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B15" w:rsidRDefault="00885B15" w:rsidP="00875BCC">
      <w:pPr>
        <w:spacing w:after="0" w:line="360" w:lineRule="auto"/>
        <w:jc w:val="both"/>
        <w:rPr>
          <w:rFonts w:cs="Times New Roman"/>
          <w:b/>
          <w:sz w:val="32"/>
          <w:szCs w:val="32"/>
        </w:rPr>
      </w:pPr>
      <w:r>
        <w:rPr>
          <w:rFonts w:cs="Times New Roman"/>
          <w:b/>
          <w:sz w:val="32"/>
          <w:szCs w:val="32"/>
        </w:rPr>
        <w:tab/>
      </w:r>
      <w:r>
        <w:rPr>
          <w:rFonts w:cs="Times New Roman"/>
          <w:b/>
          <w:sz w:val="32"/>
          <w:szCs w:val="32"/>
        </w:rPr>
        <w:tab/>
      </w:r>
      <w:r>
        <w:rPr>
          <w:rFonts w:cs="Times New Roman"/>
          <w:b/>
          <w:sz w:val="32"/>
          <w:szCs w:val="32"/>
        </w:rPr>
        <w:tab/>
        <w:t>Univerzita Palackého v Olomouci</w:t>
      </w:r>
    </w:p>
    <w:p w:rsidR="00885B15" w:rsidRDefault="00885B15" w:rsidP="00875BCC">
      <w:pPr>
        <w:spacing w:after="0" w:line="360" w:lineRule="auto"/>
        <w:jc w:val="both"/>
        <w:rPr>
          <w:rFonts w:cs="Times New Roman"/>
          <w:b/>
          <w:sz w:val="32"/>
          <w:szCs w:val="32"/>
        </w:rPr>
      </w:pPr>
      <w:r>
        <w:rPr>
          <w:rFonts w:cs="Times New Roman"/>
          <w:b/>
          <w:sz w:val="32"/>
          <w:szCs w:val="32"/>
        </w:rPr>
        <w:tab/>
      </w:r>
      <w:r>
        <w:rPr>
          <w:rFonts w:cs="Times New Roman"/>
          <w:b/>
          <w:sz w:val="32"/>
          <w:szCs w:val="32"/>
        </w:rPr>
        <w:tab/>
      </w:r>
      <w:r>
        <w:rPr>
          <w:rFonts w:cs="Times New Roman"/>
          <w:b/>
          <w:sz w:val="32"/>
          <w:szCs w:val="32"/>
        </w:rPr>
        <w:tab/>
      </w:r>
      <w:r>
        <w:rPr>
          <w:rFonts w:cs="Times New Roman"/>
          <w:b/>
          <w:sz w:val="32"/>
          <w:szCs w:val="32"/>
        </w:rPr>
        <w:tab/>
        <w:t>Právnická fakulta</w:t>
      </w:r>
    </w:p>
    <w:p w:rsidR="00885B15" w:rsidRDefault="00885B15" w:rsidP="00875BCC">
      <w:pPr>
        <w:spacing w:after="0" w:line="360" w:lineRule="auto"/>
        <w:jc w:val="both"/>
        <w:rPr>
          <w:rFonts w:cs="Times New Roman"/>
          <w:b/>
          <w:sz w:val="32"/>
          <w:szCs w:val="32"/>
        </w:rPr>
      </w:pPr>
    </w:p>
    <w:p w:rsidR="00885B15" w:rsidRDefault="00885B15" w:rsidP="00875BCC">
      <w:pPr>
        <w:spacing w:after="0" w:line="360" w:lineRule="auto"/>
        <w:jc w:val="both"/>
        <w:rPr>
          <w:rFonts w:cs="Times New Roman"/>
          <w:b/>
          <w:sz w:val="32"/>
          <w:szCs w:val="32"/>
        </w:rPr>
      </w:pPr>
    </w:p>
    <w:p w:rsidR="00885B15" w:rsidRDefault="00885B15" w:rsidP="00875BCC">
      <w:pPr>
        <w:spacing w:after="0" w:line="360" w:lineRule="auto"/>
        <w:jc w:val="both"/>
        <w:rPr>
          <w:rFonts w:cs="Times New Roman"/>
          <w:b/>
          <w:sz w:val="32"/>
          <w:szCs w:val="32"/>
        </w:rPr>
      </w:pPr>
    </w:p>
    <w:p w:rsidR="00885B15" w:rsidRDefault="00885B15" w:rsidP="00875BCC">
      <w:pPr>
        <w:spacing w:after="0" w:line="360" w:lineRule="auto"/>
        <w:jc w:val="both"/>
        <w:rPr>
          <w:rFonts w:cs="Times New Roman"/>
          <w:b/>
          <w:sz w:val="32"/>
          <w:szCs w:val="32"/>
        </w:rPr>
      </w:pPr>
    </w:p>
    <w:p w:rsidR="00885B15" w:rsidRDefault="00885B15" w:rsidP="00875BCC">
      <w:pPr>
        <w:spacing w:after="0" w:line="360" w:lineRule="auto"/>
        <w:jc w:val="both"/>
        <w:rPr>
          <w:rFonts w:cs="Times New Roman"/>
          <w:b/>
          <w:sz w:val="32"/>
          <w:szCs w:val="32"/>
        </w:rPr>
      </w:pPr>
    </w:p>
    <w:p w:rsidR="00885B15" w:rsidRDefault="00885B15" w:rsidP="00875BCC">
      <w:pPr>
        <w:spacing w:after="0" w:line="360" w:lineRule="auto"/>
        <w:jc w:val="both"/>
        <w:rPr>
          <w:rFonts w:cs="Times New Roman"/>
          <w:b/>
          <w:sz w:val="32"/>
          <w:szCs w:val="32"/>
        </w:rPr>
      </w:pPr>
    </w:p>
    <w:p w:rsidR="00885B15" w:rsidRDefault="00885B15" w:rsidP="00875BCC">
      <w:pPr>
        <w:spacing w:after="0" w:line="360" w:lineRule="auto"/>
        <w:jc w:val="both"/>
        <w:rPr>
          <w:rFonts w:cs="Times New Roman"/>
          <w:b/>
          <w:sz w:val="32"/>
          <w:szCs w:val="32"/>
        </w:rPr>
      </w:pPr>
    </w:p>
    <w:p w:rsidR="00885B15" w:rsidRDefault="00885B15" w:rsidP="00875BCC">
      <w:pPr>
        <w:spacing w:after="0" w:line="360" w:lineRule="auto"/>
        <w:jc w:val="both"/>
        <w:rPr>
          <w:rFonts w:cs="Times New Roman"/>
          <w:b/>
          <w:sz w:val="32"/>
          <w:szCs w:val="32"/>
        </w:rPr>
      </w:pPr>
    </w:p>
    <w:p w:rsidR="00885B15" w:rsidRPr="00885B15" w:rsidRDefault="00885B15" w:rsidP="00875BCC">
      <w:pPr>
        <w:spacing w:after="0" w:line="360" w:lineRule="auto"/>
        <w:jc w:val="both"/>
        <w:rPr>
          <w:rFonts w:cs="Times New Roman"/>
          <w:b/>
          <w:sz w:val="32"/>
          <w:szCs w:val="32"/>
        </w:rPr>
      </w:pPr>
      <w:r>
        <w:rPr>
          <w:rFonts w:cs="Times New Roman"/>
          <w:b/>
          <w:sz w:val="32"/>
          <w:szCs w:val="32"/>
        </w:rPr>
        <w:tab/>
      </w:r>
      <w:r>
        <w:rPr>
          <w:rFonts w:cs="Times New Roman"/>
          <w:b/>
          <w:sz w:val="32"/>
          <w:szCs w:val="32"/>
        </w:rPr>
        <w:tab/>
      </w:r>
      <w:r>
        <w:rPr>
          <w:rFonts w:cs="Times New Roman"/>
          <w:b/>
          <w:sz w:val="32"/>
          <w:szCs w:val="32"/>
        </w:rPr>
        <w:tab/>
      </w:r>
      <w:r>
        <w:rPr>
          <w:rFonts w:cs="Times New Roman"/>
          <w:b/>
          <w:sz w:val="32"/>
          <w:szCs w:val="32"/>
        </w:rPr>
        <w:tab/>
      </w:r>
      <w:r w:rsidRPr="00885B15">
        <w:rPr>
          <w:rFonts w:cs="Times New Roman"/>
          <w:b/>
          <w:sz w:val="32"/>
          <w:szCs w:val="32"/>
        </w:rPr>
        <w:t>Tereza Mališová</w:t>
      </w:r>
    </w:p>
    <w:p w:rsidR="00885B15" w:rsidRPr="00885B15" w:rsidRDefault="00885B15" w:rsidP="00875BCC">
      <w:pPr>
        <w:spacing w:after="0" w:line="360" w:lineRule="auto"/>
        <w:jc w:val="both"/>
        <w:rPr>
          <w:rFonts w:cs="Times New Roman"/>
          <w:b/>
          <w:sz w:val="32"/>
          <w:szCs w:val="32"/>
        </w:rPr>
      </w:pPr>
    </w:p>
    <w:p w:rsidR="00885B15" w:rsidRPr="00885B15" w:rsidRDefault="00885B15" w:rsidP="00DD70D6">
      <w:pPr>
        <w:spacing w:after="0" w:line="360" w:lineRule="auto"/>
        <w:jc w:val="both"/>
        <w:rPr>
          <w:rFonts w:cs="Times New Roman"/>
          <w:b/>
          <w:sz w:val="32"/>
          <w:szCs w:val="32"/>
        </w:rPr>
      </w:pPr>
      <w:r w:rsidRPr="00885B15">
        <w:rPr>
          <w:rFonts w:cs="Times New Roman"/>
          <w:b/>
          <w:sz w:val="32"/>
          <w:szCs w:val="32"/>
        </w:rPr>
        <w:t xml:space="preserve">Nabytí </w:t>
      </w:r>
      <w:r w:rsidR="00DD70D6">
        <w:rPr>
          <w:rFonts w:cs="Times New Roman"/>
          <w:b/>
          <w:sz w:val="32"/>
          <w:szCs w:val="32"/>
        </w:rPr>
        <w:t xml:space="preserve">vlastnického práva </w:t>
      </w:r>
      <w:r w:rsidRPr="00885B15">
        <w:rPr>
          <w:rFonts w:cs="Times New Roman"/>
          <w:b/>
          <w:sz w:val="32"/>
          <w:szCs w:val="32"/>
        </w:rPr>
        <w:t xml:space="preserve">od neoprávněného ve vztahu k movitým </w:t>
      </w:r>
      <w:r w:rsidR="00DD70D6">
        <w:rPr>
          <w:rFonts w:cs="Times New Roman"/>
          <w:b/>
          <w:sz w:val="32"/>
          <w:szCs w:val="32"/>
        </w:rPr>
        <w:br/>
      </w:r>
      <w:r w:rsidR="00DD70D6">
        <w:rPr>
          <w:rFonts w:cs="Times New Roman"/>
          <w:b/>
          <w:sz w:val="32"/>
          <w:szCs w:val="32"/>
        </w:rPr>
        <w:tab/>
      </w:r>
      <w:r w:rsidR="00DD70D6">
        <w:rPr>
          <w:rFonts w:cs="Times New Roman"/>
          <w:b/>
          <w:sz w:val="32"/>
          <w:szCs w:val="32"/>
        </w:rPr>
        <w:tab/>
      </w:r>
      <w:r w:rsidRPr="00885B15">
        <w:rPr>
          <w:rFonts w:cs="Times New Roman"/>
          <w:b/>
          <w:sz w:val="32"/>
          <w:szCs w:val="32"/>
        </w:rPr>
        <w:t>věcem</w:t>
      </w:r>
      <w:r w:rsidR="00DD70D6">
        <w:rPr>
          <w:rFonts w:cs="Times New Roman"/>
          <w:b/>
          <w:sz w:val="32"/>
          <w:szCs w:val="32"/>
        </w:rPr>
        <w:t xml:space="preserve"> </w:t>
      </w:r>
      <w:r w:rsidRPr="00885B15">
        <w:rPr>
          <w:rFonts w:cs="Times New Roman"/>
          <w:b/>
          <w:sz w:val="32"/>
          <w:szCs w:val="32"/>
        </w:rPr>
        <w:t>neevidovaným ve veřejných seznamech</w:t>
      </w:r>
    </w:p>
    <w:p w:rsidR="00885B15" w:rsidRPr="00885B15" w:rsidRDefault="00885B15" w:rsidP="00885B15">
      <w:pPr>
        <w:spacing w:after="0" w:line="360" w:lineRule="auto"/>
        <w:ind w:left="708" w:firstLine="708"/>
        <w:jc w:val="both"/>
        <w:rPr>
          <w:rFonts w:cs="Times New Roman"/>
          <w:b/>
          <w:sz w:val="32"/>
          <w:szCs w:val="32"/>
        </w:rPr>
      </w:pPr>
    </w:p>
    <w:p w:rsidR="00885B15" w:rsidRPr="00885B15" w:rsidRDefault="00885B15" w:rsidP="00885B15">
      <w:pPr>
        <w:spacing w:after="0" w:line="360" w:lineRule="auto"/>
        <w:ind w:left="708" w:firstLine="708"/>
        <w:jc w:val="both"/>
        <w:rPr>
          <w:rFonts w:cs="Times New Roman"/>
          <w:b/>
          <w:sz w:val="32"/>
          <w:szCs w:val="32"/>
        </w:rPr>
      </w:pPr>
      <w:r w:rsidRPr="00885B15">
        <w:rPr>
          <w:rFonts w:cs="Times New Roman"/>
          <w:b/>
          <w:sz w:val="32"/>
          <w:szCs w:val="32"/>
        </w:rPr>
        <w:tab/>
      </w:r>
      <w:r w:rsidRPr="00885B15">
        <w:rPr>
          <w:rFonts w:cs="Times New Roman"/>
          <w:b/>
          <w:sz w:val="32"/>
          <w:szCs w:val="32"/>
        </w:rPr>
        <w:tab/>
        <w:t>Diplomová práce</w:t>
      </w:r>
    </w:p>
    <w:p w:rsidR="00885B15" w:rsidRDefault="00885B15" w:rsidP="00885B15">
      <w:pPr>
        <w:spacing w:after="0" w:line="360" w:lineRule="auto"/>
        <w:ind w:left="708" w:firstLine="708"/>
        <w:jc w:val="both"/>
        <w:rPr>
          <w:rFonts w:cs="Times New Roman"/>
          <w:sz w:val="32"/>
          <w:szCs w:val="32"/>
        </w:rPr>
      </w:pPr>
    </w:p>
    <w:p w:rsidR="00885B15" w:rsidRDefault="00885B15" w:rsidP="00885B15">
      <w:pPr>
        <w:spacing w:after="0" w:line="360" w:lineRule="auto"/>
        <w:ind w:left="708" w:firstLine="708"/>
        <w:jc w:val="both"/>
        <w:rPr>
          <w:rFonts w:cs="Times New Roman"/>
          <w:sz w:val="32"/>
          <w:szCs w:val="32"/>
        </w:rPr>
      </w:pPr>
    </w:p>
    <w:p w:rsidR="00885B15" w:rsidRDefault="00885B15" w:rsidP="00885B15">
      <w:pPr>
        <w:spacing w:after="0" w:line="360" w:lineRule="auto"/>
        <w:ind w:left="708" w:firstLine="708"/>
        <w:jc w:val="both"/>
        <w:rPr>
          <w:rFonts w:cs="Times New Roman"/>
          <w:sz w:val="32"/>
          <w:szCs w:val="32"/>
        </w:rPr>
      </w:pPr>
    </w:p>
    <w:p w:rsidR="00885B15" w:rsidRDefault="00885B15" w:rsidP="00885B15">
      <w:pPr>
        <w:spacing w:after="0" w:line="360" w:lineRule="auto"/>
        <w:ind w:left="708" w:firstLine="708"/>
        <w:jc w:val="both"/>
        <w:rPr>
          <w:rFonts w:cs="Times New Roman"/>
          <w:sz w:val="32"/>
          <w:szCs w:val="32"/>
        </w:rPr>
      </w:pPr>
    </w:p>
    <w:p w:rsidR="00885B15" w:rsidRDefault="00885B15" w:rsidP="00885B15">
      <w:pPr>
        <w:spacing w:after="0" w:line="360" w:lineRule="auto"/>
        <w:ind w:left="708" w:firstLine="708"/>
        <w:jc w:val="both"/>
        <w:rPr>
          <w:rFonts w:cs="Times New Roman"/>
          <w:sz w:val="32"/>
          <w:szCs w:val="32"/>
        </w:rPr>
      </w:pPr>
      <w:r>
        <w:rPr>
          <w:rFonts w:cs="Times New Roman"/>
          <w:sz w:val="32"/>
          <w:szCs w:val="32"/>
        </w:rPr>
        <w:tab/>
      </w:r>
      <w:r>
        <w:rPr>
          <w:rFonts w:cs="Times New Roman"/>
          <w:sz w:val="32"/>
          <w:szCs w:val="32"/>
        </w:rPr>
        <w:tab/>
      </w:r>
    </w:p>
    <w:p w:rsidR="00885B15" w:rsidRDefault="00885B15" w:rsidP="00885B15">
      <w:pPr>
        <w:spacing w:after="0" w:line="360" w:lineRule="auto"/>
        <w:ind w:left="708" w:firstLine="708"/>
        <w:jc w:val="both"/>
        <w:rPr>
          <w:rFonts w:cs="Times New Roman"/>
          <w:sz w:val="32"/>
          <w:szCs w:val="32"/>
        </w:rPr>
      </w:pPr>
    </w:p>
    <w:p w:rsidR="00885B15" w:rsidRDefault="00885B15" w:rsidP="00885B15">
      <w:pPr>
        <w:spacing w:after="0" w:line="360" w:lineRule="auto"/>
        <w:ind w:left="708" w:firstLine="708"/>
        <w:jc w:val="both"/>
        <w:rPr>
          <w:rFonts w:cs="Times New Roman"/>
          <w:b/>
          <w:sz w:val="32"/>
          <w:szCs w:val="32"/>
        </w:rPr>
      </w:pPr>
      <w:r>
        <w:rPr>
          <w:rFonts w:cs="Times New Roman"/>
          <w:sz w:val="32"/>
          <w:szCs w:val="32"/>
        </w:rPr>
        <w:tab/>
      </w:r>
      <w:r>
        <w:rPr>
          <w:rFonts w:cs="Times New Roman"/>
          <w:sz w:val="32"/>
          <w:szCs w:val="32"/>
        </w:rPr>
        <w:tab/>
      </w:r>
      <w:r w:rsidRPr="00885B15">
        <w:rPr>
          <w:rFonts w:cs="Times New Roman"/>
          <w:b/>
          <w:sz w:val="32"/>
          <w:szCs w:val="32"/>
        </w:rPr>
        <w:t>Olomouc 2016</w:t>
      </w:r>
    </w:p>
    <w:p w:rsidR="00885B15" w:rsidRDefault="00885B15">
      <w:pPr>
        <w:rPr>
          <w:rFonts w:cs="Times New Roman"/>
          <w:b/>
          <w:sz w:val="32"/>
          <w:szCs w:val="32"/>
        </w:rPr>
      </w:pPr>
      <w:r>
        <w:rPr>
          <w:rFonts w:cs="Times New Roman"/>
          <w:b/>
          <w:sz w:val="32"/>
          <w:szCs w:val="32"/>
        </w:rPr>
        <w:br w:type="page"/>
      </w:r>
    </w:p>
    <w:p w:rsidR="00E9399C" w:rsidRDefault="00E9399C" w:rsidP="00875BCC">
      <w:pPr>
        <w:spacing w:after="0" w:line="360" w:lineRule="auto"/>
        <w:jc w:val="both"/>
        <w:rPr>
          <w:rFonts w:cs="Times New Roman"/>
          <w:b/>
          <w:sz w:val="32"/>
          <w:szCs w:val="32"/>
        </w:rPr>
      </w:pPr>
    </w:p>
    <w:p w:rsidR="00E9399C" w:rsidRDefault="00E9399C" w:rsidP="00875BCC">
      <w:pPr>
        <w:spacing w:after="0" w:line="360" w:lineRule="auto"/>
        <w:jc w:val="both"/>
        <w:rPr>
          <w:rFonts w:cs="Times New Roman"/>
          <w:b/>
          <w:sz w:val="32"/>
          <w:szCs w:val="32"/>
        </w:rPr>
      </w:pPr>
    </w:p>
    <w:p w:rsidR="00E9399C" w:rsidRDefault="00E9399C" w:rsidP="00875BCC">
      <w:pPr>
        <w:spacing w:after="0" w:line="360" w:lineRule="auto"/>
        <w:jc w:val="both"/>
        <w:rPr>
          <w:rFonts w:cs="Times New Roman"/>
          <w:b/>
          <w:sz w:val="32"/>
          <w:szCs w:val="32"/>
        </w:rPr>
      </w:pPr>
    </w:p>
    <w:p w:rsidR="00E9399C" w:rsidRDefault="00E9399C" w:rsidP="00875BCC">
      <w:pPr>
        <w:spacing w:after="0" w:line="360" w:lineRule="auto"/>
        <w:jc w:val="both"/>
        <w:rPr>
          <w:rFonts w:cs="Times New Roman"/>
          <w:b/>
          <w:sz w:val="32"/>
          <w:szCs w:val="32"/>
        </w:rPr>
      </w:pPr>
    </w:p>
    <w:p w:rsidR="00E9399C" w:rsidRDefault="00E9399C" w:rsidP="00875BCC">
      <w:pPr>
        <w:spacing w:after="0" w:line="360" w:lineRule="auto"/>
        <w:jc w:val="both"/>
        <w:rPr>
          <w:rFonts w:cs="Times New Roman"/>
          <w:b/>
          <w:sz w:val="32"/>
          <w:szCs w:val="32"/>
        </w:rPr>
      </w:pPr>
    </w:p>
    <w:p w:rsidR="00E9399C" w:rsidRDefault="00E9399C" w:rsidP="00875BCC">
      <w:pPr>
        <w:spacing w:after="0" w:line="360" w:lineRule="auto"/>
        <w:jc w:val="both"/>
        <w:rPr>
          <w:rFonts w:cs="Times New Roman"/>
          <w:b/>
          <w:sz w:val="32"/>
          <w:szCs w:val="32"/>
        </w:rPr>
      </w:pPr>
    </w:p>
    <w:p w:rsidR="00E9399C" w:rsidRDefault="00E9399C" w:rsidP="00875BCC">
      <w:pPr>
        <w:spacing w:after="0" w:line="360" w:lineRule="auto"/>
        <w:jc w:val="both"/>
        <w:rPr>
          <w:rFonts w:cs="Times New Roman"/>
          <w:b/>
          <w:sz w:val="32"/>
          <w:szCs w:val="32"/>
        </w:rPr>
      </w:pPr>
    </w:p>
    <w:p w:rsidR="00E9399C" w:rsidRDefault="00E9399C" w:rsidP="00875BCC">
      <w:pPr>
        <w:spacing w:after="0" w:line="360" w:lineRule="auto"/>
        <w:jc w:val="both"/>
        <w:rPr>
          <w:rFonts w:cs="Times New Roman"/>
          <w:b/>
          <w:sz w:val="32"/>
          <w:szCs w:val="32"/>
        </w:rPr>
      </w:pPr>
    </w:p>
    <w:p w:rsidR="00E9399C" w:rsidRDefault="00E9399C" w:rsidP="00875BCC">
      <w:pPr>
        <w:spacing w:after="0" w:line="360" w:lineRule="auto"/>
        <w:jc w:val="both"/>
        <w:rPr>
          <w:rFonts w:cs="Times New Roman"/>
          <w:b/>
          <w:sz w:val="32"/>
          <w:szCs w:val="32"/>
        </w:rPr>
      </w:pPr>
    </w:p>
    <w:p w:rsidR="00E9399C" w:rsidRDefault="00E9399C" w:rsidP="00875BCC">
      <w:pPr>
        <w:spacing w:after="0" w:line="360" w:lineRule="auto"/>
        <w:jc w:val="both"/>
        <w:rPr>
          <w:rFonts w:cs="Times New Roman"/>
          <w:b/>
          <w:sz w:val="32"/>
          <w:szCs w:val="32"/>
        </w:rPr>
      </w:pPr>
    </w:p>
    <w:p w:rsidR="00E9399C" w:rsidRDefault="00E9399C" w:rsidP="00875BCC">
      <w:pPr>
        <w:spacing w:after="0" w:line="360" w:lineRule="auto"/>
        <w:jc w:val="both"/>
        <w:rPr>
          <w:rFonts w:cs="Times New Roman"/>
          <w:b/>
          <w:sz w:val="32"/>
          <w:szCs w:val="32"/>
        </w:rPr>
      </w:pPr>
    </w:p>
    <w:p w:rsidR="00E9399C" w:rsidRDefault="00E9399C" w:rsidP="00875BCC">
      <w:pPr>
        <w:spacing w:after="0" w:line="360" w:lineRule="auto"/>
        <w:jc w:val="both"/>
        <w:rPr>
          <w:rFonts w:cs="Times New Roman"/>
          <w:b/>
          <w:sz w:val="32"/>
          <w:szCs w:val="32"/>
        </w:rPr>
      </w:pPr>
    </w:p>
    <w:p w:rsidR="00E9399C" w:rsidRDefault="00E9399C" w:rsidP="00875BCC">
      <w:pPr>
        <w:spacing w:after="0" w:line="360" w:lineRule="auto"/>
        <w:jc w:val="both"/>
        <w:rPr>
          <w:rFonts w:cs="Times New Roman"/>
          <w:b/>
          <w:sz w:val="32"/>
          <w:szCs w:val="32"/>
        </w:rPr>
      </w:pPr>
    </w:p>
    <w:p w:rsidR="00E9399C" w:rsidRDefault="00E9399C" w:rsidP="00875BCC">
      <w:pPr>
        <w:spacing w:after="0" w:line="360" w:lineRule="auto"/>
        <w:jc w:val="both"/>
        <w:rPr>
          <w:rFonts w:cs="Times New Roman"/>
          <w:b/>
          <w:sz w:val="32"/>
          <w:szCs w:val="32"/>
        </w:rPr>
      </w:pPr>
    </w:p>
    <w:p w:rsidR="00E9399C" w:rsidRDefault="00E9399C" w:rsidP="00875BCC">
      <w:pPr>
        <w:spacing w:after="0" w:line="360" w:lineRule="auto"/>
        <w:jc w:val="both"/>
        <w:rPr>
          <w:rFonts w:cs="Times New Roman"/>
          <w:b/>
          <w:sz w:val="32"/>
          <w:szCs w:val="32"/>
        </w:rPr>
      </w:pPr>
    </w:p>
    <w:p w:rsidR="00E9399C" w:rsidRDefault="00E9399C" w:rsidP="00875BCC">
      <w:pPr>
        <w:spacing w:after="0" w:line="360" w:lineRule="auto"/>
        <w:jc w:val="both"/>
        <w:rPr>
          <w:rFonts w:cs="Times New Roman"/>
          <w:b/>
          <w:sz w:val="32"/>
          <w:szCs w:val="32"/>
        </w:rPr>
      </w:pPr>
    </w:p>
    <w:p w:rsidR="00E9399C" w:rsidRDefault="00E9399C" w:rsidP="00875BCC">
      <w:pPr>
        <w:spacing w:after="0" w:line="360" w:lineRule="auto"/>
        <w:jc w:val="both"/>
        <w:rPr>
          <w:rFonts w:cs="Times New Roman"/>
          <w:b/>
          <w:sz w:val="32"/>
          <w:szCs w:val="32"/>
        </w:rPr>
      </w:pPr>
    </w:p>
    <w:p w:rsidR="00E9399C" w:rsidRPr="00E9399C" w:rsidRDefault="00E9399C" w:rsidP="0032518B">
      <w:pPr>
        <w:spacing w:after="0" w:line="360" w:lineRule="auto"/>
        <w:ind w:firstLine="708"/>
        <w:jc w:val="both"/>
        <w:rPr>
          <w:rFonts w:cs="Times New Roman"/>
          <w:sz w:val="24"/>
          <w:szCs w:val="24"/>
        </w:rPr>
      </w:pPr>
      <w:r w:rsidRPr="00E9399C">
        <w:rPr>
          <w:rFonts w:cs="Times New Roman"/>
          <w:sz w:val="24"/>
          <w:szCs w:val="24"/>
        </w:rPr>
        <w:t>Prohlašuji</w:t>
      </w:r>
      <w:r>
        <w:rPr>
          <w:rFonts w:cs="Times New Roman"/>
          <w:sz w:val="24"/>
          <w:szCs w:val="24"/>
        </w:rPr>
        <w:t xml:space="preserve">, že jsem diplomovou práci na téma </w:t>
      </w:r>
      <w:r w:rsidRPr="00E9399C">
        <w:rPr>
          <w:rFonts w:cs="Times New Roman"/>
          <w:b/>
          <w:sz w:val="24"/>
          <w:szCs w:val="24"/>
        </w:rPr>
        <w:t xml:space="preserve">Nabytí </w:t>
      </w:r>
      <w:r w:rsidR="00DD70D6">
        <w:rPr>
          <w:rFonts w:cs="Times New Roman"/>
          <w:b/>
          <w:sz w:val="24"/>
          <w:szCs w:val="24"/>
        </w:rPr>
        <w:t xml:space="preserve">vlastnického práva </w:t>
      </w:r>
      <w:r w:rsidRPr="00E9399C">
        <w:rPr>
          <w:rFonts w:cs="Times New Roman"/>
          <w:b/>
          <w:sz w:val="24"/>
          <w:szCs w:val="24"/>
        </w:rPr>
        <w:t>od neoprávněného ve vztahu k movitým věcem neevidovaným ve veřejných seznamech</w:t>
      </w:r>
      <w:r>
        <w:rPr>
          <w:rFonts w:cs="Times New Roman"/>
          <w:sz w:val="24"/>
          <w:szCs w:val="24"/>
        </w:rPr>
        <w:t xml:space="preserve"> vypracovala samostatně a </w:t>
      </w:r>
      <w:r w:rsidRPr="00E9399C">
        <w:rPr>
          <w:rFonts w:cs="Times New Roman"/>
          <w:sz w:val="24"/>
          <w:szCs w:val="24"/>
        </w:rPr>
        <w:t>citovala jsem všechny použité zdroje.</w:t>
      </w:r>
    </w:p>
    <w:p w:rsidR="00E9399C" w:rsidRPr="00E9399C" w:rsidRDefault="00E9399C" w:rsidP="00875BCC">
      <w:pPr>
        <w:spacing w:after="0" w:line="360" w:lineRule="auto"/>
        <w:jc w:val="both"/>
        <w:rPr>
          <w:rFonts w:cs="Times New Roman"/>
          <w:sz w:val="24"/>
          <w:szCs w:val="24"/>
        </w:rPr>
      </w:pPr>
    </w:p>
    <w:p w:rsidR="00E9399C" w:rsidRDefault="009D0DE6" w:rsidP="00E9399C">
      <w:pPr>
        <w:pStyle w:val="Default"/>
        <w:tabs>
          <w:tab w:val="right" w:pos="8647"/>
        </w:tabs>
        <w:spacing w:line="360" w:lineRule="auto"/>
        <w:rPr>
          <w:rFonts w:asciiTheme="minorHAnsi" w:hAnsiTheme="minorHAnsi" w:cs="Times New Roman"/>
          <w:color w:val="auto"/>
        </w:rPr>
      </w:pPr>
      <w:r>
        <w:rPr>
          <w:rFonts w:asciiTheme="minorHAnsi" w:hAnsiTheme="minorHAnsi" w:cs="Times New Roman"/>
          <w:color w:val="auto"/>
        </w:rPr>
        <w:t xml:space="preserve">V Olomouci dne </w:t>
      </w:r>
      <w:r w:rsidR="00BA7312">
        <w:rPr>
          <w:rFonts w:asciiTheme="minorHAnsi" w:hAnsiTheme="minorHAnsi" w:cs="Times New Roman"/>
          <w:color w:val="auto"/>
        </w:rPr>
        <w:t>1</w:t>
      </w:r>
      <w:r w:rsidR="00E9399C" w:rsidRPr="00E9399C">
        <w:rPr>
          <w:rFonts w:asciiTheme="minorHAnsi" w:hAnsiTheme="minorHAnsi" w:cs="Times New Roman"/>
          <w:color w:val="auto"/>
        </w:rPr>
        <w:t xml:space="preserve">. </w:t>
      </w:r>
      <w:r w:rsidR="00BA7312">
        <w:rPr>
          <w:rFonts w:asciiTheme="minorHAnsi" w:hAnsiTheme="minorHAnsi" w:cs="Times New Roman"/>
          <w:color w:val="auto"/>
        </w:rPr>
        <w:t>června</w:t>
      </w:r>
      <w:r w:rsidR="00E9399C">
        <w:rPr>
          <w:rFonts w:asciiTheme="minorHAnsi" w:hAnsiTheme="minorHAnsi" w:cs="Times New Roman"/>
          <w:color w:val="auto"/>
        </w:rPr>
        <w:t xml:space="preserve"> 2016</w:t>
      </w:r>
      <w:r w:rsidR="00E9399C" w:rsidRPr="00E9399C">
        <w:rPr>
          <w:rFonts w:asciiTheme="minorHAnsi" w:hAnsiTheme="minorHAnsi" w:cs="Times New Roman"/>
          <w:color w:val="auto"/>
        </w:rPr>
        <w:t xml:space="preserve">               </w:t>
      </w:r>
    </w:p>
    <w:p w:rsidR="00E9399C" w:rsidRDefault="00E9399C" w:rsidP="00E9399C">
      <w:pPr>
        <w:pStyle w:val="Default"/>
        <w:tabs>
          <w:tab w:val="right" w:pos="8647"/>
        </w:tabs>
        <w:spacing w:line="360" w:lineRule="auto"/>
        <w:rPr>
          <w:rFonts w:asciiTheme="minorHAnsi" w:hAnsiTheme="minorHAnsi" w:cs="Times New Roman"/>
          <w:color w:val="auto"/>
        </w:rPr>
      </w:pPr>
    </w:p>
    <w:p w:rsidR="00E9399C" w:rsidRPr="00E9399C" w:rsidRDefault="00E9399C" w:rsidP="00E9399C">
      <w:pPr>
        <w:pStyle w:val="Default"/>
        <w:spacing w:line="360" w:lineRule="auto"/>
        <w:ind w:left="6372" w:right="360" w:firstLine="708"/>
        <w:jc w:val="both"/>
        <w:rPr>
          <w:rFonts w:asciiTheme="minorHAnsi" w:hAnsiTheme="minorHAnsi" w:cs="Times New Roman"/>
          <w:color w:val="auto"/>
        </w:rPr>
      </w:pPr>
      <w:r>
        <w:rPr>
          <w:rFonts w:asciiTheme="minorHAnsi" w:hAnsiTheme="minorHAnsi" w:cs="Times New Roman"/>
          <w:color w:val="auto"/>
        </w:rPr>
        <w:t>..………………………</w:t>
      </w:r>
      <w:r w:rsidRPr="00E9399C">
        <w:rPr>
          <w:rFonts w:asciiTheme="minorHAnsi" w:hAnsiTheme="minorHAnsi" w:cs="Times New Roman"/>
          <w:color w:val="auto"/>
        </w:rPr>
        <w:t xml:space="preserve">                                                                                                         </w:t>
      </w:r>
      <w:r>
        <w:rPr>
          <w:rFonts w:asciiTheme="minorHAnsi" w:hAnsiTheme="minorHAnsi" w:cs="Times New Roman"/>
          <w:color w:val="auto"/>
        </w:rPr>
        <w:tab/>
        <w:t>Tereza Mališová</w:t>
      </w:r>
    </w:p>
    <w:p w:rsidR="00E9399C" w:rsidRDefault="00E9399C" w:rsidP="00875BCC">
      <w:pPr>
        <w:spacing w:after="0" w:line="360" w:lineRule="auto"/>
        <w:jc w:val="both"/>
        <w:rPr>
          <w:rFonts w:cs="Times New Roman"/>
          <w:b/>
          <w:sz w:val="32"/>
          <w:szCs w:val="32"/>
        </w:rPr>
      </w:pPr>
    </w:p>
    <w:p w:rsidR="00E9399C" w:rsidRDefault="00E9399C" w:rsidP="00875BCC">
      <w:pPr>
        <w:spacing w:after="0" w:line="360" w:lineRule="auto"/>
        <w:jc w:val="both"/>
        <w:rPr>
          <w:rFonts w:cs="Times New Roman"/>
          <w:b/>
          <w:sz w:val="32"/>
          <w:szCs w:val="32"/>
        </w:rPr>
      </w:pPr>
    </w:p>
    <w:p w:rsidR="00E9399C" w:rsidRDefault="00E9399C" w:rsidP="00875BCC">
      <w:pPr>
        <w:spacing w:after="0" w:line="360" w:lineRule="auto"/>
        <w:jc w:val="both"/>
        <w:rPr>
          <w:rFonts w:cs="Times New Roman"/>
          <w:b/>
          <w:sz w:val="32"/>
          <w:szCs w:val="32"/>
        </w:rPr>
      </w:pPr>
    </w:p>
    <w:p w:rsidR="00E9399C" w:rsidRDefault="00E9399C" w:rsidP="00875BCC">
      <w:pPr>
        <w:spacing w:after="0" w:line="360" w:lineRule="auto"/>
        <w:jc w:val="both"/>
        <w:rPr>
          <w:rFonts w:cs="Times New Roman"/>
          <w:b/>
          <w:sz w:val="32"/>
          <w:szCs w:val="32"/>
        </w:rPr>
      </w:pPr>
    </w:p>
    <w:p w:rsidR="00E9399C" w:rsidRDefault="00E9399C" w:rsidP="00875BCC">
      <w:pPr>
        <w:spacing w:after="0" w:line="360" w:lineRule="auto"/>
        <w:jc w:val="both"/>
        <w:rPr>
          <w:rFonts w:cs="Times New Roman"/>
          <w:b/>
          <w:sz w:val="32"/>
          <w:szCs w:val="32"/>
        </w:rPr>
      </w:pPr>
    </w:p>
    <w:p w:rsidR="00E9399C" w:rsidRDefault="00E9399C" w:rsidP="00875BCC">
      <w:pPr>
        <w:spacing w:after="0" w:line="360" w:lineRule="auto"/>
        <w:jc w:val="both"/>
        <w:rPr>
          <w:rFonts w:cs="Times New Roman"/>
          <w:b/>
          <w:sz w:val="32"/>
          <w:szCs w:val="32"/>
        </w:rPr>
      </w:pPr>
    </w:p>
    <w:p w:rsidR="00E9399C" w:rsidRDefault="00E9399C" w:rsidP="00875BCC">
      <w:pPr>
        <w:spacing w:after="0" w:line="360" w:lineRule="auto"/>
        <w:jc w:val="both"/>
        <w:rPr>
          <w:rFonts w:cs="Times New Roman"/>
          <w:b/>
          <w:sz w:val="32"/>
          <w:szCs w:val="32"/>
        </w:rPr>
      </w:pPr>
    </w:p>
    <w:p w:rsidR="00E9399C" w:rsidRDefault="00E9399C" w:rsidP="00875BCC">
      <w:pPr>
        <w:spacing w:after="0" w:line="360" w:lineRule="auto"/>
        <w:jc w:val="both"/>
        <w:rPr>
          <w:rFonts w:cs="Times New Roman"/>
          <w:b/>
          <w:sz w:val="32"/>
          <w:szCs w:val="32"/>
        </w:rPr>
      </w:pPr>
    </w:p>
    <w:p w:rsidR="00E9399C" w:rsidRDefault="00E9399C" w:rsidP="00875BCC">
      <w:pPr>
        <w:spacing w:after="0" w:line="360" w:lineRule="auto"/>
        <w:jc w:val="both"/>
        <w:rPr>
          <w:rFonts w:cs="Times New Roman"/>
          <w:b/>
          <w:sz w:val="32"/>
          <w:szCs w:val="32"/>
        </w:rPr>
      </w:pPr>
    </w:p>
    <w:p w:rsidR="00E9399C" w:rsidRDefault="00E9399C" w:rsidP="00875BCC">
      <w:pPr>
        <w:spacing w:after="0" w:line="360" w:lineRule="auto"/>
        <w:jc w:val="both"/>
        <w:rPr>
          <w:rFonts w:cs="Times New Roman"/>
          <w:b/>
          <w:sz w:val="32"/>
          <w:szCs w:val="32"/>
        </w:rPr>
      </w:pPr>
    </w:p>
    <w:p w:rsidR="00E9399C" w:rsidRDefault="00E9399C" w:rsidP="00875BCC">
      <w:pPr>
        <w:spacing w:after="0" w:line="360" w:lineRule="auto"/>
        <w:jc w:val="both"/>
        <w:rPr>
          <w:rFonts w:cs="Times New Roman"/>
          <w:b/>
          <w:sz w:val="32"/>
          <w:szCs w:val="32"/>
        </w:rPr>
      </w:pPr>
    </w:p>
    <w:p w:rsidR="00E9399C" w:rsidRDefault="00E9399C" w:rsidP="00875BCC">
      <w:pPr>
        <w:spacing w:after="0" w:line="360" w:lineRule="auto"/>
        <w:jc w:val="both"/>
        <w:rPr>
          <w:rFonts w:cs="Times New Roman"/>
          <w:b/>
          <w:sz w:val="32"/>
          <w:szCs w:val="32"/>
        </w:rPr>
      </w:pPr>
    </w:p>
    <w:p w:rsidR="00E9399C" w:rsidRDefault="00E9399C" w:rsidP="00875BCC">
      <w:pPr>
        <w:spacing w:after="0" w:line="360" w:lineRule="auto"/>
        <w:jc w:val="both"/>
        <w:rPr>
          <w:rFonts w:cs="Times New Roman"/>
          <w:b/>
          <w:sz w:val="32"/>
          <w:szCs w:val="32"/>
        </w:rPr>
      </w:pPr>
    </w:p>
    <w:p w:rsidR="00E9399C" w:rsidRDefault="00E9399C" w:rsidP="00875BCC">
      <w:pPr>
        <w:spacing w:after="0" w:line="360" w:lineRule="auto"/>
        <w:jc w:val="both"/>
        <w:rPr>
          <w:rFonts w:cs="Times New Roman"/>
          <w:b/>
          <w:sz w:val="32"/>
          <w:szCs w:val="32"/>
        </w:rPr>
      </w:pPr>
    </w:p>
    <w:p w:rsidR="00E9399C" w:rsidRDefault="00E9399C" w:rsidP="00875BCC">
      <w:pPr>
        <w:spacing w:after="0" w:line="360" w:lineRule="auto"/>
        <w:jc w:val="both"/>
        <w:rPr>
          <w:rFonts w:cs="Times New Roman"/>
          <w:b/>
          <w:sz w:val="32"/>
          <w:szCs w:val="32"/>
        </w:rPr>
      </w:pPr>
    </w:p>
    <w:p w:rsidR="00E9399C" w:rsidRDefault="00E9399C" w:rsidP="00875BCC">
      <w:pPr>
        <w:spacing w:after="0" w:line="360" w:lineRule="auto"/>
        <w:jc w:val="both"/>
        <w:rPr>
          <w:rFonts w:cs="Times New Roman"/>
          <w:b/>
          <w:sz w:val="32"/>
          <w:szCs w:val="32"/>
        </w:rPr>
      </w:pPr>
    </w:p>
    <w:p w:rsidR="00E9399C" w:rsidRDefault="00E9399C" w:rsidP="00875BCC">
      <w:pPr>
        <w:spacing w:after="0" w:line="360" w:lineRule="auto"/>
        <w:jc w:val="both"/>
        <w:rPr>
          <w:rFonts w:cs="Times New Roman"/>
          <w:b/>
          <w:sz w:val="32"/>
          <w:szCs w:val="32"/>
        </w:rPr>
      </w:pPr>
    </w:p>
    <w:p w:rsidR="00E9399C" w:rsidRDefault="00E9399C" w:rsidP="00875BCC">
      <w:pPr>
        <w:spacing w:after="0" w:line="360" w:lineRule="auto"/>
        <w:jc w:val="both"/>
        <w:rPr>
          <w:rFonts w:cs="Times New Roman"/>
          <w:b/>
          <w:sz w:val="32"/>
          <w:szCs w:val="32"/>
        </w:rPr>
      </w:pPr>
    </w:p>
    <w:p w:rsidR="00E9399C" w:rsidRDefault="00E9399C" w:rsidP="00875BCC">
      <w:pPr>
        <w:spacing w:after="0" w:line="360" w:lineRule="auto"/>
        <w:jc w:val="both"/>
        <w:rPr>
          <w:rFonts w:cs="Times New Roman"/>
          <w:b/>
          <w:sz w:val="32"/>
          <w:szCs w:val="32"/>
        </w:rPr>
      </w:pPr>
    </w:p>
    <w:p w:rsidR="00E9399C" w:rsidRDefault="00E9399C" w:rsidP="00875BCC">
      <w:pPr>
        <w:spacing w:after="0" w:line="360" w:lineRule="auto"/>
        <w:jc w:val="both"/>
        <w:rPr>
          <w:rFonts w:cs="Times New Roman"/>
          <w:b/>
          <w:sz w:val="32"/>
          <w:szCs w:val="32"/>
        </w:rPr>
      </w:pPr>
    </w:p>
    <w:p w:rsidR="00E81967" w:rsidRDefault="00E9399C" w:rsidP="00E9399C">
      <w:pPr>
        <w:spacing w:after="0" w:line="360" w:lineRule="auto"/>
        <w:ind w:firstLine="708"/>
        <w:jc w:val="both"/>
        <w:rPr>
          <w:rFonts w:cs="Times New Roman"/>
          <w:sz w:val="24"/>
          <w:szCs w:val="24"/>
        </w:rPr>
      </w:pPr>
      <w:r>
        <w:rPr>
          <w:rFonts w:cs="Times New Roman"/>
          <w:sz w:val="24"/>
          <w:szCs w:val="24"/>
        </w:rPr>
        <w:t xml:space="preserve">Na tomto místě bych ráda poděkovala vedoucímu mé diplomové práce JUDr. Petru </w:t>
      </w:r>
      <w:proofErr w:type="spellStart"/>
      <w:r>
        <w:rPr>
          <w:rFonts w:cs="Times New Roman"/>
          <w:sz w:val="24"/>
          <w:szCs w:val="24"/>
        </w:rPr>
        <w:t>Téglovi</w:t>
      </w:r>
      <w:proofErr w:type="spellEnd"/>
      <w:r>
        <w:rPr>
          <w:rFonts w:cs="Times New Roman"/>
          <w:sz w:val="24"/>
          <w:szCs w:val="24"/>
        </w:rPr>
        <w:t>, Ph.D. za vstřícný přístup a cenné rady, které mi při zpracování této práce pomohly.</w:t>
      </w:r>
    </w:p>
    <w:p w:rsidR="00E81967" w:rsidRDefault="00E81967">
      <w:pPr>
        <w:rPr>
          <w:rFonts w:cs="Times New Roman"/>
          <w:sz w:val="24"/>
          <w:szCs w:val="24"/>
        </w:rPr>
      </w:pPr>
      <w:r>
        <w:rPr>
          <w:rFonts w:cs="Times New Roman"/>
          <w:sz w:val="24"/>
          <w:szCs w:val="24"/>
        </w:rPr>
        <w:br w:type="page"/>
      </w:r>
    </w:p>
    <w:p w:rsidR="003613EB" w:rsidRDefault="003613EB" w:rsidP="0083781D">
      <w:pPr>
        <w:pStyle w:val="Nadpis1"/>
        <w:rPr>
          <w:rFonts w:eastAsia="Calibri"/>
        </w:rPr>
        <w:sectPr w:rsidR="003613EB" w:rsidSect="008D0E99">
          <w:footerReference w:type="default" r:id="rId9"/>
          <w:pgSz w:w="11906" w:h="16838"/>
          <w:pgMar w:top="1418" w:right="1134" w:bottom="1418" w:left="1701" w:header="708" w:footer="708" w:gutter="0"/>
          <w:cols w:space="708"/>
          <w:titlePg/>
          <w:docGrid w:linePitch="360"/>
        </w:sectPr>
      </w:pPr>
    </w:p>
    <w:sdt>
      <w:sdtPr>
        <w:rPr>
          <w:sz w:val="24"/>
          <w:szCs w:val="24"/>
        </w:rPr>
        <w:id w:val="868959721"/>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3613EB" w:rsidRPr="0083781D" w:rsidRDefault="003613EB" w:rsidP="0083781D">
          <w:pPr>
            <w:pStyle w:val="Nadpisobsahu"/>
            <w:rPr>
              <w:rFonts w:asciiTheme="minorHAnsi" w:hAnsiTheme="minorHAnsi"/>
              <w:color w:val="auto"/>
              <w:sz w:val="32"/>
              <w:szCs w:val="32"/>
            </w:rPr>
          </w:pPr>
          <w:r w:rsidRPr="0083781D">
            <w:rPr>
              <w:rFonts w:asciiTheme="minorHAnsi" w:hAnsiTheme="minorHAnsi"/>
              <w:color w:val="auto"/>
              <w:sz w:val="32"/>
              <w:szCs w:val="32"/>
            </w:rPr>
            <w:t>Obsah</w:t>
          </w:r>
        </w:p>
        <w:p w:rsidR="0083781D" w:rsidRPr="0083781D" w:rsidRDefault="003613EB">
          <w:pPr>
            <w:pStyle w:val="Obsah1"/>
            <w:rPr>
              <w:b w:val="0"/>
              <w:sz w:val="24"/>
              <w:szCs w:val="24"/>
            </w:rPr>
          </w:pPr>
          <w:r w:rsidRPr="0083781D">
            <w:rPr>
              <w:sz w:val="24"/>
              <w:szCs w:val="24"/>
            </w:rPr>
            <w:fldChar w:fldCharType="begin"/>
          </w:r>
          <w:r w:rsidRPr="0083781D">
            <w:rPr>
              <w:sz w:val="24"/>
              <w:szCs w:val="24"/>
            </w:rPr>
            <w:instrText xml:space="preserve"> TOC \o "1-3" \h \z \u </w:instrText>
          </w:r>
          <w:r w:rsidRPr="0083781D">
            <w:rPr>
              <w:sz w:val="24"/>
              <w:szCs w:val="24"/>
            </w:rPr>
            <w:fldChar w:fldCharType="separate"/>
          </w:r>
          <w:hyperlink w:anchor="_Toc452584460" w:history="1">
            <w:r w:rsidR="0083781D" w:rsidRPr="0083781D">
              <w:rPr>
                <w:rStyle w:val="Hypertextovodkaz"/>
                <w:sz w:val="24"/>
                <w:szCs w:val="24"/>
              </w:rPr>
              <w:t>Seznam použit</w:t>
            </w:r>
            <w:r w:rsidR="0083781D" w:rsidRPr="0083781D">
              <w:rPr>
                <w:rStyle w:val="Hypertextovodkaz"/>
                <w:sz w:val="24"/>
                <w:szCs w:val="24"/>
              </w:rPr>
              <w:t>ý</w:t>
            </w:r>
            <w:r w:rsidR="0083781D" w:rsidRPr="0083781D">
              <w:rPr>
                <w:rStyle w:val="Hypertextovodkaz"/>
                <w:sz w:val="24"/>
                <w:szCs w:val="24"/>
              </w:rPr>
              <w:t>ch zkratek</w:t>
            </w:r>
            <w:r w:rsidR="0083781D" w:rsidRPr="0083781D">
              <w:rPr>
                <w:webHidden/>
                <w:sz w:val="24"/>
                <w:szCs w:val="24"/>
              </w:rPr>
              <w:tab/>
            </w:r>
            <w:r w:rsidR="0083781D" w:rsidRPr="0083781D">
              <w:rPr>
                <w:webHidden/>
                <w:sz w:val="24"/>
                <w:szCs w:val="24"/>
              </w:rPr>
              <w:fldChar w:fldCharType="begin"/>
            </w:r>
            <w:r w:rsidR="0083781D" w:rsidRPr="0083781D">
              <w:rPr>
                <w:webHidden/>
                <w:sz w:val="24"/>
                <w:szCs w:val="24"/>
              </w:rPr>
              <w:instrText xml:space="preserve"> PAGEREF _Toc452584460 \h </w:instrText>
            </w:r>
            <w:r w:rsidR="0083781D" w:rsidRPr="0083781D">
              <w:rPr>
                <w:webHidden/>
                <w:sz w:val="24"/>
                <w:szCs w:val="24"/>
              </w:rPr>
            </w:r>
            <w:r w:rsidR="0083781D" w:rsidRPr="0083781D">
              <w:rPr>
                <w:webHidden/>
                <w:sz w:val="24"/>
                <w:szCs w:val="24"/>
              </w:rPr>
              <w:fldChar w:fldCharType="separate"/>
            </w:r>
            <w:r w:rsidR="001631E1">
              <w:rPr>
                <w:webHidden/>
                <w:sz w:val="24"/>
                <w:szCs w:val="24"/>
              </w:rPr>
              <w:t>5</w:t>
            </w:r>
            <w:r w:rsidR="0083781D" w:rsidRPr="0083781D">
              <w:rPr>
                <w:webHidden/>
                <w:sz w:val="24"/>
                <w:szCs w:val="24"/>
              </w:rPr>
              <w:fldChar w:fldCharType="end"/>
            </w:r>
          </w:hyperlink>
        </w:p>
        <w:p w:rsidR="0083781D" w:rsidRPr="0083781D" w:rsidRDefault="0083781D">
          <w:pPr>
            <w:pStyle w:val="Obsah1"/>
            <w:rPr>
              <w:b w:val="0"/>
              <w:sz w:val="24"/>
              <w:szCs w:val="24"/>
            </w:rPr>
          </w:pPr>
          <w:hyperlink w:anchor="_Toc452584461" w:history="1">
            <w:r w:rsidRPr="0083781D">
              <w:rPr>
                <w:rStyle w:val="Hypertextovodkaz"/>
                <w:sz w:val="24"/>
                <w:szCs w:val="24"/>
              </w:rPr>
              <w:t>Úvod</w:t>
            </w:r>
            <w:r w:rsidRPr="0083781D">
              <w:rPr>
                <w:webHidden/>
                <w:sz w:val="24"/>
                <w:szCs w:val="24"/>
              </w:rPr>
              <w:tab/>
            </w:r>
            <w:r w:rsidRPr="0083781D">
              <w:rPr>
                <w:webHidden/>
                <w:sz w:val="24"/>
                <w:szCs w:val="24"/>
              </w:rPr>
              <w:fldChar w:fldCharType="begin"/>
            </w:r>
            <w:r w:rsidRPr="0083781D">
              <w:rPr>
                <w:webHidden/>
                <w:sz w:val="24"/>
                <w:szCs w:val="24"/>
              </w:rPr>
              <w:instrText xml:space="preserve"> PAGEREF _Toc452584461 \h </w:instrText>
            </w:r>
            <w:r w:rsidRPr="0083781D">
              <w:rPr>
                <w:webHidden/>
                <w:sz w:val="24"/>
                <w:szCs w:val="24"/>
              </w:rPr>
            </w:r>
            <w:r w:rsidRPr="0083781D">
              <w:rPr>
                <w:webHidden/>
                <w:sz w:val="24"/>
                <w:szCs w:val="24"/>
              </w:rPr>
              <w:fldChar w:fldCharType="separate"/>
            </w:r>
            <w:r w:rsidR="001631E1">
              <w:rPr>
                <w:webHidden/>
                <w:sz w:val="24"/>
                <w:szCs w:val="24"/>
              </w:rPr>
              <w:t>6</w:t>
            </w:r>
            <w:r w:rsidRPr="0083781D">
              <w:rPr>
                <w:webHidden/>
                <w:sz w:val="24"/>
                <w:szCs w:val="24"/>
              </w:rPr>
              <w:fldChar w:fldCharType="end"/>
            </w:r>
          </w:hyperlink>
        </w:p>
        <w:p w:rsidR="0083781D" w:rsidRPr="0083781D" w:rsidRDefault="0083781D">
          <w:pPr>
            <w:pStyle w:val="Obsah1"/>
            <w:rPr>
              <w:b w:val="0"/>
              <w:sz w:val="24"/>
              <w:szCs w:val="24"/>
            </w:rPr>
          </w:pPr>
          <w:hyperlink w:anchor="_Toc452584462" w:history="1">
            <w:r w:rsidRPr="0083781D">
              <w:rPr>
                <w:rStyle w:val="Hypertextovodkaz"/>
                <w:sz w:val="24"/>
                <w:szCs w:val="24"/>
              </w:rPr>
              <w:t>1 Stručné historické shrnutí</w:t>
            </w:r>
            <w:r w:rsidRPr="0083781D">
              <w:rPr>
                <w:webHidden/>
                <w:sz w:val="24"/>
                <w:szCs w:val="24"/>
              </w:rPr>
              <w:tab/>
            </w:r>
            <w:r w:rsidRPr="0083781D">
              <w:rPr>
                <w:webHidden/>
                <w:sz w:val="24"/>
                <w:szCs w:val="24"/>
              </w:rPr>
              <w:fldChar w:fldCharType="begin"/>
            </w:r>
            <w:r w:rsidRPr="0083781D">
              <w:rPr>
                <w:webHidden/>
                <w:sz w:val="24"/>
                <w:szCs w:val="24"/>
              </w:rPr>
              <w:instrText xml:space="preserve"> PAGEREF _Toc452584462 \h </w:instrText>
            </w:r>
            <w:r w:rsidRPr="0083781D">
              <w:rPr>
                <w:webHidden/>
                <w:sz w:val="24"/>
                <w:szCs w:val="24"/>
              </w:rPr>
            </w:r>
            <w:r w:rsidRPr="0083781D">
              <w:rPr>
                <w:webHidden/>
                <w:sz w:val="24"/>
                <w:szCs w:val="24"/>
              </w:rPr>
              <w:fldChar w:fldCharType="separate"/>
            </w:r>
            <w:r w:rsidR="001631E1">
              <w:rPr>
                <w:webHidden/>
                <w:sz w:val="24"/>
                <w:szCs w:val="24"/>
              </w:rPr>
              <w:t>9</w:t>
            </w:r>
            <w:r w:rsidRPr="0083781D">
              <w:rPr>
                <w:webHidden/>
                <w:sz w:val="24"/>
                <w:szCs w:val="24"/>
              </w:rPr>
              <w:fldChar w:fldCharType="end"/>
            </w:r>
          </w:hyperlink>
        </w:p>
        <w:p w:rsidR="0083781D" w:rsidRPr="0083781D" w:rsidRDefault="0083781D">
          <w:pPr>
            <w:pStyle w:val="Obsah1"/>
            <w:rPr>
              <w:b w:val="0"/>
              <w:sz w:val="24"/>
              <w:szCs w:val="24"/>
            </w:rPr>
          </w:pPr>
          <w:hyperlink w:anchor="_Toc452584463" w:history="1">
            <w:r w:rsidRPr="0083781D">
              <w:rPr>
                <w:rStyle w:val="Hypertextovodkaz"/>
                <w:sz w:val="24"/>
                <w:szCs w:val="24"/>
              </w:rPr>
              <w:t>2 Klíčová terminolo</w:t>
            </w:r>
            <w:r w:rsidRPr="0083781D">
              <w:rPr>
                <w:rStyle w:val="Hypertextovodkaz"/>
                <w:sz w:val="24"/>
                <w:szCs w:val="24"/>
              </w:rPr>
              <w:t>g</w:t>
            </w:r>
            <w:r w:rsidRPr="0083781D">
              <w:rPr>
                <w:rStyle w:val="Hypertextovodkaz"/>
                <w:sz w:val="24"/>
                <w:szCs w:val="24"/>
              </w:rPr>
              <w:t>ie</w:t>
            </w:r>
            <w:r w:rsidRPr="0083781D">
              <w:rPr>
                <w:webHidden/>
                <w:sz w:val="24"/>
                <w:szCs w:val="24"/>
              </w:rPr>
              <w:tab/>
            </w:r>
            <w:r w:rsidRPr="0083781D">
              <w:rPr>
                <w:webHidden/>
                <w:sz w:val="24"/>
                <w:szCs w:val="24"/>
              </w:rPr>
              <w:fldChar w:fldCharType="begin"/>
            </w:r>
            <w:r w:rsidRPr="0083781D">
              <w:rPr>
                <w:webHidden/>
                <w:sz w:val="24"/>
                <w:szCs w:val="24"/>
              </w:rPr>
              <w:instrText xml:space="preserve"> PAGEREF _Toc452584463 \h </w:instrText>
            </w:r>
            <w:r w:rsidRPr="0083781D">
              <w:rPr>
                <w:webHidden/>
                <w:sz w:val="24"/>
                <w:szCs w:val="24"/>
              </w:rPr>
            </w:r>
            <w:r w:rsidRPr="0083781D">
              <w:rPr>
                <w:webHidden/>
                <w:sz w:val="24"/>
                <w:szCs w:val="24"/>
              </w:rPr>
              <w:fldChar w:fldCharType="separate"/>
            </w:r>
            <w:r w:rsidR="001631E1">
              <w:rPr>
                <w:webHidden/>
                <w:sz w:val="24"/>
                <w:szCs w:val="24"/>
              </w:rPr>
              <w:t>11</w:t>
            </w:r>
            <w:r w:rsidRPr="0083781D">
              <w:rPr>
                <w:webHidden/>
                <w:sz w:val="24"/>
                <w:szCs w:val="24"/>
              </w:rPr>
              <w:fldChar w:fldCharType="end"/>
            </w:r>
          </w:hyperlink>
        </w:p>
        <w:p w:rsidR="0083781D" w:rsidRPr="0083781D" w:rsidRDefault="0083781D">
          <w:pPr>
            <w:pStyle w:val="Obsah2"/>
            <w:rPr>
              <w:sz w:val="24"/>
              <w:szCs w:val="24"/>
            </w:rPr>
          </w:pPr>
          <w:hyperlink w:anchor="_Toc452584464" w:history="1">
            <w:r w:rsidRPr="0083781D">
              <w:rPr>
                <w:rStyle w:val="Hypertextovodkaz"/>
                <w:sz w:val="24"/>
                <w:szCs w:val="24"/>
              </w:rPr>
              <w:t>2.1 Rozdělení věcí na movité a nemovité</w:t>
            </w:r>
            <w:r w:rsidRPr="0083781D">
              <w:rPr>
                <w:webHidden/>
                <w:sz w:val="24"/>
                <w:szCs w:val="24"/>
              </w:rPr>
              <w:tab/>
            </w:r>
            <w:r w:rsidRPr="0083781D">
              <w:rPr>
                <w:webHidden/>
                <w:sz w:val="24"/>
                <w:szCs w:val="24"/>
              </w:rPr>
              <w:fldChar w:fldCharType="begin"/>
            </w:r>
            <w:r w:rsidRPr="0083781D">
              <w:rPr>
                <w:webHidden/>
                <w:sz w:val="24"/>
                <w:szCs w:val="24"/>
              </w:rPr>
              <w:instrText xml:space="preserve"> PAGEREF _Toc452584464 \h </w:instrText>
            </w:r>
            <w:r w:rsidRPr="0083781D">
              <w:rPr>
                <w:webHidden/>
                <w:sz w:val="24"/>
                <w:szCs w:val="24"/>
              </w:rPr>
            </w:r>
            <w:r w:rsidRPr="0083781D">
              <w:rPr>
                <w:webHidden/>
                <w:sz w:val="24"/>
                <w:szCs w:val="24"/>
              </w:rPr>
              <w:fldChar w:fldCharType="separate"/>
            </w:r>
            <w:r w:rsidR="001631E1">
              <w:rPr>
                <w:webHidden/>
                <w:sz w:val="24"/>
                <w:szCs w:val="24"/>
              </w:rPr>
              <w:t>11</w:t>
            </w:r>
            <w:r w:rsidRPr="0083781D">
              <w:rPr>
                <w:webHidden/>
                <w:sz w:val="24"/>
                <w:szCs w:val="24"/>
              </w:rPr>
              <w:fldChar w:fldCharType="end"/>
            </w:r>
          </w:hyperlink>
        </w:p>
        <w:p w:rsidR="0083781D" w:rsidRPr="0083781D" w:rsidRDefault="0083781D">
          <w:pPr>
            <w:pStyle w:val="Obsah2"/>
            <w:rPr>
              <w:sz w:val="24"/>
              <w:szCs w:val="24"/>
            </w:rPr>
          </w:pPr>
          <w:hyperlink w:anchor="_Toc452584465" w:history="1">
            <w:r w:rsidRPr="0083781D">
              <w:rPr>
                <w:rStyle w:val="Hypertextovodkaz"/>
                <w:sz w:val="24"/>
                <w:szCs w:val="24"/>
                <w:shd w:val="clear" w:color="auto" w:fill="FFFFFF"/>
              </w:rPr>
              <w:t>2.2 Nevlastník a neoprávněný tatáž osoba?</w:t>
            </w:r>
            <w:r w:rsidRPr="0083781D">
              <w:rPr>
                <w:webHidden/>
                <w:sz w:val="24"/>
                <w:szCs w:val="24"/>
              </w:rPr>
              <w:tab/>
            </w:r>
            <w:r w:rsidRPr="0083781D">
              <w:rPr>
                <w:webHidden/>
                <w:sz w:val="24"/>
                <w:szCs w:val="24"/>
              </w:rPr>
              <w:fldChar w:fldCharType="begin"/>
            </w:r>
            <w:r w:rsidRPr="0083781D">
              <w:rPr>
                <w:webHidden/>
                <w:sz w:val="24"/>
                <w:szCs w:val="24"/>
              </w:rPr>
              <w:instrText xml:space="preserve"> PAGEREF _Toc452584465 \h </w:instrText>
            </w:r>
            <w:r w:rsidRPr="0083781D">
              <w:rPr>
                <w:webHidden/>
                <w:sz w:val="24"/>
                <w:szCs w:val="24"/>
              </w:rPr>
            </w:r>
            <w:r w:rsidRPr="0083781D">
              <w:rPr>
                <w:webHidden/>
                <w:sz w:val="24"/>
                <w:szCs w:val="24"/>
              </w:rPr>
              <w:fldChar w:fldCharType="separate"/>
            </w:r>
            <w:r w:rsidR="001631E1">
              <w:rPr>
                <w:webHidden/>
                <w:sz w:val="24"/>
                <w:szCs w:val="24"/>
              </w:rPr>
              <w:t>12</w:t>
            </w:r>
            <w:r w:rsidRPr="0083781D">
              <w:rPr>
                <w:webHidden/>
                <w:sz w:val="24"/>
                <w:szCs w:val="24"/>
              </w:rPr>
              <w:fldChar w:fldCharType="end"/>
            </w:r>
          </w:hyperlink>
        </w:p>
        <w:p w:rsidR="0083781D" w:rsidRPr="0083781D" w:rsidRDefault="0083781D">
          <w:pPr>
            <w:pStyle w:val="Obsah2"/>
            <w:rPr>
              <w:sz w:val="24"/>
              <w:szCs w:val="24"/>
            </w:rPr>
          </w:pPr>
          <w:hyperlink w:anchor="_Toc452584466" w:history="1">
            <w:r w:rsidRPr="0083781D">
              <w:rPr>
                <w:rStyle w:val="Hypertextovodkaz"/>
                <w:sz w:val="24"/>
                <w:szCs w:val="24"/>
                <w:shd w:val="clear" w:color="auto" w:fill="FFFFFF"/>
              </w:rPr>
              <w:t>2.3 Rozdíl mezi veřejným seznamem a rejstříkem</w:t>
            </w:r>
            <w:r w:rsidRPr="0083781D">
              <w:rPr>
                <w:webHidden/>
                <w:sz w:val="24"/>
                <w:szCs w:val="24"/>
              </w:rPr>
              <w:tab/>
            </w:r>
            <w:r w:rsidRPr="0083781D">
              <w:rPr>
                <w:webHidden/>
                <w:sz w:val="24"/>
                <w:szCs w:val="24"/>
              </w:rPr>
              <w:fldChar w:fldCharType="begin"/>
            </w:r>
            <w:r w:rsidRPr="0083781D">
              <w:rPr>
                <w:webHidden/>
                <w:sz w:val="24"/>
                <w:szCs w:val="24"/>
              </w:rPr>
              <w:instrText xml:space="preserve"> PAGEREF _Toc452584466 \h </w:instrText>
            </w:r>
            <w:r w:rsidRPr="0083781D">
              <w:rPr>
                <w:webHidden/>
                <w:sz w:val="24"/>
                <w:szCs w:val="24"/>
              </w:rPr>
            </w:r>
            <w:r w:rsidRPr="0083781D">
              <w:rPr>
                <w:webHidden/>
                <w:sz w:val="24"/>
                <w:szCs w:val="24"/>
              </w:rPr>
              <w:fldChar w:fldCharType="separate"/>
            </w:r>
            <w:r w:rsidR="001631E1">
              <w:rPr>
                <w:webHidden/>
                <w:sz w:val="24"/>
                <w:szCs w:val="24"/>
              </w:rPr>
              <w:t>12</w:t>
            </w:r>
            <w:r w:rsidRPr="0083781D">
              <w:rPr>
                <w:webHidden/>
                <w:sz w:val="24"/>
                <w:szCs w:val="24"/>
              </w:rPr>
              <w:fldChar w:fldCharType="end"/>
            </w:r>
          </w:hyperlink>
        </w:p>
        <w:p w:rsidR="0083781D" w:rsidRPr="0083781D" w:rsidRDefault="0083781D">
          <w:pPr>
            <w:pStyle w:val="Obsah2"/>
            <w:rPr>
              <w:sz w:val="24"/>
              <w:szCs w:val="24"/>
            </w:rPr>
          </w:pPr>
          <w:hyperlink w:anchor="_Toc452584467" w:history="1">
            <w:r w:rsidRPr="0083781D">
              <w:rPr>
                <w:rStyle w:val="Hypertextovodkaz"/>
                <w:sz w:val="24"/>
                <w:szCs w:val="24"/>
              </w:rPr>
              <w:t xml:space="preserve">2.4 Zásada </w:t>
            </w:r>
            <w:r w:rsidRPr="0083781D">
              <w:rPr>
                <w:rStyle w:val="Hypertextovodkaz"/>
                <w:rFonts w:cs="Arial"/>
                <w:sz w:val="24"/>
                <w:szCs w:val="24"/>
                <w:shd w:val="clear" w:color="auto" w:fill="FFFFFF"/>
              </w:rPr>
              <w:t>Nemo plus iuris ad </w:t>
            </w:r>
            <w:r w:rsidRPr="0083781D">
              <w:rPr>
                <w:rStyle w:val="Hypertextovodkaz"/>
                <w:sz w:val="24"/>
                <w:szCs w:val="24"/>
                <w:shd w:val="clear" w:color="auto" w:fill="FFFFFF"/>
              </w:rPr>
              <w:t>alium</w:t>
            </w:r>
            <w:r w:rsidRPr="0083781D">
              <w:rPr>
                <w:rStyle w:val="Hypertextovodkaz"/>
                <w:rFonts w:cs="Arial"/>
                <w:sz w:val="24"/>
                <w:szCs w:val="24"/>
                <w:shd w:val="clear" w:color="auto" w:fill="FFFFFF"/>
              </w:rPr>
              <w:t> transferre potest quam ipse habet versus dobrá víra nabyvatele</w:t>
            </w:r>
            <w:r w:rsidRPr="0083781D">
              <w:rPr>
                <w:webHidden/>
                <w:sz w:val="24"/>
                <w:szCs w:val="24"/>
              </w:rPr>
              <w:tab/>
            </w:r>
            <w:r w:rsidRPr="0083781D">
              <w:rPr>
                <w:webHidden/>
                <w:sz w:val="24"/>
                <w:szCs w:val="24"/>
              </w:rPr>
              <w:fldChar w:fldCharType="begin"/>
            </w:r>
            <w:r w:rsidRPr="0083781D">
              <w:rPr>
                <w:webHidden/>
                <w:sz w:val="24"/>
                <w:szCs w:val="24"/>
              </w:rPr>
              <w:instrText xml:space="preserve"> PAGEREF _Toc452584467 \h </w:instrText>
            </w:r>
            <w:r w:rsidRPr="0083781D">
              <w:rPr>
                <w:webHidden/>
                <w:sz w:val="24"/>
                <w:szCs w:val="24"/>
              </w:rPr>
            </w:r>
            <w:r w:rsidRPr="0083781D">
              <w:rPr>
                <w:webHidden/>
                <w:sz w:val="24"/>
                <w:szCs w:val="24"/>
              </w:rPr>
              <w:fldChar w:fldCharType="separate"/>
            </w:r>
            <w:r w:rsidR="001631E1">
              <w:rPr>
                <w:webHidden/>
                <w:sz w:val="24"/>
                <w:szCs w:val="24"/>
              </w:rPr>
              <w:t>13</w:t>
            </w:r>
            <w:r w:rsidRPr="0083781D">
              <w:rPr>
                <w:webHidden/>
                <w:sz w:val="24"/>
                <w:szCs w:val="24"/>
              </w:rPr>
              <w:fldChar w:fldCharType="end"/>
            </w:r>
          </w:hyperlink>
        </w:p>
        <w:p w:rsidR="0083781D" w:rsidRPr="0083781D" w:rsidRDefault="0083781D">
          <w:pPr>
            <w:pStyle w:val="Obsah1"/>
            <w:rPr>
              <w:b w:val="0"/>
              <w:sz w:val="24"/>
              <w:szCs w:val="24"/>
            </w:rPr>
          </w:pPr>
          <w:hyperlink w:anchor="_Toc452584468" w:history="1">
            <w:r w:rsidRPr="0083781D">
              <w:rPr>
                <w:rStyle w:val="Hypertextovodkaz"/>
                <w:sz w:val="24"/>
                <w:szCs w:val="24"/>
              </w:rPr>
              <w:t>3 Základní východiska nabývání od neoprávněného</w:t>
            </w:r>
            <w:r w:rsidRPr="0083781D">
              <w:rPr>
                <w:webHidden/>
                <w:sz w:val="24"/>
                <w:szCs w:val="24"/>
              </w:rPr>
              <w:tab/>
            </w:r>
            <w:r w:rsidRPr="0083781D">
              <w:rPr>
                <w:webHidden/>
                <w:sz w:val="24"/>
                <w:szCs w:val="24"/>
              </w:rPr>
              <w:fldChar w:fldCharType="begin"/>
            </w:r>
            <w:r w:rsidRPr="0083781D">
              <w:rPr>
                <w:webHidden/>
                <w:sz w:val="24"/>
                <w:szCs w:val="24"/>
              </w:rPr>
              <w:instrText xml:space="preserve"> PAGEREF _Toc452584468 \h </w:instrText>
            </w:r>
            <w:r w:rsidRPr="0083781D">
              <w:rPr>
                <w:webHidden/>
                <w:sz w:val="24"/>
                <w:szCs w:val="24"/>
              </w:rPr>
            </w:r>
            <w:r w:rsidRPr="0083781D">
              <w:rPr>
                <w:webHidden/>
                <w:sz w:val="24"/>
                <w:szCs w:val="24"/>
              </w:rPr>
              <w:fldChar w:fldCharType="separate"/>
            </w:r>
            <w:r w:rsidR="001631E1">
              <w:rPr>
                <w:webHidden/>
                <w:sz w:val="24"/>
                <w:szCs w:val="24"/>
              </w:rPr>
              <w:t>18</w:t>
            </w:r>
            <w:r w:rsidRPr="0083781D">
              <w:rPr>
                <w:webHidden/>
                <w:sz w:val="24"/>
                <w:szCs w:val="24"/>
              </w:rPr>
              <w:fldChar w:fldCharType="end"/>
            </w:r>
          </w:hyperlink>
        </w:p>
        <w:p w:rsidR="0083781D" w:rsidRPr="0083781D" w:rsidRDefault="0083781D">
          <w:pPr>
            <w:pStyle w:val="Obsah2"/>
            <w:rPr>
              <w:sz w:val="24"/>
              <w:szCs w:val="24"/>
            </w:rPr>
          </w:pPr>
          <w:hyperlink w:anchor="_Toc452584469" w:history="1">
            <w:r w:rsidRPr="0083781D">
              <w:rPr>
                <w:rStyle w:val="Hypertextovodkaz"/>
                <w:sz w:val="24"/>
                <w:szCs w:val="24"/>
              </w:rPr>
              <w:t>3.1 Absence vlastnického práva auktora a dobrá víra nabyvatele</w:t>
            </w:r>
            <w:r w:rsidRPr="0083781D">
              <w:rPr>
                <w:webHidden/>
                <w:sz w:val="24"/>
                <w:szCs w:val="24"/>
              </w:rPr>
              <w:tab/>
            </w:r>
            <w:r w:rsidRPr="0083781D">
              <w:rPr>
                <w:webHidden/>
                <w:sz w:val="24"/>
                <w:szCs w:val="24"/>
              </w:rPr>
              <w:fldChar w:fldCharType="begin"/>
            </w:r>
            <w:r w:rsidRPr="0083781D">
              <w:rPr>
                <w:webHidden/>
                <w:sz w:val="24"/>
                <w:szCs w:val="24"/>
              </w:rPr>
              <w:instrText xml:space="preserve"> PAGEREF _Toc452584469 \h </w:instrText>
            </w:r>
            <w:r w:rsidRPr="0083781D">
              <w:rPr>
                <w:webHidden/>
                <w:sz w:val="24"/>
                <w:szCs w:val="24"/>
              </w:rPr>
            </w:r>
            <w:r w:rsidRPr="0083781D">
              <w:rPr>
                <w:webHidden/>
                <w:sz w:val="24"/>
                <w:szCs w:val="24"/>
              </w:rPr>
              <w:fldChar w:fldCharType="separate"/>
            </w:r>
            <w:r w:rsidR="001631E1">
              <w:rPr>
                <w:webHidden/>
                <w:sz w:val="24"/>
                <w:szCs w:val="24"/>
              </w:rPr>
              <w:t>18</w:t>
            </w:r>
            <w:r w:rsidRPr="0083781D">
              <w:rPr>
                <w:webHidden/>
                <w:sz w:val="24"/>
                <w:szCs w:val="24"/>
              </w:rPr>
              <w:fldChar w:fldCharType="end"/>
            </w:r>
          </w:hyperlink>
        </w:p>
        <w:p w:rsidR="0083781D" w:rsidRPr="0083781D" w:rsidRDefault="0083781D">
          <w:pPr>
            <w:pStyle w:val="Obsah2"/>
            <w:rPr>
              <w:sz w:val="24"/>
              <w:szCs w:val="24"/>
            </w:rPr>
          </w:pPr>
          <w:hyperlink w:anchor="_Toc452584470" w:history="1">
            <w:r w:rsidRPr="0083781D">
              <w:rPr>
                <w:rStyle w:val="Hypertextovodkaz"/>
                <w:sz w:val="24"/>
                <w:szCs w:val="24"/>
              </w:rPr>
              <w:t>3.2 Předání věci a úplatnost nabytí</w:t>
            </w:r>
            <w:r w:rsidRPr="0083781D">
              <w:rPr>
                <w:webHidden/>
                <w:sz w:val="24"/>
                <w:szCs w:val="24"/>
              </w:rPr>
              <w:tab/>
            </w:r>
            <w:r w:rsidRPr="0083781D">
              <w:rPr>
                <w:webHidden/>
                <w:sz w:val="24"/>
                <w:szCs w:val="24"/>
              </w:rPr>
              <w:fldChar w:fldCharType="begin"/>
            </w:r>
            <w:r w:rsidRPr="0083781D">
              <w:rPr>
                <w:webHidden/>
                <w:sz w:val="24"/>
                <w:szCs w:val="24"/>
              </w:rPr>
              <w:instrText xml:space="preserve"> PAGEREF _Toc452584470 \h </w:instrText>
            </w:r>
            <w:r w:rsidRPr="0083781D">
              <w:rPr>
                <w:webHidden/>
                <w:sz w:val="24"/>
                <w:szCs w:val="24"/>
              </w:rPr>
            </w:r>
            <w:r w:rsidRPr="0083781D">
              <w:rPr>
                <w:webHidden/>
                <w:sz w:val="24"/>
                <w:szCs w:val="24"/>
              </w:rPr>
              <w:fldChar w:fldCharType="separate"/>
            </w:r>
            <w:r w:rsidR="001631E1">
              <w:rPr>
                <w:webHidden/>
                <w:sz w:val="24"/>
                <w:szCs w:val="24"/>
              </w:rPr>
              <w:t>20</w:t>
            </w:r>
            <w:r w:rsidRPr="0083781D">
              <w:rPr>
                <w:webHidden/>
                <w:sz w:val="24"/>
                <w:szCs w:val="24"/>
              </w:rPr>
              <w:fldChar w:fldCharType="end"/>
            </w:r>
          </w:hyperlink>
        </w:p>
        <w:p w:rsidR="0083781D" w:rsidRPr="0083781D" w:rsidRDefault="0083781D">
          <w:pPr>
            <w:pStyle w:val="Obsah2"/>
            <w:rPr>
              <w:sz w:val="24"/>
              <w:szCs w:val="24"/>
            </w:rPr>
          </w:pPr>
          <w:hyperlink w:anchor="_Toc452584471" w:history="1">
            <w:r w:rsidRPr="0083781D">
              <w:rPr>
                <w:rStyle w:val="Hypertextovodkaz"/>
                <w:sz w:val="24"/>
                <w:szCs w:val="24"/>
              </w:rPr>
              <w:t>3.3 Způsob, jakým se věc dostala ze sféry vlastníka</w:t>
            </w:r>
            <w:r w:rsidRPr="0083781D">
              <w:rPr>
                <w:webHidden/>
                <w:sz w:val="24"/>
                <w:szCs w:val="24"/>
              </w:rPr>
              <w:tab/>
            </w:r>
            <w:r w:rsidRPr="0083781D">
              <w:rPr>
                <w:webHidden/>
                <w:sz w:val="24"/>
                <w:szCs w:val="24"/>
              </w:rPr>
              <w:fldChar w:fldCharType="begin"/>
            </w:r>
            <w:r w:rsidRPr="0083781D">
              <w:rPr>
                <w:webHidden/>
                <w:sz w:val="24"/>
                <w:szCs w:val="24"/>
              </w:rPr>
              <w:instrText xml:space="preserve"> PAGEREF _Toc452584471 \h </w:instrText>
            </w:r>
            <w:r w:rsidRPr="0083781D">
              <w:rPr>
                <w:webHidden/>
                <w:sz w:val="24"/>
                <w:szCs w:val="24"/>
              </w:rPr>
            </w:r>
            <w:r w:rsidRPr="0083781D">
              <w:rPr>
                <w:webHidden/>
                <w:sz w:val="24"/>
                <w:szCs w:val="24"/>
              </w:rPr>
              <w:fldChar w:fldCharType="separate"/>
            </w:r>
            <w:r w:rsidR="001631E1">
              <w:rPr>
                <w:webHidden/>
                <w:sz w:val="24"/>
                <w:szCs w:val="24"/>
              </w:rPr>
              <w:t>26</w:t>
            </w:r>
            <w:r w:rsidRPr="0083781D">
              <w:rPr>
                <w:webHidden/>
                <w:sz w:val="24"/>
                <w:szCs w:val="24"/>
              </w:rPr>
              <w:fldChar w:fldCharType="end"/>
            </w:r>
          </w:hyperlink>
        </w:p>
        <w:p w:rsidR="0083781D" w:rsidRPr="0083781D" w:rsidRDefault="0083781D">
          <w:pPr>
            <w:pStyle w:val="Obsah1"/>
            <w:rPr>
              <w:b w:val="0"/>
              <w:sz w:val="24"/>
              <w:szCs w:val="24"/>
            </w:rPr>
          </w:pPr>
          <w:hyperlink w:anchor="_Toc452584472" w:history="1">
            <w:r w:rsidRPr="0083781D">
              <w:rPr>
                <w:rStyle w:val="Hypertextovodkaz"/>
                <w:sz w:val="24"/>
                <w:szCs w:val="24"/>
              </w:rPr>
              <w:t>4 Nabytí od neoprávněného v zákoně č. 89/2012 Sb.</w:t>
            </w:r>
            <w:r w:rsidRPr="0083781D">
              <w:rPr>
                <w:webHidden/>
                <w:sz w:val="24"/>
                <w:szCs w:val="24"/>
              </w:rPr>
              <w:tab/>
            </w:r>
            <w:r w:rsidRPr="0083781D">
              <w:rPr>
                <w:webHidden/>
                <w:sz w:val="24"/>
                <w:szCs w:val="24"/>
              </w:rPr>
              <w:fldChar w:fldCharType="begin"/>
            </w:r>
            <w:r w:rsidRPr="0083781D">
              <w:rPr>
                <w:webHidden/>
                <w:sz w:val="24"/>
                <w:szCs w:val="24"/>
              </w:rPr>
              <w:instrText xml:space="preserve"> PAGEREF _Toc452584472 \h </w:instrText>
            </w:r>
            <w:r w:rsidRPr="0083781D">
              <w:rPr>
                <w:webHidden/>
                <w:sz w:val="24"/>
                <w:szCs w:val="24"/>
              </w:rPr>
            </w:r>
            <w:r w:rsidRPr="0083781D">
              <w:rPr>
                <w:webHidden/>
                <w:sz w:val="24"/>
                <w:szCs w:val="24"/>
              </w:rPr>
              <w:fldChar w:fldCharType="separate"/>
            </w:r>
            <w:r w:rsidR="001631E1">
              <w:rPr>
                <w:webHidden/>
                <w:sz w:val="24"/>
                <w:szCs w:val="24"/>
              </w:rPr>
              <w:t>33</w:t>
            </w:r>
            <w:r w:rsidRPr="0083781D">
              <w:rPr>
                <w:webHidden/>
                <w:sz w:val="24"/>
                <w:szCs w:val="24"/>
              </w:rPr>
              <w:fldChar w:fldCharType="end"/>
            </w:r>
          </w:hyperlink>
        </w:p>
        <w:p w:rsidR="0083781D" w:rsidRPr="0083781D" w:rsidRDefault="0083781D">
          <w:pPr>
            <w:pStyle w:val="Obsah2"/>
            <w:rPr>
              <w:sz w:val="24"/>
              <w:szCs w:val="24"/>
            </w:rPr>
          </w:pPr>
          <w:hyperlink w:anchor="_Toc452584473" w:history="1">
            <w:r w:rsidRPr="0083781D">
              <w:rPr>
                <w:rStyle w:val="Hypertextovodkaz"/>
                <w:sz w:val="24"/>
                <w:szCs w:val="24"/>
              </w:rPr>
              <w:t>4.1 Obecný pohled na problematiku</w:t>
            </w:r>
            <w:r w:rsidRPr="0083781D">
              <w:rPr>
                <w:webHidden/>
                <w:sz w:val="24"/>
                <w:szCs w:val="24"/>
              </w:rPr>
              <w:tab/>
            </w:r>
            <w:r w:rsidRPr="0083781D">
              <w:rPr>
                <w:webHidden/>
                <w:sz w:val="24"/>
                <w:szCs w:val="24"/>
              </w:rPr>
              <w:fldChar w:fldCharType="begin"/>
            </w:r>
            <w:r w:rsidRPr="0083781D">
              <w:rPr>
                <w:webHidden/>
                <w:sz w:val="24"/>
                <w:szCs w:val="24"/>
              </w:rPr>
              <w:instrText xml:space="preserve"> PAGEREF _Toc452584473 \h </w:instrText>
            </w:r>
            <w:r w:rsidRPr="0083781D">
              <w:rPr>
                <w:webHidden/>
                <w:sz w:val="24"/>
                <w:szCs w:val="24"/>
              </w:rPr>
            </w:r>
            <w:r w:rsidRPr="0083781D">
              <w:rPr>
                <w:webHidden/>
                <w:sz w:val="24"/>
                <w:szCs w:val="24"/>
              </w:rPr>
              <w:fldChar w:fldCharType="separate"/>
            </w:r>
            <w:r w:rsidR="001631E1">
              <w:rPr>
                <w:webHidden/>
                <w:sz w:val="24"/>
                <w:szCs w:val="24"/>
              </w:rPr>
              <w:t>33</w:t>
            </w:r>
            <w:r w:rsidRPr="0083781D">
              <w:rPr>
                <w:webHidden/>
                <w:sz w:val="24"/>
                <w:szCs w:val="24"/>
              </w:rPr>
              <w:fldChar w:fldCharType="end"/>
            </w:r>
          </w:hyperlink>
        </w:p>
        <w:p w:rsidR="0083781D" w:rsidRPr="0083781D" w:rsidRDefault="0083781D">
          <w:pPr>
            <w:pStyle w:val="Obsah2"/>
            <w:rPr>
              <w:sz w:val="24"/>
              <w:szCs w:val="24"/>
            </w:rPr>
          </w:pPr>
          <w:hyperlink w:anchor="_Toc452584474" w:history="1">
            <w:r w:rsidRPr="0083781D">
              <w:rPr>
                <w:rStyle w:val="Hypertextovodkaz"/>
                <w:sz w:val="24"/>
                <w:szCs w:val="24"/>
              </w:rPr>
              <w:t>4.2 Nabytí vlastnického práva od neoprávněného podle § 1111 OZ (generální klauzule)</w:t>
            </w:r>
            <w:r w:rsidRPr="0083781D">
              <w:rPr>
                <w:webHidden/>
                <w:sz w:val="24"/>
                <w:szCs w:val="24"/>
              </w:rPr>
              <w:tab/>
            </w:r>
            <w:r w:rsidRPr="0083781D">
              <w:rPr>
                <w:webHidden/>
                <w:sz w:val="24"/>
                <w:szCs w:val="24"/>
              </w:rPr>
              <w:fldChar w:fldCharType="begin"/>
            </w:r>
            <w:r w:rsidRPr="0083781D">
              <w:rPr>
                <w:webHidden/>
                <w:sz w:val="24"/>
                <w:szCs w:val="24"/>
              </w:rPr>
              <w:instrText xml:space="preserve"> PAGEREF _Toc452584474 \h </w:instrText>
            </w:r>
            <w:r w:rsidRPr="0083781D">
              <w:rPr>
                <w:webHidden/>
                <w:sz w:val="24"/>
                <w:szCs w:val="24"/>
              </w:rPr>
            </w:r>
            <w:r w:rsidRPr="0083781D">
              <w:rPr>
                <w:webHidden/>
                <w:sz w:val="24"/>
                <w:szCs w:val="24"/>
              </w:rPr>
              <w:fldChar w:fldCharType="separate"/>
            </w:r>
            <w:r w:rsidR="001631E1">
              <w:rPr>
                <w:webHidden/>
                <w:sz w:val="24"/>
                <w:szCs w:val="24"/>
              </w:rPr>
              <w:t>37</w:t>
            </w:r>
            <w:r w:rsidRPr="0083781D">
              <w:rPr>
                <w:webHidden/>
                <w:sz w:val="24"/>
                <w:szCs w:val="24"/>
              </w:rPr>
              <w:fldChar w:fldCharType="end"/>
            </w:r>
          </w:hyperlink>
        </w:p>
        <w:p w:rsidR="0083781D" w:rsidRPr="0083781D" w:rsidRDefault="0083781D">
          <w:pPr>
            <w:pStyle w:val="Obsah2"/>
            <w:rPr>
              <w:sz w:val="24"/>
              <w:szCs w:val="24"/>
            </w:rPr>
          </w:pPr>
          <w:hyperlink w:anchor="_Toc452584475" w:history="1">
            <w:r w:rsidRPr="0083781D">
              <w:rPr>
                <w:rStyle w:val="Hypertextovodkaz"/>
                <w:sz w:val="24"/>
                <w:szCs w:val="24"/>
              </w:rPr>
              <w:t>4.3 Privilegovaný způsob nabytí vlastnického práva od neoprávněného dle  § 1109 OZ</w:t>
            </w:r>
            <w:r w:rsidRPr="0083781D">
              <w:rPr>
                <w:webHidden/>
                <w:sz w:val="24"/>
                <w:szCs w:val="24"/>
              </w:rPr>
              <w:tab/>
            </w:r>
            <w:r w:rsidRPr="0083781D">
              <w:rPr>
                <w:webHidden/>
                <w:sz w:val="24"/>
                <w:szCs w:val="24"/>
              </w:rPr>
              <w:fldChar w:fldCharType="begin"/>
            </w:r>
            <w:r w:rsidRPr="0083781D">
              <w:rPr>
                <w:webHidden/>
                <w:sz w:val="24"/>
                <w:szCs w:val="24"/>
              </w:rPr>
              <w:instrText xml:space="preserve"> PAGEREF _Toc452584475 \h </w:instrText>
            </w:r>
            <w:r w:rsidRPr="0083781D">
              <w:rPr>
                <w:webHidden/>
                <w:sz w:val="24"/>
                <w:szCs w:val="24"/>
              </w:rPr>
            </w:r>
            <w:r w:rsidRPr="0083781D">
              <w:rPr>
                <w:webHidden/>
                <w:sz w:val="24"/>
                <w:szCs w:val="24"/>
              </w:rPr>
              <w:fldChar w:fldCharType="separate"/>
            </w:r>
            <w:r w:rsidR="001631E1">
              <w:rPr>
                <w:webHidden/>
                <w:sz w:val="24"/>
                <w:szCs w:val="24"/>
              </w:rPr>
              <w:t>40</w:t>
            </w:r>
            <w:r w:rsidRPr="0083781D">
              <w:rPr>
                <w:webHidden/>
                <w:sz w:val="24"/>
                <w:szCs w:val="24"/>
              </w:rPr>
              <w:fldChar w:fldCharType="end"/>
            </w:r>
          </w:hyperlink>
        </w:p>
        <w:p w:rsidR="0083781D" w:rsidRPr="0083781D" w:rsidRDefault="0083781D">
          <w:pPr>
            <w:pStyle w:val="Obsah2"/>
            <w:rPr>
              <w:sz w:val="24"/>
              <w:szCs w:val="24"/>
            </w:rPr>
          </w:pPr>
          <w:hyperlink w:anchor="_Toc452584476" w:history="1">
            <w:r w:rsidRPr="0083781D">
              <w:rPr>
                <w:rStyle w:val="Hypertextovodkaz"/>
                <w:rFonts w:cs="Times New Roman"/>
                <w:iCs/>
                <w:sz w:val="24"/>
                <w:szCs w:val="24"/>
              </w:rPr>
              <w:t xml:space="preserve">4.4 </w:t>
            </w:r>
            <w:r w:rsidRPr="0083781D">
              <w:rPr>
                <w:rStyle w:val="Hypertextovodkaz"/>
                <w:sz w:val="24"/>
                <w:szCs w:val="24"/>
              </w:rPr>
              <w:t>Nabytí vlastnického práva od neoprávněného dle § 1110 OZ</w:t>
            </w:r>
            <w:r w:rsidRPr="0083781D">
              <w:rPr>
                <w:webHidden/>
                <w:sz w:val="24"/>
                <w:szCs w:val="24"/>
              </w:rPr>
              <w:tab/>
            </w:r>
            <w:r w:rsidRPr="0083781D">
              <w:rPr>
                <w:webHidden/>
                <w:sz w:val="24"/>
                <w:szCs w:val="24"/>
              </w:rPr>
              <w:fldChar w:fldCharType="begin"/>
            </w:r>
            <w:r w:rsidRPr="0083781D">
              <w:rPr>
                <w:webHidden/>
                <w:sz w:val="24"/>
                <w:szCs w:val="24"/>
              </w:rPr>
              <w:instrText xml:space="preserve"> PAGEREF _Toc452584476 \h </w:instrText>
            </w:r>
            <w:r w:rsidRPr="0083781D">
              <w:rPr>
                <w:webHidden/>
                <w:sz w:val="24"/>
                <w:szCs w:val="24"/>
              </w:rPr>
            </w:r>
            <w:r w:rsidRPr="0083781D">
              <w:rPr>
                <w:webHidden/>
                <w:sz w:val="24"/>
                <w:szCs w:val="24"/>
              </w:rPr>
              <w:fldChar w:fldCharType="separate"/>
            </w:r>
            <w:r w:rsidR="001631E1">
              <w:rPr>
                <w:webHidden/>
                <w:sz w:val="24"/>
                <w:szCs w:val="24"/>
              </w:rPr>
              <w:t>44</w:t>
            </w:r>
            <w:r w:rsidRPr="0083781D">
              <w:rPr>
                <w:webHidden/>
                <w:sz w:val="24"/>
                <w:szCs w:val="24"/>
              </w:rPr>
              <w:fldChar w:fldCharType="end"/>
            </w:r>
          </w:hyperlink>
        </w:p>
        <w:p w:rsidR="0083781D" w:rsidRPr="0083781D" w:rsidRDefault="0083781D">
          <w:pPr>
            <w:pStyle w:val="Obsah2"/>
            <w:rPr>
              <w:sz w:val="24"/>
              <w:szCs w:val="24"/>
            </w:rPr>
          </w:pPr>
          <w:hyperlink w:anchor="_Toc452584477" w:history="1">
            <w:r w:rsidRPr="0083781D">
              <w:rPr>
                <w:rStyle w:val="Hypertextovodkaz"/>
                <w:sz w:val="24"/>
                <w:szCs w:val="24"/>
              </w:rPr>
              <w:t>4.5 Ustanovení § 1112 OZ a nemožnost dovolat se vlastnického práva ani dobré víry svého předchůdce</w:t>
            </w:r>
            <w:r w:rsidRPr="0083781D">
              <w:rPr>
                <w:webHidden/>
                <w:sz w:val="24"/>
                <w:szCs w:val="24"/>
              </w:rPr>
              <w:tab/>
            </w:r>
            <w:r w:rsidRPr="0083781D">
              <w:rPr>
                <w:webHidden/>
                <w:sz w:val="24"/>
                <w:szCs w:val="24"/>
              </w:rPr>
              <w:fldChar w:fldCharType="begin"/>
            </w:r>
            <w:r w:rsidRPr="0083781D">
              <w:rPr>
                <w:webHidden/>
                <w:sz w:val="24"/>
                <w:szCs w:val="24"/>
              </w:rPr>
              <w:instrText xml:space="preserve"> PAGEREF _Toc452584477 \h </w:instrText>
            </w:r>
            <w:r w:rsidRPr="0083781D">
              <w:rPr>
                <w:webHidden/>
                <w:sz w:val="24"/>
                <w:szCs w:val="24"/>
              </w:rPr>
            </w:r>
            <w:r w:rsidRPr="0083781D">
              <w:rPr>
                <w:webHidden/>
                <w:sz w:val="24"/>
                <w:szCs w:val="24"/>
              </w:rPr>
              <w:fldChar w:fldCharType="separate"/>
            </w:r>
            <w:r w:rsidR="001631E1">
              <w:rPr>
                <w:webHidden/>
                <w:sz w:val="24"/>
                <w:szCs w:val="24"/>
              </w:rPr>
              <w:t>47</w:t>
            </w:r>
            <w:r w:rsidRPr="0083781D">
              <w:rPr>
                <w:webHidden/>
                <w:sz w:val="24"/>
                <w:szCs w:val="24"/>
              </w:rPr>
              <w:fldChar w:fldCharType="end"/>
            </w:r>
          </w:hyperlink>
        </w:p>
        <w:p w:rsidR="0083781D" w:rsidRPr="0083781D" w:rsidRDefault="0083781D">
          <w:pPr>
            <w:pStyle w:val="Obsah1"/>
            <w:rPr>
              <w:b w:val="0"/>
              <w:sz w:val="24"/>
              <w:szCs w:val="24"/>
            </w:rPr>
          </w:pPr>
          <w:hyperlink w:anchor="_Toc452584478" w:history="1">
            <w:r w:rsidRPr="0083781D">
              <w:rPr>
                <w:rStyle w:val="Hypertextovodkaz"/>
                <w:sz w:val="24"/>
                <w:szCs w:val="24"/>
              </w:rPr>
              <w:t>Závěr</w:t>
            </w:r>
            <w:r w:rsidRPr="0083781D">
              <w:rPr>
                <w:webHidden/>
                <w:sz w:val="24"/>
                <w:szCs w:val="24"/>
              </w:rPr>
              <w:tab/>
            </w:r>
            <w:r w:rsidRPr="0083781D">
              <w:rPr>
                <w:webHidden/>
                <w:sz w:val="24"/>
                <w:szCs w:val="24"/>
              </w:rPr>
              <w:fldChar w:fldCharType="begin"/>
            </w:r>
            <w:r w:rsidRPr="0083781D">
              <w:rPr>
                <w:webHidden/>
                <w:sz w:val="24"/>
                <w:szCs w:val="24"/>
              </w:rPr>
              <w:instrText xml:space="preserve"> PAGEREF _Toc452584478 \h </w:instrText>
            </w:r>
            <w:r w:rsidRPr="0083781D">
              <w:rPr>
                <w:webHidden/>
                <w:sz w:val="24"/>
                <w:szCs w:val="24"/>
              </w:rPr>
            </w:r>
            <w:r w:rsidRPr="0083781D">
              <w:rPr>
                <w:webHidden/>
                <w:sz w:val="24"/>
                <w:szCs w:val="24"/>
              </w:rPr>
              <w:fldChar w:fldCharType="separate"/>
            </w:r>
            <w:r w:rsidR="001631E1">
              <w:rPr>
                <w:webHidden/>
                <w:sz w:val="24"/>
                <w:szCs w:val="24"/>
              </w:rPr>
              <w:t>51</w:t>
            </w:r>
            <w:r w:rsidRPr="0083781D">
              <w:rPr>
                <w:webHidden/>
                <w:sz w:val="24"/>
                <w:szCs w:val="24"/>
              </w:rPr>
              <w:fldChar w:fldCharType="end"/>
            </w:r>
          </w:hyperlink>
        </w:p>
        <w:p w:rsidR="0083781D" w:rsidRPr="0083781D" w:rsidRDefault="0083781D">
          <w:pPr>
            <w:pStyle w:val="Obsah1"/>
            <w:rPr>
              <w:b w:val="0"/>
              <w:sz w:val="24"/>
              <w:szCs w:val="24"/>
            </w:rPr>
          </w:pPr>
          <w:hyperlink w:anchor="_Toc452584479" w:history="1">
            <w:r w:rsidRPr="0083781D">
              <w:rPr>
                <w:rStyle w:val="Hypertextovodkaz"/>
                <w:sz w:val="24"/>
                <w:szCs w:val="24"/>
              </w:rPr>
              <w:t>Seznam použitých zdrojů</w:t>
            </w:r>
            <w:r w:rsidRPr="0083781D">
              <w:rPr>
                <w:webHidden/>
                <w:sz w:val="24"/>
                <w:szCs w:val="24"/>
              </w:rPr>
              <w:tab/>
            </w:r>
            <w:r w:rsidRPr="0083781D">
              <w:rPr>
                <w:webHidden/>
                <w:sz w:val="24"/>
                <w:szCs w:val="24"/>
              </w:rPr>
              <w:fldChar w:fldCharType="begin"/>
            </w:r>
            <w:r w:rsidRPr="0083781D">
              <w:rPr>
                <w:webHidden/>
                <w:sz w:val="24"/>
                <w:szCs w:val="24"/>
              </w:rPr>
              <w:instrText xml:space="preserve"> PAGEREF _Toc452584479 \h </w:instrText>
            </w:r>
            <w:r w:rsidRPr="0083781D">
              <w:rPr>
                <w:webHidden/>
                <w:sz w:val="24"/>
                <w:szCs w:val="24"/>
              </w:rPr>
            </w:r>
            <w:r w:rsidRPr="0083781D">
              <w:rPr>
                <w:webHidden/>
                <w:sz w:val="24"/>
                <w:szCs w:val="24"/>
              </w:rPr>
              <w:fldChar w:fldCharType="separate"/>
            </w:r>
            <w:r w:rsidR="001631E1">
              <w:rPr>
                <w:webHidden/>
                <w:sz w:val="24"/>
                <w:szCs w:val="24"/>
              </w:rPr>
              <w:t>55</w:t>
            </w:r>
            <w:r w:rsidRPr="0083781D">
              <w:rPr>
                <w:webHidden/>
                <w:sz w:val="24"/>
                <w:szCs w:val="24"/>
              </w:rPr>
              <w:fldChar w:fldCharType="end"/>
            </w:r>
          </w:hyperlink>
        </w:p>
        <w:p w:rsidR="0083781D" w:rsidRPr="0083781D" w:rsidRDefault="0083781D">
          <w:pPr>
            <w:pStyle w:val="Obsah1"/>
            <w:rPr>
              <w:b w:val="0"/>
              <w:sz w:val="24"/>
              <w:szCs w:val="24"/>
            </w:rPr>
          </w:pPr>
          <w:hyperlink w:anchor="_Toc452584480" w:history="1">
            <w:r w:rsidRPr="0083781D">
              <w:rPr>
                <w:rStyle w:val="Hypertextovodkaz"/>
                <w:sz w:val="24"/>
                <w:szCs w:val="24"/>
              </w:rPr>
              <w:t>Abstrakt</w:t>
            </w:r>
            <w:r w:rsidRPr="0083781D">
              <w:rPr>
                <w:webHidden/>
                <w:sz w:val="24"/>
                <w:szCs w:val="24"/>
              </w:rPr>
              <w:tab/>
            </w:r>
            <w:r w:rsidRPr="0083781D">
              <w:rPr>
                <w:webHidden/>
                <w:sz w:val="24"/>
                <w:szCs w:val="24"/>
              </w:rPr>
              <w:fldChar w:fldCharType="begin"/>
            </w:r>
            <w:r w:rsidRPr="0083781D">
              <w:rPr>
                <w:webHidden/>
                <w:sz w:val="24"/>
                <w:szCs w:val="24"/>
              </w:rPr>
              <w:instrText xml:space="preserve"> PAGEREF _Toc452584480 \h </w:instrText>
            </w:r>
            <w:r w:rsidRPr="0083781D">
              <w:rPr>
                <w:webHidden/>
                <w:sz w:val="24"/>
                <w:szCs w:val="24"/>
              </w:rPr>
            </w:r>
            <w:r w:rsidRPr="0083781D">
              <w:rPr>
                <w:webHidden/>
                <w:sz w:val="24"/>
                <w:szCs w:val="24"/>
              </w:rPr>
              <w:fldChar w:fldCharType="separate"/>
            </w:r>
            <w:r w:rsidR="001631E1">
              <w:rPr>
                <w:webHidden/>
                <w:sz w:val="24"/>
                <w:szCs w:val="24"/>
              </w:rPr>
              <w:t>62</w:t>
            </w:r>
            <w:r w:rsidRPr="0083781D">
              <w:rPr>
                <w:webHidden/>
                <w:sz w:val="24"/>
                <w:szCs w:val="24"/>
              </w:rPr>
              <w:fldChar w:fldCharType="end"/>
            </w:r>
          </w:hyperlink>
        </w:p>
        <w:p w:rsidR="0083781D" w:rsidRPr="0083781D" w:rsidRDefault="0083781D">
          <w:pPr>
            <w:pStyle w:val="Obsah1"/>
            <w:rPr>
              <w:b w:val="0"/>
              <w:sz w:val="24"/>
              <w:szCs w:val="24"/>
            </w:rPr>
          </w:pPr>
          <w:hyperlink w:anchor="_Toc452584481" w:history="1">
            <w:r w:rsidRPr="0083781D">
              <w:rPr>
                <w:rStyle w:val="Hypertextovodkaz"/>
                <w:sz w:val="24"/>
                <w:szCs w:val="24"/>
              </w:rPr>
              <w:t>Summary</w:t>
            </w:r>
            <w:r w:rsidRPr="0083781D">
              <w:rPr>
                <w:webHidden/>
                <w:sz w:val="24"/>
                <w:szCs w:val="24"/>
              </w:rPr>
              <w:tab/>
            </w:r>
            <w:r w:rsidRPr="0083781D">
              <w:rPr>
                <w:webHidden/>
                <w:sz w:val="24"/>
                <w:szCs w:val="24"/>
              </w:rPr>
              <w:fldChar w:fldCharType="begin"/>
            </w:r>
            <w:r w:rsidRPr="0083781D">
              <w:rPr>
                <w:webHidden/>
                <w:sz w:val="24"/>
                <w:szCs w:val="24"/>
              </w:rPr>
              <w:instrText xml:space="preserve"> PAGEREF _Toc452584481 \h </w:instrText>
            </w:r>
            <w:r w:rsidRPr="0083781D">
              <w:rPr>
                <w:webHidden/>
                <w:sz w:val="24"/>
                <w:szCs w:val="24"/>
              </w:rPr>
            </w:r>
            <w:r w:rsidRPr="0083781D">
              <w:rPr>
                <w:webHidden/>
                <w:sz w:val="24"/>
                <w:szCs w:val="24"/>
              </w:rPr>
              <w:fldChar w:fldCharType="separate"/>
            </w:r>
            <w:r w:rsidR="001631E1">
              <w:rPr>
                <w:webHidden/>
                <w:sz w:val="24"/>
                <w:szCs w:val="24"/>
              </w:rPr>
              <w:t>63</w:t>
            </w:r>
            <w:r w:rsidRPr="0083781D">
              <w:rPr>
                <w:webHidden/>
                <w:sz w:val="24"/>
                <w:szCs w:val="24"/>
              </w:rPr>
              <w:fldChar w:fldCharType="end"/>
            </w:r>
          </w:hyperlink>
        </w:p>
        <w:p w:rsidR="0083781D" w:rsidRPr="0083781D" w:rsidRDefault="0083781D">
          <w:pPr>
            <w:pStyle w:val="Obsah1"/>
            <w:rPr>
              <w:b w:val="0"/>
              <w:sz w:val="24"/>
              <w:szCs w:val="24"/>
            </w:rPr>
          </w:pPr>
          <w:hyperlink w:anchor="_Toc452584482" w:history="1">
            <w:r w:rsidRPr="0083781D">
              <w:rPr>
                <w:rStyle w:val="Hypertextovodkaz"/>
                <w:sz w:val="24"/>
                <w:szCs w:val="24"/>
              </w:rPr>
              <w:t>Klíčová slova</w:t>
            </w:r>
            <w:r w:rsidRPr="0083781D">
              <w:rPr>
                <w:webHidden/>
                <w:sz w:val="24"/>
                <w:szCs w:val="24"/>
              </w:rPr>
              <w:tab/>
            </w:r>
            <w:r w:rsidRPr="0083781D">
              <w:rPr>
                <w:webHidden/>
                <w:sz w:val="24"/>
                <w:szCs w:val="24"/>
              </w:rPr>
              <w:fldChar w:fldCharType="begin"/>
            </w:r>
            <w:r w:rsidRPr="0083781D">
              <w:rPr>
                <w:webHidden/>
                <w:sz w:val="24"/>
                <w:szCs w:val="24"/>
              </w:rPr>
              <w:instrText xml:space="preserve"> PAGEREF _Toc452584482 \h </w:instrText>
            </w:r>
            <w:r w:rsidRPr="0083781D">
              <w:rPr>
                <w:webHidden/>
                <w:sz w:val="24"/>
                <w:szCs w:val="24"/>
              </w:rPr>
            </w:r>
            <w:r w:rsidRPr="0083781D">
              <w:rPr>
                <w:webHidden/>
                <w:sz w:val="24"/>
                <w:szCs w:val="24"/>
              </w:rPr>
              <w:fldChar w:fldCharType="separate"/>
            </w:r>
            <w:r w:rsidR="001631E1">
              <w:rPr>
                <w:webHidden/>
                <w:sz w:val="24"/>
                <w:szCs w:val="24"/>
              </w:rPr>
              <w:t>64</w:t>
            </w:r>
            <w:r w:rsidRPr="0083781D">
              <w:rPr>
                <w:webHidden/>
                <w:sz w:val="24"/>
                <w:szCs w:val="24"/>
              </w:rPr>
              <w:fldChar w:fldCharType="end"/>
            </w:r>
          </w:hyperlink>
        </w:p>
        <w:p w:rsidR="0083781D" w:rsidRPr="0083781D" w:rsidRDefault="0083781D">
          <w:pPr>
            <w:pStyle w:val="Obsah1"/>
            <w:rPr>
              <w:b w:val="0"/>
              <w:sz w:val="24"/>
              <w:szCs w:val="24"/>
            </w:rPr>
          </w:pPr>
          <w:hyperlink w:anchor="_Toc452584483" w:history="1">
            <w:r w:rsidRPr="0083781D">
              <w:rPr>
                <w:rStyle w:val="Hypertextovodkaz"/>
                <w:sz w:val="24"/>
                <w:szCs w:val="24"/>
              </w:rPr>
              <w:t>Key words</w:t>
            </w:r>
            <w:r w:rsidRPr="0083781D">
              <w:rPr>
                <w:webHidden/>
                <w:sz w:val="24"/>
                <w:szCs w:val="24"/>
              </w:rPr>
              <w:tab/>
            </w:r>
            <w:r w:rsidRPr="0083781D">
              <w:rPr>
                <w:webHidden/>
                <w:sz w:val="24"/>
                <w:szCs w:val="24"/>
              </w:rPr>
              <w:fldChar w:fldCharType="begin"/>
            </w:r>
            <w:r w:rsidRPr="0083781D">
              <w:rPr>
                <w:webHidden/>
                <w:sz w:val="24"/>
                <w:szCs w:val="24"/>
              </w:rPr>
              <w:instrText xml:space="preserve"> PAGEREF _Toc452584483 \h </w:instrText>
            </w:r>
            <w:r w:rsidRPr="0083781D">
              <w:rPr>
                <w:webHidden/>
                <w:sz w:val="24"/>
                <w:szCs w:val="24"/>
              </w:rPr>
            </w:r>
            <w:r w:rsidRPr="0083781D">
              <w:rPr>
                <w:webHidden/>
                <w:sz w:val="24"/>
                <w:szCs w:val="24"/>
              </w:rPr>
              <w:fldChar w:fldCharType="separate"/>
            </w:r>
            <w:r w:rsidR="001631E1">
              <w:rPr>
                <w:webHidden/>
                <w:sz w:val="24"/>
                <w:szCs w:val="24"/>
              </w:rPr>
              <w:t>64</w:t>
            </w:r>
            <w:r w:rsidRPr="0083781D">
              <w:rPr>
                <w:webHidden/>
                <w:sz w:val="24"/>
                <w:szCs w:val="24"/>
              </w:rPr>
              <w:fldChar w:fldCharType="end"/>
            </w:r>
          </w:hyperlink>
        </w:p>
        <w:p w:rsidR="003613EB" w:rsidRDefault="003613EB" w:rsidP="003613EB">
          <w:pPr>
            <w:jc w:val="both"/>
          </w:pPr>
          <w:r w:rsidRPr="0083781D">
            <w:rPr>
              <w:b/>
              <w:bCs/>
              <w:sz w:val="24"/>
              <w:szCs w:val="24"/>
            </w:rPr>
            <w:fldChar w:fldCharType="end"/>
          </w:r>
        </w:p>
      </w:sdtContent>
    </w:sdt>
    <w:p w:rsidR="003613EB" w:rsidRDefault="003613EB" w:rsidP="0083781D">
      <w:pPr>
        <w:pStyle w:val="Nadpis1"/>
        <w:sectPr w:rsidR="003613EB" w:rsidSect="008D0E99">
          <w:pgSz w:w="11906" w:h="16838"/>
          <w:pgMar w:top="1418" w:right="1134" w:bottom="1418" w:left="1701" w:header="708" w:footer="708" w:gutter="0"/>
          <w:cols w:space="708"/>
          <w:titlePg/>
          <w:docGrid w:linePitch="360"/>
        </w:sectPr>
      </w:pPr>
    </w:p>
    <w:p w:rsidR="00E81967" w:rsidRDefault="00E81967" w:rsidP="0083781D">
      <w:pPr>
        <w:pStyle w:val="Nadpis1"/>
        <w:rPr>
          <w:szCs w:val="32"/>
        </w:rPr>
      </w:pPr>
      <w:bookmarkStart w:id="0" w:name="_Toc452584460"/>
      <w:r>
        <w:lastRenderedPageBreak/>
        <w:t>Seznam použitých zkratek</w:t>
      </w:r>
      <w:bookmarkEnd w:id="0"/>
    </w:p>
    <w:p w:rsidR="00BF4C40" w:rsidRPr="00C14AED" w:rsidRDefault="00BF4C40" w:rsidP="00DA1726">
      <w:pPr>
        <w:spacing w:after="0" w:line="360" w:lineRule="auto"/>
        <w:jc w:val="both"/>
        <w:rPr>
          <w:rFonts w:cs="Arial"/>
          <w:iCs/>
          <w:sz w:val="24"/>
          <w:szCs w:val="24"/>
          <w:shd w:val="clear" w:color="auto" w:fill="FFFFFF"/>
        </w:rPr>
      </w:pPr>
      <w:r w:rsidRPr="00C14AED">
        <w:rPr>
          <w:rFonts w:cs="Times New Roman"/>
          <w:b/>
          <w:sz w:val="24"/>
          <w:szCs w:val="24"/>
        </w:rPr>
        <w:t>ABGB</w:t>
      </w:r>
      <w:r w:rsidRPr="00C14AED">
        <w:rPr>
          <w:rFonts w:cs="Times New Roman"/>
          <w:b/>
          <w:sz w:val="24"/>
          <w:szCs w:val="24"/>
        </w:rPr>
        <w:tab/>
      </w:r>
      <w:r w:rsidRPr="00C14AED">
        <w:rPr>
          <w:rFonts w:cs="Times New Roman"/>
          <w:b/>
          <w:sz w:val="24"/>
          <w:szCs w:val="24"/>
        </w:rPr>
        <w:tab/>
      </w:r>
      <w:r w:rsidRPr="00C14AED">
        <w:rPr>
          <w:rFonts w:cs="Arial"/>
          <w:bCs/>
          <w:sz w:val="24"/>
          <w:szCs w:val="24"/>
          <w:shd w:val="clear" w:color="auto" w:fill="FFFFFF"/>
        </w:rPr>
        <w:t>Rakouský občanský zákoník</w:t>
      </w:r>
      <w:r w:rsidRPr="00C14AED">
        <w:rPr>
          <w:rStyle w:val="apple-converted-space"/>
          <w:rFonts w:cs="Arial"/>
          <w:sz w:val="24"/>
          <w:szCs w:val="24"/>
          <w:shd w:val="clear" w:color="auto" w:fill="FFFFFF"/>
        </w:rPr>
        <w:t> </w:t>
      </w:r>
      <w:r w:rsidRPr="00C14AED">
        <w:rPr>
          <w:rFonts w:cs="Arial"/>
          <w:sz w:val="24"/>
          <w:szCs w:val="24"/>
          <w:shd w:val="clear" w:color="auto" w:fill="FFFFFF"/>
        </w:rPr>
        <w:t>(</w:t>
      </w:r>
      <w:proofErr w:type="spellStart"/>
      <w:r w:rsidRPr="00C14AED">
        <w:rPr>
          <w:rFonts w:cs="Arial"/>
          <w:iCs/>
          <w:sz w:val="24"/>
          <w:szCs w:val="24"/>
          <w:shd w:val="clear" w:color="auto" w:fill="FFFFFF"/>
        </w:rPr>
        <w:t>Allgemeines</w:t>
      </w:r>
      <w:proofErr w:type="spellEnd"/>
      <w:r w:rsidRPr="00C14AED">
        <w:rPr>
          <w:rFonts w:cs="Arial"/>
          <w:iCs/>
          <w:sz w:val="24"/>
          <w:szCs w:val="24"/>
          <w:shd w:val="clear" w:color="auto" w:fill="FFFFFF"/>
        </w:rPr>
        <w:t xml:space="preserve"> </w:t>
      </w:r>
      <w:proofErr w:type="spellStart"/>
      <w:r w:rsidRPr="00C14AED">
        <w:rPr>
          <w:rFonts w:cs="Arial"/>
          <w:iCs/>
          <w:sz w:val="24"/>
          <w:szCs w:val="24"/>
          <w:shd w:val="clear" w:color="auto" w:fill="FFFFFF"/>
        </w:rPr>
        <w:t>bürgerliches</w:t>
      </w:r>
      <w:proofErr w:type="spellEnd"/>
      <w:r w:rsidRPr="00C14AED">
        <w:rPr>
          <w:rFonts w:cs="Arial"/>
          <w:iCs/>
          <w:sz w:val="24"/>
          <w:szCs w:val="24"/>
          <w:shd w:val="clear" w:color="auto" w:fill="FFFFFF"/>
        </w:rPr>
        <w:t xml:space="preserve"> </w:t>
      </w:r>
      <w:proofErr w:type="spellStart"/>
      <w:r w:rsidRPr="00C14AED">
        <w:rPr>
          <w:rFonts w:cs="Arial"/>
          <w:iCs/>
          <w:sz w:val="24"/>
          <w:szCs w:val="24"/>
          <w:shd w:val="clear" w:color="auto" w:fill="FFFFFF"/>
        </w:rPr>
        <w:t>Gesetzbuch</w:t>
      </w:r>
      <w:proofErr w:type="spellEnd"/>
      <w:r w:rsidRPr="00C14AED">
        <w:rPr>
          <w:rFonts w:cs="Arial"/>
          <w:iCs/>
          <w:sz w:val="24"/>
          <w:szCs w:val="24"/>
          <w:shd w:val="clear" w:color="auto" w:fill="FFFFFF"/>
        </w:rPr>
        <w:t>)</w:t>
      </w:r>
    </w:p>
    <w:p w:rsidR="00BF4C40" w:rsidRPr="00C14AED" w:rsidRDefault="00BF4C40" w:rsidP="00875BCC">
      <w:pPr>
        <w:spacing w:after="0" w:line="360" w:lineRule="auto"/>
        <w:jc w:val="both"/>
        <w:rPr>
          <w:sz w:val="24"/>
          <w:szCs w:val="24"/>
        </w:rPr>
      </w:pPr>
      <w:r w:rsidRPr="00C14AED">
        <w:rPr>
          <w:rFonts w:cs="Arial"/>
          <w:b/>
          <w:iCs/>
          <w:sz w:val="24"/>
          <w:szCs w:val="24"/>
          <w:shd w:val="clear" w:color="auto" w:fill="FFFFFF"/>
        </w:rPr>
        <w:t>BGB</w:t>
      </w:r>
      <w:r w:rsidRPr="00C14AED">
        <w:rPr>
          <w:rFonts w:cs="Arial"/>
          <w:iCs/>
          <w:sz w:val="24"/>
          <w:szCs w:val="24"/>
          <w:shd w:val="clear" w:color="auto" w:fill="FFFFFF"/>
        </w:rPr>
        <w:tab/>
      </w:r>
      <w:r w:rsidRPr="00C14AED">
        <w:rPr>
          <w:rFonts w:cs="Arial"/>
          <w:iCs/>
          <w:sz w:val="24"/>
          <w:szCs w:val="24"/>
          <w:shd w:val="clear" w:color="auto" w:fill="FFFFFF"/>
        </w:rPr>
        <w:tab/>
      </w:r>
      <w:r w:rsidRPr="00C14AED">
        <w:rPr>
          <w:sz w:val="24"/>
          <w:szCs w:val="24"/>
        </w:rPr>
        <w:t>Německý občanský zákoník (B</w:t>
      </w:r>
      <w:proofErr w:type="spellStart"/>
      <w:r w:rsidRPr="00C14AED">
        <w:rPr>
          <w:sz w:val="24"/>
          <w:szCs w:val="24"/>
          <w:lang w:val="de-DE"/>
        </w:rPr>
        <w:t>ürgerliches</w:t>
      </w:r>
      <w:proofErr w:type="spellEnd"/>
      <w:r w:rsidRPr="00C14AED">
        <w:rPr>
          <w:sz w:val="24"/>
          <w:szCs w:val="24"/>
          <w:lang w:val="de-DE"/>
        </w:rPr>
        <w:t xml:space="preserve"> Gesetzbuch</w:t>
      </w:r>
      <w:r w:rsidRPr="00C14AED">
        <w:rPr>
          <w:sz w:val="24"/>
          <w:szCs w:val="24"/>
        </w:rPr>
        <w:t>)</w:t>
      </w:r>
    </w:p>
    <w:p w:rsidR="008D0E99" w:rsidRPr="00C14AED" w:rsidRDefault="008D0E99" w:rsidP="00875BCC">
      <w:pPr>
        <w:spacing w:after="0" w:line="360" w:lineRule="auto"/>
        <w:jc w:val="both"/>
        <w:rPr>
          <w:rFonts w:cs="Arial"/>
          <w:iCs/>
          <w:sz w:val="24"/>
          <w:szCs w:val="24"/>
          <w:shd w:val="clear" w:color="auto" w:fill="FFFFFF"/>
        </w:rPr>
      </w:pPr>
      <w:r w:rsidRPr="00C14AED">
        <w:rPr>
          <w:b/>
          <w:sz w:val="24"/>
          <w:szCs w:val="24"/>
        </w:rPr>
        <w:t>EŘ</w:t>
      </w:r>
      <w:r w:rsidRPr="00C14AED">
        <w:rPr>
          <w:sz w:val="24"/>
          <w:szCs w:val="24"/>
        </w:rPr>
        <w:tab/>
      </w:r>
      <w:r w:rsidRPr="00C14AED">
        <w:rPr>
          <w:sz w:val="24"/>
          <w:szCs w:val="24"/>
        </w:rPr>
        <w:tab/>
        <w:t>Exekuční řád (zákon č. 120/2001 Sb.)</w:t>
      </w:r>
    </w:p>
    <w:p w:rsidR="00BF4C40" w:rsidRPr="00C14AED" w:rsidRDefault="00BF4C40" w:rsidP="00875BCC">
      <w:pPr>
        <w:spacing w:after="0" w:line="360" w:lineRule="auto"/>
        <w:jc w:val="both"/>
        <w:rPr>
          <w:rFonts w:cs="Times New Roman"/>
          <w:b/>
          <w:sz w:val="24"/>
          <w:szCs w:val="24"/>
        </w:rPr>
      </w:pPr>
      <w:r w:rsidRPr="00C14AED">
        <w:rPr>
          <w:rFonts w:cs="Arial"/>
          <w:b/>
          <w:iCs/>
          <w:sz w:val="24"/>
          <w:szCs w:val="24"/>
          <w:shd w:val="clear" w:color="auto" w:fill="FFFFFF"/>
        </w:rPr>
        <w:t>KC</w:t>
      </w:r>
      <w:r w:rsidRPr="00C14AED">
        <w:rPr>
          <w:rFonts w:cs="Arial"/>
          <w:iCs/>
          <w:sz w:val="24"/>
          <w:szCs w:val="24"/>
          <w:shd w:val="clear" w:color="auto" w:fill="FFFFFF"/>
        </w:rPr>
        <w:tab/>
      </w:r>
      <w:r w:rsidRPr="00C14AED">
        <w:rPr>
          <w:rFonts w:cs="Arial"/>
          <w:iCs/>
          <w:sz w:val="24"/>
          <w:szCs w:val="24"/>
          <w:shd w:val="clear" w:color="auto" w:fill="FFFFFF"/>
        </w:rPr>
        <w:tab/>
        <w:t>Polský občanský zákoník (</w:t>
      </w:r>
      <w:proofErr w:type="spellStart"/>
      <w:r w:rsidRPr="00C14AED">
        <w:rPr>
          <w:rFonts w:cs="Arial"/>
          <w:iCs/>
          <w:sz w:val="24"/>
          <w:szCs w:val="24"/>
          <w:shd w:val="clear" w:color="auto" w:fill="FFFFFF"/>
        </w:rPr>
        <w:t>Kodeks</w:t>
      </w:r>
      <w:proofErr w:type="spellEnd"/>
      <w:r w:rsidRPr="00C14AED">
        <w:rPr>
          <w:rFonts w:cs="Arial"/>
          <w:iCs/>
          <w:sz w:val="24"/>
          <w:szCs w:val="24"/>
          <w:shd w:val="clear" w:color="auto" w:fill="FFFFFF"/>
        </w:rPr>
        <w:t xml:space="preserve"> </w:t>
      </w:r>
      <w:proofErr w:type="spellStart"/>
      <w:r w:rsidRPr="00C14AED">
        <w:rPr>
          <w:rFonts w:cs="Arial"/>
          <w:iCs/>
          <w:sz w:val="24"/>
          <w:szCs w:val="24"/>
          <w:shd w:val="clear" w:color="auto" w:fill="FFFFFF"/>
        </w:rPr>
        <w:t>cywilny</w:t>
      </w:r>
      <w:proofErr w:type="spellEnd"/>
      <w:r w:rsidRPr="00C14AED">
        <w:rPr>
          <w:rFonts w:cs="Arial"/>
          <w:iCs/>
          <w:sz w:val="24"/>
          <w:szCs w:val="24"/>
          <w:shd w:val="clear" w:color="auto" w:fill="FFFFFF"/>
        </w:rPr>
        <w:t>)</w:t>
      </w:r>
    </w:p>
    <w:p w:rsidR="00E81967" w:rsidRPr="00C14AED" w:rsidRDefault="00E81967" w:rsidP="00875BCC">
      <w:pPr>
        <w:spacing w:after="0" w:line="360" w:lineRule="auto"/>
        <w:jc w:val="both"/>
        <w:rPr>
          <w:rFonts w:cs="Times New Roman"/>
          <w:sz w:val="24"/>
          <w:szCs w:val="24"/>
        </w:rPr>
      </w:pPr>
      <w:r w:rsidRPr="00C14AED">
        <w:rPr>
          <w:rFonts w:cs="Times New Roman"/>
          <w:b/>
          <w:sz w:val="24"/>
          <w:szCs w:val="24"/>
        </w:rPr>
        <w:t>Listina</w:t>
      </w:r>
      <w:r w:rsidRPr="00C14AED">
        <w:rPr>
          <w:rFonts w:cs="Times New Roman"/>
          <w:b/>
          <w:sz w:val="24"/>
          <w:szCs w:val="24"/>
        </w:rPr>
        <w:tab/>
      </w:r>
      <w:r w:rsidRPr="00C14AED">
        <w:rPr>
          <w:rFonts w:cs="Times New Roman"/>
          <w:b/>
          <w:sz w:val="24"/>
          <w:szCs w:val="24"/>
        </w:rPr>
        <w:tab/>
      </w:r>
      <w:proofErr w:type="spellStart"/>
      <w:r w:rsidR="00934D2C">
        <w:rPr>
          <w:rFonts w:cs="Times New Roman"/>
          <w:sz w:val="24"/>
          <w:szCs w:val="24"/>
        </w:rPr>
        <w:t>Listina</w:t>
      </w:r>
      <w:proofErr w:type="spellEnd"/>
      <w:r w:rsidRPr="00C14AED">
        <w:rPr>
          <w:rFonts w:cs="Times New Roman"/>
          <w:sz w:val="24"/>
          <w:szCs w:val="24"/>
        </w:rPr>
        <w:t xml:space="preserve"> základních práv a svobod (zákon č. 2/1993 Sb.)</w:t>
      </w:r>
    </w:p>
    <w:p w:rsidR="00BF4C40" w:rsidRPr="00C14AED" w:rsidRDefault="00BF4C40" w:rsidP="00875BCC">
      <w:pPr>
        <w:spacing w:after="0" w:line="360" w:lineRule="auto"/>
        <w:jc w:val="both"/>
        <w:rPr>
          <w:rFonts w:cs="Times New Roman"/>
          <w:sz w:val="24"/>
          <w:szCs w:val="24"/>
        </w:rPr>
      </w:pPr>
      <w:r w:rsidRPr="00C14AED">
        <w:rPr>
          <w:rFonts w:cs="Times New Roman"/>
          <w:b/>
          <w:sz w:val="24"/>
          <w:szCs w:val="24"/>
        </w:rPr>
        <w:t>OSŘ</w:t>
      </w:r>
      <w:r w:rsidRPr="00C14AED">
        <w:rPr>
          <w:rFonts w:cs="Times New Roman"/>
          <w:sz w:val="24"/>
          <w:szCs w:val="24"/>
        </w:rPr>
        <w:tab/>
      </w:r>
      <w:r w:rsidRPr="00C14AED">
        <w:rPr>
          <w:rFonts w:cs="Times New Roman"/>
          <w:sz w:val="24"/>
          <w:szCs w:val="24"/>
        </w:rPr>
        <w:tab/>
        <w:t>Občanský soudní řád (zákon č. 99/1963 Sb.)</w:t>
      </w:r>
    </w:p>
    <w:p w:rsidR="00BF4C40" w:rsidRPr="00C14AED" w:rsidRDefault="00BF4C40" w:rsidP="00875BCC">
      <w:pPr>
        <w:spacing w:after="0" w:line="360" w:lineRule="auto"/>
        <w:jc w:val="both"/>
        <w:rPr>
          <w:rFonts w:cs="Times New Roman"/>
          <w:sz w:val="24"/>
          <w:szCs w:val="24"/>
        </w:rPr>
      </w:pPr>
      <w:r w:rsidRPr="00C14AED">
        <w:rPr>
          <w:rFonts w:cs="Times New Roman"/>
          <w:b/>
          <w:sz w:val="24"/>
          <w:szCs w:val="24"/>
        </w:rPr>
        <w:t>OZ</w:t>
      </w:r>
      <w:r w:rsidRPr="00C14AED">
        <w:rPr>
          <w:rFonts w:cs="Times New Roman"/>
          <w:sz w:val="24"/>
          <w:szCs w:val="24"/>
        </w:rPr>
        <w:tab/>
      </w:r>
      <w:r w:rsidRPr="00C14AED">
        <w:rPr>
          <w:rFonts w:cs="Times New Roman"/>
          <w:sz w:val="24"/>
          <w:szCs w:val="24"/>
        </w:rPr>
        <w:tab/>
        <w:t>Občanský zákoník (zákon č. 89/2012 Sb.)</w:t>
      </w:r>
    </w:p>
    <w:p w:rsidR="00E81967" w:rsidRPr="00C14AED" w:rsidRDefault="00E81967" w:rsidP="00875BCC">
      <w:pPr>
        <w:spacing w:after="0" w:line="360" w:lineRule="auto"/>
        <w:jc w:val="both"/>
        <w:rPr>
          <w:rFonts w:cs="Times New Roman"/>
          <w:sz w:val="24"/>
          <w:szCs w:val="24"/>
        </w:rPr>
      </w:pPr>
      <w:r w:rsidRPr="00C14AED">
        <w:rPr>
          <w:rFonts w:cs="Times New Roman"/>
          <w:b/>
          <w:sz w:val="24"/>
          <w:szCs w:val="24"/>
        </w:rPr>
        <w:t>OZO</w:t>
      </w:r>
      <w:r w:rsidRPr="00C14AED">
        <w:rPr>
          <w:rFonts w:cs="Times New Roman"/>
          <w:sz w:val="24"/>
          <w:szCs w:val="24"/>
        </w:rPr>
        <w:tab/>
      </w:r>
      <w:r w:rsidRPr="00C14AED">
        <w:rPr>
          <w:rFonts w:cs="Times New Roman"/>
          <w:sz w:val="24"/>
          <w:szCs w:val="24"/>
        </w:rPr>
        <w:tab/>
        <w:t>Obecný zákoník občanský (zákon č. 946/1811 Sb.)</w:t>
      </w:r>
    </w:p>
    <w:p w:rsidR="008D0E99" w:rsidRDefault="00BF4C40" w:rsidP="00875BCC">
      <w:pPr>
        <w:spacing w:after="0" w:line="360" w:lineRule="auto"/>
        <w:jc w:val="both"/>
        <w:rPr>
          <w:rFonts w:cs="Times New Roman"/>
          <w:sz w:val="24"/>
          <w:szCs w:val="24"/>
        </w:rPr>
      </w:pPr>
      <w:r w:rsidRPr="00C14AED">
        <w:rPr>
          <w:rFonts w:cs="Times New Roman"/>
          <w:b/>
          <w:sz w:val="24"/>
          <w:szCs w:val="24"/>
        </w:rPr>
        <w:t>SJM</w:t>
      </w:r>
      <w:r w:rsidRPr="00C14AED">
        <w:rPr>
          <w:rFonts w:cs="Times New Roman"/>
          <w:sz w:val="24"/>
          <w:szCs w:val="24"/>
        </w:rPr>
        <w:tab/>
      </w:r>
      <w:r w:rsidRPr="00C14AED">
        <w:rPr>
          <w:rFonts w:cs="Times New Roman"/>
          <w:sz w:val="24"/>
          <w:szCs w:val="24"/>
        </w:rPr>
        <w:tab/>
        <w:t>Společné jmění manželů</w:t>
      </w:r>
    </w:p>
    <w:p w:rsidR="008D0E99" w:rsidRDefault="008D0E99">
      <w:pPr>
        <w:rPr>
          <w:rFonts w:cs="Times New Roman"/>
          <w:sz w:val="24"/>
          <w:szCs w:val="24"/>
        </w:rPr>
      </w:pPr>
      <w:r>
        <w:rPr>
          <w:rFonts w:cs="Times New Roman"/>
          <w:sz w:val="24"/>
          <w:szCs w:val="24"/>
        </w:rPr>
        <w:br w:type="page"/>
      </w:r>
    </w:p>
    <w:p w:rsidR="00A7362A" w:rsidRPr="00D83C8C" w:rsidRDefault="00DA150A" w:rsidP="0083781D">
      <w:pPr>
        <w:pStyle w:val="Nadpis1"/>
      </w:pPr>
      <w:bookmarkStart w:id="1" w:name="_Toc452584461"/>
      <w:r>
        <w:lastRenderedPageBreak/>
        <w:t>Úvod</w:t>
      </w:r>
      <w:bookmarkEnd w:id="1"/>
    </w:p>
    <w:p w:rsidR="00A542ED" w:rsidRPr="00D83C8C" w:rsidRDefault="00601D0C" w:rsidP="003613EB">
      <w:pPr>
        <w:spacing w:after="0" w:line="360" w:lineRule="auto"/>
        <w:ind w:firstLine="708"/>
        <w:jc w:val="both"/>
        <w:rPr>
          <w:rFonts w:cs="Times New Roman"/>
          <w:sz w:val="24"/>
          <w:szCs w:val="24"/>
        </w:rPr>
      </w:pPr>
      <w:r>
        <w:rPr>
          <w:rFonts w:cs="Times New Roman"/>
          <w:sz w:val="24"/>
          <w:szCs w:val="24"/>
        </w:rPr>
        <w:t xml:space="preserve">Téma své diplomové práce </w:t>
      </w:r>
      <w:r w:rsidR="007848F0" w:rsidRPr="00D83C8C">
        <w:rPr>
          <w:rFonts w:cs="Times New Roman"/>
          <w:sz w:val="24"/>
          <w:szCs w:val="24"/>
        </w:rPr>
        <w:t xml:space="preserve">Nabytí </w:t>
      </w:r>
      <w:r w:rsidR="00DD70D6">
        <w:rPr>
          <w:rFonts w:cs="Times New Roman"/>
          <w:sz w:val="24"/>
          <w:szCs w:val="24"/>
        </w:rPr>
        <w:t xml:space="preserve">vlastnického práva </w:t>
      </w:r>
      <w:r w:rsidR="007848F0" w:rsidRPr="00D83C8C">
        <w:rPr>
          <w:rFonts w:cs="Times New Roman"/>
          <w:sz w:val="24"/>
          <w:szCs w:val="24"/>
        </w:rPr>
        <w:t>od neoprávněného ve vztahu k movitým věcem neev</w:t>
      </w:r>
      <w:r w:rsidR="00651953">
        <w:rPr>
          <w:rFonts w:cs="Times New Roman"/>
          <w:sz w:val="24"/>
          <w:szCs w:val="24"/>
        </w:rPr>
        <w:t>idovaným ve veřejných seznamech</w:t>
      </w:r>
      <w:r w:rsidR="007848F0" w:rsidRPr="00D83C8C">
        <w:rPr>
          <w:rFonts w:cs="Times New Roman"/>
          <w:sz w:val="24"/>
          <w:szCs w:val="24"/>
        </w:rPr>
        <w:t xml:space="preserve"> </w:t>
      </w:r>
      <w:r w:rsidR="00104411" w:rsidRPr="00D83C8C">
        <w:rPr>
          <w:rFonts w:cs="Times New Roman"/>
          <w:sz w:val="24"/>
          <w:szCs w:val="24"/>
        </w:rPr>
        <w:t>jsem si vybrala z důvodu jeho</w:t>
      </w:r>
      <w:r w:rsidR="00403E49" w:rsidRPr="00D83C8C">
        <w:rPr>
          <w:rFonts w:cs="Times New Roman"/>
          <w:sz w:val="24"/>
          <w:szCs w:val="24"/>
        </w:rPr>
        <w:t xml:space="preserve"> aktuálnosti. Nabytím účinnosti</w:t>
      </w:r>
      <w:r w:rsidR="007848F0" w:rsidRPr="00D83C8C">
        <w:rPr>
          <w:rFonts w:cs="Times New Roman"/>
          <w:sz w:val="24"/>
          <w:szCs w:val="24"/>
        </w:rPr>
        <w:t xml:space="preserve"> </w:t>
      </w:r>
      <w:r w:rsidR="00403E49" w:rsidRPr="00D83C8C">
        <w:rPr>
          <w:rFonts w:cs="Times New Roman"/>
          <w:sz w:val="24"/>
          <w:szCs w:val="24"/>
        </w:rPr>
        <w:t>zákona</w:t>
      </w:r>
      <w:r w:rsidR="007848F0" w:rsidRPr="00D83C8C">
        <w:rPr>
          <w:rFonts w:cs="Times New Roman"/>
          <w:sz w:val="24"/>
          <w:szCs w:val="24"/>
        </w:rPr>
        <w:t xml:space="preserve"> č. 89/2012 Sb.</w:t>
      </w:r>
      <w:r w:rsidR="00403E49" w:rsidRPr="00D83C8C">
        <w:rPr>
          <w:rFonts w:cs="Times New Roman"/>
          <w:sz w:val="24"/>
          <w:szCs w:val="24"/>
        </w:rPr>
        <w:t xml:space="preserve"> </w:t>
      </w:r>
      <w:r w:rsidR="007848F0" w:rsidRPr="00D83C8C">
        <w:rPr>
          <w:rFonts w:cs="Times New Roman"/>
          <w:sz w:val="24"/>
          <w:szCs w:val="24"/>
        </w:rPr>
        <w:t xml:space="preserve">přestala platit dvoukolejnost </w:t>
      </w:r>
      <w:r w:rsidR="00BA7312">
        <w:rPr>
          <w:rFonts w:cs="Times New Roman"/>
          <w:sz w:val="24"/>
          <w:szCs w:val="24"/>
        </w:rPr>
        <w:t xml:space="preserve">právní </w:t>
      </w:r>
      <w:r w:rsidR="007848F0" w:rsidRPr="00D83C8C">
        <w:rPr>
          <w:rFonts w:cs="Times New Roman"/>
          <w:sz w:val="24"/>
          <w:szCs w:val="24"/>
        </w:rPr>
        <w:t xml:space="preserve">úpravy nabývání od </w:t>
      </w:r>
      <w:proofErr w:type="spellStart"/>
      <w:r w:rsidR="007848F0" w:rsidRPr="00D83C8C">
        <w:rPr>
          <w:rFonts w:cs="Times New Roman"/>
          <w:sz w:val="24"/>
          <w:szCs w:val="24"/>
        </w:rPr>
        <w:t>nevlastníka</w:t>
      </w:r>
      <w:proofErr w:type="spellEnd"/>
      <w:r w:rsidR="007848F0" w:rsidRPr="00D83C8C">
        <w:rPr>
          <w:rFonts w:cs="Times New Roman"/>
          <w:sz w:val="24"/>
          <w:szCs w:val="24"/>
        </w:rPr>
        <w:t xml:space="preserve"> (v nynější terminologii neoprávněného)</w:t>
      </w:r>
      <w:r w:rsidR="00403E49" w:rsidRPr="00D83C8C">
        <w:rPr>
          <w:rFonts w:cs="Times New Roman"/>
          <w:sz w:val="24"/>
          <w:szCs w:val="24"/>
        </w:rPr>
        <w:t>, která byla způsobena ú</w:t>
      </w:r>
      <w:r w:rsidR="00BA7312">
        <w:rPr>
          <w:rFonts w:cs="Times New Roman"/>
          <w:sz w:val="24"/>
          <w:szCs w:val="24"/>
        </w:rPr>
        <w:t xml:space="preserve">pravou v obchodním zákoníku a v </w:t>
      </w:r>
      <w:r w:rsidR="00403E49" w:rsidRPr="00D83C8C">
        <w:rPr>
          <w:rFonts w:cs="Times New Roman"/>
          <w:sz w:val="24"/>
          <w:szCs w:val="24"/>
        </w:rPr>
        <w:t>zákoníku občanském</w:t>
      </w:r>
      <w:r w:rsidR="007848F0" w:rsidRPr="00D83C8C">
        <w:rPr>
          <w:rFonts w:cs="Times New Roman"/>
          <w:sz w:val="24"/>
          <w:szCs w:val="24"/>
        </w:rPr>
        <w:t xml:space="preserve">. </w:t>
      </w:r>
      <w:r w:rsidR="00403E49" w:rsidRPr="00D83C8C">
        <w:rPr>
          <w:rFonts w:cs="Times New Roman"/>
          <w:sz w:val="24"/>
          <w:szCs w:val="24"/>
        </w:rPr>
        <w:t>Obchodní zákoník um</w:t>
      </w:r>
      <w:r w:rsidR="00E94FF8">
        <w:rPr>
          <w:rFonts w:cs="Times New Roman"/>
          <w:sz w:val="24"/>
          <w:szCs w:val="24"/>
        </w:rPr>
        <w:t xml:space="preserve">ožňoval nabytí od </w:t>
      </w:r>
      <w:proofErr w:type="spellStart"/>
      <w:r w:rsidR="00E94FF8">
        <w:rPr>
          <w:rFonts w:cs="Times New Roman"/>
          <w:sz w:val="24"/>
          <w:szCs w:val="24"/>
        </w:rPr>
        <w:t>nevlastníka</w:t>
      </w:r>
      <w:proofErr w:type="spellEnd"/>
      <w:r w:rsidR="00E94FF8">
        <w:rPr>
          <w:rFonts w:cs="Times New Roman"/>
          <w:sz w:val="24"/>
          <w:szCs w:val="24"/>
        </w:rPr>
        <w:t>, n</w:t>
      </w:r>
      <w:r w:rsidR="00403E49" w:rsidRPr="00D83C8C">
        <w:rPr>
          <w:rFonts w:cs="Times New Roman"/>
          <w:sz w:val="24"/>
          <w:szCs w:val="24"/>
        </w:rPr>
        <w:t xml:space="preserve">aopak občanský zákoník tuto možnost </w:t>
      </w:r>
      <w:r w:rsidR="00BA7312">
        <w:rPr>
          <w:rFonts w:cs="Times New Roman"/>
          <w:sz w:val="24"/>
          <w:szCs w:val="24"/>
        </w:rPr>
        <w:t>připouštěl jen ve výjimečných případech</w:t>
      </w:r>
      <w:r w:rsidR="00403E49" w:rsidRPr="00D83C8C">
        <w:rPr>
          <w:rFonts w:cs="Times New Roman"/>
          <w:sz w:val="24"/>
          <w:szCs w:val="24"/>
        </w:rPr>
        <w:t xml:space="preserve">. </w:t>
      </w:r>
      <w:r w:rsidR="00C54583" w:rsidRPr="00D83C8C">
        <w:rPr>
          <w:rFonts w:cs="Times New Roman"/>
          <w:sz w:val="24"/>
          <w:szCs w:val="24"/>
        </w:rPr>
        <w:t>Taková právní úprava představovala problém, neboť na stejný institut bylo pohlíženo jinak, což určitě nemohlo přispět k právní jistotě a jen těžko šlo vysvětlit, proč při uzavření kupní smlouvy dle obchodního zákoníku je dobrá víra nabyvatele chráněna, zatímco při uzavření této smlouvy dle zákoníku občanského nikoliv.</w:t>
      </w:r>
      <w:r w:rsidR="00C54583" w:rsidRPr="00D83C8C">
        <w:rPr>
          <w:rStyle w:val="Znakapoznpodarou"/>
          <w:rFonts w:cs="Times New Roman"/>
          <w:sz w:val="24"/>
          <w:szCs w:val="24"/>
        </w:rPr>
        <w:footnoteReference w:id="1"/>
      </w:r>
      <w:r w:rsidR="00C54583" w:rsidRPr="00D83C8C">
        <w:rPr>
          <w:rFonts w:cs="Times New Roman"/>
          <w:sz w:val="24"/>
          <w:szCs w:val="24"/>
        </w:rPr>
        <w:t xml:space="preserve"> </w:t>
      </w:r>
      <w:r w:rsidR="007A4104" w:rsidRPr="00D83C8C">
        <w:rPr>
          <w:rFonts w:cs="Times New Roman"/>
          <w:sz w:val="24"/>
          <w:szCs w:val="24"/>
        </w:rPr>
        <w:t>D</w:t>
      </w:r>
      <w:r w:rsidR="00BA7312">
        <w:rPr>
          <w:rFonts w:cs="Times New Roman"/>
          <w:sz w:val="24"/>
          <w:szCs w:val="24"/>
        </w:rPr>
        <w:t xml:space="preserve">alo by nám práci najít podobný model </w:t>
      </w:r>
      <w:r w:rsidR="007A4104" w:rsidRPr="00D83C8C">
        <w:rPr>
          <w:rFonts w:cs="Times New Roman"/>
          <w:sz w:val="24"/>
          <w:szCs w:val="24"/>
        </w:rPr>
        <w:t>i jinde v Evropě</w:t>
      </w:r>
      <w:r w:rsidR="00273AA2" w:rsidRPr="00D83C8C">
        <w:rPr>
          <w:rFonts w:cs="Times New Roman"/>
          <w:sz w:val="24"/>
          <w:szCs w:val="24"/>
        </w:rPr>
        <w:t>. D</w:t>
      </w:r>
      <w:r w:rsidR="00D16A7A" w:rsidRPr="00D83C8C">
        <w:rPr>
          <w:rFonts w:cs="Times New Roman"/>
          <w:sz w:val="24"/>
          <w:szCs w:val="24"/>
        </w:rPr>
        <w:t xml:space="preserve">rtivá většina zahraničních </w:t>
      </w:r>
      <w:r w:rsidR="00934D2C">
        <w:rPr>
          <w:rFonts w:cs="Times New Roman"/>
          <w:sz w:val="24"/>
          <w:szCs w:val="24"/>
        </w:rPr>
        <w:t xml:space="preserve">právních </w:t>
      </w:r>
      <w:r w:rsidR="00D16A7A" w:rsidRPr="00D83C8C">
        <w:rPr>
          <w:rFonts w:cs="Times New Roman"/>
          <w:sz w:val="24"/>
          <w:szCs w:val="24"/>
        </w:rPr>
        <w:t xml:space="preserve">úprav </w:t>
      </w:r>
      <w:r w:rsidR="00BA7312">
        <w:rPr>
          <w:rFonts w:cs="Times New Roman"/>
          <w:sz w:val="24"/>
          <w:szCs w:val="24"/>
        </w:rPr>
        <w:t xml:space="preserve">totiž </w:t>
      </w:r>
      <w:r w:rsidR="00D16A7A" w:rsidRPr="00D83C8C">
        <w:rPr>
          <w:rFonts w:cs="Times New Roman"/>
          <w:sz w:val="24"/>
          <w:szCs w:val="24"/>
        </w:rPr>
        <w:t>nabytí od neoprávněného umožň</w:t>
      </w:r>
      <w:r w:rsidR="007A4104" w:rsidRPr="00D83C8C">
        <w:rPr>
          <w:rFonts w:cs="Times New Roman"/>
          <w:sz w:val="24"/>
          <w:szCs w:val="24"/>
        </w:rPr>
        <w:t>uje</w:t>
      </w:r>
      <w:r w:rsidR="00D16A7A" w:rsidRPr="00D83C8C">
        <w:rPr>
          <w:rFonts w:cs="Times New Roman"/>
          <w:sz w:val="24"/>
          <w:szCs w:val="24"/>
        </w:rPr>
        <w:t xml:space="preserve">. </w:t>
      </w:r>
      <w:r w:rsidR="00651953">
        <w:rPr>
          <w:rFonts w:cs="Times New Roman"/>
          <w:sz w:val="24"/>
          <w:szCs w:val="24"/>
        </w:rPr>
        <w:t xml:space="preserve">K těmto státům se </w:t>
      </w:r>
      <w:r w:rsidR="00987EDD">
        <w:rPr>
          <w:rFonts w:cs="Times New Roman"/>
          <w:sz w:val="24"/>
          <w:szCs w:val="24"/>
        </w:rPr>
        <w:t>o</w:t>
      </w:r>
      <w:r w:rsidR="00D16A7A" w:rsidRPr="00D83C8C">
        <w:rPr>
          <w:rFonts w:cs="Times New Roman"/>
          <w:sz w:val="24"/>
          <w:szCs w:val="24"/>
        </w:rPr>
        <w:t>d 1.</w:t>
      </w:r>
      <w:r w:rsidR="007A4104" w:rsidRPr="00D83C8C">
        <w:rPr>
          <w:rFonts w:cs="Times New Roman"/>
          <w:sz w:val="24"/>
          <w:szCs w:val="24"/>
        </w:rPr>
        <w:t xml:space="preserve"> </w:t>
      </w:r>
      <w:r w:rsidR="00D16A7A" w:rsidRPr="00D83C8C">
        <w:rPr>
          <w:rFonts w:cs="Times New Roman"/>
          <w:sz w:val="24"/>
          <w:szCs w:val="24"/>
        </w:rPr>
        <w:t>1.</w:t>
      </w:r>
      <w:r w:rsidR="007A4104" w:rsidRPr="00D83C8C">
        <w:rPr>
          <w:rFonts w:cs="Times New Roman"/>
          <w:sz w:val="24"/>
          <w:szCs w:val="24"/>
        </w:rPr>
        <w:t xml:space="preserve"> </w:t>
      </w:r>
      <w:r w:rsidR="00D16A7A" w:rsidRPr="00D83C8C">
        <w:rPr>
          <w:rFonts w:cs="Times New Roman"/>
          <w:sz w:val="24"/>
          <w:szCs w:val="24"/>
        </w:rPr>
        <w:t xml:space="preserve">2014 </w:t>
      </w:r>
      <w:r w:rsidR="00651953">
        <w:rPr>
          <w:rFonts w:cs="Times New Roman"/>
          <w:sz w:val="24"/>
          <w:szCs w:val="24"/>
        </w:rPr>
        <w:t xml:space="preserve">řadíme i my, když nový občanský zákoník </w:t>
      </w:r>
      <w:r w:rsidR="00D16A7A" w:rsidRPr="00D83C8C">
        <w:rPr>
          <w:rFonts w:cs="Times New Roman"/>
          <w:sz w:val="24"/>
          <w:szCs w:val="24"/>
        </w:rPr>
        <w:t xml:space="preserve">chrání dobrou víru nabyvatele a </w:t>
      </w:r>
      <w:r w:rsidR="00875636" w:rsidRPr="00D83C8C">
        <w:rPr>
          <w:rFonts w:cs="Times New Roman"/>
          <w:sz w:val="24"/>
          <w:szCs w:val="24"/>
        </w:rPr>
        <w:t xml:space="preserve">neplatí tak </w:t>
      </w:r>
      <w:r w:rsidR="00D12EB5">
        <w:rPr>
          <w:rFonts w:cs="Times New Roman"/>
          <w:sz w:val="24"/>
          <w:szCs w:val="24"/>
        </w:rPr>
        <w:t>bezmezně</w:t>
      </w:r>
      <w:r w:rsidR="00875636" w:rsidRPr="00D83C8C">
        <w:rPr>
          <w:rFonts w:cs="Times New Roman"/>
          <w:sz w:val="24"/>
          <w:szCs w:val="24"/>
        </w:rPr>
        <w:t xml:space="preserve"> stará známá zásada </w:t>
      </w:r>
      <w:proofErr w:type="spellStart"/>
      <w:r w:rsidR="00875636" w:rsidRPr="00D83C8C">
        <w:rPr>
          <w:rFonts w:cs="Times New Roman"/>
          <w:i/>
          <w:sz w:val="24"/>
          <w:szCs w:val="24"/>
        </w:rPr>
        <w:t>nemo</w:t>
      </w:r>
      <w:proofErr w:type="spellEnd"/>
      <w:r w:rsidR="00875636" w:rsidRPr="00D83C8C">
        <w:rPr>
          <w:rFonts w:cs="Times New Roman"/>
          <w:i/>
          <w:sz w:val="24"/>
          <w:szCs w:val="24"/>
        </w:rPr>
        <w:t xml:space="preserve"> plus </w:t>
      </w:r>
      <w:proofErr w:type="spellStart"/>
      <w:r w:rsidR="00875636" w:rsidRPr="00D83C8C">
        <w:rPr>
          <w:rFonts w:cs="Times New Roman"/>
          <w:i/>
          <w:sz w:val="24"/>
          <w:szCs w:val="24"/>
        </w:rPr>
        <w:t>iuris</w:t>
      </w:r>
      <w:proofErr w:type="spellEnd"/>
      <w:r w:rsidR="00875636" w:rsidRPr="00D83C8C">
        <w:rPr>
          <w:rFonts w:cs="Times New Roman"/>
          <w:i/>
          <w:sz w:val="24"/>
          <w:szCs w:val="24"/>
        </w:rPr>
        <w:t xml:space="preserve"> </w:t>
      </w:r>
      <w:proofErr w:type="spellStart"/>
      <w:r w:rsidR="00875636" w:rsidRPr="00D83C8C">
        <w:rPr>
          <w:rFonts w:cs="Times New Roman"/>
          <w:i/>
          <w:sz w:val="24"/>
          <w:szCs w:val="24"/>
        </w:rPr>
        <w:t>transferre</w:t>
      </w:r>
      <w:proofErr w:type="spellEnd"/>
      <w:r w:rsidR="00875636" w:rsidRPr="00D83C8C">
        <w:rPr>
          <w:rFonts w:cs="Times New Roman"/>
          <w:i/>
          <w:sz w:val="24"/>
          <w:szCs w:val="24"/>
        </w:rPr>
        <w:t xml:space="preserve"> </w:t>
      </w:r>
      <w:proofErr w:type="spellStart"/>
      <w:r w:rsidR="00875636" w:rsidRPr="00D83C8C">
        <w:rPr>
          <w:rFonts w:cs="Times New Roman"/>
          <w:i/>
          <w:sz w:val="24"/>
          <w:szCs w:val="24"/>
        </w:rPr>
        <w:t>potest</w:t>
      </w:r>
      <w:proofErr w:type="spellEnd"/>
      <w:r w:rsidR="00875636" w:rsidRPr="00D83C8C">
        <w:rPr>
          <w:rFonts w:cs="Times New Roman"/>
          <w:i/>
          <w:sz w:val="24"/>
          <w:szCs w:val="24"/>
        </w:rPr>
        <w:t xml:space="preserve"> </w:t>
      </w:r>
      <w:proofErr w:type="spellStart"/>
      <w:r w:rsidR="00875636" w:rsidRPr="00D83C8C">
        <w:rPr>
          <w:rFonts w:cs="Times New Roman"/>
          <w:i/>
          <w:sz w:val="24"/>
          <w:szCs w:val="24"/>
        </w:rPr>
        <w:t>quam</w:t>
      </w:r>
      <w:proofErr w:type="spellEnd"/>
      <w:r w:rsidR="00875636" w:rsidRPr="00D83C8C">
        <w:rPr>
          <w:rFonts w:cs="Times New Roman"/>
          <w:i/>
          <w:sz w:val="24"/>
          <w:szCs w:val="24"/>
        </w:rPr>
        <w:t xml:space="preserve"> </w:t>
      </w:r>
      <w:proofErr w:type="spellStart"/>
      <w:r w:rsidR="00875636" w:rsidRPr="00D83C8C">
        <w:rPr>
          <w:rFonts w:cs="Times New Roman"/>
          <w:i/>
          <w:sz w:val="24"/>
          <w:szCs w:val="24"/>
        </w:rPr>
        <w:t>ipse</w:t>
      </w:r>
      <w:proofErr w:type="spellEnd"/>
      <w:r w:rsidR="00875636" w:rsidRPr="00D83C8C">
        <w:rPr>
          <w:rFonts w:cs="Times New Roman"/>
          <w:i/>
          <w:sz w:val="24"/>
          <w:szCs w:val="24"/>
        </w:rPr>
        <w:t xml:space="preserve"> </w:t>
      </w:r>
      <w:proofErr w:type="spellStart"/>
      <w:r w:rsidR="00875636" w:rsidRPr="00D83C8C">
        <w:rPr>
          <w:rFonts w:cs="Times New Roman"/>
          <w:i/>
          <w:sz w:val="24"/>
          <w:szCs w:val="24"/>
        </w:rPr>
        <w:t>habet</w:t>
      </w:r>
      <w:proofErr w:type="spellEnd"/>
      <w:r w:rsidR="00875636" w:rsidRPr="00D83C8C">
        <w:rPr>
          <w:rFonts w:cs="Times New Roman"/>
          <w:sz w:val="24"/>
          <w:szCs w:val="24"/>
        </w:rPr>
        <w:t>.</w:t>
      </w:r>
      <w:r w:rsidR="000A0B84">
        <w:rPr>
          <w:rStyle w:val="Znakapoznpodarou"/>
          <w:rFonts w:cs="Times New Roman"/>
          <w:sz w:val="24"/>
          <w:szCs w:val="24"/>
        </w:rPr>
        <w:footnoteReference w:id="2"/>
      </w:r>
    </w:p>
    <w:p w:rsidR="0091268D" w:rsidRDefault="00CF6DEF" w:rsidP="00D92590">
      <w:pPr>
        <w:spacing w:after="0" w:line="360" w:lineRule="auto"/>
        <w:ind w:firstLine="708"/>
        <w:jc w:val="both"/>
        <w:rPr>
          <w:bCs/>
          <w:sz w:val="24"/>
          <w:szCs w:val="24"/>
        </w:rPr>
      </w:pPr>
      <w:r w:rsidRPr="00D83C8C">
        <w:rPr>
          <w:rFonts w:cs="Times New Roman"/>
          <w:sz w:val="24"/>
          <w:szCs w:val="24"/>
        </w:rPr>
        <w:t xml:space="preserve">Můžeme si klást otázku, proč vůbec občanský zákoník upravuje tento institut a proč je možné, aby někdo proti své vůli pozbyl vlastnické právo k určité věci. Nejedná se přitom </w:t>
      </w:r>
      <w:r w:rsidR="00F11723">
        <w:rPr>
          <w:rFonts w:cs="Times New Roman"/>
          <w:sz w:val="24"/>
          <w:szCs w:val="24"/>
        </w:rPr>
        <w:br/>
      </w:r>
      <w:r w:rsidRPr="00D83C8C">
        <w:rPr>
          <w:rFonts w:cs="Times New Roman"/>
          <w:sz w:val="24"/>
          <w:szCs w:val="24"/>
        </w:rPr>
        <w:t xml:space="preserve">o institut, který by nečinil obtíže, nicméně je to </w:t>
      </w:r>
      <w:r w:rsidRPr="00D83C8C">
        <w:rPr>
          <w:i/>
          <w:sz w:val="24"/>
          <w:szCs w:val="24"/>
        </w:rPr>
        <w:t xml:space="preserve">„institut nadmíru důležitý, potřebný </w:t>
      </w:r>
      <w:r w:rsidR="00F11723">
        <w:rPr>
          <w:i/>
          <w:sz w:val="24"/>
          <w:szCs w:val="24"/>
        </w:rPr>
        <w:br/>
      </w:r>
      <w:r w:rsidRPr="00D83C8C">
        <w:rPr>
          <w:i/>
          <w:sz w:val="24"/>
          <w:szCs w:val="24"/>
        </w:rPr>
        <w:t>a praktický</w:t>
      </w:r>
      <w:r w:rsidR="004F2047" w:rsidRPr="00D83C8C">
        <w:rPr>
          <w:bCs/>
          <w:i/>
          <w:sz w:val="24"/>
          <w:szCs w:val="24"/>
        </w:rPr>
        <w:t>“</w:t>
      </w:r>
      <w:r w:rsidR="00382B8D">
        <w:rPr>
          <w:bCs/>
          <w:i/>
          <w:sz w:val="24"/>
          <w:szCs w:val="24"/>
        </w:rPr>
        <w:t>.</w:t>
      </w:r>
      <w:r w:rsidR="004F2047" w:rsidRPr="00D83C8C">
        <w:rPr>
          <w:rStyle w:val="Znakapoznpodarou"/>
          <w:bCs/>
          <w:i/>
          <w:sz w:val="24"/>
          <w:szCs w:val="24"/>
        </w:rPr>
        <w:footnoteReference w:id="3"/>
      </w:r>
      <w:r w:rsidR="00DD3294" w:rsidRPr="00D83C8C">
        <w:rPr>
          <w:bCs/>
          <w:i/>
          <w:sz w:val="24"/>
          <w:szCs w:val="24"/>
        </w:rPr>
        <w:t xml:space="preserve"> </w:t>
      </w:r>
      <w:r w:rsidR="00601D0C" w:rsidRPr="00601D0C">
        <w:rPr>
          <w:bCs/>
          <w:sz w:val="24"/>
          <w:szCs w:val="24"/>
        </w:rPr>
        <w:t xml:space="preserve">Že je potřebné tento institut do našeho právního řádu zařadit vidíme i v tom, že již od dob římského práva </w:t>
      </w:r>
      <w:r w:rsidR="0091268D">
        <w:rPr>
          <w:bCs/>
          <w:sz w:val="24"/>
          <w:szCs w:val="24"/>
        </w:rPr>
        <w:t>jsme se s jistými formami</w:t>
      </w:r>
      <w:r w:rsidR="00601D0C" w:rsidRPr="00601D0C">
        <w:rPr>
          <w:bCs/>
          <w:sz w:val="24"/>
          <w:szCs w:val="24"/>
        </w:rPr>
        <w:t xml:space="preserve"> nabytí od neoprávněného</w:t>
      </w:r>
      <w:r w:rsidR="0091268D">
        <w:rPr>
          <w:bCs/>
          <w:sz w:val="24"/>
          <w:szCs w:val="24"/>
        </w:rPr>
        <w:t xml:space="preserve"> setkávali</w:t>
      </w:r>
      <w:r w:rsidR="00601D0C" w:rsidRPr="00601D0C">
        <w:rPr>
          <w:bCs/>
          <w:sz w:val="24"/>
          <w:szCs w:val="24"/>
        </w:rPr>
        <w:t xml:space="preserve">. </w:t>
      </w:r>
    </w:p>
    <w:p w:rsidR="00451824" w:rsidRPr="00D83C8C" w:rsidRDefault="00B12352" w:rsidP="00D92590">
      <w:pPr>
        <w:spacing w:after="0" w:line="360" w:lineRule="auto"/>
        <w:ind w:firstLine="708"/>
        <w:jc w:val="both"/>
        <w:rPr>
          <w:bCs/>
          <w:sz w:val="24"/>
          <w:szCs w:val="24"/>
        </w:rPr>
      </w:pPr>
      <w:r w:rsidRPr="00601D0C">
        <w:rPr>
          <w:bCs/>
          <w:sz w:val="24"/>
          <w:szCs w:val="24"/>
        </w:rPr>
        <w:t>Jsme postaveni</w:t>
      </w:r>
      <w:r w:rsidR="004F2047" w:rsidRPr="00D83C8C">
        <w:rPr>
          <w:bCs/>
          <w:sz w:val="24"/>
          <w:szCs w:val="24"/>
        </w:rPr>
        <w:t xml:space="preserve"> do nelehké situace, </w:t>
      </w:r>
      <w:r w:rsidRPr="00D83C8C">
        <w:rPr>
          <w:bCs/>
          <w:sz w:val="24"/>
          <w:szCs w:val="24"/>
        </w:rPr>
        <w:t xml:space="preserve">kdy se </w:t>
      </w:r>
      <w:r w:rsidR="004F2047" w:rsidRPr="00D83C8C">
        <w:rPr>
          <w:bCs/>
          <w:sz w:val="24"/>
          <w:szCs w:val="24"/>
        </w:rPr>
        <w:t>musí</w:t>
      </w:r>
      <w:r w:rsidRPr="00D83C8C">
        <w:rPr>
          <w:bCs/>
          <w:sz w:val="24"/>
          <w:szCs w:val="24"/>
        </w:rPr>
        <w:t>me</w:t>
      </w:r>
      <w:r w:rsidR="004F2047" w:rsidRPr="00D83C8C">
        <w:rPr>
          <w:bCs/>
          <w:sz w:val="24"/>
          <w:szCs w:val="24"/>
        </w:rPr>
        <w:t xml:space="preserve"> přiklonit buď na stranu poctivého nabyvatele</w:t>
      </w:r>
      <w:r w:rsidR="00BA7312">
        <w:rPr>
          <w:bCs/>
          <w:sz w:val="24"/>
          <w:szCs w:val="24"/>
        </w:rPr>
        <w:t xml:space="preserve"> a chránit jeho dobrou víru v oprávnění převodce převést vlastnické právo k věci</w:t>
      </w:r>
      <w:r w:rsidR="004F2047" w:rsidRPr="00D83C8C">
        <w:rPr>
          <w:bCs/>
          <w:sz w:val="24"/>
          <w:szCs w:val="24"/>
        </w:rPr>
        <w:t>, nebo na stranu původního vlastníka a chránit jeho vlastnické právo</w:t>
      </w:r>
      <w:r w:rsidRPr="00D83C8C">
        <w:rPr>
          <w:bCs/>
          <w:sz w:val="24"/>
          <w:szCs w:val="24"/>
        </w:rPr>
        <w:t xml:space="preserve">. Je </w:t>
      </w:r>
      <w:r w:rsidR="004F2047" w:rsidRPr="00D83C8C">
        <w:rPr>
          <w:bCs/>
          <w:sz w:val="24"/>
          <w:szCs w:val="24"/>
        </w:rPr>
        <w:t xml:space="preserve">jasné, že za této situace </w:t>
      </w:r>
      <w:r w:rsidR="00DD3294" w:rsidRPr="00D83C8C">
        <w:rPr>
          <w:bCs/>
          <w:sz w:val="24"/>
          <w:szCs w:val="24"/>
        </w:rPr>
        <w:t xml:space="preserve">nelze vyhovět oběma subjektům a jeden bude vždy zkrácen na úkor druhého. </w:t>
      </w:r>
      <w:r w:rsidRPr="00D83C8C">
        <w:rPr>
          <w:bCs/>
          <w:sz w:val="24"/>
          <w:szCs w:val="24"/>
        </w:rPr>
        <w:t>V rámci zachování plyn</w:t>
      </w:r>
      <w:r w:rsidRPr="00601D0C">
        <w:rPr>
          <w:bCs/>
          <w:sz w:val="24"/>
          <w:szCs w:val="24"/>
        </w:rPr>
        <w:t>ulosti trhu je však tento institut nezbytný.</w:t>
      </w:r>
      <w:r w:rsidRPr="00601D0C">
        <w:rPr>
          <w:rStyle w:val="Znakapoznpodarou"/>
          <w:bCs/>
          <w:sz w:val="24"/>
          <w:szCs w:val="24"/>
        </w:rPr>
        <w:footnoteReference w:id="4"/>
      </w:r>
      <w:r w:rsidRPr="00601D0C">
        <w:rPr>
          <w:bCs/>
          <w:sz w:val="24"/>
          <w:szCs w:val="24"/>
        </w:rPr>
        <w:t xml:space="preserve"> </w:t>
      </w:r>
      <w:r w:rsidR="00BB0451" w:rsidRPr="00601D0C">
        <w:rPr>
          <w:bCs/>
          <w:sz w:val="24"/>
          <w:szCs w:val="24"/>
        </w:rPr>
        <w:t>Podobně se</w:t>
      </w:r>
      <w:r w:rsidR="00451824" w:rsidRPr="00601D0C">
        <w:rPr>
          <w:bCs/>
          <w:sz w:val="24"/>
          <w:szCs w:val="24"/>
        </w:rPr>
        <w:t xml:space="preserve"> vyjádřil </w:t>
      </w:r>
      <w:r w:rsidR="00273AA2" w:rsidRPr="00601D0C">
        <w:rPr>
          <w:bCs/>
          <w:sz w:val="24"/>
          <w:szCs w:val="24"/>
        </w:rPr>
        <w:t xml:space="preserve">i </w:t>
      </w:r>
      <w:r w:rsidR="00451824" w:rsidRPr="00601D0C">
        <w:rPr>
          <w:bCs/>
          <w:sz w:val="24"/>
          <w:szCs w:val="24"/>
        </w:rPr>
        <w:t xml:space="preserve">Ústavní </w:t>
      </w:r>
      <w:r w:rsidR="00F11723">
        <w:rPr>
          <w:bCs/>
          <w:sz w:val="24"/>
          <w:szCs w:val="24"/>
        </w:rPr>
        <w:t>soud</w:t>
      </w:r>
      <w:r w:rsidR="00A050CB" w:rsidRPr="00601D0C">
        <w:rPr>
          <w:bCs/>
          <w:sz w:val="24"/>
          <w:szCs w:val="24"/>
        </w:rPr>
        <w:t xml:space="preserve">, když uvedl, že princip dobré víry a důvěry v úkony ostatních je nezbytnou podmínkou pro </w:t>
      </w:r>
      <w:r w:rsidR="00A050CB" w:rsidRPr="00601D0C">
        <w:rPr>
          <w:bCs/>
          <w:sz w:val="24"/>
          <w:szCs w:val="24"/>
        </w:rPr>
        <w:lastRenderedPageBreak/>
        <w:t xml:space="preserve">chod celé společnosti. </w:t>
      </w:r>
      <w:r w:rsidR="00601D0C" w:rsidRPr="00601D0C">
        <w:rPr>
          <w:color w:val="000000"/>
          <w:sz w:val="24"/>
          <w:szCs w:val="24"/>
          <w:shd w:val="clear" w:color="auto" w:fill="FFFFFF"/>
        </w:rPr>
        <w:t>Protože ochrana</w:t>
      </w:r>
      <w:r w:rsidR="00601D0C">
        <w:rPr>
          <w:color w:val="000000"/>
          <w:sz w:val="24"/>
          <w:szCs w:val="24"/>
          <w:shd w:val="clear" w:color="auto" w:fill="FFFFFF"/>
        </w:rPr>
        <w:t xml:space="preserve"> </w:t>
      </w:r>
      <w:r w:rsidR="00601D0C" w:rsidRPr="00601D0C">
        <w:rPr>
          <w:color w:val="000000"/>
          <w:sz w:val="24"/>
          <w:szCs w:val="24"/>
          <w:shd w:val="clear" w:color="auto" w:fill="FFFFFF"/>
        </w:rPr>
        <w:t>dobré víry zde dostává přednost před ochranou vlastnického práva, je nezbytné najít mezi těmito protichůdnými principy takové řešení, aby z obou bylo zachováno co nejvíce.</w:t>
      </w:r>
      <w:r w:rsidR="00BB0451" w:rsidRPr="00601D0C">
        <w:rPr>
          <w:rStyle w:val="Znakapoznpodarou"/>
          <w:bCs/>
          <w:sz w:val="24"/>
          <w:szCs w:val="24"/>
        </w:rPr>
        <w:footnoteReference w:id="5"/>
      </w:r>
      <w:r w:rsidR="00601D0C">
        <w:rPr>
          <w:color w:val="000000"/>
          <w:sz w:val="24"/>
          <w:szCs w:val="24"/>
          <w:shd w:val="clear" w:color="auto" w:fill="FFFFFF"/>
        </w:rPr>
        <w:t xml:space="preserve"> </w:t>
      </w:r>
    </w:p>
    <w:p w:rsidR="00BB0451" w:rsidRPr="00D83C8C" w:rsidRDefault="00370BC0" w:rsidP="00D92590">
      <w:pPr>
        <w:spacing w:after="0" w:line="360" w:lineRule="auto"/>
        <w:ind w:firstLine="708"/>
        <w:jc w:val="both"/>
        <w:rPr>
          <w:bCs/>
          <w:sz w:val="24"/>
          <w:szCs w:val="24"/>
        </w:rPr>
      </w:pPr>
      <w:r w:rsidRPr="00D83C8C">
        <w:rPr>
          <w:bCs/>
          <w:sz w:val="24"/>
          <w:szCs w:val="24"/>
        </w:rPr>
        <w:t>Nabízí se otázka</w:t>
      </w:r>
      <w:r w:rsidR="00B12352" w:rsidRPr="00D83C8C">
        <w:rPr>
          <w:bCs/>
          <w:sz w:val="24"/>
          <w:szCs w:val="24"/>
        </w:rPr>
        <w:t>, zda je tento institut legitimní.</w:t>
      </w:r>
      <w:r w:rsidRPr="00D83C8C">
        <w:rPr>
          <w:bCs/>
          <w:sz w:val="24"/>
          <w:szCs w:val="24"/>
        </w:rPr>
        <w:t xml:space="preserve"> Nach</w:t>
      </w:r>
      <w:r w:rsidR="0091268D">
        <w:rPr>
          <w:bCs/>
          <w:sz w:val="24"/>
          <w:szCs w:val="24"/>
        </w:rPr>
        <w:t xml:space="preserve">ázíme se v soukromém právu, měly by proto platit zásady rovnosti subjektů a </w:t>
      </w:r>
      <w:r w:rsidRPr="00D83C8C">
        <w:rPr>
          <w:bCs/>
          <w:sz w:val="24"/>
          <w:szCs w:val="24"/>
        </w:rPr>
        <w:t xml:space="preserve">zásada smluvní svobody, přes kterou dojdeme k tomu, že se nikdo nemůže nacházet v určitém právním postavení, pokud tomu </w:t>
      </w:r>
      <w:r w:rsidR="00A4459C" w:rsidRPr="00D83C8C">
        <w:rPr>
          <w:bCs/>
          <w:sz w:val="24"/>
          <w:szCs w:val="24"/>
        </w:rPr>
        <w:t>t</w:t>
      </w:r>
      <w:r w:rsidRPr="00D83C8C">
        <w:rPr>
          <w:bCs/>
          <w:sz w:val="24"/>
          <w:szCs w:val="24"/>
        </w:rPr>
        <w:t>ak sám nechce.</w:t>
      </w:r>
      <w:r w:rsidRPr="00D83C8C">
        <w:rPr>
          <w:rStyle w:val="Znakapoznpodarou"/>
          <w:bCs/>
          <w:sz w:val="24"/>
          <w:szCs w:val="24"/>
        </w:rPr>
        <w:footnoteReference w:id="6"/>
      </w:r>
      <w:r w:rsidR="00A4459C" w:rsidRPr="00D83C8C">
        <w:rPr>
          <w:bCs/>
          <w:sz w:val="24"/>
          <w:szCs w:val="24"/>
        </w:rPr>
        <w:t xml:space="preserve"> Jakub Adam ve svém článku pojednávajícím o nabytí od </w:t>
      </w:r>
      <w:proofErr w:type="spellStart"/>
      <w:r w:rsidR="00A4459C" w:rsidRPr="00D83C8C">
        <w:rPr>
          <w:bCs/>
          <w:sz w:val="24"/>
          <w:szCs w:val="24"/>
        </w:rPr>
        <w:t>nevlastníka</w:t>
      </w:r>
      <w:proofErr w:type="spellEnd"/>
      <w:r w:rsidR="00A4459C" w:rsidRPr="00D83C8C">
        <w:rPr>
          <w:bCs/>
          <w:sz w:val="24"/>
          <w:szCs w:val="24"/>
        </w:rPr>
        <w:t xml:space="preserve"> však tvrdí, že v</w:t>
      </w:r>
      <w:r w:rsidR="007A4104" w:rsidRPr="00D83C8C">
        <w:rPr>
          <w:bCs/>
          <w:sz w:val="24"/>
          <w:szCs w:val="24"/>
        </w:rPr>
        <w:t xml:space="preserve"> případě nabytí od neoprávněného </w:t>
      </w:r>
      <w:r w:rsidR="00A4459C" w:rsidRPr="00D83C8C">
        <w:rPr>
          <w:bCs/>
          <w:sz w:val="24"/>
          <w:szCs w:val="24"/>
        </w:rPr>
        <w:t xml:space="preserve">nastává </w:t>
      </w:r>
      <w:r w:rsidR="00AA33E1">
        <w:t>„</w:t>
      </w:r>
      <w:r w:rsidR="00A4459C" w:rsidRPr="00D83C8C">
        <w:rPr>
          <w:bCs/>
          <w:sz w:val="24"/>
          <w:szCs w:val="24"/>
        </w:rPr>
        <w:t>vyvlastnění</w:t>
      </w:r>
      <w:r w:rsidR="00AA33E1">
        <w:t>“</w:t>
      </w:r>
      <w:r w:rsidR="00A4459C" w:rsidRPr="00D83C8C">
        <w:rPr>
          <w:bCs/>
          <w:sz w:val="24"/>
          <w:szCs w:val="24"/>
        </w:rPr>
        <w:t xml:space="preserve"> původního vlastníka.</w:t>
      </w:r>
      <w:r w:rsidR="00A4459C" w:rsidRPr="00D83C8C">
        <w:rPr>
          <w:rStyle w:val="Znakapoznpodarou"/>
          <w:bCs/>
          <w:sz w:val="24"/>
          <w:szCs w:val="24"/>
        </w:rPr>
        <w:footnoteReference w:id="7"/>
      </w:r>
      <w:r w:rsidR="00451824" w:rsidRPr="00D83C8C">
        <w:rPr>
          <w:bCs/>
          <w:sz w:val="24"/>
          <w:szCs w:val="24"/>
        </w:rPr>
        <w:t xml:space="preserve"> </w:t>
      </w:r>
      <w:r w:rsidR="00B5432E">
        <w:rPr>
          <w:bCs/>
          <w:sz w:val="24"/>
          <w:szCs w:val="24"/>
        </w:rPr>
        <w:t>Obavu o soulad s ústavním pořádkem jsme mohli v minulosti zaznamenat i v ko</w:t>
      </w:r>
      <w:r w:rsidR="008568D7">
        <w:rPr>
          <w:bCs/>
          <w:sz w:val="24"/>
          <w:szCs w:val="24"/>
        </w:rPr>
        <w:t>mentáři k obchodnímu zákoníku. Z</w:t>
      </w:r>
      <w:r w:rsidR="00B5432E">
        <w:rPr>
          <w:bCs/>
          <w:sz w:val="24"/>
          <w:szCs w:val="24"/>
        </w:rPr>
        <w:t xml:space="preserve">de autor upozornil na čl. 11 Listiny základních práv a svobod, podle kterého má vlastnické právo všech vlastníků stejný zákonný obsah </w:t>
      </w:r>
      <w:r w:rsidR="00B5432E" w:rsidRPr="007849EA">
        <w:rPr>
          <w:bCs/>
          <w:sz w:val="24"/>
          <w:szCs w:val="24"/>
        </w:rPr>
        <w:t>a požívá stejné ochrany.</w:t>
      </w:r>
      <w:r w:rsidR="00B5432E" w:rsidRPr="007849EA">
        <w:rPr>
          <w:rStyle w:val="Znakapoznpodarou"/>
          <w:bCs/>
          <w:sz w:val="24"/>
          <w:szCs w:val="24"/>
        </w:rPr>
        <w:footnoteReference w:id="8"/>
      </w:r>
      <w:r w:rsidR="00B5432E" w:rsidRPr="007849EA">
        <w:rPr>
          <w:bCs/>
          <w:sz w:val="24"/>
          <w:szCs w:val="24"/>
        </w:rPr>
        <w:t xml:space="preserve"> </w:t>
      </w:r>
      <w:r w:rsidR="007849EA" w:rsidRPr="007849EA">
        <w:rPr>
          <w:bCs/>
          <w:sz w:val="24"/>
          <w:szCs w:val="24"/>
        </w:rPr>
        <w:t xml:space="preserve">Ústavní soud </w:t>
      </w:r>
      <w:r w:rsidR="000434B7">
        <w:rPr>
          <w:bCs/>
          <w:sz w:val="24"/>
          <w:szCs w:val="24"/>
        </w:rPr>
        <w:t xml:space="preserve">se </w:t>
      </w:r>
      <w:r w:rsidR="007849EA" w:rsidRPr="007849EA">
        <w:rPr>
          <w:bCs/>
          <w:sz w:val="24"/>
          <w:szCs w:val="24"/>
        </w:rPr>
        <w:t xml:space="preserve">ve své judikatuře vyjádřil, že nabytí od neoprávněného </w:t>
      </w:r>
      <w:r w:rsidR="00F4462A">
        <w:rPr>
          <w:bCs/>
          <w:sz w:val="24"/>
          <w:szCs w:val="24"/>
        </w:rPr>
        <w:t xml:space="preserve">výrazně vstupuje do </w:t>
      </w:r>
      <w:r w:rsidR="004F68B8">
        <w:rPr>
          <w:bCs/>
          <w:sz w:val="24"/>
          <w:szCs w:val="24"/>
        </w:rPr>
        <w:t xml:space="preserve">ústavně chráněného </w:t>
      </w:r>
      <w:r w:rsidR="00F4462A">
        <w:rPr>
          <w:bCs/>
          <w:sz w:val="24"/>
          <w:szCs w:val="24"/>
        </w:rPr>
        <w:t>práva vlastnit majetek, když preferuje dobrou víru a jistotu obchodních vztahů</w:t>
      </w:r>
      <w:r w:rsidR="004F68B8">
        <w:rPr>
          <w:bCs/>
          <w:sz w:val="24"/>
          <w:szCs w:val="24"/>
        </w:rPr>
        <w:t xml:space="preserve"> na úkor práva vlastnického</w:t>
      </w:r>
      <w:r w:rsidR="00F4462A">
        <w:rPr>
          <w:bCs/>
          <w:sz w:val="24"/>
          <w:szCs w:val="24"/>
        </w:rPr>
        <w:t xml:space="preserve">. </w:t>
      </w:r>
      <w:r w:rsidR="004F68B8">
        <w:rPr>
          <w:bCs/>
          <w:sz w:val="24"/>
          <w:szCs w:val="24"/>
        </w:rPr>
        <w:t>Proto musí být v každém případě postupováno v souladu s čl. 4 odst. 4 Listiny, který stanovuje, že musí být šetřeno podstaty a smyslu základních práv a svobod a těchto práv a svobod nesmí být zneužito k jiným účelům, než pro které byly stanoveny</w:t>
      </w:r>
      <w:r w:rsidR="007849EA">
        <w:rPr>
          <w:bCs/>
          <w:sz w:val="24"/>
          <w:szCs w:val="24"/>
        </w:rPr>
        <w:t>.</w:t>
      </w:r>
      <w:r w:rsidR="007849EA">
        <w:rPr>
          <w:rStyle w:val="Znakapoznpodarou"/>
          <w:bCs/>
          <w:sz w:val="24"/>
          <w:szCs w:val="24"/>
        </w:rPr>
        <w:footnoteReference w:id="9"/>
      </w:r>
    </w:p>
    <w:p w:rsidR="000B2662" w:rsidRPr="00987EDD" w:rsidRDefault="00BB0451" w:rsidP="00D92590">
      <w:pPr>
        <w:spacing w:after="0" w:line="360" w:lineRule="auto"/>
        <w:ind w:firstLine="708"/>
        <w:jc w:val="both"/>
        <w:rPr>
          <w:rFonts w:cs="Times New Roman"/>
          <w:sz w:val="24"/>
          <w:szCs w:val="24"/>
        </w:rPr>
      </w:pPr>
      <w:r w:rsidRPr="00987EDD">
        <w:rPr>
          <w:bCs/>
          <w:sz w:val="24"/>
          <w:szCs w:val="24"/>
        </w:rPr>
        <w:t>Z</w:t>
      </w:r>
      <w:r w:rsidR="007848F0" w:rsidRPr="00987EDD">
        <w:rPr>
          <w:rFonts w:cs="Times New Roman"/>
          <w:sz w:val="24"/>
          <w:szCs w:val="24"/>
        </w:rPr>
        <w:t> důvodu omezenéh</w:t>
      </w:r>
      <w:r w:rsidR="002B7CA8" w:rsidRPr="00987EDD">
        <w:rPr>
          <w:rFonts w:cs="Times New Roman"/>
          <w:sz w:val="24"/>
          <w:szCs w:val="24"/>
        </w:rPr>
        <w:t xml:space="preserve">o rozsahu této práce </w:t>
      </w:r>
      <w:r w:rsidR="007A4104" w:rsidRPr="00987EDD">
        <w:rPr>
          <w:rFonts w:cs="Times New Roman"/>
          <w:sz w:val="24"/>
          <w:szCs w:val="24"/>
        </w:rPr>
        <w:t>nebylo</w:t>
      </w:r>
      <w:r w:rsidR="002B7CA8" w:rsidRPr="00987EDD">
        <w:rPr>
          <w:rFonts w:cs="Times New Roman"/>
          <w:sz w:val="24"/>
          <w:szCs w:val="24"/>
        </w:rPr>
        <w:t xml:space="preserve"> v mých silách, abych se zabývala nabytím od neoprávněného obecně</w:t>
      </w:r>
      <w:r w:rsidR="00AA33E1" w:rsidRPr="00987EDD">
        <w:rPr>
          <w:rFonts w:cs="Times New Roman"/>
          <w:sz w:val="24"/>
          <w:szCs w:val="24"/>
        </w:rPr>
        <w:t xml:space="preserve"> </w:t>
      </w:r>
      <w:r w:rsidR="00AA33E1" w:rsidRPr="00987EDD">
        <w:rPr>
          <w:sz w:val="24"/>
          <w:szCs w:val="24"/>
        </w:rPr>
        <w:t xml:space="preserve">– </w:t>
      </w:r>
      <w:r w:rsidR="002B7CA8" w:rsidRPr="00987EDD">
        <w:rPr>
          <w:rFonts w:cs="Times New Roman"/>
          <w:sz w:val="24"/>
          <w:szCs w:val="24"/>
        </w:rPr>
        <w:t>tedy jak k</w:t>
      </w:r>
      <w:r w:rsidR="00987EDD" w:rsidRPr="00987EDD">
        <w:rPr>
          <w:rFonts w:cs="Times New Roman"/>
          <w:sz w:val="24"/>
          <w:szCs w:val="24"/>
        </w:rPr>
        <w:t xml:space="preserve"> věcem </w:t>
      </w:r>
      <w:r w:rsidR="002B7CA8" w:rsidRPr="00987EDD">
        <w:rPr>
          <w:rFonts w:cs="Times New Roman"/>
          <w:sz w:val="24"/>
          <w:szCs w:val="24"/>
        </w:rPr>
        <w:t xml:space="preserve">movitým, tak nemovitým. </w:t>
      </w:r>
      <w:r w:rsidR="007A4104" w:rsidRPr="00987EDD">
        <w:rPr>
          <w:rFonts w:cs="Times New Roman"/>
          <w:sz w:val="24"/>
          <w:szCs w:val="24"/>
        </w:rPr>
        <w:t>Svou pozornost jsem proto</w:t>
      </w:r>
      <w:r w:rsidR="002B7CA8" w:rsidRPr="00987EDD">
        <w:rPr>
          <w:rFonts w:cs="Times New Roman"/>
          <w:sz w:val="24"/>
          <w:szCs w:val="24"/>
        </w:rPr>
        <w:t xml:space="preserve"> </w:t>
      </w:r>
      <w:r w:rsidR="007A4104" w:rsidRPr="00987EDD">
        <w:rPr>
          <w:rFonts w:cs="Times New Roman"/>
          <w:sz w:val="24"/>
          <w:szCs w:val="24"/>
        </w:rPr>
        <w:t xml:space="preserve">upnula </w:t>
      </w:r>
      <w:r w:rsidR="002B7CA8" w:rsidRPr="00987EDD">
        <w:rPr>
          <w:rFonts w:cs="Times New Roman"/>
          <w:sz w:val="24"/>
          <w:szCs w:val="24"/>
        </w:rPr>
        <w:t xml:space="preserve">jen </w:t>
      </w:r>
      <w:r w:rsidR="007A4104" w:rsidRPr="00987EDD">
        <w:rPr>
          <w:rFonts w:cs="Times New Roman"/>
          <w:sz w:val="24"/>
          <w:szCs w:val="24"/>
        </w:rPr>
        <w:t>k movitým</w:t>
      </w:r>
      <w:r w:rsidR="002B7CA8" w:rsidRPr="00987EDD">
        <w:rPr>
          <w:rFonts w:cs="Times New Roman"/>
          <w:sz w:val="24"/>
          <w:szCs w:val="24"/>
        </w:rPr>
        <w:t xml:space="preserve"> věc</w:t>
      </w:r>
      <w:r w:rsidR="007A4104" w:rsidRPr="00987EDD">
        <w:rPr>
          <w:rFonts w:cs="Times New Roman"/>
          <w:sz w:val="24"/>
          <w:szCs w:val="24"/>
        </w:rPr>
        <w:t>em</w:t>
      </w:r>
      <w:r w:rsidR="00D60C20">
        <w:rPr>
          <w:rFonts w:cs="Times New Roman"/>
          <w:sz w:val="24"/>
          <w:szCs w:val="24"/>
        </w:rPr>
        <w:t xml:space="preserve"> neevidovaným ve veřejných seznamech</w:t>
      </w:r>
      <w:r w:rsidR="008568D7">
        <w:rPr>
          <w:rFonts w:cs="Times New Roman"/>
          <w:sz w:val="24"/>
          <w:szCs w:val="24"/>
        </w:rPr>
        <w:t>. K</w:t>
      </w:r>
      <w:r w:rsidR="002B7CA8" w:rsidRPr="00987EDD">
        <w:rPr>
          <w:rFonts w:cs="Times New Roman"/>
          <w:sz w:val="24"/>
          <w:szCs w:val="24"/>
        </w:rPr>
        <w:t>de to b</w:t>
      </w:r>
      <w:r w:rsidR="007A4104" w:rsidRPr="00987EDD">
        <w:rPr>
          <w:rFonts w:cs="Times New Roman"/>
          <w:sz w:val="24"/>
          <w:szCs w:val="24"/>
        </w:rPr>
        <w:t>ylo</w:t>
      </w:r>
      <w:r w:rsidR="002B7CA8" w:rsidRPr="00987EDD">
        <w:rPr>
          <w:rFonts w:cs="Times New Roman"/>
          <w:sz w:val="24"/>
          <w:szCs w:val="24"/>
        </w:rPr>
        <w:t xml:space="preserve"> vhodné, </w:t>
      </w:r>
      <w:r w:rsidR="007A4104" w:rsidRPr="00987EDD">
        <w:rPr>
          <w:rFonts w:cs="Times New Roman"/>
          <w:sz w:val="24"/>
          <w:szCs w:val="24"/>
        </w:rPr>
        <w:t xml:space="preserve">objevily se </w:t>
      </w:r>
      <w:r w:rsidR="0091268D" w:rsidRPr="00987EDD">
        <w:rPr>
          <w:rFonts w:cs="Times New Roman"/>
          <w:sz w:val="24"/>
          <w:szCs w:val="24"/>
        </w:rPr>
        <w:t xml:space="preserve">i </w:t>
      </w:r>
      <w:r w:rsidR="007A4104" w:rsidRPr="00987EDD">
        <w:rPr>
          <w:rFonts w:cs="Times New Roman"/>
          <w:sz w:val="24"/>
          <w:szCs w:val="24"/>
        </w:rPr>
        <w:t>odkazy</w:t>
      </w:r>
      <w:r w:rsidR="0091268D" w:rsidRPr="00987EDD">
        <w:rPr>
          <w:rFonts w:cs="Times New Roman"/>
          <w:sz w:val="24"/>
          <w:szCs w:val="24"/>
        </w:rPr>
        <w:t xml:space="preserve"> </w:t>
      </w:r>
      <w:r w:rsidR="002B7CA8" w:rsidRPr="00987EDD">
        <w:rPr>
          <w:rFonts w:cs="Times New Roman"/>
          <w:sz w:val="24"/>
          <w:szCs w:val="24"/>
        </w:rPr>
        <w:t>na to, jak by se daná situace ř</w:t>
      </w:r>
      <w:r w:rsidR="00357FDE" w:rsidRPr="00987EDD">
        <w:rPr>
          <w:rFonts w:cs="Times New Roman"/>
          <w:sz w:val="24"/>
          <w:szCs w:val="24"/>
        </w:rPr>
        <w:t xml:space="preserve">ešila </w:t>
      </w:r>
      <w:r w:rsidR="00987EDD">
        <w:rPr>
          <w:rFonts w:cs="Times New Roman"/>
          <w:sz w:val="24"/>
          <w:szCs w:val="24"/>
        </w:rPr>
        <w:t>dle polské právní úpravy</w:t>
      </w:r>
      <w:r w:rsidR="00357FDE" w:rsidRPr="00987EDD">
        <w:rPr>
          <w:rFonts w:cs="Times New Roman"/>
          <w:sz w:val="24"/>
          <w:szCs w:val="24"/>
        </w:rPr>
        <w:t>.</w:t>
      </w:r>
    </w:p>
    <w:p w:rsidR="00E94FF8" w:rsidRPr="00D83C8C" w:rsidRDefault="00E94FF8" w:rsidP="00D92590">
      <w:pPr>
        <w:spacing w:after="0" w:line="360" w:lineRule="auto"/>
        <w:ind w:firstLine="708"/>
        <w:jc w:val="both"/>
        <w:rPr>
          <w:bCs/>
          <w:sz w:val="24"/>
          <w:szCs w:val="24"/>
        </w:rPr>
      </w:pPr>
      <w:r w:rsidRPr="00D83C8C">
        <w:rPr>
          <w:rFonts w:cs="Times New Roman"/>
          <w:sz w:val="24"/>
          <w:szCs w:val="24"/>
        </w:rPr>
        <w:t>Při psaní práce jsem využívala především tři typy zdrojů. Na prvním místě bych zmínila komentáře, které hrají nezastupi</w:t>
      </w:r>
      <w:r w:rsidR="00357FDE">
        <w:rPr>
          <w:rFonts w:cs="Times New Roman"/>
          <w:sz w:val="24"/>
          <w:szCs w:val="24"/>
        </w:rPr>
        <w:t>telnou roli především nyní, kdy</w:t>
      </w:r>
      <w:r w:rsidRPr="00D83C8C">
        <w:rPr>
          <w:rFonts w:cs="Times New Roman"/>
          <w:sz w:val="24"/>
          <w:szCs w:val="24"/>
        </w:rPr>
        <w:t xml:space="preserve"> tento institut doznal oproti předešlé právní úpravě nemalých změn. Dále to byly odborné články, které sice neposkytovaly ucelený pohl</w:t>
      </w:r>
      <w:r>
        <w:rPr>
          <w:rFonts w:cs="Times New Roman"/>
          <w:sz w:val="24"/>
          <w:szCs w:val="24"/>
        </w:rPr>
        <w:t xml:space="preserve">ed na </w:t>
      </w:r>
      <w:r w:rsidR="00987EDD">
        <w:rPr>
          <w:rFonts w:cs="Times New Roman"/>
          <w:sz w:val="24"/>
          <w:szCs w:val="24"/>
        </w:rPr>
        <w:t>danou</w:t>
      </w:r>
      <w:r>
        <w:rPr>
          <w:rFonts w:cs="Times New Roman"/>
          <w:sz w:val="24"/>
          <w:szCs w:val="24"/>
        </w:rPr>
        <w:t xml:space="preserve"> materii, ale vždy se</w:t>
      </w:r>
      <w:r w:rsidRPr="00D83C8C">
        <w:rPr>
          <w:rFonts w:cs="Times New Roman"/>
          <w:sz w:val="24"/>
          <w:szCs w:val="24"/>
        </w:rPr>
        <w:t xml:space="preserve"> </w:t>
      </w:r>
      <w:r>
        <w:rPr>
          <w:rFonts w:cs="Times New Roman"/>
          <w:sz w:val="24"/>
          <w:szCs w:val="24"/>
        </w:rPr>
        <w:t>zabývaly nějakými problematickými</w:t>
      </w:r>
      <w:r w:rsidRPr="00D83C8C">
        <w:rPr>
          <w:rFonts w:cs="Times New Roman"/>
          <w:sz w:val="24"/>
          <w:szCs w:val="24"/>
        </w:rPr>
        <w:t xml:space="preserve"> body a na ty poukázaly, případně se autoři těchto článků pouštěli do </w:t>
      </w:r>
      <w:r w:rsidRPr="00D83C8C">
        <w:rPr>
          <w:rFonts w:cs="Times New Roman"/>
          <w:sz w:val="24"/>
          <w:szCs w:val="24"/>
        </w:rPr>
        <w:lastRenderedPageBreak/>
        <w:t xml:space="preserve">komparace české a zahraniční </w:t>
      </w:r>
      <w:r w:rsidR="00987EDD">
        <w:rPr>
          <w:rFonts w:cs="Times New Roman"/>
          <w:sz w:val="24"/>
          <w:szCs w:val="24"/>
        </w:rPr>
        <w:t xml:space="preserve">právní </w:t>
      </w:r>
      <w:r w:rsidRPr="00D83C8C">
        <w:rPr>
          <w:rFonts w:cs="Times New Roman"/>
          <w:sz w:val="24"/>
          <w:szCs w:val="24"/>
        </w:rPr>
        <w:t>úpravy tohoto institutu. Opomenout však nemohu ani judikaturu českých a polských soudů.</w:t>
      </w:r>
    </w:p>
    <w:p w:rsidR="007B36D5" w:rsidRDefault="00AE0BEB" w:rsidP="00D92590">
      <w:pPr>
        <w:spacing w:after="0" w:line="360" w:lineRule="auto"/>
        <w:ind w:firstLine="708"/>
        <w:jc w:val="both"/>
        <w:rPr>
          <w:rFonts w:cs="Times New Roman"/>
          <w:sz w:val="24"/>
          <w:szCs w:val="24"/>
        </w:rPr>
      </w:pPr>
      <w:r w:rsidRPr="00D83C8C">
        <w:rPr>
          <w:rFonts w:cs="Times New Roman"/>
          <w:sz w:val="24"/>
          <w:szCs w:val="24"/>
        </w:rPr>
        <w:t xml:space="preserve">Celá práce je systematicky rozdělena do </w:t>
      </w:r>
      <w:r w:rsidR="00987EDD">
        <w:rPr>
          <w:rFonts w:cs="Times New Roman"/>
          <w:sz w:val="24"/>
          <w:szCs w:val="24"/>
        </w:rPr>
        <w:t>4</w:t>
      </w:r>
      <w:r w:rsidR="005C3583" w:rsidRPr="00D83C8C">
        <w:rPr>
          <w:rFonts w:cs="Times New Roman"/>
          <w:sz w:val="24"/>
          <w:szCs w:val="24"/>
        </w:rPr>
        <w:t xml:space="preserve"> kapitol, kdy po </w:t>
      </w:r>
      <w:r w:rsidR="00B44EEC">
        <w:rPr>
          <w:rFonts w:cs="Times New Roman"/>
          <w:sz w:val="24"/>
          <w:szCs w:val="24"/>
        </w:rPr>
        <w:t>úvodu</w:t>
      </w:r>
      <w:r w:rsidR="005C3583" w:rsidRPr="00D83C8C">
        <w:rPr>
          <w:rFonts w:cs="Times New Roman"/>
          <w:sz w:val="24"/>
          <w:szCs w:val="24"/>
        </w:rPr>
        <w:t xml:space="preserve"> nás</w:t>
      </w:r>
      <w:r w:rsidR="00A7362A" w:rsidRPr="00D83C8C">
        <w:rPr>
          <w:rFonts w:cs="Times New Roman"/>
          <w:sz w:val="24"/>
          <w:szCs w:val="24"/>
        </w:rPr>
        <w:t>leduje stručný historický exkurz</w:t>
      </w:r>
      <w:r w:rsidR="005C3583" w:rsidRPr="00D83C8C">
        <w:rPr>
          <w:rFonts w:cs="Times New Roman"/>
          <w:sz w:val="24"/>
          <w:szCs w:val="24"/>
        </w:rPr>
        <w:t xml:space="preserve"> do problematiky. </w:t>
      </w:r>
      <w:r w:rsidR="00987EDD">
        <w:rPr>
          <w:rFonts w:cs="Times New Roman"/>
          <w:sz w:val="24"/>
          <w:szCs w:val="24"/>
        </w:rPr>
        <w:t>Druhá</w:t>
      </w:r>
      <w:r w:rsidR="00B44EEC">
        <w:rPr>
          <w:rFonts w:cs="Times New Roman"/>
          <w:sz w:val="24"/>
          <w:szCs w:val="24"/>
        </w:rPr>
        <w:t xml:space="preserve"> kapitola se</w:t>
      </w:r>
      <w:r w:rsidR="005C3583" w:rsidRPr="00D83C8C">
        <w:rPr>
          <w:rFonts w:cs="Times New Roman"/>
          <w:sz w:val="24"/>
          <w:szCs w:val="24"/>
        </w:rPr>
        <w:t xml:space="preserve"> věn</w:t>
      </w:r>
      <w:r w:rsidR="00B44EEC">
        <w:rPr>
          <w:rFonts w:cs="Times New Roman"/>
          <w:sz w:val="24"/>
          <w:szCs w:val="24"/>
        </w:rPr>
        <w:t>uje</w:t>
      </w:r>
      <w:r w:rsidR="005C3583" w:rsidRPr="00D83C8C">
        <w:rPr>
          <w:rFonts w:cs="Times New Roman"/>
          <w:sz w:val="24"/>
          <w:szCs w:val="24"/>
        </w:rPr>
        <w:t xml:space="preserve"> klíčové terminologii vztahující se k tématu práce</w:t>
      </w:r>
      <w:r w:rsidR="00B44EEC">
        <w:rPr>
          <w:rFonts w:cs="Times New Roman"/>
          <w:sz w:val="24"/>
          <w:szCs w:val="24"/>
        </w:rPr>
        <w:t>. J</w:t>
      </w:r>
      <w:r w:rsidR="005C3583" w:rsidRPr="00D83C8C">
        <w:rPr>
          <w:rFonts w:cs="Times New Roman"/>
          <w:sz w:val="24"/>
          <w:szCs w:val="24"/>
        </w:rPr>
        <w:t>e zaměřena především na termíny, které bývají zaměňov</w:t>
      </w:r>
      <w:r w:rsidR="008568D7">
        <w:rPr>
          <w:rFonts w:cs="Times New Roman"/>
          <w:sz w:val="24"/>
          <w:szCs w:val="24"/>
        </w:rPr>
        <w:t xml:space="preserve">ány nebo nepřesně používány i v </w:t>
      </w:r>
      <w:r w:rsidR="005C3583" w:rsidRPr="00D83C8C">
        <w:rPr>
          <w:rFonts w:cs="Times New Roman"/>
          <w:sz w:val="24"/>
          <w:szCs w:val="24"/>
        </w:rPr>
        <w:t xml:space="preserve">odborné literatuře. V následující kapitole </w:t>
      </w:r>
      <w:r w:rsidR="00E94FF8">
        <w:rPr>
          <w:rFonts w:cs="Times New Roman"/>
          <w:sz w:val="24"/>
          <w:szCs w:val="24"/>
        </w:rPr>
        <w:t>jsou řešena</w:t>
      </w:r>
      <w:r w:rsidR="005C3583" w:rsidRPr="00D83C8C">
        <w:rPr>
          <w:rFonts w:cs="Times New Roman"/>
          <w:sz w:val="24"/>
          <w:szCs w:val="24"/>
        </w:rPr>
        <w:t xml:space="preserve"> </w:t>
      </w:r>
      <w:r w:rsidR="00875BCC" w:rsidRPr="00D83C8C">
        <w:rPr>
          <w:rFonts w:cs="Times New Roman"/>
          <w:sz w:val="24"/>
          <w:szCs w:val="24"/>
        </w:rPr>
        <w:t>základní východiska</w:t>
      </w:r>
      <w:r w:rsidR="005C3583" w:rsidRPr="00D83C8C">
        <w:rPr>
          <w:rFonts w:cs="Times New Roman"/>
          <w:sz w:val="24"/>
          <w:szCs w:val="24"/>
        </w:rPr>
        <w:t xml:space="preserve"> nabytí od neoprávněného</w:t>
      </w:r>
      <w:r w:rsidR="008568D7">
        <w:rPr>
          <w:rFonts w:cs="Times New Roman"/>
          <w:sz w:val="24"/>
          <w:szCs w:val="24"/>
        </w:rPr>
        <w:t xml:space="preserve">, z </w:t>
      </w:r>
      <w:r w:rsidR="00B44EEC">
        <w:rPr>
          <w:rFonts w:cs="Times New Roman"/>
          <w:sz w:val="24"/>
          <w:szCs w:val="24"/>
        </w:rPr>
        <w:t>důvodu své rozsáhlosti</w:t>
      </w:r>
      <w:r w:rsidR="00D60C20">
        <w:rPr>
          <w:rFonts w:cs="Times New Roman"/>
          <w:sz w:val="24"/>
          <w:szCs w:val="24"/>
        </w:rPr>
        <w:t>,</w:t>
      </w:r>
      <w:r w:rsidR="00B44EEC">
        <w:rPr>
          <w:rFonts w:cs="Times New Roman"/>
          <w:sz w:val="24"/>
          <w:szCs w:val="24"/>
        </w:rPr>
        <w:t xml:space="preserve"> a také pro lepší přehlednost je </w:t>
      </w:r>
      <w:r w:rsidR="008568D7">
        <w:rPr>
          <w:rFonts w:cs="Times New Roman"/>
          <w:sz w:val="24"/>
          <w:szCs w:val="24"/>
        </w:rPr>
        <w:t>tato část práce</w:t>
      </w:r>
      <w:r w:rsidR="00B44EEC">
        <w:rPr>
          <w:rFonts w:cs="Times New Roman"/>
          <w:sz w:val="24"/>
          <w:szCs w:val="24"/>
        </w:rPr>
        <w:t xml:space="preserve"> rozdělena do podkapitol, které se zabývají především platností převodní smlouvy, absencí vlastnického práva </w:t>
      </w:r>
      <w:proofErr w:type="spellStart"/>
      <w:r w:rsidR="00B44EEC">
        <w:rPr>
          <w:rFonts w:cs="Times New Roman"/>
          <w:sz w:val="24"/>
          <w:szCs w:val="24"/>
        </w:rPr>
        <w:t>auktora</w:t>
      </w:r>
      <w:proofErr w:type="spellEnd"/>
      <w:r w:rsidR="00B44EEC">
        <w:rPr>
          <w:rFonts w:cs="Times New Roman"/>
          <w:sz w:val="24"/>
          <w:szCs w:val="24"/>
        </w:rPr>
        <w:t>, dobrou vírou nabyvatele, ale opomenuta nezůstala ani úplatnost převodní smlouvy, tradice a způsob, jakým se věc dostala ze sféry vlastníka.</w:t>
      </w:r>
      <w:r w:rsidR="00C32C0A" w:rsidRPr="00D83C8C">
        <w:rPr>
          <w:rFonts w:cs="Times New Roman"/>
          <w:sz w:val="24"/>
          <w:szCs w:val="24"/>
        </w:rPr>
        <w:t xml:space="preserve"> </w:t>
      </w:r>
      <w:r w:rsidR="00987EDD">
        <w:rPr>
          <w:rFonts w:cs="Times New Roman"/>
          <w:sz w:val="24"/>
          <w:szCs w:val="24"/>
        </w:rPr>
        <w:t>Čtvrtá</w:t>
      </w:r>
      <w:r w:rsidR="00C32C0A" w:rsidRPr="00D83C8C">
        <w:rPr>
          <w:rFonts w:cs="Times New Roman"/>
          <w:sz w:val="24"/>
          <w:szCs w:val="24"/>
        </w:rPr>
        <w:t xml:space="preserve"> kapitola se věnuje </w:t>
      </w:r>
      <w:r w:rsidR="00987EDD">
        <w:rPr>
          <w:rFonts w:cs="Times New Roman"/>
          <w:sz w:val="24"/>
          <w:szCs w:val="24"/>
        </w:rPr>
        <w:t xml:space="preserve">již </w:t>
      </w:r>
      <w:r w:rsidR="00C32C0A" w:rsidRPr="00D83C8C">
        <w:rPr>
          <w:rFonts w:cs="Times New Roman"/>
          <w:sz w:val="24"/>
          <w:szCs w:val="24"/>
        </w:rPr>
        <w:t>přímo nabytí od neoprávněného dle zákona č. 89/2012 Sb.</w:t>
      </w:r>
      <w:r w:rsidR="00B44EEC">
        <w:rPr>
          <w:rFonts w:cs="Times New Roman"/>
          <w:sz w:val="24"/>
          <w:szCs w:val="24"/>
        </w:rPr>
        <w:t xml:space="preserve"> a p</w:t>
      </w:r>
      <w:r w:rsidR="00C32C0A" w:rsidRPr="00D83C8C">
        <w:rPr>
          <w:rFonts w:cs="Times New Roman"/>
          <w:sz w:val="24"/>
          <w:szCs w:val="24"/>
        </w:rPr>
        <w:t xml:space="preserve">rvní </w:t>
      </w:r>
      <w:r w:rsidR="00B44EEC">
        <w:rPr>
          <w:rFonts w:cs="Times New Roman"/>
          <w:sz w:val="24"/>
          <w:szCs w:val="24"/>
        </w:rPr>
        <w:t>podkapitola</w:t>
      </w:r>
      <w:r w:rsidR="00C32C0A" w:rsidRPr="00D83C8C">
        <w:rPr>
          <w:rFonts w:cs="Times New Roman"/>
          <w:sz w:val="24"/>
          <w:szCs w:val="24"/>
        </w:rPr>
        <w:t xml:space="preserve"> </w:t>
      </w:r>
      <w:r w:rsidR="00AD5B90">
        <w:rPr>
          <w:rFonts w:cs="Times New Roman"/>
          <w:sz w:val="24"/>
          <w:szCs w:val="24"/>
        </w:rPr>
        <w:t>hovoří o</w:t>
      </w:r>
      <w:r w:rsidR="003B4FDE">
        <w:rPr>
          <w:rFonts w:cs="Times New Roman"/>
          <w:sz w:val="24"/>
          <w:szCs w:val="24"/>
        </w:rPr>
        <w:t xml:space="preserve"> problemati</w:t>
      </w:r>
      <w:r w:rsidR="00AD5B90">
        <w:rPr>
          <w:rFonts w:cs="Times New Roman"/>
          <w:sz w:val="24"/>
          <w:szCs w:val="24"/>
        </w:rPr>
        <w:t>ce</w:t>
      </w:r>
      <w:r w:rsidR="00C32C0A" w:rsidRPr="00D83C8C">
        <w:rPr>
          <w:rFonts w:cs="Times New Roman"/>
          <w:sz w:val="24"/>
          <w:szCs w:val="24"/>
        </w:rPr>
        <w:t xml:space="preserve"> nabytí od neoprávněného obecně, objevuje se zde komparace se starou právní úpravou, řeší, zda společně s přechodem vlastnického práva přecházejí i závady váznoucí na věci a nezapomíná ani na nabytí zástavního práva k věci. </w:t>
      </w:r>
      <w:r w:rsidR="00B44EEC">
        <w:rPr>
          <w:rFonts w:cs="Times New Roman"/>
          <w:sz w:val="24"/>
          <w:szCs w:val="24"/>
        </w:rPr>
        <w:t>Následuje podkapitola o</w:t>
      </w:r>
      <w:r w:rsidR="00C32C0A" w:rsidRPr="00D83C8C">
        <w:rPr>
          <w:rFonts w:cs="Times New Roman"/>
          <w:sz w:val="24"/>
          <w:szCs w:val="24"/>
        </w:rPr>
        <w:t xml:space="preserve"> nabytí od neoprávněného dle generální klauzule obsažené v § 1111. </w:t>
      </w:r>
      <w:r w:rsidR="00AD5B90">
        <w:rPr>
          <w:rFonts w:cs="Times New Roman"/>
          <w:sz w:val="24"/>
          <w:szCs w:val="24"/>
        </w:rPr>
        <w:t>Další</w:t>
      </w:r>
      <w:r w:rsidR="00B44EEC">
        <w:rPr>
          <w:rFonts w:cs="Times New Roman"/>
          <w:sz w:val="24"/>
          <w:szCs w:val="24"/>
        </w:rPr>
        <w:t xml:space="preserve"> část</w:t>
      </w:r>
      <w:r w:rsidR="00AD5B90">
        <w:rPr>
          <w:rFonts w:cs="Times New Roman"/>
          <w:sz w:val="24"/>
          <w:szCs w:val="24"/>
        </w:rPr>
        <w:t xml:space="preserve"> se týká </w:t>
      </w:r>
      <w:r w:rsidR="00C32C0A" w:rsidRPr="00D83C8C">
        <w:rPr>
          <w:rFonts w:cs="Times New Roman"/>
          <w:sz w:val="24"/>
          <w:szCs w:val="24"/>
        </w:rPr>
        <w:t>privilegovaných způsob</w:t>
      </w:r>
      <w:r w:rsidR="00AD5B90">
        <w:rPr>
          <w:rFonts w:cs="Times New Roman"/>
          <w:sz w:val="24"/>
          <w:szCs w:val="24"/>
        </w:rPr>
        <w:t>ů</w:t>
      </w:r>
      <w:r w:rsidR="00C32C0A" w:rsidRPr="00D83C8C">
        <w:rPr>
          <w:rFonts w:cs="Times New Roman"/>
          <w:sz w:val="24"/>
          <w:szCs w:val="24"/>
        </w:rPr>
        <w:t xml:space="preserve"> nabytí od neoprávně</w:t>
      </w:r>
      <w:r w:rsidR="00E3422E">
        <w:rPr>
          <w:rFonts w:cs="Times New Roman"/>
          <w:sz w:val="24"/>
          <w:szCs w:val="24"/>
        </w:rPr>
        <w:t xml:space="preserve">ného. </w:t>
      </w:r>
      <w:r w:rsidR="00AD5B90">
        <w:rPr>
          <w:rFonts w:cs="Times New Roman"/>
          <w:sz w:val="24"/>
          <w:szCs w:val="24"/>
        </w:rPr>
        <w:t>Čtvrtá podkapitola</w:t>
      </w:r>
      <w:r w:rsidR="00E3422E">
        <w:rPr>
          <w:rFonts w:cs="Times New Roman"/>
          <w:sz w:val="24"/>
          <w:szCs w:val="24"/>
        </w:rPr>
        <w:t xml:space="preserve"> </w:t>
      </w:r>
      <w:r w:rsidR="003B4FDE">
        <w:rPr>
          <w:rFonts w:cs="Times New Roman"/>
          <w:sz w:val="24"/>
          <w:szCs w:val="24"/>
        </w:rPr>
        <w:t>pojednává o nabytí</w:t>
      </w:r>
      <w:r w:rsidR="00875BCC" w:rsidRPr="00D83C8C">
        <w:rPr>
          <w:rFonts w:cs="Times New Roman"/>
          <w:sz w:val="24"/>
          <w:szCs w:val="24"/>
        </w:rPr>
        <w:t xml:space="preserve"> použité věci od podnikatele</w:t>
      </w:r>
      <w:r w:rsidR="00AD5B90">
        <w:rPr>
          <w:rFonts w:cs="Times New Roman"/>
          <w:sz w:val="24"/>
          <w:szCs w:val="24"/>
        </w:rPr>
        <w:t xml:space="preserve">, po ní následuje podkapitola o nemožnosti dovolání se vlastnického práva ani dobré víry svého předchůdce. </w:t>
      </w:r>
      <w:r w:rsidR="007B36D5">
        <w:rPr>
          <w:rFonts w:cs="Times New Roman"/>
          <w:sz w:val="24"/>
          <w:szCs w:val="24"/>
        </w:rPr>
        <w:t>Na konec</w:t>
      </w:r>
      <w:r w:rsidR="00C32C0A" w:rsidRPr="00D83C8C">
        <w:rPr>
          <w:rFonts w:cs="Times New Roman"/>
          <w:sz w:val="24"/>
          <w:szCs w:val="24"/>
        </w:rPr>
        <w:t xml:space="preserve"> práce je </w:t>
      </w:r>
      <w:r w:rsidR="007B36D5">
        <w:rPr>
          <w:rFonts w:cs="Times New Roman"/>
          <w:sz w:val="24"/>
          <w:szCs w:val="24"/>
        </w:rPr>
        <w:t>umístěn</w:t>
      </w:r>
      <w:r w:rsidR="00C32C0A" w:rsidRPr="00D83C8C">
        <w:rPr>
          <w:rFonts w:cs="Times New Roman"/>
          <w:sz w:val="24"/>
          <w:szCs w:val="24"/>
        </w:rPr>
        <w:t xml:space="preserve"> závěr.</w:t>
      </w:r>
    </w:p>
    <w:p w:rsidR="007B36D5" w:rsidRDefault="007B36D5" w:rsidP="00D92590">
      <w:pPr>
        <w:spacing w:line="360" w:lineRule="auto"/>
        <w:jc w:val="both"/>
        <w:rPr>
          <w:rFonts w:cs="Times New Roman"/>
          <w:sz w:val="24"/>
          <w:szCs w:val="24"/>
        </w:rPr>
      </w:pPr>
      <w:r>
        <w:rPr>
          <w:rFonts w:cs="Times New Roman"/>
          <w:sz w:val="24"/>
          <w:szCs w:val="24"/>
        </w:rPr>
        <w:br w:type="page"/>
      </w:r>
    </w:p>
    <w:p w:rsidR="00FE2A43" w:rsidRPr="00D83C8C" w:rsidRDefault="003613EB" w:rsidP="0083781D">
      <w:pPr>
        <w:pStyle w:val="Nadpis1"/>
      </w:pPr>
      <w:bookmarkStart w:id="2" w:name="_Toc452584462"/>
      <w:r>
        <w:lastRenderedPageBreak/>
        <w:t xml:space="preserve">1 </w:t>
      </w:r>
      <w:r w:rsidR="00A7362A" w:rsidRPr="00D83C8C">
        <w:t>Stručné historické shrnutí</w:t>
      </w:r>
      <w:bookmarkEnd w:id="2"/>
    </w:p>
    <w:p w:rsidR="003E2EF9" w:rsidRPr="00D83C8C" w:rsidRDefault="003E2EF9" w:rsidP="003613EB">
      <w:pPr>
        <w:spacing w:after="0" w:line="360" w:lineRule="auto"/>
        <w:jc w:val="both"/>
        <w:rPr>
          <w:sz w:val="24"/>
          <w:szCs w:val="24"/>
        </w:rPr>
      </w:pPr>
      <w:r w:rsidRPr="00D83C8C">
        <w:rPr>
          <w:rFonts w:cs="Times New Roman"/>
          <w:b/>
          <w:sz w:val="24"/>
          <w:szCs w:val="24"/>
        </w:rPr>
        <w:tab/>
      </w:r>
      <w:r w:rsidRPr="00D83C8C">
        <w:rPr>
          <w:rFonts w:cs="Times New Roman"/>
          <w:sz w:val="24"/>
          <w:szCs w:val="24"/>
        </w:rPr>
        <w:t xml:space="preserve">Kořeny institutu nabytí od neoprávněného musíme hledat </w:t>
      </w:r>
      <w:r w:rsidR="00E94FF8">
        <w:rPr>
          <w:rFonts w:cs="Times New Roman"/>
          <w:sz w:val="24"/>
          <w:szCs w:val="24"/>
        </w:rPr>
        <w:t xml:space="preserve">až v římském právu, kde platilo </w:t>
      </w:r>
      <w:proofErr w:type="spellStart"/>
      <w:r w:rsidRPr="00D83C8C">
        <w:rPr>
          <w:i/>
          <w:sz w:val="24"/>
          <w:szCs w:val="24"/>
        </w:rPr>
        <w:t>nemo</w:t>
      </w:r>
      <w:proofErr w:type="spellEnd"/>
      <w:r w:rsidRPr="00D83C8C">
        <w:rPr>
          <w:i/>
          <w:sz w:val="24"/>
          <w:szCs w:val="24"/>
        </w:rPr>
        <w:t xml:space="preserve"> plus </w:t>
      </w:r>
      <w:proofErr w:type="spellStart"/>
      <w:r w:rsidRPr="00D83C8C">
        <w:rPr>
          <w:i/>
          <w:sz w:val="24"/>
          <w:szCs w:val="24"/>
        </w:rPr>
        <w:t>iuris</w:t>
      </w:r>
      <w:proofErr w:type="spellEnd"/>
      <w:r w:rsidRPr="00D83C8C">
        <w:rPr>
          <w:i/>
          <w:sz w:val="24"/>
          <w:szCs w:val="24"/>
        </w:rPr>
        <w:t xml:space="preserve"> ad </w:t>
      </w:r>
      <w:proofErr w:type="spellStart"/>
      <w:r w:rsidRPr="00D83C8C">
        <w:rPr>
          <w:i/>
          <w:sz w:val="24"/>
          <w:szCs w:val="24"/>
        </w:rPr>
        <w:t>alienum</w:t>
      </w:r>
      <w:proofErr w:type="spellEnd"/>
      <w:r w:rsidRPr="00D83C8C">
        <w:rPr>
          <w:i/>
          <w:sz w:val="24"/>
          <w:szCs w:val="24"/>
        </w:rPr>
        <w:t xml:space="preserve"> </w:t>
      </w:r>
      <w:proofErr w:type="spellStart"/>
      <w:r w:rsidRPr="00D83C8C">
        <w:rPr>
          <w:i/>
          <w:sz w:val="24"/>
          <w:szCs w:val="24"/>
        </w:rPr>
        <w:t>transferre</w:t>
      </w:r>
      <w:proofErr w:type="spellEnd"/>
      <w:r w:rsidRPr="00D83C8C">
        <w:rPr>
          <w:i/>
          <w:sz w:val="24"/>
          <w:szCs w:val="24"/>
        </w:rPr>
        <w:t xml:space="preserve"> </w:t>
      </w:r>
      <w:proofErr w:type="spellStart"/>
      <w:r w:rsidRPr="00D83C8C">
        <w:rPr>
          <w:i/>
          <w:sz w:val="24"/>
          <w:szCs w:val="24"/>
        </w:rPr>
        <w:t>potest</w:t>
      </w:r>
      <w:proofErr w:type="spellEnd"/>
      <w:r w:rsidRPr="00D83C8C">
        <w:rPr>
          <w:i/>
          <w:sz w:val="24"/>
          <w:szCs w:val="24"/>
        </w:rPr>
        <w:t xml:space="preserve">, </w:t>
      </w:r>
      <w:proofErr w:type="spellStart"/>
      <w:r w:rsidRPr="00D83C8C">
        <w:rPr>
          <w:i/>
          <w:sz w:val="24"/>
          <w:szCs w:val="24"/>
        </w:rPr>
        <w:t>quam</w:t>
      </w:r>
      <w:proofErr w:type="spellEnd"/>
      <w:r w:rsidRPr="00D83C8C">
        <w:rPr>
          <w:i/>
          <w:sz w:val="24"/>
          <w:szCs w:val="24"/>
        </w:rPr>
        <w:t xml:space="preserve"> </w:t>
      </w:r>
      <w:proofErr w:type="spellStart"/>
      <w:r w:rsidRPr="00D83C8C">
        <w:rPr>
          <w:i/>
          <w:sz w:val="24"/>
          <w:szCs w:val="24"/>
        </w:rPr>
        <w:t>ipse</w:t>
      </w:r>
      <w:proofErr w:type="spellEnd"/>
      <w:r w:rsidRPr="00D83C8C">
        <w:rPr>
          <w:i/>
          <w:sz w:val="24"/>
          <w:szCs w:val="24"/>
        </w:rPr>
        <w:t xml:space="preserve"> </w:t>
      </w:r>
      <w:proofErr w:type="spellStart"/>
      <w:r w:rsidRPr="00D83C8C">
        <w:rPr>
          <w:i/>
          <w:sz w:val="24"/>
          <w:szCs w:val="24"/>
        </w:rPr>
        <w:t>habet</w:t>
      </w:r>
      <w:proofErr w:type="spellEnd"/>
      <w:r w:rsidR="00E43157">
        <w:rPr>
          <w:i/>
          <w:sz w:val="24"/>
          <w:szCs w:val="24"/>
        </w:rPr>
        <w:t xml:space="preserve">. </w:t>
      </w:r>
      <w:r w:rsidRPr="00D83C8C">
        <w:rPr>
          <w:sz w:val="24"/>
          <w:szCs w:val="24"/>
        </w:rPr>
        <w:t xml:space="preserve">Ani v té době však tato zásada neplatila bezvýjimečně, bylo </w:t>
      </w:r>
      <w:r w:rsidR="00AC2D93" w:rsidRPr="00D83C8C">
        <w:rPr>
          <w:sz w:val="24"/>
          <w:szCs w:val="24"/>
        </w:rPr>
        <w:t>například</w:t>
      </w:r>
      <w:r w:rsidRPr="00D83C8C">
        <w:rPr>
          <w:sz w:val="24"/>
          <w:szCs w:val="24"/>
        </w:rPr>
        <w:t xml:space="preserve"> možné, aby oprávněný držitel (pokud se ovšem nejednalo o věc kradenou) vydržel vlastnické právo k věci.</w:t>
      </w:r>
      <w:r w:rsidRPr="00D83C8C">
        <w:rPr>
          <w:rStyle w:val="Znakapoznpodarou"/>
          <w:sz w:val="24"/>
          <w:szCs w:val="24"/>
        </w:rPr>
        <w:footnoteReference w:id="10"/>
      </w:r>
    </w:p>
    <w:p w:rsidR="00AC2D93" w:rsidRPr="00D83C8C" w:rsidRDefault="00AC2D93" w:rsidP="00D92590">
      <w:pPr>
        <w:spacing w:after="0" w:line="360" w:lineRule="auto"/>
        <w:jc w:val="both"/>
        <w:rPr>
          <w:sz w:val="24"/>
          <w:szCs w:val="24"/>
        </w:rPr>
      </w:pPr>
      <w:r w:rsidRPr="00D83C8C">
        <w:rPr>
          <w:sz w:val="24"/>
          <w:szCs w:val="24"/>
        </w:rPr>
        <w:tab/>
        <w:t xml:space="preserve">Německé právo </w:t>
      </w:r>
      <w:r w:rsidR="00687D66" w:rsidRPr="00D83C8C">
        <w:rPr>
          <w:sz w:val="24"/>
          <w:szCs w:val="24"/>
        </w:rPr>
        <w:t xml:space="preserve">přišlo ve středověku se zásadou </w:t>
      </w:r>
      <w:proofErr w:type="spellStart"/>
      <w:r w:rsidRPr="00D83C8C">
        <w:rPr>
          <w:i/>
          <w:sz w:val="24"/>
          <w:szCs w:val="24"/>
        </w:rPr>
        <w:t>Wo</w:t>
      </w:r>
      <w:proofErr w:type="spellEnd"/>
      <w:r w:rsidRPr="00D83C8C">
        <w:rPr>
          <w:i/>
          <w:sz w:val="24"/>
          <w:szCs w:val="24"/>
        </w:rPr>
        <w:t xml:space="preserve"> </w:t>
      </w:r>
      <w:proofErr w:type="spellStart"/>
      <w:r w:rsidRPr="00D83C8C">
        <w:rPr>
          <w:i/>
          <w:sz w:val="24"/>
          <w:szCs w:val="24"/>
        </w:rPr>
        <w:t>du</w:t>
      </w:r>
      <w:proofErr w:type="spellEnd"/>
      <w:r w:rsidRPr="00D83C8C">
        <w:rPr>
          <w:i/>
          <w:sz w:val="24"/>
          <w:szCs w:val="24"/>
        </w:rPr>
        <w:t xml:space="preserve"> </w:t>
      </w:r>
      <w:proofErr w:type="spellStart"/>
      <w:r w:rsidRPr="00D83C8C">
        <w:rPr>
          <w:i/>
          <w:sz w:val="24"/>
          <w:szCs w:val="24"/>
        </w:rPr>
        <w:t>deinen</w:t>
      </w:r>
      <w:proofErr w:type="spellEnd"/>
      <w:r w:rsidRPr="00D83C8C">
        <w:rPr>
          <w:i/>
          <w:sz w:val="24"/>
          <w:szCs w:val="24"/>
        </w:rPr>
        <w:t xml:space="preserve"> </w:t>
      </w:r>
      <w:proofErr w:type="spellStart"/>
      <w:r w:rsidRPr="00D83C8C">
        <w:rPr>
          <w:i/>
          <w:sz w:val="24"/>
          <w:szCs w:val="24"/>
        </w:rPr>
        <w:t>Glauben</w:t>
      </w:r>
      <w:proofErr w:type="spellEnd"/>
      <w:r w:rsidRPr="00D83C8C">
        <w:rPr>
          <w:i/>
          <w:sz w:val="24"/>
          <w:szCs w:val="24"/>
        </w:rPr>
        <w:t xml:space="preserve"> </w:t>
      </w:r>
      <w:proofErr w:type="spellStart"/>
      <w:r w:rsidRPr="00D83C8C">
        <w:rPr>
          <w:i/>
          <w:sz w:val="24"/>
          <w:szCs w:val="24"/>
        </w:rPr>
        <w:t>gelassen</w:t>
      </w:r>
      <w:proofErr w:type="spellEnd"/>
      <w:r w:rsidRPr="00D83C8C">
        <w:rPr>
          <w:i/>
          <w:sz w:val="24"/>
          <w:szCs w:val="24"/>
        </w:rPr>
        <w:t xml:space="preserve"> </w:t>
      </w:r>
      <w:proofErr w:type="spellStart"/>
      <w:r w:rsidRPr="00D83C8C">
        <w:rPr>
          <w:i/>
          <w:sz w:val="24"/>
          <w:szCs w:val="24"/>
        </w:rPr>
        <w:t>hast</w:t>
      </w:r>
      <w:proofErr w:type="spellEnd"/>
      <w:r w:rsidRPr="00D83C8C">
        <w:rPr>
          <w:i/>
          <w:sz w:val="24"/>
          <w:szCs w:val="24"/>
        </w:rPr>
        <w:t xml:space="preserve">, da </w:t>
      </w:r>
      <w:proofErr w:type="spellStart"/>
      <w:r w:rsidRPr="00D83C8C">
        <w:rPr>
          <w:i/>
          <w:sz w:val="24"/>
          <w:szCs w:val="24"/>
        </w:rPr>
        <w:t>sollst</w:t>
      </w:r>
      <w:proofErr w:type="spellEnd"/>
      <w:r w:rsidRPr="00D83C8C">
        <w:rPr>
          <w:i/>
          <w:sz w:val="24"/>
          <w:szCs w:val="24"/>
        </w:rPr>
        <w:t xml:space="preserve"> </w:t>
      </w:r>
      <w:proofErr w:type="spellStart"/>
      <w:r w:rsidRPr="00D83C8C">
        <w:rPr>
          <w:i/>
          <w:sz w:val="24"/>
          <w:szCs w:val="24"/>
        </w:rPr>
        <w:t>du</w:t>
      </w:r>
      <w:proofErr w:type="spellEnd"/>
      <w:r w:rsidRPr="00D83C8C">
        <w:rPr>
          <w:i/>
          <w:sz w:val="24"/>
          <w:szCs w:val="24"/>
        </w:rPr>
        <w:t xml:space="preserve"> </w:t>
      </w:r>
      <w:proofErr w:type="spellStart"/>
      <w:r w:rsidRPr="00D83C8C">
        <w:rPr>
          <w:i/>
          <w:sz w:val="24"/>
          <w:szCs w:val="24"/>
        </w:rPr>
        <w:t>ihn</w:t>
      </w:r>
      <w:proofErr w:type="spellEnd"/>
      <w:r w:rsidRPr="00D83C8C">
        <w:rPr>
          <w:i/>
          <w:sz w:val="24"/>
          <w:szCs w:val="24"/>
        </w:rPr>
        <w:t xml:space="preserve"> </w:t>
      </w:r>
      <w:proofErr w:type="spellStart"/>
      <w:r w:rsidRPr="00D83C8C">
        <w:rPr>
          <w:i/>
          <w:sz w:val="24"/>
          <w:szCs w:val="24"/>
        </w:rPr>
        <w:t>suchen</w:t>
      </w:r>
      <w:proofErr w:type="spellEnd"/>
      <w:r w:rsidR="008C3B8F">
        <w:rPr>
          <w:i/>
          <w:sz w:val="24"/>
          <w:szCs w:val="24"/>
        </w:rPr>
        <w:t xml:space="preserve"> (</w:t>
      </w:r>
      <w:r w:rsidRPr="00D83C8C">
        <w:rPr>
          <w:i/>
          <w:sz w:val="24"/>
          <w:szCs w:val="24"/>
        </w:rPr>
        <w:t>Víru máš hledat tam, kde jsi ji zanechal</w:t>
      </w:r>
      <w:r w:rsidR="008C3B8F">
        <w:rPr>
          <w:i/>
          <w:sz w:val="24"/>
          <w:szCs w:val="24"/>
        </w:rPr>
        <w:t>)</w:t>
      </w:r>
      <w:r w:rsidR="008568D7">
        <w:rPr>
          <w:i/>
          <w:sz w:val="24"/>
          <w:szCs w:val="24"/>
        </w:rPr>
        <w:t>,</w:t>
      </w:r>
      <w:r w:rsidRPr="00D83C8C">
        <w:rPr>
          <w:i/>
          <w:sz w:val="24"/>
          <w:szCs w:val="24"/>
        </w:rPr>
        <w:t xml:space="preserve"> </w:t>
      </w:r>
      <w:r w:rsidRPr="00D83C8C">
        <w:rPr>
          <w:sz w:val="24"/>
          <w:szCs w:val="24"/>
        </w:rPr>
        <w:t xml:space="preserve">což </w:t>
      </w:r>
      <w:r w:rsidR="008568D7">
        <w:rPr>
          <w:sz w:val="24"/>
          <w:szCs w:val="24"/>
        </w:rPr>
        <w:t xml:space="preserve">znamenalo, že </w:t>
      </w:r>
      <w:r w:rsidRPr="00D83C8C">
        <w:rPr>
          <w:sz w:val="24"/>
          <w:szCs w:val="24"/>
        </w:rPr>
        <w:t>vlastník</w:t>
      </w:r>
      <w:r w:rsidR="008568D7">
        <w:rPr>
          <w:sz w:val="24"/>
          <w:szCs w:val="24"/>
        </w:rPr>
        <w:t xml:space="preserve">, který </w:t>
      </w:r>
      <w:r w:rsidRPr="00D83C8C">
        <w:rPr>
          <w:sz w:val="24"/>
          <w:szCs w:val="24"/>
        </w:rPr>
        <w:t>dobrovolně vydal svou věc jinému, přišel o možnost domá</w:t>
      </w:r>
      <w:r w:rsidR="00AF3F0E" w:rsidRPr="00D83C8C">
        <w:rPr>
          <w:sz w:val="24"/>
          <w:szCs w:val="24"/>
        </w:rPr>
        <w:t>h</w:t>
      </w:r>
      <w:r w:rsidRPr="00D83C8C">
        <w:rPr>
          <w:sz w:val="24"/>
          <w:szCs w:val="24"/>
        </w:rPr>
        <w:t xml:space="preserve">at se vydání věci zpět pomocí </w:t>
      </w:r>
      <w:proofErr w:type="spellStart"/>
      <w:r w:rsidRPr="00D83C8C">
        <w:rPr>
          <w:sz w:val="24"/>
          <w:szCs w:val="24"/>
        </w:rPr>
        <w:t>reivindikační</w:t>
      </w:r>
      <w:proofErr w:type="spellEnd"/>
      <w:r w:rsidRPr="00D83C8C">
        <w:rPr>
          <w:sz w:val="24"/>
          <w:szCs w:val="24"/>
        </w:rPr>
        <w:t xml:space="preserve"> žaloby.</w:t>
      </w:r>
      <w:r w:rsidR="00AF3F0E" w:rsidRPr="00D83C8C">
        <w:rPr>
          <w:rStyle w:val="Znakapoznpodarou"/>
          <w:sz w:val="24"/>
          <w:szCs w:val="24"/>
        </w:rPr>
        <w:footnoteReference w:id="11"/>
      </w:r>
      <w:r w:rsidRPr="00D83C8C">
        <w:rPr>
          <w:sz w:val="24"/>
          <w:szCs w:val="24"/>
        </w:rPr>
        <w:t xml:space="preserve"> </w:t>
      </w:r>
    </w:p>
    <w:p w:rsidR="0010105A" w:rsidRPr="00D83C8C" w:rsidRDefault="0010105A" w:rsidP="00D92590">
      <w:pPr>
        <w:spacing w:after="0" w:line="360" w:lineRule="auto"/>
        <w:jc w:val="both"/>
        <w:rPr>
          <w:sz w:val="24"/>
          <w:szCs w:val="24"/>
        </w:rPr>
      </w:pPr>
      <w:r w:rsidRPr="00D83C8C">
        <w:rPr>
          <w:sz w:val="24"/>
          <w:szCs w:val="24"/>
        </w:rPr>
        <w:tab/>
        <w:t xml:space="preserve">O nabytí od neoprávněného v té podobě, v jaké ho známe nyní, jsme se </w:t>
      </w:r>
      <w:r w:rsidR="008568D7">
        <w:rPr>
          <w:sz w:val="24"/>
          <w:szCs w:val="24"/>
        </w:rPr>
        <w:t xml:space="preserve">mohli </w:t>
      </w:r>
      <w:r w:rsidRPr="00D83C8C">
        <w:rPr>
          <w:sz w:val="24"/>
          <w:szCs w:val="24"/>
        </w:rPr>
        <w:t xml:space="preserve">poprvé </w:t>
      </w:r>
      <w:r w:rsidR="00E94FF8">
        <w:rPr>
          <w:sz w:val="24"/>
          <w:szCs w:val="24"/>
        </w:rPr>
        <w:t>dozvědět</w:t>
      </w:r>
      <w:r w:rsidRPr="00D83C8C">
        <w:rPr>
          <w:sz w:val="24"/>
          <w:szCs w:val="24"/>
        </w:rPr>
        <w:t xml:space="preserve"> až v období recepce římského práva, konkrétně díky učení Davida </w:t>
      </w:r>
      <w:proofErr w:type="spellStart"/>
      <w:r w:rsidRPr="00D83C8C">
        <w:rPr>
          <w:sz w:val="24"/>
          <w:szCs w:val="24"/>
        </w:rPr>
        <w:t>Mevia</w:t>
      </w:r>
      <w:proofErr w:type="spellEnd"/>
      <w:r w:rsidRPr="00D83C8C">
        <w:rPr>
          <w:sz w:val="24"/>
          <w:szCs w:val="24"/>
        </w:rPr>
        <w:t xml:space="preserve">. </w:t>
      </w:r>
      <w:proofErr w:type="spellStart"/>
      <w:r w:rsidRPr="00D83C8C">
        <w:rPr>
          <w:sz w:val="24"/>
          <w:szCs w:val="24"/>
        </w:rPr>
        <w:t>Mevius</w:t>
      </w:r>
      <w:proofErr w:type="spellEnd"/>
      <w:r w:rsidRPr="00D83C8C">
        <w:rPr>
          <w:sz w:val="24"/>
          <w:szCs w:val="24"/>
        </w:rPr>
        <w:t xml:space="preserve"> si uvědomoval, že je v obchodním styku potřebné umožnit, aby nabyvatel, který byl v dobré víře, získal vlastnické právo na úkor původního vlastníka.</w:t>
      </w:r>
      <w:r w:rsidR="006D2330" w:rsidRPr="00D83C8C">
        <w:rPr>
          <w:rStyle w:val="Znakapoznpodarou"/>
          <w:sz w:val="24"/>
          <w:szCs w:val="24"/>
        </w:rPr>
        <w:footnoteReference w:id="12"/>
      </w:r>
    </w:p>
    <w:p w:rsidR="00687D66" w:rsidRPr="00AD5B90" w:rsidRDefault="006D2330" w:rsidP="00D92590">
      <w:pPr>
        <w:spacing w:after="0" w:line="360" w:lineRule="auto"/>
        <w:jc w:val="both"/>
        <w:rPr>
          <w:sz w:val="24"/>
          <w:szCs w:val="24"/>
        </w:rPr>
      </w:pPr>
      <w:r w:rsidRPr="00D83C8C">
        <w:rPr>
          <w:i/>
          <w:sz w:val="24"/>
          <w:szCs w:val="24"/>
        </w:rPr>
        <w:tab/>
      </w:r>
      <w:r w:rsidR="003B4FDE" w:rsidRPr="00AD5B90">
        <w:rPr>
          <w:sz w:val="24"/>
          <w:szCs w:val="24"/>
        </w:rPr>
        <w:t>Ještě před</w:t>
      </w:r>
      <w:r w:rsidRPr="00AD5B90">
        <w:rPr>
          <w:sz w:val="24"/>
          <w:szCs w:val="24"/>
        </w:rPr>
        <w:t xml:space="preserve">tím, než na našem území začal platit </w:t>
      </w:r>
      <w:r w:rsidR="00D40502" w:rsidRPr="00AD5B90">
        <w:rPr>
          <w:sz w:val="24"/>
          <w:szCs w:val="24"/>
        </w:rPr>
        <w:t xml:space="preserve">OZO, ve kterém bychom nabytí od neoprávněného k movitým věcem hledali v § </w:t>
      </w:r>
      <w:r w:rsidR="008157D8" w:rsidRPr="00AD5B90">
        <w:rPr>
          <w:sz w:val="24"/>
          <w:szCs w:val="24"/>
        </w:rPr>
        <w:t xml:space="preserve">367, objevily se zde dva návrhy </w:t>
      </w:r>
      <w:r w:rsidR="008157D8" w:rsidRPr="00AD5B90">
        <w:rPr>
          <w:color w:val="373E4D"/>
          <w:sz w:val="24"/>
          <w:szCs w:val="24"/>
          <w:shd w:val="clear" w:color="auto" w:fill="FEFEFE"/>
        </w:rPr>
        <w:t xml:space="preserve">– </w:t>
      </w:r>
      <w:r w:rsidR="00D40502" w:rsidRPr="00AD5B90">
        <w:rPr>
          <w:sz w:val="24"/>
          <w:szCs w:val="24"/>
        </w:rPr>
        <w:t xml:space="preserve">Tereziánský kodex a Návrh Karla Antona von </w:t>
      </w:r>
      <w:r w:rsidR="00AD5B90" w:rsidRPr="00AD5B90">
        <w:rPr>
          <w:sz w:val="24"/>
          <w:szCs w:val="24"/>
        </w:rPr>
        <w:t xml:space="preserve">Martini. U Tereziánského kodexu </w:t>
      </w:r>
      <w:r w:rsidR="00D40502" w:rsidRPr="00AD5B90">
        <w:rPr>
          <w:sz w:val="24"/>
          <w:szCs w:val="24"/>
        </w:rPr>
        <w:t xml:space="preserve">nešlo přehlédnout, že </w:t>
      </w:r>
      <w:r w:rsidR="00687D66" w:rsidRPr="00AD5B90">
        <w:rPr>
          <w:sz w:val="24"/>
          <w:szCs w:val="24"/>
        </w:rPr>
        <w:t xml:space="preserve">uznává římskoprávní zásady, především </w:t>
      </w:r>
      <w:proofErr w:type="spellStart"/>
      <w:r w:rsidR="00687D66" w:rsidRPr="00AD5B90">
        <w:rPr>
          <w:sz w:val="24"/>
          <w:szCs w:val="24"/>
        </w:rPr>
        <w:t>vindikační</w:t>
      </w:r>
      <w:proofErr w:type="spellEnd"/>
      <w:r w:rsidR="00687D66" w:rsidRPr="00AD5B90">
        <w:rPr>
          <w:sz w:val="24"/>
          <w:szCs w:val="24"/>
        </w:rPr>
        <w:t xml:space="preserve"> princip. I přesto však poskytoval širokou ochranu nabytí od neoprávněného. Navíc nebral v potaz, zda se jednalo o věci kradené či ztracené, popř. jestli se vlastník sám rozhodl </w:t>
      </w:r>
      <w:r w:rsidR="00E94FF8" w:rsidRPr="00AD5B90">
        <w:rPr>
          <w:sz w:val="24"/>
          <w:szCs w:val="24"/>
        </w:rPr>
        <w:t xml:space="preserve">zbavit </w:t>
      </w:r>
      <w:r w:rsidR="00687D66" w:rsidRPr="00AD5B90">
        <w:rPr>
          <w:sz w:val="24"/>
          <w:szCs w:val="24"/>
        </w:rPr>
        <w:t xml:space="preserve">se věci. Na druhou stranu je potřeba zmínit, že se velice přísně díval na dobrou víru nabyvatele. </w:t>
      </w:r>
      <w:proofErr w:type="spellStart"/>
      <w:r w:rsidR="00687D66" w:rsidRPr="00AD5B90">
        <w:rPr>
          <w:sz w:val="24"/>
          <w:szCs w:val="24"/>
        </w:rPr>
        <w:t>Martiniho</w:t>
      </w:r>
      <w:proofErr w:type="spellEnd"/>
      <w:r w:rsidR="00687D66" w:rsidRPr="00AD5B90">
        <w:rPr>
          <w:sz w:val="24"/>
          <w:szCs w:val="24"/>
        </w:rPr>
        <w:t xml:space="preserve"> návrh se potom v roce 1797 opět vrátil k římskoprávní zásadě, že </w:t>
      </w:r>
      <w:r w:rsidR="00687D66" w:rsidRPr="00AD5B90">
        <w:rPr>
          <w:i/>
          <w:sz w:val="24"/>
          <w:szCs w:val="24"/>
        </w:rPr>
        <w:t>nikdo nesmí na jiného převést více práv, než sám má</w:t>
      </w:r>
      <w:r w:rsidR="00687D66" w:rsidRPr="00AD5B90">
        <w:rPr>
          <w:sz w:val="24"/>
          <w:szCs w:val="24"/>
        </w:rPr>
        <w:t>.</w:t>
      </w:r>
      <w:r w:rsidR="00687D66" w:rsidRPr="00AD5B90">
        <w:rPr>
          <w:rStyle w:val="Znakapoznpodarou"/>
          <w:sz w:val="24"/>
          <w:szCs w:val="24"/>
        </w:rPr>
        <w:footnoteReference w:id="13"/>
      </w:r>
    </w:p>
    <w:p w:rsidR="001F7633" w:rsidRPr="00D83C8C" w:rsidRDefault="001F7633" w:rsidP="00D92590">
      <w:pPr>
        <w:spacing w:after="0" w:line="360" w:lineRule="auto"/>
        <w:jc w:val="both"/>
        <w:rPr>
          <w:rFonts w:cs="Times New Roman"/>
          <w:sz w:val="24"/>
          <w:szCs w:val="24"/>
        </w:rPr>
      </w:pPr>
      <w:r w:rsidRPr="00D83C8C">
        <w:rPr>
          <w:sz w:val="24"/>
          <w:szCs w:val="24"/>
        </w:rPr>
        <w:tab/>
        <w:t>Občanský zákoník z roku 1950 navazoval na OZO, neboť v § 154 taktéž odpíral vlastníkovi možnost reivindikace, pokud</w:t>
      </w:r>
      <w:r w:rsidR="008568D7">
        <w:rPr>
          <w:sz w:val="24"/>
          <w:szCs w:val="24"/>
        </w:rPr>
        <w:t xml:space="preserve"> </w:t>
      </w:r>
      <w:r w:rsidR="008568D7" w:rsidRPr="00D83C8C">
        <w:rPr>
          <w:sz w:val="24"/>
          <w:szCs w:val="24"/>
        </w:rPr>
        <w:t>oprávněný držitel</w:t>
      </w:r>
      <w:r w:rsidR="008568D7">
        <w:rPr>
          <w:sz w:val="24"/>
          <w:szCs w:val="24"/>
        </w:rPr>
        <w:t xml:space="preserve"> nabyl </w:t>
      </w:r>
      <w:r w:rsidRPr="00D83C8C">
        <w:rPr>
          <w:sz w:val="24"/>
          <w:szCs w:val="24"/>
        </w:rPr>
        <w:t xml:space="preserve">věc </w:t>
      </w:r>
      <w:r w:rsidRPr="00D83C8C">
        <w:rPr>
          <w:i/>
          <w:sz w:val="24"/>
          <w:szCs w:val="24"/>
        </w:rPr>
        <w:t>„výrokem úředním nebo ve veřejné dražbě i mimo úřad provedené a v případě movité věci navíc od někoho, kdo je oprávněn s takovými věcmi obchodovat, anebo od toho, komu ji žalobce sám svěřil</w:t>
      </w:r>
      <w:r w:rsidRPr="00D83C8C">
        <w:rPr>
          <w:rFonts w:cs="Times New Roman"/>
          <w:i/>
          <w:iCs/>
          <w:sz w:val="24"/>
          <w:szCs w:val="24"/>
        </w:rPr>
        <w:t>“</w:t>
      </w:r>
      <w:r w:rsidR="003B4FDE">
        <w:rPr>
          <w:rFonts w:cs="Times New Roman"/>
          <w:i/>
          <w:iCs/>
          <w:sz w:val="24"/>
          <w:szCs w:val="24"/>
        </w:rPr>
        <w:t>.</w:t>
      </w:r>
      <w:r w:rsidR="00D75D2C" w:rsidRPr="00D83C8C">
        <w:rPr>
          <w:rFonts w:cs="Times New Roman"/>
          <w:i/>
          <w:sz w:val="24"/>
          <w:szCs w:val="24"/>
        </w:rPr>
        <w:t xml:space="preserve"> </w:t>
      </w:r>
      <w:r w:rsidR="00D75D2C" w:rsidRPr="00D83C8C">
        <w:rPr>
          <w:rFonts w:cs="Times New Roman"/>
          <w:sz w:val="24"/>
          <w:szCs w:val="24"/>
        </w:rPr>
        <w:t xml:space="preserve">Toto </w:t>
      </w:r>
      <w:r w:rsidR="00D75D2C" w:rsidRPr="00D83C8C">
        <w:rPr>
          <w:rFonts w:cs="Times New Roman"/>
          <w:sz w:val="24"/>
          <w:szCs w:val="24"/>
        </w:rPr>
        <w:lastRenderedPageBreak/>
        <w:t>však neplatilo, pokud na vydání věci byl obecný zájem nebo vlastníkem byla socialistická právnická osoba.</w:t>
      </w:r>
      <w:r w:rsidR="00D75D2C" w:rsidRPr="00D83C8C">
        <w:rPr>
          <w:rStyle w:val="Znakapoznpodarou"/>
          <w:rFonts w:cs="Times New Roman"/>
          <w:sz w:val="24"/>
          <w:szCs w:val="24"/>
        </w:rPr>
        <w:footnoteReference w:id="14"/>
      </w:r>
    </w:p>
    <w:p w:rsidR="00844CA7" w:rsidRDefault="00D75D2C" w:rsidP="00D92590">
      <w:pPr>
        <w:spacing w:after="0" w:line="360" w:lineRule="auto"/>
        <w:jc w:val="both"/>
        <w:rPr>
          <w:rFonts w:cs="Times New Roman"/>
          <w:sz w:val="24"/>
          <w:szCs w:val="24"/>
        </w:rPr>
      </w:pPr>
      <w:r w:rsidRPr="00D83C8C">
        <w:rPr>
          <w:rFonts w:cs="Times New Roman"/>
          <w:sz w:val="24"/>
          <w:szCs w:val="24"/>
        </w:rPr>
        <w:tab/>
        <w:t>Občanský zákoník č. 40/1964 Sb. zprvu v § 228 dovoloval nabýt vlastnické právo od socialistické organizace, třebaže tato nebyla vlastníkem věci. Takto to platilo až do konce roku</w:t>
      </w:r>
      <w:r w:rsidR="000173C8" w:rsidRPr="00D83C8C">
        <w:rPr>
          <w:rFonts w:cs="Times New Roman"/>
          <w:sz w:val="24"/>
          <w:szCs w:val="24"/>
        </w:rPr>
        <w:t xml:space="preserve"> 1991, poté však bylo předmětné ustanovení</w:t>
      </w:r>
      <w:r w:rsidRPr="00D83C8C">
        <w:rPr>
          <w:rFonts w:cs="Times New Roman"/>
          <w:sz w:val="24"/>
          <w:szCs w:val="24"/>
        </w:rPr>
        <w:t xml:space="preserve"> zrušeno novelou</w:t>
      </w:r>
      <w:r w:rsidR="000173C8" w:rsidRPr="00D83C8C">
        <w:rPr>
          <w:rFonts w:cs="Times New Roman"/>
          <w:sz w:val="24"/>
          <w:szCs w:val="24"/>
        </w:rPr>
        <w:t xml:space="preserve"> uskutečněnou</w:t>
      </w:r>
      <w:r w:rsidRPr="00D83C8C">
        <w:rPr>
          <w:rFonts w:cs="Times New Roman"/>
          <w:sz w:val="24"/>
          <w:szCs w:val="24"/>
        </w:rPr>
        <w:t xml:space="preserve"> zákon</w:t>
      </w:r>
      <w:r w:rsidR="000173C8" w:rsidRPr="00D83C8C">
        <w:rPr>
          <w:rFonts w:cs="Times New Roman"/>
          <w:sz w:val="24"/>
          <w:szCs w:val="24"/>
        </w:rPr>
        <w:t>em</w:t>
      </w:r>
      <w:r w:rsidRPr="00D83C8C">
        <w:rPr>
          <w:rFonts w:cs="Times New Roman"/>
          <w:sz w:val="24"/>
          <w:szCs w:val="24"/>
        </w:rPr>
        <w:t xml:space="preserve"> </w:t>
      </w:r>
      <w:r w:rsidR="00F11723">
        <w:rPr>
          <w:rFonts w:cs="Times New Roman"/>
          <w:sz w:val="24"/>
          <w:szCs w:val="24"/>
        </w:rPr>
        <w:br/>
      </w:r>
      <w:r w:rsidRPr="00D83C8C">
        <w:rPr>
          <w:rFonts w:cs="Times New Roman"/>
          <w:sz w:val="24"/>
          <w:szCs w:val="24"/>
        </w:rPr>
        <w:t>č. 509/1991 Sb. Následně obchodní zákoník</w:t>
      </w:r>
      <w:r w:rsidR="000173C8" w:rsidRPr="00D83C8C">
        <w:rPr>
          <w:rFonts w:cs="Times New Roman"/>
          <w:sz w:val="24"/>
          <w:szCs w:val="24"/>
        </w:rPr>
        <w:t xml:space="preserve"> zařadil nabývání od neoprávněného do § 446</w:t>
      </w:r>
      <w:r w:rsidR="00AD5B90">
        <w:rPr>
          <w:rFonts w:cs="Times New Roman"/>
          <w:sz w:val="24"/>
          <w:szCs w:val="24"/>
        </w:rPr>
        <w:t xml:space="preserve">. </w:t>
      </w:r>
      <w:r w:rsidR="00AD5B90">
        <w:rPr>
          <w:rFonts w:cs="Times New Roman"/>
          <w:sz w:val="24"/>
          <w:szCs w:val="24"/>
        </w:rPr>
        <w:br/>
        <w:t>V</w:t>
      </w:r>
      <w:r w:rsidR="000173C8" w:rsidRPr="00D83C8C">
        <w:rPr>
          <w:rFonts w:cs="Times New Roman"/>
          <w:sz w:val="24"/>
          <w:szCs w:val="24"/>
        </w:rPr>
        <w:t xml:space="preserve"> občanském zákoníku bychom tento institut</w:t>
      </w:r>
      <w:r w:rsidR="008568D7">
        <w:rPr>
          <w:rFonts w:cs="Times New Roman"/>
          <w:sz w:val="24"/>
          <w:szCs w:val="24"/>
        </w:rPr>
        <w:t>, až na výjimky,</w:t>
      </w:r>
      <w:r w:rsidR="000173C8" w:rsidRPr="00D83C8C">
        <w:rPr>
          <w:rFonts w:cs="Times New Roman"/>
          <w:sz w:val="24"/>
          <w:szCs w:val="24"/>
        </w:rPr>
        <w:t xml:space="preserve"> hledali marně.</w:t>
      </w:r>
      <w:r w:rsidR="000173C8" w:rsidRPr="00D83C8C">
        <w:rPr>
          <w:rStyle w:val="Znakapoznpodarou"/>
          <w:rFonts w:cs="Times New Roman"/>
          <w:sz w:val="24"/>
          <w:szCs w:val="24"/>
        </w:rPr>
        <w:footnoteReference w:id="15"/>
      </w:r>
      <w:r w:rsidR="000173C8" w:rsidRPr="00D83C8C">
        <w:rPr>
          <w:sz w:val="24"/>
          <w:szCs w:val="24"/>
        </w:rPr>
        <w:t xml:space="preserve"> </w:t>
      </w:r>
      <w:r w:rsidR="008568D7">
        <w:rPr>
          <w:rFonts w:cs="Times New Roman"/>
          <w:sz w:val="24"/>
          <w:szCs w:val="24"/>
        </w:rPr>
        <w:t>Příkladem</w:t>
      </w:r>
      <w:r w:rsidR="000173C8" w:rsidRPr="00D83C8C">
        <w:rPr>
          <w:rFonts w:cs="Times New Roman"/>
          <w:sz w:val="24"/>
          <w:szCs w:val="24"/>
        </w:rPr>
        <w:t xml:space="preserve"> bylo</w:t>
      </w:r>
      <w:r w:rsidR="000B2662" w:rsidRPr="00D83C8C">
        <w:rPr>
          <w:rFonts w:cs="Times New Roman"/>
          <w:sz w:val="24"/>
          <w:szCs w:val="24"/>
        </w:rPr>
        <w:t xml:space="preserve"> ustanovení § 486 </w:t>
      </w:r>
      <w:r w:rsidR="000173C8" w:rsidRPr="00D83C8C">
        <w:rPr>
          <w:rFonts w:cs="Times New Roman"/>
          <w:sz w:val="24"/>
          <w:szCs w:val="24"/>
        </w:rPr>
        <w:t>OZ týkající</w:t>
      </w:r>
      <w:r w:rsidR="000B2662" w:rsidRPr="00D83C8C">
        <w:rPr>
          <w:rFonts w:cs="Times New Roman"/>
          <w:sz w:val="24"/>
          <w:szCs w:val="24"/>
        </w:rPr>
        <w:t xml:space="preserve"> se nabytí dědictví od nepravého dě</w:t>
      </w:r>
      <w:r w:rsidR="003B4FDE">
        <w:rPr>
          <w:rFonts w:cs="Times New Roman"/>
          <w:sz w:val="24"/>
          <w:szCs w:val="24"/>
        </w:rPr>
        <w:t>dice, dále § 656 pojednávající</w:t>
      </w:r>
      <w:r w:rsidR="000B2662" w:rsidRPr="00D83C8C">
        <w:rPr>
          <w:rFonts w:cs="Times New Roman"/>
          <w:sz w:val="24"/>
          <w:szCs w:val="24"/>
        </w:rPr>
        <w:t xml:space="preserve"> o právu zhotovitele prodat věc, nevyzvedl-li si ji objednatel ve lhůtě 6 měsíců poté, co byl povinen věc vyzvednout a konečně poslední </w:t>
      </w:r>
      <w:r w:rsidR="000173C8" w:rsidRPr="00D83C8C">
        <w:rPr>
          <w:rFonts w:cs="Times New Roman"/>
          <w:sz w:val="24"/>
          <w:szCs w:val="24"/>
        </w:rPr>
        <w:t xml:space="preserve">případ jsme našli v </w:t>
      </w:r>
      <w:r w:rsidR="000B2662" w:rsidRPr="00D83C8C">
        <w:rPr>
          <w:rFonts w:cs="Times New Roman"/>
          <w:sz w:val="24"/>
          <w:szCs w:val="24"/>
        </w:rPr>
        <w:t>§ 773, který se týkal nevyzvednutých zási</w:t>
      </w:r>
      <w:r w:rsidR="008157D8">
        <w:rPr>
          <w:rFonts w:cs="Times New Roman"/>
          <w:sz w:val="24"/>
          <w:szCs w:val="24"/>
        </w:rPr>
        <w:t>lek a pouze odkazoval na § 656.</w:t>
      </w:r>
      <w:r w:rsidR="000173C8" w:rsidRPr="00D83C8C">
        <w:rPr>
          <w:rStyle w:val="Znakapoznpodarou"/>
          <w:rFonts w:cs="Times New Roman"/>
          <w:sz w:val="24"/>
          <w:szCs w:val="24"/>
        </w:rPr>
        <w:footnoteReference w:id="16"/>
      </w:r>
      <w:r w:rsidR="00B34409" w:rsidRPr="00D83C8C">
        <w:rPr>
          <w:rFonts w:cs="Times New Roman"/>
          <w:sz w:val="24"/>
          <w:szCs w:val="24"/>
        </w:rPr>
        <w:t xml:space="preserve"> Nastala tak podivná situace, kdy pouhé přihlášení se k režimu obchodního zákoníku značně měnilo postavení původního vlastníka věci, jehož vlastnické právo nebylo chráněno, pokud kupující v době, ve které se měl stát vlastníkem věci, byl v dobré víře, že kupuje od osoby oprávněné převést na něj vlastnické právo k věci.</w:t>
      </w:r>
      <w:r w:rsidR="00B34409" w:rsidRPr="00D83C8C">
        <w:rPr>
          <w:rStyle w:val="Znakapoznpodarou"/>
          <w:rFonts w:cs="Times New Roman"/>
          <w:sz w:val="24"/>
          <w:szCs w:val="24"/>
        </w:rPr>
        <w:footnoteReference w:id="17"/>
      </w:r>
    </w:p>
    <w:p w:rsidR="00844CA7" w:rsidRDefault="00844CA7" w:rsidP="00D92590">
      <w:pPr>
        <w:spacing w:line="360" w:lineRule="auto"/>
        <w:jc w:val="both"/>
        <w:rPr>
          <w:rFonts w:cs="Times New Roman"/>
          <w:sz w:val="24"/>
          <w:szCs w:val="24"/>
        </w:rPr>
      </w:pPr>
      <w:r>
        <w:rPr>
          <w:rFonts w:cs="Times New Roman"/>
          <w:sz w:val="24"/>
          <w:szCs w:val="24"/>
        </w:rPr>
        <w:br w:type="page"/>
      </w:r>
    </w:p>
    <w:p w:rsidR="00416B47" w:rsidRPr="00A062B4" w:rsidRDefault="0044434E" w:rsidP="0083781D">
      <w:pPr>
        <w:pStyle w:val="Nadpis1"/>
      </w:pPr>
      <w:bookmarkStart w:id="3" w:name="_Toc452584463"/>
      <w:bookmarkStart w:id="4" w:name="_GoBack"/>
      <w:bookmarkEnd w:id="4"/>
      <w:r>
        <w:lastRenderedPageBreak/>
        <w:t>2</w:t>
      </w:r>
      <w:r w:rsidR="00416B47" w:rsidRPr="00A062B4">
        <w:t xml:space="preserve"> Klíčová terminologie</w:t>
      </w:r>
      <w:bookmarkEnd w:id="3"/>
    </w:p>
    <w:p w:rsidR="00416B47" w:rsidRDefault="00416B47" w:rsidP="003613EB">
      <w:pPr>
        <w:spacing w:after="0" w:line="360" w:lineRule="auto"/>
        <w:jc w:val="both"/>
        <w:rPr>
          <w:rFonts w:cs="Times New Roman"/>
          <w:sz w:val="24"/>
          <w:szCs w:val="24"/>
        </w:rPr>
      </w:pPr>
      <w:r>
        <w:rPr>
          <w:rFonts w:cs="Times New Roman"/>
          <w:b/>
          <w:sz w:val="32"/>
          <w:szCs w:val="32"/>
        </w:rPr>
        <w:tab/>
      </w:r>
      <w:r w:rsidRPr="00416B47">
        <w:rPr>
          <w:rFonts w:cs="Times New Roman"/>
          <w:sz w:val="24"/>
          <w:szCs w:val="24"/>
        </w:rPr>
        <w:t>Již samo</w:t>
      </w:r>
      <w:r>
        <w:rPr>
          <w:rFonts w:cs="Times New Roman"/>
          <w:sz w:val="24"/>
          <w:szCs w:val="24"/>
        </w:rPr>
        <w:t xml:space="preserve">tný název práce obsahuje tolik pojmů, že pro nezasvěceného čtenáře bude těžko představitelné, o čem </w:t>
      </w:r>
      <w:r w:rsidR="005B1B81">
        <w:rPr>
          <w:rFonts w:cs="Times New Roman"/>
          <w:sz w:val="24"/>
          <w:szCs w:val="24"/>
        </w:rPr>
        <w:t xml:space="preserve">celá </w:t>
      </w:r>
      <w:r>
        <w:rPr>
          <w:rFonts w:cs="Times New Roman"/>
          <w:sz w:val="24"/>
          <w:szCs w:val="24"/>
        </w:rPr>
        <w:t>práce pojednává.</w:t>
      </w:r>
      <w:r w:rsidR="005B1B81">
        <w:rPr>
          <w:rFonts w:cs="Times New Roman"/>
          <w:sz w:val="24"/>
          <w:szCs w:val="24"/>
        </w:rPr>
        <w:t xml:space="preserve"> Nicméně ani osoba s určitými znalostmi práva nemusí mít vyhráno, neboť některé výrazy </w:t>
      </w:r>
      <w:r w:rsidR="00953A03">
        <w:rPr>
          <w:rFonts w:cs="Times New Roman"/>
          <w:sz w:val="24"/>
          <w:szCs w:val="24"/>
        </w:rPr>
        <w:t>jsou zaměňovány</w:t>
      </w:r>
      <w:r w:rsidR="00125D23">
        <w:rPr>
          <w:rFonts w:cs="Times New Roman"/>
          <w:sz w:val="24"/>
          <w:szCs w:val="24"/>
        </w:rPr>
        <w:t xml:space="preserve"> buď samotným OZ </w:t>
      </w:r>
      <w:r w:rsidR="00F11723">
        <w:rPr>
          <w:rFonts w:cs="Times New Roman"/>
          <w:sz w:val="24"/>
          <w:szCs w:val="24"/>
        </w:rPr>
        <w:br/>
      </w:r>
      <w:r w:rsidR="00844CA7">
        <w:rPr>
          <w:rFonts w:cs="Times New Roman"/>
          <w:sz w:val="24"/>
          <w:szCs w:val="24"/>
        </w:rPr>
        <w:t>v § 721</w:t>
      </w:r>
      <w:r w:rsidR="00125D23">
        <w:rPr>
          <w:rStyle w:val="Znakapoznpodarou"/>
          <w:rFonts w:cs="Times New Roman"/>
          <w:sz w:val="24"/>
          <w:szCs w:val="24"/>
        </w:rPr>
        <w:footnoteReference w:id="18"/>
      </w:r>
      <w:r w:rsidR="00125D23">
        <w:rPr>
          <w:rFonts w:cs="Times New Roman"/>
          <w:sz w:val="24"/>
          <w:szCs w:val="24"/>
        </w:rPr>
        <w:t xml:space="preserve">, v komentáři, kde </w:t>
      </w:r>
      <w:proofErr w:type="spellStart"/>
      <w:r w:rsidR="00125D23">
        <w:rPr>
          <w:rFonts w:cs="Times New Roman"/>
          <w:sz w:val="24"/>
          <w:szCs w:val="24"/>
        </w:rPr>
        <w:t>Thöndel</w:t>
      </w:r>
      <w:proofErr w:type="spellEnd"/>
      <w:r w:rsidR="00125D23">
        <w:rPr>
          <w:rFonts w:cs="Times New Roman"/>
          <w:sz w:val="24"/>
          <w:szCs w:val="24"/>
        </w:rPr>
        <w:t xml:space="preserve"> dokonce v jednom odstavci </w:t>
      </w:r>
      <w:r w:rsidR="00A062B4">
        <w:rPr>
          <w:rFonts w:cs="Times New Roman"/>
          <w:sz w:val="24"/>
          <w:szCs w:val="24"/>
        </w:rPr>
        <w:t>používá spojení veřejný rejstřík</w:t>
      </w:r>
      <w:r w:rsidR="00125D23">
        <w:rPr>
          <w:rFonts w:cs="Times New Roman"/>
          <w:sz w:val="24"/>
          <w:szCs w:val="24"/>
        </w:rPr>
        <w:t>, a</w:t>
      </w:r>
      <w:r w:rsidR="00A062B4">
        <w:rPr>
          <w:rFonts w:cs="Times New Roman"/>
          <w:sz w:val="24"/>
          <w:szCs w:val="24"/>
        </w:rPr>
        <w:t>však</w:t>
      </w:r>
      <w:r w:rsidR="00125D23">
        <w:rPr>
          <w:rFonts w:cs="Times New Roman"/>
          <w:sz w:val="24"/>
          <w:szCs w:val="24"/>
        </w:rPr>
        <w:t xml:space="preserve"> o pár řádků níže</w:t>
      </w:r>
      <w:r w:rsidR="00A062B4">
        <w:rPr>
          <w:rFonts w:cs="Times New Roman"/>
          <w:sz w:val="24"/>
          <w:szCs w:val="24"/>
        </w:rPr>
        <w:t xml:space="preserve"> již hovoří o veřejném seznamu</w:t>
      </w:r>
      <w:r w:rsidR="00A062B4">
        <w:rPr>
          <w:rStyle w:val="Znakapoznpodarou"/>
          <w:rFonts w:cs="Times New Roman"/>
          <w:sz w:val="24"/>
          <w:szCs w:val="24"/>
        </w:rPr>
        <w:footnoteReference w:id="19"/>
      </w:r>
      <w:r w:rsidR="00125D23">
        <w:rPr>
          <w:rFonts w:cs="Times New Roman"/>
          <w:sz w:val="24"/>
          <w:szCs w:val="24"/>
        </w:rPr>
        <w:t xml:space="preserve"> </w:t>
      </w:r>
      <w:r w:rsidR="00A062B4">
        <w:rPr>
          <w:rFonts w:cs="Times New Roman"/>
          <w:sz w:val="24"/>
          <w:szCs w:val="24"/>
        </w:rPr>
        <w:t>a to už raději ani nezmiňuji odborné články.</w:t>
      </w:r>
    </w:p>
    <w:p w:rsidR="00A062B4" w:rsidRDefault="00A062B4" w:rsidP="00D92590">
      <w:pPr>
        <w:spacing w:after="0" w:line="360" w:lineRule="auto"/>
        <w:jc w:val="both"/>
        <w:rPr>
          <w:rFonts w:cs="Times New Roman"/>
          <w:sz w:val="24"/>
          <w:szCs w:val="24"/>
        </w:rPr>
      </w:pPr>
    </w:p>
    <w:p w:rsidR="00A062B4" w:rsidRPr="00A062B4" w:rsidRDefault="0044434E" w:rsidP="003613EB">
      <w:pPr>
        <w:pStyle w:val="Nadpis2"/>
        <w:spacing w:before="0" w:line="360" w:lineRule="auto"/>
        <w:jc w:val="both"/>
      </w:pPr>
      <w:bookmarkStart w:id="5" w:name="_Toc452584464"/>
      <w:r>
        <w:t>2</w:t>
      </w:r>
      <w:r w:rsidR="00A062B4" w:rsidRPr="00A062B4">
        <w:t>.1 Rozdělení věcí na movité a nemovité</w:t>
      </w:r>
      <w:bookmarkEnd w:id="5"/>
    </w:p>
    <w:p w:rsidR="00A062B4" w:rsidRDefault="00A062B4" w:rsidP="00D92590">
      <w:pPr>
        <w:spacing w:after="0" w:line="360" w:lineRule="auto"/>
        <w:jc w:val="both"/>
        <w:rPr>
          <w:rFonts w:cs="Times New Roman"/>
          <w:sz w:val="24"/>
          <w:szCs w:val="24"/>
        </w:rPr>
      </w:pPr>
      <w:r>
        <w:rPr>
          <w:rFonts w:cs="Times New Roman"/>
          <w:sz w:val="24"/>
          <w:szCs w:val="24"/>
        </w:rPr>
        <w:tab/>
        <w:t xml:space="preserve">Definici věci podává sám OZ </w:t>
      </w:r>
      <w:r w:rsidR="00956C27">
        <w:rPr>
          <w:rFonts w:cs="Times New Roman"/>
          <w:sz w:val="24"/>
          <w:szCs w:val="24"/>
        </w:rPr>
        <w:t xml:space="preserve">v § 489, </w:t>
      </w:r>
      <w:r w:rsidR="002E7112" w:rsidRPr="001A6141">
        <w:rPr>
          <w:rFonts w:cs="Times New Roman"/>
          <w:sz w:val="24"/>
          <w:szCs w:val="24"/>
        </w:rPr>
        <w:t>když stanovuje</w:t>
      </w:r>
      <w:r w:rsidR="00956C27" w:rsidRPr="001A6141">
        <w:rPr>
          <w:rFonts w:cs="Times New Roman"/>
          <w:sz w:val="24"/>
          <w:szCs w:val="24"/>
        </w:rPr>
        <w:t xml:space="preserve">, že </w:t>
      </w:r>
      <w:r w:rsidR="001A6141" w:rsidRPr="001A6141">
        <w:rPr>
          <w:sz w:val="24"/>
          <w:szCs w:val="24"/>
        </w:rPr>
        <w:t>v</w:t>
      </w:r>
      <w:r w:rsidR="00956C27" w:rsidRPr="001A6141">
        <w:rPr>
          <w:rFonts w:cs="Times New Roman"/>
          <w:sz w:val="24"/>
          <w:szCs w:val="24"/>
        </w:rPr>
        <w:t>ěc v právním smyslu je vše, co je rozdílné od osoby a slouží potřebě lidí</w:t>
      </w:r>
      <w:r w:rsidR="00844CA7" w:rsidRPr="001A6141">
        <w:rPr>
          <w:rFonts w:cs="Times New Roman"/>
          <w:iCs/>
          <w:sz w:val="24"/>
          <w:szCs w:val="24"/>
        </w:rPr>
        <w:t xml:space="preserve">. </w:t>
      </w:r>
      <w:r w:rsidR="00956C27" w:rsidRPr="001A6141">
        <w:rPr>
          <w:rFonts w:cs="Times New Roman"/>
          <w:sz w:val="24"/>
          <w:szCs w:val="24"/>
        </w:rPr>
        <w:t>V </w:t>
      </w:r>
      <w:r w:rsidR="00956C27">
        <w:rPr>
          <w:rFonts w:cs="Times New Roman"/>
          <w:sz w:val="24"/>
          <w:szCs w:val="24"/>
        </w:rPr>
        <w:t>souvislosti s vymezením</w:t>
      </w:r>
      <w:r w:rsidR="00CC46D4">
        <w:rPr>
          <w:rFonts w:cs="Times New Roman"/>
          <w:sz w:val="24"/>
          <w:szCs w:val="24"/>
        </w:rPr>
        <w:t xml:space="preserve"> pojmu věc v právním smyslu</w:t>
      </w:r>
      <w:r w:rsidR="00956C27">
        <w:rPr>
          <w:rFonts w:cs="Times New Roman"/>
          <w:sz w:val="24"/>
          <w:szCs w:val="24"/>
        </w:rPr>
        <w:t xml:space="preserve"> lze zvolit dva přístupy.</w:t>
      </w:r>
      <w:r w:rsidR="004F3255">
        <w:rPr>
          <w:rFonts w:cs="Times New Roman"/>
          <w:sz w:val="24"/>
          <w:szCs w:val="24"/>
        </w:rPr>
        <w:t xml:space="preserve"> </w:t>
      </w:r>
      <w:r w:rsidR="00956C27">
        <w:rPr>
          <w:rFonts w:cs="Times New Roman"/>
          <w:sz w:val="24"/>
          <w:szCs w:val="24"/>
        </w:rPr>
        <w:t xml:space="preserve">Na základě jednoho bychom došli k tomu, že věcí může být pouze věc hmotná, </w:t>
      </w:r>
      <w:r w:rsidR="003E41F5">
        <w:rPr>
          <w:rFonts w:cs="Times New Roman"/>
          <w:sz w:val="24"/>
          <w:szCs w:val="24"/>
        </w:rPr>
        <w:t>v takovém případě hovoříme o</w:t>
      </w:r>
      <w:r w:rsidR="00956C27">
        <w:rPr>
          <w:rFonts w:cs="Times New Roman"/>
          <w:sz w:val="24"/>
          <w:szCs w:val="24"/>
        </w:rPr>
        <w:t xml:space="preserve"> tzv. úzké</w:t>
      </w:r>
      <w:r w:rsidR="003E41F5">
        <w:rPr>
          <w:rFonts w:cs="Times New Roman"/>
          <w:sz w:val="24"/>
          <w:szCs w:val="24"/>
        </w:rPr>
        <w:t>m</w:t>
      </w:r>
      <w:r w:rsidR="00956C27">
        <w:rPr>
          <w:rFonts w:cs="Times New Roman"/>
          <w:sz w:val="24"/>
          <w:szCs w:val="24"/>
        </w:rPr>
        <w:t xml:space="preserve"> pojetí věci. Druhý naopak připouští, že věc může být jak hmotná, tak nehmotná, </w:t>
      </w:r>
      <w:r w:rsidR="003E41F5">
        <w:rPr>
          <w:rFonts w:cs="Times New Roman"/>
          <w:sz w:val="24"/>
          <w:szCs w:val="24"/>
        </w:rPr>
        <w:t>což představuje tzv. široké</w:t>
      </w:r>
      <w:r w:rsidR="00956C27">
        <w:rPr>
          <w:rFonts w:cs="Times New Roman"/>
          <w:sz w:val="24"/>
          <w:szCs w:val="24"/>
        </w:rPr>
        <w:t xml:space="preserve"> pojetí věci.</w:t>
      </w:r>
      <w:r w:rsidR="003E41F5">
        <w:rPr>
          <w:rFonts w:cs="Times New Roman"/>
          <w:sz w:val="24"/>
          <w:szCs w:val="24"/>
        </w:rPr>
        <w:t xml:space="preserve"> Na rozdíl od OZ č. 40/1964 Sb., recentní OZ </w:t>
      </w:r>
      <w:r w:rsidR="00730C40">
        <w:rPr>
          <w:rFonts w:cs="Times New Roman"/>
          <w:sz w:val="24"/>
          <w:szCs w:val="24"/>
        </w:rPr>
        <w:t xml:space="preserve">opouští dosavadní úzké chápání věci a </w:t>
      </w:r>
      <w:r w:rsidR="003E41F5">
        <w:rPr>
          <w:rFonts w:cs="Times New Roman"/>
          <w:sz w:val="24"/>
          <w:szCs w:val="24"/>
        </w:rPr>
        <w:t xml:space="preserve">opět </w:t>
      </w:r>
      <w:r w:rsidR="00730C40">
        <w:rPr>
          <w:rFonts w:cs="Times New Roman"/>
          <w:sz w:val="24"/>
          <w:szCs w:val="24"/>
        </w:rPr>
        <w:t xml:space="preserve">se </w:t>
      </w:r>
      <w:r w:rsidR="003E41F5">
        <w:rPr>
          <w:rFonts w:cs="Times New Roman"/>
          <w:sz w:val="24"/>
          <w:szCs w:val="24"/>
        </w:rPr>
        <w:t xml:space="preserve">přiklání k širokému pojetí věci a fakticky tak přechází k pojetí věci definované již </w:t>
      </w:r>
      <w:r w:rsidR="00730C40">
        <w:rPr>
          <w:rFonts w:cs="Times New Roman"/>
          <w:sz w:val="24"/>
          <w:szCs w:val="24"/>
        </w:rPr>
        <w:t xml:space="preserve">v </w:t>
      </w:r>
      <w:r w:rsidR="003E41F5">
        <w:rPr>
          <w:rFonts w:cs="Times New Roman"/>
          <w:sz w:val="24"/>
          <w:szCs w:val="24"/>
        </w:rPr>
        <w:t>ABGB.</w:t>
      </w:r>
      <w:r w:rsidR="003E41F5">
        <w:rPr>
          <w:rStyle w:val="Znakapoznpodarou"/>
          <w:rFonts w:cs="Times New Roman"/>
          <w:sz w:val="24"/>
          <w:szCs w:val="24"/>
        </w:rPr>
        <w:footnoteReference w:id="20"/>
      </w:r>
    </w:p>
    <w:p w:rsidR="00A05AA4" w:rsidRDefault="00730C40" w:rsidP="00D92590">
      <w:pPr>
        <w:spacing w:after="0" w:line="360" w:lineRule="auto"/>
        <w:jc w:val="both"/>
        <w:rPr>
          <w:rFonts w:cs="Arial"/>
          <w:color w:val="000000"/>
          <w:sz w:val="24"/>
          <w:szCs w:val="24"/>
          <w:shd w:val="clear" w:color="auto" w:fill="FFFFFF"/>
        </w:rPr>
      </w:pPr>
      <w:r>
        <w:rPr>
          <w:rFonts w:cs="Times New Roman"/>
          <w:sz w:val="24"/>
          <w:szCs w:val="24"/>
        </w:rPr>
        <w:tab/>
        <w:t>Další změna, která nás zajímá, nastala u věcí movitých a nemovitých. Účinný OZ</w:t>
      </w:r>
      <w:r w:rsidR="00C107CA">
        <w:rPr>
          <w:rFonts w:cs="Times New Roman"/>
          <w:sz w:val="24"/>
          <w:szCs w:val="24"/>
        </w:rPr>
        <w:t xml:space="preserve"> nadále neužívá označení nemovitosti a movitosti, ale věci movité a věci nemovité. Odpověď na otá</w:t>
      </w:r>
      <w:r w:rsidR="00844CA7">
        <w:rPr>
          <w:rFonts w:cs="Times New Roman"/>
          <w:sz w:val="24"/>
          <w:szCs w:val="24"/>
        </w:rPr>
        <w:t>zku, co jsou nemovité věci, nalezn</w:t>
      </w:r>
      <w:r w:rsidR="00C107CA">
        <w:rPr>
          <w:rFonts w:cs="Times New Roman"/>
          <w:sz w:val="24"/>
          <w:szCs w:val="24"/>
        </w:rPr>
        <w:t>eme v </w:t>
      </w:r>
      <w:r w:rsidR="001A6141">
        <w:rPr>
          <w:rFonts w:cs="Times New Roman"/>
          <w:sz w:val="24"/>
          <w:szCs w:val="24"/>
        </w:rPr>
        <w:t xml:space="preserve">§ 498, </w:t>
      </w:r>
      <w:r w:rsidR="00C107CA">
        <w:rPr>
          <w:rFonts w:cs="Times New Roman"/>
          <w:sz w:val="24"/>
          <w:szCs w:val="24"/>
        </w:rPr>
        <w:t>odst. 1</w:t>
      </w:r>
      <w:r w:rsidR="002E7112">
        <w:rPr>
          <w:rFonts w:cs="Times New Roman"/>
          <w:sz w:val="24"/>
          <w:szCs w:val="24"/>
        </w:rPr>
        <w:t>,</w:t>
      </w:r>
      <w:r w:rsidR="00C107CA">
        <w:rPr>
          <w:rFonts w:cs="Times New Roman"/>
          <w:sz w:val="24"/>
          <w:szCs w:val="24"/>
        </w:rPr>
        <w:t xml:space="preserve"> kde se dočteme, že na rozdíl od předešlé právní úpravy </w:t>
      </w:r>
      <w:r w:rsidR="00A6236B">
        <w:rPr>
          <w:rFonts w:cs="Times New Roman"/>
          <w:sz w:val="24"/>
          <w:szCs w:val="24"/>
        </w:rPr>
        <w:t xml:space="preserve">se </w:t>
      </w:r>
      <w:r w:rsidR="00C107CA">
        <w:rPr>
          <w:rFonts w:cs="Times New Roman"/>
          <w:sz w:val="24"/>
          <w:szCs w:val="24"/>
        </w:rPr>
        <w:t xml:space="preserve">již nejedná jen o pozemky a stavby spojené se zemí pevným základem, ale jsou </w:t>
      </w:r>
      <w:r w:rsidR="00C107CA" w:rsidRPr="001A6141">
        <w:rPr>
          <w:rFonts w:cs="Times New Roman"/>
          <w:sz w:val="24"/>
          <w:szCs w:val="24"/>
        </w:rPr>
        <w:t xml:space="preserve">to </w:t>
      </w:r>
      <w:r w:rsidR="00C107CA" w:rsidRPr="001A6141">
        <w:rPr>
          <w:rFonts w:cs="Arial"/>
          <w:color w:val="000000"/>
          <w:sz w:val="24"/>
          <w:szCs w:val="24"/>
          <w:shd w:val="clear" w:color="auto" w:fill="FFFFFF"/>
        </w:rPr>
        <w:t>pozemky a podzemní stavby se samostatným účelovým určením, jakož i věcná práva k nim, a práva, která za nemovité věci prohlásí zákon. Stanoví-li jiný právní předpis, že určitá věc není součástí pozemku, a nelze-li takovou věc přenést z místa na místo bez porušení její podstaty, je i tato věc nemovitá</w:t>
      </w:r>
      <w:r w:rsidR="00844CA7" w:rsidRPr="001A6141">
        <w:rPr>
          <w:rFonts w:cs="Times New Roman"/>
          <w:iCs/>
          <w:sz w:val="24"/>
          <w:szCs w:val="24"/>
        </w:rPr>
        <w:t>.</w:t>
      </w:r>
      <w:r w:rsidR="00A6236B">
        <w:rPr>
          <w:rFonts w:cs="Arial"/>
          <w:i/>
          <w:color w:val="000000"/>
          <w:sz w:val="24"/>
          <w:szCs w:val="24"/>
          <w:shd w:val="clear" w:color="auto" w:fill="FFFFFF"/>
        </w:rPr>
        <w:t xml:space="preserve"> </w:t>
      </w:r>
      <w:r w:rsidR="00A6236B" w:rsidRPr="00A6236B">
        <w:rPr>
          <w:rFonts w:cs="Arial"/>
          <w:color w:val="000000"/>
          <w:sz w:val="24"/>
          <w:szCs w:val="24"/>
          <w:shd w:val="clear" w:color="auto" w:fill="FFFFFF"/>
        </w:rPr>
        <w:t>V následujícím odstavci</w:t>
      </w:r>
      <w:r w:rsidR="00A6236B">
        <w:rPr>
          <w:rFonts w:cs="Arial"/>
          <w:color w:val="000000"/>
          <w:sz w:val="24"/>
          <w:szCs w:val="24"/>
          <w:shd w:val="clear" w:color="auto" w:fill="FFFFFF"/>
        </w:rPr>
        <w:t xml:space="preserve"> je vymezena věc movitá, v tomto případě již zákon</w:t>
      </w:r>
      <w:r w:rsidR="00953A03">
        <w:rPr>
          <w:rFonts w:cs="Arial"/>
          <w:color w:val="000000"/>
          <w:sz w:val="24"/>
          <w:szCs w:val="24"/>
          <w:shd w:val="clear" w:color="auto" w:fill="FFFFFF"/>
        </w:rPr>
        <w:t xml:space="preserve">, jsa si vědom zásady </w:t>
      </w:r>
      <w:proofErr w:type="spellStart"/>
      <w:r w:rsidR="00953A03" w:rsidRPr="00953A03">
        <w:rPr>
          <w:i/>
          <w:sz w:val="24"/>
          <w:szCs w:val="24"/>
        </w:rPr>
        <w:t>omnis</w:t>
      </w:r>
      <w:proofErr w:type="spellEnd"/>
      <w:r w:rsidR="00953A03" w:rsidRPr="00953A03">
        <w:rPr>
          <w:i/>
          <w:sz w:val="24"/>
          <w:szCs w:val="24"/>
        </w:rPr>
        <w:t xml:space="preserve"> </w:t>
      </w:r>
      <w:proofErr w:type="spellStart"/>
      <w:r w:rsidR="00953A03" w:rsidRPr="00953A03">
        <w:rPr>
          <w:i/>
          <w:sz w:val="24"/>
          <w:szCs w:val="24"/>
        </w:rPr>
        <w:t>definitio</w:t>
      </w:r>
      <w:proofErr w:type="spellEnd"/>
      <w:r w:rsidR="00953A03" w:rsidRPr="00953A03">
        <w:rPr>
          <w:i/>
          <w:sz w:val="24"/>
          <w:szCs w:val="24"/>
        </w:rPr>
        <w:t xml:space="preserve"> in iure </w:t>
      </w:r>
      <w:proofErr w:type="spellStart"/>
      <w:r w:rsidR="00953A03" w:rsidRPr="00953A03">
        <w:rPr>
          <w:i/>
          <w:sz w:val="24"/>
          <w:szCs w:val="24"/>
        </w:rPr>
        <w:t>civili</w:t>
      </w:r>
      <w:proofErr w:type="spellEnd"/>
      <w:r w:rsidR="00953A03" w:rsidRPr="00953A03">
        <w:rPr>
          <w:i/>
          <w:sz w:val="24"/>
          <w:szCs w:val="24"/>
        </w:rPr>
        <w:t xml:space="preserve"> </w:t>
      </w:r>
      <w:proofErr w:type="spellStart"/>
      <w:r w:rsidR="00953A03" w:rsidRPr="00953A03">
        <w:rPr>
          <w:i/>
          <w:sz w:val="24"/>
          <w:szCs w:val="24"/>
        </w:rPr>
        <w:t>periculosa</w:t>
      </w:r>
      <w:proofErr w:type="spellEnd"/>
      <w:r w:rsidR="00953A03" w:rsidRPr="00953A03">
        <w:rPr>
          <w:i/>
          <w:sz w:val="24"/>
          <w:szCs w:val="24"/>
        </w:rPr>
        <w:t xml:space="preserve"> </w:t>
      </w:r>
      <w:proofErr w:type="spellStart"/>
      <w:r w:rsidR="00953A03" w:rsidRPr="00953A03">
        <w:rPr>
          <w:i/>
          <w:sz w:val="24"/>
          <w:szCs w:val="24"/>
        </w:rPr>
        <w:t>est</w:t>
      </w:r>
      <w:proofErr w:type="spellEnd"/>
      <w:r w:rsidR="004F3255">
        <w:rPr>
          <w:i/>
          <w:sz w:val="24"/>
          <w:szCs w:val="24"/>
        </w:rPr>
        <w:t xml:space="preserve">, </w:t>
      </w:r>
      <w:r w:rsidR="004F3255" w:rsidRPr="004F3255">
        <w:rPr>
          <w:sz w:val="24"/>
          <w:szCs w:val="24"/>
        </w:rPr>
        <w:t>záměrně není tak sdílný</w:t>
      </w:r>
      <w:r w:rsidR="004F3255">
        <w:rPr>
          <w:sz w:val="24"/>
          <w:szCs w:val="24"/>
        </w:rPr>
        <w:t>.</w:t>
      </w:r>
      <w:r w:rsidR="00A6236B" w:rsidRPr="004F3255">
        <w:rPr>
          <w:rFonts w:cs="Arial"/>
          <w:color w:val="000000"/>
          <w:sz w:val="24"/>
          <w:szCs w:val="24"/>
          <w:shd w:val="clear" w:color="auto" w:fill="FFFFFF"/>
        </w:rPr>
        <w:t xml:space="preserve"> </w:t>
      </w:r>
      <w:r w:rsidR="004F3255">
        <w:rPr>
          <w:rFonts w:cs="Arial"/>
          <w:color w:val="000000"/>
          <w:sz w:val="24"/>
          <w:szCs w:val="24"/>
          <w:shd w:val="clear" w:color="auto" w:fill="FFFFFF"/>
        </w:rPr>
        <w:t>S</w:t>
      </w:r>
      <w:r w:rsidR="00A6236B">
        <w:rPr>
          <w:rFonts w:cs="Arial"/>
          <w:color w:val="000000"/>
          <w:sz w:val="24"/>
          <w:szCs w:val="24"/>
          <w:shd w:val="clear" w:color="auto" w:fill="FFFFFF"/>
        </w:rPr>
        <w:t>tanovuje pouze, že všechny ostatní věci, které nejsou nemovitou věcí a mají hmotnou či nehmotnou podstatu, jsou movité.</w:t>
      </w:r>
      <w:r w:rsidR="004F3255">
        <w:rPr>
          <w:rFonts w:cs="Arial"/>
          <w:color w:val="000000"/>
          <w:sz w:val="24"/>
          <w:szCs w:val="24"/>
          <w:shd w:val="clear" w:color="auto" w:fill="FFFFFF"/>
        </w:rPr>
        <w:t xml:space="preserve"> Tento postup je určitě </w:t>
      </w:r>
      <w:r w:rsidR="004F3255">
        <w:rPr>
          <w:rFonts w:cs="Arial"/>
          <w:color w:val="000000"/>
          <w:sz w:val="24"/>
          <w:szCs w:val="24"/>
          <w:shd w:val="clear" w:color="auto" w:fill="FFFFFF"/>
        </w:rPr>
        <w:lastRenderedPageBreak/>
        <w:t>správný a při definování párových pojmů naprosto vhodný</w:t>
      </w:r>
      <w:r w:rsidR="00B03D90">
        <w:rPr>
          <w:rFonts w:cs="Arial"/>
          <w:color w:val="000000"/>
          <w:sz w:val="24"/>
          <w:szCs w:val="24"/>
          <w:shd w:val="clear" w:color="auto" w:fill="FFFFFF"/>
        </w:rPr>
        <w:t>. Nenastane totiž situace, kdy</w:t>
      </w:r>
      <w:r w:rsidR="004F3255">
        <w:rPr>
          <w:rFonts w:cs="Arial"/>
          <w:color w:val="000000"/>
          <w:sz w:val="24"/>
          <w:szCs w:val="24"/>
          <w:shd w:val="clear" w:color="auto" w:fill="FFFFFF"/>
        </w:rPr>
        <w:t xml:space="preserve"> by některá oblast zůstala zcela nedefinována.</w:t>
      </w:r>
      <w:r w:rsidR="004F3255">
        <w:rPr>
          <w:rStyle w:val="Znakapoznpodarou"/>
          <w:rFonts w:cs="Arial"/>
          <w:color w:val="000000"/>
          <w:sz w:val="24"/>
          <w:szCs w:val="24"/>
          <w:shd w:val="clear" w:color="auto" w:fill="FFFFFF"/>
        </w:rPr>
        <w:footnoteReference w:id="21"/>
      </w:r>
    </w:p>
    <w:p w:rsidR="00A6236B" w:rsidRDefault="00A6236B" w:rsidP="00D92590">
      <w:pPr>
        <w:spacing w:after="0" w:line="360" w:lineRule="auto"/>
        <w:jc w:val="both"/>
        <w:rPr>
          <w:rFonts w:cs="Arial"/>
          <w:color w:val="000000"/>
          <w:sz w:val="24"/>
          <w:szCs w:val="24"/>
          <w:shd w:val="clear" w:color="auto" w:fill="FFFFFF"/>
        </w:rPr>
      </w:pPr>
    </w:p>
    <w:p w:rsidR="00A6236B" w:rsidRDefault="0044434E" w:rsidP="003613EB">
      <w:pPr>
        <w:pStyle w:val="Nadpis2"/>
        <w:spacing w:before="0" w:line="360" w:lineRule="auto"/>
        <w:jc w:val="both"/>
        <w:rPr>
          <w:shd w:val="clear" w:color="auto" w:fill="FFFFFF"/>
        </w:rPr>
      </w:pPr>
      <w:bookmarkStart w:id="6" w:name="_Toc452584465"/>
      <w:r>
        <w:rPr>
          <w:shd w:val="clear" w:color="auto" w:fill="FFFFFF"/>
        </w:rPr>
        <w:t>2</w:t>
      </w:r>
      <w:r w:rsidR="00B03D90">
        <w:rPr>
          <w:shd w:val="clear" w:color="auto" w:fill="FFFFFF"/>
        </w:rPr>
        <w:t xml:space="preserve">.2 </w:t>
      </w:r>
      <w:proofErr w:type="spellStart"/>
      <w:r w:rsidR="00B03D90">
        <w:rPr>
          <w:shd w:val="clear" w:color="auto" w:fill="FFFFFF"/>
        </w:rPr>
        <w:t>N</w:t>
      </w:r>
      <w:r w:rsidR="00A6236B" w:rsidRPr="00A6236B">
        <w:rPr>
          <w:shd w:val="clear" w:color="auto" w:fill="FFFFFF"/>
        </w:rPr>
        <w:t>evlastník</w:t>
      </w:r>
      <w:proofErr w:type="spellEnd"/>
      <w:r w:rsidR="00A6236B" w:rsidRPr="00A6236B">
        <w:rPr>
          <w:shd w:val="clear" w:color="auto" w:fill="FFFFFF"/>
        </w:rPr>
        <w:t xml:space="preserve"> a neoprávněný tatáž osoba?</w:t>
      </w:r>
      <w:bookmarkEnd w:id="6"/>
    </w:p>
    <w:p w:rsidR="00E06221" w:rsidRDefault="000B3B5C" w:rsidP="00D92590">
      <w:pPr>
        <w:spacing w:after="0" w:line="360" w:lineRule="auto"/>
        <w:ind w:firstLine="708"/>
        <w:jc w:val="both"/>
        <w:rPr>
          <w:rFonts w:cs="Arial"/>
          <w:color w:val="000000"/>
          <w:sz w:val="24"/>
          <w:szCs w:val="24"/>
          <w:shd w:val="clear" w:color="auto" w:fill="FFFFFF"/>
        </w:rPr>
      </w:pPr>
      <w:r w:rsidRPr="000B3B5C">
        <w:rPr>
          <w:rFonts w:cs="Arial"/>
          <w:color w:val="000000"/>
          <w:sz w:val="24"/>
          <w:szCs w:val="24"/>
          <w:shd w:val="clear" w:color="auto" w:fill="FFFFFF"/>
        </w:rPr>
        <w:t>Za</w:t>
      </w:r>
      <w:r>
        <w:rPr>
          <w:rFonts w:cs="Arial"/>
          <w:color w:val="000000"/>
          <w:sz w:val="24"/>
          <w:szCs w:val="24"/>
          <w:shd w:val="clear" w:color="auto" w:fill="FFFFFF"/>
        </w:rPr>
        <w:t xml:space="preserve"> vlastníka věci považujeme osobu, která má k věci vlastnické právo.</w:t>
      </w:r>
      <w:r w:rsidR="00A05432">
        <w:rPr>
          <w:rFonts w:cs="Arial"/>
          <w:color w:val="000000"/>
          <w:sz w:val="24"/>
          <w:szCs w:val="24"/>
          <w:shd w:val="clear" w:color="auto" w:fill="FFFFFF"/>
        </w:rPr>
        <w:t xml:space="preserve"> Z uvedeného vyplývá, že se jedná o subjektivní právo vlastníka k předmětu vlastnického práva. To, co je předmětem tohoto vlastnického práva potom chápeme jako vlastnictví.</w:t>
      </w:r>
      <w:r w:rsidR="00336C10">
        <w:rPr>
          <w:rStyle w:val="Znakapoznpodarou"/>
          <w:rFonts w:cs="Arial"/>
          <w:color w:val="000000"/>
          <w:sz w:val="24"/>
          <w:szCs w:val="24"/>
          <w:shd w:val="clear" w:color="auto" w:fill="FFFFFF"/>
        </w:rPr>
        <w:footnoteReference w:id="22"/>
      </w:r>
      <w:r w:rsidR="00A05432">
        <w:rPr>
          <w:rFonts w:cs="Arial"/>
          <w:color w:val="000000"/>
          <w:sz w:val="24"/>
          <w:szCs w:val="24"/>
          <w:shd w:val="clear" w:color="auto" w:fill="FFFFFF"/>
        </w:rPr>
        <w:t xml:space="preserve"> Rozlišování vlastnictví a vlastnického práva je opět n</w:t>
      </w:r>
      <w:r w:rsidR="00461EEA">
        <w:rPr>
          <w:rFonts w:cs="Arial"/>
          <w:color w:val="000000"/>
          <w:sz w:val="24"/>
          <w:szCs w:val="24"/>
          <w:shd w:val="clear" w:color="auto" w:fill="FFFFFF"/>
        </w:rPr>
        <w:t>ěčím, na co si recentní</w:t>
      </w:r>
      <w:r w:rsidR="00A05432">
        <w:rPr>
          <w:rFonts w:cs="Arial"/>
          <w:color w:val="000000"/>
          <w:sz w:val="24"/>
          <w:szCs w:val="24"/>
          <w:shd w:val="clear" w:color="auto" w:fill="FFFFFF"/>
        </w:rPr>
        <w:t xml:space="preserve"> OZ</w:t>
      </w:r>
      <w:r w:rsidR="00461EEA">
        <w:rPr>
          <w:rFonts w:cs="Arial"/>
          <w:color w:val="000000"/>
          <w:sz w:val="24"/>
          <w:szCs w:val="24"/>
          <w:shd w:val="clear" w:color="auto" w:fill="FFFFFF"/>
        </w:rPr>
        <w:t xml:space="preserve"> dává pozor a oba výrazy rozlišuje</w:t>
      </w:r>
      <w:r w:rsidR="00A05432">
        <w:rPr>
          <w:rFonts w:cs="Arial"/>
          <w:color w:val="000000"/>
          <w:sz w:val="24"/>
          <w:szCs w:val="24"/>
          <w:shd w:val="clear" w:color="auto" w:fill="FFFFFF"/>
        </w:rPr>
        <w:t xml:space="preserve">, </w:t>
      </w:r>
      <w:r w:rsidR="00336C10">
        <w:rPr>
          <w:rFonts w:cs="Arial"/>
          <w:color w:val="000000"/>
          <w:sz w:val="24"/>
          <w:szCs w:val="24"/>
          <w:shd w:val="clear" w:color="auto" w:fill="FFFFFF"/>
        </w:rPr>
        <w:t xml:space="preserve">předešlý OZ i Listina základních práv a svobod ve svém čl. 11 mezi oběma pojmy nečinila rozdíly a </w:t>
      </w:r>
      <w:r w:rsidR="00A05432">
        <w:rPr>
          <w:rFonts w:cs="Arial"/>
          <w:color w:val="000000"/>
          <w:sz w:val="24"/>
          <w:szCs w:val="24"/>
          <w:shd w:val="clear" w:color="auto" w:fill="FFFFFF"/>
        </w:rPr>
        <w:t xml:space="preserve">používala </w:t>
      </w:r>
      <w:r w:rsidR="00336C10">
        <w:rPr>
          <w:rFonts w:cs="Arial"/>
          <w:color w:val="000000"/>
          <w:sz w:val="24"/>
          <w:szCs w:val="24"/>
          <w:shd w:val="clear" w:color="auto" w:fill="FFFFFF"/>
        </w:rPr>
        <w:t xml:space="preserve">je </w:t>
      </w:r>
      <w:proofErr w:type="spellStart"/>
      <w:r w:rsidR="00A05432">
        <w:rPr>
          <w:rFonts w:cs="Arial"/>
          <w:color w:val="000000"/>
          <w:sz w:val="24"/>
          <w:szCs w:val="24"/>
          <w:shd w:val="clear" w:color="auto" w:fill="FFFFFF"/>
        </w:rPr>
        <w:t>promiscue</w:t>
      </w:r>
      <w:proofErr w:type="spellEnd"/>
      <w:r w:rsidR="00336C10">
        <w:rPr>
          <w:rFonts w:cs="Arial"/>
          <w:color w:val="000000"/>
          <w:sz w:val="24"/>
          <w:szCs w:val="24"/>
          <w:shd w:val="clear" w:color="auto" w:fill="FFFFFF"/>
        </w:rPr>
        <w:t>.</w:t>
      </w:r>
    </w:p>
    <w:p w:rsidR="00336C10" w:rsidRDefault="00336C10" w:rsidP="00D92590">
      <w:pPr>
        <w:spacing w:after="0" w:line="360" w:lineRule="auto"/>
        <w:ind w:firstLine="708"/>
        <w:jc w:val="both"/>
        <w:rPr>
          <w:rFonts w:cs="Arial"/>
          <w:color w:val="000000"/>
          <w:sz w:val="24"/>
          <w:szCs w:val="24"/>
          <w:shd w:val="clear" w:color="auto" w:fill="FFFFFF"/>
        </w:rPr>
      </w:pPr>
      <w:r>
        <w:rPr>
          <w:rFonts w:cs="Arial"/>
          <w:color w:val="000000"/>
          <w:sz w:val="24"/>
          <w:szCs w:val="24"/>
          <w:shd w:val="clear" w:color="auto" w:fill="FFFFFF"/>
        </w:rPr>
        <w:t xml:space="preserve">Pomocí výkladu a contrario dojdeme k výsledku, že </w:t>
      </w:r>
      <w:proofErr w:type="spellStart"/>
      <w:r>
        <w:rPr>
          <w:rFonts w:cs="Arial"/>
          <w:color w:val="000000"/>
          <w:sz w:val="24"/>
          <w:szCs w:val="24"/>
          <w:shd w:val="clear" w:color="auto" w:fill="FFFFFF"/>
        </w:rPr>
        <w:t>nevlastníkem</w:t>
      </w:r>
      <w:proofErr w:type="spellEnd"/>
      <w:r>
        <w:rPr>
          <w:rFonts w:cs="Arial"/>
          <w:color w:val="000000"/>
          <w:sz w:val="24"/>
          <w:szCs w:val="24"/>
          <w:shd w:val="clear" w:color="auto" w:fill="FFFFFF"/>
        </w:rPr>
        <w:t xml:space="preserve"> je osoba, které nenáleží vlastnické právo k věci.</w:t>
      </w:r>
      <w:r w:rsidR="00AC1FFE">
        <w:rPr>
          <w:rFonts w:cs="Arial"/>
          <w:color w:val="000000"/>
          <w:sz w:val="24"/>
          <w:szCs w:val="24"/>
          <w:shd w:val="clear" w:color="auto" w:fill="FFFFFF"/>
        </w:rPr>
        <w:t xml:space="preserve"> Za neoprávněného naopak označíme </w:t>
      </w:r>
      <w:r w:rsidR="00CC46D4">
        <w:rPr>
          <w:rFonts w:cs="Arial"/>
          <w:color w:val="000000"/>
          <w:sz w:val="24"/>
          <w:szCs w:val="24"/>
          <w:shd w:val="clear" w:color="auto" w:fill="FFFFFF"/>
        </w:rPr>
        <w:t>subjekt, který</w:t>
      </w:r>
      <w:r w:rsidR="00AC1FFE">
        <w:rPr>
          <w:rFonts w:cs="Arial"/>
          <w:color w:val="000000"/>
          <w:sz w:val="24"/>
          <w:szCs w:val="24"/>
          <w:shd w:val="clear" w:color="auto" w:fill="FFFFFF"/>
        </w:rPr>
        <w:t xml:space="preserve"> jednak není vlastníkem věci</w:t>
      </w:r>
      <w:r w:rsidR="00BD5592">
        <w:rPr>
          <w:rFonts w:cs="Arial"/>
          <w:color w:val="000000"/>
          <w:sz w:val="24"/>
          <w:szCs w:val="24"/>
          <w:shd w:val="clear" w:color="auto" w:fill="FFFFFF"/>
        </w:rPr>
        <w:t>,</w:t>
      </w:r>
      <w:r w:rsidR="00AC1FFE">
        <w:rPr>
          <w:rFonts w:cs="Arial"/>
          <w:color w:val="000000"/>
          <w:sz w:val="24"/>
          <w:szCs w:val="24"/>
          <w:shd w:val="clear" w:color="auto" w:fill="FFFFFF"/>
        </w:rPr>
        <w:t xml:space="preserve"> a navíc ani </w:t>
      </w:r>
      <w:r w:rsidR="00CC46D4">
        <w:rPr>
          <w:rFonts w:cs="Arial"/>
          <w:color w:val="000000"/>
          <w:sz w:val="24"/>
          <w:szCs w:val="24"/>
          <w:shd w:val="clear" w:color="auto" w:fill="FFFFFF"/>
        </w:rPr>
        <w:t>není oprávněn</w:t>
      </w:r>
      <w:r w:rsidR="00AC1FFE">
        <w:rPr>
          <w:rFonts w:cs="Arial"/>
          <w:color w:val="000000"/>
          <w:sz w:val="24"/>
          <w:szCs w:val="24"/>
          <w:shd w:val="clear" w:color="auto" w:fill="FFFFFF"/>
        </w:rPr>
        <w:t xml:space="preserve"> převést vlastn</w:t>
      </w:r>
      <w:r w:rsidR="00CC46D4">
        <w:rPr>
          <w:rFonts w:cs="Arial"/>
          <w:color w:val="000000"/>
          <w:sz w:val="24"/>
          <w:szCs w:val="24"/>
          <w:shd w:val="clear" w:color="auto" w:fill="FFFFFF"/>
        </w:rPr>
        <w:t>ické právo na nového nabyvatele</w:t>
      </w:r>
      <w:r w:rsidR="00AC1FFE">
        <w:rPr>
          <w:rFonts w:cs="Arial"/>
          <w:color w:val="000000"/>
          <w:sz w:val="24"/>
          <w:szCs w:val="24"/>
          <w:shd w:val="clear" w:color="auto" w:fill="FFFFFF"/>
        </w:rPr>
        <w:t>.</w:t>
      </w:r>
      <w:r w:rsidR="00AC1FFE">
        <w:rPr>
          <w:rStyle w:val="Znakapoznpodarou"/>
          <w:rFonts w:cs="Arial"/>
          <w:color w:val="000000"/>
          <w:sz w:val="24"/>
          <w:szCs w:val="24"/>
          <w:shd w:val="clear" w:color="auto" w:fill="FFFFFF"/>
        </w:rPr>
        <w:footnoteReference w:id="23"/>
      </w:r>
    </w:p>
    <w:p w:rsidR="00F1765A" w:rsidRDefault="00F1765A" w:rsidP="00D92590">
      <w:pPr>
        <w:spacing w:after="0" w:line="360" w:lineRule="auto"/>
        <w:jc w:val="both"/>
        <w:rPr>
          <w:rFonts w:cs="Arial"/>
          <w:color w:val="000000"/>
          <w:sz w:val="24"/>
          <w:szCs w:val="24"/>
          <w:shd w:val="clear" w:color="auto" w:fill="FFFFFF"/>
        </w:rPr>
      </w:pPr>
    </w:p>
    <w:p w:rsidR="00F1765A" w:rsidRDefault="0044434E" w:rsidP="003613EB">
      <w:pPr>
        <w:pStyle w:val="Nadpis2"/>
        <w:spacing w:before="0" w:line="360" w:lineRule="auto"/>
        <w:rPr>
          <w:shd w:val="clear" w:color="auto" w:fill="FFFFFF"/>
        </w:rPr>
      </w:pPr>
      <w:bookmarkStart w:id="7" w:name="_Toc452584466"/>
      <w:r>
        <w:rPr>
          <w:shd w:val="clear" w:color="auto" w:fill="FFFFFF"/>
        </w:rPr>
        <w:t>2</w:t>
      </w:r>
      <w:r w:rsidR="00FA319B">
        <w:rPr>
          <w:shd w:val="clear" w:color="auto" w:fill="FFFFFF"/>
        </w:rPr>
        <w:t>.3</w:t>
      </w:r>
      <w:r w:rsidR="00F1765A" w:rsidRPr="00F1765A">
        <w:rPr>
          <w:shd w:val="clear" w:color="auto" w:fill="FFFFFF"/>
        </w:rPr>
        <w:t xml:space="preserve"> Rozdíl mezi veřejným seznamem a rejstříkem</w:t>
      </w:r>
      <w:bookmarkEnd w:id="7"/>
    </w:p>
    <w:p w:rsidR="001A6141" w:rsidRDefault="00EB3E61" w:rsidP="00D92590">
      <w:pPr>
        <w:spacing w:after="0" w:line="360" w:lineRule="auto"/>
        <w:jc w:val="both"/>
        <w:rPr>
          <w:rFonts w:cs="Arial"/>
          <w:color w:val="000000"/>
          <w:sz w:val="24"/>
          <w:szCs w:val="24"/>
          <w:shd w:val="clear" w:color="auto" w:fill="FFFFFF"/>
        </w:rPr>
      </w:pPr>
      <w:r>
        <w:rPr>
          <w:rFonts w:cs="Arial"/>
          <w:b/>
          <w:color w:val="000000"/>
          <w:sz w:val="28"/>
          <w:szCs w:val="28"/>
          <w:shd w:val="clear" w:color="auto" w:fill="FFFFFF"/>
        </w:rPr>
        <w:tab/>
      </w:r>
      <w:r w:rsidR="001A6141">
        <w:rPr>
          <w:rFonts w:cs="Arial"/>
          <w:color w:val="000000"/>
          <w:sz w:val="24"/>
          <w:szCs w:val="24"/>
          <w:shd w:val="clear" w:color="auto" w:fill="FFFFFF"/>
        </w:rPr>
        <w:t>Je</w:t>
      </w:r>
      <w:r w:rsidR="00D07D48">
        <w:rPr>
          <w:rFonts w:cs="Arial"/>
          <w:color w:val="000000"/>
          <w:sz w:val="24"/>
          <w:szCs w:val="24"/>
          <w:shd w:val="clear" w:color="auto" w:fill="FFFFFF"/>
        </w:rPr>
        <w:t xml:space="preserve"> potřeba si uvědomit, že pojmy seznam a rejstřík</w:t>
      </w:r>
      <w:r>
        <w:rPr>
          <w:rFonts w:cs="Arial"/>
          <w:color w:val="000000"/>
          <w:sz w:val="24"/>
          <w:szCs w:val="24"/>
          <w:shd w:val="clear" w:color="auto" w:fill="FFFFFF"/>
        </w:rPr>
        <w:t xml:space="preserve"> </w:t>
      </w:r>
      <w:r w:rsidR="00D07D48">
        <w:rPr>
          <w:rFonts w:cs="Arial"/>
          <w:color w:val="000000"/>
          <w:sz w:val="24"/>
          <w:szCs w:val="24"/>
          <w:shd w:val="clear" w:color="auto" w:fill="FFFFFF"/>
        </w:rPr>
        <w:t xml:space="preserve">nelze zaměňovat, neb se nejedná </w:t>
      </w:r>
      <w:r w:rsidR="00D07D48">
        <w:rPr>
          <w:rFonts w:cs="Arial"/>
          <w:color w:val="000000"/>
          <w:sz w:val="24"/>
          <w:szCs w:val="24"/>
          <w:shd w:val="clear" w:color="auto" w:fill="FFFFFF"/>
        </w:rPr>
        <w:br/>
      </w:r>
      <w:r>
        <w:rPr>
          <w:rFonts w:cs="Arial"/>
          <w:color w:val="000000"/>
          <w:sz w:val="24"/>
          <w:szCs w:val="24"/>
          <w:shd w:val="clear" w:color="auto" w:fill="FFFFFF"/>
        </w:rPr>
        <w:t xml:space="preserve">o synonyma. </w:t>
      </w:r>
      <w:r w:rsidR="00155133">
        <w:rPr>
          <w:rFonts w:cs="Arial"/>
          <w:color w:val="000000"/>
          <w:sz w:val="24"/>
          <w:szCs w:val="24"/>
          <w:shd w:val="clear" w:color="auto" w:fill="FFFFFF"/>
        </w:rPr>
        <w:t>Seznam slo</w:t>
      </w:r>
      <w:r w:rsidR="00BF6195">
        <w:rPr>
          <w:rFonts w:cs="Arial"/>
          <w:color w:val="000000"/>
          <w:sz w:val="24"/>
          <w:szCs w:val="24"/>
          <w:shd w:val="clear" w:color="auto" w:fill="FFFFFF"/>
        </w:rPr>
        <w:t>uží k evidenci věcí. V</w:t>
      </w:r>
      <w:r w:rsidR="00155133">
        <w:rPr>
          <w:rFonts w:cs="Arial"/>
          <w:color w:val="000000"/>
          <w:sz w:val="24"/>
          <w:szCs w:val="24"/>
          <w:shd w:val="clear" w:color="auto" w:fill="FFFFFF"/>
        </w:rPr>
        <w:t>eřejný seznam je potom takový, který je dostupný</w:t>
      </w:r>
      <w:r w:rsidR="00BF6195">
        <w:rPr>
          <w:rFonts w:cs="Arial"/>
          <w:color w:val="000000"/>
          <w:sz w:val="24"/>
          <w:szCs w:val="24"/>
          <w:shd w:val="clear" w:color="auto" w:fill="FFFFFF"/>
        </w:rPr>
        <w:t>,</w:t>
      </w:r>
      <w:r w:rsidR="00155133">
        <w:rPr>
          <w:rFonts w:cs="Arial"/>
          <w:color w:val="000000"/>
          <w:sz w:val="24"/>
          <w:szCs w:val="24"/>
          <w:shd w:val="clear" w:color="auto" w:fill="FFFFFF"/>
        </w:rPr>
        <w:t xml:space="preserve"> aniž bychom museli překonávat nějaké překážky</w:t>
      </w:r>
      <w:r w:rsidR="0056262A">
        <w:rPr>
          <w:rFonts w:cs="Arial"/>
          <w:color w:val="000000"/>
          <w:sz w:val="24"/>
          <w:szCs w:val="24"/>
          <w:shd w:val="clear" w:color="auto" w:fill="FFFFFF"/>
        </w:rPr>
        <w:t xml:space="preserve"> (formální publicita)</w:t>
      </w:r>
      <w:r w:rsidR="00155133">
        <w:rPr>
          <w:rFonts w:cs="Arial"/>
          <w:color w:val="000000"/>
          <w:sz w:val="24"/>
          <w:szCs w:val="24"/>
          <w:shd w:val="clear" w:color="auto" w:fill="FFFFFF"/>
        </w:rPr>
        <w:t xml:space="preserve">. </w:t>
      </w:r>
      <w:r w:rsidR="00F7613B">
        <w:rPr>
          <w:rFonts w:cs="Arial"/>
          <w:color w:val="000000"/>
          <w:sz w:val="24"/>
          <w:szCs w:val="24"/>
          <w:shd w:val="clear" w:color="auto" w:fill="FFFFFF"/>
        </w:rPr>
        <w:t xml:space="preserve">Zpoplatnění </w:t>
      </w:r>
      <w:r w:rsidR="00155133">
        <w:rPr>
          <w:rFonts w:cs="Arial"/>
          <w:color w:val="000000"/>
          <w:sz w:val="24"/>
          <w:szCs w:val="24"/>
          <w:shd w:val="clear" w:color="auto" w:fill="FFFFFF"/>
        </w:rPr>
        <w:t>přístup</w:t>
      </w:r>
      <w:r w:rsidR="00F7613B">
        <w:rPr>
          <w:rFonts w:cs="Arial"/>
          <w:color w:val="000000"/>
          <w:sz w:val="24"/>
          <w:szCs w:val="24"/>
          <w:shd w:val="clear" w:color="auto" w:fill="FFFFFF"/>
        </w:rPr>
        <w:t>u</w:t>
      </w:r>
      <w:r w:rsidR="00155133">
        <w:rPr>
          <w:rFonts w:cs="Arial"/>
          <w:color w:val="000000"/>
          <w:sz w:val="24"/>
          <w:szCs w:val="24"/>
          <w:shd w:val="clear" w:color="auto" w:fill="FFFFFF"/>
        </w:rPr>
        <w:t xml:space="preserve"> nebo nahlížení do takového seznamu se však za překážku nepovažuje. </w:t>
      </w:r>
    </w:p>
    <w:p w:rsidR="00F135DA" w:rsidRDefault="00155133" w:rsidP="001A6141">
      <w:pPr>
        <w:spacing w:after="0" w:line="360" w:lineRule="auto"/>
        <w:ind w:firstLine="708"/>
        <w:jc w:val="both"/>
        <w:rPr>
          <w:rFonts w:cs="Arial"/>
          <w:color w:val="000000"/>
          <w:sz w:val="24"/>
          <w:szCs w:val="24"/>
          <w:shd w:val="clear" w:color="auto" w:fill="FFFFFF"/>
        </w:rPr>
      </w:pPr>
      <w:r>
        <w:rPr>
          <w:rFonts w:cs="Arial"/>
          <w:color w:val="000000"/>
          <w:sz w:val="24"/>
          <w:szCs w:val="24"/>
          <w:shd w:val="clear" w:color="auto" w:fill="FFFFFF"/>
        </w:rPr>
        <w:t>V rejstříku bychom naopak hledali evidenci osob a to jak právnických, tak fyzických.</w:t>
      </w:r>
      <w:r>
        <w:rPr>
          <w:rStyle w:val="Znakapoznpodarou"/>
          <w:rFonts w:cs="Arial"/>
          <w:color w:val="000000"/>
          <w:sz w:val="24"/>
          <w:szCs w:val="24"/>
          <w:shd w:val="clear" w:color="auto" w:fill="FFFFFF"/>
        </w:rPr>
        <w:footnoteReference w:id="24"/>
      </w:r>
      <w:r>
        <w:rPr>
          <w:rFonts w:cs="Arial"/>
          <w:color w:val="000000"/>
          <w:sz w:val="24"/>
          <w:szCs w:val="24"/>
          <w:shd w:val="clear" w:color="auto" w:fill="FFFFFF"/>
        </w:rPr>
        <w:t xml:space="preserve"> </w:t>
      </w:r>
      <w:r w:rsidR="00267BC0">
        <w:rPr>
          <w:rFonts w:cs="Arial"/>
          <w:color w:val="000000"/>
          <w:sz w:val="24"/>
          <w:szCs w:val="24"/>
          <w:shd w:val="clear" w:color="auto" w:fill="FFFFFF"/>
        </w:rPr>
        <w:t xml:space="preserve">Je potřeba </w:t>
      </w:r>
      <w:r w:rsidR="007150A4">
        <w:rPr>
          <w:rFonts w:cs="Arial"/>
          <w:color w:val="000000"/>
          <w:sz w:val="24"/>
          <w:szCs w:val="24"/>
          <w:shd w:val="clear" w:color="auto" w:fill="FFFFFF"/>
        </w:rPr>
        <w:t>mít na paměti</w:t>
      </w:r>
      <w:r w:rsidR="00267BC0">
        <w:rPr>
          <w:rFonts w:cs="Arial"/>
          <w:color w:val="000000"/>
          <w:sz w:val="24"/>
          <w:szCs w:val="24"/>
          <w:shd w:val="clear" w:color="auto" w:fill="FFFFFF"/>
        </w:rPr>
        <w:t>, že rozlišování veřejných seznamů a veřejných rejstříků není záležitostí pouze teoretickou</w:t>
      </w:r>
      <w:r w:rsidR="000D1E14">
        <w:rPr>
          <w:rFonts w:cs="Arial"/>
          <w:color w:val="000000"/>
          <w:sz w:val="24"/>
          <w:szCs w:val="24"/>
          <w:shd w:val="clear" w:color="auto" w:fill="FFFFFF"/>
        </w:rPr>
        <w:t xml:space="preserve">. Zápis do veřejného seznamu má totiž </w:t>
      </w:r>
      <w:r w:rsidR="00267BC0">
        <w:rPr>
          <w:rFonts w:cs="Arial"/>
          <w:color w:val="000000"/>
          <w:sz w:val="24"/>
          <w:szCs w:val="24"/>
          <w:shd w:val="clear" w:color="auto" w:fill="FFFFFF"/>
        </w:rPr>
        <w:t xml:space="preserve">své konsekvence. Konkrétně bychom takový důsledek hledali v § 980, odst. 1 OZ, neboť zde je stanoveno, že pokud je již nějaké právo zapsáno ve veřejném seznamu, potom nikoho neomlouvá </w:t>
      </w:r>
      <w:r w:rsidR="00267BC0">
        <w:rPr>
          <w:rFonts w:cs="Arial"/>
          <w:color w:val="000000"/>
          <w:sz w:val="24"/>
          <w:szCs w:val="24"/>
          <w:shd w:val="clear" w:color="auto" w:fill="FFFFFF"/>
        </w:rPr>
        <w:lastRenderedPageBreak/>
        <w:t xml:space="preserve">neznalost tohoto zápisu. Fakticky je tak vyloučena možnost jednat bona fide, pokud je naše jednání v rozporu se stavem </w:t>
      </w:r>
      <w:r w:rsidR="000D1E14">
        <w:rPr>
          <w:rFonts w:cs="Arial"/>
          <w:color w:val="000000"/>
          <w:sz w:val="24"/>
          <w:szCs w:val="24"/>
          <w:shd w:val="clear" w:color="auto" w:fill="FFFFFF"/>
        </w:rPr>
        <w:t>evidovaným</w:t>
      </w:r>
      <w:r w:rsidR="00267BC0">
        <w:rPr>
          <w:rFonts w:cs="Arial"/>
          <w:color w:val="000000"/>
          <w:sz w:val="24"/>
          <w:szCs w:val="24"/>
          <w:shd w:val="clear" w:color="auto" w:fill="FFFFFF"/>
        </w:rPr>
        <w:t xml:space="preserve"> ve veřejném </w:t>
      </w:r>
      <w:r w:rsidR="00F135DA">
        <w:rPr>
          <w:rFonts w:cs="Arial"/>
          <w:color w:val="000000"/>
          <w:sz w:val="24"/>
          <w:szCs w:val="24"/>
          <w:shd w:val="clear" w:color="auto" w:fill="FFFFFF"/>
        </w:rPr>
        <w:t>seznamu.</w:t>
      </w:r>
    </w:p>
    <w:p w:rsidR="00267BC0" w:rsidRDefault="00F135DA" w:rsidP="00D92590">
      <w:pPr>
        <w:spacing w:after="0" w:line="360" w:lineRule="auto"/>
        <w:ind w:firstLine="708"/>
        <w:jc w:val="both"/>
        <w:rPr>
          <w:rFonts w:cs="Arial"/>
          <w:sz w:val="24"/>
          <w:szCs w:val="24"/>
          <w:shd w:val="clear" w:color="auto" w:fill="FFFFFF"/>
        </w:rPr>
      </w:pPr>
      <w:r>
        <w:rPr>
          <w:rFonts w:cs="Arial"/>
          <w:color w:val="000000"/>
          <w:sz w:val="24"/>
          <w:szCs w:val="24"/>
          <w:shd w:val="clear" w:color="auto" w:fill="FFFFFF"/>
        </w:rPr>
        <w:t>OZ je v dodržování této terminologie</w:t>
      </w:r>
      <w:r w:rsidR="007C39BA">
        <w:rPr>
          <w:rFonts w:cs="Arial"/>
          <w:color w:val="000000"/>
          <w:sz w:val="24"/>
          <w:szCs w:val="24"/>
          <w:shd w:val="clear" w:color="auto" w:fill="FFFFFF"/>
        </w:rPr>
        <w:t>,</w:t>
      </w:r>
      <w:r>
        <w:rPr>
          <w:rFonts w:cs="Arial"/>
          <w:color w:val="000000"/>
          <w:sz w:val="24"/>
          <w:szCs w:val="24"/>
          <w:shd w:val="clear" w:color="auto" w:fill="FFFFFF"/>
        </w:rPr>
        <w:t xml:space="preserve"> až na § 721</w:t>
      </w:r>
      <w:r w:rsidR="007C39BA">
        <w:rPr>
          <w:rFonts w:cs="Arial"/>
          <w:color w:val="000000"/>
          <w:sz w:val="24"/>
          <w:szCs w:val="24"/>
          <w:shd w:val="clear" w:color="auto" w:fill="FFFFFF"/>
        </w:rPr>
        <w:t>,</w:t>
      </w:r>
      <w:r>
        <w:rPr>
          <w:rFonts w:cs="Arial"/>
          <w:color w:val="000000"/>
          <w:sz w:val="24"/>
          <w:szCs w:val="24"/>
          <w:shd w:val="clear" w:color="auto" w:fill="FFFFFF"/>
        </w:rPr>
        <w:t xml:space="preserve"> precizní. Zmíněné ustanovení reguluje zápis smluv o manželském majetkovém režimu a terminologicky chybně stanovuje, že se takové smlouvy zapíší do veřejného seznamu. </w:t>
      </w:r>
      <w:r w:rsidR="000D1E14">
        <w:rPr>
          <w:rFonts w:cs="Arial"/>
          <w:color w:val="000000"/>
          <w:sz w:val="24"/>
          <w:szCs w:val="24"/>
          <w:shd w:val="clear" w:color="auto" w:fill="FFFFFF"/>
        </w:rPr>
        <w:t xml:space="preserve">Další zákony </w:t>
      </w:r>
      <w:r w:rsidR="007C39BA">
        <w:rPr>
          <w:rFonts w:cs="Arial"/>
          <w:sz w:val="24"/>
          <w:szCs w:val="24"/>
          <w:shd w:val="clear" w:color="auto" w:fill="FFFFFF"/>
        </w:rPr>
        <w:t xml:space="preserve">však bohužel </w:t>
      </w:r>
      <w:r w:rsidR="000D1E14">
        <w:rPr>
          <w:rFonts w:cs="Arial"/>
          <w:sz w:val="24"/>
          <w:szCs w:val="24"/>
          <w:shd w:val="clear" w:color="auto" w:fill="FFFFFF"/>
        </w:rPr>
        <w:t>v rozlišování těchto pojmů tak dů</w:t>
      </w:r>
      <w:r w:rsidR="00D12EB5">
        <w:rPr>
          <w:rFonts w:cs="Arial"/>
          <w:sz w:val="24"/>
          <w:szCs w:val="24"/>
          <w:shd w:val="clear" w:color="auto" w:fill="FFFFFF"/>
        </w:rPr>
        <w:t>sle</w:t>
      </w:r>
      <w:r w:rsidR="000D1E14">
        <w:rPr>
          <w:rFonts w:cs="Arial"/>
          <w:sz w:val="24"/>
          <w:szCs w:val="24"/>
          <w:shd w:val="clear" w:color="auto" w:fill="FFFFFF"/>
        </w:rPr>
        <w:t>dné</w:t>
      </w:r>
      <w:r w:rsidR="001A6141">
        <w:rPr>
          <w:rFonts w:cs="Arial"/>
          <w:sz w:val="24"/>
          <w:szCs w:val="24"/>
          <w:shd w:val="clear" w:color="auto" w:fill="FFFFFF"/>
        </w:rPr>
        <w:t xml:space="preserve"> nejsou</w:t>
      </w:r>
      <w:r w:rsidR="007C39BA">
        <w:rPr>
          <w:rFonts w:cs="Arial"/>
          <w:sz w:val="24"/>
          <w:szCs w:val="24"/>
          <w:shd w:val="clear" w:color="auto" w:fill="FFFFFF"/>
        </w:rPr>
        <w:t>, p</w:t>
      </w:r>
      <w:r>
        <w:rPr>
          <w:rFonts w:cs="Arial"/>
          <w:sz w:val="24"/>
          <w:szCs w:val="24"/>
          <w:shd w:val="clear" w:color="auto" w:fill="FFFFFF"/>
        </w:rPr>
        <w:t>říkladem může být</w:t>
      </w:r>
      <w:r w:rsidRPr="00215928">
        <w:rPr>
          <w:rFonts w:cs="Arial"/>
          <w:sz w:val="24"/>
          <w:szCs w:val="24"/>
          <w:shd w:val="clear" w:color="auto" w:fill="FFFFFF"/>
        </w:rPr>
        <w:t xml:space="preserve"> zákon č. </w:t>
      </w:r>
      <w:r>
        <w:rPr>
          <w:rFonts w:cs="Arial"/>
          <w:sz w:val="24"/>
          <w:szCs w:val="24"/>
          <w:shd w:val="clear" w:color="auto" w:fill="FFFFFF"/>
        </w:rPr>
        <w:t>49/1997</w:t>
      </w:r>
      <w:r w:rsidRPr="00215928">
        <w:rPr>
          <w:rFonts w:cs="Arial"/>
          <w:sz w:val="24"/>
          <w:szCs w:val="24"/>
          <w:shd w:val="clear" w:color="auto" w:fill="FFFFFF"/>
        </w:rPr>
        <w:t xml:space="preserve"> Sb.,</w:t>
      </w:r>
      <w:r w:rsidRPr="00215928">
        <w:rPr>
          <w:rStyle w:val="apple-converted-space"/>
          <w:rFonts w:cs="Arial"/>
          <w:sz w:val="24"/>
          <w:szCs w:val="24"/>
          <w:shd w:val="clear" w:color="auto" w:fill="FFFFFF"/>
        </w:rPr>
        <w:t> </w:t>
      </w:r>
      <w:hyperlink r:id="rId10" w:tooltip="Zákon o vynálezech a zlepšovacích návrzích (stránka neexistuje)" w:history="1">
        <w:r>
          <w:rPr>
            <w:rStyle w:val="Hypertextovodkaz"/>
            <w:rFonts w:cs="Arial"/>
            <w:color w:val="auto"/>
            <w:sz w:val="24"/>
            <w:szCs w:val="24"/>
            <w:u w:val="none"/>
            <w:shd w:val="clear" w:color="auto" w:fill="FFFFFF"/>
          </w:rPr>
          <w:t>o</w:t>
        </w:r>
      </w:hyperlink>
      <w:r>
        <w:rPr>
          <w:rStyle w:val="Hypertextovodkaz"/>
          <w:rFonts w:cs="Arial"/>
          <w:color w:val="auto"/>
          <w:sz w:val="24"/>
          <w:szCs w:val="24"/>
          <w:u w:val="none"/>
          <w:shd w:val="clear" w:color="auto" w:fill="FFFFFF"/>
        </w:rPr>
        <w:t xml:space="preserve"> civilním letectví, který v</w:t>
      </w:r>
      <w:r w:rsidRPr="00215928">
        <w:rPr>
          <w:sz w:val="24"/>
          <w:szCs w:val="24"/>
        </w:rPr>
        <w:t xml:space="preserve"> § </w:t>
      </w:r>
      <w:r>
        <w:rPr>
          <w:sz w:val="24"/>
          <w:szCs w:val="24"/>
        </w:rPr>
        <w:t>4, odst. 2 hovoří nejprve o rejstříku, aby následně tutéž evidenci označil za seznam</w:t>
      </w:r>
      <w:r w:rsidR="00267BC0" w:rsidRPr="00765A27">
        <w:rPr>
          <w:rFonts w:cs="Arial"/>
          <w:sz w:val="24"/>
          <w:szCs w:val="24"/>
          <w:shd w:val="clear" w:color="auto" w:fill="FFFFFF"/>
        </w:rPr>
        <w:t>.</w:t>
      </w:r>
      <w:r w:rsidR="00267BC0" w:rsidRPr="00765A27">
        <w:rPr>
          <w:rStyle w:val="Znakapoznpodarou"/>
          <w:rFonts w:cs="Arial"/>
          <w:sz w:val="24"/>
          <w:szCs w:val="24"/>
          <w:shd w:val="clear" w:color="auto" w:fill="FFFFFF"/>
        </w:rPr>
        <w:footnoteReference w:id="25"/>
      </w:r>
      <w:r w:rsidR="00267BC0" w:rsidRPr="00765A27">
        <w:rPr>
          <w:rFonts w:cs="Arial"/>
          <w:sz w:val="24"/>
          <w:szCs w:val="24"/>
          <w:shd w:val="clear" w:color="auto" w:fill="FFFFFF"/>
        </w:rPr>
        <w:t xml:space="preserve"> </w:t>
      </w:r>
    </w:p>
    <w:p w:rsidR="00765A27" w:rsidRPr="00F97BCF" w:rsidRDefault="00267BC0" w:rsidP="00D92590">
      <w:pPr>
        <w:spacing w:after="0" w:line="360" w:lineRule="auto"/>
        <w:jc w:val="both"/>
        <w:rPr>
          <w:color w:val="D9D9D9" w:themeColor="background1" w:themeShade="D9"/>
          <w:sz w:val="24"/>
          <w:szCs w:val="24"/>
        </w:rPr>
      </w:pPr>
      <w:r>
        <w:rPr>
          <w:rFonts w:cs="Arial"/>
          <w:color w:val="000000"/>
          <w:sz w:val="24"/>
          <w:szCs w:val="24"/>
          <w:shd w:val="clear" w:color="auto" w:fill="FFFFFF"/>
        </w:rPr>
        <w:tab/>
      </w:r>
      <w:r w:rsidR="005D1E98">
        <w:rPr>
          <w:rFonts w:cs="Arial"/>
          <w:color w:val="000000"/>
          <w:sz w:val="24"/>
          <w:szCs w:val="24"/>
          <w:shd w:val="clear" w:color="auto" w:fill="FFFFFF"/>
        </w:rPr>
        <w:tab/>
      </w:r>
    </w:p>
    <w:p w:rsidR="004B6478" w:rsidRDefault="0044434E" w:rsidP="003613EB">
      <w:pPr>
        <w:pStyle w:val="Nadpis2"/>
        <w:spacing w:before="0" w:line="360" w:lineRule="auto"/>
        <w:jc w:val="both"/>
        <w:rPr>
          <w:rStyle w:val="Zvraznn"/>
          <w:rFonts w:cs="Arial"/>
          <w:b w:val="0"/>
          <w:bCs w:val="0"/>
          <w:i w:val="0"/>
          <w:iCs w:val="0"/>
          <w:szCs w:val="28"/>
          <w:shd w:val="clear" w:color="auto" w:fill="FFFFFF"/>
        </w:rPr>
      </w:pPr>
      <w:bookmarkStart w:id="8" w:name="_Toc452584467"/>
      <w:r>
        <w:t>2</w:t>
      </w:r>
      <w:r w:rsidR="00FA319B">
        <w:t>.4</w:t>
      </w:r>
      <w:r w:rsidR="004B6478" w:rsidRPr="004B6478">
        <w:t xml:space="preserve"> Zásada </w:t>
      </w:r>
      <w:proofErr w:type="spellStart"/>
      <w:r w:rsidR="004B6478" w:rsidRPr="004B6478">
        <w:rPr>
          <w:rStyle w:val="Zvraznn"/>
          <w:rFonts w:cs="Arial"/>
          <w:i w:val="0"/>
          <w:iCs w:val="0"/>
          <w:szCs w:val="28"/>
          <w:shd w:val="clear" w:color="auto" w:fill="FFFFFF"/>
        </w:rPr>
        <w:t>Nemo</w:t>
      </w:r>
      <w:proofErr w:type="spellEnd"/>
      <w:r w:rsidR="004B6478" w:rsidRPr="004B6478">
        <w:rPr>
          <w:rStyle w:val="Zvraznn"/>
          <w:rFonts w:cs="Arial"/>
          <w:i w:val="0"/>
          <w:iCs w:val="0"/>
          <w:szCs w:val="28"/>
          <w:shd w:val="clear" w:color="auto" w:fill="FFFFFF"/>
        </w:rPr>
        <w:t xml:space="preserve"> plus </w:t>
      </w:r>
      <w:proofErr w:type="spellStart"/>
      <w:r w:rsidR="004B6478" w:rsidRPr="004B6478">
        <w:rPr>
          <w:rStyle w:val="Zvraznn"/>
          <w:rFonts w:cs="Arial"/>
          <w:i w:val="0"/>
          <w:iCs w:val="0"/>
          <w:szCs w:val="28"/>
          <w:shd w:val="clear" w:color="auto" w:fill="FFFFFF"/>
        </w:rPr>
        <w:t>iuris</w:t>
      </w:r>
      <w:proofErr w:type="spellEnd"/>
      <w:r w:rsidR="004B6478" w:rsidRPr="004B6478">
        <w:rPr>
          <w:rStyle w:val="Zvraznn"/>
          <w:rFonts w:cs="Arial"/>
          <w:i w:val="0"/>
          <w:iCs w:val="0"/>
          <w:szCs w:val="28"/>
          <w:shd w:val="clear" w:color="auto" w:fill="FFFFFF"/>
        </w:rPr>
        <w:t xml:space="preserve"> ad</w:t>
      </w:r>
      <w:r w:rsidR="004B6478" w:rsidRPr="004B6478">
        <w:rPr>
          <w:rStyle w:val="apple-converted-space"/>
          <w:rFonts w:cs="Arial"/>
          <w:szCs w:val="28"/>
          <w:shd w:val="clear" w:color="auto" w:fill="FFFFFF"/>
        </w:rPr>
        <w:t> </w:t>
      </w:r>
      <w:proofErr w:type="spellStart"/>
      <w:r w:rsidR="004B6478" w:rsidRPr="004B6478">
        <w:rPr>
          <w:shd w:val="clear" w:color="auto" w:fill="FFFFFF"/>
        </w:rPr>
        <w:t>alium</w:t>
      </w:r>
      <w:proofErr w:type="spellEnd"/>
      <w:r w:rsidR="004B6478" w:rsidRPr="004B6478">
        <w:rPr>
          <w:rStyle w:val="apple-converted-space"/>
          <w:rFonts w:cs="Arial"/>
          <w:szCs w:val="28"/>
          <w:shd w:val="clear" w:color="auto" w:fill="FFFFFF"/>
        </w:rPr>
        <w:t> </w:t>
      </w:r>
      <w:proofErr w:type="spellStart"/>
      <w:r w:rsidR="004B6478" w:rsidRPr="004B6478">
        <w:rPr>
          <w:rStyle w:val="Zvraznn"/>
          <w:rFonts w:cs="Arial"/>
          <w:i w:val="0"/>
          <w:iCs w:val="0"/>
          <w:szCs w:val="28"/>
          <w:shd w:val="clear" w:color="auto" w:fill="FFFFFF"/>
        </w:rPr>
        <w:t>transferre</w:t>
      </w:r>
      <w:proofErr w:type="spellEnd"/>
      <w:r w:rsidR="004B6478" w:rsidRPr="004B6478">
        <w:rPr>
          <w:rStyle w:val="Zvraznn"/>
          <w:rFonts w:cs="Arial"/>
          <w:i w:val="0"/>
          <w:iCs w:val="0"/>
          <w:szCs w:val="28"/>
          <w:shd w:val="clear" w:color="auto" w:fill="FFFFFF"/>
        </w:rPr>
        <w:t xml:space="preserve"> </w:t>
      </w:r>
      <w:proofErr w:type="spellStart"/>
      <w:r w:rsidR="004B6478" w:rsidRPr="004B6478">
        <w:rPr>
          <w:rStyle w:val="Zvraznn"/>
          <w:rFonts w:cs="Arial"/>
          <w:i w:val="0"/>
          <w:iCs w:val="0"/>
          <w:szCs w:val="28"/>
          <w:shd w:val="clear" w:color="auto" w:fill="FFFFFF"/>
        </w:rPr>
        <w:t>potest</w:t>
      </w:r>
      <w:proofErr w:type="spellEnd"/>
      <w:r w:rsidR="004B6478" w:rsidRPr="004B6478">
        <w:rPr>
          <w:rStyle w:val="Zvraznn"/>
          <w:rFonts w:cs="Arial"/>
          <w:i w:val="0"/>
          <w:iCs w:val="0"/>
          <w:szCs w:val="28"/>
          <w:shd w:val="clear" w:color="auto" w:fill="FFFFFF"/>
        </w:rPr>
        <w:t xml:space="preserve"> </w:t>
      </w:r>
      <w:proofErr w:type="spellStart"/>
      <w:r w:rsidR="004B6478" w:rsidRPr="004B6478">
        <w:rPr>
          <w:rStyle w:val="Zvraznn"/>
          <w:rFonts w:cs="Arial"/>
          <w:i w:val="0"/>
          <w:iCs w:val="0"/>
          <w:szCs w:val="28"/>
          <w:shd w:val="clear" w:color="auto" w:fill="FFFFFF"/>
        </w:rPr>
        <w:t>quam</w:t>
      </w:r>
      <w:proofErr w:type="spellEnd"/>
      <w:r w:rsidR="004B6478" w:rsidRPr="004B6478">
        <w:rPr>
          <w:rStyle w:val="Zvraznn"/>
          <w:rFonts w:cs="Arial"/>
          <w:i w:val="0"/>
          <w:iCs w:val="0"/>
          <w:szCs w:val="28"/>
          <w:shd w:val="clear" w:color="auto" w:fill="FFFFFF"/>
        </w:rPr>
        <w:t xml:space="preserve"> </w:t>
      </w:r>
      <w:proofErr w:type="spellStart"/>
      <w:r w:rsidR="004B6478" w:rsidRPr="004B6478">
        <w:rPr>
          <w:rStyle w:val="Zvraznn"/>
          <w:rFonts w:cs="Arial"/>
          <w:i w:val="0"/>
          <w:iCs w:val="0"/>
          <w:szCs w:val="28"/>
          <w:shd w:val="clear" w:color="auto" w:fill="FFFFFF"/>
        </w:rPr>
        <w:t>ipse</w:t>
      </w:r>
      <w:proofErr w:type="spellEnd"/>
      <w:r w:rsidR="004B6478" w:rsidRPr="004B6478">
        <w:rPr>
          <w:rStyle w:val="Zvraznn"/>
          <w:rFonts w:cs="Arial"/>
          <w:i w:val="0"/>
          <w:iCs w:val="0"/>
          <w:szCs w:val="28"/>
          <w:shd w:val="clear" w:color="auto" w:fill="FFFFFF"/>
        </w:rPr>
        <w:t xml:space="preserve"> </w:t>
      </w:r>
      <w:proofErr w:type="spellStart"/>
      <w:r w:rsidR="004B6478" w:rsidRPr="004B6478">
        <w:rPr>
          <w:rStyle w:val="Zvraznn"/>
          <w:rFonts w:cs="Arial"/>
          <w:i w:val="0"/>
          <w:iCs w:val="0"/>
          <w:szCs w:val="28"/>
          <w:shd w:val="clear" w:color="auto" w:fill="FFFFFF"/>
        </w:rPr>
        <w:t>habet</w:t>
      </w:r>
      <w:proofErr w:type="spellEnd"/>
      <w:r w:rsidR="003F6975">
        <w:rPr>
          <w:rStyle w:val="Zvraznn"/>
          <w:rFonts w:cs="Arial"/>
          <w:i w:val="0"/>
          <w:iCs w:val="0"/>
          <w:szCs w:val="28"/>
          <w:shd w:val="clear" w:color="auto" w:fill="FFFFFF"/>
        </w:rPr>
        <w:t xml:space="preserve"> versus dobrá víra nabyvatele</w:t>
      </w:r>
      <w:bookmarkEnd w:id="8"/>
    </w:p>
    <w:p w:rsidR="00D328C8" w:rsidRDefault="004B6478" w:rsidP="00D92590">
      <w:pPr>
        <w:spacing w:after="0" w:line="360" w:lineRule="auto"/>
        <w:jc w:val="both"/>
        <w:rPr>
          <w:rStyle w:val="Zvraznn"/>
          <w:rFonts w:cs="Arial"/>
          <w:bCs/>
          <w:i w:val="0"/>
          <w:iCs w:val="0"/>
          <w:sz w:val="24"/>
          <w:szCs w:val="24"/>
          <w:shd w:val="clear" w:color="auto" w:fill="FFFFFF"/>
        </w:rPr>
      </w:pPr>
      <w:r>
        <w:rPr>
          <w:rStyle w:val="Zvraznn"/>
          <w:rFonts w:cs="Arial"/>
          <w:b/>
          <w:bCs/>
          <w:i w:val="0"/>
          <w:iCs w:val="0"/>
          <w:sz w:val="28"/>
          <w:szCs w:val="28"/>
          <w:shd w:val="clear" w:color="auto" w:fill="FFFFFF"/>
        </w:rPr>
        <w:tab/>
      </w:r>
      <w:r w:rsidR="003F6975" w:rsidRPr="003F6975">
        <w:rPr>
          <w:rStyle w:val="Zvraznn"/>
          <w:rFonts w:cs="Arial"/>
          <w:bCs/>
          <w:i w:val="0"/>
          <w:iCs w:val="0"/>
          <w:sz w:val="24"/>
          <w:szCs w:val="24"/>
          <w:shd w:val="clear" w:color="auto" w:fill="FFFFFF"/>
        </w:rPr>
        <w:t xml:space="preserve">Zásada </w:t>
      </w:r>
      <w:proofErr w:type="spellStart"/>
      <w:r w:rsidR="003F6975" w:rsidRPr="00367692">
        <w:rPr>
          <w:rStyle w:val="Zvraznn"/>
          <w:rFonts w:cs="Arial"/>
          <w:bCs/>
          <w:iCs w:val="0"/>
          <w:sz w:val="24"/>
          <w:szCs w:val="24"/>
          <w:shd w:val="clear" w:color="auto" w:fill="FFFFFF"/>
        </w:rPr>
        <w:t>Nemo</w:t>
      </w:r>
      <w:proofErr w:type="spellEnd"/>
      <w:r w:rsidR="003F6975" w:rsidRPr="00367692">
        <w:rPr>
          <w:rStyle w:val="Zvraznn"/>
          <w:rFonts w:cs="Arial"/>
          <w:bCs/>
          <w:iCs w:val="0"/>
          <w:sz w:val="24"/>
          <w:szCs w:val="24"/>
          <w:shd w:val="clear" w:color="auto" w:fill="FFFFFF"/>
        </w:rPr>
        <w:t xml:space="preserve"> plus </w:t>
      </w:r>
      <w:proofErr w:type="spellStart"/>
      <w:r w:rsidR="003F6975" w:rsidRPr="00367692">
        <w:rPr>
          <w:rStyle w:val="Zvraznn"/>
          <w:rFonts w:cs="Arial"/>
          <w:bCs/>
          <w:iCs w:val="0"/>
          <w:sz w:val="24"/>
          <w:szCs w:val="24"/>
          <w:shd w:val="clear" w:color="auto" w:fill="FFFFFF"/>
        </w:rPr>
        <w:t>iuris</w:t>
      </w:r>
      <w:proofErr w:type="spellEnd"/>
      <w:r w:rsidR="003F6975" w:rsidRPr="00367692">
        <w:rPr>
          <w:rStyle w:val="Zvraznn"/>
          <w:rFonts w:cs="Arial"/>
          <w:bCs/>
          <w:iCs w:val="0"/>
          <w:sz w:val="24"/>
          <w:szCs w:val="24"/>
          <w:shd w:val="clear" w:color="auto" w:fill="FFFFFF"/>
        </w:rPr>
        <w:t xml:space="preserve"> ad </w:t>
      </w:r>
      <w:proofErr w:type="spellStart"/>
      <w:r w:rsidR="003F6975" w:rsidRPr="00367692">
        <w:rPr>
          <w:rStyle w:val="Zvraznn"/>
          <w:rFonts w:cs="Arial"/>
          <w:bCs/>
          <w:iCs w:val="0"/>
          <w:sz w:val="24"/>
          <w:szCs w:val="24"/>
          <w:shd w:val="clear" w:color="auto" w:fill="FFFFFF"/>
        </w:rPr>
        <w:t>alium</w:t>
      </w:r>
      <w:proofErr w:type="spellEnd"/>
      <w:r w:rsidR="003F6975" w:rsidRPr="00367692">
        <w:rPr>
          <w:rStyle w:val="Zvraznn"/>
          <w:rFonts w:cs="Arial"/>
          <w:bCs/>
          <w:iCs w:val="0"/>
          <w:sz w:val="24"/>
          <w:szCs w:val="24"/>
          <w:shd w:val="clear" w:color="auto" w:fill="FFFFFF"/>
        </w:rPr>
        <w:t xml:space="preserve"> </w:t>
      </w:r>
      <w:proofErr w:type="spellStart"/>
      <w:r w:rsidR="003F6975" w:rsidRPr="00367692">
        <w:rPr>
          <w:rStyle w:val="Zvraznn"/>
          <w:rFonts w:cs="Arial"/>
          <w:bCs/>
          <w:iCs w:val="0"/>
          <w:sz w:val="24"/>
          <w:szCs w:val="24"/>
          <w:shd w:val="clear" w:color="auto" w:fill="FFFFFF"/>
        </w:rPr>
        <w:t>transferre</w:t>
      </w:r>
      <w:proofErr w:type="spellEnd"/>
      <w:r w:rsidR="003F6975" w:rsidRPr="00367692">
        <w:rPr>
          <w:rStyle w:val="Zvraznn"/>
          <w:rFonts w:cs="Arial"/>
          <w:bCs/>
          <w:iCs w:val="0"/>
          <w:sz w:val="24"/>
          <w:szCs w:val="24"/>
          <w:shd w:val="clear" w:color="auto" w:fill="FFFFFF"/>
        </w:rPr>
        <w:t xml:space="preserve"> </w:t>
      </w:r>
      <w:proofErr w:type="spellStart"/>
      <w:r w:rsidR="003F6975" w:rsidRPr="00367692">
        <w:rPr>
          <w:rStyle w:val="Zvraznn"/>
          <w:rFonts w:cs="Arial"/>
          <w:bCs/>
          <w:iCs w:val="0"/>
          <w:sz w:val="24"/>
          <w:szCs w:val="24"/>
          <w:shd w:val="clear" w:color="auto" w:fill="FFFFFF"/>
        </w:rPr>
        <w:t>potest</w:t>
      </w:r>
      <w:proofErr w:type="spellEnd"/>
      <w:r w:rsidR="003F6975" w:rsidRPr="00367692">
        <w:rPr>
          <w:rStyle w:val="Zvraznn"/>
          <w:rFonts w:cs="Arial"/>
          <w:bCs/>
          <w:iCs w:val="0"/>
          <w:sz w:val="24"/>
          <w:szCs w:val="24"/>
          <w:shd w:val="clear" w:color="auto" w:fill="FFFFFF"/>
        </w:rPr>
        <w:t xml:space="preserve"> </w:t>
      </w:r>
      <w:proofErr w:type="spellStart"/>
      <w:r w:rsidR="003F6975" w:rsidRPr="00367692">
        <w:rPr>
          <w:rStyle w:val="Zvraznn"/>
          <w:rFonts w:cs="Arial"/>
          <w:bCs/>
          <w:iCs w:val="0"/>
          <w:sz w:val="24"/>
          <w:szCs w:val="24"/>
          <w:shd w:val="clear" w:color="auto" w:fill="FFFFFF"/>
        </w:rPr>
        <w:t>quam</w:t>
      </w:r>
      <w:proofErr w:type="spellEnd"/>
      <w:r w:rsidR="003F6975" w:rsidRPr="00367692">
        <w:rPr>
          <w:rStyle w:val="Zvraznn"/>
          <w:rFonts w:cs="Arial"/>
          <w:bCs/>
          <w:iCs w:val="0"/>
          <w:sz w:val="24"/>
          <w:szCs w:val="24"/>
          <w:shd w:val="clear" w:color="auto" w:fill="FFFFFF"/>
        </w:rPr>
        <w:t xml:space="preserve"> </w:t>
      </w:r>
      <w:proofErr w:type="spellStart"/>
      <w:r w:rsidR="003F6975" w:rsidRPr="00367692">
        <w:rPr>
          <w:rStyle w:val="Zvraznn"/>
          <w:rFonts w:cs="Arial"/>
          <w:bCs/>
          <w:iCs w:val="0"/>
          <w:sz w:val="24"/>
          <w:szCs w:val="24"/>
          <w:shd w:val="clear" w:color="auto" w:fill="FFFFFF"/>
        </w:rPr>
        <w:t>ipse</w:t>
      </w:r>
      <w:proofErr w:type="spellEnd"/>
      <w:r w:rsidR="003F6975" w:rsidRPr="00367692">
        <w:rPr>
          <w:rStyle w:val="Zvraznn"/>
          <w:rFonts w:cs="Arial"/>
          <w:bCs/>
          <w:iCs w:val="0"/>
          <w:sz w:val="24"/>
          <w:szCs w:val="24"/>
          <w:shd w:val="clear" w:color="auto" w:fill="FFFFFF"/>
        </w:rPr>
        <w:t xml:space="preserve"> </w:t>
      </w:r>
      <w:proofErr w:type="spellStart"/>
      <w:r w:rsidR="003F6975" w:rsidRPr="00367692">
        <w:rPr>
          <w:rStyle w:val="Zvraznn"/>
          <w:rFonts w:cs="Arial"/>
          <w:bCs/>
          <w:iCs w:val="0"/>
          <w:sz w:val="24"/>
          <w:szCs w:val="24"/>
          <w:shd w:val="clear" w:color="auto" w:fill="FFFFFF"/>
        </w:rPr>
        <w:t>habet</w:t>
      </w:r>
      <w:proofErr w:type="spellEnd"/>
      <w:r w:rsidR="003F6975">
        <w:rPr>
          <w:rStyle w:val="Zvraznn"/>
          <w:rFonts w:cs="Arial"/>
          <w:bCs/>
          <w:i w:val="0"/>
          <w:iCs w:val="0"/>
          <w:sz w:val="24"/>
          <w:szCs w:val="24"/>
          <w:shd w:val="clear" w:color="auto" w:fill="FFFFFF"/>
        </w:rPr>
        <w:t xml:space="preserve"> je starou zásadou</w:t>
      </w:r>
      <w:r>
        <w:rPr>
          <w:rStyle w:val="Zvraznn"/>
          <w:rFonts w:cs="Arial"/>
          <w:bCs/>
          <w:i w:val="0"/>
          <w:iCs w:val="0"/>
          <w:sz w:val="24"/>
          <w:szCs w:val="24"/>
          <w:shd w:val="clear" w:color="auto" w:fill="FFFFFF"/>
        </w:rPr>
        <w:t xml:space="preserve"> známou již z dob římského práva</w:t>
      </w:r>
      <w:r w:rsidR="000007DE">
        <w:rPr>
          <w:rStyle w:val="Zvraznn"/>
          <w:rFonts w:cs="Arial"/>
          <w:bCs/>
          <w:i w:val="0"/>
          <w:iCs w:val="0"/>
          <w:sz w:val="24"/>
          <w:szCs w:val="24"/>
          <w:shd w:val="clear" w:color="auto" w:fill="FFFFFF"/>
        </w:rPr>
        <w:t>,</w:t>
      </w:r>
      <w:r>
        <w:rPr>
          <w:rStyle w:val="Zvraznn"/>
          <w:rFonts w:cs="Arial"/>
          <w:bCs/>
          <w:i w:val="0"/>
          <w:iCs w:val="0"/>
          <w:sz w:val="24"/>
          <w:szCs w:val="24"/>
          <w:shd w:val="clear" w:color="auto" w:fill="FFFFFF"/>
        </w:rPr>
        <w:t xml:space="preserve"> překládanou </w:t>
      </w:r>
      <w:r w:rsidR="0030557C">
        <w:rPr>
          <w:rStyle w:val="Zvraznn"/>
          <w:rFonts w:cs="Arial"/>
          <w:bCs/>
          <w:i w:val="0"/>
          <w:iCs w:val="0"/>
          <w:sz w:val="24"/>
          <w:szCs w:val="24"/>
          <w:shd w:val="clear" w:color="auto" w:fill="FFFFFF"/>
        </w:rPr>
        <w:t>jako</w:t>
      </w:r>
      <w:r>
        <w:rPr>
          <w:rStyle w:val="Zvraznn"/>
          <w:rFonts w:cs="Arial"/>
          <w:bCs/>
          <w:i w:val="0"/>
          <w:iCs w:val="0"/>
          <w:sz w:val="24"/>
          <w:szCs w:val="24"/>
          <w:shd w:val="clear" w:color="auto" w:fill="FFFFFF"/>
        </w:rPr>
        <w:t xml:space="preserve"> nikdo nemůže na jiného převést více práv, než kolik sám má.</w:t>
      </w:r>
      <w:r w:rsidR="0030557C">
        <w:rPr>
          <w:rStyle w:val="Zvraznn"/>
          <w:rFonts w:cs="Arial"/>
          <w:bCs/>
          <w:i w:val="0"/>
          <w:iCs w:val="0"/>
          <w:sz w:val="24"/>
          <w:szCs w:val="24"/>
          <w:shd w:val="clear" w:color="auto" w:fill="FFFFFF"/>
        </w:rPr>
        <w:t xml:space="preserve"> </w:t>
      </w:r>
      <w:r w:rsidR="000007DE">
        <w:rPr>
          <w:rStyle w:val="Zvraznn"/>
          <w:rFonts w:cs="Arial"/>
          <w:bCs/>
          <w:i w:val="0"/>
          <w:iCs w:val="0"/>
          <w:sz w:val="24"/>
          <w:szCs w:val="24"/>
          <w:shd w:val="clear" w:color="auto" w:fill="FFFFFF"/>
        </w:rPr>
        <w:t xml:space="preserve">Většinou se už ale neví, že jde jen o upřesnění zásady </w:t>
      </w:r>
      <w:proofErr w:type="spellStart"/>
      <w:r w:rsidR="000007DE">
        <w:rPr>
          <w:rStyle w:val="Zvraznn"/>
          <w:rFonts w:cs="Arial"/>
          <w:bCs/>
          <w:i w:val="0"/>
          <w:iCs w:val="0"/>
          <w:sz w:val="24"/>
          <w:szCs w:val="24"/>
          <w:shd w:val="clear" w:color="auto" w:fill="FFFFFF"/>
        </w:rPr>
        <w:t>caveat</w:t>
      </w:r>
      <w:proofErr w:type="spellEnd"/>
      <w:r w:rsidR="000007DE">
        <w:rPr>
          <w:rStyle w:val="Zvraznn"/>
          <w:rFonts w:cs="Arial"/>
          <w:bCs/>
          <w:i w:val="0"/>
          <w:iCs w:val="0"/>
          <w:sz w:val="24"/>
          <w:szCs w:val="24"/>
          <w:shd w:val="clear" w:color="auto" w:fill="FFFFFF"/>
        </w:rPr>
        <w:t xml:space="preserve"> </w:t>
      </w:r>
      <w:proofErr w:type="spellStart"/>
      <w:r w:rsidR="000007DE">
        <w:rPr>
          <w:rStyle w:val="Zvraznn"/>
          <w:rFonts w:cs="Arial"/>
          <w:bCs/>
          <w:i w:val="0"/>
          <w:iCs w:val="0"/>
          <w:sz w:val="24"/>
          <w:szCs w:val="24"/>
          <w:shd w:val="clear" w:color="auto" w:fill="FFFFFF"/>
        </w:rPr>
        <w:t>emptor</w:t>
      </w:r>
      <w:proofErr w:type="spellEnd"/>
      <w:r w:rsidR="000007DE">
        <w:rPr>
          <w:rStyle w:val="Zvraznn"/>
          <w:rFonts w:cs="Arial"/>
          <w:bCs/>
          <w:i w:val="0"/>
          <w:iCs w:val="0"/>
          <w:sz w:val="24"/>
          <w:szCs w:val="24"/>
          <w:shd w:val="clear" w:color="auto" w:fill="FFFFFF"/>
        </w:rPr>
        <w:t xml:space="preserve"> (pozor si má dát kupec). Kupující má být bystrý, má se starat o to, zda skutečně nabývá právo od někoho, kdo tímto právem disponuje.</w:t>
      </w:r>
      <w:r w:rsidR="000007DE">
        <w:rPr>
          <w:rStyle w:val="Znakapoznpodarou"/>
          <w:rFonts w:cs="Arial"/>
          <w:bCs/>
          <w:sz w:val="24"/>
          <w:szCs w:val="24"/>
          <w:shd w:val="clear" w:color="auto" w:fill="FFFFFF"/>
        </w:rPr>
        <w:footnoteReference w:id="26"/>
      </w:r>
      <w:r w:rsidR="000007DE">
        <w:rPr>
          <w:rStyle w:val="Zvraznn"/>
          <w:rFonts w:cs="Arial"/>
          <w:bCs/>
          <w:i w:val="0"/>
          <w:iCs w:val="0"/>
          <w:sz w:val="24"/>
          <w:szCs w:val="24"/>
          <w:shd w:val="clear" w:color="auto" w:fill="FFFFFF"/>
        </w:rPr>
        <w:t xml:space="preserve"> </w:t>
      </w:r>
      <w:r w:rsidR="0030557C">
        <w:rPr>
          <w:rStyle w:val="Zvraznn"/>
          <w:rFonts w:cs="Arial"/>
          <w:bCs/>
          <w:i w:val="0"/>
          <w:iCs w:val="0"/>
          <w:sz w:val="24"/>
          <w:szCs w:val="24"/>
          <w:shd w:val="clear" w:color="auto" w:fill="FFFFFF"/>
        </w:rPr>
        <w:t xml:space="preserve">Jinou formulaci zvolil </w:t>
      </w:r>
      <w:proofErr w:type="spellStart"/>
      <w:r w:rsidR="0030557C">
        <w:rPr>
          <w:rStyle w:val="Zvraznn"/>
          <w:rFonts w:cs="Arial"/>
          <w:bCs/>
          <w:i w:val="0"/>
          <w:iCs w:val="0"/>
          <w:sz w:val="24"/>
          <w:szCs w:val="24"/>
          <w:shd w:val="clear" w:color="auto" w:fill="FFFFFF"/>
        </w:rPr>
        <w:t>Sextus</w:t>
      </w:r>
      <w:proofErr w:type="spellEnd"/>
      <w:r w:rsidR="0030557C">
        <w:rPr>
          <w:rStyle w:val="Zvraznn"/>
          <w:rFonts w:cs="Arial"/>
          <w:bCs/>
          <w:i w:val="0"/>
          <w:iCs w:val="0"/>
          <w:sz w:val="24"/>
          <w:szCs w:val="24"/>
          <w:shd w:val="clear" w:color="auto" w:fill="FFFFFF"/>
        </w:rPr>
        <w:t xml:space="preserve"> </w:t>
      </w:r>
      <w:proofErr w:type="spellStart"/>
      <w:r w:rsidR="0030557C">
        <w:rPr>
          <w:rStyle w:val="Zvraznn"/>
          <w:rFonts w:cs="Arial"/>
          <w:bCs/>
          <w:i w:val="0"/>
          <w:iCs w:val="0"/>
          <w:sz w:val="24"/>
          <w:szCs w:val="24"/>
          <w:shd w:val="clear" w:color="auto" w:fill="FFFFFF"/>
        </w:rPr>
        <w:t>Pomponius</w:t>
      </w:r>
      <w:proofErr w:type="spellEnd"/>
      <w:r w:rsidR="00755382">
        <w:rPr>
          <w:rStyle w:val="Zvraznn"/>
          <w:rFonts w:cs="Arial"/>
          <w:bCs/>
          <w:i w:val="0"/>
          <w:iCs w:val="0"/>
          <w:sz w:val="24"/>
          <w:szCs w:val="24"/>
          <w:shd w:val="clear" w:color="auto" w:fill="FFFFFF"/>
        </w:rPr>
        <w:t xml:space="preserve"> ve svém výroku </w:t>
      </w:r>
      <w:r w:rsidR="00755382" w:rsidRPr="00755382">
        <w:rPr>
          <w:sz w:val="24"/>
          <w:szCs w:val="24"/>
        </w:rPr>
        <w:t>„</w:t>
      </w:r>
      <w:r w:rsidR="0030557C" w:rsidRPr="00755382">
        <w:rPr>
          <w:rStyle w:val="Zvraznn"/>
          <w:rFonts w:cs="Arial"/>
          <w:bCs/>
          <w:iCs w:val="0"/>
          <w:sz w:val="24"/>
          <w:szCs w:val="24"/>
          <w:shd w:val="clear" w:color="auto" w:fill="FFFFFF"/>
        </w:rPr>
        <w:t xml:space="preserve">Id, </w:t>
      </w:r>
      <w:proofErr w:type="spellStart"/>
      <w:r w:rsidR="0030557C" w:rsidRPr="00755382">
        <w:rPr>
          <w:rStyle w:val="Zvraznn"/>
          <w:rFonts w:cs="Arial"/>
          <w:bCs/>
          <w:iCs w:val="0"/>
          <w:sz w:val="24"/>
          <w:szCs w:val="24"/>
          <w:shd w:val="clear" w:color="auto" w:fill="FFFFFF"/>
        </w:rPr>
        <w:t>quod</w:t>
      </w:r>
      <w:proofErr w:type="spellEnd"/>
      <w:r w:rsidR="0030557C" w:rsidRPr="00755382">
        <w:rPr>
          <w:rStyle w:val="Zvraznn"/>
          <w:rFonts w:cs="Arial"/>
          <w:bCs/>
          <w:iCs w:val="0"/>
          <w:sz w:val="24"/>
          <w:szCs w:val="24"/>
          <w:shd w:val="clear" w:color="auto" w:fill="FFFFFF"/>
        </w:rPr>
        <w:t xml:space="preserve"> </w:t>
      </w:r>
      <w:proofErr w:type="spellStart"/>
      <w:r w:rsidR="0030557C" w:rsidRPr="00755382">
        <w:rPr>
          <w:rStyle w:val="Zvraznn"/>
          <w:rFonts w:cs="Arial"/>
          <w:bCs/>
          <w:iCs w:val="0"/>
          <w:sz w:val="24"/>
          <w:szCs w:val="24"/>
          <w:shd w:val="clear" w:color="auto" w:fill="FFFFFF"/>
        </w:rPr>
        <w:t>nostrum</w:t>
      </w:r>
      <w:proofErr w:type="spellEnd"/>
      <w:r w:rsidR="0030557C" w:rsidRPr="00755382">
        <w:rPr>
          <w:rStyle w:val="Zvraznn"/>
          <w:rFonts w:cs="Arial"/>
          <w:bCs/>
          <w:iCs w:val="0"/>
          <w:sz w:val="24"/>
          <w:szCs w:val="24"/>
          <w:shd w:val="clear" w:color="auto" w:fill="FFFFFF"/>
        </w:rPr>
        <w:t xml:space="preserve"> </w:t>
      </w:r>
      <w:proofErr w:type="spellStart"/>
      <w:r w:rsidR="0030557C" w:rsidRPr="00755382">
        <w:rPr>
          <w:rStyle w:val="Zvraznn"/>
          <w:rFonts w:cs="Arial"/>
          <w:bCs/>
          <w:iCs w:val="0"/>
          <w:sz w:val="24"/>
          <w:szCs w:val="24"/>
          <w:shd w:val="clear" w:color="auto" w:fill="FFFFFF"/>
        </w:rPr>
        <w:t>est</w:t>
      </w:r>
      <w:proofErr w:type="spellEnd"/>
      <w:r w:rsidR="0030557C" w:rsidRPr="00755382">
        <w:rPr>
          <w:rStyle w:val="Zvraznn"/>
          <w:rFonts w:cs="Arial"/>
          <w:bCs/>
          <w:iCs w:val="0"/>
          <w:sz w:val="24"/>
          <w:szCs w:val="24"/>
          <w:shd w:val="clear" w:color="auto" w:fill="FFFFFF"/>
        </w:rPr>
        <w:t xml:space="preserve">, sine facto nostro ad </w:t>
      </w:r>
      <w:proofErr w:type="spellStart"/>
      <w:r w:rsidR="0030557C" w:rsidRPr="00755382">
        <w:rPr>
          <w:rStyle w:val="Zvraznn"/>
          <w:rFonts w:cs="Arial"/>
          <w:bCs/>
          <w:iCs w:val="0"/>
          <w:sz w:val="24"/>
          <w:szCs w:val="24"/>
          <w:shd w:val="clear" w:color="auto" w:fill="FFFFFF"/>
        </w:rPr>
        <w:t>alium</w:t>
      </w:r>
      <w:proofErr w:type="spellEnd"/>
      <w:r w:rsidR="0030557C" w:rsidRPr="00755382">
        <w:rPr>
          <w:rStyle w:val="Zvraznn"/>
          <w:rFonts w:cs="Arial"/>
          <w:bCs/>
          <w:iCs w:val="0"/>
          <w:sz w:val="24"/>
          <w:szCs w:val="24"/>
          <w:shd w:val="clear" w:color="auto" w:fill="FFFFFF"/>
        </w:rPr>
        <w:t xml:space="preserve"> </w:t>
      </w:r>
      <w:proofErr w:type="spellStart"/>
      <w:r w:rsidR="0030557C" w:rsidRPr="00755382">
        <w:rPr>
          <w:rStyle w:val="Zvraznn"/>
          <w:rFonts w:cs="Arial"/>
          <w:bCs/>
          <w:iCs w:val="0"/>
          <w:sz w:val="24"/>
          <w:szCs w:val="24"/>
          <w:shd w:val="clear" w:color="auto" w:fill="FFFFFF"/>
        </w:rPr>
        <w:t>transferri</w:t>
      </w:r>
      <w:proofErr w:type="spellEnd"/>
      <w:r w:rsidR="0030557C" w:rsidRPr="00755382">
        <w:rPr>
          <w:rStyle w:val="Zvraznn"/>
          <w:rFonts w:cs="Arial"/>
          <w:bCs/>
          <w:iCs w:val="0"/>
          <w:sz w:val="24"/>
          <w:szCs w:val="24"/>
          <w:shd w:val="clear" w:color="auto" w:fill="FFFFFF"/>
        </w:rPr>
        <w:t xml:space="preserve"> non </w:t>
      </w:r>
      <w:proofErr w:type="spellStart"/>
      <w:r w:rsidR="0030557C" w:rsidRPr="00755382">
        <w:rPr>
          <w:rStyle w:val="Zvraznn"/>
          <w:rFonts w:cs="Arial"/>
          <w:bCs/>
          <w:iCs w:val="0"/>
          <w:sz w:val="24"/>
          <w:szCs w:val="24"/>
          <w:shd w:val="clear" w:color="auto" w:fill="FFFFFF"/>
        </w:rPr>
        <w:t>potest</w:t>
      </w:r>
      <w:proofErr w:type="spellEnd"/>
      <w:r w:rsidR="0030557C" w:rsidRPr="00755382">
        <w:rPr>
          <w:rStyle w:val="Zvraznn"/>
          <w:rFonts w:cs="Arial"/>
          <w:bCs/>
          <w:iCs w:val="0"/>
          <w:sz w:val="24"/>
          <w:szCs w:val="24"/>
          <w:shd w:val="clear" w:color="auto" w:fill="FFFFFF"/>
        </w:rPr>
        <w:t xml:space="preserve"> (To, co je naše, nelze bez na</w:t>
      </w:r>
      <w:r w:rsidR="00755382">
        <w:rPr>
          <w:rStyle w:val="Zvraznn"/>
          <w:rFonts w:cs="Arial"/>
          <w:bCs/>
          <w:iCs w:val="0"/>
          <w:sz w:val="24"/>
          <w:szCs w:val="24"/>
          <w:shd w:val="clear" w:color="auto" w:fill="FFFFFF"/>
        </w:rPr>
        <w:t>šeho jednání převést na jiného)</w:t>
      </w:r>
      <w:r w:rsidR="00755382" w:rsidRPr="00755382">
        <w:rPr>
          <w:rFonts w:cs="Times New Roman"/>
          <w:iCs/>
          <w:sz w:val="24"/>
          <w:szCs w:val="24"/>
        </w:rPr>
        <w:t>“</w:t>
      </w:r>
      <w:r w:rsidR="00755382">
        <w:rPr>
          <w:rFonts w:cs="Times New Roman"/>
          <w:iCs/>
          <w:sz w:val="24"/>
          <w:szCs w:val="24"/>
        </w:rPr>
        <w:t>.</w:t>
      </w:r>
      <w:r w:rsidR="0030557C">
        <w:rPr>
          <w:rStyle w:val="Znakapoznpodarou"/>
          <w:rFonts w:cs="Arial"/>
          <w:bCs/>
          <w:sz w:val="24"/>
          <w:szCs w:val="24"/>
          <w:shd w:val="clear" w:color="auto" w:fill="FFFFFF"/>
        </w:rPr>
        <w:footnoteReference w:id="27"/>
      </w:r>
      <w:r w:rsidR="000007DE">
        <w:rPr>
          <w:rStyle w:val="Zvraznn"/>
          <w:rFonts w:cs="Arial"/>
          <w:bCs/>
          <w:i w:val="0"/>
          <w:iCs w:val="0"/>
          <w:sz w:val="24"/>
          <w:szCs w:val="24"/>
          <w:shd w:val="clear" w:color="auto" w:fill="FFFFFF"/>
        </w:rPr>
        <w:t xml:space="preserve"> </w:t>
      </w:r>
    </w:p>
    <w:p w:rsidR="00564A95" w:rsidRDefault="00A2581C" w:rsidP="00D328C8">
      <w:pPr>
        <w:spacing w:after="0" w:line="360" w:lineRule="auto"/>
        <w:ind w:firstLine="708"/>
        <w:jc w:val="both"/>
        <w:rPr>
          <w:rStyle w:val="Zvraznn"/>
          <w:rFonts w:cs="Arial"/>
          <w:bCs/>
          <w:i w:val="0"/>
          <w:iCs w:val="0"/>
          <w:sz w:val="24"/>
          <w:szCs w:val="24"/>
          <w:shd w:val="clear" w:color="auto" w:fill="FFFFFF"/>
        </w:rPr>
      </w:pPr>
      <w:r>
        <w:rPr>
          <w:rStyle w:val="Zvraznn"/>
          <w:rFonts w:cs="Arial"/>
          <w:bCs/>
          <w:i w:val="0"/>
          <w:iCs w:val="0"/>
          <w:sz w:val="24"/>
          <w:szCs w:val="24"/>
          <w:shd w:val="clear" w:color="auto" w:fill="FFFFFF"/>
        </w:rPr>
        <w:t>V rámci institutu nabytí od neoprávněného však dochází k prolomení této zásady, která stojí na straně jedné, na opačné straně se nám objevuje dobrá víra nabyvatele, kterou je potřeba zkoumat</w:t>
      </w:r>
      <w:r w:rsidR="00367692">
        <w:rPr>
          <w:rStyle w:val="Zvraznn"/>
          <w:rFonts w:cs="Arial"/>
          <w:bCs/>
          <w:i w:val="0"/>
          <w:iCs w:val="0"/>
          <w:sz w:val="24"/>
          <w:szCs w:val="24"/>
          <w:shd w:val="clear" w:color="auto" w:fill="FFFFFF"/>
        </w:rPr>
        <w:t xml:space="preserve"> proto</w:t>
      </w:r>
      <w:r>
        <w:rPr>
          <w:rStyle w:val="Zvraznn"/>
          <w:rFonts w:cs="Arial"/>
          <w:bCs/>
          <w:i w:val="0"/>
          <w:iCs w:val="0"/>
          <w:sz w:val="24"/>
          <w:szCs w:val="24"/>
          <w:shd w:val="clear" w:color="auto" w:fill="FFFFFF"/>
        </w:rPr>
        <w:t xml:space="preserve">, aby skutečně jednání bona fide </w:t>
      </w:r>
      <w:r w:rsidR="00D60C20">
        <w:rPr>
          <w:rStyle w:val="Zvraznn"/>
          <w:rFonts w:cs="Arial"/>
          <w:bCs/>
          <w:i w:val="0"/>
          <w:iCs w:val="0"/>
          <w:sz w:val="24"/>
          <w:szCs w:val="24"/>
          <w:shd w:val="clear" w:color="auto" w:fill="FFFFFF"/>
        </w:rPr>
        <w:t>mohlo dostat</w:t>
      </w:r>
      <w:r>
        <w:rPr>
          <w:rStyle w:val="Zvraznn"/>
          <w:rFonts w:cs="Arial"/>
          <w:bCs/>
          <w:i w:val="0"/>
          <w:iCs w:val="0"/>
          <w:sz w:val="24"/>
          <w:szCs w:val="24"/>
          <w:shd w:val="clear" w:color="auto" w:fill="FFFFFF"/>
        </w:rPr>
        <w:t xml:space="preserve"> přednost. </w:t>
      </w:r>
      <w:r w:rsidR="00CA0DE6">
        <w:rPr>
          <w:rStyle w:val="Zvraznn"/>
          <w:rFonts w:cs="Arial"/>
          <w:bCs/>
          <w:i w:val="0"/>
          <w:iCs w:val="0"/>
          <w:sz w:val="24"/>
          <w:szCs w:val="24"/>
          <w:shd w:val="clear" w:color="auto" w:fill="FFFFFF"/>
        </w:rPr>
        <w:t xml:space="preserve">Jelikož se zde </w:t>
      </w:r>
      <w:r w:rsidR="001A6141">
        <w:rPr>
          <w:rStyle w:val="Zvraznn"/>
          <w:rFonts w:cs="Arial"/>
          <w:bCs/>
          <w:i w:val="0"/>
          <w:iCs w:val="0"/>
          <w:sz w:val="24"/>
          <w:szCs w:val="24"/>
          <w:shd w:val="clear" w:color="auto" w:fill="FFFFFF"/>
        </w:rPr>
        <w:t>zabýváme movitými věcmi neevidovanými</w:t>
      </w:r>
      <w:r w:rsidR="00CA0DE6">
        <w:rPr>
          <w:rStyle w:val="Zvraznn"/>
          <w:rFonts w:cs="Arial"/>
          <w:bCs/>
          <w:i w:val="0"/>
          <w:iCs w:val="0"/>
          <w:sz w:val="24"/>
          <w:szCs w:val="24"/>
          <w:shd w:val="clear" w:color="auto" w:fill="FFFFFF"/>
        </w:rPr>
        <w:t xml:space="preserve"> ve veřejných seznamech, neuplatní se zásada materiální pub</w:t>
      </w:r>
      <w:r>
        <w:rPr>
          <w:rStyle w:val="Zvraznn"/>
          <w:rFonts w:cs="Arial"/>
          <w:bCs/>
          <w:i w:val="0"/>
          <w:iCs w:val="0"/>
          <w:sz w:val="24"/>
          <w:szCs w:val="24"/>
          <w:shd w:val="clear" w:color="auto" w:fill="FFFFFF"/>
        </w:rPr>
        <w:t>licity, není zde žádný seznam, z</w:t>
      </w:r>
      <w:r w:rsidR="00CA0DE6">
        <w:rPr>
          <w:rStyle w:val="Zvraznn"/>
          <w:rFonts w:cs="Arial"/>
          <w:bCs/>
          <w:i w:val="0"/>
          <w:iCs w:val="0"/>
          <w:sz w:val="24"/>
          <w:szCs w:val="24"/>
          <w:shd w:val="clear" w:color="auto" w:fill="FFFFFF"/>
        </w:rPr>
        <w:t>e které</w:t>
      </w:r>
      <w:r>
        <w:rPr>
          <w:rStyle w:val="Zvraznn"/>
          <w:rFonts w:cs="Arial"/>
          <w:bCs/>
          <w:i w:val="0"/>
          <w:iCs w:val="0"/>
          <w:sz w:val="24"/>
          <w:szCs w:val="24"/>
          <w:shd w:val="clear" w:color="auto" w:fill="FFFFFF"/>
        </w:rPr>
        <w:t>ho</w:t>
      </w:r>
      <w:r w:rsidR="00CA0DE6">
        <w:rPr>
          <w:rStyle w:val="Zvraznn"/>
          <w:rFonts w:cs="Arial"/>
          <w:bCs/>
          <w:i w:val="0"/>
          <w:iCs w:val="0"/>
          <w:sz w:val="24"/>
          <w:szCs w:val="24"/>
          <w:shd w:val="clear" w:color="auto" w:fill="FFFFFF"/>
        </w:rPr>
        <w:t xml:space="preserve"> bychom zjistili skutečný stav. Většinou si proto musíme vystačit s domněnkou vlastnictví, která nám říká, že vlastníkem věci je </w:t>
      </w:r>
      <w:r w:rsidR="00F033A8">
        <w:rPr>
          <w:rStyle w:val="Zvraznn"/>
          <w:rFonts w:cs="Arial"/>
          <w:bCs/>
          <w:i w:val="0"/>
          <w:iCs w:val="0"/>
          <w:sz w:val="24"/>
          <w:szCs w:val="24"/>
          <w:shd w:val="clear" w:color="auto" w:fill="FFFFFF"/>
        </w:rPr>
        <w:t xml:space="preserve">zpravidla </w:t>
      </w:r>
      <w:r w:rsidR="00CA0DE6">
        <w:rPr>
          <w:rStyle w:val="Zvraznn"/>
          <w:rFonts w:cs="Arial"/>
          <w:bCs/>
          <w:i w:val="0"/>
          <w:iCs w:val="0"/>
          <w:sz w:val="24"/>
          <w:szCs w:val="24"/>
          <w:shd w:val="clear" w:color="auto" w:fill="FFFFFF"/>
        </w:rPr>
        <w:t>její držitel.</w:t>
      </w:r>
      <w:r w:rsidR="00A16F68">
        <w:rPr>
          <w:rStyle w:val="Znakapoznpodarou"/>
          <w:rFonts w:cs="Arial"/>
          <w:bCs/>
          <w:sz w:val="24"/>
          <w:szCs w:val="24"/>
          <w:shd w:val="clear" w:color="auto" w:fill="FFFFFF"/>
        </w:rPr>
        <w:footnoteReference w:id="28"/>
      </w:r>
      <w:r w:rsidR="00167D22">
        <w:rPr>
          <w:rStyle w:val="Zvraznn"/>
          <w:rFonts w:cs="Arial"/>
          <w:bCs/>
          <w:i w:val="0"/>
          <w:iCs w:val="0"/>
          <w:sz w:val="24"/>
          <w:szCs w:val="24"/>
          <w:shd w:val="clear" w:color="auto" w:fill="FFFFFF"/>
        </w:rPr>
        <w:t xml:space="preserve"> </w:t>
      </w:r>
      <w:r w:rsidR="00F033A8">
        <w:rPr>
          <w:rStyle w:val="Zvraznn"/>
          <w:rFonts w:cs="Arial"/>
          <w:bCs/>
          <w:i w:val="0"/>
          <w:iCs w:val="0"/>
          <w:sz w:val="24"/>
          <w:szCs w:val="24"/>
          <w:shd w:val="clear" w:color="auto" w:fill="FFFFFF"/>
        </w:rPr>
        <w:t xml:space="preserve">S těmito případy se setkáváme již od 15. století, kdy se pro ně vytvořila zásada </w:t>
      </w:r>
      <w:r w:rsidR="00F033A8" w:rsidRPr="00F033A8">
        <w:rPr>
          <w:rStyle w:val="Zvraznn"/>
          <w:rFonts w:cs="Arial"/>
          <w:bCs/>
          <w:iCs w:val="0"/>
          <w:sz w:val="24"/>
          <w:szCs w:val="24"/>
          <w:shd w:val="clear" w:color="auto" w:fill="FFFFFF"/>
        </w:rPr>
        <w:t xml:space="preserve">en </w:t>
      </w:r>
      <w:proofErr w:type="spellStart"/>
      <w:r w:rsidR="00F033A8" w:rsidRPr="00F033A8">
        <w:rPr>
          <w:rStyle w:val="Zvraznn"/>
          <w:rFonts w:cs="Arial"/>
          <w:bCs/>
          <w:iCs w:val="0"/>
          <w:sz w:val="24"/>
          <w:szCs w:val="24"/>
          <w:shd w:val="clear" w:color="auto" w:fill="FFFFFF"/>
        </w:rPr>
        <w:t>matiere</w:t>
      </w:r>
      <w:proofErr w:type="spellEnd"/>
      <w:r w:rsidR="00F033A8" w:rsidRPr="00F033A8">
        <w:rPr>
          <w:rStyle w:val="Zvraznn"/>
          <w:rFonts w:cs="Arial"/>
          <w:bCs/>
          <w:iCs w:val="0"/>
          <w:sz w:val="24"/>
          <w:szCs w:val="24"/>
          <w:shd w:val="clear" w:color="auto" w:fill="FFFFFF"/>
        </w:rPr>
        <w:t xml:space="preserve"> de </w:t>
      </w:r>
      <w:proofErr w:type="spellStart"/>
      <w:r w:rsidR="00F033A8" w:rsidRPr="00F033A8">
        <w:rPr>
          <w:rStyle w:val="Zvraznn"/>
          <w:rFonts w:cs="Arial"/>
          <w:bCs/>
          <w:iCs w:val="0"/>
          <w:sz w:val="24"/>
          <w:szCs w:val="24"/>
          <w:shd w:val="clear" w:color="auto" w:fill="FFFFFF"/>
        </w:rPr>
        <w:t>meubles</w:t>
      </w:r>
      <w:proofErr w:type="spellEnd"/>
      <w:r w:rsidR="00F033A8" w:rsidRPr="00F033A8">
        <w:rPr>
          <w:rStyle w:val="Zvraznn"/>
          <w:rFonts w:cs="Arial"/>
          <w:bCs/>
          <w:iCs w:val="0"/>
          <w:sz w:val="24"/>
          <w:szCs w:val="24"/>
          <w:shd w:val="clear" w:color="auto" w:fill="FFFFFF"/>
        </w:rPr>
        <w:t xml:space="preserve"> la </w:t>
      </w:r>
      <w:proofErr w:type="spellStart"/>
      <w:r w:rsidR="00F033A8" w:rsidRPr="00F033A8">
        <w:rPr>
          <w:rStyle w:val="Zvraznn"/>
          <w:rFonts w:cs="Arial"/>
          <w:bCs/>
          <w:iCs w:val="0"/>
          <w:sz w:val="24"/>
          <w:szCs w:val="24"/>
          <w:shd w:val="clear" w:color="auto" w:fill="FFFFFF"/>
        </w:rPr>
        <w:t>possession</w:t>
      </w:r>
      <w:proofErr w:type="spellEnd"/>
      <w:r w:rsidR="00F033A8" w:rsidRPr="00F033A8">
        <w:rPr>
          <w:rStyle w:val="Zvraznn"/>
          <w:rFonts w:cs="Arial"/>
          <w:bCs/>
          <w:iCs w:val="0"/>
          <w:sz w:val="24"/>
          <w:szCs w:val="24"/>
          <w:shd w:val="clear" w:color="auto" w:fill="FFFFFF"/>
        </w:rPr>
        <w:t xml:space="preserve"> </w:t>
      </w:r>
      <w:proofErr w:type="spellStart"/>
      <w:r w:rsidR="00F033A8" w:rsidRPr="00F033A8">
        <w:rPr>
          <w:rStyle w:val="Zvraznn"/>
          <w:rFonts w:cs="Arial"/>
          <w:bCs/>
          <w:iCs w:val="0"/>
          <w:sz w:val="24"/>
          <w:szCs w:val="24"/>
          <w:shd w:val="clear" w:color="auto" w:fill="FFFFFF"/>
        </w:rPr>
        <w:t>vaut</w:t>
      </w:r>
      <w:proofErr w:type="spellEnd"/>
      <w:r w:rsidR="00F033A8" w:rsidRPr="00F033A8">
        <w:rPr>
          <w:rStyle w:val="Zvraznn"/>
          <w:rFonts w:cs="Arial"/>
          <w:bCs/>
          <w:iCs w:val="0"/>
          <w:sz w:val="24"/>
          <w:szCs w:val="24"/>
          <w:shd w:val="clear" w:color="auto" w:fill="FFFFFF"/>
        </w:rPr>
        <w:t xml:space="preserve"> titre</w:t>
      </w:r>
      <w:r w:rsidR="007C39BA">
        <w:rPr>
          <w:rStyle w:val="Zvraznn"/>
          <w:rFonts w:cs="Arial"/>
          <w:bCs/>
          <w:iCs w:val="0"/>
          <w:sz w:val="24"/>
          <w:szCs w:val="24"/>
          <w:shd w:val="clear" w:color="auto" w:fill="FFFFFF"/>
        </w:rPr>
        <w:t xml:space="preserve"> </w:t>
      </w:r>
      <w:r w:rsidR="00F033A8" w:rsidRPr="00F033A8">
        <w:rPr>
          <w:rStyle w:val="Zvraznn"/>
          <w:rFonts w:cs="Arial"/>
          <w:bCs/>
          <w:iCs w:val="0"/>
          <w:sz w:val="24"/>
          <w:szCs w:val="24"/>
          <w:shd w:val="clear" w:color="auto" w:fill="FFFFFF"/>
        </w:rPr>
        <w:t xml:space="preserve">de </w:t>
      </w:r>
      <w:proofErr w:type="spellStart"/>
      <w:r w:rsidR="00F033A8" w:rsidRPr="00F033A8">
        <w:rPr>
          <w:rStyle w:val="Zvraznn"/>
          <w:rFonts w:cs="Arial"/>
          <w:bCs/>
          <w:iCs w:val="0"/>
          <w:sz w:val="24"/>
          <w:szCs w:val="24"/>
          <w:shd w:val="clear" w:color="auto" w:fill="FFFFFF"/>
        </w:rPr>
        <w:t>propriété</w:t>
      </w:r>
      <w:proofErr w:type="spellEnd"/>
      <w:r w:rsidR="00F033A8">
        <w:rPr>
          <w:rStyle w:val="Zvraznn"/>
          <w:rFonts w:cs="Arial"/>
          <w:bCs/>
          <w:i w:val="0"/>
          <w:iCs w:val="0"/>
          <w:sz w:val="24"/>
          <w:szCs w:val="24"/>
          <w:shd w:val="clear" w:color="auto" w:fill="FFFFFF"/>
        </w:rPr>
        <w:t xml:space="preserve"> (držba zakládá </w:t>
      </w:r>
      <w:r w:rsidR="00F033A8">
        <w:rPr>
          <w:rStyle w:val="Zvraznn"/>
          <w:rFonts w:cs="Arial"/>
          <w:bCs/>
          <w:i w:val="0"/>
          <w:iCs w:val="0"/>
          <w:sz w:val="24"/>
          <w:szCs w:val="24"/>
          <w:shd w:val="clear" w:color="auto" w:fill="FFFFFF"/>
        </w:rPr>
        <w:lastRenderedPageBreak/>
        <w:t>vlastnický titul).</w:t>
      </w:r>
      <w:r w:rsidR="00F033A8">
        <w:rPr>
          <w:rStyle w:val="Znakapoznpodarou"/>
          <w:rFonts w:cs="Arial"/>
          <w:bCs/>
          <w:sz w:val="24"/>
          <w:szCs w:val="24"/>
          <w:shd w:val="clear" w:color="auto" w:fill="FFFFFF"/>
        </w:rPr>
        <w:footnoteReference w:id="29"/>
      </w:r>
      <w:r w:rsidR="00F033A8">
        <w:rPr>
          <w:rStyle w:val="Zvraznn"/>
          <w:rFonts w:cs="Arial"/>
          <w:bCs/>
          <w:i w:val="0"/>
          <w:iCs w:val="0"/>
          <w:sz w:val="24"/>
          <w:szCs w:val="24"/>
          <w:shd w:val="clear" w:color="auto" w:fill="FFFFFF"/>
        </w:rPr>
        <w:t xml:space="preserve"> </w:t>
      </w:r>
      <w:r w:rsidR="00167D22">
        <w:rPr>
          <w:rStyle w:val="Zvraznn"/>
          <w:rFonts w:cs="Arial"/>
          <w:bCs/>
          <w:i w:val="0"/>
          <w:iCs w:val="0"/>
          <w:sz w:val="24"/>
          <w:szCs w:val="24"/>
          <w:shd w:val="clear" w:color="auto" w:fill="FFFFFF"/>
        </w:rPr>
        <w:t>To však neplatí absolutně</w:t>
      </w:r>
      <w:r w:rsidR="00D328C8">
        <w:rPr>
          <w:rStyle w:val="Zvraznn"/>
          <w:rFonts w:cs="Arial"/>
          <w:bCs/>
          <w:i w:val="0"/>
          <w:iCs w:val="0"/>
          <w:sz w:val="24"/>
          <w:szCs w:val="24"/>
          <w:shd w:val="clear" w:color="auto" w:fill="FFFFFF"/>
        </w:rPr>
        <w:t>. D</w:t>
      </w:r>
      <w:r w:rsidR="00167D22">
        <w:rPr>
          <w:rStyle w:val="Zvraznn"/>
          <w:rFonts w:cs="Arial"/>
          <w:bCs/>
          <w:i w:val="0"/>
          <w:iCs w:val="0"/>
          <w:sz w:val="24"/>
          <w:szCs w:val="24"/>
          <w:shd w:val="clear" w:color="auto" w:fill="FFFFFF"/>
        </w:rPr>
        <w:t xml:space="preserve">ržba může být určitým signálem dobré víry, avšak z dalších okolností může vyplynout, že nabyvatel, nehledě na to, kdo je držitelem věci, mohl a měl vědět, že nabývá od neoprávněného. </w:t>
      </w:r>
      <w:r w:rsidR="00B766D4">
        <w:rPr>
          <w:rStyle w:val="Zvraznn"/>
          <w:rFonts w:cs="Arial"/>
          <w:bCs/>
          <w:i w:val="0"/>
          <w:iCs w:val="0"/>
          <w:sz w:val="24"/>
          <w:szCs w:val="24"/>
          <w:shd w:val="clear" w:color="auto" w:fill="FFFFFF"/>
        </w:rPr>
        <w:t xml:space="preserve">Je však potřeba uvědomit si, že ne vždy dobrá víra vyhraje. </w:t>
      </w:r>
      <w:r w:rsidR="00B766D4">
        <w:rPr>
          <w:rFonts w:cs="Times New Roman"/>
          <w:iCs/>
          <w:sz w:val="24"/>
          <w:szCs w:val="24"/>
        </w:rPr>
        <w:t xml:space="preserve">Poměřujeme dva silné principy, musíme proto postupovat tak, abychom nalezli co nejoptimálnější řešení, proto v případech, kdy původní vlastník věc ztratil nebo mu byla ukradena, nebude novému nabyvateli </w:t>
      </w:r>
      <w:r w:rsidR="00D328C8">
        <w:rPr>
          <w:rFonts w:cs="Times New Roman"/>
          <w:iCs/>
          <w:sz w:val="24"/>
          <w:szCs w:val="24"/>
        </w:rPr>
        <w:t xml:space="preserve">za určitých okolností </w:t>
      </w:r>
      <w:r w:rsidR="00B766D4">
        <w:rPr>
          <w:rFonts w:cs="Times New Roman"/>
          <w:iCs/>
          <w:sz w:val="24"/>
          <w:szCs w:val="24"/>
        </w:rPr>
        <w:t xml:space="preserve">stačit ani jeho dobrá víra v oprávnění převodce </w:t>
      </w:r>
      <w:r w:rsidR="00872CA5">
        <w:rPr>
          <w:rFonts w:cs="Times New Roman"/>
          <w:iCs/>
          <w:sz w:val="24"/>
          <w:szCs w:val="24"/>
        </w:rPr>
        <w:t>převést na něj vlastnické právo</w:t>
      </w:r>
      <w:r w:rsidR="007120B8">
        <w:rPr>
          <w:rFonts w:cs="Times New Roman"/>
          <w:iCs/>
          <w:sz w:val="24"/>
          <w:szCs w:val="24"/>
        </w:rPr>
        <w:t>.</w:t>
      </w:r>
      <w:r w:rsidR="00872CA5">
        <w:rPr>
          <w:rStyle w:val="Znakapoznpodarou"/>
          <w:rFonts w:cs="Times New Roman"/>
          <w:iCs/>
          <w:sz w:val="24"/>
          <w:szCs w:val="24"/>
        </w:rPr>
        <w:footnoteReference w:id="30"/>
      </w:r>
      <w:r w:rsidR="00B766D4">
        <w:rPr>
          <w:rFonts w:cs="Times New Roman"/>
          <w:iCs/>
          <w:sz w:val="24"/>
          <w:szCs w:val="24"/>
        </w:rPr>
        <w:t xml:space="preserve"> </w:t>
      </w:r>
      <w:r w:rsidR="00167D22">
        <w:rPr>
          <w:rStyle w:val="Zvraznn"/>
          <w:rFonts w:cs="Arial"/>
          <w:bCs/>
          <w:i w:val="0"/>
          <w:iCs w:val="0"/>
          <w:sz w:val="24"/>
          <w:szCs w:val="24"/>
          <w:shd w:val="clear" w:color="auto" w:fill="FFFFFF"/>
        </w:rPr>
        <w:t>Ačkoliv OZ p</w:t>
      </w:r>
      <w:r w:rsidR="00B766D4">
        <w:rPr>
          <w:rStyle w:val="Zvraznn"/>
          <w:rFonts w:cs="Arial"/>
          <w:bCs/>
          <w:i w:val="0"/>
          <w:iCs w:val="0"/>
          <w:sz w:val="24"/>
          <w:szCs w:val="24"/>
          <w:shd w:val="clear" w:color="auto" w:fill="FFFFFF"/>
        </w:rPr>
        <w:t>racuje s poj</w:t>
      </w:r>
      <w:r w:rsidR="00167D22">
        <w:rPr>
          <w:rStyle w:val="Zvraznn"/>
          <w:rFonts w:cs="Arial"/>
          <w:bCs/>
          <w:i w:val="0"/>
          <w:iCs w:val="0"/>
          <w:sz w:val="24"/>
          <w:szCs w:val="24"/>
          <w:shd w:val="clear" w:color="auto" w:fill="FFFFFF"/>
        </w:rPr>
        <w:t>m</w:t>
      </w:r>
      <w:r w:rsidR="00B766D4">
        <w:rPr>
          <w:rStyle w:val="Zvraznn"/>
          <w:rFonts w:cs="Arial"/>
          <w:bCs/>
          <w:i w:val="0"/>
          <w:iCs w:val="0"/>
          <w:sz w:val="24"/>
          <w:szCs w:val="24"/>
          <w:shd w:val="clear" w:color="auto" w:fill="FFFFFF"/>
        </w:rPr>
        <w:t>em</w:t>
      </w:r>
      <w:r w:rsidR="00167D22">
        <w:rPr>
          <w:rStyle w:val="Zvraznn"/>
          <w:rFonts w:cs="Arial"/>
          <w:bCs/>
          <w:i w:val="0"/>
          <w:iCs w:val="0"/>
          <w:sz w:val="24"/>
          <w:szCs w:val="24"/>
          <w:shd w:val="clear" w:color="auto" w:fill="FFFFFF"/>
        </w:rPr>
        <w:t xml:space="preserve"> dobrá víra, netroufá si na </w:t>
      </w:r>
      <w:r w:rsidR="00BE31AC">
        <w:rPr>
          <w:rStyle w:val="Zvraznn"/>
          <w:rFonts w:cs="Arial"/>
          <w:bCs/>
          <w:i w:val="0"/>
          <w:iCs w:val="0"/>
          <w:sz w:val="24"/>
          <w:szCs w:val="24"/>
          <w:shd w:val="clear" w:color="auto" w:fill="FFFFFF"/>
        </w:rPr>
        <w:t>jeho</w:t>
      </w:r>
      <w:r w:rsidR="00167D22">
        <w:rPr>
          <w:rStyle w:val="Zvraznn"/>
          <w:rFonts w:cs="Arial"/>
          <w:bCs/>
          <w:i w:val="0"/>
          <w:iCs w:val="0"/>
          <w:sz w:val="24"/>
          <w:szCs w:val="24"/>
          <w:shd w:val="clear" w:color="auto" w:fill="FFFFFF"/>
        </w:rPr>
        <w:t xml:space="preserve"> definici. </w:t>
      </w:r>
      <w:r w:rsidR="00BE31AC">
        <w:rPr>
          <w:rStyle w:val="Zvraznn"/>
          <w:rFonts w:cs="Arial"/>
          <w:bCs/>
          <w:i w:val="0"/>
          <w:iCs w:val="0"/>
          <w:sz w:val="24"/>
          <w:szCs w:val="24"/>
          <w:shd w:val="clear" w:color="auto" w:fill="FFFFFF"/>
        </w:rPr>
        <w:t xml:space="preserve">Judikatura a odborná literatura má naštěstí shodnou představu o obsahu tohoto pojmu a můžeme tak vycházet z těchto pramenů. </w:t>
      </w:r>
    </w:p>
    <w:p w:rsidR="00564A95" w:rsidRDefault="00564A95" w:rsidP="00D92590">
      <w:pPr>
        <w:spacing w:after="0" w:line="360" w:lineRule="auto"/>
        <w:ind w:firstLine="708"/>
        <w:jc w:val="both"/>
        <w:rPr>
          <w:rStyle w:val="Zvraznn"/>
          <w:rFonts w:cs="Arial"/>
          <w:bCs/>
          <w:i w:val="0"/>
          <w:iCs w:val="0"/>
          <w:sz w:val="24"/>
          <w:szCs w:val="24"/>
          <w:shd w:val="clear" w:color="auto" w:fill="FFFFFF"/>
        </w:rPr>
      </w:pPr>
      <w:r>
        <w:rPr>
          <w:rStyle w:val="Zvraznn"/>
          <w:rFonts w:cs="Arial"/>
          <w:bCs/>
          <w:i w:val="0"/>
          <w:iCs w:val="0"/>
          <w:sz w:val="24"/>
          <w:szCs w:val="24"/>
          <w:shd w:val="clear" w:color="auto" w:fill="FFFFFF"/>
        </w:rPr>
        <w:t xml:space="preserve">Víru obecně lze definovat jako vnitřní (psychické) přesvědčení osoby o určitých skutečnostech. Je přitom nerozhodné, zda to, v co </w:t>
      </w:r>
      <w:r w:rsidR="00B55F8E">
        <w:rPr>
          <w:rStyle w:val="Zvraznn"/>
          <w:rFonts w:cs="Arial"/>
          <w:bCs/>
          <w:i w:val="0"/>
          <w:iCs w:val="0"/>
          <w:sz w:val="24"/>
          <w:szCs w:val="24"/>
          <w:shd w:val="clear" w:color="auto" w:fill="FFFFFF"/>
        </w:rPr>
        <w:t>osoba věří je skutečné (</w:t>
      </w:r>
      <w:r>
        <w:rPr>
          <w:rStyle w:val="Zvraznn"/>
          <w:rFonts w:cs="Arial"/>
          <w:bCs/>
          <w:i w:val="0"/>
          <w:iCs w:val="0"/>
          <w:sz w:val="24"/>
          <w:szCs w:val="24"/>
          <w:shd w:val="clear" w:color="auto" w:fill="FFFFFF"/>
        </w:rPr>
        <w:t>pravdivé</w:t>
      </w:r>
      <w:r w:rsidR="00B55F8E">
        <w:rPr>
          <w:rStyle w:val="Zvraznn"/>
          <w:rFonts w:cs="Arial"/>
          <w:bCs/>
          <w:i w:val="0"/>
          <w:iCs w:val="0"/>
          <w:sz w:val="24"/>
          <w:szCs w:val="24"/>
          <w:shd w:val="clear" w:color="auto" w:fill="FFFFFF"/>
        </w:rPr>
        <w:t>)</w:t>
      </w:r>
      <w:r>
        <w:rPr>
          <w:rStyle w:val="Zvraznn"/>
          <w:rFonts w:cs="Arial"/>
          <w:bCs/>
          <w:i w:val="0"/>
          <w:iCs w:val="0"/>
          <w:sz w:val="24"/>
          <w:szCs w:val="24"/>
          <w:shd w:val="clear" w:color="auto" w:fill="FFFFFF"/>
        </w:rPr>
        <w:t xml:space="preserve"> nebo zda je realita odlišná. Přitom fakt, že skutečnost je odlišná od toho, v co osoba věří</w:t>
      </w:r>
      <w:r w:rsidR="00B55F8E">
        <w:rPr>
          <w:rStyle w:val="Zvraznn"/>
          <w:rFonts w:cs="Arial"/>
          <w:bCs/>
          <w:i w:val="0"/>
          <w:iCs w:val="0"/>
          <w:sz w:val="24"/>
          <w:szCs w:val="24"/>
          <w:shd w:val="clear" w:color="auto" w:fill="FFFFFF"/>
        </w:rPr>
        <w:t>,</w:t>
      </w:r>
      <w:r>
        <w:rPr>
          <w:rStyle w:val="Zvraznn"/>
          <w:rFonts w:cs="Arial"/>
          <w:bCs/>
          <w:i w:val="0"/>
          <w:iCs w:val="0"/>
          <w:sz w:val="24"/>
          <w:szCs w:val="24"/>
          <w:shd w:val="clear" w:color="auto" w:fill="FFFFFF"/>
        </w:rPr>
        <w:t xml:space="preserve"> ještě víru </w:t>
      </w:r>
      <w:r w:rsidR="00367692">
        <w:rPr>
          <w:rStyle w:val="Zvraznn"/>
          <w:rFonts w:cs="Arial"/>
          <w:bCs/>
          <w:i w:val="0"/>
          <w:iCs w:val="0"/>
          <w:sz w:val="24"/>
          <w:szCs w:val="24"/>
          <w:shd w:val="clear" w:color="auto" w:fill="FFFFFF"/>
        </w:rPr>
        <w:t xml:space="preserve">osoby </w:t>
      </w:r>
      <w:r w:rsidR="00B55F8E">
        <w:rPr>
          <w:rStyle w:val="Zvraznn"/>
          <w:rFonts w:cs="Arial"/>
          <w:bCs/>
          <w:i w:val="0"/>
          <w:iCs w:val="0"/>
          <w:sz w:val="24"/>
          <w:szCs w:val="24"/>
          <w:shd w:val="clear" w:color="auto" w:fill="FFFFFF"/>
        </w:rPr>
        <w:t xml:space="preserve">samo o sobě </w:t>
      </w:r>
      <w:r>
        <w:rPr>
          <w:rStyle w:val="Zvraznn"/>
          <w:rFonts w:cs="Arial"/>
          <w:bCs/>
          <w:i w:val="0"/>
          <w:iCs w:val="0"/>
          <w:sz w:val="24"/>
          <w:szCs w:val="24"/>
          <w:shd w:val="clear" w:color="auto" w:fill="FFFFFF"/>
        </w:rPr>
        <w:t>automaticky neruší.</w:t>
      </w:r>
      <w:r w:rsidR="00003556">
        <w:rPr>
          <w:rStyle w:val="Zvraznn"/>
          <w:rFonts w:cs="Arial"/>
          <w:bCs/>
          <w:i w:val="0"/>
          <w:iCs w:val="0"/>
          <w:sz w:val="24"/>
          <w:szCs w:val="24"/>
          <w:shd w:val="clear" w:color="auto" w:fill="FFFFFF"/>
        </w:rPr>
        <w:t xml:space="preserve"> </w:t>
      </w:r>
      <w:r w:rsidR="000C3738">
        <w:rPr>
          <w:rStyle w:val="Zvraznn"/>
          <w:rFonts w:cs="Arial"/>
          <w:bCs/>
          <w:i w:val="0"/>
          <w:iCs w:val="0"/>
          <w:sz w:val="24"/>
          <w:szCs w:val="24"/>
          <w:shd w:val="clear" w:color="auto" w:fill="FFFFFF"/>
        </w:rPr>
        <w:t>Dobrá víra při</w:t>
      </w:r>
      <w:r w:rsidR="000D1BEB">
        <w:rPr>
          <w:rStyle w:val="Zvraznn"/>
          <w:rFonts w:cs="Arial"/>
          <w:bCs/>
          <w:i w:val="0"/>
          <w:iCs w:val="0"/>
          <w:sz w:val="24"/>
          <w:szCs w:val="24"/>
          <w:shd w:val="clear" w:color="auto" w:fill="FFFFFF"/>
        </w:rPr>
        <w:t>tom není žádný výdoby</w:t>
      </w:r>
      <w:r w:rsidR="00367692">
        <w:rPr>
          <w:rStyle w:val="Zvraznn"/>
          <w:rFonts w:cs="Arial"/>
          <w:bCs/>
          <w:i w:val="0"/>
          <w:iCs w:val="0"/>
          <w:sz w:val="24"/>
          <w:szCs w:val="24"/>
          <w:shd w:val="clear" w:color="auto" w:fill="FFFFFF"/>
        </w:rPr>
        <w:t>tek moderní doby, právě naopak. J</w:t>
      </w:r>
      <w:r w:rsidR="000C3738">
        <w:rPr>
          <w:rStyle w:val="Zvraznn"/>
          <w:rFonts w:cs="Arial"/>
          <w:bCs/>
          <w:i w:val="0"/>
          <w:iCs w:val="0"/>
          <w:sz w:val="24"/>
          <w:szCs w:val="24"/>
          <w:shd w:val="clear" w:color="auto" w:fill="FFFFFF"/>
        </w:rPr>
        <w:t xml:space="preserve">iž staří Římané dali bohyni věrnosti a dobrých úmyslů jméno </w:t>
      </w:r>
      <w:proofErr w:type="spellStart"/>
      <w:r w:rsidR="000C3738">
        <w:rPr>
          <w:rStyle w:val="Zvraznn"/>
          <w:rFonts w:cs="Arial"/>
          <w:bCs/>
          <w:i w:val="0"/>
          <w:iCs w:val="0"/>
          <w:sz w:val="24"/>
          <w:szCs w:val="24"/>
          <w:shd w:val="clear" w:color="auto" w:fill="FFFFFF"/>
        </w:rPr>
        <w:t>Fides</w:t>
      </w:r>
      <w:proofErr w:type="spellEnd"/>
      <w:r w:rsidR="000C3738">
        <w:rPr>
          <w:rStyle w:val="Zvraznn"/>
          <w:rFonts w:cs="Arial"/>
          <w:bCs/>
          <w:i w:val="0"/>
          <w:iCs w:val="0"/>
          <w:sz w:val="24"/>
          <w:szCs w:val="24"/>
          <w:shd w:val="clear" w:color="auto" w:fill="FFFFFF"/>
        </w:rPr>
        <w:t xml:space="preserve">, v pozdějších dobách se s pojmem </w:t>
      </w:r>
      <w:proofErr w:type="spellStart"/>
      <w:r w:rsidR="000C3738">
        <w:rPr>
          <w:rStyle w:val="Zvraznn"/>
          <w:rFonts w:cs="Arial"/>
          <w:bCs/>
          <w:i w:val="0"/>
          <w:iCs w:val="0"/>
          <w:sz w:val="24"/>
          <w:szCs w:val="24"/>
          <w:shd w:val="clear" w:color="auto" w:fill="FFFFFF"/>
        </w:rPr>
        <w:t>fides</w:t>
      </w:r>
      <w:proofErr w:type="spellEnd"/>
      <w:r w:rsidR="000C3738">
        <w:rPr>
          <w:rStyle w:val="Zvraznn"/>
          <w:rFonts w:cs="Arial"/>
          <w:bCs/>
          <w:i w:val="0"/>
          <w:iCs w:val="0"/>
          <w:sz w:val="24"/>
          <w:szCs w:val="24"/>
          <w:shd w:val="clear" w:color="auto" w:fill="FFFFFF"/>
        </w:rPr>
        <w:t xml:space="preserve"> setkáme ve významu vázanosti prohlášením smluvní strany, což dnes označujeme jako bona </w:t>
      </w:r>
      <w:proofErr w:type="spellStart"/>
      <w:r w:rsidR="000C3738">
        <w:rPr>
          <w:rStyle w:val="Zvraznn"/>
          <w:rFonts w:cs="Arial"/>
          <w:bCs/>
          <w:i w:val="0"/>
          <w:iCs w:val="0"/>
          <w:sz w:val="24"/>
          <w:szCs w:val="24"/>
          <w:shd w:val="clear" w:color="auto" w:fill="FFFFFF"/>
        </w:rPr>
        <w:t>fides</w:t>
      </w:r>
      <w:proofErr w:type="spellEnd"/>
      <w:r w:rsidR="000C3738">
        <w:rPr>
          <w:rStyle w:val="Zvraznn"/>
          <w:rFonts w:cs="Arial"/>
          <w:bCs/>
          <w:i w:val="0"/>
          <w:iCs w:val="0"/>
          <w:sz w:val="24"/>
          <w:szCs w:val="24"/>
          <w:shd w:val="clear" w:color="auto" w:fill="FFFFFF"/>
        </w:rPr>
        <w:t>.</w:t>
      </w:r>
      <w:r w:rsidR="00003556">
        <w:rPr>
          <w:rStyle w:val="Znakapoznpodarou"/>
          <w:rFonts w:cs="Arial"/>
          <w:bCs/>
          <w:sz w:val="24"/>
          <w:szCs w:val="24"/>
          <w:shd w:val="clear" w:color="auto" w:fill="FFFFFF"/>
        </w:rPr>
        <w:footnoteReference w:id="31"/>
      </w:r>
    </w:p>
    <w:p w:rsidR="00003556" w:rsidRDefault="00367692" w:rsidP="00D92590">
      <w:pPr>
        <w:spacing w:after="0" w:line="360" w:lineRule="auto"/>
        <w:ind w:firstLine="708"/>
        <w:jc w:val="both"/>
        <w:rPr>
          <w:rFonts w:cs="Times New Roman"/>
          <w:iCs/>
          <w:sz w:val="24"/>
          <w:szCs w:val="24"/>
        </w:rPr>
      </w:pPr>
      <w:r>
        <w:rPr>
          <w:rStyle w:val="Zvraznn"/>
          <w:rFonts w:cs="Arial"/>
          <w:bCs/>
          <w:i w:val="0"/>
          <w:iCs w:val="0"/>
          <w:sz w:val="24"/>
          <w:szCs w:val="24"/>
          <w:shd w:val="clear" w:color="auto" w:fill="FFFFFF"/>
        </w:rPr>
        <w:t>Z právního pohledu nás zajímá především víra dobrá a zlá, tu d</w:t>
      </w:r>
      <w:r w:rsidR="00BE31AC">
        <w:rPr>
          <w:rStyle w:val="Zvraznn"/>
          <w:rFonts w:cs="Arial"/>
          <w:bCs/>
          <w:i w:val="0"/>
          <w:iCs w:val="0"/>
          <w:sz w:val="24"/>
          <w:szCs w:val="24"/>
          <w:shd w:val="clear" w:color="auto" w:fill="FFFFFF"/>
        </w:rPr>
        <w:t xml:space="preserve">obrou rozeznáváme </w:t>
      </w:r>
      <w:r w:rsidR="00B55F8E">
        <w:rPr>
          <w:rStyle w:val="Zvraznn"/>
          <w:rFonts w:cs="Arial"/>
          <w:bCs/>
          <w:i w:val="0"/>
          <w:iCs w:val="0"/>
          <w:sz w:val="24"/>
          <w:szCs w:val="24"/>
          <w:shd w:val="clear" w:color="auto" w:fill="FFFFFF"/>
        </w:rPr>
        <w:t xml:space="preserve">ve smyslu </w:t>
      </w:r>
      <w:r w:rsidR="00BE31AC">
        <w:rPr>
          <w:rStyle w:val="Zvraznn"/>
          <w:rFonts w:cs="Arial"/>
          <w:bCs/>
          <w:i w:val="0"/>
          <w:iCs w:val="0"/>
          <w:sz w:val="24"/>
          <w:szCs w:val="24"/>
          <w:shd w:val="clear" w:color="auto" w:fill="FFFFFF"/>
        </w:rPr>
        <w:t>subjektivní</w:t>
      </w:r>
      <w:r w:rsidR="00B55F8E">
        <w:rPr>
          <w:rStyle w:val="Zvraznn"/>
          <w:rFonts w:cs="Arial"/>
          <w:bCs/>
          <w:i w:val="0"/>
          <w:iCs w:val="0"/>
          <w:sz w:val="24"/>
          <w:szCs w:val="24"/>
          <w:shd w:val="clear" w:color="auto" w:fill="FFFFFF"/>
        </w:rPr>
        <w:t>m</w:t>
      </w:r>
      <w:r w:rsidR="00BE31AC">
        <w:rPr>
          <w:rStyle w:val="Zvraznn"/>
          <w:rFonts w:cs="Arial"/>
          <w:bCs/>
          <w:i w:val="0"/>
          <w:iCs w:val="0"/>
          <w:sz w:val="24"/>
          <w:szCs w:val="24"/>
          <w:shd w:val="clear" w:color="auto" w:fill="FFFFFF"/>
        </w:rPr>
        <w:t xml:space="preserve"> a objektivní</w:t>
      </w:r>
      <w:r w:rsidR="00B55F8E">
        <w:rPr>
          <w:rStyle w:val="Zvraznn"/>
          <w:rFonts w:cs="Arial"/>
          <w:bCs/>
          <w:i w:val="0"/>
          <w:iCs w:val="0"/>
          <w:sz w:val="24"/>
          <w:szCs w:val="24"/>
          <w:shd w:val="clear" w:color="auto" w:fill="FFFFFF"/>
        </w:rPr>
        <w:t>m</w:t>
      </w:r>
      <w:r w:rsidR="00BE31AC">
        <w:rPr>
          <w:rStyle w:val="Zvraznn"/>
          <w:rFonts w:cs="Arial"/>
          <w:bCs/>
          <w:i w:val="0"/>
          <w:iCs w:val="0"/>
          <w:sz w:val="24"/>
          <w:szCs w:val="24"/>
          <w:shd w:val="clear" w:color="auto" w:fill="FFFFFF"/>
        </w:rPr>
        <w:t xml:space="preserve">. </w:t>
      </w:r>
      <w:r w:rsidR="00627CDB">
        <w:rPr>
          <w:rStyle w:val="Zvraznn"/>
          <w:rFonts w:cs="Arial"/>
          <w:bCs/>
          <w:i w:val="0"/>
          <w:iCs w:val="0"/>
          <w:sz w:val="24"/>
          <w:szCs w:val="24"/>
          <w:shd w:val="clear" w:color="auto" w:fill="FFFFFF"/>
        </w:rPr>
        <w:t>Objektivní dobrá víra je chápána jako kategorie mravní, mající blízko k dobrým mravům a poctivosti ve smyslu poctivého jednání subjektů občanskoprávních vztahů.</w:t>
      </w:r>
      <w:r w:rsidR="00627CDB">
        <w:rPr>
          <w:rStyle w:val="Znakapoznpodarou"/>
          <w:rFonts w:cs="Arial"/>
          <w:bCs/>
          <w:sz w:val="24"/>
          <w:szCs w:val="24"/>
          <w:shd w:val="clear" w:color="auto" w:fill="FFFFFF"/>
        </w:rPr>
        <w:footnoteReference w:id="32"/>
      </w:r>
      <w:r w:rsidR="00627CDB">
        <w:rPr>
          <w:rStyle w:val="Zvraznn"/>
          <w:rFonts w:cs="Arial"/>
          <w:bCs/>
          <w:i w:val="0"/>
          <w:iCs w:val="0"/>
          <w:sz w:val="24"/>
          <w:szCs w:val="24"/>
          <w:shd w:val="clear" w:color="auto" w:fill="FFFFFF"/>
        </w:rPr>
        <w:t xml:space="preserve"> </w:t>
      </w:r>
      <w:r w:rsidR="00380CCC">
        <w:rPr>
          <w:rStyle w:val="Zvraznn"/>
          <w:rFonts w:cs="Arial"/>
          <w:bCs/>
          <w:i w:val="0"/>
          <w:iCs w:val="0"/>
          <w:sz w:val="24"/>
          <w:szCs w:val="24"/>
          <w:shd w:val="clear" w:color="auto" w:fill="FFFFFF"/>
        </w:rPr>
        <w:t xml:space="preserve">Naopak subjektivní dobrá víra je řazena do kategorie psychické </w:t>
      </w:r>
      <w:r w:rsidR="00F11723">
        <w:rPr>
          <w:rStyle w:val="Zvraznn"/>
          <w:rFonts w:cs="Arial"/>
          <w:bCs/>
          <w:i w:val="0"/>
          <w:iCs w:val="0"/>
          <w:sz w:val="24"/>
          <w:szCs w:val="24"/>
          <w:shd w:val="clear" w:color="auto" w:fill="FFFFFF"/>
        </w:rPr>
        <w:br/>
      </w:r>
      <w:r w:rsidR="00380CCC">
        <w:rPr>
          <w:rStyle w:val="Zvraznn"/>
          <w:rFonts w:cs="Arial"/>
          <w:bCs/>
          <w:i w:val="0"/>
          <w:iCs w:val="0"/>
          <w:sz w:val="24"/>
          <w:szCs w:val="24"/>
          <w:shd w:val="clear" w:color="auto" w:fill="FFFFFF"/>
        </w:rPr>
        <w:t xml:space="preserve">a vykládáme ji jako </w:t>
      </w:r>
      <w:r w:rsidR="00BE31AC" w:rsidRPr="0090026A">
        <w:rPr>
          <w:sz w:val="24"/>
          <w:szCs w:val="24"/>
        </w:rPr>
        <w:t>„</w:t>
      </w:r>
      <w:r w:rsidR="00BE31AC" w:rsidRPr="00BE31AC">
        <w:rPr>
          <w:rStyle w:val="Zvraznn"/>
          <w:rFonts w:cs="Arial"/>
          <w:bCs/>
          <w:iCs w:val="0"/>
          <w:sz w:val="24"/>
          <w:szCs w:val="24"/>
          <w:shd w:val="clear" w:color="auto" w:fill="FFFFFF"/>
        </w:rPr>
        <w:t>vnitřní stav subjektu ve vztahu k určité fak</w:t>
      </w:r>
      <w:r w:rsidR="00BE31AC">
        <w:rPr>
          <w:rStyle w:val="Zvraznn"/>
          <w:rFonts w:cs="Arial"/>
          <w:bCs/>
          <w:iCs w:val="0"/>
          <w:sz w:val="24"/>
          <w:szCs w:val="24"/>
          <w:shd w:val="clear" w:color="auto" w:fill="FFFFFF"/>
        </w:rPr>
        <w:t>tické či právní skutečnosti. Vn</w:t>
      </w:r>
      <w:r w:rsidR="00BE31AC">
        <w:rPr>
          <w:i/>
          <w:sz w:val="24"/>
          <w:szCs w:val="24"/>
        </w:rPr>
        <w:t>i</w:t>
      </w:r>
      <w:r w:rsidR="00BE31AC" w:rsidRPr="00BE31AC">
        <w:rPr>
          <w:rStyle w:val="Zvraznn"/>
          <w:rFonts w:cs="Arial"/>
          <w:bCs/>
          <w:iCs w:val="0"/>
          <w:sz w:val="24"/>
          <w:szCs w:val="24"/>
          <w:shd w:val="clear" w:color="auto" w:fill="FFFFFF"/>
        </w:rPr>
        <w:t>třní stav přitom spočívá v neznalosti, nevědomosti subjektu</w:t>
      </w:r>
      <w:r w:rsidR="00761734">
        <w:rPr>
          <w:rStyle w:val="Zvraznn"/>
          <w:rFonts w:cs="Arial"/>
          <w:bCs/>
          <w:iCs w:val="0"/>
          <w:sz w:val="24"/>
          <w:szCs w:val="24"/>
          <w:shd w:val="clear" w:color="auto" w:fill="FFFFFF"/>
        </w:rPr>
        <w:t>, příp. ve vnitřním přesvědčení</w:t>
      </w:r>
      <w:r w:rsidR="00BE31AC" w:rsidRPr="00C107CA">
        <w:rPr>
          <w:rFonts w:cs="Times New Roman"/>
          <w:i/>
          <w:iCs/>
          <w:sz w:val="24"/>
          <w:szCs w:val="24"/>
        </w:rPr>
        <w:t>“</w:t>
      </w:r>
      <w:r w:rsidR="00761734">
        <w:rPr>
          <w:rFonts w:cs="Times New Roman"/>
          <w:i/>
          <w:iCs/>
          <w:sz w:val="24"/>
          <w:szCs w:val="24"/>
        </w:rPr>
        <w:t>.</w:t>
      </w:r>
      <w:r w:rsidR="00BE31AC">
        <w:rPr>
          <w:rStyle w:val="Znakapoznpodarou"/>
          <w:rFonts w:cs="Times New Roman"/>
          <w:iCs/>
          <w:sz w:val="24"/>
          <w:szCs w:val="24"/>
        </w:rPr>
        <w:footnoteReference w:id="33"/>
      </w:r>
      <w:r w:rsidR="00F61BC6">
        <w:rPr>
          <w:rFonts w:cs="Times New Roman"/>
          <w:i/>
          <w:iCs/>
          <w:sz w:val="24"/>
          <w:szCs w:val="24"/>
        </w:rPr>
        <w:t xml:space="preserve"> </w:t>
      </w:r>
      <w:r w:rsidR="00B55F8E" w:rsidRPr="00B55F8E">
        <w:rPr>
          <w:rFonts w:cs="Times New Roman"/>
          <w:iCs/>
          <w:sz w:val="24"/>
          <w:szCs w:val="24"/>
        </w:rPr>
        <w:t xml:space="preserve">Osoba </w:t>
      </w:r>
      <w:r w:rsidR="00B55F8E">
        <w:rPr>
          <w:rFonts w:cs="Times New Roman"/>
          <w:iCs/>
          <w:sz w:val="24"/>
          <w:szCs w:val="24"/>
        </w:rPr>
        <w:t>v těchto případech neví a ani nemohla vědět, že věří v něco, co je fakticky jinak.</w:t>
      </w:r>
      <w:r w:rsidR="003F6975">
        <w:rPr>
          <w:rFonts w:cs="Times New Roman"/>
          <w:iCs/>
          <w:sz w:val="24"/>
          <w:szCs w:val="24"/>
        </w:rPr>
        <w:t xml:space="preserve"> </w:t>
      </w:r>
      <w:r w:rsidR="00003556">
        <w:rPr>
          <w:rFonts w:cs="Times New Roman"/>
          <w:iCs/>
          <w:sz w:val="24"/>
          <w:szCs w:val="24"/>
        </w:rPr>
        <w:t xml:space="preserve">Absentuje zde zavinění, neboť osoba jednala v nezaviněné nedbalosti, proto </w:t>
      </w:r>
      <w:r w:rsidR="00F7613B">
        <w:rPr>
          <w:rFonts w:cs="Times New Roman"/>
          <w:iCs/>
          <w:sz w:val="24"/>
          <w:szCs w:val="24"/>
        </w:rPr>
        <w:t xml:space="preserve">musíme takový postup </w:t>
      </w:r>
      <w:r w:rsidR="00761734">
        <w:rPr>
          <w:rFonts w:cs="Times New Roman"/>
          <w:iCs/>
          <w:sz w:val="24"/>
          <w:szCs w:val="24"/>
        </w:rPr>
        <w:t>považovat</w:t>
      </w:r>
      <w:r w:rsidR="00003556">
        <w:rPr>
          <w:rFonts w:cs="Times New Roman"/>
          <w:iCs/>
          <w:sz w:val="24"/>
          <w:szCs w:val="24"/>
        </w:rPr>
        <w:t xml:space="preserve"> za souladný s právním řádem.</w:t>
      </w:r>
      <w:r w:rsidR="000F6DA4">
        <w:rPr>
          <w:rFonts w:cs="Times New Roman"/>
          <w:iCs/>
          <w:sz w:val="24"/>
          <w:szCs w:val="24"/>
        </w:rPr>
        <w:t xml:space="preserve"> Jelikož nestačí jen dobrou </w:t>
      </w:r>
      <w:r w:rsidR="000F6DA4">
        <w:rPr>
          <w:rFonts w:cs="Times New Roman"/>
          <w:iCs/>
          <w:sz w:val="24"/>
          <w:szCs w:val="24"/>
        </w:rPr>
        <w:lastRenderedPageBreak/>
        <w:t xml:space="preserve">víru mít, ale je potřeba ji také dokázat, děje se tak u subjektivní dobré víry na základě objektivních okolností. K posouzení těchto objektivních okolností nám pomůže právní fikce, </w:t>
      </w:r>
      <w:r w:rsidR="00761734">
        <w:rPr>
          <w:rFonts w:cs="Times New Roman"/>
          <w:iCs/>
          <w:sz w:val="24"/>
          <w:szCs w:val="24"/>
        </w:rPr>
        <w:t>kterou</w:t>
      </w:r>
      <w:r w:rsidR="000F6DA4">
        <w:rPr>
          <w:rFonts w:cs="Times New Roman"/>
          <w:iCs/>
          <w:sz w:val="24"/>
          <w:szCs w:val="24"/>
        </w:rPr>
        <w:t xml:space="preserve"> zk</w:t>
      </w:r>
      <w:r w:rsidR="00761734">
        <w:rPr>
          <w:rFonts w:cs="Times New Roman"/>
          <w:iCs/>
          <w:sz w:val="24"/>
          <w:szCs w:val="24"/>
        </w:rPr>
        <w:t>oumáme z pohledu osoby mající</w:t>
      </w:r>
      <w:r w:rsidR="000F6DA4">
        <w:rPr>
          <w:rFonts w:cs="Times New Roman"/>
          <w:iCs/>
          <w:sz w:val="24"/>
          <w:szCs w:val="24"/>
        </w:rPr>
        <w:t xml:space="preserve"> rozum průměrného člověka.</w:t>
      </w:r>
      <w:r w:rsidR="00003556">
        <w:rPr>
          <w:rStyle w:val="Znakapoznpodarou"/>
          <w:rFonts w:cs="Times New Roman"/>
          <w:iCs/>
          <w:sz w:val="24"/>
          <w:szCs w:val="24"/>
        </w:rPr>
        <w:footnoteReference w:id="34"/>
      </w:r>
      <w:r w:rsidR="00003556">
        <w:rPr>
          <w:rFonts w:cs="Times New Roman"/>
          <w:iCs/>
          <w:sz w:val="24"/>
          <w:szCs w:val="24"/>
        </w:rPr>
        <w:t xml:space="preserve"> </w:t>
      </w:r>
      <w:r w:rsidR="003F6975">
        <w:rPr>
          <w:rFonts w:cs="Times New Roman"/>
          <w:iCs/>
          <w:sz w:val="24"/>
          <w:szCs w:val="24"/>
        </w:rPr>
        <w:t xml:space="preserve">Sama subjektivní dobrá víra </w:t>
      </w:r>
      <w:r w:rsidR="00435B2C">
        <w:rPr>
          <w:rFonts w:cs="Times New Roman"/>
          <w:iCs/>
          <w:sz w:val="24"/>
          <w:szCs w:val="24"/>
        </w:rPr>
        <w:t>následně</w:t>
      </w:r>
      <w:r w:rsidR="003F6975">
        <w:rPr>
          <w:rFonts w:cs="Times New Roman"/>
          <w:iCs/>
          <w:sz w:val="24"/>
          <w:szCs w:val="24"/>
        </w:rPr>
        <w:t xml:space="preserve"> může mít tři podoby. První počítá se subjektivní vírou určité osoby v jisté skutečnosti. Je přitom lhostejno, na čem osoba svou víru staví, důležité je pouze to, že osoba nemá ponětí o určitých skutečnostech, o kterých kdyby věděla, její dobrá víra by byla vyloučena. </w:t>
      </w:r>
      <w:r w:rsidR="002F3D25">
        <w:rPr>
          <w:rFonts w:cs="Times New Roman"/>
          <w:iCs/>
          <w:sz w:val="24"/>
          <w:szCs w:val="24"/>
        </w:rPr>
        <w:t xml:space="preserve">V zahraničí se s tímto typem subjektivní dobré víry váže teorie </w:t>
      </w:r>
      <w:proofErr w:type="spellStart"/>
      <w:r w:rsidR="002F3D25" w:rsidRPr="002F3D25">
        <w:rPr>
          <w:rFonts w:cs="Times New Roman"/>
          <w:i/>
          <w:iCs/>
          <w:sz w:val="24"/>
          <w:szCs w:val="24"/>
        </w:rPr>
        <w:t>scientia</w:t>
      </w:r>
      <w:proofErr w:type="spellEnd"/>
      <w:r w:rsidR="002F3D25" w:rsidRPr="002F3D25">
        <w:rPr>
          <w:rFonts w:cs="Times New Roman"/>
          <w:i/>
          <w:iCs/>
          <w:sz w:val="24"/>
          <w:szCs w:val="24"/>
        </w:rPr>
        <w:t xml:space="preserve"> </w:t>
      </w:r>
      <w:proofErr w:type="spellStart"/>
      <w:r w:rsidR="002F3D25" w:rsidRPr="002F3D25">
        <w:rPr>
          <w:rFonts w:cs="Times New Roman"/>
          <w:i/>
          <w:iCs/>
          <w:sz w:val="24"/>
          <w:szCs w:val="24"/>
        </w:rPr>
        <w:t>nocet</w:t>
      </w:r>
      <w:proofErr w:type="spellEnd"/>
      <w:r w:rsidR="002F3D25">
        <w:rPr>
          <w:rFonts w:cs="Times New Roman"/>
          <w:iCs/>
          <w:sz w:val="24"/>
          <w:szCs w:val="24"/>
        </w:rPr>
        <w:t xml:space="preserve"> (vědění škodí). To, že určitá osoba něco neví, neškodí (nevadí), vadilo by však, pokud by věděla, avšak přesto by jednala stejně. Druhá podoba subjektivní dobré víry, resp. by se dalo </w:t>
      </w:r>
      <w:r w:rsidR="00761734">
        <w:rPr>
          <w:rFonts w:cs="Times New Roman"/>
          <w:iCs/>
          <w:sz w:val="24"/>
          <w:szCs w:val="24"/>
        </w:rPr>
        <w:t>hovořit</w:t>
      </w:r>
      <w:r w:rsidR="002F3D25">
        <w:rPr>
          <w:rFonts w:cs="Times New Roman"/>
          <w:iCs/>
          <w:sz w:val="24"/>
          <w:szCs w:val="24"/>
        </w:rPr>
        <w:t xml:space="preserve"> o subjektivní zlé víře, je taková, kdy osoba jedná v hrubé nedbalosti. Existují zde křiklavé okolnosti, které osoba díky s</w:t>
      </w:r>
      <w:r w:rsidR="00435B2C">
        <w:rPr>
          <w:rFonts w:cs="Times New Roman"/>
          <w:iCs/>
          <w:sz w:val="24"/>
          <w:szCs w:val="24"/>
        </w:rPr>
        <w:t>vé hrubé nedbalosti nepostřehne. P</w:t>
      </w:r>
      <w:r w:rsidR="002F3D25">
        <w:rPr>
          <w:rFonts w:cs="Times New Roman"/>
          <w:iCs/>
          <w:sz w:val="24"/>
          <w:szCs w:val="24"/>
        </w:rPr>
        <w:t xml:space="preserve">rávě proto, že tyto okolnosti byly tak jasné, </w:t>
      </w:r>
      <w:r w:rsidR="00761734">
        <w:rPr>
          <w:rFonts w:cs="Times New Roman"/>
          <w:iCs/>
          <w:sz w:val="24"/>
          <w:szCs w:val="24"/>
        </w:rPr>
        <w:t>měl</w:t>
      </w:r>
      <w:r w:rsidR="001A6141">
        <w:rPr>
          <w:rFonts w:cs="Times New Roman"/>
          <w:iCs/>
          <w:sz w:val="24"/>
          <w:szCs w:val="24"/>
        </w:rPr>
        <w:t>a</w:t>
      </w:r>
      <w:r w:rsidR="00761734">
        <w:rPr>
          <w:rFonts w:cs="Times New Roman"/>
          <w:iCs/>
          <w:sz w:val="24"/>
          <w:szCs w:val="24"/>
        </w:rPr>
        <w:t xml:space="preserve"> si jich všimnout, což</w:t>
      </w:r>
      <w:r w:rsidR="00435B2C">
        <w:rPr>
          <w:rFonts w:cs="Times New Roman"/>
          <w:iCs/>
          <w:sz w:val="24"/>
          <w:szCs w:val="24"/>
        </w:rPr>
        <w:t xml:space="preserve"> nás nutí ke konstatování</w:t>
      </w:r>
      <w:r w:rsidR="002F3D25">
        <w:rPr>
          <w:rFonts w:cs="Times New Roman"/>
          <w:iCs/>
          <w:sz w:val="24"/>
          <w:szCs w:val="24"/>
        </w:rPr>
        <w:t>, že je</w:t>
      </w:r>
      <w:r w:rsidR="00435B2C">
        <w:rPr>
          <w:rFonts w:cs="Times New Roman"/>
          <w:iCs/>
          <w:sz w:val="24"/>
          <w:szCs w:val="24"/>
        </w:rPr>
        <w:t>dnal</w:t>
      </w:r>
      <w:r w:rsidR="001A6141">
        <w:rPr>
          <w:rFonts w:cs="Times New Roman"/>
          <w:iCs/>
          <w:sz w:val="24"/>
          <w:szCs w:val="24"/>
        </w:rPr>
        <w:t>a</w:t>
      </w:r>
      <w:r w:rsidR="002F3D25">
        <w:rPr>
          <w:rFonts w:cs="Times New Roman"/>
          <w:iCs/>
          <w:sz w:val="24"/>
          <w:szCs w:val="24"/>
        </w:rPr>
        <w:t xml:space="preserve"> ve zlé víře. Ve zlé víře ale </w:t>
      </w:r>
      <w:r w:rsidR="00D3107A">
        <w:rPr>
          <w:rFonts w:cs="Times New Roman"/>
          <w:iCs/>
          <w:sz w:val="24"/>
          <w:szCs w:val="24"/>
        </w:rPr>
        <w:t xml:space="preserve">samozřejmě </w:t>
      </w:r>
      <w:r w:rsidR="002F3D25">
        <w:rPr>
          <w:rFonts w:cs="Times New Roman"/>
          <w:iCs/>
          <w:sz w:val="24"/>
          <w:szCs w:val="24"/>
        </w:rPr>
        <w:t>bude i ten, kdo o těchto skutečnostech ví.</w:t>
      </w:r>
      <w:r w:rsidR="003F6975">
        <w:rPr>
          <w:rFonts w:cs="Times New Roman"/>
          <w:iCs/>
          <w:sz w:val="24"/>
          <w:szCs w:val="24"/>
        </w:rPr>
        <w:t xml:space="preserve"> </w:t>
      </w:r>
      <w:r w:rsidR="00D3107A">
        <w:rPr>
          <w:rFonts w:cs="Times New Roman"/>
          <w:iCs/>
          <w:sz w:val="24"/>
          <w:szCs w:val="24"/>
        </w:rPr>
        <w:t>Třetí případ subjektivní dobré víry můžeme bez váhání označit za nejpřísnější. Je shodný s druhou podobou, přísnější je však v tom, že se zde nevyžaduje hrubá nedbalost, ale post</w:t>
      </w:r>
      <w:r w:rsidR="00435B2C">
        <w:rPr>
          <w:rFonts w:cs="Times New Roman"/>
          <w:iCs/>
          <w:sz w:val="24"/>
          <w:szCs w:val="24"/>
        </w:rPr>
        <w:t>ačí jakákoliv nedbalost. P</w:t>
      </w:r>
      <w:r w:rsidR="00D3107A">
        <w:rPr>
          <w:rFonts w:cs="Times New Roman"/>
          <w:iCs/>
          <w:sz w:val="24"/>
          <w:szCs w:val="24"/>
        </w:rPr>
        <w:t>ři zkoumání subjektivní víry se</w:t>
      </w:r>
      <w:r w:rsidR="00435B2C">
        <w:rPr>
          <w:rFonts w:cs="Times New Roman"/>
          <w:iCs/>
          <w:sz w:val="24"/>
          <w:szCs w:val="24"/>
        </w:rPr>
        <w:t>, jak vidno,</w:t>
      </w:r>
      <w:r w:rsidR="00D3107A">
        <w:rPr>
          <w:rFonts w:cs="Times New Roman"/>
          <w:iCs/>
          <w:sz w:val="24"/>
          <w:szCs w:val="24"/>
        </w:rPr>
        <w:t xml:space="preserve"> vždy musíme zaměřit i na zkoum</w:t>
      </w:r>
      <w:r w:rsidR="00435B2C">
        <w:rPr>
          <w:rFonts w:cs="Times New Roman"/>
          <w:iCs/>
          <w:sz w:val="24"/>
          <w:szCs w:val="24"/>
        </w:rPr>
        <w:t>ání objektivních okolností, tedy</w:t>
      </w:r>
      <w:r w:rsidR="00D3107A">
        <w:rPr>
          <w:rFonts w:cs="Times New Roman"/>
          <w:iCs/>
          <w:sz w:val="24"/>
          <w:szCs w:val="24"/>
        </w:rPr>
        <w:t xml:space="preserve"> zda jednající mohl nebo měl vědět, zda při běžné opatrnosti by věděl atd.</w:t>
      </w:r>
      <w:r w:rsidR="008F5C50">
        <w:rPr>
          <w:rFonts w:cs="Times New Roman"/>
          <w:iCs/>
          <w:sz w:val="24"/>
          <w:szCs w:val="24"/>
        </w:rPr>
        <w:t xml:space="preserve"> </w:t>
      </w:r>
    </w:p>
    <w:p w:rsidR="003F6975" w:rsidRDefault="00435B2C" w:rsidP="00D92590">
      <w:pPr>
        <w:spacing w:after="0" w:line="360" w:lineRule="auto"/>
        <w:ind w:firstLine="708"/>
        <w:jc w:val="both"/>
        <w:rPr>
          <w:rFonts w:cs="Times New Roman"/>
          <w:iCs/>
          <w:sz w:val="24"/>
          <w:szCs w:val="24"/>
        </w:rPr>
      </w:pPr>
      <w:r>
        <w:rPr>
          <w:rFonts w:cs="Times New Roman"/>
          <w:iCs/>
          <w:sz w:val="24"/>
          <w:szCs w:val="24"/>
        </w:rPr>
        <w:t>Zároveň je</w:t>
      </w:r>
      <w:r w:rsidR="008F5C50">
        <w:rPr>
          <w:rFonts w:cs="Times New Roman"/>
          <w:iCs/>
          <w:sz w:val="24"/>
          <w:szCs w:val="24"/>
        </w:rPr>
        <w:t xml:space="preserve"> potřeba si uvědomit, že každý je v nějaké víře, ať už v</w:t>
      </w:r>
      <w:r w:rsidR="00761734">
        <w:rPr>
          <w:rFonts w:cs="Times New Roman"/>
          <w:iCs/>
          <w:sz w:val="24"/>
          <w:szCs w:val="24"/>
        </w:rPr>
        <w:t> </w:t>
      </w:r>
      <w:r w:rsidR="008F5C50">
        <w:rPr>
          <w:rFonts w:cs="Times New Roman"/>
          <w:iCs/>
          <w:sz w:val="24"/>
          <w:szCs w:val="24"/>
        </w:rPr>
        <w:t>dobré</w:t>
      </w:r>
      <w:r w:rsidR="00761734">
        <w:rPr>
          <w:rFonts w:cs="Times New Roman"/>
          <w:iCs/>
          <w:sz w:val="24"/>
          <w:szCs w:val="24"/>
        </w:rPr>
        <w:t>,</w:t>
      </w:r>
      <w:r w:rsidR="008F5C50">
        <w:rPr>
          <w:rFonts w:cs="Times New Roman"/>
          <w:iCs/>
          <w:sz w:val="24"/>
          <w:szCs w:val="24"/>
        </w:rPr>
        <w:t xml:space="preserve"> nebo ve zlé. </w:t>
      </w:r>
      <w:r w:rsidR="00003556">
        <w:rPr>
          <w:rFonts w:cs="Times New Roman"/>
          <w:iCs/>
          <w:sz w:val="24"/>
          <w:szCs w:val="24"/>
        </w:rPr>
        <w:t>N</w:t>
      </w:r>
      <w:r w:rsidR="008F5C50">
        <w:rPr>
          <w:rFonts w:cs="Times New Roman"/>
          <w:iCs/>
          <w:sz w:val="24"/>
          <w:szCs w:val="24"/>
        </w:rPr>
        <w:t xml:space="preserve">a dobrou a zlou víru nelze nahlížet jinak než jako na opozita. Není možné, aby se někdo nacházel jak v dobré, tak ve zlé víře. Pokud je někdo v dobré víře, automaticky to vylučuje mala fide a naopak. Stejně tak je </w:t>
      </w:r>
      <w:r w:rsidR="00003556">
        <w:rPr>
          <w:rFonts w:cs="Times New Roman"/>
          <w:iCs/>
          <w:sz w:val="24"/>
          <w:szCs w:val="24"/>
        </w:rPr>
        <w:t>nutné</w:t>
      </w:r>
      <w:r w:rsidR="008F5C50">
        <w:rPr>
          <w:rFonts w:cs="Times New Roman"/>
          <w:iCs/>
          <w:sz w:val="24"/>
          <w:szCs w:val="24"/>
        </w:rPr>
        <w:t xml:space="preserve"> </w:t>
      </w:r>
      <w:r>
        <w:rPr>
          <w:rFonts w:cs="Times New Roman"/>
          <w:iCs/>
          <w:sz w:val="24"/>
          <w:szCs w:val="24"/>
        </w:rPr>
        <w:t>mít na paměti</w:t>
      </w:r>
      <w:r w:rsidR="008F5C50">
        <w:rPr>
          <w:rFonts w:cs="Times New Roman"/>
          <w:iCs/>
          <w:sz w:val="24"/>
          <w:szCs w:val="24"/>
        </w:rPr>
        <w:t xml:space="preserve">, že zde neexistuje žádné právní vakuum, kdy by jednající </w:t>
      </w:r>
      <w:r w:rsidR="007840CC">
        <w:rPr>
          <w:rFonts w:cs="Times New Roman"/>
          <w:iCs/>
          <w:sz w:val="24"/>
          <w:szCs w:val="24"/>
        </w:rPr>
        <w:t>v situaci, kde právní norma vyžaduje dobro</w:t>
      </w:r>
      <w:r w:rsidR="000F6DA4">
        <w:rPr>
          <w:rFonts w:cs="Times New Roman"/>
          <w:iCs/>
          <w:sz w:val="24"/>
          <w:szCs w:val="24"/>
        </w:rPr>
        <w:t xml:space="preserve">u víru nebo vyloučení zlé víry, </w:t>
      </w:r>
      <w:r w:rsidR="00E20E52">
        <w:rPr>
          <w:rFonts w:cs="Times New Roman"/>
          <w:iCs/>
          <w:sz w:val="24"/>
          <w:szCs w:val="24"/>
        </w:rPr>
        <w:t xml:space="preserve">nebyl ani v </w:t>
      </w:r>
      <w:r w:rsidR="008F5C50">
        <w:rPr>
          <w:rFonts w:cs="Times New Roman"/>
          <w:iCs/>
          <w:sz w:val="24"/>
          <w:szCs w:val="24"/>
        </w:rPr>
        <w:t>dobré, ani ve zlé víře.</w:t>
      </w:r>
      <w:r w:rsidR="009211E0">
        <w:rPr>
          <w:rStyle w:val="Znakapoznpodarou"/>
          <w:rFonts w:cs="Times New Roman"/>
          <w:iCs/>
          <w:sz w:val="24"/>
          <w:szCs w:val="24"/>
        </w:rPr>
        <w:footnoteReference w:id="35"/>
      </w:r>
      <w:r w:rsidR="00A07368">
        <w:rPr>
          <w:rFonts w:cs="Times New Roman"/>
          <w:iCs/>
          <w:sz w:val="24"/>
          <w:szCs w:val="24"/>
        </w:rPr>
        <w:t xml:space="preserve"> </w:t>
      </w:r>
      <w:r w:rsidR="001A6141">
        <w:rPr>
          <w:rFonts w:cs="Times New Roman"/>
          <w:iCs/>
          <w:sz w:val="24"/>
          <w:szCs w:val="24"/>
        </w:rPr>
        <w:t>Opačný názor vyslovil</w:t>
      </w:r>
      <w:r w:rsidR="00A07368">
        <w:rPr>
          <w:rFonts w:cs="Times New Roman"/>
          <w:iCs/>
          <w:sz w:val="24"/>
          <w:szCs w:val="24"/>
        </w:rPr>
        <w:t xml:space="preserve"> J. Zapletal</w:t>
      </w:r>
      <w:r w:rsidR="001A6141">
        <w:rPr>
          <w:rFonts w:cs="Times New Roman"/>
          <w:iCs/>
          <w:sz w:val="24"/>
          <w:szCs w:val="24"/>
        </w:rPr>
        <w:t>, když</w:t>
      </w:r>
      <w:r w:rsidR="00A07368">
        <w:rPr>
          <w:rFonts w:cs="Times New Roman"/>
          <w:iCs/>
          <w:sz w:val="24"/>
          <w:szCs w:val="24"/>
        </w:rPr>
        <w:t xml:space="preserve"> tvrdil: </w:t>
      </w:r>
      <w:r w:rsidR="00A07368" w:rsidRPr="00A07368">
        <w:rPr>
          <w:i/>
          <w:sz w:val="24"/>
          <w:szCs w:val="24"/>
        </w:rPr>
        <w:t>„Použijeme-li opět kategorie zavinění, pojem zlá víra je velmi blízký pojmu zlý úmysl, zatímco dobrou víru vylučuje i nedbalost, jak bylo již uvedeno. Tedy ten, kdo není v dobré víře, nemusel být automaticky ve zlé víře.</w:t>
      </w:r>
      <w:r w:rsidR="00A07368" w:rsidRPr="00A07368">
        <w:rPr>
          <w:rFonts w:cs="Times New Roman"/>
          <w:i/>
          <w:iCs/>
          <w:sz w:val="24"/>
          <w:szCs w:val="24"/>
        </w:rPr>
        <w:t>“</w:t>
      </w:r>
      <w:r w:rsidR="00A07368">
        <w:rPr>
          <w:rStyle w:val="Znakapoznpodarou"/>
          <w:rFonts w:cs="Times New Roman"/>
          <w:i/>
          <w:iCs/>
          <w:sz w:val="24"/>
          <w:szCs w:val="24"/>
        </w:rPr>
        <w:footnoteReference w:id="36"/>
      </w:r>
      <w:r w:rsidR="000F6DA4">
        <w:rPr>
          <w:rFonts w:cs="Times New Roman"/>
          <w:i/>
          <w:iCs/>
          <w:sz w:val="24"/>
          <w:szCs w:val="24"/>
        </w:rPr>
        <w:t xml:space="preserve"> </w:t>
      </w:r>
      <w:r w:rsidR="00A07368">
        <w:rPr>
          <w:rFonts w:cs="Times New Roman"/>
          <w:iCs/>
          <w:sz w:val="24"/>
          <w:szCs w:val="24"/>
        </w:rPr>
        <w:t xml:space="preserve">Toto je však dle mého názoru teorie těžko stravitelná, naopak </w:t>
      </w:r>
      <w:r w:rsidR="000F6DA4">
        <w:rPr>
          <w:rFonts w:cs="Times New Roman"/>
          <w:iCs/>
          <w:sz w:val="24"/>
          <w:szCs w:val="24"/>
        </w:rPr>
        <w:t xml:space="preserve">přiléhavější se zdá </w:t>
      </w:r>
      <w:r w:rsidR="00A07368">
        <w:rPr>
          <w:rFonts w:cs="Times New Roman"/>
          <w:iCs/>
          <w:sz w:val="24"/>
          <w:szCs w:val="24"/>
        </w:rPr>
        <w:t xml:space="preserve">opačný názor, tvrdící, že sice v běžné mluvě existuje i třetí </w:t>
      </w:r>
      <w:r w:rsidR="00A07368">
        <w:rPr>
          <w:rFonts w:cs="Times New Roman"/>
          <w:iCs/>
          <w:sz w:val="24"/>
          <w:szCs w:val="24"/>
        </w:rPr>
        <w:lastRenderedPageBreak/>
        <w:t xml:space="preserve">kategorie, </w:t>
      </w:r>
      <w:r w:rsidR="000F6DA4">
        <w:rPr>
          <w:rFonts w:cs="Times New Roman"/>
          <w:iCs/>
          <w:sz w:val="24"/>
          <w:szCs w:val="24"/>
        </w:rPr>
        <w:t>kdy</w:t>
      </w:r>
      <w:r w:rsidR="00A07368">
        <w:rPr>
          <w:rFonts w:cs="Times New Roman"/>
          <w:iCs/>
          <w:sz w:val="24"/>
          <w:szCs w:val="24"/>
        </w:rPr>
        <w:t xml:space="preserve"> pokud něco není dobré, nemusí to být automaticky zlé, ale objevuje se tu </w:t>
      </w:r>
      <w:r w:rsidR="00E53662">
        <w:rPr>
          <w:rFonts w:cs="Times New Roman"/>
          <w:iCs/>
          <w:sz w:val="24"/>
          <w:szCs w:val="24"/>
        </w:rPr>
        <w:br/>
      </w:r>
      <w:r w:rsidR="00A07368">
        <w:rPr>
          <w:rFonts w:cs="Times New Roman"/>
          <w:iCs/>
          <w:sz w:val="24"/>
          <w:szCs w:val="24"/>
        </w:rPr>
        <w:t>i něco neutrálního. To je však běžná mluva, tady jsme v právu a víme, že ne vždy to, co v běžné mluvě přiřazujeme k určitému pojmu</w:t>
      </w:r>
      <w:r w:rsidR="000D1BEB">
        <w:rPr>
          <w:rFonts w:cs="Times New Roman"/>
          <w:iCs/>
          <w:sz w:val="24"/>
          <w:szCs w:val="24"/>
        </w:rPr>
        <w:t>, má stejný obsah i v řeči právní. A to je právě tento případ. Sledujeme okolnosti, které ospravedlňují dobrou víru, pokud tyto okolnosti nenastaly, je jednající automaticky ve zlé víře a nelze tvrdit, že není v žádné víře.</w:t>
      </w:r>
      <w:r w:rsidR="000D1BEB">
        <w:rPr>
          <w:rStyle w:val="Znakapoznpodarou"/>
          <w:rFonts w:cs="Times New Roman"/>
          <w:iCs/>
          <w:sz w:val="24"/>
          <w:szCs w:val="24"/>
        </w:rPr>
        <w:footnoteReference w:id="37"/>
      </w:r>
    </w:p>
    <w:p w:rsidR="00E20E52" w:rsidRDefault="00435B2C" w:rsidP="00D92590">
      <w:pPr>
        <w:spacing w:after="0" w:line="360" w:lineRule="auto"/>
        <w:ind w:firstLine="708"/>
        <w:jc w:val="both"/>
        <w:rPr>
          <w:rFonts w:cs="Times New Roman"/>
          <w:iCs/>
          <w:sz w:val="24"/>
          <w:szCs w:val="24"/>
        </w:rPr>
      </w:pPr>
      <w:r>
        <w:rPr>
          <w:rFonts w:cs="Times New Roman"/>
          <w:iCs/>
          <w:sz w:val="24"/>
          <w:szCs w:val="24"/>
        </w:rPr>
        <w:t xml:space="preserve">Při zkoumání dobré víry, resp. její absence se objevil střet názorů v souvislosti </w:t>
      </w:r>
      <w:r w:rsidR="00F11723">
        <w:rPr>
          <w:rFonts w:cs="Times New Roman"/>
          <w:iCs/>
          <w:sz w:val="24"/>
          <w:szCs w:val="24"/>
        </w:rPr>
        <w:br/>
      </w:r>
      <w:r>
        <w:rPr>
          <w:rFonts w:cs="Times New Roman"/>
          <w:iCs/>
          <w:sz w:val="24"/>
          <w:szCs w:val="24"/>
        </w:rPr>
        <w:t>s n</w:t>
      </w:r>
      <w:r w:rsidR="00E13157">
        <w:rPr>
          <w:rFonts w:cs="Times New Roman"/>
          <w:iCs/>
          <w:sz w:val="24"/>
          <w:szCs w:val="24"/>
        </w:rPr>
        <w:t>abytí</w:t>
      </w:r>
      <w:r>
        <w:rPr>
          <w:rFonts w:cs="Times New Roman"/>
          <w:iCs/>
          <w:sz w:val="24"/>
          <w:szCs w:val="24"/>
        </w:rPr>
        <w:t>m</w:t>
      </w:r>
      <w:r w:rsidR="00E13157">
        <w:rPr>
          <w:rFonts w:cs="Times New Roman"/>
          <w:iCs/>
          <w:sz w:val="24"/>
          <w:szCs w:val="24"/>
        </w:rPr>
        <w:t xml:space="preserve"> od neoprávněného dle</w:t>
      </w:r>
      <w:r w:rsidR="008029F3">
        <w:rPr>
          <w:rFonts w:cs="Times New Roman"/>
          <w:iCs/>
          <w:sz w:val="24"/>
          <w:szCs w:val="24"/>
        </w:rPr>
        <w:t xml:space="preserve"> § 1109</w:t>
      </w:r>
      <w:r>
        <w:rPr>
          <w:rFonts w:cs="Times New Roman"/>
          <w:iCs/>
          <w:sz w:val="24"/>
          <w:szCs w:val="24"/>
        </w:rPr>
        <w:t>, který</w:t>
      </w:r>
      <w:r w:rsidR="008029F3">
        <w:rPr>
          <w:rFonts w:cs="Times New Roman"/>
          <w:iCs/>
          <w:sz w:val="24"/>
          <w:szCs w:val="24"/>
        </w:rPr>
        <w:t xml:space="preserve"> požaduje dobrou víru vzhledem ke všem okolnostem. V následujících ustanoveních se však hovoří o dobré víře bez </w:t>
      </w:r>
      <w:r w:rsidR="001A6141">
        <w:rPr>
          <w:rFonts w:cs="Times New Roman"/>
          <w:iCs/>
          <w:sz w:val="24"/>
          <w:szCs w:val="24"/>
        </w:rPr>
        <w:t>bližšího</w:t>
      </w:r>
      <w:r w:rsidR="008029F3">
        <w:rPr>
          <w:rFonts w:cs="Times New Roman"/>
          <w:iCs/>
          <w:sz w:val="24"/>
          <w:szCs w:val="24"/>
        </w:rPr>
        <w:t xml:space="preserve"> konkretizování. </w:t>
      </w:r>
      <w:r w:rsidR="0064281C">
        <w:rPr>
          <w:rFonts w:cs="Times New Roman"/>
          <w:iCs/>
          <w:sz w:val="24"/>
          <w:szCs w:val="24"/>
        </w:rPr>
        <w:t>Je tedy nasnadě otázka, zda bylo úmyslem zákonodárce požadovat objektiv</w:t>
      </w:r>
      <w:r w:rsidR="00541F8C">
        <w:rPr>
          <w:rFonts w:cs="Times New Roman"/>
          <w:iCs/>
          <w:sz w:val="24"/>
          <w:szCs w:val="24"/>
        </w:rPr>
        <w:t>izování dobré víry</w:t>
      </w:r>
      <w:r w:rsidR="0064281C">
        <w:rPr>
          <w:rFonts w:cs="Times New Roman"/>
          <w:iCs/>
          <w:sz w:val="24"/>
          <w:szCs w:val="24"/>
        </w:rPr>
        <w:t xml:space="preserve"> jen v jednom případě.</w:t>
      </w:r>
      <w:r w:rsidR="0064281C">
        <w:rPr>
          <w:rStyle w:val="Znakapoznpodarou"/>
          <w:rFonts w:cs="Times New Roman"/>
          <w:iCs/>
          <w:sz w:val="24"/>
          <w:szCs w:val="24"/>
        </w:rPr>
        <w:footnoteReference w:id="38"/>
      </w:r>
      <w:r w:rsidR="003C0BB3">
        <w:rPr>
          <w:rFonts w:cs="Times New Roman"/>
          <w:iCs/>
          <w:sz w:val="24"/>
          <w:szCs w:val="24"/>
        </w:rPr>
        <w:t xml:space="preserve"> Někteří autoři si myslí, že přesně to bylo </w:t>
      </w:r>
      <w:r>
        <w:rPr>
          <w:rFonts w:cs="Times New Roman"/>
          <w:iCs/>
          <w:sz w:val="24"/>
          <w:szCs w:val="24"/>
        </w:rPr>
        <w:t>cílem</w:t>
      </w:r>
      <w:r w:rsidR="003C0BB3">
        <w:rPr>
          <w:rFonts w:cs="Times New Roman"/>
          <w:iCs/>
          <w:sz w:val="24"/>
          <w:szCs w:val="24"/>
        </w:rPr>
        <w:t xml:space="preserve"> zákonodárce, který chtěl postavit </w:t>
      </w:r>
      <w:r w:rsidR="003C0BB3" w:rsidRPr="00426D2E">
        <w:rPr>
          <w:rFonts w:cs="Times New Roman"/>
          <w:iCs/>
          <w:sz w:val="24"/>
          <w:szCs w:val="24"/>
        </w:rPr>
        <w:t>najisto, že výhradně v rámci § 1109 se vyžaduje dobrá víra</w:t>
      </w:r>
      <w:r w:rsidR="00541F8C" w:rsidRPr="00426D2E">
        <w:rPr>
          <w:rFonts w:cs="Times New Roman"/>
          <w:iCs/>
          <w:sz w:val="24"/>
          <w:szCs w:val="24"/>
        </w:rPr>
        <w:t xml:space="preserve"> </w:t>
      </w:r>
      <w:r w:rsidR="00426D2E" w:rsidRPr="00426D2E">
        <w:rPr>
          <w:rFonts w:cs="Times New Roman"/>
          <w:iCs/>
          <w:sz w:val="24"/>
          <w:szCs w:val="24"/>
        </w:rPr>
        <w:t>vzhledem ke všem okolnostem</w:t>
      </w:r>
      <w:r w:rsidR="003C0BB3" w:rsidRPr="00426D2E">
        <w:rPr>
          <w:rFonts w:cs="Times New Roman"/>
          <w:iCs/>
          <w:sz w:val="24"/>
          <w:szCs w:val="24"/>
        </w:rPr>
        <w:t>.</w:t>
      </w:r>
      <w:r w:rsidR="003C0BB3" w:rsidRPr="00426D2E">
        <w:rPr>
          <w:rStyle w:val="Znakapoznpodarou"/>
          <w:rFonts w:cs="Times New Roman"/>
          <w:iCs/>
          <w:sz w:val="24"/>
          <w:szCs w:val="24"/>
        </w:rPr>
        <w:footnoteReference w:id="39"/>
      </w:r>
      <w:r w:rsidR="00003556" w:rsidRPr="00426D2E">
        <w:rPr>
          <w:rFonts w:cs="Times New Roman"/>
          <w:iCs/>
          <w:sz w:val="24"/>
          <w:szCs w:val="24"/>
        </w:rPr>
        <w:t xml:space="preserve"> Můžeme se však setkat i s</w:t>
      </w:r>
      <w:r w:rsidR="002B6E05" w:rsidRPr="00426D2E">
        <w:rPr>
          <w:rFonts w:cs="Times New Roman"/>
          <w:iCs/>
          <w:sz w:val="24"/>
          <w:szCs w:val="24"/>
        </w:rPr>
        <w:t xml:space="preserve"> názorem, že prof. Eliáš je zastáncem toho, aby se dobrá víra objektivizovala</w:t>
      </w:r>
      <w:r w:rsidR="00426D2E">
        <w:rPr>
          <w:rFonts w:cs="Times New Roman"/>
          <w:iCs/>
          <w:sz w:val="24"/>
          <w:szCs w:val="24"/>
        </w:rPr>
        <w:t xml:space="preserve"> ve všech případech,</w:t>
      </w:r>
      <w:r w:rsidR="002B6E05" w:rsidRPr="00BA6595">
        <w:rPr>
          <w:rFonts w:cs="Times New Roman"/>
          <w:iCs/>
          <w:sz w:val="24"/>
          <w:szCs w:val="24"/>
        </w:rPr>
        <w:t xml:space="preserve"> proto je pravděpodobné, že s takovým záměrem bylo přistoupeno </w:t>
      </w:r>
      <w:r w:rsidR="00003556">
        <w:rPr>
          <w:rFonts w:cs="Times New Roman"/>
          <w:iCs/>
          <w:sz w:val="24"/>
          <w:szCs w:val="24"/>
        </w:rPr>
        <w:t xml:space="preserve">i </w:t>
      </w:r>
      <w:r w:rsidR="002B6E05" w:rsidRPr="00BA6595">
        <w:rPr>
          <w:rFonts w:cs="Times New Roman"/>
          <w:iCs/>
          <w:sz w:val="24"/>
          <w:szCs w:val="24"/>
        </w:rPr>
        <w:t>k tvorbě OZ.</w:t>
      </w:r>
      <w:r w:rsidR="002B6E05" w:rsidRPr="00BA6595">
        <w:rPr>
          <w:rStyle w:val="Znakapoznpodarou"/>
          <w:rFonts w:cs="Times New Roman"/>
          <w:iCs/>
          <w:sz w:val="24"/>
          <w:szCs w:val="24"/>
        </w:rPr>
        <w:footnoteReference w:id="40"/>
      </w:r>
      <w:r w:rsidR="00CD3D07" w:rsidRPr="00BA6595">
        <w:rPr>
          <w:rFonts w:cs="Times New Roman"/>
          <w:iCs/>
          <w:sz w:val="24"/>
          <w:szCs w:val="24"/>
        </w:rPr>
        <w:t xml:space="preserve"> </w:t>
      </w:r>
    </w:p>
    <w:p w:rsidR="0081174A" w:rsidRDefault="00541F8C" w:rsidP="00D92590">
      <w:pPr>
        <w:spacing w:after="0" w:line="360" w:lineRule="auto"/>
        <w:ind w:firstLine="708"/>
        <w:jc w:val="both"/>
        <w:rPr>
          <w:rFonts w:cs="Times New Roman"/>
          <w:iCs/>
          <w:sz w:val="24"/>
          <w:szCs w:val="24"/>
        </w:rPr>
      </w:pPr>
      <w:r>
        <w:rPr>
          <w:rFonts w:cs="Times New Roman"/>
          <w:iCs/>
          <w:sz w:val="24"/>
          <w:szCs w:val="24"/>
        </w:rPr>
        <w:t>Osobně bych se také přikláněla spíše k druhé variantě, ovšem z jiných důvodů než s pouhým konstatováním náhledu prof. Eliáše na tuto problematiku.</w:t>
      </w:r>
      <w:r w:rsidR="003D0CAC">
        <w:rPr>
          <w:rFonts w:cs="Times New Roman"/>
          <w:iCs/>
          <w:sz w:val="24"/>
          <w:szCs w:val="24"/>
        </w:rPr>
        <w:t xml:space="preserve"> Myslím si, že právě proto, že je v OZ nadále pojem dobrá víra používán pouze v jeho subjektivním smyslu</w:t>
      </w:r>
      <w:r w:rsidR="001A6141">
        <w:rPr>
          <w:rFonts w:cs="Times New Roman"/>
          <w:iCs/>
          <w:sz w:val="24"/>
          <w:szCs w:val="24"/>
        </w:rPr>
        <w:t>,</w:t>
      </w:r>
      <w:r w:rsidR="003D0CAC">
        <w:rPr>
          <w:rStyle w:val="Znakapoznpodarou"/>
          <w:rFonts w:cs="Times New Roman"/>
          <w:iCs/>
          <w:sz w:val="24"/>
          <w:szCs w:val="24"/>
        </w:rPr>
        <w:footnoteReference w:id="41"/>
      </w:r>
      <w:r w:rsidR="008F744B">
        <w:rPr>
          <w:rFonts w:cs="Times New Roman"/>
          <w:iCs/>
          <w:sz w:val="24"/>
          <w:szCs w:val="24"/>
        </w:rPr>
        <w:t xml:space="preserve"> který jako vnitřní vztah člověka nelze dokázat jinak než na základě obje</w:t>
      </w:r>
      <w:r w:rsidR="00AC1DCE">
        <w:rPr>
          <w:rFonts w:cs="Times New Roman"/>
          <w:iCs/>
          <w:sz w:val="24"/>
          <w:szCs w:val="24"/>
        </w:rPr>
        <w:t>ktivních okolností, musíme se u subjektivní dobré víry vždy zaobírat i jejími objektivními okolnostmi.</w:t>
      </w:r>
      <w:r w:rsidR="008159B2">
        <w:rPr>
          <w:rFonts w:cs="Times New Roman"/>
          <w:iCs/>
          <w:sz w:val="24"/>
          <w:szCs w:val="24"/>
        </w:rPr>
        <w:t xml:space="preserve"> Navíc soudy již za účinnosti předchozího OZ posuzovaly </w:t>
      </w:r>
      <w:r w:rsidR="00671DC9">
        <w:rPr>
          <w:rFonts w:cs="Times New Roman"/>
          <w:iCs/>
          <w:sz w:val="24"/>
          <w:szCs w:val="24"/>
        </w:rPr>
        <w:t xml:space="preserve">dobrou víru </w:t>
      </w:r>
      <w:r w:rsidR="008159B2">
        <w:rPr>
          <w:rFonts w:cs="Times New Roman"/>
          <w:iCs/>
          <w:sz w:val="24"/>
          <w:szCs w:val="24"/>
        </w:rPr>
        <w:t>z tohoto hlediska</w:t>
      </w:r>
      <w:r w:rsidR="00671DC9">
        <w:rPr>
          <w:rFonts w:cs="Times New Roman"/>
          <w:iCs/>
          <w:sz w:val="24"/>
          <w:szCs w:val="24"/>
        </w:rPr>
        <w:t xml:space="preserve">, když judikovaly např. následující: </w:t>
      </w:r>
      <w:r w:rsidR="00671DC9" w:rsidRPr="00671DC9">
        <w:rPr>
          <w:i/>
          <w:sz w:val="24"/>
          <w:szCs w:val="24"/>
        </w:rPr>
        <w:t>„</w:t>
      </w:r>
      <w:r w:rsidR="00671DC9" w:rsidRPr="00671DC9">
        <w:rPr>
          <w:i/>
          <w:color w:val="000000"/>
          <w:sz w:val="24"/>
          <w:szCs w:val="24"/>
        </w:rPr>
        <w:t>Proto je vždy nutné, aby v situacích, kdy existují o dobré víře kupujícího sebemenší pochybnosti, kupující prokázal, že využil všechny dostupné prostředky k tomu, aby se přesvědčil, že prodávající je skutečně oprávněn převést vlastnictví k předmětné věci, a že tedy byl skutečně v dobré víře.</w:t>
      </w:r>
      <w:r w:rsidR="00671DC9" w:rsidRPr="00A07368">
        <w:rPr>
          <w:rFonts w:cs="Times New Roman"/>
          <w:i/>
          <w:iCs/>
          <w:sz w:val="24"/>
          <w:szCs w:val="24"/>
        </w:rPr>
        <w:t>“</w:t>
      </w:r>
      <w:r w:rsidR="00671DC9">
        <w:rPr>
          <w:rStyle w:val="Znakapoznpodarou"/>
          <w:rFonts w:cs="Times New Roman"/>
          <w:i/>
          <w:iCs/>
          <w:sz w:val="24"/>
          <w:szCs w:val="24"/>
        </w:rPr>
        <w:footnoteReference w:id="42"/>
      </w:r>
      <w:r w:rsidR="00AF612F" w:rsidRPr="00AF612F">
        <w:rPr>
          <w:rFonts w:ascii="Georgia" w:hAnsi="Georgia"/>
          <w:color w:val="000000"/>
          <w:sz w:val="28"/>
          <w:szCs w:val="28"/>
        </w:rPr>
        <w:t xml:space="preserve"> </w:t>
      </w:r>
      <w:r w:rsidR="00755382">
        <w:rPr>
          <w:color w:val="000000"/>
          <w:sz w:val="24"/>
          <w:szCs w:val="24"/>
        </w:rPr>
        <w:t>Srovnatelně</w:t>
      </w:r>
      <w:r w:rsidR="00AF612F" w:rsidRPr="00AF612F">
        <w:rPr>
          <w:color w:val="000000"/>
          <w:sz w:val="24"/>
          <w:szCs w:val="24"/>
        </w:rPr>
        <w:t xml:space="preserve"> rozsudek </w:t>
      </w:r>
      <w:r w:rsidR="00B54FFB">
        <w:rPr>
          <w:color w:val="000000"/>
          <w:sz w:val="24"/>
          <w:szCs w:val="24"/>
        </w:rPr>
        <w:t>Nejvyššího soudu</w:t>
      </w:r>
      <w:r w:rsidR="00AF612F">
        <w:rPr>
          <w:color w:val="000000"/>
          <w:sz w:val="24"/>
          <w:szCs w:val="24"/>
        </w:rPr>
        <w:t xml:space="preserve">, ve kterém </w:t>
      </w:r>
      <w:r w:rsidR="00B54FFB">
        <w:rPr>
          <w:color w:val="000000"/>
          <w:sz w:val="24"/>
          <w:szCs w:val="24"/>
        </w:rPr>
        <w:t>je zmíněno</w:t>
      </w:r>
      <w:r w:rsidR="00AF612F">
        <w:rPr>
          <w:color w:val="000000"/>
          <w:sz w:val="24"/>
          <w:szCs w:val="24"/>
        </w:rPr>
        <w:t>, že dobrá víra nabyvatele je chráněna jen tehdy, pokud nevěděl a ani nemohl vědět, že nabývá od neoprávněného, využil přitom veškerých mo</w:t>
      </w:r>
      <w:r w:rsidR="00680CBD">
        <w:rPr>
          <w:color w:val="000000"/>
          <w:sz w:val="24"/>
          <w:szCs w:val="24"/>
        </w:rPr>
        <w:t xml:space="preserve">žností, aby se přesvědčil </w:t>
      </w:r>
      <w:r w:rsidR="00E20E52">
        <w:rPr>
          <w:color w:val="000000"/>
          <w:sz w:val="24"/>
          <w:szCs w:val="24"/>
        </w:rPr>
        <w:br/>
      </w:r>
      <w:r w:rsidR="00680CBD">
        <w:rPr>
          <w:color w:val="000000"/>
          <w:sz w:val="24"/>
          <w:szCs w:val="24"/>
        </w:rPr>
        <w:lastRenderedPageBreak/>
        <w:t>o</w:t>
      </w:r>
      <w:r w:rsidR="00AF612F">
        <w:rPr>
          <w:color w:val="000000"/>
          <w:sz w:val="24"/>
          <w:szCs w:val="24"/>
        </w:rPr>
        <w:t xml:space="preserve"> </w:t>
      </w:r>
      <w:r w:rsidR="00AC1DCE">
        <w:rPr>
          <w:color w:val="000000"/>
          <w:sz w:val="24"/>
          <w:szCs w:val="24"/>
        </w:rPr>
        <w:t xml:space="preserve">oprávnění </w:t>
      </w:r>
      <w:r w:rsidR="00AF612F">
        <w:rPr>
          <w:color w:val="000000"/>
          <w:sz w:val="24"/>
          <w:szCs w:val="24"/>
        </w:rPr>
        <w:t>prodávající</w:t>
      </w:r>
      <w:r w:rsidR="00AC1DCE">
        <w:rPr>
          <w:color w:val="000000"/>
          <w:sz w:val="24"/>
          <w:szCs w:val="24"/>
        </w:rPr>
        <w:t xml:space="preserve">ho převést na něj </w:t>
      </w:r>
      <w:r w:rsidR="00AF612F">
        <w:rPr>
          <w:color w:val="000000"/>
          <w:sz w:val="24"/>
          <w:szCs w:val="24"/>
        </w:rPr>
        <w:t xml:space="preserve">vlastnické právo k věci a je schopen </w:t>
      </w:r>
      <w:r w:rsidR="00AC1DCE">
        <w:rPr>
          <w:color w:val="000000"/>
          <w:sz w:val="24"/>
          <w:szCs w:val="24"/>
        </w:rPr>
        <w:t xml:space="preserve">to </w:t>
      </w:r>
      <w:r w:rsidR="00AF612F">
        <w:rPr>
          <w:color w:val="000000"/>
          <w:sz w:val="24"/>
          <w:szCs w:val="24"/>
        </w:rPr>
        <w:t>dokázat.</w:t>
      </w:r>
      <w:r w:rsidR="00AF612F">
        <w:rPr>
          <w:rStyle w:val="Znakapoznpodarou"/>
          <w:color w:val="000000"/>
          <w:sz w:val="24"/>
          <w:szCs w:val="24"/>
        </w:rPr>
        <w:footnoteReference w:id="43"/>
      </w:r>
      <w:r w:rsidR="00AF612F">
        <w:rPr>
          <w:color w:val="000000"/>
          <w:sz w:val="24"/>
          <w:szCs w:val="24"/>
        </w:rPr>
        <w:t xml:space="preserve"> </w:t>
      </w:r>
      <w:r w:rsidR="00821B65">
        <w:rPr>
          <w:color w:val="000000"/>
          <w:sz w:val="24"/>
          <w:szCs w:val="24"/>
        </w:rPr>
        <w:t>Jsem toho názoru, že pokud by nyní neměla být dobrá víra posuzována s ohledem ke všem okolnostem i v ostatních případech nabytí od neoprávněného, jednalo by se o výraznou změnu oproti předešlé právní úpravě</w:t>
      </w:r>
      <w:r w:rsidR="00AC1DCE">
        <w:rPr>
          <w:color w:val="000000"/>
          <w:sz w:val="24"/>
          <w:szCs w:val="24"/>
        </w:rPr>
        <w:t>,</w:t>
      </w:r>
      <w:r w:rsidR="00821B65">
        <w:rPr>
          <w:color w:val="000000"/>
          <w:sz w:val="24"/>
          <w:szCs w:val="24"/>
        </w:rPr>
        <w:t xml:space="preserve"> a proto by o tom musela být řeč minimálně v důvodové zprávě k OZ, to se však nestalo. </w:t>
      </w:r>
      <w:r w:rsidR="001A6141">
        <w:rPr>
          <w:color w:val="000000"/>
          <w:sz w:val="24"/>
          <w:szCs w:val="24"/>
        </w:rPr>
        <w:t>N</w:t>
      </w:r>
      <w:r w:rsidR="008F744B">
        <w:rPr>
          <w:rFonts w:cs="Times New Roman"/>
          <w:iCs/>
          <w:sz w:val="24"/>
          <w:szCs w:val="24"/>
        </w:rPr>
        <w:t xml:space="preserve">abyvateli </w:t>
      </w:r>
      <w:r w:rsidR="001A6141">
        <w:rPr>
          <w:rFonts w:cs="Times New Roman"/>
          <w:iCs/>
          <w:sz w:val="24"/>
          <w:szCs w:val="24"/>
        </w:rPr>
        <w:t xml:space="preserve">proto </w:t>
      </w:r>
      <w:r w:rsidR="008F744B">
        <w:rPr>
          <w:rFonts w:cs="Times New Roman"/>
          <w:iCs/>
          <w:sz w:val="24"/>
          <w:szCs w:val="24"/>
        </w:rPr>
        <w:t xml:space="preserve">nebude stačit jen jeho dobrá víra, která by nebyla podrobena </w:t>
      </w:r>
      <w:r w:rsidR="00AC1DCE">
        <w:rPr>
          <w:rFonts w:cs="Times New Roman"/>
          <w:iCs/>
          <w:sz w:val="24"/>
          <w:szCs w:val="24"/>
        </w:rPr>
        <w:t>zkoumání i z objektivního hlediska</w:t>
      </w:r>
      <w:r w:rsidR="008F744B">
        <w:rPr>
          <w:rFonts w:cs="Times New Roman"/>
          <w:iCs/>
          <w:sz w:val="24"/>
          <w:szCs w:val="24"/>
        </w:rPr>
        <w:t xml:space="preserve">. </w:t>
      </w:r>
    </w:p>
    <w:p w:rsidR="0081174A" w:rsidRDefault="0081174A" w:rsidP="00D92590">
      <w:pPr>
        <w:spacing w:line="360" w:lineRule="auto"/>
        <w:jc w:val="both"/>
        <w:rPr>
          <w:rFonts w:cs="Times New Roman"/>
          <w:iCs/>
          <w:sz w:val="24"/>
          <w:szCs w:val="24"/>
        </w:rPr>
      </w:pPr>
      <w:r>
        <w:rPr>
          <w:rFonts w:cs="Times New Roman"/>
          <w:iCs/>
          <w:sz w:val="24"/>
          <w:szCs w:val="24"/>
        </w:rPr>
        <w:br w:type="page"/>
      </w:r>
    </w:p>
    <w:p w:rsidR="0073027C" w:rsidRDefault="00A756E6" w:rsidP="0083781D">
      <w:pPr>
        <w:pStyle w:val="Nadpis1"/>
      </w:pPr>
      <w:bookmarkStart w:id="9" w:name="_Toc452584468"/>
      <w:r>
        <w:lastRenderedPageBreak/>
        <w:t>3</w:t>
      </w:r>
      <w:r w:rsidR="0073027C" w:rsidRPr="00E54930">
        <w:t xml:space="preserve"> Základní východiska nabývání od neoprávněného</w:t>
      </w:r>
      <w:bookmarkEnd w:id="9"/>
    </w:p>
    <w:p w:rsidR="005952D8" w:rsidRDefault="005952D8" w:rsidP="00D92590">
      <w:pPr>
        <w:spacing w:after="0" w:line="360" w:lineRule="auto"/>
        <w:jc w:val="both"/>
        <w:rPr>
          <w:rFonts w:cs="Times New Roman"/>
          <w:iCs/>
          <w:sz w:val="24"/>
          <w:szCs w:val="24"/>
        </w:rPr>
      </w:pPr>
      <w:r>
        <w:rPr>
          <w:rFonts w:cs="Times New Roman"/>
          <w:b/>
          <w:iCs/>
          <w:sz w:val="32"/>
          <w:szCs w:val="32"/>
        </w:rPr>
        <w:tab/>
      </w:r>
      <w:r w:rsidRPr="005952D8">
        <w:rPr>
          <w:rFonts w:cs="Times New Roman"/>
          <w:iCs/>
          <w:sz w:val="24"/>
          <w:szCs w:val="24"/>
        </w:rPr>
        <w:t>Než s</w:t>
      </w:r>
      <w:r>
        <w:rPr>
          <w:rFonts w:cs="Times New Roman"/>
          <w:iCs/>
          <w:sz w:val="24"/>
          <w:szCs w:val="24"/>
        </w:rPr>
        <w:t xml:space="preserve">e začneme zabývat rozborem jednotlivých ustanovení týkajících se nabytí vlastnického práva od neoprávněného, je dobré věnovat pozornost některým otázkám, které se k tomuto institutu váží. </w:t>
      </w:r>
      <w:r w:rsidR="00B92DB4">
        <w:rPr>
          <w:rFonts w:cs="Times New Roman"/>
          <w:iCs/>
          <w:sz w:val="24"/>
          <w:szCs w:val="24"/>
        </w:rPr>
        <w:t xml:space="preserve">Proto se v této kapitole zaměřím na to, zda se vůbec může jednat o platnou smlouvu, když stranou smlouvy je </w:t>
      </w:r>
      <w:proofErr w:type="spellStart"/>
      <w:r w:rsidR="00B92DB4">
        <w:rPr>
          <w:rFonts w:cs="Times New Roman"/>
          <w:iCs/>
          <w:sz w:val="24"/>
          <w:szCs w:val="24"/>
        </w:rPr>
        <w:t>auktor</w:t>
      </w:r>
      <w:proofErr w:type="spellEnd"/>
      <w:r w:rsidR="00B92DB4">
        <w:rPr>
          <w:rFonts w:cs="Times New Roman"/>
          <w:iCs/>
          <w:sz w:val="24"/>
          <w:szCs w:val="24"/>
        </w:rPr>
        <w:t>, jenž převádí vlastnické právo, které však u něj absentuje. Dále se budu zabývat tím, jestli musí při nabytí vlastnického práva dojít k předání věci a zda musí jít o převod úplatný. Hraje nějakou roli způsob, jakým se věc dostala ze sféry vlastníka? A jak je to s dobrou vírou nabyvatele?</w:t>
      </w:r>
    </w:p>
    <w:p w:rsidR="00B92DB4" w:rsidRDefault="00B92DB4" w:rsidP="00D92590">
      <w:pPr>
        <w:spacing w:after="0" w:line="360" w:lineRule="auto"/>
        <w:jc w:val="both"/>
        <w:rPr>
          <w:rFonts w:cs="Times New Roman"/>
          <w:iCs/>
          <w:sz w:val="24"/>
          <w:szCs w:val="24"/>
        </w:rPr>
      </w:pPr>
    </w:p>
    <w:p w:rsidR="00B92DB4" w:rsidRPr="00B92DB4" w:rsidRDefault="00A756E6" w:rsidP="003613EB">
      <w:pPr>
        <w:pStyle w:val="Nadpis2"/>
        <w:spacing w:before="0" w:line="360" w:lineRule="auto"/>
        <w:jc w:val="both"/>
      </w:pPr>
      <w:bookmarkStart w:id="10" w:name="_Toc452584469"/>
      <w:r>
        <w:t>3</w:t>
      </w:r>
      <w:r w:rsidR="00885B15">
        <w:t>.1</w:t>
      </w:r>
      <w:r w:rsidR="00B92DB4" w:rsidRPr="00B92DB4">
        <w:t xml:space="preserve"> </w:t>
      </w:r>
      <w:r w:rsidR="000662D1">
        <w:t xml:space="preserve">Absence vlastnického práva </w:t>
      </w:r>
      <w:proofErr w:type="spellStart"/>
      <w:r w:rsidR="000662D1">
        <w:t>auktora</w:t>
      </w:r>
      <w:proofErr w:type="spellEnd"/>
      <w:r w:rsidR="000662D1">
        <w:t xml:space="preserve"> a dobrá víra nabyvatele</w:t>
      </w:r>
      <w:bookmarkEnd w:id="10"/>
    </w:p>
    <w:p w:rsidR="0073100D" w:rsidRDefault="0073027C" w:rsidP="00D92590">
      <w:pPr>
        <w:spacing w:after="0" w:line="360" w:lineRule="auto"/>
        <w:ind w:firstLine="708"/>
        <w:jc w:val="both"/>
        <w:rPr>
          <w:rFonts w:cs="Times New Roman"/>
          <w:i/>
          <w:iCs/>
          <w:sz w:val="24"/>
          <w:szCs w:val="24"/>
        </w:rPr>
      </w:pPr>
      <w:r>
        <w:rPr>
          <w:rFonts w:cs="Times New Roman"/>
          <w:iCs/>
          <w:sz w:val="24"/>
          <w:szCs w:val="24"/>
        </w:rPr>
        <w:t>Můžeme říci, že se jedná o platný kontrakt</w:t>
      </w:r>
      <w:r w:rsidR="00CB595A">
        <w:rPr>
          <w:rFonts w:cs="Times New Roman"/>
          <w:iCs/>
          <w:sz w:val="24"/>
          <w:szCs w:val="24"/>
        </w:rPr>
        <w:t xml:space="preserve"> v případech, kdy</w:t>
      </w:r>
      <w:r>
        <w:rPr>
          <w:rFonts w:cs="Times New Roman"/>
          <w:iCs/>
          <w:sz w:val="24"/>
          <w:szCs w:val="24"/>
        </w:rPr>
        <w:t xml:space="preserve"> jedna strana převádí vlastnické právo, které jí </w:t>
      </w:r>
      <w:r w:rsidR="00CB595A">
        <w:rPr>
          <w:rFonts w:cs="Times New Roman"/>
          <w:iCs/>
          <w:sz w:val="24"/>
          <w:szCs w:val="24"/>
        </w:rPr>
        <w:t xml:space="preserve">ve skutečnosti vůbec nesvědčí? </w:t>
      </w:r>
      <w:r>
        <w:rPr>
          <w:rFonts w:cs="Times New Roman"/>
          <w:iCs/>
          <w:sz w:val="24"/>
          <w:szCs w:val="24"/>
        </w:rPr>
        <w:t xml:space="preserve">Bohužel nikde nenajdeme přesnou definici toho, co to vlastně vlastnické právo je. Pokus o </w:t>
      </w:r>
      <w:r w:rsidR="001A6141">
        <w:rPr>
          <w:rFonts w:cs="Times New Roman"/>
          <w:iCs/>
          <w:sz w:val="24"/>
          <w:szCs w:val="24"/>
        </w:rPr>
        <w:t>vymezení</w:t>
      </w:r>
      <w:r>
        <w:rPr>
          <w:rFonts w:cs="Times New Roman"/>
          <w:iCs/>
          <w:sz w:val="24"/>
          <w:szCs w:val="24"/>
        </w:rPr>
        <w:t xml:space="preserve"> tohoto institutu najdeme v komentáři k OZO, kde se stanoví, že vlastnické právo je cosi, co vzniká dovrše</w:t>
      </w:r>
      <w:r w:rsidR="00CB595A">
        <w:rPr>
          <w:rFonts w:cs="Times New Roman"/>
          <w:iCs/>
          <w:sz w:val="24"/>
          <w:szCs w:val="24"/>
        </w:rPr>
        <w:t xml:space="preserve">ním všech podmínek jeho vzniku </w:t>
      </w:r>
      <w:r>
        <w:rPr>
          <w:rFonts w:cs="Times New Roman"/>
          <w:iCs/>
          <w:sz w:val="24"/>
          <w:szCs w:val="24"/>
        </w:rPr>
        <w:t>a trvá, dokud nedojde k naplnění podmínek jeho zániku. Slabinou tohoto vymezení je jednoznačně jeho neurčitost. Uvedená definice nám vlastn</w:t>
      </w:r>
      <w:r w:rsidR="00CB595A">
        <w:rPr>
          <w:rFonts w:cs="Times New Roman"/>
          <w:iCs/>
          <w:sz w:val="24"/>
          <w:szCs w:val="24"/>
        </w:rPr>
        <w:t xml:space="preserve">ě prozrazuje pouze to, kdy lze </w:t>
      </w:r>
      <w:r>
        <w:rPr>
          <w:rFonts w:cs="Times New Roman"/>
          <w:iCs/>
          <w:sz w:val="24"/>
          <w:szCs w:val="24"/>
        </w:rPr>
        <w:t>o vlastnickém právu hovořit, nesděluje nám však již bohužel nic o tom, co to tedy skutečně je.</w:t>
      </w:r>
      <w:r>
        <w:rPr>
          <w:rStyle w:val="Znakapoznpodarou"/>
          <w:rFonts w:cs="Times New Roman"/>
          <w:iCs/>
          <w:sz w:val="24"/>
          <w:szCs w:val="24"/>
        </w:rPr>
        <w:footnoteReference w:id="44"/>
      </w:r>
      <w:r>
        <w:rPr>
          <w:rFonts w:cs="Times New Roman"/>
          <w:iCs/>
          <w:sz w:val="24"/>
          <w:szCs w:val="24"/>
        </w:rPr>
        <w:t xml:space="preserve"> Ani OZ nám nepodává přesnou definici, to ovšem rozhodně nelze považovat za nedostatek tohoto právního předpisu, právě naopak. Taková vědecká definice nemá v zákoně co dělat, navíc se jedná o institut, u kterého je nemožné vytvořit přesnou </w:t>
      </w:r>
      <w:r w:rsidR="00B54FFB">
        <w:rPr>
          <w:rFonts w:cs="Times New Roman"/>
          <w:iCs/>
          <w:sz w:val="24"/>
          <w:szCs w:val="24"/>
        </w:rPr>
        <w:br/>
      </w:r>
      <w:r>
        <w:rPr>
          <w:rFonts w:cs="Times New Roman"/>
          <w:iCs/>
          <w:sz w:val="24"/>
          <w:szCs w:val="24"/>
        </w:rPr>
        <w:t>a zároveň stručnou definici.</w:t>
      </w:r>
      <w:r>
        <w:rPr>
          <w:rStyle w:val="Znakapoznpodarou"/>
          <w:rFonts w:cs="Times New Roman"/>
          <w:iCs/>
          <w:sz w:val="24"/>
          <w:szCs w:val="24"/>
        </w:rPr>
        <w:footnoteReference w:id="45"/>
      </w:r>
      <w:r>
        <w:rPr>
          <w:rFonts w:cs="Times New Roman"/>
          <w:iCs/>
          <w:sz w:val="24"/>
          <w:szCs w:val="24"/>
        </w:rPr>
        <w:t xml:space="preserve"> OZ nás ale přesto nenechává tak úplně na holičkách, neboť uvádí alespoň hlavní a obecně akceptované rysy vlastnického práva, kterými jsou jeho </w:t>
      </w:r>
      <w:r w:rsidRPr="00671DC9">
        <w:rPr>
          <w:i/>
          <w:sz w:val="24"/>
          <w:szCs w:val="24"/>
        </w:rPr>
        <w:t>„</w:t>
      </w:r>
      <w:r w:rsidRPr="008E1E0F">
        <w:rPr>
          <w:rFonts w:cs="Times New Roman"/>
          <w:i/>
          <w:iCs/>
          <w:sz w:val="24"/>
          <w:szCs w:val="24"/>
        </w:rPr>
        <w:t>nezávislost, jednotnost</w:t>
      </w:r>
      <w:r>
        <w:rPr>
          <w:rFonts w:cs="Times New Roman"/>
          <w:i/>
          <w:iCs/>
          <w:sz w:val="24"/>
          <w:szCs w:val="24"/>
        </w:rPr>
        <w:t>, úplnost, elasticita a trvalost</w:t>
      </w:r>
      <w:r w:rsidRPr="00A07368">
        <w:rPr>
          <w:rFonts w:cs="Times New Roman"/>
          <w:i/>
          <w:iCs/>
          <w:sz w:val="24"/>
          <w:szCs w:val="24"/>
        </w:rPr>
        <w:t>“</w:t>
      </w:r>
      <w:r>
        <w:rPr>
          <w:rFonts w:cs="Times New Roman"/>
          <w:i/>
          <w:iCs/>
          <w:sz w:val="24"/>
          <w:szCs w:val="24"/>
        </w:rPr>
        <w:t xml:space="preserve">. </w:t>
      </w:r>
    </w:p>
    <w:p w:rsidR="0073027C" w:rsidRDefault="0073100D" w:rsidP="00D92590">
      <w:pPr>
        <w:spacing w:after="0" w:line="360" w:lineRule="auto"/>
        <w:ind w:firstLine="708"/>
        <w:jc w:val="both"/>
        <w:rPr>
          <w:rFonts w:cs="Times New Roman"/>
          <w:iCs/>
          <w:sz w:val="24"/>
          <w:szCs w:val="24"/>
        </w:rPr>
      </w:pPr>
      <w:r w:rsidRPr="00BF29C5">
        <w:rPr>
          <w:rFonts w:cs="Times New Roman"/>
          <w:iCs/>
          <w:sz w:val="24"/>
          <w:szCs w:val="24"/>
        </w:rPr>
        <w:t>Nezávislost vlastnického práva tkví v oprávnění vlastníka libovolně nakládat se svým vlastnictvím</w:t>
      </w:r>
      <w:r>
        <w:rPr>
          <w:rFonts w:cs="Times New Roman"/>
          <w:iCs/>
          <w:sz w:val="24"/>
          <w:szCs w:val="24"/>
        </w:rPr>
        <w:t xml:space="preserve">, což znamená, že sám vlastník, bez vlivu dalších osob, svobodně rozhodne, jak se svým vlastnictvím naloží. Již z logiky věci však plyne, že tato volnost nikdy nemůže být bezbřehá. Vlastnické právo každého je proto vždy omezeno zákonem a subjektivními právy jiných osob. Dalším rysem vlastnického práva je jeho jednotnost, u které najdeme její pozitivní a negativní složku. Pozitivní složku představuje právě libovolné nakládání vlastníka </w:t>
      </w:r>
      <w:r>
        <w:rPr>
          <w:rFonts w:cs="Times New Roman"/>
          <w:iCs/>
          <w:sz w:val="24"/>
          <w:szCs w:val="24"/>
        </w:rPr>
        <w:lastRenderedPageBreak/>
        <w:t xml:space="preserve">s předmětem jeho vlastnictví, naproti tomu negativní složka je vymezena jako ius </w:t>
      </w:r>
      <w:proofErr w:type="spellStart"/>
      <w:r>
        <w:rPr>
          <w:rFonts w:cs="Times New Roman"/>
          <w:iCs/>
          <w:sz w:val="24"/>
          <w:szCs w:val="24"/>
        </w:rPr>
        <w:t>exclusionis</w:t>
      </w:r>
      <w:proofErr w:type="spellEnd"/>
      <w:r>
        <w:rPr>
          <w:rFonts w:cs="Times New Roman"/>
          <w:iCs/>
          <w:sz w:val="24"/>
          <w:szCs w:val="24"/>
        </w:rPr>
        <w:t xml:space="preserve">, čili právo vlastníka vyloučit ostatní osoby z užívání nebo působení na vlastníkovu věc. Následujícím rysem typickým pro vlastnické právo je jeho úplnost, k čemuž OZ zaujímá odlišný přístup, než zákon č. 40/1964 Sb., který se odvolával na klasické ius </w:t>
      </w:r>
      <w:proofErr w:type="spellStart"/>
      <w:r>
        <w:rPr>
          <w:rFonts w:cs="Times New Roman"/>
          <w:iCs/>
          <w:sz w:val="24"/>
          <w:szCs w:val="24"/>
        </w:rPr>
        <w:t>utendi</w:t>
      </w:r>
      <w:proofErr w:type="spellEnd"/>
      <w:r>
        <w:rPr>
          <w:rFonts w:cs="Times New Roman"/>
          <w:iCs/>
          <w:sz w:val="24"/>
          <w:szCs w:val="24"/>
        </w:rPr>
        <w:t xml:space="preserve">, </w:t>
      </w:r>
      <w:proofErr w:type="spellStart"/>
      <w:r>
        <w:rPr>
          <w:rFonts w:cs="Times New Roman"/>
          <w:iCs/>
          <w:sz w:val="24"/>
          <w:szCs w:val="24"/>
        </w:rPr>
        <w:t>fruendi</w:t>
      </w:r>
      <w:proofErr w:type="spellEnd"/>
      <w:r>
        <w:rPr>
          <w:rFonts w:cs="Times New Roman"/>
          <w:iCs/>
          <w:sz w:val="24"/>
          <w:szCs w:val="24"/>
        </w:rPr>
        <w:t xml:space="preserve">, </w:t>
      </w:r>
      <w:proofErr w:type="spellStart"/>
      <w:r>
        <w:rPr>
          <w:rFonts w:cs="Times New Roman"/>
          <w:iCs/>
          <w:sz w:val="24"/>
          <w:szCs w:val="24"/>
        </w:rPr>
        <w:t>possidendi</w:t>
      </w:r>
      <w:proofErr w:type="spellEnd"/>
      <w:r>
        <w:rPr>
          <w:rFonts w:cs="Times New Roman"/>
          <w:iCs/>
          <w:sz w:val="24"/>
          <w:szCs w:val="24"/>
        </w:rPr>
        <w:t xml:space="preserve">, </w:t>
      </w:r>
      <w:proofErr w:type="spellStart"/>
      <w:r>
        <w:rPr>
          <w:rFonts w:cs="Times New Roman"/>
          <w:iCs/>
          <w:sz w:val="24"/>
          <w:szCs w:val="24"/>
        </w:rPr>
        <w:t>abutendi</w:t>
      </w:r>
      <w:proofErr w:type="spellEnd"/>
      <w:r>
        <w:rPr>
          <w:rFonts w:cs="Times New Roman"/>
          <w:iCs/>
          <w:sz w:val="24"/>
          <w:szCs w:val="24"/>
        </w:rPr>
        <w:t xml:space="preserve">, </w:t>
      </w:r>
      <w:proofErr w:type="spellStart"/>
      <w:r>
        <w:rPr>
          <w:rFonts w:cs="Times New Roman"/>
          <w:iCs/>
          <w:sz w:val="24"/>
          <w:szCs w:val="24"/>
        </w:rPr>
        <w:t>disponendi</w:t>
      </w:r>
      <w:proofErr w:type="spellEnd"/>
      <w:r>
        <w:rPr>
          <w:rFonts w:cs="Times New Roman"/>
          <w:iCs/>
          <w:sz w:val="24"/>
          <w:szCs w:val="24"/>
        </w:rPr>
        <w:t xml:space="preserve"> a </w:t>
      </w:r>
      <w:proofErr w:type="spellStart"/>
      <w:r>
        <w:rPr>
          <w:rFonts w:cs="Times New Roman"/>
          <w:iCs/>
          <w:sz w:val="24"/>
          <w:szCs w:val="24"/>
        </w:rPr>
        <w:t>dereliquendi</w:t>
      </w:r>
      <w:proofErr w:type="spellEnd"/>
      <w:r>
        <w:rPr>
          <w:rFonts w:cs="Times New Roman"/>
          <w:iCs/>
          <w:sz w:val="24"/>
          <w:szCs w:val="24"/>
        </w:rPr>
        <w:t>. Tento výčet dílčích práv vlastníka byl dle důvodové zprávy nedostatečný a nepřesný, neboť při omezení neb</w:t>
      </w:r>
      <w:r w:rsidR="00B711EB">
        <w:rPr>
          <w:rFonts w:cs="Times New Roman"/>
          <w:iCs/>
          <w:sz w:val="24"/>
          <w:szCs w:val="24"/>
        </w:rPr>
        <w:t xml:space="preserve">o dokonce odpadnutí některého z </w:t>
      </w:r>
      <w:r>
        <w:rPr>
          <w:rFonts w:cs="Times New Roman"/>
          <w:iCs/>
          <w:sz w:val="24"/>
          <w:szCs w:val="24"/>
        </w:rPr>
        <w:t xml:space="preserve">těchto práv nedošlo ke ztrátě vlastnického práva, a proto by měla být jednotnost vlastnického práva chápána tak, jak ji podává nynější OZ. Elasticitu vidíme právě </w:t>
      </w:r>
      <w:r w:rsidR="00A11465">
        <w:rPr>
          <w:rFonts w:cs="Times New Roman"/>
          <w:iCs/>
          <w:sz w:val="24"/>
          <w:szCs w:val="24"/>
        </w:rPr>
        <w:br/>
      </w:r>
      <w:r>
        <w:rPr>
          <w:rFonts w:cs="Times New Roman"/>
          <w:iCs/>
          <w:sz w:val="24"/>
          <w:szCs w:val="24"/>
        </w:rPr>
        <w:t xml:space="preserve">v té pružnosti, kdy se vlastnické právo obnoví do svého předešlého rozsahu ihned, jakmile odpadnou jeho omezení. A konečně poslední rys </w:t>
      </w:r>
      <w:r w:rsidRPr="008300EC">
        <w:rPr>
          <w:rStyle w:val="Zvraznn"/>
          <w:rFonts w:cs="Times New Roman"/>
          <w:bCs/>
          <w:i w:val="0"/>
          <w:shd w:val="clear" w:color="auto" w:fill="FFFFFF"/>
        </w:rPr>
        <w:t>–</w:t>
      </w:r>
      <w:r>
        <w:rPr>
          <w:rStyle w:val="Zvraznn"/>
          <w:rFonts w:cs="Times New Roman"/>
          <w:bCs/>
          <w:i w:val="0"/>
          <w:shd w:val="clear" w:color="auto" w:fill="FFFFFF"/>
        </w:rPr>
        <w:t xml:space="preserve"> </w:t>
      </w:r>
      <w:r>
        <w:rPr>
          <w:rFonts w:cs="Times New Roman"/>
          <w:iCs/>
          <w:sz w:val="24"/>
          <w:szCs w:val="24"/>
        </w:rPr>
        <w:t>trvalost, ta spočívá právě v tom, že vlastnické právo nezanikne v těch případech, kdy vlastník věci nedisponuje určitým dílčím oprávněním, např. právem věc užívat, požívat</w:t>
      </w:r>
      <w:r w:rsidR="0073027C">
        <w:rPr>
          <w:rFonts w:cs="Times New Roman"/>
          <w:iCs/>
          <w:sz w:val="24"/>
          <w:szCs w:val="24"/>
        </w:rPr>
        <w:t>.</w:t>
      </w:r>
      <w:r w:rsidR="0073027C">
        <w:rPr>
          <w:rStyle w:val="Znakapoznpodarou"/>
          <w:rFonts w:cs="Times New Roman"/>
          <w:iCs/>
          <w:sz w:val="24"/>
          <w:szCs w:val="24"/>
        </w:rPr>
        <w:footnoteReference w:id="46"/>
      </w:r>
    </w:p>
    <w:p w:rsidR="0073027C" w:rsidRDefault="0073027C" w:rsidP="00D92590">
      <w:pPr>
        <w:spacing w:after="0" w:line="360" w:lineRule="auto"/>
        <w:ind w:firstLine="708"/>
        <w:jc w:val="both"/>
        <w:rPr>
          <w:rFonts w:cs="Times New Roman"/>
          <w:iCs/>
          <w:sz w:val="24"/>
          <w:szCs w:val="24"/>
        </w:rPr>
      </w:pPr>
      <w:r>
        <w:rPr>
          <w:rFonts w:cs="Times New Roman"/>
          <w:iCs/>
          <w:sz w:val="24"/>
          <w:szCs w:val="24"/>
        </w:rPr>
        <w:t xml:space="preserve">Nastává tedy situace, kdy neoprávněný není nositelem vlastnického či jiného práva, které převádí (chybí dominium </w:t>
      </w:r>
      <w:proofErr w:type="spellStart"/>
      <w:r>
        <w:rPr>
          <w:rFonts w:cs="Times New Roman"/>
          <w:iCs/>
          <w:sz w:val="24"/>
          <w:szCs w:val="24"/>
        </w:rPr>
        <w:t>auctoris</w:t>
      </w:r>
      <w:proofErr w:type="spellEnd"/>
      <w:r>
        <w:rPr>
          <w:rFonts w:cs="Times New Roman"/>
          <w:iCs/>
          <w:sz w:val="24"/>
          <w:szCs w:val="24"/>
        </w:rPr>
        <w:t>).</w:t>
      </w:r>
      <w:r>
        <w:rPr>
          <w:rStyle w:val="Znakapoznpodarou"/>
          <w:rFonts w:cs="Times New Roman"/>
          <w:iCs/>
          <w:sz w:val="24"/>
          <w:szCs w:val="24"/>
        </w:rPr>
        <w:footnoteReference w:id="47"/>
      </w:r>
      <w:r>
        <w:rPr>
          <w:rFonts w:cs="Times New Roman"/>
          <w:iCs/>
          <w:sz w:val="24"/>
          <w:szCs w:val="24"/>
        </w:rPr>
        <w:t xml:space="preserve"> Nabyvatel má ovšem dobrou víru v to, že převodce právě tímto právem disponuje. Bona fide se zde musí objevovat v okamžiku uzavření </w:t>
      </w:r>
      <w:r w:rsidR="00B54FFB">
        <w:rPr>
          <w:rFonts w:cs="Times New Roman"/>
          <w:iCs/>
          <w:sz w:val="24"/>
          <w:szCs w:val="24"/>
        </w:rPr>
        <w:t>smlouvy</w:t>
      </w:r>
      <w:r>
        <w:rPr>
          <w:rFonts w:cs="Times New Roman"/>
          <w:iCs/>
          <w:sz w:val="24"/>
          <w:szCs w:val="24"/>
        </w:rPr>
        <w:t xml:space="preserve"> a musí trvat až do skončení převodu vlastnického práva (samozřejmě pokud zákon nebo smlouva stanoví jinak, potom do účinnosti smlouvy). Pokud se následně po tomto okamžiku začne nabyvatel nacházet v mala fide, nevadí to, vlastnické právo již nabyl a stal se novým vlastníkem věci.</w:t>
      </w:r>
      <w:r>
        <w:rPr>
          <w:rStyle w:val="Znakapoznpodarou"/>
          <w:rFonts w:cs="Times New Roman"/>
          <w:iCs/>
          <w:sz w:val="24"/>
          <w:szCs w:val="24"/>
        </w:rPr>
        <w:footnoteReference w:id="48"/>
      </w:r>
      <w:r>
        <w:rPr>
          <w:rFonts w:cs="Times New Roman"/>
          <w:iCs/>
          <w:sz w:val="24"/>
          <w:szCs w:val="24"/>
        </w:rPr>
        <w:t xml:space="preserve"> Dobrou víru, resp. její absenci bude prokazovat ten, kdo se jí dovolává. Z rozhodovací praxe soudů víme, že důkazní břemeno tíží osobu, pro kterou jsou tyto skutečnosti příznivé.</w:t>
      </w:r>
      <w:r>
        <w:rPr>
          <w:rStyle w:val="Znakapoznpodarou"/>
          <w:rFonts w:cs="Times New Roman"/>
          <w:iCs/>
          <w:sz w:val="24"/>
          <w:szCs w:val="24"/>
        </w:rPr>
        <w:footnoteReference w:id="49"/>
      </w:r>
      <w:r>
        <w:rPr>
          <w:rFonts w:cs="Times New Roman"/>
          <w:iCs/>
          <w:sz w:val="24"/>
          <w:szCs w:val="24"/>
        </w:rPr>
        <w:t xml:space="preserve"> Toto je jistě požadavek správný a nelze ho označit za příliš přísný. Nabyvatel získal vlastnické právo za specifické situace, proto nemůže být nepřiměřené, aby prokázal svou dobrou víru a okolnosti, za kterých k tomuto nabytí došlo, neboť on sám tyto okolnosti nejlépe zná.</w:t>
      </w:r>
      <w:r>
        <w:rPr>
          <w:rStyle w:val="Znakapoznpodarou"/>
          <w:rFonts w:cs="Times New Roman"/>
          <w:iCs/>
          <w:sz w:val="24"/>
          <w:szCs w:val="24"/>
        </w:rPr>
        <w:footnoteReference w:id="50"/>
      </w:r>
    </w:p>
    <w:p w:rsidR="0073027C" w:rsidRDefault="0073027C" w:rsidP="00D92590">
      <w:pPr>
        <w:spacing w:after="0" w:line="360" w:lineRule="auto"/>
        <w:ind w:firstLine="708"/>
        <w:jc w:val="both"/>
        <w:rPr>
          <w:rFonts w:cs="Times New Roman"/>
          <w:iCs/>
          <w:sz w:val="24"/>
          <w:szCs w:val="24"/>
        </w:rPr>
      </w:pPr>
      <w:r>
        <w:rPr>
          <w:rFonts w:cs="Times New Roman"/>
          <w:iCs/>
          <w:sz w:val="24"/>
          <w:szCs w:val="24"/>
        </w:rPr>
        <w:t xml:space="preserve">Byť zde tedy máme situaci, kdy absentuje dominium </w:t>
      </w:r>
      <w:proofErr w:type="spellStart"/>
      <w:r>
        <w:rPr>
          <w:rFonts w:cs="Times New Roman"/>
          <w:iCs/>
          <w:sz w:val="24"/>
          <w:szCs w:val="24"/>
        </w:rPr>
        <w:t>auctoris</w:t>
      </w:r>
      <w:proofErr w:type="spellEnd"/>
      <w:r>
        <w:rPr>
          <w:rFonts w:cs="Times New Roman"/>
          <w:iCs/>
          <w:sz w:val="24"/>
          <w:szCs w:val="24"/>
        </w:rPr>
        <w:t>, p</w:t>
      </w:r>
      <w:r w:rsidRPr="004859A5">
        <w:rPr>
          <w:rFonts w:cs="Times New Roman"/>
          <w:iCs/>
          <w:sz w:val="24"/>
          <w:szCs w:val="24"/>
        </w:rPr>
        <w:t xml:space="preserve">řesto k převodu vlastnického práva dojde, </w:t>
      </w:r>
      <w:r>
        <w:rPr>
          <w:rFonts w:cs="Times New Roman"/>
          <w:iCs/>
          <w:sz w:val="24"/>
          <w:szCs w:val="24"/>
        </w:rPr>
        <w:t xml:space="preserve">ovšem pouze za předpokladu, že jinak je smlouva prostá vad, což </w:t>
      </w:r>
      <w:r>
        <w:rPr>
          <w:rFonts w:cs="Times New Roman"/>
          <w:iCs/>
          <w:sz w:val="24"/>
          <w:szCs w:val="24"/>
        </w:rPr>
        <w:lastRenderedPageBreak/>
        <w:t xml:space="preserve">znamená především existenci kontraktu mezi k tomu způsobilými subjekty, kteří smlouvou projevují svou vůli převést vlastnické právo. V době převodu musí u </w:t>
      </w:r>
      <w:proofErr w:type="spellStart"/>
      <w:r>
        <w:rPr>
          <w:rFonts w:cs="Times New Roman"/>
          <w:iCs/>
          <w:sz w:val="24"/>
          <w:szCs w:val="24"/>
        </w:rPr>
        <w:t>auktora</w:t>
      </w:r>
      <w:proofErr w:type="spellEnd"/>
      <w:r>
        <w:rPr>
          <w:rFonts w:cs="Times New Roman"/>
          <w:iCs/>
          <w:sz w:val="24"/>
          <w:szCs w:val="24"/>
        </w:rPr>
        <w:t xml:space="preserve"> existovat vůle převést vlastnické právo (</w:t>
      </w:r>
      <w:proofErr w:type="spellStart"/>
      <w:r>
        <w:rPr>
          <w:rFonts w:cs="Times New Roman"/>
          <w:iCs/>
          <w:sz w:val="24"/>
          <w:szCs w:val="24"/>
        </w:rPr>
        <w:t>animus</w:t>
      </w:r>
      <w:proofErr w:type="spellEnd"/>
      <w:r>
        <w:rPr>
          <w:rFonts w:cs="Times New Roman"/>
          <w:iCs/>
          <w:sz w:val="24"/>
          <w:szCs w:val="24"/>
        </w:rPr>
        <w:t xml:space="preserve"> </w:t>
      </w:r>
      <w:proofErr w:type="spellStart"/>
      <w:r>
        <w:rPr>
          <w:rFonts w:cs="Times New Roman"/>
          <w:iCs/>
          <w:sz w:val="24"/>
          <w:szCs w:val="24"/>
        </w:rPr>
        <w:t>domini</w:t>
      </w:r>
      <w:proofErr w:type="spellEnd"/>
      <w:r>
        <w:rPr>
          <w:rFonts w:cs="Times New Roman"/>
          <w:iCs/>
          <w:sz w:val="24"/>
          <w:szCs w:val="24"/>
        </w:rPr>
        <w:t xml:space="preserve"> </w:t>
      </w:r>
      <w:proofErr w:type="spellStart"/>
      <w:r>
        <w:rPr>
          <w:rFonts w:cs="Times New Roman"/>
          <w:iCs/>
          <w:sz w:val="24"/>
          <w:szCs w:val="24"/>
        </w:rPr>
        <w:t>transferendi</w:t>
      </w:r>
      <w:proofErr w:type="spellEnd"/>
      <w:r>
        <w:rPr>
          <w:rFonts w:cs="Times New Roman"/>
          <w:iCs/>
          <w:sz w:val="24"/>
          <w:szCs w:val="24"/>
        </w:rPr>
        <w:t>), u nabyvatele zase vůle nabýt vlastnické právo k věci (</w:t>
      </w:r>
      <w:proofErr w:type="spellStart"/>
      <w:r>
        <w:rPr>
          <w:rFonts w:cs="Times New Roman"/>
          <w:iCs/>
          <w:sz w:val="24"/>
          <w:szCs w:val="24"/>
        </w:rPr>
        <w:t>animus</w:t>
      </w:r>
      <w:proofErr w:type="spellEnd"/>
      <w:r>
        <w:rPr>
          <w:rFonts w:cs="Times New Roman"/>
          <w:iCs/>
          <w:sz w:val="24"/>
          <w:szCs w:val="24"/>
        </w:rPr>
        <w:t xml:space="preserve"> dominii </w:t>
      </w:r>
      <w:proofErr w:type="spellStart"/>
      <w:r>
        <w:rPr>
          <w:rFonts w:cs="Times New Roman"/>
          <w:iCs/>
          <w:sz w:val="24"/>
          <w:szCs w:val="24"/>
        </w:rPr>
        <w:t>accipiendi</w:t>
      </w:r>
      <w:proofErr w:type="spellEnd"/>
      <w:r>
        <w:rPr>
          <w:rFonts w:cs="Times New Roman"/>
          <w:iCs/>
          <w:sz w:val="24"/>
          <w:szCs w:val="24"/>
        </w:rPr>
        <w:t>),</w:t>
      </w:r>
      <w:r>
        <w:rPr>
          <w:rStyle w:val="Znakapoznpodarou"/>
          <w:rFonts w:cs="Times New Roman"/>
          <w:iCs/>
          <w:sz w:val="24"/>
          <w:szCs w:val="24"/>
        </w:rPr>
        <w:footnoteReference w:id="51"/>
      </w:r>
      <w:r>
        <w:rPr>
          <w:rFonts w:cs="Times New Roman"/>
          <w:iCs/>
          <w:sz w:val="24"/>
          <w:szCs w:val="24"/>
        </w:rPr>
        <w:t xml:space="preserve"> musí nastat účinnost smlouvy atd. Proto pokud smlouva netrpí žádnou vadou, je uzavřena platně, což ostatně výslovně stanovuje § 1760 OZ,</w:t>
      </w:r>
      <w:r>
        <w:rPr>
          <w:rStyle w:val="Znakapoznpodarou"/>
          <w:rFonts w:cs="Times New Roman"/>
          <w:iCs/>
          <w:sz w:val="24"/>
          <w:szCs w:val="24"/>
        </w:rPr>
        <w:footnoteReference w:id="52"/>
      </w:r>
      <w:r>
        <w:rPr>
          <w:rFonts w:cs="Times New Roman"/>
          <w:iCs/>
          <w:sz w:val="24"/>
          <w:szCs w:val="24"/>
        </w:rPr>
        <w:t xml:space="preserve"> který říká, že samotná neoprávněnost strany disponovat s tím, co má být převáděno, ještě</w:t>
      </w:r>
      <w:r w:rsidR="000662D1">
        <w:rPr>
          <w:rFonts w:cs="Times New Roman"/>
          <w:iCs/>
          <w:sz w:val="24"/>
          <w:szCs w:val="24"/>
        </w:rPr>
        <w:t xml:space="preserve"> neplatnost smlouvy nevyvolává.</w:t>
      </w:r>
    </w:p>
    <w:p w:rsidR="00B54FFB" w:rsidRDefault="00B54FFB" w:rsidP="00D92590">
      <w:pPr>
        <w:spacing w:after="0" w:line="360" w:lineRule="auto"/>
        <w:ind w:firstLine="708"/>
        <w:jc w:val="both"/>
        <w:rPr>
          <w:rFonts w:cs="Times New Roman"/>
          <w:iCs/>
          <w:sz w:val="24"/>
          <w:szCs w:val="24"/>
        </w:rPr>
      </w:pPr>
    </w:p>
    <w:p w:rsidR="000662D1" w:rsidRPr="000662D1" w:rsidRDefault="00A756E6" w:rsidP="003613EB">
      <w:pPr>
        <w:pStyle w:val="Nadpis2"/>
        <w:spacing w:before="0" w:line="360" w:lineRule="auto"/>
        <w:jc w:val="both"/>
      </w:pPr>
      <w:bookmarkStart w:id="11" w:name="_Toc452584470"/>
      <w:r>
        <w:t>3</w:t>
      </w:r>
      <w:r w:rsidR="00885B15">
        <w:t xml:space="preserve">.2 </w:t>
      </w:r>
      <w:r w:rsidR="00934D2C">
        <w:t>P</w:t>
      </w:r>
      <w:r w:rsidR="000662D1" w:rsidRPr="000662D1">
        <w:t>ředání věci</w:t>
      </w:r>
      <w:r w:rsidR="00934D2C">
        <w:t xml:space="preserve"> a úplatnost nabytí</w:t>
      </w:r>
      <w:bookmarkEnd w:id="11"/>
    </w:p>
    <w:p w:rsidR="0073027C" w:rsidRDefault="000662D1" w:rsidP="00D92590">
      <w:pPr>
        <w:spacing w:after="0" w:line="360" w:lineRule="auto"/>
        <w:ind w:firstLine="708"/>
        <w:jc w:val="both"/>
        <w:rPr>
          <w:rFonts w:cs="Times New Roman"/>
          <w:iCs/>
          <w:sz w:val="24"/>
          <w:szCs w:val="24"/>
        </w:rPr>
      </w:pPr>
      <w:r>
        <w:rPr>
          <w:rFonts w:cs="Times New Roman"/>
          <w:iCs/>
          <w:sz w:val="24"/>
          <w:szCs w:val="24"/>
        </w:rPr>
        <w:t xml:space="preserve">Důležitým právním předpisem, se kterým se v souvislosti s institutem nabytí od neoprávněného setkáváme, je také </w:t>
      </w:r>
      <w:r w:rsidR="0073027C">
        <w:rPr>
          <w:rFonts w:cs="Times New Roman"/>
          <w:iCs/>
          <w:sz w:val="24"/>
          <w:szCs w:val="24"/>
        </w:rPr>
        <w:t>Listina základních práv</w:t>
      </w:r>
      <w:r>
        <w:rPr>
          <w:rFonts w:cs="Times New Roman"/>
          <w:iCs/>
          <w:sz w:val="24"/>
          <w:szCs w:val="24"/>
        </w:rPr>
        <w:t xml:space="preserve"> </w:t>
      </w:r>
      <w:r w:rsidR="0073027C">
        <w:rPr>
          <w:rFonts w:cs="Times New Roman"/>
          <w:iCs/>
          <w:sz w:val="24"/>
          <w:szCs w:val="24"/>
        </w:rPr>
        <w:t xml:space="preserve">a svobod. </w:t>
      </w:r>
      <w:r w:rsidR="00885B15">
        <w:rPr>
          <w:rFonts w:cs="Times New Roman"/>
          <w:iCs/>
          <w:sz w:val="24"/>
          <w:szCs w:val="24"/>
        </w:rPr>
        <w:t xml:space="preserve">A to proto, že se zde </w:t>
      </w:r>
      <w:r w:rsidR="0073027C">
        <w:rPr>
          <w:rFonts w:cs="Times New Roman"/>
          <w:iCs/>
          <w:sz w:val="24"/>
          <w:szCs w:val="24"/>
        </w:rPr>
        <w:t>hovoří o dalším podstatném rysu vlastnického práva, a sice o jeho závaznosti, resp. o tom, že vlastnit majetek zavazuje. Na rozdíl od ústavního zákona č. 100/1990 Sb., který neříkal, k čemu je vlastník zavázán</w:t>
      </w:r>
      <w:r w:rsidR="001A6141">
        <w:rPr>
          <w:rFonts w:cs="Times New Roman"/>
          <w:iCs/>
          <w:sz w:val="24"/>
          <w:szCs w:val="24"/>
        </w:rPr>
        <w:t>,</w:t>
      </w:r>
      <w:r w:rsidR="0073027C">
        <w:rPr>
          <w:rStyle w:val="Znakapoznpodarou"/>
          <w:rFonts w:cs="Times New Roman"/>
          <w:iCs/>
          <w:sz w:val="24"/>
          <w:szCs w:val="24"/>
        </w:rPr>
        <w:footnoteReference w:id="53"/>
      </w:r>
      <w:r w:rsidR="0073027C">
        <w:rPr>
          <w:rFonts w:cs="Times New Roman"/>
          <w:iCs/>
          <w:sz w:val="24"/>
          <w:szCs w:val="24"/>
        </w:rPr>
        <w:t xml:space="preserve"> se v čl. 11, odst. 3 Listiny jednak stanoví tato vázanost, zároveň se ale určuje i to, k čemu že to je vlastně vlastník zavázán. Tedy že vlastnictví nesmí být užito v rozporu se zákonem, na újmu práv jiných, nesmí poškozovat zdraví lidí, přírodu a životní prostředí nad míru stanovenou zákonem. Jak vidno, vlastnické právo zavazuje k určité ostražitosti, k tomu aby vlastník dbal o </w:t>
      </w:r>
      <w:r w:rsidR="00B54FFB">
        <w:rPr>
          <w:rFonts w:cs="Times New Roman"/>
          <w:iCs/>
          <w:sz w:val="24"/>
          <w:szCs w:val="24"/>
        </w:rPr>
        <w:t>své</w:t>
      </w:r>
      <w:r w:rsidR="0073027C">
        <w:rPr>
          <w:rFonts w:cs="Times New Roman"/>
          <w:iCs/>
          <w:sz w:val="24"/>
          <w:szCs w:val="24"/>
        </w:rPr>
        <w:t xml:space="preserve"> vlastnictví, a proto pokud takto ostražitý není, je správné umožnit </w:t>
      </w:r>
      <w:r w:rsidR="006B4B36">
        <w:rPr>
          <w:rFonts w:cs="Times New Roman"/>
          <w:iCs/>
          <w:sz w:val="24"/>
          <w:szCs w:val="24"/>
        </w:rPr>
        <w:t xml:space="preserve">nabytí od neoprávněného </w:t>
      </w:r>
      <w:r w:rsidR="0073027C">
        <w:rPr>
          <w:rFonts w:cs="Times New Roman"/>
          <w:iCs/>
          <w:sz w:val="24"/>
          <w:szCs w:val="24"/>
        </w:rPr>
        <w:t xml:space="preserve">jiné osobě, která byla v dobré víře v oprávnění </w:t>
      </w:r>
      <w:proofErr w:type="spellStart"/>
      <w:r w:rsidR="0073027C">
        <w:rPr>
          <w:rFonts w:cs="Times New Roman"/>
          <w:iCs/>
          <w:sz w:val="24"/>
          <w:szCs w:val="24"/>
        </w:rPr>
        <w:t>auktora</w:t>
      </w:r>
      <w:proofErr w:type="spellEnd"/>
      <w:r w:rsidR="0073027C">
        <w:rPr>
          <w:rFonts w:cs="Times New Roman"/>
          <w:iCs/>
          <w:sz w:val="24"/>
          <w:szCs w:val="24"/>
        </w:rPr>
        <w:t xml:space="preserve"> převést na ni vlastnické právo, a převod proběhl za úplatu.</w:t>
      </w:r>
    </w:p>
    <w:p w:rsidR="0073027C" w:rsidRDefault="0073027C" w:rsidP="00D92590">
      <w:pPr>
        <w:spacing w:after="0" w:line="360" w:lineRule="auto"/>
        <w:ind w:firstLine="708"/>
        <w:jc w:val="both"/>
        <w:rPr>
          <w:rFonts w:cs="Times New Roman"/>
          <w:iCs/>
          <w:sz w:val="24"/>
          <w:szCs w:val="24"/>
        </w:rPr>
      </w:pPr>
      <w:r>
        <w:rPr>
          <w:rFonts w:cs="Times New Roman"/>
          <w:iCs/>
          <w:sz w:val="24"/>
          <w:szCs w:val="24"/>
        </w:rPr>
        <w:t>Trošku jiná situace ale nastane, pokud byl převod bezúplatný, případně kdy je kupní cena pouze symbolická. Hned na začátku můžeme z našich úvah vyloučit § 1110 OZ, kde je přímo zákonem stanoveno, že se musí jednat o nabytí za úplatu. Když se zaměříme na privilegované způsoby takového nabytí, které najdeme v § 1109 OZ, většina je opět možná jen za úplatu, avšak v případě nabytí dědictví od neoprávněného dědice, kterému bylo dědictví potvrzeno a u nabytí od podnikatele při jeho podnikatelské činnosti v rámci běžného obchodního styku</w:t>
      </w:r>
      <w:r w:rsidR="002C68A9">
        <w:rPr>
          <w:rFonts w:cs="Times New Roman"/>
          <w:iCs/>
          <w:sz w:val="24"/>
          <w:szCs w:val="24"/>
        </w:rPr>
        <w:t>,</w:t>
      </w:r>
      <w:r>
        <w:rPr>
          <w:rFonts w:cs="Times New Roman"/>
          <w:iCs/>
          <w:sz w:val="24"/>
          <w:szCs w:val="24"/>
        </w:rPr>
        <w:t xml:space="preserve"> může dojít i k darování. Ve druhém z uvedených případů mohou být </w:t>
      </w:r>
      <w:r>
        <w:rPr>
          <w:rFonts w:cs="Times New Roman"/>
          <w:iCs/>
          <w:sz w:val="24"/>
          <w:szCs w:val="24"/>
        </w:rPr>
        <w:lastRenderedPageBreak/>
        <w:t>darem například různé reklamní předměty od podnikatele. Stejně tak může k darování nebo</w:t>
      </w:r>
      <w:r w:rsidR="001A6141">
        <w:rPr>
          <w:rFonts w:cs="Times New Roman"/>
          <w:iCs/>
          <w:sz w:val="24"/>
          <w:szCs w:val="24"/>
        </w:rPr>
        <w:t xml:space="preserve"> k </w:t>
      </w:r>
      <w:r>
        <w:rPr>
          <w:rFonts w:cs="Times New Roman"/>
          <w:iCs/>
          <w:sz w:val="24"/>
          <w:szCs w:val="24"/>
        </w:rPr>
        <w:t xml:space="preserve">prodeji věci za symbolickou úplatu dojít </w:t>
      </w:r>
      <w:r w:rsidR="001A6141">
        <w:rPr>
          <w:rFonts w:cs="Times New Roman"/>
          <w:iCs/>
          <w:sz w:val="24"/>
          <w:szCs w:val="24"/>
        </w:rPr>
        <w:t>v případech</w:t>
      </w:r>
      <w:r>
        <w:rPr>
          <w:rFonts w:cs="Times New Roman"/>
          <w:iCs/>
          <w:sz w:val="24"/>
          <w:szCs w:val="24"/>
        </w:rPr>
        <w:t xml:space="preserve"> spadající</w:t>
      </w:r>
      <w:r w:rsidR="001A6141">
        <w:rPr>
          <w:rFonts w:cs="Times New Roman"/>
          <w:iCs/>
          <w:sz w:val="24"/>
          <w:szCs w:val="24"/>
        </w:rPr>
        <w:t>ch</w:t>
      </w:r>
      <w:r>
        <w:rPr>
          <w:rFonts w:cs="Times New Roman"/>
          <w:iCs/>
          <w:sz w:val="24"/>
          <w:szCs w:val="24"/>
        </w:rPr>
        <w:t xml:space="preserve"> pod § 1111</w:t>
      </w:r>
      <w:r w:rsidR="00B25430">
        <w:rPr>
          <w:rFonts w:cs="Times New Roman"/>
          <w:iCs/>
          <w:sz w:val="24"/>
          <w:szCs w:val="24"/>
        </w:rPr>
        <w:t xml:space="preserve"> OZ</w:t>
      </w:r>
      <w:r>
        <w:rPr>
          <w:rFonts w:cs="Times New Roman"/>
          <w:iCs/>
          <w:sz w:val="24"/>
          <w:szCs w:val="24"/>
        </w:rPr>
        <w:t>.</w:t>
      </w:r>
      <w:r>
        <w:rPr>
          <w:rStyle w:val="Znakapoznpodarou"/>
          <w:rFonts w:cs="Times New Roman"/>
          <w:iCs/>
          <w:sz w:val="24"/>
          <w:szCs w:val="24"/>
        </w:rPr>
        <w:footnoteReference w:id="54"/>
      </w:r>
    </w:p>
    <w:p w:rsidR="0048582F" w:rsidRDefault="0073027C" w:rsidP="00D92590">
      <w:pPr>
        <w:spacing w:after="0" w:line="360" w:lineRule="auto"/>
        <w:ind w:firstLine="708"/>
        <w:jc w:val="both"/>
        <w:rPr>
          <w:rFonts w:cs="Times New Roman"/>
          <w:iCs/>
          <w:sz w:val="24"/>
          <w:szCs w:val="24"/>
        </w:rPr>
      </w:pPr>
      <w:r>
        <w:rPr>
          <w:rFonts w:cs="Times New Roman"/>
          <w:iCs/>
          <w:sz w:val="24"/>
          <w:szCs w:val="24"/>
        </w:rPr>
        <w:t xml:space="preserve">Pokud bychom se při řešení otázky, zda chránit dobrou víru nabyvatele i v těch případech, kdy věc dostal darem nebo ji získal pouze za symbolickou cenu, rozhodli hledat inspiraci v zahraničí, příliš si nepomůžeme. I v zahraničí je totiž k této otázce přistupováno odlišně, například ve Francii </w:t>
      </w:r>
      <w:proofErr w:type="spellStart"/>
      <w:r>
        <w:rPr>
          <w:rFonts w:cs="Times New Roman"/>
          <w:iCs/>
          <w:sz w:val="24"/>
          <w:szCs w:val="24"/>
        </w:rPr>
        <w:t>Code</w:t>
      </w:r>
      <w:proofErr w:type="spellEnd"/>
      <w:r>
        <w:rPr>
          <w:rFonts w:cs="Times New Roman"/>
          <w:iCs/>
          <w:sz w:val="24"/>
          <w:szCs w:val="24"/>
        </w:rPr>
        <w:t xml:space="preserve"> Civil nevyžaduje, aby se jednalo o úplatný převod,</w:t>
      </w:r>
      <w:r>
        <w:rPr>
          <w:rStyle w:val="Znakapoznpodarou"/>
          <w:rFonts w:cs="Times New Roman"/>
          <w:iCs/>
          <w:sz w:val="24"/>
          <w:szCs w:val="24"/>
        </w:rPr>
        <w:footnoteReference w:id="55"/>
      </w:r>
      <w:r>
        <w:rPr>
          <w:rFonts w:cs="Times New Roman"/>
          <w:iCs/>
          <w:sz w:val="24"/>
          <w:szCs w:val="24"/>
        </w:rPr>
        <w:t xml:space="preserve"> v Rakousku </w:t>
      </w:r>
      <w:r w:rsidR="004C3D83">
        <w:rPr>
          <w:rFonts w:cs="Times New Roman"/>
          <w:iCs/>
          <w:sz w:val="24"/>
          <w:szCs w:val="24"/>
        </w:rPr>
        <w:t xml:space="preserve">však </w:t>
      </w:r>
      <w:r>
        <w:rPr>
          <w:rFonts w:cs="Times New Roman"/>
          <w:iCs/>
          <w:sz w:val="24"/>
          <w:szCs w:val="24"/>
        </w:rPr>
        <w:t xml:space="preserve">naopak postačí </w:t>
      </w:r>
      <w:r w:rsidR="001A6141">
        <w:rPr>
          <w:rFonts w:cs="Times New Roman"/>
          <w:iCs/>
          <w:sz w:val="24"/>
          <w:szCs w:val="24"/>
        </w:rPr>
        <w:t xml:space="preserve">již </w:t>
      </w:r>
      <w:r>
        <w:rPr>
          <w:rFonts w:cs="Times New Roman"/>
          <w:iCs/>
          <w:sz w:val="24"/>
          <w:szCs w:val="24"/>
        </w:rPr>
        <w:t>pouhá skutečnost, že se jedná o nabývací titul za úplatu.</w:t>
      </w:r>
      <w:r>
        <w:rPr>
          <w:rStyle w:val="Znakapoznpodarou"/>
          <w:rFonts w:cs="Times New Roman"/>
          <w:iCs/>
          <w:sz w:val="24"/>
          <w:szCs w:val="24"/>
        </w:rPr>
        <w:footnoteReference w:id="56"/>
      </w:r>
      <w:r>
        <w:rPr>
          <w:rFonts w:cs="Times New Roman"/>
          <w:iCs/>
          <w:sz w:val="24"/>
          <w:szCs w:val="24"/>
        </w:rPr>
        <w:t xml:space="preserve"> Je škoda, že důvodová zpráva k OZ o tomto tématu mlčí, nezbyde proto soudům nic jiného, než aby tuto otázku vyřešily </w:t>
      </w:r>
      <w:proofErr w:type="spellStart"/>
      <w:r>
        <w:rPr>
          <w:rFonts w:cs="Times New Roman"/>
          <w:iCs/>
          <w:sz w:val="24"/>
          <w:szCs w:val="24"/>
        </w:rPr>
        <w:t>judikatorně</w:t>
      </w:r>
      <w:proofErr w:type="spellEnd"/>
      <w:r>
        <w:rPr>
          <w:rFonts w:cs="Times New Roman"/>
          <w:iCs/>
          <w:sz w:val="24"/>
          <w:szCs w:val="24"/>
        </w:rPr>
        <w:t xml:space="preserve">. </w:t>
      </w:r>
    </w:p>
    <w:p w:rsidR="00350F5F" w:rsidRDefault="0073027C" w:rsidP="00D92590">
      <w:pPr>
        <w:spacing w:after="0" w:line="360" w:lineRule="auto"/>
        <w:ind w:firstLine="708"/>
        <w:jc w:val="both"/>
        <w:rPr>
          <w:rFonts w:cs="Times New Roman"/>
          <w:iCs/>
          <w:sz w:val="24"/>
          <w:szCs w:val="24"/>
        </w:rPr>
      </w:pPr>
      <w:r>
        <w:rPr>
          <w:rFonts w:cs="Times New Roman"/>
          <w:iCs/>
          <w:sz w:val="24"/>
          <w:szCs w:val="24"/>
        </w:rPr>
        <w:t xml:space="preserve">Faktem nicméně </w:t>
      </w:r>
      <w:r w:rsidR="002C68A9">
        <w:rPr>
          <w:rFonts w:cs="Times New Roman"/>
          <w:iCs/>
          <w:sz w:val="24"/>
          <w:szCs w:val="24"/>
        </w:rPr>
        <w:t>zůstává</w:t>
      </w:r>
      <w:r>
        <w:rPr>
          <w:rFonts w:cs="Times New Roman"/>
          <w:iCs/>
          <w:sz w:val="24"/>
          <w:szCs w:val="24"/>
        </w:rPr>
        <w:t xml:space="preserve">, že ve všech ustanoveních OZ týkajících se nabytí od neoprávněného je použit obrat </w:t>
      </w:r>
      <w:r w:rsidRPr="008758F8">
        <w:rPr>
          <w:rFonts w:cs="Times New Roman"/>
          <w:i/>
          <w:iCs/>
          <w:sz w:val="24"/>
          <w:szCs w:val="24"/>
        </w:rPr>
        <w:t>získal-li</w:t>
      </w:r>
      <w:r>
        <w:rPr>
          <w:rFonts w:cs="Times New Roman"/>
          <w:iCs/>
          <w:sz w:val="24"/>
          <w:szCs w:val="24"/>
        </w:rPr>
        <w:t xml:space="preserve">, který je navíc v § 1109, písm. c) doplněn slovem za úplatu, stejně tak k nabytí dle § 1110 musí dojít za úplatu. Z uvedeného by se dalo usuzovat, že zákonodárce chtěl chránit lukrativní nabytí ve všech případech, kdy explicitně nezdůraznil, že musí dojít k úplatnému nabytí vlastnického </w:t>
      </w:r>
      <w:r w:rsidRPr="006A4CF1">
        <w:rPr>
          <w:rFonts w:cs="Times New Roman"/>
          <w:iCs/>
          <w:sz w:val="24"/>
          <w:szCs w:val="24"/>
        </w:rPr>
        <w:t xml:space="preserve">práva. </w:t>
      </w:r>
      <w:r w:rsidR="001A6141">
        <w:rPr>
          <w:rFonts w:cs="Times New Roman"/>
          <w:iCs/>
          <w:sz w:val="24"/>
          <w:szCs w:val="24"/>
        </w:rPr>
        <w:t>N</w:t>
      </w:r>
      <w:r w:rsidRPr="006A4CF1">
        <w:rPr>
          <w:rFonts w:cs="Times New Roman"/>
          <w:iCs/>
          <w:sz w:val="24"/>
          <w:szCs w:val="24"/>
        </w:rPr>
        <w:t xml:space="preserve">abytí od neoprávněného </w:t>
      </w:r>
      <w:r w:rsidR="001A6141">
        <w:rPr>
          <w:rFonts w:cs="Times New Roman"/>
          <w:iCs/>
          <w:sz w:val="24"/>
          <w:szCs w:val="24"/>
        </w:rPr>
        <w:t xml:space="preserve">však </w:t>
      </w:r>
      <w:r w:rsidR="00D14267">
        <w:rPr>
          <w:rFonts w:cs="Times New Roman"/>
          <w:iCs/>
          <w:sz w:val="24"/>
          <w:szCs w:val="24"/>
        </w:rPr>
        <w:t>představuje</w:t>
      </w:r>
      <w:r w:rsidRPr="006A4CF1">
        <w:rPr>
          <w:rFonts w:cs="Times New Roman"/>
          <w:iCs/>
          <w:sz w:val="24"/>
          <w:szCs w:val="24"/>
        </w:rPr>
        <w:t xml:space="preserve"> jakousi výjimkou. Pokud je něco označováno jako výjimka, potom by tím nemělo být plýtváno, nemělo by to být zbytečně rozšiřováno. Jedná se o institut, u kterého je obrovský akcent kladen na dobrou </w:t>
      </w:r>
      <w:r>
        <w:rPr>
          <w:rFonts w:cs="Times New Roman"/>
          <w:iCs/>
          <w:sz w:val="24"/>
          <w:szCs w:val="24"/>
        </w:rPr>
        <w:t xml:space="preserve">víru nabyvatele, po kterém se požaduje, aby </w:t>
      </w:r>
      <w:proofErr w:type="gramStart"/>
      <w:r>
        <w:rPr>
          <w:rFonts w:cs="Times New Roman"/>
          <w:iCs/>
          <w:sz w:val="24"/>
          <w:szCs w:val="24"/>
        </w:rPr>
        <w:t>prokázal</w:t>
      </w:r>
      <w:proofErr w:type="gramEnd"/>
      <w:r>
        <w:rPr>
          <w:rFonts w:cs="Times New Roman"/>
          <w:iCs/>
          <w:sz w:val="24"/>
          <w:szCs w:val="24"/>
        </w:rPr>
        <w:t xml:space="preserve"> svou bona fide tím, že využil všechny dostupné prostředky, které měl k dispozici, aby se přesvědčil </w:t>
      </w:r>
      <w:r w:rsidR="00A11465">
        <w:rPr>
          <w:rFonts w:cs="Times New Roman"/>
          <w:iCs/>
          <w:sz w:val="24"/>
          <w:szCs w:val="24"/>
        </w:rPr>
        <w:br/>
      </w:r>
      <w:r>
        <w:rPr>
          <w:rFonts w:cs="Times New Roman"/>
          <w:iCs/>
          <w:sz w:val="24"/>
          <w:szCs w:val="24"/>
        </w:rPr>
        <w:t>o tom, že osoba, která na něj vlastnické právo převádí, je k tomuto převodu oprávněna.</w:t>
      </w:r>
      <w:r>
        <w:rPr>
          <w:rStyle w:val="Znakapoznpodarou"/>
          <w:rFonts w:cs="Times New Roman"/>
          <w:iCs/>
          <w:sz w:val="24"/>
          <w:szCs w:val="24"/>
        </w:rPr>
        <w:footnoteReference w:id="57"/>
      </w:r>
      <w:r>
        <w:rPr>
          <w:rFonts w:cs="Times New Roman"/>
          <w:iCs/>
          <w:sz w:val="24"/>
          <w:szCs w:val="24"/>
        </w:rPr>
        <w:t xml:space="preserve"> </w:t>
      </w:r>
    </w:p>
    <w:p w:rsidR="0073027C" w:rsidRDefault="00B711EB" w:rsidP="00D92590">
      <w:pPr>
        <w:spacing w:after="0" w:line="360" w:lineRule="auto"/>
        <w:ind w:firstLine="708"/>
        <w:jc w:val="both"/>
        <w:rPr>
          <w:rFonts w:cs="Times New Roman"/>
          <w:iCs/>
          <w:sz w:val="24"/>
          <w:szCs w:val="24"/>
        </w:rPr>
      </w:pPr>
      <w:r>
        <w:rPr>
          <w:rFonts w:cs="Times New Roman"/>
          <w:iCs/>
          <w:sz w:val="24"/>
          <w:szCs w:val="24"/>
        </w:rPr>
        <w:t xml:space="preserve">U onerózního nabývání s </w:t>
      </w:r>
      <w:r w:rsidR="0073027C">
        <w:rPr>
          <w:rFonts w:cs="Times New Roman"/>
          <w:iCs/>
          <w:sz w:val="24"/>
          <w:szCs w:val="24"/>
        </w:rPr>
        <w:t xml:space="preserve">tímto požadavkem není problém, tam je to naprosto na místě, ovšem v případě darování? Řekla bych, že u darování toto po nikom žádat nemůžeme, podstatou darování je přece to, že se nabývá bezúplatně, je proto nasnadě, že když něco nabývám, aniž bych za to sama poskytovala nějakou protihodnotu, nebudu takové nabývání </w:t>
      </w:r>
      <w:r w:rsidR="00B5789B">
        <w:rPr>
          <w:rFonts w:cs="Times New Roman"/>
          <w:iCs/>
          <w:sz w:val="24"/>
          <w:szCs w:val="24"/>
        </w:rPr>
        <w:t>prověřovat tak detailně. Navíc z</w:t>
      </w:r>
      <w:r w:rsidR="0073027C">
        <w:rPr>
          <w:rFonts w:cs="Times New Roman"/>
          <w:iCs/>
          <w:sz w:val="24"/>
          <w:szCs w:val="24"/>
        </w:rPr>
        <w:t xml:space="preserve"> § 2065 OZ zjistíme, že v případech, kdy dárce vědomě daruje cizí věc a obdarovanému tuto skutečnost zamlčí, nahradí mu škodu, která z toho vznikne. Obdarovaný zde má poměrně snadný přístup k náhradě škody vzniklé takovým darováním. </w:t>
      </w:r>
      <w:r w:rsidR="0073027C">
        <w:rPr>
          <w:rFonts w:cs="Times New Roman"/>
          <w:iCs/>
          <w:sz w:val="24"/>
          <w:szCs w:val="24"/>
        </w:rPr>
        <w:lastRenderedPageBreak/>
        <w:t>Proto zastávám názor, že v případě darování by nemělo dojít k tomu, že by původní vlastník věci nebyl chráněn, právě naopak, vlastnické právo původního vlastníka by zde mělo dostat přednost před vlastnickým právem obdarovaného, který má možnost se zhojit na dárci. Opačný postup by byl dle mého názoru vůči původnímu vlastníkovi až příliš přísný.</w:t>
      </w:r>
    </w:p>
    <w:p w:rsidR="0073027C" w:rsidRDefault="0073027C" w:rsidP="00D92590">
      <w:pPr>
        <w:spacing w:after="0" w:line="360" w:lineRule="auto"/>
        <w:ind w:firstLine="708"/>
        <w:jc w:val="both"/>
        <w:rPr>
          <w:color w:val="000000"/>
          <w:sz w:val="24"/>
          <w:szCs w:val="24"/>
        </w:rPr>
      </w:pPr>
      <w:r>
        <w:rPr>
          <w:rFonts w:cs="Times New Roman"/>
          <w:iCs/>
          <w:sz w:val="24"/>
          <w:szCs w:val="24"/>
        </w:rPr>
        <w:t xml:space="preserve">Pokud se </w:t>
      </w:r>
      <w:r w:rsidR="00D23D58">
        <w:rPr>
          <w:rFonts w:cs="Times New Roman"/>
          <w:iCs/>
          <w:sz w:val="24"/>
          <w:szCs w:val="24"/>
        </w:rPr>
        <w:t xml:space="preserve">tedy </w:t>
      </w:r>
      <w:r>
        <w:rPr>
          <w:rFonts w:cs="Times New Roman"/>
          <w:iCs/>
          <w:sz w:val="24"/>
          <w:szCs w:val="24"/>
        </w:rPr>
        <w:t xml:space="preserve">vydáme tou cestou, že lukrativní nabytí by nemělo být chráněno, mohou nastat situace, kdy bude vlastnické právo formálně převedeno na základě kupní smlouvy, na první pohled tedy půjde o úplatný převod, avšak ve skutečnosti k zaplacení kupní ceny nikdy </w:t>
      </w:r>
      <w:r w:rsidRPr="00F539F2">
        <w:rPr>
          <w:rFonts w:cs="Times New Roman"/>
          <w:iCs/>
          <w:sz w:val="24"/>
          <w:szCs w:val="24"/>
        </w:rPr>
        <w:t xml:space="preserve">nedojde a fakticky tak dojde k darování. </w:t>
      </w:r>
      <w:r>
        <w:rPr>
          <w:rFonts w:cs="Times New Roman"/>
          <w:iCs/>
          <w:sz w:val="24"/>
          <w:szCs w:val="24"/>
        </w:rPr>
        <w:t>Soudy tuto otázku řešily již v minulosti a n</w:t>
      </w:r>
      <w:r w:rsidRPr="00F539F2">
        <w:rPr>
          <w:rFonts w:cs="Times New Roman"/>
          <w:iCs/>
          <w:sz w:val="24"/>
          <w:szCs w:val="24"/>
        </w:rPr>
        <w:t xml:space="preserve">a základě zásady </w:t>
      </w:r>
      <w:proofErr w:type="spellStart"/>
      <w:r w:rsidRPr="002C68A9">
        <w:rPr>
          <w:i/>
          <w:color w:val="000000"/>
          <w:sz w:val="24"/>
          <w:szCs w:val="24"/>
        </w:rPr>
        <w:t>nemo</w:t>
      </w:r>
      <w:proofErr w:type="spellEnd"/>
      <w:r w:rsidRPr="002C68A9">
        <w:rPr>
          <w:i/>
          <w:color w:val="000000"/>
          <w:sz w:val="24"/>
          <w:szCs w:val="24"/>
        </w:rPr>
        <w:t xml:space="preserve"> </w:t>
      </w:r>
      <w:proofErr w:type="spellStart"/>
      <w:r w:rsidRPr="002C68A9">
        <w:rPr>
          <w:i/>
          <w:color w:val="000000"/>
          <w:sz w:val="24"/>
          <w:szCs w:val="24"/>
        </w:rPr>
        <w:t>turpitudinem</w:t>
      </w:r>
      <w:proofErr w:type="spellEnd"/>
      <w:r w:rsidRPr="002C68A9">
        <w:rPr>
          <w:i/>
          <w:color w:val="000000"/>
          <w:sz w:val="24"/>
          <w:szCs w:val="24"/>
        </w:rPr>
        <w:t xml:space="preserve"> </w:t>
      </w:r>
      <w:proofErr w:type="spellStart"/>
      <w:r w:rsidRPr="002C68A9">
        <w:rPr>
          <w:i/>
          <w:color w:val="000000"/>
          <w:sz w:val="24"/>
          <w:szCs w:val="24"/>
        </w:rPr>
        <w:t>suam</w:t>
      </w:r>
      <w:proofErr w:type="spellEnd"/>
      <w:r w:rsidRPr="002C68A9">
        <w:rPr>
          <w:i/>
          <w:color w:val="000000"/>
          <w:sz w:val="24"/>
          <w:szCs w:val="24"/>
        </w:rPr>
        <w:t xml:space="preserve"> </w:t>
      </w:r>
      <w:proofErr w:type="spellStart"/>
      <w:r w:rsidRPr="002C68A9">
        <w:rPr>
          <w:i/>
          <w:color w:val="000000"/>
          <w:sz w:val="24"/>
          <w:szCs w:val="24"/>
        </w:rPr>
        <w:t>allegans</w:t>
      </w:r>
      <w:proofErr w:type="spellEnd"/>
      <w:r w:rsidRPr="002C68A9">
        <w:rPr>
          <w:i/>
          <w:color w:val="000000"/>
          <w:sz w:val="24"/>
          <w:szCs w:val="24"/>
        </w:rPr>
        <w:t xml:space="preserve"> </w:t>
      </w:r>
      <w:proofErr w:type="spellStart"/>
      <w:r w:rsidRPr="002C68A9">
        <w:rPr>
          <w:i/>
          <w:color w:val="000000"/>
          <w:sz w:val="24"/>
          <w:szCs w:val="24"/>
        </w:rPr>
        <w:t>auditur</w:t>
      </w:r>
      <w:proofErr w:type="spellEnd"/>
      <w:r>
        <w:rPr>
          <w:color w:val="000000"/>
          <w:sz w:val="24"/>
          <w:szCs w:val="24"/>
        </w:rPr>
        <w:t xml:space="preserve"> (nikdo se nemůže dovolávat vlastní nepoctivosti) dospěly k názoru, že uzavření kupní smlouvy pouze pro forma nemůže dostačovat a platný bude </w:t>
      </w:r>
      <w:proofErr w:type="spellStart"/>
      <w:r w:rsidR="00B5789B">
        <w:rPr>
          <w:color w:val="000000"/>
          <w:sz w:val="24"/>
          <w:szCs w:val="24"/>
        </w:rPr>
        <w:t>disimulovaný</w:t>
      </w:r>
      <w:proofErr w:type="spellEnd"/>
      <w:r>
        <w:rPr>
          <w:color w:val="000000"/>
          <w:sz w:val="24"/>
          <w:szCs w:val="24"/>
        </w:rPr>
        <w:t xml:space="preserve"> právní úkon.</w:t>
      </w:r>
      <w:r>
        <w:rPr>
          <w:rStyle w:val="Znakapoznpodarou"/>
          <w:color w:val="000000"/>
          <w:sz w:val="24"/>
          <w:szCs w:val="24"/>
        </w:rPr>
        <w:footnoteReference w:id="58"/>
      </w:r>
      <w:r>
        <w:rPr>
          <w:color w:val="000000"/>
          <w:sz w:val="24"/>
          <w:szCs w:val="24"/>
        </w:rPr>
        <w:t xml:space="preserve"> </w:t>
      </w:r>
      <w:r w:rsidR="00B5789B">
        <w:rPr>
          <w:color w:val="000000"/>
          <w:sz w:val="24"/>
          <w:szCs w:val="24"/>
        </w:rPr>
        <w:t>V</w:t>
      </w:r>
      <w:r>
        <w:rPr>
          <w:color w:val="000000"/>
          <w:sz w:val="24"/>
          <w:szCs w:val="24"/>
        </w:rPr>
        <w:t xml:space="preserve"> našem případě </w:t>
      </w:r>
      <w:r w:rsidR="00B5789B">
        <w:rPr>
          <w:color w:val="000000"/>
          <w:sz w:val="24"/>
          <w:szCs w:val="24"/>
        </w:rPr>
        <w:t xml:space="preserve">tedy </w:t>
      </w:r>
      <w:r>
        <w:rPr>
          <w:color w:val="000000"/>
          <w:sz w:val="24"/>
          <w:szCs w:val="24"/>
        </w:rPr>
        <w:t xml:space="preserve">darování, které by </w:t>
      </w:r>
      <w:r w:rsidR="00B711EB">
        <w:rPr>
          <w:color w:val="000000"/>
          <w:sz w:val="24"/>
          <w:szCs w:val="24"/>
        </w:rPr>
        <w:t xml:space="preserve">v těchto případech nemělo být chráněno v </w:t>
      </w:r>
      <w:r>
        <w:rPr>
          <w:color w:val="000000"/>
          <w:sz w:val="24"/>
          <w:szCs w:val="24"/>
        </w:rPr>
        <w:t>tom smyslu, aby byl obdarovaný chráněn na úkor původního vlastníka věci.</w:t>
      </w:r>
    </w:p>
    <w:p w:rsidR="0073027C" w:rsidRDefault="0073027C" w:rsidP="00D92590">
      <w:pPr>
        <w:spacing w:after="0" w:line="360" w:lineRule="auto"/>
        <w:ind w:firstLine="708"/>
        <w:jc w:val="both"/>
        <w:rPr>
          <w:color w:val="000000"/>
          <w:sz w:val="24"/>
          <w:szCs w:val="24"/>
        </w:rPr>
      </w:pPr>
      <w:r>
        <w:rPr>
          <w:color w:val="000000"/>
          <w:sz w:val="24"/>
          <w:szCs w:val="24"/>
        </w:rPr>
        <w:t xml:space="preserve">Nabízí se ještě jedna alternativa, dle mého názoru značně složitější. Co když kupní cena nebude odpovídat skutečné </w:t>
      </w:r>
      <w:r w:rsidR="00D23D58">
        <w:rPr>
          <w:color w:val="000000"/>
          <w:sz w:val="24"/>
          <w:szCs w:val="24"/>
        </w:rPr>
        <w:t>hodnotě věci</w:t>
      </w:r>
      <w:r>
        <w:rPr>
          <w:color w:val="000000"/>
          <w:sz w:val="24"/>
          <w:szCs w:val="24"/>
        </w:rPr>
        <w:t>? Mířím tím na situace, kdy například z důvodu dobrých přátelských vztahů mezi stranami nebo proto, že jsou strany vedeny vidinou da</w:t>
      </w:r>
      <w:r w:rsidR="00B711EB">
        <w:rPr>
          <w:color w:val="000000"/>
          <w:sz w:val="24"/>
          <w:szCs w:val="24"/>
        </w:rPr>
        <w:t xml:space="preserve">lších společných obchodů nebo z </w:t>
      </w:r>
      <w:r>
        <w:rPr>
          <w:color w:val="000000"/>
          <w:sz w:val="24"/>
          <w:szCs w:val="24"/>
        </w:rPr>
        <w:t>jakýchkoliv jiných podobných důvodů, je kupní cena záměrně stanovena jako nižší. V těchto situac</w:t>
      </w:r>
      <w:r w:rsidR="00D23D58">
        <w:rPr>
          <w:color w:val="000000"/>
          <w:sz w:val="24"/>
          <w:szCs w:val="24"/>
        </w:rPr>
        <w:t>ích bude potřeba velice podrobně zkoumat</w:t>
      </w:r>
      <w:r>
        <w:rPr>
          <w:color w:val="000000"/>
          <w:sz w:val="24"/>
          <w:szCs w:val="24"/>
        </w:rPr>
        <w:t xml:space="preserve"> všech</w:t>
      </w:r>
      <w:r w:rsidR="00D23D58">
        <w:rPr>
          <w:color w:val="000000"/>
          <w:sz w:val="24"/>
          <w:szCs w:val="24"/>
        </w:rPr>
        <w:t>ny okolnosti. O</w:t>
      </w:r>
      <w:r>
        <w:rPr>
          <w:color w:val="000000"/>
          <w:sz w:val="24"/>
          <w:szCs w:val="24"/>
        </w:rPr>
        <w:t xml:space="preserve">sobně bych se </w:t>
      </w:r>
      <w:r w:rsidR="00D23D58">
        <w:rPr>
          <w:color w:val="000000"/>
          <w:sz w:val="24"/>
          <w:szCs w:val="24"/>
        </w:rPr>
        <w:t xml:space="preserve">ale </w:t>
      </w:r>
      <w:r>
        <w:rPr>
          <w:color w:val="000000"/>
          <w:sz w:val="24"/>
          <w:szCs w:val="24"/>
        </w:rPr>
        <w:t xml:space="preserve">přikláněla k tomu, že </w:t>
      </w:r>
      <w:r w:rsidR="00411653">
        <w:rPr>
          <w:color w:val="000000"/>
          <w:sz w:val="24"/>
          <w:szCs w:val="24"/>
        </w:rPr>
        <w:t>jistou hranicí může být 50 % skutečné hodnoty věci. T</w:t>
      </w:r>
      <w:r>
        <w:rPr>
          <w:color w:val="000000"/>
          <w:sz w:val="24"/>
          <w:szCs w:val="24"/>
        </w:rPr>
        <w:t>am, kde smluvená kupní cena bude představovat méně než polovinu skutečné hodnoty věci, neměl by být takový kupující chráněn. Jednak proto, že poskytl plnění výrazně n</w:t>
      </w:r>
      <w:r w:rsidR="00D23D58">
        <w:rPr>
          <w:color w:val="000000"/>
          <w:sz w:val="24"/>
          <w:szCs w:val="24"/>
        </w:rPr>
        <w:t xml:space="preserve">ižší než původní vlastník věci </w:t>
      </w:r>
      <w:r>
        <w:rPr>
          <w:color w:val="000000"/>
          <w:sz w:val="24"/>
          <w:szCs w:val="24"/>
        </w:rPr>
        <w:t xml:space="preserve">a jednak proto, že v takovém případě </w:t>
      </w:r>
      <w:r w:rsidR="00D23D58">
        <w:rPr>
          <w:color w:val="000000"/>
          <w:sz w:val="24"/>
          <w:szCs w:val="24"/>
        </w:rPr>
        <w:t>mohl</w:t>
      </w:r>
      <w:r>
        <w:rPr>
          <w:color w:val="000000"/>
          <w:sz w:val="24"/>
          <w:szCs w:val="24"/>
        </w:rPr>
        <w:t xml:space="preserve"> tušit, že něco není v pořádku. Pokud by ujednaná kupní cena byla vyšší než polovina skutečné hodnoty věci, posuzovala bych to již jako klasickou koupi. Rozhodně bych ale nešla tou cestou, že by byl nový nabyvatel chráněn pouze v tom rozsahu, v jakém poskytl protiplnění, což by například při stanovení kupní ceny na 75 % skutečné hodnoty věci mělo znamenat, že by nový na</w:t>
      </w:r>
      <w:r w:rsidR="00B5789B">
        <w:rPr>
          <w:color w:val="000000"/>
          <w:sz w:val="24"/>
          <w:szCs w:val="24"/>
        </w:rPr>
        <w:t xml:space="preserve">byvatel získal </w:t>
      </w:r>
      <w:r w:rsidR="00D23D58">
        <w:rPr>
          <w:color w:val="000000"/>
          <w:sz w:val="24"/>
          <w:szCs w:val="24"/>
        </w:rPr>
        <w:t xml:space="preserve">spoluvlastnický podíl ve výši </w:t>
      </w:r>
      <w:r w:rsidR="00B5789B">
        <w:rPr>
          <w:color w:val="000000"/>
          <w:sz w:val="24"/>
          <w:szCs w:val="24"/>
        </w:rPr>
        <w:t>¾</w:t>
      </w:r>
      <w:r>
        <w:rPr>
          <w:color w:val="000000"/>
          <w:sz w:val="24"/>
          <w:szCs w:val="24"/>
        </w:rPr>
        <w:t xml:space="preserve">, zatímco původní vlastník věci by nadále disponoval </w:t>
      </w:r>
      <w:r w:rsidR="00411653">
        <w:rPr>
          <w:color w:val="000000"/>
          <w:sz w:val="24"/>
          <w:szCs w:val="24"/>
        </w:rPr>
        <w:t xml:space="preserve">podílem ve výši </w:t>
      </w:r>
      <w:r>
        <w:rPr>
          <w:color w:val="000000"/>
          <w:sz w:val="24"/>
          <w:szCs w:val="24"/>
        </w:rPr>
        <w:t>¼.</w:t>
      </w:r>
      <w:r w:rsidR="008E7F40">
        <w:rPr>
          <w:rStyle w:val="Znakapoznpodarou"/>
          <w:color w:val="000000"/>
          <w:sz w:val="24"/>
          <w:szCs w:val="24"/>
        </w:rPr>
        <w:footnoteReference w:id="59"/>
      </w:r>
      <w:r>
        <w:rPr>
          <w:color w:val="000000"/>
          <w:sz w:val="24"/>
          <w:szCs w:val="24"/>
        </w:rPr>
        <w:t xml:space="preserve"> </w:t>
      </w:r>
      <w:r w:rsidR="008E7F40">
        <w:rPr>
          <w:color w:val="000000"/>
          <w:sz w:val="24"/>
          <w:szCs w:val="24"/>
        </w:rPr>
        <w:t xml:space="preserve">Takovýto přístup je prosazován </w:t>
      </w:r>
      <w:r w:rsidR="00A11465">
        <w:rPr>
          <w:color w:val="000000"/>
          <w:sz w:val="24"/>
          <w:szCs w:val="24"/>
        </w:rPr>
        <w:br/>
      </w:r>
      <w:r w:rsidR="008E7F40">
        <w:rPr>
          <w:color w:val="000000"/>
          <w:sz w:val="24"/>
          <w:szCs w:val="24"/>
        </w:rPr>
        <w:lastRenderedPageBreak/>
        <w:t>v Polsku</w:t>
      </w:r>
      <w:r w:rsidR="008E7F40">
        <w:rPr>
          <w:rStyle w:val="Znakapoznpodarou"/>
          <w:color w:val="000000"/>
          <w:sz w:val="24"/>
          <w:szCs w:val="24"/>
        </w:rPr>
        <w:footnoteReference w:id="60"/>
      </w:r>
      <w:r w:rsidR="008E7F40">
        <w:rPr>
          <w:color w:val="000000"/>
          <w:sz w:val="24"/>
          <w:szCs w:val="24"/>
        </w:rPr>
        <w:t xml:space="preserve"> a pro mne je jen těžko představitelné</w:t>
      </w:r>
      <w:r>
        <w:rPr>
          <w:color w:val="000000"/>
          <w:sz w:val="24"/>
          <w:szCs w:val="24"/>
        </w:rPr>
        <w:t xml:space="preserve">, jak </w:t>
      </w:r>
      <w:r w:rsidR="008E7F40">
        <w:rPr>
          <w:color w:val="000000"/>
          <w:sz w:val="24"/>
          <w:szCs w:val="24"/>
        </w:rPr>
        <w:t xml:space="preserve">může takové spoluvlastnictví </w:t>
      </w:r>
      <w:r w:rsidR="00D23D58">
        <w:rPr>
          <w:color w:val="000000"/>
          <w:sz w:val="24"/>
          <w:szCs w:val="24"/>
        </w:rPr>
        <w:t xml:space="preserve">fungovat. Navíc se nacházíme v </w:t>
      </w:r>
      <w:r>
        <w:rPr>
          <w:color w:val="000000"/>
          <w:sz w:val="24"/>
          <w:szCs w:val="24"/>
        </w:rPr>
        <w:t xml:space="preserve">soukromém právu a je nepředstavitelné nutit někoho do určitého právního vztahu, když by zde měla platit smluvní volnost. Přikláním se tedy k názoru, že vždy půjde buď o nabytí onerózní nebo lukrativní, zlatá střední cesta zde neexistuje a bude jen na posouzení všech okolností, zda budeme dané nabytí posuzovat jako úplatné nebo ne. Netvrdím striktně, že </w:t>
      </w:r>
      <w:r w:rsidR="00B5789B">
        <w:rPr>
          <w:color w:val="000000"/>
          <w:sz w:val="24"/>
          <w:szCs w:val="24"/>
        </w:rPr>
        <w:t>rozlišující hranice bude vždy</w:t>
      </w:r>
      <w:r>
        <w:rPr>
          <w:color w:val="000000"/>
          <w:sz w:val="24"/>
          <w:szCs w:val="24"/>
        </w:rPr>
        <w:t xml:space="preserve"> 50 % skutečné hodnoty věci, </w:t>
      </w:r>
      <w:r w:rsidR="00B5789B">
        <w:rPr>
          <w:color w:val="000000"/>
          <w:sz w:val="24"/>
          <w:szCs w:val="24"/>
        </w:rPr>
        <w:t xml:space="preserve">vždy </w:t>
      </w:r>
      <w:r>
        <w:rPr>
          <w:color w:val="000000"/>
          <w:sz w:val="24"/>
          <w:szCs w:val="24"/>
        </w:rPr>
        <w:t>bude potřeba zkoumat každý případ zvlášť, přičemž zásadní roli bude hrát především úmysl stran věc darovat nebo prodat.</w:t>
      </w:r>
      <w:r>
        <w:rPr>
          <w:rStyle w:val="Znakapoznpodarou"/>
          <w:color w:val="000000"/>
          <w:sz w:val="24"/>
          <w:szCs w:val="24"/>
        </w:rPr>
        <w:footnoteReference w:id="61"/>
      </w:r>
    </w:p>
    <w:p w:rsidR="0073027C" w:rsidRDefault="000662D1" w:rsidP="00D92590">
      <w:pPr>
        <w:spacing w:after="0" w:line="360" w:lineRule="auto"/>
        <w:ind w:firstLine="708"/>
        <w:jc w:val="both"/>
        <w:rPr>
          <w:color w:val="000000"/>
          <w:sz w:val="24"/>
          <w:szCs w:val="24"/>
        </w:rPr>
      </w:pPr>
      <w:r>
        <w:rPr>
          <w:color w:val="000000"/>
          <w:sz w:val="24"/>
          <w:szCs w:val="24"/>
        </w:rPr>
        <w:t xml:space="preserve">Další neméně důležitou </w:t>
      </w:r>
      <w:r w:rsidR="0073027C">
        <w:rPr>
          <w:color w:val="000000"/>
          <w:sz w:val="24"/>
          <w:szCs w:val="24"/>
        </w:rPr>
        <w:t xml:space="preserve">otázkou, kterou bych ráda v této </w:t>
      </w:r>
      <w:r w:rsidR="00885B15">
        <w:rPr>
          <w:color w:val="000000"/>
          <w:sz w:val="24"/>
          <w:szCs w:val="24"/>
        </w:rPr>
        <w:t>pod</w:t>
      </w:r>
      <w:r w:rsidR="0073027C">
        <w:rPr>
          <w:color w:val="000000"/>
          <w:sz w:val="24"/>
          <w:szCs w:val="24"/>
        </w:rPr>
        <w:t>kapitole řešila</w:t>
      </w:r>
      <w:r w:rsidR="00885B15">
        <w:rPr>
          <w:color w:val="000000"/>
          <w:sz w:val="24"/>
          <w:szCs w:val="24"/>
        </w:rPr>
        <w:t>,</w:t>
      </w:r>
      <w:r w:rsidR="0073027C">
        <w:rPr>
          <w:color w:val="000000"/>
          <w:sz w:val="24"/>
          <w:szCs w:val="24"/>
        </w:rPr>
        <w:t xml:space="preserve"> je tradice. Pro účely této práce jsou zásadní movité věci neevidované ve veřejných seznamech, proto se zaměřím pouze na ně. OZ č. 40/1964 Sb. stál na principu tradice, smlouva tedy plnila jen obligační funkci, zakládala pouze právo na převod vlastnického práva, ke kterému však došlo až samotnou tradicí, tedy předáním věci (nedohodly-li se strany jinak). Naopak OZ č. 89/2012 Sb. se vydal cestou konsenzuálního principu. To není v Evropě nic neobvyklého, neboť i v Itálii a Francii se vlastnické právo převádí již účinností </w:t>
      </w:r>
      <w:r w:rsidR="0073027C" w:rsidRPr="00880D6A">
        <w:rPr>
          <w:color w:val="000000"/>
          <w:sz w:val="24"/>
          <w:szCs w:val="24"/>
        </w:rPr>
        <w:t>smlouvy.</w:t>
      </w:r>
      <w:r w:rsidR="0073027C" w:rsidRPr="00880D6A">
        <w:rPr>
          <w:rStyle w:val="Znakapoznpodarou"/>
          <w:color w:val="000000"/>
          <w:sz w:val="24"/>
          <w:szCs w:val="24"/>
        </w:rPr>
        <w:footnoteReference w:id="62"/>
      </w:r>
      <w:r w:rsidR="0073027C">
        <w:rPr>
          <w:color w:val="000000"/>
          <w:sz w:val="24"/>
          <w:szCs w:val="24"/>
        </w:rPr>
        <w:t xml:space="preserve"> </w:t>
      </w:r>
    </w:p>
    <w:p w:rsidR="0073027C" w:rsidRDefault="0073027C" w:rsidP="00D92590">
      <w:pPr>
        <w:spacing w:after="0" w:line="360" w:lineRule="auto"/>
        <w:ind w:firstLine="708"/>
        <w:jc w:val="both"/>
        <w:rPr>
          <w:color w:val="000000"/>
          <w:sz w:val="24"/>
          <w:szCs w:val="24"/>
        </w:rPr>
      </w:pPr>
      <w:r>
        <w:rPr>
          <w:color w:val="000000"/>
          <w:sz w:val="24"/>
          <w:szCs w:val="24"/>
        </w:rPr>
        <w:t xml:space="preserve">S ohledem na to, že původní vlastník věci nemá vždy možnost nezávislého výběru osoby, které svou věc svěří, nemůže se vždy přesvědčit o kvalitách takové osoby a ne ve všech případech může zabránit neoprávněnému disponování </w:t>
      </w:r>
      <w:r w:rsidR="00C42924">
        <w:rPr>
          <w:color w:val="000000"/>
          <w:sz w:val="24"/>
          <w:szCs w:val="24"/>
        </w:rPr>
        <w:t>se svou</w:t>
      </w:r>
      <w:r>
        <w:rPr>
          <w:color w:val="000000"/>
          <w:sz w:val="24"/>
          <w:szCs w:val="24"/>
        </w:rPr>
        <w:t xml:space="preserve"> věcí, přesto vša</w:t>
      </w:r>
      <w:r w:rsidR="006B4B36">
        <w:rPr>
          <w:color w:val="000000"/>
          <w:sz w:val="24"/>
          <w:szCs w:val="24"/>
        </w:rPr>
        <w:t>k za toto jednání nese následky.</w:t>
      </w:r>
      <w:r>
        <w:rPr>
          <w:rStyle w:val="Znakapoznpodarou"/>
          <w:color w:val="000000"/>
          <w:sz w:val="24"/>
          <w:szCs w:val="24"/>
        </w:rPr>
        <w:footnoteReference w:id="63"/>
      </w:r>
      <w:r w:rsidR="006B4B36">
        <w:rPr>
          <w:color w:val="000000"/>
          <w:sz w:val="24"/>
          <w:szCs w:val="24"/>
        </w:rPr>
        <w:t xml:space="preserve"> P</w:t>
      </w:r>
      <w:r>
        <w:rPr>
          <w:color w:val="000000"/>
          <w:sz w:val="24"/>
          <w:szCs w:val="24"/>
        </w:rPr>
        <w:t xml:space="preserve">ovažuji proto za správné přijmout názor, podle kterého by se v případě nabytí věci od neoprávněného okamžik přechodu vlastnického práva vztahoval k převzetí věci. Právě z titulu držby </w:t>
      </w:r>
      <w:proofErr w:type="spellStart"/>
      <w:r>
        <w:rPr>
          <w:color w:val="000000"/>
          <w:sz w:val="24"/>
          <w:szCs w:val="24"/>
        </w:rPr>
        <w:t>auktora</w:t>
      </w:r>
      <w:proofErr w:type="spellEnd"/>
      <w:r>
        <w:rPr>
          <w:color w:val="000000"/>
          <w:sz w:val="24"/>
          <w:szCs w:val="24"/>
        </w:rPr>
        <w:t xml:space="preserve"> přeci budeme nejčastěji dovozovat dobrou víru nového nabyvatele. Slovní spojení </w:t>
      </w:r>
      <w:r w:rsidRPr="00DD3BC9">
        <w:rPr>
          <w:i/>
          <w:color w:val="000000"/>
          <w:sz w:val="24"/>
          <w:szCs w:val="24"/>
        </w:rPr>
        <w:t>získal-li</w:t>
      </w:r>
      <w:r w:rsidR="00D23D58">
        <w:rPr>
          <w:i/>
          <w:color w:val="000000"/>
          <w:sz w:val="24"/>
          <w:szCs w:val="24"/>
        </w:rPr>
        <w:t>,</w:t>
      </w:r>
      <w:r w:rsidR="00D23D58">
        <w:rPr>
          <w:color w:val="000000"/>
          <w:sz w:val="24"/>
          <w:szCs w:val="24"/>
        </w:rPr>
        <w:t xml:space="preserve"> objevující se v § 1109 až</w:t>
      </w:r>
      <w:r>
        <w:rPr>
          <w:color w:val="000000"/>
          <w:sz w:val="24"/>
          <w:szCs w:val="24"/>
        </w:rPr>
        <w:t xml:space="preserve"> 1112 </w:t>
      </w:r>
      <w:r w:rsidR="00B25430">
        <w:rPr>
          <w:color w:val="000000"/>
          <w:sz w:val="24"/>
          <w:szCs w:val="24"/>
        </w:rPr>
        <w:t>OZ</w:t>
      </w:r>
      <w:r w:rsidR="00D23D58">
        <w:rPr>
          <w:color w:val="000000"/>
          <w:sz w:val="24"/>
          <w:szCs w:val="24"/>
        </w:rPr>
        <w:t>,</w:t>
      </w:r>
      <w:r w:rsidR="00B25430">
        <w:rPr>
          <w:color w:val="000000"/>
          <w:sz w:val="24"/>
          <w:szCs w:val="24"/>
        </w:rPr>
        <w:t xml:space="preserve"> </w:t>
      </w:r>
      <w:r>
        <w:rPr>
          <w:color w:val="000000"/>
          <w:sz w:val="24"/>
          <w:szCs w:val="24"/>
        </w:rPr>
        <w:t>bych</w:t>
      </w:r>
      <w:r w:rsidR="00B5789B">
        <w:rPr>
          <w:color w:val="000000"/>
          <w:sz w:val="24"/>
          <w:szCs w:val="24"/>
        </w:rPr>
        <w:t xml:space="preserve"> potom vykládala</w:t>
      </w:r>
      <w:r w:rsidR="00D23D58">
        <w:rPr>
          <w:color w:val="000000"/>
          <w:sz w:val="24"/>
          <w:szCs w:val="24"/>
        </w:rPr>
        <w:t>,</w:t>
      </w:r>
      <w:r w:rsidR="00B5789B">
        <w:rPr>
          <w:color w:val="000000"/>
          <w:sz w:val="24"/>
          <w:szCs w:val="24"/>
        </w:rPr>
        <w:t xml:space="preserve"> </w:t>
      </w:r>
      <w:r w:rsidR="00D23D58">
        <w:rPr>
          <w:color w:val="000000"/>
          <w:sz w:val="24"/>
          <w:szCs w:val="24"/>
        </w:rPr>
        <w:t>jako</w:t>
      </w:r>
      <w:r w:rsidR="00B5789B">
        <w:rPr>
          <w:color w:val="000000"/>
          <w:sz w:val="24"/>
          <w:szCs w:val="24"/>
        </w:rPr>
        <w:t xml:space="preserve"> dost</w:t>
      </w:r>
      <w:r>
        <w:rPr>
          <w:color w:val="000000"/>
          <w:sz w:val="24"/>
          <w:szCs w:val="24"/>
        </w:rPr>
        <w:t xml:space="preserve">al-li do své moci, byla-li mu věc předána. Tedy tak, že v případě nabytí od neoprávněného musí vždy mezi </w:t>
      </w:r>
      <w:proofErr w:type="spellStart"/>
      <w:r>
        <w:rPr>
          <w:color w:val="000000"/>
          <w:sz w:val="24"/>
          <w:szCs w:val="24"/>
        </w:rPr>
        <w:t>auktorem</w:t>
      </w:r>
      <w:proofErr w:type="spellEnd"/>
      <w:r>
        <w:rPr>
          <w:color w:val="000000"/>
          <w:sz w:val="24"/>
          <w:szCs w:val="24"/>
        </w:rPr>
        <w:t xml:space="preserve"> a novým nabyvatelem dojít k</w:t>
      </w:r>
      <w:r w:rsidR="00D23D58">
        <w:rPr>
          <w:color w:val="000000"/>
          <w:sz w:val="24"/>
          <w:szCs w:val="24"/>
        </w:rPr>
        <w:t> </w:t>
      </w:r>
      <w:r>
        <w:rPr>
          <w:color w:val="000000"/>
          <w:sz w:val="24"/>
          <w:szCs w:val="24"/>
        </w:rPr>
        <w:t>tradici</w:t>
      </w:r>
      <w:r w:rsidR="00D23D58">
        <w:rPr>
          <w:color w:val="000000"/>
          <w:sz w:val="24"/>
          <w:szCs w:val="24"/>
        </w:rPr>
        <w:t xml:space="preserve">. Aby </w:t>
      </w:r>
      <w:proofErr w:type="spellStart"/>
      <w:r w:rsidR="00D23D58">
        <w:rPr>
          <w:color w:val="000000"/>
          <w:sz w:val="24"/>
          <w:szCs w:val="24"/>
        </w:rPr>
        <w:t>auktor</w:t>
      </w:r>
      <w:proofErr w:type="spellEnd"/>
      <w:r w:rsidR="00D23D58">
        <w:rPr>
          <w:color w:val="000000"/>
          <w:sz w:val="24"/>
          <w:szCs w:val="24"/>
        </w:rPr>
        <w:t xml:space="preserve"> mohl </w:t>
      </w:r>
      <w:r>
        <w:rPr>
          <w:color w:val="000000"/>
          <w:sz w:val="24"/>
          <w:szCs w:val="24"/>
        </w:rPr>
        <w:t>věc</w:t>
      </w:r>
      <w:r w:rsidR="00D23D58">
        <w:rPr>
          <w:color w:val="000000"/>
          <w:sz w:val="24"/>
          <w:szCs w:val="24"/>
        </w:rPr>
        <w:t xml:space="preserve"> </w:t>
      </w:r>
      <w:r>
        <w:rPr>
          <w:color w:val="000000"/>
          <w:sz w:val="24"/>
          <w:szCs w:val="24"/>
        </w:rPr>
        <w:t xml:space="preserve">novému nabyvateli předat, musí ji mít u sebe, resp. ve své moci. Měly by se proto vyžadovat přísnější podmínky než které stanoví § 1099 OZ, který obsahuje základní premisu, ve které říká, že k převodu vlastnického práva u věcí určených jednotlivě dojde již samotným </w:t>
      </w:r>
      <w:r>
        <w:rPr>
          <w:color w:val="000000"/>
          <w:sz w:val="24"/>
          <w:szCs w:val="24"/>
        </w:rPr>
        <w:lastRenderedPageBreak/>
        <w:t>nabytím účinnosti smlouvy, ktero</w:t>
      </w:r>
      <w:r w:rsidR="006B4B36">
        <w:rPr>
          <w:color w:val="000000"/>
          <w:sz w:val="24"/>
          <w:szCs w:val="24"/>
        </w:rPr>
        <w:t>u se vlastnické právo převádí. T</w:t>
      </w:r>
      <w:r>
        <w:rPr>
          <w:color w:val="000000"/>
          <w:sz w:val="24"/>
          <w:szCs w:val="24"/>
        </w:rPr>
        <w:t>o ale neplatí, pokud je něco jiného stanoveno zákonem nebo ujednáno stranami. Jiná pravidla se však uplatní pro prodej zboží v obchodě, kdy kupující nabývá vlastnické právo až převzetím věci</w:t>
      </w:r>
      <w:r w:rsidR="00D23D58">
        <w:rPr>
          <w:color w:val="000000"/>
          <w:sz w:val="24"/>
          <w:szCs w:val="24"/>
        </w:rPr>
        <w:t>. P</w:t>
      </w:r>
      <w:r>
        <w:rPr>
          <w:color w:val="000000"/>
          <w:sz w:val="24"/>
          <w:szCs w:val="24"/>
        </w:rPr>
        <w:t xml:space="preserve">ři samoobslužném prodeji naopak nabyde </w:t>
      </w:r>
      <w:r w:rsidR="00411653">
        <w:rPr>
          <w:color w:val="000000"/>
          <w:sz w:val="24"/>
          <w:szCs w:val="24"/>
        </w:rPr>
        <w:t xml:space="preserve">kupující </w:t>
      </w:r>
      <w:r>
        <w:rPr>
          <w:color w:val="000000"/>
          <w:sz w:val="24"/>
          <w:szCs w:val="24"/>
        </w:rPr>
        <w:t>vlastnické právo až úplným zaplacením kupní ceny. Za jistou indicii značící, že u převodu od neoprávněného je potřeba tradice považuji § 1100 OZ, po jehož přečtení zjistíme, že v případech, kdy strana postupně uzavřela více smluv s různými osobami a převedla tak na ně vlastnické právo k věci nezapsané ve veřejném seznamu, stane se vlastníkem ta osoba, které převodce vydal věc nejdříve. Pokud žádné z těchto osob věc nevydal, stane se vlastníkem ta osoba, jejíž smlouva nabyla účinnosti nejdříve.</w:t>
      </w:r>
    </w:p>
    <w:p w:rsidR="0073027C" w:rsidRDefault="0073027C" w:rsidP="00D92590">
      <w:pPr>
        <w:spacing w:after="0" w:line="360" w:lineRule="auto"/>
        <w:ind w:firstLine="708"/>
        <w:jc w:val="both"/>
        <w:rPr>
          <w:color w:val="000000"/>
          <w:sz w:val="24"/>
          <w:szCs w:val="24"/>
        </w:rPr>
      </w:pPr>
      <w:r>
        <w:rPr>
          <w:color w:val="000000"/>
          <w:sz w:val="24"/>
          <w:szCs w:val="24"/>
        </w:rPr>
        <w:t xml:space="preserve">Pokud uzavřeme, že v případě nabytí od neoprávněného bude tradice vždy nezbytnou podmínkou dovršení převodu vlastnického práva, nesmíme zapomínat na to, že k předání věci může dojít různými způsoby. Typickým a pravděpodobně nejjednodušším způsobem převodu bude </w:t>
      </w:r>
      <w:proofErr w:type="spellStart"/>
      <w:r>
        <w:rPr>
          <w:color w:val="000000"/>
          <w:sz w:val="24"/>
          <w:szCs w:val="24"/>
        </w:rPr>
        <w:t>traditio</w:t>
      </w:r>
      <w:proofErr w:type="spellEnd"/>
      <w:r>
        <w:rPr>
          <w:color w:val="000000"/>
          <w:sz w:val="24"/>
          <w:szCs w:val="24"/>
        </w:rPr>
        <w:t xml:space="preserve"> </w:t>
      </w:r>
      <w:proofErr w:type="spellStart"/>
      <w:r>
        <w:rPr>
          <w:color w:val="000000"/>
          <w:sz w:val="24"/>
          <w:szCs w:val="24"/>
        </w:rPr>
        <w:t>corporalis</w:t>
      </w:r>
      <w:proofErr w:type="spellEnd"/>
      <w:r>
        <w:rPr>
          <w:color w:val="000000"/>
          <w:sz w:val="24"/>
          <w:szCs w:val="24"/>
        </w:rPr>
        <w:t xml:space="preserve"> (hmotné odevzdání věci). Tradice bude dokončena, jakmile nabyvatel skutečně fyzicky ovládne předávanou věc. Mohla by zde snad nastat jediná situace, kdy bychom mohli být na pochybách, zda již k předání věci skutečně došlo, bylo by tomu tak pravděpodobně v případě, kdy by věc novému nabyvateli nepředával sám </w:t>
      </w:r>
      <w:proofErr w:type="spellStart"/>
      <w:r>
        <w:rPr>
          <w:color w:val="000000"/>
          <w:sz w:val="24"/>
          <w:szCs w:val="24"/>
        </w:rPr>
        <w:t>auktor</w:t>
      </w:r>
      <w:proofErr w:type="spellEnd"/>
      <w:r>
        <w:rPr>
          <w:color w:val="000000"/>
          <w:sz w:val="24"/>
          <w:szCs w:val="24"/>
        </w:rPr>
        <w:t xml:space="preserve">. Je potřeba zdůraznit, že nestačí pouhá skutečnost, že se již převodce své držby vzdal (a pověřil např. třetí osobu, aby za něj předala věc novému nabyvateli), k předání skutečně dojde až ve chvíli, kdy nový nabyvatel věc fyzicky ovládá. </w:t>
      </w:r>
    </w:p>
    <w:p w:rsidR="0073027C" w:rsidRDefault="0073027C" w:rsidP="00D92590">
      <w:pPr>
        <w:spacing w:after="0" w:line="360" w:lineRule="auto"/>
        <w:ind w:firstLine="708"/>
        <w:jc w:val="both"/>
        <w:rPr>
          <w:color w:val="000000"/>
          <w:sz w:val="24"/>
          <w:szCs w:val="24"/>
        </w:rPr>
      </w:pPr>
      <w:r>
        <w:rPr>
          <w:color w:val="000000"/>
          <w:sz w:val="24"/>
          <w:szCs w:val="24"/>
        </w:rPr>
        <w:t xml:space="preserve">Z dalších možností, bohužel už komplikovanějších, jak </w:t>
      </w:r>
      <w:r w:rsidR="00C42924">
        <w:rPr>
          <w:color w:val="000000"/>
          <w:sz w:val="24"/>
          <w:szCs w:val="24"/>
        </w:rPr>
        <w:t>předat věc</w:t>
      </w:r>
      <w:r>
        <w:rPr>
          <w:color w:val="000000"/>
          <w:sz w:val="24"/>
          <w:szCs w:val="24"/>
        </w:rPr>
        <w:t xml:space="preserve">, lze zmínit např. </w:t>
      </w:r>
      <w:proofErr w:type="spellStart"/>
      <w:r>
        <w:rPr>
          <w:color w:val="000000"/>
          <w:sz w:val="24"/>
          <w:szCs w:val="24"/>
        </w:rPr>
        <w:t>traditio</w:t>
      </w:r>
      <w:proofErr w:type="spellEnd"/>
      <w:r>
        <w:rPr>
          <w:color w:val="000000"/>
          <w:sz w:val="24"/>
          <w:szCs w:val="24"/>
        </w:rPr>
        <w:t xml:space="preserve"> </w:t>
      </w:r>
      <w:proofErr w:type="spellStart"/>
      <w:r>
        <w:rPr>
          <w:color w:val="000000"/>
          <w:sz w:val="24"/>
          <w:szCs w:val="24"/>
        </w:rPr>
        <w:t>brevi</w:t>
      </w:r>
      <w:proofErr w:type="spellEnd"/>
      <w:r>
        <w:rPr>
          <w:color w:val="000000"/>
          <w:sz w:val="24"/>
          <w:szCs w:val="24"/>
        </w:rPr>
        <w:t xml:space="preserve"> manu. K takové tradici dochází v případech, kdy má nový nabyvatel věc již </w:t>
      </w:r>
      <w:r>
        <w:rPr>
          <w:color w:val="000000"/>
          <w:sz w:val="24"/>
          <w:szCs w:val="24"/>
        </w:rPr>
        <w:br/>
        <w:t>u sebe, fyzicky ji tedy ovládá. Osoba má věc u sebe například z důvodu výpůjčky nebo nájmu, posléze se ale rozhodne věc nabýt a uzavřít s převodcem smlouvu. V tomto případě se vlastnické právo nenabývá zpětně k okamžiku, kdy k předání věci došlo, ale opět účinností smlouvy a předání je pouhou podmínkou, kterou je potřeba splnit k tomu, aby vlastnické právo skutečně přešlo na nového nabyvatele. V těchto případech je však potřeba zkoumat, kým byla věc v minulosti předána novému nabyvateli. Pokud totiž věc předával někdo jiný, než osoba, o které se nyní nabyvatel domnívá, že je vlastníkem věci (neoprávněný), nebo pokud k předání došlo bez souhlasu neoprávněného, je ochrana nabyvatele vyloučena vzhledem k nemožnosti jeho dobré víry.</w:t>
      </w:r>
    </w:p>
    <w:p w:rsidR="0073027C" w:rsidRDefault="0073027C" w:rsidP="00D92590">
      <w:pPr>
        <w:spacing w:after="0" w:line="360" w:lineRule="auto"/>
        <w:ind w:firstLine="708"/>
        <w:jc w:val="both"/>
        <w:rPr>
          <w:color w:val="000000"/>
          <w:sz w:val="24"/>
          <w:szCs w:val="24"/>
        </w:rPr>
      </w:pPr>
      <w:r>
        <w:rPr>
          <w:color w:val="000000"/>
          <w:sz w:val="24"/>
          <w:szCs w:val="24"/>
        </w:rPr>
        <w:t>U tradice longa manu najdeme podobnost s </w:t>
      </w:r>
      <w:proofErr w:type="spellStart"/>
      <w:r>
        <w:rPr>
          <w:color w:val="000000"/>
          <w:sz w:val="24"/>
          <w:szCs w:val="24"/>
        </w:rPr>
        <w:t>traditio</w:t>
      </w:r>
      <w:proofErr w:type="spellEnd"/>
      <w:r>
        <w:rPr>
          <w:color w:val="000000"/>
          <w:sz w:val="24"/>
          <w:szCs w:val="24"/>
        </w:rPr>
        <w:t xml:space="preserve"> </w:t>
      </w:r>
      <w:proofErr w:type="spellStart"/>
      <w:r>
        <w:rPr>
          <w:color w:val="000000"/>
          <w:sz w:val="24"/>
          <w:szCs w:val="24"/>
        </w:rPr>
        <w:t>corporalis</w:t>
      </w:r>
      <w:proofErr w:type="spellEnd"/>
      <w:r>
        <w:rPr>
          <w:color w:val="000000"/>
          <w:sz w:val="24"/>
          <w:szCs w:val="24"/>
        </w:rPr>
        <w:t xml:space="preserve"> v tom, že nabyvatel musí věc skutečně ovládat, aby k tradici došlo. Pokud tak převodce někomu předá klíče od </w:t>
      </w:r>
      <w:r>
        <w:rPr>
          <w:color w:val="000000"/>
          <w:sz w:val="24"/>
          <w:szCs w:val="24"/>
        </w:rPr>
        <w:lastRenderedPageBreak/>
        <w:t>skladu, ve kterém se nachází zboží, je to dostačující předání, které je hodno ochrany. Pokud se však ve skladu žádné zboží nevyskytuje, nabyvatel neměl vůbec možnost s věcmi nakládat, nemohl je začít fyzicky ovládat a k předání tak nedošlo.</w:t>
      </w:r>
    </w:p>
    <w:p w:rsidR="0073027C" w:rsidRDefault="0073027C" w:rsidP="00D92590">
      <w:pPr>
        <w:spacing w:after="0" w:line="360" w:lineRule="auto"/>
        <w:ind w:firstLine="708"/>
        <w:jc w:val="both"/>
        <w:rPr>
          <w:color w:val="000000"/>
          <w:sz w:val="24"/>
          <w:szCs w:val="24"/>
        </w:rPr>
      </w:pPr>
      <w:r>
        <w:rPr>
          <w:color w:val="000000"/>
          <w:sz w:val="24"/>
          <w:szCs w:val="24"/>
        </w:rPr>
        <w:t xml:space="preserve">Jako poslední způsob možného předání věci je dobré zmínit </w:t>
      </w:r>
      <w:proofErr w:type="spellStart"/>
      <w:r>
        <w:rPr>
          <w:color w:val="000000"/>
          <w:sz w:val="24"/>
          <w:szCs w:val="24"/>
        </w:rPr>
        <w:t>constitutum</w:t>
      </w:r>
      <w:proofErr w:type="spellEnd"/>
      <w:r>
        <w:rPr>
          <w:color w:val="000000"/>
          <w:sz w:val="24"/>
          <w:szCs w:val="24"/>
        </w:rPr>
        <w:t xml:space="preserve"> </w:t>
      </w:r>
      <w:proofErr w:type="spellStart"/>
      <w:r>
        <w:rPr>
          <w:color w:val="000000"/>
          <w:sz w:val="24"/>
          <w:szCs w:val="24"/>
        </w:rPr>
        <w:t>possessorium</w:t>
      </w:r>
      <w:proofErr w:type="spellEnd"/>
      <w:r>
        <w:rPr>
          <w:color w:val="000000"/>
          <w:sz w:val="24"/>
          <w:szCs w:val="24"/>
        </w:rPr>
        <w:t xml:space="preserve">, což lze označit za přesný opak </w:t>
      </w:r>
      <w:proofErr w:type="spellStart"/>
      <w:r>
        <w:rPr>
          <w:color w:val="000000"/>
          <w:sz w:val="24"/>
          <w:szCs w:val="24"/>
        </w:rPr>
        <w:t>traditio</w:t>
      </w:r>
      <w:proofErr w:type="spellEnd"/>
      <w:r>
        <w:rPr>
          <w:color w:val="000000"/>
          <w:sz w:val="24"/>
          <w:szCs w:val="24"/>
        </w:rPr>
        <w:t xml:space="preserve"> </w:t>
      </w:r>
      <w:proofErr w:type="spellStart"/>
      <w:r>
        <w:rPr>
          <w:color w:val="000000"/>
          <w:sz w:val="24"/>
          <w:szCs w:val="24"/>
        </w:rPr>
        <w:t>brevi</w:t>
      </w:r>
      <w:proofErr w:type="spellEnd"/>
      <w:r>
        <w:rPr>
          <w:color w:val="000000"/>
          <w:sz w:val="24"/>
          <w:szCs w:val="24"/>
        </w:rPr>
        <w:t xml:space="preserve"> manu. Podstatou je to, že převodce si věc nechává nadále u sebe, např. z důvodu nájmu, výpůjčky. V Německu a Polsku panuje jednomyslný názor, že takovému předání nelze poskytnout ochranu, protože osoba, která má v úmyslu věc nabýt, důvěřuje převodci stejně jako původní vlastník věci, proto zde není důvod odepřít ochra</w:t>
      </w:r>
      <w:r w:rsidR="00F7613B">
        <w:rPr>
          <w:color w:val="000000"/>
          <w:sz w:val="24"/>
          <w:szCs w:val="24"/>
        </w:rPr>
        <w:t>nu původnímu vlastníku</w:t>
      </w:r>
      <w:r>
        <w:rPr>
          <w:color w:val="000000"/>
          <w:sz w:val="24"/>
          <w:szCs w:val="24"/>
        </w:rPr>
        <w:t>.</w:t>
      </w:r>
      <w:r>
        <w:rPr>
          <w:rStyle w:val="Znakapoznpodarou"/>
          <w:color w:val="000000"/>
          <w:sz w:val="24"/>
          <w:szCs w:val="24"/>
        </w:rPr>
        <w:footnoteReference w:id="64"/>
      </w:r>
      <w:r>
        <w:rPr>
          <w:color w:val="000000"/>
          <w:sz w:val="24"/>
          <w:szCs w:val="24"/>
        </w:rPr>
        <w:t xml:space="preserve"> </w:t>
      </w:r>
    </w:p>
    <w:p w:rsidR="0073027C" w:rsidRDefault="00D23D58" w:rsidP="00D92590">
      <w:pPr>
        <w:spacing w:after="0" w:line="360" w:lineRule="auto"/>
        <w:ind w:firstLine="708"/>
        <w:jc w:val="both"/>
        <w:rPr>
          <w:color w:val="000000"/>
          <w:sz w:val="24"/>
          <w:szCs w:val="24"/>
        </w:rPr>
      </w:pPr>
      <w:r>
        <w:rPr>
          <w:color w:val="000000"/>
          <w:sz w:val="24"/>
          <w:szCs w:val="24"/>
        </w:rPr>
        <w:t xml:space="preserve">To, že k </w:t>
      </w:r>
      <w:r w:rsidR="0073027C">
        <w:rPr>
          <w:color w:val="000000"/>
          <w:sz w:val="24"/>
          <w:szCs w:val="24"/>
        </w:rPr>
        <w:t xml:space="preserve">přechodu vlastnického práva v případě nabytí od neoprávněného nepostačuje pouhá účinnost smlouvy, ale musí dojít i k předání věci, najdeme i v polském právu. Polský KC sice nepoužívá </w:t>
      </w:r>
      <w:proofErr w:type="gramStart"/>
      <w:r w:rsidR="0073027C">
        <w:rPr>
          <w:color w:val="000000"/>
          <w:sz w:val="24"/>
          <w:szCs w:val="24"/>
        </w:rPr>
        <w:t xml:space="preserve">slova </w:t>
      </w:r>
      <w:r w:rsidR="0073027C" w:rsidRPr="009E11B4">
        <w:rPr>
          <w:i/>
          <w:color w:val="000000"/>
          <w:sz w:val="24"/>
          <w:szCs w:val="24"/>
        </w:rPr>
        <w:t>získal</w:t>
      </w:r>
      <w:proofErr w:type="gramEnd"/>
      <w:r w:rsidR="0073027C" w:rsidRPr="009E11B4">
        <w:rPr>
          <w:i/>
          <w:color w:val="000000"/>
          <w:sz w:val="24"/>
          <w:szCs w:val="24"/>
        </w:rPr>
        <w:t>-li</w:t>
      </w:r>
      <w:r w:rsidR="0073027C">
        <w:rPr>
          <w:color w:val="000000"/>
          <w:sz w:val="24"/>
          <w:szCs w:val="24"/>
        </w:rPr>
        <w:t xml:space="preserve"> někdo movitou věc, nýbrž obrat </w:t>
      </w:r>
      <w:r w:rsidR="0073027C" w:rsidRPr="009E11B4">
        <w:rPr>
          <w:i/>
          <w:color w:val="000000"/>
          <w:sz w:val="24"/>
          <w:szCs w:val="24"/>
        </w:rPr>
        <w:t>vydá ji nabyvateli</w:t>
      </w:r>
      <w:r w:rsidR="0073027C">
        <w:rPr>
          <w:color w:val="000000"/>
          <w:sz w:val="24"/>
          <w:szCs w:val="24"/>
        </w:rPr>
        <w:t xml:space="preserve"> (čl. 169, § 1 KC), z čehož jednoznačně plyne, že k předání dojít musí, přičemž nestačí pouhé předání věci, musí být uzavřena i smlouva a musí se zde objevovat shodná vůle stran. Za zmínku stojí skutečnost, že u </w:t>
      </w:r>
      <w:proofErr w:type="spellStart"/>
      <w:r w:rsidR="0073027C">
        <w:rPr>
          <w:color w:val="000000"/>
          <w:sz w:val="24"/>
          <w:szCs w:val="24"/>
        </w:rPr>
        <w:t>traditio</w:t>
      </w:r>
      <w:proofErr w:type="spellEnd"/>
      <w:r w:rsidR="0073027C">
        <w:rPr>
          <w:color w:val="000000"/>
          <w:sz w:val="24"/>
          <w:szCs w:val="24"/>
        </w:rPr>
        <w:t xml:space="preserve"> </w:t>
      </w:r>
      <w:proofErr w:type="spellStart"/>
      <w:r w:rsidR="0073027C">
        <w:rPr>
          <w:color w:val="000000"/>
          <w:sz w:val="24"/>
          <w:szCs w:val="24"/>
        </w:rPr>
        <w:t>brevi</w:t>
      </w:r>
      <w:proofErr w:type="spellEnd"/>
      <w:r w:rsidR="0073027C">
        <w:rPr>
          <w:color w:val="000000"/>
          <w:sz w:val="24"/>
          <w:szCs w:val="24"/>
        </w:rPr>
        <w:t xml:space="preserve"> manu je upozorněno na to, že k přechodu vlastnického práva dojde pouze v případě, kdy osoba, se kterou nový nabyvatel uzavřel smlouvu a </w:t>
      </w:r>
      <w:proofErr w:type="spellStart"/>
      <w:r w:rsidR="0073027C">
        <w:rPr>
          <w:color w:val="000000"/>
          <w:sz w:val="24"/>
          <w:szCs w:val="24"/>
        </w:rPr>
        <w:t>tradent</w:t>
      </w:r>
      <w:proofErr w:type="spellEnd"/>
      <w:r w:rsidR="0073027C">
        <w:rPr>
          <w:color w:val="000000"/>
          <w:sz w:val="24"/>
          <w:szCs w:val="24"/>
        </w:rPr>
        <w:t xml:space="preserve"> byla tatáž osoba. Při </w:t>
      </w:r>
      <w:proofErr w:type="spellStart"/>
      <w:r w:rsidR="0073027C">
        <w:rPr>
          <w:color w:val="000000"/>
          <w:sz w:val="24"/>
          <w:szCs w:val="24"/>
        </w:rPr>
        <w:t>traditio</w:t>
      </w:r>
      <w:proofErr w:type="spellEnd"/>
      <w:r w:rsidR="0073027C">
        <w:rPr>
          <w:color w:val="000000"/>
          <w:sz w:val="24"/>
          <w:szCs w:val="24"/>
        </w:rPr>
        <w:t xml:space="preserve"> longa manu potom polská nauka požaduje, aby na straně převodce došlo ke ztrátě úmyslu držet věc jako vlastní (</w:t>
      </w:r>
      <w:proofErr w:type="spellStart"/>
      <w:r w:rsidR="0073027C">
        <w:rPr>
          <w:color w:val="000000"/>
          <w:sz w:val="24"/>
          <w:szCs w:val="24"/>
        </w:rPr>
        <w:t>animus</w:t>
      </w:r>
      <w:proofErr w:type="spellEnd"/>
      <w:r w:rsidR="0073027C">
        <w:rPr>
          <w:color w:val="000000"/>
          <w:sz w:val="24"/>
          <w:szCs w:val="24"/>
        </w:rPr>
        <w:t xml:space="preserve"> </w:t>
      </w:r>
      <w:proofErr w:type="spellStart"/>
      <w:r w:rsidR="0073027C">
        <w:rPr>
          <w:color w:val="000000"/>
          <w:sz w:val="24"/>
          <w:szCs w:val="24"/>
        </w:rPr>
        <w:t>possidendi</w:t>
      </w:r>
      <w:proofErr w:type="spellEnd"/>
      <w:r w:rsidR="0073027C">
        <w:rPr>
          <w:color w:val="000000"/>
          <w:sz w:val="24"/>
          <w:szCs w:val="24"/>
        </w:rPr>
        <w:t xml:space="preserve">) a na straně nového nabyvatele nastalo faktické ovládnutí věci, k čemuž může sloužit např. předání dokumentů, předání klíčů apod. V případě </w:t>
      </w:r>
      <w:proofErr w:type="spellStart"/>
      <w:r w:rsidR="0073027C">
        <w:rPr>
          <w:color w:val="000000"/>
          <w:sz w:val="24"/>
          <w:szCs w:val="24"/>
        </w:rPr>
        <w:t>c</w:t>
      </w:r>
      <w:r>
        <w:rPr>
          <w:color w:val="000000"/>
          <w:sz w:val="24"/>
          <w:szCs w:val="24"/>
        </w:rPr>
        <w:t>onstitutum</w:t>
      </w:r>
      <w:proofErr w:type="spellEnd"/>
      <w:r>
        <w:rPr>
          <w:color w:val="000000"/>
          <w:sz w:val="24"/>
          <w:szCs w:val="24"/>
        </w:rPr>
        <w:t xml:space="preserve"> </w:t>
      </w:r>
      <w:proofErr w:type="spellStart"/>
      <w:r>
        <w:rPr>
          <w:color w:val="000000"/>
          <w:sz w:val="24"/>
          <w:szCs w:val="24"/>
        </w:rPr>
        <w:t>possesorium</w:t>
      </w:r>
      <w:proofErr w:type="spellEnd"/>
      <w:r>
        <w:rPr>
          <w:color w:val="000000"/>
          <w:sz w:val="24"/>
          <w:szCs w:val="24"/>
        </w:rPr>
        <w:t xml:space="preserve"> panuje v </w:t>
      </w:r>
      <w:r w:rsidR="0073027C">
        <w:rPr>
          <w:color w:val="000000"/>
          <w:sz w:val="24"/>
          <w:szCs w:val="24"/>
        </w:rPr>
        <w:t>Polsku shodný názor, že k přechodu vlastnického práva na nového nabyvatele nedojde. Výjimku, kdy však vlastnické právo přejde, by představovala situace, kdy by po skončení např. nájmu došlo k předání věci zpět, potom by se stal vlastníkem nový nabyvatel na úkor původního vlastníka věci. Navzdory těmto skutečnostem je potřeba podotknout, že v případě dražby dojde k přechodu vlastnického práva již samotným příklepem a ne až v okamžiku předání věci, stejně tak v případě exekučního prodeje nebude přechod vlastnického práva spojen až s okamžikem vydání věci.</w:t>
      </w:r>
      <w:r w:rsidR="0073027C">
        <w:rPr>
          <w:rStyle w:val="Znakapoznpodarou"/>
          <w:color w:val="000000"/>
          <w:sz w:val="24"/>
          <w:szCs w:val="24"/>
        </w:rPr>
        <w:footnoteReference w:id="65"/>
      </w:r>
    </w:p>
    <w:p w:rsidR="00885B15" w:rsidRDefault="00885B15" w:rsidP="00D92590">
      <w:pPr>
        <w:spacing w:after="0" w:line="360" w:lineRule="auto"/>
        <w:jc w:val="both"/>
        <w:rPr>
          <w:color w:val="000000"/>
          <w:sz w:val="24"/>
          <w:szCs w:val="24"/>
        </w:rPr>
      </w:pPr>
    </w:p>
    <w:p w:rsidR="0073100D" w:rsidRDefault="0073100D" w:rsidP="00D92590">
      <w:pPr>
        <w:spacing w:after="0" w:line="360" w:lineRule="auto"/>
        <w:jc w:val="both"/>
        <w:rPr>
          <w:color w:val="000000"/>
          <w:sz w:val="24"/>
          <w:szCs w:val="24"/>
        </w:rPr>
      </w:pPr>
    </w:p>
    <w:p w:rsidR="00885B15" w:rsidRPr="00885B15" w:rsidRDefault="00A756E6" w:rsidP="003613EB">
      <w:pPr>
        <w:pStyle w:val="Nadpis2"/>
        <w:spacing w:before="0" w:line="360" w:lineRule="auto"/>
        <w:jc w:val="both"/>
      </w:pPr>
      <w:bookmarkStart w:id="12" w:name="_Toc452584471"/>
      <w:r>
        <w:lastRenderedPageBreak/>
        <w:t>3</w:t>
      </w:r>
      <w:r w:rsidR="00885B15">
        <w:t>.3</w:t>
      </w:r>
      <w:r w:rsidR="00885B15" w:rsidRPr="00885B15">
        <w:t xml:space="preserve"> Způsob, jakým se věc dostala ze sféry vlastníka</w:t>
      </w:r>
      <w:bookmarkEnd w:id="12"/>
    </w:p>
    <w:p w:rsidR="0073027C" w:rsidRDefault="0073027C" w:rsidP="00D92590">
      <w:pPr>
        <w:spacing w:after="0" w:line="360" w:lineRule="auto"/>
        <w:ind w:firstLine="708"/>
        <w:jc w:val="both"/>
        <w:rPr>
          <w:rFonts w:cs="Times New Roman"/>
          <w:iCs/>
          <w:sz w:val="24"/>
          <w:szCs w:val="24"/>
        </w:rPr>
      </w:pPr>
      <w:r>
        <w:rPr>
          <w:color w:val="000000"/>
          <w:sz w:val="24"/>
          <w:szCs w:val="24"/>
        </w:rPr>
        <w:t>Zkoumání toho, zda se věc dostala z vlastníkova vlivu dobrovolně či proti jeho vůli nalezneme již v římském právu</w:t>
      </w:r>
      <w:r w:rsidRPr="00C97BD5">
        <w:rPr>
          <w:color w:val="000000"/>
          <w:sz w:val="24"/>
          <w:szCs w:val="24"/>
        </w:rPr>
        <w:t>, kde platilo</w:t>
      </w:r>
      <w:r w:rsidR="00D23D58">
        <w:rPr>
          <w:color w:val="000000"/>
          <w:sz w:val="24"/>
          <w:szCs w:val="24"/>
        </w:rPr>
        <w:t xml:space="preserve"> </w:t>
      </w:r>
      <w:proofErr w:type="spellStart"/>
      <w:r w:rsidR="00D23D58" w:rsidRPr="00D23D58">
        <w:rPr>
          <w:i/>
          <w:color w:val="000000"/>
          <w:sz w:val="24"/>
          <w:szCs w:val="24"/>
        </w:rPr>
        <w:t>u</w:t>
      </w:r>
      <w:r w:rsidRPr="00C97BD5">
        <w:rPr>
          <w:i/>
          <w:color w:val="000000"/>
          <w:sz w:val="24"/>
          <w:szCs w:val="24"/>
        </w:rPr>
        <w:t>bi</w:t>
      </w:r>
      <w:proofErr w:type="spellEnd"/>
      <w:r w:rsidRPr="00C97BD5">
        <w:rPr>
          <w:i/>
          <w:color w:val="000000"/>
          <w:sz w:val="24"/>
          <w:szCs w:val="24"/>
        </w:rPr>
        <w:t xml:space="preserve"> </w:t>
      </w:r>
      <w:proofErr w:type="spellStart"/>
      <w:r w:rsidRPr="00C97BD5">
        <w:rPr>
          <w:i/>
          <w:color w:val="000000"/>
          <w:sz w:val="24"/>
          <w:szCs w:val="24"/>
        </w:rPr>
        <w:t>rem</w:t>
      </w:r>
      <w:proofErr w:type="spellEnd"/>
      <w:r w:rsidRPr="00C97BD5">
        <w:rPr>
          <w:i/>
          <w:color w:val="000000"/>
          <w:sz w:val="24"/>
          <w:szCs w:val="24"/>
        </w:rPr>
        <w:t xml:space="preserve"> </w:t>
      </w:r>
      <w:proofErr w:type="spellStart"/>
      <w:r w:rsidRPr="00C97BD5">
        <w:rPr>
          <w:i/>
          <w:color w:val="000000"/>
          <w:sz w:val="24"/>
          <w:szCs w:val="24"/>
        </w:rPr>
        <w:t>meam</w:t>
      </w:r>
      <w:proofErr w:type="spellEnd"/>
      <w:r w:rsidRPr="00C97BD5">
        <w:rPr>
          <w:i/>
          <w:color w:val="000000"/>
          <w:sz w:val="24"/>
          <w:szCs w:val="24"/>
        </w:rPr>
        <w:t xml:space="preserve"> </w:t>
      </w:r>
      <w:proofErr w:type="spellStart"/>
      <w:r w:rsidRPr="00C97BD5">
        <w:rPr>
          <w:i/>
          <w:color w:val="000000"/>
          <w:sz w:val="24"/>
          <w:szCs w:val="24"/>
        </w:rPr>
        <w:t>invenio</w:t>
      </w:r>
      <w:proofErr w:type="spellEnd"/>
      <w:r w:rsidRPr="00C97BD5">
        <w:rPr>
          <w:i/>
          <w:color w:val="000000"/>
          <w:sz w:val="24"/>
          <w:szCs w:val="24"/>
        </w:rPr>
        <w:t xml:space="preserve">, </w:t>
      </w:r>
      <w:proofErr w:type="spellStart"/>
      <w:r w:rsidRPr="00C97BD5">
        <w:rPr>
          <w:i/>
          <w:color w:val="000000"/>
          <w:sz w:val="24"/>
          <w:szCs w:val="24"/>
        </w:rPr>
        <w:t>ibi</w:t>
      </w:r>
      <w:proofErr w:type="spellEnd"/>
      <w:r w:rsidRPr="00C97BD5">
        <w:rPr>
          <w:i/>
          <w:color w:val="000000"/>
          <w:sz w:val="24"/>
          <w:szCs w:val="24"/>
        </w:rPr>
        <w:t xml:space="preserve"> </w:t>
      </w:r>
      <w:proofErr w:type="spellStart"/>
      <w:r w:rsidRPr="00C97BD5">
        <w:rPr>
          <w:i/>
          <w:color w:val="000000"/>
          <w:sz w:val="24"/>
          <w:szCs w:val="24"/>
        </w:rPr>
        <w:t>vindico</w:t>
      </w:r>
      <w:proofErr w:type="spellEnd"/>
      <w:r w:rsidRPr="00C97BD5">
        <w:rPr>
          <w:rFonts w:cs="Times New Roman"/>
          <w:i/>
          <w:iCs/>
          <w:sz w:val="24"/>
          <w:szCs w:val="24"/>
        </w:rPr>
        <w:t xml:space="preserve">, </w:t>
      </w:r>
      <w:r w:rsidRPr="00C97BD5">
        <w:rPr>
          <w:rFonts w:cs="Times New Roman"/>
          <w:iCs/>
          <w:sz w:val="24"/>
          <w:szCs w:val="24"/>
        </w:rPr>
        <w:t>takže ani nabyvatelova dobrá víra nestačila k tomu, aby vlastnické právo</w:t>
      </w:r>
      <w:r>
        <w:rPr>
          <w:rFonts w:cs="Times New Roman"/>
          <w:iCs/>
          <w:sz w:val="24"/>
          <w:szCs w:val="24"/>
        </w:rPr>
        <w:t xml:space="preserve"> od neoprávněného nabyl</w:t>
      </w:r>
      <w:r w:rsidRPr="00C97BD5">
        <w:rPr>
          <w:rFonts w:cs="Times New Roman"/>
          <w:iCs/>
          <w:sz w:val="24"/>
          <w:szCs w:val="24"/>
        </w:rPr>
        <w:t xml:space="preserve">. Stejně tak germánské právo dávalo </w:t>
      </w:r>
      <w:r>
        <w:rPr>
          <w:rFonts w:cs="Times New Roman"/>
          <w:iCs/>
          <w:sz w:val="24"/>
          <w:szCs w:val="24"/>
        </w:rPr>
        <w:t xml:space="preserve">původnímu </w:t>
      </w:r>
      <w:r w:rsidRPr="00C97BD5">
        <w:rPr>
          <w:rFonts w:cs="Times New Roman"/>
          <w:iCs/>
          <w:sz w:val="24"/>
          <w:szCs w:val="24"/>
        </w:rPr>
        <w:t>vlastníkovi právo domáhat se svého vlastnictví zvláštní žalobou, pokud věc pozbyl krádeží nebo ztrátou.</w:t>
      </w:r>
      <w:r w:rsidRPr="00C97BD5">
        <w:rPr>
          <w:rStyle w:val="Znakapoznpodarou"/>
          <w:rFonts w:cs="Times New Roman"/>
          <w:iCs/>
          <w:sz w:val="24"/>
          <w:szCs w:val="24"/>
        </w:rPr>
        <w:footnoteReference w:id="66"/>
      </w:r>
      <w:r w:rsidRPr="00C97BD5">
        <w:rPr>
          <w:rFonts w:cs="Times New Roman"/>
          <w:iCs/>
          <w:sz w:val="24"/>
          <w:szCs w:val="24"/>
        </w:rPr>
        <w:t xml:space="preserve"> BGB v § 935, odst. 1 podával demonstrativní výčet případů, ve kterých </w:t>
      </w:r>
      <w:proofErr w:type="spellStart"/>
      <w:r w:rsidRPr="00C97BD5">
        <w:rPr>
          <w:rFonts w:cs="Times New Roman"/>
          <w:iCs/>
          <w:sz w:val="24"/>
          <w:szCs w:val="24"/>
        </w:rPr>
        <w:t>dobrověrnému</w:t>
      </w:r>
      <w:proofErr w:type="spellEnd"/>
      <w:r w:rsidRPr="00C97BD5">
        <w:rPr>
          <w:rFonts w:cs="Times New Roman"/>
          <w:iCs/>
          <w:sz w:val="24"/>
          <w:szCs w:val="24"/>
        </w:rPr>
        <w:t xml:space="preserve"> nabyvateli k nabytí vlastnického práva nebude stačit ani jeho dobrá víra (jednalo se o případ krádeže, ztráty </w:t>
      </w:r>
      <w:r w:rsidR="005E643F">
        <w:rPr>
          <w:rFonts w:cs="Times New Roman"/>
          <w:iCs/>
          <w:sz w:val="24"/>
          <w:szCs w:val="24"/>
        </w:rPr>
        <w:br/>
      </w:r>
      <w:r w:rsidRPr="00C97BD5">
        <w:rPr>
          <w:rFonts w:cs="Times New Roman"/>
          <w:iCs/>
          <w:sz w:val="24"/>
          <w:szCs w:val="24"/>
        </w:rPr>
        <w:t>a jiného obdobného způsobu).</w:t>
      </w:r>
      <w:r w:rsidRPr="00C97BD5">
        <w:rPr>
          <w:rStyle w:val="Znakapoznpodarou"/>
          <w:rFonts w:cs="Times New Roman"/>
          <w:iCs/>
          <w:sz w:val="24"/>
          <w:szCs w:val="24"/>
        </w:rPr>
        <w:footnoteReference w:id="67"/>
      </w:r>
      <w:r w:rsidRPr="00C97BD5">
        <w:rPr>
          <w:rFonts w:cs="Times New Roman"/>
          <w:iCs/>
          <w:sz w:val="24"/>
          <w:szCs w:val="24"/>
        </w:rPr>
        <w:t xml:space="preserve"> </w:t>
      </w:r>
      <w:r w:rsidRPr="00A1363F">
        <w:rPr>
          <w:rFonts w:cs="Times New Roman"/>
          <w:iCs/>
          <w:sz w:val="24"/>
          <w:szCs w:val="24"/>
        </w:rPr>
        <w:t xml:space="preserve">Ačkoliv se v rámci pohledu na nabytí od neoprávněného ne vždy shodne česká doktrína s polskou, je i v Polsku upozorněno na potřebu sledovat úmysl vlastníka, </w:t>
      </w:r>
      <w:proofErr w:type="gramStart"/>
      <w:r w:rsidRPr="00A1363F">
        <w:rPr>
          <w:rFonts w:cs="Times New Roman"/>
          <w:iCs/>
          <w:sz w:val="24"/>
          <w:szCs w:val="24"/>
        </w:rPr>
        <w:t>zda-</w:t>
      </w:r>
      <w:proofErr w:type="spellStart"/>
      <w:r w:rsidRPr="00A1363F">
        <w:rPr>
          <w:rFonts w:cs="Times New Roman"/>
          <w:iCs/>
          <w:sz w:val="24"/>
          <w:szCs w:val="24"/>
        </w:rPr>
        <w:t>li</w:t>
      </w:r>
      <w:proofErr w:type="spellEnd"/>
      <w:r w:rsidRPr="00A1363F">
        <w:rPr>
          <w:rFonts w:cs="Times New Roman"/>
          <w:iCs/>
          <w:sz w:val="24"/>
          <w:szCs w:val="24"/>
        </w:rPr>
        <w:t xml:space="preserve"> o věc</w:t>
      </w:r>
      <w:proofErr w:type="gramEnd"/>
      <w:r w:rsidRPr="00A1363F">
        <w:rPr>
          <w:rFonts w:cs="Times New Roman"/>
          <w:iCs/>
          <w:sz w:val="24"/>
          <w:szCs w:val="24"/>
        </w:rPr>
        <w:t xml:space="preserve"> přišel dobrovolně či nikoliv.</w:t>
      </w:r>
      <w:r w:rsidRPr="00A1363F">
        <w:rPr>
          <w:rStyle w:val="Znakapoznpodarou"/>
          <w:rFonts w:cs="Times New Roman"/>
          <w:iCs/>
          <w:sz w:val="24"/>
          <w:szCs w:val="24"/>
        </w:rPr>
        <w:footnoteReference w:id="68"/>
      </w:r>
      <w:r w:rsidRPr="00A1363F">
        <w:rPr>
          <w:rFonts w:cs="Times New Roman"/>
          <w:iCs/>
          <w:sz w:val="24"/>
          <w:szCs w:val="24"/>
        </w:rPr>
        <w:t xml:space="preserve"> Polský Nejvyšší soud uvedl, že čl. 169, </w:t>
      </w:r>
      <w:r w:rsidR="005E643F">
        <w:rPr>
          <w:rFonts w:cs="Times New Roman"/>
          <w:iCs/>
          <w:sz w:val="24"/>
          <w:szCs w:val="24"/>
        </w:rPr>
        <w:br/>
      </w:r>
      <w:r w:rsidRPr="00A1363F">
        <w:rPr>
          <w:rFonts w:cs="Times New Roman"/>
          <w:iCs/>
          <w:sz w:val="24"/>
          <w:szCs w:val="24"/>
        </w:rPr>
        <w:t>§ 1 KC (nabytí od neoprávněného) dopadá jen na případy,</w:t>
      </w:r>
      <w:r w:rsidR="00800441">
        <w:rPr>
          <w:rFonts w:cs="Times New Roman"/>
          <w:iCs/>
          <w:sz w:val="24"/>
          <w:szCs w:val="24"/>
        </w:rPr>
        <w:t xml:space="preserve"> kdy se věc ocitla u jiné osoby</w:t>
      </w:r>
      <w:r w:rsidRPr="00A1363F">
        <w:rPr>
          <w:rFonts w:cs="Times New Roman"/>
          <w:iCs/>
          <w:sz w:val="24"/>
          <w:szCs w:val="24"/>
        </w:rPr>
        <w:t xml:space="preserve"> než </w:t>
      </w:r>
      <w:r w:rsidR="00800441">
        <w:rPr>
          <w:rFonts w:cs="Times New Roman"/>
          <w:iCs/>
          <w:sz w:val="24"/>
          <w:szCs w:val="24"/>
        </w:rPr>
        <w:br/>
      </w:r>
      <w:r w:rsidRPr="00A1363F">
        <w:rPr>
          <w:rFonts w:cs="Times New Roman"/>
          <w:iCs/>
          <w:sz w:val="24"/>
          <w:szCs w:val="24"/>
        </w:rPr>
        <w:t>u vlastníka</w:t>
      </w:r>
      <w:r w:rsidR="005E643F">
        <w:rPr>
          <w:rFonts w:cs="Times New Roman"/>
          <w:iCs/>
          <w:sz w:val="24"/>
          <w:szCs w:val="24"/>
        </w:rPr>
        <w:t>,</w:t>
      </w:r>
      <w:r w:rsidRPr="00A1363F">
        <w:rPr>
          <w:rFonts w:cs="Times New Roman"/>
          <w:iCs/>
          <w:sz w:val="24"/>
          <w:szCs w:val="24"/>
        </w:rPr>
        <w:t xml:space="preserve"> na základě je</w:t>
      </w:r>
      <w:r w:rsidR="005E643F">
        <w:rPr>
          <w:rFonts w:cs="Times New Roman"/>
          <w:iCs/>
          <w:sz w:val="24"/>
          <w:szCs w:val="24"/>
        </w:rPr>
        <w:t>ho dobrovolnosti. Nikoliv tedy na případy</w:t>
      </w:r>
      <w:r w:rsidRPr="00A1363F">
        <w:rPr>
          <w:rFonts w:cs="Times New Roman"/>
          <w:iCs/>
          <w:sz w:val="24"/>
          <w:szCs w:val="24"/>
        </w:rPr>
        <w:t xml:space="preserve"> ztráty, krádeže nebo jiného způsobu pozbytí věci, v těchto případech se nabyvatel může stát vlastníkem věci až po uplynutí 3 let od okamžiku, kdy původní vlastník o svou věc přišel (čl. 169, § 2 KC).</w:t>
      </w:r>
      <w:r w:rsidRPr="00A1363F">
        <w:rPr>
          <w:rStyle w:val="Znakapoznpodarou"/>
          <w:rFonts w:cs="Times New Roman"/>
          <w:iCs/>
          <w:sz w:val="24"/>
          <w:szCs w:val="24"/>
        </w:rPr>
        <w:footnoteReference w:id="69"/>
      </w:r>
      <w:r w:rsidRPr="00A1363F">
        <w:rPr>
          <w:rFonts w:cs="Times New Roman"/>
          <w:iCs/>
          <w:sz w:val="24"/>
          <w:szCs w:val="24"/>
        </w:rPr>
        <w:t xml:space="preserve"> S podobnou úprav</w:t>
      </w:r>
      <w:r w:rsidRPr="00C97BD5">
        <w:rPr>
          <w:rFonts w:cs="Times New Roman"/>
          <w:iCs/>
          <w:sz w:val="24"/>
          <w:szCs w:val="24"/>
        </w:rPr>
        <w:t xml:space="preserve">ou se můžeme setkat i ve Švýcarsku, kde je však </w:t>
      </w:r>
      <w:r w:rsidR="005E643F" w:rsidRPr="00C97BD5">
        <w:rPr>
          <w:rFonts w:cs="Times New Roman"/>
          <w:iCs/>
          <w:sz w:val="24"/>
          <w:szCs w:val="24"/>
        </w:rPr>
        <w:t xml:space="preserve">původnímu vlastníku </w:t>
      </w:r>
      <w:r w:rsidRPr="00C97BD5">
        <w:rPr>
          <w:rFonts w:cs="Times New Roman"/>
          <w:iCs/>
          <w:sz w:val="24"/>
          <w:szCs w:val="24"/>
        </w:rPr>
        <w:t>v případě krád</w:t>
      </w:r>
      <w:r w:rsidR="005E643F">
        <w:rPr>
          <w:rFonts w:cs="Times New Roman"/>
          <w:iCs/>
          <w:sz w:val="24"/>
          <w:szCs w:val="24"/>
        </w:rPr>
        <w:t>eže, ztráty</w:t>
      </w:r>
      <w:r w:rsidR="00800441">
        <w:rPr>
          <w:rFonts w:cs="Times New Roman"/>
          <w:iCs/>
          <w:sz w:val="24"/>
          <w:szCs w:val="24"/>
        </w:rPr>
        <w:t xml:space="preserve">, případně jiného způsobu zmizení věci z vlastníkovy sféry </w:t>
      </w:r>
      <w:r w:rsidRPr="00C97BD5">
        <w:rPr>
          <w:rFonts w:cs="Times New Roman"/>
          <w:iCs/>
          <w:sz w:val="24"/>
          <w:szCs w:val="24"/>
        </w:rPr>
        <w:t>poskytnuta možnost reivindikace, k</w:t>
      </w:r>
      <w:r>
        <w:rPr>
          <w:rFonts w:cs="Times New Roman"/>
          <w:iCs/>
          <w:sz w:val="24"/>
          <w:szCs w:val="24"/>
        </w:rPr>
        <w:t xml:space="preserve">terá zaniká až uplynutím lhůty </w:t>
      </w:r>
      <w:r w:rsidRPr="00C97BD5">
        <w:rPr>
          <w:rFonts w:cs="Times New Roman"/>
          <w:iCs/>
          <w:sz w:val="24"/>
          <w:szCs w:val="24"/>
        </w:rPr>
        <w:t>5 let.</w:t>
      </w:r>
      <w:r w:rsidRPr="00C97BD5">
        <w:rPr>
          <w:rStyle w:val="Znakapoznpodarou"/>
          <w:rFonts w:cs="Times New Roman"/>
          <w:iCs/>
          <w:sz w:val="24"/>
          <w:szCs w:val="24"/>
        </w:rPr>
        <w:footnoteReference w:id="70"/>
      </w:r>
    </w:p>
    <w:p w:rsidR="0073027C" w:rsidRDefault="0073027C" w:rsidP="00D92590">
      <w:pPr>
        <w:spacing w:after="0" w:line="360" w:lineRule="auto"/>
        <w:ind w:firstLine="708"/>
        <w:jc w:val="both"/>
        <w:rPr>
          <w:rFonts w:cs="Times New Roman"/>
          <w:iCs/>
          <w:sz w:val="24"/>
          <w:szCs w:val="24"/>
        </w:rPr>
      </w:pPr>
      <w:r>
        <w:rPr>
          <w:rFonts w:cs="Times New Roman"/>
          <w:iCs/>
          <w:sz w:val="24"/>
          <w:szCs w:val="24"/>
        </w:rPr>
        <w:t xml:space="preserve">Český OZ sleduje způsob, jakým se věc ocitla mimo sféru původního vlastníka </w:t>
      </w:r>
      <w:r w:rsidR="00350F5F">
        <w:rPr>
          <w:rFonts w:cs="Times New Roman"/>
          <w:iCs/>
          <w:sz w:val="24"/>
          <w:szCs w:val="24"/>
        </w:rPr>
        <w:br/>
      </w:r>
      <w:r>
        <w:rPr>
          <w:rFonts w:cs="Times New Roman"/>
          <w:iCs/>
          <w:sz w:val="24"/>
          <w:szCs w:val="24"/>
        </w:rPr>
        <w:t xml:space="preserve">v § 1109, písm. c) a dále v § 1110 a 1111. Nicméně ani v rámci těchto skutkových podstat nestanovuje zákoník stejné podmínky. V rámci § 1109, písm. c) je </w:t>
      </w:r>
      <w:r w:rsidR="005E643F">
        <w:rPr>
          <w:rFonts w:cs="Times New Roman"/>
          <w:iCs/>
          <w:sz w:val="24"/>
          <w:szCs w:val="24"/>
        </w:rPr>
        <w:t>řečeno</w:t>
      </w:r>
      <w:r>
        <w:rPr>
          <w:rFonts w:cs="Times New Roman"/>
          <w:iCs/>
          <w:sz w:val="24"/>
          <w:szCs w:val="24"/>
        </w:rPr>
        <w:t>, že vlastníkem věci se stane</w:t>
      </w:r>
      <w:r w:rsidR="006B4B36">
        <w:rPr>
          <w:rFonts w:cs="Times New Roman"/>
          <w:iCs/>
          <w:sz w:val="24"/>
          <w:szCs w:val="24"/>
        </w:rPr>
        <w:t xml:space="preserve"> ten</w:t>
      </w:r>
      <w:r>
        <w:rPr>
          <w:rFonts w:cs="Times New Roman"/>
          <w:iCs/>
          <w:sz w:val="24"/>
          <w:szCs w:val="24"/>
        </w:rPr>
        <w:t xml:space="preserve">, kdo získal věc nezapsanou ve veřejném seznamu, a byl vzhledem ke všem okolnostem v dobré víře v oprávnění druhé strany převést vlastnické právo na základě řádného titulu, pokud k nabytí došlo za úplatu od někoho, komu vlastník věc svěřil. Toto ustanovení se jeví jako spravedlivé, neboť sám vlastník si zvolil osobu, které důvěřoval </w:t>
      </w:r>
      <w:r w:rsidR="005E643F">
        <w:rPr>
          <w:rFonts w:cs="Times New Roman"/>
          <w:iCs/>
          <w:sz w:val="24"/>
          <w:szCs w:val="24"/>
        </w:rPr>
        <w:br/>
      </w:r>
      <w:r>
        <w:rPr>
          <w:rFonts w:cs="Times New Roman"/>
          <w:iCs/>
          <w:sz w:val="24"/>
          <w:szCs w:val="24"/>
        </w:rPr>
        <w:t xml:space="preserve">a svěřil jí svou věc. Proto pokud byla jeho důvěra následně zklamána, je správné, že se tato </w:t>
      </w:r>
      <w:r>
        <w:rPr>
          <w:rFonts w:cs="Times New Roman"/>
          <w:iCs/>
          <w:sz w:val="24"/>
          <w:szCs w:val="24"/>
        </w:rPr>
        <w:lastRenderedPageBreak/>
        <w:t xml:space="preserve">skutečnost dotkne pouze sféry původního vlastníka a ne nového nabyvatele. Problém však může nastat v případě, kdy se jedná o věc ve spoluvlastnictví, případně o věc spadající do společného jmění manželů. V případě SJM postačuje, aby byla věc svěřena kýmkoli z manželů. V případě spoluvlastnictví nás zřejmě nepřekvapí, že svěřit věc jiné osobě může většinový spoluvlastník, avšak ne jen on! Pokud měl totiž minoritní spoluvlastník věc ve své moci na základě souhlasu většinového vlastníka, tuto věc poté následně vydá další osobě, </w:t>
      </w:r>
      <w:r w:rsidR="005E643F">
        <w:rPr>
          <w:rFonts w:cs="Times New Roman"/>
          <w:iCs/>
          <w:sz w:val="24"/>
          <w:szCs w:val="24"/>
        </w:rPr>
        <w:t>půjde o svěření věci. P</w:t>
      </w:r>
      <w:r>
        <w:rPr>
          <w:rFonts w:cs="Times New Roman"/>
          <w:iCs/>
          <w:sz w:val="24"/>
          <w:szCs w:val="24"/>
        </w:rPr>
        <w:t xml:space="preserve">okud ale </w:t>
      </w:r>
      <w:r w:rsidR="00350F5F">
        <w:rPr>
          <w:rFonts w:cs="Times New Roman"/>
          <w:iCs/>
          <w:sz w:val="24"/>
          <w:szCs w:val="24"/>
        </w:rPr>
        <w:t xml:space="preserve">k vydání </w:t>
      </w:r>
      <w:r>
        <w:rPr>
          <w:rFonts w:cs="Times New Roman"/>
          <w:iCs/>
          <w:sz w:val="24"/>
          <w:szCs w:val="24"/>
        </w:rPr>
        <w:t>minoritní</w:t>
      </w:r>
      <w:r w:rsidR="00350F5F">
        <w:rPr>
          <w:rFonts w:cs="Times New Roman"/>
          <w:iCs/>
          <w:sz w:val="24"/>
          <w:szCs w:val="24"/>
        </w:rPr>
        <w:t xml:space="preserve">m vlastníkem dojde </w:t>
      </w:r>
      <w:r>
        <w:rPr>
          <w:rFonts w:cs="Times New Roman"/>
          <w:iCs/>
          <w:sz w:val="24"/>
          <w:szCs w:val="24"/>
        </w:rPr>
        <w:t>i přes zákaz majoritního vlastníka, ke svěření nedojde.</w:t>
      </w:r>
      <w:r>
        <w:rPr>
          <w:rStyle w:val="Znakapoznpodarou"/>
          <w:rFonts w:cs="Times New Roman"/>
          <w:iCs/>
          <w:sz w:val="24"/>
          <w:szCs w:val="24"/>
        </w:rPr>
        <w:footnoteReference w:id="71"/>
      </w:r>
      <w:r>
        <w:rPr>
          <w:rFonts w:cs="Times New Roman"/>
          <w:iCs/>
          <w:sz w:val="24"/>
          <w:szCs w:val="24"/>
        </w:rPr>
        <w:t xml:space="preserve"> </w:t>
      </w:r>
    </w:p>
    <w:p w:rsidR="0073027C" w:rsidRDefault="0073027C" w:rsidP="00D92590">
      <w:pPr>
        <w:spacing w:after="0" w:line="360" w:lineRule="auto"/>
        <w:ind w:firstLine="708"/>
        <w:jc w:val="both"/>
        <w:rPr>
          <w:rFonts w:cs="Times New Roman"/>
          <w:iCs/>
          <w:sz w:val="24"/>
          <w:szCs w:val="24"/>
        </w:rPr>
      </w:pPr>
      <w:r>
        <w:rPr>
          <w:rFonts w:cs="Times New Roman"/>
          <w:iCs/>
          <w:sz w:val="24"/>
          <w:szCs w:val="24"/>
        </w:rPr>
        <w:t>Při zkoumání naplnění všech předpokladů, které toto ustanovení OZ vyžaduje, může nastat situace, kdy budeme váhat, jestli zde skutečně došlo ke svěření věci. Pokud zjistíme, že odevzdání věci bylo vědomé a dobrovolné, půjde o svěření věci, lhostejno zda vlastníkova vůle byla následně jiná. Stejně tak se o svěření věci bude jednat, kdy sice nedojde ke svěření věci samotné, nýbrž budou poskytnuty prostředky, díky kterým lze s věcí disponovat.</w:t>
      </w:r>
      <w:r>
        <w:rPr>
          <w:rStyle w:val="Znakapoznpodarou"/>
          <w:rFonts w:cs="Times New Roman"/>
          <w:iCs/>
          <w:sz w:val="24"/>
          <w:szCs w:val="24"/>
        </w:rPr>
        <w:footnoteReference w:id="72"/>
      </w:r>
      <w:r>
        <w:rPr>
          <w:rFonts w:cs="Times New Roman"/>
          <w:iCs/>
          <w:sz w:val="24"/>
          <w:szCs w:val="24"/>
        </w:rPr>
        <w:t xml:space="preserve"> </w:t>
      </w:r>
      <w:r w:rsidRPr="00BA400F">
        <w:rPr>
          <w:rFonts w:cs="Times New Roman"/>
          <w:iCs/>
          <w:sz w:val="24"/>
          <w:szCs w:val="24"/>
        </w:rPr>
        <w:t>Důležitým</w:t>
      </w:r>
      <w:r>
        <w:rPr>
          <w:rFonts w:cs="Times New Roman"/>
          <w:iCs/>
          <w:sz w:val="24"/>
          <w:szCs w:val="24"/>
        </w:rPr>
        <w:t xml:space="preserve"> prvkem je proto vůle vydat věc</w:t>
      </w:r>
      <w:r w:rsidR="00800441">
        <w:rPr>
          <w:rFonts w:cs="Times New Roman"/>
          <w:iCs/>
          <w:sz w:val="24"/>
          <w:szCs w:val="24"/>
        </w:rPr>
        <w:t>. N</w:t>
      </w:r>
      <w:r>
        <w:rPr>
          <w:rFonts w:cs="Times New Roman"/>
          <w:iCs/>
          <w:sz w:val="24"/>
          <w:szCs w:val="24"/>
        </w:rPr>
        <w:t>evyžaduje se, aby zde došlo k právnímu jednání, kdy by měl vlastník vůli způsobit právní následky</w:t>
      </w:r>
      <w:r w:rsidR="00800441">
        <w:rPr>
          <w:rFonts w:cs="Times New Roman"/>
          <w:iCs/>
          <w:sz w:val="24"/>
          <w:szCs w:val="24"/>
        </w:rPr>
        <w:t>. P</w:t>
      </w:r>
      <w:r>
        <w:rPr>
          <w:rFonts w:cs="Times New Roman"/>
          <w:iCs/>
          <w:sz w:val="24"/>
          <w:szCs w:val="24"/>
        </w:rPr>
        <w:t xml:space="preserve">roto lze o svěření věci mluvit i tam, kde byla věc vydána na základě neplatného právního jednání, na základě </w:t>
      </w:r>
      <w:r w:rsidR="000949F2">
        <w:rPr>
          <w:rFonts w:cs="Times New Roman"/>
          <w:iCs/>
          <w:sz w:val="24"/>
          <w:szCs w:val="24"/>
        </w:rPr>
        <w:t>titulu domnělého či neplatného.</w:t>
      </w:r>
    </w:p>
    <w:p w:rsidR="0073027C" w:rsidRDefault="0073027C" w:rsidP="00D92590">
      <w:pPr>
        <w:spacing w:after="0" w:line="360" w:lineRule="auto"/>
        <w:ind w:firstLine="708"/>
        <w:jc w:val="both"/>
        <w:rPr>
          <w:rFonts w:cs="Times New Roman"/>
          <w:iCs/>
          <w:sz w:val="24"/>
          <w:szCs w:val="24"/>
        </w:rPr>
      </w:pPr>
      <w:r>
        <w:rPr>
          <w:rFonts w:cs="Times New Roman"/>
          <w:iCs/>
          <w:sz w:val="24"/>
          <w:szCs w:val="24"/>
        </w:rPr>
        <w:t xml:space="preserve">V případě neplatného titulu však uvedené neplatí bezpodmínečně. Výjimku bude představovat situace, kdy chybějící svéprávnost vlastníka způsobí neplatnost titulu, </w:t>
      </w:r>
      <w:r w:rsidR="000949F2">
        <w:rPr>
          <w:rFonts w:cs="Times New Roman"/>
          <w:iCs/>
          <w:sz w:val="24"/>
          <w:szCs w:val="24"/>
        </w:rPr>
        <w:t>k tomu dojde například</w:t>
      </w:r>
      <w:r>
        <w:rPr>
          <w:rFonts w:cs="Times New Roman"/>
          <w:iCs/>
          <w:sz w:val="24"/>
          <w:szCs w:val="24"/>
        </w:rPr>
        <w:t>, kdy</w:t>
      </w:r>
      <w:r w:rsidR="00800441">
        <w:rPr>
          <w:rFonts w:cs="Times New Roman"/>
          <w:iCs/>
          <w:sz w:val="24"/>
          <w:szCs w:val="24"/>
        </w:rPr>
        <w:t>ž</w:t>
      </w:r>
      <w:r>
        <w:rPr>
          <w:rFonts w:cs="Times New Roman"/>
          <w:iCs/>
          <w:sz w:val="24"/>
          <w:szCs w:val="24"/>
        </w:rPr>
        <w:t xml:space="preserve"> vydání věci překročí rozsah, ve kterém je osoba schopna svou vůli ovládnout a uvědomit si konsekvence takového jednání.</w:t>
      </w:r>
      <w:r>
        <w:rPr>
          <w:rStyle w:val="Znakapoznpodarou"/>
          <w:rFonts w:cs="Times New Roman"/>
          <w:iCs/>
          <w:sz w:val="24"/>
          <w:szCs w:val="24"/>
        </w:rPr>
        <w:footnoteReference w:id="73"/>
      </w:r>
      <w:r>
        <w:rPr>
          <w:rFonts w:cs="Times New Roman"/>
          <w:iCs/>
          <w:sz w:val="24"/>
          <w:szCs w:val="24"/>
        </w:rPr>
        <w:t xml:space="preserve"> V Polsku je na situaci, kdy k vydání věci dojde osobou, která není schopna právně jednat, nahlíženo t</w:t>
      </w:r>
      <w:r w:rsidR="005777FF">
        <w:rPr>
          <w:rFonts w:cs="Times New Roman"/>
          <w:iCs/>
          <w:sz w:val="24"/>
          <w:szCs w:val="24"/>
        </w:rPr>
        <w:t>ak, že taková osoba není schopna</w:t>
      </w:r>
      <w:r>
        <w:rPr>
          <w:rFonts w:cs="Times New Roman"/>
          <w:iCs/>
          <w:sz w:val="24"/>
          <w:szCs w:val="24"/>
        </w:rPr>
        <w:t xml:space="preserve"> dobrovolně převést své vlastnické právo na jinou osobu, a proto pokud k tomuto jednání dojde, je nutné takto převedenou věc považovat za ztracenou.</w:t>
      </w:r>
      <w:r>
        <w:rPr>
          <w:rStyle w:val="Znakapoznpodarou"/>
          <w:rFonts w:cs="Times New Roman"/>
          <w:iCs/>
          <w:sz w:val="24"/>
          <w:szCs w:val="24"/>
        </w:rPr>
        <w:footnoteReference w:id="74"/>
      </w:r>
      <w:r>
        <w:rPr>
          <w:rFonts w:cs="Times New Roman"/>
          <w:iCs/>
          <w:sz w:val="24"/>
          <w:szCs w:val="24"/>
        </w:rPr>
        <w:t xml:space="preserve"> Naopak názory na </w:t>
      </w:r>
      <w:r>
        <w:rPr>
          <w:rFonts w:cs="Times New Roman"/>
          <w:iCs/>
          <w:sz w:val="24"/>
          <w:szCs w:val="24"/>
        </w:rPr>
        <w:lastRenderedPageBreak/>
        <w:t>řešení situace, kdy byl původní vlastník pouze omezen ve svéprávnosti, jsou v polské nauce divergentní.</w:t>
      </w:r>
      <w:r>
        <w:rPr>
          <w:rStyle w:val="Znakapoznpodarou"/>
          <w:rFonts w:cs="Times New Roman"/>
          <w:iCs/>
          <w:sz w:val="24"/>
          <w:szCs w:val="24"/>
        </w:rPr>
        <w:footnoteReference w:id="75"/>
      </w:r>
      <w:r>
        <w:rPr>
          <w:rFonts w:cs="Times New Roman"/>
          <w:iCs/>
          <w:sz w:val="24"/>
          <w:szCs w:val="24"/>
        </w:rPr>
        <w:t xml:space="preserve"> </w:t>
      </w:r>
    </w:p>
    <w:p w:rsidR="0073027C" w:rsidRDefault="0073027C" w:rsidP="00A11465">
      <w:pPr>
        <w:spacing w:after="0" w:line="360" w:lineRule="auto"/>
        <w:ind w:firstLine="708"/>
        <w:jc w:val="both"/>
        <w:rPr>
          <w:rFonts w:cs="Times New Roman"/>
          <w:iCs/>
          <w:sz w:val="24"/>
          <w:szCs w:val="24"/>
        </w:rPr>
      </w:pPr>
      <w:r>
        <w:rPr>
          <w:rFonts w:cs="Times New Roman"/>
          <w:iCs/>
          <w:sz w:val="24"/>
          <w:szCs w:val="24"/>
        </w:rPr>
        <w:t>Diskuta</w:t>
      </w:r>
      <w:r w:rsidR="004E31DE">
        <w:rPr>
          <w:rFonts w:cs="Times New Roman"/>
          <w:iCs/>
          <w:sz w:val="24"/>
          <w:szCs w:val="24"/>
        </w:rPr>
        <w:t xml:space="preserve">bilní se však jeví i to, </w:t>
      </w:r>
      <w:proofErr w:type="gramStart"/>
      <w:r w:rsidR="004E31DE">
        <w:rPr>
          <w:rFonts w:cs="Times New Roman"/>
          <w:iCs/>
          <w:sz w:val="24"/>
          <w:szCs w:val="24"/>
        </w:rPr>
        <w:t>zda-</w:t>
      </w:r>
      <w:proofErr w:type="spellStart"/>
      <w:r w:rsidR="004E31DE">
        <w:rPr>
          <w:rFonts w:cs="Times New Roman"/>
          <w:iCs/>
          <w:sz w:val="24"/>
          <w:szCs w:val="24"/>
        </w:rPr>
        <w:t>li</w:t>
      </w:r>
      <w:proofErr w:type="spellEnd"/>
      <w:r w:rsidR="004E31DE">
        <w:rPr>
          <w:rFonts w:cs="Times New Roman"/>
          <w:iCs/>
          <w:sz w:val="24"/>
          <w:szCs w:val="24"/>
        </w:rPr>
        <w:t xml:space="preserve"> </w:t>
      </w:r>
      <w:r>
        <w:rPr>
          <w:rFonts w:cs="Times New Roman"/>
          <w:iCs/>
          <w:sz w:val="24"/>
          <w:szCs w:val="24"/>
        </w:rPr>
        <w:t>absentuje</w:t>
      </w:r>
      <w:proofErr w:type="gramEnd"/>
      <w:r>
        <w:rPr>
          <w:rFonts w:cs="Times New Roman"/>
          <w:iCs/>
          <w:sz w:val="24"/>
          <w:szCs w:val="24"/>
        </w:rPr>
        <w:t xml:space="preserve"> prvek dobrovolnosti v případech, kdy byla </w:t>
      </w:r>
      <w:r w:rsidR="005777FF">
        <w:rPr>
          <w:rFonts w:cs="Times New Roman"/>
          <w:iCs/>
          <w:sz w:val="24"/>
          <w:szCs w:val="24"/>
        </w:rPr>
        <w:t xml:space="preserve">věc </w:t>
      </w:r>
      <w:r>
        <w:rPr>
          <w:rFonts w:cs="Times New Roman"/>
          <w:iCs/>
          <w:sz w:val="24"/>
          <w:szCs w:val="24"/>
        </w:rPr>
        <w:t>vylákána na základě lsti. Pokud bychom se snažili najít pomoc v polské nauce, nepomůžeme si, neb názor zde není jednotný. Setkáme se tak s tvrzením, že ani v této situaci se nejedná o věc vydanou proti vůli vlastníka.</w:t>
      </w:r>
      <w:r>
        <w:rPr>
          <w:rStyle w:val="Znakapoznpodarou"/>
          <w:rFonts w:cs="Times New Roman"/>
          <w:iCs/>
          <w:sz w:val="24"/>
          <w:szCs w:val="24"/>
        </w:rPr>
        <w:footnoteReference w:id="76"/>
      </w:r>
      <w:r>
        <w:rPr>
          <w:rFonts w:cs="Times New Roman"/>
          <w:iCs/>
          <w:sz w:val="24"/>
          <w:szCs w:val="24"/>
        </w:rPr>
        <w:t xml:space="preserve"> Stejně tak ovšem existuje idea, dle které je potřeba brát ohled na okolnosti, za </w:t>
      </w:r>
      <w:r w:rsidR="000949F2">
        <w:rPr>
          <w:rFonts w:cs="Times New Roman"/>
          <w:iCs/>
          <w:sz w:val="24"/>
          <w:szCs w:val="24"/>
        </w:rPr>
        <w:t>nichž</w:t>
      </w:r>
      <w:r>
        <w:rPr>
          <w:rFonts w:cs="Times New Roman"/>
          <w:iCs/>
          <w:sz w:val="24"/>
          <w:szCs w:val="24"/>
        </w:rPr>
        <w:t xml:space="preserve"> původní vlastník jednal, a proto se nový nabyvatel nemůže stát vlastníkem dříve než po uplynutí tří let.</w:t>
      </w:r>
      <w:r>
        <w:rPr>
          <w:rStyle w:val="Znakapoznpodarou"/>
          <w:rFonts w:cs="Times New Roman"/>
          <w:iCs/>
          <w:sz w:val="24"/>
          <w:szCs w:val="24"/>
        </w:rPr>
        <w:footnoteReference w:id="77"/>
      </w:r>
      <w:r>
        <w:rPr>
          <w:rFonts w:cs="Times New Roman"/>
          <w:iCs/>
          <w:sz w:val="24"/>
          <w:szCs w:val="24"/>
        </w:rPr>
        <w:t xml:space="preserve"> Na našem území se tato problematika řešila již za účinnosti OZO, kdy platilo, že </w:t>
      </w:r>
      <w:r w:rsidRPr="00D83C8C">
        <w:rPr>
          <w:i/>
          <w:sz w:val="24"/>
          <w:szCs w:val="24"/>
        </w:rPr>
        <w:t>„</w:t>
      </w:r>
      <w:r w:rsidRPr="002A675A">
        <w:rPr>
          <w:rFonts w:cs="Times New Roman"/>
          <w:i/>
          <w:iCs/>
          <w:sz w:val="24"/>
          <w:szCs w:val="24"/>
        </w:rPr>
        <w:t>o svěření nelze mluviti, byla-li věc vylákána podvodně</w:t>
      </w:r>
      <w:r w:rsidRPr="00D83C8C">
        <w:rPr>
          <w:rFonts w:cs="Times New Roman"/>
          <w:i/>
          <w:iCs/>
          <w:sz w:val="24"/>
          <w:szCs w:val="24"/>
        </w:rPr>
        <w:t>“</w:t>
      </w:r>
      <w:r>
        <w:rPr>
          <w:rFonts w:cs="Times New Roman"/>
          <w:i/>
          <w:iCs/>
          <w:sz w:val="24"/>
          <w:szCs w:val="24"/>
        </w:rPr>
        <w:t>.</w:t>
      </w:r>
      <w:r>
        <w:rPr>
          <w:rStyle w:val="Znakapoznpodarou"/>
          <w:rFonts w:cs="Times New Roman"/>
          <w:i/>
          <w:iCs/>
          <w:sz w:val="24"/>
          <w:szCs w:val="24"/>
        </w:rPr>
        <w:footnoteReference w:id="78"/>
      </w:r>
      <w:r>
        <w:rPr>
          <w:rFonts w:cs="Times New Roman"/>
          <w:i/>
          <w:iCs/>
          <w:sz w:val="24"/>
          <w:szCs w:val="24"/>
        </w:rPr>
        <w:t xml:space="preserve"> </w:t>
      </w:r>
      <w:r>
        <w:rPr>
          <w:rFonts w:cs="Times New Roman"/>
          <w:iCs/>
          <w:sz w:val="24"/>
          <w:szCs w:val="24"/>
        </w:rPr>
        <w:t xml:space="preserve">Tento názor je však </w:t>
      </w:r>
      <w:r w:rsidR="00800441">
        <w:rPr>
          <w:rFonts w:cs="Times New Roman"/>
          <w:iCs/>
          <w:sz w:val="24"/>
          <w:szCs w:val="24"/>
        </w:rPr>
        <w:t xml:space="preserve">již </w:t>
      </w:r>
      <w:r>
        <w:rPr>
          <w:rFonts w:cs="Times New Roman"/>
          <w:iCs/>
          <w:sz w:val="24"/>
          <w:szCs w:val="24"/>
        </w:rPr>
        <w:t>nutno považovat za překonaný, neboť se původní vlastník choval nedbale. Přestože byla jeho vůle utvářena ve chvíli, kdy byl úmyslně uveden v omyl, byla jeho vůle dobrovolná, proto se jeví správným i zde chránit nového nabyvatele, je</w:t>
      </w:r>
      <w:r w:rsidR="00A11465">
        <w:rPr>
          <w:rFonts w:cs="Times New Roman"/>
          <w:iCs/>
          <w:sz w:val="24"/>
          <w:szCs w:val="24"/>
        </w:rPr>
        <w:t>n</w:t>
      </w:r>
      <w:r>
        <w:rPr>
          <w:rFonts w:cs="Times New Roman"/>
          <w:iCs/>
          <w:sz w:val="24"/>
          <w:szCs w:val="24"/>
        </w:rPr>
        <w:t xml:space="preserve">ž nabýval v dobré víře. V případě prostého omylu, kdy byla věc vydána dobrovolně, potom problémy vznikat nebudou, neboť zde máme prvek dobrovolnosti, půjde tedy </w:t>
      </w:r>
      <w:r w:rsidR="00A11465">
        <w:rPr>
          <w:rFonts w:cs="Times New Roman"/>
          <w:iCs/>
          <w:sz w:val="24"/>
          <w:szCs w:val="24"/>
        </w:rPr>
        <w:br/>
      </w:r>
      <w:r>
        <w:rPr>
          <w:rFonts w:cs="Times New Roman"/>
          <w:iCs/>
          <w:sz w:val="24"/>
          <w:szCs w:val="24"/>
        </w:rPr>
        <w:t>o svěření věci.</w:t>
      </w:r>
    </w:p>
    <w:p w:rsidR="0073027C" w:rsidRDefault="0073027C" w:rsidP="00D92590">
      <w:pPr>
        <w:spacing w:after="0" w:line="360" w:lineRule="auto"/>
        <w:ind w:firstLine="708"/>
        <w:jc w:val="both"/>
        <w:rPr>
          <w:rFonts w:cs="Times New Roman"/>
          <w:iCs/>
          <w:sz w:val="24"/>
          <w:szCs w:val="24"/>
        </w:rPr>
      </w:pPr>
      <w:r>
        <w:rPr>
          <w:rFonts w:cs="Times New Roman"/>
          <w:iCs/>
          <w:sz w:val="24"/>
          <w:szCs w:val="24"/>
        </w:rPr>
        <w:t>Od omylu je však třeba odlišovat situace, kdy k vydání věci dojde na základě vý</w:t>
      </w:r>
      <w:r w:rsidR="000949F2">
        <w:rPr>
          <w:rFonts w:cs="Times New Roman"/>
          <w:iCs/>
          <w:sz w:val="24"/>
          <w:szCs w:val="24"/>
        </w:rPr>
        <w:t>hružky. T</w:t>
      </w:r>
      <w:r>
        <w:rPr>
          <w:rFonts w:cs="Times New Roman"/>
          <w:iCs/>
          <w:sz w:val="24"/>
          <w:szCs w:val="24"/>
        </w:rPr>
        <w:t>akovým případem může být výhružka užití násilí, která bude dostatečně intenzivní na to, aby ve vlastníkovi vzbudila důvodnou obavu. V těchto případech proto nemůže dojít k svěření věci.</w:t>
      </w:r>
      <w:r>
        <w:rPr>
          <w:rStyle w:val="Znakapoznpodarou"/>
          <w:rFonts w:cs="Times New Roman"/>
          <w:iCs/>
          <w:sz w:val="24"/>
          <w:szCs w:val="24"/>
        </w:rPr>
        <w:footnoteReference w:id="79"/>
      </w:r>
      <w:r>
        <w:rPr>
          <w:rFonts w:cs="Times New Roman"/>
          <w:iCs/>
          <w:sz w:val="24"/>
          <w:szCs w:val="24"/>
        </w:rPr>
        <w:t xml:space="preserve"> Pod pohrůžkou násilí člověk není schopen jednat dobrovolně, což potvrzuje </w:t>
      </w:r>
      <w:r w:rsidR="00350F5F">
        <w:rPr>
          <w:rFonts w:cs="Times New Roman"/>
          <w:iCs/>
          <w:sz w:val="24"/>
          <w:szCs w:val="24"/>
        </w:rPr>
        <w:br/>
      </w:r>
      <w:r>
        <w:rPr>
          <w:rFonts w:cs="Times New Roman"/>
          <w:iCs/>
          <w:sz w:val="24"/>
          <w:szCs w:val="24"/>
        </w:rPr>
        <w:t>i polská nauka, když si stojí za tím, že v těchto případech opustila věc sféru vlivu vlastníka proti jeho vůli.</w:t>
      </w:r>
      <w:r>
        <w:rPr>
          <w:rStyle w:val="Znakapoznpodarou"/>
          <w:rFonts w:cs="Times New Roman"/>
          <w:iCs/>
          <w:sz w:val="24"/>
          <w:szCs w:val="24"/>
        </w:rPr>
        <w:footnoteReference w:id="80"/>
      </w:r>
    </w:p>
    <w:p w:rsidR="0073027C" w:rsidRDefault="0073027C" w:rsidP="00D92590">
      <w:pPr>
        <w:spacing w:after="0" w:line="360" w:lineRule="auto"/>
        <w:ind w:firstLine="708"/>
        <w:jc w:val="both"/>
        <w:rPr>
          <w:rFonts w:cs="Times New Roman"/>
          <w:iCs/>
          <w:sz w:val="24"/>
          <w:szCs w:val="24"/>
        </w:rPr>
      </w:pPr>
      <w:r>
        <w:rPr>
          <w:rFonts w:cs="Times New Roman"/>
          <w:iCs/>
          <w:sz w:val="24"/>
          <w:szCs w:val="24"/>
        </w:rPr>
        <w:t xml:space="preserve">Může nastat i situace, kdy vlastník svěří věc osobě, zároveň jí však dá pokyny k tomu, jak s věcí naložit. Pokud osoba, které byla věc svěřena, tuto následně převede na nového nabyvatele, bude nový nabyvatel chráněn ustanovením § 1109, písm. c) OZ. Není na místě, </w:t>
      </w:r>
      <w:r>
        <w:rPr>
          <w:rFonts w:cs="Times New Roman"/>
          <w:iCs/>
          <w:sz w:val="24"/>
          <w:szCs w:val="24"/>
        </w:rPr>
        <w:lastRenderedPageBreak/>
        <w:t>aby se vnitřní pokyny původního vlastníka dotkly nového nabyvatele, když proces svěření věci byl již dokonán, a to na základě dobrovolnosti původního vlastníka.</w:t>
      </w:r>
      <w:r>
        <w:rPr>
          <w:rStyle w:val="Znakapoznpodarou"/>
          <w:rFonts w:cs="Times New Roman"/>
          <w:iCs/>
          <w:sz w:val="24"/>
          <w:szCs w:val="24"/>
        </w:rPr>
        <w:footnoteReference w:id="81"/>
      </w:r>
      <w:r>
        <w:rPr>
          <w:rFonts w:cs="Times New Roman"/>
          <w:iCs/>
          <w:sz w:val="24"/>
          <w:szCs w:val="24"/>
        </w:rPr>
        <w:t xml:space="preserve"> Je pouze chybou původního vlastníka, že nebyl dostatečně </w:t>
      </w:r>
      <w:proofErr w:type="spellStart"/>
      <w:r>
        <w:rPr>
          <w:rFonts w:cs="Times New Roman"/>
          <w:iCs/>
          <w:sz w:val="24"/>
          <w:szCs w:val="24"/>
        </w:rPr>
        <w:t>vigilantní</w:t>
      </w:r>
      <w:proofErr w:type="spellEnd"/>
      <w:r>
        <w:rPr>
          <w:rFonts w:cs="Times New Roman"/>
          <w:iCs/>
          <w:sz w:val="24"/>
          <w:szCs w:val="24"/>
        </w:rPr>
        <w:t xml:space="preserve"> při výběr</w:t>
      </w:r>
      <w:r w:rsidR="005777FF">
        <w:rPr>
          <w:rFonts w:cs="Times New Roman"/>
          <w:iCs/>
          <w:sz w:val="24"/>
          <w:szCs w:val="24"/>
        </w:rPr>
        <w:t>u osoby, jí</w:t>
      </w:r>
      <w:r>
        <w:rPr>
          <w:rFonts w:cs="Times New Roman"/>
          <w:iCs/>
          <w:sz w:val="24"/>
          <w:szCs w:val="24"/>
        </w:rPr>
        <w:t>ž věc svěřil, bylo by proto nespravedlivé jej chránit vůči novému nabyvateli v dobré víře.</w:t>
      </w:r>
    </w:p>
    <w:p w:rsidR="0073027C" w:rsidRDefault="005777FF" w:rsidP="00D92590">
      <w:pPr>
        <w:spacing w:after="0" w:line="360" w:lineRule="auto"/>
        <w:ind w:firstLine="708"/>
        <w:jc w:val="both"/>
        <w:rPr>
          <w:rFonts w:cs="Times New Roman"/>
          <w:iCs/>
          <w:sz w:val="24"/>
          <w:szCs w:val="24"/>
        </w:rPr>
      </w:pPr>
      <w:r>
        <w:rPr>
          <w:rFonts w:cs="Times New Roman"/>
          <w:iCs/>
          <w:sz w:val="24"/>
          <w:szCs w:val="24"/>
        </w:rPr>
        <w:t>Obtížnou se může jevit</w:t>
      </w:r>
      <w:r w:rsidR="0073027C">
        <w:rPr>
          <w:rFonts w:cs="Times New Roman"/>
          <w:iCs/>
          <w:sz w:val="24"/>
          <w:szCs w:val="24"/>
        </w:rPr>
        <w:t xml:space="preserve"> </w:t>
      </w:r>
      <w:r>
        <w:rPr>
          <w:rFonts w:cs="Times New Roman"/>
          <w:iCs/>
          <w:sz w:val="24"/>
          <w:szCs w:val="24"/>
        </w:rPr>
        <w:t>otázka</w:t>
      </w:r>
      <w:r w:rsidR="0073027C">
        <w:rPr>
          <w:rFonts w:cs="Times New Roman"/>
          <w:iCs/>
          <w:sz w:val="24"/>
          <w:szCs w:val="24"/>
        </w:rPr>
        <w:t xml:space="preserve">, zda jako svěření posoudit i </w:t>
      </w:r>
      <w:r w:rsidR="000949F2">
        <w:rPr>
          <w:rFonts w:cs="Times New Roman"/>
          <w:iCs/>
          <w:sz w:val="24"/>
          <w:szCs w:val="24"/>
        </w:rPr>
        <w:t>případy</w:t>
      </w:r>
      <w:r w:rsidR="0073027C">
        <w:rPr>
          <w:rFonts w:cs="Times New Roman"/>
          <w:iCs/>
          <w:sz w:val="24"/>
          <w:szCs w:val="24"/>
        </w:rPr>
        <w:t xml:space="preserve">, kdy podkladem pro vydání věci bylo rozhodnutí orgánu veřejné moci. Při hledání řešení se nabízejí dvě varianty. Jedna možnost je nahlížet na tuto situaci tak, že je podobná případům svěření věci na základě výhružky násilí, potom by bylo možno uzavřít, že </w:t>
      </w:r>
      <w:r>
        <w:rPr>
          <w:rFonts w:cs="Times New Roman"/>
          <w:iCs/>
          <w:sz w:val="24"/>
          <w:szCs w:val="24"/>
        </w:rPr>
        <w:t xml:space="preserve">se </w:t>
      </w:r>
      <w:r w:rsidR="0073027C">
        <w:rPr>
          <w:rFonts w:cs="Times New Roman"/>
          <w:iCs/>
          <w:sz w:val="24"/>
          <w:szCs w:val="24"/>
        </w:rPr>
        <w:t>o svěření věci nejedná. Druhé, přiléhavější, řešení nalezneme sice v polské nauce, avšak mělo by být používáno i na našem území.</w:t>
      </w:r>
      <w:r w:rsidR="0073027C">
        <w:rPr>
          <w:rStyle w:val="Znakapoznpodarou"/>
          <w:rFonts w:cs="Times New Roman"/>
          <w:iCs/>
          <w:sz w:val="24"/>
          <w:szCs w:val="24"/>
        </w:rPr>
        <w:footnoteReference w:id="82"/>
      </w:r>
      <w:r w:rsidR="0073027C">
        <w:rPr>
          <w:rFonts w:cs="Times New Roman"/>
          <w:iCs/>
          <w:sz w:val="24"/>
          <w:szCs w:val="24"/>
        </w:rPr>
        <w:t xml:space="preserve"> Polská dogmatika tvrdí, že v případech, kdy rozhodnutí orgánu veřejné moci bylo v souladu s právem, nedošlo k svěření věci proti vůli vlastníka. Opačně je naopak potřeba posoudit situace, kdy rozhodnutí orgánu veřejné moci v souladu s právem nebylo. V těchto případech bude totiž osoba, které je věc vydávána, ve zlé víře, proto není na místě takového člověka chránit oproti původnímu vlastníku.</w:t>
      </w:r>
      <w:r w:rsidR="0073027C">
        <w:rPr>
          <w:rStyle w:val="Znakapoznpodarou"/>
          <w:rFonts w:cs="Times New Roman"/>
          <w:iCs/>
          <w:sz w:val="24"/>
          <w:szCs w:val="24"/>
        </w:rPr>
        <w:footnoteReference w:id="83"/>
      </w:r>
    </w:p>
    <w:p w:rsidR="00800441" w:rsidRDefault="0073027C" w:rsidP="00D92590">
      <w:pPr>
        <w:spacing w:after="0" w:line="360" w:lineRule="auto"/>
        <w:ind w:firstLine="708"/>
        <w:jc w:val="both"/>
        <w:rPr>
          <w:rFonts w:cs="Times New Roman"/>
          <w:iCs/>
          <w:sz w:val="24"/>
          <w:szCs w:val="24"/>
        </w:rPr>
      </w:pPr>
      <w:r>
        <w:rPr>
          <w:rFonts w:cs="Times New Roman"/>
          <w:iCs/>
          <w:sz w:val="24"/>
          <w:szCs w:val="24"/>
        </w:rPr>
        <w:t xml:space="preserve">U následujících dvou ustanovení týkajících se nabytí od neoprávněného sice již </w:t>
      </w:r>
      <w:r w:rsidR="00350F5F">
        <w:rPr>
          <w:rFonts w:cs="Times New Roman"/>
          <w:iCs/>
          <w:sz w:val="24"/>
          <w:szCs w:val="24"/>
        </w:rPr>
        <w:br/>
      </w:r>
      <w:r>
        <w:rPr>
          <w:rFonts w:cs="Times New Roman"/>
          <w:iCs/>
          <w:sz w:val="24"/>
          <w:szCs w:val="24"/>
        </w:rPr>
        <w:t xml:space="preserve">o svěření zmínku nenalezneme, </w:t>
      </w:r>
      <w:r w:rsidR="00800441">
        <w:rPr>
          <w:rFonts w:cs="Times New Roman"/>
          <w:iCs/>
          <w:sz w:val="24"/>
          <w:szCs w:val="24"/>
        </w:rPr>
        <w:t xml:space="preserve">neboť § 1110 OZ stanoví, že pokud někdo získal v dobré víře za úplatu použitou movitou věc od podnikatele, který při své podnikatelské činnosti v rámci běžného obchodního styku obchoduje s takovými věcmi, vydá ji vlastníku, který prokáže, že věc pozbyl ztrátou nebo že mu věc byla odňata svémocně a že od ztráty nebo odnětí věci uplynuly nejvýše tři roky. Z § 1111 OZ potom zjistíme, že získal-li někdo movitou věc za jiných okolností, než které stanoví § 1109 nebo 1110, stane se vlastníkem věci, pokud prokáže dobrou víru v oprávnění převodce převést vlastnické právo k věci. To neplatí, pokud vlastník prokáže, že věc pozbyl ztrátou nebo činem povahy úmyslného trestného činu. </w:t>
      </w:r>
      <w:r w:rsidR="00475F43">
        <w:rPr>
          <w:rFonts w:cs="Times New Roman"/>
          <w:iCs/>
          <w:sz w:val="24"/>
          <w:szCs w:val="24"/>
        </w:rPr>
        <w:t>Nicméně</w:t>
      </w:r>
      <w:r>
        <w:rPr>
          <w:rFonts w:cs="Times New Roman"/>
          <w:iCs/>
          <w:sz w:val="24"/>
          <w:szCs w:val="24"/>
        </w:rPr>
        <w:t xml:space="preserve"> i zde je na místě sledovat způsob, jakým se věc ocitla mimo sféru vlastníka. </w:t>
      </w:r>
    </w:p>
    <w:p w:rsidR="0073027C" w:rsidRDefault="0073027C" w:rsidP="00D92590">
      <w:pPr>
        <w:spacing w:after="0" w:line="360" w:lineRule="auto"/>
        <w:ind w:firstLine="708"/>
        <w:jc w:val="both"/>
        <w:rPr>
          <w:rFonts w:cs="Times New Roman"/>
          <w:iCs/>
          <w:sz w:val="24"/>
          <w:szCs w:val="24"/>
        </w:rPr>
      </w:pPr>
      <w:r>
        <w:rPr>
          <w:rFonts w:cs="Times New Roman"/>
          <w:iCs/>
          <w:sz w:val="24"/>
          <w:szCs w:val="24"/>
        </w:rPr>
        <w:t>Dalším ze způsobů, jak se věc dostane ze sféry vlastníka je její svémocné odnětí. Legální definici svémoci (na rozdíl od svépomoci) přímo v textu</w:t>
      </w:r>
      <w:r w:rsidR="00502035">
        <w:rPr>
          <w:rFonts w:cs="Times New Roman"/>
          <w:iCs/>
          <w:sz w:val="24"/>
          <w:szCs w:val="24"/>
        </w:rPr>
        <w:t xml:space="preserve"> zákona nenalezneme, rozumíme</w:t>
      </w:r>
      <w:r>
        <w:rPr>
          <w:rFonts w:cs="Times New Roman"/>
          <w:iCs/>
          <w:sz w:val="24"/>
          <w:szCs w:val="24"/>
        </w:rPr>
        <w:t xml:space="preserve"> jí však </w:t>
      </w:r>
      <w:r w:rsidRPr="00D83C8C">
        <w:rPr>
          <w:i/>
          <w:sz w:val="24"/>
          <w:szCs w:val="24"/>
        </w:rPr>
        <w:t>„</w:t>
      </w:r>
      <w:r w:rsidRPr="00972A9A">
        <w:rPr>
          <w:rFonts w:cs="Times New Roman"/>
          <w:i/>
          <w:iCs/>
          <w:sz w:val="24"/>
          <w:szCs w:val="24"/>
        </w:rPr>
        <w:t xml:space="preserve">chování svévolné, nelegitimní, směřující k dosažení něčeho (získání práva nebo věci), na co jednající nemá ani podle vlastního přesvědčení subjektivní právo. Svémoc je </w:t>
      </w:r>
      <w:r w:rsidRPr="00972A9A">
        <w:rPr>
          <w:rFonts w:cs="Times New Roman"/>
          <w:i/>
          <w:iCs/>
          <w:sz w:val="24"/>
          <w:szCs w:val="24"/>
        </w:rPr>
        <w:lastRenderedPageBreak/>
        <w:t>tak z povahy věci v rozporu se zákone</w:t>
      </w:r>
      <w:r>
        <w:rPr>
          <w:rFonts w:cs="Times New Roman"/>
          <w:i/>
          <w:iCs/>
          <w:sz w:val="24"/>
          <w:szCs w:val="24"/>
        </w:rPr>
        <w:t>m</w:t>
      </w:r>
      <w:r w:rsidRPr="00D83C8C">
        <w:rPr>
          <w:rFonts w:cs="Times New Roman"/>
          <w:i/>
          <w:iCs/>
          <w:sz w:val="24"/>
          <w:szCs w:val="24"/>
        </w:rPr>
        <w:t>“</w:t>
      </w:r>
      <w:r>
        <w:rPr>
          <w:rFonts w:cs="Times New Roman"/>
          <w:i/>
          <w:iCs/>
          <w:sz w:val="24"/>
          <w:szCs w:val="24"/>
        </w:rPr>
        <w:t>.</w:t>
      </w:r>
      <w:r>
        <w:rPr>
          <w:rStyle w:val="Znakapoznpodarou"/>
          <w:rFonts w:cs="Times New Roman"/>
          <w:i/>
          <w:iCs/>
          <w:sz w:val="24"/>
          <w:szCs w:val="24"/>
        </w:rPr>
        <w:footnoteReference w:id="84"/>
      </w:r>
      <w:r>
        <w:rPr>
          <w:rFonts w:cs="Times New Roman"/>
          <w:i/>
          <w:iCs/>
          <w:sz w:val="24"/>
          <w:szCs w:val="24"/>
        </w:rPr>
        <w:t xml:space="preserve"> </w:t>
      </w:r>
      <w:r w:rsidRPr="0085678A">
        <w:rPr>
          <w:rFonts w:cs="Times New Roman"/>
          <w:iCs/>
          <w:sz w:val="24"/>
          <w:szCs w:val="24"/>
        </w:rPr>
        <w:t>Naproti tomu svépomoc</w:t>
      </w:r>
      <w:r>
        <w:rPr>
          <w:rFonts w:cs="Times New Roman"/>
          <w:iCs/>
          <w:sz w:val="24"/>
          <w:szCs w:val="24"/>
        </w:rPr>
        <w:t xml:space="preserve"> spočívá v právem dovoleném chránění svého práva z důvodu, že zde není efektivnější způsob ochrany.</w:t>
      </w:r>
      <w:r>
        <w:rPr>
          <w:rStyle w:val="Znakapoznpodarou"/>
          <w:rFonts w:cs="Times New Roman"/>
          <w:iCs/>
          <w:sz w:val="24"/>
          <w:szCs w:val="24"/>
        </w:rPr>
        <w:footnoteReference w:id="85"/>
      </w:r>
      <w:r>
        <w:rPr>
          <w:rFonts w:cs="Times New Roman"/>
          <w:iCs/>
          <w:sz w:val="24"/>
          <w:szCs w:val="24"/>
        </w:rPr>
        <w:t xml:space="preserve"> Byť zákon nehovoří výslovně o násilném svémocném odnětí, odnětí vyžaduje aktivní jednání, které bude buďto násilné nebo nenásilné povahy. Důležité je, že k odnětí dojde při absenci souhlasu vlastníka, resp. v případě, kdy vlastník projeví vůli opačnou. </w:t>
      </w:r>
      <w:r w:rsidR="005777FF">
        <w:rPr>
          <w:rFonts w:cs="Times New Roman"/>
          <w:iCs/>
          <w:sz w:val="24"/>
          <w:szCs w:val="24"/>
        </w:rPr>
        <w:t>Zavinění původního vlastníka zde</w:t>
      </w:r>
      <w:r>
        <w:rPr>
          <w:rFonts w:cs="Times New Roman"/>
          <w:iCs/>
          <w:sz w:val="24"/>
          <w:szCs w:val="24"/>
        </w:rPr>
        <w:t xml:space="preserve"> </w:t>
      </w:r>
      <w:r w:rsidR="0043223E">
        <w:rPr>
          <w:rFonts w:cs="Times New Roman"/>
          <w:iCs/>
          <w:sz w:val="24"/>
          <w:szCs w:val="24"/>
        </w:rPr>
        <w:t>nehraje roli. N</w:t>
      </w:r>
      <w:r>
        <w:rPr>
          <w:rFonts w:cs="Times New Roman"/>
          <w:iCs/>
          <w:sz w:val="24"/>
          <w:szCs w:val="24"/>
        </w:rPr>
        <w:t>ezajímá nás, zda mohl odnětí věci zabránit.</w:t>
      </w:r>
    </w:p>
    <w:p w:rsidR="0073027C" w:rsidRDefault="0073027C" w:rsidP="00D92590">
      <w:pPr>
        <w:spacing w:after="0" w:line="360" w:lineRule="auto"/>
        <w:ind w:firstLine="708"/>
        <w:jc w:val="both"/>
        <w:rPr>
          <w:rFonts w:cs="Times New Roman"/>
          <w:iCs/>
          <w:sz w:val="24"/>
          <w:szCs w:val="24"/>
        </w:rPr>
      </w:pPr>
      <w:r>
        <w:rPr>
          <w:rFonts w:cs="Times New Roman"/>
          <w:iCs/>
          <w:sz w:val="24"/>
          <w:szCs w:val="24"/>
        </w:rPr>
        <w:t xml:space="preserve">Je paradoxní, že v § 1110 </w:t>
      </w:r>
      <w:r w:rsidR="0005004B">
        <w:rPr>
          <w:rFonts w:cs="Times New Roman"/>
          <w:iCs/>
          <w:sz w:val="24"/>
          <w:szCs w:val="24"/>
        </w:rPr>
        <w:t xml:space="preserve">i 1111 </w:t>
      </w:r>
      <w:r w:rsidR="005777FF">
        <w:rPr>
          <w:rFonts w:cs="Times New Roman"/>
          <w:iCs/>
          <w:sz w:val="24"/>
          <w:szCs w:val="24"/>
        </w:rPr>
        <w:t xml:space="preserve">OZ </w:t>
      </w:r>
      <w:r>
        <w:rPr>
          <w:rFonts w:cs="Times New Roman"/>
          <w:iCs/>
          <w:sz w:val="24"/>
          <w:szCs w:val="24"/>
        </w:rPr>
        <w:t xml:space="preserve">je </w:t>
      </w:r>
      <w:r w:rsidR="005777FF">
        <w:rPr>
          <w:rFonts w:cs="Times New Roman"/>
          <w:iCs/>
          <w:sz w:val="24"/>
          <w:szCs w:val="24"/>
        </w:rPr>
        <w:t>shodná</w:t>
      </w:r>
      <w:r>
        <w:rPr>
          <w:rFonts w:cs="Times New Roman"/>
          <w:iCs/>
          <w:sz w:val="24"/>
          <w:szCs w:val="24"/>
        </w:rPr>
        <w:t xml:space="preserve"> ochrana poskytnuta původnímu vlastníku, ať mu věc byla svémocně odňata nebo ji pozbyl ztrátou. Ke ztrátě přitom dojde, pokud věc </w:t>
      </w:r>
      <w:r w:rsidRPr="00D83C8C">
        <w:rPr>
          <w:i/>
          <w:sz w:val="24"/>
          <w:szCs w:val="24"/>
        </w:rPr>
        <w:t>„</w:t>
      </w:r>
      <w:r>
        <w:rPr>
          <w:i/>
          <w:sz w:val="24"/>
          <w:szCs w:val="24"/>
        </w:rPr>
        <w:t>opustila sféru dosavadního vlastníka (jiné osoby) proti jeho vůli</w:t>
      </w:r>
      <w:r w:rsidRPr="00D83C8C">
        <w:rPr>
          <w:rFonts w:cs="Times New Roman"/>
          <w:i/>
          <w:iCs/>
          <w:sz w:val="24"/>
          <w:szCs w:val="24"/>
        </w:rPr>
        <w:t>“</w:t>
      </w:r>
      <w:r>
        <w:rPr>
          <w:rFonts w:cs="Times New Roman"/>
          <w:i/>
          <w:iCs/>
          <w:sz w:val="24"/>
          <w:szCs w:val="24"/>
        </w:rPr>
        <w:t xml:space="preserve">. </w:t>
      </w:r>
      <w:r>
        <w:rPr>
          <w:rFonts w:cs="Times New Roman"/>
          <w:iCs/>
          <w:sz w:val="24"/>
          <w:szCs w:val="24"/>
        </w:rPr>
        <w:t>Na ztrátě věci se tak nepodílí žádná třetí osoba, na první pohled zde proto nevidíme žádný důvod k ochraně původního vlastníka. Ovšem při detailnějším zkoumání zjistíme, že ne vždy dojde ke ztrátě věci z důvodu pochybení původního vlastníka. Taková situace nastane, kdy ztrátu věci nebylo možné odvrátit, předvídat či ovlivnit, např. věc během autonehody vypadne z auta, věc strhne lavina atp. V těchto situacích nikdo nejednal nedbale a je na nás, abychom se rozhodli, zda je správné chránit nového nabyvatele, který věc nabyl v dobré víře či původního vlastníka, kter</w:t>
      </w:r>
      <w:r w:rsidR="0043223E">
        <w:rPr>
          <w:rFonts w:cs="Times New Roman"/>
          <w:iCs/>
          <w:sz w:val="24"/>
          <w:szCs w:val="24"/>
        </w:rPr>
        <w:t xml:space="preserve">ý ztrátě věci nemohl zabránit. </w:t>
      </w:r>
      <w:r w:rsidR="00475F43">
        <w:rPr>
          <w:rFonts w:cs="Times New Roman"/>
          <w:iCs/>
          <w:sz w:val="24"/>
          <w:szCs w:val="24"/>
        </w:rPr>
        <w:t xml:space="preserve">Mám za to, že </w:t>
      </w:r>
      <w:r w:rsidR="0043223E">
        <w:rPr>
          <w:rFonts w:cs="Times New Roman"/>
          <w:iCs/>
          <w:sz w:val="24"/>
          <w:szCs w:val="24"/>
        </w:rPr>
        <w:t>s</w:t>
      </w:r>
      <w:r>
        <w:rPr>
          <w:rFonts w:cs="Times New Roman"/>
          <w:iCs/>
          <w:sz w:val="24"/>
          <w:szCs w:val="24"/>
        </w:rPr>
        <w:t xml:space="preserve">pravedlivé </w:t>
      </w:r>
      <w:r w:rsidR="00475F43">
        <w:rPr>
          <w:rFonts w:cs="Times New Roman"/>
          <w:iCs/>
          <w:sz w:val="24"/>
          <w:szCs w:val="24"/>
        </w:rPr>
        <w:t xml:space="preserve">bude </w:t>
      </w:r>
      <w:r>
        <w:rPr>
          <w:rFonts w:cs="Times New Roman"/>
          <w:iCs/>
          <w:sz w:val="24"/>
          <w:szCs w:val="24"/>
        </w:rPr>
        <w:t>v těchto případech chránit původníh</w:t>
      </w:r>
      <w:r w:rsidR="00B81DE4">
        <w:rPr>
          <w:rFonts w:cs="Times New Roman"/>
          <w:iCs/>
          <w:sz w:val="24"/>
          <w:szCs w:val="24"/>
        </w:rPr>
        <w:t xml:space="preserve">o vlastníka. Zákonodárce však z </w:t>
      </w:r>
      <w:r>
        <w:rPr>
          <w:rFonts w:cs="Times New Roman"/>
          <w:iCs/>
          <w:sz w:val="24"/>
          <w:szCs w:val="24"/>
        </w:rPr>
        <w:t>důvodu lepší přehlednosti právního předpisu již nediferencuje případy, kdy se věc ztratí z důvodu na straně vlastníka, který např. nechá ve spěchu peněženku na místě plném lidí a následně není schopen si vybavit, kde věc zůstala.</w:t>
      </w:r>
      <w:r>
        <w:rPr>
          <w:rStyle w:val="Znakapoznpodarou"/>
          <w:rFonts w:cs="Times New Roman"/>
          <w:iCs/>
          <w:sz w:val="24"/>
          <w:szCs w:val="24"/>
        </w:rPr>
        <w:footnoteReference w:id="86"/>
      </w:r>
    </w:p>
    <w:p w:rsidR="0073027C" w:rsidRDefault="0073027C" w:rsidP="00D92590">
      <w:pPr>
        <w:spacing w:after="0" w:line="360" w:lineRule="auto"/>
        <w:ind w:firstLine="708"/>
        <w:jc w:val="both"/>
        <w:rPr>
          <w:rFonts w:cs="Times New Roman"/>
          <w:iCs/>
          <w:sz w:val="24"/>
          <w:szCs w:val="24"/>
        </w:rPr>
      </w:pPr>
      <w:r>
        <w:rPr>
          <w:rFonts w:cs="Times New Roman"/>
          <w:iCs/>
          <w:sz w:val="24"/>
          <w:szCs w:val="24"/>
        </w:rPr>
        <w:t>Rozhodně nerozporuji skutečnost, že takové dělení by mělo negativní dopad na přehlednost zákona a mohlo by působit kazuisticky</w:t>
      </w:r>
      <w:r w:rsidR="0041562F">
        <w:rPr>
          <w:rFonts w:cs="Times New Roman"/>
          <w:iCs/>
          <w:sz w:val="24"/>
          <w:szCs w:val="24"/>
        </w:rPr>
        <w:t>. M</w:t>
      </w:r>
      <w:r>
        <w:rPr>
          <w:rFonts w:cs="Times New Roman"/>
          <w:iCs/>
          <w:sz w:val="24"/>
          <w:szCs w:val="24"/>
        </w:rPr>
        <w:t>yslím si ale, že právě proto by se právní nauka a české soudy měly postarat o to, aby se me</w:t>
      </w:r>
      <w:r w:rsidR="0043223E">
        <w:rPr>
          <w:rFonts w:cs="Times New Roman"/>
          <w:iCs/>
          <w:sz w:val="24"/>
          <w:szCs w:val="24"/>
        </w:rPr>
        <w:t>zi těmito způsoby ztráty věci roz</w:t>
      </w:r>
      <w:r>
        <w:rPr>
          <w:rFonts w:cs="Times New Roman"/>
          <w:iCs/>
          <w:sz w:val="24"/>
          <w:szCs w:val="24"/>
        </w:rPr>
        <w:t xml:space="preserve">lišovalo. </w:t>
      </w:r>
      <w:r w:rsidR="0043223E">
        <w:rPr>
          <w:rFonts w:cs="Times New Roman"/>
          <w:iCs/>
          <w:sz w:val="24"/>
          <w:szCs w:val="24"/>
        </w:rPr>
        <w:t>U</w:t>
      </w:r>
      <w:r>
        <w:rPr>
          <w:rFonts w:cs="Times New Roman"/>
          <w:iCs/>
          <w:sz w:val="24"/>
          <w:szCs w:val="24"/>
        </w:rPr>
        <w:t xml:space="preserve"> svěření věci také zkoumáme bystro</w:t>
      </w:r>
      <w:r w:rsidR="0043223E">
        <w:rPr>
          <w:rFonts w:cs="Times New Roman"/>
          <w:iCs/>
          <w:sz w:val="24"/>
          <w:szCs w:val="24"/>
        </w:rPr>
        <w:t>st původního vlastníka. P</w:t>
      </w:r>
      <w:r>
        <w:rPr>
          <w:rFonts w:cs="Times New Roman"/>
          <w:iCs/>
          <w:sz w:val="24"/>
          <w:szCs w:val="24"/>
        </w:rPr>
        <w:t>okud si vybere chybně osobu, které svou věc svěří, pyká za toto své pochybení. Stejné pravidlo bychom měli uplatnit i zde. Pokud k pochybení došlo na straně původního vlastníka, který jednal nerozvážně, roztěkaně a z důvodu tohoto pochybení se věc ztratila, nemyslím si, že by měl být chráněn.</w:t>
      </w:r>
    </w:p>
    <w:p w:rsidR="0073027C" w:rsidRDefault="0043223E" w:rsidP="00D92590">
      <w:pPr>
        <w:spacing w:after="0" w:line="360" w:lineRule="auto"/>
        <w:ind w:firstLine="708"/>
        <w:jc w:val="both"/>
        <w:rPr>
          <w:rFonts w:cs="Times New Roman"/>
          <w:iCs/>
          <w:sz w:val="24"/>
          <w:szCs w:val="24"/>
        </w:rPr>
      </w:pPr>
      <w:r>
        <w:rPr>
          <w:rFonts w:cs="Times New Roman"/>
          <w:iCs/>
          <w:sz w:val="24"/>
          <w:szCs w:val="24"/>
        </w:rPr>
        <w:lastRenderedPageBreak/>
        <w:t>Původní</w:t>
      </w:r>
      <w:r w:rsidR="0073027C">
        <w:rPr>
          <w:rFonts w:cs="Times New Roman"/>
          <w:iCs/>
          <w:sz w:val="24"/>
          <w:szCs w:val="24"/>
        </w:rPr>
        <w:t xml:space="preserve"> vlastník </w:t>
      </w:r>
      <w:r>
        <w:rPr>
          <w:rFonts w:cs="Times New Roman"/>
          <w:iCs/>
          <w:sz w:val="24"/>
          <w:szCs w:val="24"/>
        </w:rPr>
        <w:t xml:space="preserve">však bude podle § 1111 OZ </w:t>
      </w:r>
      <w:r w:rsidR="0073027C">
        <w:rPr>
          <w:rFonts w:cs="Times New Roman"/>
          <w:iCs/>
          <w:sz w:val="24"/>
          <w:szCs w:val="24"/>
        </w:rPr>
        <w:t>chráněn vůči novému nabyvateli, kdy</w:t>
      </w:r>
      <w:r>
        <w:rPr>
          <w:rFonts w:cs="Times New Roman"/>
          <w:iCs/>
          <w:sz w:val="24"/>
          <w:szCs w:val="24"/>
        </w:rPr>
        <w:t>ž</w:t>
      </w:r>
      <w:r w:rsidR="0073027C">
        <w:rPr>
          <w:rFonts w:cs="Times New Roman"/>
          <w:iCs/>
          <w:sz w:val="24"/>
          <w:szCs w:val="24"/>
        </w:rPr>
        <w:t xml:space="preserve"> prokáže, že věc pozbyl činem, který měl povahu úmyslného trestného činu. Přičemž k posouzení toho, zda byl spáchán trestný čin a kdo jej spáchal, je dle s</w:t>
      </w:r>
      <w:r w:rsidR="0048582F">
        <w:rPr>
          <w:rFonts w:cs="Times New Roman"/>
          <w:iCs/>
          <w:sz w:val="24"/>
          <w:szCs w:val="24"/>
        </w:rPr>
        <w:t>lov Ústavy povolán pouze soud. C</w:t>
      </w:r>
      <w:r w:rsidR="0073027C">
        <w:rPr>
          <w:rFonts w:cs="Times New Roman"/>
          <w:iCs/>
          <w:sz w:val="24"/>
          <w:szCs w:val="24"/>
        </w:rPr>
        <w:t xml:space="preserve">ivilní soud je potom </w:t>
      </w:r>
      <w:r w:rsidR="005B276B">
        <w:rPr>
          <w:rFonts w:cs="Times New Roman"/>
          <w:iCs/>
          <w:sz w:val="24"/>
          <w:szCs w:val="24"/>
        </w:rPr>
        <w:t>po</w:t>
      </w:r>
      <w:r w:rsidR="0073027C">
        <w:rPr>
          <w:rFonts w:cs="Times New Roman"/>
          <w:iCs/>
          <w:sz w:val="24"/>
          <w:szCs w:val="24"/>
        </w:rPr>
        <w:t xml:space="preserve">dle § 135 </w:t>
      </w:r>
      <w:r w:rsidR="005B276B">
        <w:rPr>
          <w:rFonts w:cs="Times New Roman"/>
          <w:iCs/>
          <w:sz w:val="24"/>
          <w:szCs w:val="24"/>
        </w:rPr>
        <w:t>OSŘ</w:t>
      </w:r>
      <w:r w:rsidR="0073027C">
        <w:rPr>
          <w:rFonts w:cs="Times New Roman"/>
          <w:iCs/>
          <w:sz w:val="24"/>
          <w:szCs w:val="24"/>
        </w:rPr>
        <w:t xml:space="preserve"> tímto rozhodnutím vázán. Pokud o vině </w:t>
      </w:r>
      <w:r w:rsidR="00E53662">
        <w:rPr>
          <w:rFonts w:cs="Times New Roman"/>
          <w:iCs/>
          <w:sz w:val="24"/>
          <w:szCs w:val="24"/>
        </w:rPr>
        <w:br/>
      </w:r>
      <w:r w:rsidR="0073027C">
        <w:rPr>
          <w:rFonts w:cs="Times New Roman"/>
          <w:iCs/>
          <w:sz w:val="24"/>
          <w:szCs w:val="24"/>
        </w:rPr>
        <w:t>a trestu doposud rozhodnuto nebylo, může soud tuto otázku vyřešit jako prejudiciální.</w:t>
      </w:r>
      <w:r w:rsidR="0073027C">
        <w:rPr>
          <w:rStyle w:val="Znakapoznpodarou"/>
          <w:rFonts w:cs="Times New Roman"/>
          <w:iCs/>
          <w:sz w:val="24"/>
          <w:szCs w:val="24"/>
        </w:rPr>
        <w:footnoteReference w:id="87"/>
      </w:r>
      <w:r w:rsidR="0073027C">
        <w:rPr>
          <w:rFonts w:cs="Times New Roman"/>
          <w:iCs/>
          <w:sz w:val="24"/>
          <w:szCs w:val="24"/>
        </w:rPr>
        <w:t xml:space="preserve"> Důležité je, že se nepožaduje, aby byl spáchán úmyslný trestný čin, nýbrž postačí spáchání činu, jenž měl povahu úmyslného trestného činu, což není totéž. </w:t>
      </w:r>
    </w:p>
    <w:p w:rsidR="0073027C" w:rsidRDefault="0073027C" w:rsidP="00D92590">
      <w:pPr>
        <w:spacing w:after="0" w:line="360" w:lineRule="auto"/>
        <w:ind w:firstLine="708"/>
        <w:jc w:val="both"/>
        <w:rPr>
          <w:rFonts w:cs="Times New Roman"/>
          <w:iCs/>
          <w:sz w:val="24"/>
          <w:szCs w:val="24"/>
        </w:rPr>
      </w:pPr>
      <w:r>
        <w:rPr>
          <w:rFonts w:cs="Times New Roman"/>
          <w:iCs/>
          <w:sz w:val="24"/>
          <w:szCs w:val="24"/>
        </w:rPr>
        <w:t xml:space="preserve">Aby mohl být nějaký čin považován za trestný, musí být protiprávní a musí naplňovat znaky uvedené v zákoně. Nelze přehlédnout, že ne každý čin, který </w:t>
      </w:r>
      <w:r w:rsidR="0048582F">
        <w:rPr>
          <w:rFonts w:cs="Times New Roman"/>
          <w:iCs/>
          <w:sz w:val="24"/>
          <w:szCs w:val="24"/>
        </w:rPr>
        <w:t>je právem zapovězen</w:t>
      </w:r>
      <w:r>
        <w:rPr>
          <w:rFonts w:cs="Times New Roman"/>
          <w:iCs/>
          <w:sz w:val="24"/>
          <w:szCs w:val="24"/>
        </w:rPr>
        <w:t>, je trestný, neboť se může jednat např. o přestupek nebo disciplinární delikt.</w:t>
      </w:r>
      <w:r>
        <w:rPr>
          <w:rStyle w:val="Znakapoznpodarou"/>
          <w:rFonts w:cs="Times New Roman"/>
          <w:iCs/>
          <w:sz w:val="24"/>
          <w:szCs w:val="24"/>
        </w:rPr>
        <w:footnoteReference w:id="88"/>
      </w:r>
      <w:r>
        <w:rPr>
          <w:rFonts w:cs="Times New Roman"/>
          <w:iCs/>
          <w:sz w:val="24"/>
          <w:szCs w:val="24"/>
        </w:rPr>
        <w:t xml:space="preserve"> Mezi činy povahy úmyslného trestného činu spadají jak trestné činy úmyslné, tak činy, kterým chybí některý obecný znak trestného činu (věk, příčetnost, rozumová a mravní vyspělost) nebo znak typový (jimi je tvořena skutková podstata trestného činu). O čin povahy úmyslného trestného činu půjde, spáchá-li čin osoba nepříčetná, nevznikne-li škoda ve výši, jakou zákon požaduje pro to, aby byla naplněna skutková podstata, činem povahy úmyslného trestného činu bude </w:t>
      </w:r>
      <w:r w:rsidR="005B276B">
        <w:rPr>
          <w:rFonts w:cs="Times New Roman"/>
          <w:iCs/>
          <w:sz w:val="24"/>
          <w:szCs w:val="24"/>
        </w:rPr>
        <w:br/>
      </w:r>
      <w:r>
        <w:rPr>
          <w:rFonts w:cs="Times New Roman"/>
          <w:iCs/>
          <w:sz w:val="24"/>
          <w:szCs w:val="24"/>
        </w:rPr>
        <w:t>i situace, kdy došlo k zániku trestní odpovědnosti, např. proto, že pachateli byla udělena milost nebo zemřel.</w:t>
      </w:r>
    </w:p>
    <w:p w:rsidR="0073027C" w:rsidRDefault="0073027C" w:rsidP="00D92590">
      <w:pPr>
        <w:spacing w:after="0" w:line="360" w:lineRule="auto"/>
        <w:ind w:firstLine="708"/>
        <w:jc w:val="both"/>
        <w:rPr>
          <w:rFonts w:cs="Times New Roman"/>
          <w:iCs/>
          <w:sz w:val="24"/>
          <w:szCs w:val="24"/>
        </w:rPr>
      </w:pPr>
      <w:r w:rsidRPr="0048582F">
        <w:rPr>
          <w:rFonts w:cs="Times New Roman"/>
          <w:iCs/>
          <w:sz w:val="24"/>
          <w:szCs w:val="24"/>
        </w:rPr>
        <w:t>Mezi činy povahy úmyslného trestného činu by ale neměly</w:t>
      </w:r>
      <w:r w:rsidR="00B81DE4">
        <w:rPr>
          <w:rFonts w:cs="Times New Roman"/>
          <w:iCs/>
          <w:sz w:val="24"/>
          <w:szCs w:val="24"/>
        </w:rPr>
        <w:t xml:space="preserve"> být zařazovány činy spáchané v </w:t>
      </w:r>
      <w:r w:rsidRPr="0048582F">
        <w:rPr>
          <w:rFonts w:cs="Times New Roman"/>
          <w:iCs/>
          <w:sz w:val="24"/>
          <w:szCs w:val="24"/>
        </w:rPr>
        <w:t>krajní nouzi či nutné obraně</w:t>
      </w:r>
      <w:r w:rsidR="0041562F">
        <w:rPr>
          <w:rFonts w:cs="Times New Roman"/>
          <w:iCs/>
          <w:sz w:val="24"/>
          <w:szCs w:val="24"/>
        </w:rPr>
        <w:t>. J</w:t>
      </w:r>
      <w:r w:rsidRPr="0048582F">
        <w:rPr>
          <w:rFonts w:cs="Times New Roman"/>
          <w:iCs/>
          <w:sz w:val="24"/>
          <w:szCs w:val="24"/>
        </w:rPr>
        <w:t xml:space="preserve">edná se o okolnosti vylučující protiprávnost, z důvodu absence protiprávnosti tak takový čin vůbec nelze považovat za trestný. </w:t>
      </w:r>
      <w:r w:rsidR="0048582F">
        <w:rPr>
          <w:rFonts w:cs="Times New Roman"/>
          <w:iCs/>
          <w:sz w:val="24"/>
          <w:szCs w:val="24"/>
        </w:rPr>
        <w:t>Stejně tak</w:t>
      </w:r>
      <w:r w:rsidRPr="0048582F">
        <w:rPr>
          <w:rFonts w:cs="Times New Roman"/>
          <w:iCs/>
          <w:sz w:val="24"/>
          <w:szCs w:val="24"/>
        </w:rPr>
        <w:t xml:space="preserve"> čin, ke kterému došlo se svolením poškozeného, které je taktéž řazeno mezi okolnosti vylučující protiprávnost, by </w:t>
      </w:r>
      <w:r w:rsidR="0048582F">
        <w:rPr>
          <w:rFonts w:cs="Times New Roman"/>
          <w:iCs/>
          <w:sz w:val="24"/>
          <w:szCs w:val="24"/>
        </w:rPr>
        <w:t>ne</w:t>
      </w:r>
      <w:r w:rsidRPr="0048582F">
        <w:rPr>
          <w:rFonts w:cs="Times New Roman"/>
          <w:iCs/>
          <w:sz w:val="24"/>
          <w:szCs w:val="24"/>
        </w:rPr>
        <w:t>měl být pro účely § 1111 OZ považován za čin povahy úmyslného trestného činu. Nalezneme zde totiž prvek dobrovolnosti na straně poškozeného, který dal k činu svolení. Stejně tak nelze původního vlastníka tímto ustanovením zákona bránit vůči novému nabyvateli v případě zpronevěry. Opět to byl totiž vlastník, kdo svou v</w:t>
      </w:r>
      <w:r w:rsidR="00502035">
        <w:rPr>
          <w:rFonts w:cs="Times New Roman"/>
          <w:iCs/>
          <w:sz w:val="24"/>
          <w:szCs w:val="24"/>
        </w:rPr>
        <w:t>ěc svěřil pachateli, který si ji</w:t>
      </w:r>
      <w:r w:rsidRPr="0048582F">
        <w:rPr>
          <w:rFonts w:cs="Times New Roman"/>
          <w:iCs/>
          <w:sz w:val="24"/>
          <w:szCs w:val="24"/>
        </w:rPr>
        <w:t xml:space="preserve"> následně přisvojil.</w:t>
      </w:r>
    </w:p>
    <w:p w:rsidR="00F61BC6" w:rsidRDefault="0073027C" w:rsidP="00D92590">
      <w:pPr>
        <w:spacing w:after="0" w:line="360" w:lineRule="auto"/>
        <w:ind w:firstLine="708"/>
        <w:jc w:val="both"/>
        <w:rPr>
          <w:rFonts w:cs="Times New Roman"/>
          <w:iCs/>
          <w:sz w:val="24"/>
          <w:szCs w:val="24"/>
        </w:rPr>
      </w:pPr>
      <w:r>
        <w:rPr>
          <w:rFonts w:cs="Times New Roman"/>
          <w:iCs/>
          <w:sz w:val="24"/>
          <w:szCs w:val="24"/>
        </w:rPr>
        <w:t xml:space="preserve">Naši pozornost </w:t>
      </w:r>
      <w:r w:rsidR="005B276B">
        <w:rPr>
          <w:rFonts w:cs="Times New Roman"/>
          <w:iCs/>
          <w:sz w:val="24"/>
          <w:szCs w:val="24"/>
        </w:rPr>
        <w:t>vyžaduje</w:t>
      </w:r>
      <w:r>
        <w:rPr>
          <w:rFonts w:cs="Times New Roman"/>
          <w:iCs/>
          <w:sz w:val="24"/>
          <w:szCs w:val="24"/>
        </w:rPr>
        <w:t xml:space="preserve"> i pojem </w:t>
      </w:r>
      <w:r w:rsidRPr="0048582F">
        <w:rPr>
          <w:rFonts w:cs="Times New Roman"/>
          <w:iCs/>
          <w:sz w:val="24"/>
          <w:szCs w:val="24"/>
        </w:rPr>
        <w:t>pozbyl</w:t>
      </w:r>
      <w:r>
        <w:rPr>
          <w:rFonts w:cs="Times New Roman"/>
          <w:iCs/>
          <w:sz w:val="24"/>
          <w:szCs w:val="24"/>
        </w:rPr>
        <w:t>, objevující se v § 1111 OZ, zatímco v předcházejícím ustanovení nalezneme výraz odnětí. P</w:t>
      </w:r>
      <w:r w:rsidR="0048582F">
        <w:rPr>
          <w:rFonts w:cs="Times New Roman"/>
          <w:iCs/>
          <w:sz w:val="24"/>
          <w:szCs w:val="24"/>
        </w:rPr>
        <w:t>od p</w:t>
      </w:r>
      <w:r>
        <w:rPr>
          <w:rFonts w:cs="Times New Roman"/>
          <w:iCs/>
          <w:sz w:val="24"/>
          <w:szCs w:val="24"/>
        </w:rPr>
        <w:t xml:space="preserve">ozbytí je </w:t>
      </w:r>
      <w:r w:rsidR="0048582F">
        <w:rPr>
          <w:rFonts w:cs="Times New Roman"/>
          <w:iCs/>
          <w:sz w:val="24"/>
          <w:szCs w:val="24"/>
        </w:rPr>
        <w:t>možné podřadit více situací, jedná se o výraz</w:t>
      </w:r>
      <w:r>
        <w:rPr>
          <w:rFonts w:cs="Times New Roman"/>
          <w:iCs/>
          <w:sz w:val="24"/>
          <w:szCs w:val="24"/>
        </w:rPr>
        <w:t xml:space="preserve"> obsáhlejší než pouhé odnětí. Aby bylo možné hovořit o odnětí, musí </w:t>
      </w:r>
      <w:r>
        <w:rPr>
          <w:rFonts w:cs="Times New Roman"/>
          <w:iCs/>
          <w:sz w:val="24"/>
          <w:szCs w:val="24"/>
        </w:rPr>
        <w:lastRenderedPageBreak/>
        <w:t>třetí osoba aktivně jednat. Naopak pod pozb</w:t>
      </w:r>
      <w:r w:rsidR="005B276B">
        <w:rPr>
          <w:rFonts w:cs="Times New Roman"/>
          <w:iCs/>
          <w:sz w:val="24"/>
          <w:szCs w:val="24"/>
        </w:rPr>
        <w:t>ytí lze zařadit i ztrátu věci. K</w:t>
      </w:r>
      <w:r>
        <w:rPr>
          <w:rFonts w:cs="Times New Roman"/>
          <w:iCs/>
          <w:sz w:val="24"/>
          <w:szCs w:val="24"/>
        </w:rPr>
        <w:t> pozbytí proto může dojít tak, že pachatel poškozenému věc odejme, ale i tak, že se věc ocitne mimo sféru vlastníka jiným způsobem, např. proto, že došlo k jejímu lstivému vylákání. Již výše bylo popsáno, že na lstivé vylákání věci je nahlíženo jako na její dobrovolné svěření, což platí pro případy uvedené v § 1109, písm. c) OZ, kdy nový nabyvatel nabyl věc za úplatu. Pokud však nový nabyvatel úplatu neposkytl, nem</w:t>
      </w:r>
      <w:r w:rsidR="0048582F">
        <w:rPr>
          <w:rFonts w:cs="Times New Roman"/>
          <w:iCs/>
          <w:sz w:val="24"/>
          <w:szCs w:val="24"/>
        </w:rPr>
        <w:t>ů</w:t>
      </w:r>
      <w:r>
        <w:rPr>
          <w:rFonts w:cs="Times New Roman"/>
          <w:iCs/>
          <w:sz w:val="24"/>
          <w:szCs w:val="24"/>
        </w:rPr>
        <w:t>že se jednat o tento případ, situace bude proto posouzena dle § 1111 OZ, kde má původní vlastník možnost se svého vlastnického práva dovolat.</w:t>
      </w:r>
      <w:r>
        <w:rPr>
          <w:rStyle w:val="Znakapoznpodarou"/>
          <w:rFonts w:cs="Times New Roman"/>
          <w:iCs/>
          <w:sz w:val="24"/>
          <w:szCs w:val="24"/>
        </w:rPr>
        <w:footnoteReference w:id="89"/>
      </w:r>
    </w:p>
    <w:p w:rsidR="00F61BC6" w:rsidRDefault="00F61BC6" w:rsidP="00D92590">
      <w:pPr>
        <w:spacing w:line="360" w:lineRule="auto"/>
        <w:jc w:val="both"/>
        <w:rPr>
          <w:rFonts w:cs="Times New Roman"/>
          <w:iCs/>
          <w:sz w:val="24"/>
          <w:szCs w:val="24"/>
        </w:rPr>
      </w:pPr>
      <w:r>
        <w:rPr>
          <w:rFonts w:cs="Times New Roman"/>
          <w:iCs/>
          <w:sz w:val="24"/>
          <w:szCs w:val="24"/>
        </w:rPr>
        <w:br w:type="page"/>
      </w:r>
    </w:p>
    <w:p w:rsidR="00F61BC6" w:rsidRPr="00CA6B18" w:rsidRDefault="00A756E6" w:rsidP="0083781D">
      <w:pPr>
        <w:pStyle w:val="Nadpis1"/>
      </w:pPr>
      <w:bookmarkStart w:id="13" w:name="_Toc452584472"/>
      <w:r>
        <w:lastRenderedPageBreak/>
        <w:t>4</w:t>
      </w:r>
      <w:r w:rsidR="00F61BC6" w:rsidRPr="00CA6B18">
        <w:t xml:space="preserve"> Nabytí od neoprávněného v zákoně č. 89/2012 Sb.</w:t>
      </w:r>
      <w:bookmarkEnd w:id="13"/>
      <w:r w:rsidR="00F61BC6" w:rsidRPr="00CA6B18">
        <w:t xml:space="preserve"> </w:t>
      </w:r>
    </w:p>
    <w:p w:rsidR="00F61BC6" w:rsidRDefault="00A756E6" w:rsidP="003613EB">
      <w:pPr>
        <w:pStyle w:val="Nadpis2"/>
        <w:spacing w:before="0" w:line="360" w:lineRule="auto"/>
        <w:jc w:val="both"/>
      </w:pPr>
      <w:bookmarkStart w:id="14" w:name="_Toc452584473"/>
      <w:r>
        <w:t>4</w:t>
      </w:r>
      <w:r w:rsidR="00F61BC6">
        <w:t>.1</w:t>
      </w:r>
      <w:r w:rsidR="00F61BC6" w:rsidRPr="00CA6B18">
        <w:t xml:space="preserve"> Obecný pohled na problematiku</w:t>
      </w:r>
      <w:bookmarkEnd w:id="14"/>
    </w:p>
    <w:p w:rsidR="00F61BC6" w:rsidRDefault="00F61BC6" w:rsidP="00D92590">
      <w:pPr>
        <w:spacing w:after="0" w:line="360" w:lineRule="auto"/>
        <w:jc w:val="both"/>
        <w:rPr>
          <w:rFonts w:cs="Arial"/>
          <w:sz w:val="24"/>
          <w:szCs w:val="24"/>
        </w:rPr>
      </w:pPr>
      <w:r>
        <w:rPr>
          <w:rFonts w:cs="Arial"/>
          <w:b/>
          <w:sz w:val="28"/>
          <w:szCs w:val="28"/>
        </w:rPr>
        <w:tab/>
      </w:r>
      <w:r w:rsidRPr="0043693F">
        <w:rPr>
          <w:rFonts w:cs="Arial"/>
          <w:sz w:val="24"/>
          <w:szCs w:val="24"/>
        </w:rPr>
        <w:t>Byť</w:t>
      </w:r>
      <w:r>
        <w:rPr>
          <w:rFonts w:cs="Arial"/>
          <w:sz w:val="24"/>
          <w:szCs w:val="24"/>
        </w:rPr>
        <w:t xml:space="preserve"> slýcháme názory, že nově OZ umožňuje nabytí od neoprávněného, víme, že se</w:t>
      </w:r>
      <w:r>
        <w:rPr>
          <w:rFonts w:cs="Arial"/>
          <w:sz w:val="24"/>
          <w:szCs w:val="24"/>
        </w:rPr>
        <w:br/>
        <w:t xml:space="preserve"> o úplnou novinku v našem právním řádu nejedná. </w:t>
      </w:r>
      <w:proofErr w:type="spellStart"/>
      <w:r>
        <w:rPr>
          <w:rFonts w:cs="Arial"/>
          <w:sz w:val="24"/>
          <w:szCs w:val="24"/>
        </w:rPr>
        <w:t>Cum</w:t>
      </w:r>
      <w:proofErr w:type="spellEnd"/>
      <w:r>
        <w:rPr>
          <w:rFonts w:cs="Arial"/>
          <w:sz w:val="24"/>
          <w:szCs w:val="24"/>
        </w:rPr>
        <w:t xml:space="preserve"> </w:t>
      </w:r>
      <w:proofErr w:type="spellStart"/>
      <w:r>
        <w:rPr>
          <w:rFonts w:cs="Arial"/>
          <w:sz w:val="24"/>
          <w:szCs w:val="24"/>
        </w:rPr>
        <w:t>grano</w:t>
      </w:r>
      <w:proofErr w:type="spellEnd"/>
      <w:r>
        <w:rPr>
          <w:rFonts w:cs="Arial"/>
          <w:sz w:val="24"/>
          <w:szCs w:val="24"/>
        </w:rPr>
        <w:t xml:space="preserve"> </w:t>
      </w:r>
      <w:proofErr w:type="spellStart"/>
      <w:r>
        <w:rPr>
          <w:rFonts w:cs="Arial"/>
          <w:sz w:val="24"/>
          <w:szCs w:val="24"/>
        </w:rPr>
        <w:t>salis</w:t>
      </w:r>
      <w:proofErr w:type="spellEnd"/>
      <w:r>
        <w:rPr>
          <w:rFonts w:cs="Arial"/>
          <w:sz w:val="24"/>
          <w:szCs w:val="24"/>
        </w:rPr>
        <w:t xml:space="preserve"> můžeme říci, že se OZ přiklání k úpravě, kterou jsme v minulosti našli v zákoně č. 513/1991 Sb., obchodní zákoník. Od čeho vša</w:t>
      </w:r>
      <w:r w:rsidR="005B276B">
        <w:rPr>
          <w:rFonts w:cs="Arial"/>
          <w:sz w:val="24"/>
          <w:szCs w:val="24"/>
        </w:rPr>
        <w:t>k OZ naštěstí</w:t>
      </w:r>
      <w:r>
        <w:rPr>
          <w:rFonts w:cs="Arial"/>
          <w:sz w:val="24"/>
          <w:szCs w:val="24"/>
        </w:rPr>
        <w:t xml:space="preserve"> upustil, je dvojí úprava tohoto institutu, </w:t>
      </w:r>
      <w:r w:rsidR="0041562F">
        <w:rPr>
          <w:rFonts w:cs="Arial"/>
          <w:sz w:val="24"/>
          <w:szCs w:val="24"/>
        </w:rPr>
        <w:t xml:space="preserve">kterou jsme dříve nalezli v zákoníku občanském i obchodním. </w:t>
      </w:r>
      <w:r w:rsidR="005B276B">
        <w:rPr>
          <w:rFonts w:cs="Arial"/>
          <w:sz w:val="24"/>
          <w:szCs w:val="24"/>
        </w:rPr>
        <w:t>Občanský zákoník</w:t>
      </w:r>
      <w:r w:rsidR="005149C9">
        <w:rPr>
          <w:rFonts w:cs="Arial"/>
          <w:sz w:val="24"/>
          <w:szCs w:val="24"/>
        </w:rPr>
        <w:t xml:space="preserve"> č. 40/</w:t>
      </w:r>
      <w:r>
        <w:rPr>
          <w:rFonts w:cs="Arial"/>
          <w:sz w:val="24"/>
          <w:szCs w:val="24"/>
        </w:rPr>
        <w:t xml:space="preserve">1964 Sb. až na výjimky institut nabytí od neoprávněného neznal, naopak obchodní zákoník takové nabytí vlastnického práva připouštěl. Na danou situaci poté nutně musely reagovat další zákony, např. zákon </w:t>
      </w:r>
      <w:r w:rsidR="00E53662">
        <w:rPr>
          <w:rFonts w:cs="Arial"/>
          <w:sz w:val="24"/>
          <w:szCs w:val="24"/>
        </w:rPr>
        <w:br/>
      </w:r>
      <w:r>
        <w:rPr>
          <w:rFonts w:cs="Arial"/>
          <w:sz w:val="24"/>
          <w:szCs w:val="24"/>
        </w:rPr>
        <w:t>č. 591/1992 Sb</w:t>
      </w:r>
      <w:r w:rsidR="005B276B">
        <w:rPr>
          <w:rFonts w:cs="Arial"/>
          <w:sz w:val="24"/>
          <w:szCs w:val="24"/>
        </w:rPr>
        <w:t xml:space="preserve">., o cenných papírech, který v </w:t>
      </w:r>
      <w:r>
        <w:rPr>
          <w:rFonts w:cs="Arial"/>
          <w:sz w:val="24"/>
          <w:szCs w:val="24"/>
        </w:rPr>
        <w:t>§ 20 normoval m</w:t>
      </w:r>
      <w:r w:rsidR="005B276B">
        <w:rPr>
          <w:rFonts w:cs="Arial"/>
          <w:sz w:val="24"/>
          <w:szCs w:val="24"/>
        </w:rPr>
        <w:t xml:space="preserve">ožnost nabytí od neoprávněného </w:t>
      </w:r>
      <w:r>
        <w:rPr>
          <w:rFonts w:cs="Arial"/>
          <w:sz w:val="24"/>
          <w:szCs w:val="24"/>
        </w:rPr>
        <w:t>v případě kdy osoba, na kterou byl cenný papír převáděn, nevěděla a ani nemusela vědět, že převodce není k tomuto převodu oprávněn.</w:t>
      </w:r>
      <w:r>
        <w:rPr>
          <w:rStyle w:val="Znakapoznpodarou"/>
          <w:rFonts w:cs="Arial"/>
          <w:sz w:val="24"/>
          <w:szCs w:val="24"/>
        </w:rPr>
        <w:footnoteReference w:id="90"/>
      </w:r>
      <w:r>
        <w:rPr>
          <w:rFonts w:cs="Arial"/>
          <w:sz w:val="24"/>
          <w:szCs w:val="24"/>
        </w:rPr>
        <w:t xml:space="preserve"> Dále lze zmínit</w:t>
      </w:r>
      <w:r>
        <w:rPr>
          <w:rFonts w:ascii="Verdana" w:hAnsi="Verdana"/>
          <w:color w:val="000000"/>
          <w:sz w:val="20"/>
          <w:szCs w:val="20"/>
        </w:rPr>
        <w:t xml:space="preserve"> </w:t>
      </w:r>
      <w:r>
        <w:rPr>
          <w:rFonts w:cs="Arial"/>
          <w:sz w:val="24"/>
          <w:szCs w:val="24"/>
        </w:rPr>
        <w:t xml:space="preserve">zákon </w:t>
      </w:r>
      <w:r w:rsidR="00E53662">
        <w:rPr>
          <w:rFonts w:cs="Arial"/>
          <w:sz w:val="24"/>
          <w:szCs w:val="24"/>
        </w:rPr>
        <w:br/>
      </w:r>
      <w:r>
        <w:rPr>
          <w:rFonts w:cs="Arial"/>
          <w:sz w:val="24"/>
          <w:szCs w:val="24"/>
        </w:rPr>
        <w:t xml:space="preserve">č. 256/2004 Sb. o podnikání na kapitálovém trhu, pozornost upoutávala také veřejná dražba, která byla upravena zákonem o veřejných dražbách, ale </w:t>
      </w:r>
      <w:r w:rsidRPr="00174D05">
        <w:rPr>
          <w:rFonts w:cs="Arial"/>
          <w:sz w:val="24"/>
          <w:szCs w:val="24"/>
        </w:rPr>
        <w:t xml:space="preserve">věnovala se jí samozřejmě </w:t>
      </w:r>
      <w:r w:rsidR="00E53662">
        <w:rPr>
          <w:rFonts w:cs="Arial"/>
          <w:sz w:val="24"/>
          <w:szCs w:val="24"/>
        </w:rPr>
        <w:br/>
      </w:r>
      <w:r w:rsidRPr="00174D05">
        <w:rPr>
          <w:rFonts w:cs="Arial"/>
          <w:sz w:val="24"/>
          <w:szCs w:val="24"/>
        </w:rPr>
        <w:t>i judikatura</w:t>
      </w:r>
      <w:r>
        <w:rPr>
          <w:rFonts w:cs="Arial"/>
          <w:sz w:val="24"/>
          <w:szCs w:val="24"/>
        </w:rPr>
        <w:t>. L</w:t>
      </w:r>
      <w:r w:rsidRPr="00174D05">
        <w:rPr>
          <w:rFonts w:cs="Arial"/>
          <w:sz w:val="24"/>
          <w:szCs w:val="24"/>
        </w:rPr>
        <w:t>ze p</w:t>
      </w:r>
      <w:r>
        <w:rPr>
          <w:rFonts w:cs="Arial"/>
          <w:sz w:val="24"/>
          <w:szCs w:val="24"/>
        </w:rPr>
        <w:t>oukázat především na rozsudek N</w:t>
      </w:r>
      <w:r w:rsidRPr="00174D05">
        <w:rPr>
          <w:rFonts w:cs="Arial"/>
          <w:sz w:val="24"/>
          <w:szCs w:val="24"/>
        </w:rPr>
        <w:t xml:space="preserve">ejvyššího soudu, </w:t>
      </w:r>
      <w:r>
        <w:rPr>
          <w:rFonts w:cs="Arial"/>
          <w:sz w:val="24"/>
          <w:szCs w:val="24"/>
        </w:rPr>
        <w:t>ve kterém</w:t>
      </w:r>
      <w:r w:rsidRPr="00174D05">
        <w:rPr>
          <w:rFonts w:cs="Arial"/>
          <w:sz w:val="24"/>
          <w:szCs w:val="24"/>
        </w:rPr>
        <w:t xml:space="preserve"> se praví: </w:t>
      </w:r>
      <w:r w:rsidRPr="00174D05">
        <w:rPr>
          <w:i/>
          <w:sz w:val="24"/>
          <w:szCs w:val="24"/>
        </w:rPr>
        <w:t>„</w:t>
      </w:r>
      <w:r w:rsidRPr="00174D05">
        <w:rPr>
          <w:i/>
          <w:color w:val="000000"/>
          <w:sz w:val="24"/>
          <w:szCs w:val="24"/>
        </w:rPr>
        <w:t>příklepem v dražbě, provedené v rámci výkonu rozhodnutí prodejem věcí movitých, spolu se zaplacením nejvyššího podání a převzetím vydražené věci vydražitelem po udělení příklepu dochází k přechodu vlastnického práva</w:t>
      </w:r>
      <w:r w:rsidR="0041562F">
        <w:rPr>
          <w:i/>
          <w:color w:val="000000"/>
          <w:sz w:val="24"/>
          <w:szCs w:val="24"/>
        </w:rPr>
        <w:t xml:space="preserve"> </w:t>
      </w:r>
      <w:r w:rsidRPr="00174D05">
        <w:rPr>
          <w:i/>
          <w:color w:val="000000"/>
          <w:sz w:val="24"/>
          <w:szCs w:val="24"/>
        </w:rPr>
        <w:t>k vydražené věci na vydražitele, i když povinný nebyl vlastníkem dražené věci a její vlastník o probíhajícím výkonu rozhodnutí nevěděl</w:t>
      </w:r>
      <w:r w:rsidRPr="00174D05">
        <w:rPr>
          <w:rFonts w:cs="Times New Roman"/>
          <w:i/>
          <w:iCs/>
          <w:sz w:val="24"/>
          <w:szCs w:val="24"/>
        </w:rPr>
        <w:t>“</w:t>
      </w:r>
      <w:r w:rsidR="0041562F">
        <w:rPr>
          <w:rFonts w:cs="Times New Roman"/>
          <w:i/>
          <w:iCs/>
          <w:sz w:val="24"/>
          <w:szCs w:val="24"/>
        </w:rPr>
        <w:t>.</w:t>
      </w:r>
      <w:r>
        <w:rPr>
          <w:rStyle w:val="Znakapoznpodarou"/>
          <w:rFonts w:cs="Times New Roman"/>
          <w:i/>
          <w:iCs/>
          <w:sz w:val="24"/>
          <w:szCs w:val="24"/>
        </w:rPr>
        <w:footnoteReference w:id="91"/>
      </w:r>
      <w:r>
        <w:rPr>
          <w:rFonts w:cs="Times New Roman"/>
          <w:i/>
          <w:iCs/>
          <w:sz w:val="24"/>
          <w:szCs w:val="24"/>
        </w:rPr>
        <w:t xml:space="preserve"> </w:t>
      </w:r>
      <w:r>
        <w:rPr>
          <w:rFonts w:cs="Arial"/>
          <w:sz w:val="24"/>
          <w:szCs w:val="24"/>
        </w:rPr>
        <w:t>D</w:t>
      </w:r>
      <w:r w:rsidRPr="00174D05">
        <w:rPr>
          <w:rFonts w:cs="Arial"/>
          <w:sz w:val="24"/>
          <w:szCs w:val="24"/>
        </w:rPr>
        <w:t>nes</w:t>
      </w:r>
      <w:r>
        <w:rPr>
          <w:rFonts w:cs="Arial"/>
          <w:sz w:val="24"/>
          <w:szCs w:val="24"/>
        </w:rPr>
        <w:t xml:space="preserve"> účinný OZ se veřejné dražbě věnuje již přímo v § 1109. </w:t>
      </w:r>
      <w:r w:rsidR="00932D06">
        <w:rPr>
          <w:rFonts w:cs="Arial"/>
          <w:sz w:val="24"/>
          <w:szCs w:val="24"/>
        </w:rPr>
        <w:t>R</w:t>
      </w:r>
      <w:r>
        <w:rPr>
          <w:rFonts w:cs="Arial"/>
          <w:sz w:val="24"/>
          <w:szCs w:val="24"/>
        </w:rPr>
        <w:t>oztříštěnost úpravy, která navíc chránila hlavně ty nejsilnější, podkopávala autoritu takového institutu a celkovou rovnováhu celého systému.</w:t>
      </w:r>
      <w:r>
        <w:rPr>
          <w:rStyle w:val="Znakapoznpodarou"/>
          <w:rFonts w:cs="Arial"/>
          <w:sz w:val="24"/>
          <w:szCs w:val="24"/>
        </w:rPr>
        <w:footnoteReference w:id="92"/>
      </w:r>
    </w:p>
    <w:p w:rsidR="00F61BC6" w:rsidRDefault="00F61BC6" w:rsidP="00D92590">
      <w:pPr>
        <w:spacing w:after="0" w:line="360" w:lineRule="auto"/>
        <w:jc w:val="both"/>
        <w:rPr>
          <w:rFonts w:cs="Arial"/>
          <w:sz w:val="24"/>
          <w:szCs w:val="24"/>
        </w:rPr>
      </w:pPr>
      <w:r>
        <w:rPr>
          <w:rFonts w:cs="Arial"/>
          <w:sz w:val="24"/>
          <w:szCs w:val="24"/>
        </w:rPr>
        <w:tab/>
        <w:t xml:space="preserve">Perličkou dané úpravy bylo, že se kontrahující strany mohly dle § 262, </w:t>
      </w:r>
      <w:r w:rsidR="005149C9">
        <w:rPr>
          <w:rFonts w:cs="Arial"/>
          <w:sz w:val="24"/>
          <w:szCs w:val="24"/>
        </w:rPr>
        <w:br/>
        <w:t xml:space="preserve">odst. </w:t>
      </w:r>
      <w:r>
        <w:rPr>
          <w:rFonts w:cs="Arial"/>
          <w:sz w:val="24"/>
          <w:szCs w:val="24"/>
        </w:rPr>
        <w:t xml:space="preserve">1 obchodního zákoníku dohodnout, že se na jejich závazkový vztah použije obchodní zákoník, přestože na jedné, popř. obou stranách nevystupoval podnikatel a daný vztah se netýkal jejich podnikatelské činnosti. K úpravě obsažené v obchodním zákoníku se tak mohl přihlásit kdokoliv, avšak strany tak musely učinit písemně (§ 262, odst. 2 obchodního </w:t>
      </w:r>
      <w:r>
        <w:rPr>
          <w:rFonts w:cs="Arial"/>
          <w:sz w:val="24"/>
          <w:szCs w:val="24"/>
        </w:rPr>
        <w:lastRenderedPageBreak/>
        <w:t>zákoníku), náležitosti takového prohlášení však stanoveny nebyly.</w:t>
      </w:r>
      <w:r>
        <w:rPr>
          <w:rStyle w:val="Znakapoznpodarou"/>
          <w:rFonts w:cs="Arial"/>
          <w:sz w:val="24"/>
          <w:szCs w:val="24"/>
        </w:rPr>
        <w:footnoteReference w:id="93"/>
      </w:r>
      <w:r>
        <w:rPr>
          <w:rFonts w:cs="Arial"/>
          <w:sz w:val="24"/>
          <w:szCs w:val="24"/>
        </w:rPr>
        <w:t xml:space="preserve"> Pokud se strany podrobily této úpravě, otevírala se před nimi možnost nabytí od neoprávněného, kterou tehdejší OZ umožňoval jen výjim</w:t>
      </w:r>
      <w:r w:rsidR="00932D06">
        <w:rPr>
          <w:rFonts w:cs="Arial"/>
          <w:sz w:val="24"/>
          <w:szCs w:val="24"/>
        </w:rPr>
        <w:t xml:space="preserve">ečně. Obchodní zákoník totiž v </w:t>
      </w:r>
      <w:r>
        <w:rPr>
          <w:rFonts w:cs="Arial"/>
          <w:sz w:val="24"/>
          <w:szCs w:val="24"/>
        </w:rPr>
        <w:t xml:space="preserve">§ 446 umožňoval, aby kupující nabyl vlastnické právo od </w:t>
      </w:r>
      <w:proofErr w:type="spellStart"/>
      <w:r>
        <w:rPr>
          <w:rFonts w:cs="Arial"/>
          <w:sz w:val="24"/>
          <w:szCs w:val="24"/>
        </w:rPr>
        <w:t>nevlastníka</w:t>
      </w:r>
      <w:proofErr w:type="spellEnd"/>
      <w:r>
        <w:rPr>
          <w:rFonts w:cs="Arial"/>
          <w:sz w:val="24"/>
          <w:szCs w:val="24"/>
        </w:rPr>
        <w:t>, pokud v době, kdy měl vlastnické právo nabýt, byl v dobré víře, že prodávající je vlastníkem a je oprávněn nakládat se zbožím za účelem jeho prodeje. Možnost volby obchodního zákoníku byla ospravedlňována především jeho větší přísností spočívající v objektivní odpovědnosti (na rozdíl od s</w:t>
      </w:r>
      <w:r w:rsidR="004B01BA">
        <w:rPr>
          <w:rFonts w:cs="Arial"/>
          <w:sz w:val="24"/>
          <w:szCs w:val="24"/>
        </w:rPr>
        <w:t>ubjektivní odpovědnosti v OZ). Na</w:t>
      </w:r>
      <w:r>
        <w:rPr>
          <w:rFonts w:cs="Arial"/>
          <w:sz w:val="24"/>
          <w:szCs w:val="24"/>
        </w:rPr>
        <w:t xml:space="preserve">proti tomu je </w:t>
      </w:r>
      <w:r w:rsidR="0041562F">
        <w:rPr>
          <w:rFonts w:cs="Arial"/>
          <w:sz w:val="24"/>
          <w:szCs w:val="24"/>
        </w:rPr>
        <w:t xml:space="preserve">ale </w:t>
      </w:r>
      <w:r>
        <w:rPr>
          <w:rFonts w:cs="Arial"/>
          <w:sz w:val="24"/>
          <w:szCs w:val="24"/>
        </w:rPr>
        <w:t>potřeba postavit původního vlastníka věci, který o volbě obchodního zákoníku neví zhola nic, a proto nejspíš pouhé konstatování větší přísnosti neuspěje.</w:t>
      </w:r>
      <w:r>
        <w:rPr>
          <w:rStyle w:val="Znakapoznpodarou"/>
          <w:rFonts w:cs="Arial"/>
          <w:sz w:val="24"/>
          <w:szCs w:val="24"/>
        </w:rPr>
        <w:footnoteReference w:id="94"/>
      </w:r>
      <w:r>
        <w:rPr>
          <w:rFonts w:cs="Arial"/>
          <w:sz w:val="24"/>
          <w:szCs w:val="24"/>
        </w:rPr>
        <w:t xml:space="preserve"> </w:t>
      </w:r>
    </w:p>
    <w:p w:rsidR="00D0631A" w:rsidRDefault="00F61BC6" w:rsidP="00D92590">
      <w:pPr>
        <w:spacing w:after="0" w:line="360" w:lineRule="auto"/>
        <w:jc w:val="both"/>
        <w:rPr>
          <w:rFonts w:cs="Arial"/>
          <w:sz w:val="24"/>
          <w:szCs w:val="24"/>
        </w:rPr>
      </w:pPr>
      <w:r>
        <w:rPr>
          <w:rFonts w:cs="Arial"/>
          <w:sz w:val="24"/>
          <w:szCs w:val="24"/>
        </w:rPr>
        <w:tab/>
        <w:t>Bohužel se již v této době vědělo, že ani úprava obsažená v obchodním zákoníku není bezchybná. Kladně bylo hodnoceno upřednostnění dobré víry nového nabyvatele před vlastnickým právem původního vlastníka, avšak zároveň se jedním dechem dodávalo, že požadavky kladené na nového nabyvatele jsou příliš mírné. Je správné, že nyní účinný OZ na k</w:t>
      </w:r>
      <w:r w:rsidR="009021CC">
        <w:rPr>
          <w:rFonts w:cs="Arial"/>
          <w:sz w:val="24"/>
          <w:szCs w:val="24"/>
        </w:rPr>
        <w:t xml:space="preserve">ritiku reagoval, neboť úprava v </w:t>
      </w:r>
      <w:r>
        <w:rPr>
          <w:rFonts w:cs="Arial"/>
          <w:sz w:val="24"/>
          <w:szCs w:val="24"/>
        </w:rPr>
        <w:t xml:space="preserve">obchodním zákoníku nikterak neulehčovala původnímu vlastníku postavení v případech, kdy mu byla jeho věc odcizena, ale později byla prodána </w:t>
      </w:r>
      <w:proofErr w:type="spellStart"/>
      <w:r>
        <w:rPr>
          <w:rFonts w:cs="Arial"/>
          <w:sz w:val="24"/>
          <w:szCs w:val="24"/>
        </w:rPr>
        <w:t>dobrověrnému</w:t>
      </w:r>
      <w:proofErr w:type="spellEnd"/>
      <w:r>
        <w:rPr>
          <w:rFonts w:cs="Arial"/>
          <w:sz w:val="24"/>
          <w:szCs w:val="24"/>
        </w:rPr>
        <w:t xml:space="preserve"> nabyvateli (popř. nabyvateli ve zlé víře, jehož zlou víru se ale nepodařilo prokázat). Bylo do očí bijící, že nový zákon musí k této problematice přistoupit jinak, aby nadále nedocházelo k tomu, že okradená osoba chráněna nebude, zatímco nabyvatel ukradené věci </w:t>
      </w:r>
      <w:r w:rsidR="004B01BA">
        <w:rPr>
          <w:rFonts w:cs="Arial"/>
          <w:sz w:val="24"/>
          <w:szCs w:val="24"/>
        </w:rPr>
        <w:t>ano</w:t>
      </w:r>
      <w:r>
        <w:rPr>
          <w:rFonts w:cs="Arial"/>
          <w:sz w:val="24"/>
          <w:szCs w:val="24"/>
        </w:rPr>
        <w:t>.</w:t>
      </w:r>
      <w:r>
        <w:rPr>
          <w:rStyle w:val="Znakapoznpodarou"/>
          <w:rFonts w:cs="Arial"/>
          <w:sz w:val="24"/>
          <w:szCs w:val="24"/>
        </w:rPr>
        <w:footnoteReference w:id="95"/>
      </w:r>
      <w:r>
        <w:rPr>
          <w:rFonts w:cs="Arial"/>
          <w:sz w:val="24"/>
          <w:szCs w:val="24"/>
        </w:rPr>
        <w:t xml:space="preserve"> Proto je potřeba za velký přínos oproti předešlé </w:t>
      </w:r>
      <w:r w:rsidR="009021CC">
        <w:rPr>
          <w:rFonts w:cs="Arial"/>
          <w:sz w:val="24"/>
          <w:szCs w:val="24"/>
        </w:rPr>
        <w:t xml:space="preserve">právní </w:t>
      </w:r>
      <w:r>
        <w:rPr>
          <w:rFonts w:cs="Arial"/>
          <w:sz w:val="24"/>
          <w:szCs w:val="24"/>
        </w:rPr>
        <w:t>úpravě považov</w:t>
      </w:r>
      <w:r w:rsidR="004B01BA">
        <w:rPr>
          <w:rFonts w:cs="Arial"/>
          <w:sz w:val="24"/>
          <w:szCs w:val="24"/>
        </w:rPr>
        <w:t>at § 1109</w:t>
      </w:r>
      <w:r>
        <w:rPr>
          <w:rFonts w:cs="Arial"/>
          <w:sz w:val="24"/>
          <w:szCs w:val="24"/>
        </w:rPr>
        <w:t xml:space="preserve"> O</w:t>
      </w:r>
      <w:r w:rsidR="004B01BA">
        <w:rPr>
          <w:rFonts w:cs="Arial"/>
          <w:sz w:val="24"/>
          <w:szCs w:val="24"/>
        </w:rPr>
        <w:t>Z a druhou větu § 1111 OZ, které dávají</w:t>
      </w:r>
      <w:r w:rsidR="00932D06">
        <w:rPr>
          <w:rFonts w:cs="Arial"/>
          <w:sz w:val="24"/>
          <w:szCs w:val="24"/>
        </w:rPr>
        <w:t xml:space="preserve"> původnímu vlastníku</w:t>
      </w:r>
      <w:r>
        <w:rPr>
          <w:rFonts w:cs="Arial"/>
          <w:sz w:val="24"/>
          <w:szCs w:val="24"/>
        </w:rPr>
        <w:t xml:space="preserve"> šanci získat svou věc zpět, prokáže-li že věc pozbyl ztrátou nebo</w:t>
      </w:r>
      <w:r w:rsidR="004B01BA">
        <w:rPr>
          <w:rFonts w:cs="Arial"/>
          <w:sz w:val="24"/>
          <w:szCs w:val="24"/>
        </w:rPr>
        <w:t xml:space="preserve"> mu byla odňata, resp. ji pozbyl </w:t>
      </w:r>
      <w:r w:rsidRPr="002F34FA">
        <w:rPr>
          <w:rFonts w:cs="Arial"/>
          <w:sz w:val="24"/>
          <w:szCs w:val="24"/>
        </w:rPr>
        <w:t xml:space="preserve">činem povahy úmyslného trestného činu. </w:t>
      </w:r>
    </w:p>
    <w:p w:rsidR="00F61BC6" w:rsidRDefault="00F61BC6" w:rsidP="00D0631A">
      <w:pPr>
        <w:spacing w:after="0" w:line="360" w:lineRule="auto"/>
        <w:ind w:firstLine="708"/>
        <w:jc w:val="both"/>
        <w:rPr>
          <w:rFonts w:cs="Arial"/>
          <w:sz w:val="24"/>
          <w:szCs w:val="24"/>
        </w:rPr>
      </w:pPr>
      <w:r w:rsidRPr="002F34FA">
        <w:rPr>
          <w:rFonts w:cs="Arial"/>
          <w:sz w:val="24"/>
          <w:szCs w:val="24"/>
        </w:rPr>
        <w:t xml:space="preserve">Další plus nynějšího OZ představuje vymezení skupin případů, kdy se </w:t>
      </w:r>
      <w:r w:rsidR="000A0B84">
        <w:rPr>
          <w:rFonts w:cs="Arial"/>
          <w:sz w:val="24"/>
          <w:szCs w:val="24"/>
        </w:rPr>
        <w:t xml:space="preserve">bona </w:t>
      </w:r>
      <w:proofErr w:type="spellStart"/>
      <w:r w:rsidR="000A0B84">
        <w:rPr>
          <w:rFonts w:cs="Arial"/>
          <w:sz w:val="24"/>
          <w:szCs w:val="24"/>
        </w:rPr>
        <w:t>fides</w:t>
      </w:r>
      <w:proofErr w:type="spellEnd"/>
      <w:r w:rsidRPr="002F34FA">
        <w:rPr>
          <w:rFonts w:cs="Arial"/>
          <w:sz w:val="24"/>
          <w:szCs w:val="24"/>
        </w:rPr>
        <w:t xml:space="preserve"> obecně předpokládá (§ 1109 OZ), kde </w:t>
      </w:r>
      <w:r w:rsidR="004B01BA" w:rsidRPr="002F34FA">
        <w:rPr>
          <w:rFonts w:cs="Arial"/>
          <w:sz w:val="24"/>
          <w:szCs w:val="24"/>
        </w:rPr>
        <w:t>ponese</w:t>
      </w:r>
      <w:r w:rsidRPr="002F34FA">
        <w:rPr>
          <w:rFonts w:cs="Arial"/>
          <w:sz w:val="24"/>
          <w:szCs w:val="24"/>
        </w:rPr>
        <w:t xml:space="preserve"> důkazní břemeno ohledně chybějící dobré víry ten, kdo tvrdí, že</w:t>
      </w:r>
      <w:r w:rsidR="00932D06">
        <w:rPr>
          <w:rFonts w:cs="Arial"/>
          <w:sz w:val="24"/>
          <w:szCs w:val="24"/>
        </w:rPr>
        <w:t xml:space="preserve"> nabyvatel nebyl v dobré víře. D</w:t>
      </w:r>
      <w:r w:rsidRPr="002F34FA">
        <w:rPr>
          <w:rFonts w:cs="Arial"/>
          <w:sz w:val="24"/>
          <w:szCs w:val="24"/>
        </w:rPr>
        <w:t>ruhou skupinu</w:t>
      </w:r>
      <w:r>
        <w:rPr>
          <w:rFonts w:cs="Arial"/>
          <w:sz w:val="24"/>
          <w:szCs w:val="24"/>
        </w:rPr>
        <w:t xml:space="preserve"> představují naopak případy, </w:t>
      </w:r>
      <w:r>
        <w:rPr>
          <w:rFonts w:cs="Arial"/>
          <w:sz w:val="24"/>
          <w:szCs w:val="24"/>
        </w:rPr>
        <w:lastRenderedPageBreak/>
        <w:t xml:space="preserve">kdy není na místě dobrou víru presumovat, a proto osoba, která se své bona fide dovolává, </w:t>
      </w:r>
      <w:r w:rsidR="00F53D49">
        <w:rPr>
          <w:rFonts w:cs="Arial"/>
          <w:sz w:val="24"/>
          <w:szCs w:val="24"/>
        </w:rPr>
        <w:t xml:space="preserve">ji </w:t>
      </w:r>
      <w:r>
        <w:rPr>
          <w:rFonts w:cs="Arial"/>
          <w:sz w:val="24"/>
          <w:szCs w:val="24"/>
        </w:rPr>
        <w:t>bude muset také prokázat.</w:t>
      </w:r>
      <w:r>
        <w:rPr>
          <w:rStyle w:val="Znakapoznpodarou"/>
          <w:rFonts w:cs="Arial"/>
          <w:sz w:val="24"/>
          <w:szCs w:val="24"/>
        </w:rPr>
        <w:footnoteReference w:id="96"/>
      </w:r>
    </w:p>
    <w:p w:rsidR="00F61BC6" w:rsidRDefault="00F61BC6" w:rsidP="00D92590">
      <w:pPr>
        <w:spacing w:after="0" w:line="360" w:lineRule="auto"/>
        <w:jc w:val="both"/>
        <w:rPr>
          <w:rFonts w:cs="Arial"/>
          <w:sz w:val="24"/>
          <w:szCs w:val="24"/>
        </w:rPr>
      </w:pPr>
      <w:r>
        <w:rPr>
          <w:rFonts w:cs="Arial"/>
          <w:sz w:val="24"/>
          <w:szCs w:val="24"/>
        </w:rPr>
        <w:tab/>
        <w:t xml:space="preserve">Další problematika, ke které se dřívější úprava v zákoně nevyjadřovala doslovně, ale OZ se jí věnuje, jsou případy, kdy nový nabyvatel dále převede vlastnické právo k nově nabyté věci. V takových případech se zde objevuje původní vlastník </w:t>
      </w:r>
      <w:r w:rsidRPr="008300EC">
        <w:rPr>
          <w:rStyle w:val="Zvraznn"/>
          <w:rFonts w:cs="Times New Roman"/>
          <w:bCs/>
          <w:i w:val="0"/>
          <w:shd w:val="clear" w:color="auto" w:fill="FFFFFF"/>
        </w:rPr>
        <w:t>–</w:t>
      </w:r>
      <w:r>
        <w:rPr>
          <w:rStyle w:val="Zvraznn"/>
          <w:rFonts w:cs="Times New Roman"/>
          <w:bCs/>
          <w:i w:val="0"/>
          <w:shd w:val="clear" w:color="auto" w:fill="FFFFFF"/>
        </w:rPr>
        <w:t xml:space="preserve"> </w:t>
      </w:r>
      <w:r w:rsidR="005149C9">
        <w:rPr>
          <w:rFonts w:cs="Arial"/>
          <w:sz w:val="24"/>
          <w:szCs w:val="24"/>
        </w:rPr>
        <w:t>subjekt, který věc vlastnil</w:t>
      </w:r>
      <w:r>
        <w:rPr>
          <w:rFonts w:cs="Arial"/>
          <w:sz w:val="24"/>
          <w:szCs w:val="24"/>
        </w:rPr>
        <w:t xml:space="preserve"> oprávněně, dále je zde neoprávněný a předchozí vlastník </w:t>
      </w:r>
      <w:r w:rsidRPr="008300EC">
        <w:rPr>
          <w:rStyle w:val="Zvraznn"/>
          <w:rFonts w:cs="Times New Roman"/>
          <w:bCs/>
          <w:i w:val="0"/>
          <w:shd w:val="clear" w:color="auto" w:fill="FFFFFF"/>
        </w:rPr>
        <w:t>–</w:t>
      </w:r>
      <w:r>
        <w:rPr>
          <w:rStyle w:val="Zvraznn"/>
          <w:rFonts w:cs="Times New Roman"/>
          <w:bCs/>
          <w:i w:val="0"/>
          <w:shd w:val="clear" w:color="auto" w:fill="FFFFFF"/>
        </w:rPr>
        <w:t xml:space="preserve"> </w:t>
      </w:r>
      <w:r>
        <w:rPr>
          <w:rFonts w:cs="Arial"/>
          <w:sz w:val="24"/>
          <w:szCs w:val="24"/>
        </w:rPr>
        <w:t xml:space="preserve">osoba, která nabyla od neoprávněného a nakonec </w:t>
      </w:r>
      <w:r w:rsidR="005149C9">
        <w:rPr>
          <w:rFonts w:cs="Arial"/>
          <w:sz w:val="24"/>
          <w:szCs w:val="24"/>
        </w:rPr>
        <w:t>ten</w:t>
      </w:r>
      <w:r>
        <w:rPr>
          <w:rFonts w:cs="Arial"/>
          <w:sz w:val="24"/>
          <w:szCs w:val="24"/>
        </w:rPr>
        <w:t xml:space="preserve">, </w:t>
      </w:r>
      <w:r w:rsidR="005149C9">
        <w:rPr>
          <w:rFonts w:cs="Arial"/>
          <w:sz w:val="24"/>
          <w:szCs w:val="24"/>
        </w:rPr>
        <w:t>kdo získal</w:t>
      </w:r>
      <w:r>
        <w:rPr>
          <w:rFonts w:cs="Arial"/>
          <w:sz w:val="24"/>
          <w:szCs w:val="24"/>
        </w:rPr>
        <w:t xml:space="preserve"> vlastnické právo od předchozího vlastníka, taková osoba se ale dle § 1112 OZ nemůže ke svému prospěchu dovolat vlastnického práva </w:t>
      </w:r>
      <w:r>
        <w:rPr>
          <w:rFonts w:cs="Arial"/>
          <w:sz w:val="24"/>
          <w:szCs w:val="24"/>
        </w:rPr>
        <w:br/>
        <w:t>a ani dobré víry svého předchůdce, pokud věděla, že nabývá od neoprávněného.</w:t>
      </w:r>
      <w:r>
        <w:rPr>
          <w:rStyle w:val="Znakapoznpodarou"/>
          <w:rFonts w:cs="Arial"/>
          <w:sz w:val="24"/>
          <w:szCs w:val="24"/>
        </w:rPr>
        <w:footnoteReference w:id="97"/>
      </w:r>
    </w:p>
    <w:p w:rsidR="00F61BC6" w:rsidRDefault="00F61BC6" w:rsidP="00D92590">
      <w:pPr>
        <w:spacing w:after="0" w:line="360" w:lineRule="auto"/>
        <w:jc w:val="both"/>
        <w:rPr>
          <w:rFonts w:cs="Arial"/>
          <w:sz w:val="24"/>
          <w:szCs w:val="24"/>
        </w:rPr>
      </w:pPr>
      <w:r>
        <w:rPr>
          <w:rFonts w:cs="Arial"/>
          <w:sz w:val="24"/>
          <w:szCs w:val="24"/>
        </w:rPr>
        <w:tab/>
        <w:t xml:space="preserve">V souvislosti s tím, co všechno OZ upravuje, je potřeba zmínit </w:t>
      </w:r>
      <w:r w:rsidR="002848A7">
        <w:rPr>
          <w:rFonts w:cs="Arial"/>
          <w:sz w:val="24"/>
          <w:szCs w:val="24"/>
        </w:rPr>
        <w:t xml:space="preserve">i </w:t>
      </w:r>
      <w:r>
        <w:rPr>
          <w:rFonts w:cs="Arial"/>
          <w:sz w:val="24"/>
          <w:szCs w:val="24"/>
        </w:rPr>
        <w:t xml:space="preserve">§ 1107, který nám odpovídá na otázku, zda společně s přechodem vlastnického práva přecházejí i závady váznoucí na věci. Z tohoto ustanovení </w:t>
      </w:r>
      <w:r w:rsidR="002848A7">
        <w:rPr>
          <w:rFonts w:cs="Arial"/>
          <w:sz w:val="24"/>
          <w:szCs w:val="24"/>
        </w:rPr>
        <w:t>zjistíme</w:t>
      </w:r>
      <w:r>
        <w:rPr>
          <w:rFonts w:cs="Arial"/>
          <w:sz w:val="24"/>
          <w:szCs w:val="24"/>
        </w:rPr>
        <w:t xml:space="preserve">, že nabyvatel přejímá společně s vlastnickým právem také závady váznoucí na věci, pokud jsou tyto závady zapsány ve veřejném seznamu, jiné závady přejímá pouze tehdy, měl-li a mohl-li je z okolností zjistit, bylo-li to ujednáno, popř. stanoví-li tak zákon. Tato problematika úzce souvisí s rozlišováním nabytí vlastnického práva na původní a odvozené. Není novinkou, že při originárním nabytí zanikají veškeré právní vady, které na věci váznou, vyjma případů, kdy zákon stanoví něco jiného. </w:t>
      </w:r>
      <w:r w:rsidR="00F53D49">
        <w:rPr>
          <w:rFonts w:cs="Arial"/>
          <w:sz w:val="24"/>
          <w:szCs w:val="24"/>
        </w:rPr>
        <w:br/>
      </w:r>
      <w:r>
        <w:rPr>
          <w:rFonts w:cs="Arial"/>
          <w:sz w:val="24"/>
          <w:szCs w:val="24"/>
        </w:rPr>
        <w:t xml:space="preserve">A contrario u derivativního nabytí přechází spolu s vlastnickým právem i závady </w:t>
      </w:r>
      <w:proofErr w:type="spellStart"/>
      <w:r>
        <w:rPr>
          <w:rFonts w:cs="Arial"/>
          <w:sz w:val="24"/>
          <w:szCs w:val="24"/>
        </w:rPr>
        <w:t>lpějící</w:t>
      </w:r>
      <w:proofErr w:type="spellEnd"/>
      <w:r>
        <w:rPr>
          <w:rFonts w:cs="Arial"/>
          <w:sz w:val="24"/>
          <w:szCs w:val="24"/>
        </w:rPr>
        <w:t xml:space="preserve"> na věci. U derivativního nabývání se dále můžeme zabývat tím, zda jde o singulární nebo univerzální sukcesi. Zjednodušeně lze konstatovat, že v případě singulární sukcese přechází pouze vady </w:t>
      </w:r>
      <w:proofErr w:type="spellStart"/>
      <w:r>
        <w:rPr>
          <w:rFonts w:cs="Arial"/>
          <w:sz w:val="24"/>
          <w:szCs w:val="24"/>
        </w:rPr>
        <w:t>věcněprávní</w:t>
      </w:r>
      <w:proofErr w:type="spellEnd"/>
      <w:r>
        <w:rPr>
          <w:rFonts w:cs="Arial"/>
          <w:sz w:val="24"/>
          <w:szCs w:val="24"/>
        </w:rPr>
        <w:t xml:space="preserve">, při univerzální sukcesi ale přecházejí jak </w:t>
      </w:r>
      <w:proofErr w:type="spellStart"/>
      <w:r>
        <w:rPr>
          <w:rFonts w:cs="Arial"/>
          <w:sz w:val="24"/>
          <w:szCs w:val="24"/>
        </w:rPr>
        <w:t>věcněprávní</w:t>
      </w:r>
      <w:proofErr w:type="spellEnd"/>
      <w:r>
        <w:rPr>
          <w:rFonts w:cs="Arial"/>
          <w:sz w:val="24"/>
          <w:szCs w:val="24"/>
        </w:rPr>
        <w:t>, tak obligační vady. Ani toto dělení však neplatí absolutně, a proto OZ zvolil</w:t>
      </w:r>
      <w:r w:rsidR="005149C9">
        <w:rPr>
          <w:rFonts w:cs="Arial"/>
          <w:sz w:val="24"/>
          <w:szCs w:val="24"/>
        </w:rPr>
        <w:t>,</w:t>
      </w:r>
      <w:r>
        <w:rPr>
          <w:rFonts w:cs="Arial"/>
          <w:sz w:val="24"/>
          <w:szCs w:val="24"/>
        </w:rPr>
        <w:t xml:space="preserve"> dle mého názoru</w:t>
      </w:r>
      <w:r w:rsidR="005149C9">
        <w:rPr>
          <w:rFonts w:cs="Arial"/>
          <w:sz w:val="24"/>
          <w:szCs w:val="24"/>
        </w:rPr>
        <w:t>,</w:t>
      </w:r>
      <w:r>
        <w:rPr>
          <w:rFonts w:cs="Arial"/>
          <w:sz w:val="24"/>
          <w:szCs w:val="24"/>
        </w:rPr>
        <w:t xml:space="preserve"> lepší přístup, když za hlavní podmínku přechodu vad nepovažuje způsob nabytí, nýbrž skutečnost, zda nový nabyvatel věděl, popř. mohl vědět, zda na věci váznou závady.</w:t>
      </w:r>
    </w:p>
    <w:p w:rsidR="00F61BC6" w:rsidRDefault="00F61BC6" w:rsidP="00D92590">
      <w:pPr>
        <w:spacing w:after="0" w:line="360" w:lineRule="auto"/>
        <w:jc w:val="both"/>
        <w:rPr>
          <w:rFonts w:cs="Arial"/>
          <w:sz w:val="24"/>
          <w:szCs w:val="24"/>
        </w:rPr>
      </w:pPr>
      <w:r>
        <w:rPr>
          <w:rFonts w:cs="Arial"/>
          <w:sz w:val="24"/>
          <w:szCs w:val="24"/>
        </w:rPr>
        <w:tab/>
        <w:t xml:space="preserve">Lze proto uzavřít, že osoba, která v dobré víře nabyla od neoprávněného, nabývá bez vad váznoucích na věci, ledaže o těchto vadách věděla nebo mohla vědět. Není to proto, že bychom snad chtěli novému nabyvateli nějak ulehčit nebo ztížit jeho postavení, ale jde </w:t>
      </w:r>
      <w:r>
        <w:rPr>
          <w:rFonts w:cs="Arial"/>
          <w:sz w:val="24"/>
          <w:szCs w:val="24"/>
        </w:rPr>
        <w:br/>
      </w:r>
      <w:r>
        <w:rPr>
          <w:rFonts w:cs="Arial"/>
          <w:sz w:val="24"/>
          <w:szCs w:val="24"/>
        </w:rPr>
        <w:lastRenderedPageBreak/>
        <w:t>o institut, kdy původní vlastník přichází nedobrovolně o své vlastnické právo, což je nejširší</w:t>
      </w:r>
      <w:r w:rsidR="00031CB2">
        <w:rPr>
          <w:rFonts w:cs="Arial"/>
          <w:sz w:val="24"/>
          <w:szCs w:val="24"/>
        </w:rPr>
        <w:t xml:space="preserve"> </w:t>
      </w:r>
      <w:r w:rsidR="0026406B">
        <w:rPr>
          <w:rFonts w:cs="Arial"/>
          <w:sz w:val="24"/>
          <w:szCs w:val="24"/>
        </w:rPr>
        <w:t>možné právo, potom výkladem a</w:t>
      </w:r>
      <w:r>
        <w:rPr>
          <w:rFonts w:cs="Arial"/>
          <w:sz w:val="24"/>
          <w:szCs w:val="24"/>
        </w:rPr>
        <w:t xml:space="preserve"> </w:t>
      </w:r>
      <w:proofErr w:type="spellStart"/>
      <w:r>
        <w:rPr>
          <w:rFonts w:cs="Arial"/>
          <w:sz w:val="24"/>
          <w:szCs w:val="24"/>
        </w:rPr>
        <w:t>maiore</w:t>
      </w:r>
      <w:proofErr w:type="spellEnd"/>
      <w:r>
        <w:rPr>
          <w:rFonts w:cs="Arial"/>
          <w:sz w:val="24"/>
          <w:szCs w:val="24"/>
        </w:rPr>
        <w:t xml:space="preserve"> ad minus musíme dojít k závěru, že o své právo musí přijít i třetí osoby, jejichž právo je nepochybně užší než právo vlastnické.</w:t>
      </w:r>
      <w:r>
        <w:rPr>
          <w:rStyle w:val="Znakapoznpodarou"/>
          <w:rFonts w:cs="Arial"/>
          <w:sz w:val="24"/>
          <w:szCs w:val="24"/>
        </w:rPr>
        <w:footnoteReference w:id="98"/>
      </w:r>
    </w:p>
    <w:p w:rsidR="005230C6" w:rsidRDefault="00B970B0" w:rsidP="00D92590">
      <w:pPr>
        <w:spacing w:after="0" w:line="360" w:lineRule="auto"/>
        <w:jc w:val="both"/>
        <w:rPr>
          <w:rFonts w:cs="Arial"/>
          <w:sz w:val="24"/>
          <w:szCs w:val="24"/>
        </w:rPr>
      </w:pPr>
      <w:r>
        <w:rPr>
          <w:rFonts w:cs="Arial"/>
          <w:sz w:val="24"/>
          <w:szCs w:val="24"/>
        </w:rPr>
        <w:tab/>
        <w:t xml:space="preserve">Ve chvíli, kdy se bavíme o nabytí od neoprávněného obecně, je vhodné upozornit i na </w:t>
      </w:r>
      <w:r w:rsidR="00932D06">
        <w:rPr>
          <w:rFonts w:cs="Arial"/>
          <w:sz w:val="24"/>
          <w:szCs w:val="24"/>
        </w:rPr>
        <w:t>nabytí</w:t>
      </w:r>
      <w:r>
        <w:rPr>
          <w:rFonts w:cs="Arial"/>
          <w:sz w:val="24"/>
          <w:szCs w:val="24"/>
        </w:rPr>
        <w:t xml:space="preserve"> zástavního práva.</w:t>
      </w:r>
      <w:r w:rsidR="005230C6">
        <w:rPr>
          <w:rFonts w:cs="Arial"/>
          <w:sz w:val="24"/>
          <w:szCs w:val="24"/>
        </w:rPr>
        <w:t xml:space="preserve"> Může například zloděj platně zastavit kradenou věc? Přiléhající právní úpravu nalezneme v § 1343, odst. 2 OZ, který stanoví, že zástavní právo vznikne, dá-li zástavce jako zástavu cizí movitou věc bez souhlasu vlastníka a věc je odevzdána zástavnímu věřiteli, který ji přijme v dobré víře, že zástavce je oprávněn věc zastavit.</w:t>
      </w:r>
      <w:r w:rsidR="00AF57B2">
        <w:rPr>
          <w:rFonts w:cs="Arial"/>
          <w:sz w:val="24"/>
          <w:szCs w:val="24"/>
        </w:rPr>
        <w:t xml:space="preserve"> V těchto případech </w:t>
      </w:r>
      <w:r w:rsidR="00E34838">
        <w:rPr>
          <w:rFonts w:cs="Arial"/>
          <w:sz w:val="24"/>
          <w:szCs w:val="24"/>
        </w:rPr>
        <w:t>tedy</w:t>
      </w:r>
      <w:r w:rsidR="00AF57B2">
        <w:rPr>
          <w:rFonts w:cs="Arial"/>
          <w:sz w:val="24"/>
          <w:szCs w:val="24"/>
        </w:rPr>
        <w:t xml:space="preserve"> nezkoumáme, zda věc opustila sféru vlastníkova vlivu dobrovolně či nedobrovolně. Regulace zástavního práva tak v těchto </w:t>
      </w:r>
      <w:r w:rsidR="0041562F">
        <w:rPr>
          <w:rFonts w:cs="Arial"/>
          <w:sz w:val="24"/>
          <w:szCs w:val="24"/>
        </w:rPr>
        <w:t>situacích</w:t>
      </w:r>
      <w:r w:rsidR="00AF57B2">
        <w:rPr>
          <w:rFonts w:cs="Arial"/>
          <w:sz w:val="24"/>
          <w:szCs w:val="24"/>
        </w:rPr>
        <w:t xml:space="preserve"> jde proti tomu, co zákonodárce stanovil v případě nabytí vlastnického práva od ne</w:t>
      </w:r>
      <w:r w:rsidR="00E34838">
        <w:rPr>
          <w:rFonts w:cs="Arial"/>
          <w:sz w:val="24"/>
          <w:szCs w:val="24"/>
        </w:rPr>
        <w:t>oprávněného</w:t>
      </w:r>
      <w:r w:rsidR="002848A7">
        <w:rPr>
          <w:rFonts w:cs="Arial"/>
          <w:sz w:val="24"/>
          <w:szCs w:val="24"/>
        </w:rPr>
        <w:t xml:space="preserve"> </w:t>
      </w:r>
      <w:r w:rsidR="00A63844">
        <w:rPr>
          <w:rFonts w:cs="Arial"/>
          <w:sz w:val="24"/>
          <w:szCs w:val="24"/>
        </w:rPr>
        <w:t>v</w:t>
      </w:r>
      <w:r w:rsidR="002848A7">
        <w:rPr>
          <w:rFonts w:cs="Arial"/>
          <w:sz w:val="24"/>
          <w:szCs w:val="24"/>
        </w:rPr>
        <w:t xml:space="preserve"> § 1110 a 1111 OZ</w:t>
      </w:r>
      <w:r w:rsidR="00AF57B2">
        <w:rPr>
          <w:rFonts w:cs="Arial"/>
          <w:sz w:val="24"/>
          <w:szCs w:val="24"/>
        </w:rPr>
        <w:t>, kdy právo původního vlastníka věci je chráněno, pozbyl-li věc ztrátou či činem povahy úmyslného trestného činu</w:t>
      </w:r>
      <w:r w:rsidR="0026406B">
        <w:rPr>
          <w:rFonts w:cs="Arial"/>
          <w:sz w:val="24"/>
          <w:szCs w:val="24"/>
        </w:rPr>
        <w:t>, resp. došlo-li k je</w:t>
      </w:r>
      <w:r w:rsidR="002848A7">
        <w:rPr>
          <w:rFonts w:cs="Arial"/>
          <w:sz w:val="24"/>
          <w:szCs w:val="24"/>
        </w:rPr>
        <w:t>jímu odnětí. Zdůvodnění</w:t>
      </w:r>
      <w:r w:rsidR="00AF57B2">
        <w:rPr>
          <w:rFonts w:cs="Arial"/>
          <w:sz w:val="24"/>
          <w:szCs w:val="24"/>
        </w:rPr>
        <w:t xml:space="preserve"> toho, proč tomu tak je, tkví nejspíše v tom, že právo vlastnické jako nejširší možné právo zasluhuje větší </w:t>
      </w:r>
      <w:r w:rsidR="002848A7">
        <w:rPr>
          <w:rFonts w:cs="Arial"/>
          <w:sz w:val="24"/>
          <w:szCs w:val="24"/>
        </w:rPr>
        <w:t>míru ochrany</w:t>
      </w:r>
      <w:r w:rsidR="00AF57B2">
        <w:rPr>
          <w:rFonts w:cs="Arial"/>
          <w:sz w:val="24"/>
          <w:szCs w:val="24"/>
        </w:rPr>
        <w:t>, naproti tomu právo zástavní již tak široké není</w:t>
      </w:r>
      <w:r w:rsidR="004D7842">
        <w:rPr>
          <w:rFonts w:cs="Arial"/>
          <w:sz w:val="24"/>
          <w:szCs w:val="24"/>
        </w:rPr>
        <w:t xml:space="preserve">, původní vlastník při vzniku zástavního práva </w:t>
      </w:r>
      <w:r w:rsidR="00A63844">
        <w:rPr>
          <w:rFonts w:cs="Arial"/>
          <w:sz w:val="24"/>
          <w:szCs w:val="24"/>
        </w:rPr>
        <w:br/>
      </w:r>
      <w:r w:rsidR="004D7842">
        <w:rPr>
          <w:rFonts w:cs="Arial"/>
          <w:sz w:val="24"/>
          <w:szCs w:val="24"/>
        </w:rPr>
        <w:t xml:space="preserve">o své vlastnické právo nepřichází, je nadále vlastníkem, ale věc je nově zatížena zástavním právem. </w:t>
      </w:r>
      <w:r w:rsidR="00E34838">
        <w:rPr>
          <w:rFonts w:cs="Arial"/>
          <w:sz w:val="24"/>
          <w:szCs w:val="24"/>
        </w:rPr>
        <w:t xml:space="preserve">Uvedené tvrzení </w:t>
      </w:r>
      <w:r w:rsidR="0026406B">
        <w:rPr>
          <w:rFonts w:cs="Arial"/>
          <w:sz w:val="24"/>
          <w:szCs w:val="24"/>
        </w:rPr>
        <w:t xml:space="preserve">však </w:t>
      </w:r>
      <w:r w:rsidR="00E34838">
        <w:rPr>
          <w:rFonts w:cs="Arial"/>
          <w:sz w:val="24"/>
          <w:szCs w:val="24"/>
        </w:rPr>
        <w:t>nebude pravdivé v každé situaci. M</w:t>
      </w:r>
      <w:r w:rsidR="004D7842">
        <w:rPr>
          <w:rFonts w:cs="Arial"/>
          <w:sz w:val="24"/>
          <w:szCs w:val="24"/>
        </w:rPr>
        <w:t xml:space="preserve">ohou </w:t>
      </w:r>
      <w:r w:rsidR="00E34838">
        <w:rPr>
          <w:rFonts w:cs="Arial"/>
          <w:sz w:val="24"/>
          <w:szCs w:val="24"/>
        </w:rPr>
        <w:t xml:space="preserve">totiž </w:t>
      </w:r>
      <w:r w:rsidR="004D7842">
        <w:rPr>
          <w:rFonts w:cs="Arial"/>
          <w:sz w:val="24"/>
          <w:szCs w:val="24"/>
        </w:rPr>
        <w:t>nastat dvě situace. V</w:t>
      </w:r>
      <w:r w:rsidR="002848A7">
        <w:rPr>
          <w:rFonts w:cs="Arial"/>
          <w:sz w:val="24"/>
          <w:szCs w:val="24"/>
        </w:rPr>
        <w:t> </w:t>
      </w:r>
      <w:r w:rsidR="00E34838">
        <w:rPr>
          <w:rFonts w:cs="Arial"/>
          <w:sz w:val="24"/>
          <w:szCs w:val="24"/>
        </w:rPr>
        <w:t>prvním</w:t>
      </w:r>
      <w:r w:rsidR="002848A7">
        <w:rPr>
          <w:rFonts w:cs="Arial"/>
          <w:sz w:val="24"/>
          <w:szCs w:val="24"/>
        </w:rPr>
        <w:t xml:space="preserve"> případě</w:t>
      </w:r>
      <w:r w:rsidR="0026406B">
        <w:rPr>
          <w:rFonts w:cs="Arial"/>
          <w:sz w:val="24"/>
          <w:szCs w:val="24"/>
        </w:rPr>
        <w:t>, pro vlastníka</w:t>
      </w:r>
      <w:r w:rsidR="00E34838">
        <w:rPr>
          <w:rFonts w:cs="Arial"/>
          <w:sz w:val="24"/>
          <w:szCs w:val="24"/>
        </w:rPr>
        <w:t xml:space="preserve"> bezesporu </w:t>
      </w:r>
      <w:r w:rsidR="004D7842">
        <w:rPr>
          <w:rFonts w:cs="Arial"/>
          <w:sz w:val="24"/>
          <w:szCs w:val="24"/>
        </w:rPr>
        <w:t>lepším</w:t>
      </w:r>
      <w:r w:rsidR="00E34838">
        <w:rPr>
          <w:rFonts w:cs="Arial"/>
          <w:sz w:val="24"/>
          <w:szCs w:val="24"/>
        </w:rPr>
        <w:t>,</w:t>
      </w:r>
      <w:r w:rsidR="0026406B">
        <w:rPr>
          <w:rFonts w:cs="Arial"/>
          <w:sz w:val="24"/>
          <w:szCs w:val="24"/>
        </w:rPr>
        <w:t xml:space="preserve"> zástavní právo zanikne </w:t>
      </w:r>
      <w:r w:rsidR="004D7842">
        <w:rPr>
          <w:rFonts w:cs="Arial"/>
          <w:sz w:val="24"/>
          <w:szCs w:val="24"/>
        </w:rPr>
        <w:t xml:space="preserve">z důvodu zániku zajištěné pohledávky a vlastnického práva se to tak nijak nedotkne. Naopak ve druhém případě se může stát, že dluh nebude </w:t>
      </w:r>
      <w:r w:rsidR="00E34838">
        <w:rPr>
          <w:rFonts w:cs="Arial"/>
          <w:sz w:val="24"/>
          <w:szCs w:val="24"/>
        </w:rPr>
        <w:t xml:space="preserve">plněn řádně a včas </w:t>
      </w:r>
      <w:r w:rsidR="004D7842">
        <w:rPr>
          <w:rFonts w:cs="Arial"/>
          <w:sz w:val="24"/>
          <w:szCs w:val="24"/>
        </w:rPr>
        <w:t xml:space="preserve">a zástavní věřitel </w:t>
      </w:r>
      <w:r w:rsidR="00A63844">
        <w:rPr>
          <w:rFonts w:cs="Arial"/>
          <w:sz w:val="24"/>
          <w:szCs w:val="24"/>
        </w:rPr>
        <w:t xml:space="preserve">se </w:t>
      </w:r>
      <w:r w:rsidR="00E34838">
        <w:rPr>
          <w:rFonts w:cs="Arial"/>
          <w:sz w:val="24"/>
          <w:szCs w:val="24"/>
        </w:rPr>
        <w:t xml:space="preserve">bude </w:t>
      </w:r>
      <w:r w:rsidR="00A63844">
        <w:rPr>
          <w:rFonts w:cs="Arial"/>
          <w:sz w:val="24"/>
          <w:szCs w:val="24"/>
        </w:rPr>
        <w:t>moci domáhat zpeněžení zástavy</w:t>
      </w:r>
      <w:r w:rsidR="00E34838">
        <w:rPr>
          <w:rFonts w:cs="Arial"/>
          <w:sz w:val="24"/>
          <w:szCs w:val="24"/>
        </w:rPr>
        <w:t xml:space="preserve"> </w:t>
      </w:r>
      <w:r w:rsidR="00A63844">
        <w:rPr>
          <w:rFonts w:cs="Arial"/>
          <w:sz w:val="24"/>
          <w:szCs w:val="24"/>
        </w:rPr>
        <w:t>a uspokojení se z</w:t>
      </w:r>
      <w:r w:rsidR="009021CC">
        <w:rPr>
          <w:rFonts w:cs="Arial"/>
          <w:sz w:val="24"/>
          <w:szCs w:val="24"/>
        </w:rPr>
        <w:t xml:space="preserve"> výtěžku. Vlastník v </w:t>
      </w:r>
      <w:r w:rsidR="00E34838">
        <w:rPr>
          <w:rFonts w:cs="Arial"/>
          <w:sz w:val="24"/>
          <w:szCs w:val="24"/>
        </w:rPr>
        <w:t>těchto případech přijde o své vlastnické právo, což nezvrátí ani</w:t>
      </w:r>
      <w:r w:rsidR="007526F1">
        <w:rPr>
          <w:rFonts w:cs="Arial"/>
          <w:sz w:val="24"/>
          <w:szCs w:val="24"/>
        </w:rPr>
        <w:t xml:space="preserve"> tím</w:t>
      </w:r>
      <w:r w:rsidR="00E34838">
        <w:rPr>
          <w:rFonts w:cs="Arial"/>
          <w:sz w:val="24"/>
          <w:szCs w:val="24"/>
        </w:rPr>
        <w:t>, kdyby prokázal, že věc pozbyl ztrátou nebo činem povahy úmyslného trestního činu.</w:t>
      </w:r>
    </w:p>
    <w:p w:rsidR="00095C76" w:rsidRDefault="009418A7" w:rsidP="00D92590">
      <w:pPr>
        <w:spacing w:after="0" w:line="360" w:lineRule="auto"/>
        <w:jc w:val="both"/>
        <w:rPr>
          <w:rFonts w:cs="Arial"/>
          <w:sz w:val="24"/>
          <w:szCs w:val="24"/>
        </w:rPr>
      </w:pPr>
      <w:r>
        <w:rPr>
          <w:rFonts w:cs="Arial"/>
          <w:sz w:val="24"/>
          <w:szCs w:val="24"/>
        </w:rPr>
        <w:tab/>
        <w:t xml:space="preserve">Speciální ustanovení je věnováno zastavení movité věci v zastavárenském závodu, konkrétně se jedná o § </w:t>
      </w:r>
      <w:r w:rsidR="005230C6">
        <w:rPr>
          <w:rFonts w:cs="Arial"/>
          <w:sz w:val="24"/>
          <w:szCs w:val="24"/>
        </w:rPr>
        <w:t>1344 OZ, podle kterého v případě, kdy zastaví zástavce cizí movitou věc v zastavárenském závodu a nejedná-li se o věc, kterou vlastník zástavci svěřil, má vlastník vůči provozovateli zastavárenského závodu právo na vydání věci, pokud prokáže, že věc pozbyl ztrátou nebo činem povahy úmyslného trestného činu. Provozovatel zastavárenského závodu nemá právo požadovat po vlastníku, aby mu před vydáním věci zaplatil částku vyplacenou zástavci ani přirostlé úroky.</w:t>
      </w:r>
      <w:r>
        <w:rPr>
          <w:rFonts w:cs="Arial"/>
          <w:sz w:val="24"/>
          <w:szCs w:val="24"/>
        </w:rPr>
        <w:t xml:space="preserve"> Nicméně i v tomto případě mohou vznikat potíže. Při </w:t>
      </w:r>
      <w:r>
        <w:rPr>
          <w:rFonts w:cs="Arial"/>
          <w:sz w:val="24"/>
          <w:szCs w:val="24"/>
        </w:rPr>
        <w:lastRenderedPageBreak/>
        <w:t xml:space="preserve">tvorbě tohoto ustanovení se totiž vycházelo z toho, že v případě zastavení movité věci v zastavárenském závodu dochází k uzavření zástavní smlouvy, což se jistě dít bude, ale budou nastávat i situace, kdy </w:t>
      </w:r>
      <w:r w:rsidR="002848A7">
        <w:rPr>
          <w:rFonts w:cs="Arial"/>
          <w:sz w:val="24"/>
          <w:szCs w:val="24"/>
        </w:rPr>
        <w:t xml:space="preserve">bude </w:t>
      </w:r>
      <w:r>
        <w:rPr>
          <w:rFonts w:cs="Arial"/>
          <w:sz w:val="24"/>
          <w:szCs w:val="24"/>
        </w:rPr>
        <w:t xml:space="preserve">místo smlouvy zástavní uzavřena smlouva komisionářská. Potom dojde k tomu, že sice v obou případech půjde o zastavení cizí movité věci zastavárenskému závodu, avšak bude-li uzavřena smlouva zástavní, budeme postupovat dle § 1344 OZ, pokud však půjde o smlouvu komisionářskou, použije se právní úprava </w:t>
      </w:r>
      <w:r w:rsidR="009021CC">
        <w:rPr>
          <w:rFonts w:cs="Arial"/>
          <w:sz w:val="24"/>
          <w:szCs w:val="24"/>
        </w:rPr>
        <w:t xml:space="preserve">obsažená v </w:t>
      </w:r>
      <w:r>
        <w:rPr>
          <w:rFonts w:cs="Arial"/>
          <w:sz w:val="24"/>
          <w:szCs w:val="24"/>
        </w:rPr>
        <w:t>§ 1110 OZ.</w:t>
      </w:r>
    </w:p>
    <w:p w:rsidR="00095C76" w:rsidRDefault="00095C76" w:rsidP="00D92590">
      <w:pPr>
        <w:spacing w:after="0" w:line="360" w:lineRule="auto"/>
        <w:jc w:val="both"/>
        <w:rPr>
          <w:rFonts w:cs="Arial"/>
          <w:sz w:val="24"/>
          <w:szCs w:val="24"/>
        </w:rPr>
      </w:pPr>
      <w:r>
        <w:rPr>
          <w:rFonts w:cs="Arial"/>
          <w:sz w:val="24"/>
          <w:szCs w:val="24"/>
        </w:rPr>
        <w:tab/>
        <w:t xml:space="preserve">Z nastíněných situací je zřejmé že úprava zastavení cizí movité věci má určité slabiny, jen těžko budeme hledat důvod, proč je v případě dvou věcných práv (práva vlastnického </w:t>
      </w:r>
      <w:r w:rsidR="00BB044A">
        <w:rPr>
          <w:rFonts w:cs="Arial"/>
          <w:sz w:val="24"/>
          <w:szCs w:val="24"/>
        </w:rPr>
        <w:br/>
      </w:r>
      <w:r>
        <w:rPr>
          <w:rFonts w:cs="Arial"/>
          <w:sz w:val="24"/>
          <w:szCs w:val="24"/>
        </w:rPr>
        <w:t>a zástavního), poskytována nabyvateli v dobré víře různá míra ochrany, navíc v situaci, kdy v případě věcí evidovaných ve veřejném seznamu je tato ochrana na základě § 984 OZ stejná jak v případě nabytí práva vlastnického, tak zástavního.</w:t>
      </w:r>
      <w:r w:rsidR="008233AB">
        <w:rPr>
          <w:rFonts w:cs="Arial"/>
          <w:sz w:val="24"/>
          <w:szCs w:val="24"/>
        </w:rPr>
        <w:t xml:space="preserve"> </w:t>
      </w:r>
      <w:r w:rsidR="0060049A">
        <w:rPr>
          <w:rFonts w:cs="Arial"/>
          <w:sz w:val="24"/>
          <w:szCs w:val="24"/>
        </w:rPr>
        <w:t xml:space="preserve">Proto </w:t>
      </w:r>
      <w:r w:rsidR="008233AB">
        <w:rPr>
          <w:rFonts w:cs="Arial"/>
          <w:sz w:val="24"/>
          <w:szCs w:val="24"/>
        </w:rPr>
        <w:t xml:space="preserve">vhodnější úpravu nalezneme v polském civilním kodexu, kde čl. 309 KC uvádí, že ustanovení o nabytí vlastnického práva k movité věci od neoprávněného se aplikují i v případě </w:t>
      </w:r>
      <w:r w:rsidR="0060049A">
        <w:rPr>
          <w:rFonts w:cs="Arial"/>
          <w:sz w:val="24"/>
          <w:szCs w:val="24"/>
        </w:rPr>
        <w:t xml:space="preserve">zástavy. Tento přístup se jeví jako logičtější, neboť obě situace jsou si velmi blízké a není zde racionální důvod pro jejich rozlišování a </w:t>
      </w:r>
      <w:r w:rsidR="002848A7">
        <w:rPr>
          <w:rFonts w:cs="Arial"/>
          <w:sz w:val="24"/>
          <w:szCs w:val="24"/>
        </w:rPr>
        <w:t xml:space="preserve">pro </w:t>
      </w:r>
      <w:r w:rsidR="0060049A">
        <w:rPr>
          <w:rFonts w:cs="Arial"/>
          <w:sz w:val="24"/>
          <w:szCs w:val="24"/>
        </w:rPr>
        <w:t>odlišnou právní úpravu.</w:t>
      </w:r>
      <w:r w:rsidR="0060049A">
        <w:rPr>
          <w:rStyle w:val="Znakapoznpodarou"/>
          <w:rFonts w:cs="Arial"/>
          <w:sz w:val="24"/>
          <w:szCs w:val="24"/>
        </w:rPr>
        <w:footnoteReference w:id="99"/>
      </w:r>
    </w:p>
    <w:p w:rsidR="00E34F84" w:rsidRDefault="00E34F84" w:rsidP="00D92590">
      <w:pPr>
        <w:spacing w:after="0" w:line="360" w:lineRule="auto"/>
        <w:jc w:val="both"/>
        <w:rPr>
          <w:rFonts w:cs="Arial"/>
          <w:sz w:val="24"/>
          <w:szCs w:val="24"/>
        </w:rPr>
      </w:pPr>
    </w:p>
    <w:p w:rsidR="00E34F84" w:rsidRDefault="00A756E6" w:rsidP="003613EB">
      <w:pPr>
        <w:pStyle w:val="Nadpis2"/>
        <w:spacing w:before="0" w:line="360" w:lineRule="auto"/>
        <w:jc w:val="both"/>
      </w:pPr>
      <w:bookmarkStart w:id="15" w:name="_Toc452584474"/>
      <w:r>
        <w:t>4</w:t>
      </w:r>
      <w:r w:rsidR="00E34F84" w:rsidRPr="00E34F84">
        <w:t>.2 Nabytí vlastnického práva od neopráv</w:t>
      </w:r>
      <w:r w:rsidR="00E34F84">
        <w:t xml:space="preserve">něného podle </w:t>
      </w:r>
      <w:r w:rsidR="00E34F84" w:rsidRPr="00E34F84">
        <w:t>§ 1111</w:t>
      </w:r>
      <w:r w:rsidR="00E34F84">
        <w:t xml:space="preserve"> OZ (generální klauzule)</w:t>
      </w:r>
      <w:bookmarkEnd w:id="15"/>
    </w:p>
    <w:p w:rsidR="005A1719" w:rsidRDefault="00E34F84" w:rsidP="00D92590">
      <w:pPr>
        <w:spacing w:after="0" w:line="360" w:lineRule="auto"/>
        <w:ind w:firstLine="708"/>
        <w:jc w:val="both"/>
        <w:rPr>
          <w:rFonts w:cs="Arial"/>
          <w:sz w:val="24"/>
          <w:szCs w:val="24"/>
        </w:rPr>
      </w:pPr>
      <w:r w:rsidRPr="00E34F84">
        <w:rPr>
          <w:rFonts w:cs="Arial"/>
          <w:sz w:val="24"/>
          <w:szCs w:val="24"/>
        </w:rPr>
        <w:t>G</w:t>
      </w:r>
      <w:r>
        <w:rPr>
          <w:rFonts w:cs="Arial"/>
          <w:sz w:val="24"/>
          <w:szCs w:val="24"/>
        </w:rPr>
        <w:t xml:space="preserve">enerální klauzuli nabytí od neoprávněného nalezneme v § 1111 OZ, který stanoví: získal-li někdo movitou věc za jiných okolností, než které stanoví § 1109 nebo 1110, stane se vlastníkem věci, pokud prokáže dobrou víru v oprávnění převodce převést vlastnické právo k věci. To neplatí, pokud vlastník prokáže, že věc pozbyl ztrátou nebo činem povahy úmyslného trestného činu. </w:t>
      </w:r>
    </w:p>
    <w:p w:rsidR="00610448" w:rsidRDefault="00E34F84" w:rsidP="00D92590">
      <w:pPr>
        <w:spacing w:after="0" w:line="360" w:lineRule="auto"/>
        <w:ind w:firstLine="708"/>
        <w:jc w:val="both"/>
        <w:rPr>
          <w:rFonts w:cs="Arial"/>
          <w:sz w:val="24"/>
          <w:szCs w:val="24"/>
        </w:rPr>
      </w:pPr>
      <w:r>
        <w:rPr>
          <w:rFonts w:cs="Arial"/>
          <w:sz w:val="24"/>
          <w:szCs w:val="24"/>
        </w:rPr>
        <w:t>Nebývá tak úplně zvykem, aby zákonodárce zařadil generální ustanovení až za privilegované, ale vzhledem k tomu, že se § 1111 OZ uplatní v těch případech, které nespadají pod předešlá dvě ustanovení zákona, jeví se t</w:t>
      </w:r>
      <w:r w:rsidR="00E74BD4">
        <w:rPr>
          <w:rFonts w:cs="Arial"/>
          <w:sz w:val="24"/>
          <w:szCs w:val="24"/>
        </w:rPr>
        <w:t>oto zařazení jako pochopitelné.</w:t>
      </w:r>
      <w:r w:rsidR="005A1719">
        <w:rPr>
          <w:rFonts w:cs="Arial"/>
          <w:sz w:val="24"/>
          <w:szCs w:val="24"/>
        </w:rPr>
        <w:t xml:space="preserve"> </w:t>
      </w:r>
      <w:r w:rsidR="00610448">
        <w:rPr>
          <w:rFonts w:cs="Arial"/>
          <w:sz w:val="24"/>
          <w:szCs w:val="24"/>
        </w:rPr>
        <w:t>Můžeme se ptát, co se myslí slovy získat za jiných okolností, než které stanoví § 1109 a 1110 OZ. Důvodová zpráva nám vysvětlení nepodává, nicméně nelze dovozovat, že by se</w:t>
      </w:r>
      <w:r w:rsidR="00A63844">
        <w:rPr>
          <w:rFonts w:cs="Arial"/>
          <w:sz w:val="24"/>
          <w:szCs w:val="24"/>
        </w:rPr>
        <w:t xml:space="preserve"> </w:t>
      </w:r>
      <w:r w:rsidR="00610448">
        <w:rPr>
          <w:rFonts w:cs="Arial"/>
          <w:sz w:val="24"/>
          <w:szCs w:val="24"/>
        </w:rPr>
        <w:t xml:space="preserve">zde nevyžadovala dobrá víra a existence řádného právního titulu, který je výslovně uveden pouze </w:t>
      </w:r>
      <w:r w:rsidR="00610448">
        <w:rPr>
          <w:rFonts w:cs="Arial"/>
          <w:sz w:val="24"/>
          <w:szCs w:val="24"/>
        </w:rPr>
        <w:lastRenderedPageBreak/>
        <w:t xml:space="preserve">v § 1109 OZ. Sine </w:t>
      </w:r>
      <w:proofErr w:type="spellStart"/>
      <w:r w:rsidR="00610448">
        <w:rPr>
          <w:rFonts w:cs="Arial"/>
          <w:sz w:val="24"/>
          <w:szCs w:val="24"/>
        </w:rPr>
        <w:t>dubio</w:t>
      </w:r>
      <w:proofErr w:type="spellEnd"/>
      <w:r w:rsidR="00610448">
        <w:rPr>
          <w:rFonts w:cs="Arial"/>
          <w:sz w:val="24"/>
          <w:szCs w:val="24"/>
        </w:rPr>
        <w:t xml:space="preserve"> lze proto konstatovat, že </w:t>
      </w:r>
      <w:r w:rsidR="00613054">
        <w:rPr>
          <w:rFonts w:cs="Arial"/>
          <w:sz w:val="24"/>
          <w:szCs w:val="24"/>
        </w:rPr>
        <w:t>řádný právní titul a dobrá víra nabyvatele musí existovat vždy.</w:t>
      </w:r>
    </w:p>
    <w:p w:rsidR="00613054" w:rsidRDefault="00613054" w:rsidP="00D92590">
      <w:pPr>
        <w:spacing w:after="0" w:line="360" w:lineRule="auto"/>
        <w:ind w:firstLine="708"/>
        <w:jc w:val="both"/>
        <w:rPr>
          <w:rFonts w:cs="Arial"/>
          <w:sz w:val="24"/>
          <w:szCs w:val="24"/>
        </w:rPr>
      </w:pPr>
      <w:r>
        <w:rPr>
          <w:rFonts w:cs="Arial"/>
          <w:sz w:val="24"/>
          <w:szCs w:val="24"/>
        </w:rPr>
        <w:t xml:space="preserve">Pokud bychom se domnívali, že zkoumané ustanovení bude dopadat jen na velmi málo </w:t>
      </w:r>
      <w:r w:rsidR="00A63844">
        <w:rPr>
          <w:rFonts w:cs="Arial"/>
          <w:sz w:val="24"/>
          <w:szCs w:val="24"/>
        </w:rPr>
        <w:t>situací</w:t>
      </w:r>
      <w:r>
        <w:rPr>
          <w:rFonts w:cs="Arial"/>
          <w:sz w:val="24"/>
          <w:szCs w:val="24"/>
        </w:rPr>
        <w:t xml:space="preserve">, když zde budou spadat pouze </w:t>
      </w:r>
      <w:r w:rsidR="00B34AB3">
        <w:rPr>
          <w:rFonts w:cs="Arial"/>
          <w:sz w:val="24"/>
          <w:szCs w:val="24"/>
        </w:rPr>
        <w:t>případy</w:t>
      </w:r>
      <w:r>
        <w:rPr>
          <w:rFonts w:cs="Arial"/>
          <w:sz w:val="24"/>
          <w:szCs w:val="24"/>
        </w:rPr>
        <w:t>, na které nebudou dopadat privileg</w:t>
      </w:r>
      <w:r w:rsidR="005A1719">
        <w:rPr>
          <w:rFonts w:cs="Arial"/>
          <w:sz w:val="24"/>
          <w:szCs w:val="24"/>
        </w:rPr>
        <w:t>ované způsoby nabytí vlastnického práva</w:t>
      </w:r>
      <w:r w:rsidR="00B34AB3">
        <w:rPr>
          <w:rFonts w:cs="Arial"/>
          <w:sz w:val="24"/>
          <w:szCs w:val="24"/>
        </w:rPr>
        <w:t xml:space="preserve"> od neoprávněného</w:t>
      </w:r>
      <w:r>
        <w:rPr>
          <w:rFonts w:cs="Arial"/>
          <w:sz w:val="24"/>
          <w:szCs w:val="24"/>
        </w:rPr>
        <w:t xml:space="preserve">, naše domněnky nebudou správné. Generální klauzule je pojata široce, uplatní se například </w:t>
      </w:r>
      <w:r w:rsidR="0041562F">
        <w:rPr>
          <w:rFonts w:cs="Arial"/>
          <w:sz w:val="24"/>
          <w:szCs w:val="24"/>
        </w:rPr>
        <w:t>u</w:t>
      </w:r>
      <w:r>
        <w:rPr>
          <w:rFonts w:cs="Arial"/>
          <w:sz w:val="24"/>
          <w:szCs w:val="24"/>
        </w:rPr>
        <w:t xml:space="preserve"> výhrady vlastnického práva, kdy kupující, ač ještě nezaplatil kupní cenu, nestal se tak vlastníkem věci, tuto věc převede na nového nabyvatel</w:t>
      </w:r>
      <w:r w:rsidR="00B34AB3">
        <w:rPr>
          <w:rFonts w:cs="Arial"/>
          <w:sz w:val="24"/>
          <w:szCs w:val="24"/>
        </w:rPr>
        <w:t>e</w:t>
      </w:r>
      <w:r>
        <w:rPr>
          <w:rFonts w:cs="Arial"/>
          <w:sz w:val="24"/>
          <w:szCs w:val="24"/>
        </w:rPr>
        <w:t xml:space="preserve">. Další prostor pro aplikaci nabízí situace, kdy </w:t>
      </w:r>
      <w:r w:rsidR="00B82029">
        <w:rPr>
          <w:rFonts w:cs="Arial"/>
          <w:sz w:val="24"/>
          <w:szCs w:val="24"/>
        </w:rPr>
        <w:t xml:space="preserve">ze strany kupujícího </w:t>
      </w:r>
      <w:r>
        <w:rPr>
          <w:rFonts w:cs="Arial"/>
          <w:sz w:val="24"/>
          <w:szCs w:val="24"/>
        </w:rPr>
        <w:t xml:space="preserve">dojde k odstoupení od </w:t>
      </w:r>
      <w:r w:rsidR="00B82029">
        <w:rPr>
          <w:rFonts w:cs="Arial"/>
          <w:sz w:val="24"/>
          <w:szCs w:val="24"/>
        </w:rPr>
        <w:t xml:space="preserve">smlouvy, jejímž předmětem byla movitá věc, přičemž </w:t>
      </w:r>
      <w:r w:rsidR="00E0784D">
        <w:rPr>
          <w:rFonts w:cs="Arial"/>
          <w:sz w:val="24"/>
          <w:szCs w:val="24"/>
        </w:rPr>
        <w:t xml:space="preserve">kupující </w:t>
      </w:r>
      <w:r w:rsidR="00B82029">
        <w:rPr>
          <w:rFonts w:cs="Arial"/>
          <w:sz w:val="24"/>
          <w:szCs w:val="24"/>
        </w:rPr>
        <w:t>nedostojí své povinnosti tuto věc vrátit zpět prodávajícímu, ale naopak věc dále převede na nového nabyvatele a samozřejmě nepůjde o žádnou situaci předvídanou v § 1109 a 1110 OZ.</w:t>
      </w:r>
      <w:r w:rsidR="00B82029">
        <w:rPr>
          <w:rStyle w:val="Znakapoznpodarou"/>
          <w:rFonts w:cs="Arial"/>
          <w:sz w:val="24"/>
          <w:szCs w:val="24"/>
        </w:rPr>
        <w:footnoteReference w:id="100"/>
      </w:r>
    </w:p>
    <w:p w:rsidR="0050059A" w:rsidRDefault="00AB577E" w:rsidP="00E400A3">
      <w:pPr>
        <w:spacing w:after="0" w:line="360" w:lineRule="auto"/>
        <w:ind w:firstLine="708"/>
        <w:jc w:val="both"/>
        <w:rPr>
          <w:rFonts w:cs="Arial"/>
          <w:sz w:val="24"/>
          <w:szCs w:val="24"/>
        </w:rPr>
      </w:pPr>
      <w:r>
        <w:rPr>
          <w:rFonts w:cs="Arial"/>
          <w:sz w:val="24"/>
          <w:szCs w:val="24"/>
        </w:rPr>
        <w:t>Již z</w:t>
      </w:r>
      <w:r w:rsidR="00E74BD4">
        <w:rPr>
          <w:rFonts w:cs="Arial"/>
          <w:sz w:val="24"/>
          <w:szCs w:val="24"/>
        </w:rPr>
        <w:t xml:space="preserve"> textu zákona </w:t>
      </w:r>
      <w:r>
        <w:rPr>
          <w:rFonts w:cs="Arial"/>
          <w:sz w:val="24"/>
          <w:szCs w:val="24"/>
        </w:rPr>
        <w:t xml:space="preserve">vidíme, že toto ustanovení dopadá jak na movité věci evidované ve veřejných seznamech, tak na věci v těchto seznamech neevidované. </w:t>
      </w:r>
      <w:r w:rsidR="007526F1">
        <w:rPr>
          <w:rFonts w:cs="Arial"/>
          <w:sz w:val="24"/>
          <w:szCs w:val="24"/>
        </w:rPr>
        <w:t>U</w:t>
      </w:r>
      <w:r w:rsidR="00EF4E59">
        <w:rPr>
          <w:rFonts w:cs="Arial"/>
          <w:sz w:val="24"/>
          <w:szCs w:val="24"/>
        </w:rPr>
        <w:t xml:space="preserve"> movitých věcí evidovaných ve veřejných seznamech se uplatní právní úprava obsažená v § 984 OZ </w:t>
      </w:r>
      <w:r w:rsidR="00EF4E59">
        <w:rPr>
          <w:rFonts w:cs="Arial"/>
          <w:sz w:val="24"/>
          <w:szCs w:val="24"/>
        </w:rPr>
        <w:br/>
        <w:t xml:space="preserve">a v případě, že je zde nesoulad mezi stavem zapsaným ve veřejném seznamu a skutečným právním stavem, svědčí zapsaný stav ve prospěch osoby, která nabyla věcné právo za úplatu v dobré víře od osoby k tomu oprávněné podle zapsaného stavu. </w:t>
      </w:r>
    </w:p>
    <w:p w:rsidR="00F21599" w:rsidRDefault="00AB577E" w:rsidP="0050059A">
      <w:pPr>
        <w:spacing w:after="0" w:line="360" w:lineRule="auto"/>
        <w:ind w:firstLine="708"/>
        <w:jc w:val="both"/>
        <w:rPr>
          <w:rFonts w:cs="Arial"/>
          <w:sz w:val="24"/>
          <w:szCs w:val="24"/>
        </w:rPr>
      </w:pPr>
      <w:r>
        <w:rPr>
          <w:rFonts w:cs="Arial"/>
          <w:sz w:val="24"/>
          <w:szCs w:val="24"/>
        </w:rPr>
        <w:t>D</w:t>
      </w:r>
      <w:r w:rsidR="00B82029">
        <w:rPr>
          <w:rFonts w:cs="Arial"/>
          <w:sz w:val="24"/>
          <w:szCs w:val="24"/>
        </w:rPr>
        <w:t xml:space="preserve">ále </w:t>
      </w:r>
      <w:r w:rsidR="00E400A3">
        <w:rPr>
          <w:rFonts w:cs="Arial"/>
          <w:sz w:val="24"/>
          <w:szCs w:val="24"/>
        </w:rPr>
        <w:t xml:space="preserve">je </w:t>
      </w:r>
      <w:r w:rsidR="0050059A">
        <w:rPr>
          <w:rFonts w:cs="Arial"/>
          <w:sz w:val="24"/>
          <w:szCs w:val="24"/>
        </w:rPr>
        <w:t>v § 1111</w:t>
      </w:r>
      <w:r w:rsidR="00E400A3">
        <w:rPr>
          <w:rFonts w:cs="Arial"/>
          <w:sz w:val="24"/>
          <w:szCs w:val="24"/>
        </w:rPr>
        <w:t xml:space="preserve"> </w:t>
      </w:r>
      <w:r w:rsidR="00E74BD4">
        <w:rPr>
          <w:rFonts w:cs="Arial"/>
          <w:sz w:val="24"/>
          <w:szCs w:val="24"/>
        </w:rPr>
        <w:t>stanoveno, že se nepředpokládá bona fide nabyvatele, ale je to právě nabyvatel, kdo ji musí prokázat.</w:t>
      </w:r>
      <w:r w:rsidR="00E74BD4">
        <w:rPr>
          <w:rStyle w:val="Znakapoznpodarou"/>
          <w:rFonts w:cs="Arial"/>
          <w:sz w:val="24"/>
          <w:szCs w:val="24"/>
        </w:rPr>
        <w:footnoteReference w:id="101"/>
      </w:r>
      <w:r w:rsidR="0050059A">
        <w:rPr>
          <w:rFonts w:cs="Arial"/>
          <w:sz w:val="24"/>
          <w:szCs w:val="24"/>
        </w:rPr>
        <w:t xml:space="preserve"> </w:t>
      </w:r>
      <w:r w:rsidR="00E400A3">
        <w:rPr>
          <w:rFonts w:cs="Arial"/>
          <w:sz w:val="24"/>
          <w:szCs w:val="24"/>
        </w:rPr>
        <w:t>Obecně však n</w:t>
      </w:r>
      <w:r w:rsidR="00620FEA">
        <w:rPr>
          <w:rFonts w:cs="Arial"/>
          <w:sz w:val="24"/>
          <w:szCs w:val="24"/>
        </w:rPr>
        <w:t>ový nabyvatel nemůže být v dobré víře ve chvíli, kdy zjistí jakkoliv a od kohokoliv i</w:t>
      </w:r>
      <w:r w:rsidR="00E0784D">
        <w:rPr>
          <w:rFonts w:cs="Arial"/>
          <w:sz w:val="24"/>
          <w:szCs w:val="24"/>
        </w:rPr>
        <w:t>nformaci, na základě které musí</w:t>
      </w:r>
      <w:r w:rsidR="00620FEA">
        <w:rPr>
          <w:rFonts w:cs="Arial"/>
          <w:sz w:val="24"/>
          <w:szCs w:val="24"/>
        </w:rPr>
        <w:t xml:space="preserve"> objektivně začít pochybovat o tom, zda je převodce oprávněn převést vlastnické právo k věci.</w:t>
      </w:r>
      <w:r w:rsidR="00620FEA">
        <w:rPr>
          <w:rStyle w:val="Znakapoznpodarou"/>
          <w:rFonts w:cs="Arial"/>
          <w:sz w:val="24"/>
          <w:szCs w:val="24"/>
        </w:rPr>
        <w:footnoteReference w:id="102"/>
      </w:r>
      <w:r w:rsidR="00620FEA">
        <w:rPr>
          <w:rFonts w:cs="Arial"/>
          <w:sz w:val="24"/>
          <w:szCs w:val="24"/>
        </w:rPr>
        <w:t xml:space="preserve"> Přičemž je důležité, že jde o informaci, která už sama o sobě vyvolává pochybnosti o oprávnění převodce vlastnické právo převést. Je jedno, zda i poté, co se nový nabyvatel o této zpochybňující informaci dozvěděl, stále </w:t>
      </w:r>
      <w:r w:rsidR="00993B45">
        <w:rPr>
          <w:rFonts w:cs="Arial"/>
          <w:sz w:val="24"/>
          <w:szCs w:val="24"/>
        </w:rPr>
        <w:t>subjektivně věří, že k tomuto převodu byl převodce oprávněn.</w:t>
      </w:r>
      <w:r w:rsidR="00993B45">
        <w:rPr>
          <w:rStyle w:val="Znakapoznpodarou"/>
          <w:rFonts w:cs="Arial"/>
          <w:sz w:val="24"/>
          <w:szCs w:val="24"/>
        </w:rPr>
        <w:footnoteReference w:id="103"/>
      </w:r>
      <w:r w:rsidR="00B82029">
        <w:rPr>
          <w:rFonts w:cs="Arial"/>
          <w:sz w:val="24"/>
          <w:szCs w:val="24"/>
        </w:rPr>
        <w:t xml:space="preserve"> </w:t>
      </w:r>
    </w:p>
    <w:p w:rsidR="005A1719" w:rsidRDefault="00B82029" w:rsidP="00D92590">
      <w:pPr>
        <w:spacing w:after="0" w:line="360" w:lineRule="auto"/>
        <w:ind w:firstLine="708"/>
        <w:jc w:val="both"/>
        <w:rPr>
          <w:rFonts w:cs="Times New Roman"/>
          <w:iCs/>
          <w:sz w:val="24"/>
          <w:szCs w:val="24"/>
        </w:rPr>
      </w:pPr>
      <w:r>
        <w:rPr>
          <w:rFonts w:cs="Arial"/>
          <w:sz w:val="24"/>
          <w:szCs w:val="24"/>
        </w:rPr>
        <w:t xml:space="preserve">Nicméně ani prokázání dobré víry nebude stačit, prokáže-li původní vlastník, že věc pozbyl ztrátou či činem povahy úmyslného trestného činu. </w:t>
      </w:r>
      <w:r w:rsidR="00A63844">
        <w:rPr>
          <w:rFonts w:cs="Arial"/>
          <w:sz w:val="24"/>
          <w:szCs w:val="24"/>
        </w:rPr>
        <w:t>Zákon</w:t>
      </w:r>
      <w:r w:rsidR="00B34AB3">
        <w:rPr>
          <w:rFonts w:cs="Arial"/>
          <w:sz w:val="24"/>
          <w:szCs w:val="24"/>
        </w:rPr>
        <w:t xml:space="preserve"> výslovně neuvádí lhůtu, </w:t>
      </w:r>
      <w:r w:rsidR="00F61BC6" w:rsidRPr="00B34AB3">
        <w:rPr>
          <w:rFonts w:cs="Times New Roman"/>
          <w:iCs/>
          <w:sz w:val="24"/>
          <w:szCs w:val="24"/>
        </w:rPr>
        <w:t xml:space="preserve">ve </w:t>
      </w:r>
      <w:r w:rsidR="00F61BC6" w:rsidRPr="00B34AB3">
        <w:rPr>
          <w:rFonts w:cs="Times New Roman"/>
          <w:iCs/>
          <w:sz w:val="24"/>
          <w:szCs w:val="24"/>
        </w:rPr>
        <w:lastRenderedPageBreak/>
        <w:t>které má původní vlastník věci možnost toto prokázat. L. Bezoušková v tom vidí problém, neboť z uvedeného textu dovozuje, že není stanovena vůbec žádná lhůta</w:t>
      </w:r>
      <w:r w:rsidR="006F290E">
        <w:rPr>
          <w:rFonts w:cs="Times New Roman"/>
          <w:iCs/>
          <w:sz w:val="24"/>
          <w:szCs w:val="24"/>
        </w:rPr>
        <w:t>. N</w:t>
      </w:r>
      <w:r w:rsidR="00F61BC6" w:rsidRPr="00B34AB3">
        <w:rPr>
          <w:rFonts w:cs="Times New Roman"/>
          <w:iCs/>
          <w:sz w:val="24"/>
          <w:szCs w:val="24"/>
        </w:rPr>
        <w:t xml:space="preserve">avíc upozorňuje, že věcný záměr </w:t>
      </w:r>
      <w:r w:rsidR="00E0784D">
        <w:rPr>
          <w:rFonts w:cs="Times New Roman"/>
          <w:iCs/>
          <w:sz w:val="24"/>
          <w:szCs w:val="24"/>
        </w:rPr>
        <w:t xml:space="preserve">občanského zákoníku </w:t>
      </w:r>
      <w:r w:rsidR="00F61BC6" w:rsidRPr="00B34AB3">
        <w:rPr>
          <w:rFonts w:cs="Times New Roman"/>
          <w:iCs/>
          <w:sz w:val="24"/>
          <w:szCs w:val="24"/>
        </w:rPr>
        <w:t xml:space="preserve">navrhoval, aby tato lhůta byla stanovena na pouhý </w:t>
      </w:r>
      <w:r w:rsidR="006F290E">
        <w:rPr>
          <w:rFonts w:cs="Times New Roman"/>
          <w:iCs/>
          <w:sz w:val="24"/>
          <w:szCs w:val="24"/>
        </w:rPr>
        <w:br/>
      </w:r>
      <w:r w:rsidR="00F61BC6" w:rsidRPr="00B34AB3">
        <w:rPr>
          <w:rFonts w:cs="Times New Roman"/>
          <w:iCs/>
          <w:sz w:val="24"/>
          <w:szCs w:val="24"/>
        </w:rPr>
        <w:t>1 rok.</w:t>
      </w:r>
      <w:r w:rsidR="00F61BC6" w:rsidRPr="00B34AB3">
        <w:rPr>
          <w:rStyle w:val="Znakapoznpodarou"/>
          <w:rFonts w:cs="Times New Roman"/>
          <w:iCs/>
          <w:sz w:val="24"/>
          <w:szCs w:val="24"/>
        </w:rPr>
        <w:footnoteReference w:id="104"/>
      </w:r>
      <w:r w:rsidR="00F61BC6" w:rsidRPr="00B34AB3">
        <w:rPr>
          <w:rFonts w:cs="Times New Roman"/>
          <w:iCs/>
          <w:sz w:val="24"/>
          <w:szCs w:val="24"/>
        </w:rPr>
        <w:t xml:space="preserve"> Lhůta zde však</w:t>
      </w:r>
      <w:r w:rsidR="006F290E">
        <w:rPr>
          <w:rFonts w:cs="Times New Roman"/>
          <w:iCs/>
          <w:sz w:val="24"/>
          <w:szCs w:val="24"/>
        </w:rPr>
        <w:t xml:space="preserve"> určena je, byť ne explicitně. O</w:t>
      </w:r>
      <w:r w:rsidR="00F61BC6" w:rsidRPr="00B34AB3">
        <w:rPr>
          <w:rFonts w:cs="Times New Roman"/>
          <w:iCs/>
          <w:sz w:val="24"/>
          <w:szCs w:val="24"/>
        </w:rPr>
        <w:t>pak by znamenal vlastně časově nekonečnou ochranu původního vlastníka, což by se mohlo dotknout řady dalších nabyvatelů v dobré víře, pokud by došlo k dalším převodům vlastnického práva.</w:t>
      </w:r>
      <w:r w:rsidR="00F61BC6" w:rsidRPr="00B34AB3">
        <w:rPr>
          <w:rStyle w:val="Znakapoznpodarou"/>
          <w:rFonts w:cs="Times New Roman"/>
          <w:iCs/>
          <w:sz w:val="24"/>
          <w:szCs w:val="24"/>
        </w:rPr>
        <w:footnoteReference w:id="105"/>
      </w:r>
      <w:r w:rsidR="0073527E">
        <w:rPr>
          <w:rFonts w:cs="Times New Roman"/>
          <w:iCs/>
          <w:sz w:val="24"/>
          <w:szCs w:val="24"/>
        </w:rPr>
        <w:t xml:space="preserve"> </w:t>
      </w:r>
      <w:r w:rsidR="005078D8">
        <w:rPr>
          <w:rFonts w:cs="Times New Roman"/>
          <w:iCs/>
          <w:sz w:val="24"/>
          <w:szCs w:val="24"/>
        </w:rPr>
        <w:t xml:space="preserve">Bude proto potřeba aplikovat ustanovení o vydržení, v našem případě § 1091, odst. 1 OZ, na základě kterého </w:t>
      </w:r>
      <w:r w:rsidR="0046684D">
        <w:rPr>
          <w:rFonts w:cs="Times New Roman"/>
          <w:iCs/>
          <w:sz w:val="24"/>
          <w:szCs w:val="24"/>
        </w:rPr>
        <w:t>je k vydržení vlastnického práva k movité věci zapot</w:t>
      </w:r>
      <w:r w:rsidR="006F290E">
        <w:rPr>
          <w:rFonts w:cs="Times New Roman"/>
          <w:iCs/>
          <w:sz w:val="24"/>
          <w:szCs w:val="24"/>
        </w:rPr>
        <w:t>řebí tříletá nepřerušená držba.</w:t>
      </w:r>
      <w:r w:rsidR="0046684D">
        <w:rPr>
          <w:rStyle w:val="Znakapoznpodarou"/>
          <w:rFonts w:cs="Times New Roman"/>
          <w:iCs/>
          <w:sz w:val="24"/>
          <w:szCs w:val="24"/>
        </w:rPr>
        <w:footnoteReference w:id="106"/>
      </w:r>
      <w:r w:rsidR="005078D8">
        <w:rPr>
          <w:rFonts w:cs="Times New Roman"/>
          <w:iCs/>
          <w:sz w:val="24"/>
          <w:szCs w:val="24"/>
        </w:rPr>
        <w:t xml:space="preserve"> </w:t>
      </w:r>
      <w:r w:rsidR="0046684D">
        <w:rPr>
          <w:rFonts w:cs="Times New Roman"/>
          <w:iCs/>
          <w:sz w:val="24"/>
          <w:szCs w:val="24"/>
        </w:rPr>
        <w:t xml:space="preserve">Během těchto tří let se </w:t>
      </w:r>
      <w:r w:rsidR="005C5921">
        <w:rPr>
          <w:rFonts w:cs="Times New Roman"/>
          <w:iCs/>
          <w:sz w:val="24"/>
          <w:szCs w:val="24"/>
        </w:rPr>
        <w:t xml:space="preserve">proto musí </w:t>
      </w:r>
      <w:r w:rsidR="0046684D">
        <w:rPr>
          <w:rFonts w:cs="Times New Roman"/>
          <w:iCs/>
          <w:sz w:val="24"/>
          <w:szCs w:val="24"/>
        </w:rPr>
        <w:t xml:space="preserve">původní vlastník domáhat svého vlastnického práva vůči novému nabyvateli, pozbyl-li věc ztrátou či činem povahy úmyslného trestného </w:t>
      </w:r>
      <w:r w:rsidR="005C5921">
        <w:rPr>
          <w:rFonts w:cs="Times New Roman"/>
          <w:iCs/>
          <w:sz w:val="24"/>
          <w:szCs w:val="24"/>
        </w:rPr>
        <w:t>činu. Bude-li se snažit získat zpět s</w:t>
      </w:r>
      <w:r w:rsidR="0046684D">
        <w:rPr>
          <w:rFonts w:cs="Times New Roman"/>
          <w:iCs/>
          <w:sz w:val="24"/>
          <w:szCs w:val="24"/>
        </w:rPr>
        <w:t xml:space="preserve">vé vlastnické právo později, </w:t>
      </w:r>
      <w:r w:rsidR="00150738">
        <w:rPr>
          <w:rFonts w:cs="Times New Roman"/>
          <w:iCs/>
          <w:sz w:val="24"/>
          <w:szCs w:val="24"/>
        </w:rPr>
        <w:t>musí počítat s tím, že nový nabyvatel již mohl vlastnické právo vydržet.</w:t>
      </w:r>
      <w:r w:rsidR="0073527E">
        <w:rPr>
          <w:rFonts w:cs="Times New Roman"/>
          <w:iCs/>
          <w:sz w:val="24"/>
          <w:szCs w:val="24"/>
        </w:rPr>
        <w:t xml:space="preserve"> </w:t>
      </w:r>
    </w:p>
    <w:p w:rsidR="005D7224" w:rsidRDefault="00ED4E30" w:rsidP="00D92590">
      <w:pPr>
        <w:spacing w:after="0" w:line="360" w:lineRule="auto"/>
        <w:ind w:firstLine="708"/>
        <w:jc w:val="both"/>
        <w:rPr>
          <w:rFonts w:cs="Times New Roman"/>
          <w:iCs/>
          <w:sz w:val="24"/>
          <w:szCs w:val="24"/>
        </w:rPr>
      </w:pPr>
      <w:r>
        <w:rPr>
          <w:rFonts w:cs="Times New Roman"/>
          <w:iCs/>
          <w:sz w:val="24"/>
          <w:szCs w:val="24"/>
        </w:rPr>
        <w:t>Takto nastavená pravidla se snaží o jakýsi kompromis, aby byl chráněn jak původní, tak i nový vlastník</w:t>
      </w:r>
      <w:r w:rsidR="0073527E">
        <w:rPr>
          <w:rFonts w:cs="Times New Roman"/>
          <w:iCs/>
          <w:sz w:val="24"/>
          <w:szCs w:val="24"/>
        </w:rPr>
        <w:t xml:space="preserve">. Pro původního vlastníka je jistě pozitivní, že o své vlastnické právo nepřichází v případě ztráty </w:t>
      </w:r>
      <w:r w:rsidR="001C22FD">
        <w:rPr>
          <w:rFonts w:cs="Times New Roman"/>
          <w:iCs/>
          <w:sz w:val="24"/>
          <w:szCs w:val="24"/>
        </w:rPr>
        <w:t>věci nebo jejího</w:t>
      </w:r>
      <w:r w:rsidR="0073527E">
        <w:rPr>
          <w:rFonts w:cs="Times New Roman"/>
          <w:iCs/>
          <w:sz w:val="24"/>
          <w:szCs w:val="24"/>
        </w:rPr>
        <w:t xml:space="preserve"> pozbytí činem p</w:t>
      </w:r>
      <w:r w:rsidR="001C22FD">
        <w:rPr>
          <w:rFonts w:cs="Times New Roman"/>
          <w:iCs/>
          <w:sz w:val="24"/>
          <w:szCs w:val="24"/>
        </w:rPr>
        <w:t xml:space="preserve">ovahy úmyslného trestného činu </w:t>
      </w:r>
      <w:r w:rsidR="0073527E">
        <w:rPr>
          <w:rFonts w:cs="Times New Roman"/>
          <w:iCs/>
          <w:sz w:val="24"/>
          <w:szCs w:val="24"/>
        </w:rPr>
        <w:t>okamžit</w:t>
      </w:r>
      <w:r w:rsidR="001C22FD">
        <w:rPr>
          <w:rFonts w:cs="Times New Roman"/>
          <w:iCs/>
          <w:sz w:val="24"/>
          <w:szCs w:val="24"/>
        </w:rPr>
        <w:t>ě</w:t>
      </w:r>
      <w:r w:rsidR="005A1719">
        <w:rPr>
          <w:rFonts w:cs="Times New Roman"/>
          <w:iCs/>
          <w:sz w:val="24"/>
          <w:szCs w:val="24"/>
        </w:rPr>
        <w:t>,</w:t>
      </w:r>
      <w:r w:rsidR="001C22FD">
        <w:rPr>
          <w:rFonts w:cs="Times New Roman"/>
          <w:iCs/>
          <w:sz w:val="24"/>
          <w:szCs w:val="24"/>
        </w:rPr>
        <w:t xml:space="preserve"> bez jakékoliv možnosti obrany. Pro nového nabyvatele</w:t>
      </w:r>
      <w:r>
        <w:rPr>
          <w:rFonts w:cs="Times New Roman"/>
          <w:iCs/>
          <w:sz w:val="24"/>
          <w:szCs w:val="24"/>
        </w:rPr>
        <w:t>, resp. držitele v dobré víře,</w:t>
      </w:r>
      <w:r w:rsidR="001C22FD">
        <w:rPr>
          <w:rFonts w:cs="Times New Roman"/>
          <w:iCs/>
          <w:sz w:val="24"/>
          <w:szCs w:val="24"/>
        </w:rPr>
        <w:t xml:space="preserve"> je zase dobré, že tato možnost obrany původního vlastníka věci je časově omezena, naopak negativní je určitě fakt, že původní vlastník </w:t>
      </w:r>
      <w:r>
        <w:rPr>
          <w:rFonts w:cs="Times New Roman"/>
          <w:iCs/>
          <w:sz w:val="24"/>
          <w:szCs w:val="24"/>
        </w:rPr>
        <w:t>po něm bude moci vyžadovat vydání věci. Uvedené se však bohužel může dotknout i několika právních vztahů, např. kdy</w:t>
      </w:r>
      <w:r w:rsidR="006F290E">
        <w:rPr>
          <w:rFonts w:cs="Times New Roman"/>
          <w:iCs/>
          <w:sz w:val="24"/>
          <w:szCs w:val="24"/>
        </w:rPr>
        <w:t>ž</w:t>
      </w:r>
      <w:r>
        <w:rPr>
          <w:rFonts w:cs="Times New Roman"/>
          <w:iCs/>
          <w:sz w:val="24"/>
          <w:szCs w:val="24"/>
        </w:rPr>
        <w:t xml:space="preserve"> dříve, než dojde k vydržení vlastnického práva, osoba A získá v dobré víře movitou věc od osoby B, která ji ukradla jejímu vlastníkovi, přičemž osoba A tuto věc dále prodá osobě C, která bude ta</w:t>
      </w:r>
      <w:r w:rsidR="00EF4E59">
        <w:rPr>
          <w:rFonts w:cs="Times New Roman"/>
          <w:iCs/>
          <w:sz w:val="24"/>
          <w:szCs w:val="24"/>
        </w:rPr>
        <w:t xml:space="preserve">ktéž v dobré víře v </w:t>
      </w:r>
      <w:r>
        <w:rPr>
          <w:rFonts w:cs="Times New Roman"/>
          <w:iCs/>
          <w:sz w:val="24"/>
          <w:szCs w:val="24"/>
        </w:rPr>
        <w:t>oprávnění A převést na ni vlastnické právo k věci, osoba C zase může dále tuto věc prodat osobě D, atd.</w:t>
      </w:r>
      <w:r w:rsidR="006B530B">
        <w:rPr>
          <w:rStyle w:val="Znakapoznpodarou"/>
          <w:rFonts w:cs="Times New Roman"/>
          <w:iCs/>
          <w:sz w:val="24"/>
          <w:szCs w:val="24"/>
        </w:rPr>
        <w:footnoteReference w:id="107"/>
      </w:r>
      <w:r w:rsidR="00AD3489">
        <w:rPr>
          <w:rFonts w:cs="Times New Roman"/>
          <w:iCs/>
          <w:sz w:val="24"/>
          <w:szCs w:val="24"/>
        </w:rPr>
        <w:t xml:space="preserve"> </w:t>
      </w:r>
    </w:p>
    <w:p w:rsidR="00CF2446" w:rsidRDefault="00AD3489" w:rsidP="00D92590">
      <w:pPr>
        <w:spacing w:after="0" w:line="360" w:lineRule="auto"/>
        <w:ind w:firstLine="708"/>
        <w:jc w:val="both"/>
        <w:rPr>
          <w:rFonts w:cs="Times New Roman"/>
          <w:iCs/>
          <w:sz w:val="24"/>
          <w:szCs w:val="24"/>
        </w:rPr>
      </w:pPr>
      <w:r>
        <w:rPr>
          <w:rFonts w:cs="Times New Roman"/>
          <w:iCs/>
          <w:sz w:val="24"/>
          <w:szCs w:val="24"/>
        </w:rPr>
        <w:t>Z uvedeného vyplývá, že na jedné straně je sice chráněno vlastnické právo původního vlastníka, na straně druhé je však narušena právní jistota více osob.</w:t>
      </w:r>
      <w:r w:rsidR="0005004B">
        <w:rPr>
          <w:rFonts w:cs="Times New Roman"/>
          <w:iCs/>
          <w:sz w:val="24"/>
          <w:szCs w:val="24"/>
        </w:rPr>
        <w:t xml:space="preserve"> Proto se domnívám, že zvolená koncepce je příliš vstřícná vůči původnímu vlastníkovi</w:t>
      </w:r>
      <w:r w:rsidR="00E0784D">
        <w:rPr>
          <w:rFonts w:cs="Times New Roman"/>
          <w:iCs/>
          <w:sz w:val="24"/>
          <w:szCs w:val="24"/>
        </w:rPr>
        <w:t>. P</w:t>
      </w:r>
      <w:r w:rsidR="0005004B">
        <w:rPr>
          <w:rFonts w:cs="Times New Roman"/>
          <w:iCs/>
          <w:sz w:val="24"/>
          <w:szCs w:val="24"/>
        </w:rPr>
        <w:t xml:space="preserve">okud tento pozbyl věc činem povahy úmyslného </w:t>
      </w:r>
      <w:r w:rsidR="00CF2446">
        <w:rPr>
          <w:rFonts w:cs="Times New Roman"/>
          <w:iCs/>
          <w:sz w:val="24"/>
          <w:szCs w:val="24"/>
        </w:rPr>
        <w:t xml:space="preserve">trestného </w:t>
      </w:r>
      <w:r w:rsidR="0005004B">
        <w:rPr>
          <w:rFonts w:cs="Times New Roman"/>
          <w:iCs/>
          <w:sz w:val="24"/>
          <w:szCs w:val="24"/>
        </w:rPr>
        <w:t>činu, je právní úprava korektní</w:t>
      </w:r>
      <w:r w:rsidR="00E0784D">
        <w:rPr>
          <w:rFonts w:cs="Times New Roman"/>
          <w:iCs/>
          <w:sz w:val="24"/>
          <w:szCs w:val="24"/>
        </w:rPr>
        <w:t>. A</w:t>
      </w:r>
      <w:r w:rsidR="0005004B">
        <w:rPr>
          <w:rFonts w:cs="Times New Roman"/>
          <w:iCs/>
          <w:sz w:val="24"/>
          <w:szCs w:val="24"/>
        </w:rPr>
        <w:t xml:space="preserve">však v případě ztráty by mělo </w:t>
      </w:r>
      <w:r w:rsidR="0005004B">
        <w:rPr>
          <w:rFonts w:cs="Times New Roman"/>
          <w:iCs/>
          <w:sz w:val="24"/>
          <w:szCs w:val="24"/>
        </w:rPr>
        <w:lastRenderedPageBreak/>
        <w:t xml:space="preserve">být rozlišeno (jak jsem uvedla </w:t>
      </w:r>
      <w:r w:rsidR="00E0784D">
        <w:rPr>
          <w:rFonts w:cs="Times New Roman"/>
          <w:iCs/>
          <w:sz w:val="24"/>
          <w:szCs w:val="24"/>
        </w:rPr>
        <w:t xml:space="preserve">již </w:t>
      </w:r>
      <w:r w:rsidR="0005004B">
        <w:rPr>
          <w:rFonts w:cs="Times New Roman"/>
          <w:iCs/>
          <w:sz w:val="24"/>
          <w:szCs w:val="24"/>
        </w:rPr>
        <w:t>v předchozí kapitole), zda ke ztrátě došlo, aniž měl původní vlastník možnost ztrátu odvrátit, např. věc se ztratí při zemětřesení, zde je jistě ochrana na místě a na případy, kdy ke ztrátě došlo z důvodu pochybení vlastníka věci, např. proto, že si nemůže vzpomenout, kde věc zanechal, a proto si v těchto případech, podle mého názoru, ochranu nezaslouží.</w:t>
      </w:r>
    </w:p>
    <w:p w:rsidR="006F290E" w:rsidRDefault="006F290E" w:rsidP="00D92590">
      <w:pPr>
        <w:spacing w:after="0" w:line="360" w:lineRule="auto"/>
        <w:ind w:firstLine="708"/>
        <w:jc w:val="both"/>
        <w:rPr>
          <w:rFonts w:cs="Times New Roman"/>
          <w:iCs/>
          <w:sz w:val="24"/>
          <w:szCs w:val="24"/>
        </w:rPr>
      </w:pPr>
    </w:p>
    <w:p w:rsidR="00CF2446" w:rsidRDefault="00A756E6" w:rsidP="003613EB">
      <w:pPr>
        <w:pStyle w:val="Nadpis2"/>
        <w:spacing w:before="0" w:line="360" w:lineRule="auto"/>
        <w:jc w:val="both"/>
      </w:pPr>
      <w:bookmarkStart w:id="16" w:name="_Toc452584475"/>
      <w:r>
        <w:t>4</w:t>
      </w:r>
      <w:r w:rsidR="00885B15">
        <w:t>.3</w:t>
      </w:r>
      <w:r w:rsidR="00CF2446" w:rsidRPr="00CF2446">
        <w:t xml:space="preserve"> Privilegovaný způsob nabytí vlastnického práva o</w:t>
      </w:r>
      <w:r w:rsidR="00FF00A2">
        <w:t xml:space="preserve">d neoprávněného </w:t>
      </w:r>
      <w:r w:rsidR="009D0DE6">
        <w:t>dle</w:t>
      </w:r>
      <w:r w:rsidR="00FF00A2">
        <w:t xml:space="preserve"> </w:t>
      </w:r>
      <w:r w:rsidR="009D0DE6">
        <w:br/>
      </w:r>
      <w:r w:rsidR="00FF00A2">
        <w:t>§ 11</w:t>
      </w:r>
      <w:r w:rsidR="00CF2446" w:rsidRPr="00CF2446">
        <w:t>0</w:t>
      </w:r>
      <w:r w:rsidR="00FF00A2">
        <w:t>9</w:t>
      </w:r>
      <w:r w:rsidR="00CF2446" w:rsidRPr="00CF2446">
        <w:t xml:space="preserve"> OZ</w:t>
      </w:r>
      <w:bookmarkEnd w:id="16"/>
    </w:p>
    <w:p w:rsidR="002266FE" w:rsidRDefault="00CF2446" w:rsidP="00D92590">
      <w:pPr>
        <w:spacing w:after="0" w:line="360" w:lineRule="auto"/>
        <w:jc w:val="both"/>
        <w:rPr>
          <w:sz w:val="24"/>
          <w:szCs w:val="24"/>
        </w:rPr>
      </w:pPr>
      <w:r>
        <w:rPr>
          <w:rFonts w:cs="Times New Roman"/>
          <w:iCs/>
          <w:sz w:val="24"/>
          <w:szCs w:val="24"/>
        </w:rPr>
        <w:tab/>
      </w:r>
      <w:r w:rsidR="00FF00A2" w:rsidRPr="00F26B5D">
        <w:rPr>
          <w:rFonts w:cs="Times New Roman"/>
          <w:iCs/>
          <w:sz w:val="24"/>
          <w:szCs w:val="24"/>
        </w:rPr>
        <w:t>Dané ust</w:t>
      </w:r>
      <w:r w:rsidR="00076556" w:rsidRPr="00F26B5D">
        <w:rPr>
          <w:rFonts w:cs="Times New Roman"/>
          <w:iCs/>
          <w:sz w:val="24"/>
          <w:szCs w:val="24"/>
        </w:rPr>
        <w:t>anovení je speciální, dopadá</w:t>
      </w:r>
      <w:r w:rsidR="00FF00A2" w:rsidRPr="00F26B5D">
        <w:rPr>
          <w:rFonts w:cs="Times New Roman"/>
          <w:iCs/>
          <w:sz w:val="24"/>
          <w:szCs w:val="24"/>
        </w:rPr>
        <w:t xml:space="preserve"> </w:t>
      </w:r>
      <w:r w:rsidR="00076556" w:rsidRPr="00F26B5D">
        <w:rPr>
          <w:rFonts w:cs="Times New Roman"/>
          <w:iCs/>
          <w:sz w:val="24"/>
          <w:szCs w:val="24"/>
        </w:rPr>
        <w:t xml:space="preserve">na případy nabytí věci, která není evidována ve veřejném seznamu </w:t>
      </w:r>
      <w:r w:rsidR="00076556" w:rsidRPr="00F26B5D">
        <w:rPr>
          <w:sz w:val="24"/>
          <w:szCs w:val="24"/>
        </w:rPr>
        <w:t>– na rozdíl od § 1110 a 1111 OZ, které se uplatní jak v případě nabytí movité věci evidované ve veřejném seznamu, tak v případě movité věci v takovém seznamu neevidované.</w:t>
      </w:r>
      <w:r w:rsidR="00076556" w:rsidRPr="00F26B5D">
        <w:rPr>
          <w:rStyle w:val="Znakapoznpodarou"/>
          <w:sz w:val="24"/>
          <w:szCs w:val="24"/>
        </w:rPr>
        <w:footnoteReference w:id="108"/>
      </w:r>
      <w:r w:rsidR="00076556" w:rsidRPr="00F26B5D">
        <w:rPr>
          <w:sz w:val="24"/>
          <w:szCs w:val="24"/>
        </w:rPr>
        <w:t xml:space="preserve"> </w:t>
      </w:r>
    </w:p>
    <w:p w:rsidR="00F174C6" w:rsidRDefault="00F174C6" w:rsidP="002266FE">
      <w:pPr>
        <w:spacing w:after="0" w:line="360" w:lineRule="auto"/>
        <w:ind w:firstLine="708"/>
        <w:jc w:val="both"/>
        <w:rPr>
          <w:sz w:val="24"/>
          <w:szCs w:val="24"/>
        </w:rPr>
      </w:pPr>
      <w:r>
        <w:rPr>
          <w:sz w:val="24"/>
          <w:szCs w:val="24"/>
        </w:rPr>
        <w:t>Další odlišnost tohoto privilegovaného způsobu nabytí vlastnického práva spočívá v tom, že na rozdíl od následující</w:t>
      </w:r>
      <w:r w:rsidR="005A1719">
        <w:rPr>
          <w:sz w:val="24"/>
          <w:szCs w:val="24"/>
        </w:rPr>
        <w:t>ch</w:t>
      </w:r>
      <w:r>
        <w:rPr>
          <w:sz w:val="24"/>
          <w:szCs w:val="24"/>
        </w:rPr>
        <w:t xml:space="preserve"> dvou paragrafů, zde nemá původní vlastník možnost překazit novému nabyvateli nabytí vlastnického práva, prokáže-li že věc pozbyl ztrátou či činem povahy úmyslného trestného činu</w:t>
      </w:r>
      <w:r w:rsidR="00E0784D">
        <w:rPr>
          <w:sz w:val="24"/>
          <w:szCs w:val="24"/>
        </w:rPr>
        <w:t>, resp. že mu věc byla odňata</w:t>
      </w:r>
      <w:r>
        <w:rPr>
          <w:sz w:val="24"/>
          <w:szCs w:val="24"/>
        </w:rPr>
        <w:t>.</w:t>
      </w:r>
    </w:p>
    <w:p w:rsidR="002266FE" w:rsidRDefault="00076556" w:rsidP="00D92590">
      <w:pPr>
        <w:spacing w:after="0" w:line="360" w:lineRule="auto"/>
        <w:ind w:firstLine="708"/>
        <w:jc w:val="both"/>
        <w:rPr>
          <w:sz w:val="24"/>
          <w:szCs w:val="24"/>
        </w:rPr>
      </w:pPr>
      <w:r w:rsidRPr="00F26B5D">
        <w:rPr>
          <w:sz w:val="24"/>
          <w:szCs w:val="24"/>
        </w:rPr>
        <w:t>§ 1109 OZ nám vyjmenovává celkem šest situací, kdy se vlastníkem věci stane ten, kdo získal věc, která není zapsána ve veřejném seznamu, a byl vzhledem ke</w:t>
      </w:r>
      <w:r w:rsidR="005D7224">
        <w:rPr>
          <w:sz w:val="24"/>
          <w:szCs w:val="24"/>
        </w:rPr>
        <w:t xml:space="preserve"> všem okolnostem v dobré víře v </w:t>
      </w:r>
      <w:r w:rsidRPr="00F26B5D">
        <w:rPr>
          <w:sz w:val="24"/>
          <w:szCs w:val="24"/>
        </w:rPr>
        <w:t>oprávnění druhé strany vlastnické právo převést na základě řádného titulu</w:t>
      </w:r>
      <w:r w:rsidR="00875827" w:rsidRPr="00F26B5D">
        <w:rPr>
          <w:sz w:val="24"/>
          <w:szCs w:val="24"/>
        </w:rPr>
        <w:t>.</w:t>
      </w:r>
      <w:r w:rsidR="00D14573">
        <w:rPr>
          <w:sz w:val="24"/>
          <w:szCs w:val="24"/>
        </w:rPr>
        <w:t xml:space="preserve"> </w:t>
      </w:r>
      <w:r w:rsidR="004A25D3">
        <w:rPr>
          <w:sz w:val="24"/>
          <w:szCs w:val="24"/>
        </w:rPr>
        <w:t>Tato</w:t>
      </w:r>
      <w:r w:rsidR="00D14573">
        <w:rPr>
          <w:sz w:val="24"/>
          <w:szCs w:val="24"/>
        </w:rPr>
        <w:t xml:space="preserve"> </w:t>
      </w:r>
      <w:r w:rsidR="007C2CCB">
        <w:rPr>
          <w:sz w:val="24"/>
          <w:szCs w:val="24"/>
        </w:rPr>
        <w:t xml:space="preserve">úprava v občanském zákoníku </w:t>
      </w:r>
      <w:r w:rsidR="00AF2BC7">
        <w:rPr>
          <w:sz w:val="24"/>
          <w:szCs w:val="24"/>
        </w:rPr>
        <w:t xml:space="preserve">není úplně nová, </w:t>
      </w:r>
      <w:r w:rsidR="00685B4F">
        <w:rPr>
          <w:sz w:val="24"/>
          <w:szCs w:val="24"/>
        </w:rPr>
        <w:t xml:space="preserve">ale vidíme, že se </w:t>
      </w:r>
      <w:r w:rsidR="00AF2BC7">
        <w:rPr>
          <w:sz w:val="24"/>
          <w:szCs w:val="24"/>
        </w:rPr>
        <w:t xml:space="preserve">částečně </w:t>
      </w:r>
      <w:r w:rsidR="007C2CCB">
        <w:rPr>
          <w:sz w:val="24"/>
          <w:szCs w:val="24"/>
        </w:rPr>
        <w:t>přiklání k tomu, co jsme již dříve znali ze speciálních předpisů a z § 446</w:t>
      </w:r>
      <w:r w:rsidR="00D14573">
        <w:rPr>
          <w:sz w:val="24"/>
          <w:szCs w:val="24"/>
        </w:rPr>
        <w:t xml:space="preserve"> zákona </w:t>
      </w:r>
      <w:r w:rsidR="00685B4F">
        <w:rPr>
          <w:sz w:val="24"/>
          <w:szCs w:val="24"/>
        </w:rPr>
        <w:br/>
      </w:r>
      <w:r w:rsidR="001E3E47">
        <w:rPr>
          <w:sz w:val="24"/>
          <w:szCs w:val="24"/>
        </w:rPr>
        <w:t>č. 513/</w:t>
      </w:r>
      <w:r w:rsidR="00D14573">
        <w:rPr>
          <w:sz w:val="24"/>
          <w:szCs w:val="24"/>
        </w:rPr>
        <w:t>1991, obchodní</w:t>
      </w:r>
      <w:r w:rsidR="007C2CCB">
        <w:rPr>
          <w:sz w:val="24"/>
          <w:szCs w:val="24"/>
        </w:rPr>
        <w:t xml:space="preserve"> zákoník</w:t>
      </w:r>
      <w:r w:rsidR="004A25D3">
        <w:rPr>
          <w:sz w:val="24"/>
          <w:szCs w:val="24"/>
        </w:rPr>
        <w:t>,</w:t>
      </w:r>
      <w:r w:rsidR="00036025">
        <w:rPr>
          <w:sz w:val="24"/>
          <w:szCs w:val="24"/>
        </w:rPr>
        <w:t xml:space="preserve"> a</w:t>
      </w:r>
      <w:r w:rsidR="004A25D3">
        <w:rPr>
          <w:sz w:val="24"/>
          <w:szCs w:val="24"/>
        </w:rPr>
        <w:t>však</w:t>
      </w:r>
      <w:r w:rsidR="00036025">
        <w:rPr>
          <w:sz w:val="24"/>
          <w:szCs w:val="24"/>
        </w:rPr>
        <w:t xml:space="preserve"> tuto úpravu </w:t>
      </w:r>
      <w:r w:rsidR="004A25D3">
        <w:rPr>
          <w:sz w:val="24"/>
          <w:szCs w:val="24"/>
        </w:rPr>
        <w:t xml:space="preserve">také </w:t>
      </w:r>
      <w:r w:rsidR="00685B4F">
        <w:rPr>
          <w:sz w:val="24"/>
          <w:szCs w:val="24"/>
        </w:rPr>
        <w:t>do značné míry</w:t>
      </w:r>
      <w:r w:rsidR="00036025">
        <w:rPr>
          <w:sz w:val="24"/>
          <w:szCs w:val="24"/>
        </w:rPr>
        <w:t xml:space="preserve"> rozšiřuje</w:t>
      </w:r>
      <w:r w:rsidR="007C2CCB">
        <w:rPr>
          <w:sz w:val="24"/>
          <w:szCs w:val="24"/>
        </w:rPr>
        <w:t xml:space="preserve">. </w:t>
      </w:r>
      <w:r w:rsidR="00036025">
        <w:rPr>
          <w:sz w:val="24"/>
          <w:szCs w:val="24"/>
        </w:rPr>
        <w:t>D</w:t>
      </w:r>
      <w:r w:rsidR="007C2CCB">
        <w:rPr>
          <w:sz w:val="24"/>
          <w:szCs w:val="24"/>
        </w:rPr>
        <w:t xml:space="preserve">ůležitou změnou je možnost nabytí věci za úplatu od osoby, které vlastník svou věc svěřil. </w:t>
      </w:r>
    </w:p>
    <w:p w:rsidR="005D7224" w:rsidRDefault="007C2CCB" w:rsidP="00D92590">
      <w:pPr>
        <w:spacing w:after="0" w:line="360" w:lineRule="auto"/>
        <w:ind w:firstLine="708"/>
        <w:jc w:val="both"/>
        <w:rPr>
          <w:sz w:val="24"/>
          <w:szCs w:val="24"/>
        </w:rPr>
      </w:pPr>
      <w:r>
        <w:rPr>
          <w:sz w:val="24"/>
          <w:szCs w:val="24"/>
        </w:rPr>
        <w:t>Díky širokému pojetí věci</w:t>
      </w:r>
      <w:r w:rsidR="005D7224">
        <w:rPr>
          <w:sz w:val="24"/>
          <w:szCs w:val="24"/>
        </w:rPr>
        <w:t xml:space="preserve">, které nalezneme </w:t>
      </w:r>
      <w:r>
        <w:rPr>
          <w:sz w:val="24"/>
          <w:szCs w:val="24"/>
        </w:rPr>
        <w:t>v § 489 OZ</w:t>
      </w:r>
      <w:r w:rsidR="005D7224">
        <w:rPr>
          <w:sz w:val="24"/>
          <w:szCs w:val="24"/>
        </w:rPr>
        <w:t>,</w:t>
      </w:r>
      <w:r>
        <w:rPr>
          <w:sz w:val="24"/>
          <w:szCs w:val="24"/>
        </w:rPr>
        <w:t xml:space="preserve"> </w:t>
      </w:r>
      <w:r w:rsidR="00286631">
        <w:rPr>
          <w:sz w:val="24"/>
          <w:szCs w:val="24"/>
        </w:rPr>
        <w:t>bude</w:t>
      </w:r>
      <w:r>
        <w:rPr>
          <w:sz w:val="24"/>
          <w:szCs w:val="24"/>
        </w:rPr>
        <w:t xml:space="preserve"> celá nová právní úprava </w:t>
      </w:r>
    </w:p>
    <w:p w:rsidR="005D7224" w:rsidRDefault="007C2CCB" w:rsidP="00D92590">
      <w:pPr>
        <w:spacing w:after="0" w:line="360" w:lineRule="auto"/>
        <w:jc w:val="both"/>
        <w:rPr>
          <w:sz w:val="24"/>
          <w:szCs w:val="24"/>
        </w:rPr>
      </w:pPr>
      <w:r>
        <w:rPr>
          <w:sz w:val="24"/>
          <w:szCs w:val="24"/>
        </w:rPr>
        <w:t xml:space="preserve">nabytí od neoprávněného dopadat na mnohem větší </w:t>
      </w:r>
      <w:r w:rsidR="00AF2BC7">
        <w:rPr>
          <w:sz w:val="24"/>
          <w:szCs w:val="24"/>
        </w:rPr>
        <w:t>výseč</w:t>
      </w:r>
      <w:r>
        <w:rPr>
          <w:sz w:val="24"/>
          <w:szCs w:val="24"/>
        </w:rPr>
        <w:t xml:space="preserve"> právních vztahů, než tomu bylo do 1. 1. 2014.</w:t>
      </w:r>
      <w:r w:rsidR="00AF2BC7">
        <w:rPr>
          <w:rStyle w:val="Znakapoznpodarou"/>
          <w:sz w:val="24"/>
          <w:szCs w:val="24"/>
        </w:rPr>
        <w:footnoteReference w:id="109"/>
      </w:r>
      <w:r w:rsidR="004A25D3">
        <w:rPr>
          <w:sz w:val="24"/>
          <w:szCs w:val="24"/>
        </w:rPr>
        <w:t xml:space="preserve"> </w:t>
      </w:r>
      <w:r w:rsidR="00286631">
        <w:rPr>
          <w:sz w:val="24"/>
          <w:szCs w:val="24"/>
        </w:rPr>
        <w:t xml:space="preserve">Věcí v právním smyslu je </w:t>
      </w:r>
      <w:r w:rsidR="00AF2BC7">
        <w:rPr>
          <w:sz w:val="24"/>
          <w:szCs w:val="24"/>
        </w:rPr>
        <w:t>nyní</w:t>
      </w:r>
      <w:r w:rsidR="00286631">
        <w:rPr>
          <w:sz w:val="24"/>
          <w:szCs w:val="24"/>
        </w:rPr>
        <w:t xml:space="preserve"> vše, co je rozdílné od osoby a slouží potřebě lidí. Nadále proto není věcí živé zvíře, ustanovení o věcech se však na živé zvíře použijí </w:t>
      </w:r>
      <w:r w:rsidR="00286631">
        <w:rPr>
          <w:sz w:val="24"/>
          <w:szCs w:val="24"/>
        </w:rPr>
        <w:lastRenderedPageBreak/>
        <w:t>obdobně</w:t>
      </w:r>
      <w:r w:rsidR="00AF2BC7">
        <w:rPr>
          <w:sz w:val="24"/>
          <w:szCs w:val="24"/>
        </w:rPr>
        <w:t xml:space="preserve"> jen v rozsahu, ve kterém to neodporuje jeho povaze. Naopak věcí budou i věci nehmotné </w:t>
      </w:r>
      <w:r w:rsidR="00AF2BC7" w:rsidRPr="00F26B5D">
        <w:rPr>
          <w:sz w:val="24"/>
          <w:szCs w:val="24"/>
        </w:rPr>
        <w:t>–</w:t>
      </w:r>
      <w:r w:rsidR="00AF2BC7">
        <w:rPr>
          <w:sz w:val="24"/>
          <w:szCs w:val="24"/>
        </w:rPr>
        <w:t xml:space="preserve"> práva, kde to jejich povaha připouští, stejně tak jiné věci bez hmotné podstaty.</w:t>
      </w:r>
      <w:r w:rsidR="005D7224">
        <w:rPr>
          <w:rStyle w:val="Znakapoznpodarou"/>
          <w:sz w:val="24"/>
          <w:szCs w:val="24"/>
        </w:rPr>
        <w:footnoteReference w:id="110"/>
      </w:r>
      <w:r w:rsidR="005D7224">
        <w:rPr>
          <w:sz w:val="24"/>
          <w:szCs w:val="24"/>
        </w:rPr>
        <w:t xml:space="preserve"> </w:t>
      </w:r>
    </w:p>
    <w:p w:rsidR="0038451F" w:rsidRDefault="0067213A" w:rsidP="0038451F">
      <w:pPr>
        <w:spacing w:after="0" w:line="360" w:lineRule="auto"/>
        <w:ind w:firstLine="708"/>
        <w:jc w:val="both"/>
        <w:rPr>
          <w:sz w:val="24"/>
          <w:szCs w:val="24"/>
        </w:rPr>
      </w:pPr>
      <w:r>
        <w:rPr>
          <w:sz w:val="24"/>
          <w:szCs w:val="24"/>
        </w:rPr>
        <w:t xml:space="preserve">Pokud se zaměříme přímo na jednotlivé způsoby nabytí vyjmenované v § 1109 OZ, je na prvním místě zmíněno nabytí ve veřejné dražbě. </w:t>
      </w:r>
      <w:r w:rsidR="006F290E">
        <w:rPr>
          <w:sz w:val="24"/>
          <w:szCs w:val="24"/>
        </w:rPr>
        <w:t xml:space="preserve">Dražba je v občanském zákoníku </w:t>
      </w:r>
      <w:r>
        <w:rPr>
          <w:sz w:val="24"/>
          <w:szCs w:val="24"/>
        </w:rPr>
        <w:t>řazena mezi zvláštní způsoby uzavírání smlouvy. Samotná smlouva je dle §</w:t>
      </w:r>
      <w:r w:rsidR="001E3E47">
        <w:rPr>
          <w:sz w:val="24"/>
          <w:szCs w:val="24"/>
        </w:rPr>
        <w:t xml:space="preserve"> </w:t>
      </w:r>
      <w:r>
        <w:rPr>
          <w:sz w:val="24"/>
          <w:szCs w:val="24"/>
        </w:rPr>
        <w:t>1771, odst. 1 OZ uzavřena příklepem. Nedochází zde k</w:t>
      </w:r>
      <w:r w:rsidR="006F290E">
        <w:rPr>
          <w:sz w:val="24"/>
          <w:szCs w:val="24"/>
        </w:rPr>
        <w:t>e</w:t>
      </w:r>
      <w:r>
        <w:rPr>
          <w:sz w:val="24"/>
          <w:szCs w:val="24"/>
        </w:rPr>
        <w:t xml:space="preserve"> změně, opět bude potřeba dobrá víra nabyvatele </w:t>
      </w:r>
      <w:r w:rsidR="006F290E">
        <w:rPr>
          <w:sz w:val="24"/>
          <w:szCs w:val="24"/>
        </w:rPr>
        <w:br/>
      </w:r>
      <w:r>
        <w:rPr>
          <w:sz w:val="24"/>
          <w:szCs w:val="24"/>
        </w:rPr>
        <w:t xml:space="preserve">a nabývací titul </w:t>
      </w:r>
      <w:r w:rsidRPr="00F26B5D">
        <w:rPr>
          <w:sz w:val="24"/>
          <w:szCs w:val="24"/>
        </w:rPr>
        <w:t>–</w:t>
      </w:r>
      <w:r>
        <w:rPr>
          <w:sz w:val="24"/>
          <w:szCs w:val="24"/>
        </w:rPr>
        <w:t xml:space="preserve"> smlouva, která bude bez vad. Také samotná</w:t>
      </w:r>
      <w:r w:rsidR="00D925FE">
        <w:rPr>
          <w:sz w:val="24"/>
          <w:szCs w:val="24"/>
        </w:rPr>
        <w:t xml:space="preserve"> dražba bude muset proběhnout v souladu s </w:t>
      </w:r>
      <w:r>
        <w:rPr>
          <w:sz w:val="24"/>
          <w:szCs w:val="24"/>
        </w:rPr>
        <w:t xml:space="preserve">právní úpravou, což znamená zejména její řádné oznámení, provedení a uskutečnění orgánem, který je příslušný k jejímu provedení. </w:t>
      </w:r>
      <w:r w:rsidR="00F61612">
        <w:rPr>
          <w:sz w:val="24"/>
          <w:szCs w:val="24"/>
        </w:rPr>
        <w:t xml:space="preserve">Není přitom žádný důvod rozlišovat, zda se jedná o dražbu dobrovolnou či nedobrovolnou. Mezi veřejné dražby však nepatří dražby na </w:t>
      </w:r>
      <w:proofErr w:type="spellStart"/>
      <w:r w:rsidR="00F61612">
        <w:rPr>
          <w:sz w:val="24"/>
          <w:szCs w:val="24"/>
        </w:rPr>
        <w:t>Aukro</w:t>
      </w:r>
      <w:proofErr w:type="spellEnd"/>
      <w:r w:rsidR="00F61612">
        <w:rPr>
          <w:sz w:val="24"/>
          <w:szCs w:val="24"/>
        </w:rPr>
        <w:t>, dražby typu e-</w:t>
      </w:r>
      <w:proofErr w:type="spellStart"/>
      <w:r w:rsidR="00F61612">
        <w:rPr>
          <w:sz w:val="24"/>
          <w:szCs w:val="24"/>
        </w:rPr>
        <w:t>Bay</w:t>
      </w:r>
      <w:proofErr w:type="spellEnd"/>
      <w:r w:rsidR="00F61612">
        <w:rPr>
          <w:sz w:val="24"/>
          <w:szCs w:val="24"/>
        </w:rPr>
        <w:t xml:space="preserve">, </w:t>
      </w:r>
      <w:r w:rsidR="006F290E">
        <w:rPr>
          <w:sz w:val="24"/>
          <w:szCs w:val="24"/>
        </w:rPr>
        <w:t>ty</w:t>
      </w:r>
      <w:r w:rsidR="00F61612">
        <w:rPr>
          <w:sz w:val="24"/>
          <w:szCs w:val="24"/>
        </w:rPr>
        <w:t xml:space="preserve"> jsou dražbami soukromými. </w:t>
      </w:r>
    </w:p>
    <w:p w:rsidR="0067213A" w:rsidRDefault="00D55E2C" w:rsidP="0038451F">
      <w:pPr>
        <w:spacing w:after="0" w:line="360" w:lineRule="auto"/>
        <w:ind w:firstLine="708"/>
        <w:jc w:val="both"/>
        <w:rPr>
          <w:sz w:val="24"/>
          <w:szCs w:val="24"/>
        </w:rPr>
      </w:pPr>
      <w:r>
        <w:rPr>
          <w:sz w:val="24"/>
          <w:szCs w:val="24"/>
        </w:rPr>
        <w:t>Budeme však pod dražby zařazovat jen veřejné dražby probíhající pod</w:t>
      </w:r>
      <w:r w:rsidR="005A1719">
        <w:rPr>
          <w:sz w:val="24"/>
          <w:szCs w:val="24"/>
        </w:rPr>
        <w:t xml:space="preserve">le zákona </w:t>
      </w:r>
      <w:r w:rsidR="0038451F">
        <w:rPr>
          <w:sz w:val="24"/>
          <w:szCs w:val="24"/>
        </w:rPr>
        <w:br/>
      </w:r>
      <w:r w:rsidR="005A1719">
        <w:rPr>
          <w:sz w:val="24"/>
          <w:szCs w:val="24"/>
        </w:rPr>
        <w:t>o veřejných dražbách</w:t>
      </w:r>
      <w:r w:rsidR="00805364">
        <w:rPr>
          <w:sz w:val="24"/>
          <w:szCs w:val="24"/>
        </w:rPr>
        <w:t>,</w:t>
      </w:r>
      <w:r>
        <w:rPr>
          <w:sz w:val="24"/>
          <w:szCs w:val="24"/>
        </w:rPr>
        <w:t xml:space="preserve"> nebo i ty veřejné dražby, které probíhají v rámci výkonu rozhodnutí </w:t>
      </w:r>
      <w:r w:rsidR="00D0631A">
        <w:rPr>
          <w:sz w:val="24"/>
          <w:szCs w:val="24"/>
        </w:rPr>
        <w:br/>
        <w:t xml:space="preserve">a řídí se úpravou </w:t>
      </w:r>
      <w:r>
        <w:rPr>
          <w:sz w:val="24"/>
          <w:szCs w:val="24"/>
        </w:rPr>
        <w:t>OSŘ a EŘ?</w:t>
      </w:r>
      <w:r w:rsidR="00F61612">
        <w:rPr>
          <w:sz w:val="24"/>
          <w:szCs w:val="24"/>
        </w:rPr>
        <w:t xml:space="preserve"> Vzhledem k tomu, že v těchto případech se nabyvatel stává vlastníkem věci již dle OSŘ, příp. EŘ jako lex </w:t>
      </w:r>
      <w:proofErr w:type="spellStart"/>
      <w:r w:rsidR="00F61612">
        <w:rPr>
          <w:sz w:val="24"/>
          <w:szCs w:val="24"/>
        </w:rPr>
        <w:t>specialis</w:t>
      </w:r>
      <w:proofErr w:type="spellEnd"/>
      <w:r w:rsidR="00F61612">
        <w:rPr>
          <w:sz w:val="24"/>
          <w:szCs w:val="24"/>
        </w:rPr>
        <w:t>, bylo by nadbytečné, aby totéž bylo upraveno i v OZ. Nicméně i v těchto případech je potřeba mít na paměti, že nabyvatel musí být vzhledem ke všem okolnostem v dobré víře v oprávnění druhé strany převést na něj vlastnické právo.</w:t>
      </w:r>
      <w:r w:rsidR="00670A76">
        <w:rPr>
          <w:sz w:val="24"/>
          <w:szCs w:val="24"/>
        </w:rPr>
        <w:t xml:space="preserve"> Ovšem již lehká nedbalost bude bona fide nabyvatele vetovat, a proto pokud bude </w:t>
      </w:r>
      <w:r w:rsidR="00805364">
        <w:rPr>
          <w:sz w:val="24"/>
          <w:szCs w:val="24"/>
        </w:rPr>
        <w:t xml:space="preserve">během dražby </w:t>
      </w:r>
      <w:r w:rsidR="00670A76">
        <w:rPr>
          <w:sz w:val="24"/>
          <w:szCs w:val="24"/>
        </w:rPr>
        <w:t xml:space="preserve">povinný prohlašovat, že není vlastníkem věci, již toto prohlášení povede k tomu, že nabyvatel </w:t>
      </w:r>
      <w:r w:rsidR="00805364">
        <w:rPr>
          <w:sz w:val="24"/>
          <w:szCs w:val="24"/>
        </w:rPr>
        <w:t>nemůže</w:t>
      </w:r>
      <w:r w:rsidR="00670A76">
        <w:rPr>
          <w:sz w:val="24"/>
          <w:szCs w:val="24"/>
        </w:rPr>
        <w:t xml:space="preserve"> být v dobré víře.</w:t>
      </w:r>
    </w:p>
    <w:p w:rsidR="00191B9D" w:rsidRDefault="00191B9D" w:rsidP="00D92590">
      <w:pPr>
        <w:spacing w:after="0" w:line="360" w:lineRule="auto"/>
        <w:jc w:val="both"/>
        <w:rPr>
          <w:sz w:val="24"/>
          <w:szCs w:val="24"/>
        </w:rPr>
      </w:pPr>
      <w:r>
        <w:rPr>
          <w:sz w:val="24"/>
          <w:szCs w:val="24"/>
        </w:rPr>
        <w:tab/>
        <w:t>Písmeno b) zkoumaného ustanovení hovoří o nabytí od podnikatele při jeho podnikatelské činnosti v rámci běžného obchodního styku</w:t>
      </w:r>
      <w:r w:rsidR="00805364">
        <w:rPr>
          <w:sz w:val="24"/>
          <w:szCs w:val="24"/>
        </w:rPr>
        <w:t>. Z</w:t>
      </w:r>
      <w:r>
        <w:rPr>
          <w:sz w:val="24"/>
          <w:szCs w:val="24"/>
        </w:rPr>
        <w:t>de je potřeba především upozornit na odlišnost v porovnání s § 1110 OZ, který se použije v případě, kdy osoba získá použitou movitou věc za úplatu. Naopak ustanovení § 1109, písm. b) použijeme v případě, kdy nepůjde o použitou movitou věc, je přitom nerozhodné zda takové nabytí bude onerózní či lukrativní</w:t>
      </w:r>
      <w:r w:rsidR="00F174C6">
        <w:rPr>
          <w:sz w:val="24"/>
          <w:szCs w:val="24"/>
        </w:rPr>
        <w:t>. Důležité je, že k nabytí musí dojít při podnikatelské činnosti podnikatele.</w:t>
      </w:r>
    </w:p>
    <w:p w:rsidR="00F174C6" w:rsidRDefault="00F174C6" w:rsidP="00D92590">
      <w:pPr>
        <w:spacing w:after="0" w:line="360" w:lineRule="auto"/>
        <w:jc w:val="both"/>
        <w:rPr>
          <w:sz w:val="24"/>
          <w:szCs w:val="24"/>
        </w:rPr>
      </w:pPr>
      <w:r>
        <w:rPr>
          <w:sz w:val="24"/>
          <w:szCs w:val="24"/>
        </w:rPr>
        <w:lastRenderedPageBreak/>
        <w:tab/>
        <w:t>Možnost nabytí za úplatu od někoho, komu vlastník svěřil věc</w:t>
      </w:r>
      <w:r w:rsidR="00D46BAE">
        <w:rPr>
          <w:sz w:val="24"/>
          <w:szCs w:val="24"/>
        </w:rPr>
        <w:t>,</w:t>
      </w:r>
      <w:r>
        <w:rPr>
          <w:sz w:val="24"/>
          <w:szCs w:val="24"/>
        </w:rPr>
        <w:t xml:space="preserve"> nalezneme pod písmenem c)</w:t>
      </w:r>
      <w:r w:rsidR="00D46BAE">
        <w:rPr>
          <w:sz w:val="24"/>
          <w:szCs w:val="24"/>
        </w:rPr>
        <w:t xml:space="preserve">. Hlavní důraz je zde kladen na slovo svěřil, </w:t>
      </w:r>
      <w:r w:rsidR="0035783E">
        <w:rPr>
          <w:sz w:val="24"/>
          <w:szCs w:val="24"/>
        </w:rPr>
        <w:t xml:space="preserve">z čehož jasně vyplývá, že se v tomto případě nikdy nebude jednat o věci ztracené </w:t>
      </w:r>
      <w:r w:rsidR="005A25B4">
        <w:rPr>
          <w:sz w:val="24"/>
          <w:szCs w:val="24"/>
        </w:rPr>
        <w:t xml:space="preserve">nebo </w:t>
      </w:r>
      <w:r w:rsidR="0035783E">
        <w:rPr>
          <w:sz w:val="24"/>
          <w:szCs w:val="24"/>
        </w:rPr>
        <w:t>odňaté vlastníkovi proti jeho vůli. Naopak půjde o situace, kdy si vlastník věci sám vybral osobu, které věřil</w:t>
      </w:r>
      <w:r w:rsidR="005A25B4">
        <w:rPr>
          <w:sz w:val="24"/>
          <w:szCs w:val="24"/>
        </w:rPr>
        <w:t>, proto jí také svěřil svou věc</w:t>
      </w:r>
      <w:r w:rsidR="00D46BAE">
        <w:rPr>
          <w:sz w:val="24"/>
          <w:szCs w:val="24"/>
        </w:rPr>
        <w:t>, takovou oso</w:t>
      </w:r>
      <w:r w:rsidR="00D925FE">
        <w:rPr>
          <w:sz w:val="24"/>
          <w:szCs w:val="24"/>
        </w:rPr>
        <w:t>bou bude třeba zástavní věřitel,</w:t>
      </w:r>
      <w:r w:rsidR="00D46BAE">
        <w:rPr>
          <w:sz w:val="24"/>
          <w:szCs w:val="24"/>
        </w:rPr>
        <w:t xml:space="preserve"> </w:t>
      </w:r>
      <w:r w:rsidR="00D925FE">
        <w:rPr>
          <w:sz w:val="24"/>
          <w:szCs w:val="24"/>
        </w:rPr>
        <w:t xml:space="preserve">případně </w:t>
      </w:r>
      <w:r w:rsidR="00D46BAE">
        <w:rPr>
          <w:sz w:val="24"/>
          <w:szCs w:val="24"/>
        </w:rPr>
        <w:t>nájemce. Je to proto</w:t>
      </w:r>
      <w:r w:rsidR="002B0C35">
        <w:rPr>
          <w:sz w:val="24"/>
          <w:szCs w:val="24"/>
        </w:rPr>
        <w:t>, že</w:t>
      </w:r>
      <w:r w:rsidR="00D46BAE">
        <w:rPr>
          <w:sz w:val="24"/>
          <w:szCs w:val="24"/>
        </w:rPr>
        <w:t xml:space="preserve"> sám vlastník věci</w:t>
      </w:r>
      <w:r w:rsidR="002B0C35">
        <w:rPr>
          <w:sz w:val="24"/>
          <w:szCs w:val="24"/>
        </w:rPr>
        <w:t xml:space="preserve"> svým jednáním vyvolal</w:t>
      </w:r>
      <w:r w:rsidR="00D46BAE">
        <w:rPr>
          <w:sz w:val="24"/>
          <w:szCs w:val="24"/>
        </w:rPr>
        <w:t xml:space="preserve"> u třetích osob důvěru v to, že tato osoba je oprávněna </w:t>
      </w:r>
      <w:r w:rsidR="005A25B4">
        <w:rPr>
          <w:sz w:val="24"/>
          <w:szCs w:val="24"/>
        </w:rPr>
        <w:t>k převodu v</w:t>
      </w:r>
      <w:r w:rsidR="00D46BAE">
        <w:rPr>
          <w:sz w:val="24"/>
          <w:szCs w:val="24"/>
        </w:rPr>
        <w:t>lastnické</w:t>
      </w:r>
      <w:r w:rsidR="005A25B4">
        <w:rPr>
          <w:sz w:val="24"/>
          <w:szCs w:val="24"/>
        </w:rPr>
        <w:t>ho práva</w:t>
      </w:r>
      <w:r w:rsidR="00D46BAE">
        <w:rPr>
          <w:sz w:val="24"/>
          <w:szCs w:val="24"/>
        </w:rPr>
        <w:t xml:space="preserve"> k věci.</w:t>
      </w:r>
      <w:r w:rsidR="00962BA8">
        <w:rPr>
          <w:rStyle w:val="Znakapoznpodarou"/>
          <w:sz w:val="24"/>
          <w:szCs w:val="24"/>
        </w:rPr>
        <w:footnoteReference w:id="111"/>
      </w:r>
      <w:r w:rsidR="00D46BAE">
        <w:rPr>
          <w:sz w:val="24"/>
          <w:szCs w:val="24"/>
        </w:rPr>
        <w:t xml:space="preserve"> </w:t>
      </w:r>
      <w:r w:rsidR="0035783E">
        <w:rPr>
          <w:sz w:val="24"/>
          <w:szCs w:val="24"/>
        </w:rPr>
        <w:t>Jeví se proto jako rozumné umožnit poctivému nabyvateli nabytí od neoprávněného</w:t>
      </w:r>
      <w:r w:rsidR="00AF484C">
        <w:rPr>
          <w:sz w:val="24"/>
          <w:szCs w:val="24"/>
        </w:rPr>
        <w:t xml:space="preserve">, když za celou situaci může </w:t>
      </w:r>
      <w:r w:rsidR="00805364">
        <w:rPr>
          <w:sz w:val="24"/>
          <w:szCs w:val="24"/>
        </w:rPr>
        <w:t xml:space="preserve">právě </w:t>
      </w:r>
      <w:r w:rsidR="00AF484C">
        <w:rPr>
          <w:sz w:val="24"/>
          <w:szCs w:val="24"/>
        </w:rPr>
        <w:t>původní vlastník, který ji způsobil sám svým špatným výběrem osoby, které bude důvěřovat.</w:t>
      </w:r>
      <w:r w:rsidR="00962BA8">
        <w:rPr>
          <w:sz w:val="24"/>
          <w:szCs w:val="24"/>
        </w:rPr>
        <w:t xml:space="preserve"> </w:t>
      </w:r>
      <w:r w:rsidR="00805364">
        <w:rPr>
          <w:sz w:val="24"/>
          <w:szCs w:val="24"/>
        </w:rPr>
        <w:t>Na jedné straně sice p</w:t>
      </w:r>
      <w:r w:rsidR="00962BA8">
        <w:rPr>
          <w:sz w:val="24"/>
          <w:szCs w:val="24"/>
        </w:rPr>
        <w:t>ůvodní vlastník přichází o své vlastnické právo, na straně druhé má však možnost obrátit se na osobu, které věc svěřil a uplatňovat vůči ní právo na náhradu škody.</w:t>
      </w:r>
      <w:r w:rsidR="00962BA8">
        <w:rPr>
          <w:rStyle w:val="Znakapoznpodarou"/>
          <w:sz w:val="24"/>
          <w:szCs w:val="24"/>
        </w:rPr>
        <w:footnoteReference w:id="112"/>
      </w:r>
    </w:p>
    <w:p w:rsidR="00AF484C" w:rsidRDefault="00AF484C" w:rsidP="00D92590">
      <w:pPr>
        <w:spacing w:after="0" w:line="360" w:lineRule="auto"/>
        <w:jc w:val="both"/>
        <w:rPr>
          <w:sz w:val="24"/>
          <w:szCs w:val="24"/>
        </w:rPr>
      </w:pPr>
      <w:r>
        <w:rPr>
          <w:sz w:val="24"/>
          <w:szCs w:val="24"/>
        </w:rPr>
        <w:tab/>
        <w:t>Pod písmenem d) nalezneme úpravu, která se objevovala v § 486 předešlého občanského zákoníku, změnila se však terminologie. Nyní hovoříme o neoprávněném dědici, v § 486 se psalo o nepravém dědici.</w:t>
      </w:r>
      <w:r w:rsidR="00AE40BB">
        <w:rPr>
          <w:rStyle w:val="Znakapoznpodarou"/>
          <w:sz w:val="24"/>
          <w:szCs w:val="24"/>
        </w:rPr>
        <w:footnoteReference w:id="113"/>
      </w:r>
      <w:r>
        <w:rPr>
          <w:sz w:val="24"/>
          <w:szCs w:val="24"/>
        </w:rPr>
        <w:t xml:space="preserve"> </w:t>
      </w:r>
      <w:r w:rsidR="00E823AB" w:rsidRPr="00E823AB">
        <w:rPr>
          <w:i/>
          <w:sz w:val="24"/>
          <w:szCs w:val="24"/>
        </w:rPr>
        <w:t>„</w:t>
      </w:r>
      <w:r w:rsidR="00E823AB" w:rsidRPr="00E823AB">
        <w:rPr>
          <w:rFonts w:eastAsia="Times New Roman"/>
          <w:i/>
          <w:sz w:val="24"/>
          <w:szCs w:val="24"/>
        </w:rPr>
        <w:t xml:space="preserve">Nepravým dědicem je osoba, která podle rozhodnutí soudu o dědictví nabyla majetek zůstavitele, ačkoli jej neměla nabýt buď vůbec, nebo ne </w:t>
      </w:r>
      <w:r w:rsidR="00F6446D">
        <w:rPr>
          <w:rFonts w:eastAsia="Times New Roman"/>
          <w:i/>
          <w:sz w:val="24"/>
          <w:szCs w:val="24"/>
        </w:rPr>
        <w:br/>
      </w:r>
      <w:r w:rsidR="00E823AB" w:rsidRPr="00E823AB">
        <w:rPr>
          <w:rFonts w:eastAsia="Times New Roman"/>
          <w:i/>
          <w:sz w:val="24"/>
          <w:szCs w:val="24"/>
        </w:rPr>
        <w:t>v takovém rozsahu, v jakém jej nabyla.</w:t>
      </w:r>
      <w:r w:rsidR="00E823AB" w:rsidRPr="00E823AB">
        <w:rPr>
          <w:rFonts w:cs="Times New Roman"/>
          <w:i/>
          <w:iCs/>
          <w:sz w:val="24"/>
          <w:szCs w:val="24"/>
        </w:rPr>
        <w:t>“</w:t>
      </w:r>
      <w:r w:rsidR="00E823AB">
        <w:rPr>
          <w:rStyle w:val="Znakapoznpodarou"/>
          <w:rFonts w:cs="Times New Roman"/>
          <w:i/>
          <w:iCs/>
          <w:sz w:val="24"/>
          <w:szCs w:val="24"/>
        </w:rPr>
        <w:footnoteReference w:id="114"/>
      </w:r>
      <w:r w:rsidR="00E823AB">
        <w:rPr>
          <w:rFonts w:cs="Times New Roman"/>
          <w:i/>
          <w:iCs/>
          <w:sz w:val="24"/>
          <w:szCs w:val="24"/>
        </w:rPr>
        <w:t xml:space="preserve"> </w:t>
      </w:r>
      <w:r>
        <w:rPr>
          <w:sz w:val="24"/>
          <w:szCs w:val="24"/>
        </w:rPr>
        <w:t xml:space="preserve">Za neoprávněného dědice budeme i dnes </w:t>
      </w:r>
      <w:r w:rsidR="007E42EB">
        <w:rPr>
          <w:sz w:val="24"/>
          <w:szCs w:val="24"/>
        </w:rPr>
        <w:t xml:space="preserve">díky </w:t>
      </w:r>
      <w:r w:rsidR="00F6446D">
        <w:rPr>
          <w:sz w:val="24"/>
          <w:szCs w:val="24"/>
        </w:rPr>
        <w:br/>
      </w:r>
      <w:r>
        <w:rPr>
          <w:sz w:val="24"/>
          <w:szCs w:val="24"/>
        </w:rPr>
        <w:t xml:space="preserve">§ 1690 OZ </w:t>
      </w:r>
      <w:r w:rsidR="00E163CB">
        <w:rPr>
          <w:sz w:val="24"/>
          <w:szCs w:val="24"/>
        </w:rPr>
        <w:t xml:space="preserve">považovat </w:t>
      </w:r>
      <w:r>
        <w:rPr>
          <w:sz w:val="24"/>
          <w:szCs w:val="24"/>
        </w:rPr>
        <w:t xml:space="preserve">toho, komu bylo dědictví potvrzeno soudem, dědictví neodmítl </w:t>
      </w:r>
      <w:r w:rsidR="00BB044A">
        <w:rPr>
          <w:sz w:val="24"/>
          <w:szCs w:val="24"/>
        </w:rPr>
        <w:br/>
      </w:r>
      <w:r>
        <w:rPr>
          <w:sz w:val="24"/>
          <w:szCs w:val="24"/>
        </w:rPr>
        <w:t xml:space="preserve">a má podle průběhu řízení o dědictví nejlepší </w:t>
      </w:r>
      <w:r w:rsidR="007E42EB">
        <w:rPr>
          <w:sz w:val="24"/>
          <w:szCs w:val="24"/>
        </w:rPr>
        <w:t>dědické právo.</w:t>
      </w:r>
      <w:r>
        <w:rPr>
          <w:sz w:val="24"/>
          <w:szCs w:val="24"/>
        </w:rPr>
        <w:t xml:space="preserve"> </w:t>
      </w:r>
      <w:r w:rsidR="007E42EB">
        <w:rPr>
          <w:sz w:val="24"/>
          <w:szCs w:val="24"/>
        </w:rPr>
        <w:t xml:space="preserve">Mohlo by se proto zdát, že tato možnost nabytí se v minulosti neměnila, opak je však pravdou. V § 824 OZO jsme se totiž mohli setkat s nabytím od zdánlivého dědice, což není totéž. Rozdíl je především v dobré víře nabyvatele, u kterého se vyžaduje, aby byl poctivým držitelem, </w:t>
      </w:r>
      <w:r w:rsidR="005A25B4">
        <w:rPr>
          <w:sz w:val="24"/>
          <w:szCs w:val="24"/>
        </w:rPr>
        <w:t>to</w:t>
      </w:r>
      <w:r w:rsidR="007E42EB">
        <w:rPr>
          <w:sz w:val="24"/>
          <w:szCs w:val="24"/>
        </w:rPr>
        <w:t xml:space="preserve"> je </w:t>
      </w:r>
      <w:r w:rsidR="005A25B4">
        <w:rPr>
          <w:sz w:val="24"/>
          <w:szCs w:val="24"/>
        </w:rPr>
        <w:t xml:space="preserve">ovšem </w:t>
      </w:r>
      <w:r w:rsidR="007E42EB">
        <w:rPr>
          <w:sz w:val="24"/>
          <w:szCs w:val="24"/>
        </w:rPr>
        <w:t xml:space="preserve">vyloučeno v případě, kdy věděl, že osoba, od které vlastnické právo nabývá, nemá postavení dědice. </w:t>
      </w:r>
      <w:r w:rsidR="00F53D49">
        <w:rPr>
          <w:sz w:val="24"/>
          <w:szCs w:val="24"/>
        </w:rPr>
        <w:br/>
      </w:r>
      <w:r w:rsidR="007E42EB">
        <w:rPr>
          <w:sz w:val="24"/>
          <w:szCs w:val="24"/>
        </w:rPr>
        <w:t>O této skutečnosti musel nový nabyvatel vědět, pouhá nedbalost mu nebyla na újmu.</w:t>
      </w:r>
      <w:r w:rsidR="00D925FE">
        <w:rPr>
          <w:sz w:val="24"/>
          <w:szCs w:val="24"/>
        </w:rPr>
        <w:t xml:space="preserve"> V porovnání s </w:t>
      </w:r>
      <w:r w:rsidR="00AE40BB">
        <w:rPr>
          <w:sz w:val="24"/>
          <w:szCs w:val="24"/>
        </w:rPr>
        <w:t xml:space="preserve">dnešní </w:t>
      </w:r>
      <w:r w:rsidR="00805364">
        <w:rPr>
          <w:sz w:val="24"/>
          <w:szCs w:val="24"/>
        </w:rPr>
        <w:t xml:space="preserve">právní </w:t>
      </w:r>
      <w:r w:rsidR="00AE40BB">
        <w:rPr>
          <w:sz w:val="24"/>
          <w:szCs w:val="24"/>
        </w:rPr>
        <w:t xml:space="preserve">úpravou můžeme říci, </w:t>
      </w:r>
      <w:r w:rsidR="00E163CB">
        <w:rPr>
          <w:sz w:val="24"/>
          <w:szCs w:val="24"/>
        </w:rPr>
        <w:t xml:space="preserve">že nabyvatel nesmí jednat vědomě nedbale, nemůžeme po něm ale žádat, aby sám pátral po tom, zda zůstavitel </w:t>
      </w:r>
      <w:r w:rsidR="00805364">
        <w:rPr>
          <w:sz w:val="24"/>
          <w:szCs w:val="24"/>
        </w:rPr>
        <w:t xml:space="preserve">disponoval vlastnickým právem </w:t>
      </w:r>
      <w:r w:rsidR="00E163CB">
        <w:rPr>
          <w:sz w:val="24"/>
          <w:szCs w:val="24"/>
        </w:rPr>
        <w:t>k dané věci, vždyť přece jeho dobrá víra by mě</w:t>
      </w:r>
      <w:r w:rsidR="005A25B4">
        <w:rPr>
          <w:sz w:val="24"/>
          <w:szCs w:val="24"/>
        </w:rPr>
        <w:t xml:space="preserve">la vycházet už </w:t>
      </w:r>
      <w:r w:rsidR="00E163CB">
        <w:rPr>
          <w:sz w:val="24"/>
          <w:szCs w:val="24"/>
        </w:rPr>
        <w:t xml:space="preserve">jen z toho, </w:t>
      </w:r>
      <w:r w:rsidR="00E163CB">
        <w:rPr>
          <w:sz w:val="24"/>
          <w:szCs w:val="24"/>
        </w:rPr>
        <w:lastRenderedPageBreak/>
        <w:t>že této osobě její dědictví potvrdil</w:t>
      </w:r>
      <w:r w:rsidR="005A25B4">
        <w:rPr>
          <w:sz w:val="24"/>
          <w:szCs w:val="24"/>
        </w:rPr>
        <w:t xml:space="preserve"> soud</w:t>
      </w:r>
      <w:r w:rsidR="00485D50">
        <w:rPr>
          <w:sz w:val="24"/>
          <w:szCs w:val="24"/>
        </w:rPr>
        <w:t>. Bylo by přehnané, kdybychom po dědici žádali ještě to, aby ověřoval, zda se náhodou orgán státní moci nedopustil chyby.</w:t>
      </w:r>
    </w:p>
    <w:p w:rsidR="00485D50" w:rsidRDefault="00485D50" w:rsidP="00D92590">
      <w:pPr>
        <w:spacing w:after="0" w:line="360" w:lineRule="auto"/>
        <w:jc w:val="both"/>
        <w:rPr>
          <w:sz w:val="24"/>
          <w:szCs w:val="24"/>
        </w:rPr>
      </w:pPr>
      <w:r>
        <w:rPr>
          <w:sz w:val="24"/>
          <w:szCs w:val="24"/>
        </w:rPr>
        <w:tab/>
      </w:r>
      <w:r w:rsidR="00F6446D">
        <w:rPr>
          <w:sz w:val="24"/>
          <w:szCs w:val="24"/>
        </w:rPr>
        <w:t>P</w:t>
      </w:r>
      <w:r>
        <w:rPr>
          <w:sz w:val="24"/>
          <w:szCs w:val="24"/>
        </w:rPr>
        <w:t xml:space="preserve">oslední dvě písmena tohoto ustanovení hovoří nejprve pod písmenem </w:t>
      </w:r>
      <w:r w:rsidR="00DF1794">
        <w:rPr>
          <w:sz w:val="24"/>
          <w:szCs w:val="24"/>
        </w:rPr>
        <w:br/>
      </w:r>
      <w:r>
        <w:rPr>
          <w:sz w:val="24"/>
          <w:szCs w:val="24"/>
        </w:rPr>
        <w:t xml:space="preserve">e) o nabytí při obchodu s investičním nástrojem, cenným papírem nebo listinou vystavenými na doručitele a pod písmenem f) o nabytí při obchodu na komoditní burze. I zde se setkáváme s tím, co jsme znali již </w:t>
      </w:r>
      <w:r w:rsidR="005A25B4">
        <w:rPr>
          <w:sz w:val="24"/>
          <w:szCs w:val="24"/>
        </w:rPr>
        <w:t>za</w:t>
      </w:r>
      <w:r>
        <w:rPr>
          <w:sz w:val="24"/>
          <w:szCs w:val="24"/>
        </w:rPr>
        <w:t xml:space="preserve"> účinnosti občanského zákoníku č. 40/1964 Sb., tato úprava ale nebyla zařazena přímo v občanském zákoníku, nýbrž ve speciálních předpisech. Její zařazení do § 1109 OZ odůvodňuje potřeba bezpečnosti a plynulosti takového obchodování.</w:t>
      </w:r>
      <w:r>
        <w:rPr>
          <w:rStyle w:val="Znakapoznpodarou"/>
          <w:sz w:val="24"/>
          <w:szCs w:val="24"/>
        </w:rPr>
        <w:footnoteReference w:id="115"/>
      </w:r>
    </w:p>
    <w:p w:rsidR="0050059A" w:rsidRDefault="005E5942" w:rsidP="00D92590">
      <w:pPr>
        <w:spacing w:after="0" w:line="360" w:lineRule="auto"/>
        <w:jc w:val="both"/>
        <w:rPr>
          <w:rFonts w:cs="Times New Roman"/>
          <w:i/>
          <w:iCs/>
          <w:sz w:val="24"/>
          <w:szCs w:val="24"/>
        </w:rPr>
      </w:pPr>
      <w:r>
        <w:rPr>
          <w:sz w:val="24"/>
          <w:szCs w:val="24"/>
        </w:rPr>
        <w:tab/>
        <w:t xml:space="preserve">Právě z toho důvodu, že </w:t>
      </w:r>
      <w:r w:rsidR="00391DB5">
        <w:rPr>
          <w:sz w:val="24"/>
          <w:szCs w:val="24"/>
        </w:rPr>
        <w:t>nabytí od neoprávněného předst</w:t>
      </w:r>
      <w:r w:rsidR="00E400A3">
        <w:rPr>
          <w:sz w:val="24"/>
          <w:szCs w:val="24"/>
        </w:rPr>
        <w:t>avuje případ</w:t>
      </w:r>
      <w:r w:rsidR="00391DB5">
        <w:rPr>
          <w:sz w:val="24"/>
          <w:szCs w:val="24"/>
        </w:rPr>
        <w:t xml:space="preserve">, kdy </w:t>
      </w:r>
      <w:r w:rsidR="00391DB5">
        <w:rPr>
          <w:rFonts w:cs="Times New Roman"/>
          <w:iCs/>
          <w:sz w:val="24"/>
          <w:szCs w:val="24"/>
        </w:rPr>
        <w:t xml:space="preserve">se chrání dobrá víra nabyvatele na úkor vlastnického práva původního vlastníka, </w:t>
      </w:r>
      <w:r w:rsidR="00D925FE">
        <w:rPr>
          <w:rFonts w:cs="Times New Roman"/>
          <w:iCs/>
          <w:sz w:val="24"/>
          <w:szCs w:val="24"/>
        </w:rPr>
        <w:t xml:space="preserve">byl Ústavní soud konfrontován s </w:t>
      </w:r>
      <w:r w:rsidR="00391DB5">
        <w:rPr>
          <w:rFonts w:cs="Times New Roman"/>
          <w:iCs/>
          <w:sz w:val="24"/>
          <w:szCs w:val="24"/>
        </w:rPr>
        <w:t>otázkou, zda je taková ochrana ústavně konformní a plně odpovídající principu proporcionality.</w:t>
      </w:r>
      <w:r w:rsidR="00391DB5">
        <w:rPr>
          <w:rStyle w:val="Znakapoznpodarou"/>
          <w:rFonts w:cs="Times New Roman"/>
          <w:iCs/>
          <w:sz w:val="24"/>
          <w:szCs w:val="24"/>
        </w:rPr>
        <w:footnoteReference w:id="116"/>
      </w:r>
      <w:r w:rsidR="00326403">
        <w:rPr>
          <w:rFonts w:cs="Times New Roman"/>
          <w:iCs/>
          <w:sz w:val="24"/>
          <w:szCs w:val="24"/>
        </w:rPr>
        <w:t xml:space="preserve"> Ústavní soud se k této problematice vyjádřil v tom smyslu, že </w:t>
      </w:r>
      <w:r w:rsidR="0015546D">
        <w:rPr>
          <w:rFonts w:cs="Times New Roman"/>
          <w:iCs/>
          <w:sz w:val="24"/>
          <w:szCs w:val="24"/>
        </w:rPr>
        <w:t>právní úprava nabytí od</w:t>
      </w:r>
      <w:r w:rsidR="00D925FE">
        <w:rPr>
          <w:rFonts w:cs="Times New Roman"/>
          <w:iCs/>
          <w:sz w:val="24"/>
          <w:szCs w:val="24"/>
        </w:rPr>
        <w:t xml:space="preserve"> neoprávněného není v rozporu s </w:t>
      </w:r>
      <w:r w:rsidR="0015546D">
        <w:rPr>
          <w:rFonts w:cs="Times New Roman"/>
          <w:iCs/>
          <w:sz w:val="24"/>
          <w:szCs w:val="24"/>
        </w:rPr>
        <w:t>Ústavou. I</w:t>
      </w:r>
      <w:r w:rsidR="00326403">
        <w:rPr>
          <w:rFonts w:cs="Times New Roman"/>
          <w:iCs/>
          <w:sz w:val="24"/>
          <w:szCs w:val="24"/>
        </w:rPr>
        <w:t xml:space="preserve">nstitutem nabytí od neoprávněného se sice upřednostňuje dobrá víra před ústavně zaručeným právem vlastnit majetek, avšak jeho aplikace je možná pouze tehdy, je-li přísně respektován čl. 4, </w:t>
      </w:r>
      <w:r w:rsidR="00F6446D">
        <w:rPr>
          <w:rFonts w:cs="Times New Roman"/>
          <w:iCs/>
          <w:sz w:val="24"/>
          <w:szCs w:val="24"/>
        </w:rPr>
        <w:br/>
      </w:r>
      <w:r w:rsidR="00326403">
        <w:rPr>
          <w:rFonts w:cs="Times New Roman"/>
          <w:iCs/>
          <w:sz w:val="24"/>
          <w:szCs w:val="24"/>
        </w:rPr>
        <w:t>odst. 4 Listiny</w:t>
      </w:r>
      <w:r w:rsidR="0015546D">
        <w:rPr>
          <w:rFonts w:cs="Times New Roman"/>
          <w:iCs/>
          <w:sz w:val="24"/>
          <w:szCs w:val="24"/>
        </w:rPr>
        <w:t xml:space="preserve"> (je-li omezeno základní právo nebo svoboda, musí být šetřena jeho podstata </w:t>
      </w:r>
      <w:r w:rsidR="00F53D49">
        <w:rPr>
          <w:rFonts w:cs="Times New Roman"/>
          <w:iCs/>
          <w:sz w:val="24"/>
          <w:szCs w:val="24"/>
        </w:rPr>
        <w:br/>
      </w:r>
      <w:r w:rsidR="0015546D">
        <w:rPr>
          <w:rFonts w:cs="Times New Roman"/>
          <w:iCs/>
          <w:sz w:val="24"/>
          <w:szCs w:val="24"/>
        </w:rPr>
        <w:t>a smysl, přičemž omezení nesmí být zneužito k jiným účelům, než pro které bylo stanoveno). Právě proto je v těchto případech po</w:t>
      </w:r>
      <w:r w:rsidR="00CE3682">
        <w:rPr>
          <w:rFonts w:cs="Times New Roman"/>
          <w:iCs/>
          <w:sz w:val="24"/>
          <w:szCs w:val="24"/>
        </w:rPr>
        <w:t xml:space="preserve">třeba přistupovat velmi přísně </w:t>
      </w:r>
      <w:r w:rsidR="005A25B4">
        <w:rPr>
          <w:rFonts w:cs="Times New Roman"/>
          <w:iCs/>
          <w:sz w:val="24"/>
          <w:szCs w:val="24"/>
        </w:rPr>
        <w:t>k</w:t>
      </w:r>
      <w:r w:rsidR="00CE3682">
        <w:rPr>
          <w:rFonts w:cs="Times New Roman"/>
          <w:iCs/>
          <w:sz w:val="24"/>
          <w:szCs w:val="24"/>
        </w:rPr>
        <w:t xml:space="preserve"> </w:t>
      </w:r>
      <w:r w:rsidR="0015546D">
        <w:rPr>
          <w:rFonts w:cs="Times New Roman"/>
          <w:iCs/>
          <w:sz w:val="24"/>
          <w:szCs w:val="24"/>
        </w:rPr>
        <w:t>hodnocení dobré víry nabyvatele.</w:t>
      </w:r>
      <w:r w:rsidR="0015546D">
        <w:rPr>
          <w:rStyle w:val="Znakapoznpodarou"/>
          <w:rFonts w:cs="Times New Roman"/>
          <w:iCs/>
          <w:sz w:val="24"/>
          <w:szCs w:val="24"/>
        </w:rPr>
        <w:footnoteReference w:id="117"/>
      </w:r>
      <w:r w:rsidR="00AB47ED">
        <w:rPr>
          <w:rFonts w:cs="Times New Roman"/>
          <w:iCs/>
          <w:sz w:val="24"/>
          <w:szCs w:val="24"/>
        </w:rPr>
        <w:t xml:space="preserve"> Ústavní soud se neopomněl vyjádřit ani k tomu, že je to právě nabyvatel, kdo musí prokázat svou dobrou víru, není možné zastávat </w:t>
      </w:r>
      <w:r w:rsidR="00AB47ED" w:rsidRPr="00E823AB">
        <w:rPr>
          <w:i/>
          <w:sz w:val="24"/>
          <w:szCs w:val="24"/>
        </w:rPr>
        <w:t>„</w:t>
      </w:r>
      <w:r w:rsidR="00AB47ED">
        <w:rPr>
          <w:rFonts w:eastAsia="Times New Roman"/>
          <w:i/>
          <w:sz w:val="24"/>
          <w:szCs w:val="24"/>
        </w:rPr>
        <w:t>výklad, v důsledku něhož by na vlastníka bylo přeneseno důkazní břemeno vyvrácení dobré víry kupujícího, kterou nelze v</w:t>
      </w:r>
      <w:r w:rsidR="00805364">
        <w:rPr>
          <w:rFonts w:eastAsia="Times New Roman"/>
          <w:i/>
          <w:sz w:val="24"/>
          <w:szCs w:val="24"/>
        </w:rPr>
        <w:t> takovém rozsahu vůbec prokázat</w:t>
      </w:r>
      <w:r w:rsidR="00AB47ED" w:rsidRPr="00E823AB">
        <w:rPr>
          <w:rFonts w:cs="Times New Roman"/>
          <w:i/>
          <w:iCs/>
          <w:sz w:val="24"/>
          <w:szCs w:val="24"/>
        </w:rPr>
        <w:t>“</w:t>
      </w:r>
      <w:r w:rsidR="00805364">
        <w:rPr>
          <w:rFonts w:cs="Times New Roman"/>
          <w:i/>
          <w:iCs/>
          <w:sz w:val="24"/>
          <w:szCs w:val="24"/>
        </w:rPr>
        <w:t>.</w:t>
      </w:r>
      <w:r w:rsidR="00AB47ED">
        <w:rPr>
          <w:rStyle w:val="Znakapoznpodarou"/>
          <w:rFonts w:cs="Times New Roman"/>
          <w:i/>
          <w:iCs/>
          <w:sz w:val="24"/>
          <w:szCs w:val="24"/>
        </w:rPr>
        <w:footnoteReference w:id="118"/>
      </w:r>
    </w:p>
    <w:p w:rsidR="0038451F" w:rsidRDefault="0038451F" w:rsidP="00D92590">
      <w:pPr>
        <w:spacing w:after="0" w:line="360" w:lineRule="auto"/>
        <w:jc w:val="both"/>
        <w:rPr>
          <w:rFonts w:cs="Times New Roman"/>
          <w:i/>
          <w:iCs/>
          <w:sz w:val="24"/>
          <w:szCs w:val="24"/>
        </w:rPr>
      </w:pPr>
    </w:p>
    <w:p w:rsidR="0038451F" w:rsidRDefault="0038451F" w:rsidP="00D92590">
      <w:pPr>
        <w:spacing w:after="0" w:line="360" w:lineRule="auto"/>
        <w:jc w:val="both"/>
        <w:rPr>
          <w:rFonts w:cs="Times New Roman"/>
          <w:i/>
          <w:iCs/>
          <w:sz w:val="24"/>
          <w:szCs w:val="24"/>
        </w:rPr>
      </w:pPr>
    </w:p>
    <w:p w:rsidR="0038451F" w:rsidRDefault="0038451F" w:rsidP="00D92590">
      <w:pPr>
        <w:spacing w:after="0" w:line="360" w:lineRule="auto"/>
        <w:jc w:val="both"/>
        <w:rPr>
          <w:rFonts w:cs="Times New Roman"/>
          <w:i/>
          <w:iCs/>
          <w:sz w:val="24"/>
          <w:szCs w:val="24"/>
        </w:rPr>
      </w:pPr>
    </w:p>
    <w:p w:rsidR="0038451F" w:rsidRDefault="0038451F" w:rsidP="00D92590">
      <w:pPr>
        <w:spacing w:after="0" w:line="360" w:lineRule="auto"/>
        <w:jc w:val="both"/>
        <w:rPr>
          <w:rFonts w:cs="Times New Roman"/>
          <w:iCs/>
          <w:sz w:val="24"/>
          <w:szCs w:val="24"/>
        </w:rPr>
      </w:pPr>
    </w:p>
    <w:p w:rsidR="0050059A" w:rsidRPr="0038451F" w:rsidRDefault="00A756E6" w:rsidP="003613EB">
      <w:pPr>
        <w:pStyle w:val="Nadpis2"/>
        <w:spacing w:before="0" w:line="360" w:lineRule="auto"/>
        <w:jc w:val="both"/>
        <w:rPr>
          <w:rFonts w:cs="Times New Roman"/>
          <w:iCs/>
          <w:sz w:val="24"/>
          <w:szCs w:val="24"/>
        </w:rPr>
      </w:pPr>
      <w:bookmarkStart w:id="17" w:name="_Toc452584476"/>
      <w:r>
        <w:rPr>
          <w:rFonts w:cs="Times New Roman"/>
          <w:iCs/>
        </w:rPr>
        <w:lastRenderedPageBreak/>
        <w:t>4</w:t>
      </w:r>
      <w:r w:rsidR="00D77F92" w:rsidRPr="00D77F92">
        <w:rPr>
          <w:rFonts w:cs="Times New Roman"/>
          <w:iCs/>
        </w:rPr>
        <w:t xml:space="preserve">.4 </w:t>
      </w:r>
      <w:r w:rsidR="00D77F92" w:rsidRPr="00D77F92">
        <w:t>Nabytí vlastnického práva od neoprávněného dle § 1110</w:t>
      </w:r>
      <w:r w:rsidR="00D77F92">
        <w:t xml:space="preserve"> OZ</w:t>
      </w:r>
      <w:bookmarkEnd w:id="17"/>
    </w:p>
    <w:p w:rsidR="0064377E" w:rsidRPr="000A0B84" w:rsidRDefault="00D0631A" w:rsidP="000A0B84">
      <w:pPr>
        <w:spacing w:after="0" w:line="360" w:lineRule="auto"/>
        <w:jc w:val="both"/>
        <w:rPr>
          <w:rFonts w:cs="Arial"/>
          <w:sz w:val="24"/>
          <w:szCs w:val="24"/>
        </w:rPr>
      </w:pPr>
      <w:r>
        <w:rPr>
          <w:rFonts w:cs="Arial"/>
          <w:b/>
          <w:sz w:val="28"/>
          <w:szCs w:val="28"/>
        </w:rPr>
        <w:tab/>
      </w:r>
      <w:r w:rsidR="00366C6E" w:rsidRPr="00366C6E">
        <w:rPr>
          <w:rFonts w:cs="Arial"/>
          <w:sz w:val="24"/>
          <w:szCs w:val="24"/>
        </w:rPr>
        <w:t>Ustano</w:t>
      </w:r>
      <w:r w:rsidR="00366C6E">
        <w:rPr>
          <w:rFonts w:cs="Arial"/>
          <w:sz w:val="24"/>
          <w:szCs w:val="24"/>
        </w:rPr>
        <w:t xml:space="preserve">vení § 1110 OZ nám </w:t>
      </w:r>
      <w:r w:rsidR="00E400A3">
        <w:rPr>
          <w:rFonts w:cs="Arial"/>
          <w:sz w:val="24"/>
          <w:szCs w:val="24"/>
        </w:rPr>
        <w:t xml:space="preserve">zprvu </w:t>
      </w:r>
      <w:r w:rsidR="00366C6E">
        <w:rPr>
          <w:rFonts w:cs="Arial"/>
          <w:sz w:val="24"/>
          <w:szCs w:val="24"/>
        </w:rPr>
        <w:t xml:space="preserve">může </w:t>
      </w:r>
      <w:r w:rsidR="00F6446D">
        <w:rPr>
          <w:rFonts w:cs="Arial"/>
          <w:sz w:val="24"/>
          <w:szCs w:val="24"/>
        </w:rPr>
        <w:t xml:space="preserve">připadat </w:t>
      </w:r>
      <w:r w:rsidR="00366C6E">
        <w:rPr>
          <w:rFonts w:cs="Arial"/>
          <w:sz w:val="24"/>
          <w:szCs w:val="24"/>
        </w:rPr>
        <w:t xml:space="preserve">v porovnání s § 1109, písm. b) OZ vůči původnímu vlastníku </w:t>
      </w:r>
      <w:r w:rsidR="008C1507">
        <w:rPr>
          <w:rFonts w:cs="Arial"/>
          <w:sz w:val="24"/>
          <w:szCs w:val="24"/>
        </w:rPr>
        <w:t xml:space="preserve">jako </w:t>
      </w:r>
      <w:r w:rsidR="00366C6E">
        <w:rPr>
          <w:rFonts w:cs="Arial"/>
          <w:sz w:val="24"/>
          <w:szCs w:val="24"/>
        </w:rPr>
        <w:t>mírnější, neboť nový nabyvatel je povinen vydat vlastníku použit</w:t>
      </w:r>
      <w:r w:rsidR="008C1507">
        <w:rPr>
          <w:rFonts w:cs="Arial"/>
          <w:sz w:val="24"/>
          <w:szCs w:val="24"/>
        </w:rPr>
        <w:t xml:space="preserve">ou movitou věc, kterou získal v </w:t>
      </w:r>
      <w:r w:rsidR="00366C6E">
        <w:rPr>
          <w:rFonts w:cs="Arial"/>
          <w:sz w:val="24"/>
          <w:szCs w:val="24"/>
        </w:rPr>
        <w:t>dobré víře za úplatu od podnikatele, který při své podnikatelské činnosti v rámci běžné</w:t>
      </w:r>
      <w:r w:rsidR="008C1507">
        <w:rPr>
          <w:rFonts w:cs="Arial"/>
          <w:sz w:val="24"/>
          <w:szCs w:val="24"/>
        </w:rPr>
        <w:t xml:space="preserve">ho obchodního styku obchoduje s </w:t>
      </w:r>
      <w:r w:rsidR="00366C6E">
        <w:rPr>
          <w:rFonts w:cs="Arial"/>
          <w:sz w:val="24"/>
          <w:szCs w:val="24"/>
        </w:rPr>
        <w:t>takovými věcmi, pokud vlastník prokáže, že věc pozbyl ztrátou nebo že mu věc byla odňata svémocně a že od ztráty nebo odnětí věci uplynuly nejvýše tři roky. Na rozdíl od případů spadajících pod regulaci § 1109 OZ, je v těchto případech opět dána původnímu vlastníku možnost</w:t>
      </w:r>
      <w:r w:rsidR="00B54388">
        <w:rPr>
          <w:rFonts w:cs="Arial"/>
          <w:sz w:val="24"/>
          <w:szCs w:val="24"/>
        </w:rPr>
        <w:t xml:space="preserve"> domoci se vydání věci, kdy</w:t>
      </w:r>
      <w:r w:rsidR="00F6446D">
        <w:rPr>
          <w:rFonts w:cs="Arial"/>
          <w:sz w:val="24"/>
          <w:szCs w:val="24"/>
        </w:rPr>
        <w:t>ž</w:t>
      </w:r>
      <w:r w:rsidR="00B54388">
        <w:rPr>
          <w:rFonts w:cs="Arial"/>
          <w:sz w:val="24"/>
          <w:szCs w:val="24"/>
        </w:rPr>
        <w:t xml:space="preserve"> věc ztratil </w:t>
      </w:r>
      <w:r w:rsidR="009E201E">
        <w:rPr>
          <w:rFonts w:cs="Arial"/>
          <w:sz w:val="24"/>
          <w:szCs w:val="24"/>
        </w:rPr>
        <w:t>nebo mu byla svémocně odňata. Ta</w:t>
      </w:r>
      <w:r w:rsidR="00B54388">
        <w:rPr>
          <w:rFonts w:cs="Arial"/>
          <w:sz w:val="24"/>
          <w:szCs w:val="24"/>
        </w:rPr>
        <w:t>to možnost obrany představuje</w:t>
      </w:r>
      <w:r w:rsidR="008C1507">
        <w:rPr>
          <w:rFonts w:cs="Arial"/>
          <w:sz w:val="24"/>
          <w:szCs w:val="24"/>
        </w:rPr>
        <w:t xml:space="preserve"> reakci zákonodárce na to, že v </w:t>
      </w:r>
      <w:r w:rsidR="00B54388">
        <w:rPr>
          <w:rFonts w:cs="Arial"/>
          <w:sz w:val="24"/>
          <w:szCs w:val="24"/>
        </w:rPr>
        <w:t>případech prodeje použitého zboží v antikvariátech, zastavárnách, a</w:t>
      </w:r>
      <w:r w:rsidR="009E201E">
        <w:rPr>
          <w:rFonts w:cs="Arial"/>
          <w:sz w:val="24"/>
          <w:szCs w:val="24"/>
        </w:rPr>
        <w:t>utobazarech atp. často dochází</w:t>
      </w:r>
      <w:r w:rsidR="00B54388">
        <w:rPr>
          <w:rFonts w:cs="Arial"/>
          <w:sz w:val="24"/>
          <w:szCs w:val="24"/>
        </w:rPr>
        <w:t xml:space="preserve"> k tomu, že takto prodávané věci </w:t>
      </w:r>
      <w:r w:rsidR="009E201E">
        <w:rPr>
          <w:rFonts w:cs="Arial"/>
          <w:sz w:val="24"/>
          <w:szCs w:val="24"/>
        </w:rPr>
        <w:t>jsou</w:t>
      </w:r>
      <w:r w:rsidR="00B54388">
        <w:rPr>
          <w:rFonts w:cs="Arial"/>
          <w:sz w:val="24"/>
          <w:szCs w:val="24"/>
        </w:rPr>
        <w:t xml:space="preserve"> ztracené</w:t>
      </w:r>
      <w:r w:rsidR="009E201E">
        <w:rPr>
          <w:rFonts w:cs="Arial"/>
          <w:sz w:val="24"/>
          <w:szCs w:val="24"/>
        </w:rPr>
        <w:t xml:space="preserve"> nebo došlo k jejich svémocnému odnětí</w:t>
      </w:r>
      <w:r w:rsidR="00B54388">
        <w:rPr>
          <w:rFonts w:cs="Arial"/>
          <w:sz w:val="24"/>
          <w:szCs w:val="24"/>
        </w:rPr>
        <w:t>. Na první pohled se tak může zdát, že postavení původního vlastníka je velice dobré a má velikou šanci domoci se vydání věci. Opak je však pravdou. Důkazní břemeno o tom, že došlo ke ztrátě či svémocnému o</w:t>
      </w:r>
      <w:r w:rsidR="008C1507">
        <w:rPr>
          <w:rFonts w:cs="Arial"/>
          <w:sz w:val="24"/>
          <w:szCs w:val="24"/>
        </w:rPr>
        <w:t>dnětí věci,</w:t>
      </w:r>
      <w:r w:rsidR="00B54388">
        <w:rPr>
          <w:rFonts w:cs="Arial"/>
          <w:sz w:val="24"/>
          <w:szCs w:val="24"/>
        </w:rPr>
        <w:t xml:space="preserve"> má totiž na svých bedrech původní vlastník věci. Stejně tak musí prokázat i to, že od ztráty či svémoc</w:t>
      </w:r>
      <w:r w:rsidR="009E201E">
        <w:rPr>
          <w:rFonts w:cs="Arial"/>
          <w:sz w:val="24"/>
          <w:szCs w:val="24"/>
        </w:rPr>
        <w:t>ného odnětí ještě neuplynuly</w:t>
      </w:r>
      <w:r w:rsidR="00B54388">
        <w:rPr>
          <w:rFonts w:cs="Arial"/>
          <w:sz w:val="24"/>
          <w:szCs w:val="24"/>
        </w:rPr>
        <w:t xml:space="preserve"> více než 3 roky. Prokázání těchto skutečností však může být značně obtížné. Nesmíme zapomínat, že vlastník často nebude schopen </w:t>
      </w:r>
      <w:r w:rsidR="00805364">
        <w:rPr>
          <w:rFonts w:cs="Arial"/>
          <w:sz w:val="24"/>
          <w:szCs w:val="24"/>
        </w:rPr>
        <w:t>určit</w:t>
      </w:r>
      <w:r w:rsidR="00B54388">
        <w:rPr>
          <w:rFonts w:cs="Arial"/>
          <w:sz w:val="24"/>
          <w:szCs w:val="24"/>
        </w:rPr>
        <w:t>, která osoba mu věc svémocně odňala, často ani nebude vědět, kde se věc nachází.</w:t>
      </w:r>
    </w:p>
    <w:p w:rsidR="00042144" w:rsidRDefault="0064377E" w:rsidP="00D92590">
      <w:pPr>
        <w:spacing w:after="0" w:line="360" w:lineRule="auto"/>
        <w:jc w:val="both"/>
        <w:rPr>
          <w:rFonts w:cs="Arial"/>
          <w:sz w:val="24"/>
          <w:szCs w:val="24"/>
        </w:rPr>
      </w:pPr>
      <w:r>
        <w:rPr>
          <w:rFonts w:cs="Arial"/>
          <w:sz w:val="24"/>
          <w:szCs w:val="24"/>
        </w:rPr>
        <w:tab/>
        <w:t xml:space="preserve">Pokud se zaměříme na dobrou víru nabyvatele, i zde si všimneme rozdílu. Zatímco </w:t>
      </w:r>
      <w:r w:rsidR="00DF1794">
        <w:rPr>
          <w:rFonts w:cs="Arial"/>
          <w:sz w:val="24"/>
          <w:szCs w:val="24"/>
        </w:rPr>
        <w:br/>
      </w:r>
      <w:r>
        <w:rPr>
          <w:rFonts w:cs="Arial"/>
          <w:sz w:val="24"/>
          <w:szCs w:val="24"/>
        </w:rPr>
        <w:t>v § 1109 OZ se vyžaduje, aby byl nabyvatel vzhledem ke všem okolnostem v dobré víře v oprávnění druhé st</w:t>
      </w:r>
      <w:r w:rsidR="008C1507">
        <w:rPr>
          <w:rFonts w:cs="Arial"/>
          <w:sz w:val="24"/>
          <w:szCs w:val="24"/>
        </w:rPr>
        <w:t>rany převést vlastnické právo,</w:t>
      </w:r>
      <w:r>
        <w:rPr>
          <w:rFonts w:cs="Arial"/>
          <w:sz w:val="24"/>
          <w:szCs w:val="24"/>
        </w:rPr>
        <w:t xml:space="preserve"> v případě ustanovení § 1111 OZ vidíme, že nabyvatel musí prokazovat dobrou víru v oprávnění převodce převést vlastnické právo. </w:t>
      </w:r>
      <w:r w:rsidR="00363CD2">
        <w:rPr>
          <w:rFonts w:cs="Arial"/>
          <w:sz w:val="24"/>
          <w:szCs w:val="24"/>
        </w:rPr>
        <w:t>Naopak v § 1110 OZ žádná kvalita dobré víry uvedena</w:t>
      </w:r>
      <w:r w:rsidR="00805364">
        <w:rPr>
          <w:rFonts w:cs="Arial"/>
          <w:sz w:val="24"/>
          <w:szCs w:val="24"/>
        </w:rPr>
        <w:t xml:space="preserve"> není</w:t>
      </w:r>
      <w:r w:rsidR="00363CD2">
        <w:rPr>
          <w:rFonts w:cs="Arial"/>
          <w:sz w:val="24"/>
          <w:szCs w:val="24"/>
        </w:rPr>
        <w:t xml:space="preserve">. Nicméně právě proto, že k nabytí dochází od podnikatele při jeho podnikatelské činnosti, bude potřeba, aby byl nabyvatel v dobré víře v oprávnění převodce převést na něj vlastnické právo. Velmi přísně proto budeme </w:t>
      </w:r>
      <w:r w:rsidR="009E201E">
        <w:rPr>
          <w:rFonts w:cs="Arial"/>
          <w:sz w:val="24"/>
          <w:szCs w:val="24"/>
        </w:rPr>
        <w:t>posuzovat</w:t>
      </w:r>
      <w:r w:rsidR="00363CD2">
        <w:rPr>
          <w:rFonts w:cs="Arial"/>
          <w:sz w:val="24"/>
          <w:szCs w:val="24"/>
        </w:rPr>
        <w:t xml:space="preserve"> dobrou víru, kdy</w:t>
      </w:r>
      <w:r w:rsidR="00F6446D">
        <w:rPr>
          <w:rFonts w:cs="Arial"/>
          <w:sz w:val="24"/>
          <w:szCs w:val="24"/>
        </w:rPr>
        <w:t xml:space="preserve">ž k </w:t>
      </w:r>
      <w:r w:rsidR="00363CD2">
        <w:rPr>
          <w:rFonts w:cs="Arial"/>
          <w:sz w:val="24"/>
          <w:szCs w:val="24"/>
        </w:rPr>
        <w:t xml:space="preserve">nabytí došlo v autobazarech, vetešnictvích, zastavárnách atp. Není tajemstvím, že na těchto místech dochází frekventovaně k prodeji věcí kradených, a proto pokud nabyvatel pochybuje, zda je převodce skutečně oprávněn převést na něj vlastnické právo, musí v těchto případech provést zjištění, která budou tyto pochybnosti negovat. Pokud se o to nepokusí, nemůže být v dobré víře. Naopak v případě, kdy </w:t>
      </w:r>
      <w:r w:rsidR="009E201E">
        <w:rPr>
          <w:rFonts w:cs="Arial"/>
          <w:sz w:val="24"/>
          <w:szCs w:val="24"/>
        </w:rPr>
        <w:t>na základě svých zjištění dospěje</w:t>
      </w:r>
      <w:r w:rsidR="00363CD2">
        <w:rPr>
          <w:rFonts w:cs="Arial"/>
          <w:sz w:val="24"/>
          <w:szCs w:val="24"/>
        </w:rPr>
        <w:t xml:space="preserve"> k závěru, že převodce je osobou oprávněnou k převodu </w:t>
      </w:r>
      <w:r w:rsidR="00363CD2">
        <w:rPr>
          <w:rFonts w:cs="Arial"/>
          <w:sz w:val="24"/>
          <w:szCs w:val="24"/>
        </w:rPr>
        <w:lastRenderedPageBreak/>
        <w:t>vlastnického práva</w:t>
      </w:r>
      <w:r w:rsidR="000773F3">
        <w:rPr>
          <w:rFonts w:cs="Arial"/>
          <w:sz w:val="24"/>
          <w:szCs w:val="24"/>
        </w:rPr>
        <w:t xml:space="preserve">, musíme na něj hledět jako na </w:t>
      </w:r>
      <w:proofErr w:type="spellStart"/>
      <w:r w:rsidR="000773F3">
        <w:rPr>
          <w:rFonts w:cs="Arial"/>
          <w:sz w:val="24"/>
          <w:szCs w:val="24"/>
        </w:rPr>
        <w:t>dobrověrného</w:t>
      </w:r>
      <w:proofErr w:type="spellEnd"/>
      <w:r w:rsidR="000773F3">
        <w:rPr>
          <w:rFonts w:cs="Arial"/>
          <w:sz w:val="24"/>
          <w:szCs w:val="24"/>
        </w:rPr>
        <w:t xml:space="preserve"> nabyvatele.</w:t>
      </w:r>
      <w:r w:rsidR="000773F3">
        <w:rPr>
          <w:rStyle w:val="Znakapoznpodarou"/>
          <w:rFonts w:cs="Arial"/>
          <w:sz w:val="24"/>
          <w:szCs w:val="24"/>
        </w:rPr>
        <w:footnoteReference w:id="119"/>
      </w:r>
      <w:r w:rsidR="000773F3">
        <w:rPr>
          <w:rFonts w:cs="Arial"/>
          <w:sz w:val="24"/>
          <w:szCs w:val="24"/>
        </w:rPr>
        <w:t xml:space="preserve"> Pro nabyvatele tak bude nutné sledovat především cenu věci</w:t>
      </w:r>
      <w:r w:rsidR="00042144">
        <w:rPr>
          <w:rFonts w:cs="Arial"/>
          <w:sz w:val="24"/>
          <w:szCs w:val="24"/>
        </w:rPr>
        <w:t>.</w:t>
      </w:r>
      <w:r w:rsidR="000773F3">
        <w:rPr>
          <w:rStyle w:val="Znakapoznpodarou"/>
          <w:rFonts w:cs="Arial"/>
          <w:sz w:val="24"/>
          <w:szCs w:val="24"/>
        </w:rPr>
        <w:footnoteReference w:id="120"/>
      </w:r>
      <w:r w:rsidR="00042144">
        <w:rPr>
          <w:rFonts w:cs="Arial"/>
          <w:sz w:val="24"/>
          <w:szCs w:val="24"/>
        </w:rPr>
        <w:t xml:space="preserve"> </w:t>
      </w:r>
    </w:p>
    <w:p w:rsidR="00CE3682" w:rsidRDefault="00042144" w:rsidP="00D92590">
      <w:pPr>
        <w:spacing w:after="0" w:line="360" w:lineRule="auto"/>
        <w:ind w:firstLine="708"/>
        <w:jc w:val="both"/>
        <w:rPr>
          <w:rFonts w:cs="Arial"/>
          <w:sz w:val="24"/>
          <w:szCs w:val="24"/>
        </w:rPr>
      </w:pPr>
      <w:r>
        <w:rPr>
          <w:rFonts w:cs="Arial"/>
          <w:sz w:val="24"/>
          <w:szCs w:val="24"/>
        </w:rPr>
        <w:t>P</w:t>
      </w:r>
      <w:r w:rsidR="00100171">
        <w:rPr>
          <w:rFonts w:cs="Arial"/>
          <w:sz w:val="24"/>
          <w:szCs w:val="24"/>
        </w:rPr>
        <w:t xml:space="preserve">ůjde-li však například o koupi vozu v autobazaru, </w:t>
      </w:r>
      <w:r w:rsidR="00802E80">
        <w:rPr>
          <w:rFonts w:cs="Arial"/>
          <w:sz w:val="24"/>
          <w:szCs w:val="24"/>
        </w:rPr>
        <w:t xml:space="preserve">kde si kupující musí být vědom </w:t>
      </w:r>
      <w:r w:rsidR="009E201E">
        <w:rPr>
          <w:rFonts w:cs="Arial"/>
          <w:sz w:val="24"/>
          <w:szCs w:val="24"/>
        </w:rPr>
        <w:t>rizika</w:t>
      </w:r>
      <w:r w:rsidR="00802E80">
        <w:rPr>
          <w:rFonts w:cs="Arial"/>
          <w:sz w:val="24"/>
          <w:szCs w:val="24"/>
        </w:rPr>
        <w:t xml:space="preserve">, že mu mohou být nabízeny také kradené automobily, </w:t>
      </w:r>
      <w:r w:rsidR="002B29DE">
        <w:rPr>
          <w:rFonts w:cs="Arial"/>
          <w:sz w:val="24"/>
          <w:szCs w:val="24"/>
        </w:rPr>
        <w:t>nebude k dobré víře kupujícího</w:t>
      </w:r>
      <w:r w:rsidR="00AE50B4">
        <w:rPr>
          <w:rFonts w:cs="Arial"/>
          <w:sz w:val="24"/>
          <w:szCs w:val="24"/>
        </w:rPr>
        <w:t xml:space="preserve">, který kupované automobily nechává vzhledem ke své podnikatelské činnosti kontrolovat svými kvalifikovanými pracovníky, </w:t>
      </w:r>
      <w:r w:rsidR="002B29DE">
        <w:rPr>
          <w:rFonts w:cs="Arial"/>
          <w:sz w:val="24"/>
          <w:szCs w:val="24"/>
        </w:rPr>
        <w:t xml:space="preserve">postačovat, pokud si pouze </w:t>
      </w:r>
      <w:r w:rsidR="006C6512">
        <w:rPr>
          <w:rFonts w:cs="Arial"/>
          <w:sz w:val="24"/>
          <w:szCs w:val="24"/>
        </w:rPr>
        <w:t>v informačním systému</w:t>
      </w:r>
      <w:r w:rsidR="00AE50B4">
        <w:rPr>
          <w:rFonts w:cs="Arial"/>
          <w:sz w:val="24"/>
          <w:szCs w:val="24"/>
        </w:rPr>
        <w:t xml:space="preserve"> ověří</w:t>
      </w:r>
      <w:r w:rsidR="006C6512">
        <w:rPr>
          <w:rFonts w:cs="Arial"/>
          <w:sz w:val="24"/>
          <w:szCs w:val="24"/>
        </w:rPr>
        <w:t xml:space="preserve">, že vozidlo </w:t>
      </w:r>
      <w:r w:rsidR="002B29DE">
        <w:rPr>
          <w:rFonts w:cs="Arial"/>
          <w:sz w:val="24"/>
          <w:szCs w:val="24"/>
        </w:rPr>
        <w:t xml:space="preserve">sice </w:t>
      </w:r>
      <w:r w:rsidR="006C6512">
        <w:rPr>
          <w:rFonts w:cs="Arial"/>
          <w:sz w:val="24"/>
          <w:szCs w:val="24"/>
        </w:rPr>
        <w:t xml:space="preserve">není kradené, </w:t>
      </w:r>
      <w:r w:rsidR="002B29DE">
        <w:rPr>
          <w:rFonts w:cs="Arial"/>
          <w:sz w:val="24"/>
          <w:szCs w:val="24"/>
        </w:rPr>
        <w:t>ale již ho nepodrobí kontrole svých pracovníků.</w:t>
      </w:r>
      <w:r w:rsidR="002B29DE">
        <w:rPr>
          <w:rStyle w:val="Znakapoznpodarou"/>
          <w:rFonts w:cs="Arial"/>
          <w:sz w:val="24"/>
          <w:szCs w:val="24"/>
        </w:rPr>
        <w:footnoteReference w:id="121"/>
      </w:r>
      <w:r w:rsidR="002B29DE">
        <w:rPr>
          <w:rFonts w:cs="Arial"/>
          <w:sz w:val="24"/>
          <w:szCs w:val="24"/>
        </w:rPr>
        <w:t xml:space="preserve"> Pozornost kupujícího jistě zaslouží také technický průkaz, p</w:t>
      </w:r>
      <w:r w:rsidR="008C1507">
        <w:rPr>
          <w:rFonts w:cs="Arial"/>
          <w:sz w:val="24"/>
          <w:szCs w:val="24"/>
        </w:rPr>
        <w:t xml:space="preserve">okud totiž bude v </w:t>
      </w:r>
      <w:r w:rsidR="00100171">
        <w:rPr>
          <w:rFonts w:cs="Arial"/>
          <w:sz w:val="24"/>
          <w:szCs w:val="24"/>
        </w:rPr>
        <w:t xml:space="preserve">technickém průkazu uvedena jiná osoba než prodávající, nemůže nabyvatel opírat svou dobrou víru jen </w:t>
      </w:r>
      <w:r w:rsidR="00DF1794">
        <w:rPr>
          <w:rFonts w:cs="Arial"/>
          <w:sz w:val="24"/>
          <w:szCs w:val="24"/>
        </w:rPr>
        <w:br/>
      </w:r>
      <w:r w:rsidR="00100171">
        <w:rPr>
          <w:rFonts w:cs="Arial"/>
          <w:sz w:val="24"/>
          <w:szCs w:val="24"/>
        </w:rPr>
        <w:t>o prohlášení prodávajícího, že je vlastníkem vozu, ale musí si od něj vyžádat doklady, které toto jeho vlastnické právo prokáží. Nicméně nesmíme zapomínat, že tato zjišťovací povinnost nesmí představovat překážku obchodního styku. Bude proto potřeba rozlišovat jednotlivé případy, kdy po nabyvateli můžeme rozumně požadovat, aby v</w:t>
      </w:r>
      <w:r>
        <w:rPr>
          <w:rFonts w:cs="Arial"/>
          <w:sz w:val="24"/>
          <w:szCs w:val="24"/>
        </w:rPr>
        <w:t>yvíjel investigativní činnost. D</w:t>
      </w:r>
      <w:r w:rsidR="00100171">
        <w:rPr>
          <w:rFonts w:cs="Arial"/>
          <w:sz w:val="24"/>
          <w:szCs w:val="24"/>
        </w:rPr>
        <w:t xml:space="preserve">ůležitou roli budou hrát také náklady, musíme rozumně zvážit, jak vysoké náklady by měl </w:t>
      </w:r>
      <w:r>
        <w:rPr>
          <w:rFonts w:cs="Arial"/>
          <w:sz w:val="24"/>
          <w:szCs w:val="24"/>
        </w:rPr>
        <w:t xml:space="preserve">nabyvatel </w:t>
      </w:r>
      <w:r w:rsidR="00100171">
        <w:rPr>
          <w:rFonts w:cs="Arial"/>
          <w:sz w:val="24"/>
          <w:szCs w:val="24"/>
        </w:rPr>
        <w:t>v souvislosti se svou vyhledávací činností ještě nést.</w:t>
      </w:r>
      <w:r w:rsidR="009E0FA2">
        <w:rPr>
          <w:rStyle w:val="Znakapoznpodarou"/>
          <w:rFonts w:cs="Arial"/>
          <w:sz w:val="24"/>
          <w:szCs w:val="24"/>
        </w:rPr>
        <w:footnoteReference w:id="122"/>
      </w:r>
    </w:p>
    <w:p w:rsidR="00F6446D" w:rsidRDefault="00B54DF5" w:rsidP="00D92590">
      <w:pPr>
        <w:spacing w:after="0" w:line="360" w:lineRule="auto"/>
        <w:jc w:val="both"/>
        <w:rPr>
          <w:rFonts w:cs="Arial"/>
          <w:sz w:val="24"/>
          <w:szCs w:val="24"/>
        </w:rPr>
      </w:pPr>
      <w:r>
        <w:rPr>
          <w:rFonts w:cs="Arial"/>
          <w:sz w:val="24"/>
          <w:szCs w:val="24"/>
        </w:rPr>
        <w:tab/>
      </w:r>
      <w:r w:rsidR="002026AE">
        <w:rPr>
          <w:rFonts w:cs="Arial"/>
          <w:sz w:val="24"/>
          <w:szCs w:val="24"/>
        </w:rPr>
        <w:t>Vidíme, že původní vlastník má</w:t>
      </w:r>
      <w:r>
        <w:rPr>
          <w:rFonts w:cs="Arial"/>
          <w:sz w:val="24"/>
          <w:szCs w:val="24"/>
        </w:rPr>
        <w:t xml:space="preserve"> možnost </w:t>
      </w:r>
      <w:r w:rsidR="00042144">
        <w:rPr>
          <w:rFonts w:cs="Arial"/>
          <w:sz w:val="24"/>
          <w:szCs w:val="24"/>
        </w:rPr>
        <w:t>získat</w:t>
      </w:r>
      <w:r>
        <w:rPr>
          <w:rFonts w:cs="Arial"/>
          <w:sz w:val="24"/>
          <w:szCs w:val="24"/>
        </w:rPr>
        <w:t xml:space="preserve"> svou věc zpět, </w:t>
      </w:r>
      <w:r w:rsidR="002026AE">
        <w:rPr>
          <w:rFonts w:cs="Arial"/>
          <w:sz w:val="24"/>
          <w:szCs w:val="24"/>
        </w:rPr>
        <w:t xml:space="preserve">prokáže-li </w:t>
      </w:r>
      <w:r w:rsidR="00E338E8">
        <w:rPr>
          <w:rFonts w:cs="Arial"/>
          <w:sz w:val="24"/>
          <w:szCs w:val="24"/>
        </w:rPr>
        <w:t xml:space="preserve">ztrátu věci nebo její svémocné odnětí. </w:t>
      </w:r>
      <w:r w:rsidR="00274338">
        <w:rPr>
          <w:rFonts w:cs="Arial"/>
          <w:sz w:val="24"/>
          <w:szCs w:val="24"/>
        </w:rPr>
        <w:t>Byť</w:t>
      </w:r>
      <w:r w:rsidR="002026AE">
        <w:rPr>
          <w:rFonts w:cs="Arial"/>
          <w:sz w:val="24"/>
          <w:szCs w:val="24"/>
        </w:rPr>
        <w:t xml:space="preserve"> bude</w:t>
      </w:r>
      <w:r w:rsidR="00274338">
        <w:rPr>
          <w:rFonts w:cs="Arial"/>
          <w:sz w:val="24"/>
          <w:szCs w:val="24"/>
        </w:rPr>
        <w:t xml:space="preserve"> v tomto případě </w:t>
      </w:r>
      <w:r w:rsidR="002026AE">
        <w:rPr>
          <w:rFonts w:cs="Arial"/>
          <w:sz w:val="24"/>
          <w:szCs w:val="24"/>
        </w:rPr>
        <w:t>požadovat</w:t>
      </w:r>
      <w:r w:rsidR="00274338">
        <w:rPr>
          <w:rFonts w:cs="Arial"/>
          <w:sz w:val="24"/>
          <w:szCs w:val="24"/>
        </w:rPr>
        <w:t xml:space="preserve"> vydání věci po </w:t>
      </w:r>
      <w:proofErr w:type="spellStart"/>
      <w:r w:rsidR="00274338">
        <w:rPr>
          <w:rFonts w:cs="Arial"/>
          <w:sz w:val="24"/>
          <w:szCs w:val="24"/>
        </w:rPr>
        <w:t>dobrověrném</w:t>
      </w:r>
      <w:proofErr w:type="spellEnd"/>
      <w:r w:rsidR="00274338">
        <w:rPr>
          <w:rFonts w:cs="Arial"/>
          <w:sz w:val="24"/>
          <w:szCs w:val="24"/>
        </w:rPr>
        <w:t xml:space="preserve"> nabyvateli, nepůjde o </w:t>
      </w:r>
      <w:proofErr w:type="spellStart"/>
      <w:r w:rsidR="00274338">
        <w:rPr>
          <w:rFonts w:cs="Arial"/>
          <w:sz w:val="24"/>
          <w:szCs w:val="24"/>
        </w:rPr>
        <w:t>reivindikační</w:t>
      </w:r>
      <w:proofErr w:type="spellEnd"/>
      <w:r w:rsidR="00274338">
        <w:rPr>
          <w:rFonts w:cs="Arial"/>
          <w:sz w:val="24"/>
          <w:szCs w:val="24"/>
        </w:rPr>
        <w:t xml:space="preserve"> žalobu, kterou známe z § 1040 OZ</w:t>
      </w:r>
      <w:r w:rsidR="002026AE">
        <w:rPr>
          <w:rFonts w:cs="Arial"/>
          <w:sz w:val="24"/>
          <w:szCs w:val="24"/>
        </w:rPr>
        <w:t>. A to z toho důvodu, že</w:t>
      </w:r>
      <w:r w:rsidR="00274338">
        <w:rPr>
          <w:rFonts w:cs="Arial"/>
          <w:sz w:val="24"/>
          <w:szCs w:val="24"/>
        </w:rPr>
        <w:t xml:space="preserve"> nabyvatel věc nezadržuje neprávem, </w:t>
      </w:r>
      <w:r w:rsidR="002026AE">
        <w:rPr>
          <w:rFonts w:cs="Arial"/>
          <w:sz w:val="24"/>
          <w:szCs w:val="24"/>
        </w:rPr>
        <w:t>proto se bude jednat</w:t>
      </w:r>
      <w:r w:rsidR="00274338">
        <w:rPr>
          <w:rFonts w:cs="Arial"/>
          <w:sz w:val="24"/>
          <w:szCs w:val="24"/>
        </w:rPr>
        <w:t xml:space="preserve"> o zvláštní typ žaloby. </w:t>
      </w:r>
    </w:p>
    <w:p w:rsidR="00B54DF5" w:rsidRDefault="00E338E8" w:rsidP="00F6446D">
      <w:pPr>
        <w:spacing w:after="0" w:line="360" w:lineRule="auto"/>
        <w:ind w:firstLine="708"/>
        <w:jc w:val="both"/>
        <w:rPr>
          <w:rFonts w:cs="Arial"/>
          <w:sz w:val="24"/>
          <w:szCs w:val="24"/>
        </w:rPr>
      </w:pPr>
      <w:r>
        <w:rPr>
          <w:rFonts w:cs="Arial"/>
          <w:sz w:val="24"/>
          <w:szCs w:val="24"/>
        </w:rPr>
        <w:t>Na r</w:t>
      </w:r>
      <w:r w:rsidR="008C1507">
        <w:rPr>
          <w:rFonts w:cs="Arial"/>
          <w:sz w:val="24"/>
          <w:szCs w:val="24"/>
        </w:rPr>
        <w:t xml:space="preserve">ozdíl od § 1111 OZ, kde lhůta k </w:t>
      </w:r>
      <w:r>
        <w:rPr>
          <w:rFonts w:cs="Arial"/>
          <w:sz w:val="24"/>
          <w:szCs w:val="24"/>
        </w:rPr>
        <w:t>prokázání ztráty či pozbytí věci úmyslným trestným č</w:t>
      </w:r>
      <w:r w:rsidR="00E27034">
        <w:rPr>
          <w:rFonts w:cs="Arial"/>
          <w:sz w:val="24"/>
          <w:szCs w:val="24"/>
        </w:rPr>
        <w:t xml:space="preserve">inem není výslovně stanovena, </w:t>
      </w:r>
      <w:r>
        <w:rPr>
          <w:rFonts w:cs="Arial"/>
          <w:sz w:val="24"/>
          <w:szCs w:val="24"/>
        </w:rPr>
        <w:t>§ 1110 OZ výslovně uvádí, že vlastník musí prokázat, že od ztráty nebo odnětí věci uplynuly nejvýše tři roky.</w:t>
      </w:r>
      <w:r w:rsidR="00397C89">
        <w:rPr>
          <w:rFonts w:cs="Arial"/>
          <w:sz w:val="24"/>
          <w:szCs w:val="24"/>
        </w:rPr>
        <w:t xml:space="preserve"> Vzhledem k tomu, že 3 roky trvající nepřerušenou držbu vyžaduje zákon v § 1091, odst. 1 OZ i k vydržení vlastnického práva k movité věci, může se stát, že za 3 roky nabyvatel stejně své vlastnické právo vydrží</w:t>
      </w:r>
      <w:r w:rsidR="00E400A3">
        <w:rPr>
          <w:rFonts w:cs="Arial"/>
          <w:sz w:val="24"/>
          <w:szCs w:val="24"/>
        </w:rPr>
        <w:t>. P</w:t>
      </w:r>
      <w:r w:rsidR="001E3E47">
        <w:rPr>
          <w:rFonts w:cs="Arial"/>
          <w:sz w:val="24"/>
          <w:szCs w:val="24"/>
        </w:rPr>
        <w:t>otom ale postrádá stanovení tří</w:t>
      </w:r>
      <w:r w:rsidR="00397C89">
        <w:rPr>
          <w:rFonts w:cs="Arial"/>
          <w:sz w:val="24"/>
          <w:szCs w:val="24"/>
        </w:rPr>
        <w:t xml:space="preserve">leté lhůty </w:t>
      </w:r>
      <w:r w:rsidR="008C1507">
        <w:rPr>
          <w:rFonts w:cs="Arial"/>
          <w:sz w:val="24"/>
          <w:szCs w:val="24"/>
        </w:rPr>
        <w:t xml:space="preserve">k </w:t>
      </w:r>
      <w:r w:rsidR="00274338">
        <w:rPr>
          <w:rFonts w:cs="Arial"/>
          <w:sz w:val="24"/>
          <w:szCs w:val="24"/>
        </w:rPr>
        <w:t>prokázání</w:t>
      </w:r>
      <w:r w:rsidR="002026AE">
        <w:rPr>
          <w:rFonts w:cs="Arial"/>
          <w:sz w:val="24"/>
          <w:szCs w:val="24"/>
        </w:rPr>
        <w:t xml:space="preserve"> ztráty nebo odnětí věci smysl.</w:t>
      </w:r>
      <w:r w:rsidR="00274338">
        <w:rPr>
          <w:rStyle w:val="Znakapoznpodarou"/>
          <w:rFonts w:cs="Arial"/>
          <w:sz w:val="24"/>
          <w:szCs w:val="24"/>
        </w:rPr>
        <w:footnoteReference w:id="123"/>
      </w:r>
      <w:r w:rsidR="00274338">
        <w:rPr>
          <w:rFonts w:cs="Arial"/>
          <w:sz w:val="24"/>
          <w:szCs w:val="24"/>
        </w:rPr>
        <w:t xml:space="preserve"> </w:t>
      </w:r>
      <w:r w:rsidR="002026AE">
        <w:rPr>
          <w:rFonts w:cs="Arial"/>
          <w:sz w:val="24"/>
          <w:szCs w:val="24"/>
        </w:rPr>
        <w:lastRenderedPageBreak/>
        <w:t>Právě z</w:t>
      </w:r>
      <w:r w:rsidR="00DE4AA1">
        <w:rPr>
          <w:rFonts w:cs="Arial"/>
          <w:sz w:val="24"/>
          <w:szCs w:val="24"/>
        </w:rPr>
        <w:t> tohoto důvodu se mi toto výslovné uvede</w:t>
      </w:r>
      <w:r w:rsidR="00BB608C">
        <w:rPr>
          <w:rFonts w:cs="Arial"/>
          <w:sz w:val="24"/>
          <w:szCs w:val="24"/>
        </w:rPr>
        <w:t>ní lhůty jeví jako nadbytečné, n</w:t>
      </w:r>
      <w:r w:rsidR="00DE4AA1">
        <w:rPr>
          <w:rFonts w:cs="Arial"/>
          <w:sz w:val="24"/>
          <w:szCs w:val="24"/>
        </w:rPr>
        <w:t>avíc v situaci, kdy hned v následujícím ustanovení výslovně žádný časový údaj stanoven není</w:t>
      </w:r>
      <w:r w:rsidR="00BB608C">
        <w:rPr>
          <w:rFonts w:cs="Arial"/>
          <w:sz w:val="24"/>
          <w:szCs w:val="24"/>
        </w:rPr>
        <w:t>. M</w:t>
      </w:r>
      <w:r w:rsidR="00DE4AA1">
        <w:rPr>
          <w:rFonts w:cs="Arial"/>
          <w:sz w:val="24"/>
          <w:szCs w:val="24"/>
        </w:rPr>
        <w:t xml:space="preserve">yslím si, že buď mělo být </w:t>
      </w:r>
      <w:r w:rsidR="00BB608C">
        <w:rPr>
          <w:rFonts w:cs="Arial"/>
          <w:sz w:val="24"/>
          <w:szCs w:val="24"/>
        </w:rPr>
        <w:t xml:space="preserve">výslovně </w:t>
      </w:r>
      <w:r w:rsidR="00DE4AA1">
        <w:rPr>
          <w:rFonts w:cs="Arial"/>
          <w:sz w:val="24"/>
          <w:szCs w:val="24"/>
        </w:rPr>
        <w:t xml:space="preserve">stanoveno jak v § 1110 OZ, tak v § 1111 OZ, že od ztráty nebo odnětí, resp. </w:t>
      </w:r>
      <w:r w:rsidR="00BB608C">
        <w:rPr>
          <w:rFonts w:cs="Arial"/>
          <w:sz w:val="24"/>
          <w:szCs w:val="24"/>
        </w:rPr>
        <w:t>činu povahy úmyslného trestného činu nesmí uběhnout více než 3 roky, aby mohl být vlastník chráněn vůči nabyvateli</w:t>
      </w:r>
      <w:r w:rsidR="00042144">
        <w:rPr>
          <w:rFonts w:cs="Arial"/>
          <w:sz w:val="24"/>
          <w:szCs w:val="24"/>
        </w:rPr>
        <w:t xml:space="preserve">, </w:t>
      </w:r>
      <w:r w:rsidR="00BB608C">
        <w:rPr>
          <w:rFonts w:cs="Arial"/>
          <w:sz w:val="24"/>
          <w:szCs w:val="24"/>
        </w:rPr>
        <w:t xml:space="preserve">nebo neměl být ani v jednom z těchto ustanovení </w:t>
      </w:r>
      <w:r w:rsidR="00E27034">
        <w:rPr>
          <w:rFonts w:cs="Arial"/>
          <w:sz w:val="24"/>
          <w:szCs w:val="24"/>
        </w:rPr>
        <w:t xml:space="preserve">časový okamžik </w:t>
      </w:r>
      <w:r w:rsidR="00BB608C">
        <w:rPr>
          <w:rFonts w:cs="Arial"/>
          <w:sz w:val="24"/>
          <w:szCs w:val="24"/>
        </w:rPr>
        <w:t xml:space="preserve">výslovně uveden. Tato druhá varianta se mi jeví jako vhodnější </w:t>
      </w:r>
      <w:r w:rsidR="00E27034">
        <w:rPr>
          <w:rFonts w:cs="Arial"/>
          <w:sz w:val="24"/>
          <w:szCs w:val="24"/>
        </w:rPr>
        <w:br/>
      </w:r>
      <w:r w:rsidR="00BB608C">
        <w:rPr>
          <w:rFonts w:cs="Arial"/>
          <w:sz w:val="24"/>
          <w:szCs w:val="24"/>
        </w:rPr>
        <w:t>a plně dostačující, neboť původní vlastník se bude moci úspěšně domáhat své ochrany do okamžiku</w:t>
      </w:r>
      <w:r w:rsidR="009F579A">
        <w:rPr>
          <w:rFonts w:cs="Arial"/>
          <w:sz w:val="24"/>
          <w:szCs w:val="24"/>
        </w:rPr>
        <w:t>,</w:t>
      </w:r>
      <w:r w:rsidR="00BB608C">
        <w:rPr>
          <w:rFonts w:cs="Arial"/>
          <w:sz w:val="24"/>
          <w:szCs w:val="24"/>
        </w:rPr>
        <w:t xml:space="preserve"> než nabyvatel vydrží vlastnické právo.</w:t>
      </w:r>
    </w:p>
    <w:p w:rsidR="00F53D49" w:rsidRDefault="00F13700" w:rsidP="00D92590">
      <w:pPr>
        <w:spacing w:after="0" w:line="360" w:lineRule="auto"/>
        <w:jc w:val="both"/>
        <w:rPr>
          <w:rFonts w:cs="Arial"/>
          <w:sz w:val="24"/>
          <w:szCs w:val="24"/>
        </w:rPr>
      </w:pPr>
      <w:r>
        <w:rPr>
          <w:rFonts w:cs="Arial"/>
          <w:sz w:val="24"/>
          <w:szCs w:val="24"/>
        </w:rPr>
        <w:tab/>
      </w:r>
      <w:r w:rsidR="002026AE">
        <w:rPr>
          <w:rFonts w:cs="Arial"/>
          <w:sz w:val="24"/>
          <w:szCs w:val="24"/>
        </w:rPr>
        <w:t>Podobnou úpravu nalezneme i v</w:t>
      </w:r>
      <w:r>
        <w:rPr>
          <w:rFonts w:cs="Arial"/>
          <w:sz w:val="24"/>
          <w:szCs w:val="24"/>
        </w:rPr>
        <w:t> polském KC</w:t>
      </w:r>
      <w:r w:rsidR="002026AE">
        <w:rPr>
          <w:rFonts w:cs="Arial"/>
          <w:sz w:val="24"/>
          <w:szCs w:val="24"/>
        </w:rPr>
        <w:t>. V</w:t>
      </w:r>
      <w:r>
        <w:rPr>
          <w:rFonts w:cs="Arial"/>
          <w:sz w:val="24"/>
          <w:szCs w:val="24"/>
        </w:rPr>
        <w:t> </w:t>
      </w:r>
      <w:proofErr w:type="gramStart"/>
      <w:r>
        <w:rPr>
          <w:rFonts w:cs="Arial"/>
          <w:sz w:val="24"/>
          <w:szCs w:val="24"/>
        </w:rPr>
        <w:t>art</w:t>
      </w:r>
      <w:proofErr w:type="gramEnd"/>
      <w:r>
        <w:rPr>
          <w:rFonts w:cs="Arial"/>
          <w:sz w:val="24"/>
          <w:szCs w:val="24"/>
        </w:rPr>
        <w:t xml:space="preserve">. 169, § 2 </w:t>
      </w:r>
      <w:r w:rsidR="002026AE">
        <w:rPr>
          <w:rFonts w:cs="Arial"/>
          <w:sz w:val="24"/>
          <w:szCs w:val="24"/>
        </w:rPr>
        <w:t xml:space="preserve">je </w:t>
      </w:r>
      <w:r>
        <w:rPr>
          <w:rFonts w:cs="Arial"/>
          <w:sz w:val="24"/>
          <w:szCs w:val="24"/>
        </w:rPr>
        <w:t xml:space="preserve">taktéž </w:t>
      </w:r>
      <w:r w:rsidR="002B0B06">
        <w:rPr>
          <w:rFonts w:cs="Arial"/>
          <w:sz w:val="24"/>
          <w:szCs w:val="24"/>
        </w:rPr>
        <w:t xml:space="preserve">za určitých předpokladů </w:t>
      </w:r>
      <w:r>
        <w:rPr>
          <w:rFonts w:cs="Arial"/>
          <w:sz w:val="24"/>
          <w:szCs w:val="24"/>
        </w:rPr>
        <w:t>dána vlastníku věci možnost dožadovat se vydání věc</w:t>
      </w:r>
      <w:r w:rsidR="001E3E47">
        <w:rPr>
          <w:rFonts w:cs="Arial"/>
          <w:sz w:val="24"/>
          <w:szCs w:val="24"/>
        </w:rPr>
        <w:t xml:space="preserve">i po </w:t>
      </w:r>
      <w:proofErr w:type="spellStart"/>
      <w:r w:rsidR="001E3E47">
        <w:rPr>
          <w:rFonts w:cs="Arial"/>
          <w:sz w:val="24"/>
          <w:szCs w:val="24"/>
        </w:rPr>
        <w:t>dobrověrném</w:t>
      </w:r>
      <w:proofErr w:type="spellEnd"/>
      <w:r w:rsidR="001E3E47">
        <w:rPr>
          <w:rFonts w:cs="Arial"/>
          <w:sz w:val="24"/>
          <w:szCs w:val="24"/>
        </w:rPr>
        <w:t xml:space="preserve"> nabyvateli do 3</w:t>
      </w:r>
      <w:r>
        <w:rPr>
          <w:rFonts w:cs="Arial"/>
          <w:sz w:val="24"/>
          <w:szCs w:val="24"/>
        </w:rPr>
        <w:t xml:space="preserve"> let od ztráty, krádeže nebo jiného pozbytí věci.</w:t>
      </w:r>
      <w:r w:rsidR="002B0B06">
        <w:rPr>
          <w:rFonts w:cs="Arial"/>
          <w:sz w:val="24"/>
          <w:szCs w:val="24"/>
        </w:rPr>
        <w:t xml:space="preserve"> Byla-li věc vlastníku odňata některým z těchto způsobů, nemůže nabyvatel nabýt vlastnické právo k věci ex fide bona dříve než uplynou 3 roky od chvíle, kdy v</w:t>
      </w:r>
      <w:r w:rsidR="002026AE">
        <w:rPr>
          <w:rFonts w:cs="Arial"/>
          <w:sz w:val="24"/>
          <w:szCs w:val="24"/>
        </w:rPr>
        <w:t>lastník věc ztratil nebo mu byla odňata</w:t>
      </w:r>
      <w:r w:rsidR="002B0B06">
        <w:rPr>
          <w:rFonts w:cs="Arial"/>
          <w:sz w:val="24"/>
          <w:szCs w:val="24"/>
        </w:rPr>
        <w:t xml:space="preserve"> proti jeho vůli.</w:t>
      </w:r>
      <w:r w:rsidR="002B0B06">
        <w:rPr>
          <w:rStyle w:val="Znakapoznpodarou"/>
          <w:rFonts w:cs="Arial"/>
          <w:sz w:val="24"/>
          <w:szCs w:val="24"/>
        </w:rPr>
        <w:footnoteReference w:id="124"/>
      </w:r>
      <w:r w:rsidR="00FF626C">
        <w:rPr>
          <w:rFonts w:cs="Arial"/>
          <w:sz w:val="24"/>
          <w:szCs w:val="24"/>
        </w:rPr>
        <w:t xml:space="preserve"> Vlastnické právo tak nový nabyvatel nabyde až po uplynutí těchto 3 let. V tomto případě neposuzujeme dobrou víru nabyvatele k okamžiku, kdy si myslí, že na něj </w:t>
      </w:r>
      <w:r w:rsidR="002026AE">
        <w:rPr>
          <w:rFonts w:cs="Arial"/>
          <w:sz w:val="24"/>
          <w:szCs w:val="24"/>
        </w:rPr>
        <w:t>převodce</w:t>
      </w:r>
      <w:r w:rsidR="00FF626C">
        <w:rPr>
          <w:rFonts w:cs="Arial"/>
          <w:sz w:val="24"/>
          <w:szCs w:val="24"/>
        </w:rPr>
        <w:t xml:space="preserve"> převádí vlastnické právo, nýbrž až k okamžiku, kdy na něj skutečně vlastnické právo přechází, tedy kdy uplynou 3 roky od </w:t>
      </w:r>
      <w:r w:rsidR="002026AE">
        <w:rPr>
          <w:rFonts w:cs="Arial"/>
          <w:sz w:val="24"/>
          <w:szCs w:val="24"/>
        </w:rPr>
        <w:t>chvíle</w:t>
      </w:r>
      <w:r w:rsidR="00FF626C">
        <w:rPr>
          <w:rFonts w:cs="Arial"/>
          <w:sz w:val="24"/>
          <w:szCs w:val="24"/>
        </w:rPr>
        <w:t>, kdy vlastník věc ztratil či mu byla odňata.</w:t>
      </w:r>
      <w:r w:rsidR="00FF626C">
        <w:rPr>
          <w:rStyle w:val="Znakapoznpodarou"/>
          <w:rFonts w:cs="Arial"/>
          <w:sz w:val="24"/>
          <w:szCs w:val="24"/>
        </w:rPr>
        <w:footnoteReference w:id="125"/>
      </w:r>
      <w:r w:rsidR="00A741E4">
        <w:rPr>
          <w:rFonts w:cs="Arial"/>
          <w:sz w:val="24"/>
          <w:szCs w:val="24"/>
        </w:rPr>
        <w:t xml:space="preserve"> Přičemž nabyvatel musí být v dobré víře po celou tuto 3letou dobu.</w:t>
      </w:r>
      <w:r w:rsidR="00A741E4">
        <w:rPr>
          <w:rStyle w:val="Znakapoznpodarou"/>
          <w:rFonts w:cs="Arial"/>
          <w:sz w:val="24"/>
          <w:szCs w:val="24"/>
        </w:rPr>
        <w:footnoteReference w:id="126"/>
      </w:r>
      <w:r w:rsidR="00A741E4">
        <w:rPr>
          <w:rFonts w:cs="Arial"/>
          <w:sz w:val="24"/>
          <w:szCs w:val="24"/>
        </w:rPr>
        <w:t xml:space="preserve"> Pokud během těchto </w:t>
      </w:r>
      <w:r w:rsidR="00F53D49">
        <w:rPr>
          <w:rFonts w:cs="Arial"/>
          <w:sz w:val="24"/>
          <w:szCs w:val="24"/>
        </w:rPr>
        <w:br/>
      </w:r>
      <w:r w:rsidR="00A741E4">
        <w:rPr>
          <w:rFonts w:cs="Arial"/>
          <w:sz w:val="24"/>
          <w:szCs w:val="24"/>
        </w:rPr>
        <w:t xml:space="preserve">3 let zjistí nějakou </w:t>
      </w:r>
      <w:r w:rsidR="002026AE">
        <w:rPr>
          <w:rFonts w:cs="Arial"/>
          <w:sz w:val="24"/>
          <w:szCs w:val="24"/>
        </w:rPr>
        <w:t>informaci</w:t>
      </w:r>
      <w:r w:rsidR="00A741E4">
        <w:rPr>
          <w:rFonts w:cs="Arial"/>
          <w:sz w:val="24"/>
          <w:szCs w:val="24"/>
        </w:rPr>
        <w:t xml:space="preserve">, která jeho dobrou víru </w:t>
      </w:r>
      <w:r w:rsidR="00042144">
        <w:rPr>
          <w:rFonts w:cs="Arial"/>
          <w:sz w:val="24"/>
          <w:szCs w:val="24"/>
        </w:rPr>
        <w:t>vylučuje</w:t>
      </w:r>
      <w:r w:rsidR="00A741E4">
        <w:rPr>
          <w:rFonts w:cs="Arial"/>
          <w:sz w:val="24"/>
          <w:szCs w:val="24"/>
        </w:rPr>
        <w:t>, nestane se vlastníkem věci, neboť zde nebude splněn předpoklad dobré víry</w:t>
      </w:r>
      <w:r w:rsidR="002026AE">
        <w:rPr>
          <w:rFonts w:cs="Arial"/>
          <w:sz w:val="24"/>
          <w:szCs w:val="24"/>
        </w:rPr>
        <w:t xml:space="preserve"> nabyvatele</w:t>
      </w:r>
      <w:r w:rsidR="00A741E4">
        <w:rPr>
          <w:rFonts w:cs="Arial"/>
          <w:sz w:val="24"/>
          <w:szCs w:val="24"/>
        </w:rPr>
        <w:t xml:space="preserve">. </w:t>
      </w:r>
    </w:p>
    <w:p w:rsidR="00F13700" w:rsidRDefault="00A741E4" w:rsidP="00D92590">
      <w:pPr>
        <w:spacing w:after="0" w:line="360" w:lineRule="auto"/>
        <w:ind w:firstLine="708"/>
        <w:jc w:val="both"/>
        <w:rPr>
          <w:rFonts w:cs="Arial"/>
          <w:sz w:val="24"/>
          <w:szCs w:val="24"/>
        </w:rPr>
      </w:pPr>
      <w:r>
        <w:rPr>
          <w:rFonts w:cs="Arial"/>
          <w:sz w:val="24"/>
          <w:szCs w:val="24"/>
        </w:rPr>
        <w:t>Dobrá víra přitom bude posuzována přísněji, pokud je osoba zběhlá v určité činnosti, např. v případě, kdy často uzavírá obchody určitého druhu a má s těmito obchody bohaté zkušenosti.</w:t>
      </w:r>
      <w:r>
        <w:rPr>
          <w:rStyle w:val="Znakapoznpodarou"/>
          <w:rFonts w:cs="Arial"/>
          <w:sz w:val="24"/>
          <w:szCs w:val="24"/>
        </w:rPr>
        <w:footnoteReference w:id="127"/>
      </w:r>
      <w:r>
        <w:rPr>
          <w:rFonts w:cs="Arial"/>
          <w:sz w:val="24"/>
          <w:szCs w:val="24"/>
        </w:rPr>
        <w:t xml:space="preserve"> Polský Nejvyšší soud však dovodil, že </w:t>
      </w:r>
      <w:r w:rsidR="00107F6A">
        <w:rPr>
          <w:rFonts w:cs="Arial"/>
          <w:sz w:val="24"/>
          <w:szCs w:val="24"/>
        </w:rPr>
        <w:t xml:space="preserve">zde neabsentuje dobrá víra nabyvatele, pokud tento nabývá věc, která spadá do společného jmění manželů, o čemž také nabyvatel ví, avšak v celém kontraktačním procesu vystupuje jen jeden z manželů. </w:t>
      </w:r>
      <w:r w:rsidR="00042144">
        <w:rPr>
          <w:rFonts w:cs="Arial"/>
          <w:sz w:val="24"/>
          <w:szCs w:val="24"/>
        </w:rPr>
        <w:t xml:space="preserve">Ovšem ve chvíli, kdy </w:t>
      </w:r>
      <w:r w:rsidR="00107F6A">
        <w:rPr>
          <w:rFonts w:cs="Arial"/>
          <w:sz w:val="24"/>
          <w:szCs w:val="24"/>
        </w:rPr>
        <w:t>si je nabyvatel vědom, že se tak děje proto</w:t>
      </w:r>
      <w:r w:rsidR="00145EF7">
        <w:rPr>
          <w:rFonts w:cs="Arial"/>
          <w:sz w:val="24"/>
          <w:szCs w:val="24"/>
        </w:rPr>
        <w:t xml:space="preserve">, že druhý z </w:t>
      </w:r>
      <w:r w:rsidR="002026AE">
        <w:rPr>
          <w:rFonts w:cs="Arial"/>
          <w:sz w:val="24"/>
          <w:szCs w:val="24"/>
        </w:rPr>
        <w:t xml:space="preserve">manželů nesouhlasí </w:t>
      </w:r>
      <w:r w:rsidR="00107F6A">
        <w:rPr>
          <w:rFonts w:cs="Arial"/>
          <w:sz w:val="24"/>
          <w:szCs w:val="24"/>
        </w:rPr>
        <w:t xml:space="preserve">s převodem </w:t>
      </w:r>
      <w:r w:rsidR="00107F6A">
        <w:rPr>
          <w:rFonts w:cs="Arial"/>
          <w:sz w:val="24"/>
          <w:szCs w:val="24"/>
        </w:rPr>
        <w:lastRenderedPageBreak/>
        <w:t>vlastnického práva na nabyvatele, tak v takovém p</w:t>
      </w:r>
      <w:r w:rsidR="00FB27F9">
        <w:rPr>
          <w:rFonts w:cs="Arial"/>
          <w:sz w:val="24"/>
          <w:szCs w:val="24"/>
        </w:rPr>
        <w:t xml:space="preserve">řípadě už samozřejmě v </w:t>
      </w:r>
      <w:r w:rsidR="00107F6A">
        <w:rPr>
          <w:rFonts w:cs="Arial"/>
          <w:sz w:val="24"/>
          <w:szCs w:val="24"/>
        </w:rPr>
        <w:t>dobré víře nebude.</w:t>
      </w:r>
      <w:r w:rsidR="00107F6A">
        <w:rPr>
          <w:rStyle w:val="Znakapoznpodarou"/>
          <w:rFonts w:cs="Arial"/>
          <w:sz w:val="24"/>
          <w:szCs w:val="24"/>
        </w:rPr>
        <w:footnoteReference w:id="128"/>
      </w:r>
    </w:p>
    <w:p w:rsidR="00107F6A" w:rsidRDefault="00145EF7" w:rsidP="00D92590">
      <w:pPr>
        <w:spacing w:after="0" w:line="360" w:lineRule="auto"/>
        <w:jc w:val="both"/>
        <w:rPr>
          <w:rFonts w:cs="Arial"/>
          <w:sz w:val="24"/>
          <w:szCs w:val="24"/>
        </w:rPr>
      </w:pPr>
      <w:r>
        <w:rPr>
          <w:rFonts w:cs="Arial"/>
          <w:sz w:val="24"/>
          <w:szCs w:val="24"/>
        </w:rPr>
        <w:tab/>
        <w:t xml:space="preserve">Shodně jako u nás, i v </w:t>
      </w:r>
      <w:r w:rsidR="00107F6A">
        <w:rPr>
          <w:rFonts w:cs="Arial"/>
          <w:sz w:val="24"/>
          <w:szCs w:val="24"/>
        </w:rPr>
        <w:t>Polsku je zdůrazněno, že v autobazarech může docházet k tomu, že je kupujícímu nabízen automobil, který byl získán v rozporu se zákonem. Vzhledem k tomu, že úprava nabytí od neoprávněného zde není proto, aby docházelo k legalizaci prodeje kradených věcí, bude i podle polského pr</w:t>
      </w:r>
      <w:r w:rsidR="00FB27F9">
        <w:rPr>
          <w:rFonts w:cs="Arial"/>
          <w:sz w:val="24"/>
          <w:szCs w:val="24"/>
        </w:rPr>
        <w:t xml:space="preserve">áva potřeba, aby v těchto případech </w:t>
      </w:r>
      <w:r w:rsidR="00F53D49">
        <w:rPr>
          <w:rFonts w:cs="Arial"/>
          <w:sz w:val="24"/>
          <w:szCs w:val="24"/>
        </w:rPr>
        <w:t xml:space="preserve">postupoval </w:t>
      </w:r>
      <w:r w:rsidR="00FB27F9">
        <w:rPr>
          <w:rFonts w:cs="Arial"/>
          <w:sz w:val="24"/>
          <w:szCs w:val="24"/>
        </w:rPr>
        <w:t xml:space="preserve">nabyvatel </w:t>
      </w:r>
      <w:r w:rsidR="00F53D49">
        <w:rPr>
          <w:rFonts w:cs="Arial"/>
          <w:sz w:val="24"/>
          <w:szCs w:val="24"/>
        </w:rPr>
        <w:t>obezřetně.</w:t>
      </w:r>
      <w:r w:rsidR="00107F6A">
        <w:rPr>
          <w:rStyle w:val="Znakapoznpodarou"/>
          <w:rFonts w:cs="Arial"/>
          <w:sz w:val="24"/>
          <w:szCs w:val="24"/>
        </w:rPr>
        <w:footnoteReference w:id="129"/>
      </w:r>
      <w:r w:rsidR="008276BD">
        <w:rPr>
          <w:rFonts w:cs="Arial"/>
          <w:sz w:val="24"/>
          <w:szCs w:val="24"/>
        </w:rPr>
        <w:t xml:space="preserve"> Na druhou stranu ale určitě nebylo cílem za</w:t>
      </w:r>
      <w:r>
        <w:rPr>
          <w:rFonts w:cs="Arial"/>
          <w:sz w:val="24"/>
          <w:szCs w:val="24"/>
        </w:rPr>
        <w:t xml:space="preserve">mezit jakékoliv koupi vozidla z </w:t>
      </w:r>
      <w:r w:rsidR="008276BD">
        <w:rPr>
          <w:rFonts w:cs="Arial"/>
          <w:sz w:val="24"/>
          <w:szCs w:val="24"/>
        </w:rPr>
        <w:t>autobazaru, proto pokud nabyvatel postupuje rozu</w:t>
      </w:r>
      <w:r w:rsidR="00C82584">
        <w:rPr>
          <w:rFonts w:cs="Arial"/>
          <w:sz w:val="24"/>
          <w:szCs w:val="24"/>
        </w:rPr>
        <w:t xml:space="preserve">mně </w:t>
      </w:r>
      <w:r w:rsidR="00031CB2">
        <w:rPr>
          <w:rFonts w:cs="Arial"/>
          <w:sz w:val="24"/>
          <w:szCs w:val="24"/>
        </w:rPr>
        <w:br/>
      </w:r>
      <w:r w:rsidR="00C82584">
        <w:rPr>
          <w:rFonts w:cs="Arial"/>
          <w:sz w:val="24"/>
          <w:szCs w:val="24"/>
        </w:rPr>
        <w:t xml:space="preserve">a opatrně, nemůžeme </w:t>
      </w:r>
      <w:r w:rsidR="002026AE">
        <w:rPr>
          <w:rFonts w:cs="Arial"/>
          <w:sz w:val="24"/>
          <w:szCs w:val="24"/>
        </w:rPr>
        <w:t>tvrdit</w:t>
      </w:r>
      <w:r w:rsidR="008276BD">
        <w:rPr>
          <w:rFonts w:cs="Arial"/>
          <w:sz w:val="24"/>
          <w:szCs w:val="24"/>
        </w:rPr>
        <w:t>, že byl ve zlé víře, pokud se později ukáže, že vozidlo bylo kradené.</w:t>
      </w:r>
      <w:r w:rsidR="008276BD">
        <w:rPr>
          <w:rStyle w:val="Znakapoznpodarou"/>
          <w:rFonts w:cs="Arial"/>
          <w:sz w:val="24"/>
          <w:szCs w:val="24"/>
        </w:rPr>
        <w:footnoteReference w:id="130"/>
      </w:r>
    </w:p>
    <w:p w:rsidR="00194E4B" w:rsidRDefault="00194E4B" w:rsidP="00D92590">
      <w:pPr>
        <w:spacing w:after="0" w:line="360" w:lineRule="auto"/>
        <w:jc w:val="both"/>
        <w:rPr>
          <w:rFonts w:cs="Arial"/>
          <w:sz w:val="24"/>
          <w:szCs w:val="24"/>
        </w:rPr>
      </w:pPr>
    </w:p>
    <w:p w:rsidR="00194E4B" w:rsidRPr="00194E4B" w:rsidRDefault="00A756E6" w:rsidP="003613EB">
      <w:pPr>
        <w:pStyle w:val="Nadpis2"/>
        <w:spacing w:before="0" w:line="360" w:lineRule="auto"/>
        <w:jc w:val="both"/>
      </w:pPr>
      <w:bookmarkStart w:id="18" w:name="_Toc452584477"/>
      <w:r>
        <w:t>4</w:t>
      </w:r>
      <w:r w:rsidR="00885B15">
        <w:t>.5</w:t>
      </w:r>
      <w:r w:rsidR="00194E4B" w:rsidRPr="00194E4B">
        <w:t xml:space="preserve"> Ustanovení § 1112 OZ a nemožnost dovolat se vlastnického práva ani dobré víry svého předchůdce</w:t>
      </w:r>
      <w:bookmarkEnd w:id="18"/>
    </w:p>
    <w:p w:rsidR="00C97F56" w:rsidRDefault="00194E4B" w:rsidP="00D92590">
      <w:pPr>
        <w:spacing w:after="0" w:line="360" w:lineRule="auto"/>
        <w:jc w:val="both"/>
        <w:rPr>
          <w:rFonts w:cs="Arial"/>
          <w:sz w:val="24"/>
          <w:szCs w:val="24"/>
        </w:rPr>
      </w:pPr>
      <w:r>
        <w:rPr>
          <w:rFonts w:cs="Arial"/>
          <w:sz w:val="24"/>
          <w:szCs w:val="24"/>
        </w:rPr>
        <w:tab/>
        <w:t>Toto ustanovení se snaží zamezit nabytí vlastnického práva osobou, která by chtěla těžit z nevědomosti svého předchůdce o tom, že nabývá od neoprávněného, když stanoví, že vlastnického práva ani dobré víry svého předchůdce se nemůže k svému prospěchu dovolat ten, kdo získal movitou</w:t>
      </w:r>
      <w:r w:rsidR="00145EF7">
        <w:rPr>
          <w:rFonts w:cs="Arial"/>
          <w:sz w:val="24"/>
          <w:szCs w:val="24"/>
        </w:rPr>
        <w:t xml:space="preserve"> věc s </w:t>
      </w:r>
      <w:r>
        <w:rPr>
          <w:rFonts w:cs="Arial"/>
          <w:sz w:val="24"/>
          <w:szCs w:val="24"/>
        </w:rPr>
        <w:t>vědomím, že vlastnické práv</w:t>
      </w:r>
      <w:r w:rsidR="00D16D6C">
        <w:rPr>
          <w:rFonts w:cs="Arial"/>
          <w:sz w:val="24"/>
          <w:szCs w:val="24"/>
        </w:rPr>
        <w:t xml:space="preserve">o bylo nabyto od neoprávněného. Pokud bychom toto ustanovení aplikovali bez dalšího, mohlo by se stát, že původnímu vlastníku znemožníme např. koupit si svou věc zpět od </w:t>
      </w:r>
      <w:proofErr w:type="spellStart"/>
      <w:r w:rsidR="00D16D6C">
        <w:rPr>
          <w:rFonts w:cs="Arial"/>
          <w:sz w:val="24"/>
          <w:szCs w:val="24"/>
        </w:rPr>
        <w:t>dobrověrného</w:t>
      </w:r>
      <w:proofErr w:type="spellEnd"/>
      <w:r w:rsidR="00D16D6C">
        <w:rPr>
          <w:rFonts w:cs="Arial"/>
          <w:sz w:val="24"/>
          <w:szCs w:val="24"/>
        </w:rPr>
        <w:t xml:space="preserve"> nabyvatele, což jistě nebyl</w:t>
      </w:r>
      <w:r w:rsidR="00760DC3">
        <w:rPr>
          <w:rFonts w:cs="Arial"/>
          <w:sz w:val="24"/>
          <w:szCs w:val="24"/>
        </w:rPr>
        <w:t>o</w:t>
      </w:r>
      <w:r w:rsidR="00D16D6C">
        <w:rPr>
          <w:rFonts w:cs="Arial"/>
          <w:sz w:val="24"/>
          <w:szCs w:val="24"/>
        </w:rPr>
        <w:t xml:space="preserve"> </w:t>
      </w:r>
      <w:r w:rsidR="00760DC3">
        <w:rPr>
          <w:rFonts w:cs="Arial"/>
          <w:sz w:val="24"/>
          <w:szCs w:val="24"/>
        </w:rPr>
        <w:t>účelem</w:t>
      </w:r>
      <w:r w:rsidR="00D16D6C">
        <w:rPr>
          <w:rFonts w:cs="Arial"/>
          <w:sz w:val="24"/>
          <w:szCs w:val="24"/>
        </w:rPr>
        <w:t>.</w:t>
      </w:r>
      <w:r w:rsidR="00D16D6C">
        <w:rPr>
          <w:rStyle w:val="Znakapoznpodarou"/>
          <w:rFonts w:cs="Arial"/>
          <w:sz w:val="24"/>
          <w:szCs w:val="24"/>
        </w:rPr>
        <w:footnoteReference w:id="131"/>
      </w:r>
    </w:p>
    <w:p w:rsidR="00194E4B" w:rsidRDefault="00760DC3" w:rsidP="00D92590">
      <w:pPr>
        <w:spacing w:after="0" w:line="360" w:lineRule="auto"/>
        <w:ind w:firstLine="708"/>
        <w:jc w:val="both"/>
        <w:rPr>
          <w:rFonts w:cs="Arial"/>
          <w:sz w:val="24"/>
          <w:szCs w:val="24"/>
        </w:rPr>
      </w:pPr>
      <w:r>
        <w:rPr>
          <w:rFonts w:cs="Arial"/>
          <w:sz w:val="24"/>
          <w:szCs w:val="24"/>
        </w:rPr>
        <w:t xml:space="preserve">Může však nastat situace, kdy </w:t>
      </w:r>
      <w:r w:rsidR="00194E4B">
        <w:rPr>
          <w:rFonts w:cs="Arial"/>
          <w:sz w:val="24"/>
          <w:szCs w:val="24"/>
        </w:rPr>
        <w:t>vlastník pronajme svou věc</w:t>
      </w:r>
      <w:r w:rsidR="008C0CB8">
        <w:rPr>
          <w:rFonts w:cs="Arial"/>
          <w:sz w:val="24"/>
          <w:szCs w:val="24"/>
        </w:rPr>
        <w:t xml:space="preserve">, přičemž nájemce, ač k tomu není oprávněn, předmět nájmu prodá další osobě, která splňuje veškeré podmínky nabytí od neoprávněného a stane se tak vlastníkem věci. Pokud by následně do tohoto děje vstoupila další osoba, která by ale věděla, že nový vlastník věci nabýval od neoprávněného, nemohla by se tato nová osoba s úspěchem dovolávat vlastnického práva svého předchůdce a tvrdit, že nabývá od vlastníka, neboť institut nabývání od neoprávněného má sloužit k ochraně nabyvatele v dobré víře, nikoliv k ochraně nabytí vlastnického práva osobou, která </w:t>
      </w:r>
      <w:r w:rsidR="008C0CB8">
        <w:rPr>
          <w:rFonts w:cs="Arial"/>
          <w:sz w:val="24"/>
          <w:szCs w:val="24"/>
        </w:rPr>
        <w:lastRenderedPageBreak/>
        <w:t>jen využívá nevědomosti svého předchůdce o tom, že nabyla od neoprávněného.</w:t>
      </w:r>
      <w:r w:rsidR="006E5737">
        <w:rPr>
          <w:rStyle w:val="Znakapoznpodarou"/>
          <w:rFonts w:cs="Arial"/>
          <w:sz w:val="24"/>
          <w:szCs w:val="24"/>
        </w:rPr>
        <w:footnoteReference w:id="132"/>
      </w:r>
      <w:r w:rsidR="006E5737">
        <w:rPr>
          <w:rFonts w:cs="Arial"/>
          <w:sz w:val="24"/>
          <w:szCs w:val="24"/>
        </w:rPr>
        <w:t xml:space="preserve"> Naopak</w:t>
      </w:r>
      <w:r w:rsidR="00DE3ADC">
        <w:rPr>
          <w:rFonts w:cs="Arial"/>
          <w:sz w:val="24"/>
          <w:szCs w:val="24"/>
        </w:rPr>
        <w:t xml:space="preserve"> v </w:t>
      </w:r>
      <w:r w:rsidR="006E5737">
        <w:rPr>
          <w:rFonts w:cs="Arial"/>
          <w:sz w:val="24"/>
          <w:szCs w:val="24"/>
        </w:rPr>
        <w:t>Polské nauce se můžeme setkat s názorem, že je naprosto bez významu, zda tato posledně jmenovaná osoba věděla, že její předchůdce nabýval od neoprávněného.</w:t>
      </w:r>
      <w:r w:rsidR="006E5737">
        <w:rPr>
          <w:rStyle w:val="Znakapoznpodarou"/>
          <w:rFonts w:cs="Arial"/>
          <w:sz w:val="24"/>
          <w:szCs w:val="24"/>
        </w:rPr>
        <w:footnoteReference w:id="133"/>
      </w:r>
    </w:p>
    <w:p w:rsidR="006E5737" w:rsidRDefault="006E5737" w:rsidP="00D92590">
      <w:pPr>
        <w:spacing w:after="0" w:line="360" w:lineRule="auto"/>
        <w:jc w:val="both"/>
        <w:rPr>
          <w:rFonts w:cs="Arial"/>
          <w:sz w:val="24"/>
          <w:szCs w:val="24"/>
        </w:rPr>
      </w:pPr>
      <w:r>
        <w:rPr>
          <w:rFonts w:cs="Arial"/>
          <w:sz w:val="24"/>
          <w:szCs w:val="24"/>
        </w:rPr>
        <w:tab/>
        <w:t>Jak přistupovat k situaci, kdy osoba, která nabyla od neoprávněného a byla v dobré víře</w:t>
      </w:r>
      <w:r w:rsidR="00145EF7">
        <w:rPr>
          <w:rFonts w:cs="Arial"/>
          <w:sz w:val="24"/>
          <w:szCs w:val="24"/>
        </w:rPr>
        <w:t xml:space="preserve"> v oprávnění převodce převést na ni vlastnické právo</w:t>
      </w:r>
      <w:r>
        <w:rPr>
          <w:rFonts w:cs="Arial"/>
          <w:sz w:val="24"/>
          <w:szCs w:val="24"/>
        </w:rPr>
        <w:t>, převed</w:t>
      </w:r>
      <w:r w:rsidR="00760DC3">
        <w:rPr>
          <w:rFonts w:cs="Arial"/>
          <w:sz w:val="24"/>
          <w:szCs w:val="24"/>
        </w:rPr>
        <w:t>la</w:t>
      </w:r>
      <w:r>
        <w:rPr>
          <w:rFonts w:cs="Arial"/>
          <w:sz w:val="24"/>
          <w:szCs w:val="24"/>
        </w:rPr>
        <w:t xml:space="preserve"> </w:t>
      </w:r>
      <w:r w:rsidR="00145EF7">
        <w:rPr>
          <w:rFonts w:cs="Arial"/>
          <w:sz w:val="24"/>
          <w:szCs w:val="24"/>
        </w:rPr>
        <w:t>toto</w:t>
      </w:r>
      <w:r>
        <w:rPr>
          <w:rFonts w:cs="Arial"/>
          <w:sz w:val="24"/>
          <w:szCs w:val="24"/>
        </w:rPr>
        <w:t xml:space="preserve"> právo zpět na neoprávněného?</w:t>
      </w:r>
      <w:r w:rsidR="005300E6">
        <w:rPr>
          <w:rFonts w:cs="Arial"/>
          <w:sz w:val="24"/>
          <w:szCs w:val="24"/>
        </w:rPr>
        <w:t xml:space="preserve"> Shodně</w:t>
      </w:r>
      <w:r w:rsidR="00145EF7">
        <w:rPr>
          <w:rFonts w:cs="Arial"/>
          <w:sz w:val="24"/>
          <w:szCs w:val="24"/>
        </w:rPr>
        <w:t xml:space="preserve"> jako v </w:t>
      </w:r>
      <w:r>
        <w:rPr>
          <w:rFonts w:cs="Arial"/>
          <w:sz w:val="24"/>
          <w:szCs w:val="24"/>
        </w:rPr>
        <w:t>předchozím případě</w:t>
      </w:r>
      <w:r w:rsidR="00F26C54">
        <w:rPr>
          <w:rFonts w:cs="Arial"/>
          <w:sz w:val="24"/>
          <w:szCs w:val="24"/>
        </w:rPr>
        <w:t>,</w:t>
      </w:r>
      <w:r>
        <w:rPr>
          <w:rFonts w:cs="Arial"/>
          <w:sz w:val="24"/>
          <w:szCs w:val="24"/>
        </w:rPr>
        <w:t xml:space="preserve"> je </w:t>
      </w:r>
      <w:r w:rsidR="00145EF7">
        <w:rPr>
          <w:rFonts w:cs="Arial"/>
          <w:sz w:val="24"/>
          <w:szCs w:val="24"/>
        </w:rPr>
        <w:t xml:space="preserve">i </w:t>
      </w:r>
      <w:r>
        <w:rPr>
          <w:rFonts w:cs="Arial"/>
          <w:sz w:val="24"/>
          <w:szCs w:val="24"/>
        </w:rPr>
        <w:t xml:space="preserve">zde jako poslední článek řetězce osoba, která </w:t>
      </w:r>
      <w:r w:rsidR="005300E6">
        <w:rPr>
          <w:rFonts w:cs="Arial"/>
          <w:sz w:val="24"/>
          <w:szCs w:val="24"/>
        </w:rPr>
        <w:t>sice nabývá od vlastníka, avšak tato osoba je ve zlé víře, neboť ví, že její předchůdce nabýval od neoprávněného.</w:t>
      </w:r>
      <w:r w:rsidR="005300E6">
        <w:rPr>
          <w:rStyle w:val="Znakapoznpodarou"/>
          <w:rFonts w:cs="Arial"/>
          <w:sz w:val="24"/>
          <w:szCs w:val="24"/>
        </w:rPr>
        <w:footnoteReference w:id="134"/>
      </w:r>
      <w:r w:rsidR="005300E6">
        <w:rPr>
          <w:rFonts w:cs="Arial"/>
          <w:sz w:val="24"/>
          <w:szCs w:val="24"/>
        </w:rPr>
        <w:t xml:space="preserve"> </w:t>
      </w:r>
      <w:r w:rsidR="00172C66">
        <w:rPr>
          <w:rFonts w:cs="Arial"/>
          <w:sz w:val="24"/>
          <w:szCs w:val="24"/>
        </w:rPr>
        <w:t xml:space="preserve">Rakouská doktrína danou situaci řeší tak, že </w:t>
      </w:r>
      <w:r w:rsidR="00D16D6C">
        <w:rPr>
          <w:rFonts w:cs="Arial"/>
          <w:sz w:val="24"/>
          <w:szCs w:val="24"/>
        </w:rPr>
        <w:t>se vlastníkem věci opět stane její původní vlastník.</w:t>
      </w:r>
      <w:r w:rsidR="00D16D6C">
        <w:rPr>
          <w:rStyle w:val="Znakapoznpodarou"/>
          <w:rFonts w:cs="Arial"/>
          <w:sz w:val="24"/>
          <w:szCs w:val="24"/>
        </w:rPr>
        <w:footnoteReference w:id="135"/>
      </w:r>
      <w:r w:rsidR="00D16D6C">
        <w:rPr>
          <w:rFonts w:cs="Arial"/>
          <w:sz w:val="24"/>
          <w:szCs w:val="24"/>
        </w:rPr>
        <w:t xml:space="preserve"> </w:t>
      </w:r>
      <w:r w:rsidR="00DA150A">
        <w:rPr>
          <w:rFonts w:cs="Arial"/>
          <w:sz w:val="24"/>
          <w:szCs w:val="24"/>
        </w:rPr>
        <w:t>V</w:t>
      </w:r>
      <w:r w:rsidR="00D16D6C">
        <w:rPr>
          <w:rFonts w:cs="Arial"/>
          <w:sz w:val="24"/>
          <w:szCs w:val="24"/>
        </w:rPr>
        <w:t xml:space="preserve"> polské nauce </w:t>
      </w:r>
      <w:r w:rsidR="00DA150A">
        <w:rPr>
          <w:rFonts w:cs="Arial"/>
          <w:sz w:val="24"/>
          <w:szCs w:val="24"/>
        </w:rPr>
        <w:t xml:space="preserve">lze nalézt dva různé názory. Podle jednoho v takovém případě </w:t>
      </w:r>
      <w:r w:rsidR="005300E6">
        <w:rPr>
          <w:rFonts w:cs="Arial"/>
          <w:sz w:val="24"/>
          <w:szCs w:val="24"/>
        </w:rPr>
        <w:t>automaticky dojde k návratu vlastnického práva původnímu vlastníku, neboť zde odpadá cíl ochrany nabytí od neoprávněného, když se vlastně ocitáme v situaci,</w:t>
      </w:r>
      <w:r w:rsidR="00FE59FB">
        <w:rPr>
          <w:rFonts w:cs="Arial"/>
          <w:sz w:val="24"/>
          <w:szCs w:val="24"/>
        </w:rPr>
        <w:t xml:space="preserve"> která zde byla už před</w:t>
      </w:r>
      <w:r w:rsidR="005300E6">
        <w:rPr>
          <w:rFonts w:cs="Arial"/>
          <w:sz w:val="24"/>
          <w:szCs w:val="24"/>
        </w:rPr>
        <w:t>tím</w:t>
      </w:r>
      <w:r w:rsidR="00B12194">
        <w:rPr>
          <w:rFonts w:cs="Arial"/>
          <w:sz w:val="24"/>
          <w:szCs w:val="24"/>
        </w:rPr>
        <w:t>,</w:t>
      </w:r>
      <w:r w:rsidR="005300E6">
        <w:rPr>
          <w:rFonts w:cs="Arial"/>
          <w:sz w:val="24"/>
          <w:szCs w:val="24"/>
        </w:rPr>
        <w:t xml:space="preserve"> než došlo k nabytí od neoprávněného.</w:t>
      </w:r>
      <w:r w:rsidR="005300E6">
        <w:rPr>
          <w:rStyle w:val="Znakapoznpodarou"/>
          <w:rFonts w:cs="Arial"/>
          <w:sz w:val="24"/>
          <w:szCs w:val="24"/>
        </w:rPr>
        <w:footnoteReference w:id="136"/>
      </w:r>
      <w:r w:rsidR="00DA150A">
        <w:rPr>
          <w:rFonts w:cs="Arial"/>
          <w:sz w:val="24"/>
          <w:szCs w:val="24"/>
        </w:rPr>
        <w:t xml:space="preserve"> Druhý názor se přiklání k tomu, </w:t>
      </w:r>
      <w:r w:rsidR="00F26C54">
        <w:rPr>
          <w:rFonts w:cs="Arial"/>
          <w:sz w:val="24"/>
          <w:szCs w:val="24"/>
        </w:rPr>
        <w:t xml:space="preserve">že </w:t>
      </w:r>
      <w:r w:rsidR="00145EF7">
        <w:rPr>
          <w:rFonts w:cs="Arial"/>
          <w:sz w:val="24"/>
          <w:szCs w:val="24"/>
        </w:rPr>
        <w:t xml:space="preserve">v </w:t>
      </w:r>
      <w:r w:rsidR="00DA150A">
        <w:rPr>
          <w:rFonts w:cs="Arial"/>
          <w:sz w:val="24"/>
          <w:szCs w:val="24"/>
        </w:rPr>
        <w:t xml:space="preserve">okamžiku, kdy vlastnické právo přechází na </w:t>
      </w:r>
      <w:proofErr w:type="spellStart"/>
      <w:r w:rsidR="00DA150A">
        <w:rPr>
          <w:rFonts w:cs="Arial"/>
          <w:sz w:val="24"/>
          <w:szCs w:val="24"/>
        </w:rPr>
        <w:t>dobrověrného</w:t>
      </w:r>
      <w:proofErr w:type="spellEnd"/>
      <w:r w:rsidR="00DA150A">
        <w:rPr>
          <w:rFonts w:cs="Arial"/>
          <w:sz w:val="24"/>
          <w:szCs w:val="24"/>
        </w:rPr>
        <w:t xml:space="preserve"> nabyvatele, ztrácí původní vlastník své právo jednou provždy. Ztráta vlastnického práva původního vlastníka je d</w:t>
      </w:r>
      <w:r w:rsidR="00145EF7">
        <w:rPr>
          <w:rFonts w:cs="Arial"/>
          <w:sz w:val="24"/>
          <w:szCs w:val="24"/>
        </w:rPr>
        <w:t xml:space="preserve">efinitivní, což znamená, že v </w:t>
      </w:r>
      <w:r w:rsidR="00DA150A">
        <w:rPr>
          <w:rFonts w:cs="Arial"/>
          <w:sz w:val="24"/>
          <w:szCs w:val="24"/>
        </w:rPr>
        <w:t xml:space="preserve">případě, kdy </w:t>
      </w:r>
      <w:r w:rsidR="00145EF7">
        <w:rPr>
          <w:rFonts w:cs="Arial"/>
          <w:sz w:val="24"/>
          <w:szCs w:val="24"/>
        </w:rPr>
        <w:t>je právo vlastnické převedeno zpět na neoprávněného</w:t>
      </w:r>
      <w:r w:rsidR="00DA150A">
        <w:rPr>
          <w:rFonts w:cs="Arial"/>
          <w:sz w:val="24"/>
          <w:szCs w:val="24"/>
        </w:rPr>
        <w:t>, není možné, aby se vlastníkem věci st</w:t>
      </w:r>
      <w:r w:rsidR="00FB27F9">
        <w:rPr>
          <w:rFonts w:cs="Arial"/>
          <w:sz w:val="24"/>
          <w:szCs w:val="24"/>
        </w:rPr>
        <w:t>al znovu její</w:t>
      </w:r>
      <w:r w:rsidR="00F26C54">
        <w:rPr>
          <w:rFonts w:cs="Arial"/>
          <w:sz w:val="24"/>
          <w:szCs w:val="24"/>
        </w:rPr>
        <w:t xml:space="preserve"> původní vlastník,</w:t>
      </w:r>
      <w:r w:rsidR="00DA150A">
        <w:rPr>
          <w:rFonts w:cs="Arial"/>
          <w:sz w:val="24"/>
          <w:szCs w:val="24"/>
        </w:rPr>
        <w:t xml:space="preserve"> </w:t>
      </w:r>
      <w:r w:rsidR="00F26C54">
        <w:rPr>
          <w:rFonts w:cs="Arial"/>
          <w:sz w:val="24"/>
          <w:szCs w:val="24"/>
        </w:rPr>
        <w:t>nemůže</w:t>
      </w:r>
      <w:r w:rsidR="00DA150A">
        <w:rPr>
          <w:rFonts w:cs="Arial"/>
          <w:sz w:val="24"/>
          <w:szCs w:val="24"/>
        </w:rPr>
        <w:t xml:space="preserve"> se </w:t>
      </w:r>
      <w:r w:rsidR="00145EF7">
        <w:rPr>
          <w:rFonts w:cs="Arial"/>
          <w:sz w:val="24"/>
          <w:szCs w:val="24"/>
        </w:rPr>
        <w:t>tedy</w:t>
      </w:r>
      <w:r w:rsidR="00DA150A">
        <w:rPr>
          <w:rFonts w:cs="Arial"/>
          <w:sz w:val="24"/>
          <w:szCs w:val="24"/>
        </w:rPr>
        <w:t xml:space="preserve"> domáhat vydání věci.</w:t>
      </w:r>
      <w:r w:rsidR="00DA150A">
        <w:rPr>
          <w:rStyle w:val="Znakapoznpodarou"/>
          <w:rFonts w:cs="Arial"/>
          <w:sz w:val="24"/>
          <w:szCs w:val="24"/>
        </w:rPr>
        <w:footnoteReference w:id="137"/>
      </w:r>
    </w:p>
    <w:p w:rsidR="00261AE3" w:rsidRDefault="00426198" w:rsidP="00D92590">
      <w:pPr>
        <w:spacing w:after="0" w:line="360" w:lineRule="auto"/>
        <w:jc w:val="both"/>
        <w:rPr>
          <w:rFonts w:cs="Arial"/>
          <w:sz w:val="24"/>
          <w:szCs w:val="24"/>
        </w:rPr>
      </w:pPr>
      <w:r>
        <w:rPr>
          <w:rFonts w:cs="Arial"/>
          <w:sz w:val="24"/>
          <w:szCs w:val="24"/>
        </w:rPr>
        <w:tab/>
      </w:r>
      <w:r w:rsidR="009246A2">
        <w:rPr>
          <w:rFonts w:cs="Arial"/>
          <w:sz w:val="24"/>
          <w:szCs w:val="24"/>
        </w:rPr>
        <w:t>Mohou</w:t>
      </w:r>
      <w:r w:rsidR="00FB27F9">
        <w:rPr>
          <w:rFonts w:cs="Arial"/>
          <w:sz w:val="24"/>
          <w:szCs w:val="24"/>
        </w:rPr>
        <w:t xml:space="preserve"> však nastat </w:t>
      </w:r>
      <w:r>
        <w:rPr>
          <w:rFonts w:cs="Arial"/>
          <w:sz w:val="24"/>
          <w:szCs w:val="24"/>
        </w:rPr>
        <w:t>situace, kdy původní neoprávněný nepozná, že nabyl zpět věc, ke které dříve převedl vlastnické právo na jiného, ač k tomu nebyl oprávněn.</w:t>
      </w:r>
      <w:r w:rsidR="009246A2">
        <w:rPr>
          <w:rFonts w:cs="Arial"/>
          <w:sz w:val="24"/>
          <w:szCs w:val="24"/>
        </w:rPr>
        <w:t xml:space="preserve"> Stejně tak může dojít k tomu, že osoby uzavřou absolutně neplatnou kupní smlouvu. Kupující se tak nestane vlastníkem věci, on je však v dobré víře, že vlastníkem je, proto ta</w:t>
      </w:r>
      <w:r w:rsidR="00760DC3">
        <w:rPr>
          <w:rFonts w:cs="Arial"/>
          <w:sz w:val="24"/>
          <w:szCs w:val="24"/>
        </w:rPr>
        <w:t>ké věc dále prodá další osobě. J</w:t>
      </w:r>
      <w:r w:rsidR="009246A2">
        <w:rPr>
          <w:rFonts w:cs="Arial"/>
          <w:sz w:val="24"/>
          <w:szCs w:val="24"/>
        </w:rPr>
        <w:t>ak posoudit situaci, kdy by věc, kterou prodal, koupil zpět?</w:t>
      </w:r>
      <w:r>
        <w:rPr>
          <w:rFonts w:cs="Arial"/>
          <w:sz w:val="24"/>
          <w:szCs w:val="24"/>
        </w:rPr>
        <w:t xml:space="preserve"> Máme i v této situaci postupovat tak, že ožívá vlastnické právo původního vlastníka</w:t>
      </w:r>
      <w:r w:rsidR="009246A2">
        <w:rPr>
          <w:rFonts w:cs="Arial"/>
          <w:sz w:val="24"/>
          <w:szCs w:val="24"/>
        </w:rPr>
        <w:t>,</w:t>
      </w:r>
      <w:r>
        <w:rPr>
          <w:rFonts w:cs="Arial"/>
          <w:sz w:val="24"/>
          <w:szCs w:val="24"/>
        </w:rPr>
        <w:t xml:space="preserve"> neboť se opět vracíme do stejné situace</w:t>
      </w:r>
      <w:r w:rsidR="009246A2">
        <w:rPr>
          <w:rFonts w:cs="Arial"/>
          <w:sz w:val="24"/>
          <w:szCs w:val="24"/>
        </w:rPr>
        <w:t>,</w:t>
      </w:r>
      <w:r>
        <w:rPr>
          <w:rFonts w:cs="Arial"/>
          <w:sz w:val="24"/>
          <w:szCs w:val="24"/>
        </w:rPr>
        <w:t xml:space="preserve"> </w:t>
      </w:r>
      <w:r w:rsidR="00F26C54">
        <w:rPr>
          <w:rFonts w:cs="Arial"/>
          <w:sz w:val="24"/>
          <w:szCs w:val="24"/>
        </w:rPr>
        <w:t>jaká</w:t>
      </w:r>
      <w:r>
        <w:rPr>
          <w:rFonts w:cs="Arial"/>
          <w:sz w:val="24"/>
          <w:szCs w:val="24"/>
        </w:rPr>
        <w:t xml:space="preserve"> zde byla předtím</w:t>
      </w:r>
      <w:r w:rsidR="009246A2">
        <w:rPr>
          <w:rFonts w:cs="Arial"/>
          <w:sz w:val="24"/>
          <w:szCs w:val="24"/>
        </w:rPr>
        <w:t>,</w:t>
      </w:r>
      <w:r>
        <w:rPr>
          <w:rFonts w:cs="Arial"/>
          <w:sz w:val="24"/>
          <w:szCs w:val="24"/>
        </w:rPr>
        <w:t xml:space="preserve"> než neoprávněný převedl vlastnické právo?</w:t>
      </w:r>
      <w:r w:rsidR="009246A2">
        <w:rPr>
          <w:rFonts w:cs="Arial"/>
          <w:sz w:val="24"/>
          <w:szCs w:val="24"/>
        </w:rPr>
        <w:t xml:space="preserve"> Je jasné, že </w:t>
      </w:r>
      <w:r w:rsidR="009246A2">
        <w:rPr>
          <w:rFonts w:cs="Arial"/>
          <w:sz w:val="24"/>
          <w:szCs w:val="24"/>
        </w:rPr>
        <w:lastRenderedPageBreak/>
        <w:t>v těchto situacích by bylo nezbytné odlišovat případy, kdy neoprávněný převodce věděl, že nabývá zpět tutéž v</w:t>
      </w:r>
      <w:r w:rsidR="00760DC3">
        <w:rPr>
          <w:rFonts w:cs="Arial"/>
          <w:sz w:val="24"/>
          <w:szCs w:val="24"/>
        </w:rPr>
        <w:t>ěc a kdy o této skutečnosti nevěděl</w:t>
      </w:r>
      <w:r w:rsidR="009246A2">
        <w:rPr>
          <w:rFonts w:cs="Arial"/>
          <w:sz w:val="24"/>
          <w:szCs w:val="24"/>
        </w:rPr>
        <w:t>.</w:t>
      </w:r>
    </w:p>
    <w:p w:rsidR="00426198" w:rsidRDefault="00261AE3" w:rsidP="00D92590">
      <w:pPr>
        <w:spacing w:after="0" w:line="360" w:lineRule="auto"/>
        <w:ind w:firstLine="708"/>
        <w:jc w:val="both"/>
        <w:rPr>
          <w:rFonts w:cs="Arial"/>
          <w:sz w:val="24"/>
          <w:szCs w:val="24"/>
        </w:rPr>
      </w:pPr>
      <w:r>
        <w:rPr>
          <w:rFonts w:cs="Arial"/>
          <w:sz w:val="24"/>
          <w:szCs w:val="24"/>
        </w:rPr>
        <w:t>Pokud bychom v určitých případech připustili oživnutí vlastnického práva původního vlastníka věci, museli bychom řešit i to</w:t>
      </w:r>
      <w:r w:rsidR="00760DC3">
        <w:rPr>
          <w:rFonts w:cs="Arial"/>
          <w:sz w:val="24"/>
          <w:szCs w:val="24"/>
        </w:rPr>
        <w:t>,</w:t>
      </w:r>
      <w:r>
        <w:rPr>
          <w:rFonts w:cs="Arial"/>
          <w:sz w:val="24"/>
          <w:szCs w:val="24"/>
        </w:rPr>
        <w:t xml:space="preserve"> jak posoudit situaci, kdy původní vlastník získal od neoprávněného převodce náhradu škody, která mu vznikla prodejem věci.</w:t>
      </w:r>
      <w:r w:rsidR="00AA0D40">
        <w:rPr>
          <w:rFonts w:cs="Arial"/>
          <w:sz w:val="24"/>
          <w:szCs w:val="24"/>
        </w:rPr>
        <w:t xml:space="preserve"> Pokud by totiž následně vlastnické právo původního vlastníka ožilo, vzniklo by na jeho straně bezdůvodné obohacení, které by byl povinen vydat.</w:t>
      </w:r>
      <w:r w:rsidR="009246A2">
        <w:rPr>
          <w:rStyle w:val="Znakapoznpodarou"/>
          <w:rFonts w:cs="Arial"/>
          <w:sz w:val="24"/>
          <w:szCs w:val="24"/>
        </w:rPr>
        <w:footnoteReference w:id="138"/>
      </w:r>
    </w:p>
    <w:p w:rsidR="00003120" w:rsidRDefault="00AA0D40" w:rsidP="00D92590">
      <w:pPr>
        <w:spacing w:after="0" w:line="360" w:lineRule="auto"/>
        <w:ind w:firstLine="708"/>
        <w:jc w:val="both"/>
        <w:rPr>
          <w:rFonts w:cs="Arial"/>
          <w:sz w:val="24"/>
          <w:szCs w:val="24"/>
        </w:rPr>
      </w:pPr>
      <w:r>
        <w:rPr>
          <w:rFonts w:cs="Arial"/>
          <w:sz w:val="24"/>
          <w:szCs w:val="24"/>
        </w:rPr>
        <w:t xml:space="preserve">Jak je vidět z uvedených příkladů, připuštění toho, aby se původní vlastník stal ex lege opět vlastníkem téže věci by přinášelo řadu komplikací. Nemohu se </w:t>
      </w:r>
      <w:r w:rsidR="00F26C54">
        <w:rPr>
          <w:rFonts w:cs="Arial"/>
          <w:sz w:val="24"/>
          <w:szCs w:val="24"/>
        </w:rPr>
        <w:t xml:space="preserve">proto </w:t>
      </w:r>
      <w:r>
        <w:rPr>
          <w:rFonts w:cs="Arial"/>
          <w:sz w:val="24"/>
          <w:szCs w:val="24"/>
        </w:rPr>
        <w:t xml:space="preserve">ztotožnit s tím, že bychom předstírali, že </w:t>
      </w:r>
      <w:r w:rsidR="00FF5A16">
        <w:rPr>
          <w:rFonts w:cs="Arial"/>
          <w:sz w:val="24"/>
          <w:szCs w:val="24"/>
        </w:rPr>
        <w:t>nemáme vědomost</w:t>
      </w:r>
      <w:r>
        <w:rPr>
          <w:rFonts w:cs="Arial"/>
          <w:sz w:val="24"/>
          <w:szCs w:val="24"/>
        </w:rPr>
        <w:t xml:space="preserve"> o tom, že neoprávněný převedl vlastnické právo na další osobu a dělali bychom, že o ničem nevíme, že se vlastně nic nestalo a vše je tak, jak má být. </w:t>
      </w:r>
      <w:r w:rsidR="00BD56CB">
        <w:rPr>
          <w:rFonts w:cs="Arial"/>
          <w:sz w:val="24"/>
          <w:szCs w:val="24"/>
        </w:rPr>
        <w:t xml:space="preserve">Původní vlastník o své vlastnické právo přece již jednou přišel ve chvíli, kdy se novým nabyvatelem stal </w:t>
      </w:r>
      <w:proofErr w:type="spellStart"/>
      <w:r w:rsidR="00BD56CB">
        <w:rPr>
          <w:rFonts w:cs="Arial"/>
          <w:sz w:val="24"/>
          <w:szCs w:val="24"/>
        </w:rPr>
        <w:t>dobrověrný</w:t>
      </w:r>
      <w:proofErr w:type="spellEnd"/>
      <w:r w:rsidR="00BD56CB">
        <w:rPr>
          <w:rFonts w:cs="Arial"/>
          <w:sz w:val="24"/>
          <w:szCs w:val="24"/>
        </w:rPr>
        <w:t xml:space="preserve"> nabyvatel, má tedy možnost uplatnit nárok na n</w:t>
      </w:r>
      <w:r w:rsidR="00EF65E6">
        <w:rPr>
          <w:rFonts w:cs="Arial"/>
          <w:sz w:val="24"/>
          <w:szCs w:val="24"/>
        </w:rPr>
        <w:t>áhradu škody vůči neoprávněnému, v určitých situacích má dokonce možnost požadovat vydání věci od nabyvatele, pokud prokáže, že věc pozbyl ztrátou či mu byla odňata.</w:t>
      </w:r>
      <w:r w:rsidR="00BD56CB">
        <w:rPr>
          <w:rFonts w:cs="Arial"/>
          <w:sz w:val="24"/>
          <w:szCs w:val="24"/>
        </w:rPr>
        <w:t xml:space="preserve"> </w:t>
      </w:r>
      <w:r w:rsidR="00EF65E6">
        <w:rPr>
          <w:rFonts w:cs="Arial"/>
          <w:sz w:val="24"/>
          <w:szCs w:val="24"/>
        </w:rPr>
        <w:t>Vlastníku se tak nabízejí možnosti, jak situaci řešit</w:t>
      </w:r>
      <w:r w:rsidR="00EF3499">
        <w:rPr>
          <w:rFonts w:cs="Arial"/>
          <w:sz w:val="24"/>
          <w:szCs w:val="24"/>
        </w:rPr>
        <w:t>. P</w:t>
      </w:r>
      <w:r w:rsidR="00BD56CB">
        <w:rPr>
          <w:rFonts w:cs="Arial"/>
          <w:sz w:val="24"/>
          <w:szCs w:val="24"/>
        </w:rPr>
        <w:t xml:space="preserve">roto mi připadá nadbytečné dávat mu ještě </w:t>
      </w:r>
      <w:r w:rsidR="00EF65E6">
        <w:rPr>
          <w:rFonts w:cs="Arial"/>
          <w:sz w:val="24"/>
          <w:szCs w:val="24"/>
        </w:rPr>
        <w:t xml:space="preserve">další </w:t>
      </w:r>
      <w:r w:rsidR="00BD56CB">
        <w:rPr>
          <w:rFonts w:cs="Arial"/>
          <w:sz w:val="24"/>
          <w:szCs w:val="24"/>
        </w:rPr>
        <w:t>možnost, že někdy v budoucnu, možná, může své vlastnické právo opět získat zpět. Absurdní by potom byla situace, na kterou dopadá posledně uvedený příklad</w:t>
      </w:r>
      <w:r w:rsidR="00AF2AF8">
        <w:rPr>
          <w:rFonts w:cs="Arial"/>
          <w:sz w:val="24"/>
          <w:szCs w:val="24"/>
        </w:rPr>
        <w:t>, k</w:t>
      </w:r>
      <w:r w:rsidR="00BD56CB">
        <w:rPr>
          <w:rFonts w:cs="Arial"/>
          <w:sz w:val="24"/>
          <w:szCs w:val="24"/>
        </w:rPr>
        <w:t>dy</w:t>
      </w:r>
      <w:r w:rsidR="00AF2AF8">
        <w:rPr>
          <w:rFonts w:cs="Arial"/>
          <w:sz w:val="24"/>
          <w:szCs w:val="24"/>
        </w:rPr>
        <w:t>ž</w:t>
      </w:r>
      <w:r w:rsidR="00BD56CB">
        <w:rPr>
          <w:rFonts w:cs="Arial"/>
          <w:sz w:val="24"/>
          <w:szCs w:val="24"/>
        </w:rPr>
        <w:t xml:space="preserve"> by </w:t>
      </w:r>
      <w:r w:rsidR="00760DC3">
        <w:rPr>
          <w:rFonts w:cs="Arial"/>
          <w:sz w:val="24"/>
          <w:szCs w:val="24"/>
        </w:rPr>
        <w:t xml:space="preserve">byl </w:t>
      </w:r>
      <w:r w:rsidR="00FF5A16">
        <w:rPr>
          <w:rFonts w:cs="Arial"/>
          <w:sz w:val="24"/>
          <w:szCs w:val="24"/>
        </w:rPr>
        <w:t xml:space="preserve">původní vlastník věci </w:t>
      </w:r>
      <w:r w:rsidR="00760DC3">
        <w:rPr>
          <w:rFonts w:cs="Arial"/>
          <w:sz w:val="24"/>
          <w:szCs w:val="24"/>
        </w:rPr>
        <w:t xml:space="preserve">úspěšný se svým nárokem na náhradu škody </w:t>
      </w:r>
      <w:r w:rsidR="00BD56CB">
        <w:rPr>
          <w:rFonts w:cs="Arial"/>
          <w:sz w:val="24"/>
          <w:szCs w:val="24"/>
        </w:rPr>
        <w:t xml:space="preserve">a posléze by došlo k obnovení jeho vlastnického práva, takže by </w:t>
      </w:r>
      <w:r w:rsidR="00760DC3">
        <w:rPr>
          <w:rFonts w:cs="Arial"/>
          <w:sz w:val="24"/>
          <w:szCs w:val="24"/>
        </w:rPr>
        <w:t xml:space="preserve">tuto </w:t>
      </w:r>
      <w:r w:rsidR="00BD56CB">
        <w:rPr>
          <w:rFonts w:cs="Arial"/>
          <w:sz w:val="24"/>
          <w:szCs w:val="24"/>
        </w:rPr>
        <w:t>náhradu musel</w:t>
      </w:r>
      <w:r w:rsidR="00FF5A16">
        <w:rPr>
          <w:rFonts w:cs="Arial"/>
          <w:sz w:val="24"/>
          <w:szCs w:val="24"/>
        </w:rPr>
        <w:t>,</w:t>
      </w:r>
      <w:r w:rsidR="00BD56CB">
        <w:rPr>
          <w:rFonts w:cs="Arial"/>
          <w:sz w:val="24"/>
          <w:szCs w:val="24"/>
        </w:rPr>
        <w:t xml:space="preserve"> </w:t>
      </w:r>
      <w:r w:rsidR="00760DC3">
        <w:rPr>
          <w:rFonts w:cs="Arial"/>
          <w:sz w:val="24"/>
          <w:szCs w:val="24"/>
        </w:rPr>
        <w:t>z titulu bezdůvodného obohacení</w:t>
      </w:r>
      <w:r w:rsidR="00FF5A16">
        <w:rPr>
          <w:rFonts w:cs="Arial"/>
          <w:sz w:val="24"/>
          <w:szCs w:val="24"/>
        </w:rPr>
        <w:t>,</w:t>
      </w:r>
      <w:r w:rsidR="00760DC3">
        <w:rPr>
          <w:rFonts w:cs="Arial"/>
          <w:sz w:val="24"/>
          <w:szCs w:val="24"/>
        </w:rPr>
        <w:t xml:space="preserve"> </w:t>
      </w:r>
      <w:r w:rsidR="00BD56CB">
        <w:rPr>
          <w:rFonts w:cs="Arial"/>
          <w:sz w:val="24"/>
          <w:szCs w:val="24"/>
        </w:rPr>
        <w:t xml:space="preserve">vydat. Mohlo by se totiž stát, že by původní vlastník o znovunabytí vlastnického práva nestál, neboť už nepočítal s tím, že se tak někdy stane a zařídil se jinak. Např. by věc již neměl </w:t>
      </w:r>
      <w:r w:rsidR="00760DC3">
        <w:rPr>
          <w:rFonts w:cs="Arial"/>
          <w:sz w:val="24"/>
          <w:szCs w:val="24"/>
        </w:rPr>
        <w:t>kam</w:t>
      </w:r>
      <w:r w:rsidR="00BD56CB">
        <w:rPr>
          <w:rFonts w:cs="Arial"/>
          <w:sz w:val="24"/>
          <w:szCs w:val="24"/>
        </w:rPr>
        <w:t xml:space="preserve"> dát, již by ji dále nechtěl </w:t>
      </w:r>
      <w:r w:rsidR="00EF65E6">
        <w:rPr>
          <w:rFonts w:cs="Arial"/>
          <w:sz w:val="24"/>
          <w:szCs w:val="24"/>
        </w:rPr>
        <w:t>vlastnit</w:t>
      </w:r>
      <w:r w:rsidR="00AF2AF8">
        <w:rPr>
          <w:rFonts w:cs="Arial"/>
          <w:sz w:val="24"/>
          <w:szCs w:val="24"/>
        </w:rPr>
        <w:t xml:space="preserve">, případně si z </w:t>
      </w:r>
      <w:r w:rsidR="00BD56CB">
        <w:rPr>
          <w:rFonts w:cs="Arial"/>
          <w:sz w:val="24"/>
          <w:szCs w:val="24"/>
        </w:rPr>
        <w:t>peněž</w:t>
      </w:r>
      <w:r w:rsidR="00AF2AF8">
        <w:rPr>
          <w:rFonts w:cs="Arial"/>
          <w:sz w:val="24"/>
          <w:szCs w:val="24"/>
        </w:rPr>
        <w:t xml:space="preserve">ních prostředků, které získal z </w:t>
      </w:r>
      <w:r w:rsidR="00BD56CB">
        <w:rPr>
          <w:rFonts w:cs="Arial"/>
          <w:sz w:val="24"/>
          <w:szCs w:val="24"/>
        </w:rPr>
        <w:t xml:space="preserve">titulu náhrady škody, pořídil věc jinou. Potom bychom mu proti jeho vůli vnucovali </w:t>
      </w:r>
      <w:r w:rsidR="00C97F56">
        <w:rPr>
          <w:rFonts w:cs="Arial"/>
          <w:sz w:val="24"/>
          <w:szCs w:val="24"/>
        </w:rPr>
        <w:t>vlastnické právo k předmětu, jehož vlastníkem již ani být nechce.</w:t>
      </w:r>
      <w:r w:rsidR="004570CB">
        <w:rPr>
          <w:rFonts w:cs="Arial"/>
          <w:sz w:val="24"/>
          <w:szCs w:val="24"/>
        </w:rPr>
        <w:t xml:space="preserve"> </w:t>
      </w:r>
    </w:p>
    <w:p w:rsidR="00E15678" w:rsidRDefault="004570CB" w:rsidP="00AF2AF8">
      <w:pPr>
        <w:spacing w:after="0" w:line="360" w:lineRule="auto"/>
        <w:ind w:firstLine="708"/>
        <w:jc w:val="both"/>
        <w:rPr>
          <w:rFonts w:cs="Arial"/>
          <w:sz w:val="24"/>
          <w:szCs w:val="24"/>
        </w:rPr>
      </w:pPr>
      <w:r>
        <w:rPr>
          <w:rFonts w:cs="Arial"/>
          <w:sz w:val="24"/>
          <w:szCs w:val="24"/>
        </w:rPr>
        <w:t>Proto mám za to, že v případě, kdy neoprávněný uzavře s</w:t>
      </w:r>
      <w:r w:rsidR="00EF3499">
        <w:rPr>
          <w:rFonts w:cs="Arial"/>
          <w:sz w:val="24"/>
          <w:szCs w:val="24"/>
        </w:rPr>
        <w:t xml:space="preserve">mlouvu s osobou, která od něj v </w:t>
      </w:r>
      <w:r>
        <w:rPr>
          <w:rFonts w:cs="Arial"/>
          <w:sz w:val="24"/>
          <w:szCs w:val="24"/>
        </w:rPr>
        <w:t xml:space="preserve">dobré víře nabyla vlastnické právo, </w:t>
      </w:r>
      <w:r w:rsidR="0044434E">
        <w:rPr>
          <w:rFonts w:cs="Arial"/>
          <w:sz w:val="24"/>
          <w:szCs w:val="24"/>
        </w:rPr>
        <w:t xml:space="preserve">je potřeba rozlišovat </w:t>
      </w:r>
      <w:r w:rsidR="00EF3499">
        <w:rPr>
          <w:rFonts w:cs="Arial"/>
          <w:sz w:val="24"/>
          <w:szCs w:val="24"/>
        </w:rPr>
        <w:t>případy, kdy neoprávněný ví</w:t>
      </w:r>
      <w:r w:rsidR="0044434E">
        <w:rPr>
          <w:rFonts w:cs="Arial"/>
          <w:sz w:val="24"/>
          <w:szCs w:val="24"/>
        </w:rPr>
        <w:t>, že nabývá zpět vlastnické právo k věci</w:t>
      </w:r>
      <w:r w:rsidR="00FB27F9">
        <w:rPr>
          <w:rFonts w:cs="Arial"/>
          <w:sz w:val="24"/>
          <w:szCs w:val="24"/>
        </w:rPr>
        <w:t>, které nebyl oprávněn převést či</w:t>
      </w:r>
      <w:r w:rsidR="0044434E">
        <w:rPr>
          <w:rFonts w:cs="Arial"/>
          <w:sz w:val="24"/>
          <w:szCs w:val="24"/>
        </w:rPr>
        <w:t xml:space="preserve"> </w:t>
      </w:r>
      <w:r w:rsidR="00EF3499">
        <w:rPr>
          <w:rFonts w:cs="Arial"/>
          <w:sz w:val="24"/>
          <w:szCs w:val="24"/>
        </w:rPr>
        <w:t xml:space="preserve">situace, </w:t>
      </w:r>
      <w:r>
        <w:rPr>
          <w:rFonts w:cs="Arial"/>
          <w:sz w:val="24"/>
          <w:szCs w:val="24"/>
        </w:rPr>
        <w:t>kdy osoba</w:t>
      </w:r>
      <w:r w:rsidR="00EF3499">
        <w:rPr>
          <w:rFonts w:cs="Arial"/>
          <w:sz w:val="24"/>
          <w:szCs w:val="24"/>
        </w:rPr>
        <w:t xml:space="preserve"> </w:t>
      </w:r>
      <w:proofErr w:type="spellStart"/>
      <w:r w:rsidR="00EF3499">
        <w:rPr>
          <w:rFonts w:cs="Arial"/>
          <w:sz w:val="24"/>
          <w:szCs w:val="24"/>
        </w:rPr>
        <w:t>pohla</w:t>
      </w:r>
      <w:proofErr w:type="spellEnd"/>
      <w:r w:rsidR="00EF3499">
        <w:rPr>
          <w:rFonts w:cs="Arial"/>
          <w:sz w:val="24"/>
          <w:szCs w:val="24"/>
        </w:rPr>
        <w:t xml:space="preserve"> </w:t>
      </w:r>
      <w:r>
        <w:rPr>
          <w:rFonts w:cs="Arial"/>
          <w:sz w:val="24"/>
          <w:szCs w:val="24"/>
        </w:rPr>
        <w:t xml:space="preserve">jiného k tomu, aby nabyl od neoprávněného, </w:t>
      </w:r>
      <w:r w:rsidR="00EF3499">
        <w:rPr>
          <w:rFonts w:cs="Arial"/>
          <w:sz w:val="24"/>
          <w:szCs w:val="24"/>
        </w:rPr>
        <w:t xml:space="preserve">kdy cílem tohoto pohnutí bylo </w:t>
      </w:r>
      <w:r>
        <w:rPr>
          <w:rFonts w:cs="Arial"/>
          <w:sz w:val="24"/>
          <w:szCs w:val="24"/>
        </w:rPr>
        <w:t>nabýt následně od této osoby vlastnické právo</w:t>
      </w:r>
      <w:r w:rsidR="0044434E">
        <w:rPr>
          <w:rFonts w:cs="Arial"/>
          <w:sz w:val="24"/>
          <w:szCs w:val="24"/>
        </w:rPr>
        <w:t>. V</w:t>
      </w:r>
      <w:r w:rsidR="007F00EB">
        <w:rPr>
          <w:rFonts w:cs="Arial"/>
          <w:sz w:val="24"/>
          <w:szCs w:val="24"/>
        </w:rPr>
        <w:t xml:space="preserve"> obou těchto případech </w:t>
      </w:r>
      <w:r w:rsidR="00EF65E6">
        <w:rPr>
          <w:rFonts w:cs="Arial"/>
          <w:sz w:val="24"/>
          <w:szCs w:val="24"/>
        </w:rPr>
        <w:t xml:space="preserve">by se dle mého názoru </w:t>
      </w:r>
      <w:r w:rsidR="00EF65E6">
        <w:rPr>
          <w:rFonts w:cs="Arial"/>
          <w:sz w:val="24"/>
          <w:szCs w:val="24"/>
        </w:rPr>
        <w:lastRenderedPageBreak/>
        <w:t xml:space="preserve">mělo postupovat tak, že se </w:t>
      </w:r>
      <w:r w:rsidR="007F00EB">
        <w:rPr>
          <w:rFonts w:cs="Arial"/>
          <w:sz w:val="24"/>
          <w:szCs w:val="24"/>
        </w:rPr>
        <w:t>neoprávněný nemůže stát vlastníkem věci, neboť jeho jednání odporuje dobrým mravům. Nemyslím si, že by se ale staronovým vlastníkem měl stát původní vlastník věci, který o své vlastni</w:t>
      </w:r>
      <w:r w:rsidR="00003120">
        <w:rPr>
          <w:rFonts w:cs="Arial"/>
          <w:sz w:val="24"/>
          <w:szCs w:val="24"/>
        </w:rPr>
        <w:t>cké právo přišel</w:t>
      </w:r>
      <w:r w:rsidR="00FB27F9">
        <w:rPr>
          <w:rFonts w:cs="Arial"/>
          <w:sz w:val="24"/>
          <w:szCs w:val="24"/>
        </w:rPr>
        <w:t xml:space="preserve"> </w:t>
      </w:r>
      <w:r w:rsidR="00FF5A16">
        <w:rPr>
          <w:rFonts w:cs="Arial"/>
          <w:sz w:val="24"/>
          <w:szCs w:val="24"/>
        </w:rPr>
        <w:t>ve chvíli</w:t>
      </w:r>
      <w:r w:rsidR="00FB27F9">
        <w:rPr>
          <w:rFonts w:cs="Arial"/>
          <w:sz w:val="24"/>
          <w:szCs w:val="24"/>
        </w:rPr>
        <w:t>,</w:t>
      </w:r>
      <w:r w:rsidR="00FF5A16">
        <w:rPr>
          <w:rFonts w:cs="Arial"/>
          <w:sz w:val="24"/>
          <w:szCs w:val="24"/>
        </w:rPr>
        <w:t xml:space="preserve"> kdy</w:t>
      </w:r>
      <w:r w:rsidR="00003120">
        <w:rPr>
          <w:rFonts w:cs="Arial"/>
          <w:sz w:val="24"/>
          <w:szCs w:val="24"/>
        </w:rPr>
        <w:t xml:space="preserve"> poctivý nabyvatel nabyl vlastnické právo od neoprávněného. Situaci bych řešila tak, že </w:t>
      </w:r>
      <w:r w:rsidR="00FB27F9">
        <w:rPr>
          <w:rFonts w:cs="Arial"/>
          <w:sz w:val="24"/>
          <w:szCs w:val="24"/>
        </w:rPr>
        <w:t xml:space="preserve">neoprávněného </w:t>
      </w:r>
      <w:r w:rsidR="00525DD6">
        <w:rPr>
          <w:rFonts w:cs="Arial"/>
          <w:sz w:val="24"/>
          <w:szCs w:val="24"/>
        </w:rPr>
        <w:t xml:space="preserve">bych </w:t>
      </w:r>
      <w:r w:rsidR="00031CB2">
        <w:rPr>
          <w:rFonts w:cs="Arial"/>
          <w:sz w:val="24"/>
          <w:szCs w:val="24"/>
        </w:rPr>
        <w:br/>
      </w:r>
      <w:r w:rsidR="00525DD6">
        <w:rPr>
          <w:rFonts w:cs="Arial"/>
          <w:sz w:val="24"/>
          <w:szCs w:val="24"/>
        </w:rPr>
        <w:t xml:space="preserve">v </w:t>
      </w:r>
      <w:r w:rsidR="007F00EB">
        <w:rPr>
          <w:rFonts w:cs="Arial"/>
          <w:sz w:val="24"/>
          <w:szCs w:val="24"/>
        </w:rPr>
        <w:t>těchto případech považ</w:t>
      </w:r>
      <w:r w:rsidR="00003120">
        <w:rPr>
          <w:rFonts w:cs="Arial"/>
          <w:sz w:val="24"/>
          <w:szCs w:val="24"/>
        </w:rPr>
        <w:t>ovala za nepoctivého držitele.</w:t>
      </w:r>
      <w:r w:rsidR="00EF3499">
        <w:rPr>
          <w:rFonts w:cs="Arial"/>
          <w:sz w:val="24"/>
          <w:szCs w:val="24"/>
        </w:rPr>
        <w:t xml:space="preserve"> </w:t>
      </w:r>
      <w:r w:rsidR="00AF2AF8">
        <w:rPr>
          <w:rFonts w:cs="Arial"/>
          <w:sz w:val="24"/>
          <w:szCs w:val="24"/>
        </w:rPr>
        <w:t>Naopak za vlastníka věci je potom dle mého názoru s</w:t>
      </w:r>
      <w:r w:rsidR="0050059A">
        <w:rPr>
          <w:rFonts w:cs="Arial"/>
          <w:sz w:val="24"/>
          <w:szCs w:val="24"/>
        </w:rPr>
        <w:t>právné považovat neoprávněného v té situaci</w:t>
      </w:r>
      <w:r w:rsidR="00AF2AF8">
        <w:rPr>
          <w:rFonts w:cs="Arial"/>
          <w:sz w:val="24"/>
          <w:szCs w:val="24"/>
        </w:rPr>
        <w:t xml:space="preserve">, kdy </w:t>
      </w:r>
      <w:r w:rsidR="0044434E">
        <w:rPr>
          <w:rFonts w:cs="Arial"/>
          <w:sz w:val="24"/>
          <w:szCs w:val="24"/>
        </w:rPr>
        <w:t>nepozná, že nabývá zpět vlastn</w:t>
      </w:r>
      <w:r w:rsidR="00AF2AF8">
        <w:rPr>
          <w:rFonts w:cs="Arial"/>
          <w:sz w:val="24"/>
          <w:szCs w:val="24"/>
        </w:rPr>
        <w:t xml:space="preserve">ické právo k věci, k </w:t>
      </w:r>
      <w:r w:rsidR="0044434E">
        <w:rPr>
          <w:rFonts w:cs="Arial"/>
          <w:sz w:val="24"/>
          <w:szCs w:val="24"/>
        </w:rPr>
        <w:t>je</w:t>
      </w:r>
      <w:r w:rsidR="00AF2AF8">
        <w:rPr>
          <w:rFonts w:cs="Arial"/>
          <w:sz w:val="24"/>
          <w:szCs w:val="24"/>
        </w:rPr>
        <w:t>hož</w:t>
      </w:r>
      <w:r w:rsidR="0044434E">
        <w:rPr>
          <w:rFonts w:cs="Arial"/>
          <w:sz w:val="24"/>
          <w:szCs w:val="24"/>
        </w:rPr>
        <w:t xml:space="preserve"> převodu </w:t>
      </w:r>
      <w:r w:rsidR="00525DD6">
        <w:rPr>
          <w:rFonts w:cs="Arial"/>
          <w:sz w:val="24"/>
          <w:szCs w:val="24"/>
        </w:rPr>
        <w:t>nebyl oprávněn</w:t>
      </w:r>
      <w:r w:rsidR="00EF3499">
        <w:rPr>
          <w:rFonts w:cs="Arial"/>
          <w:sz w:val="24"/>
          <w:szCs w:val="24"/>
        </w:rPr>
        <w:t xml:space="preserve">. Aplikace stanovení </w:t>
      </w:r>
      <w:r w:rsidR="0044434E">
        <w:rPr>
          <w:rFonts w:cs="Arial"/>
          <w:sz w:val="24"/>
          <w:szCs w:val="24"/>
        </w:rPr>
        <w:t>§</w:t>
      </w:r>
      <w:r w:rsidR="00AF2AF8">
        <w:rPr>
          <w:rFonts w:cs="Arial"/>
          <w:sz w:val="24"/>
          <w:szCs w:val="24"/>
        </w:rPr>
        <w:t xml:space="preserve"> 1112 OZ zde vůbec nepřichází v </w:t>
      </w:r>
      <w:r w:rsidR="0044434E">
        <w:rPr>
          <w:rFonts w:cs="Arial"/>
          <w:sz w:val="24"/>
          <w:szCs w:val="24"/>
        </w:rPr>
        <w:t>úvahu, neboť chybí vědomost o tom, že předc</w:t>
      </w:r>
      <w:r w:rsidR="00E15678">
        <w:rPr>
          <w:rFonts w:cs="Arial"/>
          <w:sz w:val="24"/>
          <w:szCs w:val="24"/>
        </w:rPr>
        <w:t>hůdce nabýval od neoprávněného.</w:t>
      </w:r>
    </w:p>
    <w:p w:rsidR="00E15678" w:rsidRDefault="00E15678" w:rsidP="00D92590">
      <w:pPr>
        <w:spacing w:line="360" w:lineRule="auto"/>
        <w:jc w:val="both"/>
        <w:rPr>
          <w:rFonts w:cs="Arial"/>
          <w:sz w:val="24"/>
          <w:szCs w:val="24"/>
        </w:rPr>
      </w:pPr>
      <w:r>
        <w:rPr>
          <w:rFonts w:cs="Arial"/>
          <w:sz w:val="24"/>
          <w:szCs w:val="24"/>
        </w:rPr>
        <w:br w:type="page"/>
      </w:r>
    </w:p>
    <w:p w:rsidR="00A756E6" w:rsidRDefault="003A22CC" w:rsidP="0083781D">
      <w:pPr>
        <w:pStyle w:val="Nadpis1"/>
      </w:pPr>
      <w:bookmarkStart w:id="19" w:name="_Toc452584478"/>
      <w:r w:rsidRPr="003A22CC">
        <w:lastRenderedPageBreak/>
        <w:t>Závěr</w:t>
      </w:r>
      <w:bookmarkEnd w:id="19"/>
    </w:p>
    <w:p w:rsidR="00A756E6" w:rsidRDefault="00A756E6" w:rsidP="003613EB">
      <w:pPr>
        <w:spacing w:after="0" w:line="360" w:lineRule="auto"/>
        <w:jc w:val="both"/>
        <w:rPr>
          <w:rFonts w:cs="Arial"/>
          <w:sz w:val="24"/>
          <w:szCs w:val="24"/>
        </w:rPr>
      </w:pPr>
      <w:r>
        <w:rPr>
          <w:rFonts w:cs="Arial"/>
          <w:b/>
          <w:sz w:val="32"/>
          <w:szCs w:val="32"/>
        </w:rPr>
        <w:tab/>
      </w:r>
      <w:r w:rsidR="00FF5A16">
        <w:rPr>
          <w:rFonts w:cs="Arial"/>
          <w:sz w:val="24"/>
          <w:szCs w:val="24"/>
        </w:rPr>
        <w:t>Diplomová práce je věnována možnosti</w:t>
      </w:r>
      <w:r>
        <w:rPr>
          <w:rFonts w:cs="Arial"/>
          <w:sz w:val="24"/>
          <w:szCs w:val="24"/>
        </w:rPr>
        <w:t xml:space="preserve"> nabytí vlastnického práva od neoprávněného. Vzhledem k velkému rozsahu této problematiky </w:t>
      </w:r>
      <w:r w:rsidR="00FF5A16">
        <w:rPr>
          <w:rFonts w:cs="Arial"/>
          <w:sz w:val="24"/>
          <w:szCs w:val="24"/>
        </w:rPr>
        <w:t>byla</w:t>
      </w:r>
      <w:r>
        <w:rPr>
          <w:rFonts w:cs="Arial"/>
          <w:sz w:val="24"/>
          <w:szCs w:val="24"/>
        </w:rPr>
        <w:t xml:space="preserve"> pozornost </w:t>
      </w:r>
      <w:r w:rsidR="00FF5A16">
        <w:rPr>
          <w:rFonts w:cs="Arial"/>
          <w:sz w:val="24"/>
          <w:szCs w:val="24"/>
        </w:rPr>
        <w:t>soustředěna</w:t>
      </w:r>
      <w:r>
        <w:rPr>
          <w:rFonts w:cs="Arial"/>
          <w:sz w:val="24"/>
          <w:szCs w:val="24"/>
        </w:rPr>
        <w:t xml:space="preserve"> pouze na nabývání vlastnického práva k movitým věcem, které nejsou evidovány ve veřejných seznamech.</w:t>
      </w:r>
      <w:r w:rsidR="00B05B8D">
        <w:rPr>
          <w:rFonts w:cs="Arial"/>
          <w:sz w:val="24"/>
          <w:szCs w:val="24"/>
        </w:rPr>
        <w:t xml:space="preserve"> Cílem práce přitom nebyl pouhý popis zkoumaného institutu, nýbrž snaha poukázat na některé nejasnosti a otázky, které se k nabývání od neoprávněného váží </w:t>
      </w:r>
      <w:r w:rsidR="00E966B5">
        <w:rPr>
          <w:rFonts w:cs="Arial"/>
          <w:sz w:val="24"/>
          <w:szCs w:val="24"/>
        </w:rPr>
        <w:br/>
      </w:r>
      <w:r w:rsidR="00B05B8D">
        <w:rPr>
          <w:rFonts w:cs="Arial"/>
          <w:sz w:val="24"/>
          <w:szCs w:val="24"/>
        </w:rPr>
        <w:t>a možnost vyjádřit vlastní postoj k těmto problémům.</w:t>
      </w:r>
      <w:r w:rsidR="008756E4">
        <w:rPr>
          <w:rFonts w:cs="Arial"/>
          <w:sz w:val="24"/>
          <w:szCs w:val="24"/>
        </w:rPr>
        <w:t xml:space="preserve"> Na vhodných místech je </w:t>
      </w:r>
      <w:r w:rsidR="007910F2">
        <w:rPr>
          <w:rFonts w:cs="Arial"/>
          <w:sz w:val="24"/>
          <w:szCs w:val="24"/>
        </w:rPr>
        <w:t>uvedena</w:t>
      </w:r>
      <w:r w:rsidR="008756E4">
        <w:rPr>
          <w:rFonts w:cs="Arial"/>
          <w:sz w:val="24"/>
          <w:szCs w:val="24"/>
        </w:rPr>
        <w:t xml:space="preserve"> komparace s polskou právní úpravou.</w:t>
      </w:r>
    </w:p>
    <w:p w:rsidR="00B05B8D" w:rsidRDefault="00B05B8D" w:rsidP="00D92590">
      <w:pPr>
        <w:spacing w:after="0" w:line="360" w:lineRule="auto"/>
        <w:jc w:val="both"/>
        <w:rPr>
          <w:rFonts w:cs="Arial"/>
          <w:sz w:val="24"/>
          <w:szCs w:val="24"/>
        </w:rPr>
      </w:pPr>
      <w:r>
        <w:rPr>
          <w:rFonts w:cs="Arial"/>
          <w:sz w:val="24"/>
          <w:szCs w:val="24"/>
        </w:rPr>
        <w:tab/>
      </w:r>
      <w:r w:rsidR="00253A86">
        <w:rPr>
          <w:rFonts w:cs="Arial"/>
          <w:sz w:val="24"/>
          <w:szCs w:val="24"/>
        </w:rPr>
        <w:t>Na začátek práce je zařazeno krátké historické shrnutí vývoje tohoto institutu, kde vidíme, že m</w:t>
      </w:r>
      <w:r>
        <w:rPr>
          <w:rFonts w:cs="Arial"/>
          <w:sz w:val="24"/>
          <w:szCs w:val="24"/>
        </w:rPr>
        <w:t>ožnost nabytí od neoprávněného není novinkou, kterou by do našeho právního řádu přinesl až nový občanský zákoník. Naopak se s touto možností setk</w:t>
      </w:r>
      <w:r w:rsidR="00FB27F9">
        <w:rPr>
          <w:rFonts w:cs="Arial"/>
          <w:sz w:val="24"/>
          <w:szCs w:val="24"/>
        </w:rPr>
        <w:t>áváme již v římském právu</w:t>
      </w:r>
      <w:r w:rsidR="00AE4F01">
        <w:rPr>
          <w:rFonts w:cs="Arial"/>
          <w:sz w:val="24"/>
          <w:szCs w:val="24"/>
        </w:rPr>
        <w:t xml:space="preserve">, jeho podoba se však nutně musela postupem času měnit a přizpůsobovat potřebám doby. Přičemž poměrně velkou změnu jsme zaregistrovali právě s účinností nového občanského zákoníku, který částečně navazuje na úpravu, kterou jsme znali ze zákona </w:t>
      </w:r>
      <w:r w:rsidR="00031CB2">
        <w:rPr>
          <w:rFonts w:cs="Arial"/>
          <w:sz w:val="24"/>
          <w:szCs w:val="24"/>
        </w:rPr>
        <w:br/>
      </w:r>
      <w:r w:rsidR="00AE4F01">
        <w:rPr>
          <w:rFonts w:cs="Arial"/>
          <w:sz w:val="24"/>
          <w:szCs w:val="24"/>
        </w:rPr>
        <w:t xml:space="preserve">č. 513/1991 Sb., </w:t>
      </w:r>
      <w:r w:rsidR="00FB27F9">
        <w:rPr>
          <w:rFonts w:cs="Arial"/>
          <w:sz w:val="24"/>
          <w:szCs w:val="24"/>
        </w:rPr>
        <w:t>obchodní</w:t>
      </w:r>
      <w:r w:rsidR="00AE4F01">
        <w:rPr>
          <w:rFonts w:cs="Arial"/>
          <w:sz w:val="24"/>
          <w:szCs w:val="24"/>
        </w:rPr>
        <w:t xml:space="preserve"> zákoník a ze zákona č. 40/1964 Sb., </w:t>
      </w:r>
      <w:r w:rsidR="002B0C35">
        <w:rPr>
          <w:rFonts w:cs="Arial"/>
          <w:sz w:val="24"/>
          <w:szCs w:val="24"/>
        </w:rPr>
        <w:t xml:space="preserve">občanský zákoník, </w:t>
      </w:r>
      <w:r w:rsidR="00AE4F01">
        <w:rPr>
          <w:rFonts w:cs="Arial"/>
          <w:sz w:val="24"/>
          <w:szCs w:val="24"/>
        </w:rPr>
        <w:t>avšak tuto úpravu výrazně rozšiřuje a modifikuje</w:t>
      </w:r>
      <w:r w:rsidR="00253A86">
        <w:rPr>
          <w:rFonts w:cs="Arial"/>
          <w:sz w:val="24"/>
          <w:szCs w:val="24"/>
        </w:rPr>
        <w:t>.</w:t>
      </w:r>
    </w:p>
    <w:p w:rsidR="00253A86" w:rsidRDefault="00253A86" w:rsidP="00D92590">
      <w:pPr>
        <w:spacing w:after="0" w:line="360" w:lineRule="auto"/>
        <w:jc w:val="both"/>
        <w:rPr>
          <w:rFonts w:cs="Arial"/>
          <w:sz w:val="24"/>
          <w:szCs w:val="24"/>
        </w:rPr>
      </w:pPr>
      <w:r>
        <w:rPr>
          <w:rFonts w:cs="Arial"/>
          <w:sz w:val="24"/>
          <w:szCs w:val="24"/>
        </w:rPr>
        <w:tab/>
        <w:t>Druhá kapitola je zaměřena na klíčovou terminologii, která se k tomuto institutu váže, nebo</w:t>
      </w:r>
      <w:r w:rsidR="00FF5A16">
        <w:rPr>
          <w:rFonts w:cs="Arial"/>
          <w:sz w:val="24"/>
          <w:szCs w:val="24"/>
        </w:rPr>
        <w:t>ť nelze tvrdit, že by jednotlivé</w:t>
      </w:r>
      <w:r>
        <w:rPr>
          <w:rFonts w:cs="Arial"/>
          <w:sz w:val="24"/>
          <w:szCs w:val="24"/>
        </w:rPr>
        <w:t xml:space="preserve"> </w:t>
      </w:r>
      <w:r w:rsidR="00FF5A16">
        <w:rPr>
          <w:rFonts w:cs="Arial"/>
          <w:sz w:val="24"/>
          <w:szCs w:val="24"/>
        </w:rPr>
        <w:t>pojmy</w:t>
      </w:r>
      <w:r w:rsidR="00CD17CC">
        <w:rPr>
          <w:rFonts w:cs="Arial"/>
          <w:sz w:val="24"/>
          <w:szCs w:val="24"/>
        </w:rPr>
        <w:t xml:space="preserve"> byly používány precizně. Zvláště to platí </w:t>
      </w:r>
      <w:r w:rsidR="00E966B5">
        <w:rPr>
          <w:rFonts w:cs="Arial"/>
          <w:sz w:val="24"/>
          <w:szCs w:val="24"/>
        </w:rPr>
        <w:br/>
      </w:r>
      <w:r w:rsidR="00CD17CC">
        <w:rPr>
          <w:rFonts w:cs="Arial"/>
          <w:sz w:val="24"/>
          <w:szCs w:val="24"/>
        </w:rPr>
        <w:t xml:space="preserve">o </w:t>
      </w:r>
      <w:r w:rsidR="00FF5A16">
        <w:rPr>
          <w:rFonts w:cs="Arial"/>
          <w:sz w:val="24"/>
          <w:szCs w:val="24"/>
        </w:rPr>
        <w:t>termínech</w:t>
      </w:r>
      <w:r w:rsidR="00CD17CC">
        <w:rPr>
          <w:rFonts w:cs="Arial"/>
          <w:sz w:val="24"/>
          <w:szCs w:val="24"/>
        </w:rPr>
        <w:t xml:space="preserve"> </w:t>
      </w:r>
      <w:proofErr w:type="spellStart"/>
      <w:r w:rsidR="00CD17CC">
        <w:rPr>
          <w:rFonts w:cs="Arial"/>
          <w:sz w:val="24"/>
          <w:szCs w:val="24"/>
        </w:rPr>
        <w:t>nevlastník</w:t>
      </w:r>
      <w:proofErr w:type="spellEnd"/>
      <w:r w:rsidR="00CD17CC">
        <w:rPr>
          <w:rFonts w:cs="Arial"/>
          <w:sz w:val="24"/>
          <w:szCs w:val="24"/>
        </w:rPr>
        <w:t xml:space="preserve"> a neoprávněný, stejně tak seznam a rejstřík,</w:t>
      </w:r>
      <w:r>
        <w:rPr>
          <w:rFonts w:cs="Arial"/>
          <w:sz w:val="24"/>
          <w:szCs w:val="24"/>
        </w:rPr>
        <w:t xml:space="preserve"> což ostatně vidíme v samotném zákoně, odborných článcích či dokonce v komentářové literatuře.</w:t>
      </w:r>
    </w:p>
    <w:p w:rsidR="00CD17CC" w:rsidRDefault="00CD17CC" w:rsidP="00D92590">
      <w:pPr>
        <w:spacing w:after="0" w:line="360" w:lineRule="auto"/>
        <w:jc w:val="both"/>
        <w:rPr>
          <w:rFonts w:cs="Arial"/>
          <w:sz w:val="24"/>
          <w:szCs w:val="24"/>
        </w:rPr>
      </w:pPr>
      <w:r>
        <w:rPr>
          <w:rFonts w:cs="Arial"/>
          <w:sz w:val="24"/>
          <w:szCs w:val="24"/>
        </w:rPr>
        <w:tab/>
        <w:t xml:space="preserve">V následující kapitole je věnována pozornost základním východiskům nabývání od neoprávněného. Pro lepší přehlednost je kapitola strukturována do tří podkapitol. Hned v té první </w:t>
      </w:r>
      <w:r w:rsidR="00FF5A16">
        <w:rPr>
          <w:rFonts w:cs="Arial"/>
          <w:sz w:val="24"/>
          <w:szCs w:val="24"/>
        </w:rPr>
        <w:t>je pojednáno o</w:t>
      </w:r>
      <w:r>
        <w:rPr>
          <w:rFonts w:cs="Arial"/>
          <w:sz w:val="24"/>
          <w:szCs w:val="24"/>
        </w:rPr>
        <w:t xml:space="preserve"> platnost</w:t>
      </w:r>
      <w:r w:rsidR="00FF5A16">
        <w:rPr>
          <w:rFonts w:cs="Arial"/>
          <w:sz w:val="24"/>
          <w:szCs w:val="24"/>
        </w:rPr>
        <w:t>i</w:t>
      </w:r>
      <w:r>
        <w:rPr>
          <w:rFonts w:cs="Arial"/>
          <w:sz w:val="24"/>
          <w:szCs w:val="24"/>
        </w:rPr>
        <w:t xml:space="preserve"> převodní smlouvy. Na jedné straně se nám objevuje dobrá víra nabyvatele v oprávnění </w:t>
      </w:r>
      <w:proofErr w:type="spellStart"/>
      <w:r>
        <w:rPr>
          <w:rFonts w:cs="Arial"/>
          <w:sz w:val="24"/>
          <w:szCs w:val="24"/>
        </w:rPr>
        <w:t>auktora</w:t>
      </w:r>
      <w:proofErr w:type="spellEnd"/>
      <w:r>
        <w:rPr>
          <w:rFonts w:cs="Arial"/>
          <w:sz w:val="24"/>
          <w:szCs w:val="24"/>
        </w:rPr>
        <w:t xml:space="preserve"> převést na něj vlastnické právo, na straně druhé je však subjekt, který vlastnickým právem nedisponuje. Dobrá víra nabyvatele se zde musí objevovat v okamžiku uzavření právního úkonu, přičemž důkazní břemeno k prokázání bona fide tíží tu osobu, pro kterou jsou tyto skutečnosti příznivé. I přes absenci vlastnického práva </w:t>
      </w:r>
      <w:proofErr w:type="spellStart"/>
      <w:r>
        <w:rPr>
          <w:rFonts w:cs="Arial"/>
          <w:sz w:val="24"/>
          <w:szCs w:val="24"/>
        </w:rPr>
        <w:t>auktora</w:t>
      </w:r>
      <w:proofErr w:type="spellEnd"/>
      <w:r>
        <w:rPr>
          <w:rFonts w:cs="Arial"/>
          <w:sz w:val="24"/>
          <w:szCs w:val="24"/>
        </w:rPr>
        <w:t xml:space="preserve"> tak k převodu práva dojde, avšak jen v tom případě, je-li jinak smlouva prostá vad.</w:t>
      </w:r>
    </w:p>
    <w:p w:rsidR="00CD1E58" w:rsidRDefault="00CD1E58" w:rsidP="00D92590">
      <w:pPr>
        <w:spacing w:after="0" w:line="360" w:lineRule="auto"/>
        <w:jc w:val="both"/>
        <w:rPr>
          <w:rFonts w:cs="Arial"/>
          <w:sz w:val="24"/>
          <w:szCs w:val="24"/>
        </w:rPr>
      </w:pPr>
      <w:r>
        <w:rPr>
          <w:rFonts w:cs="Arial"/>
          <w:sz w:val="24"/>
          <w:szCs w:val="24"/>
        </w:rPr>
        <w:tab/>
        <w:t xml:space="preserve">Druhá podkapitola se zabývá tradicí a úplatností takové smlouvy, zejména je zde zmíněna situace, kdy je </w:t>
      </w:r>
      <w:r w:rsidR="006F48EF">
        <w:rPr>
          <w:rFonts w:cs="Arial"/>
          <w:sz w:val="24"/>
          <w:szCs w:val="24"/>
        </w:rPr>
        <w:t>věc darována a kdy dojde k zaplacení pouze symbolické kupní ceny</w:t>
      </w:r>
      <w:r>
        <w:rPr>
          <w:rFonts w:cs="Arial"/>
          <w:sz w:val="24"/>
          <w:szCs w:val="24"/>
        </w:rPr>
        <w:t xml:space="preserve">. Možné řešení nenalezneme ani v zahraničních právních úpravách, neboť </w:t>
      </w:r>
      <w:r w:rsidR="00AE09C7">
        <w:rPr>
          <w:rFonts w:cs="Arial"/>
          <w:sz w:val="24"/>
          <w:szCs w:val="24"/>
        </w:rPr>
        <w:t xml:space="preserve">v některých státech </w:t>
      </w:r>
      <w:r w:rsidR="00FB27F9">
        <w:rPr>
          <w:rFonts w:cs="Arial"/>
          <w:sz w:val="24"/>
          <w:szCs w:val="24"/>
        </w:rPr>
        <w:lastRenderedPageBreak/>
        <w:t xml:space="preserve">je ochrana </w:t>
      </w:r>
      <w:proofErr w:type="spellStart"/>
      <w:r w:rsidR="00FB27F9">
        <w:rPr>
          <w:rFonts w:cs="Arial"/>
          <w:sz w:val="24"/>
          <w:szCs w:val="24"/>
        </w:rPr>
        <w:t>dobrověrnému</w:t>
      </w:r>
      <w:proofErr w:type="spellEnd"/>
      <w:r w:rsidR="00FB27F9">
        <w:rPr>
          <w:rFonts w:cs="Arial"/>
          <w:sz w:val="24"/>
          <w:szCs w:val="24"/>
        </w:rPr>
        <w:t xml:space="preserve"> nabyvateli</w:t>
      </w:r>
      <w:r>
        <w:rPr>
          <w:rFonts w:cs="Arial"/>
          <w:sz w:val="24"/>
          <w:szCs w:val="24"/>
        </w:rPr>
        <w:t xml:space="preserve"> poskytována jen v případě onerózního převodu, jinde zase postačí už jen to, že jde o </w:t>
      </w:r>
      <w:r w:rsidR="00525DD6">
        <w:rPr>
          <w:rFonts w:cs="Arial"/>
          <w:sz w:val="24"/>
          <w:szCs w:val="24"/>
        </w:rPr>
        <w:t>úplatný nabývací titul</w:t>
      </w:r>
      <w:r>
        <w:rPr>
          <w:rFonts w:cs="Arial"/>
          <w:sz w:val="24"/>
          <w:szCs w:val="24"/>
        </w:rPr>
        <w:t>. V Polsku se například objevuje názor, kdy je nový nabyvatel chráněn pouze v tom rozsahu, v jakém poskytl protiplnění, což znamená, že v situaci, kdy zaplatil 75 % skutečné hodnoty věci, stává se</w:t>
      </w:r>
      <w:r w:rsidR="00525DD6">
        <w:rPr>
          <w:rFonts w:cs="Arial"/>
          <w:sz w:val="24"/>
          <w:szCs w:val="24"/>
        </w:rPr>
        <w:t>,</w:t>
      </w:r>
      <w:r>
        <w:rPr>
          <w:rFonts w:cs="Arial"/>
          <w:sz w:val="24"/>
          <w:szCs w:val="24"/>
        </w:rPr>
        <w:t xml:space="preserve"> společně s původním vlastníkem</w:t>
      </w:r>
      <w:r w:rsidR="00525DD6">
        <w:rPr>
          <w:rFonts w:cs="Arial"/>
          <w:sz w:val="24"/>
          <w:szCs w:val="24"/>
        </w:rPr>
        <w:t>,</w:t>
      </w:r>
      <w:r>
        <w:rPr>
          <w:rFonts w:cs="Arial"/>
          <w:sz w:val="24"/>
          <w:szCs w:val="24"/>
        </w:rPr>
        <w:t xml:space="preserve"> spoluvlastníkem této věci, na které má </w:t>
      </w:r>
      <w:r w:rsidR="00FB27F9">
        <w:rPr>
          <w:rFonts w:cs="Arial"/>
          <w:sz w:val="24"/>
          <w:szCs w:val="24"/>
        </w:rPr>
        <w:t xml:space="preserve">spoluvlastnický podíl ve výši </w:t>
      </w:r>
      <w:r>
        <w:rPr>
          <w:rFonts w:cs="Arial"/>
          <w:sz w:val="24"/>
          <w:szCs w:val="24"/>
        </w:rPr>
        <w:t xml:space="preserve">¾, původní </w:t>
      </w:r>
      <w:r w:rsidR="00AE09C7">
        <w:rPr>
          <w:rFonts w:cs="Arial"/>
          <w:sz w:val="24"/>
          <w:szCs w:val="24"/>
        </w:rPr>
        <w:t xml:space="preserve">vlastník </w:t>
      </w:r>
      <w:r>
        <w:rPr>
          <w:rFonts w:cs="Arial"/>
          <w:sz w:val="24"/>
          <w:szCs w:val="24"/>
        </w:rPr>
        <w:t>potom ¼.</w:t>
      </w:r>
      <w:r>
        <w:rPr>
          <w:rStyle w:val="Znakapoznpodarou"/>
          <w:rFonts w:cs="Arial"/>
          <w:sz w:val="24"/>
          <w:szCs w:val="24"/>
        </w:rPr>
        <w:footnoteReference w:id="139"/>
      </w:r>
      <w:r w:rsidR="006F48EF">
        <w:rPr>
          <w:rFonts w:cs="Arial"/>
          <w:sz w:val="24"/>
          <w:szCs w:val="24"/>
        </w:rPr>
        <w:t xml:space="preserve"> Takovéto řešení však rozhodně nepodporuji</w:t>
      </w:r>
      <w:r w:rsidR="002B0C35">
        <w:rPr>
          <w:rFonts w:cs="Arial"/>
          <w:sz w:val="24"/>
          <w:szCs w:val="24"/>
        </w:rPr>
        <w:t>. M</w:t>
      </w:r>
      <w:r w:rsidR="006F48EF">
        <w:rPr>
          <w:rFonts w:cs="Arial"/>
          <w:sz w:val="24"/>
          <w:szCs w:val="24"/>
        </w:rPr>
        <w:t>yslím si, že v případě darování by neměl být nabyvatel v dobré víře chráněn na úkor původního vlastníka. V případě prodeje věci za symbolickou cenu potom bude potřeba zkoumat úmysl stran, bylo-li úmyslem darovat</w:t>
      </w:r>
      <w:r w:rsidR="00AE09C7">
        <w:rPr>
          <w:rFonts w:cs="Arial"/>
          <w:sz w:val="24"/>
          <w:szCs w:val="24"/>
        </w:rPr>
        <w:t>, chráněn bude původní vlastník. C</w:t>
      </w:r>
      <w:r w:rsidR="006F48EF">
        <w:rPr>
          <w:rFonts w:cs="Arial"/>
          <w:sz w:val="24"/>
          <w:szCs w:val="24"/>
        </w:rPr>
        <w:t>htěl-li prodávající věc prodat, bude více chráněn nový nabyvatel.</w:t>
      </w:r>
    </w:p>
    <w:p w:rsidR="0069150B" w:rsidRDefault="0069150B" w:rsidP="00D92590">
      <w:pPr>
        <w:spacing w:after="0" w:line="360" w:lineRule="auto"/>
        <w:jc w:val="both"/>
        <w:rPr>
          <w:rFonts w:cs="Arial"/>
          <w:sz w:val="24"/>
          <w:szCs w:val="24"/>
        </w:rPr>
      </w:pPr>
      <w:r>
        <w:rPr>
          <w:rFonts w:cs="Arial"/>
          <w:sz w:val="24"/>
          <w:szCs w:val="24"/>
        </w:rPr>
        <w:tab/>
        <w:t xml:space="preserve">V této podkapitole </w:t>
      </w:r>
      <w:r w:rsidR="00AE09C7">
        <w:rPr>
          <w:rFonts w:cs="Arial"/>
          <w:sz w:val="24"/>
          <w:szCs w:val="24"/>
        </w:rPr>
        <w:t>je vyjádřen také názor na</w:t>
      </w:r>
      <w:r>
        <w:rPr>
          <w:rFonts w:cs="Arial"/>
          <w:sz w:val="24"/>
          <w:szCs w:val="24"/>
        </w:rPr>
        <w:t xml:space="preserve"> to, že </w:t>
      </w:r>
      <w:r w:rsidR="00AE09C7">
        <w:rPr>
          <w:rFonts w:cs="Arial"/>
          <w:sz w:val="24"/>
          <w:szCs w:val="24"/>
        </w:rPr>
        <w:t>nabývá</w:t>
      </w:r>
      <w:r>
        <w:rPr>
          <w:rFonts w:cs="Arial"/>
          <w:sz w:val="24"/>
          <w:szCs w:val="24"/>
        </w:rPr>
        <w:t>ní od neoprávněného představ</w:t>
      </w:r>
      <w:r w:rsidR="002B0C35">
        <w:rPr>
          <w:rFonts w:cs="Arial"/>
          <w:sz w:val="24"/>
          <w:szCs w:val="24"/>
        </w:rPr>
        <w:t xml:space="preserve">uje jakousi výjimku, proto by s </w:t>
      </w:r>
      <w:r>
        <w:rPr>
          <w:rFonts w:cs="Arial"/>
          <w:sz w:val="24"/>
          <w:szCs w:val="24"/>
        </w:rPr>
        <w:t xml:space="preserve">ní nemělo být plýtváno. Navíc v ustanovení </w:t>
      </w:r>
      <w:r w:rsidR="00AE09C7">
        <w:rPr>
          <w:rFonts w:cs="Arial"/>
          <w:sz w:val="24"/>
          <w:szCs w:val="24"/>
        </w:rPr>
        <w:br/>
      </w:r>
      <w:r>
        <w:rPr>
          <w:rFonts w:cs="Arial"/>
          <w:sz w:val="24"/>
          <w:szCs w:val="24"/>
        </w:rPr>
        <w:t>§ 1109</w:t>
      </w:r>
      <w:r w:rsidRPr="007D6658">
        <w:rPr>
          <w:rStyle w:val="Zvraznn"/>
          <w:rFonts w:cs="Times New Roman"/>
          <w:bCs/>
          <w:i w:val="0"/>
          <w:sz w:val="24"/>
          <w:szCs w:val="24"/>
          <w:shd w:val="clear" w:color="auto" w:fill="FFFFFF"/>
        </w:rPr>
        <w:t>–</w:t>
      </w:r>
      <w:r>
        <w:rPr>
          <w:rFonts w:cs="Arial"/>
          <w:sz w:val="24"/>
          <w:szCs w:val="24"/>
        </w:rPr>
        <w:t xml:space="preserve">1111 OZ je použit obrat </w:t>
      </w:r>
      <w:r w:rsidRPr="00AE09C7">
        <w:rPr>
          <w:rFonts w:cs="Arial"/>
          <w:i/>
          <w:sz w:val="24"/>
          <w:szCs w:val="24"/>
        </w:rPr>
        <w:t>získal</w:t>
      </w:r>
      <w:r>
        <w:rPr>
          <w:rFonts w:cs="Arial"/>
          <w:sz w:val="24"/>
          <w:szCs w:val="24"/>
        </w:rPr>
        <w:t xml:space="preserve">, k čemuž je můj přístup takový, že by vždy mělo dojít k tradici, čímž by k nabytí od neoprávněného </w:t>
      </w:r>
      <w:r w:rsidR="00AE09C7">
        <w:rPr>
          <w:rFonts w:cs="Arial"/>
          <w:sz w:val="24"/>
          <w:szCs w:val="24"/>
        </w:rPr>
        <w:t>nepostačovala</w:t>
      </w:r>
      <w:r>
        <w:rPr>
          <w:rFonts w:cs="Arial"/>
          <w:sz w:val="24"/>
          <w:szCs w:val="24"/>
        </w:rPr>
        <w:t xml:space="preserve"> pouhá účinnost smlouvy. Je přitom lhostejno, jakým způsobem k předání dojde.</w:t>
      </w:r>
    </w:p>
    <w:p w:rsidR="00201946" w:rsidRDefault="0069150B" w:rsidP="00D92590">
      <w:pPr>
        <w:spacing w:after="0" w:line="360" w:lineRule="auto"/>
        <w:jc w:val="both"/>
        <w:rPr>
          <w:rFonts w:cs="Arial"/>
          <w:sz w:val="24"/>
          <w:szCs w:val="24"/>
        </w:rPr>
      </w:pPr>
      <w:r>
        <w:rPr>
          <w:rFonts w:cs="Arial"/>
          <w:sz w:val="24"/>
          <w:szCs w:val="24"/>
        </w:rPr>
        <w:tab/>
        <w:t xml:space="preserve">Poslední podkapitola třetí kapitoly poukazuje na možné způsoby, jakými se věc dostala ze sféry vlivu vlastníka a jejich vliv na možnost </w:t>
      </w:r>
      <w:r w:rsidR="00E348D2">
        <w:rPr>
          <w:rFonts w:cs="Arial"/>
          <w:sz w:val="24"/>
          <w:szCs w:val="24"/>
        </w:rPr>
        <w:t xml:space="preserve">ochrany původního vlastníka před novým nabyvatelem, např. v případě ztráty či odnětí věci. I zde je poukázáno také na řešení dle polské nauky. V této podkapitole upozorňuji převedším na to, že si nemyslím, že by v případě ztráty věci měl být její původní vlastník chráněn </w:t>
      </w:r>
      <w:r w:rsidR="00AE09C7">
        <w:rPr>
          <w:rFonts w:cs="Arial"/>
          <w:sz w:val="24"/>
          <w:szCs w:val="24"/>
        </w:rPr>
        <w:t xml:space="preserve">paušálně </w:t>
      </w:r>
      <w:r w:rsidR="00E348D2">
        <w:rPr>
          <w:rFonts w:cs="Arial"/>
          <w:sz w:val="24"/>
          <w:szCs w:val="24"/>
        </w:rPr>
        <w:t xml:space="preserve">dle § 1110 a 1111 OZ.  Naopak si myslím, že by mělo být rozlišováno, zda byla věc ztracena, aniž by došlo k pochybení na straně původního vlastníka, např. mobil vypadne během autonehody z vozidla, zde je poskytnutí ochrany původnímu vlastníku na základě těchto ustanovení zcela nepochybné. Naopak v případě, kdy se věc ztratila z důvodu pochybení původního vlastníka, který si např. z důvodu vlastní roztržitosti není schopen vybavit, </w:t>
      </w:r>
      <w:r w:rsidR="00201946">
        <w:rPr>
          <w:rFonts w:cs="Arial"/>
          <w:sz w:val="24"/>
          <w:szCs w:val="24"/>
        </w:rPr>
        <w:t>kde věc zůstala, na takové situace by se již ochrana vztahovat neměla, neboť došlo k pochybení na straně původního vlastníka.</w:t>
      </w:r>
    </w:p>
    <w:p w:rsidR="0069150B" w:rsidRDefault="00201946" w:rsidP="00D92590">
      <w:pPr>
        <w:spacing w:after="0" w:line="360" w:lineRule="auto"/>
        <w:jc w:val="both"/>
        <w:rPr>
          <w:rFonts w:cs="Arial"/>
          <w:sz w:val="24"/>
          <w:szCs w:val="24"/>
        </w:rPr>
      </w:pPr>
      <w:r>
        <w:rPr>
          <w:rFonts w:cs="Arial"/>
          <w:sz w:val="24"/>
          <w:szCs w:val="24"/>
        </w:rPr>
        <w:tab/>
        <w:t>Ve čtvrté kapitole je pojednáno o nabytí od neoprávněného v z</w:t>
      </w:r>
      <w:r w:rsidR="00FB27F9">
        <w:rPr>
          <w:rFonts w:cs="Arial"/>
          <w:sz w:val="24"/>
          <w:szCs w:val="24"/>
        </w:rPr>
        <w:t xml:space="preserve">ákoně č. 89/2012 Sb., přičemž </w:t>
      </w:r>
      <w:r>
        <w:rPr>
          <w:rFonts w:cs="Arial"/>
          <w:sz w:val="24"/>
          <w:szCs w:val="24"/>
        </w:rPr>
        <w:t xml:space="preserve">zde nalezneme </w:t>
      </w:r>
      <w:r w:rsidR="004E31DE">
        <w:rPr>
          <w:rFonts w:cs="Arial"/>
          <w:sz w:val="24"/>
          <w:szCs w:val="24"/>
        </w:rPr>
        <w:t>pět podkapitol</w:t>
      </w:r>
      <w:r>
        <w:rPr>
          <w:rFonts w:cs="Arial"/>
          <w:sz w:val="24"/>
          <w:szCs w:val="24"/>
        </w:rPr>
        <w:t>.</w:t>
      </w:r>
      <w:r w:rsidR="00E348D2">
        <w:rPr>
          <w:rFonts w:cs="Arial"/>
          <w:sz w:val="24"/>
          <w:szCs w:val="24"/>
        </w:rPr>
        <w:t xml:space="preserve"> </w:t>
      </w:r>
      <w:r>
        <w:rPr>
          <w:rFonts w:cs="Arial"/>
          <w:sz w:val="24"/>
          <w:szCs w:val="24"/>
        </w:rPr>
        <w:t>První se vyjadřuje kladně k tom</w:t>
      </w:r>
      <w:r w:rsidR="00D14267">
        <w:rPr>
          <w:rFonts w:cs="Arial"/>
          <w:sz w:val="24"/>
          <w:szCs w:val="24"/>
        </w:rPr>
        <w:t xml:space="preserve">u, že nová úprava je obsažena v </w:t>
      </w:r>
      <w:r>
        <w:rPr>
          <w:rFonts w:cs="Arial"/>
          <w:sz w:val="24"/>
          <w:szCs w:val="24"/>
        </w:rPr>
        <w:t xml:space="preserve">občanském zákoníku a není tak roztříštěna do zákoníku obchodního </w:t>
      </w:r>
      <w:r w:rsidR="00525DD6">
        <w:rPr>
          <w:rFonts w:cs="Arial"/>
          <w:sz w:val="24"/>
          <w:szCs w:val="24"/>
        </w:rPr>
        <w:br/>
      </w:r>
      <w:r w:rsidR="00525DD6">
        <w:rPr>
          <w:rFonts w:cs="Arial"/>
          <w:sz w:val="24"/>
          <w:szCs w:val="24"/>
        </w:rPr>
        <w:lastRenderedPageBreak/>
        <w:t>i občanského, jak</w:t>
      </w:r>
      <w:r w:rsidR="00FB27F9">
        <w:rPr>
          <w:rFonts w:cs="Arial"/>
          <w:sz w:val="24"/>
          <w:szCs w:val="24"/>
        </w:rPr>
        <w:t>o</w:t>
      </w:r>
      <w:r>
        <w:rPr>
          <w:rFonts w:cs="Arial"/>
          <w:sz w:val="24"/>
          <w:szCs w:val="24"/>
        </w:rPr>
        <w:t xml:space="preserve"> tomu bylo </w:t>
      </w:r>
      <w:r w:rsidR="00525DD6">
        <w:rPr>
          <w:rFonts w:cs="Arial"/>
          <w:sz w:val="24"/>
          <w:szCs w:val="24"/>
        </w:rPr>
        <w:t>dříve</w:t>
      </w:r>
      <w:r>
        <w:rPr>
          <w:rFonts w:cs="Arial"/>
          <w:sz w:val="24"/>
          <w:szCs w:val="24"/>
        </w:rPr>
        <w:t>. Jako další přínos nové právní úpravy je hodnocena možnost původního vlastn</w:t>
      </w:r>
      <w:r w:rsidR="00AE09C7">
        <w:rPr>
          <w:rFonts w:cs="Arial"/>
          <w:sz w:val="24"/>
          <w:szCs w:val="24"/>
        </w:rPr>
        <w:t>íka věci domáhat se vydání věci,</w:t>
      </w:r>
      <w:r>
        <w:rPr>
          <w:rFonts w:cs="Arial"/>
          <w:sz w:val="24"/>
          <w:szCs w:val="24"/>
        </w:rPr>
        <w:t xml:space="preserve"> pozbyl-li věc ztrátou či činem povahy úmyslného trestného činu, byť by tato možnost neměla být poskytována paušálně. Je upozorněno i na § 1107 OZ, který výslovně stanoví, že spolu s přechodem vlastnického práva přecházejí také závady váznoucí na věci</w:t>
      </w:r>
      <w:r w:rsidR="00E15678">
        <w:rPr>
          <w:rFonts w:cs="Arial"/>
          <w:sz w:val="24"/>
          <w:szCs w:val="24"/>
        </w:rPr>
        <w:t>, jsou-li zapsány ve veřejném seznamu, jiné potom jen tehdy, měl-li a mohl-li je nabyvatel z okolností zjistit, bylo-li to ujednáno, popř. stanov</w:t>
      </w:r>
      <w:r w:rsidR="002B0C35">
        <w:rPr>
          <w:rFonts w:cs="Arial"/>
          <w:sz w:val="24"/>
          <w:szCs w:val="24"/>
        </w:rPr>
        <w:t xml:space="preserve">í-li tak zákon. V souvislosti s </w:t>
      </w:r>
      <w:r w:rsidR="00E15678">
        <w:rPr>
          <w:rFonts w:cs="Arial"/>
          <w:sz w:val="24"/>
          <w:szCs w:val="24"/>
        </w:rPr>
        <w:t xml:space="preserve">možností dání cizí věci do zástavy je upozorněno na § 1343, </w:t>
      </w:r>
      <w:r w:rsidR="00525DD6">
        <w:rPr>
          <w:rFonts w:cs="Arial"/>
          <w:sz w:val="24"/>
          <w:szCs w:val="24"/>
        </w:rPr>
        <w:br/>
      </w:r>
      <w:r w:rsidR="00E15678">
        <w:rPr>
          <w:rFonts w:cs="Arial"/>
          <w:sz w:val="24"/>
          <w:szCs w:val="24"/>
        </w:rPr>
        <w:t>odst. 2 OZ, který jde proti ustanovení § 1110 a 1111 OZ, když v případě zástavního práva nezkoumáme, zda věc opustila sféru vlivu vlastníka dobrovolně či nikoliv.</w:t>
      </w:r>
      <w:r>
        <w:rPr>
          <w:rFonts w:cs="Arial"/>
          <w:sz w:val="24"/>
          <w:szCs w:val="24"/>
        </w:rPr>
        <w:t xml:space="preserve"> </w:t>
      </w:r>
      <w:r w:rsidR="00E15678">
        <w:rPr>
          <w:rFonts w:cs="Arial"/>
          <w:sz w:val="24"/>
          <w:szCs w:val="24"/>
        </w:rPr>
        <w:t>Naopak v § 1344 OZ je stanoveno právo vlastníka věci požadovat po provozovateli zastavárenského závodu vydání věci, pokud prokáže, že věc pozbyl ztrátou či činem povahy úmyslného trestného činu. Zde je však upozorněno na možný vznik problému. Bude-li totiž uzavřena zástavní smlouva, budeme po</w:t>
      </w:r>
      <w:r w:rsidR="00E822C0">
        <w:rPr>
          <w:rFonts w:cs="Arial"/>
          <w:sz w:val="24"/>
          <w:szCs w:val="24"/>
        </w:rPr>
        <w:t xml:space="preserve">stupovat dle § 1344 OZ, avšak v </w:t>
      </w:r>
      <w:r w:rsidR="00E15678">
        <w:rPr>
          <w:rFonts w:cs="Arial"/>
          <w:sz w:val="24"/>
          <w:szCs w:val="24"/>
        </w:rPr>
        <w:t xml:space="preserve">případě uzavření smlouvy komisionářské </w:t>
      </w:r>
      <w:r w:rsidR="00E822C0">
        <w:rPr>
          <w:rFonts w:cs="Arial"/>
          <w:sz w:val="24"/>
          <w:szCs w:val="24"/>
        </w:rPr>
        <w:t>použijeme §</w:t>
      </w:r>
      <w:r w:rsidR="00E15678">
        <w:rPr>
          <w:rFonts w:cs="Arial"/>
          <w:sz w:val="24"/>
          <w:szCs w:val="24"/>
        </w:rPr>
        <w:t xml:space="preserve"> 1110 OZ.</w:t>
      </w:r>
    </w:p>
    <w:p w:rsidR="00E15678" w:rsidRDefault="00E15678" w:rsidP="00D92590">
      <w:pPr>
        <w:spacing w:after="0" w:line="360" w:lineRule="auto"/>
        <w:jc w:val="both"/>
        <w:rPr>
          <w:rFonts w:cs="Arial"/>
          <w:sz w:val="24"/>
          <w:szCs w:val="24"/>
        </w:rPr>
      </w:pPr>
      <w:r>
        <w:rPr>
          <w:rFonts w:cs="Arial"/>
          <w:sz w:val="24"/>
          <w:szCs w:val="24"/>
        </w:rPr>
        <w:tab/>
        <w:t>Následující podkapitola se věnuje generální klauzuli nabytí od neoprávněného</w:t>
      </w:r>
      <w:r w:rsidR="00AB0BE3">
        <w:rPr>
          <w:rFonts w:cs="Arial"/>
          <w:sz w:val="24"/>
          <w:szCs w:val="24"/>
        </w:rPr>
        <w:t xml:space="preserve">. V těchto případech to bude právě nabyvatel, </w:t>
      </w:r>
      <w:proofErr w:type="gramStart"/>
      <w:r w:rsidR="00AB0BE3">
        <w:rPr>
          <w:rFonts w:cs="Arial"/>
          <w:sz w:val="24"/>
          <w:szCs w:val="24"/>
        </w:rPr>
        <w:t>kdo</w:t>
      </w:r>
      <w:proofErr w:type="gramEnd"/>
      <w:r w:rsidR="00AB0BE3">
        <w:rPr>
          <w:rFonts w:cs="Arial"/>
          <w:sz w:val="24"/>
          <w:szCs w:val="24"/>
        </w:rPr>
        <w:t xml:space="preserve"> musí svou </w:t>
      </w:r>
      <w:proofErr w:type="gramStart"/>
      <w:r w:rsidR="00AB0BE3">
        <w:rPr>
          <w:rFonts w:cs="Arial"/>
          <w:sz w:val="24"/>
          <w:szCs w:val="24"/>
        </w:rPr>
        <w:t>bona</w:t>
      </w:r>
      <w:proofErr w:type="gramEnd"/>
      <w:r w:rsidR="00AB0BE3">
        <w:rPr>
          <w:rFonts w:cs="Arial"/>
          <w:sz w:val="24"/>
          <w:szCs w:val="24"/>
        </w:rPr>
        <w:t xml:space="preserve"> fide prokázat, nicméně ani toto mu nemusí postačovat, prokáže-li původní vlastník pozbytí věci ztrátou či činem povahy úmyslného trestného činu. Byť zde není explicitně určena lhůta, ve které je potřeba ztrátu či odnětí věci činem trestného činu prokázat, uplatní se zde lhůta tříletá</w:t>
      </w:r>
      <w:r w:rsidR="00D14267">
        <w:rPr>
          <w:rFonts w:cs="Arial"/>
          <w:sz w:val="24"/>
          <w:szCs w:val="24"/>
        </w:rPr>
        <w:t>, která je potřeba k vydržení vlastnického práva k movité věci.</w:t>
      </w:r>
    </w:p>
    <w:p w:rsidR="0018107E" w:rsidRDefault="00AB0BE3" w:rsidP="00D92590">
      <w:pPr>
        <w:spacing w:after="0" w:line="360" w:lineRule="auto"/>
        <w:jc w:val="both"/>
        <w:rPr>
          <w:rFonts w:cs="Arial"/>
          <w:sz w:val="24"/>
          <w:szCs w:val="24"/>
        </w:rPr>
      </w:pPr>
      <w:r>
        <w:rPr>
          <w:rFonts w:cs="Arial"/>
          <w:sz w:val="24"/>
          <w:szCs w:val="24"/>
        </w:rPr>
        <w:tab/>
        <w:t>V další podkapitole je pozo</w:t>
      </w:r>
      <w:r w:rsidR="00091961">
        <w:rPr>
          <w:rFonts w:cs="Arial"/>
          <w:sz w:val="24"/>
          <w:szCs w:val="24"/>
        </w:rPr>
        <w:t>rnost zaměřena na § 1109 OZ, kde</w:t>
      </w:r>
      <w:r>
        <w:rPr>
          <w:rFonts w:cs="Arial"/>
          <w:sz w:val="24"/>
          <w:szCs w:val="24"/>
        </w:rPr>
        <w:t xml:space="preserve"> jsou rozebrány jednotlivé způsoby nabytí vyjmenované v tomto ustanovení, dále je upozorněno především na to, že na rozdíl od následujících dvou ustanovení, zde nemá původní vlastník </w:t>
      </w:r>
      <w:r w:rsidR="00FB27F9">
        <w:rPr>
          <w:rFonts w:cs="Arial"/>
          <w:sz w:val="24"/>
          <w:szCs w:val="24"/>
        </w:rPr>
        <w:t xml:space="preserve">možnost </w:t>
      </w:r>
      <w:r>
        <w:rPr>
          <w:rFonts w:cs="Arial"/>
          <w:sz w:val="24"/>
          <w:szCs w:val="24"/>
        </w:rPr>
        <w:t xml:space="preserve">požadovat vydání věci, prokáže-li, že věc </w:t>
      </w:r>
      <w:r w:rsidR="00FB27F9">
        <w:rPr>
          <w:rFonts w:cs="Arial"/>
          <w:sz w:val="24"/>
          <w:szCs w:val="24"/>
        </w:rPr>
        <w:t xml:space="preserve">pozbyl </w:t>
      </w:r>
      <w:r>
        <w:rPr>
          <w:rFonts w:cs="Arial"/>
          <w:sz w:val="24"/>
          <w:szCs w:val="24"/>
        </w:rPr>
        <w:t>ztrátou či činem povahy úmyslného trestného činu, resp. byla-li mu věc odňa</w:t>
      </w:r>
      <w:r w:rsidR="00E822C0">
        <w:rPr>
          <w:rFonts w:cs="Arial"/>
          <w:sz w:val="24"/>
          <w:szCs w:val="24"/>
        </w:rPr>
        <w:t>ta. Řešena je zde však i otázka</w:t>
      </w:r>
      <w:r>
        <w:rPr>
          <w:rFonts w:cs="Arial"/>
          <w:sz w:val="24"/>
          <w:szCs w:val="24"/>
        </w:rPr>
        <w:t xml:space="preserve"> </w:t>
      </w:r>
      <w:r w:rsidR="00AE09C7">
        <w:rPr>
          <w:rFonts w:cs="Arial"/>
          <w:sz w:val="24"/>
          <w:szCs w:val="24"/>
        </w:rPr>
        <w:t>ústavní konformity</w:t>
      </w:r>
      <w:r>
        <w:rPr>
          <w:rFonts w:cs="Arial"/>
          <w:sz w:val="24"/>
          <w:szCs w:val="24"/>
        </w:rPr>
        <w:t xml:space="preserve"> upřednost</w:t>
      </w:r>
      <w:r w:rsidR="00AE09C7">
        <w:rPr>
          <w:rFonts w:cs="Arial"/>
          <w:sz w:val="24"/>
          <w:szCs w:val="24"/>
        </w:rPr>
        <w:t>nění</w:t>
      </w:r>
      <w:r>
        <w:rPr>
          <w:rFonts w:cs="Arial"/>
          <w:sz w:val="24"/>
          <w:szCs w:val="24"/>
        </w:rPr>
        <w:t xml:space="preserve"> vlastnické</w:t>
      </w:r>
      <w:r w:rsidR="00AE09C7">
        <w:rPr>
          <w:rFonts w:cs="Arial"/>
          <w:sz w:val="24"/>
          <w:szCs w:val="24"/>
        </w:rPr>
        <w:t>ho práva</w:t>
      </w:r>
      <w:r>
        <w:rPr>
          <w:rFonts w:cs="Arial"/>
          <w:sz w:val="24"/>
          <w:szCs w:val="24"/>
        </w:rPr>
        <w:t xml:space="preserve"> nabyvatele před vlastnickým právem původního vlastníka, kdy Ústavní soud došel k tomu, že daná</w:t>
      </w:r>
      <w:r w:rsidR="00FB27F9">
        <w:rPr>
          <w:rFonts w:cs="Arial"/>
          <w:sz w:val="24"/>
          <w:szCs w:val="24"/>
        </w:rPr>
        <w:t xml:space="preserve"> právní úprava není v rozporu s </w:t>
      </w:r>
      <w:r>
        <w:rPr>
          <w:rFonts w:cs="Arial"/>
          <w:sz w:val="24"/>
          <w:szCs w:val="24"/>
        </w:rPr>
        <w:t xml:space="preserve">Ústavou. </w:t>
      </w:r>
      <w:r w:rsidR="00E966B5">
        <w:rPr>
          <w:rFonts w:cs="Arial"/>
          <w:sz w:val="24"/>
          <w:szCs w:val="24"/>
        </w:rPr>
        <w:br/>
      </w:r>
      <w:r>
        <w:rPr>
          <w:rFonts w:cs="Arial"/>
          <w:sz w:val="24"/>
          <w:szCs w:val="24"/>
        </w:rPr>
        <w:t xml:space="preserve">A to především z toho důvodu, že </w:t>
      </w:r>
      <w:r w:rsidR="0018107E">
        <w:rPr>
          <w:rFonts w:cs="Arial"/>
          <w:sz w:val="24"/>
          <w:szCs w:val="24"/>
        </w:rPr>
        <w:t>i vlastnické právo, jako právo zaručené Ústavou, lze omezit, je-li zároveň šetřena jeho podstata a smysl a jeho omezení není zneužito k jiným účelům, než pro které bylo stanoveno.</w:t>
      </w:r>
    </w:p>
    <w:p w:rsidR="00AB0BE3" w:rsidRDefault="0018107E" w:rsidP="00D92590">
      <w:pPr>
        <w:spacing w:after="0" w:line="360" w:lineRule="auto"/>
        <w:jc w:val="both"/>
        <w:rPr>
          <w:rFonts w:cs="Arial"/>
          <w:sz w:val="24"/>
          <w:szCs w:val="24"/>
        </w:rPr>
      </w:pPr>
      <w:r>
        <w:rPr>
          <w:rFonts w:cs="Arial"/>
          <w:sz w:val="24"/>
          <w:szCs w:val="24"/>
        </w:rPr>
        <w:tab/>
        <w:t xml:space="preserve">Následující podkapitola reflektuje </w:t>
      </w:r>
      <w:r w:rsidR="00AE09C7">
        <w:rPr>
          <w:rFonts w:cs="Arial"/>
          <w:sz w:val="24"/>
          <w:szCs w:val="24"/>
        </w:rPr>
        <w:t xml:space="preserve">ustanovení § 1110 OZ a </w:t>
      </w:r>
      <w:r>
        <w:rPr>
          <w:rFonts w:cs="Arial"/>
          <w:sz w:val="24"/>
          <w:szCs w:val="24"/>
        </w:rPr>
        <w:t xml:space="preserve">je </w:t>
      </w:r>
      <w:r w:rsidR="00AE09C7">
        <w:rPr>
          <w:rFonts w:cs="Arial"/>
          <w:sz w:val="24"/>
          <w:szCs w:val="24"/>
        </w:rPr>
        <w:t>v ní zdůrazněno</w:t>
      </w:r>
      <w:r>
        <w:rPr>
          <w:rFonts w:cs="Arial"/>
          <w:sz w:val="24"/>
          <w:szCs w:val="24"/>
        </w:rPr>
        <w:t xml:space="preserve"> především to, že na první pohled se postavení původního vlastníka věci může zdát jako velice </w:t>
      </w:r>
      <w:r>
        <w:rPr>
          <w:rFonts w:cs="Arial"/>
          <w:sz w:val="24"/>
          <w:szCs w:val="24"/>
        </w:rPr>
        <w:lastRenderedPageBreak/>
        <w:t xml:space="preserve">dobré, když je mu dána možnost prokázat, že věc pozbyl ztrátou nebo činem povahy úmyslného trestného činu. Nicméně toto zdání klame, neboť je to právě původní vlastník, kdo nese důkazní břemeno, že věc takto pozbyl či ztratil, navíc musí prokázat i to, že od ztráty či pozbytí věci neuplynuly tři roky. Zároveň je upozorněno na to, že </w:t>
      </w:r>
      <w:r w:rsidR="00F95A72">
        <w:rPr>
          <w:rFonts w:cs="Arial"/>
          <w:sz w:val="24"/>
          <w:szCs w:val="24"/>
        </w:rPr>
        <w:t xml:space="preserve">toto ustanovení bude dopadat na koupi vozidla v autobazaru, kde se bude dobrá víra posuzovat velmi přísně, neboť není tajemstvím, že právě zde může spíše dojít k prodeji kradeného vozidla. Objevuje se i srovnání </w:t>
      </w:r>
      <w:r w:rsidR="00FB27F9">
        <w:rPr>
          <w:rFonts w:cs="Arial"/>
          <w:sz w:val="24"/>
          <w:szCs w:val="24"/>
        </w:rPr>
        <w:t xml:space="preserve">s </w:t>
      </w:r>
      <w:r w:rsidR="00F95A72">
        <w:rPr>
          <w:rFonts w:cs="Arial"/>
          <w:sz w:val="24"/>
          <w:szCs w:val="24"/>
        </w:rPr>
        <w:t xml:space="preserve">polskou právní úpravou, kde je vyloučeno, aby se nový nabyvatel stal vlastníkem věci dříve, než uplynou tři roky od chvíle, kdy vlastník věc ztratil nebo mu byla </w:t>
      </w:r>
      <w:r w:rsidR="00091961">
        <w:rPr>
          <w:rFonts w:cs="Arial"/>
          <w:sz w:val="24"/>
          <w:szCs w:val="24"/>
        </w:rPr>
        <w:t xml:space="preserve">odňata </w:t>
      </w:r>
      <w:r w:rsidR="00F95A72">
        <w:rPr>
          <w:rFonts w:cs="Arial"/>
          <w:sz w:val="24"/>
          <w:szCs w:val="24"/>
        </w:rPr>
        <w:t>proti jeho vůli.</w:t>
      </w:r>
    </w:p>
    <w:p w:rsidR="00E966B5" w:rsidRDefault="00F95A72" w:rsidP="00D92590">
      <w:pPr>
        <w:spacing w:after="0" w:line="360" w:lineRule="auto"/>
        <w:jc w:val="both"/>
        <w:rPr>
          <w:rFonts w:cs="Arial"/>
          <w:sz w:val="24"/>
          <w:szCs w:val="24"/>
        </w:rPr>
      </w:pPr>
      <w:r>
        <w:rPr>
          <w:rFonts w:cs="Arial"/>
          <w:sz w:val="24"/>
          <w:szCs w:val="24"/>
        </w:rPr>
        <w:tab/>
        <w:t xml:space="preserve">Poslední podkapitola </w:t>
      </w:r>
      <w:r w:rsidR="00E822C0">
        <w:rPr>
          <w:rFonts w:cs="Arial"/>
          <w:sz w:val="24"/>
          <w:szCs w:val="24"/>
        </w:rPr>
        <w:t xml:space="preserve">pojednává o </w:t>
      </w:r>
      <w:r>
        <w:rPr>
          <w:rFonts w:cs="Arial"/>
          <w:sz w:val="24"/>
          <w:szCs w:val="24"/>
        </w:rPr>
        <w:t xml:space="preserve">§ 1112 OZ, jehož doslovná interpretace by vedla k znemožnění nabytí věci původním vlastníkem v případě, kdy by chtěl vlastnické právo nabýt od osoby, která </w:t>
      </w:r>
      <w:r w:rsidR="00E822C0">
        <w:rPr>
          <w:rFonts w:cs="Arial"/>
          <w:sz w:val="24"/>
          <w:szCs w:val="24"/>
        </w:rPr>
        <w:t xml:space="preserve">jej </w:t>
      </w:r>
      <w:r>
        <w:rPr>
          <w:rFonts w:cs="Arial"/>
          <w:sz w:val="24"/>
          <w:szCs w:val="24"/>
        </w:rPr>
        <w:t xml:space="preserve">nabyla od neoprávněného. </w:t>
      </w:r>
      <w:r w:rsidR="00E966B5">
        <w:rPr>
          <w:rFonts w:cs="Arial"/>
          <w:sz w:val="24"/>
          <w:szCs w:val="24"/>
        </w:rPr>
        <w:t xml:space="preserve">Dále </w:t>
      </w:r>
      <w:r w:rsidR="00FB27F9">
        <w:rPr>
          <w:rFonts w:cs="Arial"/>
          <w:sz w:val="24"/>
          <w:szCs w:val="24"/>
        </w:rPr>
        <w:t>je zde vyjádřeno</w:t>
      </w:r>
      <w:r w:rsidR="00E966B5">
        <w:rPr>
          <w:rFonts w:cs="Arial"/>
          <w:sz w:val="24"/>
          <w:szCs w:val="24"/>
        </w:rPr>
        <w:t>, že se lze setkat s názorem oživnutí práva původního vlastníka ve chvíli, kdy je vlastnické právo převedeno zpět na neoprávněného. Dle mého názoru by k oživnutí vlastnického pr</w:t>
      </w:r>
      <w:r w:rsidR="00091961">
        <w:rPr>
          <w:rFonts w:cs="Arial"/>
          <w:sz w:val="24"/>
          <w:szCs w:val="24"/>
        </w:rPr>
        <w:t xml:space="preserve">áva docházet nemělo, neboť je </w:t>
      </w:r>
      <w:r w:rsidR="00E966B5">
        <w:rPr>
          <w:rFonts w:cs="Arial"/>
          <w:sz w:val="24"/>
          <w:szCs w:val="24"/>
        </w:rPr>
        <w:t xml:space="preserve">tím způsobena řada komplikací, což je demonstrováno na příslušných příkladech. Neoprávněného bychom potom </w:t>
      </w:r>
      <w:r w:rsidR="00AE09C7">
        <w:rPr>
          <w:rFonts w:cs="Arial"/>
          <w:sz w:val="24"/>
          <w:szCs w:val="24"/>
        </w:rPr>
        <w:t xml:space="preserve">v určitých situacích </w:t>
      </w:r>
      <w:r w:rsidR="00E966B5">
        <w:rPr>
          <w:rFonts w:cs="Arial"/>
          <w:sz w:val="24"/>
          <w:szCs w:val="24"/>
        </w:rPr>
        <w:t>neměli považovat za nového nabyvatele vlastnického práva, ale za neoprávněného držitele.</w:t>
      </w:r>
    </w:p>
    <w:p w:rsidR="00E966B5" w:rsidRDefault="00E966B5">
      <w:pPr>
        <w:rPr>
          <w:rFonts w:cs="Arial"/>
          <w:sz w:val="24"/>
          <w:szCs w:val="24"/>
        </w:rPr>
      </w:pPr>
      <w:r>
        <w:rPr>
          <w:rFonts w:cs="Arial"/>
          <w:sz w:val="24"/>
          <w:szCs w:val="24"/>
        </w:rPr>
        <w:br w:type="page"/>
      </w:r>
    </w:p>
    <w:p w:rsidR="00AA0D40" w:rsidRPr="007D6658" w:rsidRDefault="00E966B5" w:rsidP="0083781D">
      <w:pPr>
        <w:pStyle w:val="Nadpis1"/>
      </w:pPr>
      <w:bookmarkStart w:id="20" w:name="_Toc452584479"/>
      <w:r>
        <w:lastRenderedPageBreak/>
        <w:t>S</w:t>
      </w:r>
      <w:r w:rsidR="00DB00AF" w:rsidRPr="007D6658">
        <w:t>eznam použitých zdrojů</w:t>
      </w:r>
      <w:bookmarkEnd w:id="20"/>
    </w:p>
    <w:p w:rsidR="00D959A0" w:rsidRPr="007D6658" w:rsidRDefault="00D959A0" w:rsidP="00C2711F">
      <w:pPr>
        <w:spacing w:after="0" w:line="360" w:lineRule="auto"/>
        <w:jc w:val="both"/>
        <w:rPr>
          <w:rFonts w:cs="Arial"/>
          <w:b/>
          <w:sz w:val="28"/>
          <w:szCs w:val="28"/>
        </w:rPr>
      </w:pPr>
      <w:r w:rsidRPr="007D6658">
        <w:rPr>
          <w:rFonts w:cs="Arial"/>
          <w:b/>
          <w:sz w:val="28"/>
          <w:szCs w:val="28"/>
        </w:rPr>
        <w:t>A) Tuzemské</w:t>
      </w:r>
    </w:p>
    <w:p w:rsidR="005840DD" w:rsidRPr="007D6658" w:rsidRDefault="005840DD" w:rsidP="00C2711F">
      <w:pPr>
        <w:spacing w:after="0" w:line="360" w:lineRule="auto"/>
        <w:jc w:val="both"/>
        <w:rPr>
          <w:rFonts w:cs="Arial"/>
          <w:b/>
          <w:sz w:val="28"/>
          <w:szCs w:val="28"/>
        </w:rPr>
      </w:pPr>
      <w:r w:rsidRPr="007D6658">
        <w:rPr>
          <w:rFonts w:cs="Arial"/>
          <w:b/>
          <w:sz w:val="28"/>
          <w:szCs w:val="28"/>
        </w:rPr>
        <w:t>Monografie, učebnice, komentáře</w:t>
      </w:r>
    </w:p>
    <w:p w:rsidR="007C08DB" w:rsidRPr="007D6658" w:rsidRDefault="007C08DB" w:rsidP="00C2711F">
      <w:pPr>
        <w:pStyle w:val="Odstavecseseznamem"/>
        <w:numPr>
          <w:ilvl w:val="0"/>
          <w:numId w:val="4"/>
        </w:numPr>
        <w:spacing w:after="0" w:line="360" w:lineRule="auto"/>
        <w:jc w:val="both"/>
        <w:rPr>
          <w:rFonts w:cs="Arial"/>
          <w:b/>
          <w:sz w:val="24"/>
          <w:szCs w:val="24"/>
        </w:rPr>
      </w:pPr>
      <w:r w:rsidRPr="007D6658">
        <w:rPr>
          <w:rFonts w:cs="Times New Roman"/>
          <w:sz w:val="24"/>
          <w:szCs w:val="24"/>
        </w:rPr>
        <w:t xml:space="preserve">ELIÁŠ, Karel, ZUKLÍNOVÁ, Michaela. </w:t>
      </w:r>
      <w:r w:rsidRPr="007D6658">
        <w:rPr>
          <w:rFonts w:cs="Times New Roman"/>
          <w:i/>
          <w:sz w:val="24"/>
          <w:szCs w:val="24"/>
        </w:rPr>
        <w:t>Principy a východiska nového kodexu soukromého práva</w:t>
      </w:r>
      <w:r w:rsidRPr="007D6658">
        <w:rPr>
          <w:rFonts w:cs="Times New Roman"/>
          <w:sz w:val="24"/>
          <w:szCs w:val="24"/>
        </w:rPr>
        <w:t xml:space="preserve">. 1. vydání. </w:t>
      </w:r>
      <w:r w:rsidRPr="007D6658">
        <w:rPr>
          <w:rFonts w:cs="Times New Roman"/>
          <w:sz w:val="24"/>
          <w:szCs w:val="24"/>
          <w:shd w:val="clear" w:color="auto" w:fill="FFFFFF"/>
        </w:rPr>
        <w:t xml:space="preserve">Praha: Linde </w:t>
      </w:r>
      <w:r w:rsidRPr="007D6658">
        <w:rPr>
          <w:rStyle w:val="Zvraznn"/>
          <w:rFonts w:cs="Times New Roman"/>
          <w:bCs/>
          <w:i w:val="0"/>
          <w:sz w:val="24"/>
          <w:szCs w:val="24"/>
          <w:shd w:val="clear" w:color="auto" w:fill="FFFFFF"/>
        </w:rPr>
        <w:t>–</w:t>
      </w:r>
      <w:r w:rsidRPr="007D6658">
        <w:rPr>
          <w:rFonts w:cs="Times New Roman"/>
          <w:sz w:val="24"/>
          <w:szCs w:val="24"/>
          <w:shd w:val="clear" w:color="auto" w:fill="FFFFFF"/>
        </w:rPr>
        <w:t xml:space="preserve"> Právnické a ekonomické nakladatelství </w:t>
      </w:r>
      <w:r w:rsidR="007D6658">
        <w:rPr>
          <w:rFonts w:cs="Times New Roman"/>
          <w:sz w:val="24"/>
          <w:szCs w:val="24"/>
          <w:shd w:val="clear" w:color="auto" w:fill="FFFFFF"/>
        </w:rPr>
        <w:br/>
      </w:r>
      <w:r w:rsidRPr="007D6658">
        <w:rPr>
          <w:rFonts w:cs="Times New Roman"/>
          <w:sz w:val="24"/>
          <w:szCs w:val="24"/>
          <w:shd w:val="clear" w:color="auto" w:fill="FFFFFF"/>
        </w:rPr>
        <w:t>a knihkupectví Bohumily Hořínkové a Jana Tuláčka, 2001. 302 s.</w:t>
      </w:r>
    </w:p>
    <w:p w:rsidR="00A71440" w:rsidRPr="007D6658" w:rsidRDefault="00A71440" w:rsidP="00C2711F">
      <w:pPr>
        <w:pStyle w:val="Textpoznpodarou"/>
        <w:numPr>
          <w:ilvl w:val="0"/>
          <w:numId w:val="4"/>
        </w:numPr>
        <w:spacing w:line="360" w:lineRule="auto"/>
        <w:jc w:val="both"/>
        <w:rPr>
          <w:sz w:val="24"/>
          <w:szCs w:val="24"/>
        </w:rPr>
      </w:pPr>
      <w:r w:rsidRPr="007D6658">
        <w:rPr>
          <w:rFonts w:cs="Times New Roman"/>
          <w:sz w:val="24"/>
          <w:szCs w:val="24"/>
        </w:rPr>
        <w:t xml:space="preserve">FALDYNA, František a kol. </w:t>
      </w:r>
      <w:r w:rsidRPr="007D6658">
        <w:rPr>
          <w:rFonts w:cs="Times New Roman"/>
          <w:i/>
          <w:sz w:val="24"/>
          <w:szCs w:val="24"/>
        </w:rPr>
        <w:t>Obchodní zákoník</w:t>
      </w:r>
      <w:r w:rsidRPr="007D6658">
        <w:rPr>
          <w:rStyle w:val="apple-converted-space"/>
          <w:rFonts w:cs="Times New Roman"/>
          <w:i/>
          <w:sz w:val="24"/>
          <w:szCs w:val="24"/>
          <w:shd w:val="clear" w:color="auto" w:fill="FFFFFF"/>
        </w:rPr>
        <w:t> </w:t>
      </w:r>
      <w:r w:rsidRPr="007D6658">
        <w:rPr>
          <w:rFonts w:cs="Times New Roman"/>
          <w:i/>
          <w:sz w:val="24"/>
          <w:szCs w:val="24"/>
          <w:shd w:val="clear" w:color="auto" w:fill="FFFFFF"/>
        </w:rPr>
        <w:t>s</w:t>
      </w:r>
      <w:r w:rsidRPr="007D6658">
        <w:rPr>
          <w:rStyle w:val="apple-converted-space"/>
          <w:rFonts w:cs="Times New Roman"/>
          <w:i/>
          <w:sz w:val="24"/>
          <w:szCs w:val="24"/>
          <w:shd w:val="clear" w:color="auto" w:fill="FFFFFF"/>
        </w:rPr>
        <w:t> </w:t>
      </w:r>
      <w:r w:rsidRPr="007D6658">
        <w:rPr>
          <w:rFonts w:cs="Times New Roman"/>
          <w:i/>
          <w:sz w:val="24"/>
          <w:szCs w:val="24"/>
        </w:rPr>
        <w:t>komentářem</w:t>
      </w:r>
      <w:r w:rsidRPr="007D6658">
        <w:rPr>
          <w:rFonts w:cs="Times New Roman"/>
          <w:i/>
          <w:sz w:val="24"/>
          <w:szCs w:val="24"/>
          <w:shd w:val="clear" w:color="auto" w:fill="FFFFFF"/>
        </w:rPr>
        <w:t>. Díl 2</w:t>
      </w:r>
      <w:r w:rsidRPr="007D6658">
        <w:rPr>
          <w:rFonts w:cs="Times New Roman"/>
          <w:sz w:val="24"/>
          <w:szCs w:val="24"/>
        </w:rPr>
        <w:t xml:space="preserve">. 1. vydání. </w:t>
      </w:r>
      <w:r w:rsidR="007D6658">
        <w:rPr>
          <w:rFonts w:cs="Times New Roman"/>
          <w:sz w:val="24"/>
          <w:szCs w:val="24"/>
        </w:rPr>
        <w:br/>
      </w:r>
      <w:r w:rsidRPr="007D6658">
        <w:rPr>
          <w:rFonts w:cs="Times New Roman"/>
          <w:sz w:val="24"/>
          <w:szCs w:val="24"/>
          <w:shd w:val="clear" w:color="auto" w:fill="FFFFFF"/>
        </w:rPr>
        <w:t xml:space="preserve">Praha: </w:t>
      </w:r>
      <w:proofErr w:type="spellStart"/>
      <w:r w:rsidRPr="007D6658">
        <w:rPr>
          <w:rFonts w:cs="Times New Roman"/>
          <w:sz w:val="24"/>
          <w:szCs w:val="24"/>
          <w:shd w:val="clear" w:color="auto" w:fill="FFFFFF"/>
        </w:rPr>
        <w:t>Codex</w:t>
      </w:r>
      <w:proofErr w:type="spellEnd"/>
      <w:r w:rsidRPr="007D6658">
        <w:rPr>
          <w:rFonts w:cs="Times New Roman"/>
          <w:sz w:val="24"/>
          <w:szCs w:val="24"/>
          <w:shd w:val="clear" w:color="auto" w:fill="FFFFFF"/>
        </w:rPr>
        <w:t>, 2000. 698 s.</w:t>
      </w:r>
    </w:p>
    <w:p w:rsidR="00D959A0" w:rsidRPr="007D6658" w:rsidRDefault="00D959A0" w:rsidP="00C2711F">
      <w:pPr>
        <w:pStyle w:val="Textpoznpodarou"/>
        <w:numPr>
          <w:ilvl w:val="0"/>
          <w:numId w:val="4"/>
        </w:numPr>
        <w:spacing w:line="360" w:lineRule="auto"/>
        <w:jc w:val="both"/>
        <w:rPr>
          <w:sz w:val="24"/>
          <w:szCs w:val="24"/>
        </w:rPr>
      </w:pPr>
      <w:r w:rsidRPr="007D6658">
        <w:rPr>
          <w:rFonts w:cs="Times New Roman"/>
          <w:sz w:val="24"/>
          <w:szCs w:val="24"/>
        </w:rPr>
        <w:t xml:space="preserve">HURDÍK, Jan. </w:t>
      </w:r>
      <w:r w:rsidRPr="007D6658">
        <w:rPr>
          <w:rFonts w:cs="Times New Roman"/>
          <w:i/>
          <w:sz w:val="24"/>
          <w:szCs w:val="24"/>
        </w:rPr>
        <w:t>Zásady soukromého práva</w:t>
      </w:r>
      <w:r w:rsidRPr="007D6658">
        <w:rPr>
          <w:rFonts w:cs="Times New Roman"/>
          <w:sz w:val="24"/>
          <w:szCs w:val="24"/>
        </w:rPr>
        <w:t xml:space="preserve">. 1. vydání. </w:t>
      </w:r>
      <w:r w:rsidRPr="007D6658">
        <w:rPr>
          <w:rFonts w:cs="Times New Roman"/>
          <w:sz w:val="24"/>
          <w:szCs w:val="24"/>
          <w:shd w:val="clear" w:color="auto" w:fill="FFFFFF"/>
        </w:rPr>
        <w:t>Brno: Masarykova univerzita, 1998. 168 s.</w:t>
      </w:r>
    </w:p>
    <w:p w:rsidR="007C08DB" w:rsidRPr="007D6658" w:rsidRDefault="007C08DB" w:rsidP="00C2711F">
      <w:pPr>
        <w:pStyle w:val="Textpoznpodarou"/>
        <w:numPr>
          <w:ilvl w:val="0"/>
          <w:numId w:val="4"/>
        </w:numPr>
        <w:spacing w:line="360" w:lineRule="auto"/>
        <w:jc w:val="both"/>
        <w:rPr>
          <w:sz w:val="24"/>
          <w:szCs w:val="24"/>
        </w:rPr>
      </w:pPr>
      <w:r w:rsidRPr="007D6658">
        <w:rPr>
          <w:sz w:val="24"/>
          <w:szCs w:val="24"/>
        </w:rPr>
        <w:t xml:space="preserve">JELÍNEK, Jiří a kol. </w:t>
      </w:r>
      <w:r w:rsidRPr="007D6658">
        <w:rPr>
          <w:i/>
          <w:sz w:val="24"/>
          <w:szCs w:val="24"/>
        </w:rPr>
        <w:t>Trestní právo hmotné</w:t>
      </w:r>
      <w:r w:rsidRPr="007D6658">
        <w:rPr>
          <w:sz w:val="24"/>
          <w:szCs w:val="24"/>
        </w:rPr>
        <w:t xml:space="preserve">. </w:t>
      </w:r>
      <w:r w:rsidRPr="007D6658">
        <w:rPr>
          <w:rFonts w:cs="Times New Roman"/>
          <w:sz w:val="24"/>
          <w:szCs w:val="24"/>
        </w:rPr>
        <w:t xml:space="preserve">2. vydání. Praha: </w:t>
      </w:r>
      <w:proofErr w:type="spellStart"/>
      <w:r w:rsidRPr="007D6658">
        <w:rPr>
          <w:rFonts w:cs="Times New Roman"/>
          <w:sz w:val="24"/>
          <w:szCs w:val="24"/>
        </w:rPr>
        <w:t>Leges</w:t>
      </w:r>
      <w:proofErr w:type="spellEnd"/>
      <w:r w:rsidRPr="007D6658">
        <w:rPr>
          <w:rFonts w:cs="Times New Roman"/>
          <w:sz w:val="24"/>
          <w:szCs w:val="24"/>
        </w:rPr>
        <w:t>, 2010. 976 s.</w:t>
      </w:r>
    </w:p>
    <w:p w:rsidR="007C08DB" w:rsidRPr="007D6658" w:rsidRDefault="007C08DB" w:rsidP="00C2711F">
      <w:pPr>
        <w:pStyle w:val="Textpoznpodarou"/>
        <w:numPr>
          <w:ilvl w:val="0"/>
          <w:numId w:val="4"/>
        </w:numPr>
        <w:spacing w:line="360" w:lineRule="auto"/>
        <w:jc w:val="both"/>
        <w:rPr>
          <w:sz w:val="24"/>
          <w:szCs w:val="24"/>
        </w:rPr>
      </w:pPr>
      <w:r w:rsidRPr="007D6658">
        <w:rPr>
          <w:sz w:val="24"/>
          <w:szCs w:val="24"/>
        </w:rPr>
        <w:t xml:space="preserve">MELZER, Filip, TÉGL, Petr a kol. </w:t>
      </w:r>
      <w:r w:rsidRPr="007910F2">
        <w:rPr>
          <w:i/>
          <w:sz w:val="24"/>
          <w:szCs w:val="24"/>
        </w:rPr>
        <w:t>Občanský zákoník: velký komentář.</w:t>
      </w:r>
      <w:r w:rsidRPr="007D6658">
        <w:rPr>
          <w:sz w:val="24"/>
          <w:szCs w:val="24"/>
        </w:rPr>
        <w:t xml:space="preserve"> Svazek I, § 1</w:t>
      </w:r>
      <w:r w:rsidRPr="007D6658">
        <w:rPr>
          <w:rStyle w:val="Zvraznn"/>
          <w:rFonts w:cs="Times New Roman"/>
          <w:bCs/>
          <w:i w:val="0"/>
          <w:sz w:val="24"/>
          <w:szCs w:val="24"/>
          <w:shd w:val="clear" w:color="auto" w:fill="FFFFFF"/>
        </w:rPr>
        <w:t xml:space="preserve">–117. </w:t>
      </w:r>
      <w:r w:rsidRPr="007D6658">
        <w:rPr>
          <w:rFonts w:cs="Times New Roman"/>
          <w:sz w:val="24"/>
          <w:szCs w:val="24"/>
        </w:rPr>
        <w:t xml:space="preserve">1. vydání. Praha: </w:t>
      </w:r>
      <w:proofErr w:type="spellStart"/>
      <w:r w:rsidRPr="007D6658">
        <w:rPr>
          <w:rFonts w:cs="Times New Roman"/>
          <w:sz w:val="24"/>
          <w:szCs w:val="24"/>
        </w:rPr>
        <w:t>Leges</w:t>
      </w:r>
      <w:proofErr w:type="spellEnd"/>
      <w:r w:rsidRPr="007D6658">
        <w:rPr>
          <w:rFonts w:cs="Times New Roman"/>
          <w:sz w:val="24"/>
          <w:szCs w:val="24"/>
        </w:rPr>
        <w:t>, 2013. 649 s.</w:t>
      </w:r>
    </w:p>
    <w:p w:rsidR="005840DD" w:rsidRPr="007D6658" w:rsidRDefault="005840DD" w:rsidP="00C2711F">
      <w:pPr>
        <w:pStyle w:val="Odstavecseseznamem"/>
        <w:numPr>
          <w:ilvl w:val="0"/>
          <w:numId w:val="4"/>
        </w:numPr>
        <w:spacing w:after="0" w:line="360" w:lineRule="auto"/>
        <w:jc w:val="both"/>
        <w:rPr>
          <w:rFonts w:cs="Arial"/>
          <w:b/>
          <w:sz w:val="24"/>
          <w:szCs w:val="24"/>
        </w:rPr>
      </w:pPr>
      <w:r w:rsidRPr="007D6658">
        <w:rPr>
          <w:rFonts w:cs="Times New Roman"/>
          <w:sz w:val="24"/>
          <w:szCs w:val="24"/>
        </w:rPr>
        <w:t xml:space="preserve">PETR, Bohuslav. </w:t>
      </w:r>
      <w:r w:rsidRPr="007D6658">
        <w:rPr>
          <w:rFonts w:cs="Times New Roman"/>
          <w:i/>
          <w:sz w:val="24"/>
          <w:szCs w:val="24"/>
        </w:rPr>
        <w:t>Nabývání vlastnictví originárním způsobem</w:t>
      </w:r>
      <w:r w:rsidRPr="007D6658">
        <w:rPr>
          <w:rFonts w:cs="Times New Roman"/>
          <w:sz w:val="24"/>
          <w:szCs w:val="24"/>
        </w:rPr>
        <w:t xml:space="preserve">. 1. vydání. </w:t>
      </w:r>
      <w:r w:rsidRPr="007D6658">
        <w:rPr>
          <w:rFonts w:cs="Times New Roman"/>
          <w:sz w:val="24"/>
          <w:szCs w:val="24"/>
          <w:shd w:val="clear" w:color="auto" w:fill="FFFFFF"/>
        </w:rPr>
        <w:t>Praha: C. H. Beck, 2011. 183 s.</w:t>
      </w:r>
    </w:p>
    <w:p w:rsidR="001C29DE" w:rsidRPr="007D6658" w:rsidRDefault="001C29DE" w:rsidP="00C2711F">
      <w:pPr>
        <w:pStyle w:val="Odstavecseseznamem"/>
        <w:numPr>
          <w:ilvl w:val="0"/>
          <w:numId w:val="4"/>
        </w:numPr>
        <w:spacing w:after="0" w:line="360" w:lineRule="auto"/>
        <w:jc w:val="both"/>
        <w:rPr>
          <w:rFonts w:cs="Arial"/>
          <w:b/>
          <w:sz w:val="24"/>
          <w:szCs w:val="24"/>
        </w:rPr>
      </w:pPr>
      <w:r w:rsidRPr="007D6658">
        <w:rPr>
          <w:rFonts w:cs="Times New Roman"/>
          <w:sz w:val="24"/>
          <w:szCs w:val="24"/>
          <w:shd w:val="clear" w:color="auto" w:fill="FFFFFF"/>
        </w:rPr>
        <w:t>ROUČEK, František</w:t>
      </w:r>
      <w:r w:rsidR="007910F2">
        <w:rPr>
          <w:rFonts w:cs="Times New Roman"/>
          <w:sz w:val="24"/>
          <w:szCs w:val="24"/>
          <w:shd w:val="clear" w:color="auto" w:fill="FFFFFF"/>
        </w:rPr>
        <w:t>,</w:t>
      </w:r>
      <w:r w:rsidRPr="007D6658">
        <w:rPr>
          <w:rFonts w:cs="Times New Roman"/>
          <w:sz w:val="24"/>
          <w:szCs w:val="24"/>
          <w:shd w:val="clear" w:color="auto" w:fill="FFFFFF"/>
        </w:rPr>
        <w:t xml:space="preserve"> SEDLÁČEK, Jaromír. </w:t>
      </w:r>
      <w:r w:rsidRPr="007D6658">
        <w:rPr>
          <w:rFonts w:cs="Times New Roman"/>
          <w:i/>
          <w:sz w:val="24"/>
          <w:szCs w:val="24"/>
          <w:shd w:val="clear" w:color="auto" w:fill="FFFFFF"/>
        </w:rPr>
        <w:t>Komentář k československému obecnému zákoníku občanskému a občanské právo platné na Slovensku a v Podkarpatské Rusi</w:t>
      </w:r>
      <w:r w:rsidRPr="007D6658">
        <w:rPr>
          <w:rFonts w:cs="Times New Roman"/>
          <w:sz w:val="24"/>
          <w:szCs w:val="24"/>
          <w:shd w:val="clear" w:color="auto" w:fill="FFFFFF"/>
        </w:rPr>
        <w:t xml:space="preserve">. </w:t>
      </w:r>
      <w:r w:rsidRPr="007D6658">
        <w:rPr>
          <w:rFonts w:cs="Times New Roman"/>
          <w:i/>
          <w:sz w:val="24"/>
          <w:szCs w:val="24"/>
          <w:shd w:val="clear" w:color="auto" w:fill="FFFFFF"/>
        </w:rPr>
        <w:t>Díl druhý</w:t>
      </w:r>
      <w:r w:rsidRPr="007D6658">
        <w:rPr>
          <w:rFonts w:cs="Times New Roman"/>
          <w:sz w:val="24"/>
          <w:szCs w:val="24"/>
          <w:shd w:val="clear" w:color="auto" w:fill="FFFFFF"/>
        </w:rPr>
        <w:t xml:space="preserve">. 1. vydání. Praha: </w:t>
      </w:r>
      <w:proofErr w:type="spellStart"/>
      <w:r w:rsidRPr="007D6658">
        <w:rPr>
          <w:rFonts w:cs="Times New Roman"/>
          <w:sz w:val="24"/>
          <w:szCs w:val="24"/>
          <w:shd w:val="clear" w:color="auto" w:fill="FFFFFF"/>
        </w:rPr>
        <w:t>Wolters</w:t>
      </w:r>
      <w:proofErr w:type="spellEnd"/>
      <w:r w:rsidRPr="007D6658">
        <w:rPr>
          <w:rFonts w:cs="Times New Roman"/>
          <w:sz w:val="24"/>
          <w:szCs w:val="24"/>
          <w:shd w:val="clear" w:color="auto" w:fill="FFFFFF"/>
        </w:rPr>
        <w:t xml:space="preserve"> </w:t>
      </w:r>
      <w:proofErr w:type="spellStart"/>
      <w:r w:rsidRPr="007D6658">
        <w:rPr>
          <w:rFonts w:cs="Times New Roman"/>
          <w:sz w:val="24"/>
          <w:szCs w:val="24"/>
          <w:shd w:val="clear" w:color="auto" w:fill="FFFFFF"/>
        </w:rPr>
        <w:t>Kluwer</w:t>
      </w:r>
      <w:proofErr w:type="spellEnd"/>
      <w:r w:rsidRPr="007D6658">
        <w:rPr>
          <w:rFonts w:cs="Times New Roman"/>
          <w:sz w:val="24"/>
          <w:szCs w:val="24"/>
          <w:shd w:val="clear" w:color="auto" w:fill="FFFFFF"/>
        </w:rPr>
        <w:t xml:space="preserve"> ČR, 2013.</w:t>
      </w:r>
      <w:r w:rsidR="007C08DB" w:rsidRPr="007D6658">
        <w:rPr>
          <w:rFonts w:cs="Times New Roman"/>
          <w:sz w:val="24"/>
          <w:szCs w:val="24"/>
          <w:shd w:val="clear" w:color="auto" w:fill="FFFFFF"/>
        </w:rPr>
        <w:t xml:space="preserve"> 970 s.</w:t>
      </w:r>
    </w:p>
    <w:p w:rsidR="00D959A0" w:rsidRPr="007D6658" w:rsidRDefault="00D959A0" w:rsidP="00C2711F">
      <w:pPr>
        <w:pStyle w:val="Odstavecseseznamem"/>
        <w:numPr>
          <w:ilvl w:val="0"/>
          <w:numId w:val="4"/>
        </w:numPr>
        <w:spacing w:after="0" w:line="360" w:lineRule="auto"/>
        <w:jc w:val="both"/>
        <w:rPr>
          <w:rFonts w:cs="Arial"/>
          <w:b/>
          <w:sz w:val="24"/>
          <w:szCs w:val="24"/>
        </w:rPr>
      </w:pPr>
      <w:r w:rsidRPr="007D6658">
        <w:rPr>
          <w:rFonts w:cs="Times New Roman"/>
          <w:sz w:val="24"/>
          <w:szCs w:val="24"/>
        </w:rPr>
        <w:t xml:space="preserve">SPÁČIL, Jiří a kol. </w:t>
      </w:r>
      <w:r w:rsidRPr="00111FB8">
        <w:rPr>
          <w:rFonts w:cs="Times New Roman"/>
          <w:i/>
          <w:sz w:val="24"/>
          <w:szCs w:val="24"/>
          <w:shd w:val="clear" w:color="auto" w:fill="FFFFFF"/>
        </w:rPr>
        <w:t>Občanský zákoník I: (§ 1</w:t>
      </w:r>
      <w:r w:rsidRPr="00111FB8">
        <w:rPr>
          <w:i/>
          <w:color w:val="373E4D"/>
          <w:sz w:val="24"/>
          <w:szCs w:val="24"/>
          <w:shd w:val="clear" w:color="auto" w:fill="FEFEFE"/>
        </w:rPr>
        <w:t>–</w:t>
      </w:r>
      <w:r w:rsidR="007910F2" w:rsidRPr="00111FB8">
        <w:rPr>
          <w:rFonts w:cs="Times New Roman"/>
          <w:i/>
          <w:sz w:val="24"/>
          <w:szCs w:val="24"/>
          <w:shd w:val="clear" w:color="auto" w:fill="FFFFFF"/>
        </w:rPr>
        <w:t>459)</w:t>
      </w:r>
      <w:r w:rsidRPr="00111FB8">
        <w:rPr>
          <w:rFonts w:cs="Times New Roman"/>
          <w:i/>
          <w:sz w:val="24"/>
          <w:szCs w:val="24"/>
          <w:shd w:val="clear" w:color="auto" w:fill="FFFFFF"/>
        </w:rPr>
        <w:t>: komentář</w:t>
      </w:r>
      <w:r w:rsidRPr="00111FB8">
        <w:rPr>
          <w:rFonts w:cs="Times New Roman"/>
          <w:i/>
          <w:sz w:val="24"/>
          <w:szCs w:val="24"/>
        </w:rPr>
        <w:t>.</w:t>
      </w:r>
      <w:r w:rsidRPr="007D6658">
        <w:rPr>
          <w:rFonts w:cs="Times New Roman"/>
          <w:sz w:val="24"/>
          <w:szCs w:val="24"/>
        </w:rPr>
        <w:t xml:space="preserve"> 2. vydání. Praha: </w:t>
      </w:r>
      <w:r w:rsidRPr="007D6658">
        <w:rPr>
          <w:rFonts w:cs="Times New Roman"/>
          <w:sz w:val="24"/>
          <w:szCs w:val="24"/>
          <w:shd w:val="clear" w:color="auto" w:fill="FFFFFF"/>
        </w:rPr>
        <w:t>C. H. Beck, 2009</w:t>
      </w:r>
      <w:r w:rsidRPr="007D6658">
        <w:rPr>
          <w:rFonts w:cs="Times New Roman"/>
          <w:sz w:val="24"/>
          <w:szCs w:val="24"/>
        </w:rPr>
        <w:t xml:space="preserve">. </w:t>
      </w:r>
      <w:r w:rsidR="001C29DE" w:rsidRPr="007D6658">
        <w:rPr>
          <w:rFonts w:cs="Times New Roman"/>
          <w:sz w:val="24"/>
          <w:szCs w:val="24"/>
        </w:rPr>
        <w:t>738 s.</w:t>
      </w:r>
    </w:p>
    <w:p w:rsidR="00A71440" w:rsidRPr="007D6658" w:rsidRDefault="00A71440" w:rsidP="00C2711F">
      <w:pPr>
        <w:pStyle w:val="Odstavecseseznamem"/>
        <w:numPr>
          <w:ilvl w:val="0"/>
          <w:numId w:val="4"/>
        </w:numPr>
        <w:spacing w:after="0" w:line="360" w:lineRule="auto"/>
        <w:jc w:val="both"/>
        <w:rPr>
          <w:rFonts w:cs="Arial"/>
          <w:b/>
          <w:sz w:val="24"/>
          <w:szCs w:val="24"/>
        </w:rPr>
      </w:pPr>
      <w:r w:rsidRPr="007D6658">
        <w:rPr>
          <w:rFonts w:cs="Times New Roman"/>
          <w:sz w:val="24"/>
          <w:szCs w:val="24"/>
        </w:rPr>
        <w:t xml:space="preserve">SPÁČIL, Jiří a kol. </w:t>
      </w:r>
      <w:r w:rsidRPr="007D6658">
        <w:rPr>
          <w:rFonts w:cs="Times New Roman"/>
          <w:i/>
          <w:sz w:val="24"/>
          <w:szCs w:val="24"/>
          <w:shd w:val="clear" w:color="auto" w:fill="FFFFFF"/>
        </w:rPr>
        <w:t>Občanský zákoník III: věcná práva (§ 976–1474): komentář</w:t>
      </w:r>
      <w:r w:rsidRPr="007D6658">
        <w:rPr>
          <w:rFonts w:cs="Times New Roman"/>
          <w:sz w:val="24"/>
          <w:szCs w:val="24"/>
        </w:rPr>
        <w:t xml:space="preserve">. </w:t>
      </w:r>
      <w:r w:rsidR="007D6658">
        <w:rPr>
          <w:rFonts w:cs="Times New Roman"/>
          <w:sz w:val="24"/>
          <w:szCs w:val="24"/>
        </w:rPr>
        <w:br/>
      </w:r>
      <w:r w:rsidRPr="007D6658">
        <w:rPr>
          <w:rFonts w:cs="Times New Roman"/>
          <w:sz w:val="24"/>
          <w:szCs w:val="24"/>
        </w:rPr>
        <w:t xml:space="preserve">1. vydání. Praha: </w:t>
      </w:r>
      <w:r w:rsidRPr="007D6658">
        <w:rPr>
          <w:rFonts w:cs="Times New Roman"/>
          <w:sz w:val="24"/>
          <w:szCs w:val="24"/>
          <w:shd w:val="clear" w:color="auto" w:fill="FFFFFF"/>
        </w:rPr>
        <w:t>C. H. Beck, 2013</w:t>
      </w:r>
      <w:r w:rsidRPr="007D6658">
        <w:rPr>
          <w:rFonts w:cs="Times New Roman"/>
          <w:sz w:val="24"/>
          <w:szCs w:val="24"/>
        </w:rPr>
        <w:t>. 1260 s.</w:t>
      </w:r>
    </w:p>
    <w:p w:rsidR="00D959A0" w:rsidRPr="007D6658" w:rsidRDefault="00D959A0" w:rsidP="00C2711F">
      <w:pPr>
        <w:pStyle w:val="Odstavecseseznamem"/>
        <w:numPr>
          <w:ilvl w:val="0"/>
          <w:numId w:val="4"/>
        </w:numPr>
        <w:spacing w:after="0" w:line="360" w:lineRule="auto"/>
        <w:jc w:val="both"/>
        <w:rPr>
          <w:rFonts w:cs="Arial"/>
          <w:b/>
          <w:sz w:val="24"/>
          <w:szCs w:val="24"/>
        </w:rPr>
      </w:pPr>
      <w:r w:rsidRPr="007D6658">
        <w:rPr>
          <w:rFonts w:cs="Times New Roman"/>
          <w:sz w:val="24"/>
          <w:szCs w:val="24"/>
        </w:rPr>
        <w:t xml:space="preserve">ŠVESTKA, Jiří a kol. </w:t>
      </w:r>
      <w:r w:rsidRPr="007D6658">
        <w:rPr>
          <w:rFonts w:cs="Times New Roman"/>
          <w:i/>
          <w:sz w:val="24"/>
          <w:szCs w:val="24"/>
        </w:rPr>
        <w:t>Občanský zákoník: komentář, Svazek I</w:t>
      </w:r>
      <w:r w:rsidRPr="007D6658">
        <w:rPr>
          <w:rFonts w:cs="Times New Roman"/>
          <w:sz w:val="24"/>
          <w:szCs w:val="24"/>
        </w:rPr>
        <w:t xml:space="preserve">. 1. vydání. Praha: </w:t>
      </w:r>
      <w:proofErr w:type="spellStart"/>
      <w:r w:rsidRPr="007D6658">
        <w:rPr>
          <w:rFonts w:cs="Times New Roman"/>
          <w:sz w:val="24"/>
          <w:szCs w:val="24"/>
        </w:rPr>
        <w:t>Wolters</w:t>
      </w:r>
      <w:proofErr w:type="spellEnd"/>
      <w:r w:rsidRPr="007D6658">
        <w:rPr>
          <w:rFonts w:cs="Times New Roman"/>
          <w:sz w:val="24"/>
          <w:szCs w:val="24"/>
        </w:rPr>
        <w:t xml:space="preserve"> </w:t>
      </w:r>
      <w:proofErr w:type="spellStart"/>
      <w:r w:rsidRPr="007D6658">
        <w:rPr>
          <w:rFonts w:cs="Times New Roman"/>
          <w:sz w:val="24"/>
          <w:szCs w:val="24"/>
        </w:rPr>
        <w:t>Kluwer</w:t>
      </w:r>
      <w:proofErr w:type="spellEnd"/>
      <w:r w:rsidR="007D6658">
        <w:rPr>
          <w:rFonts w:cs="Times New Roman"/>
          <w:sz w:val="24"/>
          <w:szCs w:val="24"/>
        </w:rPr>
        <w:t xml:space="preserve"> ČR</w:t>
      </w:r>
      <w:r w:rsidRPr="007D6658">
        <w:rPr>
          <w:rFonts w:cs="Times New Roman"/>
          <w:sz w:val="24"/>
          <w:szCs w:val="24"/>
        </w:rPr>
        <w:t>, 2014. 1667 s.</w:t>
      </w:r>
    </w:p>
    <w:p w:rsidR="00F50D95" w:rsidRPr="007D6658" w:rsidRDefault="00F50D95" w:rsidP="00C2711F">
      <w:pPr>
        <w:pStyle w:val="Odstavecseseznamem"/>
        <w:numPr>
          <w:ilvl w:val="0"/>
          <w:numId w:val="4"/>
        </w:numPr>
        <w:spacing w:after="0" w:line="360" w:lineRule="auto"/>
        <w:jc w:val="both"/>
        <w:rPr>
          <w:rFonts w:cs="Arial"/>
          <w:b/>
          <w:sz w:val="24"/>
          <w:szCs w:val="24"/>
        </w:rPr>
      </w:pPr>
      <w:r w:rsidRPr="007D6658">
        <w:rPr>
          <w:rFonts w:cs="Times New Roman"/>
          <w:sz w:val="24"/>
          <w:szCs w:val="24"/>
        </w:rPr>
        <w:t xml:space="preserve">ŠVESTKA, Jiří a kol. </w:t>
      </w:r>
      <w:r w:rsidRPr="007D6658">
        <w:rPr>
          <w:rFonts w:cs="Times New Roman"/>
          <w:i/>
          <w:sz w:val="24"/>
          <w:szCs w:val="24"/>
        </w:rPr>
        <w:t>Občanský zákoník: komentář, Svazek III</w:t>
      </w:r>
      <w:r w:rsidRPr="007D6658">
        <w:rPr>
          <w:rFonts w:cs="Times New Roman"/>
          <w:sz w:val="24"/>
          <w:szCs w:val="24"/>
        </w:rPr>
        <w:t xml:space="preserve">. 1. vydání. Praha: </w:t>
      </w:r>
      <w:proofErr w:type="spellStart"/>
      <w:r w:rsidRPr="007D6658">
        <w:rPr>
          <w:rFonts w:cs="Times New Roman"/>
          <w:sz w:val="24"/>
          <w:szCs w:val="24"/>
        </w:rPr>
        <w:t>Wolters</w:t>
      </w:r>
      <w:proofErr w:type="spellEnd"/>
      <w:r w:rsidRPr="007D6658">
        <w:rPr>
          <w:rFonts w:cs="Times New Roman"/>
          <w:sz w:val="24"/>
          <w:szCs w:val="24"/>
        </w:rPr>
        <w:t xml:space="preserve"> </w:t>
      </w:r>
      <w:proofErr w:type="spellStart"/>
      <w:r w:rsidRPr="007D6658">
        <w:rPr>
          <w:rFonts w:cs="Times New Roman"/>
          <w:sz w:val="24"/>
          <w:szCs w:val="24"/>
        </w:rPr>
        <w:t>Kluwer</w:t>
      </w:r>
      <w:proofErr w:type="spellEnd"/>
      <w:r w:rsidRPr="007D6658">
        <w:rPr>
          <w:rFonts w:cs="Times New Roman"/>
          <w:sz w:val="24"/>
          <w:szCs w:val="24"/>
        </w:rPr>
        <w:t xml:space="preserve"> ČR, 2014. 1328 s.</w:t>
      </w:r>
    </w:p>
    <w:p w:rsidR="007D6658" w:rsidRPr="007D6658" w:rsidRDefault="007D6658" w:rsidP="00C2711F">
      <w:pPr>
        <w:pStyle w:val="Odstavecseseznamem"/>
        <w:spacing w:after="0" w:line="360" w:lineRule="auto"/>
        <w:jc w:val="both"/>
        <w:rPr>
          <w:rFonts w:cs="Arial"/>
          <w:b/>
          <w:sz w:val="24"/>
          <w:szCs w:val="24"/>
        </w:rPr>
      </w:pPr>
    </w:p>
    <w:p w:rsidR="005840DD" w:rsidRPr="007D6658" w:rsidRDefault="005840DD" w:rsidP="00C2711F">
      <w:pPr>
        <w:spacing w:after="0" w:line="360" w:lineRule="auto"/>
        <w:jc w:val="both"/>
        <w:rPr>
          <w:rFonts w:cs="Arial"/>
          <w:b/>
          <w:sz w:val="28"/>
          <w:szCs w:val="28"/>
        </w:rPr>
      </w:pPr>
      <w:r w:rsidRPr="007D6658">
        <w:rPr>
          <w:rFonts w:cs="Arial"/>
          <w:b/>
          <w:sz w:val="28"/>
          <w:szCs w:val="28"/>
        </w:rPr>
        <w:t>Odborné články</w:t>
      </w:r>
    </w:p>
    <w:p w:rsidR="00D959A0" w:rsidRPr="007D6658" w:rsidRDefault="00D959A0" w:rsidP="00C2711F">
      <w:pPr>
        <w:pStyle w:val="Odstavecseseznamem"/>
        <w:numPr>
          <w:ilvl w:val="0"/>
          <w:numId w:val="4"/>
        </w:numPr>
        <w:spacing w:after="0" w:line="360" w:lineRule="auto"/>
        <w:jc w:val="both"/>
        <w:rPr>
          <w:rFonts w:cs="Arial"/>
          <w:b/>
          <w:sz w:val="24"/>
          <w:szCs w:val="24"/>
        </w:rPr>
      </w:pPr>
      <w:r w:rsidRPr="007D6658">
        <w:rPr>
          <w:rFonts w:cs="Times New Roman"/>
          <w:sz w:val="24"/>
          <w:szCs w:val="24"/>
        </w:rPr>
        <w:t xml:space="preserve">ADAM, Jakub. Nabytí vlastnického práva od </w:t>
      </w:r>
      <w:proofErr w:type="spellStart"/>
      <w:r w:rsidRPr="007D6658">
        <w:rPr>
          <w:rFonts w:cs="Times New Roman"/>
          <w:sz w:val="24"/>
          <w:szCs w:val="24"/>
        </w:rPr>
        <w:t>nevlastníka</w:t>
      </w:r>
      <w:proofErr w:type="spellEnd"/>
      <w:r w:rsidRPr="007D6658">
        <w:rPr>
          <w:rFonts w:cs="Times New Roman"/>
          <w:sz w:val="24"/>
          <w:szCs w:val="24"/>
        </w:rPr>
        <w:t xml:space="preserve">. </w:t>
      </w:r>
      <w:r w:rsidRPr="007D6658">
        <w:rPr>
          <w:rFonts w:cs="Times New Roman"/>
          <w:i/>
          <w:sz w:val="24"/>
          <w:szCs w:val="24"/>
          <w:shd w:val="clear" w:color="auto" w:fill="FFFFFF"/>
        </w:rPr>
        <w:t>Právní praxe</w:t>
      </w:r>
      <w:r w:rsidRPr="007D6658">
        <w:rPr>
          <w:rFonts w:cs="Times New Roman"/>
          <w:sz w:val="24"/>
          <w:szCs w:val="24"/>
        </w:rPr>
        <w:t xml:space="preserve">, 1997, roč. 45, </w:t>
      </w:r>
      <w:r w:rsidRPr="007D6658">
        <w:rPr>
          <w:rFonts w:cs="Times New Roman"/>
          <w:sz w:val="24"/>
          <w:szCs w:val="24"/>
          <w:shd w:val="clear" w:color="auto" w:fill="FFFFFF"/>
        </w:rPr>
        <w:t>č. 4, s. 241</w:t>
      </w:r>
      <w:r w:rsidRPr="007D6658">
        <w:rPr>
          <w:rFonts w:cs="Times New Roman"/>
          <w:sz w:val="24"/>
          <w:szCs w:val="24"/>
        </w:rPr>
        <w:t>–</w:t>
      </w:r>
      <w:r w:rsidR="004E31DE">
        <w:rPr>
          <w:rFonts w:cs="Times New Roman"/>
          <w:sz w:val="24"/>
          <w:szCs w:val="24"/>
          <w:shd w:val="clear" w:color="auto" w:fill="FFFFFF"/>
        </w:rPr>
        <w:t>266</w:t>
      </w:r>
      <w:r w:rsidRPr="007D6658">
        <w:rPr>
          <w:rFonts w:cs="Times New Roman"/>
          <w:sz w:val="24"/>
          <w:szCs w:val="24"/>
          <w:shd w:val="clear" w:color="auto" w:fill="FFFFFF"/>
        </w:rPr>
        <w:t>.</w:t>
      </w:r>
    </w:p>
    <w:p w:rsidR="007C08DB" w:rsidRPr="007D6658" w:rsidRDefault="007C08DB" w:rsidP="00C2711F">
      <w:pPr>
        <w:pStyle w:val="Odstavecseseznamem"/>
        <w:numPr>
          <w:ilvl w:val="0"/>
          <w:numId w:val="4"/>
        </w:numPr>
        <w:spacing w:after="0" w:line="360" w:lineRule="auto"/>
        <w:jc w:val="both"/>
        <w:rPr>
          <w:rFonts w:cs="Arial"/>
          <w:b/>
          <w:sz w:val="24"/>
          <w:szCs w:val="24"/>
        </w:rPr>
      </w:pPr>
      <w:r w:rsidRPr="007D6658">
        <w:rPr>
          <w:rFonts w:cs="Times New Roman"/>
          <w:sz w:val="24"/>
          <w:szCs w:val="24"/>
        </w:rPr>
        <w:lastRenderedPageBreak/>
        <w:t xml:space="preserve">BEZOUŠKOVÁ, Lenka. Nabytí vlastnického práva k movité věci od neoprávněného podle německé právní úpravy a návrhu občanského zákoníku. </w:t>
      </w:r>
      <w:r w:rsidRPr="007D6658">
        <w:rPr>
          <w:rFonts w:cs="Times New Roman"/>
          <w:i/>
          <w:sz w:val="24"/>
          <w:szCs w:val="24"/>
        </w:rPr>
        <w:t>Právní rozhledy</w:t>
      </w:r>
      <w:r w:rsidR="00A34EE7">
        <w:rPr>
          <w:rFonts w:cs="Times New Roman"/>
          <w:sz w:val="24"/>
          <w:szCs w:val="24"/>
        </w:rPr>
        <w:t>, 2009, roč. 17, č. 7, s. 2</w:t>
      </w:r>
      <w:r w:rsidR="00A34EE7">
        <w:rPr>
          <w:rFonts w:cs="Times New Roman"/>
          <w:sz w:val="24"/>
          <w:szCs w:val="24"/>
        </w:rPr>
        <w:softHyphen/>
        <w:t>46</w:t>
      </w:r>
      <w:r w:rsidR="007910F2" w:rsidRPr="007D6658">
        <w:rPr>
          <w:rStyle w:val="Zvraznn"/>
          <w:rFonts w:cs="Times New Roman"/>
          <w:bCs/>
          <w:i w:val="0"/>
          <w:sz w:val="24"/>
          <w:szCs w:val="24"/>
          <w:shd w:val="clear" w:color="auto" w:fill="FFFFFF"/>
        </w:rPr>
        <w:t>–</w:t>
      </w:r>
      <w:r w:rsidR="00A34EE7">
        <w:rPr>
          <w:rStyle w:val="Zvraznn"/>
          <w:rFonts w:cs="Times New Roman"/>
          <w:bCs/>
          <w:i w:val="0"/>
          <w:sz w:val="24"/>
          <w:szCs w:val="24"/>
          <w:shd w:val="clear" w:color="auto" w:fill="FFFFFF"/>
        </w:rPr>
        <w:t>2</w:t>
      </w:r>
      <w:r w:rsidR="00A34EE7">
        <w:rPr>
          <w:rFonts w:cs="Times New Roman"/>
          <w:sz w:val="24"/>
          <w:szCs w:val="24"/>
        </w:rPr>
        <w:t>52</w:t>
      </w:r>
      <w:r w:rsidRPr="007D6658">
        <w:rPr>
          <w:rFonts w:cs="Times New Roman"/>
          <w:sz w:val="24"/>
          <w:szCs w:val="24"/>
        </w:rPr>
        <w:t>.</w:t>
      </w:r>
    </w:p>
    <w:p w:rsidR="00A71440" w:rsidRPr="007D6658" w:rsidRDefault="00A71440" w:rsidP="00C2711F">
      <w:pPr>
        <w:pStyle w:val="Odstavecseseznamem"/>
        <w:numPr>
          <w:ilvl w:val="0"/>
          <w:numId w:val="4"/>
        </w:numPr>
        <w:spacing w:after="0" w:line="360" w:lineRule="auto"/>
        <w:jc w:val="both"/>
        <w:rPr>
          <w:rStyle w:val="Zvraznn"/>
          <w:rFonts w:cs="Arial"/>
          <w:b/>
          <w:i w:val="0"/>
          <w:iCs w:val="0"/>
          <w:sz w:val="24"/>
          <w:szCs w:val="24"/>
        </w:rPr>
      </w:pPr>
      <w:r w:rsidRPr="007D6658">
        <w:rPr>
          <w:rStyle w:val="Zvraznn"/>
          <w:rFonts w:cs="Times New Roman"/>
          <w:bCs/>
          <w:i w:val="0"/>
          <w:sz w:val="24"/>
          <w:szCs w:val="24"/>
          <w:shd w:val="clear" w:color="auto" w:fill="FFFFFF"/>
        </w:rPr>
        <w:t>DOBROVOLNÁ, Eva.</w:t>
      </w:r>
      <w:r w:rsidRPr="007D6658">
        <w:rPr>
          <w:rStyle w:val="apple-converted-space"/>
          <w:rFonts w:cs="Times New Roman"/>
          <w:i/>
          <w:sz w:val="24"/>
          <w:szCs w:val="24"/>
          <w:shd w:val="clear" w:color="auto" w:fill="FFFFFF"/>
        </w:rPr>
        <w:t> </w:t>
      </w:r>
      <w:r w:rsidRPr="007D6658">
        <w:rPr>
          <w:rStyle w:val="Zvraznn"/>
          <w:rFonts w:cs="Times New Roman"/>
          <w:bCs/>
          <w:i w:val="0"/>
          <w:sz w:val="24"/>
          <w:szCs w:val="24"/>
          <w:shd w:val="clear" w:color="auto" w:fill="FFFFFF"/>
        </w:rPr>
        <w:t xml:space="preserve">Nabytí vlastnického práva od neoprávněného ve srovnání s rakouským právem. </w:t>
      </w:r>
      <w:r w:rsidRPr="007D6658">
        <w:rPr>
          <w:rStyle w:val="Zvraznn"/>
          <w:rFonts w:cs="Times New Roman"/>
          <w:bCs/>
          <w:sz w:val="24"/>
          <w:szCs w:val="24"/>
          <w:shd w:val="clear" w:color="auto" w:fill="FFFFFF"/>
        </w:rPr>
        <w:t>Právní rozhledy</w:t>
      </w:r>
      <w:r w:rsidRPr="007D6658">
        <w:rPr>
          <w:rStyle w:val="Zvraznn"/>
          <w:rFonts w:cs="Times New Roman"/>
          <w:bCs/>
          <w:i w:val="0"/>
          <w:sz w:val="24"/>
          <w:szCs w:val="24"/>
          <w:shd w:val="clear" w:color="auto" w:fill="FFFFFF"/>
        </w:rPr>
        <w:t>, 2013, roč. 21, č. 10, s. 348–354.</w:t>
      </w:r>
    </w:p>
    <w:p w:rsidR="00A71440" w:rsidRPr="007D6658" w:rsidRDefault="00A71440" w:rsidP="00C2711F">
      <w:pPr>
        <w:pStyle w:val="Odstavecseseznamem"/>
        <w:numPr>
          <w:ilvl w:val="0"/>
          <w:numId w:val="4"/>
        </w:numPr>
        <w:spacing w:after="0" w:line="360" w:lineRule="auto"/>
        <w:jc w:val="both"/>
        <w:rPr>
          <w:rFonts w:cs="Arial"/>
          <w:b/>
          <w:sz w:val="24"/>
          <w:szCs w:val="24"/>
        </w:rPr>
      </w:pPr>
      <w:r w:rsidRPr="007D6658">
        <w:rPr>
          <w:rFonts w:cs="Times New Roman"/>
          <w:sz w:val="24"/>
          <w:szCs w:val="24"/>
          <w:shd w:val="clear" w:color="auto" w:fill="FFFFFF"/>
        </w:rPr>
        <w:t>ELIÁŠ, Karel. K</w:t>
      </w:r>
      <w:r w:rsidRPr="007D6658">
        <w:rPr>
          <w:rStyle w:val="apple-converted-space"/>
          <w:rFonts w:cs="Times New Roman"/>
          <w:sz w:val="24"/>
          <w:szCs w:val="24"/>
          <w:shd w:val="clear" w:color="auto" w:fill="FFFFFF"/>
        </w:rPr>
        <w:t> </w:t>
      </w:r>
      <w:r w:rsidRPr="007D6658">
        <w:rPr>
          <w:rStyle w:val="Zvraznn"/>
          <w:rFonts w:cs="Times New Roman"/>
          <w:bCs/>
          <w:i w:val="0"/>
          <w:iCs w:val="0"/>
          <w:sz w:val="24"/>
          <w:szCs w:val="24"/>
          <w:shd w:val="clear" w:color="auto" w:fill="FFFFFF"/>
        </w:rPr>
        <w:t>některým základním otázkám rekodifikace českého</w:t>
      </w:r>
      <w:r w:rsidRPr="007D6658">
        <w:rPr>
          <w:rStyle w:val="apple-converted-space"/>
          <w:rFonts w:cs="Times New Roman"/>
          <w:sz w:val="24"/>
          <w:szCs w:val="24"/>
          <w:shd w:val="clear" w:color="auto" w:fill="FFFFFF"/>
        </w:rPr>
        <w:t> </w:t>
      </w:r>
      <w:r w:rsidRPr="007D6658">
        <w:rPr>
          <w:rFonts w:cs="Times New Roman"/>
          <w:sz w:val="24"/>
          <w:szCs w:val="24"/>
          <w:shd w:val="clear" w:color="auto" w:fill="FFFFFF"/>
        </w:rPr>
        <w:t xml:space="preserve">soukromého práva. </w:t>
      </w:r>
      <w:r w:rsidRPr="007D6658">
        <w:rPr>
          <w:rFonts w:cs="Times New Roman"/>
          <w:i/>
          <w:sz w:val="24"/>
          <w:szCs w:val="24"/>
          <w:shd w:val="clear" w:color="auto" w:fill="FFFFFF"/>
        </w:rPr>
        <w:t>Právník</w:t>
      </w:r>
      <w:r w:rsidR="00A34EE7">
        <w:rPr>
          <w:rFonts w:cs="Times New Roman"/>
          <w:sz w:val="24"/>
          <w:szCs w:val="24"/>
          <w:shd w:val="clear" w:color="auto" w:fill="FFFFFF"/>
        </w:rPr>
        <w:t>, 1997, roč. 136, č. 2, s. 105</w:t>
      </w:r>
      <w:r w:rsidR="00A34EE7" w:rsidRPr="007D6658">
        <w:rPr>
          <w:rStyle w:val="Zvraznn"/>
          <w:rFonts w:cs="Times New Roman"/>
          <w:bCs/>
          <w:i w:val="0"/>
          <w:sz w:val="24"/>
          <w:szCs w:val="24"/>
          <w:shd w:val="clear" w:color="auto" w:fill="FFFFFF"/>
        </w:rPr>
        <w:t>–</w:t>
      </w:r>
      <w:r w:rsidR="00A34EE7">
        <w:rPr>
          <w:rStyle w:val="Zvraznn"/>
          <w:rFonts w:cs="Times New Roman"/>
          <w:bCs/>
          <w:i w:val="0"/>
          <w:sz w:val="24"/>
          <w:szCs w:val="24"/>
          <w:shd w:val="clear" w:color="auto" w:fill="FFFFFF"/>
        </w:rPr>
        <w:t>128</w:t>
      </w:r>
      <w:r w:rsidRPr="007D6658">
        <w:rPr>
          <w:rFonts w:cs="Times New Roman"/>
          <w:sz w:val="24"/>
          <w:szCs w:val="24"/>
          <w:shd w:val="clear" w:color="auto" w:fill="FFFFFF"/>
        </w:rPr>
        <w:t>.</w:t>
      </w:r>
    </w:p>
    <w:p w:rsidR="007C08DB" w:rsidRPr="007D6658" w:rsidRDefault="007C08DB" w:rsidP="00C2711F">
      <w:pPr>
        <w:pStyle w:val="Odstavecseseznamem"/>
        <w:numPr>
          <w:ilvl w:val="0"/>
          <w:numId w:val="4"/>
        </w:numPr>
        <w:spacing w:after="0" w:line="360" w:lineRule="auto"/>
        <w:jc w:val="both"/>
        <w:rPr>
          <w:rFonts w:cs="Arial"/>
          <w:b/>
          <w:sz w:val="24"/>
          <w:szCs w:val="24"/>
        </w:rPr>
      </w:pPr>
      <w:r w:rsidRPr="007D6658">
        <w:rPr>
          <w:rFonts w:cs="Times New Roman"/>
          <w:sz w:val="24"/>
          <w:szCs w:val="24"/>
          <w:shd w:val="clear" w:color="auto" w:fill="FFFFFF"/>
        </w:rPr>
        <w:t>ELIÁŠ, Karel</w:t>
      </w:r>
      <w:r w:rsidRPr="00111FB8">
        <w:rPr>
          <w:rFonts w:cs="Times New Roman"/>
          <w:i/>
          <w:sz w:val="24"/>
          <w:szCs w:val="24"/>
          <w:shd w:val="clear" w:color="auto" w:fill="FFFFFF"/>
        </w:rPr>
        <w:t>.</w:t>
      </w:r>
      <w:r w:rsidRPr="00111FB8">
        <w:rPr>
          <w:rStyle w:val="apple-converted-space"/>
          <w:rFonts w:cs="Times New Roman"/>
          <w:i/>
          <w:sz w:val="24"/>
          <w:szCs w:val="24"/>
          <w:shd w:val="clear" w:color="auto" w:fill="FFFFFF"/>
        </w:rPr>
        <w:t> </w:t>
      </w:r>
      <w:proofErr w:type="spellStart"/>
      <w:r w:rsidRPr="00111FB8">
        <w:rPr>
          <w:rStyle w:val="Zvraznn"/>
          <w:rFonts w:cs="Times New Roman"/>
          <w:bCs/>
          <w:i w:val="0"/>
          <w:sz w:val="24"/>
          <w:szCs w:val="24"/>
          <w:shd w:val="clear" w:color="auto" w:fill="FFFFFF"/>
        </w:rPr>
        <w:t>Mobilia</w:t>
      </w:r>
      <w:proofErr w:type="spellEnd"/>
      <w:r w:rsidRPr="00111FB8">
        <w:rPr>
          <w:rStyle w:val="Zvraznn"/>
          <w:rFonts w:cs="Times New Roman"/>
          <w:bCs/>
          <w:i w:val="0"/>
          <w:sz w:val="24"/>
          <w:szCs w:val="24"/>
          <w:shd w:val="clear" w:color="auto" w:fill="FFFFFF"/>
        </w:rPr>
        <w:t xml:space="preserve"> non </w:t>
      </w:r>
      <w:proofErr w:type="spellStart"/>
      <w:r w:rsidRPr="00111FB8">
        <w:rPr>
          <w:rStyle w:val="Zvraznn"/>
          <w:rFonts w:cs="Times New Roman"/>
          <w:bCs/>
          <w:i w:val="0"/>
          <w:sz w:val="24"/>
          <w:szCs w:val="24"/>
          <w:shd w:val="clear" w:color="auto" w:fill="FFFFFF"/>
        </w:rPr>
        <w:t>habent</w:t>
      </w:r>
      <w:proofErr w:type="spellEnd"/>
      <w:r w:rsidRPr="00111FB8">
        <w:rPr>
          <w:rStyle w:val="Zvraznn"/>
          <w:rFonts w:cs="Times New Roman"/>
          <w:bCs/>
          <w:i w:val="0"/>
          <w:sz w:val="24"/>
          <w:szCs w:val="24"/>
          <w:shd w:val="clear" w:color="auto" w:fill="FFFFFF"/>
        </w:rPr>
        <w:t xml:space="preserve"> </w:t>
      </w:r>
      <w:proofErr w:type="spellStart"/>
      <w:r w:rsidRPr="00111FB8">
        <w:rPr>
          <w:rStyle w:val="Zvraznn"/>
          <w:rFonts w:cs="Times New Roman"/>
          <w:bCs/>
          <w:i w:val="0"/>
          <w:sz w:val="24"/>
          <w:szCs w:val="24"/>
          <w:shd w:val="clear" w:color="auto" w:fill="FFFFFF"/>
        </w:rPr>
        <w:t>sequelam</w:t>
      </w:r>
      <w:proofErr w:type="spellEnd"/>
      <w:r w:rsidRPr="007D6658">
        <w:rPr>
          <w:rStyle w:val="apple-converted-space"/>
          <w:rFonts w:cs="Times New Roman"/>
          <w:sz w:val="24"/>
          <w:szCs w:val="24"/>
          <w:shd w:val="clear" w:color="auto" w:fill="FFFFFF"/>
        </w:rPr>
        <w:t> </w:t>
      </w:r>
      <w:r w:rsidRPr="007D6658">
        <w:rPr>
          <w:rFonts w:cs="Times New Roman"/>
          <w:sz w:val="24"/>
          <w:szCs w:val="24"/>
          <w:shd w:val="clear" w:color="auto" w:fill="FFFFFF"/>
        </w:rPr>
        <w:t xml:space="preserve">(O nabytí vlastnického práva od neoprávněného). </w:t>
      </w:r>
      <w:r w:rsidRPr="007D6658">
        <w:rPr>
          <w:rFonts w:cs="Times New Roman"/>
          <w:i/>
          <w:sz w:val="24"/>
          <w:szCs w:val="24"/>
          <w:shd w:val="clear" w:color="auto" w:fill="FFFFFF"/>
        </w:rPr>
        <w:t>Obchodněprávní revue</w:t>
      </w:r>
      <w:r w:rsidR="00A34EE7">
        <w:rPr>
          <w:rFonts w:cs="Times New Roman"/>
          <w:sz w:val="24"/>
          <w:szCs w:val="24"/>
          <w:shd w:val="clear" w:color="auto" w:fill="FFFFFF"/>
        </w:rPr>
        <w:t>, 2009, roč. 1, č. 3, s. 61</w:t>
      </w:r>
      <w:r w:rsidR="00A34EE7" w:rsidRPr="007D6658">
        <w:rPr>
          <w:rStyle w:val="Zvraznn"/>
          <w:rFonts w:cs="Times New Roman"/>
          <w:bCs/>
          <w:i w:val="0"/>
          <w:sz w:val="24"/>
          <w:szCs w:val="24"/>
          <w:shd w:val="clear" w:color="auto" w:fill="FFFFFF"/>
        </w:rPr>
        <w:t>–</w:t>
      </w:r>
      <w:r w:rsidR="00A34EE7">
        <w:rPr>
          <w:rStyle w:val="Zvraznn"/>
          <w:rFonts w:cs="Times New Roman"/>
          <w:bCs/>
          <w:i w:val="0"/>
          <w:sz w:val="24"/>
          <w:szCs w:val="24"/>
          <w:shd w:val="clear" w:color="auto" w:fill="FFFFFF"/>
        </w:rPr>
        <w:t>67</w:t>
      </w:r>
      <w:r w:rsidRPr="007D6658">
        <w:rPr>
          <w:rFonts w:cs="Times New Roman"/>
          <w:sz w:val="24"/>
          <w:szCs w:val="24"/>
          <w:shd w:val="clear" w:color="auto" w:fill="FFFFFF"/>
        </w:rPr>
        <w:t>.</w:t>
      </w:r>
    </w:p>
    <w:p w:rsidR="007C08DB" w:rsidRPr="007D6658" w:rsidRDefault="007C08DB" w:rsidP="00C2711F">
      <w:pPr>
        <w:pStyle w:val="Odstavecseseznamem"/>
        <w:numPr>
          <w:ilvl w:val="0"/>
          <w:numId w:val="4"/>
        </w:numPr>
        <w:spacing w:after="0" w:line="360" w:lineRule="auto"/>
        <w:jc w:val="both"/>
        <w:rPr>
          <w:rFonts w:cs="Arial"/>
          <w:b/>
          <w:sz w:val="24"/>
          <w:szCs w:val="24"/>
        </w:rPr>
      </w:pPr>
      <w:r w:rsidRPr="007D6658">
        <w:rPr>
          <w:sz w:val="24"/>
          <w:szCs w:val="24"/>
        </w:rPr>
        <w:t xml:space="preserve">ELIÁŠ, Karel. Proč se svépomoci říká svépomoc. </w:t>
      </w:r>
      <w:r w:rsidRPr="007D6658">
        <w:rPr>
          <w:i/>
          <w:sz w:val="24"/>
          <w:szCs w:val="24"/>
        </w:rPr>
        <w:t>Právní rozhledy</w:t>
      </w:r>
      <w:r w:rsidRPr="007D6658">
        <w:rPr>
          <w:sz w:val="24"/>
          <w:szCs w:val="24"/>
        </w:rPr>
        <w:t>, 2003, roč. 11, č. 10, s. 496.</w:t>
      </w:r>
    </w:p>
    <w:p w:rsidR="001C29DE" w:rsidRPr="007D6658" w:rsidRDefault="001C29DE" w:rsidP="00C2711F">
      <w:pPr>
        <w:pStyle w:val="Odstavecseseznamem"/>
        <w:numPr>
          <w:ilvl w:val="0"/>
          <w:numId w:val="4"/>
        </w:numPr>
        <w:spacing w:after="0" w:line="360" w:lineRule="auto"/>
        <w:jc w:val="both"/>
        <w:rPr>
          <w:rFonts w:cs="Arial"/>
          <w:b/>
          <w:sz w:val="24"/>
          <w:szCs w:val="24"/>
        </w:rPr>
      </w:pPr>
      <w:r w:rsidRPr="007D6658">
        <w:rPr>
          <w:rFonts w:eastAsia="Times New Roman" w:cs="Times New Roman"/>
          <w:sz w:val="24"/>
          <w:szCs w:val="24"/>
          <w:lang w:eastAsia="cs-CZ"/>
        </w:rPr>
        <w:t xml:space="preserve">KANDA, Antonín. K problematice nového čs. občanského práva. </w:t>
      </w:r>
      <w:r w:rsidRPr="007D6658">
        <w:rPr>
          <w:rFonts w:eastAsia="Times New Roman" w:cs="Times New Roman"/>
          <w:i/>
          <w:sz w:val="24"/>
          <w:szCs w:val="24"/>
          <w:lang w:eastAsia="cs-CZ"/>
        </w:rPr>
        <w:t>Právník,</w:t>
      </w:r>
      <w:r w:rsidRPr="007D6658">
        <w:rPr>
          <w:rFonts w:eastAsia="Times New Roman" w:cs="Times New Roman"/>
          <w:sz w:val="24"/>
          <w:szCs w:val="24"/>
          <w:lang w:eastAsia="cs-CZ"/>
        </w:rPr>
        <w:t xml:space="preserve"> 1991, </w:t>
      </w:r>
      <w:r w:rsidR="007D6658">
        <w:rPr>
          <w:rFonts w:eastAsia="Times New Roman" w:cs="Times New Roman"/>
          <w:sz w:val="24"/>
          <w:szCs w:val="24"/>
          <w:lang w:eastAsia="cs-CZ"/>
        </w:rPr>
        <w:br/>
      </w:r>
      <w:r w:rsidRPr="007D6658">
        <w:rPr>
          <w:rFonts w:eastAsia="Times New Roman" w:cs="Times New Roman"/>
          <w:sz w:val="24"/>
          <w:szCs w:val="24"/>
          <w:lang w:eastAsia="cs-CZ"/>
        </w:rPr>
        <w:t>roč. 130, s. 524.</w:t>
      </w:r>
    </w:p>
    <w:p w:rsidR="007C08DB" w:rsidRPr="007D6658" w:rsidRDefault="007C08DB" w:rsidP="00C2711F">
      <w:pPr>
        <w:pStyle w:val="Odstavecseseznamem"/>
        <w:numPr>
          <w:ilvl w:val="0"/>
          <w:numId w:val="4"/>
        </w:numPr>
        <w:spacing w:after="0" w:line="360" w:lineRule="auto"/>
        <w:jc w:val="both"/>
        <w:rPr>
          <w:rFonts w:cs="Arial"/>
          <w:b/>
          <w:sz w:val="24"/>
          <w:szCs w:val="24"/>
        </w:rPr>
      </w:pPr>
      <w:r w:rsidRPr="00A34EE7">
        <w:rPr>
          <w:rStyle w:val="Zvraznn"/>
          <w:rFonts w:cs="Times New Roman"/>
          <w:bCs/>
          <w:i w:val="0"/>
          <w:sz w:val="24"/>
          <w:szCs w:val="24"/>
          <w:shd w:val="clear" w:color="auto" w:fill="FFFFFF"/>
        </w:rPr>
        <w:t>KINDL</w:t>
      </w:r>
      <w:r w:rsidRPr="00A34EE7">
        <w:rPr>
          <w:rFonts w:cs="Times New Roman"/>
          <w:i/>
          <w:sz w:val="24"/>
          <w:szCs w:val="24"/>
          <w:shd w:val="clear" w:color="auto" w:fill="FFFFFF"/>
        </w:rPr>
        <w:t>,</w:t>
      </w:r>
      <w:r w:rsidRPr="00A34EE7">
        <w:rPr>
          <w:rStyle w:val="apple-converted-space"/>
          <w:rFonts w:cs="Times New Roman"/>
          <w:i/>
          <w:sz w:val="24"/>
          <w:szCs w:val="24"/>
          <w:shd w:val="clear" w:color="auto" w:fill="FFFFFF"/>
        </w:rPr>
        <w:t> </w:t>
      </w:r>
      <w:r w:rsidRPr="00A34EE7">
        <w:rPr>
          <w:rStyle w:val="Zvraznn"/>
          <w:rFonts w:cs="Times New Roman"/>
          <w:bCs/>
          <w:i w:val="0"/>
          <w:sz w:val="24"/>
          <w:szCs w:val="24"/>
          <w:shd w:val="clear" w:color="auto" w:fill="FFFFFF"/>
        </w:rPr>
        <w:t xml:space="preserve">Milan. Peripetie nabývání vlastnictví (od </w:t>
      </w:r>
      <w:proofErr w:type="spellStart"/>
      <w:r w:rsidRPr="00A34EE7">
        <w:rPr>
          <w:rStyle w:val="Zvraznn"/>
          <w:rFonts w:cs="Times New Roman"/>
          <w:bCs/>
          <w:i w:val="0"/>
          <w:sz w:val="24"/>
          <w:szCs w:val="24"/>
          <w:shd w:val="clear" w:color="auto" w:fill="FFFFFF"/>
        </w:rPr>
        <w:t>nevlastníka</w:t>
      </w:r>
      <w:proofErr w:type="spellEnd"/>
      <w:r w:rsidRPr="00A34EE7">
        <w:rPr>
          <w:rStyle w:val="Zvraznn"/>
          <w:rFonts w:cs="Times New Roman"/>
          <w:bCs/>
          <w:i w:val="0"/>
          <w:sz w:val="24"/>
          <w:szCs w:val="24"/>
          <w:shd w:val="clear" w:color="auto" w:fill="FFFFFF"/>
        </w:rPr>
        <w:t>).</w:t>
      </w:r>
      <w:r w:rsidRPr="007D6658">
        <w:rPr>
          <w:rStyle w:val="Zvraznn"/>
          <w:rFonts w:cs="Times New Roman"/>
          <w:bCs/>
          <w:sz w:val="24"/>
          <w:szCs w:val="24"/>
          <w:shd w:val="clear" w:color="auto" w:fill="FFFFFF"/>
        </w:rPr>
        <w:t xml:space="preserve"> </w:t>
      </w:r>
      <w:r w:rsidRPr="00A34EE7">
        <w:rPr>
          <w:rStyle w:val="Zvraznn"/>
          <w:rFonts w:cs="Times New Roman"/>
          <w:bCs/>
          <w:sz w:val="24"/>
          <w:szCs w:val="24"/>
          <w:shd w:val="clear" w:color="auto" w:fill="FFFFFF"/>
        </w:rPr>
        <w:t>Právní rozhledy</w:t>
      </w:r>
      <w:r w:rsidRPr="007D6658">
        <w:rPr>
          <w:rFonts w:cs="Times New Roman"/>
          <w:sz w:val="24"/>
          <w:szCs w:val="24"/>
          <w:shd w:val="clear" w:color="auto" w:fill="FFFFFF"/>
        </w:rPr>
        <w:t xml:space="preserve">, 1998, roč. 6, </w:t>
      </w:r>
      <w:r w:rsidRPr="007D6658">
        <w:rPr>
          <w:rStyle w:val="Zvraznn"/>
          <w:rFonts w:cs="Times New Roman"/>
          <w:bCs/>
          <w:sz w:val="24"/>
          <w:szCs w:val="24"/>
          <w:shd w:val="clear" w:color="auto" w:fill="FFFFFF"/>
        </w:rPr>
        <w:t>č</w:t>
      </w:r>
      <w:r w:rsidRPr="007D6658">
        <w:rPr>
          <w:rFonts w:cs="Times New Roman"/>
          <w:sz w:val="24"/>
          <w:szCs w:val="24"/>
          <w:shd w:val="clear" w:color="auto" w:fill="FFFFFF"/>
        </w:rPr>
        <w:t>.</w:t>
      </w:r>
      <w:r w:rsidRPr="007D6658">
        <w:rPr>
          <w:rStyle w:val="apple-converted-space"/>
          <w:rFonts w:cs="Times New Roman"/>
          <w:sz w:val="24"/>
          <w:szCs w:val="24"/>
          <w:shd w:val="clear" w:color="auto" w:fill="FFFFFF"/>
        </w:rPr>
        <w:t> </w:t>
      </w:r>
      <w:r w:rsidRPr="007D6658">
        <w:rPr>
          <w:rStyle w:val="Zvraznn"/>
          <w:rFonts w:cs="Times New Roman"/>
          <w:bCs/>
          <w:sz w:val="24"/>
          <w:szCs w:val="24"/>
          <w:shd w:val="clear" w:color="auto" w:fill="FFFFFF"/>
        </w:rPr>
        <w:t>5</w:t>
      </w:r>
      <w:r w:rsidRPr="007D6658">
        <w:rPr>
          <w:rFonts w:cs="Times New Roman"/>
          <w:sz w:val="24"/>
          <w:szCs w:val="24"/>
          <w:shd w:val="clear" w:color="auto" w:fill="FFFFFF"/>
        </w:rPr>
        <w:t>, s.</w:t>
      </w:r>
      <w:r w:rsidRPr="007D6658">
        <w:rPr>
          <w:rStyle w:val="apple-converted-space"/>
          <w:rFonts w:cs="Times New Roman"/>
          <w:sz w:val="24"/>
          <w:szCs w:val="24"/>
          <w:shd w:val="clear" w:color="auto" w:fill="FFFFFF"/>
        </w:rPr>
        <w:t> </w:t>
      </w:r>
      <w:r w:rsidRPr="007D6658">
        <w:rPr>
          <w:rStyle w:val="Zvraznn"/>
          <w:rFonts w:cs="Times New Roman"/>
          <w:bCs/>
          <w:sz w:val="24"/>
          <w:szCs w:val="24"/>
          <w:shd w:val="clear" w:color="auto" w:fill="FFFFFF"/>
        </w:rPr>
        <w:t>23</w:t>
      </w:r>
      <w:r w:rsidR="00A34EE7">
        <w:rPr>
          <w:rStyle w:val="Zvraznn"/>
          <w:rFonts w:cs="Times New Roman"/>
          <w:bCs/>
          <w:sz w:val="24"/>
          <w:szCs w:val="24"/>
          <w:shd w:val="clear" w:color="auto" w:fill="FFFFFF"/>
        </w:rPr>
        <w:t>6</w:t>
      </w:r>
      <w:r w:rsidR="00A34EE7" w:rsidRPr="007D6658">
        <w:rPr>
          <w:rStyle w:val="Zvraznn"/>
          <w:rFonts w:cs="Times New Roman"/>
          <w:bCs/>
          <w:i w:val="0"/>
          <w:sz w:val="24"/>
          <w:szCs w:val="24"/>
          <w:shd w:val="clear" w:color="auto" w:fill="FFFFFF"/>
        </w:rPr>
        <w:t>–</w:t>
      </w:r>
      <w:r w:rsidR="00A34EE7">
        <w:rPr>
          <w:rStyle w:val="Zvraznn"/>
          <w:rFonts w:cs="Times New Roman"/>
          <w:bCs/>
          <w:i w:val="0"/>
          <w:sz w:val="24"/>
          <w:szCs w:val="24"/>
          <w:shd w:val="clear" w:color="auto" w:fill="FFFFFF"/>
        </w:rPr>
        <w:t>238</w:t>
      </w:r>
      <w:r w:rsidRPr="007D6658">
        <w:rPr>
          <w:rStyle w:val="Zvraznn"/>
          <w:rFonts w:cs="Times New Roman"/>
          <w:bCs/>
          <w:sz w:val="24"/>
          <w:szCs w:val="24"/>
          <w:shd w:val="clear" w:color="auto" w:fill="FFFFFF"/>
        </w:rPr>
        <w:t>.</w:t>
      </w:r>
    </w:p>
    <w:p w:rsidR="001C29DE" w:rsidRPr="007D6658" w:rsidRDefault="001C29DE" w:rsidP="00C2711F">
      <w:pPr>
        <w:pStyle w:val="Odstavecseseznamem"/>
        <w:numPr>
          <w:ilvl w:val="0"/>
          <w:numId w:val="4"/>
        </w:numPr>
        <w:spacing w:after="0" w:line="360" w:lineRule="auto"/>
        <w:jc w:val="both"/>
        <w:rPr>
          <w:rFonts w:cs="Arial"/>
          <w:b/>
          <w:sz w:val="24"/>
          <w:szCs w:val="24"/>
        </w:rPr>
      </w:pPr>
      <w:r w:rsidRPr="007D6658">
        <w:rPr>
          <w:rFonts w:cs="Times New Roman"/>
          <w:sz w:val="24"/>
          <w:szCs w:val="24"/>
        </w:rPr>
        <w:t xml:space="preserve">KOTÁSEK, Josef. </w:t>
      </w:r>
      <w:r w:rsidRPr="007D6658">
        <w:rPr>
          <w:rFonts w:cs="Times New Roman"/>
          <w:sz w:val="24"/>
          <w:szCs w:val="24"/>
          <w:shd w:val="clear" w:color="auto" w:fill="FFFFFF"/>
        </w:rPr>
        <w:t xml:space="preserve">K nabytí od </w:t>
      </w:r>
      <w:proofErr w:type="spellStart"/>
      <w:r w:rsidRPr="007D6658">
        <w:rPr>
          <w:rFonts w:cs="Times New Roman"/>
          <w:sz w:val="24"/>
          <w:szCs w:val="24"/>
          <w:shd w:val="clear" w:color="auto" w:fill="FFFFFF"/>
        </w:rPr>
        <w:t>nevlastníka</w:t>
      </w:r>
      <w:proofErr w:type="spellEnd"/>
      <w:r w:rsidRPr="007D6658">
        <w:rPr>
          <w:rFonts w:cs="Times New Roman"/>
          <w:sz w:val="24"/>
          <w:szCs w:val="24"/>
        </w:rPr>
        <w:t xml:space="preserve">. </w:t>
      </w:r>
      <w:r w:rsidRPr="007D6658">
        <w:rPr>
          <w:rFonts w:cs="Times New Roman"/>
          <w:i/>
          <w:sz w:val="24"/>
          <w:szCs w:val="24"/>
          <w:shd w:val="clear" w:color="auto" w:fill="FFFFFF"/>
        </w:rPr>
        <w:t>Časopis pro právní vědu a praxi</w:t>
      </w:r>
      <w:r w:rsidRPr="007D6658">
        <w:rPr>
          <w:rFonts w:cs="Times New Roman"/>
          <w:sz w:val="24"/>
          <w:szCs w:val="24"/>
        </w:rPr>
        <w:t xml:space="preserve">, 2005, </w:t>
      </w:r>
      <w:r w:rsidR="007D6658">
        <w:rPr>
          <w:rFonts w:cs="Times New Roman"/>
          <w:sz w:val="24"/>
          <w:szCs w:val="24"/>
        </w:rPr>
        <w:br/>
      </w:r>
      <w:r w:rsidRPr="007D6658">
        <w:rPr>
          <w:rFonts w:cs="Times New Roman"/>
          <w:sz w:val="24"/>
          <w:szCs w:val="24"/>
        </w:rPr>
        <w:t xml:space="preserve">roč. 13, </w:t>
      </w:r>
      <w:r w:rsidRPr="007D6658">
        <w:rPr>
          <w:rFonts w:cs="Times New Roman"/>
          <w:sz w:val="24"/>
          <w:szCs w:val="24"/>
          <w:shd w:val="clear" w:color="auto" w:fill="FFFFFF"/>
        </w:rPr>
        <w:t xml:space="preserve">č. 2, </w:t>
      </w:r>
      <w:r w:rsidR="00A34EE7">
        <w:rPr>
          <w:rFonts w:cs="Times New Roman"/>
          <w:sz w:val="24"/>
          <w:szCs w:val="24"/>
          <w:shd w:val="clear" w:color="auto" w:fill="FFFFFF"/>
        </w:rPr>
        <w:t>s. 132</w:t>
      </w:r>
      <w:r w:rsidR="00A34EE7" w:rsidRPr="007D6658">
        <w:rPr>
          <w:rStyle w:val="Zvraznn"/>
          <w:rFonts w:cs="Times New Roman"/>
          <w:bCs/>
          <w:i w:val="0"/>
          <w:sz w:val="24"/>
          <w:szCs w:val="24"/>
          <w:shd w:val="clear" w:color="auto" w:fill="FFFFFF"/>
        </w:rPr>
        <w:t>–</w:t>
      </w:r>
      <w:r w:rsidR="00A34EE7">
        <w:rPr>
          <w:rStyle w:val="Zvraznn"/>
          <w:rFonts w:cs="Times New Roman"/>
          <w:bCs/>
          <w:i w:val="0"/>
          <w:sz w:val="24"/>
          <w:szCs w:val="24"/>
          <w:shd w:val="clear" w:color="auto" w:fill="FFFFFF"/>
        </w:rPr>
        <w:t>136</w:t>
      </w:r>
      <w:r w:rsidRPr="007D6658">
        <w:rPr>
          <w:rFonts w:cs="Times New Roman"/>
          <w:sz w:val="24"/>
          <w:szCs w:val="24"/>
          <w:shd w:val="clear" w:color="auto" w:fill="FFFFFF"/>
        </w:rPr>
        <w:t>.</w:t>
      </w:r>
    </w:p>
    <w:p w:rsidR="007C08DB" w:rsidRPr="007D6658" w:rsidRDefault="007C08DB" w:rsidP="00C2711F">
      <w:pPr>
        <w:pStyle w:val="Odstavecseseznamem"/>
        <w:numPr>
          <w:ilvl w:val="0"/>
          <w:numId w:val="4"/>
        </w:numPr>
        <w:spacing w:after="0" w:line="360" w:lineRule="auto"/>
        <w:jc w:val="both"/>
        <w:rPr>
          <w:rFonts w:cs="Arial"/>
          <w:b/>
          <w:sz w:val="24"/>
          <w:szCs w:val="24"/>
        </w:rPr>
      </w:pPr>
      <w:r w:rsidRPr="007D6658">
        <w:rPr>
          <w:rFonts w:cs="Times New Roman"/>
          <w:sz w:val="24"/>
          <w:szCs w:val="24"/>
        </w:rPr>
        <w:t xml:space="preserve">MELZER, Filip. Volba obchodního zákoníku a nabytí vlastnického práva od neoprávněného. </w:t>
      </w:r>
      <w:r w:rsidRPr="007D6658">
        <w:rPr>
          <w:rFonts w:cs="Times New Roman"/>
          <w:i/>
          <w:sz w:val="24"/>
          <w:szCs w:val="24"/>
          <w:shd w:val="clear" w:color="auto" w:fill="FFFFFF"/>
        </w:rPr>
        <w:t>Právní rozhledy</w:t>
      </w:r>
      <w:r w:rsidRPr="007D6658">
        <w:rPr>
          <w:rFonts w:cs="Times New Roman"/>
          <w:sz w:val="24"/>
          <w:szCs w:val="24"/>
        </w:rPr>
        <w:t xml:space="preserve">, 2006, roč. 14, </w:t>
      </w:r>
      <w:r w:rsidRPr="007D6658">
        <w:rPr>
          <w:rFonts w:cs="Times New Roman"/>
          <w:sz w:val="24"/>
          <w:szCs w:val="24"/>
          <w:shd w:val="clear" w:color="auto" w:fill="FFFFFF"/>
        </w:rPr>
        <w:t>č. 7, s. 261</w:t>
      </w:r>
      <w:r w:rsidRPr="007D6658">
        <w:rPr>
          <w:rStyle w:val="Zvraznn"/>
          <w:rFonts w:cs="Times New Roman"/>
          <w:bCs/>
          <w:i w:val="0"/>
          <w:sz w:val="24"/>
          <w:szCs w:val="24"/>
          <w:shd w:val="clear" w:color="auto" w:fill="FFFFFF"/>
        </w:rPr>
        <w:t>–</w:t>
      </w:r>
      <w:r w:rsidR="00A34EE7">
        <w:rPr>
          <w:rFonts w:cs="Times New Roman"/>
          <w:sz w:val="24"/>
          <w:szCs w:val="24"/>
          <w:shd w:val="clear" w:color="auto" w:fill="FFFFFF"/>
        </w:rPr>
        <w:t>264</w:t>
      </w:r>
      <w:r w:rsidRPr="007D6658">
        <w:rPr>
          <w:rFonts w:cs="Times New Roman"/>
          <w:sz w:val="24"/>
          <w:szCs w:val="24"/>
          <w:shd w:val="clear" w:color="auto" w:fill="FFFFFF"/>
        </w:rPr>
        <w:t>.</w:t>
      </w:r>
    </w:p>
    <w:p w:rsidR="00D959A0" w:rsidRPr="007D6658" w:rsidRDefault="00D959A0" w:rsidP="00C2711F">
      <w:pPr>
        <w:pStyle w:val="Odstavecseseznamem"/>
        <w:numPr>
          <w:ilvl w:val="0"/>
          <w:numId w:val="4"/>
        </w:numPr>
        <w:spacing w:after="0" w:line="360" w:lineRule="auto"/>
        <w:jc w:val="both"/>
        <w:rPr>
          <w:rFonts w:cs="Arial"/>
          <w:b/>
          <w:sz w:val="24"/>
          <w:szCs w:val="24"/>
        </w:rPr>
      </w:pPr>
      <w:r w:rsidRPr="007D6658">
        <w:rPr>
          <w:rFonts w:cs="Times New Roman"/>
          <w:sz w:val="24"/>
          <w:szCs w:val="24"/>
        </w:rPr>
        <w:t>PETR, Bohuslav. Zásada „</w:t>
      </w:r>
      <w:proofErr w:type="spellStart"/>
      <w:r w:rsidRPr="007D6658">
        <w:rPr>
          <w:rFonts w:cs="Times New Roman"/>
          <w:sz w:val="24"/>
          <w:szCs w:val="24"/>
        </w:rPr>
        <w:t>nemo</w:t>
      </w:r>
      <w:proofErr w:type="spellEnd"/>
      <w:r w:rsidRPr="007D6658">
        <w:rPr>
          <w:rFonts w:cs="Times New Roman"/>
          <w:sz w:val="24"/>
          <w:szCs w:val="24"/>
        </w:rPr>
        <w:t xml:space="preserve"> plus </w:t>
      </w:r>
      <w:proofErr w:type="spellStart"/>
      <w:r w:rsidRPr="007D6658">
        <w:rPr>
          <w:rFonts w:cs="Times New Roman"/>
          <w:sz w:val="24"/>
          <w:szCs w:val="24"/>
        </w:rPr>
        <w:t>iuris</w:t>
      </w:r>
      <w:proofErr w:type="spellEnd"/>
      <w:r w:rsidRPr="007D6658">
        <w:rPr>
          <w:rFonts w:cs="Times New Roman"/>
          <w:sz w:val="24"/>
          <w:szCs w:val="24"/>
        </w:rPr>
        <w:t xml:space="preserve"> ad </w:t>
      </w:r>
      <w:proofErr w:type="spellStart"/>
      <w:r w:rsidRPr="007D6658">
        <w:rPr>
          <w:rFonts w:cs="Times New Roman"/>
          <w:sz w:val="24"/>
          <w:szCs w:val="24"/>
        </w:rPr>
        <w:t>alium</w:t>
      </w:r>
      <w:proofErr w:type="spellEnd"/>
      <w:r w:rsidRPr="007D6658">
        <w:rPr>
          <w:rFonts w:cs="Times New Roman"/>
          <w:sz w:val="24"/>
          <w:szCs w:val="24"/>
        </w:rPr>
        <w:t xml:space="preserve"> </w:t>
      </w:r>
      <w:proofErr w:type="spellStart"/>
      <w:r w:rsidRPr="007D6658">
        <w:rPr>
          <w:rFonts w:cs="Times New Roman"/>
          <w:sz w:val="24"/>
          <w:szCs w:val="24"/>
        </w:rPr>
        <w:t>transferre</w:t>
      </w:r>
      <w:proofErr w:type="spellEnd"/>
      <w:r w:rsidRPr="007D6658">
        <w:rPr>
          <w:rFonts w:cs="Times New Roman"/>
          <w:sz w:val="24"/>
          <w:szCs w:val="24"/>
        </w:rPr>
        <w:t xml:space="preserve"> </w:t>
      </w:r>
      <w:proofErr w:type="spellStart"/>
      <w:r w:rsidRPr="007D6658">
        <w:rPr>
          <w:rFonts w:cs="Times New Roman"/>
          <w:sz w:val="24"/>
          <w:szCs w:val="24"/>
        </w:rPr>
        <w:t>potest</w:t>
      </w:r>
      <w:proofErr w:type="spellEnd"/>
      <w:r w:rsidRPr="007D6658">
        <w:rPr>
          <w:rFonts w:cs="Times New Roman"/>
          <w:sz w:val="24"/>
          <w:szCs w:val="24"/>
        </w:rPr>
        <w:t xml:space="preserve"> </w:t>
      </w:r>
      <w:proofErr w:type="spellStart"/>
      <w:r w:rsidRPr="007D6658">
        <w:rPr>
          <w:rFonts w:cs="Times New Roman"/>
          <w:sz w:val="24"/>
          <w:szCs w:val="24"/>
        </w:rPr>
        <w:t>quam</w:t>
      </w:r>
      <w:proofErr w:type="spellEnd"/>
      <w:r w:rsidRPr="007D6658">
        <w:rPr>
          <w:rFonts w:cs="Times New Roman"/>
          <w:sz w:val="24"/>
          <w:szCs w:val="24"/>
        </w:rPr>
        <w:t xml:space="preserve"> </w:t>
      </w:r>
      <w:proofErr w:type="spellStart"/>
      <w:r w:rsidRPr="007D6658">
        <w:rPr>
          <w:rFonts w:cs="Times New Roman"/>
          <w:sz w:val="24"/>
          <w:szCs w:val="24"/>
        </w:rPr>
        <w:t>ipse</w:t>
      </w:r>
      <w:proofErr w:type="spellEnd"/>
      <w:r w:rsidRPr="007D6658">
        <w:rPr>
          <w:rFonts w:cs="Times New Roman"/>
          <w:sz w:val="24"/>
          <w:szCs w:val="24"/>
        </w:rPr>
        <w:t xml:space="preserve"> </w:t>
      </w:r>
      <w:proofErr w:type="spellStart"/>
      <w:r w:rsidRPr="007D6658">
        <w:rPr>
          <w:rFonts w:cs="Times New Roman"/>
          <w:sz w:val="24"/>
          <w:szCs w:val="24"/>
        </w:rPr>
        <w:t>habet</w:t>
      </w:r>
      <w:proofErr w:type="spellEnd"/>
      <w:r w:rsidRPr="007D6658">
        <w:rPr>
          <w:rFonts w:cs="Times New Roman"/>
          <w:sz w:val="24"/>
          <w:szCs w:val="24"/>
        </w:rPr>
        <w:t xml:space="preserve">“ a problematika nabývání od </w:t>
      </w:r>
      <w:proofErr w:type="spellStart"/>
      <w:r w:rsidRPr="007D6658">
        <w:rPr>
          <w:rFonts w:cs="Times New Roman"/>
          <w:sz w:val="24"/>
          <w:szCs w:val="24"/>
        </w:rPr>
        <w:t>nevlastníka</w:t>
      </w:r>
      <w:proofErr w:type="spellEnd"/>
      <w:r w:rsidRPr="007D6658">
        <w:rPr>
          <w:rFonts w:cs="Times New Roman"/>
          <w:sz w:val="24"/>
          <w:szCs w:val="24"/>
        </w:rPr>
        <w:t xml:space="preserve">. </w:t>
      </w:r>
      <w:r w:rsidRPr="007D6658">
        <w:rPr>
          <w:rFonts w:cs="Times New Roman"/>
          <w:i/>
          <w:iCs/>
          <w:sz w:val="24"/>
          <w:szCs w:val="24"/>
        </w:rPr>
        <w:t>Právní rozhledy</w:t>
      </w:r>
      <w:r w:rsidRPr="007D6658">
        <w:rPr>
          <w:rFonts w:cs="Times New Roman"/>
          <w:sz w:val="24"/>
          <w:szCs w:val="24"/>
        </w:rPr>
        <w:t xml:space="preserve">. 2012, roč. 20, č. 20, </w:t>
      </w:r>
      <w:r w:rsidR="00A34EE7">
        <w:rPr>
          <w:rFonts w:cs="Times New Roman"/>
          <w:sz w:val="24"/>
          <w:szCs w:val="24"/>
        </w:rPr>
        <w:br/>
      </w:r>
      <w:r w:rsidRPr="007D6658">
        <w:rPr>
          <w:rFonts w:cs="Times New Roman"/>
          <w:sz w:val="24"/>
          <w:szCs w:val="24"/>
        </w:rPr>
        <w:t>s. 695</w:t>
      </w:r>
      <w:r w:rsidR="00A34EE7" w:rsidRPr="007D6658">
        <w:rPr>
          <w:rStyle w:val="Zvraznn"/>
          <w:rFonts w:cs="Times New Roman"/>
          <w:bCs/>
          <w:i w:val="0"/>
          <w:sz w:val="24"/>
          <w:szCs w:val="24"/>
          <w:shd w:val="clear" w:color="auto" w:fill="FFFFFF"/>
        </w:rPr>
        <w:t>–</w:t>
      </w:r>
      <w:r w:rsidR="00A34EE7">
        <w:rPr>
          <w:rStyle w:val="Zvraznn"/>
          <w:rFonts w:cs="Times New Roman"/>
          <w:bCs/>
          <w:i w:val="0"/>
          <w:sz w:val="24"/>
          <w:szCs w:val="24"/>
          <w:shd w:val="clear" w:color="auto" w:fill="FFFFFF"/>
        </w:rPr>
        <w:t>703</w:t>
      </w:r>
      <w:r w:rsidRPr="007D6658">
        <w:rPr>
          <w:rFonts w:cs="Times New Roman"/>
          <w:sz w:val="24"/>
          <w:szCs w:val="24"/>
        </w:rPr>
        <w:t>.</w:t>
      </w:r>
    </w:p>
    <w:p w:rsidR="00D959A0" w:rsidRPr="00290F59" w:rsidRDefault="00D959A0" w:rsidP="00C2711F">
      <w:pPr>
        <w:pStyle w:val="Textpoznpodarou"/>
        <w:numPr>
          <w:ilvl w:val="0"/>
          <w:numId w:val="4"/>
        </w:numPr>
        <w:spacing w:line="360" w:lineRule="auto"/>
        <w:jc w:val="both"/>
        <w:rPr>
          <w:sz w:val="24"/>
          <w:szCs w:val="24"/>
        </w:rPr>
      </w:pPr>
      <w:r w:rsidRPr="007D6658">
        <w:rPr>
          <w:rFonts w:cs="Times New Roman"/>
          <w:sz w:val="24"/>
          <w:szCs w:val="24"/>
          <w:shd w:val="clear" w:color="auto" w:fill="FFFFFF"/>
        </w:rPr>
        <w:t xml:space="preserve">SKŘEJPEK, Michal. Maxima. </w:t>
      </w:r>
      <w:r w:rsidRPr="007D6658">
        <w:rPr>
          <w:rFonts w:cs="Times New Roman"/>
          <w:i/>
          <w:sz w:val="24"/>
          <w:szCs w:val="24"/>
          <w:shd w:val="clear" w:color="auto" w:fill="FFFFFF"/>
        </w:rPr>
        <w:t>Soudce</w:t>
      </w:r>
      <w:r w:rsidRPr="007D6658">
        <w:rPr>
          <w:rFonts w:cs="Times New Roman"/>
          <w:sz w:val="24"/>
          <w:szCs w:val="24"/>
          <w:shd w:val="clear" w:color="auto" w:fill="FFFFFF"/>
        </w:rPr>
        <w:t>. 2008, roč. 10, č. 11, s. 39</w:t>
      </w:r>
      <w:r w:rsidR="00A34EE7" w:rsidRPr="007D6658">
        <w:rPr>
          <w:rStyle w:val="Zvraznn"/>
          <w:rFonts w:cs="Times New Roman"/>
          <w:bCs/>
          <w:i w:val="0"/>
          <w:sz w:val="24"/>
          <w:szCs w:val="24"/>
          <w:shd w:val="clear" w:color="auto" w:fill="FFFFFF"/>
        </w:rPr>
        <w:t>–</w:t>
      </w:r>
      <w:r w:rsidR="00A34EE7">
        <w:rPr>
          <w:rStyle w:val="Zvraznn"/>
          <w:rFonts w:cs="Times New Roman"/>
          <w:bCs/>
          <w:i w:val="0"/>
          <w:sz w:val="24"/>
          <w:szCs w:val="24"/>
          <w:shd w:val="clear" w:color="auto" w:fill="FFFFFF"/>
        </w:rPr>
        <w:t>40</w:t>
      </w:r>
      <w:r w:rsidRPr="007D6658">
        <w:rPr>
          <w:rFonts w:cs="Times New Roman"/>
          <w:sz w:val="24"/>
          <w:szCs w:val="24"/>
          <w:shd w:val="clear" w:color="auto" w:fill="FFFFFF"/>
        </w:rPr>
        <w:t>.</w:t>
      </w:r>
    </w:p>
    <w:p w:rsidR="00290F59" w:rsidRPr="00290F59" w:rsidRDefault="00290F59" w:rsidP="00C2711F">
      <w:pPr>
        <w:pStyle w:val="Odstavecseseznamem"/>
        <w:numPr>
          <w:ilvl w:val="0"/>
          <w:numId w:val="4"/>
        </w:numPr>
        <w:spacing w:after="0" w:line="360" w:lineRule="auto"/>
        <w:jc w:val="both"/>
        <w:rPr>
          <w:rFonts w:cs="Arial"/>
          <w:b/>
          <w:sz w:val="24"/>
          <w:szCs w:val="24"/>
        </w:rPr>
      </w:pPr>
      <w:r w:rsidRPr="007D6658">
        <w:rPr>
          <w:rStyle w:val="Zvraznn"/>
          <w:rFonts w:cs="Times New Roman"/>
          <w:bCs/>
          <w:i w:val="0"/>
          <w:sz w:val="24"/>
          <w:szCs w:val="24"/>
          <w:shd w:val="clear" w:color="auto" w:fill="FFFFFF"/>
        </w:rPr>
        <w:t>SPÁČIL, Jiří. Současné problémy vlastnického práva</w:t>
      </w:r>
      <w:r w:rsidRPr="007D6658">
        <w:rPr>
          <w:rFonts w:cs="Times New Roman"/>
          <w:i/>
          <w:sz w:val="24"/>
          <w:szCs w:val="24"/>
          <w:shd w:val="clear" w:color="auto" w:fill="FFFFFF"/>
        </w:rPr>
        <w:t>.</w:t>
      </w:r>
      <w:r w:rsidRPr="007D6658">
        <w:rPr>
          <w:rFonts w:cs="Times New Roman"/>
          <w:sz w:val="24"/>
          <w:szCs w:val="24"/>
          <w:shd w:val="clear" w:color="auto" w:fill="FFFFFF"/>
        </w:rPr>
        <w:t xml:space="preserve"> </w:t>
      </w:r>
      <w:r w:rsidRPr="007D6658">
        <w:rPr>
          <w:rFonts w:cs="Times New Roman"/>
          <w:i/>
          <w:sz w:val="24"/>
          <w:szCs w:val="24"/>
          <w:shd w:val="clear" w:color="auto" w:fill="FFFFFF"/>
        </w:rPr>
        <w:t>Právní rozhledy</w:t>
      </w:r>
      <w:r w:rsidRPr="007D6658">
        <w:rPr>
          <w:rFonts w:cs="Times New Roman"/>
          <w:sz w:val="24"/>
          <w:szCs w:val="24"/>
          <w:shd w:val="clear" w:color="auto" w:fill="FFFFFF"/>
        </w:rPr>
        <w:t xml:space="preserve">, 2006, roč. 14, </w:t>
      </w:r>
      <w:r>
        <w:rPr>
          <w:rFonts w:cs="Times New Roman"/>
          <w:sz w:val="24"/>
          <w:szCs w:val="24"/>
          <w:shd w:val="clear" w:color="auto" w:fill="FFFFFF"/>
        </w:rPr>
        <w:br/>
      </w:r>
      <w:r w:rsidR="00A34EE7">
        <w:rPr>
          <w:rFonts w:cs="Times New Roman"/>
          <w:sz w:val="24"/>
          <w:szCs w:val="24"/>
          <w:shd w:val="clear" w:color="auto" w:fill="FFFFFF"/>
        </w:rPr>
        <w:t>č. 2, s. 65</w:t>
      </w:r>
      <w:r w:rsidR="00A34EE7" w:rsidRPr="007D6658">
        <w:rPr>
          <w:rStyle w:val="Zvraznn"/>
          <w:rFonts w:cs="Times New Roman"/>
          <w:bCs/>
          <w:i w:val="0"/>
          <w:sz w:val="24"/>
          <w:szCs w:val="24"/>
          <w:shd w:val="clear" w:color="auto" w:fill="FFFFFF"/>
        </w:rPr>
        <w:t>–</w:t>
      </w:r>
      <w:r w:rsidR="00A34EE7">
        <w:rPr>
          <w:rStyle w:val="Zvraznn"/>
          <w:rFonts w:cs="Times New Roman"/>
          <w:bCs/>
          <w:i w:val="0"/>
          <w:sz w:val="24"/>
          <w:szCs w:val="24"/>
          <w:shd w:val="clear" w:color="auto" w:fill="FFFFFF"/>
        </w:rPr>
        <w:t>69</w:t>
      </w:r>
      <w:r w:rsidRPr="007D6658">
        <w:rPr>
          <w:rFonts w:cs="Times New Roman"/>
          <w:sz w:val="24"/>
          <w:szCs w:val="24"/>
          <w:shd w:val="clear" w:color="auto" w:fill="FFFFFF"/>
        </w:rPr>
        <w:t>.</w:t>
      </w:r>
    </w:p>
    <w:p w:rsidR="00A71440" w:rsidRPr="00A34EE7" w:rsidRDefault="00A71440" w:rsidP="00C2711F">
      <w:pPr>
        <w:pStyle w:val="Odstavecseseznamem"/>
        <w:numPr>
          <w:ilvl w:val="0"/>
          <w:numId w:val="4"/>
        </w:numPr>
        <w:spacing w:after="0" w:line="360" w:lineRule="auto"/>
        <w:jc w:val="both"/>
        <w:rPr>
          <w:rFonts w:cs="Arial"/>
          <w:b/>
          <w:sz w:val="24"/>
          <w:szCs w:val="24"/>
        </w:rPr>
      </w:pPr>
      <w:r w:rsidRPr="007D6658">
        <w:rPr>
          <w:rFonts w:cs="Times New Roman"/>
          <w:sz w:val="24"/>
          <w:szCs w:val="24"/>
        </w:rPr>
        <w:t xml:space="preserve">SPÁČIL, Ondřej. Nabývání od neoprávněného. </w:t>
      </w:r>
      <w:r w:rsidRPr="007D6658">
        <w:rPr>
          <w:rFonts w:cs="Times New Roman"/>
          <w:i/>
          <w:sz w:val="24"/>
          <w:szCs w:val="24"/>
          <w:shd w:val="clear" w:color="auto" w:fill="FFFFFF"/>
        </w:rPr>
        <w:t>Bulletin advokacie,</w:t>
      </w:r>
      <w:r w:rsidRPr="007D6658">
        <w:rPr>
          <w:rFonts w:cs="Times New Roman"/>
          <w:sz w:val="24"/>
          <w:szCs w:val="24"/>
        </w:rPr>
        <w:t xml:space="preserve"> 2014, roč. 21, </w:t>
      </w:r>
      <w:r w:rsidRPr="007D6658">
        <w:rPr>
          <w:rFonts w:cs="Times New Roman"/>
          <w:sz w:val="24"/>
          <w:szCs w:val="24"/>
          <w:shd w:val="clear" w:color="auto" w:fill="FFFFFF"/>
        </w:rPr>
        <w:t>č. 3, s. 38</w:t>
      </w:r>
      <w:r w:rsidRPr="007D6658">
        <w:rPr>
          <w:rFonts w:cs="Times New Roman"/>
          <w:sz w:val="24"/>
          <w:szCs w:val="24"/>
        </w:rPr>
        <w:t>–</w:t>
      </w:r>
      <w:r w:rsidR="00A34EE7">
        <w:rPr>
          <w:rFonts w:cs="Times New Roman"/>
          <w:sz w:val="24"/>
          <w:szCs w:val="24"/>
          <w:shd w:val="clear" w:color="auto" w:fill="FFFFFF"/>
        </w:rPr>
        <w:t>41</w:t>
      </w:r>
      <w:r w:rsidRPr="007D6658">
        <w:rPr>
          <w:rFonts w:cs="Times New Roman"/>
          <w:sz w:val="24"/>
          <w:szCs w:val="24"/>
          <w:shd w:val="clear" w:color="auto" w:fill="FFFFFF"/>
        </w:rPr>
        <w:t>.</w:t>
      </w:r>
    </w:p>
    <w:p w:rsidR="00A34EE7" w:rsidRPr="007D6658" w:rsidRDefault="00A34EE7" w:rsidP="00A34EE7">
      <w:pPr>
        <w:pStyle w:val="Odstavecseseznamem"/>
        <w:numPr>
          <w:ilvl w:val="0"/>
          <w:numId w:val="4"/>
        </w:numPr>
        <w:spacing w:after="0" w:line="360" w:lineRule="auto"/>
        <w:jc w:val="both"/>
        <w:rPr>
          <w:rFonts w:cs="Arial"/>
          <w:b/>
          <w:sz w:val="24"/>
          <w:szCs w:val="24"/>
        </w:rPr>
      </w:pPr>
      <w:r w:rsidRPr="007D6658">
        <w:rPr>
          <w:rFonts w:cs="Times New Roman"/>
          <w:sz w:val="24"/>
          <w:szCs w:val="24"/>
        </w:rPr>
        <w:t xml:space="preserve">TELEC, Ivo. Poctivost a důvěra, dobrá víra, dobré mravy, veřejná morálka a veřejný pořádek. </w:t>
      </w:r>
      <w:r w:rsidRPr="007D6658">
        <w:rPr>
          <w:rFonts w:cs="Times New Roman"/>
          <w:i/>
          <w:iCs/>
          <w:sz w:val="24"/>
          <w:szCs w:val="24"/>
        </w:rPr>
        <w:t>Právní rozhledy</w:t>
      </w:r>
      <w:r>
        <w:rPr>
          <w:rFonts w:cs="Times New Roman"/>
          <w:sz w:val="24"/>
          <w:szCs w:val="24"/>
        </w:rPr>
        <w:t>, 2011, roč. 21, č. 1, s. 1</w:t>
      </w:r>
      <w:r w:rsidRPr="007D6658">
        <w:rPr>
          <w:rStyle w:val="Zvraznn"/>
          <w:rFonts w:cs="Times New Roman"/>
          <w:bCs/>
          <w:i w:val="0"/>
          <w:sz w:val="24"/>
          <w:szCs w:val="24"/>
          <w:shd w:val="clear" w:color="auto" w:fill="FFFFFF"/>
        </w:rPr>
        <w:t>–</w:t>
      </w:r>
      <w:r>
        <w:rPr>
          <w:rStyle w:val="Zvraznn"/>
          <w:rFonts w:cs="Times New Roman"/>
          <w:bCs/>
          <w:i w:val="0"/>
          <w:sz w:val="24"/>
          <w:szCs w:val="24"/>
          <w:shd w:val="clear" w:color="auto" w:fill="FFFFFF"/>
        </w:rPr>
        <w:t>6</w:t>
      </w:r>
      <w:r w:rsidRPr="007D6658">
        <w:rPr>
          <w:rFonts w:cs="Times New Roman"/>
          <w:sz w:val="24"/>
          <w:szCs w:val="24"/>
        </w:rPr>
        <w:t>.</w:t>
      </w:r>
    </w:p>
    <w:p w:rsidR="00D959A0" w:rsidRPr="007D6658" w:rsidRDefault="00D959A0" w:rsidP="00C2711F">
      <w:pPr>
        <w:pStyle w:val="Odstavecseseznamem"/>
        <w:numPr>
          <w:ilvl w:val="0"/>
          <w:numId w:val="4"/>
        </w:numPr>
        <w:spacing w:after="0" w:line="360" w:lineRule="auto"/>
        <w:jc w:val="both"/>
        <w:rPr>
          <w:rFonts w:cs="Arial"/>
          <w:b/>
          <w:sz w:val="24"/>
          <w:szCs w:val="24"/>
        </w:rPr>
      </w:pPr>
      <w:r w:rsidRPr="007D6658">
        <w:rPr>
          <w:rFonts w:cs="Times New Roman"/>
          <w:sz w:val="24"/>
          <w:szCs w:val="24"/>
          <w:shd w:val="clear" w:color="auto" w:fill="FFFFFF"/>
        </w:rPr>
        <w:t xml:space="preserve">TÉGL, Petr. Další úvahy o dobré víře v subjektivním smyslu. </w:t>
      </w:r>
      <w:r w:rsidRPr="007D6658">
        <w:rPr>
          <w:rFonts w:cs="Times New Roman"/>
          <w:i/>
          <w:sz w:val="24"/>
          <w:szCs w:val="24"/>
          <w:shd w:val="clear" w:color="auto" w:fill="FFFFFF"/>
        </w:rPr>
        <w:t xml:space="preserve">Ad </w:t>
      </w:r>
      <w:proofErr w:type="spellStart"/>
      <w:r w:rsidRPr="007D6658">
        <w:rPr>
          <w:rFonts w:cs="Times New Roman"/>
          <w:i/>
          <w:sz w:val="24"/>
          <w:szCs w:val="24"/>
          <w:shd w:val="clear" w:color="auto" w:fill="FFFFFF"/>
        </w:rPr>
        <w:t>notam</w:t>
      </w:r>
      <w:proofErr w:type="spellEnd"/>
      <w:r w:rsidRPr="007D6658">
        <w:rPr>
          <w:rFonts w:cs="Times New Roman"/>
          <w:i/>
          <w:sz w:val="24"/>
          <w:szCs w:val="24"/>
          <w:shd w:val="clear" w:color="auto" w:fill="FFFFFF"/>
        </w:rPr>
        <w:t>,</w:t>
      </w:r>
      <w:r w:rsidR="007910F2">
        <w:rPr>
          <w:rFonts w:cs="Times New Roman"/>
          <w:sz w:val="24"/>
          <w:szCs w:val="24"/>
          <w:shd w:val="clear" w:color="auto" w:fill="FFFFFF"/>
        </w:rPr>
        <w:t xml:space="preserve"> 2007, roč. 13, č.</w:t>
      </w:r>
      <w:r w:rsidR="00A34EE7">
        <w:rPr>
          <w:rFonts w:cs="Times New Roman"/>
          <w:sz w:val="24"/>
          <w:szCs w:val="24"/>
          <w:shd w:val="clear" w:color="auto" w:fill="FFFFFF"/>
        </w:rPr>
        <w:t xml:space="preserve"> 6, s. 183</w:t>
      </w:r>
      <w:r w:rsidRPr="007D6658">
        <w:rPr>
          <w:rFonts w:cs="Times New Roman"/>
          <w:sz w:val="24"/>
          <w:szCs w:val="24"/>
        </w:rPr>
        <w:t>–</w:t>
      </w:r>
      <w:r w:rsidRPr="007D6658">
        <w:rPr>
          <w:rFonts w:cs="Times New Roman"/>
          <w:sz w:val="24"/>
          <w:szCs w:val="24"/>
          <w:shd w:val="clear" w:color="auto" w:fill="FFFFFF"/>
        </w:rPr>
        <w:t>189.</w:t>
      </w:r>
    </w:p>
    <w:p w:rsidR="00D959A0" w:rsidRPr="007D6658" w:rsidRDefault="00D959A0" w:rsidP="00C2711F">
      <w:pPr>
        <w:pStyle w:val="Odstavecseseznamem"/>
        <w:numPr>
          <w:ilvl w:val="0"/>
          <w:numId w:val="4"/>
        </w:numPr>
        <w:spacing w:after="0" w:line="360" w:lineRule="auto"/>
        <w:jc w:val="both"/>
        <w:rPr>
          <w:rStyle w:val="Zvraznn"/>
          <w:rFonts w:cs="Arial"/>
          <w:b/>
          <w:i w:val="0"/>
          <w:iCs w:val="0"/>
          <w:sz w:val="24"/>
          <w:szCs w:val="24"/>
        </w:rPr>
      </w:pPr>
      <w:r w:rsidRPr="007D6658">
        <w:rPr>
          <w:rFonts w:cs="Times New Roman"/>
          <w:sz w:val="24"/>
          <w:szCs w:val="24"/>
          <w:shd w:val="clear" w:color="auto" w:fill="FFFFFF"/>
        </w:rPr>
        <w:lastRenderedPageBreak/>
        <w:t xml:space="preserve">TÉGL, Petr. K úpravě dobré víry v návrhu nového občanského zákoníku. </w:t>
      </w:r>
      <w:r w:rsidRPr="007D6658">
        <w:rPr>
          <w:rFonts w:cs="Times New Roman"/>
          <w:i/>
          <w:sz w:val="24"/>
          <w:szCs w:val="24"/>
          <w:shd w:val="clear" w:color="auto" w:fill="FFFFFF"/>
        </w:rPr>
        <w:t>Bulletin advokacie,</w:t>
      </w:r>
      <w:r w:rsidRPr="007D6658">
        <w:rPr>
          <w:rFonts w:cs="Times New Roman"/>
          <w:sz w:val="24"/>
          <w:szCs w:val="24"/>
          <w:shd w:val="clear" w:color="auto" w:fill="FFFFFF"/>
        </w:rPr>
        <w:t xml:space="preserve"> 2011, roč. 18, č. 1</w:t>
      </w:r>
      <w:r w:rsidRPr="007D6658">
        <w:rPr>
          <w:rFonts w:cs="Times New Roman"/>
          <w:sz w:val="24"/>
          <w:szCs w:val="24"/>
        </w:rPr>
        <w:t>–</w:t>
      </w:r>
      <w:r w:rsidRPr="007D6658">
        <w:rPr>
          <w:rFonts w:cs="Times New Roman"/>
          <w:sz w:val="24"/>
          <w:szCs w:val="24"/>
          <w:shd w:val="clear" w:color="auto" w:fill="FFFFFF"/>
        </w:rPr>
        <w:t>2, s. 35</w:t>
      </w:r>
      <w:r w:rsidRPr="007D6658">
        <w:rPr>
          <w:rFonts w:cs="Times New Roman"/>
          <w:sz w:val="24"/>
          <w:szCs w:val="24"/>
        </w:rPr>
        <w:t>–</w:t>
      </w:r>
      <w:r w:rsidR="00A34EE7">
        <w:rPr>
          <w:rFonts w:cs="Times New Roman"/>
          <w:sz w:val="24"/>
          <w:szCs w:val="24"/>
          <w:shd w:val="clear" w:color="auto" w:fill="FFFFFF"/>
        </w:rPr>
        <w:t>42</w:t>
      </w:r>
      <w:r w:rsidRPr="007D6658">
        <w:rPr>
          <w:rFonts w:cs="Times New Roman"/>
          <w:sz w:val="24"/>
          <w:szCs w:val="24"/>
          <w:shd w:val="clear" w:color="auto" w:fill="FFFFFF"/>
        </w:rPr>
        <w:t>.</w:t>
      </w:r>
    </w:p>
    <w:p w:rsidR="00A71440" w:rsidRPr="007D6658" w:rsidRDefault="00A71440" w:rsidP="00C2711F">
      <w:pPr>
        <w:pStyle w:val="Odstavecseseznamem"/>
        <w:numPr>
          <w:ilvl w:val="0"/>
          <w:numId w:val="4"/>
        </w:numPr>
        <w:spacing w:after="0" w:line="360" w:lineRule="auto"/>
        <w:jc w:val="both"/>
        <w:rPr>
          <w:rFonts w:cs="Arial"/>
          <w:b/>
          <w:sz w:val="24"/>
          <w:szCs w:val="24"/>
        </w:rPr>
      </w:pPr>
      <w:r w:rsidRPr="007D6658">
        <w:rPr>
          <w:rFonts w:cs="Times New Roman"/>
          <w:sz w:val="24"/>
          <w:szCs w:val="24"/>
        </w:rPr>
        <w:t xml:space="preserve">TÉGL, Petr. </w:t>
      </w:r>
      <w:r w:rsidRPr="007D6658">
        <w:rPr>
          <w:rFonts w:cs="Times New Roman"/>
          <w:sz w:val="24"/>
          <w:szCs w:val="24"/>
          <w:shd w:val="clear" w:color="auto" w:fill="FFFFFF"/>
        </w:rPr>
        <w:t>Některé teoretické problémy nabývání od neoprávněného</w:t>
      </w:r>
      <w:r w:rsidRPr="007D6658">
        <w:rPr>
          <w:rFonts w:cs="Times New Roman"/>
          <w:sz w:val="24"/>
          <w:szCs w:val="24"/>
        </w:rPr>
        <w:t xml:space="preserve">. </w:t>
      </w:r>
      <w:r w:rsidRPr="007D6658">
        <w:rPr>
          <w:rFonts w:cs="Times New Roman"/>
          <w:i/>
          <w:iCs/>
          <w:sz w:val="24"/>
          <w:szCs w:val="24"/>
        </w:rPr>
        <w:t xml:space="preserve">Právní rozhledy, </w:t>
      </w:r>
      <w:r w:rsidRPr="007D6658">
        <w:rPr>
          <w:rFonts w:cs="Times New Roman"/>
          <w:sz w:val="24"/>
          <w:szCs w:val="24"/>
        </w:rPr>
        <w:t>2009, roč. 17, č. 10, s. 343–352.</w:t>
      </w:r>
    </w:p>
    <w:p w:rsidR="00A71440" w:rsidRPr="007D6658" w:rsidRDefault="00A71440" w:rsidP="00C2711F">
      <w:pPr>
        <w:pStyle w:val="Odstavecseseznamem"/>
        <w:numPr>
          <w:ilvl w:val="0"/>
          <w:numId w:val="4"/>
        </w:numPr>
        <w:spacing w:after="0" w:line="360" w:lineRule="auto"/>
        <w:jc w:val="both"/>
        <w:rPr>
          <w:rFonts w:cs="Arial"/>
          <w:b/>
          <w:sz w:val="24"/>
          <w:szCs w:val="24"/>
        </w:rPr>
      </w:pPr>
      <w:r w:rsidRPr="007D6658">
        <w:rPr>
          <w:rFonts w:cs="Times New Roman"/>
          <w:sz w:val="24"/>
          <w:szCs w:val="24"/>
        </w:rPr>
        <w:t xml:space="preserve">TÉGL, Petr. </w:t>
      </w:r>
      <w:r w:rsidRPr="007D6658">
        <w:rPr>
          <w:rFonts w:cs="Times New Roman"/>
          <w:sz w:val="24"/>
          <w:szCs w:val="24"/>
          <w:shd w:val="clear" w:color="auto" w:fill="FFFFFF"/>
        </w:rPr>
        <w:t xml:space="preserve">Ochrana poctivého nabyvatele při nabývání vlastnického práva od </w:t>
      </w:r>
      <w:proofErr w:type="spellStart"/>
      <w:r w:rsidRPr="007D6658">
        <w:rPr>
          <w:rFonts w:cs="Times New Roman"/>
          <w:sz w:val="24"/>
          <w:szCs w:val="24"/>
          <w:shd w:val="clear" w:color="auto" w:fill="FFFFFF"/>
        </w:rPr>
        <w:t>nevlastníka</w:t>
      </w:r>
      <w:proofErr w:type="spellEnd"/>
      <w:r w:rsidRPr="007D6658">
        <w:rPr>
          <w:rFonts w:cs="Times New Roman"/>
          <w:sz w:val="24"/>
          <w:szCs w:val="24"/>
          <w:shd w:val="clear" w:color="auto" w:fill="FFFFFF"/>
        </w:rPr>
        <w:t xml:space="preserve"> k movitým věcem nezapsaným ve veřejných seznamech</w:t>
      </w:r>
      <w:r w:rsidRPr="007D6658">
        <w:rPr>
          <w:rFonts w:cs="Times New Roman"/>
          <w:sz w:val="24"/>
          <w:szCs w:val="24"/>
        </w:rPr>
        <w:t xml:space="preserve">. </w:t>
      </w:r>
      <w:r w:rsidRPr="007D6658">
        <w:rPr>
          <w:rFonts w:cs="Times New Roman"/>
          <w:i/>
          <w:sz w:val="24"/>
          <w:szCs w:val="24"/>
        </w:rPr>
        <w:t xml:space="preserve">Ad </w:t>
      </w:r>
      <w:proofErr w:type="spellStart"/>
      <w:r w:rsidRPr="007D6658">
        <w:rPr>
          <w:rFonts w:cs="Times New Roman"/>
          <w:i/>
          <w:sz w:val="24"/>
          <w:szCs w:val="24"/>
        </w:rPr>
        <w:t>notam</w:t>
      </w:r>
      <w:proofErr w:type="spellEnd"/>
      <w:r w:rsidRPr="007D6658">
        <w:rPr>
          <w:rFonts w:cs="Times New Roman"/>
          <w:sz w:val="24"/>
          <w:szCs w:val="24"/>
        </w:rPr>
        <w:t>, 2007, roč. 13, č. 2, s. 43</w:t>
      </w:r>
      <w:r w:rsidRPr="007D6658">
        <w:rPr>
          <w:rStyle w:val="Zvraznn"/>
          <w:rFonts w:cs="Times New Roman"/>
          <w:bCs/>
          <w:i w:val="0"/>
          <w:sz w:val="24"/>
          <w:szCs w:val="24"/>
          <w:shd w:val="clear" w:color="auto" w:fill="FFFFFF"/>
        </w:rPr>
        <w:t>–</w:t>
      </w:r>
      <w:r w:rsidRPr="007D6658">
        <w:rPr>
          <w:rFonts w:cs="Times New Roman"/>
          <w:sz w:val="24"/>
          <w:szCs w:val="24"/>
        </w:rPr>
        <w:t>49.</w:t>
      </w:r>
    </w:p>
    <w:p w:rsidR="001C29DE" w:rsidRPr="007D6658" w:rsidRDefault="001C29DE" w:rsidP="00C2711F">
      <w:pPr>
        <w:pStyle w:val="Odstavecseseznamem"/>
        <w:numPr>
          <w:ilvl w:val="0"/>
          <w:numId w:val="4"/>
        </w:numPr>
        <w:spacing w:after="0" w:line="360" w:lineRule="auto"/>
        <w:jc w:val="both"/>
        <w:rPr>
          <w:rFonts w:cs="Arial"/>
          <w:b/>
          <w:sz w:val="24"/>
          <w:szCs w:val="24"/>
        </w:rPr>
      </w:pPr>
      <w:r w:rsidRPr="007D6658">
        <w:rPr>
          <w:sz w:val="24"/>
          <w:szCs w:val="24"/>
        </w:rPr>
        <w:t xml:space="preserve">TÉGL, Petr, ZAJÍC, Jaromír. Způsob, jakým věc opustila sféru vlivu vlastníka, jako kritérium důležité pro ochranu nabyvatele při nabývání od neoprávněného. </w:t>
      </w:r>
      <w:r w:rsidRPr="007D6658">
        <w:rPr>
          <w:i/>
          <w:sz w:val="24"/>
          <w:szCs w:val="24"/>
        </w:rPr>
        <w:t>Právní rozhledy</w:t>
      </w:r>
      <w:r w:rsidRPr="007D6658">
        <w:rPr>
          <w:sz w:val="24"/>
          <w:szCs w:val="24"/>
        </w:rPr>
        <w:t>, 2016, roč. 24</w:t>
      </w:r>
      <w:r w:rsidR="00A34EE7">
        <w:rPr>
          <w:sz w:val="24"/>
          <w:szCs w:val="24"/>
        </w:rPr>
        <w:t>, č. 4, s. 120</w:t>
      </w:r>
      <w:r w:rsidR="00A34EE7">
        <w:rPr>
          <w:rStyle w:val="Zvraznn"/>
          <w:rFonts w:cs="Times New Roman"/>
          <w:bCs/>
          <w:i w:val="0"/>
          <w:sz w:val="24"/>
          <w:szCs w:val="24"/>
          <w:shd w:val="clear" w:color="auto" w:fill="FFFFFF"/>
        </w:rPr>
        <w:t>–129</w:t>
      </w:r>
      <w:r w:rsidRPr="007D6658">
        <w:rPr>
          <w:rStyle w:val="Zvraznn"/>
          <w:rFonts w:cs="Times New Roman"/>
          <w:bCs/>
          <w:i w:val="0"/>
          <w:sz w:val="24"/>
          <w:szCs w:val="24"/>
          <w:shd w:val="clear" w:color="auto" w:fill="FFFFFF"/>
        </w:rPr>
        <w:t>.</w:t>
      </w:r>
    </w:p>
    <w:p w:rsidR="00D959A0" w:rsidRPr="00290F59" w:rsidRDefault="00D959A0" w:rsidP="00C2711F">
      <w:pPr>
        <w:pStyle w:val="Odstavecseseznamem"/>
        <w:numPr>
          <w:ilvl w:val="0"/>
          <w:numId w:val="4"/>
        </w:numPr>
        <w:spacing w:after="0" w:line="360" w:lineRule="auto"/>
        <w:jc w:val="both"/>
        <w:rPr>
          <w:rFonts w:cs="Arial"/>
          <w:b/>
          <w:sz w:val="24"/>
          <w:szCs w:val="24"/>
        </w:rPr>
      </w:pPr>
      <w:r w:rsidRPr="00A34EE7">
        <w:rPr>
          <w:rStyle w:val="Zvraznn"/>
          <w:rFonts w:cs="Times New Roman"/>
          <w:bCs/>
          <w:i w:val="0"/>
          <w:sz w:val="24"/>
          <w:szCs w:val="24"/>
          <w:shd w:val="clear" w:color="auto" w:fill="FFFFFF"/>
        </w:rPr>
        <w:t>ZAPLETAL</w:t>
      </w:r>
      <w:r w:rsidRPr="00A34EE7">
        <w:rPr>
          <w:rFonts w:cs="Times New Roman"/>
          <w:i/>
          <w:sz w:val="24"/>
          <w:szCs w:val="24"/>
          <w:shd w:val="clear" w:color="auto" w:fill="FFFFFF"/>
        </w:rPr>
        <w:t>,</w:t>
      </w:r>
      <w:r w:rsidRPr="00A34EE7">
        <w:rPr>
          <w:rStyle w:val="apple-converted-space"/>
          <w:rFonts w:cs="Times New Roman"/>
          <w:i/>
          <w:sz w:val="24"/>
          <w:szCs w:val="24"/>
          <w:shd w:val="clear" w:color="auto" w:fill="FFFFFF"/>
        </w:rPr>
        <w:t> </w:t>
      </w:r>
      <w:r w:rsidR="00A34EE7">
        <w:rPr>
          <w:rStyle w:val="Zvraznn"/>
          <w:rFonts w:cs="Times New Roman"/>
          <w:bCs/>
          <w:i w:val="0"/>
          <w:sz w:val="24"/>
          <w:szCs w:val="24"/>
          <w:shd w:val="clear" w:color="auto" w:fill="FFFFFF"/>
        </w:rPr>
        <w:t>Jiří</w:t>
      </w:r>
      <w:r w:rsidRPr="00A34EE7">
        <w:rPr>
          <w:rFonts w:cs="Times New Roman"/>
          <w:i/>
          <w:sz w:val="24"/>
          <w:szCs w:val="24"/>
          <w:shd w:val="clear" w:color="auto" w:fill="FFFFFF"/>
        </w:rPr>
        <w:t>.</w:t>
      </w:r>
      <w:r w:rsidRPr="00A34EE7">
        <w:rPr>
          <w:rStyle w:val="apple-converted-space"/>
          <w:rFonts w:cs="Times New Roman"/>
          <w:i/>
          <w:sz w:val="24"/>
          <w:szCs w:val="24"/>
          <w:shd w:val="clear" w:color="auto" w:fill="FFFFFF"/>
        </w:rPr>
        <w:t> </w:t>
      </w:r>
      <w:r w:rsidRPr="00FB27F9">
        <w:rPr>
          <w:rStyle w:val="Zvraznn"/>
          <w:rFonts w:cs="Times New Roman"/>
          <w:bCs/>
          <w:i w:val="0"/>
          <w:sz w:val="24"/>
          <w:szCs w:val="24"/>
          <w:shd w:val="clear" w:color="auto" w:fill="FFFFFF"/>
        </w:rPr>
        <w:t>Zásada dobré víry</w:t>
      </w:r>
      <w:r w:rsidRPr="00FB27F9">
        <w:rPr>
          <w:rStyle w:val="apple-converted-space"/>
          <w:rFonts w:cs="Times New Roman"/>
          <w:i/>
          <w:sz w:val="24"/>
          <w:szCs w:val="24"/>
          <w:shd w:val="clear" w:color="auto" w:fill="FFFFFF"/>
        </w:rPr>
        <w:t> </w:t>
      </w:r>
      <w:r w:rsidRPr="00FB27F9">
        <w:rPr>
          <w:rFonts w:cs="Times New Roman"/>
          <w:sz w:val="24"/>
          <w:szCs w:val="24"/>
          <w:shd w:val="clear" w:color="auto" w:fill="FFFFFF"/>
        </w:rPr>
        <w:t>a</w:t>
      </w:r>
      <w:r w:rsidRPr="00FB27F9">
        <w:rPr>
          <w:rStyle w:val="apple-converted-space"/>
          <w:rFonts w:cs="Times New Roman"/>
          <w:i/>
          <w:sz w:val="24"/>
          <w:szCs w:val="24"/>
          <w:shd w:val="clear" w:color="auto" w:fill="FFFFFF"/>
        </w:rPr>
        <w:t> </w:t>
      </w:r>
      <w:r w:rsidRPr="00FB27F9">
        <w:rPr>
          <w:rStyle w:val="Zvraznn"/>
          <w:rFonts w:cs="Times New Roman"/>
          <w:bCs/>
          <w:i w:val="0"/>
          <w:sz w:val="24"/>
          <w:szCs w:val="24"/>
          <w:shd w:val="clear" w:color="auto" w:fill="FFFFFF"/>
        </w:rPr>
        <w:t>její uplatnění</w:t>
      </w:r>
      <w:r w:rsidRPr="00FB27F9">
        <w:rPr>
          <w:rStyle w:val="apple-converted-space"/>
          <w:rFonts w:cs="Times New Roman"/>
          <w:i/>
          <w:sz w:val="24"/>
          <w:szCs w:val="24"/>
          <w:shd w:val="clear" w:color="auto" w:fill="FFFFFF"/>
        </w:rPr>
        <w:t> </w:t>
      </w:r>
      <w:r w:rsidRPr="00FB27F9">
        <w:rPr>
          <w:rFonts w:cs="Times New Roman"/>
          <w:i/>
          <w:sz w:val="24"/>
          <w:szCs w:val="24"/>
          <w:shd w:val="clear" w:color="auto" w:fill="FFFFFF"/>
        </w:rPr>
        <w:t>v</w:t>
      </w:r>
      <w:r w:rsidRPr="00FB27F9">
        <w:rPr>
          <w:rStyle w:val="apple-converted-space"/>
          <w:rFonts w:cs="Times New Roman"/>
          <w:i/>
          <w:sz w:val="24"/>
          <w:szCs w:val="24"/>
          <w:shd w:val="clear" w:color="auto" w:fill="FFFFFF"/>
        </w:rPr>
        <w:t> </w:t>
      </w:r>
      <w:r w:rsidRPr="00FB27F9">
        <w:rPr>
          <w:rStyle w:val="Zvraznn"/>
          <w:rFonts w:cs="Times New Roman"/>
          <w:bCs/>
          <w:i w:val="0"/>
          <w:sz w:val="24"/>
          <w:szCs w:val="24"/>
          <w:shd w:val="clear" w:color="auto" w:fill="FFFFFF"/>
        </w:rPr>
        <w:t>soukromém právu</w:t>
      </w:r>
      <w:r w:rsidRPr="007D6658">
        <w:rPr>
          <w:rStyle w:val="Zvraznn"/>
          <w:rFonts w:cs="Times New Roman"/>
          <w:bCs/>
          <w:sz w:val="24"/>
          <w:szCs w:val="24"/>
          <w:shd w:val="clear" w:color="auto" w:fill="FFFFFF"/>
        </w:rPr>
        <w:t>.</w:t>
      </w:r>
      <w:r w:rsidRPr="007D6658">
        <w:rPr>
          <w:rStyle w:val="apple-converted-space"/>
          <w:rFonts w:cs="Times New Roman"/>
          <w:sz w:val="24"/>
          <w:szCs w:val="24"/>
          <w:shd w:val="clear" w:color="auto" w:fill="FFFFFF"/>
        </w:rPr>
        <w:t> </w:t>
      </w:r>
      <w:r w:rsidRPr="007D6658">
        <w:rPr>
          <w:rStyle w:val="Zvraznn"/>
          <w:rFonts w:cs="Times New Roman"/>
          <w:bCs/>
          <w:sz w:val="24"/>
          <w:szCs w:val="24"/>
          <w:shd w:val="clear" w:color="auto" w:fill="FFFFFF"/>
        </w:rPr>
        <w:t>Právní rozhledy</w:t>
      </w:r>
      <w:r w:rsidRPr="007D6658">
        <w:rPr>
          <w:rFonts w:cs="Times New Roman"/>
          <w:sz w:val="24"/>
          <w:szCs w:val="24"/>
          <w:shd w:val="clear" w:color="auto" w:fill="FFFFFF"/>
        </w:rPr>
        <w:t>, 2006, roč. 14</w:t>
      </w:r>
      <w:r w:rsidR="00A34EE7">
        <w:rPr>
          <w:rFonts w:cs="Times New Roman"/>
          <w:sz w:val="24"/>
          <w:szCs w:val="24"/>
          <w:shd w:val="clear" w:color="auto" w:fill="FFFFFF"/>
        </w:rPr>
        <w:t>, č. 2, s. 60</w:t>
      </w:r>
      <w:r w:rsidRPr="007D6658">
        <w:rPr>
          <w:rFonts w:cs="Times New Roman"/>
          <w:sz w:val="24"/>
          <w:szCs w:val="24"/>
        </w:rPr>
        <w:t>–</w:t>
      </w:r>
      <w:r w:rsidR="00A34EE7">
        <w:rPr>
          <w:rFonts w:cs="Times New Roman"/>
          <w:sz w:val="24"/>
          <w:szCs w:val="24"/>
          <w:shd w:val="clear" w:color="auto" w:fill="FFFFFF"/>
        </w:rPr>
        <w:t>64</w:t>
      </w:r>
      <w:r w:rsidRPr="007D6658">
        <w:rPr>
          <w:rFonts w:cs="Times New Roman"/>
          <w:sz w:val="24"/>
          <w:szCs w:val="24"/>
          <w:shd w:val="clear" w:color="auto" w:fill="FFFFFF"/>
        </w:rPr>
        <w:t>.</w:t>
      </w:r>
    </w:p>
    <w:p w:rsidR="00290F59" w:rsidRPr="007D6658" w:rsidRDefault="00290F59" w:rsidP="00C2711F">
      <w:pPr>
        <w:pStyle w:val="Odstavecseseznamem"/>
        <w:spacing w:after="0" w:line="360" w:lineRule="auto"/>
        <w:jc w:val="both"/>
        <w:rPr>
          <w:rFonts w:cs="Arial"/>
          <w:b/>
          <w:sz w:val="24"/>
          <w:szCs w:val="24"/>
        </w:rPr>
      </w:pPr>
    </w:p>
    <w:p w:rsidR="005840DD" w:rsidRPr="007D6658" w:rsidRDefault="005840DD" w:rsidP="00C2711F">
      <w:pPr>
        <w:spacing w:after="0" w:line="360" w:lineRule="auto"/>
        <w:jc w:val="both"/>
        <w:rPr>
          <w:rFonts w:cs="Arial"/>
          <w:b/>
          <w:sz w:val="28"/>
          <w:szCs w:val="28"/>
        </w:rPr>
      </w:pPr>
      <w:r w:rsidRPr="007D6658">
        <w:rPr>
          <w:rFonts w:cs="Arial"/>
          <w:b/>
          <w:sz w:val="28"/>
          <w:szCs w:val="28"/>
        </w:rPr>
        <w:t>Právní předpisy</w:t>
      </w:r>
    </w:p>
    <w:p w:rsidR="008D749D" w:rsidRPr="007D6658" w:rsidRDefault="008D749D" w:rsidP="00C2711F">
      <w:pPr>
        <w:pStyle w:val="Odstavecseseznamem"/>
        <w:numPr>
          <w:ilvl w:val="0"/>
          <w:numId w:val="11"/>
        </w:numPr>
        <w:spacing w:after="0" w:line="360" w:lineRule="auto"/>
        <w:jc w:val="both"/>
        <w:rPr>
          <w:rFonts w:cs="Arial"/>
          <w:b/>
          <w:sz w:val="24"/>
          <w:szCs w:val="24"/>
        </w:rPr>
      </w:pPr>
      <w:r w:rsidRPr="007D6658">
        <w:rPr>
          <w:rFonts w:cs="Times New Roman"/>
          <w:sz w:val="24"/>
          <w:szCs w:val="24"/>
        </w:rPr>
        <w:t xml:space="preserve">Zákon č. 946/1811 Sb., </w:t>
      </w:r>
      <w:r w:rsidR="007D6658" w:rsidRPr="007D6658">
        <w:rPr>
          <w:rFonts w:cs="Times New Roman"/>
          <w:sz w:val="24"/>
          <w:szCs w:val="24"/>
        </w:rPr>
        <w:t xml:space="preserve">obecný zákoník občanský, </w:t>
      </w:r>
      <w:r w:rsidR="007D6658" w:rsidRPr="007D6658">
        <w:rPr>
          <w:color w:val="000000"/>
          <w:sz w:val="24"/>
          <w:szCs w:val="24"/>
        </w:rPr>
        <w:t>ve znění pozdějších předpisů</w:t>
      </w:r>
      <w:r w:rsidR="007D6658" w:rsidRPr="007D6658">
        <w:rPr>
          <w:rFonts w:cs="Times New Roman"/>
          <w:sz w:val="24"/>
          <w:szCs w:val="24"/>
        </w:rPr>
        <w:t>.</w:t>
      </w:r>
    </w:p>
    <w:p w:rsidR="007D6658" w:rsidRPr="007D6658" w:rsidRDefault="007D6658" w:rsidP="00C2711F">
      <w:pPr>
        <w:pStyle w:val="Odstavecseseznamem"/>
        <w:numPr>
          <w:ilvl w:val="0"/>
          <w:numId w:val="11"/>
        </w:numPr>
        <w:spacing w:after="0" w:line="360" w:lineRule="auto"/>
        <w:jc w:val="both"/>
        <w:rPr>
          <w:rFonts w:cs="Arial"/>
          <w:b/>
          <w:sz w:val="24"/>
          <w:szCs w:val="24"/>
        </w:rPr>
      </w:pPr>
      <w:r w:rsidRPr="007D6658">
        <w:rPr>
          <w:rFonts w:cs="Times New Roman"/>
          <w:sz w:val="24"/>
          <w:szCs w:val="24"/>
        </w:rPr>
        <w:t xml:space="preserve">Zákon č. 99/1963 Sb., občanský soudní řád, </w:t>
      </w:r>
      <w:r w:rsidRPr="007D6658">
        <w:rPr>
          <w:color w:val="000000"/>
          <w:sz w:val="24"/>
          <w:szCs w:val="24"/>
        </w:rPr>
        <w:t>ve znění pozdějších předpisů</w:t>
      </w:r>
      <w:r w:rsidRPr="007D6658">
        <w:rPr>
          <w:rFonts w:cs="Times New Roman"/>
          <w:sz w:val="24"/>
          <w:szCs w:val="24"/>
        </w:rPr>
        <w:t>.</w:t>
      </w:r>
    </w:p>
    <w:p w:rsidR="007D6658" w:rsidRPr="007D6658" w:rsidRDefault="007D6658" w:rsidP="00C2711F">
      <w:pPr>
        <w:pStyle w:val="Odstavecseseznamem"/>
        <w:numPr>
          <w:ilvl w:val="0"/>
          <w:numId w:val="11"/>
        </w:numPr>
        <w:spacing w:after="0" w:line="360" w:lineRule="auto"/>
        <w:jc w:val="both"/>
        <w:rPr>
          <w:rFonts w:cs="Arial"/>
          <w:b/>
          <w:sz w:val="24"/>
          <w:szCs w:val="24"/>
        </w:rPr>
      </w:pPr>
      <w:r w:rsidRPr="007D6658">
        <w:rPr>
          <w:rFonts w:cs="Times New Roman"/>
          <w:sz w:val="24"/>
          <w:szCs w:val="24"/>
        </w:rPr>
        <w:t xml:space="preserve">Zákon č. 40/1964 Sb., občanský zákoník, </w:t>
      </w:r>
      <w:r w:rsidRPr="007D6658">
        <w:rPr>
          <w:color w:val="000000"/>
          <w:sz w:val="24"/>
          <w:szCs w:val="24"/>
        </w:rPr>
        <w:t>ve znění pozdějších předpisů</w:t>
      </w:r>
      <w:r w:rsidRPr="007D6658">
        <w:rPr>
          <w:rFonts w:cs="Times New Roman"/>
          <w:sz w:val="24"/>
          <w:szCs w:val="24"/>
        </w:rPr>
        <w:t>.</w:t>
      </w:r>
    </w:p>
    <w:p w:rsidR="007D6658" w:rsidRPr="007D6658" w:rsidRDefault="007D6658" w:rsidP="00C2711F">
      <w:pPr>
        <w:pStyle w:val="Odstavecseseznamem"/>
        <w:numPr>
          <w:ilvl w:val="0"/>
          <w:numId w:val="11"/>
        </w:numPr>
        <w:spacing w:after="0" w:line="360" w:lineRule="auto"/>
        <w:jc w:val="both"/>
        <w:rPr>
          <w:rFonts w:cs="Arial"/>
          <w:b/>
          <w:sz w:val="24"/>
          <w:szCs w:val="24"/>
        </w:rPr>
      </w:pPr>
      <w:r w:rsidRPr="007D6658">
        <w:rPr>
          <w:color w:val="000000"/>
          <w:sz w:val="24"/>
          <w:szCs w:val="24"/>
        </w:rPr>
        <w:t>Zákon č. 513/1991 Sb., obchodní zákoník, ve znění pozdějších předpisů.</w:t>
      </w:r>
    </w:p>
    <w:p w:rsidR="007D6658" w:rsidRPr="007D6658" w:rsidRDefault="007D6658" w:rsidP="00C2711F">
      <w:pPr>
        <w:pStyle w:val="Odstavecseseznamem"/>
        <w:numPr>
          <w:ilvl w:val="0"/>
          <w:numId w:val="11"/>
        </w:numPr>
        <w:spacing w:after="0" w:line="360" w:lineRule="auto"/>
        <w:jc w:val="both"/>
        <w:rPr>
          <w:rFonts w:cs="Arial"/>
          <w:b/>
          <w:sz w:val="24"/>
          <w:szCs w:val="24"/>
        </w:rPr>
      </w:pPr>
      <w:r w:rsidRPr="007D6658">
        <w:rPr>
          <w:rFonts w:cs="Times New Roman"/>
          <w:sz w:val="24"/>
          <w:szCs w:val="24"/>
        </w:rPr>
        <w:t>Zákon č. 2/1993 Sb., Listina základních práv a svobod,</w:t>
      </w:r>
      <w:r w:rsidRPr="007D6658">
        <w:rPr>
          <w:color w:val="000000"/>
          <w:sz w:val="24"/>
          <w:szCs w:val="24"/>
        </w:rPr>
        <w:t xml:space="preserve"> ve znění pozdějších předpisů</w:t>
      </w:r>
      <w:r w:rsidRPr="007D6658">
        <w:rPr>
          <w:rFonts w:cs="Times New Roman"/>
          <w:sz w:val="24"/>
          <w:szCs w:val="24"/>
        </w:rPr>
        <w:t>.</w:t>
      </w:r>
    </w:p>
    <w:p w:rsidR="007D6658" w:rsidRPr="007D6658" w:rsidRDefault="007D6658" w:rsidP="00C2711F">
      <w:pPr>
        <w:pStyle w:val="Odstavecseseznamem"/>
        <w:numPr>
          <w:ilvl w:val="0"/>
          <w:numId w:val="11"/>
        </w:numPr>
        <w:spacing w:after="0" w:line="360" w:lineRule="auto"/>
        <w:jc w:val="both"/>
        <w:rPr>
          <w:rFonts w:cs="Arial"/>
          <w:b/>
          <w:sz w:val="24"/>
          <w:szCs w:val="24"/>
        </w:rPr>
      </w:pPr>
      <w:r w:rsidRPr="007D6658">
        <w:rPr>
          <w:sz w:val="24"/>
          <w:szCs w:val="24"/>
        </w:rPr>
        <w:t xml:space="preserve">Zákon č. 120/2001 Sb., exekuční řád, </w:t>
      </w:r>
      <w:r w:rsidRPr="007D6658">
        <w:rPr>
          <w:color w:val="000000"/>
          <w:sz w:val="24"/>
          <w:szCs w:val="24"/>
        </w:rPr>
        <w:t>ve znění pozdějších předpisů</w:t>
      </w:r>
      <w:r w:rsidRPr="007D6658">
        <w:rPr>
          <w:sz w:val="24"/>
          <w:szCs w:val="24"/>
        </w:rPr>
        <w:t>.</w:t>
      </w:r>
    </w:p>
    <w:p w:rsidR="007D6658" w:rsidRPr="007D6658" w:rsidRDefault="007D6658" w:rsidP="00C2711F">
      <w:pPr>
        <w:pStyle w:val="Odstavecseseznamem"/>
        <w:numPr>
          <w:ilvl w:val="0"/>
          <w:numId w:val="11"/>
        </w:numPr>
        <w:spacing w:after="0" w:line="360" w:lineRule="auto"/>
        <w:jc w:val="both"/>
        <w:rPr>
          <w:rFonts w:cs="Arial"/>
          <w:b/>
          <w:sz w:val="24"/>
          <w:szCs w:val="24"/>
        </w:rPr>
      </w:pPr>
      <w:r w:rsidRPr="007D6658">
        <w:rPr>
          <w:color w:val="000000"/>
          <w:sz w:val="24"/>
          <w:szCs w:val="24"/>
        </w:rPr>
        <w:t>Zákon č. 89/2012 Sb., občanský zákoník.</w:t>
      </w:r>
    </w:p>
    <w:p w:rsidR="007D6658" w:rsidRPr="007D6658" w:rsidRDefault="007D6658" w:rsidP="00C2711F">
      <w:pPr>
        <w:spacing w:after="0" w:line="360" w:lineRule="auto"/>
        <w:ind w:left="360"/>
        <w:jc w:val="both"/>
        <w:rPr>
          <w:rFonts w:cs="Arial"/>
          <w:b/>
          <w:sz w:val="24"/>
          <w:szCs w:val="24"/>
        </w:rPr>
      </w:pPr>
    </w:p>
    <w:p w:rsidR="005840DD" w:rsidRPr="007D6658" w:rsidRDefault="005840DD" w:rsidP="00C2711F">
      <w:pPr>
        <w:spacing w:after="0" w:line="360" w:lineRule="auto"/>
        <w:jc w:val="both"/>
        <w:rPr>
          <w:rFonts w:cs="Arial"/>
          <w:b/>
          <w:sz w:val="28"/>
          <w:szCs w:val="28"/>
        </w:rPr>
      </w:pPr>
      <w:r w:rsidRPr="007D6658">
        <w:rPr>
          <w:rFonts w:cs="Arial"/>
          <w:b/>
          <w:sz w:val="28"/>
          <w:szCs w:val="28"/>
        </w:rPr>
        <w:t>Judikatura</w:t>
      </w:r>
    </w:p>
    <w:p w:rsidR="00A71440" w:rsidRPr="007D6658" w:rsidRDefault="00A71440" w:rsidP="00C2711F">
      <w:pPr>
        <w:pStyle w:val="Odstavecseseznamem"/>
        <w:numPr>
          <w:ilvl w:val="0"/>
          <w:numId w:val="6"/>
        </w:numPr>
        <w:spacing w:after="0" w:line="360" w:lineRule="auto"/>
        <w:jc w:val="both"/>
        <w:rPr>
          <w:rFonts w:cs="Arial"/>
          <w:b/>
          <w:sz w:val="24"/>
          <w:szCs w:val="24"/>
        </w:rPr>
      </w:pPr>
      <w:r w:rsidRPr="007D6658">
        <w:rPr>
          <w:sz w:val="24"/>
          <w:szCs w:val="24"/>
        </w:rPr>
        <w:t>Nález Ústavního soudu ze dne</w:t>
      </w:r>
      <w:r w:rsidR="007910F2">
        <w:rPr>
          <w:sz w:val="24"/>
          <w:szCs w:val="24"/>
        </w:rPr>
        <w:t xml:space="preserve"> </w:t>
      </w:r>
      <w:r w:rsidRPr="007D6658">
        <w:rPr>
          <w:sz w:val="24"/>
          <w:szCs w:val="24"/>
        </w:rPr>
        <w:t xml:space="preserve">26. srpna 2003, </w:t>
      </w:r>
      <w:proofErr w:type="spellStart"/>
      <w:r w:rsidRPr="007D6658">
        <w:rPr>
          <w:sz w:val="24"/>
          <w:szCs w:val="24"/>
        </w:rPr>
        <w:t>sp</w:t>
      </w:r>
      <w:proofErr w:type="spellEnd"/>
      <w:r w:rsidRPr="007D6658">
        <w:rPr>
          <w:sz w:val="24"/>
          <w:szCs w:val="24"/>
        </w:rPr>
        <w:t>. zn. I. ÚS 437/02.</w:t>
      </w:r>
    </w:p>
    <w:p w:rsidR="00F50D95" w:rsidRPr="007D6658" w:rsidRDefault="00F50D95" w:rsidP="00C2711F">
      <w:pPr>
        <w:pStyle w:val="Odstavecseseznamem"/>
        <w:numPr>
          <w:ilvl w:val="0"/>
          <w:numId w:val="6"/>
        </w:numPr>
        <w:spacing w:after="0" w:line="360" w:lineRule="auto"/>
        <w:jc w:val="both"/>
        <w:rPr>
          <w:rFonts w:cs="Arial"/>
          <w:b/>
          <w:sz w:val="24"/>
          <w:szCs w:val="24"/>
        </w:rPr>
      </w:pPr>
      <w:r w:rsidRPr="007D6658">
        <w:rPr>
          <w:sz w:val="24"/>
          <w:szCs w:val="24"/>
        </w:rPr>
        <w:t xml:space="preserve">Nález Ústavního soudu ze dne 13. června 2006, </w:t>
      </w:r>
      <w:proofErr w:type="spellStart"/>
      <w:r w:rsidRPr="007D6658">
        <w:rPr>
          <w:sz w:val="24"/>
          <w:szCs w:val="24"/>
        </w:rPr>
        <w:t>sp</w:t>
      </w:r>
      <w:proofErr w:type="spellEnd"/>
      <w:r w:rsidRPr="007D6658">
        <w:rPr>
          <w:sz w:val="24"/>
          <w:szCs w:val="24"/>
        </w:rPr>
        <w:t xml:space="preserve">. zn. </w:t>
      </w:r>
      <w:proofErr w:type="spellStart"/>
      <w:r w:rsidRPr="007D6658">
        <w:rPr>
          <w:sz w:val="24"/>
          <w:szCs w:val="24"/>
        </w:rPr>
        <w:t>Pl</w:t>
      </w:r>
      <w:proofErr w:type="spellEnd"/>
      <w:r w:rsidRPr="007D6658">
        <w:rPr>
          <w:sz w:val="24"/>
          <w:szCs w:val="24"/>
        </w:rPr>
        <w:t>. ÚS 75/04.</w:t>
      </w:r>
    </w:p>
    <w:p w:rsidR="00A71440" w:rsidRPr="007D6658" w:rsidRDefault="00A71440" w:rsidP="00C2711F">
      <w:pPr>
        <w:pStyle w:val="Odstavecseseznamem"/>
        <w:numPr>
          <w:ilvl w:val="0"/>
          <w:numId w:val="5"/>
        </w:numPr>
        <w:spacing w:after="0" w:line="360" w:lineRule="auto"/>
        <w:jc w:val="both"/>
        <w:rPr>
          <w:rFonts w:cs="Arial"/>
          <w:b/>
          <w:sz w:val="24"/>
          <w:szCs w:val="24"/>
        </w:rPr>
      </w:pPr>
      <w:r w:rsidRPr="007D6658">
        <w:rPr>
          <w:rFonts w:cs="Times New Roman"/>
          <w:sz w:val="24"/>
          <w:szCs w:val="24"/>
        </w:rPr>
        <w:t xml:space="preserve">Nález Ústavního soudu ze dne 11. května 2011, </w:t>
      </w:r>
      <w:proofErr w:type="spellStart"/>
      <w:r w:rsidRPr="007D6658">
        <w:rPr>
          <w:rFonts w:cs="Times New Roman"/>
          <w:sz w:val="24"/>
          <w:szCs w:val="24"/>
        </w:rPr>
        <w:t>sp</w:t>
      </w:r>
      <w:proofErr w:type="spellEnd"/>
      <w:r w:rsidRPr="007D6658">
        <w:rPr>
          <w:rFonts w:cs="Times New Roman"/>
          <w:sz w:val="24"/>
          <w:szCs w:val="24"/>
        </w:rPr>
        <w:t>. zn. II. ÚS 165/11.</w:t>
      </w:r>
    </w:p>
    <w:p w:rsidR="001C29DE" w:rsidRPr="007D6658" w:rsidRDefault="001C29DE" w:rsidP="00C2711F">
      <w:pPr>
        <w:pStyle w:val="Odstavecseseznamem"/>
        <w:numPr>
          <w:ilvl w:val="0"/>
          <w:numId w:val="5"/>
        </w:numPr>
        <w:spacing w:after="0" w:line="360" w:lineRule="auto"/>
        <w:jc w:val="both"/>
        <w:rPr>
          <w:rFonts w:cs="Arial"/>
          <w:b/>
          <w:sz w:val="24"/>
          <w:szCs w:val="24"/>
        </w:rPr>
      </w:pPr>
      <w:r w:rsidRPr="007D6658">
        <w:rPr>
          <w:rFonts w:cs="Times New Roman"/>
          <w:sz w:val="24"/>
          <w:szCs w:val="24"/>
        </w:rPr>
        <w:t xml:space="preserve">Rozsudek Nejvyššího soudu ze dne 29. října 1997, </w:t>
      </w:r>
      <w:proofErr w:type="spellStart"/>
      <w:r w:rsidRPr="007D6658">
        <w:rPr>
          <w:rFonts w:cs="Times New Roman"/>
          <w:sz w:val="24"/>
          <w:szCs w:val="24"/>
        </w:rPr>
        <w:t>sp</w:t>
      </w:r>
      <w:proofErr w:type="spellEnd"/>
      <w:r w:rsidRPr="007D6658">
        <w:rPr>
          <w:rFonts w:cs="Times New Roman"/>
          <w:sz w:val="24"/>
          <w:szCs w:val="24"/>
        </w:rPr>
        <w:t xml:space="preserve">. zn. 2 </w:t>
      </w:r>
      <w:proofErr w:type="spellStart"/>
      <w:r w:rsidRPr="007D6658">
        <w:rPr>
          <w:rFonts w:cs="Times New Roman"/>
          <w:sz w:val="24"/>
          <w:szCs w:val="24"/>
        </w:rPr>
        <w:t>Cdon</w:t>
      </w:r>
      <w:proofErr w:type="spellEnd"/>
      <w:r w:rsidRPr="007D6658">
        <w:rPr>
          <w:rFonts w:cs="Times New Roman"/>
          <w:sz w:val="24"/>
          <w:szCs w:val="24"/>
        </w:rPr>
        <w:t xml:space="preserve"> 257/97.</w:t>
      </w:r>
    </w:p>
    <w:p w:rsidR="007C08DB" w:rsidRPr="007D6658" w:rsidRDefault="007C08DB" w:rsidP="00C2711F">
      <w:pPr>
        <w:pStyle w:val="Odstavecseseznamem"/>
        <w:numPr>
          <w:ilvl w:val="0"/>
          <w:numId w:val="5"/>
        </w:numPr>
        <w:spacing w:after="0" w:line="360" w:lineRule="auto"/>
        <w:jc w:val="both"/>
        <w:rPr>
          <w:rFonts w:cs="Arial"/>
          <w:b/>
          <w:sz w:val="24"/>
          <w:szCs w:val="24"/>
        </w:rPr>
      </w:pPr>
      <w:r w:rsidRPr="007D6658">
        <w:rPr>
          <w:rFonts w:cs="Times New Roman"/>
          <w:sz w:val="24"/>
          <w:szCs w:val="24"/>
        </w:rPr>
        <w:t xml:space="preserve">Rozsudek Nejvyššího soudu ze dne 27. ledna 2004, </w:t>
      </w:r>
      <w:proofErr w:type="spellStart"/>
      <w:r w:rsidRPr="007D6658">
        <w:rPr>
          <w:rFonts w:cs="Times New Roman"/>
          <w:sz w:val="24"/>
          <w:szCs w:val="24"/>
        </w:rPr>
        <w:t>sp</w:t>
      </w:r>
      <w:proofErr w:type="spellEnd"/>
      <w:r w:rsidRPr="007D6658">
        <w:rPr>
          <w:rFonts w:cs="Times New Roman"/>
          <w:sz w:val="24"/>
          <w:szCs w:val="24"/>
        </w:rPr>
        <w:t xml:space="preserve">. zn. 22 </w:t>
      </w:r>
      <w:proofErr w:type="spellStart"/>
      <w:r w:rsidRPr="007D6658">
        <w:rPr>
          <w:rFonts w:cs="Times New Roman"/>
          <w:sz w:val="24"/>
          <w:szCs w:val="24"/>
        </w:rPr>
        <w:t>Cdo</w:t>
      </w:r>
      <w:proofErr w:type="spellEnd"/>
      <w:r w:rsidRPr="007D6658">
        <w:rPr>
          <w:rFonts w:cs="Times New Roman"/>
          <w:sz w:val="24"/>
          <w:szCs w:val="24"/>
        </w:rPr>
        <w:t xml:space="preserve"> 1229/2003.</w:t>
      </w:r>
    </w:p>
    <w:p w:rsidR="007C08DB" w:rsidRPr="007D6658" w:rsidRDefault="007C08DB" w:rsidP="00C2711F">
      <w:pPr>
        <w:pStyle w:val="Odstavecseseznamem"/>
        <w:numPr>
          <w:ilvl w:val="0"/>
          <w:numId w:val="5"/>
        </w:numPr>
        <w:spacing w:after="0" w:line="360" w:lineRule="auto"/>
        <w:jc w:val="both"/>
        <w:rPr>
          <w:rFonts w:cs="Arial"/>
          <w:b/>
          <w:sz w:val="24"/>
          <w:szCs w:val="24"/>
        </w:rPr>
      </w:pPr>
      <w:r w:rsidRPr="007D6658">
        <w:rPr>
          <w:sz w:val="24"/>
          <w:szCs w:val="24"/>
        </w:rPr>
        <w:t xml:space="preserve">Rozsudek Nejvyššího soudu ze dne 29. března 2006, </w:t>
      </w:r>
      <w:proofErr w:type="spellStart"/>
      <w:r w:rsidRPr="007D6658">
        <w:rPr>
          <w:sz w:val="24"/>
          <w:szCs w:val="24"/>
        </w:rPr>
        <w:t>sp</w:t>
      </w:r>
      <w:proofErr w:type="spellEnd"/>
      <w:r w:rsidRPr="007D6658">
        <w:rPr>
          <w:sz w:val="24"/>
          <w:szCs w:val="24"/>
        </w:rPr>
        <w:t xml:space="preserve">. zn. 22 </w:t>
      </w:r>
      <w:proofErr w:type="spellStart"/>
      <w:r w:rsidRPr="007D6658">
        <w:rPr>
          <w:sz w:val="24"/>
          <w:szCs w:val="24"/>
        </w:rPr>
        <w:t>Cdo</w:t>
      </w:r>
      <w:proofErr w:type="spellEnd"/>
      <w:r w:rsidRPr="007D6658">
        <w:rPr>
          <w:sz w:val="24"/>
          <w:szCs w:val="24"/>
        </w:rPr>
        <w:t xml:space="preserve"> 1659/2005.</w:t>
      </w:r>
    </w:p>
    <w:p w:rsidR="007C08DB" w:rsidRPr="007D6658" w:rsidRDefault="007C08DB" w:rsidP="00C2711F">
      <w:pPr>
        <w:pStyle w:val="Odstavecseseznamem"/>
        <w:numPr>
          <w:ilvl w:val="0"/>
          <w:numId w:val="5"/>
        </w:numPr>
        <w:spacing w:after="0" w:line="360" w:lineRule="auto"/>
        <w:jc w:val="both"/>
        <w:rPr>
          <w:rFonts w:cs="Arial"/>
          <w:b/>
          <w:sz w:val="24"/>
          <w:szCs w:val="24"/>
        </w:rPr>
      </w:pPr>
      <w:r w:rsidRPr="007D6658">
        <w:rPr>
          <w:sz w:val="24"/>
          <w:szCs w:val="24"/>
        </w:rPr>
        <w:t xml:space="preserve">Rozsudek Nejvyššího soudu ze dne 16. října 2007, </w:t>
      </w:r>
      <w:proofErr w:type="spellStart"/>
      <w:r w:rsidRPr="007D6658">
        <w:rPr>
          <w:sz w:val="24"/>
          <w:szCs w:val="24"/>
        </w:rPr>
        <w:t>sp</w:t>
      </w:r>
      <w:proofErr w:type="spellEnd"/>
      <w:r w:rsidRPr="007D6658">
        <w:rPr>
          <w:sz w:val="24"/>
          <w:szCs w:val="24"/>
        </w:rPr>
        <w:t xml:space="preserve">. zn. 22 </w:t>
      </w:r>
      <w:proofErr w:type="spellStart"/>
      <w:r w:rsidRPr="007D6658">
        <w:rPr>
          <w:sz w:val="24"/>
          <w:szCs w:val="24"/>
        </w:rPr>
        <w:t>Cdo</w:t>
      </w:r>
      <w:proofErr w:type="spellEnd"/>
      <w:r w:rsidRPr="007D6658">
        <w:rPr>
          <w:sz w:val="24"/>
          <w:szCs w:val="24"/>
        </w:rPr>
        <w:t xml:space="preserve"> 1806/2006.</w:t>
      </w:r>
    </w:p>
    <w:p w:rsidR="001C29DE" w:rsidRPr="007D6658" w:rsidRDefault="001C29DE" w:rsidP="00C2711F">
      <w:pPr>
        <w:pStyle w:val="Odstavecseseznamem"/>
        <w:numPr>
          <w:ilvl w:val="0"/>
          <w:numId w:val="5"/>
        </w:numPr>
        <w:spacing w:after="0" w:line="360" w:lineRule="auto"/>
        <w:jc w:val="both"/>
        <w:rPr>
          <w:rFonts w:cs="Arial"/>
          <w:b/>
          <w:sz w:val="24"/>
          <w:szCs w:val="24"/>
        </w:rPr>
      </w:pPr>
      <w:r w:rsidRPr="007D6658">
        <w:rPr>
          <w:rFonts w:cs="Times New Roman"/>
          <w:sz w:val="24"/>
          <w:szCs w:val="24"/>
        </w:rPr>
        <w:t xml:space="preserve">Rozsudek Nejvyššího soudu ze dne 28. listopadu 2007, </w:t>
      </w:r>
      <w:proofErr w:type="spellStart"/>
      <w:r w:rsidRPr="007D6658">
        <w:rPr>
          <w:rFonts w:cs="Times New Roman"/>
          <w:sz w:val="24"/>
          <w:szCs w:val="24"/>
        </w:rPr>
        <w:t>sp</w:t>
      </w:r>
      <w:proofErr w:type="spellEnd"/>
      <w:r w:rsidRPr="007D6658">
        <w:rPr>
          <w:rFonts w:cs="Times New Roman"/>
          <w:sz w:val="24"/>
          <w:szCs w:val="24"/>
        </w:rPr>
        <w:t>. zn. 32 Odo 1411/2005.</w:t>
      </w:r>
    </w:p>
    <w:p w:rsidR="001C29DE" w:rsidRPr="007D6658" w:rsidRDefault="001C29DE" w:rsidP="00C2711F">
      <w:pPr>
        <w:pStyle w:val="Odstavecseseznamem"/>
        <w:numPr>
          <w:ilvl w:val="0"/>
          <w:numId w:val="5"/>
        </w:numPr>
        <w:spacing w:after="0" w:line="360" w:lineRule="auto"/>
        <w:jc w:val="both"/>
        <w:rPr>
          <w:rFonts w:cs="Arial"/>
          <w:b/>
          <w:sz w:val="24"/>
          <w:szCs w:val="24"/>
        </w:rPr>
      </w:pPr>
      <w:r w:rsidRPr="007D6658">
        <w:rPr>
          <w:rFonts w:cs="Times New Roman"/>
          <w:sz w:val="24"/>
          <w:szCs w:val="24"/>
        </w:rPr>
        <w:lastRenderedPageBreak/>
        <w:t xml:space="preserve">Rozsudek Nejvyššího soudu ze dne 12. prosince 2007, </w:t>
      </w:r>
      <w:proofErr w:type="spellStart"/>
      <w:r w:rsidRPr="007D6658">
        <w:rPr>
          <w:rFonts w:cs="Times New Roman"/>
          <w:sz w:val="24"/>
          <w:szCs w:val="24"/>
        </w:rPr>
        <w:t>sp</w:t>
      </w:r>
      <w:proofErr w:type="spellEnd"/>
      <w:r w:rsidRPr="007D6658">
        <w:rPr>
          <w:rFonts w:cs="Times New Roman"/>
          <w:sz w:val="24"/>
          <w:szCs w:val="24"/>
        </w:rPr>
        <w:t xml:space="preserve">. zn. 32 </w:t>
      </w:r>
      <w:proofErr w:type="spellStart"/>
      <w:r w:rsidRPr="007D6658">
        <w:rPr>
          <w:rFonts w:cs="Times New Roman"/>
          <w:sz w:val="24"/>
          <w:szCs w:val="24"/>
        </w:rPr>
        <w:t>Cdo</w:t>
      </w:r>
      <w:proofErr w:type="spellEnd"/>
      <w:r w:rsidRPr="007D6658">
        <w:rPr>
          <w:rFonts w:cs="Times New Roman"/>
          <w:sz w:val="24"/>
          <w:szCs w:val="24"/>
        </w:rPr>
        <w:t xml:space="preserve"> 44/2007.</w:t>
      </w:r>
    </w:p>
    <w:p w:rsidR="001C29DE" w:rsidRPr="007D6658" w:rsidRDefault="001C29DE" w:rsidP="00C2711F">
      <w:pPr>
        <w:pStyle w:val="Odstavecseseznamem"/>
        <w:numPr>
          <w:ilvl w:val="0"/>
          <w:numId w:val="5"/>
        </w:numPr>
        <w:spacing w:after="0" w:line="360" w:lineRule="auto"/>
        <w:jc w:val="both"/>
        <w:rPr>
          <w:rFonts w:cs="Arial"/>
          <w:b/>
          <w:sz w:val="24"/>
          <w:szCs w:val="24"/>
        </w:rPr>
      </w:pPr>
      <w:r w:rsidRPr="007D6658">
        <w:rPr>
          <w:rFonts w:cs="Times New Roman"/>
          <w:sz w:val="24"/>
          <w:szCs w:val="24"/>
        </w:rPr>
        <w:t xml:space="preserve">Rozsudek Nejvyššího soudu ze dne 31. května 2011, </w:t>
      </w:r>
      <w:proofErr w:type="spellStart"/>
      <w:r w:rsidRPr="007D6658">
        <w:rPr>
          <w:rFonts w:cs="Times New Roman"/>
          <w:sz w:val="24"/>
          <w:szCs w:val="24"/>
        </w:rPr>
        <w:t>sp</w:t>
      </w:r>
      <w:proofErr w:type="spellEnd"/>
      <w:r w:rsidRPr="007D6658">
        <w:rPr>
          <w:rFonts w:cs="Times New Roman"/>
          <w:sz w:val="24"/>
          <w:szCs w:val="24"/>
        </w:rPr>
        <w:t xml:space="preserve">. zn. 29 </w:t>
      </w:r>
      <w:proofErr w:type="spellStart"/>
      <w:r w:rsidRPr="007D6658">
        <w:rPr>
          <w:rFonts w:cs="Times New Roman"/>
          <w:sz w:val="24"/>
          <w:szCs w:val="24"/>
        </w:rPr>
        <w:t>Cdo</w:t>
      </w:r>
      <w:proofErr w:type="spellEnd"/>
      <w:r w:rsidRPr="007D6658">
        <w:rPr>
          <w:rFonts w:cs="Times New Roman"/>
          <w:sz w:val="24"/>
          <w:szCs w:val="24"/>
        </w:rPr>
        <w:t xml:space="preserve"> 2761/2010.</w:t>
      </w:r>
    </w:p>
    <w:p w:rsidR="00F50D95" w:rsidRPr="007D6658" w:rsidRDefault="00F50D95" w:rsidP="00C2711F">
      <w:pPr>
        <w:pStyle w:val="Odstavecseseznamem"/>
        <w:numPr>
          <w:ilvl w:val="0"/>
          <w:numId w:val="5"/>
        </w:numPr>
        <w:spacing w:after="0" w:line="360" w:lineRule="auto"/>
        <w:jc w:val="both"/>
        <w:rPr>
          <w:rFonts w:cs="Arial"/>
          <w:b/>
          <w:sz w:val="24"/>
          <w:szCs w:val="24"/>
        </w:rPr>
      </w:pPr>
      <w:r w:rsidRPr="007D6658">
        <w:rPr>
          <w:sz w:val="24"/>
          <w:szCs w:val="24"/>
        </w:rPr>
        <w:t xml:space="preserve">Rozsudek Nejvyššího soudu ze dne 18. ledna 2012, </w:t>
      </w:r>
      <w:proofErr w:type="spellStart"/>
      <w:r w:rsidRPr="007D6658">
        <w:rPr>
          <w:sz w:val="24"/>
          <w:szCs w:val="24"/>
        </w:rPr>
        <w:t>sp</w:t>
      </w:r>
      <w:proofErr w:type="spellEnd"/>
      <w:r w:rsidRPr="007D6658">
        <w:rPr>
          <w:sz w:val="24"/>
          <w:szCs w:val="24"/>
        </w:rPr>
        <w:t xml:space="preserve">. zn. 28 </w:t>
      </w:r>
      <w:proofErr w:type="spellStart"/>
      <w:r w:rsidRPr="007D6658">
        <w:rPr>
          <w:sz w:val="24"/>
          <w:szCs w:val="24"/>
        </w:rPr>
        <w:t>Cdo</w:t>
      </w:r>
      <w:proofErr w:type="spellEnd"/>
      <w:r w:rsidRPr="007D6658">
        <w:rPr>
          <w:sz w:val="24"/>
          <w:szCs w:val="24"/>
        </w:rPr>
        <w:t xml:space="preserve"> 2788/2011.</w:t>
      </w:r>
    </w:p>
    <w:p w:rsidR="00F50D95" w:rsidRPr="00290F59" w:rsidRDefault="001C29DE" w:rsidP="00C2711F">
      <w:pPr>
        <w:pStyle w:val="Odstavecseseznamem"/>
        <w:numPr>
          <w:ilvl w:val="0"/>
          <w:numId w:val="5"/>
        </w:numPr>
        <w:spacing w:after="0" w:line="360" w:lineRule="auto"/>
        <w:jc w:val="both"/>
        <w:rPr>
          <w:rFonts w:cs="Arial"/>
          <w:b/>
          <w:sz w:val="24"/>
          <w:szCs w:val="24"/>
        </w:rPr>
      </w:pPr>
      <w:r w:rsidRPr="007D6658">
        <w:rPr>
          <w:rFonts w:cs="Times New Roman"/>
          <w:sz w:val="24"/>
          <w:szCs w:val="24"/>
        </w:rPr>
        <w:t xml:space="preserve">Rozsudek Nejvyššího soudu ze dne 24. října 2012, </w:t>
      </w:r>
      <w:proofErr w:type="spellStart"/>
      <w:r w:rsidRPr="007D6658">
        <w:rPr>
          <w:rFonts w:cs="Times New Roman"/>
          <w:sz w:val="24"/>
          <w:szCs w:val="24"/>
        </w:rPr>
        <w:t>sp</w:t>
      </w:r>
      <w:proofErr w:type="spellEnd"/>
      <w:r w:rsidRPr="007D6658">
        <w:rPr>
          <w:rFonts w:cs="Times New Roman"/>
          <w:sz w:val="24"/>
          <w:szCs w:val="24"/>
        </w:rPr>
        <w:t xml:space="preserve">. zn. 23 </w:t>
      </w:r>
      <w:proofErr w:type="spellStart"/>
      <w:r w:rsidRPr="007D6658">
        <w:rPr>
          <w:rFonts w:cs="Times New Roman"/>
          <w:sz w:val="24"/>
          <w:szCs w:val="24"/>
        </w:rPr>
        <w:t>Cdo</w:t>
      </w:r>
      <w:proofErr w:type="spellEnd"/>
      <w:r w:rsidRPr="007D6658">
        <w:rPr>
          <w:rFonts w:cs="Times New Roman"/>
          <w:sz w:val="24"/>
          <w:szCs w:val="24"/>
        </w:rPr>
        <w:t xml:space="preserve"> 2569/2010.</w:t>
      </w:r>
    </w:p>
    <w:p w:rsidR="001C29DE" w:rsidRPr="007D6658" w:rsidRDefault="001C29DE" w:rsidP="00C2711F">
      <w:pPr>
        <w:pStyle w:val="Odstavecseseznamem"/>
        <w:numPr>
          <w:ilvl w:val="0"/>
          <w:numId w:val="5"/>
        </w:numPr>
        <w:spacing w:after="0" w:line="360" w:lineRule="auto"/>
        <w:jc w:val="both"/>
        <w:rPr>
          <w:rFonts w:cs="Arial"/>
          <w:b/>
          <w:sz w:val="24"/>
          <w:szCs w:val="24"/>
        </w:rPr>
      </w:pPr>
      <w:r w:rsidRPr="007D6658">
        <w:rPr>
          <w:rFonts w:cs="Times New Roman"/>
          <w:sz w:val="24"/>
          <w:szCs w:val="24"/>
        </w:rPr>
        <w:t xml:space="preserve">Usnesení Nejvyššího soudu ze dne 22. března 2005, </w:t>
      </w:r>
      <w:proofErr w:type="spellStart"/>
      <w:r w:rsidRPr="007D6658">
        <w:rPr>
          <w:rFonts w:cs="Times New Roman"/>
          <w:sz w:val="24"/>
          <w:szCs w:val="24"/>
        </w:rPr>
        <w:t>sp</w:t>
      </w:r>
      <w:proofErr w:type="spellEnd"/>
      <w:r w:rsidRPr="007D6658">
        <w:rPr>
          <w:rFonts w:cs="Times New Roman"/>
          <w:sz w:val="24"/>
          <w:szCs w:val="24"/>
        </w:rPr>
        <w:t xml:space="preserve">. zn. 22 </w:t>
      </w:r>
      <w:proofErr w:type="spellStart"/>
      <w:r w:rsidRPr="007D6658">
        <w:rPr>
          <w:rFonts w:cs="Times New Roman"/>
          <w:sz w:val="24"/>
          <w:szCs w:val="24"/>
        </w:rPr>
        <w:t>Cdo</w:t>
      </w:r>
      <w:proofErr w:type="spellEnd"/>
      <w:r w:rsidRPr="007D6658">
        <w:rPr>
          <w:rFonts w:cs="Times New Roman"/>
          <w:sz w:val="24"/>
          <w:szCs w:val="24"/>
        </w:rPr>
        <w:t xml:space="preserve"> 1917/2004.</w:t>
      </w:r>
    </w:p>
    <w:p w:rsidR="00F50D95" w:rsidRPr="007D6658" w:rsidRDefault="001C29DE" w:rsidP="00C2711F">
      <w:pPr>
        <w:pStyle w:val="Odstavecseseznamem"/>
        <w:numPr>
          <w:ilvl w:val="0"/>
          <w:numId w:val="5"/>
        </w:numPr>
        <w:spacing w:after="0" w:line="360" w:lineRule="auto"/>
        <w:jc w:val="both"/>
        <w:rPr>
          <w:rFonts w:cs="Arial"/>
          <w:b/>
          <w:sz w:val="24"/>
          <w:szCs w:val="24"/>
        </w:rPr>
      </w:pPr>
      <w:r w:rsidRPr="007D6658">
        <w:rPr>
          <w:rFonts w:cs="Times New Roman"/>
          <w:sz w:val="24"/>
          <w:szCs w:val="24"/>
        </w:rPr>
        <w:t xml:space="preserve">Usnesení Nejvyššího soudu ze dne 23. září 2008, </w:t>
      </w:r>
      <w:proofErr w:type="spellStart"/>
      <w:r w:rsidRPr="007D6658">
        <w:rPr>
          <w:rFonts w:cs="Times New Roman"/>
          <w:sz w:val="24"/>
          <w:szCs w:val="24"/>
        </w:rPr>
        <w:t>sp</w:t>
      </w:r>
      <w:proofErr w:type="spellEnd"/>
      <w:r w:rsidRPr="007D6658">
        <w:rPr>
          <w:rFonts w:cs="Times New Roman"/>
          <w:sz w:val="24"/>
          <w:szCs w:val="24"/>
        </w:rPr>
        <w:t xml:space="preserve">. zn. 22 </w:t>
      </w:r>
      <w:proofErr w:type="spellStart"/>
      <w:r w:rsidRPr="007D6658">
        <w:rPr>
          <w:rFonts w:cs="Times New Roman"/>
          <w:sz w:val="24"/>
          <w:szCs w:val="24"/>
        </w:rPr>
        <w:t>Cdo</w:t>
      </w:r>
      <w:proofErr w:type="spellEnd"/>
      <w:r w:rsidRPr="007D6658">
        <w:rPr>
          <w:rFonts w:cs="Times New Roman"/>
          <w:sz w:val="24"/>
          <w:szCs w:val="24"/>
        </w:rPr>
        <w:t xml:space="preserve"> 1294/2006.</w:t>
      </w:r>
    </w:p>
    <w:p w:rsidR="00F50D95" w:rsidRPr="00290F59" w:rsidRDefault="00F50D95" w:rsidP="00C2711F">
      <w:pPr>
        <w:pStyle w:val="Odstavecseseznamem"/>
        <w:numPr>
          <w:ilvl w:val="0"/>
          <w:numId w:val="5"/>
        </w:numPr>
        <w:spacing w:after="0" w:line="360" w:lineRule="auto"/>
        <w:jc w:val="both"/>
        <w:rPr>
          <w:rFonts w:cs="Arial"/>
          <w:b/>
          <w:sz w:val="24"/>
          <w:szCs w:val="24"/>
        </w:rPr>
      </w:pPr>
      <w:r w:rsidRPr="007D6658">
        <w:rPr>
          <w:sz w:val="24"/>
          <w:szCs w:val="24"/>
        </w:rPr>
        <w:t xml:space="preserve">Usnesení Nejvyššího soudu ze dne 15. března 2011, </w:t>
      </w:r>
      <w:proofErr w:type="spellStart"/>
      <w:r w:rsidRPr="007D6658">
        <w:rPr>
          <w:sz w:val="24"/>
          <w:szCs w:val="24"/>
        </w:rPr>
        <w:t>sp</w:t>
      </w:r>
      <w:proofErr w:type="spellEnd"/>
      <w:r w:rsidRPr="007D6658">
        <w:rPr>
          <w:sz w:val="24"/>
          <w:szCs w:val="24"/>
        </w:rPr>
        <w:t xml:space="preserve">. zn. 28 </w:t>
      </w:r>
      <w:proofErr w:type="spellStart"/>
      <w:r w:rsidRPr="007D6658">
        <w:rPr>
          <w:sz w:val="24"/>
          <w:szCs w:val="24"/>
        </w:rPr>
        <w:t>Cdo</w:t>
      </w:r>
      <w:proofErr w:type="spellEnd"/>
      <w:r w:rsidRPr="007D6658">
        <w:rPr>
          <w:sz w:val="24"/>
          <w:szCs w:val="24"/>
        </w:rPr>
        <w:t xml:space="preserve"> 2264/2009.</w:t>
      </w:r>
    </w:p>
    <w:p w:rsidR="00290F59" w:rsidRPr="007D6658" w:rsidRDefault="00290F59" w:rsidP="00C2711F">
      <w:pPr>
        <w:pStyle w:val="Odstavecseseznamem"/>
        <w:numPr>
          <w:ilvl w:val="0"/>
          <w:numId w:val="5"/>
        </w:numPr>
        <w:spacing w:after="0" w:line="360" w:lineRule="auto"/>
        <w:jc w:val="both"/>
        <w:rPr>
          <w:rFonts w:cs="Arial"/>
          <w:b/>
          <w:sz w:val="24"/>
          <w:szCs w:val="24"/>
        </w:rPr>
      </w:pPr>
      <w:r w:rsidRPr="007D6658">
        <w:rPr>
          <w:sz w:val="24"/>
          <w:szCs w:val="24"/>
        </w:rPr>
        <w:t xml:space="preserve">Usnesení Ústavního soudu ze dne 20. srpna 2001, </w:t>
      </w:r>
      <w:proofErr w:type="spellStart"/>
      <w:r w:rsidRPr="007D6658">
        <w:rPr>
          <w:sz w:val="24"/>
          <w:szCs w:val="24"/>
        </w:rPr>
        <w:t>sp</w:t>
      </w:r>
      <w:proofErr w:type="spellEnd"/>
      <w:r w:rsidRPr="007D6658">
        <w:rPr>
          <w:sz w:val="24"/>
          <w:szCs w:val="24"/>
        </w:rPr>
        <w:t>. zn. IV. ÚS 112/01.</w:t>
      </w:r>
    </w:p>
    <w:p w:rsidR="00F50D95" w:rsidRPr="007D6658" w:rsidRDefault="00F50D95" w:rsidP="00C2711F">
      <w:pPr>
        <w:pStyle w:val="Odstavecseseznamem"/>
        <w:spacing w:after="0" w:line="360" w:lineRule="auto"/>
        <w:jc w:val="both"/>
        <w:rPr>
          <w:rFonts w:cs="Arial"/>
          <w:b/>
          <w:sz w:val="24"/>
          <w:szCs w:val="24"/>
        </w:rPr>
      </w:pPr>
    </w:p>
    <w:p w:rsidR="00D959A0" w:rsidRPr="007D6658" w:rsidRDefault="005840DD" w:rsidP="00C2711F">
      <w:pPr>
        <w:spacing w:after="0" w:line="360" w:lineRule="auto"/>
        <w:jc w:val="both"/>
        <w:rPr>
          <w:rFonts w:cs="Arial"/>
          <w:b/>
          <w:sz w:val="28"/>
          <w:szCs w:val="28"/>
        </w:rPr>
      </w:pPr>
      <w:r w:rsidRPr="007D6658">
        <w:rPr>
          <w:rFonts w:cs="Arial"/>
          <w:b/>
          <w:sz w:val="28"/>
          <w:szCs w:val="28"/>
        </w:rPr>
        <w:t>Elektronické zdroje</w:t>
      </w:r>
    </w:p>
    <w:p w:rsidR="00D959A0" w:rsidRPr="007D6658" w:rsidRDefault="00D959A0" w:rsidP="00C2711F">
      <w:pPr>
        <w:pStyle w:val="Odstavecseseznamem"/>
        <w:numPr>
          <w:ilvl w:val="0"/>
          <w:numId w:val="8"/>
        </w:numPr>
        <w:spacing w:after="0" w:line="360" w:lineRule="auto"/>
        <w:jc w:val="both"/>
        <w:rPr>
          <w:rFonts w:cs="Times New Roman"/>
          <w:sz w:val="24"/>
          <w:szCs w:val="24"/>
        </w:rPr>
      </w:pPr>
      <w:r w:rsidRPr="007D6658">
        <w:rPr>
          <w:rFonts w:cs="Times New Roman"/>
          <w:sz w:val="24"/>
          <w:szCs w:val="24"/>
          <w:shd w:val="clear" w:color="auto" w:fill="FFFFFF"/>
        </w:rPr>
        <w:t>BARANOVÁ</w:t>
      </w:r>
      <w:r w:rsidRPr="007D6658">
        <w:rPr>
          <w:rFonts w:cs="Times New Roman"/>
          <w:sz w:val="24"/>
          <w:szCs w:val="24"/>
        </w:rPr>
        <w:t xml:space="preserve">, Iva. </w:t>
      </w:r>
      <w:r w:rsidRPr="007910F2">
        <w:rPr>
          <w:rFonts w:cs="Times New Roman"/>
          <w:i/>
          <w:sz w:val="24"/>
          <w:szCs w:val="24"/>
        </w:rPr>
        <w:t>Víte, jaký je rozdíl mezi veřejným rejstříkem a seznamem? Napoví občanský zákoník.</w:t>
      </w:r>
      <w:r w:rsidRPr="007D6658">
        <w:rPr>
          <w:rFonts w:cs="Times New Roman"/>
          <w:sz w:val="24"/>
          <w:szCs w:val="24"/>
        </w:rPr>
        <w:t xml:space="preserve"> </w:t>
      </w:r>
      <w:r w:rsidRPr="007D6658">
        <w:rPr>
          <w:rFonts w:cs="Times New Roman"/>
          <w:bCs/>
          <w:sz w:val="24"/>
          <w:szCs w:val="24"/>
        </w:rPr>
        <w:t>[online]</w:t>
      </w:r>
      <w:r w:rsidRPr="007D6658">
        <w:rPr>
          <w:rFonts w:cs="Times New Roman"/>
          <w:sz w:val="24"/>
          <w:szCs w:val="24"/>
        </w:rPr>
        <w:t xml:space="preserve">. </w:t>
      </w:r>
      <w:proofErr w:type="gramStart"/>
      <w:r w:rsidRPr="007D6658">
        <w:rPr>
          <w:rFonts w:cs="Times New Roman"/>
          <w:sz w:val="24"/>
          <w:szCs w:val="24"/>
        </w:rPr>
        <w:t>ekonom</w:t>
      </w:r>
      <w:proofErr w:type="gramEnd"/>
      <w:r w:rsidRPr="007D6658">
        <w:rPr>
          <w:rFonts w:cs="Times New Roman"/>
          <w:sz w:val="24"/>
          <w:szCs w:val="24"/>
        </w:rPr>
        <w:t>.</w:t>
      </w:r>
      <w:proofErr w:type="gramStart"/>
      <w:r w:rsidRPr="007D6658">
        <w:rPr>
          <w:rFonts w:cs="Times New Roman"/>
          <w:sz w:val="24"/>
          <w:szCs w:val="24"/>
        </w:rPr>
        <w:t>ihned</w:t>
      </w:r>
      <w:proofErr w:type="gramEnd"/>
      <w:r w:rsidRPr="007D6658">
        <w:rPr>
          <w:rFonts w:cs="Times New Roman"/>
          <w:sz w:val="24"/>
          <w:szCs w:val="24"/>
        </w:rPr>
        <w:t xml:space="preserve">.cz, 8. července 2014 </w:t>
      </w:r>
      <w:r w:rsidRPr="007D6658">
        <w:rPr>
          <w:rFonts w:cs="Times New Roman"/>
          <w:bCs/>
          <w:sz w:val="24"/>
          <w:szCs w:val="24"/>
        </w:rPr>
        <w:t>[cit. 8. června 2015]</w:t>
      </w:r>
      <w:r w:rsidRPr="007D6658">
        <w:rPr>
          <w:rFonts w:cs="Times New Roman"/>
          <w:sz w:val="24"/>
          <w:szCs w:val="24"/>
        </w:rPr>
        <w:t>. Dostupné na &lt;http://</w:t>
      </w:r>
      <w:proofErr w:type="gramStart"/>
      <w:r w:rsidRPr="007D6658">
        <w:rPr>
          <w:rFonts w:cs="Times New Roman"/>
          <w:sz w:val="24"/>
          <w:szCs w:val="24"/>
        </w:rPr>
        <w:t>ekonom</w:t>
      </w:r>
      <w:proofErr w:type="gramEnd"/>
      <w:r w:rsidRPr="007D6658">
        <w:rPr>
          <w:rFonts w:cs="Times New Roman"/>
          <w:sz w:val="24"/>
          <w:szCs w:val="24"/>
        </w:rPr>
        <w:t>.</w:t>
      </w:r>
      <w:proofErr w:type="gramStart"/>
      <w:r w:rsidRPr="007D6658">
        <w:rPr>
          <w:rFonts w:cs="Times New Roman"/>
          <w:sz w:val="24"/>
          <w:szCs w:val="24"/>
        </w:rPr>
        <w:t>ihned</w:t>
      </w:r>
      <w:proofErr w:type="gramEnd"/>
      <w:r w:rsidRPr="007D6658">
        <w:rPr>
          <w:rFonts w:cs="Times New Roman"/>
          <w:sz w:val="24"/>
          <w:szCs w:val="24"/>
        </w:rPr>
        <w:t>.cz/c1-62448600-vite-jaky-je-rozdil-mezi-verejnym-rejstrikem-a-seznamem-napovi-obcansky-zakonik&gt;.</w:t>
      </w:r>
    </w:p>
    <w:p w:rsidR="007C08DB" w:rsidRPr="007D6658" w:rsidRDefault="007C08DB" w:rsidP="00C2711F">
      <w:pPr>
        <w:pStyle w:val="Odstavecseseznamem"/>
        <w:numPr>
          <w:ilvl w:val="0"/>
          <w:numId w:val="8"/>
        </w:numPr>
        <w:spacing w:after="0" w:line="360" w:lineRule="auto"/>
        <w:jc w:val="both"/>
        <w:rPr>
          <w:rFonts w:cs="Times New Roman"/>
          <w:sz w:val="24"/>
          <w:szCs w:val="24"/>
        </w:rPr>
      </w:pPr>
      <w:r w:rsidRPr="007D6658">
        <w:rPr>
          <w:rFonts w:cs="Times New Roman"/>
          <w:sz w:val="24"/>
          <w:szCs w:val="24"/>
          <w:shd w:val="clear" w:color="auto" w:fill="FFFFFF"/>
        </w:rPr>
        <w:t>CEROVSKÁ</w:t>
      </w:r>
      <w:r w:rsidRPr="007D6658">
        <w:rPr>
          <w:rFonts w:cs="Times New Roman"/>
          <w:sz w:val="24"/>
          <w:szCs w:val="24"/>
        </w:rPr>
        <w:t xml:space="preserve">, Veronika. </w:t>
      </w:r>
      <w:r w:rsidRPr="007D6658">
        <w:rPr>
          <w:rFonts w:cs="Times New Roman"/>
          <w:i/>
          <w:sz w:val="24"/>
          <w:szCs w:val="24"/>
        </w:rPr>
        <w:t xml:space="preserve">Nabytí vlastnického práva od </w:t>
      </w:r>
      <w:proofErr w:type="spellStart"/>
      <w:r w:rsidRPr="007D6658">
        <w:rPr>
          <w:rFonts w:cs="Times New Roman"/>
          <w:i/>
          <w:sz w:val="24"/>
          <w:szCs w:val="24"/>
        </w:rPr>
        <w:t>nevlastníka</w:t>
      </w:r>
      <w:proofErr w:type="spellEnd"/>
      <w:r w:rsidRPr="007D6658">
        <w:rPr>
          <w:rFonts w:cs="Times New Roman"/>
          <w:i/>
          <w:sz w:val="24"/>
          <w:szCs w:val="24"/>
        </w:rPr>
        <w:t xml:space="preserve"> podle nového občanského zákoníku</w:t>
      </w:r>
      <w:r w:rsidRPr="007D6658">
        <w:rPr>
          <w:rFonts w:cs="Times New Roman"/>
          <w:sz w:val="24"/>
          <w:szCs w:val="24"/>
        </w:rPr>
        <w:t xml:space="preserve"> </w:t>
      </w:r>
      <w:r w:rsidRPr="007D6658">
        <w:rPr>
          <w:rFonts w:cs="Times New Roman"/>
          <w:bCs/>
          <w:sz w:val="24"/>
          <w:szCs w:val="24"/>
        </w:rPr>
        <w:t>[online]</w:t>
      </w:r>
      <w:r w:rsidRPr="007D6658">
        <w:rPr>
          <w:rFonts w:cs="Times New Roman"/>
          <w:sz w:val="24"/>
          <w:szCs w:val="24"/>
        </w:rPr>
        <w:t xml:space="preserve">. pravniprostor.cz, 14. dubna 2014 </w:t>
      </w:r>
      <w:r w:rsidRPr="007D6658">
        <w:rPr>
          <w:rFonts w:cs="Times New Roman"/>
          <w:bCs/>
          <w:sz w:val="24"/>
          <w:szCs w:val="24"/>
        </w:rPr>
        <w:t>[cit. 10. dubna 2016]</w:t>
      </w:r>
      <w:r w:rsidRPr="007D6658">
        <w:rPr>
          <w:rFonts w:cs="Times New Roman"/>
          <w:sz w:val="24"/>
          <w:szCs w:val="24"/>
        </w:rPr>
        <w:t>. Dostupné na &lt;http://www.pravniprostor.cz/clanky/rekodifikace/nabyti-vlastnickeho-prava-od-nevlastnika-podle-noveho-obcanskeho-zakoniku&gt;.</w:t>
      </w:r>
    </w:p>
    <w:p w:rsidR="00D959A0" w:rsidRPr="007D6658" w:rsidRDefault="00D959A0" w:rsidP="00C2711F">
      <w:pPr>
        <w:pStyle w:val="Odstavecseseznamem"/>
        <w:numPr>
          <w:ilvl w:val="0"/>
          <w:numId w:val="8"/>
        </w:numPr>
        <w:spacing w:after="0" w:line="360" w:lineRule="auto"/>
        <w:jc w:val="both"/>
        <w:rPr>
          <w:rFonts w:cs="Times New Roman"/>
          <w:sz w:val="24"/>
          <w:szCs w:val="24"/>
        </w:rPr>
      </w:pPr>
      <w:r w:rsidRPr="007D6658">
        <w:rPr>
          <w:rFonts w:cs="Times New Roman"/>
          <w:sz w:val="24"/>
          <w:szCs w:val="24"/>
          <w:shd w:val="clear" w:color="auto" w:fill="FFFFFF"/>
        </w:rPr>
        <w:t>JEŽEK</w:t>
      </w:r>
      <w:r w:rsidRPr="007D6658">
        <w:rPr>
          <w:rFonts w:cs="Times New Roman"/>
          <w:sz w:val="24"/>
          <w:szCs w:val="24"/>
        </w:rPr>
        <w:t xml:space="preserve">, Mojmír. </w:t>
      </w:r>
      <w:r w:rsidRPr="007D6658">
        <w:rPr>
          <w:rFonts w:cs="Times New Roman"/>
          <w:i/>
          <w:sz w:val="24"/>
          <w:szCs w:val="24"/>
        </w:rPr>
        <w:t>Změny při nabývání vlastnictví od neoprávněného (</w:t>
      </w:r>
      <w:proofErr w:type="spellStart"/>
      <w:r w:rsidRPr="007D6658">
        <w:rPr>
          <w:rFonts w:cs="Times New Roman"/>
          <w:i/>
          <w:sz w:val="24"/>
          <w:szCs w:val="24"/>
        </w:rPr>
        <w:t>nevlastníka</w:t>
      </w:r>
      <w:proofErr w:type="spellEnd"/>
      <w:r w:rsidRPr="007D6658">
        <w:rPr>
          <w:rFonts w:cs="Times New Roman"/>
          <w:i/>
          <w:sz w:val="24"/>
          <w:szCs w:val="24"/>
        </w:rPr>
        <w:t>) v České republice od 1.</w:t>
      </w:r>
      <w:r w:rsidR="007910F2">
        <w:rPr>
          <w:rFonts w:cs="Times New Roman"/>
          <w:i/>
          <w:sz w:val="24"/>
          <w:szCs w:val="24"/>
        </w:rPr>
        <w:t xml:space="preserve"> </w:t>
      </w:r>
      <w:r w:rsidRPr="007D6658">
        <w:rPr>
          <w:rFonts w:cs="Times New Roman"/>
          <w:i/>
          <w:sz w:val="24"/>
          <w:szCs w:val="24"/>
        </w:rPr>
        <w:t>1.</w:t>
      </w:r>
      <w:r w:rsidR="007910F2">
        <w:rPr>
          <w:rFonts w:cs="Times New Roman"/>
          <w:i/>
          <w:sz w:val="24"/>
          <w:szCs w:val="24"/>
        </w:rPr>
        <w:t xml:space="preserve"> </w:t>
      </w:r>
      <w:r w:rsidRPr="007D6658">
        <w:rPr>
          <w:rFonts w:cs="Times New Roman"/>
          <w:i/>
          <w:sz w:val="24"/>
          <w:szCs w:val="24"/>
        </w:rPr>
        <w:t>2014</w:t>
      </w:r>
      <w:r w:rsidRPr="007D6658">
        <w:rPr>
          <w:rFonts w:cs="Times New Roman"/>
          <w:sz w:val="24"/>
          <w:szCs w:val="24"/>
        </w:rPr>
        <w:t xml:space="preserve"> </w:t>
      </w:r>
      <w:r w:rsidRPr="007D6658">
        <w:rPr>
          <w:rFonts w:cs="Times New Roman"/>
          <w:bCs/>
          <w:sz w:val="24"/>
          <w:szCs w:val="24"/>
        </w:rPr>
        <w:t>[online]</w:t>
      </w:r>
      <w:r w:rsidRPr="007D6658">
        <w:rPr>
          <w:rFonts w:cs="Times New Roman"/>
          <w:sz w:val="24"/>
          <w:szCs w:val="24"/>
        </w:rPr>
        <w:t xml:space="preserve">. rutlandjezek.cz, </w:t>
      </w:r>
      <w:r w:rsidRPr="007D6658">
        <w:rPr>
          <w:rFonts w:cs="Times New Roman"/>
          <w:bCs/>
          <w:sz w:val="24"/>
          <w:szCs w:val="24"/>
        </w:rPr>
        <w:t>[cit. 12. června 2015]</w:t>
      </w:r>
      <w:r w:rsidRPr="007D6658">
        <w:rPr>
          <w:rFonts w:cs="Times New Roman"/>
          <w:sz w:val="24"/>
          <w:szCs w:val="24"/>
        </w:rPr>
        <w:t>. Dostupné na &lt;http://www.rutlandjezek.cz/cz/menu/12/aktuality/clanek-175-zmeny-pri-nabyvani-vlastnickeho-prava-od-neopravneneho-nevlastnika-v-ceske-republice-od-1-1-2014/&gt;.</w:t>
      </w:r>
    </w:p>
    <w:p w:rsidR="007C08DB" w:rsidRPr="007D6658" w:rsidRDefault="007C08DB" w:rsidP="00C2711F">
      <w:pPr>
        <w:pStyle w:val="Odstavecseseznamem"/>
        <w:numPr>
          <w:ilvl w:val="0"/>
          <w:numId w:val="8"/>
        </w:numPr>
        <w:spacing w:after="0" w:line="360" w:lineRule="auto"/>
        <w:jc w:val="both"/>
        <w:rPr>
          <w:rFonts w:cs="Times New Roman"/>
          <w:sz w:val="24"/>
          <w:szCs w:val="24"/>
        </w:rPr>
      </w:pPr>
      <w:r w:rsidRPr="007D6658">
        <w:rPr>
          <w:rFonts w:cs="Times New Roman"/>
          <w:sz w:val="24"/>
          <w:szCs w:val="24"/>
          <w:shd w:val="clear" w:color="auto" w:fill="FFFFFF"/>
        </w:rPr>
        <w:t xml:space="preserve">NEVRKLA, Luboš. </w:t>
      </w:r>
      <w:r w:rsidRPr="007D6658">
        <w:rPr>
          <w:rFonts w:cs="Times New Roman"/>
          <w:i/>
          <w:sz w:val="24"/>
          <w:szCs w:val="24"/>
          <w:shd w:val="clear" w:color="auto" w:fill="FFFFFF"/>
        </w:rPr>
        <w:t>Změny v úpravě nabývání vlastnictví od neoprávněného</w:t>
      </w:r>
      <w:r w:rsidRPr="007D6658">
        <w:rPr>
          <w:rFonts w:cs="Times New Roman"/>
          <w:sz w:val="24"/>
          <w:szCs w:val="24"/>
          <w:shd w:val="clear" w:color="auto" w:fill="FFFFFF"/>
        </w:rPr>
        <w:t xml:space="preserve"> </w:t>
      </w:r>
      <w:r w:rsidRPr="007D6658">
        <w:rPr>
          <w:rFonts w:cs="Times New Roman"/>
          <w:bCs/>
          <w:sz w:val="24"/>
          <w:szCs w:val="24"/>
        </w:rPr>
        <w:t>[online]</w:t>
      </w:r>
      <w:r w:rsidRPr="007D6658">
        <w:rPr>
          <w:rFonts w:cs="Times New Roman"/>
          <w:sz w:val="24"/>
          <w:szCs w:val="24"/>
        </w:rPr>
        <w:t xml:space="preserve">. epravo.cz, 19. listopadu 2013 </w:t>
      </w:r>
      <w:r w:rsidRPr="007D6658">
        <w:rPr>
          <w:rFonts w:cs="Times New Roman"/>
          <w:bCs/>
          <w:sz w:val="24"/>
          <w:szCs w:val="24"/>
        </w:rPr>
        <w:t>[cit. 19. dubna 2016]</w:t>
      </w:r>
      <w:r w:rsidRPr="007D6658">
        <w:rPr>
          <w:rFonts w:cs="Times New Roman"/>
          <w:sz w:val="24"/>
          <w:szCs w:val="24"/>
        </w:rPr>
        <w:t>. Dostupné na &lt;http://www.epravo.cz/top/clanky/zmeny-v-uprave-nabyvani-vlastnictvi-od-neopravneneho-92968.html&gt;.</w:t>
      </w:r>
    </w:p>
    <w:p w:rsidR="00F50D95" w:rsidRPr="007D6658" w:rsidRDefault="00F50D95" w:rsidP="00C2711F">
      <w:pPr>
        <w:pStyle w:val="Odstavecseseznamem"/>
        <w:numPr>
          <w:ilvl w:val="0"/>
          <w:numId w:val="8"/>
        </w:numPr>
        <w:spacing w:after="0" w:line="360" w:lineRule="auto"/>
        <w:jc w:val="both"/>
        <w:rPr>
          <w:rFonts w:cs="Times New Roman"/>
          <w:sz w:val="24"/>
          <w:szCs w:val="24"/>
        </w:rPr>
      </w:pPr>
      <w:r w:rsidRPr="007D6658">
        <w:rPr>
          <w:rFonts w:cs="Times New Roman"/>
          <w:sz w:val="24"/>
          <w:szCs w:val="24"/>
          <w:shd w:val="clear" w:color="auto" w:fill="FFFFFF"/>
        </w:rPr>
        <w:t>NIKOLOVA</w:t>
      </w:r>
      <w:r w:rsidRPr="007D6658">
        <w:rPr>
          <w:rFonts w:cs="Times New Roman"/>
          <w:sz w:val="24"/>
          <w:szCs w:val="24"/>
        </w:rPr>
        <w:t xml:space="preserve">, Dagmara. </w:t>
      </w:r>
      <w:r w:rsidRPr="007D6658">
        <w:rPr>
          <w:rFonts w:cs="Times New Roman"/>
          <w:i/>
          <w:sz w:val="24"/>
          <w:szCs w:val="24"/>
        </w:rPr>
        <w:t>Nabytí vlastnického práva od neoprávněného ve světle nové soukromoprávn</w:t>
      </w:r>
      <w:r w:rsidR="00E53662">
        <w:rPr>
          <w:rFonts w:cs="Times New Roman"/>
          <w:i/>
          <w:sz w:val="24"/>
          <w:szCs w:val="24"/>
        </w:rPr>
        <w:t>í úpravy zákona č. 89/2012 Sb. o</w:t>
      </w:r>
      <w:r w:rsidRPr="007D6658">
        <w:rPr>
          <w:rFonts w:cs="Times New Roman"/>
          <w:i/>
          <w:sz w:val="24"/>
          <w:szCs w:val="24"/>
        </w:rPr>
        <w:t>bčanského zákoníku, v platném znění</w:t>
      </w:r>
      <w:r w:rsidRPr="007D6658">
        <w:rPr>
          <w:rFonts w:cs="Times New Roman"/>
          <w:sz w:val="24"/>
          <w:szCs w:val="24"/>
        </w:rPr>
        <w:t xml:space="preserve"> </w:t>
      </w:r>
      <w:r w:rsidRPr="007D6658">
        <w:rPr>
          <w:rFonts w:cs="Times New Roman"/>
          <w:bCs/>
          <w:sz w:val="24"/>
          <w:szCs w:val="24"/>
        </w:rPr>
        <w:t>[online]</w:t>
      </w:r>
      <w:r w:rsidRPr="007D6658">
        <w:rPr>
          <w:rFonts w:cs="Times New Roman"/>
          <w:sz w:val="24"/>
          <w:szCs w:val="24"/>
        </w:rPr>
        <w:t xml:space="preserve">. epravo.cz, 9. dubna 2014 </w:t>
      </w:r>
      <w:r w:rsidRPr="007D6658">
        <w:rPr>
          <w:rFonts w:cs="Times New Roman"/>
          <w:bCs/>
          <w:sz w:val="24"/>
          <w:szCs w:val="24"/>
        </w:rPr>
        <w:t>[cit. 19. dubna 2016]</w:t>
      </w:r>
      <w:r w:rsidRPr="007D6658">
        <w:rPr>
          <w:rFonts w:cs="Times New Roman"/>
          <w:sz w:val="24"/>
          <w:szCs w:val="24"/>
        </w:rPr>
        <w:t>. Dostupné na &lt;http://www.epravo.cz/top/clanky/nabyti-vlastnickeho-prava-od-neopravneneho-</w:t>
      </w:r>
      <w:r w:rsidRPr="007D6658">
        <w:rPr>
          <w:rFonts w:cs="Times New Roman"/>
          <w:sz w:val="24"/>
          <w:szCs w:val="24"/>
        </w:rPr>
        <w:lastRenderedPageBreak/>
        <w:t>ve-svetle-nove-soukromopravni-upravy-zakona-c-892012-sb-obcanskeho-zakoniku-v-platnem-zneni-dale-jen-obcz-93930.html&gt;.</w:t>
      </w:r>
    </w:p>
    <w:p w:rsidR="00F50D95" w:rsidRPr="007D6658" w:rsidRDefault="00F50D95" w:rsidP="00C2711F">
      <w:pPr>
        <w:pStyle w:val="Odstavecseseznamem"/>
        <w:numPr>
          <w:ilvl w:val="0"/>
          <w:numId w:val="8"/>
        </w:numPr>
        <w:spacing w:after="0" w:line="360" w:lineRule="auto"/>
        <w:jc w:val="both"/>
        <w:rPr>
          <w:rFonts w:cs="Times New Roman"/>
          <w:sz w:val="24"/>
          <w:szCs w:val="24"/>
        </w:rPr>
      </w:pPr>
      <w:r w:rsidRPr="007D6658">
        <w:rPr>
          <w:rFonts w:cs="Times New Roman"/>
          <w:sz w:val="24"/>
          <w:szCs w:val="24"/>
        </w:rPr>
        <w:t xml:space="preserve">ŠVADLENA, Petr, EPPICH, Lukáš. </w:t>
      </w:r>
      <w:r w:rsidRPr="007D6658">
        <w:rPr>
          <w:rFonts w:cs="Times New Roman"/>
          <w:i/>
          <w:iCs/>
          <w:sz w:val="24"/>
          <w:szCs w:val="24"/>
        </w:rPr>
        <w:t xml:space="preserve">Nabytí vlastnického práva od </w:t>
      </w:r>
      <w:proofErr w:type="spellStart"/>
      <w:r w:rsidRPr="007D6658">
        <w:rPr>
          <w:rFonts w:cs="Times New Roman"/>
          <w:i/>
          <w:iCs/>
          <w:sz w:val="24"/>
          <w:szCs w:val="24"/>
        </w:rPr>
        <w:t>nevlastníka</w:t>
      </w:r>
      <w:proofErr w:type="spellEnd"/>
      <w:r w:rsidRPr="007D6658">
        <w:rPr>
          <w:rFonts w:cs="Times New Roman"/>
          <w:i/>
          <w:iCs/>
          <w:sz w:val="24"/>
          <w:szCs w:val="24"/>
        </w:rPr>
        <w:t xml:space="preserve"> v novém občanském zákoníku</w:t>
      </w:r>
      <w:r w:rsidRPr="007D6658">
        <w:rPr>
          <w:rFonts w:cs="Times New Roman"/>
          <w:sz w:val="24"/>
          <w:szCs w:val="24"/>
        </w:rPr>
        <w:t xml:space="preserve"> [online]. epravo.cz, 29. července 2013 </w:t>
      </w:r>
      <w:r w:rsidRPr="007D6658">
        <w:rPr>
          <w:rFonts w:cs="Times New Roman"/>
          <w:sz w:val="24"/>
          <w:szCs w:val="24"/>
          <w:lang w:val="it-IT"/>
        </w:rPr>
        <w:t xml:space="preserve">[cit. 23. dubna 2016]. Dostupné na </w:t>
      </w:r>
      <w:r w:rsidRPr="007D6658">
        <w:rPr>
          <w:rFonts w:cs="Times New Roman"/>
          <w:sz w:val="24"/>
          <w:szCs w:val="24"/>
        </w:rPr>
        <w:t>&lt;http://www.epravo.cz/top/clanky/nabyti-vlastnickeho-prava-od-nevlastnika-v-novem-obcanskem-zakoniku-91846.html&gt;.</w:t>
      </w:r>
    </w:p>
    <w:p w:rsidR="00A71440" w:rsidRPr="007D6658" w:rsidRDefault="00A71440" w:rsidP="00C2711F">
      <w:pPr>
        <w:pStyle w:val="Odstavecseseznamem"/>
        <w:numPr>
          <w:ilvl w:val="0"/>
          <w:numId w:val="7"/>
        </w:numPr>
        <w:spacing w:after="0" w:line="360" w:lineRule="auto"/>
        <w:jc w:val="both"/>
        <w:rPr>
          <w:rFonts w:cs="Arial"/>
          <w:b/>
          <w:sz w:val="24"/>
          <w:szCs w:val="24"/>
        </w:rPr>
      </w:pPr>
      <w:r w:rsidRPr="007D6658">
        <w:rPr>
          <w:rFonts w:cs="Times New Roman"/>
          <w:sz w:val="24"/>
          <w:szCs w:val="24"/>
        </w:rPr>
        <w:t xml:space="preserve">TÉGL, Petr. </w:t>
      </w:r>
      <w:r w:rsidRPr="007D6658">
        <w:rPr>
          <w:rFonts w:cs="Times New Roman"/>
          <w:i/>
          <w:sz w:val="24"/>
          <w:szCs w:val="24"/>
        </w:rPr>
        <w:t>Některé aspekty úpravy veřejných seznamů</w:t>
      </w:r>
      <w:r w:rsidRPr="007D6658">
        <w:rPr>
          <w:rFonts w:cs="Times New Roman"/>
          <w:sz w:val="24"/>
          <w:szCs w:val="24"/>
        </w:rPr>
        <w:t xml:space="preserve">. [online]. pravniprostor.cz, </w:t>
      </w:r>
      <w:r w:rsidR="00E53662">
        <w:rPr>
          <w:rFonts w:cs="Times New Roman"/>
          <w:sz w:val="24"/>
          <w:szCs w:val="24"/>
        </w:rPr>
        <w:br/>
      </w:r>
      <w:r w:rsidRPr="007D6658">
        <w:rPr>
          <w:rFonts w:cs="Times New Roman"/>
          <w:sz w:val="24"/>
          <w:szCs w:val="24"/>
        </w:rPr>
        <w:t xml:space="preserve">26. srpna 2014 </w:t>
      </w:r>
      <w:r w:rsidRPr="007D6658">
        <w:rPr>
          <w:rFonts w:cs="Times New Roman"/>
          <w:sz w:val="24"/>
          <w:szCs w:val="24"/>
          <w:lang w:val="it-IT"/>
        </w:rPr>
        <w:t xml:space="preserve">[cit. 5. června 2015]. Dostupné na </w:t>
      </w:r>
      <w:r w:rsidRPr="007D6658">
        <w:rPr>
          <w:rFonts w:cs="Times New Roman"/>
          <w:sz w:val="24"/>
          <w:szCs w:val="24"/>
        </w:rPr>
        <w:t>&lt;</w:t>
      </w:r>
      <w:hyperlink r:id="rId11" w:history="1">
        <w:r w:rsidRPr="007D6658">
          <w:rPr>
            <w:rStyle w:val="Hypertextovodkaz"/>
            <w:rFonts w:cs="Times New Roman"/>
            <w:color w:val="auto"/>
            <w:sz w:val="24"/>
            <w:szCs w:val="24"/>
            <w:u w:val="none"/>
          </w:rPr>
          <w:t>http://www.pravniprostor.cz/clanky/rekodifikace/nektere-aspekty-upravy-verejnych-seznamu</w:t>
        </w:r>
      </w:hyperlink>
      <w:r w:rsidRPr="007D6658">
        <w:rPr>
          <w:rFonts w:cs="Times New Roman"/>
          <w:sz w:val="24"/>
          <w:szCs w:val="24"/>
        </w:rPr>
        <w:t>&gt;.</w:t>
      </w:r>
    </w:p>
    <w:p w:rsidR="001C29DE" w:rsidRPr="00290F59" w:rsidRDefault="001C29DE" w:rsidP="00C2711F">
      <w:pPr>
        <w:pStyle w:val="Odstavecseseznamem"/>
        <w:numPr>
          <w:ilvl w:val="0"/>
          <w:numId w:val="7"/>
        </w:numPr>
        <w:spacing w:after="0" w:line="360" w:lineRule="auto"/>
        <w:jc w:val="both"/>
        <w:rPr>
          <w:rFonts w:cs="Arial"/>
          <w:b/>
          <w:sz w:val="24"/>
          <w:szCs w:val="24"/>
        </w:rPr>
      </w:pPr>
      <w:r w:rsidRPr="007D6658">
        <w:rPr>
          <w:rFonts w:cs="Times New Roman"/>
          <w:sz w:val="24"/>
          <w:szCs w:val="24"/>
        </w:rPr>
        <w:t xml:space="preserve">UHLÍŘOVÁ, Marta. </w:t>
      </w:r>
      <w:r w:rsidRPr="007D6658">
        <w:rPr>
          <w:rFonts w:cs="Times New Roman"/>
          <w:i/>
          <w:iCs/>
          <w:sz w:val="24"/>
          <w:szCs w:val="24"/>
        </w:rPr>
        <w:t>Převod vlastnického práva a nabytí od neoprávněného</w:t>
      </w:r>
      <w:r w:rsidRPr="007D6658">
        <w:rPr>
          <w:rFonts w:cs="Times New Roman"/>
          <w:sz w:val="24"/>
          <w:szCs w:val="24"/>
        </w:rPr>
        <w:t xml:space="preserve"> [online]. </w:t>
      </w:r>
      <w:proofErr w:type="spellStart"/>
      <w:r w:rsidRPr="007D6658">
        <w:rPr>
          <w:rFonts w:cs="Times New Roman"/>
          <w:sz w:val="24"/>
          <w:szCs w:val="24"/>
        </w:rPr>
        <w:t>The</w:t>
      </w:r>
      <w:proofErr w:type="spellEnd"/>
      <w:r w:rsidRPr="007D6658">
        <w:rPr>
          <w:rFonts w:cs="Times New Roman"/>
          <w:sz w:val="24"/>
          <w:szCs w:val="24"/>
        </w:rPr>
        <w:t xml:space="preserve"> International </w:t>
      </w:r>
      <w:proofErr w:type="spellStart"/>
      <w:r w:rsidRPr="007D6658">
        <w:rPr>
          <w:rFonts w:cs="Times New Roman"/>
          <w:sz w:val="24"/>
          <w:szCs w:val="24"/>
        </w:rPr>
        <w:t>Scientific</w:t>
      </w:r>
      <w:proofErr w:type="spellEnd"/>
      <w:r w:rsidRPr="007D6658">
        <w:rPr>
          <w:rFonts w:cs="Times New Roman"/>
          <w:sz w:val="24"/>
          <w:szCs w:val="24"/>
        </w:rPr>
        <w:t xml:space="preserve"> </w:t>
      </w:r>
      <w:proofErr w:type="spellStart"/>
      <w:r w:rsidRPr="007D6658">
        <w:rPr>
          <w:rFonts w:cs="Times New Roman"/>
          <w:sz w:val="24"/>
          <w:szCs w:val="24"/>
        </w:rPr>
        <w:t>Conference</w:t>
      </w:r>
      <w:proofErr w:type="spellEnd"/>
      <w:r w:rsidRPr="007D6658">
        <w:rPr>
          <w:rFonts w:cs="Times New Roman"/>
          <w:sz w:val="24"/>
          <w:szCs w:val="24"/>
        </w:rPr>
        <w:t xml:space="preserve"> INPROFORUM, 2013, </w:t>
      </w:r>
      <w:r w:rsidRPr="007D6658">
        <w:rPr>
          <w:rFonts w:cs="Times New Roman"/>
          <w:sz w:val="24"/>
          <w:szCs w:val="24"/>
          <w:lang w:val="it-IT"/>
        </w:rPr>
        <w:t xml:space="preserve">[cit. 20. </w:t>
      </w:r>
      <w:r w:rsidR="00290F59">
        <w:rPr>
          <w:rFonts w:cs="Times New Roman"/>
          <w:sz w:val="24"/>
          <w:szCs w:val="24"/>
          <w:lang w:val="it-IT"/>
        </w:rPr>
        <w:t xml:space="preserve">června 2015]. Dostupné </w:t>
      </w:r>
      <w:r w:rsidRPr="007D6658">
        <w:rPr>
          <w:rFonts w:cs="Times New Roman"/>
          <w:sz w:val="24"/>
          <w:szCs w:val="24"/>
          <w:lang w:val="it-IT"/>
        </w:rPr>
        <w:t xml:space="preserve">na </w:t>
      </w:r>
      <w:r w:rsidRPr="007D6658">
        <w:rPr>
          <w:rFonts w:cs="Times New Roman"/>
          <w:sz w:val="24"/>
          <w:szCs w:val="24"/>
        </w:rPr>
        <w:t>&lt;</w:t>
      </w:r>
      <w:hyperlink r:id="rId12" w:history="1">
        <w:r w:rsidRPr="007D6658">
          <w:rPr>
            <w:rStyle w:val="Hypertextovodkaz"/>
            <w:rFonts w:cs="Times New Roman"/>
            <w:color w:val="000000" w:themeColor="text1"/>
            <w:sz w:val="24"/>
            <w:szCs w:val="24"/>
            <w:u w:val="none"/>
          </w:rPr>
          <w:t>http://ocs.ef.jcu.cz/index.php/inproforum/INP2013/paper/viewFile/301/318</w:t>
        </w:r>
      </w:hyperlink>
      <w:r w:rsidRPr="007D6658">
        <w:rPr>
          <w:rFonts w:cs="Times New Roman"/>
          <w:color w:val="000000" w:themeColor="text1"/>
          <w:sz w:val="24"/>
          <w:szCs w:val="24"/>
        </w:rPr>
        <w:t>&gt;.</w:t>
      </w:r>
    </w:p>
    <w:p w:rsidR="00290F59" w:rsidRPr="007D6658" w:rsidRDefault="00290F59" w:rsidP="00C2711F">
      <w:pPr>
        <w:pStyle w:val="Odstavecseseznamem"/>
        <w:spacing w:after="0" w:line="360" w:lineRule="auto"/>
        <w:jc w:val="both"/>
        <w:rPr>
          <w:rFonts w:cs="Arial"/>
          <w:b/>
          <w:sz w:val="24"/>
          <w:szCs w:val="24"/>
        </w:rPr>
      </w:pPr>
    </w:p>
    <w:p w:rsidR="00D959A0" w:rsidRPr="007D6658" w:rsidRDefault="00D959A0" w:rsidP="00C2711F">
      <w:pPr>
        <w:spacing w:after="0" w:line="360" w:lineRule="auto"/>
        <w:jc w:val="both"/>
        <w:rPr>
          <w:rFonts w:cs="Arial"/>
          <w:b/>
          <w:sz w:val="28"/>
          <w:szCs w:val="28"/>
        </w:rPr>
      </w:pPr>
      <w:r w:rsidRPr="007D6658">
        <w:rPr>
          <w:rFonts w:cs="Arial"/>
          <w:b/>
          <w:sz w:val="28"/>
          <w:szCs w:val="28"/>
        </w:rPr>
        <w:t>Ostatní</w:t>
      </w:r>
    </w:p>
    <w:p w:rsidR="00D959A0" w:rsidRPr="00290F59" w:rsidRDefault="00D959A0" w:rsidP="00C2711F">
      <w:pPr>
        <w:pStyle w:val="Odstavecseseznamem"/>
        <w:numPr>
          <w:ilvl w:val="0"/>
          <w:numId w:val="7"/>
        </w:numPr>
        <w:spacing w:after="0" w:line="360" w:lineRule="auto"/>
        <w:jc w:val="both"/>
        <w:rPr>
          <w:rFonts w:cs="Arial"/>
          <w:b/>
          <w:sz w:val="24"/>
          <w:szCs w:val="24"/>
        </w:rPr>
      </w:pPr>
      <w:r w:rsidRPr="007D6658">
        <w:rPr>
          <w:i/>
          <w:iCs/>
          <w:sz w:val="24"/>
          <w:szCs w:val="24"/>
        </w:rPr>
        <w:t>Důvodová zpráva k NOZ</w:t>
      </w:r>
      <w:r w:rsidRPr="007D6658">
        <w:rPr>
          <w:sz w:val="24"/>
          <w:szCs w:val="24"/>
        </w:rPr>
        <w:t xml:space="preserve"> </w:t>
      </w:r>
      <w:r w:rsidRPr="007D6658">
        <w:rPr>
          <w:sz w:val="24"/>
          <w:szCs w:val="24"/>
          <w:lang w:val="en-US"/>
        </w:rPr>
        <w:t>[online]</w:t>
      </w:r>
      <w:r w:rsidRPr="007D6658">
        <w:rPr>
          <w:sz w:val="24"/>
          <w:szCs w:val="24"/>
        </w:rPr>
        <w:t xml:space="preserve">. Ministerstvo spravedlnosti ČR [cit. 5. června 2015]. Dostupné na </w:t>
      </w:r>
      <w:r w:rsidRPr="007D6658">
        <w:rPr>
          <w:sz w:val="24"/>
          <w:szCs w:val="24"/>
          <w:lang w:val="en-US"/>
        </w:rPr>
        <w:t>&lt;</w:t>
      </w:r>
      <w:hyperlink r:id="rId13" w:history="1">
        <w:r w:rsidRPr="007D6658">
          <w:rPr>
            <w:rStyle w:val="Hypertextovodkaz"/>
            <w:color w:val="auto"/>
            <w:sz w:val="24"/>
            <w:szCs w:val="24"/>
            <w:u w:val="none"/>
          </w:rPr>
          <w:t>http://obcanskyzakonik.justice.cz/tinymce-storage/files/Duvodova-zprava-NOZ-konsolidovana-verze.pdf</w:t>
        </w:r>
      </w:hyperlink>
      <w:r w:rsidRPr="007D6658">
        <w:rPr>
          <w:sz w:val="24"/>
          <w:szCs w:val="24"/>
          <w:lang w:val="en-US"/>
        </w:rPr>
        <w:t>&gt;. 598 s.</w:t>
      </w:r>
    </w:p>
    <w:p w:rsidR="00290F59" w:rsidRDefault="00290F59" w:rsidP="00C2711F">
      <w:pPr>
        <w:pStyle w:val="Odstavecseseznamem"/>
        <w:spacing w:after="0" w:line="360" w:lineRule="auto"/>
        <w:jc w:val="both"/>
        <w:rPr>
          <w:i/>
          <w:iCs/>
          <w:sz w:val="24"/>
          <w:szCs w:val="24"/>
        </w:rPr>
      </w:pPr>
    </w:p>
    <w:p w:rsidR="00290F59" w:rsidRPr="007D6658" w:rsidRDefault="00290F59" w:rsidP="00C2711F">
      <w:pPr>
        <w:pStyle w:val="Odstavecseseznamem"/>
        <w:spacing w:after="0" w:line="360" w:lineRule="auto"/>
        <w:jc w:val="both"/>
        <w:rPr>
          <w:rFonts w:cs="Arial"/>
          <w:b/>
          <w:sz w:val="24"/>
          <w:szCs w:val="24"/>
        </w:rPr>
      </w:pPr>
    </w:p>
    <w:p w:rsidR="00A71440" w:rsidRPr="007D6658" w:rsidRDefault="00D959A0" w:rsidP="00C2711F">
      <w:pPr>
        <w:spacing w:after="0" w:line="360" w:lineRule="auto"/>
        <w:jc w:val="both"/>
        <w:rPr>
          <w:rFonts w:cs="Arial"/>
          <w:b/>
          <w:sz w:val="28"/>
          <w:szCs w:val="28"/>
        </w:rPr>
      </w:pPr>
      <w:r w:rsidRPr="007D6658">
        <w:rPr>
          <w:rFonts w:cs="Arial"/>
          <w:b/>
          <w:sz w:val="28"/>
          <w:szCs w:val="28"/>
        </w:rPr>
        <w:t>B) Zahraniční</w:t>
      </w:r>
    </w:p>
    <w:p w:rsidR="00D959A0" w:rsidRPr="007D6658" w:rsidRDefault="00D959A0" w:rsidP="00C2711F">
      <w:pPr>
        <w:spacing w:after="0" w:line="360" w:lineRule="auto"/>
        <w:jc w:val="both"/>
        <w:rPr>
          <w:rFonts w:cs="Arial"/>
          <w:b/>
          <w:sz w:val="28"/>
          <w:szCs w:val="28"/>
        </w:rPr>
      </w:pPr>
      <w:r w:rsidRPr="007D6658">
        <w:rPr>
          <w:rFonts w:cs="Arial"/>
          <w:b/>
          <w:sz w:val="28"/>
          <w:szCs w:val="28"/>
        </w:rPr>
        <w:t>Monografie, učebnice, komentáře</w:t>
      </w:r>
    </w:p>
    <w:p w:rsidR="00F50D95" w:rsidRPr="00E53662" w:rsidRDefault="00F50D95" w:rsidP="00C2711F">
      <w:pPr>
        <w:pStyle w:val="Odstavecseseznamem"/>
        <w:numPr>
          <w:ilvl w:val="0"/>
          <w:numId w:val="7"/>
        </w:numPr>
        <w:spacing w:after="0" w:line="360" w:lineRule="auto"/>
        <w:jc w:val="both"/>
        <w:rPr>
          <w:rFonts w:cs="Arial"/>
          <w:b/>
          <w:i/>
          <w:sz w:val="24"/>
          <w:szCs w:val="24"/>
        </w:rPr>
      </w:pPr>
      <w:r w:rsidRPr="00E53662">
        <w:rPr>
          <w:rStyle w:val="Zvraznn"/>
          <w:rFonts w:cs="Times New Roman"/>
          <w:bCs/>
          <w:i w:val="0"/>
          <w:sz w:val="24"/>
          <w:szCs w:val="24"/>
          <w:shd w:val="clear" w:color="auto" w:fill="FFFFFF"/>
        </w:rPr>
        <w:t xml:space="preserve">DYBOWSKI, Tomasz a kol. </w:t>
      </w:r>
      <w:proofErr w:type="spellStart"/>
      <w:r w:rsidRPr="00E53662">
        <w:rPr>
          <w:rStyle w:val="Zvraznn"/>
          <w:rFonts w:cs="Times New Roman"/>
          <w:bCs/>
          <w:sz w:val="24"/>
          <w:szCs w:val="24"/>
          <w:shd w:val="clear" w:color="auto" w:fill="FFFFFF"/>
        </w:rPr>
        <w:t>Prawo</w:t>
      </w:r>
      <w:proofErr w:type="spellEnd"/>
      <w:r w:rsidRPr="00E53662">
        <w:rPr>
          <w:rStyle w:val="Zvraznn"/>
          <w:rFonts w:cs="Times New Roman"/>
          <w:bCs/>
          <w:sz w:val="24"/>
          <w:szCs w:val="24"/>
          <w:shd w:val="clear" w:color="auto" w:fill="FFFFFF"/>
        </w:rPr>
        <w:t xml:space="preserve"> </w:t>
      </w:r>
      <w:proofErr w:type="spellStart"/>
      <w:r w:rsidRPr="00E53662">
        <w:rPr>
          <w:rStyle w:val="Zvraznn"/>
          <w:rFonts w:cs="Times New Roman"/>
          <w:bCs/>
          <w:sz w:val="24"/>
          <w:szCs w:val="24"/>
          <w:shd w:val="clear" w:color="auto" w:fill="FFFFFF"/>
        </w:rPr>
        <w:t>rzeczowe</w:t>
      </w:r>
      <w:proofErr w:type="spellEnd"/>
      <w:r w:rsidRPr="00E53662">
        <w:rPr>
          <w:rStyle w:val="Zvraznn"/>
          <w:rFonts w:cs="Times New Roman"/>
          <w:bCs/>
          <w:i w:val="0"/>
          <w:sz w:val="24"/>
          <w:szCs w:val="24"/>
          <w:shd w:val="clear" w:color="auto" w:fill="FFFFFF"/>
        </w:rPr>
        <w:t xml:space="preserve">. 2. </w:t>
      </w:r>
      <w:proofErr w:type="spellStart"/>
      <w:r w:rsidRPr="00E53662">
        <w:rPr>
          <w:rStyle w:val="Zvraznn"/>
          <w:rFonts w:cs="Times New Roman"/>
          <w:bCs/>
          <w:i w:val="0"/>
          <w:sz w:val="24"/>
          <w:szCs w:val="24"/>
          <w:shd w:val="clear" w:color="auto" w:fill="FFFFFF"/>
        </w:rPr>
        <w:t>Wydanie</w:t>
      </w:r>
      <w:proofErr w:type="spellEnd"/>
      <w:r w:rsidRPr="00E53662">
        <w:rPr>
          <w:rStyle w:val="Zvraznn"/>
          <w:rFonts w:cs="Times New Roman"/>
          <w:bCs/>
          <w:i w:val="0"/>
          <w:sz w:val="24"/>
          <w:szCs w:val="24"/>
          <w:shd w:val="clear" w:color="auto" w:fill="FFFFFF"/>
        </w:rPr>
        <w:t xml:space="preserve">. </w:t>
      </w:r>
      <w:proofErr w:type="spellStart"/>
      <w:r w:rsidRPr="00E53662">
        <w:rPr>
          <w:rFonts w:cs="Times New Roman"/>
          <w:i/>
          <w:sz w:val="24"/>
          <w:szCs w:val="24"/>
          <w:shd w:val="clear" w:color="auto" w:fill="FFFFFF"/>
        </w:rPr>
        <w:t>Warszawa</w:t>
      </w:r>
      <w:proofErr w:type="spellEnd"/>
      <w:r w:rsidRPr="00E53662">
        <w:rPr>
          <w:rFonts w:cs="Times New Roman"/>
          <w:i/>
          <w:sz w:val="24"/>
          <w:szCs w:val="24"/>
          <w:shd w:val="clear" w:color="auto" w:fill="FFFFFF"/>
        </w:rPr>
        <w:t xml:space="preserve">: </w:t>
      </w:r>
      <w:proofErr w:type="spellStart"/>
      <w:r w:rsidRPr="00E53662">
        <w:rPr>
          <w:rFonts w:cs="Times New Roman"/>
          <w:i/>
          <w:sz w:val="24"/>
          <w:szCs w:val="24"/>
          <w:shd w:val="clear" w:color="auto" w:fill="FFFFFF"/>
        </w:rPr>
        <w:t>Wydawnictwo</w:t>
      </w:r>
      <w:proofErr w:type="spellEnd"/>
      <w:r w:rsidRPr="00E53662">
        <w:rPr>
          <w:rFonts w:cs="Times New Roman"/>
          <w:i/>
          <w:sz w:val="24"/>
          <w:szCs w:val="24"/>
          <w:shd w:val="clear" w:color="auto" w:fill="FFFFFF"/>
        </w:rPr>
        <w:t xml:space="preserve"> </w:t>
      </w:r>
      <w:r w:rsidR="007910F2" w:rsidRPr="00E53662">
        <w:rPr>
          <w:rFonts w:cs="Times New Roman"/>
          <w:i/>
          <w:sz w:val="24"/>
          <w:szCs w:val="24"/>
          <w:shd w:val="clear" w:color="auto" w:fill="FFFFFF"/>
        </w:rPr>
        <w:br/>
      </w:r>
      <w:r w:rsidRPr="00E53662">
        <w:rPr>
          <w:rFonts w:cs="Times New Roman"/>
          <w:i/>
          <w:sz w:val="24"/>
          <w:szCs w:val="24"/>
          <w:shd w:val="clear" w:color="auto" w:fill="FFFFFF"/>
        </w:rPr>
        <w:t>C.</w:t>
      </w:r>
      <w:r w:rsidR="007910F2" w:rsidRPr="00E53662">
        <w:rPr>
          <w:rFonts w:cs="Times New Roman"/>
          <w:i/>
          <w:sz w:val="24"/>
          <w:szCs w:val="24"/>
          <w:shd w:val="clear" w:color="auto" w:fill="FFFFFF"/>
        </w:rPr>
        <w:t xml:space="preserve"> </w:t>
      </w:r>
      <w:r w:rsidRPr="00E53662">
        <w:rPr>
          <w:rFonts w:cs="Times New Roman"/>
          <w:i/>
          <w:sz w:val="24"/>
          <w:szCs w:val="24"/>
          <w:shd w:val="clear" w:color="auto" w:fill="FFFFFF"/>
        </w:rPr>
        <w:t xml:space="preserve">H. Beck; </w:t>
      </w:r>
      <w:proofErr w:type="spellStart"/>
      <w:r w:rsidRPr="00E53662">
        <w:rPr>
          <w:rFonts w:cs="Times New Roman"/>
          <w:i/>
          <w:sz w:val="24"/>
          <w:szCs w:val="24"/>
          <w:shd w:val="clear" w:color="auto" w:fill="FFFFFF"/>
        </w:rPr>
        <w:t>Instytut</w:t>
      </w:r>
      <w:proofErr w:type="spellEnd"/>
      <w:r w:rsidRPr="00E53662">
        <w:rPr>
          <w:rFonts w:cs="Times New Roman"/>
          <w:i/>
          <w:sz w:val="24"/>
          <w:szCs w:val="24"/>
          <w:shd w:val="clear" w:color="auto" w:fill="FFFFFF"/>
        </w:rPr>
        <w:t xml:space="preserve"> Nauk </w:t>
      </w:r>
      <w:proofErr w:type="spellStart"/>
      <w:r w:rsidRPr="00E53662">
        <w:rPr>
          <w:rFonts w:cs="Times New Roman"/>
          <w:i/>
          <w:sz w:val="24"/>
          <w:szCs w:val="24"/>
          <w:shd w:val="clear" w:color="auto" w:fill="FFFFFF"/>
        </w:rPr>
        <w:t>Prawnych</w:t>
      </w:r>
      <w:proofErr w:type="spellEnd"/>
      <w:r w:rsidRPr="00E53662">
        <w:rPr>
          <w:rFonts w:cs="Times New Roman"/>
          <w:i/>
          <w:sz w:val="24"/>
          <w:szCs w:val="24"/>
          <w:shd w:val="clear" w:color="auto" w:fill="FFFFFF"/>
        </w:rPr>
        <w:t xml:space="preserve"> PAN, 2007. 584 s.</w:t>
      </w:r>
    </w:p>
    <w:p w:rsidR="007C08DB" w:rsidRPr="007D6658" w:rsidRDefault="007C08DB" w:rsidP="00C2711F">
      <w:pPr>
        <w:pStyle w:val="Odstavecseseznamem"/>
        <w:numPr>
          <w:ilvl w:val="0"/>
          <w:numId w:val="7"/>
        </w:numPr>
        <w:spacing w:after="0" w:line="360" w:lineRule="auto"/>
        <w:jc w:val="both"/>
        <w:rPr>
          <w:rFonts w:cs="Arial"/>
          <w:b/>
          <w:sz w:val="24"/>
          <w:szCs w:val="24"/>
        </w:rPr>
      </w:pPr>
      <w:r w:rsidRPr="007D6658">
        <w:rPr>
          <w:rFonts w:cs="Times New Roman"/>
          <w:sz w:val="24"/>
          <w:szCs w:val="24"/>
          <w:shd w:val="clear" w:color="auto" w:fill="FFFFFF"/>
        </w:rPr>
        <w:t xml:space="preserve">GOLA, Alfred. </w:t>
      </w:r>
      <w:proofErr w:type="spellStart"/>
      <w:r w:rsidRPr="007D6658">
        <w:rPr>
          <w:rFonts w:cs="Times New Roman"/>
          <w:i/>
          <w:sz w:val="24"/>
          <w:szCs w:val="24"/>
          <w:shd w:val="clear" w:color="auto" w:fill="FFFFFF"/>
        </w:rPr>
        <w:t>Nabycie</w:t>
      </w:r>
      <w:proofErr w:type="spellEnd"/>
      <w:r w:rsidRPr="007D6658">
        <w:rPr>
          <w:rFonts w:cs="Times New Roman"/>
          <w:i/>
          <w:sz w:val="24"/>
          <w:szCs w:val="24"/>
          <w:shd w:val="clear" w:color="auto" w:fill="FFFFFF"/>
        </w:rPr>
        <w:t xml:space="preserve"> </w:t>
      </w:r>
      <w:proofErr w:type="spellStart"/>
      <w:r w:rsidRPr="007D6658">
        <w:rPr>
          <w:rFonts w:cs="Times New Roman"/>
          <w:i/>
          <w:sz w:val="24"/>
          <w:szCs w:val="24"/>
          <w:shd w:val="clear" w:color="auto" w:fill="FFFFFF"/>
        </w:rPr>
        <w:t>własności</w:t>
      </w:r>
      <w:proofErr w:type="spellEnd"/>
      <w:r w:rsidRPr="007D6658">
        <w:rPr>
          <w:rFonts w:cs="Times New Roman"/>
          <w:i/>
          <w:sz w:val="24"/>
          <w:szCs w:val="24"/>
          <w:shd w:val="clear" w:color="auto" w:fill="FFFFFF"/>
        </w:rPr>
        <w:t xml:space="preserve"> </w:t>
      </w:r>
      <w:proofErr w:type="spellStart"/>
      <w:r w:rsidRPr="007D6658">
        <w:rPr>
          <w:rFonts w:cs="Times New Roman"/>
          <w:i/>
          <w:sz w:val="24"/>
          <w:szCs w:val="24"/>
          <w:shd w:val="clear" w:color="auto" w:fill="FFFFFF"/>
        </w:rPr>
        <w:t>ruchomości</w:t>
      </w:r>
      <w:proofErr w:type="spellEnd"/>
      <w:r w:rsidRPr="007D6658">
        <w:rPr>
          <w:rFonts w:cs="Times New Roman"/>
          <w:i/>
          <w:sz w:val="24"/>
          <w:szCs w:val="24"/>
          <w:shd w:val="clear" w:color="auto" w:fill="FFFFFF"/>
        </w:rPr>
        <w:t xml:space="preserve"> od </w:t>
      </w:r>
      <w:proofErr w:type="spellStart"/>
      <w:r w:rsidRPr="007D6658">
        <w:rPr>
          <w:rFonts w:cs="Times New Roman"/>
          <w:i/>
          <w:sz w:val="24"/>
          <w:szCs w:val="24"/>
          <w:shd w:val="clear" w:color="auto" w:fill="FFFFFF"/>
        </w:rPr>
        <w:t>nieuprawnionego</w:t>
      </w:r>
      <w:proofErr w:type="spellEnd"/>
      <w:r w:rsidRPr="007D6658">
        <w:rPr>
          <w:rFonts w:cs="Times New Roman"/>
          <w:i/>
          <w:sz w:val="24"/>
          <w:szCs w:val="24"/>
          <w:shd w:val="clear" w:color="auto" w:fill="FFFFFF"/>
        </w:rPr>
        <w:t xml:space="preserve">. </w:t>
      </w:r>
      <w:r w:rsidRPr="007D6658">
        <w:rPr>
          <w:rFonts w:cs="Times New Roman"/>
          <w:sz w:val="24"/>
          <w:szCs w:val="24"/>
          <w:shd w:val="clear" w:color="auto" w:fill="FFFFFF"/>
        </w:rPr>
        <w:t xml:space="preserve">1. </w:t>
      </w:r>
      <w:proofErr w:type="spellStart"/>
      <w:r w:rsidRPr="007D6658">
        <w:rPr>
          <w:rFonts w:cs="Times New Roman"/>
          <w:sz w:val="24"/>
          <w:szCs w:val="24"/>
          <w:shd w:val="clear" w:color="auto" w:fill="FFFFFF"/>
        </w:rPr>
        <w:t>wydanie</w:t>
      </w:r>
      <w:proofErr w:type="spellEnd"/>
      <w:r w:rsidRPr="007D6658">
        <w:rPr>
          <w:rFonts w:cs="Times New Roman"/>
          <w:sz w:val="24"/>
          <w:szCs w:val="24"/>
          <w:shd w:val="clear" w:color="auto" w:fill="FFFFFF"/>
        </w:rPr>
        <w:t xml:space="preserve">. </w:t>
      </w:r>
      <w:proofErr w:type="spellStart"/>
      <w:r w:rsidRPr="007D6658">
        <w:rPr>
          <w:rFonts w:cs="Times New Roman"/>
          <w:sz w:val="24"/>
          <w:szCs w:val="24"/>
          <w:shd w:val="clear" w:color="auto" w:fill="FFFFFF"/>
        </w:rPr>
        <w:t>Warszawa</w:t>
      </w:r>
      <w:proofErr w:type="spellEnd"/>
      <w:r w:rsidRPr="007D6658">
        <w:rPr>
          <w:rFonts w:cs="Times New Roman"/>
          <w:sz w:val="24"/>
          <w:szCs w:val="24"/>
          <w:shd w:val="clear" w:color="auto" w:fill="FFFFFF"/>
        </w:rPr>
        <w:t xml:space="preserve">: </w:t>
      </w:r>
      <w:proofErr w:type="spellStart"/>
      <w:r w:rsidRPr="007D6658">
        <w:rPr>
          <w:rFonts w:cs="Times New Roman"/>
          <w:sz w:val="24"/>
          <w:szCs w:val="24"/>
          <w:shd w:val="clear" w:color="auto" w:fill="FFFFFF"/>
        </w:rPr>
        <w:t>Wydawnictwo</w:t>
      </w:r>
      <w:proofErr w:type="spellEnd"/>
      <w:r w:rsidRPr="007D6658">
        <w:rPr>
          <w:rFonts w:cs="Times New Roman"/>
          <w:sz w:val="24"/>
          <w:szCs w:val="24"/>
          <w:shd w:val="clear" w:color="auto" w:fill="FFFFFF"/>
        </w:rPr>
        <w:t xml:space="preserve"> </w:t>
      </w:r>
      <w:proofErr w:type="spellStart"/>
      <w:r w:rsidRPr="007D6658">
        <w:rPr>
          <w:rFonts w:cs="Times New Roman"/>
          <w:sz w:val="24"/>
          <w:szCs w:val="24"/>
          <w:shd w:val="clear" w:color="auto" w:fill="FFFFFF"/>
        </w:rPr>
        <w:t>Prawnicze</w:t>
      </w:r>
      <w:proofErr w:type="spellEnd"/>
      <w:r w:rsidRPr="007D6658">
        <w:rPr>
          <w:rFonts w:cs="Times New Roman"/>
          <w:sz w:val="24"/>
          <w:szCs w:val="24"/>
          <w:shd w:val="clear" w:color="auto" w:fill="FFFFFF"/>
        </w:rPr>
        <w:t>, 1982. 135 s.</w:t>
      </w:r>
    </w:p>
    <w:p w:rsidR="00F50D95" w:rsidRPr="007D6658" w:rsidRDefault="001C29DE" w:rsidP="00C2711F">
      <w:pPr>
        <w:pStyle w:val="Odstavecseseznamem"/>
        <w:numPr>
          <w:ilvl w:val="0"/>
          <w:numId w:val="7"/>
        </w:numPr>
        <w:spacing w:after="0" w:line="360" w:lineRule="auto"/>
        <w:jc w:val="both"/>
        <w:rPr>
          <w:rFonts w:cs="Arial"/>
          <w:b/>
          <w:sz w:val="24"/>
          <w:szCs w:val="24"/>
        </w:rPr>
      </w:pPr>
      <w:r w:rsidRPr="007D6658">
        <w:rPr>
          <w:rFonts w:eastAsia="Times New Roman" w:cs="Times New Roman"/>
          <w:sz w:val="24"/>
          <w:szCs w:val="24"/>
          <w:lang w:eastAsia="cs-CZ"/>
        </w:rPr>
        <w:t xml:space="preserve">LUBY, Štefan. </w:t>
      </w:r>
      <w:proofErr w:type="spellStart"/>
      <w:r w:rsidRPr="007D6658">
        <w:rPr>
          <w:rFonts w:eastAsia="Times New Roman" w:cs="Times New Roman"/>
          <w:sz w:val="24"/>
          <w:szCs w:val="24"/>
          <w:lang w:eastAsia="cs-CZ"/>
        </w:rPr>
        <w:t>Nadobudnutie</w:t>
      </w:r>
      <w:proofErr w:type="spellEnd"/>
      <w:r w:rsidRPr="007D6658">
        <w:rPr>
          <w:rFonts w:eastAsia="Times New Roman" w:cs="Times New Roman"/>
          <w:sz w:val="24"/>
          <w:szCs w:val="24"/>
          <w:lang w:eastAsia="cs-CZ"/>
        </w:rPr>
        <w:t xml:space="preserve"> </w:t>
      </w:r>
      <w:proofErr w:type="spellStart"/>
      <w:r w:rsidRPr="007D6658">
        <w:rPr>
          <w:rFonts w:eastAsia="Times New Roman" w:cs="Times New Roman"/>
          <w:sz w:val="24"/>
          <w:szCs w:val="24"/>
          <w:lang w:eastAsia="cs-CZ"/>
        </w:rPr>
        <w:t>vlastníctva</w:t>
      </w:r>
      <w:proofErr w:type="spellEnd"/>
      <w:r w:rsidRPr="007D6658">
        <w:rPr>
          <w:rFonts w:eastAsia="Times New Roman" w:cs="Times New Roman"/>
          <w:sz w:val="24"/>
          <w:szCs w:val="24"/>
          <w:lang w:eastAsia="cs-CZ"/>
        </w:rPr>
        <w:t xml:space="preserve"> od </w:t>
      </w:r>
      <w:proofErr w:type="spellStart"/>
      <w:r w:rsidRPr="007D6658">
        <w:rPr>
          <w:rFonts w:eastAsia="Times New Roman" w:cs="Times New Roman"/>
          <w:sz w:val="24"/>
          <w:szCs w:val="24"/>
          <w:lang w:eastAsia="cs-CZ"/>
        </w:rPr>
        <w:t>nevlastníka</w:t>
      </w:r>
      <w:proofErr w:type="spellEnd"/>
      <w:r w:rsidRPr="007D6658">
        <w:rPr>
          <w:rFonts w:eastAsia="Times New Roman" w:cs="Times New Roman"/>
          <w:sz w:val="24"/>
          <w:szCs w:val="24"/>
          <w:lang w:eastAsia="cs-CZ"/>
        </w:rPr>
        <w:t>. In L</w:t>
      </w:r>
      <w:r w:rsidR="00E822C0">
        <w:rPr>
          <w:rFonts w:eastAsia="Times New Roman" w:cs="Times New Roman"/>
          <w:sz w:val="24"/>
          <w:szCs w:val="24"/>
          <w:lang w:eastAsia="cs-CZ"/>
        </w:rPr>
        <w:t>UBY</w:t>
      </w:r>
      <w:r w:rsidRPr="007D6658">
        <w:rPr>
          <w:rFonts w:eastAsia="Times New Roman" w:cs="Times New Roman"/>
          <w:sz w:val="24"/>
          <w:szCs w:val="24"/>
          <w:lang w:eastAsia="cs-CZ"/>
        </w:rPr>
        <w:t xml:space="preserve">, Štefan. </w:t>
      </w:r>
      <w:proofErr w:type="spellStart"/>
      <w:r w:rsidRPr="007D6658">
        <w:rPr>
          <w:rFonts w:eastAsia="Times New Roman" w:cs="Times New Roman"/>
          <w:i/>
          <w:sz w:val="24"/>
          <w:szCs w:val="24"/>
          <w:lang w:eastAsia="cs-CZ"/>
        </w:rPr>
        <w:t>Výber</w:t>
      </w:r>
      <w:proofErr w:type="spellEnd"/>
      <w:r w:rsidRPr="007D6658">
        <w:rPr>
          <w:rFonts w:eastAsia="Times New Roman" w:cs="Times New Roman"/>
          <w:i/>
          <w:sz w:val="24"/>
          <w:szCs w:val="24"/>
          <w:lang w:eastAsia="cs-CZ"/>
        </w:rPr>
        <w:t xml:space="preserve"> z </w:t>
      </w:r>
      <w:proofErr w:type="spellStart"/>
      <w:r w:rsidRPr="007D6658">
        <w:rPr>
          <w:rFonts w:eastAsia="Times New Roman" w:cs="Times New Roman"/>
          <w:i/>
          <w:sz w:val="24"/>
          <w:szCs w:val="24"/>
          <w:lang w:eastAsia="cs-CZ"/>
        </w:rPr>
        <w:t>diela</w:t>
      </w:r>
      <w:proofErr w:type="spellEnd"/>
      <w:r w:rsidRPr="007D6658">
        <w:rPr>
          <w:rFonts w:eastAsia="Times New Roman" w:cs="Times New Roman"/>
          <w:i/>
          <w:sz w:val="24"/>
          <w:szCs w:val="24"/>
          <w:lang w:eastAsia="cs-CZ"/>
        </w:rPr>
        <w:t xml:space="preserve"> a </w:t>
      </w:r>
      <w:proofErr w:type="spellStart"/>
      <w:r w:rsidRPr="007D6658">
        <w:rPr>
          <w:rFonts w:eastAsia="Times New Roman" w:cs="Times New Roman"/>
          <w:i/>
          <w:sz w:val="24"/>
          <w:szCs w:val="24"/>
          <w:lang w:eastAsia="cs-CZ"/>
        </w:rPr>
        <w:t>myšlienok</w:t>
      </w:r>
      <w:proofErr w:type="spellEnd"/>
      <w:r w:rsidRPr="007D6658">
        <w:rPr>
          <w:rFonts w:eastAsia="Times New Roman" w:cs="Times New Roman"/>
          <w:sz w:val="24"/>
          <w:szCs w:val="24"/>
          <w:lang w:eastAsia="cs-CZ"/>
        </w:rPr>
        <w:t>. Bratislava: IURA EDITION, 1998. 496 s.</w:t>
      </w:r>
    </w:p>
    <w:p w:rsidR="001C29DE" w:rsidRPr="00AC3C60" w:rsidRDefault="001C29DE" w:rsidP="00C2711F">
      <w:pPr>
        <w:pStyle w:val="Odstavecseseznamem"/>
        <w:numPr>
          <w:ilvl w:val="0"/>
          <w:numId w:val="7"/>
        </w:numPr>
        <w:spacing w:after="0" w:line="360" w:lineRule="auto"/>
        <w:jc w:val="both"/>
        <w:rPr>
          <w:rFonts w:cs="Arial"/>
          <w:b/>
          <w:sz w:val="24"/>
          <w:szCs w:val="24"/>
        </w:rPr>
      </w:pPr>
      <w:r w:rsidRPr="00AC3C60">
        <w:rPr>
          <w:rFonts w:cs="Times New Roman"/>
          <w:sz w:val="24"/>
          <w:szCs w:val="24"/>
          <w:shd w:val="clear" w:color="auto" w:fill="FFFFFF"/>
        </w:rPr>
        <w:t xml:space="preserve">SZPUNAR, Adam. </w:t>
      </w:r>
      <w:proofErr w:type="spellStart"/>
      <w:r w:rsidRPr="00AC3C60">
        <w:rPr>
          <w:rFonts w:cs="Times New Roman"/>
          <w:sz w:val="24"/>
          <w:szCs w:val="24"/>
          <w:shd w:val="clear" w:color="auto" w:fill="FFFFFF"/>
        </w:rPr>
        <w:t>Nabycie</w:t>
      </w:r>
      <w:proofErr w:type="spellEnd"/>
      <w:r w:rsidRPr="00AC3C60">
        <w:rPr>
          <w:rFonts w:cs="Times New Roman"/>
          <w:sz w:val="24"/>
          <w:szCs w:val="24"/>
          <w:shd w:val="clear" w:color="auto" w:fill="FFFFFF"/>
        </w:rPr>
        <w:t xml:space="preserve"> </w:t>
      </w:r>
      <w:proofErr w:type="spellStart"/>
      <w:r w:rsidRPr="00AC3C60">
        <w:rPr>
          <w:rFonts w:cs="Times New Roman"/>
          <w:sz w:val="24"/>
          <w:szCs w:val="24"/>
          <w:shd w:val="clear" w:color="auto" w:fill="FFFFFF"/>
        </w:rPr>
        <w:t>w</w:t>
      </w:r>
      <w:r w:rsidRPr="00AC3C60">
        <w:rPr>
          <w:rFonts w:cs="Times New Roman"/>
          <w:i/>
          <w:sz w:val="24"/>
          <w:szCs w:val="24"/>
          <w:shd w:val="clear" w:color="auto" w:fill="FFFFFF"/>
        </w:rPr>
        <w:t>łasności</w:t>
      </w:r>
      <w:proofErr w:type="spellEnd"/>
      <w:r w:rsidRPr="00AC3C60">
        <w:rPr>
          <w:rFonts w:cs="Times New Roman"/>
          <w:i/>
          <w:sz w:val="24"/>
          <w:szCs w:val="24"/>
          <w:shd w:val="clear" w:color="auto" w:fill="FFFFFF"/>
        </w:rPr>
        <w:t xml:space="preserve"> </w:t>
      </w:r>
      <w:proofErr w:type="spellStart"/>
      <w:r w:rsidRPr="00AC3C60">
        <w:rPr>
          <w:rFonts w:cs="Times New Roman"/>
          <w:i/>
          <w:sz w:val="24"/>
          <w:szCs w:val="24"/>
          <w:shd w:val="clear" w:color="auto" w:fill="FFFFFF"/>
        </w:rPr>
        <w:t>ruchomości</w:t>
      </w:r>
      <w:proofErr w:type="spellEnd"/>
      <w:r w:rsidRPr="00AC3C60">
        <w:rPr>
          <w:rFonts w:cs="Times New Roman"/>
          <w:i/>
          <w:sz w:val="24"/>
          <w:szCs w:val="24"/>
          <w:shd w:val="clear" w:color="auto" w:fill="FFFFFF"/>
        </w:rPr>
        <w:t xml:space="preserve"> od </w:t>
      </w:r>
      <w:proofErr w:type="spellStart"/>
      <w:r w:rsidRPr="00AC3C60">
        <w:rPr>
          <w:rFonts w:cs="Times New Roman"/>
          <w:i/>
          <w:sz w:val="24"/>
          <w:szCs w:val="24"/>
          <w:shd w:val="clear" w:color="auto" w:fill="FFFFFF"/>
        </w:rPr>
        <w:t>nieuprawnionego</w:t>
      </w:r>
      <w:proofErr w:type="spellEnd"/>
      <w:r w:rsidRPr="00AC3C60">
        <w:rPr>
          <w:rFonts w:cs="Times New Roman"/>
          <w:sz w:val="24"/>
          <w:szCs w:val="24"/>
          <w:shd w:val="clear" w:color="auto" w:fill="FFFFFF"/>
        </w:rPr>
        <w:t xml:space="preserve">. 2. </w:t>
      </w:r>
      <w:proofErr w:type="spellStart"/>
      <w:r w:rsidRPr="00AC3C60">
        <w:rPr>
          <w:rFonts w:cs="Times New Roman"/>
          <w:sz w:val="24"/>
          <w:szCs w:val="24"/>
          <w:shd w:val="clear" w:color="auto" w:fill="FFFFFF"/>
        </w:rPr>
        <w:t>wydanie</w:t>
      </w:r>
      <w:proofErr w:type="spellEnd"/>
      <w:r w:rsidRPr="00AC3C60">
        <w:rPr>
          <w:rFonts w:cs="Times New Roman"/>
          <w:sz w:val="24"/>
          <w:szCs w:val="24"/>
          <w:shd w:val="clear" w:color="auto" w:fill="FFFFFF"/>
        </w:rPr>
        <w:t xml:space="preserve">. </w:t>
      </w:r>
      <w:proofErr w:type="spellStart"/>
      <w:r w:rsidRPr="00AC3C60">
        <w:rPr>
          <w:rFonts w:cs="Times New Roman"/>
          <w:sz w:val="24"/>
          <w:szCs w:val="24"/>
          <w:shd w:val="clear" w:color="auto" w:fill="FFFFFF"/>
        </w:rPr>
        <w:t>Warszawa</w:t>
      </w:r>
      <w:proofErr w:type="spellEnd"/>
      <w:r w:rsidRPr="00AC3C60">
        <w:rPr>
          <w:rFonts w:cs="Times New Roman"/>
          <w:sz w:val="24"/>
          <w:szCs w:val="24"/>
          <w:shd w:val="clear" w:color="auto" w:fill="FFFFFF"/>
        </w:rPr>
        <w:t xml:space="preserve">: </w:t>
      </w:r>
      <w:proofErr w:type="spellStart"/>
      <w:r w:rsidRPr="00AC3C60">
        <w:rPr>
          <w:rFonts w:cs="Times New Roman"/>
          <w:sz w:val="24"/>
          <w:szCs w:val="24"/>
          <w:shd w:val="clear" w:color="auto" w:fill="FFFFFF"/>
        </w:rPr>
        <w:t>Zakamycze</w:t>
      </w:r>
      <w:proofErr w:type="spellEnd"/>
      <w:r w:rsidRPr="00AC3C60">
        <w:rPr>
          <w:rFonts w:cs="Times New Roman"/>
          <w:sz w:val="24"/>
          <w:szCs w:val="24"/>
          <w:shd w:val="clear" w:color="auto" w:fill="FFFFFF"/>
        </w:rPr>
        <w:t>, 1999. 115 s.</w:t>
      </w:r>
    </w:p>
    <w:p w:rsidR="00F50D95" w:rsidRPr="007D6658" w:rsidRDefault="00F50D95" w:rsidP="00C2711F">
      <w:pPr>
        <w:pStyle w:val="Odstavecseseznamem"/>
        <w:numPr>
          <w:ilvl w:val="0"/>
          <w:numId w:val="7"/>
        </w:numPr>
        <w:spacing w:after="0" w:line="360" w:lineRule="auto"/>
        <w:jc w:val="both"/>
        <w:rPr>
          <w:rFonts w:cs="Arial"/>
          <w:b/>
          <w:sz w:val="24"/>
          <w:szCs w:val="24"/>
        </w:rPr>
      </w:pPr>
      <w:r w:rsidRPr="007D6658">
        <w:rPr>
          <w:rFonts w:cs="Times New Roman"/>
          <w:sz w:val="24"/>
          <w:szCs w:val="24"/>
        </w:rPr>
        <w:lastRenderedPageBreak/>
        <w:t xml:space="preserve">PIETRZYKOWSKI, </w:t>
      </w:r>
      <w:proofErr w:type="spellStart"/>
      <w:r w:rsidRPr="007D6658">
        <w:rPr>
          <w:rFonts w:cs="Times New Roman"/>
          <w:sz w:val="24"/>
          <w:szCs w:val="24"/>
        </w:rPr>
        <w:t>Krzystof</w:t>
      </w:r>
      <w:proofErr w:type="spellEnd"/>
      <w:r w:rsidRPr="007D6658">
        <w:rPr>
          <w:rFonts w:cs="Times New Roman"/>
          <w:sz w:val="24"/>
          <w:szCs w:val="24"/>
        </w:rPr>
        <w:t xml:space="preserve"> a kol. </w:t>
      </w:r>
      <w:proofErr w:type="spellStart"/>
      <w:r w:rsidRPr="007D6658">
        <w:rPr>
          <w:rFonts w:cs="Times New Roman"/>
          <w:i/>
          <w:sz w:val="24"/>
          <w:szCs w:val="24"/>
          <w:shd w:val="clear" w:color="auto" w:fill="FFFFFF"/>
        </w:rPr>
        <w:t>Kodeks</w:t>
      </w:r>
      <w:proofErr w:type="spellEnd"/>
      <w:r w:rsidRPr="007D6658">
        <w:rPr>
          <w:rFonts w:cs="Times New Roman"/>
          <w:i/>
          <w:sz w:val="24"/>
          <w:szCs w:val="24"/>
          <w:shd w:val="clear" w:color="auto" w:fill="FFFFFF"/>
        </w:rPr>
        <w:t xml:space="preserve"> </w:t>
      </w:r>
      <w:proofErr w:type="spellStart"/>
      <w:r w:rsidRPr="007D6658">
        <w:rPr>
          <w:rFonts w:cs="Times New Roman"/>
          <w:i/>
          <w:sz w:val="24"/>
          <w:szCs w:val="24"/>
          <w:shd w:val="clear" w:color="auto" w:fill="FFFFFF"/>
        </w:rPr>
        <w:t>cywilny</w:t>
      </w:r>
      <w:proofErr w:type="spellEnd"/>
      <w:r w:rsidRPr="007D6658">
        <w:rPr>
          <w:rFonts w:cs="Times New Roman"/>
          <w:i/>
          <w:sz w:val="24"/>
          <w:szCs w:val="24"/>
          <w:shd w:val="clear" w:color="auto" w:fill="FFFFFF"/>
        </w:rPr>
        <w:t xml:space="preserve">. Tom I. </w:t>
      </w:r>
      <w:proofErr w:type="spellStart"/>
      <w:r w:rsidRPr="007D6658">
        <w:rPr>
          <w:rFonts w:cs="Times New Roman"/>
          <w:i/>
          <w:sz w:val="24"/>
          <w:szCs w:val="24"/>
          <w:shd w:val="clear" w:color="auto" w:fill="FFFFFF"/>
        </w:rPr>
        <w:t>Komentarz</w:t>
      </w:r>
      <w:proofErr w:type="spellEnd"/>
      <w:r w:rsidRPr="007D6658">
        <w:rPr>
          <w:rFonts w:cs="Times New Roman"/>
          <w:sz w:val="24"/>
          <w:szCs w:val="24"/>
          <w:shd w:val="clear" w:color="auto" w:fill="FFFFFF"/>
        </w:rPr>
        <w:t xml:space="preserve">. 3. </w:t>
      </w:r>
      <w:proofErr w:type="spellStart"/>
      <w:r w:rsidRPr="007D6658">
        <w:rPr>
          <w:rFonts w:cs="Times New Roman"/>
          <w:sz w:val="24"/>
          <w:szCs w:val="24"/>
          <w:shd w:val="clear" w:color="auto" w:fill="FFFFFF"/>
        </w:rPr>
        <w:t>wydanie</w:t>
      </w:r>
      <w:proofErr w:type="spellEnd"/>
      <w:r w:rsidRPr="007D6658">
        <w:rPr>
          <w:rFonts w:cs="Times New Roman"/>
          <w:sz w:val="24"/>
          <w:szCs w:val="24"/>
        </w:rPr>
        <w:t xml:space="preserve">. </w:t>
      </w:r>
      <w:proofErr w:type="spellStart"/>
      <w:r w:rsidRPr="007D6658">
        <w:rPr>
          <w:rFonts w:cs="Times New Roman"/>
          <w:sz w:val="24"/>
          <w:szCs w:val="24"/>
        </w:rPr>
        <w:t>Warzsawa</w:t>
      </w:r>
      <w:proofErr w:type="spellEnd"/>
      <w:r w:rsidRPr="007D6658">
        <w:rPr>
          <w:rFonts w:cs="Times New Roman"/>
          <w:sz w:val="24"/>
          <w:szCs w:val="24"/>
        </w:rPr>
        <w:t xml:space="preserve">: </w:t>
      </w:r>
      <w:r w:rsidRPr="007D6658">
        <w:rPr>
          <w:rFonts w:cs="Times New Roman"/>
          <w:sz w:val="24"/>
          <w:szCs w:val="24"/>
          <w:shd w:val="clear" w:color="auto" w:fill="FFFFFF"/>
        </w:rPr>
        <w:t>C. H. Beck, 2013. 1364 s.</w:t>
      </w:r>
    </w:p>
    <w:p w:rsidR="001C29DE" w:rsidRPr="007D6658" w:rsidRDefault="001C29DE" w:rsidP="00C2711F">
      <w:pPr>
        <w:pStyle w:val="Odstavecseseznamem"/>
        <w:numPr>
          <w:ilvl w:val="0"/>
          <w:numId w:val="7"/>
        </w:numPr>
        <w:spacing w:after="0" w:line="360" w:lineRule="auto"/>
        <w:jc w:val="both"/>
        <w:rPr>
          <w:rFonts w:cs="Arial"/>
          <w:b/>
          <w:sz w:val="24"/>
          <w:szCs w:val="24"/>
        </w:rPr>
      </w:pPr>
      <w:r w:rsidRPr="007D6658">
        <w:rPr>
          <w:rFonts w:cs="Times New Roman"/>
          <w:sz w:val="24"/>
          <w:szCs w:val="24"/>
          <w:shd w:val="clear" w:color="auto" w:fill="FFFFFF"/>
        </w:rPr>
        <w:t xml:space="preserve">WILKE, Maria. </w:t>
      </w:r>
      <w:proofErr w:type="spellStart"/>
      <w:r w:rsidRPr="007D6658">
        <w:rPr>
          <w:rFonts w:cs="Times New Roman"/>
          <w:i/>
          <w:sz w:val="24"/>
          <w:szCs w:val="24"/>
          <w:shd w:val="clear" w:color="auto" w:fill="FFFFFF"/>
        </w:rPr>
        <w:t>Nabycie</w:t>
      </w:r>
      <w:proofErr w:type="spellEnd"/>
      <w:r w:rsidRPr="007D6658">
        <w:rPr>
          <w:rFonts w:cs="Times New Roman"/>
          <w:i/>
          <w:sz w:val="24"/>
          <w:szCs w:val="24"/>
          <w:shd w:val="clear" w:color="auto" w:fill="FFFFFF"/>
        </w:rPr>
        <w:t xml:space="preserve"> </w:t>
      </w:r>
      <w:proofErr w:type="spellStart"/>
      <w:r w:rsidRPr="007D6658">
        <w:rPr>
          <w:rFonts w:cs="Times New Roman"/>
          <w:i/>
          <w:sz w:val="24"/>
          <w:szCs w:val="24"/>
          <w:shd w:val="clear" w:color="auto" w:fill="FFFFFF"/>
        </w:rPr>
        <w:t>własności</w:t>
      </w:r>
      <w:proofErr w:type="spellEnd"/>
      <w:r w:rsidRPr="007D6658">
        <w:rPr>
          <w:rFonts w:cs="Times New Roman"/>
          <w:i/>
          <w:sz w:val="24"/>
          <w:szCs w:val="24"/>
          <w:shd w:val="clear" w:color="auto" w:fill="FFFFFF"/>
        </w:rPr>
        <w:t xml:space="preserve"> </w:t>
      </w:r>
      <w:proofErr w:type="spellStart"/>
      <w:r w:rsidRPr="007D6658">
        <w:rPr>
          <w:rFonts w:cs="Times New Roman"/>
          <w:i/>
          <w:sz w:val="24"/>
          <w:szCs w:val="24"/>
          <w:shd w:val="clear" w:color="auto" w:fill="FFFFFF"/>
        </w:rPr>
        <w:t>ruchomości</w:t>
      </w:r>
      <w:proofErr w:type="spellEnd"/>
      <w:r w:rsidRPr="007D6658">
        <w:rPr>
          <w:rFonts w:cs="Times New Roman"/>
          <w:i/>
          <w:sz w:val="24"/>
          <w:szCs w:val="24"/>
          <w:shd w:val="clear" w:color="auto" w:fill="FFFFFF"/>
        </w:rPr>
        <w:t xml:space="preserve"> od </w:t>
      </w:r>
      <w:proofErr w:type="spellStart"/>
      <w:r w:rsidRPr="007D6658">
        <w:rPr>
          <w:rFonts w:cs="Times New Roman"/>
          <w:i/>
          <w:sz w:val="24"/>
          <w:szCs w:val="24"/>
          <w:shd w:val="clear" w:color="auto" w:fill="FFFFFF"/>
        </w:rPr>
        <w:t>nieuprawnionego</w:t>
      </w:r>
      <w:proofErr w:type="spellEnd"/>
      <w:r w:rsidRPr="007D6658">
        <w:rPr>
          <w:rFonts w:cs="Times New Roman"/>
          <w:sz w:val="24"/>
          <w:szCs w:val="24"/>
          <w:shd w:val="clear" w:color="auto" w:fill="FFFFFF"/>
        </w:rPr>
        <w:t xml:space="preserve">. 1. </w:t>
      </w:r>
      <w:proofErr w:type="spellStart"/>
      <w:r w:rsidRPr="007D6658">
        <w:rPr>
          <w:rFonts w:cs="Times New Roman"/>
          <w:sz w:val="24"/>
          <w:szCs w:val="24"/>
          <w:shd w:val="clear" w:color="auto" w:fill="FFFFFF"/>
        </w:rPr>
        <w:t>wydanie</w:t>
      </w:r>
      <w:proofErr w:type="spellEnd"/>
      <w:r w:rsidRPr="007D6658">
        <w:rPr>
          <w:rFonts w:cs="Times New Roman"/>
          <w:sz w:val="24"/>
          <w:szCs w:val="24"/>
          <w:shd w:val="clear" w:color="auto" w:fill="FFFFFF"/>
        </w:rPr>
        <w:t xml:space="preserve">. </w:t>
      </w:r>
      <w:proofErr w:type="spellStart"/>
      <w:r w:rsidRPr="007D6658">
        <w:rPr>
          <w:rFonts w:cs="Times New Roman"/>
          <w:sz w:val="24"/>
          <w:szCs w:val="24"/>
          <w:shd w:val="clear" w:color="auto" w:fill="FFFFFF"/>
        </w:rPr>
        <w:t>Warszawa</w:t>
      </w:r>
      <w:proofErr w:type="spellEnd"/>
      <w:r w:rsidRPr="007D6658">
        <w:rPr>
          <w:rFonts w:cs="Times New Roman"/>
          <w:sz w:val="24"/>
          <w:szCs w:val="24"/>
          <w:shd w:val="clear" w:color="auto" w:fill="FFFFFF"/>
        </w:rPr>
        <w:t xml:space="preserve">: </w:t>
      </w:r>
      <w:proofErr w:type="spellStart"/>
      <w:r w:rsidRPr="007D6658">
        <w:rPr>
          <w:rFonts w:cs="Times New Roman"/>
          <w:sz w:val="24"/>
          <w:szCs w:val="24"/>
          <w:shd w:val="clear" w:color="auto" w:fill="FFFFFF"/>
        </w:rPr>
        <w:t>Wydawnictvo</w:t>
      </w:r>
      <w:proofErr w:type="spellEnd"/>
      <w:r w:rsidRPr="007D6658">
        <w:rPr>
          <w:rFonts w:cs="Times New Roman"/>
          <w:sz w:val="24"/>
          <w:szCs w:val="24"/>
          <w:shd w:val="clear" w:color="auto" w:fill="FFFFFF"/>
        </w:rPr>
        <w:t xml:space="preserve"> </w:t>
      </w:r>
      <w:proofErr w:type="spellStart"/>
      <w:r w:rsidRPr="007D6658">
        <w:rPr>
          <w:rFonts w:cs="Times New Roman"/>
          <w:sz w:val="24"/>
          <w:szCs w:val="24"/>
          <w:shd w:val="clear" w:color="auto" w:fill="FFFFFF"/>
        </w:rPr>
        <w:t>naukowe</w:t>
      </w:r>
      <w:proofErr w:type="spellEnd"/>
      <w:r w:rsidRPr="007D6658">
        <w:rPr>
          <w:rFonts w:cs="Times New Roman"/>
          <w:sz w:val="24"/>
          <w:szCs w:val="24"/>
          <w:shd w:val="clear" w:color="auto" w:fill="FFFFFF"/>
        </w:rPr>
        <w:t>, 1980. 149 s.</w:t>
      </w:r>
    </w:p>
    <w:p w:rsidR="001C29DE" w:rsidRPr="007D6658" w:rsidRDefault="001C29DE" w:rsidP="00C2711F">
      <w:pPr>
        <w:pStyle w:val="Odstavecseseznamem"/>
        <w:spacing w:after="0" w:line="360" w:lineRule="auto"/>
        <w:jc w:val="both"/>
        <w:rPr>
          <w:rFonts w:cs="Arial"/>
          <w:b/>
          <w:sz w:val="24"/>
          <w:szCs w:val="24"/>
        </w:rPr>
      </w:pPr>
    </w:p>
    <w:p w:rsidR="00D959A0" w:rsidRPr="007D6658" w:rsidRDefault="00D959A0" w:rsidP="00C2711F">
      <w:pPr>
        <w:spacing w:after="0" w:line="360" w:lineRule="auto"/>
        <w:jc w:val="both"/>
        <w:rPr>
          <w:rFonts w:cs="Arial"/>
          <w:b/>
          <w:sz w:val="28"/>
          <w:szCs w:val="28"/>
        </w:rPr>
      </w:pPr>
      <w:r w:rsidRPr="007D6658">
        <w:rPr>
          <w:rFonts w:cs="Arial"/>
          <w:b/>
          <w:sz w:val="28"/>
          <w:szCs w:val="28"/>
        </w:rPr>
        <w:t>Odborné články</w:t>
      </w:r>
    </w:p>
    <w:p w:rsidR="00D959A0" w:rsidRDefault="00D959A0" w:rsidP="00C2711F">
      <w:pPr>
        <w:pStyle w:val="Odstavecseseznamem"/>
        <w:numPr>
          <w:ilvl w:val="0"/>
          <w:numId w:val="7"/>
        </w:numPr>
        <w:spacing w:after="0" w:line="360" w:lineRule="auto"/>
        <w:jc w:val="both"/>
        <w:rPr>
          <w:rStyle w:val="Zvraznn"/>
          <w:rFonts w:cs="Times New Roman"/>
          <w:bCs/>
          <w:i w:val="0"/>
          <w:sz w:val="24"/>
          <w:szCs w:val="24"/>
          <w:shd w:val="clear" w:color="auto" w:fill="FFFFFF"/>
        </w:rPr>
      </w:pPr>
      <w:r w:rsidRPr="007D6658">
        <w:rPr>
          <w:sz w:val="24"/>
          <w:szCs w:val="24"/>
        </w:rPr>
        <w:t xml:space="preserve">BORSÍK, Daniel. </w:t>
      </w:r>
      <w:proofErr w:type="spellStart"/>
      <w:r w:rsidRPr="007D6658">
        <w:rPr>
          <w:sz w:val="24"/>
          <w:szCs w:val="24"/>
        </w:rPr>
        <w:t>Nadobudnuti</w:t>
      </w:r>
      <w:r w:rsidR="00616572">
        <w:rPr>
          <w:sz w:val="24"/>
          <w:szCs w:val="24"/>
        </w:rPr>
        <w:t>e</w:t>
      </w:r>
      <w:proofErr w:type="spellEnd"/>
      <w:r w:rsidR="00616572">
        <w:rPr>
          <w:sz w:val="24"/>
          <w:szCs w:val="24"/>
        </w:rPr>
        <w:t xml:space="preserve"> </w:t>
      </w:r>
      <w:proofErr w:type="spellStart"/>
      <w:r w:rsidR="00616572">
        <w:rPr>
          <w:sz w:val="24"/>
          <w:szCs w:val="24"/>
        </w:rPr>
        <w:t>vlastníctva</w:t>
      </w:r>
      <w:proofErr w:type="spellEnd"/>
      <w:r w:rsidR="00616572">
        <w:rPr>
          <w:sz w:val="24"/>
          <w:szCs w:val="24"/>
        </w:rPr>
        <w:t xml:space="preserve"> od </w:t>
      </w:r>
      <w:proofErr w:type="spellStart"/>
      <w:r w:rsidR="00616572">
        <w:rPr>
          <w:sz w:val="24"/>
          <w:szCs w:val="24"/>
        </w:rPr>
        <w:t>neoprávneného</w:t>
      </w:r>
      <w:proofErr w:type="spellEnd"/>
      <w:r w:rsidR="00616572">
        <w:rPr>
          <w:sz w:val="24"/>
          <w:szCs w:val="24"/>
        </w:rPr>
        <w:t xml:space="preserve"> </w:t>
      </w:r>
      <w:proofErr w:type="spellStart"/>
      <w:r w:rsidRPr="007D6658">
        <w:rPr>
          <w:sz w:val="24"/>
          <w:szCs w:val="24"/>
        </w:rPr>
        <w:t>ako</w:t>
      </w:r>
      <w:proofErr w:type="spellEnd"/>
      <w:r w:rsidRPr="007D6658">
        <w:rPr>
          <w:sz w:val="24"/>
          <w:szCs w:val="24"/>
        </w:rPr>
        <w:t xml:space="preserve"> </w:t>
      </w:r>
      <w:proofErr w:type="spellStart"/>
      <w:r w:rsidRPr="007D6658">
        <w:rPr>
          <w:sz w:val="24"/>
          <w:szCs w:val="24"/>
        </w:rPr>
        <w:t>prejav</w:t>
      </w:r>
      <w:proofErr w:type="spellEnd"/>
      <w:r w:rsidRPr="007D6658">
        <w:rPr>
          <w:sz w:val="24"/>
          <w:szCs w:val="24"/>
        </w:rPr>
        <w:t xml:space="preserve"> ochrany </w:t>
      </w:r>
      <w:proofErr w:type="spellStart"/>
      <w:r w:rsidRPr="007D6658">
        <w:rPr>
          <w:sz w:val="24"/>
          <w:szCs w:val="24"/>
        </w:rPr>
        <w:t>dobrej</w:t>
      </w:r>
      <w:proofErr w:type="spellEnd"/>
      <w:r w:rsidRPr="007D6658">
        <w:rPr>
          <w:sz w:val="24"/>
          <w:szCs w:val="24"/>
        </w:rPr>
        <w:t xml:space="preserve"> </w:t>
      </w:r>
      <w:proofErr w:type="spellStart"/>
      <w:r w:rsidRPr="007D6658">
        <w:rPr>
          <w:sz w:val="24"/>
          <w:szCs w:val="24"/>
        </w:rPr>
        <w:t>viery</w:t>
      </w:r>
      <w:proofErr w:type="spellEnd"/>
      <w:r w:rsidRPr="007D6658">
        <w:rPr>
          <w:sz w:val="24"/>
          <w:szCs w:val="24"/>
        </w:rPr>
        <w:t xml:space="preserve"> v </w:t>
      </w:r>
      <w:proofErr w:type="spellStart"/>
      <w:r w:rsidRPr="007D6658">
        <w:rPr>
          <w:sz w:val="24"/>
          <w:szCs w:val="24"/>
        </w:rPr>
        <w:t>komparatívnom</w:t>
      </w:r>
      <w:proofErr w:type="spellEnd"/>
      <w:r w:rsidRPr="007D6658">
        <w:rPr>
          <w:sz w:val="24"/>
          <w:szCs w:val="24"/>
        </w:rPr>
        <w:t xml:space="preserve"> </w:t>
      </w:r>
      <w:proofErr w:type="spellStart"/>
      <w:r w:rsidRPr="007D6658">
        <w:rPr>
          <w:sz w:val="24"/>
          <w:szCs w:val="24"/>
        </w:rPr>
        <w:t>súkromnom</w:t>
      </w:r>
      <w:proofErr w:type="spellEnd"/>
      <w:r w:rsidRPr="007D6658">
        <w:rPr>
          <w:sz w:val="24"/>
          <w:szCs w:val="24"/>
        </w:rPr>
        <w:t xml:space="preserve"> </w:t>
      </w:r>
      <w:proofErr w:type="spellStart"/>
      <w:r w:rsidRPr="007D6658">
        <w:rPr>
          <w:sz w:val="24"/>
          <w:szCs w:val="24"/>
        </w:rPr>
        <w:t>práve</w:t>
      </w:r>
      <w:proofErr w:type="spellEnd"/>
      <w:r w:rsidRPr="007D6658">
        <w:rPr>
          <w:sz w:val="24"/>
          <w:szCs w:val="24"/>
        </w:rPr>
        <w:t xml:space="preserve">. </w:t>
      </w:r>
      <w:r w:rsidRPr="007D6658">
        <w:rPr>
          <w:i/>
          <w:sz w:val="24"/>
          <w:szCs w:val="24"/>
        </w:rPr>
        <w:t>Právní rozhledy</w:t>
      </w:r>
      <w:r w:rsidRPr="007D6658">
        <w:rPr>
          <w:sz w:val="24"/>
          <w:szCs w:val="24"/>
        </w:rPr>
        <w:t>, 2013, roč. 21, č. 7, s. 245</w:t>
      </w:r>
      <w:r w:rsidRPr="007D6658">
        <w:rPr>
          <w:rStyle w:val="Zvraznn"/>
          <w:rFonts w:cs="Times New Roman"/>
          <w:bCs/>
          <w:i w:val="0"/>
          <w:sz w:val="24"/>
          <w:szCs w:val="24"/>
          <w:shd w:val="clear" w:color="auto" w:fill="FFFFFF"/>
        </w:rPr>
        <w:t>.</w:t>
      </w:r>
    </w:p>
    <w:p w:rsidR="00290F59" w:rsidRPr="007D6658" w:rsidRDefault="00290F59" w:rsidP="00C2711F">
      <w:pPr>
        <w:pStyle w:val="Odstavecseseznamem"/>
        <w:spacing w:after="0" w:line="360" w:lineRule="auto"/>
        <w:jc w:val="both"/>
        <w:rPr>
          <w:rFonts w:cs="Times New Roman"/>
          <w:bCs/>
          <w:iCs/>
          <w:sz w:val="24"/>
          <w:szCs w:val="24"/>
          <w:shd w:val="clear" w:color="auto" w:fill="FFFFFF"/>
        </w:rPr>
      </w:pPr>
    </w:p>
    <w:p w:rsidR="008D749D" w:rsidRPr="007D6658" w:rsidRDefault="00D959A0" w:rsidP="00C2711F">
      <w:pPr>
        <w:spacing w:after="0" w:line="360" w:lineRule="auto"/>
        <w:jc w:val="both"/>
        <w:rPr>
          <w:rFonts w:cs="Arial"/>
          <w:b/>
          <w:sz w:val="28"/>
          <w:szCs w:val="28"/>
        </w:rPr>
      </w:pPr>
      <w:r w:rsidRPr="007D6658">
        <w:rPr>
          <w:rFonts w:cs="Arial"/>
          <w:b/>
          <w:sz w:val="28"/>
          <w:szCs w:val="28"/>
        </w:rPr>
        <w:t>Právní předpisy</w:t>
      </w:r>
    </w:p>
    <w:p w:rsidR="008D749D" w:rsidRPr="00AC3C60" w:rsidRDefault="008D749D" w:rsidP="00C2711F">
      <w:pPr>
        <w:pStyle w:val="Odstavecseseznamem"/>
        <w:numPr>
          <w:ilvl w:val="0"/>
          <w:numId w:val="7"/>
        </w:numPr>
        <w:spacing w:after="0" w:line="360" w:lineRule="auto"/>
        <w:jc w:val="both"/>
        <w:rPr>
          <w:rFonts w:cs="Arial"/>
          <w:b/>
          <w:sz w:val="24"/>
          <w:szCs w:val="24"/>
        </w:rPr>
      </w:pPr>
      <w:proofErr w:type="spellStart"/>
      <w:r w:rsidRPr="00AC3C60">
        <w:rPr>
          <w:rFonts w:cs="Arial"/>
          <w:iCs/>
          <w:sz w:val="24"/>
          <w:szCs w:val="24"/>
          <w:shd w:val="clear" w:color="auto" w:fill="FFFFFF"/>
        </w:rPr>
        <w:t>Allgemeines</w:t>
      </w:r>
      <w:proofErr w:type="spellEnd"/>
      <w:r w:rsidRPr="00AC3C60">
        <w:rPr>
          <w:rFonts w:cs="Arial"/>
          <w:iCs/>
          <w:sz w:val="24"/>
          <w:szCs w:val="24"/>
          <w:shd w:val="clear" w:color="auto" w:fill="FFFFFF"/>
        </w:rPr>
        <w:t xml:space="preserve"> </w:t>
      </w:r>
      <w:proofErr w:type="spellStart"/>
      <w:r w:rsidRPr="00AC3C60">
        <w:rPr>
          <w:rFonts w:cs="Arial"/>
          <w:iCs/>
          <w:sz w:val="24"/>
          <w:szCs w:val="24"/>
          <w:shd w:val="clear" w:color="auto" w:fill="FFFFFF"/>
        </w:rPr>
        <w:t>bürgerliches</w:t>
      </w:r>
      <w:proofErr w:type="spellEnd"/>
      <w:r w:rsidRPr="00AC3C60">
        <w:rPr>
          <w:rFonts w:cs="Arial"/>
          <w:iCs/>
          <w:sz w:val="24"/>
          <w:szCs w:val="24"/>
          <w:shd w:val="clear" w:color="auto" w:fill="FFFFFF"/>
        </w:rPr>
        <w:t xml:space="preserve"> </w:t>
      </w:r>
      <w:proofErr w:type="spellStart"/>
      <w:r w:rsidRPr="00AC3C60">
        <w:rPr>
          <w:rFonts w:cs="Arial"/>
          <w:iCs/>
          <w:sz w:val="24"/>
          <w:szCs w:val="24"/>
          <w:shd w:val="clear" w:color="auto" w:fill="FFFFFF"/>
        </w:rPr>
        <w:t>Gesetzbuch</w:t>
      </w:r>
      <w:proofErr w:type="spellEnd"/>
      <w:r w:rsidRPr="00AC3C60">
        <w:rPr>
          <w:rFonts w:cs="Arial"/>
          <w:iCs/>
          <w:sz w:val="24"/>
          <w:szCs w:val="24"/>
          <w:shd w:val="clear" w:color="auto" w:fill="FFFFFF"/>
        </w:rPr>
        <w:t xml:space="preserve"> (rakouský občanský zákoník)</w:t>
      </w:r>
    </w:p>
    <w:p w:rsidR="008D749D" w:rsidRPr="007D6658" w:rsidRDefault="008D749D" w:rsidP="00C2711F">
      <w:pPr>
        <w:pStyle w:val="Odstavecseseznamem"/>
        <w:numPr>
          <w:ilvl w:val="0"/>
          <w:numId w:val="7"/>
        </w:numPr>
        <w:spacing w:after="0" w:line="360" w:lineRule="auto"/>
        <w:jc w:val="both"/>
        <w:rPr>
          <w:rFonts w:cs="Arial"/>
          <w:b/>
          <w:sz w:val="24"/>
          <w:szCs w:val="24"/>
        </w:rPr>
      </w:pPr>
      <w:proofErr w:type="spellStart"/>
      <w:r w:rsidRPr="007D6658">
        <w:rPr>
          <w:sz w:val="24"/>
          <w:szCs w:val="24"/>
        </w:rPr>
        <w:t>Bürgerliches</w:t>
      </w:r>
      <w:proofErr w:type="spellEnd"/>
      <w:r w:rsidRPr="007D6658">
        <w:rPr>
          <w:sz w:val="24"/>
          <w:szCs w:val="24"/>
        </w:rPr>
        <w:t xml:space="preserve"> </w:t>
      </w:r>
      <w:proofErr w:type="spellStart"/>
      <w:r w:rsidRPr="007D6658">
        <w:rPr>
          <w:sz w:val="24"/>
          <w:szCs w:val="24"/>
        </w:rPr>
        <w:t>Gesetzbuch</w:t>
      </w:r>
      <w:proofErr w:type="spellEnd"/>
      <w:r w:rsidRPr="007D6658">
        <w:rPr>
          <w:sz w:val="24"/>
          <w:szCs w:val="24"/>
        </w:rPr>
        <w:t xml:space="preserve"> (německý občanský zákoník</w:t>
      </w:r>
      <w:r w:rsidR="004E31DE">
        <w:rPr>
          <w:sz w:val="24"/>
          <w:szCs w:val="24"/>
        </w:rPr>
        <w:t>)</w:t>
      </w:r>
    </w:p>
    <w:p w:rsidR="008D749D" w:rsidRPr="00AC3C60" w:rsidRDefault="008D749D" w:rsidP="00C2711F">
      <w:pPr>
        <w:pStyle w:val="Odstavecseseznamem"/>
        <w:numPr>
          <w:ilvl w:val="0"/>
          <w:numId w:val="7"/>
        </w:numPr>
        <w:spacing w:after="0" w:line="360" w:lineRule="auto"/>
        <w:jc w:val="both"/>
        <w:rPr>
          <w:rFonts w:cs="Arial"/>
          <w:b/>
          <w:sz w:val="24"/>
          <w:szCs w:val="24"/>
        </w:rPr>
      </w:pPr>
      <w:proofErr w:type="spellStart"/>
      <w:r w:rsidRPr="00AC3C60">
        <w:rPr>
          <w:sz w:val="24"/>
          <w:szCs w:val="24"/>
        </w:rPr>
        <w:t>Kodeks</w:t>
      </w:r>
      <w:proofErr w:type="spellEnd"/>
      <w:r w:rsidRPr="00AC3C60">
        <w:rPr>
          <w:sz w:val="24"/>
          <w:szCs w:val="24"/>
        </w:rPr>
        <w:t xml:space="preserve"> </w:t>
      </w:r>
      <w:proofErr w:type="spellStart"/>
      <w:r w:rsidRPr="00AC3C60">
        <w:rPr>
          <w:sz w:val="24"/>
          <w:szCs w:val="24"/>
        </w:rPr>
        <w:t>cywilny</w:t>
      </w:r>
      <w:proofErr w:type="spellEnd"/>
      <w:r w:rsidRPr="00AC3C60">
        <w:rPr>
          <w:sz w:val="24"/>
          <w:szCs w:val="24"/>
        </w:rPr>
        <w:t xml:space="preserve"> (polský občanský zákoník)</w:t>
      </w:r>
    </w:p>
    <w:p w:rsidR="00290F59" w:rsidRPr="007D6658" w:rsidRDefault="00290F59" w:rsidP="00C2711F">
      <w:pPr>
        <w:pStyle w:val="Odstavecseseznamem"/>
        <w:spacing w:after="0" w:line="360" w:lineRule="auto"/>
        <w:jc w:val="both"/>
        <w:rPr>
          <w:rFonts w:cs="Arial"/>
          <w:b/>
          <w:sz w:val="24"/>
          <w:szCs w:val="24"/>
        </w:rPr>
      </w:pPr>
    </w:p>
    <w:p w:rsidR="00D959A0" w:rsidRPr="007D6658" w:rsidRDefault="00D959A0" w:rsidP="00C2711F">
      <w:pPr>
        <w:spacing w:after="0" w:line="360" w:lineRule="auto"/>
        <w:jc w:val="both"/>
        <w:rPr>
          <w:rFonts w:cs="Arial"/>
          <w:b/>
          <w:sz w:val="28"/>
          <w:szCs w:val="28"/>
        </w:rPr>
      </w:pPr>
      <w:r w:rsidRPr="007D6658">
        <w:rPr>
          <w:rFonts w:cs="Arial"/>
          <w:b/>
          <w:sz w:val="28"/>
          <w:szCs w:val="28"/>
        </w:rPr>
        <w:t>Judikatura</w:t>
      </w:r>
    </w:p>
    <w:p w:rsidR="00F50D95" w:rsidRPr="007D6658" w:rsidRDefault="00F50D95" w:rsidP="00C2711F">
      <w:pPr>
        <w:pStyle w:val="Odstavecseseznamem"/>
        <w:numPr>
          <w:ilvl w:val="0"/>
          <w:numId w:val="7"/>
        </w:numPr>
        <w:spacing w:after="0" w:line="360" w:lineRule="auto"/>
        <w:jc w:val="both"/>
        <w:rPr>
          <w:rFonts w:cs="Arial"/>
          <w:b/>
          <w:sz w:val="24"/>
          <w:szCs w:val="24"/>
        </w:rPr>
      </w:pPr>
      <w:proofErr w:type="spellStart"/>
      <w:r w:rsidRPr="007D6658">
        <w:rPr>
          <w:rFonts w:cs="Times New Roman"/>
          <w:sz w:val="24"/>
          <w:szCs w:val="24"/>
        </w:rPr>
        <w:t>Sąd</w:t>
      </w:r>
      <w:proofErr w:type="spellEnd"/>
      <w:r w:rsidRPr="007D6658">
        <w:rPr>
          <w:rFonts w:cs="Times New Roman"/>
          <w:sz w:val="24"/>
          <w:szCs w:val="24"/>
        </w:rPr>
        <w:t xml:space="preserve"> </w:t>
      </w:r>
      <w:proofErr w:type="spellStart"/>
      <w:r w:rsidRPr="007D6658">
        <w:rPr>
          <w:rFonts w:cs="Times New Roman"/>
          <w:sz w:val="24"/>
          <w:szCs w:val="24"/>
        </w:rPr>
        <w:t>Najwyższy</w:t>
      </w:r>
      <w:proofErr w:type="spellEnd"/>
      <w:r w:rsidRPr="007D6658">
        <w:rPr>
          <w:rFonts w:cs="Times New Roman"/>
          <w:sz w:val="24"/>
          <w:szCs w:val="24"/>
        </w:rPr>
        <w:t xml:space="preserve"> z </w:t>
      </w:r>
      <w:proofErr w:type="spellStart"/>
      <w:r w:rsidRPr="007D6658">
        <w:rPr>
          <w:rFonts w:cs="Times New Roman"/>
          <w:sz w:val="24"/>
          <w:szCs w:val="24"/>
        </w:rPr>
        <w:t>dnia</w:t>
      </w:r>
      <w:proofErr w:type="spellEnd"/>
      <w:r w:rsidRPr="007D6658">
        <w:rPr>
          <w:rFonts w:cs="Times New Roman"/>
          <w:sz w:val="24"/>
          <w:szCs w:val="24"/>
        </w:rPr>
        <w:t xml:space="preserve"> 11 </w:t>
      </w:r>
      <w:proofErr w:type="spellStart"/>
      <w:r w:rsidRPr="007D6658">
        <w:rPr>
          <w:rFonts w:cs="Times New Roman"/>
          <w:sz w:val="24"/>
          <w:szCs w:val="24"/>
        </w:rPr>
        <w:t>marca</w:t>
      </w:r>
      <w:proofErr w:type="spellEnd"/>
      <w:r w:rsidRPr="007D6658">
        <w:rPr>
          <w:rFonts w:cs="Times New Roman"/>
          <w:sz w:val="24"/>
          <w:szCs w:val="24"/>
        </w:rPr>
        <w:t xml:space="preserve"> 1985, III CRN 208/84.</w:t>
      </w:r>
    </w:p>
    <w:p w:rsidR="00F50D95" w:rsidRPr="007D6658" w:rsidRDefault="00F50D95" w:rsidP="00C2711F">
      <w:pPr>
        <w:pStyle w:val="Odstavecseseznamem"/>
        <w:numPr>
          <w:ilvl w:val="0"/>
          <w:numId w:val="7"/>
        </w:numPr>
        <w:spacing w:after="0" w:line="360" w:lineRule="auto"/>
        <w:jc w:val="both"/>
        <w:rPr>
          <w:rFonts w:cs="Arial"/>
          <w:b/>
          <w:sz w:val="24"/>
          <w:szCs w:val="24"/>
        </w:rPr>
      </w:pPr>
      <w:proofErr w:type="spellStart"/>
      <w:r w:rsidRPr="007D6658">
        <w:rPr>
          <w:rFonts w:cs="Times New Roman"/>
          <w:sz w:val="24"/>
          <w:szCs w:val="24"/>
        </w:rPr>
        <w:t>Sąd</w:t>
      </w:r>
      <w:proofErr w:type="spellEnd"/>
      <w:r w:rsidRPr="007D6658">
        <w:rPr>
          <w:rFonts w:cs="Times New Roman"/>
          <w:sz w:val="24"/>
          <w:szCs w:val="24"/>
        </w:rPr>
        <w:t xml:space="preserve"> </w:t>
      </w:r>
      <w:proofErr w:type="spellStart"/>
      <w:r w:rsidRPr="007D6658">
        <w:rPr>
          <w:rFonts w:cs="Times New Roman"/>
          <w:sz w:val="24"/>
          <w:szCs w:val="24"/>
        </w:rPr>
        <w:t>Najwyższy</w:t>
      </w:r>
      <w:proofErr w:type="spellEnd"/>
      <w:r w:rsidRPr="007D6658">
        <w:rPr>
          <w:rFonts w:cs="Times New Roman"/>
          <w:sz w:val="24"/>
          <w:szCs w:val="24"/>
        </w:rPr>
        <w:t xml:space="preserve"> z </w:t>
      </w:r>
      <w:proofErr w:type="spellStart"/>
      <w:r w:rsidRPr="007D6658">
        <w:rPr>
          <w:rFonts w:cs="Times New Roman"/>
          <w:sz w:val="24"/>
          <w:szCs w:val="24"/>
        </w:rPr>
        <w:t>dnia</w:t>
      </w:r>
      <w:proofErr w:type="spellEnd"/>
      <w:r w:rsidRPr="007D6658">
        <w:rPr>
          <w:rFonts w:cs="Times New Roman"/>
          <w:sz w:val="24"/>
          <w:szCs w:val="24"/>
        </w:rPr>
        <w:t xml:space="preserve"> 21 </w:t>
      </w:r>
      <w:proofErr w:type="spellStart"/>
      <w:r w:rsidRPr="007D6658">
        <w:rPr>
          <w:rFonts w:cs="Times New Roman"/>
          <w:sz w:val="24"/>
          <w:szCs w:val="24"/>
        </w:rPr>
        <w:t>pażdernika</w:t>
      </w:r>
      <w:proofErr w:type="spellEnd"/>
      <w:r w:rsidRPr="007D6658">
        <w:rPr>
          <w:rFonts w:cs="Times New Roman"/>
          <w:sz w:val="24"/>
          <w:szCs w:val="24"/>
        </w:rPr>
        <w:t xml:space="preserve"> 1987, III CRN 286/87.</w:t>
      </w:r>
    </w:p>
    <w:p w:rsidR="00F50D95" w:rsidRPr="007D6658" w:rsidRDefault="00F50D95" w:rsidP="00C2711F">
      <w:pPr>
        <w:pStyle w:val="Odstavecseseznamem"/>
        <w:numPr>
          <w:ilvl w:val="0"/>
          <w:numId w:val="7"/>
        </w:numPr>
        <w:spacing w:after="0" w:line="360" w:lineRule="auto"/>
        <w:jc w:val="both"/>
        <w:rPr>
          <w:rFonts w:cs="Arial"/>
          <w:b/>
          <w:sz w:val="24"/>
          <w:szCs w:val="24"/>
        </w:rPr>
      </w:pPr>
      <w:proofErr w:type="spellStart"/>
      <w:r w:rsidRPr="007D6658">
        <w:rPr>
          <w:rFonts w:cs="Times New Roman"/>
          <w:sz w:val="24"/>
          <w:szCs w:val="24"/>
        </w:rPr>
        <w:t>Sąd</w:t>
      </w:r>
      <w:proofErr w:type="spellEnd"/>
      <w:r w:rsidRPr="007D6658">
        <w:rPr>
          <w:rFonts w:cs="Times New Roman"/>
          <w:sz w:val="24"/>
          <w:szCs w:val="24"/>
        </w:rPr>
        <w:t xml:space="preserve"> </w:t>
      </w:r>
      <w:proofErr w:type="spellStart"/>
      <w:r w:rsidRPr="007D6658">
        <w:rPr>
          <w:rFonts w:cs="Times New Roman"/>
          <w:sz w:val="24"/>
          <w:szCs w:val="24"/>
        </w:rPr>
        <w:t>Najwyższy</w:t>
      </w:r>
      <w:proofErr w:type="spellEnd"/>
      <w:r w:rsidRPr="007D6658">
        <w:rPr>
          <w:rFonts w:cs="Times New Roman"/>
          <w:sz w:val="24"/>
          <w:szCs w:val="24"/>
        </w:rPr>
        <w:t xml:space="preserve"> z </w:t>
      </w:r>
      <w:proofErr w:type="spellStart"/>
      <w:r w:rsidRPr="007D6658">
        <w:rPr>
          <w:rFonts w:cs="Times New Roman"/>
          <w:sz w:val="24"/>
          <w:szCs w:val="24"/>
        </w:rPr>
        <w:t>dnia</w:t>
      </w:r>
      <w:proofErr w:type="spellEnd"/>
      <w:r w:rsidRPr="007D6658">
        <w:rPr>
          <w:rFonts w:cs="Times New Roman"/>
          <w:sz w:val="24"/>
          <w:szCs w:val="24"/>
        </w:rPr>
        <w:t xml:space="preserve"> 30 </w:t>
      </w:r>
      <w:proofErr w:type="spellStart"/>
      <w:r w:rsidRPr="007D6658">
        <w:rPr>
          <w:rFonts w:cs="Times New Roman"/>
          <w:sz w:val="24"/>
          <w:szCs w:val="24"/>
        </w:rPr>
        <w:t>marca</w:t>
      </w:r>
      <w:proofErr w:type="spellEnd"/>
      <w:r w:rsidRPr="007D6658">
        <w:rPr>
          <w:rFonts w:cs="Times New Roman"/>
          <w:sz w:val="24"/>
          <w:szCs w:val="24"/>
        </w:rPr>
        <w:t xml:space="preserve"> 1992, III CZP 18/92.</w:t>
      </w:r>
    </w:p>
    <w:p w:rsidR="001C29DE" w:rsidRPr="00290F59" w:rsidRDefault="001C29DE" w:rsidP="00C2711F">
      <w:pPr>
        <w:pStyle w:val="Odstavecseseznamem"/>
        <w:numPr>
          <w:ilvl w:val="0"/>
          <w:numId w:val="7"/>
        </w:numPr>
        <w:spacing w:after="0" w:line="360" w:lineRule="auto"/>
        <w:jc w:val="both"/>
        <w:rPr>
          <w:rFonts w:cs="Arial"/>
          <w:b/>
          <w:sz w:val="24"/>
          <w:szCs w:val="24"/>
        </w:rPr>
      </w:pPr>
      <w:proofErr w:type="spellStart"/>
      <w:r w:rsidRPr="007D6658">
        <w:rPr>
          <w:rFonts w:cs="Times New Roman"/>
          <w:sz w:val="24"/>
          <w:szCs w:val="24"/>
        </w:rPr>
        <w:t>Sąd</w:t>
      </w:r>
      <w:proofErr w:type="spellEnd"/>
      <w:r w:rsidRPr="007D6658">
        <w:rPr>
          <w:rFonts w:cs="Times New Roman"/>
          <w:sz w:val="24"/>
          <w:szCs w:val="24"/>
        </w:rPr>
        <w:t xml:space="preserve"> </w:t>
      </w:r>
      <w:proofErr w:type="spellStart"/>
      <w:r w:rsidRPr="007D6658">
        <w:rPr>
          <w:rFonts w:cs="Times New Roman"/>
          <w:sz w:val="24"/>
          <w:szCs w:val="24"/>
        </w:rPr>
        <w:t>Najwyższy</w:t>
      </w:r>
      <w:proofErr w:type="spellEnd"/>
      <w:r w:rsidRPr="007D6658">
        <w:rPr>
          <w:rFonts w:cs="Times New Roman"/>
          <w:sz w:val="24"/>
          <w:szCs w:val="24"/>
        </w:rPr>
        <w:t xml:space="preserve"> z </w:t>
      </w:r>
      <w:proofErr w:type="spellStart"/>
      <w:r w:rsidRPr="007D6658">
        <w:rPr>
          <w:rFonts w:cs="Times New Roman"/>
          <w:sz w:val="24"/>
          <w:szCs w:val="24"/>
        </w:rPr>
        <w:t>dnia</w:t>
      </w:r>
      <w:proofErr w:type="spellEnd"/>
      <w:r w:rsidRPr="007D6658">
        <w:rPr>
          <w:rFonts w:cs="Times New Roman"/>
          <w:sz w:val="24"/>
          <w:szCs w:val="24"/>
        </w:rPr>
        <w:t xml:space="preserve"> 14 </w:t>
      </w:r>
      <w:proofErr w:type="spellStart"/>
      <w:r w:rsidRPr="007D6658">
        <w:rPr>
          <w:rFonts w:cs="Times New Roman"/>
          <w:sz w:val="24"/>
          <w:szCs w:val="24"/>
        </w:rPr>
        <w:t>stycznia</w:t>
      </w:r>
      <w:proofErr w:type="spellEnd"/>
      <w:r w:rsidRPr="007D6658">
        <w:rPr>
          <w:rFonts w:cs="Times New Roman"/>
          <w:sz w:val="24"/>
          <w:szCs w:val="24"/>
        </w:rPr>
        <w:t xml:space="preserve"> 2005, III CK 217/04.</w:t>
      </w:r>
    </w:p>
    <w:p w:rsidR="00290F59" w:rsidRPr="007D6658" w:rsidRDefault="00290F59" w:rsidP="00C2711F">
      <w:pPr>
        <w:pStyle w:val="Odstavecseseznamem"/>
        <w:spacing w:after="0" w:line="360" w:lineRule="auto"/>
        <w:jc w:val="both"/>
        <w:rPr>
          <w:rFonts w:cs="Arial"/>
          <w:b/>
          <w:sz w:val="24"/>
          <w:szCs w:val="24"/>
        </w:rPr>
      </w:pPr>
    </w:p>
    <w:p w:rsidR="00D959A0" w:rsidRPr="007D6658" w:rsidRDefault="00D959A0" w:rsidP="00C2711F">
      <w:pPr>
        <w:spacing w:after="0" w:line="360" w:lineRule="auto"/>
        <w:jc w:val="both"/>
        <w:rPr>
          <w:rFonts w:cs="Arial"/>
          <w:b/>
          <w:sz w:val="28"/>
          <w:szCs w:val="28"/>
        </w:rPr>
      </w:pPr>
      <w:r w:rsidRPr="007D6658">
        <w:rPr>
          <w:rFonts w:cs="Arial"/>
          <w:b/>
          <w:sz w:val="28"/>
          <w:szCs w:val="28"/>
        </w:rPr>
        <w:t>Elektronické zdroje</w:t>
      </w:r>
    </w:p>
    <w:p w:rsidR="00F50D95" w:rsidRPr="00E53662" w:rsidRDefault="00F50D95" w:rsidP="00C2711F">
      <w:pPr>
        <w:pStyle w:val="Odstavecseseznamem"/>
        <w:numPr>
          <w:ilvl w:val="0"/>
          <w:numId w:val="10"/>
        </w:numPr>
        <w:spacing w:after="0" w:line="360" w:lineRule="auto"/>
        <w:jc w:val="both"/>
        <w:rPr>
          <w:rFonts w:cs="Arial"/>
          <w:b/>
          <w:sz w:val="24"/>
          <w:szCs w:val="24"/>
        </w:rPr>
      </w:pPr>
      <w:r w:rsidRPr="007D6658">
        <w:rPr>
          <w:rFonts w:cs="Times New Roman"/>
          <w:sz w:val="24"/>
          <w:szCs w:val="24"/>
        </w:rPr>
        <w:t xml:space="preserve">KONIECZNY, Tomasz. </w:t>
      </w:r>
      <w:proofErr w:type="spellStart"/>
      <w:r w:rsidRPr="007D6658">
        <w:rPr>
          <w:rFonts w:cs="Times New Roman"/>
          <w:i/>
          <w:iCs/>
          <w:sz w:val="24"/>
          <w:szCs w:val="24"/>
        </w:rPr>
        <w:t>Nabycie</w:t>
      </w:r>
      <w:proofErr w:type="spellEnd"/>
      <w:r w:rsidRPr="007D6658">
        <w:rPr>
          <w:rFonts w:cs="Times New Roman"/>
          <w:i/>
          <w:iCs/>
          <w:sz w:val="24"/>
          <w:szCs w:val="24"/>
        </w:rPr>
        <w:t xml:space="preserve"> samochodu od osoby </w:t>
      </w:r>
      <w:proofErr w:type="spellStart"/>
      <w:r w:rsidRPr="007D6658">
        <w:rPr>
          <w:rFonts w:cs="Times New Roman"/>
          <w:i/>
          <w:iCs/>
          <w:sz w:val="24"/>
          <w:szCs w:val="24"/>
        </w:rPr>
        <w:t>nieuprawnionej</w:t>
      </w:r>
      <w:proofErr w:type="spellEnd"/>
      <w:r w:rsidRPr="007D6658">
        <w:rPr>
          <w:rFonts w:cs="Times New Roman"/>
          <w:sz w:val="24"/>
          <w:szCs w:val="24"/>
        </w:rPr>
        <w:t xml:space="preserve"> [online]. bankier.pl, 19. srpna 2011 </w:t>
      </w:r>
      <w:r w:rsidRPr="007D6658">
        <w:rPr>
          <w:rFonts w:cs="Times New Roman"/>
          <w:sz w:val="24"/>
          <w:szCs w:val="24"/>
          <w:lang w:val="it-IT"/>
        </w:rPr>
        <w:t xml:space="preserve">[cit. 26. dubna 2016]. Dostupné na </w:t>
      </w:r>
      <w:r w:rsidRPr="007D6658">
        <w:rPr>
          <w:rFonts w:cs="Times New Roman"/>
          <w:sz w:val="24"/>
          <w:szCs w:val="24"/>
        </w:rPr>
        <w:t>&lt;http://www.bankier.pl/wiadomosc/Nabycie-samochodu-od-osoby-nieuprawnionej-1817082.html&gt;.</w:t>
      </w:r>
    </w:p>
    <w:p w:rsidR="00E53662" w:rsidRPr="00E53662" w:rsidRDefault="00E53662" w:rsidP="00E53662">
      <w:pPr>
        <w:pStyle w:val="Odstavecseseznamem"/>
        <w:numPr>
          <w:ilvl w:val="0"/>
          <w:numId w:val="10"/>
        </w:numPr>
        <w:spacing w:after="0" w:line="360" w:lineRule="auto"/>
        <w:jc w:val="both"/>
        <w:rPr>
          <w:rFonts w:cs="Arial"/>
          <w:b/>
          <w:sz w:val="24"/>
          <w:szCs w:val="24"/>
        </w:rPr>
      </w:pPr>
      <w:r w:rsidRPr="007D6658">
        <w:rPr>
          <w:rFonts w:cs="Times New Roman"/>
          <w:sz w:val="24"/>
          <w:szCs w:val="24"/>
        </w:rPr>
        <w:t xml:space="preserve">KONIECZNY, Tomasz. </w:t>
      </w:r>
      <w:proofErr w:type="spellStart"/>
      <w:r w:rsidRPr="007D6658">
        <w:rPr>
          <w:rFonts w:cs="Times New Roman"/>
          <w:i/>
          <w:iCs/>
          <w:sz w:val="24"/>
          <w:szCs w:val="24"/>
        </w:rPr>
        <w:t>Nabycie</w:t>
      </w:r>
      <w:proofErr w:type="spellEnd"/>
      <w:r w:rsidRPr="007D6658">
        <w:rPr>
          <w:rFonts w:cs="Times New Roman"/>
          <w:i/>
          <w:iCs/>
          <w:sz w:val="24"/>
          <w:szCs w:val="24"/>
        </w:rPr>
        <w:t xml:space="preserve"> </w:t>
      </w:r>
      <w:proofErr w:type="spellStart"/>
      <w:r w:rsidRPr="007D6658">
        <w:rPr>
          <w:rFonts w:cs="Times New Roman"/>
          <w:i/>
          <w:iCs/>
          <w:sz w:val="24"/>
          <w:szCs w:val="24"/>
        </w:rPr>
        <w:t>własności</w:t>
      </w:r>
      <w:proofErr w:type="spellEnd"/>
      <w:r w:rsidRPr="007D6658">
        <w:rPr>
          <w:rFonts w:cs="Times New Roman"/>
          <w:i/>
          <w:iCs/>
          <w:sz w:val="24"/>
          <w:szCs w:val="24"/>
        </w:rPr>
        <w:t xml:space="preserve"> </w:t>
      </w:r>
      <w:proofErr w:type="spellStart"/>
      <w:r w:rsidRPr="007D6658">
        <w:rPr>
          <w:rFonts w:cs="Times New Roman"/>
          <w:i/>
          <w:iCs/>
          <w:sz w:val="24"/>
          <w:szCs w:val="24"/>
        </w:rPr>
        <w:t>rzeczy</w:t>
      </w:r>
      <w:proofErr w:type="spellEnd"/>
      <w:r w:rsidRPr="007D6658">
        <w:rPr>
          <w:rFonts w:cs="Times New Roman"/>
          <w:i/>
          <w:iCs/>
          <w:sz w:val="24"/>
          <w:szCs w:val="24"/>
        </w:rPr>
        <w:t xml:space="preserve"> od osoby </w:t>
      </w:r>
      <w:proofErr w:type="spellStart"/>
      <w:r w:rsidRPr="007D6658">
        <w:rPr>
          <w:rFonts w:cs="Times New Roman"/>
          <w:i/>
          <w:iCs/>
          <w:sz w:val="24"/>
          <w:szCs w:val="24"/>
        </w:rPr>
        <w:t>nieuprownionej</w:t>
      </w:r>
      <w:proofErr w:type="spellEnd"/>
      <w:r w:rsidRPr="007D6658">
        <w:rPr>
          <w:rFonts w:cs="Times New Roman"/>
          <w:sz w:val="24"/>
          <w:szCs w:val="24"/>
        </w:rPr>
        <w:t xml:space="preserve"> [online]. gazeta.pl, 26. července 2010 </w:t>
      </w:r>
      <w:r w:rsidRPr="007D6658">
        <w:rPr>
          <w:rFonts w:cs="Times New Roman"/>
          <w:sz w:val="24"/>
          <w:szCs w:val="24"/>
          <w:lang w:val="it-IT"/>
        </w:rPr>
        <w:t xml:space="preserve">[cit. 26. dubna 2016]. Dostupné na </w:t>
      </w:r>
      <w:r w:rsidRPr="007D6658">
        <w:rPr>
          <w:rFonts w:cs="Times New Roman"/>
          <w:sz w:val="24"/>
          <w:szCs w:val="24"/>
        </w:rPr>
        <w:t>&lt;http://pieniadze.gazeta.pl/Gospodarka/1,123725,8188167,Nabycie_wlasnosci_rzeczy_od_osoby_nieuprawnionej.html&gt;.</w:t>
      </w:r>
    </w:p>
    <w:p w:rsidR="00E966B5" w:rsidRDefault="001C29DE" w:rsidP="00C2711F">
      <w:pPr>
        <w:pStyle w:val="Odstavecseseznamem"/>
        <w:numPr>
          <w:ilvl w:val="0"/>
          <w:numId w:val="10"/>
        </w:numPr>
        <w:spacing w:after="0" w:line="360" w:lineRule="auto"/>
        <w:jc w:val="both"/>
        <w:rPr>
          <w:rFonts w:cs="Times New Roman"/>
          <w:sz w:val="24"/>
          <w:szCs w:val="24"/>
        </w:rPr>
      </w:pPr>
      <w:r w:rsidRPr="00290F59">
        <w:rPr>
          <w:rFonts w:cs="Times New Roman"/>
          <w:sz w:val="24"/>
          <w:szCs w:val="24"/>
        </w:rPr>
        <w:lastRenderedPageBreak/>
        <w:t xml:space="preserve">RUDNICKI, Marcin. </w:t>
      </w:r>
      <w:proofErr w:type="spellStart"/>
      <w:r w:rsidRPr="00290F59">
        <w:rPr>
          <w:rFonts w:cs="Times New Roman"/>
          <w:i/>
          <w:iCs/>
          <w:sz w:val="24"/>
          <w:szCs w:val="24"/>
        </w:rPr>
        <w:t>Nabycie</w:t>
      </w:r>
      <w:proofErr w:type="spellEnd"/>
      <w:r w:rsidRPr="00290F59">
        <w:rPr>
          <w:rFonts w:cs="Times New Roman"/>
          <w:i/>
          <w:iCs/>
          <w:sz w:val="24"/>
          <w:szCs w:val="24"/>
        </w:rPr>
        <w:t xml:space="preserve"> </w:t>
      </w:r>
      <w:proofErr w:type="spellStart"/>
      <w:r w:rsidRPr="00290F59">
        <w:rPr>
          <w:rFonts w:cs="Times New Roman"/>
          <w:i/>
          <w:iCs/>
          <w:sz w:val="24"/>
          <w:szCs w:val="24"/>
        </w:rPr>
        <w:t>rzeczy</w:t>
      </w:r>
      <w:proofErr w:type="spellEnd"/>
      <w:r w:rsidRPr="00290F59">
        <w:rPr>
          <w:rFonts w:cs="Times New Roman"/>
          <w:i/>
          <w:iCs/>
          <w:sz w:val="24"/>
          <w:szCs w:val="24"/>
        </w:rPr>
        <w:t xml:space="preserve"> </w:t>
      </w:r>
      <w:proofErr w:type="spellStart"/>
      <w:r w:rsidRPr="00290F59">
        <w:rPr>
          <w:rFonts w:cs="Times New Roman"/>
          <w:i/>
          <w:iCs/>
          <w:sz w:val="24"/>
          <w:szCs w:val="24"/>
        </w:rPr>
        <w:t>ruchomej</w:t>
      </w:r>
      <w:proofErr w:type="spellEnd"/>
      <w:r w:rsidRPr="00290F59">
        <w:rPr>
          <w:rFonts w:cs="Times New Roman"/>
          <w:i/>
          <w:iCs/>
          <w:sz w:val="24"/>
          <w:szCs w:val="24"/>
        </w:rPr>
        <w:t xml:space="preserve"> od </w:t>
      </w:r>
      <w:proofErr w:type="spellStart"/>
      <w:r w:rsidRPr="00290F59">
        <w:rPr>
          <w:rFonts w:cs="Times New Roman"/>
          <w:i/>
          <w:iCs/>
          <w:sz w:val="24"/>
          <w:szCs w:val="24"/>
        </w:rPr>
        <w:t>nieuprawnionego</w:t>
      </w:r>
      <w:proofErr w:type="spellEnd"/>
      <w:r w:rsidRPr="00290F59">
        <w:rPr>
          <w:rFonts w:cs="Times New Roman"/>
          <w:sz w:val="24"/>
          <w:szCs w:val="24"/>
        </w:rPr>
        <w:t xml:space="preserve"> [online]. lexplay.pl, 2011 </w:t>
      </w:r>
      <w:r w:rsidRPr="00290F59">
        <w:rPr>
          <w:rFonts w:cs="Times New Roman"/>
          <w:sz w:val="24"/>
          <w:szCs w:val="24"/>
          <w:lang w:val="it-IT"/>
        </w:rPr>
        <w:t xml:space="preserve">[cit. 26. června 2015]. Dostupné na </w:t>
      </w:r>
      <w:r w:rsidRPr="00290F59">
        <w:rPr>
          <w:rFonts w:cs="Times New Roman"/>
          <w:sz w:val="24"/>
          <w:szCs w:val="24"/>
        </w:rPr>
        <w:t>&lt;http://lexplay.pl/artykul/Prawo-Umow/Nabycie-rzeczy-ruchomej-od-nieuprawnionego-art.-</w:t>
      </w:r>
      <w:proofErr w:type="gramStart"/>
      <w:r w:rsidRPr="00290F59">
        <w:rPr>
          <w:rFonts w:cs="Times New Roman"/>
          <w:sz w:val="24"/>
          <w:szCs w:val="24"/>
        </w:rPr>
        <w:t>169-k.</w:t>
      </w:r>
      <w:proofErr w:type="gramEnd"/>
      <w:r w:rsidRPr="00290F59">
        <w:rPr>
          <w:rFonts w:cs="Times New Roman"/>
          <w:sz w:val="24"/>
          <w:szCs w:val="24"/>
        </w:rPr>
        <w:t>c&gt;.</w:t>
      </w:r>
    </w:p>
    <w:p w:rsidR="00261AE3" w:rsidRDefault="00E966B5" w:rsidP="0083781D">
      <w:pPr>
        <w:pStyle w:val="Nadpis1"/>
      </w:pPr>
      <w:r>
        <w:rPr>
          <w:sz w:val="24"/>
          <w:szCs w:val="24"/>
        </w:rPr>
        <w:br w:type="page"/>
      </w:r>
      <w:bookmarkStart w:id="21" w:name="_Toc452584480"/>
      <w:r w:rsidRPr="00E966B5">
        <w:lastRenderedPageBreak/>
        <w:t>Abstrakt</w:t>
      </w:r>
      <w:bookmarkEnd w:id="21"/>
    </w:p>
    <w:p w:rsidR="0082401A" w:rsidRDefault="00E966B5" w:rsidP="00C2711F">
      <w:pPr>
        <w:spacing w:after="0" w:line="360" w:lineRule="auto"/>
        <w:jc w:val="both"/>
        <w:rPr>
          <w:rFonts w:cs="Times New Roman"/>
          <w:sz w:val="24"/>
          <w:szCs w:val="24"/>
        </w:rPr>
      </w:pPr>
      <w:r>
        <w:rPr>
          <w:rFonts w:cs="Times New Roman"/>
          <w:b/>
          <w:sz w:val="32"/>
          <w:szCs w:val="32"/>
        </w:rPr>
        <w:tab/>
      </w:r>
      <w:r w:rsidR="003B2B38">
        <w:rPr>
          <w:rFonts w:cs="Times New Roman"/>
          <w:sz w:val="24"/>
          <w:szCs w:val="24"/>
        </w:rPr>
        <w:t>Tato d</w:t>
      </w:r>
      <w:r w:rsidRPr="00E966B5">
        <w:rPr>
          <w:rFonts w:cs="Times New Roman"/>
          <w:sz w:val="24"/>
          <w:szCs w:val="24"/>
        </w:rPr>
        <w:t xml:space="preserve">iplomová práce </w:t>
      </w:r>
      <w:r w:rsidR="008756E4">
        <w:rPr>
          <w:rFonts w:cs="Times New Roman"/>
          <w:sz w:val="24"/>
          <w:szCs w:val="24"/>
        </w:rPr>
        <w:t xml:space="preserve">se zabývá institutem nabytí od neoprávněného ve vztahu k movitým věcem neevidovaným ve veřejných seznamech, jehož úprava doznala přijetím zákona č. 89/2012 Sb. nemalých změn. Právě proto je také na začátek práce zařazeno stručné historické shrnutí vývoje tohoto institutu. </w:t>
      </w:r>
    </w:p>
    <w:p w:rsidR="0082401A" w:rsidRDefault="008756E4" w:rsidP="00C2711F">
      <w:pPr>
        <w:spacing w:after="0" w:line="360" w:lineRule="auto"/>
        <w:ind w:firstLine="708"/>
        <w:jc w:val="both"/>
        <w:rPr>
          <w:rFonts w:cs="Times New Roman"/>
          <w:sz w:val="24"/>
          <w:szCs w:val="24"/>
        </w:rPr>
      </w:pPr>
      <w:r>
        <w:rPr>
          <w:rFonts w:cs="Times New Roman"/>
          <w:sz w:val="24"/>
          <w:szCs w:val="24"/>
        </w:rPr>
        <w:t>Následuje kapitola pojednávající o klíčové terminologii, která se k tomuto tématu váže</w:t>
      </w:r>
      <w:r w:rsidR="002266FE">
        <w:rPr>
          <w:rFonts w:cs="Times New Roman"/>
          <w:sz w:val="24"/>
          <w:szCs w:val="24"/>
        </w:rPr>
        <w:t xml:space="preserve">. Tato část práce je zde umístěna </w:t>
      </w:r>
      <w:r>
        <w:rPr>
          <w:rFonts w:cs="Times New Roman"/>
          <w:sz w:val="24"/>
          <w:szCs w:val="24"/>
        </w:rPr>
        <w:t xml:space="preserve">především z toho důvodu, že jednotlivé výrazy bývají často zaměňovány. </w:t>
      </w:r>
    </w:p>
    <w:p w:rsidR="0082401A" w:rsidRDefault="008756E4" w:rsidP="00C2711F">
      <w:pPr>
        <w:spacing w:after="0" w:line="360" w:lineRule="auto"/>
        <w:ind w:firstLine="708"/>
        <w:jc w:val="both"/>
        <w:rPr>
          <w:rFonts w:cs="Times New Roman"/>
          <w:sz w:val="24"/>
          <w:szCs w:val="24"/>
        </w:rPr>
      </w:pPr>
      <w:r>
        <w:rPr>
          <w:rFonts w:cs="Times New Roman"/>
          <w:sz w:val="24"/>
          <w:szCs w:val="24"/>
        </w:rPr>
        <w:t xml:space="preserve">Třetí kapitola je věnována základním východiskům nabývání od neoprávněného a pro lepší orientaci je rozdělena do 3 podkapitol. První tak pojednává o dobré víře nabyvatele, absenci vlastnického práva </w:t>
      </w:r>
      <w:proofErr w:type="spellStart"/>
      <w:r>
        <w:rPr>
          <w:rFonts w:cs="Times New Roman"/>
          <w:sz w:val="24"/>
          <w:szCs w:val="24"/>
        </w:rPr>
        <w:t>auktora</w:t>
      </w:r>
      <w:proofErr w:type="spellEnd"/>
      <w:r>
        <w:rPr>
          <w:rFonts w:cs="Times New Roman"/>
          <w:sz w:val="24"/>
          <w:szCs w:val="24"/>
        </w:rPr>
        <w:t xml:space="preserve"> a platnosti převodní smlouvy. Následující se věnuje otázce předání věci a úplatnosti takového nabytí. V poslední podkapitole je potom věnována pozornost způsobu, jakým se věc dostala ze sféry vlivu vlastníka. </w:t>
      </w:r>
    </w:p>
    <w:p w:rsidR="00C2711F" w:rsidRDefault="0082401A" w:rsidP="00C2711F">
      <w:pPr>
        <w:spacing w:after="0" w:line="360" w:lineRule="auto"/>
        <w:ind w:firstLine="708"/>
        <w:jc w:val="both"/>
        <w:rPr>
          <w:rFonts w:cs="Times New Roman"/>
          <w:sz w:val="24"/>
          <w:szCs w:val="24"/>
        </w:rPr>
      </w:pPr>
      <w:r>
        <w:rPr>
          <w:rFonts w:cs="Times New Roman"/>
          <w:sz w:val="24"/>
          <w:szCs w:val="24"/>
        </w:rPr>
        <w:t>Kapitola čtvrtá je taktéž dělena na podkapitoly, v té první je upozorněno na změny oproti předešlé úpravě, zmíněno je i nabytí zástavního práva od neoprávněného, je zde řešen i přechod závad váznoucích na věci. Druhá podkapitola zkoumá generální klauzuli nabytí od neoprávněného upravenou v § 1111 OZ</w:t>
      </w:r>
      <w:r w:rsidR="00A931B3">
        <w:rPr>
          <w:rFonts w:cs="Times New Roman"/>
          <w:sz w:val="24"/>
          <w:szCs w:val="24"/>
        </w:rPr>
        <w:t>. Pozornost je upře</w:t>
      </w:r>
      <w:r>
        <w:rPr>
          <w:rFonts w:cs="Times New Roman"/>
          <w:sz w:val="24"/>
          <w:szCs w:val="24"/>
        </w:rPr>
        <w:t xml:space="preserve">na především </w:t>
      </w:r>
      <w:r w:rsidR="00C2711F">
        <w:rPr>
          <w:rFonts w:cs="Times New Roman"/>
          <w:sz w:val="24"/>
          <w:szCs w:val="24"/>
        </w:rPr>
        <w:br/>
      </w:r>
      <w:r w:rsidR="00A931B3">
        <w:rPr>
          <w:rFonts w:cs="Times New Roman"/>
          <w:sz w:val="24"/>
          <w:szCs w:val="24"/>
        </w:rPr>
        <w:t>na</w:t>
      </w:r>
      <w:r>
        <w:rPr>
          <w:rFonts w:cs="Times New Roman"/>
          <w:sz w:val="24"/>
          <w:szCs w:val="24"/>
        </w:rPr>
        <w:t xml:space="preserve"> prokázání dobré víry nabyvatele a </w:t>
      </w:r>
      <w:r w:rsidR="00A931B3">
        <w:rPr>
          <w:rFonts w:cs="Times New Roman"/>
          <w:sz w:val="24"/>
          <w:szCs w:val="24"/>
        </w:rPr>
        <w:t>na to</w:t>
      </w:r>
      <w:r>
        <w:rPr>
          <w:rFonts w:cs="Times New Roman"/>
          <w:sz w:val="24"/>
          <w:szCs w:val="24"/>
        </w:rPr>
        <w:t xml:space="preserve">, zda by měla být spíše chráněna dobrá víra nabyvatele či původního vlastníka. Opomenuto nezůstalo ani to, do kdy musí původní vlastník prokázat, že věc pozbyl ztrátou či činem povahy úmyslného trestného činu. Privilegované způsoby nabytí podle § 1109 OZ nalezneme ve třetí podkapitole, kde </w:t>
      </w:r>
      <w:r w:rsidR="00A931B3">
        <w:rPr>
          <w:rFonts w:cs="Times New Roman"/>
          <w:sz w:val="24"/>
          <w:szCs w:val="24"/>
        </w:rPr>
        <w:t>je podáván</w:t>
      </w:r>
      <w:r>
        <w:rPr>
          <w:rFonts w:cs="Times New Roman"/>
          <w:sz w:val="24"/>
          <w:szCs w:val="24"/>
        </w:rPr>
        <w:t xml:space="preserve"> rozbor taxativního výčtu </w:t>
      </w:r>
      <w:r w:rsidR="00A931B3">
        <w:rPr>
          <w:rFonts w:cs="Times New Roman"/>
          <w:sz w:val="24"/>
          <w:szCs w:val="24"/>
        </w:rPr>
        <w:t>způsobů nabytí uvedených</w:t>
      </w:r>
      <w:r>
        <w:rPr>
          <w:rFonts w:cs="Times New Roman"/>
          <w:sz w:val="24"/>
          <w:szCs w:val="24"/>
        </w:rPr>
        <w:t xml:space="preserve"> v tomto ustanovení</w:t>
      </w:r>
      <w:r w:rsidR="00A931B3">
        <w:rPr>
          <w:rFonts w:cs="Times New Roman"/>
          <w:sz w:val="24"/>
          <w:szCs w:val="24"/>
        </w:rPr>
        <w:t xml:space="preserve"> a řešena</w:t>
      </w:r>
      <w:r w:rsidR="003C5DEB">
        <w:rPr>
          <w:rFonts w:cs="Times New Roman"/>
          <w:sz w:val="24"/>
          <w:szCs w:val="24"/>
        </w:rPr>
        <w:t xml:space="preserve"> otázka</w:t>
      </w:r>
      <w:r>
        <w:rPr>
          <w:rFonts w:cs="Times New Roman"/>
          <w:sz w:val="24"/>
          <w:szCs w:val="24"/>
        </w:rPr>
        <w:t xml:space="preserve"> ústavní konformity upřednostňování vlastnického práva nového nabyvatele před vlastnickým právem původního vlastníka.</w:t>
      </w:r>
      <w:r w:rsidR="003B2B38">
        <w:rPr>
          <w:rFonts w:cs="Times New Roman"/>
          <w:sz w:val="24"/>
          <w:szCs w:val="24"/>
        </w:rPr>
        <w:t xml:space="preserve"> Následuje </w:t>
      </w:r>
      <w:r w:rsidR="00E53662">
        <w:rPr>
          <w:rFonts w:cs="Times New Roman"/>
          <w:sz w:val="24"/>
          <w:szCs w:val="24"/>
        </w:rPr>
        <w:t>podkapitola zabývající se § 1110</w:t>
      </w:r>
      <w:r w:rsidR="003B2B38">
        <w:rPr>
          <w:rFonts w:cs="Times New Roman"/>
          <w:sz w:val="24"/>
          <w:szCs w:val="24"/>
        </w:rPr>
        <w:t xml:space="preserve"> OZ, kde je upozorněno především na to, že postavení původního vlastníka není tak výhodné, jak se na první pohled může zdát, neboť ho tíží důkazní břemeno o skutečnostech, které nebude vždy jednoduché prokázat. A konečně poslední podkapitola se zaměřuje na § 1112 OZ </w:t>
      </w:r>
      <w:r w:rsidR="00A931B3">
        <w:rPr>
          <w:rFonts w:cs="Times New Roman"/>
          <w:sz w:val="24"/>
          <w:szCs w:val="24"/>
        </w:rPr>
        <w:br/>
      </w:r>
      <w:r w:rsidR="003B2B38">
        <w:rPr>
          <w:rFonts w:cs="Times New Roman"/>
          <w:sz w:val="24"/>
          <w:szCs w:val="24"/>
        </w:rPr>
        <w:t>a podává řešení možných problematických situací, které v souvislosti s tímto ustanovením budou vznikat.</w:t>
      </w:r>
    </w:p>
    <w:p w:rsidR="00C2711F" w:rsidRDefault="00C2711F">
      <w:pPr>
        <w:rPr>
          <w:rFonts w:cs="Times New Roman"/>
          <w:sz w:val="24"/>
          <w:szCs w:val="24"/>
        </w:rPr>
      </w:pPr>
      <w:r>
        <w:rPr>
          <w:rFonts w:cs="Times New Roman"/>
          <w:sz w:val="24"/>
          <w:szCs w:val="24"/>
        </w:rPr>
        <w:br w:type="page"/>
      </w:r>
    </w:p>
    <w:p w:rsidR="003B2B38" w:rsidRDefault="00C2711F" w:rsidP="0083781D">
      <w:pPr>
        <w:pStyle w:val="Nadpis1"/>
      </w:pPr>
      <w:bookmarkStart w:id="22" w:name="_Toc452584481"/>
      <w:proofErr w:type="spellStart"/>
      <w:r>
        <w:lastRenderedPageBreak/>
        <w:t>S</w:t>
      </w:r>
      <w:r w:rsidR="003B2B38">
        <w:t>ummary</w:t>
      </w:r>
      <w:bookmarkEnd w:id="22"/>
      <w:proofErr w:type="spellEnd"/>
    </w:p>
    <w:p w:rsidR="00CE05DC" w:rsidRDefault="003B2B38" w:rsidP="00CE05DC">
      <w:pPr>
        <w:spacing w:after="0" w:line="360" w:lineRule="auto"/>
        <w:jc w:val="both"/>
        <w:rPr>
          <w:sz w:val="24"/>
          <w:szCs w:val="24"/>
          <w:shd w:val="clear" w:color="auto" w:fill="FFFFFF"/>
        </w:rPr>
      </w:pPr>
      <w:r>
        <w:rPr>
          <w:rFonts w:cs="Times New Roman"/>
          <w:b/>
          <w:sz w:val="32"/>
          <w:szCs w:val="32"/>
        </w:rPr>
        <w:tab/>
      </w:r>
      <w:r w:rsidR="00CE05DC">
        <w:rPr>
          <w:sz w:val="24"/>
          <w:szCs w:val="24"/>
          <w:lang w:val="en-US"/>
        </w:rPr>
        <w:t xml:space="preserve">This thesis deals with </w:t>
      </w:r>
      <w:proofErr w:type="spellStart"/>
      <w:r w:rsidR="00CE05DC">
        <w:rPr>
          <w:sz w:val="24"/>
          <w:szCs w:val="24"/>
        </w:rPr>
        <w:t>the</w:t>
      </w:r>
      <w:proofErr w:type="spellEnd"/>
      <w:r w:rsidR="00CE05DC">
        <w:rPr>
          <w:sz w:val="24"/>
          <w:szCs w:val="24"/>
        </w:rPr>
        <w:t xml:space="preserve"> </w:t>
      </w:r>
      <w:r w:rsidR="00E53662">
        <w:rPr>
          <w:sz w:val="24"/>
          <w:szCs w:val="24"/>
          <w:shd w:val="clear" w:color="auto" w:fill="FFFFFF"/>
          <w:lang w:val="en-US"/>
        </w:rPr>
        <w:t>a</w:t>
      </w:r>
      <w:r w:rsidR="00CE05DC">
        <w:rPr>
          <w:sz w:val="24"/>
          <w:szCs w:val="24"/>
          <w:shd w:val="clear" w:color="auto" w:fill="FFFFFF"/>
          <w:lang w:val="en-US"/>
        </w:rPr>
        <w:t xml:space="preserve">cquisition of ownership of movables not registered in public registers from unauthorized person. This institute </w:t>
      </w:r>
      <w:r w:rsidR="00CE05DC">
        <w:rPr>
          <w:sz w:val="24"/>
          <w:szCs w:val="24"/>
          <w:shd w:val="clear" w:color="auto" w:fill="FFFFFF"/>
        </w:rPr>
        <w:t xml:space="preserve">has </w:t>
      </w:r>
      <w:proofErr w:type="spellStart"/>
      <w:r w:rsidR="00CE05DC">
        <w:rPr>
          <w:sz w:val="24"/>
          <w:szCs w:val="24"/>
          <w:shd w:val="clear" w:color="auto" w:fill="FFFFFF"/>
        </w:rPr>
        <w:t>been</w:t>
      </w:r>
      <w:proofErr w:type="spellEnd"/>
      <w:r w:rsidR="00CE05DC">
        <w:rPr>
          <w:sz w:val="24"/>
          <w:szCs w:val="24"/>
          <w:shd w:val="clear" w:color="auto" w:fill="FFFFFF"/>
          <w:lang w:val="en-US"/>
        </w:rPr>
        <w:t xml:space="preserve"> changed quite a lot by new Czech Civil Code. That is also the reason why the first chapter of this thesis is named Brief Historical Development of </w:t>
      </w:r>
      <w:r w:rsidR="00CE05DC">
        <w:rPr>
          <w:sz w:val="24"/>
          <w:szCs w:val="24"/>
          <w:shd w:val="clear" w:color="auto" w:fill="FFFFFF"/>
        </w:rPr>
        <w:t>t</w:t>
      </w:r>
      <w:r w:rsidR="00CE05DC">
        <w:rPr>
          <w:sz w:val="24"/>
          <w:szCs w:val="24"/>
          <w:shd w:val="clear" w:color="auto" w:fill="FFFFFF"/>
          <w:lang w:val="en-US"/>
        </w:rPr>
        <w:t>his Institute.</w:t>
      </w:r>
    </w:p>
    <w:p w:rsidR="00CE05DC" w:rsidRDefault="00CE05DC" w:rsidP="00CE05DC">
      <w:pPr>
        <w:pStyle w:val="FormtovanvHTML"/>
        <w:shd w:val="clear" w:color="auto" w:fill="FFFFFF"/>
        <w:spacing w:line="360" w:lineRule="auto"/>
        <w:jc w:val="both"/>
        <w:rPr>
          <w:rFonts w:ascii="Calibri" w:eastAsia="Calibri" w:hAnsi="Calibri" w:cs="Calibri"/>
          <w:color w:val="212121"/>
          <w:sz w:val="24"/>
          <w:szCs w:val="24"/>
          <w:lang w:val="en-US"/>
        </w:rPr>
      </w:pPr>
      <w:r>
        <w:rPr>
          <w:sz w:val="24"/>
          <w:szCs w:val="24"/>
          <w:shd w:val="clear" w:color="auto" w:fill="FFFFFF"/>
        </w:rPr>
        <w:tab/>
      </w:r>
      <w:r>
        <w:rPr>
          <w:rFonts w:ascii="Calibri"/>
          <w:color w:val="212121"/>
          <w:sz w:val="24"/>
          <w:szCs w:val="24"/>
          <w:lang w:val="en-US"/>
        </w:rPr>
        <w:t>The following chapter deals with the key terminology related to this topic, mainly because of the fact that these terms are often used interchangeably.</w:t>
      </w:r>
    </w:p>
    <w:p w:rsidR="00CE05DC" w:rsidRDefault="00CE05DC" w:rsidP="00CE05DC">
      <w:pPr>
        <w:pStyle w:val="FormtovanvHTML"/>
        <w:shd w:val="clear" w:color="auto" w:fill="FFFFFF"/>
        <w:spacing w:line="360" w:lineRule="auto"/>
        <w:jc w:val="both"/>
        <w:rPr>
          <w:rFonts w:ascii="Calibri" w:eastAsia="Calibri" w:hAnsi="Calibri" w:cs="Calibri"/>
          <w:color w:val="212121"/>
          <w:sz w:val="24"/>
          <w:szCs w:val="24"/>
          <w:lang w:val="en-US"/>
        </w:rPr>
      </w:pPr>
      <w:r>
        <w:rPr>
          <w:rFonts w:ascii="Calibri" w:eastAsia="Calibri" w:hAnsi="Calibri" w:cs="Calibri"/>
          <w:color w:val="212121"/>
          <w:sz w:val="24"/>
          <w:szCs w:val="24"/>
          <w:lang w:val="en-US"/>
        </w:rPr>
        <w:tab/>
        <w:t xml:space="preserve">The third chapter is for </w:t>
      </w:r>
      <w:r>
        <w:rPr>
          <w:rFonts w:ascii="Calibri"/>
          <w:color w:val="212121"/>
          <w:sz w:val="24"/>
          <w:szCs w:val="24"/>
          <w:lang w:val="en-US"/>
        </w:rPr>
        <w:t>the better orientation divided into three sections. In the first section you may find information about good faith of the acquirer, about the lack of ownership on the side of the person who transfers the ownership and also about the validity of contract. Next section deals with the question of giving the thing to a new owner and with payment. The last section of this chapter is focused on the way in which the owner lost his influence on his thing.</w:t>
      </w:r>
    </w:p>
    <w:p w:rsidR="00CE05DC" w:rsidRDefault="00CE05DC" w:rsidP="00CE05DC">
      <w:pPr>
        <w:pStyle w:val="FormtovanvHTML"/>
        <w:shd w:val="clear" w:color="auto" w:fill="FFFFFF"/>
        <w:spacing w:line="360" w:lineRule="auto"/>
        <w:jc w:val="both"/>
        <w:rPr>
          <w:rFonts w:ascii="Calibri"/>
          <w:color w:val="212121"/>
          <w:sz w:val="24"/>
          <w:szCs w:val="24"/>
          <w:lang w:val="en-US"/>
        </w:rPr>
      </w:pPr>
      <w:r>
        <w:rPr>
          <w:rFonts w:ascii="Calibri" w:eastAsia="Calibri" w:hAnsi="Calibri" w:cs="Calibri"/>
          <w:color w:val="212121"/>
          <w:sz w:val="24"/>
          <w:szCs w:val="24"/>
          <w:lang w:val="en-US"/>
        </w:rPr>
        <w:tab/>
        <w:t xml:space="preserve">Also the next chapter is divided into sections, the former highlights the changes in this institute which came with the force of new Civil Code, there is also mentioned the acquisition of mortgage from untitled person and transfer of rights connected with the subject of ownership. The second section examines the general clause of </w:t>
      </w:r>
      <w:proofErr w:type="spellStart"/>
      <w:r>
        <w:rPr>
          <w:rFonts w:ascii="Calibri" w:eastAsia="Calibri" w:hAnsi="Calibri" w:cs="Calibri"/>
          <w:color w:val="212121"/>
          <w:sz w:val="24"/>
          <w:szCs w:val="24"/>
          <w:lang w:val="en-US"/>
        </w:rPr>
        <w:t>acquisation</w:t>
      </w:r>
      <w:proofErr w:type="spellEnd"/>
      <w:r>
        <w:rPr>
          <w:rFonts w:ascii="Calibri" w:eastAsia="Calibri" w:hAnsi="Calibri" w:cs="Calibri"/>
          <w:color w:val="212121"/>
          <w:sz w:val="24"/>
          <w:szCs w:val="24"/>
          <w:lang w:val="en-US"/>
        </w:rPr>
        <w:t xml:space="preserve"> from untitled person situated in </w:t>
      </w:r>
      <w:r>
        <w:rPr>
          <w:rFonts w:hAnsi="Calibri"/>
          <w:color w:val="212121"/>
          <w:sz w:val="24"/>
          <w:szCs w:val="24"/>
          <w:lang w:val="en-US"/>
        </w:rPr>
        <w:t>§</w:t>
      </w:r>
      <w:r>
        <w:rPr>
          <w:rFonts w:hAnsi="Calibri"/>
          <w:color w:val="212121"/>
          <w:sz w:val="24"/>
          <w:szCs w:val="24"/>
          <w:lang w:val="en-US"/>
        </w:rPr>
        <w:t xml:space="preserve"> </w:t>
      </w:r>
      <w:r>
        <w:rPr>
          <w:rFonts w:ascii="Calibri"/>
          <w:color w:val="212121"/>
          <w:sz w:val="24"/>
          <w:szCs w:val="24"/>
          <w:lang w:val="en-US"/>
        </w:rPr>
        <w:t xml:space="preserve">1111 CC. The biggest attention is </w:t>
      </w:r>
      <w:proofErr w:type="spellStart"/>
      <w:r>
        <w:rPr>
          <w:rFonts w:ascii="Calibri"/>
          <w:color w:val="212121"/>
          <w:sz w:val="24"/>
          <w:szCs w:val="24"/>
          <w:lang w:val="en-US"/>
        </w:rPr>
        <w:t>payed</w:t>
      </w:r>
      <w:proofErr w:type="spellEnd"/>
      <w:r>
        <w:rPr>
          <w:rFonts w:ascii="Calibri"/>
          <w:color w:val="212121"/>
          <w:sz w:val="24"/>
          <w:szCs w:val="24"/>
          <w:lang w:val="en-US"/>
        </w:rPr>
        <w:t xml:space="preserve"> to an issue of proving the good faith of acquirer and to a question if it is just to defend the good faith of acquirer instead of the ownership of the previous owner. There is also mentioned the time limit in which the owner has to prove that he lost the thing or that the thing was stolen. Privileged means of acquiring situated in </w:t>
      </w:r>
      <w:r>
        <w:rPr>
          <w:rFonts w:hAnsi="Calibri"/>
          <w:color w:val="212121"/>
          <w:sz w:val="24"/>
          <w:szCs w:val="24"/>
          <w:lang w:val="en-US"/>
        </w:rPr>
        <w:t>§</w:t>
      </w:r>
      <w:r>
        <w:rPr>
          <w:rFonts w:hAnsi="Calibri"/>
          <w:color w:val="212121"/>
          <w:sz w:val="24"/>
          <w:szCs w:val="24"/>
          <w:lang w:val="en-US"/>
        </w:rPr>
        <w:t xml:space="preserve"> </w:t>
      </w:r>
      <w:r>
        <w:rPr>
          <w:rFonts w:ascii="Calibri"/>
          <w:color w:val="212121"/>
          <w:sz w:val="24"/>
          <w:szCs w:val="24"/>
          <w:lang w:val="en-US"/>
        </w:rPr>
        <w:t xml:space="preserve">1109 CC are situated in the third section, where you will see an analysis of this paragraph and an answer to a question of the constitutionality of favoring property right of an acquirer instead of the property right of previous owner. The following section deals with </w:t>
      </w:r>
      <w:r>
        <w:rPr>
          <w:rFonts w:hAnsi="Calibri"/>
          <w:color w:val="212121"/>
          <w:sz w:val="24"/>
          <w:szCs w:val="24"/>
          <w:lang w:val="en-US"/>
        </w:rPr>
        <w:t>§</w:t>
      </w:r>
      <w:r>
        <w:rPr>
          <w:rFonts w:hAnsi="Calibri"/>
          <w:color w:val="212121"/>
          <w:sz w:val="24"/>
          <w:szCs w:val="24"/>
          <w:lang w:val="en-US"/>
        </w:rPr>
        <w:t xml:space="preserve"> </w:t>
      </w:r>
      <w:r w:rsidR="00E53662">
        <w:rPr>
          <w:rFonts w:ascii="Calibri"/>
          <w:color w:val="212121"/>
          <w:sz w:val="24"/>
          <w:szCs w:val="24"/>
          <w:lang w:val="en-US"/>
        </w:rPr>
        <w:t>1110</w:t>
      </w:r>
      <w:r>
        <w:rPr>
          <w:rFonts w:ascii="Calibri"/>
          <w:color w:val="212121"/>
          <w:sz w:val="24"/>
          <w:szCs w:val="24"/>
          <w:lang w:val="en-US"/>
        </w:rPr>
        <w:t xml:space="preserve"> CC and the situation of the former owner is pointed out there, especially his burden of proving the facts which will not always be easy to prove. Finally, the last section focuses on 1112 CC and provides possible solutions of problematic situations which may occur.</w:t>
      </w:r>
    </w:p>
    <w:p w:rsidR="00CE05DC" w:rsidRDefault="00CE05DC">
      <w:pPr>
        <w:rPr>
          <w:rFonts w:ascii="Calibri" w:eastAsia="Times New Roman" w:hAnsi="Courier New" w:cs="Courier New"/>
          <w:color w:val="212121"/>
          <w:sz w:val="24"/>
          <w:szCs w:val="24"/>
          <w:lang w:val="en-US" w:eastAsia="cs-CZ"/>
        </w:rPr>
      </w:pPr>
      <w:r>
        <w:rPr>
          <w:rFonts w:ascii="Calibri"/>
          <w:color w:val="212121"/>
          <w:sz w:val="24"/>
          <w:szCs w:val="24"/>
          <w:lang w:val="en-US"/>
        </w:rPr>
        <w:br w:type="page"/>
      </w:r>
    </w:p>
    <w:p w:rsidR="00E21D6D" w:rsidRPr="00C2711F" w:rsidRDefault="00E21D6D" w:rsidP="0083781D">
      <w:pPr>
        <w:pStyle w:val="Nadpis1"/>
      </w:pPr>
      <w:bookmarkStart w:id="23" w:name="_Toc452584482"/>
      <w:r w:rsidRPr="00C2711F">
        <w:lastRenderedPageBreak/>
        <w:t>Klíčová slova</w:t>
      </w:r>
      <w:bookmarkEnd w:id="23"/>
    </w:p>
    <w:p w:rsidR="002F797F" w:rsidRPr="00C2711F" w:rsidRDefault="00A14E33" w:rsidP="00A14E33">
      <w:pPr>
        <w:pStyle w:val="FormtovanvHTML"/>
        <w:shd w:val="clear" w:color="auto" w:fill="FFFFFF"/>
        <w:spacing w:line="360" w:lineRule="auto"/>
        <w:jc w:val="both"/>
        <w:rPr>
          <w:rFonts w:asciiTheme="minorHAnsi" w:hAnsiTheme="minorHAnsi"/>
          <w:color w:val="212121"/>
          <w:sz w:val="24"/>
          <w:szCs w:val="24"/>
        </w:rPr>
      </w:pPr>
      <w:r w:rsidRPr="00C2711F">
        <w:rPr>
          <w:rFonts w:asciiTheme="minorHAnsi" w:hAnsiTheme="minorHAnsi"/>
          <w:color w:val="212121"/>
          <w:sz w:val="24"/>
          <w:szCs w:val="24"/>
        </w:rPr>
        <w:tab/>
        <w:t xml:space="preserve">Vlastník, neoprávněný, </w:t>
      </w:r>
      <w:proofErr w:type="spellStart"/>
      <w:r w:rsidRPr="00C2711F">
        <w:rPr>
          <w:rFonts w:asciiTheme="minorHAnsi" w:hAnsiTheme="minorHAnsi"/>
          <w:color w:val="212121"/>
          <w:sz w:val="24"/>
          <w:szCs w:val="24"/>
        </w:rPr>
        <w:t>nevlastník</w:t>
      </w:r>
      <w:proofErr w:type="spellEnd"/>
      <w:r w:rsidRPr="00C2711F">
        <w:rPr>
          <w:rFonts w:asciiTheme="minorHAnsi" w:hAnsiTheme="minorHAnsi"/>
          <w:color w:val="212121"/>
          <w:sz w:val="24"/>
          <w:szCs w:val="24"/>
        </w:rPr>
        <w:t xml:space="preserve">, vlastnické právo, dobrá víra, movitá věc, vlastnictví, smlouva, svěření věci, </w:t>
      </w:r>
      <w:r w:rsidR="00C2711F" w:rsidRPr="00C2711F">
        <w:rPr>
          <w:rFonts w:asciiTheme="minorHAnsi" w:hAnsiTheme="minorHAnsi"/>
          <w:color w:val="212121"/>
          <w:sz w:val="24"/>
          <w:szCs w:val="24"/>
        </w:rPr>
        <w:t>ztracená věc</w:t>
      </w:r>
      <w:r w:rsidRPr="00C2711F">
        <w:rPr>
          <w:rFonts w:asciiTheme="minorHAnsi" w:hAnsiTheme="minorHAnsi"/>
          <w:color w:val="212121"/>
          <w:sz w:val="24"/>
          <w:szCs w:val="24"/>
        </w:rPr>
        <w:t xml:space="preserve">, </w:t>
      </w:r>
      <w:proofErr w:type="spellStart"/>
      <w:r w:rsidRPr="00C2711F">
        <w:rPr>
          <w:rFonts w:asciiTheme="minorHAnsi" w:hAnsiTheme="minorHAnsi"/>
          <w:color w:val="212121"/>
          <w:sz w:val="24"/>
          <w:szCs w:val="24"/>
        </w:rPr>
        <w:t>nemo</w:t>
      </w:r>
      <w:proofErr w:type="spellEnd"/>
      <w:r w:rsidRPr="00C2711F">
        <w:rPr>
          <w:rFonts w:asciiTheme="minorHAnsi" w:hAnsiTheme="minorHAnsi"/>
          <w:color w:val="212121"/>
          <w:sz w:val="24"/>
          <w:szCs w:val="24"/>
        </w:rPr>
        <w:t xml:space="preserve"> plus </w:t>
      </w:r>
      <w:proofErr w:type="spellStart"/>
      <w:r w:rsidRPr="00C2711F">
        <w:rPr>
          <w:rFonts w:asciiTheme="minorHAnsi" w:hAnsiTheme="minorHAnsi"/>
          <w:color w:val="212121"/>
          <w:sz w:val="24"/>
          <w:szCs w:val="24"/>
        </w:rPr>
        <w:t>iuris</w:t>
      </w:r>
      <w:proofErr w:type="spellEnd"/>
      <w:r w:rsidRPr="00C2711F">
        <w:rPr>
          <w:rFonts w:asciiTheme="minorHAnsi" w:hAnsiTheme="minorHAnsi"/>
          <w:color w:val="212121"/>
          <w:sz w:val="24"/>
          <w:szCs w:val="24"/>
        </w:rPr>
        <w:t xml:space="preserve"> </w:t>
      </w:r>
      <w:proofErr w:type="spellStart"/>
      <w:r w:rsidRPr="00C2711F">
        <w:rPr>
          <w:rFonts w:asciiTheme="minorHAnsi" w:hAnsiTheme="minorHAnsi"/>
          <w:color w:val="212121"/>
          <w:sz w:val="24"/>
          <w:szCs w:val="24"/>
        </w:rPr>
        <w:t>transferre</w:t>
      </w:r>
      <w:proofErr w:type="spellEnd"/>
      <w:r w:rsidRPr="00C2711F">
        <w:rPr>
          <w:rFonts w:asciiTheme="minorHAnsi" w:hAnsiTheme="minorHAnsi"/>
          <w:color w:val="212121"/>
          <w:sz w:val="24"/>
          <w:szCs w:val="24"/>
        </w:rPr>
        <w:t xml:space="preserve"> </w:t>
      </w:r>
      <w:proofErr w:type="spellStart"/>
      <w:r w:rsidRPr="00C2711F">
        <w:rPr>
          <w:rFonts w:asciiTheme="minorHAnsi" w:hAnsiTheme="minorHAnsi"/>
          <w:color w:val="212121"/>
          <w:sz w:val="24"/>
          <w:szCs w:val="24"/>
        </w:rPr>
        <w:t>potest</w:t>
      </w:r>
      <w:proofErr w:type="spellEnd"/>
      <w:r w:rsidRPr="00C2711F">
        <w:rPr>
          <w:rFonts w:asciiTheme="minorHAnsi" w:hAnsiTheme="minorHAnsi"/>
          <w:color w:val="212121"/>
          <w:sz w:val="24"/>
          <w:szCs w:val="24"/>
        </w:rPr>
        <w:t xml:space="preserve"> </w:t>
      </w:r>
      <w:proofErr w:type="spellStart"/>
      <w:r w:rsidRPr="00C2711F">
        <w:rPr>
          <w:rFonts w:asciiTheme="minorHAnsi" w:hAnsiTheme="minorHAnsi"/>
          <w:color w:val="212121"/>
          <w:sz w:val="24"/>
          <w:szCs w:val="24"/>
        </w:rPr>
        <w:t>quam</w:t>
      </w:r>
      <w:proofErr w:type="spellEnd"/>
      <w:r w:rsidRPr="00C2711F">
        <w:rPr>
          <w:rFonts w:asciiTheme="minorHAnsi" w:hAnsiTheme="minorHAnsi"/>
          <w:color w:val="212121"/>
          <w:sz w:val="24"/>
          <w:szCs w:val="24"/>
        </w:rPr>
        <w:t xml:space="preserve"> </w:t>
      </w:r>
      <w:proofErr w:type="spellStart"/>
      <w:r w:rsidRPr="00C2711F">
        <w:rPr>
          <w:rFonts w:asciiTheme="minorHAnsi" w:hAnsiTheme="minorHAnsi"/>
          <w:color w:val="212121"/>
          <w:sz w:val="24"/>
          <w:szCs w:val="24"/>
        </w:rPr>
        <w:t>ipse</w:t>
      </w:r>
      <w:proofErr w:type="spellEnd"/>
      <w:r w:rsidRPr="00C2711F">
        <w:rPr>
          <w:rFonts w:asciiTheme="minorHAnsi" w:hAnsiTheme="minorHAnsi"/>
          <w:color w:val="212121"/>
          <w:sz w:val="24"/>
          <w:szCs w:val="24"/>
        </w:rPr>
        <w:t xml:space="preserve"> </w:t>
      </w:r>
      <w:proofErr w:type="spellStart"/>
      <w:r w:rsidRPr="00C2711F">
        <w:rPr>
          <w:rFonts w:asciiTheme="minorHAnsi" w:hAnsiTheme="minorHAnsi"/>
          <w:color w:val="212121"/>
          <w:sz w:val="24"/>
          <w:szCs w:val="24"/>
        </w:rPr>
        <w:t>habet</w:t>
      </w:r>
      <w:proofErr w:type="spellEnd"/>
      <w:r w:rsidR="00C2711F" w:rsidRPr="00C2711F">
        <w:rPr>
          <w:rFonts w:asciiTheme="minorHAnsi" w:hAnsiTheme="minorHAnsi"/>
          <w:color w:val="212121"/>
          <w:sz w:val="24"/>
          <w:szCs w:val="24"/>
        </w:rPr>
        <w:t>.</w:t>
      </w:r>
    </w:p>
    <w:p w:rsidR="00C2711F" w:rsidRPr="00C2711F" w:rsidRDefault="00C2711F" w:rsidP="00A14E33">
      <w:pPr>
        <w:pStyle w:val="FormtovanvHTML"/>
        <w:shd w:val="clear" w:color="auto" w:fill="FFFFFF"/>
        <w:spacing w:line="360" w:lineRule="auto"/>
        <w:jc w:val="both"/>
        <w:rPr>
          <w:rFonts w:asciiTheme="minorHAnsi" w:hAnsiTheme="minorHAnsi"/>
          <w:color w:val="212121"/>
          <w:sz w:val="24"/>
          <w:szCs w:val="24"/>
        </w:rPr>
      </w:pPr>
    </w:p>
    <w:p w:rsidR="00C2711F" w:rsidRPr="00C2711F" w:rsidRDefault="00C2711F" w:rsidP="0083781D">
      <w:pPr>
        <w:pStyle w:val="Nadpis1"/>
      </w:pPr>
      <w:bookmarkStart w:id="24" w:name="_Toc452584483"/>
      <w:proofErr w:type="spellStart"/>
      <w:r w:rsidRPr="00C2711F">
        <w:t>Key</w:t>
      </w:r>
      <w:proofErr w:type="spellEnd"/>
      <w:r w:rsidRPr="00C2711F">
        <w:t xml:space="preserve"> </w:t>
      </w:r>
      <w:proofErr w:type="spellStart"/>
      <w:r w:rsidRPr="00C2711F">
        <w:t>words</w:t>
      </w:r>
      <w:bookmarkEnd w:id="24"/>
      <w:proofErr w:type="spellEnd"/>
    </w:p>
    <w:p w:rsidR="00C2711F" w:rsidRPr="00C2711F" w:rsidRDefault="00C2711F" w:rsidP="00A14E33">
      <w:pPr>
        <w:pStyle w:val="FormtovanvHTML"/>
        <w:shd w:val="clear" w:color="auto" w:fill="FFFFFF"/>
        <w:spacing w:line="360" w:lineRule="auto"/>
        <w:jc w:val="both"/>
        <w:rPr>
          <w:rFonts w:cs="Times New Roman"/>
          <w:sz w:val="24"/>
          <w:szCs w:val="24"/>
        </w:rPr>
      </w:pPr>
      <w:r w:rsidRPr="00C2711F">
        <w:rPr>
          <w:rFonts w:asciiTheme="minorHAnsi" w:hAnsiTheme="minorHAnsi"/>
          <w:color w:val="212121"/>
          <w:sz w:val="24"/>
          <w:szCs w:val="24"/>
        </w:rPr>
        <w:tab/>
      </w:r>
      <w:proofErr w:type="spellStart"/>
      <w:r w:rsidRPr="00C2711F">
        <w:rPr>
          <w:rFonts w:asciiTheme="minorHAnsi" w:hAnsiTheme="minorHAnsi"/>
          <w:color w:val="212121"/>
          <w:sz w:val="24"/>
          <w:szCs w:val="24"/>
        </w:rPr>
        <w:t>Owner</w:t>
      </w:r>
      <w:proofErr w:type="spellEnd"/>
      <w:r w:rsidRPr="00C2711F">
        <w:rPr>
          <w:rFonts w:asciiTheme="minorHAnsi" w:hAnsiTheme="minorHAnsi"/>
          <w:color w:val="212121"/>
          <w:sz w:val="24"/>
          <w:szCs w:val="24"/>
        </w:rPr>
        <w:t xml:space="preserve">, </w:t>
      </w:r>
      <w:proofErr w:type="spellStart"/>
      <w:r w:rsidRPr="00C2711F">
        <w:rPr>
          <w:rFonts w:asciiTheme="minorHAnsi" w:hAnsiTheme="minorHAnsi"/>
          <w:color w:val="212121"/>
          <w:sz w:val="24"/>
          <w:szCs w:val="24"/>
        </w:rPr>
        <w:t>untitled</w:t>
      </w:r>
      <w:proofErr w:type="spellEnd"/>
      <w:r w:rsidRPr="00C2711F">
        <w:rPr>
          <w:rFonts w:asciiTheme="minorHAnsi" w:hAnsiTheme="minorHAnsi"/>
          <w:color w:val="212121"/>
          <w:sz w:val="24"/>
          <w:szCs w:val="24"/>
        </w:rPr>
        <w:t xml:space="preserve"> person, non-</w:t>
      </w:r>
      <w:proofErr w:type="spellStart"/>
      <w:r w:rsidRPr="00C2711F">
        <w:rPr>
          <w:rFonts w:asciiTheme="minorHAnsi" w:hAnsiTheme="minorHAnsi"/>
          <w:color w:val="212121"/>
          <w:sz w:val="24"/>
          <w:szCs w:val="24"/>
        </w:rPr>
        <w:t>owner</w:t>
      </w:r>
      <w:proofErr w:type="spellEnd"/>
      <w:r w:rsidRPr="00C2711F">
        <w:rPr>
          <w:rFonts w:asciiTheme="minorHAnsi" w:hAnsiTheme="minorHAnsi"/>
          <w:color w:val="212121"/>
          <w:sz w:val="24"/>
          <w:szCs w:val="24"/>
        </w:rPr>
        <w:t xml:space="preserve">, </w:t>
      </w:r>
      <w:proofErr w:type="spellStart"/>
      <w:r w:rsidRPr="00C2711F">
        <w:rPr>
          <w:rFonts w:asciiTheme="minorHAnsi" w:hAnsiTheme="minorHAnsi"/>
          <w:color w:val="212121"/>
          <w:sz w:val="24"/>
          <w:szCs w:val="24"/>
        </w:rPr>
        <w:t>property</w:t>
      </w:r>
      <w:proofErr w:type="spellEnd"/>
      <w:r w:rsidRPr="00C2711F">
        <w:rPr>
          <w:rFonts w:asciiTheme="minorHAnsi" w:hAnsiTheme="minorHAnsi"/>
          <w:color w:val="212121"/>
          <w:sz w:val="24"/>
          <w:szCs w:val="24"/>
        </w:rPr>
        <w:t xml:space="preserve"> </w:t>
      </w:r>
      <w:proofErr w:type="spellStart"/>
      <w:r w:rsidRPr="00C2711F">
        <w:rPr>
          <w:rFonts w:asciiTheme="minorHAnsi" w:hAnsiTheme="minorHAnsi"/>
          <w:color w:val="212121"/>
          <w:sz w:val="24"/>
          <w:szCs w:val="24"/>
        </w:rPr>
        <w:t>right</w:t>
      </w:r>
      <w:proofErr w:type="spellEnd"/>
      <w:r w:rsidRPr="00C2711F">
        <w:rPr>
          <w:rFonts w:asciiTheme="minorHAnsi" w:hAnsiTheme="minorHAnsi"/>
          <w:color w:val="212121"/>
          <w:sz w:val="24"/>
          <w:szCs w:val="24"/>
        </w:rPr>
        <w:t xml:space="preserve">, </w:t>
      </w:r>
      <w:proofErr w:type="spellStart"/>
      <w:r w:rsidRPr="00C2711F">
        <w:rPr>
          <w:rFonts w:asciiTheme="minorHAnsi" w:hAnsiTheme="minorHAnsi"/>
          <w:color w:val="212121"/>
          <w:sz w:val="24"/>
          <w:szCs w:val="24"/>
        </w:rPr>
        <w:t>good</w:t>
      </w:r>
      <w:proofErr w:type="spellEnd"/>
      <w:r w:rsidRPr="00C2711F">
        <w:rPr>
          <w:rFonts w:asciiTheme="minorHAnsi" w:hAnsiTheme="minorHAnsi"/>
          <w:color w:val="212121"/>
          <w:sz w:val="24"/>
          <w:szCs w:val="24"/>
        </w:rPr>
        <w:t xml:space="preserve"> </w:t>
      </w:r>
      <w:proofErr w:type="spellStart"/>
      <w:r w:rsidRPr="00C2711F">
        <w:rPr>
          <w:rFonts w:asciiTheme="minorHAnsi" w:hAnsiTheme="minorHAnsi"/>
          <w:color w:val="212121"/>
          <w:sz w:val="24"/>
          <w:szCs w:val="24"/>
        </w:rPr>
        <w:t>faith</w:t>
      </w:r>
      <w:proofErr w:type="spellEnd"/>
      <w:r w:rsidRPr="00C2711F">
        <w:rPr>
          <w:rFonts w:asciiTheme="minorHAnsi" w:hAnsiTheme="minorHAnsi"/>
          <w:color w:val="212121"/>
          <w:sz w:val="24"/>
          <w:szCs w:val="24"/>
        </w:rPr>
        <w:t xml:space="preserve">, </w:t>
      </w:r>
      <w:proofErr w:type="spellStart"/>
      <w:r w:rsidRPr="00C2711F">
        <w:rPr>
          <w:rFonts w:asciiTheme="minorHAnsi" w:hAnsiTheme="minorHAnsi"/>
          <w:color w:val="212121"/>
          <w:sz w:val="24"/>
          <w:szCs w:val="24"/>
        </w:rPr>
        <w:t>movable</w:t>
      </w:r>
      <w:proofErr w:type="spellEnd"/>
      <w:r w:rsidRPr="00C2711F">
        <w:rPr>
          <w:rFonts w:asciiTheme="minorHAnsi" w:hAnsiTheme="minorHAnsi"/>
          <w:color w:val="212121"/>
          <w:sz w:val="24"/>
          <w:szCs w:val="24"/>
        </w:rPr>
        <w:t xml:space="preserve">, </w:t>
      </w:r>
      <w:proofErr w:type="spellStart"/>
      <w:r w:rsidRPr="00C2711F">
        <w:rPr>
          <w:rFonts w:asciiTheme="minorHAnsi" w:hAnsiTheme="minorHAnsi"/>
          <w:color w:val="212121"/>
          <w:sz w:val="24"/>
          <w:szCs w:val="24"/>
        </w:rPr>
        <w:t>ownership</w:t>
      </w:r>
      <w:proofErr w:type="spellEnd"/>
      <w:r w:rsidRPr="00C2711F">
        <w:rPr>
          <w:rFonts w:asciiTheme="minorHAnsi" w:hAnsiTheme="minorHAnsi"/>
          <w:color w:val="212121"/>
          <w:sz w:val="24"/>
          <w:szCs w:val="24"/>
        </w:rPr>
        <w:t xml:space="preserve">, </w:t>
      </w:r>
      <w:proofErr w:type="spellStart"/>
      <w:r w:rsidRPr="00C2711F">
        <w:rPr>
          <w:rFonts w:asciiTheme="minorHAnsi" w:hAnsiTheme="minorHAnsi"/>
          <w:color w:val="212121"/>
          <w:sz w:val="24"/>
          <w:szCs w:val="24"/>
        </w:rPr>
        <w:t>contract</w:t>
      </w:r>
      <w:proofErr w:type="spellEnd"/>
      <w:r w:rsidRPr="00C2711F">
        <w:rPr>
          <w:rFonts w:asciiTheme="minorHAnsi" w:hAnsiTheme="minorHAnsi"/>
          <w:color w:val="212121"/>
          <w:sz w:val="24"/>
          <w:szCs w:val="24"/>
        </w:rPr>
        <w:t xml:space="preserve">, </w:t>
      </w:r>
      <w:proofErr w:type="spellStart"/>
      <w:r w:rsidRPr="00C2711F">
        <w:rPr>
          <w:rFonts w:asciiTheme="minorHAnsi" w:hAnsiTheme="minorHAnsi"/>
          <w:color w:val="212121"/>
          <w:sz w:val="24"/>
          <w:szCs w:val="24"/>
        </w:rPr>
        <w:t>put</w:t>
      </w:r>
      <w:proofErr w:type="spellEnd"/>
      <w:r w:rsidRPr="00C2711F">
        <w:rPr>
          <w:rFonts w:asciiTheme="minorHAnsi" w:hAnsiTheme="minorHAnsi"/>
          <w:color w:val="212121"/>
          <w:sz w:val="24"/>
          <w:szCs w:val="24"/>
        </w:rPr>
        <w:t xml:space="preserve"> a </w:t>
      </w:r>
      <w:proofErr w:type="spellStart"/>
      <w:r w:rsidRPr="00C2711F">
        <w:rPr>
          <w:rFonts w:asciiTheme="minorHAnsi" w:hAnsiTheme="minorHAnsi"/>
          <w:color w:val="212121"/>
          <w:sz w:val="24"/>
          <w:szCs w:val="24"/>
        </w:rPr>
        <w:t>thing</w:t>
      </w:r>
      <w:proofErr w:type="spellEnd"/>
      <w:r w:rsidRPr="00C2711F">
        <w:rPr>
          <w:rFonts w:asciiTheme="minorHAnsi" w:hAnsiTheme="minorHAnsi"/>
          <w:color w:val="212121"/>
          <w:sz w:val="24"/>
          <w:szCs w:val="24"/>
        </w:rPr>
        <w:t xml:space="preserve"> in trust, </w:t>
      </w:r>
      <w:proofErr w:type="spellStart"/>
      <w:r w:rsidRPr="00C2711F">
        <w:rPr>
          <w:rFonts w:asciiTheme="minorHAnsi" w:hAnsiTheme="minorHAnsi"/>
          <w:color w:val="212121"/>
          <w:sz w:val="24"/>
          <w:szCs w:val="24"/>
        </w:rPr>
        <w:t>lost</w:t>
      </w:r>
      <w:proofErr w:type="spellEnd"/>
      <w:r w:rsidRPr="00C2711F">
        <w:rPr>
          <w:rFonts w:asciiTheme="minorHAnsi" w:hAnsiTheme="minorHAnsi"/>
          <w:color w:val="212121"/>
          <w:sz w:val="24"/>
          <w:szCs w:val="24"/>
        </w:rPr>
        <w:t xml:space="preserve"> </w:t>
      </w:r>
      <w:proofErr w:type="spellStart"/>
      <w:r w:rsidRPr="00C2711F">
        <w:rPr>
          <w:rFonts w:asciiTheme="minorHAnsi" w:hAnsiTheme="minorHAnsi"/>
          <w:color w:val="212121"/>
          <w:sz w:val="24"/>
          <w:szCs w:val="24"/>
        </w:rPr>
        <w:t>thing</w:t>
      </w:r>
      <w:proofErr w:type="spellEnd"/>
      <w:r w:rsidRPr="00C2711F">
        <w:rPr>
          <w:rFonts w:asciiTheme="minorHAnsi" w:hAnsiTheme="minorHAnsi"/>
          <w:color w:val="212121"/>
          <w:sz w:val="24"/>
          <w:szCs w:val="24"/>
        </w:rPr>
        <w:t xml:space="preserve">, </w:t>
      </w:r>
      <w:proofErr w:type="spellStart"/>
      <w:r w:rsidRPr="00C2711F">
        <w:rPr>
          <w:rFonts w:asciiTheme="minorHAnsi" w:hAnsiTheme="minorHAnsi"/>
          <w:color w:val="212121"/>
          <w:sz w:val="24"/>
          <w:szCs w:val="24"/>
        </w:rPr>
        <w:t>nemo</w:t>
      </w:r>
      <w:proofErr w:type="spellEnd"/>
      <w:r w:rsidRPr="00C2711F">
        <w:rPr>
          <w:rFonts w:asciiTheme="minorHAnsi" w:hAnsiTheme="minorHAnsi"/>
          <w:color w:val="212121"/>
          <w:sz w:val="24"/>
          <w:szCs w:val="24"/>
        </w:rPr>
        <w:t xml:space="preserve"> plus </w:t>
      </w:r>
      <w:proofErr w:type="spellStart"/>
      <w:r w:rsidRPr="00C2711F">
        <w:rPr>
          <w:rFonts w:asciiTheme="minorHAnsi" w:hAnsiTheme="minorHAnsi"/>
          <w:color w:val="212121"/>
          <w:sz w:val="24"/>
          <w:szCs w:val="24"/>
        </w:rPr>
        <w:t>iuris</w:t>
      </w:r>
      <w:proofErr w:type="spellEnd"/>
      <w:r w:rsidRPr="00C2711F">
        <w:rPr>
          <w:rFonts w:asciiTheme="minorHAnsi" w:hAnsiTheme="minorHAnsi"/>
          <w:color w:val="212121"/>
          <w:sz w:val="24"/>
          <w:szCs w:val="24"/>
        </w:rPr>
        <w:t xml:space="preserve"> </w:t>
      </w:r>
      <w:proofErr w:type="spellStart"/>
      <w:r w:rsidRPr="00C2711F">
        <w:rPr>
          <w:rFonts w:asciiTheme="minorHAnsi" w:hAnsiTheme="minorHAnsi"/>
          <w:color w:val="212121"/>
          <w:sz w:val="24"/>
          <w:szCs w:val="24"/>
        </w:rPr>
        <w:t>transferre</w:t>
      </w:r>
      <w:proofErr w:type="spellEnd"/>
      <w:r w:rsidRPr="00C2711F">
        <w:rPr>
          <w:rFonts w:asciiTheme="minorHAnsi" w:hAnsiTheme="minorHAnsi"/>
          <w:color w:val="212121"/>
          <w:sz w:val="24"/>
          <w:szCs w:val="24"/>
        </w:rPr>
        <w:t xml:space="preserve"> </w:t>
      </w:r>
      <w:proofErr w:type="spellStart"/>
      <w:r w:rsidRPr="00C2711F">
        <w:rPr>
          <w:rFonts w:asciiTheme="minorHAnsi" w:hAnsiTheme="minorHAnsi"/>
          <w:color w:val="212121"/>
          <w:sz w:val="24"/>
          <w:szCs w:val="24"/>
        </w:rPr>
        <w:t>potest</w:t>
      </w:r>
      <w:proofErr w:type="spellEnd"/>
      <w:r w:rsidRPr="00C2711F">
        <w:rPr>
          <w:rFonts w:asciiTheme="minorHAnsi" w:hAnsiTheme="minorHAnsi"/>
          <w:color w:val="212121"/>
          <w:sz w:val="24"/>
          <w:szCs w:val="24"/>
        </w:rPr>
        <w:t xml:space="preserve"> </w:t>
      </w:r>
      <w:proofErr w:type="spellStart"/>
      <w:r w:rsidRPr="00C2711F">
        <w:rPr>
          <w:rFonts w:asciiTheme="minorHAnsi" w:hAnsiTheme="minorHAnsi"/>
          <w:color w:val="212121"/>
          <w:sz w:val="24"/>
          <w:szCs w:val="24"/>
        </w:rPr>
        <w:t>quam</w:t>
      </w:r>
      <w:proofErr w:type="spellEnd"/>
      <w:r w:rsidRPr="00C2711F">
        <w:rPr>
          <w:rFonts w:asciiTheme="minorHAnsi" w:hAnsiTheme="minorHAnsi"/>
          <w:color w:val="212121"/>
          <w:sz w:val="24"/>
          <w:szCs w:val="24"/>
        </w:rPr>
        <w:t xml:space="preserve"> </w:t>
      </w:r>
      <w:proofErr w:type="spellStart"/>
      <w:r w:rsidRPr="00C2711F">
        <w:rPr>
          <w:rFonts w:asciiTheme="minorHAnsi" w:hAnsiTheme="minorHAnsi"/>
          <w:color w:val="212121"/>
          <w:sz w:val="24"/>
          <w:szCs w:val="24"/>
        </w:rPr>
        <w:t>ipse</w:t>
      </w:r>
      <w:proofErr w:type="spellEnd"/>
      <w:r w:rsidRPr="00C2711F">
        <w:rPr>
          <w:rFonts w:asciiTheme="minorHAnsi" w:hAnsiTheme="minorHAnsi"/>
          <w:color w:val="212121"/>
          <w:sz w:val="24"/>
          <w:szCs w:val="24"/>
        </w:rPr>
        <w:t xml:space="preserve"> </w:t>
      </w:r>
      <w:proofErr w:type="spellStart"/>
      <w:r w:rsidRPr="00C2711F">
        <w:rPr>
          <w:rFonts w:asciiTheme="minorHAnsi" w:hAnsiTheme="minorHAnsi"/>
          <w:color w:val="212121"/>
          <w:sz w:val="24"/>
          <w:szCs w:val="24"/>
        </w:rPr>
        <w:t>habet</w:t>
      </w:r>
      <w:proofErr w:type="spellEnd"/>
      <w:r w:rsidRPr="00C2711F">
        <w:rPr>
          <w:rFonts w:asciiTheme="minorHAnsi" w:hAnsiTheme="minorHAnsi"/>
          <w:color w:val="212121"/>
          <w:sz w:val="24"/>
          <w:szCs w:val="24"/>
        </w:rPr>
        <w:t>.</w:t>
      </w:r>
    </w:p>
    <w:sectPr w:rsidR="00C2711F" w:rsidRPr="00C2711F" w:rsidSect="008D0E99">
      <w:pgSz w:w="11906" w:h="16838"/>
      <w:pgMar w:top="1418" w:right="1134"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B03" w:rsidRDefault="00EA3B03" w:rsidP="00C54583">
      <w:pPr>
        <w:spacing w:after="0" w:line="240" w:lineRule="auto"/>
      </w:pPr>
      <w:r>
        <w:separator/>
      </w:r>
    </w:p>
  </w:endnote>
  <w:endnote w:type="continuationSeparator" w:id="0">
    <w:p w:rsidR="00EA3B03" w:rsidRDefault="00EA3B03" w:rsidP="00C54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121020"/>
      <w:docPartObj>
        <w:docPartGallery w:val="Page Numbers (Bottom of Page)"/>
        <w:docPartUnique/>
      </w:docPartObj>
    </w:sdtPr>
    <w:sdtContent>
      <w:p w:rsidR="003613EB" w:rsidRDefault="003613EB">
        <w:pPr>
          <w:pStyle w:val="Zpat"/>
          <w:jc w:val="right"/>
        </w:pPr>
        <w:r>
          <w:fldChar w:fldCharType="begin"/>
        </w:r>
        <w:r>
          <w:instrText>PAGE   \* MERGEFORMAT</w:instrText>
        </w:r>
        <w:r>
          <w:fldChar w:fldCharType="separate"/>
        </w:r>
        <w:r w:rsidR="001631E1">
          <w:rPr>
            <w:noProof/>
          </w:rPr>
          <w:t>2</w:t>
        </w:r>
        <w:r>
          <w:fldChar w:fldCharType="end"/>
        </w:r>
      </w:p>
    </w:sdtContent>
  </w:sdt>
  <w:p w:rsidR="003613EB" w:rsidRDefault="003613E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B03" w:rsidRDefault="00EA3B03" w:rsidP="00C54583">
      <w:pPr>
        <w:spacing w:after="0" w:line="240" w:lineRule="auto"/>
      </w:pPr>
      <w:r>
        <w:separator/>
      </w:r>
    </w:p>
  </w:footnote>
  <w:footnote w:type="continuationSeparator" w:id="0">
    <w:p w:rsidR="00EA3B03" w:rsidRDefault="00EA3B03" w:rsidP="00C54583">
      <w:pPr>
        <w:spacing w:after="0" w:line="240" w:lineRule="auto"/>
      </w:pPr>
      <w:r>
        <w:continuationSeparator/>
      </w:r>
    </w:p>
  </w:footnote>
  <w:footnote w:id="1">
    <w:p w:rsidR="003613EB" w:rsidRPr="008C3B8F" w:rsidRDefault="003613EB" w:rsidP="008300EC">
      <w:pPr>
        <w:autoSpaceDE w:val="0"/>
        <w:autoSpaceDN w:val="0"/>
        <w:adjustRightInd w:val="0"/>
        <w:spacing w:after="0" w:line="240" w:lineRule="auto"/>
        <w:jc w:val="both"/>
        <w:rPr>
          <w:rFonts w:cs="Times New Roman"/>
          <w:sz w:val="20"/>
          <w:szCs w:val="20"/>
        </w:rPr>
      </w:pPr>
      <w:r w:rsidRPr="008300EC">
        <w:rPr>
          <w:rStyle w:val="Znakapoznpodarou"/>
          <w:sz w:val="20"/>
          <w:szCs w:val="20"/>
        </w:rPr>
        <w:footnoteRef/>
      </w:r>
      <w:r w:rsidRPr="008300EC">
        <w:rPr>
          <w:sz w:val="20"/>
          <w:szCs w:val="20"/>
        </w:rPr>
        <w:t xml:space="preserve"> </w:t>
      </w:r>
      <w:r w:rsidRPr="008300EC">
        <w:rPr>
          <w:rFonts w:cs="Times New Roman"/>
          <w:sz w:val="20"/>
          <w:szCs w:val="20"/>
        </w:rPr>
        <w:t xml:space="preserve">PETR, </w:t>
      </w:r>
      <w:r w:rsidRPr="008C3B8F">
        <w:rPr>
          <w:rFonts w:cs="Times New Roman"/>
          <w:sz w:val="20"/>
          <w:szCs w:val="20"/>
        </w:rPr>
        <w:t xml:space="preserve">Bohuslav. </w:t>
      </w:r>
      <w:r w:rsidRPr="008C3B8F">
        <w:rPr>
          <w:rFonts w:cs="Times New Roman"/>
          <w:i/>
          <w:sz w:val="20"/>
          <w:szCs w:val="20"/>
        </w:rPr>
        <w:t>Nabývání vlastnictví originárním způsobem</w:t>
      </w:r>
      <w:r w:rsidRPr="008C3B8F">
        <w:rPr>
          <w:rFonts w:cs="Times New Roman"/>
          <w:sz w:val="20"/>
          <w:szCs w:val="20"/>
        </w:rPr>
        <w:t xml:space="preserve">. 1. vydání. </w:t>
      </w:r>
      <w:r w:rsidRPr="008C3B8F">
        <w:rPr>
          <w:rFonts w:cs="Times New Roman"/>
          <w:sz w:val="20"/>
          <w:szCs w:val="20"/>
          <w:shd w:val="clear" w:color="auto" w:fill="FFFFFF"/>
        </w:rPr>
        <w:t xml:space="preserve">Praha: C. H. Beck, 2011, </w:t>
      </w:r>
      <w:r w:rsidRPr="008C3B8F">
        <w:rPr>
          <w:rFonts w:cs="Times New Roman"/>
          <w:sz w:val="20"/>
          <w:szCs w:val="20"/>
        </w:rPr>
        <w:t>s. 161.</w:t>
      </w:r>
    </w:p>
  </w:footnote>
  <w:footnote w:id="2">
    <w:p w:rsidR="003613EB" w:rsidRDefault="003613EB">
      <w:pPr>
        <w:pStyle w:val="Textpoznpodarou"/>
      </w:pPr>
      <w:r>
        <w:rPr>
          <w:rStyle w:val="Znakapoznpodarou"/>
        </w:rPr>
        <w:footnoteRef/>
      </w:r>
      <w:r>
        <w:t xml:space="preserve"> </w:t>
      </w:r>
      <w:r w:rsidRPr="008C3B8F">
        <w:rPr>
          <w:rStyle w:val="Zvraznn"/>
          <w:rFonts w:cs="Times New Roman"/>
          <w:bCs/>
          <w:i w:val="0"/>
          <w:shd w:val="clear" w:color="auto" w:fill="FFFFFF"/>
        </w:rPr>
        <w:t>DOBROVOLNÁ, Eva.</w:t>
      </w:r>
      <w:r w:rsidRPr="008C3B8F">
        <w:rPr>
          <w:rStyle w:val="apple-converted-space"/>
          <w:rFonts w:cs="Times New Roman"/>
          <w:i/>
          <w:shd w:val="clear" w:color="auto" w:fill="FFFFFF"/>
        </w:rPr>
        <w:t> </w:t>
      </w:r>
      <w:r w:rsidRPr="008C3B8F">
        <w:rPr>
          <w:rStyle w:val="Zvraznn"/>
          <w:rFonts w:cs="Times New Roman"/>
          <w:bCs/>
          <w:i w:val="0"/>
          <w:shd w:val="clear" w:color="auto" w:fill="FFFFFF"/>
        </w:rPr>
        <w:t>Nabytí vlastnického práva od neoprávněného ve srovnání s rakouským právem</w:t>
      </w:r>
      <w:r w:rsidRPr="008C3B8F">
        <w:rPr>
          <w:rStyle w:val="Zvraznn"/>
          <w:rFonts w:cs="Times New Roman"/>
          <w:bCs/>
          <w:shd w:val="clear" w:color="auto" w:fill="FFFFFF"/>
        </w:rPr>
        <w:t>. Právní rozhled</w:t>
      </w:r>
      <w:r>
        <w:rPr>
          <w:rStyle w:val="Zvraznn"/>
          <w:rFonts w:cs="Times New Roman"/>
          <w:bCs/>
          <w:shd w:val="clear" w:color="auto" w:fill="FFFFFF"/>
        </w:rPr>
        <w:t xml:space="preserve">y, </w:t>
      </w:r>
      <w:r w:rsidRPr="00EC12D9">
        <w:rPr>
          <w:rStyle w:val="Zvraznn"/>
          <w:rFonts w:cs="Times New Roman"/>
          <w:bCs/>
          <w:i w:val="0"/>
          <w:shd w:val="clear" w:color="auto" w:fill="FFFFFF"/>
        </w:rPr>
        <w:t>2013, roč. 21, č. 10, s. 348</w:t>
      </w:r>
      <w:r w:rsidRPr="00EC12D9">
        <w:rPr>
          <w:rFonts w:cs="Times New Roman"/>
          <w:i/>
        </w:rPr>
        <w:t>–</w:t>
      </w:r>
      <w:r w:rsidRPr="00EC12D9">
        <w:rPr>
          <w:rStyle w:val="Zvraznn"/>
          <w:rFonts w:cs="Times New Roman"/>
          <w:bCs/>
          <w:i w:val="0"/>
          <w:shd w:val="clear" w:color="auto" w:fill="FFFFFF"/>
        </w:rPr>
        <w:t>349.</w:t>
      </w:r>
    </w:p>
  </w:footnote>
  <w:footnote w:id="3">
    <w:p w:rsidR="003613EB" w:rsidRPr="008C3B8F" w:rsidRDefault="003613EB" w:rsidP="008300EC">
      <w:pPr>
        <w:pStyle w:val="Textpoznpodarou"/>
        <w:jc w:val="both"/>
      </w:pPr>
      <w:r w:rsidRPr="008C3B8F">
        <w:rPr>
          <w:rStyle w:val="Znakapoznpodarou"/>
        </w:rPr>
        <w:footnoteRef/>
      </w:r>
      <w:r w:rsidRPr="008C3B8F">
        <w:t xml:space="preserve"> </w:t>
      </w:r>
      <w:r w:rsidRPr="008C3B8F">
        <w:rPr>
          <w:rFonts w:cs="Times New Roman"/>
        </w:rPr>
        <w:t xml:space="preserve">TÉGL, Petr. </w:t>
      </w:r>
      <w:r w:rsidRPr="008C3B8F">
        <w:rPr>
          <w:rFonts w:cs="Times New Roman"/>
          <w:shd w:val="clear" w:color="auto" w:fill="FFFFFF"/>
        </w:rPr>
        <w:t>Některé teoretické problémy nabývání od neoprávněného</w:t>
      </w:r>
      <w:r w:rsidRPr="008C3B8F">
        <w:rPr>
          <w:rFonts w:cs="Times New Roman"/>
        </w:rPr>
        <w:t xml:space="preserve">. </w:t>
      </w:r>
      <w:r w:rsidRPr="008C3B8F">
        <w:rPr>
          <w:rFonts w:cs="Times New Roman"/>
          <w:i/>
          <w:iCs/>
        </w:rPr>
        <w:t xml:space="preserve">Právní rozhledy, </w:t>
      </w:r>
      <w:r>
        <w:rPr>
          <w:rFonts w:cs="Times New Roman"/>
        </w:rPr>
        <w:t xml:space="preserve">2009, roč. 17, č. 10, </w:t>
      </w:r>
      <w:r>
        <w:rPr>
          <w:rFonts w:cs="Times New Roman"/>
        </w:rPr>
        <w:br/>
        <w:t>s. 343–</w:t>
      </w:r>
      <w:r w:rsidRPr="008C3B8F">
        <w:rPr>
          <w:rFonts w:cs="Times New Roman"/>
        </w:rPr>
        <w:t>352.</w:t>
      </w:r>
    </w:p>
  </w:footnote>
  <w:footnote w:id="4">
    <w:p w:rsidR="003613EB" w:rsidRPr="008C3B8F" w:rsidRDefault="003613EB" w:rsidP="008300EC">
      <w:pPr>
        <w:spacing w:line="240" w:lineRule="auto"/>
        <w:jc w:val="both"/>
        <w:rPr>
          <w:sz w:val="20"/>
          <w:szCs w:val="20"/>
        </w:rPr>
      </w:pPr>
      <w:r w:rsidRPr="008C3B8F">
        <w:rPr>
          <w:rStyle w:val="Znakapoznpodarou"/>
          <w:rFonts w:cs="Times New Roman"/>
          <w:sz w:val="20"/>
          <w:szCs w:val="20"/>
        </w:rPr>
        <w:footnoteRef/>
      </w:r>
      <w:r w:rsidRPr="008C3B8F">
        <w:rPr>
          <w:rFonts w:cs="Times New Roman"/>
          <w:sz w:val="20"/>
          <w:szCs w:val="20"/>
        </w:rPr>
        <w:t xml:space="preserve"> TÉGL, Petr. </w:t>
      </w:r>
      <w:r w:rsidRPr="008C3B8F">
        <w:rPr>
          <w:rFonts w:cs="Times New Roman"/>
          <w:sz w:val="20"/>
          <w:szCs w:val="20"/>
          <w:shd w:val="clear" w:color="auto" w:fill="FFFFFF"/>
        </w:rPr>
        <w:t xml:space="preserve">Ochrana poctivého nabyvatele při nabývání vlastnického práva od </w:t>
      </w:r>
      <w:proofErr w:type="spellStart"/>
      <w:r w:rsidRPr="008C3B8F">
        <w:rPr>
          <w:rFonts w:cs="Times New Roman"/>
          <w:sz w:val="20"/>
          <w:szCs w:val="20"/>
          <w:shd w:val="clear" w:color="auto" w:fill="FFFFFF"/>
        </w:rPr>
        <w:t>nevlastníka</w:t>
      </w:r>
      <w:proofErr w:type="spellEnd"/>
      <w:r w:rsidRPr="008C3B8F">
        <w:rPr>
          <w:rFonts w:cs="Times New Roman"/>
          <w:sz w:val="20"/>
          <w:szCs w:val="20"/>
          <w:shd w:val="clear" w:color="auto" w:fill="FFFFFF"/>
        </w:rPr>
        <w:t xml:space="preserve"> k movitým věcem nezapsaným ve veřejných seznamech</w:t>
      </w:r>
      <w:r w:rsidRPr="008C3B8F">
        <w:rPr>
          <w:rFonts w:cs="Times New Roman"/>
          <w:sz w:val="20"/>
          <w:szCs w:val="20"/>
        </w:rPr>
        <w:t xml:space="preserve">. </w:t>
      </w:r>
      <w:r w:rsidRPr="008C3B8F">
        <w:rPr>
          <w:rFonts w:cs="Times New Roman"/>
          <w:i/>
          <w:sz w:val="20"/>
          <w:szCs w:val="20"/>
        </w:rPr>
        <w:t xml:space="preserve">Ad </w:t>
      </w:r>
      <w:proofErr w:type="spellStart"/>
      <w:r w:rsidRPr="008C3B8F">
        <w:rPr>
          <w:rFonts w:cs="Times New Roman"/>
          <w:i/>
          <w:sz w:val="20"/>
          <w:szCs w:val="20"/>
        </w:rPr>
        <w:t>notam</w:t>
      </w:r>
      <w:proofErr w:type="spellEnd"/>
      <w:r>
        <w:rPr>
          <w:rFonts w:cs="Times New Roman"/>
          <w:sz w:val="20"/>
          <w:szCs w:val="20"/>
        </w:rPr>
        <w:t>, 2007, roč. 13, č. 2, s. 43</w:t>
      </w:r>
      <w:r>
        <w:rPr>
          <w:rStyle w:val="Zvraznn"/>
          <w:rFonts w:cs="Times New Roman"/>
          <w:bCs/>
          <w:i w:val="0"/>
          <w:sz w:val="20"/>
          <w:szCs w:val="20"/>
          <w:shd w:val="clear" w:color="auto" w:fill="FFFFFF"/>
        </w:rPr>
        <w:t>–</w:t>
      </w:r>
      <w:r w:rsidRPr="008C3B8F">
        <w:rPr>
          <w:rFonts w:cs="Times New Roman"/>
          <w:sz w:val="20"/>
          <w:szCs w:val="20"/>
        </w:rPr>
        <w:t>49.</w:t>
      </w:r>
    </w:p>
  </w:footnote>
  <w:footnote w:id="5">
    <w:p w:rsidR="003613EB" w:rsidRPr="008C3B8F" w:rsidRDefault="003613EB" w:rsidP="008300EC">
      <w:pPr>
        <w:pStyle w:val="Textpoznpodarou"/>
        <w:jc w:val="both"/>
      </w:pPr>
      <w:r w:rsidRPr="008C3B8F">
        <w:rPr>
          <w:rStyle w:val="Znakapoznpodarou"/>
        </w:rPr>
        <w:footnoteRef/>
      </w:r>
      <w:r w:rsidRPr="008C3B8F">
        <w:t xml:space="preserve"> </w:t>
      </w:r>
      <w:r w:rsidRPr="008C3B8F">
        <w:rPr>
          <w:rFonts w:cs="Times New Roman"/>
        </w:rPr>
        <w:t xml:space="preserve">Nález Ústavního soudu ze dne 11. května 2011, </w:t>
      </w:r>
      <w:proofErr w:type="spellStart"/>
      <w:r w:rsidRPr="008C3B8F">
        <w:rPr>
          <w:rFonts w:cs="Times New Roman"/>
        </w:rPr>
        <w:t>sp</w:t>
      </w:r>
      <w:proofErr w:type="spellEnd"/>
      <w:r w:rsidRPr="008C3B8F">
        <w:rPr>
          <w:rFonts w:cs="Times New Roman"/>
        </w:rPr>
        <w:t>. zn. II. ÚS 165/11</w:t>
      </w:r>
      <w:r>
        <w:rPr>
          <w:rFonts w:cs="Times New Roman"/>
        </w:rPr>
        <w:t>.</w:t>
      </w:r>
    </w:p>
  </w:footnote>
  <w:footnote w:id="6">
    <w:p w:rsidR="003613EB" w:rsidRPr="008C3B8F" w:rsidRDefault="003613EB" w:rsidP="008300EC">
      <w:pPr>
        <w:spacing w:after="0" w:line="240" w:lineRule="auto"/>
        <w:jc w:val="both"/>
        <w:rPr>
          <w:sz w:val="20"/>
          <w:szCs w:val="20"/>
        </w:rPr>
      </w:pPr>
      <w:r w:rsidRPr="008C3B8F">
        <w:rPr>
          <w:rStyle w:val="Znakapoznpodarou"/>
          <w:sz w:val="20"/>
          <w:szCs w:val="20"/>
        </w:rPr>
        <w:footnoteRef/>
      </w:r>
      <w:r w:rsidRPr="008C3B8F">
        <w:rPr>
          <w:sz w:val="20"/>
          <w:szCs w:val="20"/>
        </w:rPr>
        <w:t xml:space="preserve"> </w:t>
      </w:r>
      <w:r w:rsidRPr="008C3B8F">
        <w:rPr>
          <w:rFonts w:cs="Times New Roman"/>
          <w:sz w:val="20"/>
          <w:szCs w:val="20"/>
          <w:shd w:val="clear" w:color="auto" w:fill="FFFFFF"/>
        </w:rPr>
        <w:t>ELIÁŠ, Karel. K</w:t>
      </w:r>
      <w:r w:rsidRPr="008C3B8F">
        <w:rPr>
          <w:rStyle w:val="apple-converted-space"/>
          <w:rFonts w:cs="Times New Roman"/>
          <w:sz w:val="20"/>
          <w:szCs w:val="20"/>
          <w:shd w:val="clear" w:color="auto" w:fill="FFFFFF"/>
        </w:rPr>
        <w:t> </w:t>
      </w:r>
      <w:r w:rsidRPr="008C3B8F">
        <w:rPr>
          <w:rStyle w:val="Zvraznn"/>
          <w:rFonts w:cs="Times New Roman"/>
          <w:bCs/>
          <w:i w:val="0"/>
          <w:iCs w:val="0"/>
          <w:sz w:val="20"/>
          <w:szCs w:val="20"/>
          <w:shd w:val="clear" w:color="auto" w:fill="FFFFFF"/>
        </w:rPr>
        <w:t>některým základním otázkám rekodifikace českého</w:t>
      </w:r>
      <w:r w:rsidRPr="008C3B8F">
        <w:rPr>
          <w:rStyle w:val="apple-converted-space"/>
          <w:rFonts w:cs="Times New Roman"/>
          <w:sz w:val="20"/>
          <w:szCs w:val="20"/>
          <w:shd w:val="clear" w:color="auto" w:fill="FFFFFF"/>
        </w:rPr>
        <w:t> </w:t>
      </w:r>
      <w:r w:rsidRPr="008C3B8F">
        <w:rPr>
          <w:rFonts w:cs="Times New Roman"/>
          <w:sz w:val="20"/>
          <w:szCs w:val="20"/>
          <w:shd w:val="clear" w:color="auto" w:fill="FFFFFF"/>
        </w:rPr>
        <w:t xml:space="preserve">soukromého práva. </w:t>
      </w:r>
      <w:r w:rsidRPr="008C3B8F">
        <w:rPr>
          <w:rFonts w:cs="Times New Roman"/>
          <w:i/>
          <w:sz w:val="20"/>
          <w:szCs w:val="20"/>
          <w:shd w:val="clear" w:color="auto" w:fill="FFFFFF"/>
        </w:rPr>
        <w:t>Právník</w:t>
      </w:r>
      <w:r w:rsidRPr="008C3B8F">
        <w:rPr>
          <w:rFonts w:cs="Times New Roman"/>
          <w:sz w:val="20"/>
          <w:szCs w:val="20"/>
          <w:shd w:val="clear" w:color="auto" w:fill="FFFFFF"/>
        </w:rPr>
        <w:t>, 1997, roč. 136, č. 2, s. 108.</w:t>
      </w:r>
    </w:p>
  </w:footnote>
  <w:footnote w:id="7">
    <w:p w:rsidR="003613EB" w:rsidRPr="008C3B8F" w:rsidRDefault="003613EB" w:rsidP="008300EC">
      <w:pPr>
        <w:spacing w:after="0" w:line="240" w:lineRule="auto"/>
        <w:jc w:val="both"/>
        <w:rPr>
          <w:rFonts w:cs="Times New Roman"/>
          <w:sz w:val="20"/>
          <w:szCs w:val="20"/>
          <w:shd w:val="clear" w:color="auto" w:fill="FFFFFF"/>
        </w:rPr>
      </w:pPr>
      <w:r w:rsidRPr="008C3B8F">
        <w:rPr>
          <w:rStyle w:val="Znakapoznpodarou"/>
          <w:sz w:val="20"/>
          <w:szCs w:val="20"/>
        </w:rPr>
        <w:footnoteRef/>
      </w:r>
      <w:r w:rsidRPr="008C3B8F">
        <w:rPr>
          <w:sz w:val="20"/>
          <w:szCs w:val="20"/>
        </w:rPr>
        <w:t xml:space="preserve"> </w:t>
      </w:r>
      <w:r w:rsidRPr="008C3B8F">
        <w:rPr>
          <w:rFonts w:cs="Times New Roman"/>
          <w:sz w:val="20"/>
          <w:szCs w:val="20"/>
        </w:rPr>
        <w:t xml:space="preserve">ADAM, Jakub. Nabytí vlastnického práva od </w:t>
      </w:r>
      <w:proofErr w:type="spellStart"/>
      <w:r w:rsidRPr="008C3B8F">
        <w:rPr>
          <w:rFonts w:cs="Times New Roman"/>
          <w:sz w:val="20"/>
          <w:szCs w:val="20"/>
        </w:rPr>
        <w:t>nevlastníka</w:t>
      </w:r>
      <w:proofErr w:type="spellEnd"/>
      <w:r w:rsidRPr="008C3B8F">
        <w:rPr>
          <w:rFonts w:cs="Times New Roman"/>
          <w:sz w:val="20"/>
          <w:szCs w:val="20"/>
        </w:rPr>
        <w:t xml:space="preserve">. </w:t>
      </w:r>
      <w:r w:rsidRPr="008C3B8F">
        <w:rPr>
          <w:rFonts w:cs="Times New Roman"/>
          <w:i/>
          <w:sz w:val="20"/>
          <w:szCs w:val="20"/>
          <w:shd w:val="clear" w:color="auto" w:fill="FFFFFF"/>
        </w:rPr>
        <w:t>Právní praxe</w:t>
      </w:r>
      <w:r w:rsidRPr="008C3B8F">
        <w:rPr>
          <w:rFonts w:cs="Times New Roman"/>
          <w:sz w:val="20"/>
          <w:szCs w:val="20"/>
        </w:rPr>
        <w:t xml:space="preserve">, 1997, roč. 45, </w:t>
      </w:r>
      <w:r w:rsidRPr="008C3B8F">
        <w:rPr>
          <w:rFonts w:cs="Times New Roman"/>
          <w:sz w:val="20"/>
          <w:szCs w:val="20"/>
          <w:shd w:val="clear" w:color="auto" w:fill="FFFFFF"/>
        </w:rPr>
        <w:t>č. 4, s. 241.</w:t>
      </w:r>
    </w:p>
  </w:footnote>
  <w:footnote w:id="8">
    <w:p w:rsidR="003613EB" w:rsidRPr="008C3B8F" w:rsidRDefault="003613EB" w:rsidP="008300EC">
      <w:pPr>
        <w:pStyle w:val="Textpoznpodarou"/>
        <w:jc w:val="both"/>
      </w:pPr>
      <w:r w:rsidRPr="008C3B8F">
        <w:rPr>
          <w:rStyle w:val="Znakapoznpodarou"/>
        </w:rPr>
        <w:footnoteRef/>
      </w:r>
      <w:r w:rsidRPr="008C3B8F">
        <w:t xml:space="preserve"> </w:t>
      </w:r>
      <w:r w:rsidRPr="008C3B8F">
        <w:rPr>
          <w:rFonts w:cs="Times New Roman"/>
        </w:rPr>
        <w:t xml:space="preserve">FALDYNA, František a kol. </w:t>
      </w:r>
      <w:r w:rsidRPr="008C3B8F">
        <w:rPr>
          <w:rFonts w:cs="Times New Roman"/>
          <w:i/>
        </w:rPr>
        <w:t>Obchodní zákoník</w:t>
      </w:r>
      <w:r w:rsidRPr="008C3B8F">
        <w:rPr>
          <w:rStyle w:val="apple-converted-space"/>
          <w:rFonts w:cs="Times New Roman"/>
          <w:i/>
          <w:shd w:val="clear" w:color="auto" w:fill="FFFFFF"/>
        </w:rPr>
        <w:t> </w:t>
      </w:r>
      <w:r w:rsidRPr="008C3B8F">
        <w:rPr>
          <w:rFonts w:cs="Times New Roman"/>
          <w:i/>
          <w:shd w:val="clear" w:color="auto" w:fill="FFFFFF"/>
        </w:rPr>
        <w:t>s</w:t>
      </w:r>
      <w:r w:rsidRPr="008C3B8F">
        <w:rPr>
          <w:rStyle w:val="apple-converted-space"/>
          <w:rFonts w:cs="Times New Roman"/>
          <w:i/>
          <w:shd w:val="clear" w:color="auto" w:fill="FFFFFF"/>
        </w:rPr>
        <w:t> </w:t>
      </w:r>
      <w:r w:rsidRPr="008C3B8F">
        <w:rPr>
          <w:rFonts w:cs="Times New Roman"/>
          <w:i/>
        </w:rPr>
        <w:t>komentářem</w:t>
      </w:r>
      <w:r w:rsidRPr="008C3B8F">
        <w:rPr>
          <w:rFonts w:cs="Times New Roman"/>
          <w:i/>
          <w:shd w:val="clear" w:color="auto" w:fill="FFFFFF"/>
        </w:rPr>
        <w:t>. Díl 2</w:t>
      </w:r>
      <w:r w:rsidRPr="008C3B8F">
        <w:rPr>
          <w:rFonts w:cs="Times New Roman"/>
        </w:rPr>
        <w:t xml:space="preserve">. 1. vydání. </w:t>
      </w:r>
      <w:r w:rsidRPr="008C3B8F">
        <w:rPr>
          <w:rFonts w:cs="Times New Roman"/>
          <w:shd w:val="clear" w:color="auto" w:fill="FFFFFF"/>
        </w:rPr>
        <w:t xml:space="preserve">Praha: </w:t>
      </w:r>
      <w:proofErr w:type="spellStart"/>
      <w:r w:rsidRPr="008C3B8F">
        <w:rPr>
          <w:rFonts w:cs="Times New Roman"/>
          <w:shd w:val="clear" w:color="auto" w:fill="FFFFFF"/>
        </w:rPr>
        <w:t>Codex</w:t>
      </w:r>
      <w:proofErr w:type="spellEnd"/>
      <w:r w:rsidRPr="008C3B8F">
        <w:rPr>
          <w:rFonts w:cs="Times New Roman"/>
          <w:shd w:val="clear" w:color="auto" w:fill="FFFFFF"/>
        </w:rPr>
        <w:t xml:space="preserve">, 2000, </w:t>
      </w:r>
      <w:r w:rsidRPr="008C3B8F">
        <w:rPr>
          <w:rFonts w:cs="Times New Roman"/>
        </w:rPr>
        <w:t>s. 332.</w:t>
      </w:r>
    </w:p>
  </w:footnote>
  <w:footnote w:id="9">
    <w:p w:rsidR="003613EB" w:rsidRPr="008C3B8F" w:rsidRDefault="003613EB" w:rsidP="008300EC">
      <w:pPr>
        <w:pStyle w:val="Textpoznpodarou"/>
        <w:jc w:val="both"/>
      </w:pPr>
      <w:r w:rsidRPr="008C3B8F">
        <w:rPr>
          <w:rStyle w:val="Znakapoznpodarou"/>
        </w:rPr>
        <w:footnoteRef/>
      </w:r>
      <w:r w:rsidRPr="008C3B8F">
        <w:t xml:space="preserve"> Usnesení Ústavního soudu ze dne 20. srpna 2001, </w:t>
      </w:r>
      <w:proofErr w:type="spellStart"/>
      <w:r w:rsidRPr="008C3B8F">
        <w:t>sp</w:t>
      </w:r>
      <w:proofErr w:type="spellEnd"/>
      <w:r w:rsidRPr="008C3B8F">
        <w:t>. zn. IV. ÚS 112/01; obdobně také Nález Ústavního soudu ze dne</w:t>
      </w:r>
      <w:r>
        <w:t xml:space="preserve"> </w:t>
      </w:r>
      <w:r w:rsidRPr="008C3B8F">
        <w:t xml:space="preserve">26. srpna 2003, </w:t>
      </w:r>
      <w:proofErr w:type="spellStart"/>
      <w:r w:rsidRPr="008C3B8F">
        <w:t>sp</w:t>
      </w:r>
      <w:proofErr w:type="spellEnd"/>
      <w:r w:rsidRPr="008C3B8F">
        <w:t>. zn. I. ÚS 437/02</w:t>
      </w:r>
      <w:r>
        <w:t>.</w:t>
      </w:r>
    </w:p>
  </w:footnote>
  <w:footnote w:id="10">
    <w:p w:rsidR="003613EB" w:rsidRPr="008C3B8F" w:rsidRDefault="003613EB" w:rsidP="008300EC">
      <w:pPr>
        <w:spacing w:after="0" w:line="240" w:lineRule="auto"/>
        <w:jc w:val="both"/>
        <w:rPr>
          <w:sz w:val="20"/>
          <w:szCs w:val="20"/>
        </w:rPr>
      </w:pPr>
      <w:r w:rsidRPr="008C3B8F">
        <w:rPr>
          <w:rStyle w:val="Znakapoznpodarou"/>
          <w:sz w:val="20"/>
          <w:szCs w:val="20"/>
        </w:rPr>
        <w:footnoteRef/>
      </w:r>
      <w:r w:rsidRPr="008C3B8F">
        <w:rPr>
          <w:sz w:val="20"/>
          <w:szCs w:val="20"/>
        </w:rPr>
        <w:t xml:space="preserve"> </w:t>
      </w:r>
      <w:r w:rsidRPr="008C3B8F">
        <w:rPr>
          <w:rFonts w:cs="Times New Roman"/>
          <w:sz w:val="20"/>
          <w:szCs w:val="20"/>
        </w:rPr>
        <w:t xml:space="preserve">TÉGL, Petr. </w:t>
      </w:r>
      <w:r w:rsidRPr="008C3B8F">
        <w:rPr>
          <w:rFonts w:cs="Times New Roman"/>
          <w:sz w:val="20"/>
          <w:szCs w:val="20"/>
          <w:shd w:val="clear" w:color="auto" w:fill="FFFFFF"/>
        </w:rPr>
        <w:t xml:space="preserve">Ochrana poctivého nabyvatele při nabývání vlastnického práva od </w:t>
      </w:r>
      <w:proofErr w:type="spellStart"/>
      <w:r w:rsidRPr="008C3B8F">
        <w:rPr>
          <w:rFonts w:cs="Times New Roman"/>
          <w:sz w:val="20"/>
          <w:szCs w:val="20"/>
          <w:shd w:val="clear" w:color="auto" w:fill="FFFFFF"/>
        </w:rPr>
        <w:t>nevlastníka</w:t>
      </w:r>
      <w:proofErr w:type="spellEnd"/>
      <w:r w:rsidRPr="008C3B8F">
        <w:rPr>
          <w:rFonts w:cs="Times New Roman"/>
          <w:sz w:val="20"/>
          <w:szCs w:val="20"/>
          <w:shd w:val="clear" w:color="auto" w:fill="FFFFFF"/>
        </w:rPr>
        <w:t xml:space="preserve"> k movitým věcem nezapsaným ve veřejných seznamech</w:t>
      </w:r>
      <w:r w:rsidRPr="008C3B8F">
        <w:rPr>
          <w:rFonts w:cs="Times New Roman"/>
          <w:sz w:val="20"/>
          <w:szCs w:val="20"/>
        </w:rPr>
        <w:t xml:space="preserve">. </w:t>
      </w:r>
      <w:r w:rsidRPr="008C3B8F">
        <w:rPr>
          <w:rFonts w:cs="Times New Roman"/>
          <w:i/>
          <w:sz w:val="20"/>
          <w:szCs w:val="20"/>
        </w:rPr>
        <w:t xml:space="preserve">Ad </w:t>
      </w:r>
      <w:proofErr w:type="spellStart"/>
      <w:r w:rsidRPr="008C3B8F">
        <w:rPr>
          <w:rFonts w:cs="Times New Roman"/>
          <w:i/>
          <w:sz w:val="20"/>
          <w:szCs w:val="20"/>
        </w:rPr>
        <w:t>notam</w:t>
      </w:r>
      <w:proofErr w:type="spellEnd"/>
      <w:r>
        <w:rPr>
          <w:rFonts w:cs="Times New Roman"/>
          <w:sz w:val="20"/>
          <w:szCs w:val="20"/>
        </w:rPr>
        <w:t>, 2007, roč. 13, č. 2, s. 43</w:t>
      </w:r>
      <w:r w:rsidRPr="008C3B8F">
        <w:rPr>
          <w:rFonts w:cs="Times New Roman"/>
          <w:sz w:val="20"/>
          <w:szCs w:val="20"/>
        </w:rPr>
        <w:t>–45.</w:t>
      </w:r>
    </w:p>
  </w:footnote>
  <w:footnote w:id="11">
    <w:p w:rsidR="003613EB" w:rsidRPr="008C3B8F" w:rsidRDefault="003613EB" w:rsidP="008300EC">
      <w:pPr>
        <w:spacing w:after="0" w:line="240" w:lineRule="auto"/>
        <w:jc w:val="both"/>
        <w:rPr>
          <w:sz w:val="20"/>
          <w:szCs w:val="20"/>
        </w:rPr>
      </w:pPr>
      <w:r w:rsidRPr="008C3B8F">
        <w:rPr>
          <w:rStyle w:val="Znakapoznpodarou"/>
          <w:sz w:val="20"/>
          <w:szCs w:val="20"/>
        </w:rPr>
        <w:footnoteRef/>
      </w:r>
      <w:r w:rsidRPr="008C3B8F">
        <w:rPr>
          <w:sz w:val="20"/>
          <w:szCs w:val="20"/>
        </w:rPr>
        <w:t xml:space="preserve"> </w:t>
      </w:r>
      <w:r w:rsidRPr="008C3B8F">
        <w:rPr>
          <w:rFonts w:cs="Times New Roman"/>
          <w:sz w:val="20"/>
          <w:szCs w:val="20"/>
        </w:rPr>
        <w:t xml:space="preserve">SPÁČIL, Ondřej. Nabývání od neoprávněného. </w:t>
      </w:r>
      <w:r w:rsidRPr="008C3B8F">
        <w:rPr>
          <w:rFonts w:cs="Times New Roman"/>
          <w:i/>
          <w:sz w:val="20"/>
          <w:szCs w:val="20"/>
          <w:shd w:val="clear" w:color="auto" w:fill="FFFFFF"/>
        </w:rPr>
        <w:t>Bulletin advokacie,</w:t>
      </w:r>
      <w:r w:rsidRPr="008C3B8F">
        <w:rPr>
          <w:rFonts w:cs="Times New Roman"/>
          <w:sz w:val="20"/>
          <w:szCs w:val="20"/>
        </w:rPr>
        <w:t xml:space="preserve"> 2014, roč. 21, </w:t>
      </w:r>
      <w:r>
        <w:rPr>
          <w:rFonts w:cs="Times New Roman"/>
          <w:sz w:val="20"/>
          <w:szCs w:val="20"/>
          <w:shd w:val="clear" w:color="auto" w:fill="FFFFFF"/>
        </w:rPr>
        <w:t>č. 3, s. 38</w:t>
      </w:r>
      <w:r w:rsidRPr="008C3B8F">
        <w:rPr>
          <w:rFonts w:cs="Times New Roman"/>
          <w:sz w:val="20"/>
          <w:szCs w:val="20"/>
        </w:rPr>
        <w:t>–</w:t>
      </w:r>
      <w:r w:rsidRPr="008C3B8F">
        <w:rPr>
          <w:rFonts w:cs="Times New Roman"/>
          <w:sz w:val="20"/>
          <w:szCs w:val="20"/>
          <w:shd w:val="clear" w:color="auto" w:fill="FFFFFF"/>
        </w:rPr>
        <w:t>39.</w:t>
      </w:r>
    </w:p>
  </w:footnote>
  <w:footnote w:id="12">
    <w:p w:rsidR="003613EB" w:rsidRPr="008C3B8F" w:rsidRDefault="003613EB" w:rsidP="008300EC">
      <w:pPr>
        <w:spacing w:after="0" w:line="240" w:lineRule="auto"/>
        <w:jc w:val="both"/>
        <w:rPr>
          <w:rFonts w:ascii="Times New Roman" w:hAnsi="Times New Roman" w:cs="Times New Roman"/>
          <w:bCs/>
          <w:sz w:val="20"/>
          <w:szCs w:val="20"/>
          <w:shd w:val="clear" w:color="auto" w:fill="FFFFFF"/>
        </w:rPr>
      </w:pPr>
      <w:r w:rsidRPr="008C3B8F">
        <w:rPr>
          <w:rStyle w:val="Znakapoznpodarou"/>
          <w:sz w:val="20"/>
          <w:szCs w:val="20"/>
        </w:rPr>
        <w:footnoteRef/>
      </w:r>
      <w:r w:rsidRPr="008C3B8F">
        <w:rPr>
          <w:sz w:val="20"/>
          <w:szCs w:val="20"/>
        </w:rPr>
        <w:t xml:space="preserve"> </w:t>
      </w:r>
      <w:r w:rsidRPr="008C3B8F">
        <w:rPr>
          <w:rStyle w:val="Zvraznn"/>
          <w:rFonts w:cs="Times New Roman"/>
          <w:bCs/>
          <w:i w:val="0"/>
          <w:sz w:val="20"/>
          <w:szCs w:val="20"/>
          <w:shd w:val="clear" w:color="auto" w:fill="FFFFFF"/>
        </w:rPr>
        <w:t>DOBROVOLNÁ, Eva.</w:t>
      </w:r>
      <w:r w:rsidRPr="008C3B8F">
        <w:rPr>
          <w:rStyle w:val="apple-converted-space"/>
          <w:rFonts w:cs="Times New Roman"/>
          <w:i/>
          <w:sz w:val="20"/>
          <w:szCs w:val="20"/>
          <w:shd w:val="clear" w:color="auto" w:fill="FFFFFF"/>
        </w:rPr>
        <w:t> </w:t>
      </w:r>
      <w:r w:rsidRPr="008C3B8F">
        <w:rPr>
          <w:rStyle w:val="Zvraznn"/>
          <w:rFonts w:cs="Times New Roman"/>
          <w:bCs/>
          <w:i w:val="0"/>
          <w:sz w:val="20"/>
          <w:szCs w:val="20"/>
          <w:shd w:val="clear" w:color="auto" w:fill="FFFFFF"/>
        </w:rPr>
        <w:t>Nabytí vlastnického práva od neoprávněného ve srovnání s rakouským právem</w:t>
      </w:r>
      <w:r w:rsidRPr="008C3B8F">
        <w:rPr>
          <w:rStyle w:val="Zvraznn"/>
          <w:rFonts w:cs="Times New Roman"/>
          <w:bCs/>
          <w:sz w:val="20"/>
          <w:szCs w:val="20"/>
          <w:shd w:val="clear" w:color="auto" w:fill="FFFFFF"/>
        </w:rPr>
        <w:t>. Právní rozhled</w:t>
      </w:r>
      <w:r>
        <w:rPr>
          <w:rStyle w:val="Zvraznn"/>
          <w:rFonts w:cs="Times New Roman"/>
          <w:bCs/>
          <w:sz w:val="20"/>
          <w:szCs w:val="20"/>
          <w:shd w:val="clear" w:color="auto" w:fill="FFFFFF"/>
        </w:rPr>
        <w:t xml:space="preserve">y, </w:t>
      </w:r>
      <w:r w:rsidRPr="00EC12D9">
        <w:rPr>
          <w:rStyle w:val="Zvraznn"/>
          <w:rFonts w:cs="Times New Roman"/>
          <w:bCs/>
          <w:i w:val="0"/>
          <w:sz w:val="20"/>
          <w:szCs w:val="20"/>
          <w:shd w:val="clear" w:color="auto" w:fill="FFFFFF"/>
        </w:rPr>
        <w:t>2013, roč. 21, č. 10, s. 348</w:t>
      </w:r>
      <w:r w:rsidRPr="00EC12D9">
        <w:rPr>
          <w:rFonts w:cs="Times New Roman"/>
          <w:i/>
          <w:sz w:val="20"/>
          <w:szCs w:val="20"/>
        </w:rPr>
        <w:t>–</w:t>
      </w:r>
      <w:r w:rsidRPr="00EC12D9">
        <w:rPr>
          <w:rStyle w:val="Zvraznn"/>
          <w:rFonts w:cs="Times New Roman"/>
          <w:bCs/>
          <w:i w:val="0"/>
          <w:sz w:val="20"/>
          <w:szCs w:val="20"/>
          <w:shd w:val="clear" w:color="auto" w:fill="FFFFFF"/>
        </w:rPr>
        <w:t>349.</w:t>
      </w:r>
    </w:p>
  </w:footnote>
  <w:footnote w:id="13">
    <w:p w:rsidR="003613EB" w:rsidRPr="008C3B8F" w:rsidRDefault="003613EB" w:rsidP="008300EC">
      <w:pPr>
        <w:pStyle w:val="Textpoznpodarou"/>
        <w:jc w:val="both"/>
      </w:pPr>
      <w:r w:rsidRPr="008C3B8F">
        <w:rPr>
          <w:rStyle w:val="Znakapoznpodarou"/>
        </w:rPr>
        <w:footnoteRef/>
      </w:r>
      <w:r w:rsidRPr="008C3B8F">
        <w:t xml:space="preserve"> </w:t>
      </w:r>
      <w:r>
        <w:t xml:space="preserve">DOBROVOLNÁ, Eva. In </w:t>
      </w:r>
      <w:r w:rsidRPr="008C3B8F">
        <w:rPr>
          <w:rFonts w:cs="Times New Roman"/>
        </w:rPr>
        <w:t xml:space="preserve">SPÁČIL, Jiří a kol. </w:t>
      </w:r>
      <w:r w:rsidRPr="008C3B8F">
        <w:rPr>
          <w:rFonts w:cs="Times New Roman"/>
          <w:i/>
          <w:shd w:val="clear" w:color="auto" w:fill="FFFFFF"/>
        </w:rPr>
        <w:t>Občanský zákoník III</w:t>
      </w:r>
      <w:r>
        <w:rPr>
          <w:rFonts w:cs="Times New Roman"/>
          <w:i/>
          <w:shd w:val="clear" w:color="auto" w:fill="FFFFFF"/>
        </w:rPr>
        <w:t>: věcná práva (§ 976–1474)</w:t>
      </w:r>
      <w:r w:rsidRPr="008C3B8F">
        <w:rPr>
          <w:rFonts w:cs="Times New Roman"/>
          <w:i/>
          <w:shd w:val="clear" w:color="auto" w:fill="FFFFFF"/>
        </w:rPr>
        <w:t>: komentář</w:t>
      </w:r>
      <w:r w:rsidRPr="008C3B8F">
        <w:rPr>
          <w:rFonts w:cs="Times New Roman"/>
        </w:rPr>
        <w:t xml:space="preserve">. 1. vydání. Praha: </w:t>
      </w:r>
      <w:r w:rsidRPr="008C3B8F">
        <w:rPr>
          <w:rFonts w:cs="Times New Roman"/>
          <w:shd w:val="clear" w:color="auto" w:fill="FFFFFF"/>
        </w:rPr>
        <w:t>C. H. Beck, 2013</w:t>
      </w:r>
      <w:r>
        <w:rPr>
          <w:rFonts w:cs="Times New Roman"/>
        </w:rPr>
        <w:t>, s. 363–</w:t>
      </w:r>
      <w:r w:rsidRPr="008C3B8F">
        <w:rPr>
          <w:rFonts w:cs="Times New Roman"/>
        </w:rPr>
        <w:t>364.</w:t>
      </w:r>
    </w:p>
  </w:footnote>
  <w:footnote w:id="14">
    <w:p w:rsidR="003613EB" w:rsidRPr="008C3B8F" w:rsidRDefault="003613EB" w:rsidP="008300EC">
      <w:pPr>
        <w:pStyle w:val="Textpoznpodarou"/>
        <w:jc w:val="both"/>
      </w:pPr>
      <w:r w:rsidRPr="008C3B8F">
        <w:rPr>
          <w:rStyle w:val="Znakapoznpodarou"/>
        </w:rPr>
        <w:footnoteRef/>
      </w:r>
      <w:r w:rsidRPr="008C3B8F">
        <w:t xml:space="preserve"> </w:t>
      </w:r>
      <w:r w:rsidRPr="008C3B8F">
        <w:rPr>
          <w:rStyle w:val="Zvraznn"/>
          <w:rFonts w:cs="Times New Roman"/>
          <w:bCs/>
          <w:i w:val="0"/>
          <w:shd w:val="clear" w:color="auto" w:fill="FFFFFF"/>
        </w:rPr>
        <w:t>DOBROVOLNÁ, Eva.</w:t>
      </w:r>
      <w:r w:rsidRPr="008C3B8F">
        <w:rPr>
          <w:rStyle w:val="apple-converted-space"/>
          <w:rFonts w:cs="Times New Roman"/>
          <w:i/>
          <w:shd w:val="clear" w:color="auto" w:fill="FFFFFF"/>
        </w:rPr>
        <w:t> </w:t>
      </w:r>
      <w:r w:rsidRPr="008C3B8F">
        <w:rPr>
          <w:rStyle w:val="Zvraznn"/>
          <w:rFonts w:cs="Times New Roman"/>
          <w:bCs/>
          <w:i w:val="0"/>
          <w:shd w:val="clear" w:color="auto" w:fill="FFFFFF"/>
        </w:rPr>
        <w:t>Nabytí vlastnického práva od neoprávněného ve srovnání s rakouským právem</w:t>
      </w:r>
      <w:r w:rsidRPr="008C3B8F">
        <w:rPr>
          <w:rStyle w:val="Zvraznn"/>
          <w:rFonts w:cs="Times New Roman"/>
          <w:bCs/>
          <w:shd w:val="clear" w:color="auto" w:fill="FFFFFF"/>
        </w:rPr>
        <w:t>. Právní rozhledy, 2013, roč. 21, č. 10, s. 349.</w:t>
      </w:r>
    </w:p>
  </w:footnote>
  <w:footnote w:id="15">
    <w:p w:rsidR="003613EB" w:rsidRPr="008C3B8F" w:rsidRDefault="003613EB" w:rsidP="008300EC">
      <w:pPr>
        <w:pStyle w:val="Textpoznpodarou"/>
        <w:jc w:val="both"/>
      </w:pPr>
      <w:r w:rsidRPr="008C3B8F">
        <w:rPr>
          <w:rStyle w:val="Znakapoznpodarou"/>
        </w:rPr>
        <w:footnoteRef/>
      </w:r>
      <w:r w:rsidRPr="008C3B8F">
        <w:t xml:space="preserve"> </w:t>
      </w:r>
      <w:r>
        <w:t xml:space="preserve">DOBROVOLNÁ, Eva. In </w:t>
      </w:r>
      <w:r w:rsidRPr="008C3B8F">
        <w:rPr>
          <w:rFonts w:cs="Times New Roman"/>
        </w:rPr>
        <w:t xml:space="preserve">SPÁČIL, Jiří a kol. </w:t>
      </w:r>
      <w:r w:rsidRPr="008C3B8F">
        <w:rPr>
          <w:rFonts w:cs="Times New Roman"/>
          <w:i/>
          <w:shd w:val="clear" w:color="auto" w:fill="FFFFFF"/>
        </w:rPr>
        <w:t>Občanský zákoník III</w:t>
      </w:r>
      <w:r>
        <w:rPr>
          <w:rFonts w:cs="Times New Roman"/>
          <w:i/>
          <w:shd w:val="clear" w:color="auto" w:fill="FFFFFF"/>
        </w:rPr>
        <w:t>: věcná práva (§ 976–147)</w:t>
      </w:r>
      <w:r w:rsidRPr="008C3B8F">
        <w:rPr>
          <w:rFonts w:cs="Times New Roman"/>
          <w:i/>
          <w:shd w:val="clear" w:color="auto" w:fill="FFFFFF"/>
        </w:rPr>
        <w:t>: komentář</w:t>
      </w:r>
      <w:r w:rsidRPr="008C3B8F">
        <w:rPr>
          <w:rFonts w:cs="Times New Roman"/>
        </w:rPr>
        <w:t xml:space="preserve">. 1. vydání. Praha: </w:t>
      </w:r>
      <w:r w:rsidRPr="008C3B8F">
        <w:rPr>
          <w:rFonts w:cs="Times New Roman"/>
          <w:shd w:val="clear" w:color="auto" w:fill="FFFFFF"/>
        </w:rPr>
        <w:t>C. H. Beck, 2013</w:t>
      </w:r>
      <w:r>
        <w:rPr>
          <w:rFonts w:cs="Times New Roman"/>
        </w:rPr>
        <w:t>, s. 363–</w:t>
      </w:r>
      <w:r w:rsidRPr="008C3B8F">
        <w:rPr>
          <w:rFonts w:cs="Times New Roman"/>
        </w:rPr>
        <w:t>364.</w:t>
      </w:r>
    </w:p>
  </w:footnote>
  <w:footnote w:id="16">
    <w:p w:rsidR="003613EB" w:rsidRPr="008C3B8F" w:rsidRDefault="003613EB" w:rsidP="008300EC">
      <w:pPr>
        <w:pStyle w:val="Textpoznpodarou"/>
        <w:jc w:val="both"/>
      </w:pPr>
      <w:r w:rsidRPr="008C3B8F">
        <w:rPr>
          <w:rStyle w:val="Znakapoznpodarou"/>
        </w:rPr>
        <w:footnoteRef/>
      </w:r>
      <w:r w:rsidRPr="008C3B8F">
        <w:t xml:space="preserve"> </w:t>
      </w:r>
      <w:r w:rsidRPr="008C3B8F">
        <w:rPr>
          <w:rFonts w:cs="Times New Roman"/>
        </w:rPr>
        <w:t xml:space="preserve">SPÁČIL, Ondřej. Nabývání od neoprávněného. </w:t>
      </w:r>
      <w:r w:rsidRPr="008C3B8F">
        <w:rPr>
          <w:rFonts w:cs="Times New Roman"/>
          <w:i/>
          <w:shd w:val="clear" w:color="auto" w:fill="FFFFFF"/>
        </w:rPr>
        <w:t>Bulletin advokacie,</w:t>
      </w:r>
      <w:r w:rsidRPr="008C3B8F">
        <w:rPr>
          <w:rFonts w:cs="Times New Roman"/>
        </w:rPr>
        <w:t xml:space="preserve"> 2014, roč. 21, </w:t>
      </w:r>
      <w:r w:rsidRPr="008C3B8F">
        <w:rPr>
          <w:rFonts w:cs="Times New Roman"/>
          <w:shd w:val="clear" w:color="auto" w:fill="FFFFFF"/>
        </w:rPr>
        <w:t>č. 3, s. 39.</w:t>
      </w:r>
    </w:p>
  </w:footnote>
  <w:footnote w:id="17">
    <w:p w:rsidR="003613EB" w:rsidRPr="008C3B8F" w:rsidRDefault="003613EB" w:rsidP="008300EC">
      <w:pPr>
        <w:pStyle w:val="Textpoznpodarou"/>
        <w:jc w:val="both"/>
      </w:pPr>
      <w:r w:rsidRPr="008C3B8F">
        <w:rPr>
          <w:rStyle w:val="Znakapoznpodarou"/>
        </w:rPr>
        <w:footnoteRef/>
      </w:r>
      <w:r w:rsidRPr="008C3B8F">
        <w:t xml:space="preserve"> </w:t>
      </w:r>
      <w:r w:rsidRPr="008C3B8F">
        <w:rPr>
          <w:rFonts w:cs="Times New Roman"/>
        </w:rPr>
        <w:t xml:space="preserve">FALDYNA, František a kol. </w:t>
      </w:r>
      <w:r w:rsidRPr="008C3B8F">
        <w:rPr>
          <w:rFonts w:cs="Times New Roman"/>
          <w:i/>
        </w:rPr>
        <w:t>Obchodní zákoník</w:t>
      </w:r>
      <w:r w:rsidRPr="008C3B8F">
        <w:rPr>
          <w:rStyle w:val="apple-converted-space"/>
          <w:rFonts w:cs="Times New Roman"/>
          <w:i/>
          <w:shd w:val="clear" w:color="auto" w:fill="FFFFFF"/>
        </w:rPr>
        <w:t> </w:t>
      </w:r>
      <w:r w:rsidRPr="008C3B8F">
        <w:rPr>
          <w:rFonts w:cs="Times New Roman"/>
          <w:i/>
          <w:shd w:val="clear" w:color="auto" w:fill="FFFFFF"/>
        </w:rPr>
        <w:t>s</w:t>
      </w:r>
      <w:r w:rsidRPr="008C3B8F">
        <w:rPr>
          <w:rStyle w:val="apple-converted-space"/>
          <w:rFonts w:cs="Times New Roman"/>
          <w:i/>
          <w:shd w:val="clear" w:color="auto" w:fill="FFFFFF"/>
        </w:rPr>
        <w:t> </w:t>
      </w:r>
      <w:r w:rsidRPr="008C3B8F">
        <w:rPr>
          <w:rFonts w:cs="Times New Roman"/>
          <w:i/>
        </w:rPr>
        <w:t>komentářem</w:t>
      </w:r>
      <w:r w:rsidRPr="008C3B8F">
        <w:rPr>
          <w:rFonts w:cs="Times New Roman"/>
          <w:i/>
          <w:shd w:val="clear" w:color="auto" w:fill="FFFFFF"/>
        </w:rPr>
        <w:t>. Díl 2</w:t>
      </w:r>
      <w:r w:rsidRPr="008C3B8F">
        <w:rPr>
          <w:rFonts w:cs="Times New Roman"/>
        </w:rPr>
        <w:t xml:space="preserve">. 1. vydání. </w:t>
      </w:r>
      <w:r w:rsidRPr="008C3B8F">
        <w:rPr>
          <w:rFonts w:cs="Times New Roman"/>
          <w:shd w:val="clear" w:color="auto" w:fill="FFFFFF"/>
        </w:rPr>
        <w:t xml:space="preserve">Praha: </w:t>
      </w:r>
      <w:proofErr w:type="spellStart"/>
      <w:r w:rsidRPr="008C3B8F">
        <w:rPr>
          <w:rFonts w:cs="Times New Roman"/>
          <w:shd w:val="clear" w:color="auto" w:fill="FFFFFF"/>
        </w:rPr>
        <w:t>Codex</w:t>
      </w:r>
      <w:proofErr w:type="spellEnd"/>
      <w:r w:rsidRPr="008C3B8F">
        <w:rPr>
          <w:rFonts w:cs="Times New Roman"/>
          <w:shd w:val="clear" w:color="auto" w:fill="FFFFFF"/>
        </w:rPr>
        <w:t xml:space="preserve">, 2000, </w:t>
      </w:r>
      <w:r w:rsidRPr="008C3B8F">
        <w:rPr>
          <w:rFonts w:cs="Times New Roman"/>
        </w:rPr>
        <w:t xml:space="preserve">s. 332. </w:t>
      </w:r>
    </w:p>
  </w:footnote>
  <w:footnote w:id="18">
    <w:p w:rsidR="003613EB" w:rsidRPr="004E31DE" w:rsidRDefault="003613EB" w:rsidP="004E31DE">
      <w:pPr>
        <w:spacing w:after="0" w:line="240" w:lineRule="auto"/>
        <w:jc w:val="both"/>
        <w:rPr>
          <w:sz w:val="20"/>
          <w:szCs w:val="20"/>
        </w:rPr>
      </w:pPr>
      <w:r w:rsidRPr="008C3B8F">
        <w:rPr>
          <w:rStyle w:val="Znakapoznpodarou"/>
          <w:sz w:val="20"/>
          <w:szCs w:val="20"/>
        </w:rPr>
        <w:footnoteRef/>
      </w:r>
      <w:r w:rsidRPr="008C3B8F">
        <w:rPr>
          <w:sz w:val="20"/>
          <w:szCs w:val="20"/>
        </w:rPr>
        <w:t xml:space="preserve"> </w:t>
      </w:r>
      <w:r w:rsidRPr="008C3B8F">
        <w:rPr>
          <w:rFonts w:cs="Times New Roman"/>
          <w:sz w:val="20"/>
          <w:szCs w:val="20"/>
        </w:rPr>
        <w:t>TÉGL, Pet</w:t>
      </w:r>
      <w:r w:rsidRPr="004E31DE">
        <w:rPr>
          <w:rFonts w:cs="Times New Roman"/>
          <w:sz w:val="20"/>
          <w:szCs w:val="20"/>
        </w:rPr>
        <w:t xml:space="preserve">r. </w:t>
      </w:r>
      <w:r w:rsidRPr="004E31DE">
        <w:rPr>
          <w:rFonts w:cs="Times New Roman"/>
          <w:i/>
          <w:sz w:val="20"/>
          <w:szCs w:val="20"/>
        </w:rPr>
        <w:t>Některé aspekty úpravy veřejných seznamů</w:t>
      </w:r>
      <w:r w:rsidRPr="004E31DE">
        <w:rPr>
          <w:rFonts w:cs="Times New Roman"/>
          <w:sz w:val="20"/>
          <w:szCs w:val="20"/>
        </w:rPr>
        <w:t xml:space="preserve">. [online]. pravniprostor.cz, 26. srpna 2014 </w:t>
      </w:r>
      <w:r w:rsidRPr="004E31DE">
        <w:rPr>
          <w:rFonts w:cs="Times New Roman"/>
          <w:sz w:val="20"/>
          <w:szCs w:val="20"/>
          <w:lang w:val="it-IT"/>
        </w:rPr>
        <w:t xml:space="preserve">[cit. </w:t>
      </w:r>
      <w:r>
        <w:rPr>
          <w:rFonts w:cs="Times New Roman"/>
          <w:sz w:val="20"/>
          <w:szCs w:val="20"/>
          <w:lang w:val="it-IT"/>
        </w:rPr>
        <w:br/>
      </w:r>
      <w:r w:rsidRPr="004E31DE">
        <w:rPr>
          <w:rFonts w:cs="Times New Roman"/>
          <w:sz w:val="20"/>
          <w:szCs w:val="20"/>
          <w:lang w:val="it-IT"/>
        </w:rPr>
        <w:t xml:space="preserve">5. června 2015]. Dostupné na </w:t>
      </w:r>
      <w:r w:rsidRPr="004E31DE">
        <w:rPr>
          <w:rFonts w:cs="Times New Roman"/>
          <w:sz w:val="20"/>
          <w:szCs w:val="20"/>
        </w:rPr>
        <w:t>&lt;</w:t>
      </w:r>
      <w:hyperlink r:id="rId1" w:history="1">
        <w:r w:rsidRPr="004E31DE">
          <w:rPr>
            <w:rStyle w:val="Hypertextovodkaz"/>
            <w:rFonts w:cs="Times New Roman"/>
            <w:color w:val="auto"/>
            <w:sz w:val="20"/>
            <w:szCs w:val="20"/>
            <w:u w:val="none"/>
          </w:rPr>
          <w:t>http://www.pravniprostor.cz/clanky/rekodifikace/nektere-aspekty-upravy-verejnych-seznamu</w:t>
        </w:r>
      </w:hyperlink>
      <w:r w:rsidRPr="004E31DE">
        <w:rPr>
          <w:rFonts w:cs="Times New Roman"/>
          <w:sz w:val="20"/>
          <w:szCs w:val="20"/>
        </w:rPr>
        <w:t>&gt;.</w:t>
      </w:r>
    </w:p>
  </w:footnote>
  <w:footnote w:id="19">
    <w:p w:rsidR="003613EB" w:rsidRPr="004E31DE" w:rsidRDefault="003613EB" w:rsidP="004E31DE">
      <w:pPr>
        <w:pStyle w:val="Textpoznpodarou"/>
        <w:jc w:val="both"/>
      </w:pPr>
      <w:r w:rsidRPr="004E31DE">
        <w:rPr>
          <w:rStyle w:val="Znakapoznpodarou"/>
        </w:rPr>
        <w:footnoteRef/>
      </w:r>
      <w:r w:rsidRPr="004E31DE">
        <w:t xml:space="preserve"> THÖNDEL, Alexandr. In </w:t>
      </w:r>
      <w:r w:rsidRPr="004E31DE">
        <w:rPr>
          <w:rFonts w:cs="Times New Roman"/>
        </w:rPr>
        <w:t xml:space="preserve">ŠVESTKA, Jiří a kol. </w:t>
      </w:r>
      <w:r w:rsidRPr="004E31DE">
        <w:rPr>
          <w:rFonts w:cs="Times New Roman"/>
          <w:i/>
        </w:rPr>
        <w:t>Občanský zákoník: komentář, Svazek I</w:t>
      </w:r>
      <w:r w:rsidRPr="004E31DE">
        <w:rPr>
          <w:rFonts w:cs="Times New Roman"/>
        </w:rPr>
        <w:t xml:space="preserve">. 1. vydání. Praha: </w:t>
      </w:r>
      <w:proofErr w:type="spellStart"/>
      <w:r w:rsidRPr="004E31DE">
        <w:rPr>
          <w:rFonts w:cs="Times New Roman"/>
        </w:rPr>
        <w:t>Wolters</w:t>
      </w:r>
      <w:proofErr w:type="spellEnd"/>
      <w:r w:rsidRPr="004E31DE">
        <w:rPr>
          <w:rFonts w:cs="Times New Roman"/>
        </w:rPr>
        <w:t xml:space="preserve"> </w:t>
      </w:r>
      <w:proofErr w:type="spellStart"/>
      <w:r w:rsidRPr="004E31DE">
        <w:rPr>
          <w:rFonts w:cs="Times New Roman"/>
        </w:rPr>
        <w:t>Kluwer</w:t>
      </w:r>
      <w:proofErr w:type="spellEnd"/>
      <w:r>
        <w:rPr>
          <w:rFonts w:cs="Times New Roman"/>
        </w:rPr>
        <w:t xml:space="preserve"> ČR</w:t>
      </w:r>
      <w:r w:rsidRPr="004E31DE">
        <w:rPr>
          <w:rFonts w:cs="Times New Roman"/>
        </w:rPr>
        <w:t>, 2014, s. 314.</w:t>
      </w:r>
    </w:p>
  </w:footnote>
  <w:footnote w:id="20">
    <w:p w:rsidR="003613EB" w:rsidRPr="004E31DE" w:rsidRDefault="003613EB" w:rsidP="004E31DE">
      <w:pPr>
        <w:pStyle w:val="Textpoznpodarou"/>
        <w:jc w:val="both"/>
      </w:pPr>
      <w:r w:rsidRPr="004E31DE">
        <w:rPr>
          <w:rStyle w:val="Znakapoznpodarou"/>
        </w:rPr>
        <w:footnoteRef/>
      </w:r>
      <w:r w:rsidRPr="004E31DE">
        <w:t xml:space="preserve"> DVOŘÁK, Jan, SRBOVÁ, Alena. In </w:t>
      </w:r>
      <w:r w:rsidRPr="004E31DE">
        <w:rPr>
          <w:rFonts w:cs="Times New Roman"/>
        </w:rPr>
        <w:t xml:space="preserve">ŠVESTKA, Jiří a kol. </w:t>
      </w:r>
      <w:r w:rsidRPr="004E31DE">
        <w:rPr>
          <w:rFonts w:cs="Times New Roman"/>
          <w:i/>
        </w:rPr>
        <w:t>Občanský zákoník: komentář, Svazek I</w:t>
      </w:r>
      <w:r w:rsidRPr="004E31DE">
        <w:rPr>
          <w:rFonts w:cs="Times New Roman"/>
        </w:rPr>
        <w:t xml:space="preserve">. 1. vydání. Praha: </w:t>
      </w:r>
      <w:proofErr w:type="spellStart"/>
      <w:r w:rsidRPr="004E31DE">
        <w:rPr>
          <w:rFonts w:cs="Times New Roman"/>
        </w:rPr>
        <w:t>Wolters</w:t>
      </w:r>
      <w:proofErr w:type="spellEnd"/>
      <w:r w:rsidRPr="004E31DE">
        <w:rPr>
          <w:rFonts w:cs="Times New Roman"/>
        </w:rPr>
        <w:t xml:space="preserve"> </w:t>
      </w:r>
      <w:proofErr w:type="spellStart"/>
      <w:r w:rsidRPr="004E31DE">
        <w:rPr>
          <w:rFonts w:cs="Times New Roman"/>
        </w:rPr>
        <w:t>Kluwer</w:t>
      </w:r>
      <w:proofErr w:type="spellEnd"/>
      <w:r>
        <w:rPr>
          <w:rFonts w:cs="Times New Roman"/>
        </w:rPr>
        <w:t xml:space="preserve"> ČR</w:t>
      </w:r>
      <w:r w:rsidRPr="004E31DE">
        <w:rPr>
          <w:rFonts w:cs="Times New Roman"/>
        </w:rPr>
        <w:t>, 2014, s. 62–63.</w:t>
      </w:r>
    </w:p>
  </w:footnote>
  <w:footnote w:id="21">
    <w:p w:rsidR="003613EB" w:rsidRPr="00EC12D9" w:rsidRDefault="003613EB" w:rsidP="004E31DE">
      <w:pPr>
        <w:spacing w:after="0" w:line="240" w:lineRule="auto"/>
        <w:jc w:val="both"/>
        <w:rPr>
          <w:sz w:val="20"/>
          <w:szCs w:val="20"/>
        </w:rPr>
      </w:pPr>
      <w:r w:rsidRPr="004E31DE">
        <w:rPr>
          <w:rStyle w:val="Znakapoznpodarou"/>
          <w:sz w:val="20"/>
          <w:szCs w:val="20"/>
        </w:rPr>
        <w:footnoteRef/>
      </w:r>
      <w:r w:rsidRPr="004E31DE">
        <w:rPr>
          <w:sz w:val="20"/>
          <w:szCs w:val="20"/>
        </w:rPr>
        <w:t xml:space="preserve"> </w:t>
      </w:r>
      <w:r w:rsidRPr="00EC12D9">
        <w:rPr>
          <w:i/>
          <w:iCs/>
          <w:sz w:val="20"/>
          <w:szCs w:val="20"/>
        </w:rPr>
        <w:t>Důvodová zpráva k NOZ</w:t>
      </w:r>
      <w:r w:rsidRPr="00EC12D9">
        <w:rPr>
          <w:sz w:val="20"/>
          <w:szCs w:val="20"/>
        </w:rPr>
        <w:t xml:space="preserve"> </w:t>
      </w:r>
      <w:r w:rsidRPr="00EC12D9">
        <w:rPr>
          <w:sz w:val="20"/>
          <w:szCs w:val="20"/>
          <w:lang w:val="en-US"/>
        </w:rPr>
        <w:t>[online]</w:t>
      </w:r>
      <w:r w:rsidRPr="00EC12D9">
        <w:rPr>
          <w:sz w:val="20"/>
          <w:szCs w:val="20"/>
        </w:rPr>
        <w:t xml:space="preserve">. Ministerstvo spravedlnosti ČR [cit. 5. června 2015]. Dostupné na </w:t>
      </w:r>
      <w:r w:rsidRPr="00EC12D9">
        <w:rPr>
          <w:sz w:val="20"/>
          <w:szCs w:val="20"/>
          <w:lang w:val="en-US"/>
        </w:rPr>
        <w:t>&lt;</w:t>
      </w:r>
      <w:hyperlink r:id="rId2" w:history="1">
        <w:r w:rsidRPr="00EC12D9">
          <w:rPr>
            <w:rStyle w:val="Hypertextovodkaz"/>
            <w:color w:val="auto"/>
            <w:sz w:val="20"/>
            <w:szCs w:val="20"/>
            <w:u w:val="none"/>
          </w:rPr>
          <w:t>http://obcanskyzakonik.justice.cz/tinymce-storage/files/Duvodova-zprava-NOZ-konsolidovana-verze.pdf</w:t>
        </w:r>
      </w:hyperlink>
      <w:r w:rsidRPr="00EC12D9">
        <w:rPr>
          <w:sz w:val="20"/>
          <w:szCs w:val="20"/>
          <w:lang w:val="en-US"/>
        </w:rPr>
        <w:t>&gt;,</w:t>
      </w:r>
      <w:r w:rsidRPr="00EC12D9">
        <w:rPr>
          <w:sz w:val="20"/>
          <w:szCs w:val="20"/>
          <w:lang w:val="en-US"/>
        </w:rPr>
        <w:br/>
        <w:t xml:space="preserve"> s. 123</w:t>
      </w:r>
      <w:r w:rsidRPr="00EC12D9">
        <w:rPr>
          <w:sz w:val="20"/>
          <w:szCs w:val="20"/>
        </w:rPr>
        <w:t>–124</w:t>
      </w:r>
      <w:r w:rsidRPr="00EC12D9">
        <w:rPr>
          <w:sz w:val="20"/>
          <w:szCs w:val="20"/>
          <w:lang w:val="en-US"/>
        </w:rPr>
        <w:t>.</w:t>
      </w:r>
    </w:p>
  </w:footnote>
  <w:footnote w:id="22">
    <w:p w:rsidR="003613EB" w:rsidRPr="00EC12D9" w:rsidRDefault="003613EB" w:rsidP="004E31DE">
      <w:pPr>
        <w:pStyle w:val="Textpoznpodarou"/>
        <w:jc w:val="both"/>
      </w:pPr>
      <w:r w:rsidRPr="00EC12D9">
        <w:rPr>
          <w:rStyle w:val="Znakapoznpodarou"/>
        </w:rPr>
        <w:footnoteRef/>
      </w:r>
      <w:r w:rsidRPr="00EC12D9">
        <w:t xml:space="preserve"> Tamtéž, s. 260.</w:t>
      </w:r>
    </w:p>
  </w:footnote>
  <w:footnote w:id="23">
    <w:p w:rsidR="003613EB" w:rsidRPr="00EC12D9" w:rsidRDefault="003613EB" w:rsidP="004E31DE">
      <w:pPr>
        <w:pStyle w:val="Textpoznpodarou"/>
        <w:jc w:val="both"/>
      </w:pPr>
      <w:r w:rsidRPr="00EC12D9">
        <w:rPr>
          <w:rStyle w:val="Znakapoznpodarou"/>
        </w:rPr>
        <w:footnoteRef/>
      </w:r>
      <w:r w:rsidRPr="00EC12D9">
        <w:t xml:space="preserve"> Tamtéž, s. 288.</w:t>
      </w:r>
    </w:p>
  </w:footnote>
  <w:footnote w:id="24">
    <w:p w:rsidR="003613EB" w:rsidRPr="004E31DE" w:rsidRDefault="003613EB" w:rsidP="004E31DE">
      <w:pPr>
        <w:spacing w:after="0" w:line="240" w:lineRule="auto"/>
        <w:jc w:val="both"/>
        <w:rPr>
          <w:rFonts w:cs="Times New Roman"/>
          <w:sz w:val="20"/>
          <w:szCs w:val="20"/>
        </w:rPr>
      </w:pPr>
      <w:r w:rsidRPr="00EC12D9">
        <w:rPr>
          <w:rStyle w:val="Znakapoznpodarou"/>
          <w:sz w:val="20"/>
          <w:szCs w:val="20"/>
        </w:rPr>
        <w:footnoteRef/>
      </w:r>
      <w:r w:rsidRPr="00EC12D9">
        <w:rPr>
          <w:sz w:val="20"/>
          <w:szCs w:val="20"/>
        </w:rPr>
        <w:t xml:space="preserve"> </w:t>
      </w:r>
      <w:r w:rsidRPr="00EC12D9">
        <w:rPr>
          <w:rFonts w:cs="Times New Roman"/>
          <w:sz w:val="20"/>
          <w:szCs w:val="20"/>
          <w:shd w:val="clear" w:color="auto" w:fill="FFFFFF"/>
        </w:rPr>
        <w:t>BARANOVÁ</w:t>
      </w:r>
      <w:r w:rsidRPr="00EC12D9">
        <w:rPr>
          <w:rFonts w:cs="Times New Roman"/>
          <w:sz w:val="20"/>
          <w:szCs w:val="20"/>
        </w:rPr>
        <w:t xml:space="preserve">, Iva. </w:t>
      </w:r>
      <w:r w:rsidRPr="00EC12D9">
        <w:rPr>
          <w:rFonts w:cs="Times New Roman"/>
          <w:i/>
          <w:sz w:val="20"/>
          <w:szCs w:val="20"/>
        </w:rPr>
        <w:t xml:space="preserve">Víte, jaký je rozdíl mezi veřejným rejstříkem a seznamem? Napoví občanský zákoník. </w:t>
      </w:r>
      <w:r w:rsidRPr="00EC12D9">
        <w:rPr>
          <w:rFonts w:cs="Times New Roman"/>
          <w:bCs/>
          <w:sz w:val="20"/>
          <w:szCs w:val="20"/>
        </w:rPr>
        <w:t>[online]</w:t>
      </w:r>
      <w:r w:rsidRPr="00EC12D9">
        <w:rPr>
          <w:rFonts w:cs="Times New Roman"/>
          <w:sz w:val="20"/>
          <w:szCs w:val="20"/>
        </w:rPr>
        <w:t xml:space="preserve">. </w:t>
      </w:r>
      <w:proofErr w:type="gramStart"/>
      <w:r w:rsidRPr="00EC12D9">
        <w:rPr>
          <w:rFonts w:cs="Times New Roman"/>
          <w:sz w:val="20"/>
          <w:szCs w:val="20"/>
        </w:rPr>
        <w:t>ekonom</w:t>
      </w:r>
      <w:proofErr w:type="gramEnd"/>
      <w:r w:rsidRPr="00EC12D9">
        <w:rPr>
          <w:rFonts w:cs="Times New Roman"/>
          <w:sz w:val="20"/>
          <w:szCs w:val="20"/>
        </w:rPr>
        <w:t>.</w:t>
      </w:r>
      <w:proofErr w:type="gramStart"/>
      <w:r w:rsidRPr="00EC12D9">
        <w:rPr>
          <w:rFonts w:cs="Times New Roman"/>
          <w:sz w:val="20"/>
          <w:szCs w:val="20"/>
        </w:rPr>
        <w:t>ihned</w:t>
      </w:r>
      <w:proofErr w:type="gramEnd"/>
      <w:r w:rsidRPr="00EC12D9">
        <w:rPr>
          <w:rFonts w:cs="Times New Roman"/>
          <w:sz w:val="20"/>
          <w:szCs w:val="20"/>
        </w:rPr>
        <w:t xml:space="preserve">.cz, 8. července 2014 </w:t>
      </w:r>
      <w:r w:rsidRPr="00EC12D9">
        <w:rPr>
          <w:rFonts w:cs="Times New Roman"/>
          <w:bCs/>
          <w:sz w:val="20"/>
          <w:szCs w:val="20"/>
        </w:rPr>
        <w:t>[cit. 8. června 2015]</w:t>
      </w:r>
      <w:r w:rsidRPr="00EC12D9">
        <w:rPr>
          <w:rFonts w:cs="Times New Roman"/>
          <w:sz w:val="20"/>
          <w:szCs w:val="20"/>
        </w:rPr>
        <w:t>. Dostupné na &lt;http://</w:t>
      </w:r>
      <w:proofErr w:type="gramStart"/>
      <w:r w:rsidRPr="00EC12D9">
        <w:rPr>
          <w:rFonts w:cs="Times New Roman"/>
          <w:sz w:val="20"/>
          <w:szCs w:val="20"/>
        </w:rPr>
        <w:t>ekonom</w:t>
      </w:r>
      <w:proofErr w:type="gramEnd"/>
      <w:r w:rsidRPr="00EC12D9">
        <w:rPr>
          <w:rFonts w:cs="Times New Roman"/>
          <w:sz w:val="20"/>
          <w:szCs w:val="20"/>
        </w:rPr>
        <w:t>.</w:t>
      </w:r>
      <w:proofErr w:type="gramStart"/>
      <w:r w:rsidRPr="00EC12D9">
        <w:rPr>
          <w:rFonts w:cs="Times New Roman"/>
          <w:sz w:val="20"/>
          <w:szCs w:val="20"/>
        </w:rPr>
        <w:t>ihned</w:t>
      </w:r>
      <w:proofErr w:type="gramEnd"/>
      <w:r w:rsidRPr="00EC12D9">
        <w:rPr>
          <w:rFonts w:cs="Times New Roman"/>
          <w:sz w:val="20"/>
          <w:szCs w:val="20"/>
        </w:rPr>
        <w:t>.cz/c1-62448600-vite-jaky-je-rozdil-mezi-verejnym-rejstrikem-a-seznamem-napovi-obcansky-zakonik&gt;.</w:t>
      </w:r>
    </w:p>
  </w:footnote>
  <w:footnote w:id="25">
    <w:p w:rsidR="003613EB" w:rsidRPr="004E31DE" w:rsidRDefault="003613EB" w:rsidP="004E31DE">
      <w:pPr>
        <w:spacing w:after="0" w:line="240" w:lineRule="auto"/>
        <w:jc w:val="both"/>
        <w:rPr>
          <w:sz w:val="20"/>
          <w:szCs w:val="20"/>
        </w:rPr>
      </w:pPr>
      <w:r w:rsidRPr="004E31DE">
        <w:rPr>
          <w:rStyle w:val="Znakapoznpodarou"/>
          <w:sz w:val="20"/>
          <w:szCs w:val="20"/>
        </w:rPr>
        <w:footnoteRef/>
      </w:r>
      <w:r w:rsidRPr="004E31DE">
        <w:rPr>
          <w:sz w:val="20"/>
          <w:szCs w:val="20"/>
        </w:rPr>
        <w:t xml:space="preserve"> </w:t>
      </w:r>
      <w:r w:rsidRPr="004E31DE">
        <w:rPr>
          <w:rFonts w:cs="Times New Roman"/>
          <w:sz w:val="20"/>
          <w:szCs w:val="20"/>
        </w:rPr>
        <w:t xml:space="preserve">TÉGL, Petr. </w:t>
      </w:r>
      <w:r w:rsidRPr="004E31DE">
        <w:rPr>
          <w:rFonts w:cs="Times New Roman"/>
          <w:i/>
          <w:sz w:val="20"/>
          <w:szCs w:val="20"/>
        </w:rPr>
        <w:t>Některé aspekty úpravy veřejných seznamů</w:t>
      </w:r>
      <w:r w:rsidRPr="004E31DE">
        <w:rPr>
          <w:rFonts w:cs="Times New Roman"/>
          <w:sz w:val="20"/>
          <w:szCs w:val="20"/>
        </w:rPr>
        <w:t xml:space="preserve">. [online]. pravniprostor.cz, 26. srpna 2014 </w:t>
      </w:r>
      <w:r w:rsidRPr="004E31DE">
        <w:rPr>
          <w:rFonts w:cs="Times New Roman"/>
          <w:sz w:val="20"/>
          <w:szCs w:val="20"/>
          <w:lang w:val="it-IT"/>
        </w:rPr>
        <w:t xml:space="preserve">[cit. </w:t>
      </w:r>
      <w:r>
        <w:rPr>
          <w:rFonts w:cs="Times New Roman"/>
          <w:sz w:val="20"/>
          <w:szCs w:val="20"/>
          <w:lang w:val="it-IT"/>
        </w:rPr>
        <w:br/>
        <w:t>10</w:t>
      </w:r>
      <w:r w:rsidRPr="004E31DE">
        <w:rPr>
          <w:rFonts w:cs="Times New Roman"/>
          <w:sz w:val="20"/>
          <w:szCs w:val="20"/>
          <w:lang w:val="it-IT"/>
        </w:rPr>
        <w:t xml:space="preserve">. června 2015]. Dostupné na </w:t>
      </w:r>
      <w:r w:rsidRPr="004E31DE">
        <w:rPr>
          <w:rFonts w:cs="Times New Roman"/>
          <w:sz w:val="20"/>
          <w:szCs w:val="20"/>
        </w:rPr>
        <w:t>&lt;</w:t>
      </w:r>
      <w:hyperlink r:id="rId3" w:history="1">
        <w:r w:rsidRPr="004E31DE">
          <w:rPr>
            <w:rStyle w:val="Hypertextovodkaz"/>
            <w:rFonts w:cs="Times New Roman"/>
            <w:color w:val="auto"/>
            <w:sz w:val="20"/>
            <w:szCs w:val="20"/>
            <w:u w:val="none"/>
          </w:rPr>
          <w:t>http://www.pravniprostor.cz/clanky/rekodifikace/nektere-aspekty-upravy-verejnych-seznamu</w:t>
        </w:r>
      </w:hyperlink>
      <w:r w:rsidRPr="004E31DE">
        <w:rPr>
          <w:rFonts w:cs="Times New Roman"/>
          <w:sz w:val="20"/>
          <w:szCs w:val="20"/>
        </w:rPr>
        <w:t>&gt;.</w:t>
      </w:r>
    </w:p>
  </w:footnote>
  <w:footnote w:id="26">
    <w:p w:rsidR="003613EB" w:rsidRPr="004E31DE" w:rsidRDefault="003613EB" w:rsidP="004E31DE">
      <w:pPr>
        <w:autoSpaceDE w:val="0"/>
        <w:autoSpaceDN w:val="0"/>
        <w:adjustRightInd w:val="0"/>
        <w:spacing w:after="0" w:line="240" w:lineRule="auto"/>
        <w:jc w:val="both"/>
        <w:rPr>
          <w:sz w:val="20"/>
          <w:szCs w:val="20"/>
        </w:rPr>
      </w:pPr>
      <w:r w:rsidRPr="004E31DE">
        <w:rPr>
          <w:rStyle w:val="Znakapoznpodarou"/>
          <w:sz w:val="20"/>
          <w:szCs w:val="20"/>
        </w:rPr>
        <w:footnoteRef/>
      </w:r>
      <w:r w:rsidRPr="004E31DE">
        <w:rPr>
          <w:sz w:val="20"/>
          <w:szCs w:val="20"/>
        </w:rPr>
        <w:t xml:space="preserve"> </w:t>
      </w:r>
      <w:r w:rsidRPr="004E31DE">
        <w:rPr>
          <w:rFonts w:cs="Times New Roman"/>
          <w:sz w:val="20"/>
          <w:szCs w:val="20"/>
        </w:rPr>
        <w:t>PETR, Bohuslav. Zásada „</w:t>
      </w:r>
      <w:proofErr w:type="spellStart"/>
      <w:r w:rsidRPr="004E31DE">
        <w:rPr>
          <w:rFonts w:cs="Times New Roman"/>
          <w:sz w:val="20"/>
          <w:szCs w:val="20"/>
        </w:rPr>
        <w:t>nemo</w:t>
      </w:r>
      <w:proofErr w:type="spellEnd"/>
      <w:r w:rsidRPr="004E31DE">
        <w:rPr>
          <w:rFonts w:cs="Times New Roman"/>
          <w:sz w:val="20"/>
          <w:szCs w:val="20"/>
        </w:rPr>
        <w:t xml:space="preserve"> plus </w:t>
      </w:r>
      <w:proofErr w:type="spellStart"/>
      <w:r w:rsidRPr="004E31DE">
        <w:rPr>
          <w:rFonts w:cs="Times New Roman"/>
          <w:sz w:val="20"/>
          <w:szCs w:val="20"/>
        </w:rPr>
        <w:t>iuris</w:t>
      </w:r>
      <w:proofErr w:type="spellEnd"/>
      <w:r w:rsidRPr="004E31DE">
        <w:rPr>
          <w:rFonts w:cs="Times New Roman"/>
          <w:sz w:val="20"/>
          <w:szCs w:val="20"/>
        </w:rPr>
        <w:t xml:space="preserve"> ad </w:t>
      </w:r>
      <w:proofErr w:type="spellStart"/>
      <w:r w:rsidRPr="004E31DE">
        <w:rPr>
          <w:rFonts w:cs="Times New Roman"/>
          <w:sz w:val="20"/>
          <w:szCs w:val="20"/>
        </w:rPr>
        <w:t>alium</w:t>
      </w:r>
      <w:proofErr w:type="spellEnd"/>
      <w:r w:rsidRPr="004E31DE">
        <w:rPr>
          <w:rFonts w:cs="Times New Roman"/>
          <w:sz w:val="20"/>
          <w:szCs w:val="20"/>
        </w:rPr>
        <w:t xml:space="preserve"> </w:t>
      </w:r>
      <w:proofErr w:type="spellStart"/>
      <w:r w:rsidRPr="004E31DE">
        <w:rPr>
          <w:rFonts w:cs="Times New Roman"/>
          <w:sz w:val="20"/>
          <w:szCs w:val="20"/>
        </w:rPr>
        <w:t>transferre</w:t>
      </w:r>
      <w:proofErr w:type="spellEnd"/>
      <w:r w:rsidRPr="004E31DE">
        <w:rPr>
          <w:rFonts w:cs="Times New Roman"/>
          <w:sz w:val="20"/>
          <w:szCs w:val="20"/>
        </w:rPr>
        <w:t xml:space="preserve"> </w:t>
      </w:r>
      <w:proofErr w:type="spellStart"/>
      <w:r w:rsidRPr="004E31DE">
        <w:rPr>
          <w:rFonts w:cs="Times New Roman"/>
          <w:sz w:val="20"/>
          <w:szCs w:val="20"/>
        </w:rPr>
        <w:t>potest</w:t>
      </w:r>
      <w:proofErr w:type="spellEnd"/>
      <w:r w:rsidRPr="004E31DE">
        <w:rPr>
          <w:rFonts w:cs="Times New Roman"/>
          <w:sz w:val="20"/>
          <w:szCs w:val="20"/>
        </w:rPr>
        <w:t xml:space="preserve"> </w:t>
      </w:r>
      <w:proofErr w:type="spellStart"/>
      <w:r w:rsidRPr="004E31DE">
        <w:rPr>
          <w:rFonts w:cs="Times New Roman"/>
          <w:sz w:val="20"/>
          <w:szCs w:val="20"/>
        </w:rPr>
        <w:t>quam</w:t>
      </w:r>
      <w:proofErr w:type="spellEnd"/>
      <w:r w:rsidRPr="004E31DE">
        <w:rPr>
          <w:rFonts w:cs="Times New Roman"/>
          <w:sz w:val="20"/>
          <w:szCs w:val="20"/>
        </w:rPr>
        <w:t xml:space="preserve"> </w:t>
      </w:r>
      <w:proofErr w:type="spellStart"/>
      <w:r w:rsidRPr="004E31DE">
        <w:rPr>
          <w:rFonts w:cs="Times New Roman"/>
          <w:sz w:val="20"/>
          <w:szCs w:val="20"/>
        </w:rPr>
        <w:t>ipse</w:t>
      </w:r>
      <w:proofErr w:type="spellEnd"/>
      <w:r w:rsidRPr="004E31DE">
        <w:rPr>
          <w:rFonts w:cs="Times New Roman"/>
          <w:sz w:val="20"/>
          <w:szCs w:val="20"/>
        </w:rPr>
        <w:t xml:space="preserve"> </w:t>
      </w:r>
      <w:proofErr w:type="spellStart"/>
      <w:r w:rsidRPr="004E31DE">
        <w:rPr>
          <w:rFonts w:cs="Times New Roman"/>
          <w:sz w:val="20"/>
          <w:szCs w:val="20"/>
        </w:rPr>
        <w:t>habet</w:t>
      </w:r>
      <w:proofErr w:type="spellEnd"/>
      <w:r w:rsidRPr="004E31DE">
        <w:rPr>
          <w:rFonts w:cs="Times New Roman"/>
          <w:sz w:val="20"/>
          <w:szCs w:val="20"/>
        </w:rPr>
        <w:t xml:space="preserve">“ a problematika nabývání od </w:t>
      </w:r>
      <w:proofErr w:type="spellStart"/>
      <w:r w:rsidRPr="004E31DE">
        <w:rPr>
          <w:rFonts w:cs="Times New Roman"/>
          <w:sz w:val="20"/>
          <w:szCs w:val="20"/>
        </w:rPr>
        <w:t>nevlastníka</w:t>
      </w:r>
      <w:proofErr w:type="spellEnd"/>
      <w:r w:rsidRPr="004E31DE">
        <w:rPr>
          <w:rFonts w:cs="Times New Roman"/>
          <w:sz w:val="20"/>
          <w:szCs w:val="20"/>
        </w:rPr>
        <w:t xml:space="preserve">. </w:t>
      </w:r>
      <w:r w:rsidRPr="004E31DE">
        <w:rPr>
          <w:rFonts w:cs="Times New Roman"/>
          <w:i/>
          <w:iCs/>
          <w:sz w:val="20"/>
          <w:szCs w:val="20"/>
        </w:rPr>
        <w:t>Právní rozhledy</w:t>
      </w:r>
      <w:r w:rsidRPr="004E31DE">
        <w:rPr>
          <w:rFonts w:cs="Times New Roman"/>
          <w:sz w:val="20"/>
          <w:szCs w:val="20"/>
        </w:rPr>
        <w:t>. 2012, roč. 20, č. 20, s. 695.</w:t>
      </w:r>
    </w:p>
  </w:footnote>
  <w:footnote w:id="27">
    <w:p w:rsidR="003613EB" w:rsidRPr="004E31DE" w:rsidRDefault="003613EB" w:rsidP="004E31DE">
      <w:pPr>
        <w:pStyle w:val="Textpoznpodarou"/>
        <w:jc w:val="both"/>
      </w:pPr>
      <w:r w:rsidRPr="004E31DE">
        <w:rPr>
          <w:rStyle w:val="Znakapoznpodarou"/>
        </w:rPr>
        <w:footnoteRef/>
      </w:r>
      <w:r w:rsidRPr="004E31DE">
        <w:t xml:space="preserve"> </w:t>
      </w:r>
      <w:r w:rsidRPr="004E31DE">
        <w:rPr>
          <w:rFonts w:cs="Times New Roman"/>
          <w:shd w:val="clear" w:color="auto" w:fill="FFFFFF"/>
        </w:rPr>
        <w:t xml:space="preserve">SKŘEJPEK, Michal. Maxima. </w:t>
      </w:r>
      <w:r w:rsidRPr="004E31DE">
        <w:rPr>
          <w:rFonts w:cs="Times New Roman"/>
          <w:i/>
          <w:shd w:val="clear" w:color="auto" w:fill="FFFFFF"/>
        </w:rPr>
        <w:t>Soudce</w:t>
      </w:r>
      <w:r w:rsidRPr="004E31DE">
        <w:rPr>
          <w:rFonts w:cs="Times New Roman"/>
          <w:shd w:val="clear" w:color="auto" w:fill="FFFFFF"/>
        </w:rPr>
        <w:t>. 2008, roč. 10, č. 11, s. 39.</w:t>
      </w:r>
    </w:p>
  </w:footnote>
  <w:footnote w:id="28">
    <w:p w:rsidR="003613EB" w:rsidRPr="004E31DE" w:rsidRDefault="003613EB" w:rsidP="004E31DE">
      <w:pPr>
        <w:pStyle w:val="Textpoznpodarou"/>
        <w:jc w:val="both"/>
      </w:pPr>
      <w:r w:rsidRPr="004E31DE">
        <w:rPr>
          <w:rStyle w:val="Znakapoznpodarou"/>
        </w:rPr>
        <w:footnoteRef/>
      </w:r>
      <w:r w:rsidRPr="004E31DE">
        <w:t xml:space="preserve"> </w:t>
      </w:r>
      <w:r w:rsidRPr="004E31DE">
        <w:rPr>
          <w:rFonts w:cs="Times New Roman"/>
        </w:rPr>
        <w:t xml:space="preserve">ADAM, Jakub. Nabytí vlastnického práva od </w:t>
      </w:r>
      <w:proofErr w:type="spellStart"/>
      <w:r w:rsidRPr="004E31DE">
        <w:rPr>
          <w:rFonts w:cs="Times New Roman"/>
        </w:rPr>
        <w:t>nevlastníka</w:t>
      </w:r>
      <w:proofErr w:type="spellEnd"/>
      <w:r w:rsidRPr="004E31DE">
        <w:rPr>
          <w:rFonts w:cs="Times New Roman"/>
        </w:rPr>
        <w:t xml:space="preserve">. </w:t>
      </w:r>
      <w:r w:rsidRPr="004E31DE">
        <w:rPr>
          <w:rFonts w:cs="Times New Roman"/>
          <w:i/>
          <w:shd w:val="clear" w:color="auto" w:fill="FFFFFF"/>
        </w:rPr>
        <w:t>Právní praxe</w:t>
      </w:r>
      <w:r w:rsidRPr="004E31DE">
        <w:rPr>
          <w:rFonts w:cs="Times New Roman"/>
        </w:rPr>
        <w:t xml:space="preserve">, 1997, roč. 45, </w:t>
      </w:r>
      <w:r w:rsidRPr="004E31DE">
        <w:rPr>
          <w:rFonts w:cs="Times New Roman"/>
          <w:shd w:val="clear" w:color="auto" w:fill="FFFFFF"/>
        </w:rPr>
        <w:t>č. 4, s. 241</w:t>
      </w:r>
      <w:r w:rsidRPr="004E31DE">
        <w:rPr>
          <w:rFonts w:cs="Times New Roman"/>
        </w:rPr>
        <w:t>–</w:t>
      </w:r>
      <w:r w:rsidRPr="004E31DE">
        <w:rPr>
          <w:rFonts w:cs="Times New Roman"/>
          <w:shd w:val="clear" w:color="auto" w:fill="FFFFFF"/>
        </w:rPr>
        <w:t>244.</w:t>
      </w:r>
    </w:p>
  </w:footnote>
  <w:footnote w:id="29">
    <w:p w:rsidR="003613EB" w:rsidRPr="004E31DE" w:rsidRDefault="003613EB" w:rsidP="004E31DE">
      <w:pPr>
        <w:autoSpaceDE w:val="0"/>
        <w:autoSpaceDN w:val="0"/>
        <w:adjustRightInd w:val="0"/>
        <w:spacing w:after="0" w:line="240" w:lineRule="auto"/>
        <w:jc w:val="both"/>
        <w:rPr>
          <w:rFonts w:cs="Times New Roman"/>
          <w:sz w:val="20"/>
          <w:szCs w:val="20"/>
          <w:shd w:val="clear" w:color="auto" w:fill="FFFFFF"/>
        </w:rPr>
      </w:pPr>
      <w:r w:rsidRPr="004E31DE">
        <w:rPr>
          <w:rStyle w:val="Znakapoznpodarou"/>
          <w:sz w:val="20"/>
          <w:szCs w:val="20"/>
        </w:rPr>
        <w:footnoteRef/>
      </w:r>
      <w:r w:rsidRPr="004E31DE">
        <w:rPr>
          <w:sz w:val="20"/>
          <w:szCs w:val="20"/>
        </w:rPr>
        <w:t xml:space="preserve"> KRÁLÍK, Michal. In </w:t>
      </w:r>
      <w:r w:rsidRPr="004E31DE">
        <w:rPr>
          <w:rFonts w:cs="Times New Roman"/>
          <w:sz w:val="20"/>
          <w:szCs w:val="20"/>
        </w:rPr>
        <w:t xml:space="preserve">SPÁČIL, Jiří a kol. </w:t>
      </w:r>
      <w:r w:rsidRPr="004E31DE">
        <w:rPr>
          <w:rFonts w:cs="Times New Roman"/>
          <w:i/>
          <w:sz w:val="20"/>
          <w:szCs w:val="20"/>
          <w:shd w:val="clear" w:color="auto" w:fill="FFFFFF"/>
        </w:rPr>
        <w:t>Občanský zákoník III: věcná práva (§ 976–1474): komentář</w:t>
      </w:r>
      <w:r w:rsidRPr="004E31DE">
        <w:rPr>
          <w:rFonts w:cs="Times New Roman"/>
          <w:sz w:val="20"/>
          <w:szCs w:val="20"/>
        </w:rPr>
        <w:t xml:space="preserve">. 1. vydání. Praha: </w:t>
      </w:r>
      <w:r w:rsidRPr="004E31DE">
        <w:rPr>
          <w:rFonts w:cs="Times New Roman"/>
          <w:sz w:val="20"/>
          <w:szCs w:val="20"/>
          <w:shd w:val="clear" w:color="auto" w:fill="FFFFFF"/>
        </w:rPr>
        <w:t>C. H. Beck, 2013</w:t>
      </w:r>
      <w:r w:rsidRPr="004E31DE">
        <w:rPr>
          <w:rFonts w:cs="Times New Roman"/>
          <w:sz w:val="20"/>
          <w:szCs w:val="20"/>
        </w:rPr>
        <w:t>, s. 478.</w:t>
      </w:r>
    </w:p>
  </w:footnote>
  <w:footnote w:id="30">
    <w:p w:rsidR="003613EB" w:rsidRPr="004E31DE" w:rsidRDefault="003613EB" w:rsidP="004E31DE">
      <w:pPr>
        <w:pStyle w:val="Textpoznpodarou"/>
        <w:jc w:val="both"/>
      </w:pPr>
      <w:r w:rsidRPr="004E31DE">
        <w:rPr>
          <w:rStyle w:val="Znakapoznpodarou"/>
        </w:rPr>
        <w:footnoteRef/>
      </w:r>
      <w:r w:rsidRPr="004E31DE">
        <w:t xml:space="preserve"> </w:t>
      </w:r>
      <w:r w:rsidRPr="004E31DE">
        <w:rPr>
          <w:rFonts w:cs="Times New Roman"/>
          <w:shd w:val="clear" w:color="auto" w:fill="FFFFFF"/>
        </w:rPr>
        <w:t>JEŽEK</w:t>
      </w:r>
      <w:r w:rsidRPr="004E31DE">
        <w:rPr>
          <w:rFonts w:cs="Times New Roman"/>
        </w:rPr>
        <w:t xml:space="preserve">, Mojmír. </w:t>
      </w:r>
      <w:r w:rsidRPr="004E31DE">
        <w:rPr>
          <w:rFonts w:cs="Times New Roman"/>
          <w:i/>
        </w:rPr>
        <w:t>Změny při nabývání vlastnictví od neoprávněného (</w:t>
      </w:r>
      <w:proofErr w:type="spellStart"/>
      <w:r w:rsidRPr="004E31DE">
        <w:rPr>
          <w:rFonts w:cs="Times New Roman"/>
          <w:i/>
        </w:rPr>
        <w:t>nevlastníka</w:t>
      </w:r>
      <w:proofErr w:type="spellEnd"/>
      <w:r w:rsidRPr="004E31DE">
        <w:rPr>
          <w:rFonts w:cs="Times New Roman"/>
          <w:i/>
        </w:rPr>
        <w:t xml:space="preserve">) v České republice od </w:t>
      </w:r>
      <w:proofErr w:type="gramStart"/>
      <w:r w:rsidRPr="004E31DE">
        <w:rPr>
          <w:rFonts w:cs="Times New Roman"/>
          <w:i/>
        </w:rPr>
        <w:t>1.1.2014</w:t>
      </w:r>
      <w:proofErr w:type="gramEnd"/>
      <w:r w:rsidRPr="004E31DE">
        <w:rPr>
          <w:rFonts w:cs="Times New Roman"/>
        </w:rPr>
        <w:t xml:space="preserve"> </w:t>
      </w:r>
      <w:r w:rsidRPr="004E31DE">
        <w:rPr>
          <w:rFonts w:cs="Times New Roman"/>
          <w:bCs/>
        </w:rPr>
        <w:t>[online]</w:t>
      </w:r>
      <w:r w:rsidRPr="004E31DE">
        <w:rPr>
          <w:rFonts w:cs="Times New Roman"/>
        </w:rPr>
        <w:t xml:space="preserve">. rutlandjezek.cz, </w:t>
      </w:r>
      <w:r w:rsidRPr="004E31DE">
        <w:rPr>
          <w:rFonts w:cs="Times New Roman"/>
          <w:bCs/>
        </w:rPr>
        <w:t>[cit. 12. června 2015]</w:t>
      </w:r>
      <w:r w:rsidRPr="004E31DE">
        <w:rPr>
          <w:rFonts w:cs="Times New Roman"/>
        </w:rPr>
        <w:t>. Dostupné na &lt;http://www.rutlandjezek.cz/cz/menu/12/aktuality/clanek-175-zmeny-pri-nabyvani-vlastnickeho-prava-od-neopravneneho-nevlastnika-v-ceske-republice-od-1-1-2014/&gt;.</w:t>
      </w:r>
    </w:p>
  </w:footnote>
  <w:footnote w:id="31">
    <w:p w:rsidR="003613EB" w:rsidRPr="004E31DE" w:rsidRDefault="003613EB" w:rsidP="004E31DE">
      <w:pPr>
        <w:pStyle w:val="Textpoznpodarou"/>
        <w:jc w:val="both"/>
      </w:pPr>
      <w:r w:rsidRPr="004E31DE">
        <w:rPr>
          <w:rStyle w:val="Znakapoznpodarou"/>
        </w:rPr>
        <w:footnoteRef/>
      </w:r>
      <w:r w:rsidRPr="004E31DE">
        <w:t xml:space="preserve"> </w:t>
      </w:r>
      <w:r w:rsidRPr="004E31DE">
        <w:rPr>
          <w:rFonts w:cs="Times New Roman"/>
          <w:shd w:val="clear" w:color="auto" w:fill="FFFFFF"/>
        </w:rPr>
        <w:t xml:space="preserve">TÉGL, Petr. K úpravě dobré víry v návrhu nového občanského zákoníku. </w:t>
      </w:r>
      <w:r w:rsidRPr="004E31DE">
        <w:rPr>
          <w:rFonts w:cs="Times New Roman"/>
          <w:i/>
          <w:shd w:val="clear" w:color="auto" w:fill="FFFFFF"/>
        </w:rPr>
        <w:t>Bulletin advokacie,</w:t>
      </w:r>
      <w:r w:rsidRPr="004E31DE">
        <w:rPr>
          <w:rFonts w:cs="Times New Roman"/>
          <w:shd w:val="clear" w:color="auto" w:fill="FFFFFF"/>
        </w:rPr>
        <w:t xml:space="preserve"> 2011, roč. 18, </w:t>
      </w:r>
      <w:r w:rsidRPr="004E31DE">
        <w:rPr>
          <w:rFonts w:cs="Times New Roman"/>
          <w:shd w:val="clear" w:color="auto" w:fill="FFFFFF"/>
        </w:rPr>
        <w:br/>
        <w:t>č. 1</w:t>
      </w:r>
      <w:r w:rsidRPr="004E31DE">
        <w:rPr>
          <w:rFonts w:cs="Times New Roman"/>
        </w:rPr>
        <w:t>–</w:t>
      </w:r>
      <w:r w:rsidRPr="004E31DE">
        <w:rPr>
          <w:rFonts w:cs="Times New Roman"/>
          <w:shd w:val="clear" w:color="auto" w:fill="FFFFFF"/>
        </w:rPr>
        <w:t>2, s. 35</w:t>
      </w:r>
      <w:r w:rsidRPr="004E31DE">
        <w:rPr>
          <w:rFonts w:cs="Times New Roman"/>
        </w:rPr>
        <w:t>–</w:t>
      </w:r>
      <w:r w:rsidRPr="004E31DE">
        <w:rPr>
          <w:rFonts w:cs="Times New Roman"/>
          <w:shd w:val="clear" w:color="auto" w:fill="FFFFFF"/>
        </w:rPr>
        <w:t>40.</w:t>
      </w:r>
    </w:p>
  </w:footnote>
  <w:footnote w:id="32">
    <w:p w:rsidR="003613EB" w:rsidRPr="004E31DE" w:rsidRDefault="003613EB" w:rsidP="004E31DE">
      <w:pPr>
        <w:pStyle w:val="Textpoznpodarou"/>
        <w:jc w:val="both"/>
      </w:pPr>
      <w:r w:rsidRPr="004E31DE">
        <w:rPr>
          <w:rStyle w:val="Znakapoznpodarou"/>
        </w:rPr>
        <w:footnoteRef/>
      </w:r>
      <w:r w:rsidRPr="004E31DE">
        <w:t xml:space="preserve"> </w:t>
      </w:r>
      <w:r w:rsidRPr="004E31DE">
        <w:rPr>
          <w:rFonts w:cs="Times New Roman"/>
        </w:rPr>
        <w:t xml:space="preserve">HURDÍK, Jan. </w:t>
      </w:r>
      <w:r w:rsidRPr="004E31DE">
        <w:rPr>
          <w:rFonts w:cs="Times New Roman"/>
          <w:i/>
        </w:rPr>
        <w:t>Zásady soukromého práva</w:t>
      </w:r>
      <w:r w:rsidRPr="004E31DE">
        <w:rPr>
          <w:rFonts w:cs="Times New Roman"/>
        </w:rPr>
        <w:t xml:space="preserve">. 1. vydání. </w:t>
      </w:r>
      <w:r w:rsidRPr="004E31DE">
        <w:rPr>
          <w:rFonts w:cs="Times New Roman"/>
          <w:shd w:val="clear" w:color="auto" w:fill="FFFFFF"/>
        </w:rPr>
        <w:t>Brno: Masarykova univerzita, 1998, s. 115</w:t>
      </w:r>
      <w:r w:rsidRPr="004E31DE">
        <w:rPr>
          <w:rFonts w:cs="Times New Roman"/>
        </w:rPr>
        <w:t>–</w:t>
      </w:r>
      <w:r w:rsidRPr="004E31DE">
        <w:rPr>
          <w:rFonts w:cs="Times New Roman"/>
          <w:shd w:val="clear" w:color="auto" w:fill="FFFFFF"/>
        </w:rPr>
        <w:t>125.</w:t>
      </w:r>
    </w:p>
  </w:footnote>
  <w:footnote w:id="33">
    <w:p w:rsidR="003613EB" w:rsidRPr="004E31DE" w:rsidRDefault="003613EB" w:rsidP="004E31DE">
      <w:pPr>
        <w:pStyle w:val="Textpoznpodarou"/>
        <w:jc w:val="both"/>
      </w:pPr>
      <w:r w:rsidRPr="004E31DE">
        <w:rPr>
          <w:rStyle w:val="Znakapoznpodarou"/>
        </w:rPr>
        <w:footnoteRef/>
      </w:r>
      <w:r>
        <w:t xml:space="preserve"> </w:t>
      </w:r>
      <w:r w:rsidRPr="002A5E99">
        <w:rPr>
          <w:rStyle w:val="Zvraznn"/>
          <w:rFonts w:cs="Times New Roman"/>
          <w:bCs/>
          <w:i w:val="0"/>
          <w:shd w:val="clear" w:color="auto" w:fill="FFFFFF"/>
        </w:rPr>
        <w:t>ZAPLETAL</w:t>
      </w:r>
      <w:r w:rsidRPr="002A5E99">
        <w:rPr>
          <w:rFonts w:cs="Times New Roman"/>
          <w:i/>
          <w:shd w:val="clear" w:color="auto" w:fill="FFFFFF"/>
        </w:rPr>
        <w:t>,</w:t>
      </w:r>
      <w:r w:rsidRPr="002A5E99">
        <w:rPr>
          <w:rStyle w:val="apple-converted-space"/>
          <w:rFonts w:cs="Times New Roman"/>
          <w:i/>
          <w:shd w:val="clear" w:color="auto" w:fill="FFFFFF"/>
        </w:rPr>
        <w:t> </w:t>
      </w:r>
      <w:r>
        <w:rPr>
          <w:rStyle w:val="Zvraznn"/>
          <w:rFonts w:cs="Times New Roman"/>
          <w:bCs/>
          <w:i w:val="0"/>
          <w:shd w:val="clear" w:color="auto" w:fill="FFFFFF"/>
        </w:rPr>
        <w:t>Jiří</w:t>
      </w:r>
      <w:r w:rsidRPr="002A5E99">
        <w:rPr>
          <w:rFonts w:cs="Times New Roman"/>
          <w:i/>
          <w:shd w:val="clear" w:color="auto" w:fill="FFFFFF"/>
        </w:rPr>
        <w:t>.</w:t>
      </w:r>
      <w:r w:rsidRPr="002A5E99">
        <w:rPr>
          <w:rStyle w:val="apple-converted-space"/>
          <w:rFonts w:cs="Times New Roman"/>
          <w:i/>
          <w:shd w:val="clear" w:color="auto" w:fill="FFFFFF"/>
        </w:rPr>
        <w:t> </w:t>
      </w:r>
      <w:r w:rsidRPr="002A5E99">
        <w:rPr>
          <w:rStyle w:val="Zvraznn"/>
          <w:rFonts w:cs="Times New Roman"/>
          <w:bCs/>
          <w:i w:val="0"/>
          <w:shd w:val="clear" w:color="auto" w:fill="FFFFFF"/>
        </w:rPr>
        <w:t>Zásada dobré víry</w:t>
      </w:r>
      <w:r w:rsidRPr="002A5E99">
        <w:rPr>
          <w:rStyle w:val="apple-converted-space"/>
          <w:rFonts w:cs="Times New Roman"/>
          <w:i/>
          <w:shd w:val="clear" w:color="auto" w:fill="FFFFFF"/>
        </w:rPr>
        <w:t> </w:t>
      </w:r>
      <w:r w:rsidRPr="00EC12D9">
        <w:rPr>
          <w:rFonts w:cs="Times New Roman"/>
          <w:shd w:val="clear" w:color="auto" w:fill="FFFFFF"/>
        </w:rPr>
        <w:t>a</w:t>
      </w:r>
      <w:r w:rsidRPr="002A5E99">
        <w:rPr>
          <w:rStyle w:val="apple-converted-space"/>
          <w:rFonts w:cs="Times New Roman"/>
          <w:i/>
          <w:shd w:val="clear" w:color="auto" w:fill="FFFFFF"/>
        </w:rPr>
        <w:t> </w:t>
      </w:r>
      <w:r w:rsidRPr="002A5E99">
        <w:rPr>
          <w:rStyle w:val="Zvraznn"/>
          <w:rFonts w:cs="Times New Roman"/>
          <w:bCs/>
          <w:i w:val="0"/>
          <w:shd w:val="clear" w:color="auto" w:fill="FFFFFF"/>
        </w:rPr>
        <w:t>její uplatnění</w:t>
      </w:r>
      <w:r w:rsidRPr="002A5E99">
        <w:rPr>
          <w:rStyle w:val="apple-converted-space"/>
          <w:rFonts w:cs="Times New Roman"/>
          <w:i/>
          <w:shd w:val="clear" w:color="auto" w:fill="FFFFFF"/>
        </w:rPr>
        <w:t> </w:t>
      </w:r>
      <w:r w:rsidRPr="002A5E99">
        <w:rPr>
          <w:rFonts w:cs="Times New Roman"/>
          <w:i/>
          <w:shd w:val="clear" w:color="auto" w:fill="FFFFFF"/>
        </w:rPr>
        <w:t>v</w:t>
      </w:r>
      <w:r w:rsidRPr="002A5E99">
        <w:rPr>
          <w:rStyle w:val="apple-converted-space"/>
          <w:rFonts w:cs="Times New Roman"/>
          <w:i/>
          <w:shd w:val="clear" w:color="auto" w:fill="FFFFFF"/>
        </w:rPr>
        <w:t> </w:t>
      </w:r>
      <w:r w:rsidRPr="002A5E99">
        <w:rPr>
          <w:rStyle w:val="Zvraznn"/>
          <w:rFonts w:cs="Times New Roman"/>
          <w:bCs/>
          <w:i w:val="0"/>
          <w:shd w:val="clear" w:color="auto" w:fill="FFFFFF"/>
        </w:rPr>
        <w:t>soukromém právu</w:t>
      </w:r>
      <w:r w:rsidRPr="004E31DE">
        <w:rPr>
          <w:rStyle w:val="Zvraznn"/>
          <w:rFonts w:cs="Times New Roman"/>
          <w:bCs/>
          <w:shd w:val="clear" w:color="auto" w:fill="FFFFFF"/>
        </w:rPr>
        <w:t>.</w:t>
      </w:r>
      <w:r w:rsidRPr="004E31DE">
        <w:rPr>
          <w:rStyle w:val="apple-converted-space"/>
          <w:rFonts w:cs="Times New Roman"/>
          <w:shd w:val="clear" w:color="auto" w:fill="FFFFFF"/>
        </w:rPr>
        <w:t> </w:t>
      </w:r>
      <w:r w:rsidRPr="004E31DE">
        <w:rPr>
          <w:rStyle w:val="Zvraznn"/>
          <w:rFonts w:cs="Times New Roman"/>
          <w:bCs/>
          <w:shd w:val="clear" w:color="auto" w:fill="FFFFFF"/>
        </w:rPr>
        <w:t>Právní rozhledy</w:t>
      </w:r>
      <w:r w:rsidRPr="004E31DE">
        <w:rPr>
          <w:rFonts w:cs="Times New Roman"/>
          <w:shd w:val="clear" w:color="auto" w:fill="FFFFFF"/>
        </w:rPr>
        <w:t xml:space="preserve">, 2006, roč. 14, č. 2, </w:t>
      </w:r>
      <w:r w:rsidRPr="004E31DE">
        <w:rPr>
          <w:rFonts w:cs="Times New Roman"/>
          <w:shd w:val="clear" w:color="auto" w:fill="FFFFFF"/>
        </w:rPr>
        <w:br/>
        <w:t>s. 61</w:t>
      </w:r>
      <w:r w:rsidRPr="004E31DE">
        <w:rPr>
          <w:rFonts w:cs="Times New Roman"/>
        </w:rPr>
        <w:t>–</w:t>
      </w:r>
      <w:r w:rsidRPr="004E31DE">
        <w:rPr>
          <w:rFonts w:cs="Times New Roman"/>
          <w:shd w:val="clear" w:color="auto" w:fill="FFFFFF"/>
        </w:rPr>
        <w:t>62.</w:t>
      </w:r>
    </w:p>
  </w:footnote>
  <w:footnote w:id="34">
    <w:p w:rsidR="003613EB" w:rsidRPr="004E31DE" w:rsidRDefault="003613EB" w:rsidP="004E31DE">
      <w:pPr>
        <w:pStyle w:val="Textpoznpodarou"/>
        <w:jc w:val="both"/>
      </w:pPr>
      <w:r w:rsidRPr="004E31DE">
        <w:rPr>
          <w:rStyle w:val="Znakapoznpodarou"/>
        </w:rPr>
        <w:footnoteRef/>
      </w:r>
      <w:r w:rsidRPr="004E31DE">
        <w:t xml:space="preserve"> </w:t>
      </w:r>
      <w:r w:rsidRPr="004E31DE">
        <w:rPr>
          <w:rFonts w:cs="Times New Roman"/>
        </w:rPr>
        <w:t xml:space="preserve">TELEC, Ivo. Poctivost a důvěra, dobrá víra, dobré mravy, veřejná morálka a veřejný pořádek. </w:t>
      </w:r>
      <w:r w:rsidRPr="004E31DE">
        <w:rPr>
          <w:rFonts w:cs="Times New Roman"/>
          <w:i/>
          <w:iCs/>
        </w:rPr>
        <w:t>Právní rozhledy</w:t>
      </w:r>
      <w:r w:rsidRPr="004E31DE">
        <w:rPr>
          <w:rFonts w:cs="Times New Roman"/>
        </w:rPr>
        <w:t>, 2011, roč. 21, č. 1, s. 2.</w:t>
      </w:r>
    </w:p>
  </w:footnote>
  <w:footnote w:id="35">
    <w:p w:rsidR="003613EB" w:rsidRPr="004E31DE" w:rsidRDefault="003613EB" w:rsidP="004E31DE">
      <w:pPr>
        <w:spacing w:after="0" w:line="240" w:lineRule="auto"/>
        <w:jc w:val="both"/>
        <w:rPr>
          <w:sz w:val="20"/>
          <w:szCs w:val="20"/>
        </w:rPr>
      </w:pPr>
      <w:r w:rsidRPr="004E31DE">
        <w:rPr>
          <w:rStyle w:val="Znakapoznpodarou"/>
          <w:sz w:val="20"/>
          <w:szCs w:val="20"/>
        </w:rPr>
        <w:footnoteRef/>
      </w:r>
      <w:r w:rsidRPr="004E31DE">
        <w:rPr>
          <w:sz w:val="20"/>
          <w:szCs w:val="20"/>
        </w:rPr>
        <w:t xml:space="preserve"> </w:t>
      </w:r>
      <w:r w:rsidRPr="004E31DE">
        <w:rPr>
          <w:rFonts w:cs="Times New Roman"/>
          <w:sz w:val="20"/>
          <w:szCs w:val="20"/>
          <w:shd w:val="clear" w:color="auto" w:fill="FFFFFF"/>
        </w:rPr>
        <w:t xml:space="preserve">TÉGL, Petr. Další úvahy o dobré víře v subjektivním smyslu. </w:t>
      </w:r>
      <w:r w:rsidRPr="004E31DE">
        <w:rPr>
          <w:rFonts w:cs="Times New Roman"/>
          <w:i/>
          <w:sz w:val="20"/>
          <w:szCs w:val="20"/>
          <w:shd w:val="clear" w:color="auto" w:fill="FFFFFF"/>
        </w:rPr>
        <w:t xml:space="preserve">Ad </w:t>
      </w:r>
      <w:proofErr w:type="spellStart"/>
      <w:r w:rsidRPr="004E31DE">
        <w:rPr>
          <w:rFonts w:cs="Times New Roman"/>
          <w:i/>
          <w:sz w:val="20"/>
          <w:szCs w:val="20"/>
          <w:shd w:val="clear" w:color="auto" w:fill="FFFFFF"/>
        </w:rPr>
        <w:t>notam</w:t>
      </w:r>
      <w:proofErr w:type="spellEnd"/>
      <w:r w:rsidRPr="004E31DE">
        <w:rPr>
          <w:rFonts w:cs="Times New Roman"/>
          <w:i/>
          <w:sz w:val="20"/>
          <w:szCs w:val="20"/>
          <w:shd w:val="clear" w:color="auto" w:fill="FFFFFF"/>
        </w:rPr>
        <w:t>,</w:t>
      </w:r>
      <w:r w:rsidRPr="004E31DE">
        <w:rPr>
          <w:rFonts w:cs="Times New Roman"/>
          <w:sz w:val="20"/>
          <w:szCs w:val="20"/>
          <w:shd w:val="clear" w:color="auto" w:fill="FFFFFF"/>
        </w:rPr>
        <w:t xml:space="preserve"> 2007, roč. 13, č, 6, s. 185</w:t>
      </w:r>
      <w:r w:rsidRPr="004E31DE">
        <w:rPr>
          <w:rFonts w:cs="Times New Roman"/>
          <w:sz w:val="20"/>
          <w:szCs w:val="20"/>
        </w:rPr>
        <w:t>–</w:t>
      </w:r>
      <w:r w:rsidRPr="004E31DE">
        <w:rPr>
          <w:rFonts w:cs="Times New Roman"/>
          <w:sz w:val="20"/>
          <w:szCs w:val="20"/>
          <w:shd w:val="clear" w:color="auto" w:fill="FFFFFF"/>
        </w:rPr>
        <w:t>189.</w:t>
      </w:r>
    </w:p>
  </w:footnote>
  <w:footnote w:id="36">
    <w:p w:rsidR="003613EB" w:rsidRPr="004E31DE" w:rsidRDefault="003613EB" w:rsidP="004E31DE">
      <w:pPr>
        <w:pStyle w:val="Textpoznpodarou"/>
        <w:jc w:val="both"/>
      </w:pPr>
      <w:r w:rsidRPr="004E31DE">
        <w:rPr>
          <w:rStyle w:val="Znakapoznpodarou"/>
        </w:rPr>
        <w:footnoteRef/>
      </w:r>
      <w:r w:rsidRPr="004E31DE">
        <w:t xml:space="preserve"> </w:t>
      </w:r>
      <w:r w:rsidRPr="004E31DE">
        <w:rPr>
          <w:rStyle w:val="Zvraznn"/>
          <w:rFonts w:cs="Times New Roman"/>
          <w:bCs/>
          <w:i w:val="0"/>
          <w:iCs w:val="0"/>
          <w:shd w:val="clear" w:color="auto" w:fill="FFFFFF"/>
        </w:rPr>
        <w:t>ZAPLETAL</w:t>
      </w:r>
      <w:r w:rsidRPr="004E31DE">
        <w:rPr>
          <w:rFonts w:cs="Times New Roman"/>
          <w:shd w:val="clear" w:color="auto" w:fill="FFFFFF"/>
        </w:rPr>
        <w:t>,</w:t>
      </w:r>
      <w:r w:rsidRPr="004E31DE">
        <w:rPr>
          <w:rStyle w:val="apple-converted-space"/>
          <w:rFonts w:cs="Times New Roman"/>
          <w:shd w:val="clear" w:color="auto" w:fill="FFFFFF"/>
        </w:rPr>
        <w:t> </w:t>
      </w:r>
      <w:r w:rsidRPr="004E31DE">
        <w:rPr>
          <w:rStyle w:val="Zvraznn"/>
          <w:rFonts w:cs="Times New Roman"/>
          <w:bCs/>
          <w:i w:val="0"/>
          <w:iCs w:val="0"/>
          <w:shd w:val="clear" w:color="auto" w:fill="FFFFFF"/>
        </w:rPr>
        <w:t>J</w:t>
      </w:r>
      <w:r w:rsidRPr="004E31DE">
        <w:rPr>
          <w:rFonts w:cs="Times New Roman"/>
          <w:shd w:val="clear" w:color="auto" w:fill="FFFFFF"/>
        </w:rPr>
        <w:t>iří.</w:t>
      </w:r>
      <w:r w:rsidRPr="004E31DE">
        <w:rPr>
          <w:rStyle w:val="apple-converted-space"/>
          <w:rFonts w:cs="Times New Roman"/>
          <w:shd w:val="clear" w:color="auto" w:fill="FFFFFF"/>
        </w:rPr>
        <w:t> </w:t>
      </w:r>
      <w:r w:rsidRPr="004E31DE">
        <w:rPr>
          <w:rStyle w:val="Zvraznn"/>
          <w:rFonts w:cs="Times New Roman"/>
          <w:bCs/>
          <w:i w:val="0"/>
          <w:iCs w:val="0"/>
          <w:shd w:val="clear" w:color="auto" w:fill="FFFFFF"/>
        </w:rPr>
        <w:t>Zásada dobré víry</w:t>
      </w:r>
      <w:r w:rsidRPr="004E31DE">
        <w:rPr>
          <w:rStyle w:val="apple-converted-space"/>
          <w:rFonts w:cs="Times New Roman"/>
          <w:shd w:val="clear" w:color="auto" w:fill="FFFFFF"/>
        </w:rPr>
        <w:t> </w:t>
      </w:r>
      <w:r w:rsidRPr="004E31DE">
        <w:rPr>
          <w:rFonts w:cs="Times New Roman"/>
          <w:shd w:val="clear" w:color="auto" w:fill="FFFFFF"/>
        </w:rPr>
        <w:t>a</w:t>
      </w:r>
      <w:r w:rsidRPr="004E31DE">
        <w:rPr>
          <w:rStyle w:val="apple-converted-space"/>
          <w:rFonts w:cs="Times New Roman"/>
          <w:shd w:val="clear" w:color="auto" w:fill="FFFFFF"/>
        </w:rPr>
        <w:t> </w:t>
      </w:r>
      <w:r w:rsidRPr="004E31DE">
        <w:rPr>
          <w:rStyle w:val="Zvraznn"/>
          <w:rFonts w:cs="Times New Roman"/>
          <w:bCs/>
          <w:i w:val="0"/>
          <w:iCs w:val="0"/>
          <w:shd w:val="clear" w:color="auto" w:fill="FFFFFF"/>
        </w:rPr>
        <w:t>její uplatnění</w:t>
      </w:r>
      <w:r w:rsidRPr="004E31DE">
        <w:rPr>
          <w:rStyle w:val="apple-converted-space"/>
          <w:rFonts w:cs="Times New Roman"/>
          <w:shd w:val="clear" w:color="auto" w:fill="FFFFFF"/>
        </w:rPr>
        <w:t> </w:t>
      </w:r>
      <w:r w:rsidRPr="004E31DE">
        <w:rPr>
          <w:rFonts w:cs="Times New Roman"/>
          <w:shd w:val="clear" w:color="auto" w:fill="FFFFFF"/>
        </w:rPr>
        <w:t>v</w:t>
      </w:r>
      <w:r w:rsidRPr="004E31DE">
        <w:rPr>
          <w:rStyle w:val="apple-converted-space"/>
          <w:rFonts w:cs="Times New Roman"/>
          <w:shd w:val="clear" w:color="auto" w:fill="FFFFFF"/>
        </w:rPr>
        <w:t> </w:t>
      </w:r>
      <w:r w:rsidRPr="004E31DE">
        <w:rPr>
          <w:rStyle w:val="Zvraznn"/>
          <w:rFonts w:cs="Times New Roman"/>
          <w:bCs/>
          <w:i w:val="0"/>
          <w:iCs w:val="0"/>
          <w:shd w:val="clear" w:color="auto" w:fill="FFFFFF"/>
        </w:rPr>
        <w:t>soukromém právu.</w:t>
      </w:r>
      <w:r w:rsidRPr="004E31DE">
        <w:rPr>
          <w:rStyle w:val="apple-converted-space"/>
          <w:rFonts w:cs="Times New Roman"/>
          <w:shd w:val="clear" w:color="auto" w:fill="FFFFFF"/>
        </w:rPr>
        <w:t> </w:t>
      </w:r>
      <w:r w:rsidRPr="004E31DE">
        <w:rPr>
          <w:rStyle w:val="Zvraznn"/>
          <w:rFonts w:cs="Times New Roman"/>
          <w:bCs/>
          <w:iCs w:val="0"/>
          <w:shd w:val="clear" w:color="auto" w:fill="FFFFFF"/>
        </w:rPr>
        <w:t>Právní rozhledy</w:t>
      </w:r>
      <w:r w:rsidRPr="004E31DE">
        <w:rPr>
          <w:rFonts w:cs="Times New Roman"/>
          <w:shd w:val="clear" w:color="auto" w:fill="FFFFFF"/>
        </w:rPr>
        <w:t xml:space="preserve">, 2006, roč. 14, </w:t>
      </w:r>
      <w:r w:rsidRPr="004E31DE">
        <w:rPr>
          <w:rFonts w:cs="Times New Roman"/>
          <w:shd w:val="clear" w:color="auto" w:fill="FFFFFF"/>
        </w:rPr>
        <w:br/>
        <w:t>č. 2, s. 64.</w:t>
      </w:r>
    </w:p>
  </w:footnote>
  <w:footnote w:id="37">
    <w:p w:rsidR="003613EB" w:rsidRPr="004E31DE" w:rsidRDefault="003613EB" w:rsidP="004E31DE">
      <w:pPr>
        <w:spacing w:after="0" w:line="240" w:lineRule="auto"/>
        <w:jc w:val="both"/>
        <w:rPr>
          <w:sz w:val="20"/>
          <w:szCs w:val="20"/>
        </w:rPr>
      </w:pPr>
      <w:r w:rsidRPr="004E31DE">
        <w:rPr>
          <w:rStyle w:val="Znakapoznpodarou"/>
          <w:sz w:val="20"/>
          <w:szCs w:val="20"/>
        </w:rPr>
        <w:footnoteRef/>
      </w:r>
      <w:r w:rsidRPr="004E31DE">
        <w:rPr>
          <w:sz w:val="20"/>
          <w:szCs w:val="20"/>
        </w:rPr>
        <w:t xml:space="preserve"> </w:t>
      </w:r>
      <w:r w:rsidRPr="004E31DE">
        <w:rPr>
          <w:rFonts w:cs="Times New Roman"/>
          <w:sz w:val="20"/>
          <w:szCs w:val="20"/>
          <w:shd w:val="clear" w:color="auto" w:fill="FFFFFF"/>
        </w:rPr>
        <w:t xml:space="preserve">TÉGL, Petr. Další úvahy o dobré víře v subjektivním smyslu. </w:t>
      </w:r>
      <w:r w:rsidRPr="004E31DE">
        <w:rPr>
          <w:rFonts w:cs="Times New Roman"/>
          <w:i/>
          <w:sz w:val="20"/>
          <w:szCs w:val="20"/>
          <w:shd w:val="clear" w:color="auto" w:fill="FFFFFF"/>
        </w:rPr>
        <w:t xml:space="preserve">Ad </w:t>
      </w:r>
      <w:proofErr w:type="spellStart"/>
      <w:r w:rsidRPr="004E31DE">
        <w:rPr>
          <w:rFonts w:cs="Times New Roman"/>
          <w:i/>
          <w:sz w:val="20"/>
          <w:szCs w:val="20"/>
          <w:shd w:val="clear" w:color="auto" w:fill="FFFFFF"/>
        </w:rPr>
        <w:t>notam</w:t>
      </w:r>
      <w:proofErr w:type="spellEnd"/>
      <w:r w:rsidRPr="004E31DE">
        <w:rPr>
          <w:rFonts w:cs="Times New Roman"/>
          <w:i/>
          <w:sz w:val="20"/>
          <w:szCs w:val="20"/>
          <w:shd w:val="clear" w:color="auto" w:fill="FFFFFF"/>
        </w:rPr>
        <w:t>,</w:t>
      </w:r>
      <w:r w:rsidRPr="004E31DE">
        <w:rPr>
          <w:rFonts w:cs="Times New Roman"/>
          <w:sz w:val="20"/>
          <w:szCs w:val="20"/>
          <w:shd w:val="clear" w:color="auto" w:fill="FFFFFF"/>
        </w:rPr>
        <w:t xml:space="preserve"> 2007, roč. 13, č, 6, s. 188</w:t>
      </w:r>
      <w:r w:rsidRPr="004E31DE">
        <w:rPr>
          <w:rFonts w:cs="Times New Roman"/>
          <w:sz w:val="20"/>
          <w:szCs w:val="20"/>
        </w:rPr>
        <w:t>–</w:t>
      </w:r>
      <w:r w:rsidRPr="004E31DE">
        <w:rPr>
          <w:rFonts w:cs="Times New Roman"/>
          <w:sz w:val="20"/>
          <w:szCs w:val="20"/>
          <w:shd w:val="clear" w:color="auto" w:fill="FFFFFF"/>
        </w:rPr>
        <w:t>189.</w:t>
      </w:r>
    </w:p>
  </w:footnote>
  <w:footnote w:id="38">
    <w:p w:rsidR="003613EB" w:rsidRPr="004E31DE" w:rsidRDefault="003613EB" w:rsidP="004E31DE">
      <w:pPr>
        <w:pStyle w:val="Textpoznpodarou"/>
        <w:jc w:val="both"/>
        <w:rPr>
          <w:i/>
        </w:rPr>
      </w:pPr>
      <w:r w:rsidRPr="004E31DE">
        <w:rPr>
          <w:rStyle w:val="Znakapoznpodarou"/>
          <w:i/>
        </w:rPr>
        <w:footnoteRef/>
      </w:r>
      <w:r w:rsidRPr="004E31DE">
        <w:rPr>
          <w:rStyle w:val="Zvraznn"/>
          <w:rFonts w:cs="Times New Roman"/>
          <w:bCs/>
          <w:i w:val="0"/>
          <w:shd w:val="clear" w:color="auto" w:fill="FFFFFF"/>
        </w:rPr>
        <w:t xml:space="preserve"> </w:t>
      </w:r>
      <w:r w:rsidRPr="004E31DE">
        <w:t xml:space="preserve">BORSÍK, Daniel. </w:t>
      </w:r>
      <w:proofErr w:type="spellStart"/>
      <w:r w:rsidRPr="004E31DE">
        <w:t>Nadobudnuti</w:t>
      </w:r>
      <w:r>
        <w:t>e</w:t>
      </w:r>
      <w:proofErr w:type="spellEnd"/>
      <w:r>
        <w:t xml:space="preserve"> </w:t>
      </w:r>
      <w:proofErr w:type="spellStart"/>
      <w:r>
        <w:t>vlastníctva</w:t>
      </w:r>
      <w:proofErr w:type="spellEnd"/>
      <w:r>
        <w:t xml:space="preserve"> od </w:t>
      </w:r>
      <w:proofErr w:type="spellStart"/>
      <w:r>
        <w:t>neoprávneného</w:t>
      </w:r>
      <w:proofErr w:type="spellEnd"/>
      <w:r>
        <w:t xml:space="preserve"> </w:t>
      </w:r>
      <w:proofErr w:type="spellStart"/>
      <w:r w:rsidRPr="004E31DE">
        <w:t>ako</w:t>
      </w:r>
      <w:proofErr w:type="spellEnd"/>
      <w:r w:rsidRPr="004E31DE">
        <w:t xml:space="preserve"> </w:t>
      </w:r>
      <w:proofErr w:type="spellStart"/>
      <w:r w:rsidRPr="004E31DE">
        <w:t>prejav</w:t>
      </w:r>
      <w:proofErr w:type="spellEnd"/>
      <w:r w:rsidRPr="004E31DE">
        <w:t xml:space="preserve"> ochrany </w:t>
      </w:r>
      <w:proofErr w:type="spellStart"/>
      <w:r w:rsidRPr="004E31DE">
        <w:t>dobrej</w:t>
      </w:r>
      <w:proofErr w:type="spellEnd"/>
      <w:r w:rsidRPr="004E31DE">
        <w:t xml:space="preserve"> </w:t>
      </w:r>
      <w:proofErr w:type="spellStart"/>
      <w:r w:rsidRPr="004E31DE">
        <w:t>viery</w:t>
      </w:r>
      <w:proofErr w:type="spellEnd"/>
      <w:r w:rsidRPr="004E31DE">
        <w:t xml:space="preserve"> v </w:t>
      </w:r>
      <w:proofErr w:type="spellStart"/>
      <w:r w:rsidRPr="004E31DE">
        <w:t>komparatívnom</w:t>
      </w:r>
      <w:proofErr w:type="spellEnd"/>
      <w:r w:rsidRPr="004E31DE">
        <w:t xml:space="preserve"> </w:t>
      </w:r>
      <w:proofErr w:type="spellStart"/>
      <w:r w:rsidRPr="004E31DE">
        <w:t>súkromnom</w:t>
      </w:r>
      <w:proofErr w:type="spellEnd"/>
      <w:r w:rsidRPr="004E31DE">
        <w:t xml:space="preserve"> </w:t>
      </w:r>
      <w:proofErr w:type="spellStart"/>
      <w:r w:rsidRPr="004E31DE">
        <w:t>práve</w:t>
      </w:r>
      <w:proofErr w:type="spellEnd"/>
      <w:r w:rsidRPr="004E31DE">
        <w:t xml:space="preserve">. </w:t>
      </w:r>
      <w:r w:rsidRPr="004E31DE">
        <w:rPr>
          <w:i/>
        </w:rPr>
        <w:t>Právní rozhledy</w:t>
      </w:r>
      <w:r w:rsidRPr="004E31DE">
        <w:t>, 2013, roč. 21, č. 7, s. 245</w:t>
      </w:r>
      <w:r w:rsidRPr="004E31DE">
        <w:rPr>
          <w:rStyle w:val="Zvraznn"/>
          <w:rFonts w:cs="Times New Roman"/>
          <w:bCs/>
          <w:i w:val="0"/>
          <w:shd w:val="clear" w:color="auto" w:fill="FFFFFF"/>
        </w:rPr>
        <w:t>.</w:t>
      </w:r>
    </w:p>
  </w:footnote>
  <w:footnote w:id="39">
    <w:p w:rsidR="003613EB" w:rsidRPr="004E31DE" w:rsidRDefault="003613EB" w:rsidP="004E31DE">
      <w:pPr>
        <w:pStyle w:val="Textpoznpodarou"/>
        <w:jc w:val="both"/>
      </w:pPr>
      <w:r w:rsidRPr="004E31DE">
        <w:rPr>
          <w:rStyle w:val="Znakapoznpodarou"/>
        </w:rPr>
        <w:footnoteRef/>
      </w:r>
      <w:r w:rsidRPr="004E31DE">
        <w:t xml:space="preserve"> SPÁČIL, Jiří. In </w:t>
      </w:r>
      <w:r w:rsidRPr="004E31DE">
        <w:rPr>
          <w:rFonts w:cs="Times New Roman"/>
        </w:rPr>
        <w:t xml:space="preserve">SPÁČIL, Jiří a kol. </w:t>
      </w:r>
      <w:r w:rsidRPr="004E31DE">
        <w:rPr>
          <w:rFonts w:cs="Times New Roman"/>
          <w:i/>
          <w:shd w:val="clear" w:color="auto" w:fill="FFFFFF"/>
        </w:rPr>
        <w:t>Občanský zákoník I: (§ 1</w:t>
      </w:r>
      <w:r w:rsidRPr="004E31DE">
        <w:rPr>
          <w:color w:val="373E4D"/>
          <w:shd w:val="clear" w:color="auto" w:fill="FEFEFE"/>
        </w:rPr>
        <w:t>–</w:t>
      </w:r>
      <w:r>
        <w:rPr>
          <w:rFonts w:cs="Times New Roman"/>
          <w:i/>
          <w:shd w:val="clear" w:color="auto" w:fill="FFFFFF"/>
        </w:rPr>
        <w:t>459)</w:t>
      </w:r>
      <w:r w:rsidRPr="004E31DE">
        <w:rPr>
          <w:rFonts w:cs="Times New Roman"/>
          <w:i/>
          <w:shd w:val="clear" w:color="auto" w:fill="FFFFFF"/>
        </w:rPr>
        <w:t>: komentář</w:t>
      </w:r>
      <w:r w:rsidRPr="004E31DE">
        <w:rPr>
          <w:rFonts w:cs="Times New Roman"/>
        </w:rPr>
        <w:t xml:space="preserve">. 2. vydání. Praha: </w:t>
      </w:r>
      <w:r w:rsidRPr="004E31DE">
        <w:rPr>
          <w:rFonts w:cs="Times New Roman"/>
          <w:shd w:val="clear" w:color="auto" w:fill="FFFFFF"/>
        </w:rPr>
        <w:t>C. H. Beck, 2009</w:t>
      </w:r>
      <w:r w:rsidRPr="004E31DE">
        <w:rPr>
          <w:rFonts w:cs="Times New Roman"/>
        </w:rPr>
        <w:t xml:space="preserve">, </w:t>
      </w:r>
      <w:r>
        <w:rPr>
          <w:rFonts w:cs="Times New Roman"/>
        </w:rPr>
        <w:br/>
      </w:r>
      <w:r w:rsidRPr="004E31DE">
        <w:rPr>
          <w:rFonts w:cs="Times New Roman"/>
        </w:rPr>
        <w:t>s. 738.</w:t>
      </w:r>
    </w:p>
  </w:footnote>
  <w:footnote w:id="40">
    <w:p w:rsidR="003613EB" w:rsidRPr="004E31DE" w:rsidRDefault="003613EB" w:rsidP="004E31DE">
      <w:pPr>
        <w:pStyle w:val="Textpoznpodarou"/>
        <w:jc w:val="both"/>
      </w:pPr>
      <w:r w:rsidRPr="004E31DE">
        <w:rPr>
          <w:rStyle w:val="Znakapoznpodarou"/>
        </w:rPr>
        <w:footnoteRef/>
      </w:r>
      <w:r w:rsidRPr="004E31DE">
        <w:rPr>
          <w:rStyle w:val="Zvraznn"/>
          <w:rFonts w:cs="Times New Roman"/>
          <w:bCs/>
          <w:i w:val="0"/>
          <w:shd w:val="clear" w:color="auto" w:fill="FFFFFF"/>
        </w:rPr>
        <w:t xml:space="preserve"> </w:t>
      </w:r>
      <w:r w:rsidRPr="004E31DE">
        <w:t xml:space="preserve">BORSÍK, Daniel. </w:t>
      </w:r>
      <w:proofErr w:type="spellStart"/>
      <w:r w:rsidRPr="004E31DE">
        <w:t>Nadobudnuti</w:t>
      </w:r>
      <w:r>
        <w:t>e</w:t>
      </w:r>
      <w:proofErr w:type="spellEnd"/>
      <w:r>
        <w:t xml:space="preserve"> </w:t>
      </w:r>
      <w:proofErr w:type="spellStart"/>
      <w:r>
        <w:t>vlastníctva</w:t>
      </w:r>
      <w:proofErr w:type="spellEnd"/>
      <w:r>
        <w:t xml:space="preserve"> od </w:t>
      </w:r>
      <w:proofErr w:type="spellStart"/>
      <w:r>
        <w:t>neoprávneného</w:t>
      </w:r>
      <w:proofErr w:type="spellEnd"/>
      <w:r>
        <w:t xml:space="preserve"> </w:t>
      </w:r>
      <w:proofErr w:type="spellStart"/>
      <w:r w:rsidRPr="004E31DE">
        <w:t>ako</w:t>
      </w:r>
      <w:proofErr w:type="spellEnd"/>
      <w:r w:rsidRPr="004E31DE">
        <w:t xml:space="preserve"> </w:t>
      </w:r>
      <w:proofErr w:type="spellStart"/>
      <w:r w:rsidRPr="004E31DE">
        <w:t>prejav</w:t>
      </w:r>
      <w:proofErr w:type="spellEnd"/>
      <w:r w:rsidRPr="004E31DE">
        <w:t xml:space="preserve"> ochrany </w:t>
      </w:r>
      <w:proofErr w:type="spellStart"/>
      <w:r w:rsidRPr="004E31DE">
        <w:t>dobrej</w:t>
      </w:r>
      <w:proofErr w:type="spellEnd"/>
      <w:r w:rsidRPr="004E31DE">
        <w:t xml:space="preserve"> </w:t>
      </w:r>
      <w:proofErr w:type="spellStart"/>
      <w:r w:rsidRPr="004E31DE">
        <w:t>viery</w:t>
      </w:r>
      <w:proofErr w:type="spellEnd"/>
      <w:r w:rsidRPr="004E31DE">
        <w:t xml:space="preserve"> v </w:t>
      </w:r>
      <w:proofErr w:type="spellStart"/>
      <w:r w:rsidRPr="004E31DE">
        <w:t>komparatívnom</w:t>
      </w:r>
      <w:proofErr w:type="spellEnd"/>
      <w:r w:rsidRPr="004E31DE">
        <w:t xml:space="preserve"> </w:t>
      </w:r>
      <w:proofErr w:type="spellStart"/>
      <w:r w:rsidRPr="004E31DE">
        <w:t>súkromnom</w:t>
      </w:r>
      <w:proofErr w:type="spellEnd"/>
      <w:r w:rsidRPr="004E31DE">
        <w:t xml:space="preserve"> </w:t>
      </w:r>
      <w:proofErr w:type="spellStart"/>
      <w:r w:rsidRPr="004E31DE">
        <w:t>práve</w:t>
      </w:r>
      <w:proofErr w:type="spellEnd"/>
      <w:r w:rsidRPr="004E31DE">
        <w:t xml:space="preserve">. </w:t>
      </w:r>
      <w:r w:rsidRPr="004E31DE">
        <w:rPr>
          <w:i/>
        </w:rPr>
        <w:t>Právní rozhledy</w:t>
      </w:r>
      <w:r w:rsidRPr="004E31DE">
        <w:t>, 2013, roč. 21, č. 7, s. 245.</w:t>
      </w:r>
    </w:p>
  </w:footnote>
  <w:footnote w:id="41">
    <w:p w:rsidR="003613EB" w:rsidRPr="004E31DE" w:rsidRDefault="003613EB" w:rsidP="004E31DE">
      <w:pPr>
        <w:pStyle w:val="Textpoznpodarou"/>
        <w:jc w:val="both"/>
      </w:pPr>
      <w:r w:rsidRPr="004E31DE">
        <w:rPr>
          <w:rStyle w:val="Znakapoznpodarou"/>
        </w:rPr>
        <w:footnoteRef/>
      </w:r>
      <w:r w:rsidRPr="004E31DE">
        <w:t xml:space="preserve"> </w:t>
      </w:r>
      <w:r w:rsidRPr="004E31DE">
        <w:rPr>
          <w:rFonts w:cs="Times New Roman"/>
          <w:shd w:val="clear" w:color="auto" w:fill="FFFFFF"/>
        </w:rPr>
        <w:t xml:space="preserve">TÉGL, Petr. K úpravě dobré víry v návrhu nového občanského zákoníku. </w:t>
      </w:r>
      <w:r w:rsidRPr="004E31DE">
        <w:rPr>
          <w:rFonts w:cs="Times New Roman"/>
          <w:i/>
          <w:shd w:val="clear" w:color="auto" w:fill="FFFFFF"/>
        </w:rPr>
        <w:t>Bulletin advokacie,</w:t>
      </w:r>
      <w:r w:rsidRPr="004E31DE">
        <w:rPr>
          <w:rFonts w:cs="Times New Roman"/>
          <w:shd w:val="clear" w:color="auto" w:fill="FFFFFF"/>
        </w:rPr>
        <w:t xml:space="preserve"> 2011, roč. 18, </w:t>
      </w:r>
      <w:r w:rsidRPr="004E31DE">
        <w:rPr>
          <w:rFonts w:cs="Times New Roman"/>
          <w:shd w:val="clear" w:color="auto" w:fill="FFFFFF"/>
        </w:rPr>
        <w:br/>
        <w:t>č. 1</w:t>
      </w:r>
      <w:r w:rsidRPr="004E31DE">
        <w:rPr>
          <w:rFonts w:cs="Times New Roman"/>
        </w:rPr>
        <w:t>–</w:t>
      </w:r>
      <w:r w:rsidRPr="004E31DE">
        <w:rPr>
          <w:rFonts w:cs="Times New Roman"/>
          <w:shd w:val="clear" w:color="auto" w:fill="FFFFFF"/>
        </w:rPr>
        <w:t>2, s. 40.</w:t>
      </w:r>
    </w:p>
  </w:footnote>
  <w:footnote w:id="42">
    <w:p w:rsidR="003613EB" w:rsidRPr="004E31DE" w:rsidRDefault="003613EB" w:rsidP="004E31DE">
      <w:pPr>
        <w:pStyle w:val="Textpoznpodarou"/>
        <w:jc w:val="both"/>
      </w:pPr>
      <w:r w:rsidRPr="004E31DE">
        <w:rPr>
          <w:rStyle w:val="Znakapoznpodarou"/>
        </w:rPr>
        <w:footnoteRef/>
      </w:r>
      <w:r w:rsidRPr="004E31DE">
        <w:t xml:space="preserve"> </w:t>
      </w:r>
      <w:r w:rsidRPr="004E31DE">
        <w:rPr>
          <w:rFonts w:cs="Times New Roman"/>
        </w:rPr>
        <w:t xml:space="preserve">Rozsudek Nejvyššího soudu ze dne 28. listopadu 2007, </w:t>
      </w:r>
      <w:proofErr w:type="spellStart"/>
      <w:r w:rsidRPr="004E31DE">
        <w:rPr>
          <w:rFonts w:cs="Times New Roman"/>
        </w:rPr>
        <w:t>sp</w:t>
      </w:r>
      <w:proofErr w:type="spellEnd"/>
      <w:r w:rsidRPr="004E31DE">
        <w:rPr>
          <w:rFonts w:cs="Times New Roman"/>
        </w:rPr>
        <w:t>. zn. 32 Odo 1411/2005.</w:t>
      </w:r>
    </w:p>
  </w:footnote>
  <w:footnote w:id="43">
    <w:p w:rsidR="003613EB" w:rsidRPr="004E31DE" w:rsidRDefault="003613EB" w:rsidP="004E31DE">
      <w:pPr>
        <w:pStyle w:val="Textpoznpodarou"/>
        <w:jc w:val="both"/>
      </w:pPr>
      <w:r w:rsidRPr="004E31DE">
        <w:rPr>
          <w:rStyle w:val="Znakapoznpodarou"/>
        </w:rPr>
        <w:footnoteRef/>
      </w:r>
      <w:r w:rsidRPr="004E31DE">
        <w:t xml:space="preserve"> </w:t>
      </w:r>
      <w:r w:rsidRPr="004E31DE">
        <w:rPr>
          <w:rFonts w:cs="Times New Roman"/>
        </w:rPr>
        <w:t xml:space="preserve">Rozsudek Nejvyššího soudu ze dne 12. prosince 2007, </w:t>
      </w:r>
      <w:proofErr w:type="spellStart"/>
      <w:r w:rsidRPr="004E31DE">
        <w:rPr>
          <w:rFonts w:cs="Times New Roman"/>
        </w:rPr>
        <w:t>sp</w:t>
      </w:r>
      <w:proofErr w:type="spellEnd"/>
      <w:r w:rsidRPr="004E31DE">
        <w:rPr>
          <w:rFonts w:cs="Times New Roman"/>
        </w:rPr>
        <w:t xml:space="preserve">. zn. 32 </w:t>
      </w:r>
      <w:proofErr w:type="spellStart"/>
      <w:r w:rsidRPr="004E31DE">
        <w:rPr>
          <w:rFonts w:cs="Times New Roman"/>
        </w:rPr>
        <w:t>Cdo</w:t>
      </w:r>
      <w:proofErr w:type="spellEnd"/>
      <w:r w:rsidRPr="004E31DE">
        <w:rPr>
          <w:rFonts w:cs="Times New Roman"/>
        </w:rPr>
        <w:t xml:space="preserve"> 44/2007.</w:t>
      </w:r>
    </w:p>
  </w:footnote>
  <w:footnote w:id="44">
    <w:p w:rsidR="003613EB" w:rsidRPr="004E31DE" w:rsidRDefault="003613EB" w:rsidP="004E31DE">
      <w:pPr>
        <w:pStyle w:val="Textpoznpodarou"/>
        <w:jc w:val="both"/>
      </w:pPr>
      <w:r w:rsidRPr="004E31DE">
        <w:rPr>
          <w:rStyle w:val="Znakapoznpodarou"/>
        </w:rPr>
        <w:footnoteRef/>
      </w:r>
      <w:r w:rsidRPr="004E31DE">
        <w:t xml:space="preserve"> SPÁČIL, Jiří. In </w:t>
      </w:r>
      <w:r w:rsidRPr="004E31DE">
        <w:rPr>
          <w:rFonts w:cs="Times New Roman"/>
        </w:rPr>
        <w:t xml:space="preserve">ŠVESTKA, Jiří a kol. </w:t>
      </w:r>
      <w:r w:rsidRPr="004E31DE">
        <w:rPr>
          <w:rFonts w:cs="Times New Roman"/>
          <w:i/>
        </w:rPr>
        <w:t>Občanský zákoník: komentář I. § 1–459. 2</w:t>
      </w:r>
      <w:r w:rsidRPr="004E31DE">
        <w:rPr>
          <w:rFonts w:cs="Times New Roman"/>
        </w:rPr>
        <w:t>. vydání. Praha: C. H. Beck, 2009, s. 679.</w:t>
      </w:r>
    </w:p>
  </w:footnote>
  <w:footnote w:id="45">
    <w:p w:rsidR="003613EB" w:rsidRPr="004E31DE" w:rsidRDefault="003613EB" w:rsidP="004E31DE">
      <w:pPr>
        <w:pStyle w:val="Textpoznpodarou"/>
        <w:jc w:val="both"/>
      </w:pPr>
      <w:r w:rsidRPr="004E31DE">
        <w:rPr>
          <w:rStyle w:val="Znakapoznpodarou"/>
        </w:rPr>
        <w:footnoteRef/>
      </w:r>
      <w:r w:rsidRPr="004E31DE">
        <w:t xml:space="preserve"> </w:t>
      </w:r>
      <w:r w:rsidRPr="004E31DE">
        <w:rPr>
          <w:rStyle w:val="Zvraznn"/>
          <w:rFonts w:cs="Times New Roman"/>
          <w:bCs/>
          <w:i w:val="0"/>
          <w:shd w:val="clear" w:color="auto" w:fill="FFFFFF"/>
        </w:rPr>
        <w:t>SPÁČIL, Jiří. Současné problémy vlastnického práva</w:t>
      </w:r>
      <w:r w:rsidRPr="004E31DE">
        <w:rPr>
          <w:rFonts w:cs="Times New Roman"/>
          <w:i/>
          <w:shd w:val="clear" w:color="auto" w:fill="FFFFFF"/>
        </w:rPr>
        <w:t>.</w:t>
      </w:r>
      <w:r w:rsidRPr="004E31DE">
        <w:rPr>
          <w:rFonts w:cs="Times New Roman"/>
          <w:shd w:val="clear" w:color="auto" w:fill="FFFFFF"/>
        </w:rPr>
        <w:t xml:space="preserve"> </w:t>
      </w:r>
      <w:r w:rsidRPr="004E31DE">
        <w:rPr>
          <w:rFonts w:cs="Times New Roman"/>
          <w:i/>
          <w:shd w:val="clear" w:color="auto" w:fill="FFFFFF"/>
        </w:rPr>
        <w:t>Právní rozhledy</w:t>
      </w:r>
      <w:r w:rsidRPr="004E31DE">
        <w:rPr>
          <w:rFonts w:cs="Times New Roman"/>
          <w:shd w:val="clear" w:color="auto" w:fill="FFFFFF"/>
        </w:rPr>
        <w:t>, 2006, roč. 14, č. 2, s. 66.</w:t>
      </w:r>
    </w:p>
  </w:footnote>
  <w:footnote w:id="46">
    <w:p w:rsidR="003613EB" w:rsidRPr="004E31DE" w:rsidRDefault="003613EB" w:rsidP="004E31DE">
      <w:pPr>
        <w:pStyle w:val="Textpoznpodarou"/>
        <w:jc w:val="both"/>
      </w:pPr>
      <w:r w:rsidRPr="004E31DE">
        <w:rPr>
          <w:rStyle w:val="Znakapoznpodarou"/>
        </w:rPr>
        <w:footnoteRef/>
      </w:r>
      <w:r w:rsidRPr="004E31DE">
        <w:rPr>
          <w:i/>
          <w:iCs/>
          <w:color w:val="000000" w:themeColor="text1"/>
        </w:rPr>
        <w:t>Důvodová zpráva k NOZ</w:t>
      </w:r>
      <w:r w:rsidRPr="004E31DE">
        <w:rPr>
          <w:color w:val="000000" w:themeColor="text1"/>
        </w:rPr>
        <w:t xml:space="preserve"> </w:t>
      </w:r>
      <w:r w:rsidRPr="004E31DE">
        <w:rPr>
          <w:color w:val="000000" w:themeColor="text1"/>
          <w:lang w:val="en-US"/>
        </w:rPr>
        <w:t>[online]</w:t>
      </w:r>
      <w:r w:rsidRPr="004E31DE">
        <w:rPr>
          <w:color w:val="000000" w:themeColor="text1"/>
        </w:rPr>
        <w:t xml:space="preserve">. Ministerstvo spravedlnosti ČR [cit. 5. června 2015]. Dostupné na </w:t>
      </w:r>
      <w:r w:rsidRPr="004E31DE">
        <w:rPr>
          <w:color w:val="000000" w:themeColor="text1"/>
          <w:lang w:val="en-US"/>
        </w:rPr>
        <w:t>&lt;</w:t>
      </w:r>
      <w:hyperlink r:id="rId4" w:history="1">
        <w:r w:rsidRPr="004E31DE">
          <w:rPr>
            <w:rStyle w:val="Hypertextovodkaz"/>
            <w:color w:val="000000" w:themeColor="text1"/>
            <w:u w:val="none"/>
          </w:rPr>
          <w:t>http://obcanskyzakonik.justice.cz/tinymce-storage/files/Duvodova-zprava-NOZ-konsolidovana-verze.pdf</w:t>
        </w:r>
      </w:hyperlink>
      <w:r w:rsidRPr="004E31DE">
        <w:rPr>
          <w:lang w:val="en-US"/>
        </w:rPr>
        <w:t xml:space="preserve">&gt;, </w:t>
      </w:r>
      <w:r w:rsidRPr="004E31DE">
        <w:rPr>
          <w:lang w:val="en-US"/>
        </w:rPr>
        <w:br/>
        <w:t>s. 261</w:t>
      </w:r>
      <w:r w:rsidRPr="004E31DE">
        <w:rPr>
          <w:rStyle w:val="Zvraznn"/>
          <w:rFonts w:cs="Times New Roman"/>
          <w:bCs/>
          <w:i w:val="0"/>
          <w:shd w:val="clear" w:color="auto" w:fill="FFFFFF"/>
        </w:rPr>
        <w:t>–</w:t>
      </w:r>
      <w:r w:rsidRPr="004E31DE">
        <w:rPr>
          <w:lang w:val="en-US"/>
        </w:rPr>
        <w:t>262.</w:t>
      </w:r>
    </w:p>
  </w:footnote>
  <w:footnote w:id="47">
    <w:p w:rsidR="003613EB" w:rsidRPr="004E31DE" w:rsidRDefault="003613EB" w:rsidP="004E31DE">
      <w:pPr>
        <w:spacing w:after="0" w:line="240" w:lineRule="auto"/>
        <w:jc w:val="both"/>
        <w:rPr>
          <w:rFonts w:cs="Times New Roman"/>
          <w:sz w:val="20"/>
          <w:szCs w:val="20"/>
        </w:rPr>
      </w:pPr>
      <w:r w:rsidRPr="004E31DE">
        <w:rPr>
          <w:rStyle w:val="Znakapoznpodarou"/>
          <w:sz w:val="20"/>
          <w:szCs w:val="20"/>
        </w:rPr>
        <w:footnoteRef/>
      </w:r>
      <w:r w:rsidRPr="004E31DE">
        <w:rPr>
          <w:sz w:val="20"/>
          <w:szCs w:val="20"/>
        </w:rPr>
        <w:t xml:space="preserve"> </w:t>
      </w:r>
      <w:r w:rsidRPr="004E31DE">
        <w:rPr>
          <w:rFonts w:cs="Times New Roman"/>
          <w:sz w:val="20"/>
          <w:szCs w:val="20"/>
        </w:rPr>
        <w:t xml:space="preserve">Rozsudek Nejvyššího soudu ze dne 31. května 2011, </w:t>
      </w:r>
      <w:proofErr w:type="spellStart"/>
      <w:r w:rsidRPr="004E31DE">
        <w:rPr>
          <w:rFonts w:cs="Times New Roman"/>
          <w:sz w:val="20"/>
          <w:szCs w:val="20"/>
        </w:rPr>
        <w:t>sp</w:t>
      </w:r>
      <w:proofErr w:type="spellEnd"/>
      <w:r w:rsidRPr="004E31DE">
        <w:rPr>
          <w:rFonts w:cs="Times New Roman"/>
          <w:sz w:val="20"/>
          <w:szCs w:val="20"/>
        </w:rPr>
        <w:t xml:space="preserve">. zn. 29 </w:t>
      </w:r>
      <w:proofErr w:type="spellStart"/>
      <w:r w:rsidRPr="004E31DE">
        <w:rPr>
          <w:rFonts w:cs="Times New Roman"/>
          <w:sz w:val="20"/>
          <w:szCs w:val="20"/>
        </w:rPr>
        <w:t>Cdo</w:t>
      </w:r>
      <w:proofErr w:type="spellEnd"/>
      <w:r w:rsidRPr="004E31DE">
        <w:rPr>
          <w:rFonts w:cs="Times New Roman"/>
          <w:sz w:val="20"/>
          <w:szCs w:val="20"/>
        </w:rPr>
        <w:t xml:space="preserve"> 2761/2010.</w:t>
      </w:r>
    </w:p>
  </w:footnote>
  <w:footnote w:id="48">
    <w:p w:rsidR="003613EB" w:rsidRPr="004E31DE" w:rsidRDefault="003613EB" w:rsidP="004E31DE">
      <w:pPr>
        <w:pStyle w:val="Textpoznpodarou"/>
        <w:jc w:val="both"/>
      </w:pPr>
      <w:r w:rsidRPr="004E31DE">
        <w:rPr>
          <w:rStyle w:val="Znakapoznpodarou"/>
        </w:rPr>
        <w:footnoteRef/>
      </w:r>
      <w:r w:rsidRPr="004E31DE">
        <w:t xml:space="preserve"> DOBROVOLNÁ, Eva. In </w:t>
      </w:r>
      <w:r w:rsidRPr="004E31DE">
        <w:rPr>
          <w:rFonts w:cs="Times New Roman"/>
        </w:rPr>
        <w:t xml:space="preserve">SPÁČIL, Jiří a kol. </w:t>
      </w:r>
      <w:r w:rsidRPr="004E31DE">
        <w:rPr>
          <w:rFonts w:cs="Times New Roman"/>
          <w:i/>
          <w:shd w:val="clear" w:color="auto" w:fill="FFFFFF"/>
        </w:rPr>
        <w:t>Občanský zákoník III: věcná práva (§ 976–1474): komentář</w:t>
      </w:r>
      <w:r w:rsidRPr="004E31DE">
        <w:rPr>
          <w:rFonts w:cs="Times New Roman"/>
        </w:rPr>
        <w:t xml:space="preserve">. 1. vydání. Praha: </w:t>
      </w:r>
      <w:r w:rsidRPr="004E31DE">
        <w:rPr>
          <w:rFonts w:cs="Times New Roman"/>
          <w:shd w:val="clear" w:color="auto" w:fill="FFFFFF"/>
        </w:rPr>
        <w:t>C. H. Beck, 2013</w:t>
      </w:r>
      <w:r w:rsidRPr="004E31DE">
        <w:rPr>
          <w:rFonts w:cs="Times New Roman"/>
        </w:rPr>
        <w:t>, s. 371.</w:t>
      </w:r>
    </w:p>
  </w:footnote>
  <w:footnote w:id="49">
    <w:p w:rsidR="003613EB" w:rsidRPr="004E31DE" w:rsidRDefault="003613EB" w:rsidP="004E31DE">
      <w:pPr>
        <w:pStyle w:val="Textpoznpodarou"/>
        <w:jc w:val="both"/>
      </w:pPr>
      <w:r w:rsidRPr="004E31DE">
        <w:rPr>
          <w:rStyle w:val="Znakapoznpodarou"/>
        </w:rPr>
        <w:footnoteRef/>
      </w:r>
      <w:r w:rsidRPr="004E31DE">
        <w:t xml:space="preserve"> </w:t>
      </w:r>
      <w:r w:rsidRPr="004E31DE">
        <w:rPr>
          <w:rFonts w:cs="Times New Roman"/>
        </w:rPr>
        <w:t xml:space="preserve">Rozsudek Nejvyššího soudu ze dne 29. října 1997, </w:t>
      </w:r>
      <w:proofErr w:type="spellStart"/>
      <w:r w:rsidRPr="004E31DE">
        <w:rPr>
          <w:rFonts w:cs="Times New Roman"/>
        </w:rPr>
        <w:t>sp</w:t>
      </w:r>
      <w:proofErr w:type="spellEnd"/>
      <w:r w:rsidRPr="004E31DE">
        <w:rPr>
          <w:rFonts w:cs="Times New Roman"/>
        </w:rPr>
        <w:t xml:space="preserve">. zn. 2 </w:t>
      </w:r>
      <w:proofErr w:type="spellStart"/>
      <w:r w:rsidRPr="004E31DE">
        <w:rPr>
          <w:rFonts w:cs="Times New Roman"/>
        </w:rPr>
        <w:t>Cdon</w:t>
      </w:r>
      <w:proofErr w:type="spellEnd"/>
      <w:r w:rsidRPr="004E31DE">
        <w:rPr>
          <w:rFonts w:cs="Times New Roman"/>
        </w:rPr>
        <w:t xml:space="preserve"> 257/97.</w:t>
      </w:r>
    </w:p>
  </w:footnote>
  <w:footnote w:id="50">
    <w:p w:rsidR="003613EB" w:rsidRPr="004E31DE" w:rsidRDefault="003613EB" w:rsidP="004E31DE">
      <w:pPr>
        <w:pStyle w:val="Textpoznpodarou"/>
        <w:jc w:val="both"/>
      </w:pPr>
      <w:r w:rsidRPr="004E31DE">
        <w:rPr>
          <w:rStyle w:val="Znakapoznpodarou"/>
        </w:rPr>
        <w:footnoteRef/>
      </w:r>
      <w:r w:rsidRPr="004E31DE">
        <w:t xml:space="preserve"> DOBROVOLNÁ, Eva. In </w:t>
      </w:r>
      <w:r w:rsidRPr="004E31DE">
        <w:rPr>
          <w:rFonts w:cs="Times New Roman"/>
        </w:rPr>
        <w:t xml:space="preserve">SPÁČIL, Jiří a kol. </w:t>
      </w:r>
      <w:r w:rsidRPr="004E31DE">
        <w:rPr>
          <w:rFonts w:cs="Times New Roman"/>
          <w:i/>
          <w:shd w:val="clear" w:color="auto" w:fill="FFFFFF"/>
        </w:rPr>
        <w:t>Občanský zákoník III: věcná práva (§ 976–1474): komentář</w:t>
      </w:r>
      <w:r w:rsidRPr="004E31DE">
        <w:rPr>
          <w:rFonts w:cs="Times New Roman"/>
        </w:rPr>
        <w:t xml:space="preserve">. 1. vydání. Praha: </w:t>
      </w:r>
      <w:r w:rsidRPr="004E31DE">
        <w:rPr>
          <w:rFonts w:cs="Times New Roman"/>
          <w:shd w:val="clear" w:color="auto" w:fill="FFFFFF"/>
        </w:rPr>
        <w:t>C. H. Beck, 2013</w:t>
      </w:r>
      <w:r w:rsidRPr="004E31DE">
        <w:rPr>
          <w:rFonts w:cs="Times New Roman"/>
        </w:rPr>
        <w:t>, s. 371</w:t>
      </w:r>
      <w:r w:rsidRPr="004E31DE">
        <w:rPr>
          <w:rStyle w:val="Zvraznn"/>
          <w:rFonts w:cs="Times New Roman"/>
          <w:bCs/>
          <w:i w:val="0"/>
          <w:shd w:val="clear" w:color="auto" w:fill="FFFFFF"/>
        </w:rPr>
        <w:t>–</w:t>
      </w:r>
      <w:r w:rsidRPr="004E31DE">
        <w:rPr>
          <w:rFonts w:cs="Times New Roman"/>
        </w:rPr>
        <w:t>372.</w:t>
      </w:r>
    </w:p>
  </w:footnote>
  <w:footnote w:id="51">
    <w:p w:rsidR="003613EB" w:rsidRPr="004E31DE" w:rsidRDefault="003613EB" w:rsidP="004E31DE">
      <w:pPr>
        <w:pStyle w:val="Textpoznpodarou"/>
        <w:jc w:val="both"/>
      </w:pPr>
      <w:r w:rsidRPr="004E31DE">
        <w:rPr>
          <w:rStyle w:val="Znakapoznpodarou"/>
        </w:rPr>
        <w:footnoteRef/>
      </w:r>
      <w:r w:rsidRPr="004E31DE">
        <w:t xml:space="preserve"> </w:t>
      </w:r>
      <w:r w:rsidRPr="004E31DE">
        <w:rPr>
          <w:rFonts w:cs="Times New Roman"/>
        </w:rPr>
        <w:t xml:space="preserve">TÉGL, Petr. </w:t>
      </w:r>
      <w:r w:rsidRPr="004E31DE">
        <w:rPr>
          <w:rFonts w:cs="Times New Roman"/>
          <w:shd w:val="clear" w:color="auto" w:fill="FFFFFF"/>
        </w:rPr>
        <w:t>Některé teoretické problémy nabývání od neoprávněného</w:t>
      </w:r>
      <w:r w:rsidRPr="004E31DE">
        <w:rPr>
          <w:rFonts w:cs="Times New Roman"/>
        </w:rPr>
        <w:t xml:space="preserve">. </w:t>
      </w:r>
      <w:r w:rsidRPr="004E31DE">
        <w:rPr>
          <w:rFonts w:cs="Times New Roman"/>
          <w:i/>
          <w:iCs/>
        </w:rPr>
        <w:t xml:space="preserve">Právní rozhledy, </w:t>
      </w:r>
      <w:r w:rsidRPr="004E31DE">
        <w:rPr>
          <w:rFonts w:cs="Times New Roman"/>
        </w:rPr>
        <w:t xml:space="preserve">2009, roč. 17, č. 10, </w:t>
      </w:r>
      <w:r w:rsidRPr="004E31DE">
        <w:rPr>
          <w:rFonts w:cs="Times New Roman"/>
        </w:rPr>
        <w:br/>
        <w:t>s. 344.</w:t>
      </w:r>
    </w:p>
  </w:footnote>
  <w:footnote w:id="52">
    <w:p w:rsidR="003613EB" w:rsidRPr="004E31DE" w:rsidRDefault="003613EB" w:rsidP="004E31DE">
      <w:pPr>
        <w:pStyle w:val="Textpoznpodarou"/>
        <w:jc w:val="both"/>
      </w:pPr>
      <w:r w:rsidRPr="004E31DE">
        <w:rPr>
          <w:rStyle w:val="Znakapoznpodarou"/>
        </w:rPr>
        <w:footnoteRef/>
      </w:r>
      <w:r w:rsidRPr="004E31DE">
        <w:t xml:space="preserve"> </w:t>
      </w:r>
      <w:r w:rsidRPr="004E31DE">
        <w:rPr>
          <w:rStyle w:val="Zvraznn"/>
          <w:rFonts w:cs="Times New Roman"/>
          <w:bCs/>
          <w:i w:val="0"/>
          <w:shd w:val="clear" w:color="auto" w:fill="FFFFFF"/>
        </w:rPr>
        <w:t>DOBROVOLNÁ, Eva.</w:t>
      </w:r>
      <w:r w:rsidRPr="004E31DE">
        <w:rPr>
          <w:rStyle w:val="apple-converted-space"/>
          <w:rFonts w:cs="Times New Roman"/>
          <w:i/>
          <w:shd w:val="clear" w:color="auto" w:fill="FFFFFF"/>
        </w:rPr>
        <w:t> </w:t>
      </w:r>
      <w:r w:rsidRPr="004E31DE">
        <w:rPr>
          <w:rStyle w:val="Zvraznn"/>
          <w:rFonts w:cs="Times New Roman"/>
          <w:bCs/>
          <w:i w:val="0"/>
          <w:shd w:val="clear" w:color="auto" w:fill="FFFFFF"/>
        </w:rPr>
        <w:t xml:space="preserve">Nabytí vlastnického práva od neoprávněného ve srovnání s rakouským právem. </w:t>
      </w:r>
      <w:r w:rsidRPr="004E31DE">
        <w:rPr>
          <w:rStyle w:val="Zvraznn"/>
          <w:rFonts w:cs="Times New Roman"/>
          <w:bCs/>
          <w:shd w:val="clear" w:color="auto" w:fill="FFFFFF"/>
        </w:rPr>
        <w:t>Právní rozhledy</w:t>
      </w:r>
      <w:r w:rsidRPr="004E31DE">
        <w:rPr>
          <w:rStyle w:val="Zvraznn"/>
          <w:rFonts w:cs="Times New Roman"/>
          <w:bCs/>
          <w:i w:val="0"/>
          <w:shd w:val="clear" w:color="auto" w:fill="FFFFFF"/>
        </w:rPr>
        <w:t>, 2013, roč. 21, č. 10, s. 351.</w:t>
      </w:r>
    </w:p>
  </w:footnote>
  <w:footnote w:id="53">
    <w:p w:rsidR="003613EB" w:rsidRPr="004E31DE" w:rsidRDefault="003613EB" w:rsidP="004E31DE">
      <w:pPr>
        <w:pStyle w:val="Textpoznpodarou"/>
        <w:jc w:val="both"/>
      </w:pPr>
      <w:r w:rsidRPr="004E31DE">
        <w:rPr>
          <w:rStyle w:val="Znakapoznpodarou"/>
        </w:rPr>
        <w:footnoteRef/>
      </w:r>
      <w:r w:rsidRPr="004E31DE">
        <w:t xml:space="preserve"> </w:t>
      </w:r>
      <w:r w:rsidRPr="004E31DE">
        <w:rPr>
          <w:rFonts w:eastAsia="Times New Roman" w:cs="Times New Roman"/>
          <w:lang w:eastAsia="cs-CZ"/>
        </w:rPr>
        <w:t xml:space="preserve">KANDA, Antonín. K problematice nového čs. občanského práva. </w:t>
      </w:r>
      <w:r w:rsidRPr="004E31DE">
        <w:rPr>
          <w:rFonts w:eastAsia="Times New Roman" w:cs="Times New Roman"/>
          <w:i/>
          <w:lang w:eastAsia="cs-CZ"/>
        </w:rPr>
        <w:t>Právník,</w:t>
      </w:r>
      <w:r w:rsidRPr="004E31DE">
        <w:rPr>
          <w:rFonts w:eastAsia="Times New Roman" w:cs="Times New Roman"/>
          <w:lang w:eastAsia="cs-CZ"/>
        </w:rPr>
        <w:t xml:space="preserve"> 1991, roč. 130, s. 524.</w:t>
      </w:r>
    </w:p>
  </w:footnote>
  <w:footnote w:id="54">
    <w:p w:rsidR="003613EB" w:rsidRPr="004E31DE" w:rsidRDefault="003613EB" w:rsidP="004E31DE">
      <w:pPr>
        <w:spacing w:after="0" w:line="240" w:lineRule="auto"/>
        <w:jc w:val="both"/>
        <w:rPr>
          <w:rFonts w:cs="Times New Roman"/>
          <w:sz w:val="20"/>
          <w:szCs w:val="20"/>
        </w:rPr>
      </w:pPr>
      <w:r w:rsidRPr="004E31DE">
        <w:rPr>
          <w:rStyle w:val="Znakapoznpodarou"/>
          <w:sz w:val="20"/>
          <w:szCs w:val="20"/>
        </w:rPr>
        <w:footnoteRef/>
      </w:r>
      <w:r w:rsidRPr="004E31DE">
        <w:rPr>
          <w:sz w:val="20"/>
          <w:szCs w:val="20"/>
        </w:rPr>
        <w:t xml:space="preserve"> </w:t>
      </w:r>
      <w:r w:rsidRPr="004E31DE">
        <w:rPr>
          <w:rFonts w:cs="Times New Roman"/>
          <w:sz w:val="20"/>
          <w:szCs w:val="20"/>
        </w:rPr>
        <w:t xml:space="preserve">UHLÍŘOVÁ, Marta. </w:t>
      </w:r>
      <w:r w:rsidRPr="004E31DE">
        <w:rPr>
          <w:rFonts w:cs="Times New Roman"/>
          <w:i/>
          <w:iCs/>
          <w:sz w:val="20"/>
          <w:szCs w:val="20"/>
        </w:rPr>
        <w:t>Převod vlastnického práva a nabytí od neoprávněného</w:t>
      </w:r>
      <w:r w:rsidRPr="004E31DE">
        <w:rPr>
          <w:rFonts w:cs="Times New Roman"/>
          <w:sz w:val="20"/>
          <w:szCs w:val="20"/>
        </w:rPr>
        <w:t xml:space="preserve"> [online]. </w:t>
      </w:r>
      <w:proofErr w:type="spellStart"/>
      <w:r w:rsidRPr="004E31DE">
        <w:rPr>
          <w:rFonts w:cs="Times New Roman"/>
          <w:sz w:val="20"/>
          <w:szCs w:val="20"/>
        </w:rPr>
        <w:t>The</w:t>
      </w:r>
      <w:proofErr w:type="spellEnd"/>
      <w:r w:rsidRPr="004E31DE">
        <w:rPr>
          <w:rFonts w:cs="Times New Roman"/>
          <w:sz w:val="20"/>
          <w:szCs w:val="20"/>
        </w:rPr>
        <w:t xml:space="preserve"> International </w:t>
      </w:r>
      <w:proofErr w:type="spellStart"/>
      <w:r w:rsidRPr="004E31DE">
        <w:rPr>
          <w:rFonts w:cs="Times New Roman"/>
          <w:sz w:val="20"/>
          <w:szCs w:val="20"/>
        </w:rPr>
        <w:t>Scientific</w:t>
      </w:r>
      <w:proofErr w:type="spellEnd"/>
      <w:r w:rsidRPr="004E31DE">
        <w:rPr>
          <w:rFonts w:cs="Times New Roman"/>
          <w:sz w:val="20"/>
          <w:szCs w:val="20"/>
        </w:rPr>
        <w:t xml:space="preserve"> </w:t>
      </w:r>
      <w:proofErr w:type="spellStart"/>
      <w:r w:rsidRPr="004E31DE">
        <w:rPr>
          <w:rFonts w:cs="Times New Roman"/>
          <w:sz w:val="20"/>
          <w:szCs w:val="20"/>
        </w:rPr>
        <w:t>Conference</w:t>
      </w:r>
      <w:proofErr w:type="spellEnd"/>
      <w:r w:rsidRPr="004E31DE">
        <w:rPr>
          <w:rFonts w:cs="Times New Roman"/>
          <w:sz w:val="20"/>
          <w:szCs w:val="20"/>
        </w:rPr>
        <w:t xml:space="preserve"> INPROFORUM, 2013, </w:t>
      </w:r>
      <w:r w:rsidRPr="004E31DE">
        <w:rPr>
          <w:rFonts w:cs="Times New Roman"/>
          <w:sz w:val="20"/>
          <w:szCs w:val="20"/>
          <w:lang w:val="it-IT"/>
        </w:rPr>
        <w:t xml:space="preserve">[cit. 20. června 2015]. Dostupné na </w:t>
      </w:r>
      <w:r w:rsidRPr="004E31DE">
        <w:rPr>
          <w:rFonts w:cs="Times New Roman"/>
          <w:sz w:val="20"/>
          <w:szCs w:val="20"/>
        </w:rPr>
        <w:t>&lt;</w:t>
      </w:r>
      <w:hyperlink r:id="rId5" w:history="1">
        <w:r w:rsidRPr="004E31DE">
          <w:rPr>
            <w:rStyle w:val="Hypertextovodkaz"/>
            <w:rFonts w:cs="Times New Roman"/>
            <w:color w:val="000000" w:themeColor="text1"/>
            <w:sz w:val="20"/>
            <w:szCs w:val="20"/>
            <w:u w:val="none"/>
          </w:rPr>
          <w:t>http://ocs.ef.jcu.cz/index.php/inproforum/INP2013/paper/viewFile/301/318</w:t>
        </w:r>
      </w:hyperlink>
      <w:r w:rsidRPr="004E31DE">
        <w:rPr>
          <w:rFonts w:cs="Times New Roman"/>
          <w:color w:val="000000" w:themeColor="text1"/>
          <w:sz w:val="20"/>
          <w:szCs w:val="20"/>
        </w:rPr>
        <w:t>&gt;.</w:t>
      </w:r>
    </w:p>
  </w:footnote>
  <w:footnote w:id="55">
    <w:p w:rsidR="003613EB" w:rsidRPr="004E31DE" w:rsidRDefault="003613EB" w:rsidP="004E31DE">
      <w:pPr>
        <w:pStyle w:val="Textpoznpodarou"/>
        <w:jc w:val="both"/>
      </w:pPr>
      <w:r w:rsidRPr="004E31DE">
        <w:rPr>
          <w:rStyle w:val="Znakapoznpodarou"/>
        </w:rPr>
        <w:footnoteRef/>
      </w:r>
      <w:r w:rsidRPr="004E31DE">
        <w:t xml:space="preserve"> BORSÍK, Daniel. </w:t>
      </w:r>
      <w:proofErr w:type="spellStart"/>
      <w:r w:rsidRPr="004E31DE">
        <w:t>Nadobudnuti</w:t>
      </w:r>
      <w:r>
        <w:t>e</w:t>
      </w:r>
      <w:proofErr w:type="spellEnd"/>
      <w:r>
        <w:t xml:space="preserve"> </w:t>
      </w:r>
      <w:proofErr w:type="spellStart"/>
      <w:r>
        <w:t>vlastníctva</w:t>
      </w:r>
      <w:proofErr w:type="spellEnd"/>
      <w:r>
        <w:t xml:space="preserve"> od </w:t>
      </w:r>
      <w:proofErr w:type="spellStart"/>
      <w:r>
        <w:t>neoprávneného</w:t>
      </w:r>
      <w:proofErr w:type="spellEnd"/>
      <w:r>
        <w:t xml:space="preserve"> </w:t>
      </w:r>
      <w:proofErr w:type="spellStart"/>
      <w:r w:rsidRPr="004E31DE">
        <w:t>ako</w:t>
      </w:r>
      <w:proofErr w:type="spellEnd"/>
      <w:r w:rsidRPr="004E31DE">
        <w:t xml:space="preserve"> </w:t>
      </w:r>
      <w:proofErr w:type="spellStart"/>
      <w:r w:rsidRPr="004E31DE">
        <w:t>prejav</w:t>
      </w:r>
      <w:proofErr w:type="spellEnd"/>
      <w:r w:rsidRPr="004E31DE">
        <w:t xml:space="preserve"> ochrany </w:t>
      </w:r>
      <w:proofErr w:type="spellStart"/>
      <w:r w:rsidRPr="004E31DE">
        <w:t>dobrej</w:t>
      </w:r>
      <w:proofErr w:type="spellEnd"/>
      <w:r w:rsidRPr="004E31DE">
        <w:t xml:space="preserve"> </w:t>
      </w:r>
      <w:proofErr w:type="spellStart"/>
      <w:r w:rsidRPr="004E31DE">
        <w:t>viery</w:t>
      </w:r>
      <w:proofErr w:type="spellEnd"/>
      <w:r w:rsidRPr="004E31DE">
        <w:t xml:space="preserve"> v </w:t>
      </w:r>
      <w:proofErr w:type="spellStart"/>
      <w:r w:rsidRPr="004E31DE">
        <w:t>komparatívnom</w:t>
      </w:r>
      <w:proofErr w:type="spellEnd"/>
      <w:r w:rsidRPr="004E31DE">
        <w:t xml:space="preserve"> </w:t>
      </w:r>
      <w:proofErr w:type="spellStart"/>
      <w:r w:rsidRPr="004E31DE">
        <w:t>súkromnom</w:t>
      </w:r>
      <w:proofErr w:type="spellEnd"/>
      <w:r w:rsidRPr="004E31DE">
        <w:t xml:space="preserve"> </w:t>
      </w:r>
      <w:proofErr w:type="spellStart"/>
      <w:r w:rsidRPr="004E31DE">
        <w:t>práve</w:t>
      </w:r>
      <w:proofErr w:type="spellEnd"/>
      <w:r w:rsidRPr="004E31DE">
        <w:t xml:space="preserve">. </w:t>
      </w:r>
      <w:r w:rsidRPr="004E31DE">
        <w:rPr>
          <w:i/>
        </w:rPr>
        <w:t>Právní rozhledy</w:t>
      </w:r>
      <w:r w:rsidRPr="004E31DE">
        <w:t>, 2013, roč. 21, č. 7, s. 240</w:t>
      </w:r>
      <w:r w:rsidRPr="004E31DE">
        <w:rPr>
          <w:rStyle w:val="Zvraznn"/>
          <w:rFonts w:cs="Times New Roman"/>
          <w:bCs/>
          <w:i w:val="0"/>
          <w:shd w:val="clear" w:color="auto" w:fill="FFFFFF"/>
        </w:rPr>
        <w:t>.</w:t>
      </w:r>
    </w:p>
  </w:footnote>
  <w:footnote w:id="56">
    <w:p w:rsidR="003613EB" w:rsidRPr="004E31DE" w:rsidRDefault="003613EB" w:rsidP="004E31DE">
      <w:pPr>
        <w:pStyle w:val="Textpoznpodarou"/>
        <w:jc w:val="both"/>
      </w:pPr>
      <w:r w:rsidRPr="004E31DE">
        <w:rPr>
          <w:rStyle w:val="Znakapoznpodarou"/>
        </w:rPr>
        <w:footnoteRef/>
      </w:r>
      <w:r w:rsidRPr="004E31DE">
        <w:t xml:space="preserve"> </w:t>
      </w:r>
      <w:r w:rsidRPr="004E31DE">
        <w:rPr>
          <w:rStyle w:val="Zvraznn"/>
          <w:rFonts w:cs="Times New Roman"/>
          <w:bCs/>
          <w:i w:val="0"/>
          <w:shd w:val="clear" w:color="auto" w:fill="FFFFFF"/>
        </w:rPr>
        <w:t>DOBROVOLNÁ, Eva.</w:t>
      </w:r>
      <w:r w:rsidRPr="004E31DE">
        <w:rPr>
          <w:rStyle w:val="apple-converted-space"/>
          <w:rFonts w:cs="Times New Roman"/>
          <w:i/>
          <w:shd w:val="clear" w:color="auto" w:fill="FFFFFF"/>
        </w:rPr>
        <w:t> </w:t>
      </w:r>
      <w:r w:rsidRPr="004E31DE">
        <w:rPr>
          <w:rStyle w:val="Zvraznn"/>
          <w:rFonts w:cs="Times New Roman"/>
          <w:bCs/>
          <w:i w:val="0"/>
          <w:shd w:val="clear" w:color="auto" w:fill="FFFFFF"/>
        </w:rPr>
        <w:t xml:space="preserve">Nabytí vlastnického práva od neoprávněného ve srovnání s rakouským právem. </w:t>
      </w:r>
      <w:r w:rsidRPr="004E31DE">
        <w:rPr>
          <w:rStyle w:val="Zvraznn"/>
          <w:rFonts w:cs="Times New Roman"/>
          <w:bCs/>
          <w:shd w:val="clear" w:color="auto" w:fill="FFFFFF"/>
        </w:rPr>
        <w:t>Právní rozhledy</w:t>
      </w:r>
      <w:r w:rsidRPr="004E31DE">
        <w:rPr>
          <w:rStyle w:val="Zvraznn"/>
          <w:rFonts w:cs="Times New Roman"/>
          <w:bCs/>
          <w:i w:val="0"/>
          <w:shd w:val="clear" w:color="auto" w:fill="FFFFFF"/>
        </w:rPr>
        <w:t>, 2013, roč. 21, č. 10, s. 351.</w:t>
      </w:r>
    </w:p>
  </w:footnote>
  <w:footnote w:id="57">
    <w:p w:rsidR="003613EB" w:rsidRPr="004E31DE" w:rsidRDefault="003613EB" w:rsidP="004E31DE">
      <w:pPr>
        <w:pStyle w:val="Textpoznpodarou"/>
        <w:jc w:val="both"/>
      </w:pPr>
      <w:r w:rsidRPr="004E31DE">
        <w:rPr>
          <w:rStyle w:val="Znakapoznpodarou"/>
        </w:rPr>
        <w:footnoteRef/>
      </w:r>
      <w:r w:rsidRPr="004E31DE">
        <w:t xml:space="preserve"> </w:t>
      </w:r>
      <w:r w:rsidRPr="004E31DE">
        <w:rPr>
          <w:rFonts w:cs="Times New Roman"/>
        </w:rPr>
        <w:t xml:space="preserve">Rozsudek Nejvyššího soudu ze dne 24. října 2012, </w:t>
      </w:r>
      <w:proofErr w:type="spellStart"/>
      <w:r w:rsidRPr="004E31DE">
        <w:rPr>
          <w:rFonts w:cs="Times New Roman"/>
        </w:rPr>
        <w:t>sp</w:t>
      </w:r>
      <w:proofErr w:type="spellEnd"/>
      <w:r w:rsidRPr="004E31DE">
        <w:rPr>
          <w:rFonts w:cs="Times New Roman"/>
        </w:rPr>
        <w:t xml:space="preserve">. zn. 23 </w:t>
      </w:r>
      <w:proofErr w:type="spellStart"/>
      <w:r w:rsidRPr="004E31DE">
        <w:rPr>
          <w:rFonts w:cs="Times New Roman"/>
        </w:rPr>
        <w:t>Cdo</w:t>
      </w:r>
      <w:proofErr w:type="spellEnd"/>
      <w:r w:rsidRPr="004E31DE">
        <w:rPr>
          <w:rFonts w:cs="Times New Roman"/>
        </w:rPr>
        <w:t xml:space="preserve"> 2569/2010.</w:t>
      </w:r>
    </w:p>
  </w:footnote>
  <w:footnote w:id="58">
    <w:p w:rsidR="003613EB" w:rsidRPr="004E31DE" w:rsidRDefault="003613EB" w:rsidP="004E31DE">
      <w:pPr>
        <w:pStyle w:val="Textpoznpodarou"/>
        <w:jc w:val="both"/>
      </w:pPr>
      <w:r w:rsidRPr="004E31DE">
        <w:rPr>
          <w:rStyle w:val="Znakapoznpodarou"/>
        </w:rPr>
        <w:footnoteRef/>
      </w:r>
      <w:r w:rsidRPr="004E31DE">
        <w:t xml:space="preserve"> </w:t>
      </w:r>
      <w:r w:rsidRPr="004E31DE">
        <w:rPr>
          <w:rFonts w:cs="Times New Roman"/>
        </w:rPr>
        <w:t xml:space="preserve">Usnesení Nejvyššího soudu ze dne 22. března 2005, </w:t>
      </w:r>
      <w:proofErr w:type="spellStart"/>
      <w:r w:rsidRPr="004E31DE">
        <w:rPr>
          <w:rFonts w:cs="Times New Roman"/>
        </w:rPr>
        <w:t>sp</w:t>
      </w:r>
      <w:proofErr w:type="spellEnd"/>
      <w:r w:rsidRPr="004E31DE">
        <w:rPr>
          <w:rFonts w:cs="Times New Roman"/>
        </w:rPr>
        <w:t xml:space="preserve">. zn. 22 </w:t>
      </w:r>
      <w:proofErr w:type="spellStart"/>
      <w:r w:rsidRPr="004E31DE">
        <w:rPr>
          <w:rFonts w:cs="Times New Roman"/>
        </w:rPr>
        <w:t>Cdo</w:t>
      </w:r>
      <w:proofErr w:type="spellEnd"/>
      <w:r w:rsidRPr="004E31DE">
        <w:rPr>
          <w:rFonts w:cs="Times New Roman"/>
        </w:rPr>
        <w:t xml:space="preserve"> 1917/2004, shodně Usnesení Nejvyššího soudu ze dne 23. září 2008, </w:t>
      </w:r>
      <w:proofErr w:type="spellStart"/>
      <w:r w:rsidRPr="004E31DE">
        <w:rPr>
          <w:rFonts w:cs="Times New Roman"/>
        </w:rPr>
        <w:t>sp</w:t>
      </w:r>
      <w:proofErr w:type="spellEnd"/>
      <w:r w:rsidRPr="004E31DE">
        <w:rPr>
          <w:rFonts w:cs="Times New Roman"/>
        </w:rPr>
        <w:t xml:space="preserve">. zn. 22 </w:t>
      </w:r>
      <w:proofErr w:type="spellStart"/>
      <w:r w:rsidRPr="004E31DE">
        <w:rPr>
          <w:rFonts w:cs="Times New Roman"/>
        </w:rPr>
        <w:t>Cdo</w:t>
      </w:r>
      <w:proofErr w:type="spellEnd"/>
      <w:r w:rsidRPr="004E31DE">
        <w:rPr>
          <w:rFonts w:cs="Times New Roman"/>
        </w:rPr>
        <w:t xml:space="preserve"> 1294/2006.</w:t>
      </w:r>
    </w:p>
  </w:footnote>
  <w:footnote w:id="59">
    <w:p w:rsidR="003613EB" w:rsidRPr="004E31DE" w:rsidRDefault="003613EB" w:rsidP="004E31DE">
      <w:pPr>
        <w:pStyle w:val="Textpoznpodarou"/>
        <w:jc w:val="both"/>
      </w:pPr>
      <w:r w:rsidRPr="004E31DE">
        <w:rPr>
          <w:rStyle w:val="Znakapoznpodarou"/>
        </w:rPr>
        <w:footnoteRef/>
      </w:r>
      <w:r w:rsidRPr="004E31DE">
        <w:t xml:space="preserve"> </w:t>
      </w:r>
      <w:r w:rsidRPr="004E31DE">
        <w:rPr>
          <w:rFonts w:cs="Times New Roman"/>
        </w:rPr>
        <w:t xml:space="preserve">TÉGL, Petr. </w:t>
      </w:r>
      <w:r w:rsidRPr="004E31DE">
        <w:rPr>
          <w:rFonts w:cs="Times New Roman"/>
          <w:shd w:val="clear" w:color="auto" w:fill="FFFFFF"/>
        </w:rPr>
        <w:t>Některé teoretické problémy nabývání od neoprávněného</w:t>
      </w:r>
      <w:r w:rsidRPr="004E31DE">
        <w:rPr>
          <w:rFonts w:cs="Times New Roman"/>
        </w:rPr>
        <w:t xml:space="preserve">. </w:t>
      </w:r>
      <w:r w:rsidRPr="004E31DE">
        <w:rPr>
          <w:rFonts w:cs="Times New Roman"/>
          <w:i/>
          <w:iCs/>
        </w:rPr>
        <w:t xml:space="preserve">Právní rozhledy, </w:t>
      </w:r>
      <w:r w:rsidRPr="004E31DE">
        <w:rPr>
          <w:rFonts w:cs="Times New Roman"/>
        </w:rPr>
        <w:t xml:space="preserve">2009, roč. 17, č. 10, </w:t>
      </w:r>
      <w:r>
        <w:rPr>
          <w:rFonts w:cs="Times New Roman"/>
        </w:rPr>
        <w:br/>
      </w:r>
      <w:r w:rsidRPr="004E31DE">
        <w:rPr>
          <w:rFonts w:cs="Times New Roman"/>
        </w:rPr>
        <w:t>s. 351</w:t>
      </w:r>
      <w:r w:rsidRPr="004E31DE">
        <w:rPr>
          <w:rStyle w:val="Zvraznn"/>
          <w:rFonts w:cs="Times New Roman"/>
          <w:bCs/>
          <w:i w:val="0"/>
          <w:shd w:val="clear" w:color="auto" w:fill="FFFFFF"/>
        </w:rPr>
        <w:t>–</w:t>
      </w:r>
      <w:r w:rsidRPr="004E31DE">
        <w:rPr>
          <w:rFonts w:cs="Times New Roman"/>
        </w:rPr>
        <w:t>352.</w:t>
      </w:r>
    </w:p>
  </w:footnote>
  <w:footnote w:id="60">
    <w:p w:rsidR="003613EB" w:rsidRPr="004E31DE" w:rsidRDefault="003613EB" w:rsidP="004E31DE">
      <w:pPr>
        <w:pStyle w:val="Textpoznpodarou"/>
        <w:jc w:val="both"/>
      </w:pPr>
      <w:r w:rsidRPr="004E31DE">
        <w:rPr>
          <w:rStyle w:val="Znakapoznpodarou"/>
        </w:rPr>
        <w:footnoteRef/>
      </w:r>
      <w:r w:rsidRPr="004E31DE">
        <w:t xml:space="preserve"> </w:t>
      </w:r>
      <w:r w:rsidRPr="004E31DE">
        <w:rPr>
          <w:rFonts w:cs="Times New Roman"/>
          <w:shd w:val="clear" w:color="auto" w:fill="FFFFFF"/>
        </w:rPr>
        <w:t xml:space="preserve">SZPUNAR, Adam. </w:t>
      </w:r>
      <w:proofErr w:type="spellStart"/>
      <w:r w:rsidRPr="004E31DE">
        <w:rPr>
          <w:rFonts w:cs="Times New Roman"/>
          <w:shd w:val="clear" w:color="auto" w:fill="FFFFFF"/>
        </w:rPr>
        <w:t>Nabycie</w:t>
      </w:r>
      <w:proofErr w:type="spellEnd"/>
      <w:r w:rsidRPr="004E31DE">
        <w:rPr>
          <w:rFonts w:cs="Times New Roman"/>
          <w:shd w:val="clear" w:color="auto" w:fill="FFFFFF"/>
        </w:rPr>
        <w:t xml:space="preserve"> </w:t>
      </w:r>
      <w:proofErr w:type="spellStart"/>
      <w:r w:rsidRPr="004E31DE">
        <w:rPr>
          <w:rFonts w:cs="Times New Roman"/>
          <w:shd w:val="clear" w:color="auto" w:fill="FFFFFF"/>
        </w:rPr>
        <w:t>w</w:t>
      </w:r>
      <w:r w:rsidRPr="004E31DE">
        <w:rPr>
          <w:rFonts w:cs="Times New Roman"/>
          <w:i/>
          <w:color w:val="222222"/>
          <w:shd w:val="clear" w:color="auto" w:fill="FFFFFF"/>
        </w:rPr>
        <w:t>łasności</w:t>
      </w:r>
      <w:proofErr w:type="spellEnd"/>
      <w:r w:rsidRPr="004E31DE">
        <w:rPr>
          <w:rFonts w:cs="Times New Roman"/>
          <w:i/>
          <w:color w:val="222222"/>
          <w:shd w:val="clear" w:color="auto" w:fill="FFFFFF"/>
        </w:rPr>
        <w:t xml:space="preserve"> </w:t>
      </w:r>
      <w:proofErr w:type="spellStart"/>
      <w:r w:rsidRPr="004E31DE">
        <w:rPr>
          <w:rFonts w:cs="Times New Roman"/>
          <w:i/>
          <w:color w:val="222222"/>
          <w:shd w:val="clear" w:color="auto" w:fill="FFFFFF"/>
        </w:rPr>
        <w:t>ruchomości</w:t>
      </w:r>
      <w:proofErr w:type="spellEnd"/>
      <w:r w:rsidRPr="004E31DE">
        <w:rPr>
          <w:rFonts w:cs="Times New Roman"/>
          <w:i/>
          <w:color w:val="222222"/>
          <w:shd w:val="clear" w:color="auto" w:fill="FFFFFF"/>
        </w:rPr>
        <w:t xml:space="preserve"> od </w:t>
      </w:r>
      <w:proofErr w:type="spellStart"/>
      <w:r w:rsidRPr="004E31DE">
        <w:rPr>
          <w:rFonts w:cs="Times New Roman"/>
          <w:i/>
          <w:color w:val="222222"/>
          <w:shd w:val="clear" w:color="auto" w:fill="FFFFFF"/>
        </w:rPr>
        <w:t>nieuprawnionego</w:t>
      </w:r>
      <w:proofErr w:type="spellEnd"/>
      <w:r w:rsidRPr="004E31DE">
        <w:rPr>
          <w:rFonts w:cs="Times New Roman"/>
          <w:shd w:val="clear" w:color="auto" w:fill="FFFFFF"/>
        </w:rPr>
        <w:t xml:space="preserve">. 2. </w:t>
      </w:r>
      <w:proofErr w:type="spellStart"/>
      <w:r w:rsidRPr="004E31DE">
        <w:rPr>
          <w:rFonts w:cs="Times New Roman"/>
          <w:shd w:val="clear" w:color="auto" w:fill="FFFFFF"/>
        </w:rPr>
        <w:t>wydanie</w:t>
      </w:r>
      <w:proofErr w:type="spellEnd"/>
      <w:r w:rsidRPr="004E31DE">
        <w:rPr>
          <w:rFonts w:cs="Times New Roman"/>
          <w:shd w:val="clear" w:color="auto" w:fill="FFFFFF"/>
        </w:rPr>
        <w:t xml:space="preserve">. </w:t>
      </w:r>
      <w:proofErr w:type="spellStart"/>
      <w:r w:rsidRPr="004E31DE">
        <w:rPr>
          <w:rFonts w:cs="Times New Roman"/>
          <w:color w:val="222222"/>
          <w:shd w:val="clear" w:color="auto" w:fill="FFFFFF"/>
        </w:rPr>
        <w:t>Warszawa</w:t>
      </w:r>
      <w:proofErr w:type="spellEnd"/>
      <w:r w:rsidRPr="004E31DE">
        <w:rPr>
          <w:rFonts w:cs="Times New Roman"/>
          <w:color w:val="222222"/>
          <w:shd w:val="clear" w:color="auto" w:fill="FFFFFF"/>
        </w:rPr>
        <w:t xml:space="preserve">: </w:t>
      </w:r>
      <w:proofErr w:type="spellStart"/>
      <w:r w:rsidRPr="004E31DE">
        <w:rPr>
          <w:rFonts w:cs="Times New Roman"/>
          <w:color w:val="222222"/>
          <w:shd w:val="clear" w:color="auto" w:fill="FFFFFF"/>
        </w:rPr>
        <w:t>Zakamycze</w:t>
      </w:r>
      <w:proofErr w:type="spellEnd"/>
      <w:r w:rsidRPr="004E31DE">
        <w:rPr>
          <w:rFonts w:cs="Times New Roman"/>
          <w:color w:val="222222"/>
          <w:shd w:val="clear" w:color="auto" w:fill="FFFFFF"/>
        </w:rPr>
        <w:t>, 1999, s. 117.</w:t>
      </w:r>
    </w:p>
  </w:footnote>
  <w:footnote w:id="61">
    <w:p w:rsidR="003613EB" w:rsidRPr="004E31DE" w:rsidRDefault="003613EB" w:rsidP="004E31DE">
      <w:pPr>
        <w:pStyle w:val="Textpoznpodarou"/>
        <w:jc w:val="both"/>
      </w:pPr>
      <w:r w:rsidRPr="004E31DE">
        <w:rPr>
          <w:rStyle w:val="Znakapoznpodarou"/>
        </w:rPr>
        <w:footnoteRef/>
      </w:r>
      <w:r w:rsidRPr="004E31DE">
        <w:t xml:space="preserve"> </w:t>
      </w:r>
      <w:r w:rsidRPr="004E31DE">
        <w:rPr>
          <w:rFonts w:cs="Times New Roman"/>
        </w:rPr>
        <w:t xml:space="preserve">TÉGL, Petr. </w:t>
      </w:r>
      <w:r w:rsidRPr="004E31DE">
        <w:rPr>
          <w:rFonts w:cs="Times New Roman"/>
          <w:shd w:val="clear" w:color="auto" w:fill="FFFFFF"/>
        </w:rPr>
        <w:t>Některé teoretické problémy nabývání od neoprávněného</w:t>
      </w:r>
      <w:r w:rsidRPr="004E31DE">
        <w:rPr>
          <w:rFonts w:cs="Times New Roman"/>
        </w:rPr>
        <w:t xml:space="preserve">. </w:t>
      </w:r>
      <w:r w:rsidRPr="004E31DE">
        <w:rPr>
          <w:rFonts w:cs="Times New Roman"/>
          <w:i/>
          <w:iCs/>
        </w:rPr>
        <w:t xml:space="preserve">Právní rozhledy, </w:t>
      </w:r>
      <w:r w:rsidRPr="004E31DE">
        <w:rPr>
          <w:rFonts w:cs="Times New Roman"/>
        </w:rPr>
        <w:t xml:space="preserve">2009, roč. 17, č. 10, </w:t>
      </w:r>
      <w:r w:rsidRPr="004E31DE">
        <w:rPr>
          <w:rFonts w:cs="Times New Roman"/>
        </w:rPr>
        <w:br/>
        <w:t>s. 351</w:t>
      </w:r>
      <w:r w:rsidRPr="004E31DE">
        <w:rPr>
          <w:rStyle w:val="Zvraznn"/>
          <w:rFonts w:cs="Times New Roman"/>
          <w:bCs/>
          <w:i w:val="0"/>
          <w:shd w:val="clear" w:color="auto" w:fill="FFFFFF"/>
        </w:rPr>
        <w:t>–</w:t>
      </w:r>
      <w:r w:rsidRPr="004E31DE">
        <w:rPr>
          <w:rFonts w:cs="Times New Roman"/>
        </w:rPr>
        <w:t>352.</w:t>
      </w:r>
    </w:p>
  </w:footnote>
  <w:footnote w:id="62">
    <w:p w:rsidR="003613EB" w:rsidRPr="004E31DE" w:rsidRDefault="003613EB" w:rsidP="004E31DE">
      <w:pPr>
        <w:pStyle w:val="Textpoznpodarou"/>
        <w:jc w:val="both"/>
      </w:pPr>
      <w:r w:rsidRPr="004E31DE">
        <w:rPr>
          <w:rStyle w:val="Znakapoznpodarou"/>
        </w:rPr>
        <w:footnoteRef/>
      </w:r>
      <w:r w:rsidRPr="004E31DE">
        <w:t xml:space="preserve"> </w:t>
      </w:r>
      <w:r w:rsidRPr="004E31DE">
        <w:rPr>
          <w:rStyle w:val="Zvraznn"/>
          <w:rFonts w:cs="Times New Roman"/>
          <w:bCs/>
          <w:i w:val="0"/>
          <w:shd w:val="clear" w:color="auto" w:fill="FFFFFF"/>
        </w:rPr>
        <w:t>DOBROVOLNÁ, Eva.</w:t>
      </w:r>
      <w:r w:rsidRPr="004E31DE">
        <w:rPr>
          <w:rStyle w:val="apple-converted-space"/>
          <w:rFonts w:cs="Times New Roman"/>
          <w:i/>
          <w:shd w:val="clear" w:color="auto" w:fill="FFFFFF"/>
        </w:rPr>
        <w:t> </w:t>
      </w:r>
      <w:r w:rsidRPr="004E31DE">
        <w:rPr>
          <w:rStyle w:val="Zvraznn"/>
          <w:rFonts w:cs="Times New Roman"/>
          <w:bCs/>
          <w:i w:val="0"/>
          <w:shd w:val="clear" w:color="auto" w:fill="FFFFFF"/>
        </w:rPr>
        <w:t xml:space="preserve">Nabytí vlastnického práva od neoprávněného ve srovnání s rakouským právem. </w:t>
      </w:r>
      <w:r w:rsidRPr="004E31DE">
        <w:rPr>
          <w:rStyle w:val="Zvraznn"/>
          <w:rFonts w:cs="Times New Roman"/>
          <w:bCs/>
          <w:shd w:val="clear" w:color="auto" w:fill="FFFFFF"/>
        </w:rPr>
        <w:t xml:space="preserve">Právní rozhledy, </w:t>
      </w:r>
      <w:r w:rsidRPr="004E31DE">
        <w:rPr>
          <w:rStyle w:val="Zvraznn"/>
          <w:rFonts w:cs="Times New Roman"/>
          <w:bCs/>
          <w:i w:val="0"/>
          <w:shd w:val="clear" w:color="auto" w:fill="FFFFFF"/>
        </w:rPr>
        <w:t>2013, roč. 21, č. 10, s. 350.</w:t>
      </w:r>
    </w:p>
  </w:footnote>
  <w:footnote w:id="63">
    <w:p w:rsidR="003613EB" w:rsidRPr="004E31DE" w:rsidRDefault="003613EB" w:rsidP="004E31DE">
      <w:pPr>
        <w:pStyle w:val="Textpoznpodarou"/>
        <w:jc w:val="both"/>
      </w:pPr>
      <w:r w:rsidRPr="004E31DE">
        <w:rPr>
          <w:rStyle w:val="Znakapoznpodarou"/>
        </w:rPr>
        <w:footnoteRef/>
      </w:r>
      <w:r w:rsidRPr="004E31DE">
        <w:t xml:space="preserve"> </w:t>
      </w:r>
      <w:r w:rsidRPr="004E31DE">
        <w:rPr>
          <w:rFonts w:eastAsia="Times New Roman" w:cs="Times New Roman"/>
          <w:lang w:eastAsia="cs-CZ"/>
        </w:rPr>
        <w:t xml:space="preserve">LUBY, Štefan. </w:t>
      </w:r>
      <w:proofErr w:type="spellStart"/>
      <w:r w:rsidRPr="004E31DE">
        <w:rPr>
          <w:rFonts w:eastAsia="Times New Roman" w:cs="Times New Roman"/>
          <w:lang w:eastAsia="cs-CZ"/>
        </w:rPr>
        <w:t>Nadobudnutie</w:t>
      </w:r>
      <w:proofErr w:type="spellEnd"/>
      <w:r w:rsidRPr="004E31DE">
        <w:rPr>
          <w:rFonts w:eastAsia="Times New Roman" w:cs="Times New Roman"/>
          <w:lang w:eastAsia="cs-CZ"/>
        </w:rPr>
        <w:t xml:space="preserve"> </w:t>
      </w:r>
      <w:proofErr w:type="spellStart"/>
      <w:r w:rsidRPr="004E31DE">
        <w:rPr>
          <w:rFonts w:eastAsia="Times New Roman" w:cs="Times New Roman"/>
          <w:lang w:eastAsia="cs-CZ"/>
        </w:rPr>
        <w:t>vlastníctva</w:t>
      </w:r>
      <w:proofErr w:type="spellEnd"/>
      <w:r w:rsidRPr="004E31DE">
        <w:rPr>
          <w:rFonts w:eastAsia="Times New Roman" w:cs="Times New Roman"/>
          <w:lang w:eastAsia="cs-CZ"/>
        </w:rPr>
        <w:t xml:space="preserve"> od </w:t>
      </w:r>
      <w:proofErr w:type="spellStart"/>
      <w:r w:rsidRPr="004E31DE">
        <w:rPr>
          <w:rFonts w:eastAsia="Times New Roman" w:cs="Times New Roman"/>
          <w:lang w:eastAsia="cs-CZ"/>
        </w:rPr>
        <w:t>nevlastníka</w:t>
      </w:r>
      <w:proofErr w:type="spellEnd"/>
      <w:r w:rsidRPr="004E31DE">
        <w:rPr>
          <w:rFonts w:eastAsia="Times New Roman" w:cs="Times New Roman"/>
          <w:lang w:eastAsia="cs-CZ"/>
        </w:rPr>
        <w:t xml:space="preserve">. In </w:t>
      </w:r>
      <w:r>
        <w:rPr>
          <w:rFonts w:eastAsia="Times New Roman" w:cs="Times New Roman"/>
          <w:lang w:eastAsia="cs-CZ"/>
        </w:rPr>
        <w:t>LUBY</w:t>
      </w:r>
      <w:r w:rsidRPr="004E31DE">
        <w:rPr>
          <w:rFonts w:eastAsia="Times New Roman" w:cs="Times New Roman"/>
          <w:lang w:eastAsia="cs-CZ"/>
        </w:rPr>
        <w:t xml:space="preserve">, Štefan. </w:t>
      </w:r>
      <w:proofErr w:type="spellStart"/>
      <w:r w:rsidRPr="004E31DE">
        <w:rPr>
          <w:rFonts w:eastAsia="Times New Roman" w:cs="Times New Roman"/>
          <w:i/>
          <w:lang w:eastAsia="cs-CZ"/>
        </w:rPr>
        <w:t>Výber</w:t>
      </w:r>
      <w:proofErr w:type="spellEnd"/>
      <w:r w:rsidRPr="004E31DE">
        <w:rPr>
          <w:rFonts w:eastAsia="Times New Roman" w:cs="Times New Roman"/>
          <w:i/>
          <w:lang w:eastAsia="cs-CZ"/>
        </w:rPr>
        <w:t xml:space="preserve"> z </w:t>
      </w:r>
      <w:proofErr w:type="spellStart"/>
      <w:r w:rsidRPr="004E31DE">
        <w:rPr>
          <w:rFonts w:eastAsia="Times New Roman" w:cs="Times New Roman"/>
          <w:i/>
          <w:lang w:eastAsia="cs-CZ"/>
        </w:rPr>
        <w:t>diela</w:t>
      </w:r>
      <w:proofErr w:type="spellEnd"/>
      <w:r w:rsidRPr="004E31DE">
        <w:rPr>
          <w:rFonts w:eastAsia="Times New Roman" w:cs="Times New Roman"/>
          <w:i/>
          <w:lang w:eastAsia="cs-CZ"/>
        </w:rPr>
        <w:t xml:space="preserve"> a </w:t>
      </w:r>
      <w:proofErr w:type="spellStart"/>
      <w:r w:rsidRPr="004E31DE">
        <w:rPr>
          <w:rFonts w:eastAsia="Times New Roman" w:cs="Times New Roman"/>
          <w:i/>
          <w:lang w:eastAsia="cs-CZ"/>
        </w:rPr>
        <w:t>myšlienok</w:t>
      </w:r>
      <w:proofErr w:type="spellEnd"/>
      <w:r w:rsidRPr="004E31DE">
        <w:rPr>
          <w:rFonts w:eastAsia="Times New Roman" w:cs="Times New Roman"/>
          <w:lang w:eastAsia="cs-CZ"/>
        </w:rPr>
        <w:t>. Bratislava: IURA EDITION, 1998, s. 440.</w:t>
      </w:r>
    </w:p>
  </w:footnote>
  <w:footnote w:id="64">
    <w:p w:rsidR="003613EB" w:rsidRPr="004E31DE" w:rsidRDefault="003613EB" w:rsidP="004E31DE">
      <w:pPr>
        <w:pStyle w:val="Textpoznpodarou"/>
        <w:jc w:val="both"/>
      </w:pPr>
      <w:r w:rsidRPr="004E31DE">
        <w:rPr>
          <w:rStyle w:val="Znakapoznpodarou"/>
        </w:rPr>
        <w:footnoteRef/>
      </w:r>
      <w:r w:rsidRPr="004E31DE">
        <w:t xml:space="preserve"> </w:t>
      </w:r>
      <w:r w:rsidRPr="004E31DE">
        <w:rPr>
          <w:rFonts w:cs="Times New Roman"/>
        </w:rPr>
        <w:t xml:space="preserve">TÉGL, Petr. </w:t>
      </w:r>
      <w:r w:rsidRPr="004E31DE">
        <w:rPr>
          <w:rFonts w:cs="Times New Roman"/>
          <w:shd w:val="clear" w:color="auto" w:fill="FFFFFF"/>
        </w:rPr>
        <w:t>Některé teoretické problémy nabývání od neoprávněného</w:t>
      </w:r>
      <w:r w:rsidRPr="004E31DE">
        <w:rPr>
          <w:rFonts w:cs="Times New Roman"/>
        </w:rPr>
        <w:t xml:space="preserve">. </w:t>
      </w:r>
      <w:r w:rsidRPr="004E31DE">
        <w:rPr>
          <w:rFonts w:cs="Times New Roman"/>
          <w:i/>
          <w:iCs/>
        </w:rPr>
        <w:t xml:space="preserve">Právní rozhledy, </w:t>
      </w:r>
      <w:r w:rsidRPr="004E31DE">
        <w:rPr>
          <w:rFonts w:cs="Times New Roman"/>
        </w:rPr>
        <w:t xml:space="preserve">2009, roč. 17, č. 10, </w:t>
      </w:r>
      <w:r w:rsidRPr="004E31DE">
        <w:rPr>
          <w:rFonts w:cs="Times New Roman"/>
        </w:rPr>
        <w:br/>
        <w:t>s. 350</w:t>
      </w:r>
      <w:r w:rsidRPr="004E31DE">
        <w:rPr>
          <w:rStyle w:val="Zvraznn"/>
          <w:rFonts w:cs="Times New Roman"/>
          <w:bCs/>
          <w:i w:val="0"/>
          <w:shd w:val="clear" w:color="auto" w:fill="FFFFFF"/>
        </w:rPr>
        <w:t>–</w:t>
      </w:r>
      <w:r w:rsidRPr="004E31DE">
        <w:rPr>
          <w:rFonts w:cs="Times New Roman"/>
        </w:rPr>
        <w:t>351.</w:t>
      </w:r>
    </w:p>
  </w:footnote>
  <w:footnote w:id="65">
    <w:p w:rsidR="003613EB" w:rsidRPr="004E31DE" w:rsidRDefault="003613EB" w:rsidP="004E31DE">
      <w:pPr>
        <w:pStyle w:val="Textpoznpodarou"/>
        <w:jc w:val="both"/>
      </w:pPr>
      <w:r w:rsidRPr="004E31DE">
        <w:rPr>
          <w:rStyle w:val="Znakapoznpodarou"/>
        </w:rPr>
        <w:footnoteRef/>
      </w:r>
      <w:r w:rsidRPr="004E31DE">
        <w:t xml:space="preserve"> </w:t>
      </w:r>
      <w:r w:rsidRPr="004E31DE">
        <w:rPr>
          <w:rFonts w:cs="Times New Roman"/>
          <w:shd w:val="clear" w:color="auto" w:fill="FFFFFF"/>
        </w:rPr>
        <w:t xml:space="preserve">WILKE, Maria. </w:t>
      </w:r>
      <w:proofErr w:type="spellStart"/>
      <w:r w:rsidRPr="004E31DE">
        <w:rPr>
          <w:rFonts w:cs="Times New Roman"/>
          <w:i/>
          <w:shd w:val="clear" w:color="auto" w:fill="FFFFFF"/>
        </w:rPr>
        <w:t>Nabycie</w:t>
      </w:r>
      <w:proofErr w:type="spellEnd"/>
      <w:r w:rsidRPr="004E31DE">
        <w:rPr>
          <w:rFonts w:cs="Times New Roman"/>
          <w:i/>
          <w:shd w:val="clear" w:color="auto" w:fill="FFFFFF"/>
        </w:rPr>
        <w:t xml:space="preserve"> </w:t>
      </w:r>
      <w:proofErr w:type="spellStart"/>
      <w:r w:rsidRPr="004E31DE">
        <w:rPr>
          <w:rFonts w:cs="Times New Roman"/>
          <w:i/>
          <w:shd w:val="clear" w:color="auto" w:fill="FFFFFF"/>
        </w:rPr>
        <w:t>własności</w:t>
      </w:r>
      <w:proofErr w:type="spellEnd"/>
      <w:r w:rsidRPr="004E31DE">
        <w:rPr>
          <w:rFonts w:cs="Times New Roman"/>
          <w:i/>
          <w:shd w:val="clear" w:color="auto" w:fill="FFFFFF"/>
        </w:rPr>
        <w:t xml:space="preserve"> </w:t>
      </w:r>
      <w:proofErr w:type="spellStart"/>
      <w:r w:rsidRPr="004E31DE">
        <w:rPr>
          <w:rFonts w:cs="Times New Roman"/>
          <w:i/>
          <w:shd w:val="clear" w:color="auto" w:fill="FFFFFF"/>
        </w:rPr>
        <w:t>ruchomości</w:t>
      </w:r>
      <w:proofErr w:type="spellEnd"/>
      <w:r w:rsidRPr="004E31DE">
        <w:rPr>
          <w:rFonts w:cs="Times New Roman"/>
          <w:i/>
          <w:shd w:val="clear" w:color="auto" w:fill="FFFFFF"/>
        </w:rPr>
        <w:t xml:space="preserve"> od </w:t>
      </w:r>
      <w:proofErr w:type="spellStart"/>
      <w:r w:rsidRPr="004E31DE">
        <w:rPr>
          <w:rFonts w:cs="Times New Roman"/>
          <w:i/>
          <w:shd w:val="clear" w:color="auto" w:fill="FFFFFF"/>
        </w:rPr>
        <w:t>nieuprawnionego</w:t>
      </w:r>
      <w:proofErr w:type="spellEnd"/>
      <w:r w:rsidRPr="004E31DE">
        <w:rPr>
          <w:rFonts w:cs="Times New Roman"/>
          <w:shd w:val="clear" w:color="auto" w:fill="FFFFFF"/>
        </w:rPr>
        <w:t xml:space="preserve">. 1. </w:t>
      </w:r>
      <w:proofErr w:type="spellStart"/>
      <w:r w:rsidRPr="004E31DE">
        <w:rPr>
          <w:rFonts w:cs="Times New Roman"/>
          <w:shd w:val="clear" w:color="auto" w:fill="FFFFFF"/>
        </w:rPr>
        <w:t>wydanie</w:t>
      </w:r>
      <w:proofErr w:type="spellEnd"/>
      <w:r w:rsidRPr="004E31DE">
        <w:rPr>
          <w:rFonts w:cs="Times New Roman"/>
          <w:shd w:val="clear" w:color="auto" w:fill="FFFFFF"/>
        </w:rPr>
        <w:t xml:space="preserve">. </w:t>
      </w:r>
      <w:proofErr w:type="spellStart"/>
      <w:r w:rsidRPr="004E31DE">
        <w:rPr>
          <w:rFonts w:cs="Times New Roman"/>
          <w:shd w:val="clear" w:color="auto" w:fill="FFFFFF"/>
        </w:rPr>
        <w:t>Warszawa</w:t>
      </w:r>
      <w:proofErr w:type="spellEnd"/>
      <w:r w:rsidRPr="004E31DE">
        <w:rPr>
          <w:rFonts w:cs="Times New Roman"/>
          <w:shd w:val="clear" w:color="auto" w:fill="FFFFFF"/>
        </w:rPr>
        <w:t xml:space="preserve">: </w:t>
      </w:r>
      <w:proofErr w:type="spellStart"/>
      <w:r w:rsidRPr="004E31DE">
        <w:rPr>
          <w:rFonts w:cs="Times New Roman"/>
          <w:shd w:val="clear" w:color="auto" w:fill="FFFFFF"/>
        </w:rPr>
        <w:t>Wydawnictvo</w:t>
      </w:r>
      <w:proofErr w:type="spellEnd"/>
      <w:r w:rsidRPr="004E31DE">
        <w:rPr>
          <w:rFonts w:cs="Times New Roman"/>
          <w:shd w:val="clear" w:color="auto" w:fill="FFFFFF"/>
        </w:rPr>
        <w:t xml:space="preserve"> </w:t>
      </w:r>
      <w:proofErr w:type="spellStart"/>
      <w:r w:rsidRPr="004E31DE">
        <w:rPr>
          <w:rFonts w:cs="Times New Roman"/>
          <w:shd w:val="clear" w:color="auto" w:fill="FFFFFF"/>
        </w:rPr>
        <w:t>naukowe</w:t>
      </w:r>
      <w:proofErr w:type="spellEnd"/>
      <w:r w:rsidRPr="004E31DE">
        <w:rPr>
          <w:rFonts w:cs="Times New Roman"/>
          <w:shd w:val="clear" w:color="auto" w:fill="FFFFFF"/>
        </w:rPr>
        <w:t>, 1980, s. 71</w:t>
      </w:r>
      <w:r w:rsidRPr="004E31DE">
        <w:rPr>
          <w:rStyle w:val="Zvraznn"/>
          <w:rFonts w:cs="Times New Roman"/>
          <w:bCs/>
          <w:i w:val="0"/>
          <w:shd w:val="clear" w:color="auto" w:fill="FFFFFF"/>
        </w:rPr>
        <w:t>–</w:t>
      </w:r>
      <w:r w:rsidRPr="004E31DE">
        <w:rPr>
          <w:rFonts w:cs="Times New Roman"/>
          <w:shd w:val="clear" w:color="auto" w:fill="FFFFFF"/>
        </w:rPr>
        <w:t>76.</w:t>
      </w:r>
    </w:p>
  </w:footnote>
  <w:footnote w:id="66">
    <w:p w:rsidR="003613EB" w:rsidRPr="004E31DE" w:rsidRDefault="003613EB" w:rsidP="004E31DE">
      <w:pPr>
        <w:pStyle w:val="Textpoznpodarou"/>
        <w:jc w:val="both"/>
      </w:pPr>
      <w:r w:rsidRPr="004E31DE">
        <w:rPr>
          <w:rStyle w:val="Znakapoznpodarou"/>
        </w:rPr>
        <w:footnoteRef/>
      </w:r>
      <w:r w:rsidRPr="004E31DE">
        <w:t xml:space="preserve"> </w:t>
      </w:r>
      <w:r w:rsidRPr="004E31DE">
        <w:rPr>
          <w:rFonts w:cs="Times New Roman"/>
        </w:rPr>
        <w:t xml:space="preserve">KOTÁSEK, Josef. </w:t>
      </w:r>
      <w:r w:rsidRPr="004E31DE">
        <w:rPr>
          <w:rFonts w:cs="Times New Roman"/>
          <w:shd w:val="clear" w:color="auto" w:fill="FFFFFF"/>
        </w:rPr>
        <w:t xml:space="preserve">K nabytí od </w:t>
      </w:r>
      <w:proofErr w:type="spellStart"/>
      <w:r w:rsidRPr="004E31DE">
        <w:rPr>
          <w:rFonts w:cs="Times New Roman"/>
          <w:shd w:val="clear" w:color="auto" w:fill="FFFFFF"/>
        </w:rPr>
        <w:t>nevlastníka</w:t>
      </w:r>
      <w:proofErr w:type="spellEnd"/>
      <w:r w:rsidRPr="004E31DE">
        <w:rPr>
          <w:rFonts w:cs="Times New Roman"/>
        </w:rPr>
        <w:t xml:space="preserve">. </w:t>
      </w:r>
      <w:r w:rsidRPr="004E31DE">
        <w:rPr>
          <w:rFonts w:cs="Times New Roman"/>
          <w:i/>
          <w:shd w:val="clear" w:color="auto" w:fill="FFFFFF"/>
        </w:rPr>
        <w:t>Časopis pro právní vědu a praxi</w:t>
      </w:r>
      <w:r w:rsidRPr="004E31DE">
        <w:rPr>
          <w:rFonts w:cs="Times New Roman"/>
        </w:rPr>
        <w:t xml:space="preserve">, 2005, roč. 13, </w:t>
      </w:r>
      <w:r w:rsidRPr="004E31DE">
        <w:rPr>
          <w:rFonts w:cs="Times New Roman"/>
          <w:shd w:val="clear" w:color="auto" w:fill="FFFFFF"/>
        </w:rPr>
        <w:t>č. 2, s. 133.</w:t>
      </w:r>
    </w:p>
  </w:footnote>
  <w:footnote w:id="67">
    <w:p w:rsidR="003613EB" w:rsidRPr="004E31DE" w:rsidRDefault="003613EB" w:rsidP="004E31DE">
      <w:pPr>
        <w:pStyle w:val="Textpoznpodarou"/>
        <w:jc w:val="both"/>
      </w:pPr>
      <w:r w:rsidRPr="004E31DE">
        <w:rPr>
          <w:rStyle w:val="Znakapoznpodarou"/>
        </w:rPr>
        <w:footnoteRef/>
      </w:r>
      <w:r w:rsidRPr="004E31DE">
        <w:t xml:space="preserve">BORSÍK, Daniel. </w:t>
      </w:r>
      <w:proofErr w:type="spellStart"/>
      <w:r w:rsidRPr="004E31DE">
        <w:t>Nadobudnutie</w:t>
      </w:r>
      <w:proofErr w:type="spellEnd"/>
      <w:r w:rsidRPr="004E31DE">
        <w:t xml:space="preserve"> </w:t>
      </w:r>
      <w:proofErr w:type="spellStart"/>
      <w:r w:rsidRPr="004E31DE">
        <w:t>vlastníctva</w:t>
      </w:r>
      <w:proofErr w:type="spellEnd"/>
      <w:r w:rsidRPr="004E31DE">
        <w:t xml:space="preserve"> od </w:t>
      </w:r>
      <w:proofErr w:type="spellStart"/>
      <w:r w:rsidRPr="004E31DE">
        <w:t>neopr</w:t>
      </w:r>
      <w:r>
        <w:t>ávneného</w:t>
      </w:r>
      <w:proofErr w:type="spellEnd"/>
      <w:r>
        <w:t xml:space="preserve"> </w:t>
      </w:r>
      <w:proofErr w:type="spellStart"/>
      <w:r w:rsidRPr="004E31DE">
        <w:t>ako</w:t>
      </w:r>
      <w:proofErr w:type="spellEnd"/>
      <w:r w:rsidRPr="004E31DE">
        <w:t xml:space="preserve"> </w:t>
      </w:r>
      <w:proofErr w:type="spellStart"/>
      <w:r w:rsidRPr="004E31DE">
        <w:t>prejav</w:t>
      </w:r>
      <w:proofErr w:type="spellEnd"/>
      <w:r w:rsidRPr="004E31DE">
        <w:t xml:space="preserve"> ochrany </w:t>
      </w:r>
      <w:proofErr w:type="spellStart"/>
      <w:r w:rsidRPr="004E31DE">
        <w:t>dobrej</w:t>
      </w:r>
      <w:proofErr w:type="spellEnd"/>
      <w:r w:rsidRPr="004E31DE">
        <w:t xml:space="preserve"> </w:t>
      </w:r>
      <w:proofErr w:type="spellStart"/>
      <w:r w:rsidRPr="004E31DE">
        <w:t>viery</w:t>
      </w:r>
      <w:proofErr w:type="spellEnd"/>
      <w:r w:rsidRPr="004E31DE">
        <w:t xml:space="preserve"> v </w:t>
      </w:r>
      <w:proofErr w:type="spellStart"/>
      <w:r w:rsidRPr="004E31DE">
        <w:t>komparatívnom</w:t>
      </w:r>
      <w:proofErr w:type="spellEnd"/>
      <w:r w:rsidRPr="004E31DE">
        <w:t xml:space="preserve"> </w:t>
      </w:r>
      <w:proofErr w:type="spellStart"/>
      <w:r w:rsidRPr="004E31DE">
        <w:t>súkromnom</w:t>
      </w:r>
      <w:proofErr w:type="spellEnd"/>
      <w:r w:rsidRPr="004E31DE">
        <w:t xml:space="preserve"> </w:t>
      </w:r>
      <w:proofErr w:type="spellStart"/>
      <w:r w:rsidRPr="004E31DE">
        <w:t>práve</w:t>
      </w:r>
      <w:proofErr w:type="spellEnd"/>
      <w:r w:rsidRPr="004E31DE">
        <w:t xml:space="preserve">. </w:t>
      </w:r>
      <w:r w:rsidRPr="004E31DE">
        <w:rPr>
          <w:i/>
        </w:rPr>
        <w:t>Právní rozhledy</w:t>
      </w:r>
      <w:r w:rsidRPr="004E31DE">
        <w:t>, 2013, roč. 21, č. 7, s. 242.</w:t>
      </w:r>
    </w:p>
  </w:footnote>
  <w:footnote w:id="68">
    <w:p w:rsidR="003613EB" w:rsidRPr="004E31DE" w:rsidRDefault="003613EB" w:rsidP="004E31DE">
      <w:pPr>
        <w:spacing w:after="0" w:line="240" w:lineRule="auto"/>
        <w:jc w:val="both"/>
        <w:rPr>
          <w:rFonts w:cs="Times New Roman"/>
          <w:sz w:val="20"/>
          <w:szCs w:val="20"/>
        </w:rPr>
      </w:pPr>
      <w:r w:rsidRPr="004E31DE">
        <w:rPr>
          <w:rStyle w:val="Znakapoznpodarou"/>
          <w:sz w:val="20"/>
          <w:szCs w:val="20"/>
        </w:rPr>
        <w:footnoteRef/>
      </w:r>
      <w:r w:rsidRPr="004E31DE">
        <w:rPr>
          <w:sz w:val="20"/>
          <w:szCs w:val="20"/>
        </w:rPr>
        <w:t xml:space="preserve"> </w:t>
      </w:r>
      <w:r w:rsidRPr="004E31DE">
        <w:rPr>
          <w:rFonts w:cs="Times New Roman"/>
          <w:sz w:val="20"/>
          <w:szCs w:val="20"/>
        </w:rPr>
        <w:t xml:space="preserve">RUDNICKI, Marcin. </w:t>
      </w:r>
      <w:proofErr w:type="spellStart"/>
      <w:r w:rsidRPr="004E31DE">
        <w:rPr>
          <w:rFonts w:cs="Times New Roman"/>
          <w:i/>
          <w:iCs/>
          <w:sz w:val="20"/>
          <w:szCs w:val="20"/>
        </w:rPr>
        <w:t>Nabycie</w:t>
      </w:r>
      <w:proofErr w:type="spellEnd"/>
      <w:r w:rsidRPr="004E31DE">
        <w:rPr>
          <w:rFonts w:cs="Times New Roman"/>
          <w:i/>
          <w:iCs/>
          <w:sz w:val="20"/>
          <w:szCs w:val="20"/>
        </w:rPr>
        <w:t xml:space="preserve"> </w:t>
      </w:r>
      <w:proofErr w:type="spellStart"/>
      <w:r w:rsidRPr="004E31DE">
        <w:rPr>
          <w:rFonts w:cs="Times New Roman"/>
          <w:i/>
          <w:iCs/>
          <w:sz w:val="20"/>
          <w:szCs w:val="20"/>
        </w:rPr>
        <w:t>rzeczy</w:t>
      </w:r>
      <w:proofErr w:type="spellEnd"/>
      <w:r w:rsidRPr="004E31DE">
        <w:rPr>
          <w:rFonts w:cs="Times New Roman"/>
          <w:i/>
          <w:iCs/>
          <w:sz w:val="20"/>
          <w:szCs w:val="20"/>
        </w:rPr>
        <w:t xml:space="preserve"> </w:t>
      </w:r>
      <w:proofErr w:type="spellStart"/>
      <w:r w:rsidRPr="004E31DE">
        <w:rPr>
          <w:rFonts w:cs="Times New Roman"/>
          <w:i/>
          <w:iCs/>
          <w:sz w:val="20"/>
          <w:szCs w:val="20"/>
        </w:rPr>
        <w:t>ruchomej</w:t>
      </w:r>
      <w:proofErr w:type="spellEnd"/>
      <w:r w:rsidRPr="004E31DE">
        <w:rPr>
          <w:rFonts w:cs="Times New Roman"/>
          <w:i/>
          <w:iCs/>
          <w:sz w:val="20"/>
          <w:szCs w:val="20"/>
        </w:rPr>
        <w:t xml:space="preserve"> od </w:t>
      </w:r>
      <w:proofErr w:type="spellStart"/>
      <w:r w:rsidRPr="004E31DE">
        <w:rPr>
          <w:rFonts w:cs="Times New Roman"/>
          <w:i/>
          <w:iCs/>
          <w:sz w:val="20"/>
          <w:szCs w:val="20"/>
        </w:rPr>
        <w:t>nieuprawnionego</w:t>
      </w:r>
      <w:proofErr w:type="spellEnd"/>
      <w:r w:rsidRPr="004E31DE">
        <w:rPr>
          <w:rFonts w:cs="Times New Roman"/>
          <w:sz w:val="20"/>
          <w:szCs w:val="20"/>
        </w:rPr>
        <w:t xml:space="preserve"> [online]. lexplay.pl, 2011 </w:t>
      </w:r>
      <w:r w:rsidRPr="004E31DE">
        <w:rPr>
          <w:rFonts w:cs="Times New Roman"/>
          <w:sz w:val="20"/>
          <w:szCs w:val="20"/>
          <w:lang w:val="it-IT"/>
        </w:rPr>
        <w:t xml:space="preserve">[cit. 26. června 2015]. </w:t>
      </w:r>
      <w:r w:rsidRPr="004E31DE">
        <w:rPr>
          <w:rFonts w:cs="Times New Roman"/>
          <w:sz w:val="20"/>
          <w:szCs w:val="20"/>
          <w:lang w:val="it-IT"/>
        </w:rPr>
        <w:t xml:space="preserve">Dostupné na </w:t>
      </w:r>
      <w:r w:rsidRPr="004E31DE">
        <w:rPr>
          <w:rFonts w:cs="Times New Roman"/>
          <w:sz w:val="20"/>
          <w:szCs w:val="20"/>
        </w:rPr>
        <w:t>&lt;http://lexplay.pl/artykul/Prawo-Umow/Nabycie-rzeczy-ruchomej-od-nieuprawnionego-art.-</w:t>
      </w:r>
      <w:proofErr w:type="gramStart"/>
      <w:r w:rsidRPr="004E31DE">
        <w:rPr>
          <w:rFonts w:cs="Times New Roman"/>
          <w:sz w:val="20"/>
          <w:szCs w:val="20"/>
        </w:rPr>
        <w:t>169-k.</w:t>
      </w:r>
      <w:proofErr w:type="gramEnd"/>
      <w:r w:rsidRPr="004E31DE">
        <w:rPr>
          <w:rFonts w:cs="Times New Roman"/>
          <w:sz w:val="20"/>
          <w:szCs w:val="20"/>
        </w:rPr>
        <w:t>c&gt;.</w:t>
      </w:r>
    </w:p>
  </w:footnote>
  <w:footnote w:id="69">
    <w:p w:rsidR="003613EB" w:rsidRPr="004E31DE" w:rsidRDefault="003613EB" w:rsidP="004E31DE">
      <w:pPr>
        <w:spacing w:after="0" w:line="240" w:lineRule="auto"/>
        <w:jc w:val="both"/>
        <w:rPr>
          <w:rFonts w:cs="Times New Roman"/>
          <w:sz w:val="20"/>
          <w:szCs w:val="20"/>
        </w:rPr>
      </w:pPr>
      <w:r w:rsidRPr="004E31DE">
        <w:rPr>
          <w:rStyle w:val="Znakapoznpodarou"/>
          <w:sz w:val="20"/>
          <w:szCs w:val="20"/>
        </w:rPr>
        <w:footnoteRef/>
      </w:r>
      <w:r w:rsidRPr="004E31DE">
        <w:rPr>
          <w:sz w:val="20"/>
          <w:szCs w:val="20"/>
        </w:rPr>
        <w:t xml:space="preserve"> </w:t>
      </w:r>
      <w:proofErr w:type="spellStart"/>
      <w:r w:rsidRPr="004E31DE">
        <w:rPr>
          <w:rFonts w:cs="Times New Roman"/>
          <w:sz w:val="20"/>
          <w:szCs w:val="20"/>
        </w:rPr>
        <w:t>Sąd</w:t>
      </w:r>
      <w:proofErr w:type="spellEnd"/>
      <w:r w:rsidRPr="004E31DE">
        <w:rPr>
          <w:rFonts w:cs="Times New Roman"/>
          <w:sz w:val="20"/>
          <w:szCs w:val="20"/>
        </w:rPr>
        <w:t xml:space="preserve"> </w:t>
      </w:r>
      <w:proofErr w:type="spellStart"/>
      <w:r w:rsidRPr="004E31DE">
        <w:rPr>
          <w:rFonts w:cs="Times New Roman"/>
          <w:sz w:val="20"/>
          <w:szCs w:val="20"/>
        </w:rPr>
        <w:t>Najwyższy</w:t>
      </w:r>
      <w:proofErr w:type="spellEnd"/>
      <w:r w:rsidRPr="004E31DE">
        <w:rPr>
          <w:rFonts w:cs="Times New Roman"/>
          <w:sz w:val="20"/>
          <w:szCs w:val="20"/>
        </w:rPr>
        <w:t xml:space="preserve"> z </w:t>
      </w:r>
      <w:proofErr w:type="spellStart"/>
      <w:r w:rsidRPr="004E31DE">
        <w:rPr>
          <w:rFonts w:cs="Times New Roman"/>
          <w:sz w:val="20"/>
          <w:szCs w:val="20"/>
        </w:rPr>
        <w:t>dnia</w:t>
      </w:r>
      <w:proofErr w:type="spellEnd"/>
      <w:r w:rsidRPr="004E31DE">
        <w:rPr>
          <w:rFonts w:cs="Times New Roman"/>
          <w:sz w:val="20"/>
          <w:szCs w:val="20"/>
        </w:rPr>
        <w:t xml:space="preserve"> 14 </w:t>
      </w:r>
      <w:proofErr w:type="spellStart"/>
      <w:r w:rsidRPr="004E31DE">
        <w:rPr>
          <w:rFonts w:cs="Times New Roman"/>
          <w:sz w:val="20"/>
          <w:szCs w:val="20"/>
        </w:rPr>
        <w:t>stycznia</w:t>
      </w:r>
      <w:proofErr w:type="spellEnd"/>
      <w:r w:rsidRPr="004E31DE">
        <w:rPr>
          <w:rFonts w:cs="Times New Roman"/>
          <w:sz w:val="20"/>
          <w:szCs w:val="20"/>
        </w:rPr>
        <w:t xml:space="preserve"> 2005, III CK 217/04.</w:t>
      </w:r>
    </w:p>
  </w:footnote>
  <w:footnote w:id="70">
    <w:p w:rsidR="003613EB" w:rsidRPr="004E31DE" w:rsidRDefault="003613EB" w:rsidP="004E31DE">
      <w:pPr>
        <w:pStyle w:val="Textpoznpodarou"/>
        <w:jc w:val="both"/>
      </w:pPr>
      <w:r w:rsidRPr="004E31DE">
        <w:rPr>
          <w:rStyle w:val="Znakapoznpodarou"/>
        </w:rPr>
        <w:footnoteRef/>
      </w:r>
      <w:r w:rsidRPr="004E31DE">
        <w:t xml:space="preserve"> </w:t>
      </w:r>
      <w:r w:rsidRPr="004E31DE">
        <w:rPr>
          <w:rFonts w:cs="Times New Roman"/>
        </w:rPr>
        <w:t xml:space="preserve">ADAM, Jakub. Nabytí vlastnického práva od </w:t>
      </w:r>
      <w:proofErr w:type="spellStart"/>
      <w:r w:rsidRPr="004E31DE">
        <w:rPr>
          <w:rFonts w:cs="Times New Roman"/>
        </w:rPr>
        <w:t>nevlastníka</w:t>
      </w:r>
      <w:proofErr w:type="spellEnd"/>
      <w:r w:rsidRPr="004E31DE">
        <w:rPr>
          <w:rFonts w:cs="Times New Roman"/>
        </w:rPr>
        <w:t xml:space="preserve">. </w:t>
      </w:r>
      <w:r w:rsidRPr="004E31DE">
        <w:rPr>
          <w:rFonts w:cs="Times New Roman"/>
          <w:i/>
          <w:shd w:val="clear" w:color="auto" w:fill="FFFFFF"/>
        </w:rPr>
        <w:t>Právní praxe</w:t>
      </w:r>
      <w:r w:rsidRPr="004E31DE">
        <w:rPr>
          <w:rFonts w:cs="Times New Roman"/>
        </w:rPr>
        <w:t xml:space="preserve">, 1997, roč. 45, </w:t>
      </w:r>
      <w:r w:rsidRPr="004E31DE">
        <w:rPr>
          <w:rFonts w:cs="Times New Roman"/>
          <w:shd w:val="clear" w:color="auto" w:fill="FFFFFF"/>
        </w:rPr>
        <w:t>č. 4, s. 266.</w:t>
      </w:r>
    </w:p>
  </w:footnote>
  <w:footnote w:id="71">
    <w:p w:rsidR="003613EB" w:rsidRPr="004E31DE" w:rsidRDefault="003613EB" w:rsidP="004E31DE">
      <w:pPr>
        <w:pStyle w:val="Textpoznpodarou"/>
        <w:jc w:val="both"/>
      </w:pPr>
      <w:r w:rsidRPr="004E31DE">
        <w:rPr>
          <w:rStyle w:val="Znakapoznpodarou"/>
        </w:rPr>
        <w:footnoteRef/>
      </w:r>
      <w:r w:rsidRPr="004E31DE">
        <w:t xml:space="preserve"> TÉGL, Petr, ZAJÍC, Jaromír. Způsob, jakým věc opustila sféru vlivu vlastníka, jako kritérium důležité pro ochranu nabyvatele při nabývání od neoprávněného. </w:t>
      </w:r>
      <w:r w:rsidRPr="004E31DE">
        <w:rPr>
          <w:i/>
        </w:rPr>
        <w:t>Právní rozhledy</w:t>
      </w:r>
      <w:r w:rsidRPr="004E31DE">
        <w:t>, 2016, roč. 24, č. 4, s. 121</w:t>
      </w:r>
      <w:r w:rsidRPr="004E31DE">
        <w:rPr>
          <w:rStyle w:val="Zvraznn"/>
          <w:rFonts w:cs="Times New Roman"/>
          <w:bCs/>
          <w:i w:val="0"/>
          <w:shd w:val="clear" w:color="auto" w:fill="FFFFFF"/>
        </w:rPr>
        <w:t>–123.</w:t>
      </w:r>
    </w:p>
  </w:footnote>
  <w:footnote w:id="72">
    <w:p w:rsidR="003613EB" w:rsidRPr="004E31DE" w:rsidRDefault="003613EB" w:rsidP="004E31DE">
      <w:pPr>
        <w:pStyle w:val="Textpoznpodarou"/>
        <w:jc w:val="both"/>
      </w:pPr>
      <w:r w:rsidRPr="004E31DE">
        <w:rPr>
          <w:rStyle w:val="Znakapoznpodarou"/>
        </w:rPr>
        <w:footnoteRef/>
      </w:r>
      <w:r w:rsidRPr="004E31DE">
        <w:t xml:space="preserve"> </w:t>
      </w:r>
      <w:r w:rsidRPr="004E31DE">
        <w:rPr>
          <w:rFonts w:cs="Times New Roman"/>
          <w:shd w:val="clear" w:color="auto" w:fill="FFFFFF"/>
        </w:rPr>
        <w:t>ROUČEK, František. In ROUČEK, František</w:t>
      </w:r>
      <w:r>
        <w:rPr>
          <w:rFonts w:cs="Times New Roman"/>
          <w:shd w:val="clear" w:color="auto" w:fill="FFFFFF"/>
        </w:rPr>
        <w:t>,</w:t>
      </w:r>
      <w:r w:rsidRPr="004E31DE">
        <w:rPr>
          <w:rFonts w:cs="Times New Roman"/>
          <w:shd w:val="clear" w:color="auto" w:fill="FFFFFF"/>
        </w:rPr>
        <w:t xml:space="preserve"> SEDLÁČEK, Jaromír. </w:t>
      </w:r>
      <w:r w:rsidRPr="004E31DE">
        <w:rPr>
          <w:rFonts w:cs="Times New Roman"/>
          <w:i/>
          <w:shd w:val="clear" w:color="auto" w:fill="FFFFFF"/>
        </w:rPr>
        <w:t>Komentář k československému obecnému zákoníku občanskému a občanské právo platné na Slovensku a v Podkarpatské Rusi</w:t>
      </w:r>
      <w:r w:rsidRPr="004E31DE">
        <w:rPr>
          <w:rFonts w:cs="Times New Roman"/>
          <w:shd w:val="clear" w:color="auto" w:fill="FFFFFF"/>
        </w:rPr>
        <w:t xml:space="preserve">. </w:t>
      </w:r>
      <w:r w:rsidRPr="004E31DE">
        <w:rPr>
          <w:rFonts w:cs="Times New Roman"/>
          <w:i/>
          <w:shd w:val="clear" w:color="auto" w:fill="FFFFFF"/>
        </w:rPr>
        <w:t>Díl druhý</w:t>
      </w:r>
      <w:r w:rsidRPr="004E31DE">
        <w:rPr>
          <w:rFonts w:cs="Times New Roman"/>
          <w:shd w:val="clear" w:color="auto" w:fill="FFFFFF"/>
        </w:rPr>
        <w:t xml:space="preserve">. 1. vydání. Praha: </w:t>
      </w:r>
      <w:proofErr w:type="spellStart"/>
      <w:r w:rsidRPr="004E31DE">
        <w:rPr>
          <w:rFonts w:cs="Times New Roman"/>
          <w:shd w:val="clear" w:color="auto" w:fill="FFFFFF"/>
        </w:rPr>
        <w:t>Wolters</w:t>
      </w:r>
      <w:proofErr w:type="spellEnd"/>
      <w:r w:rsidRPr="004E31DE">
        <w:rPr>
          <w:rFonts w:cs="Times New Roman"/>
          <w:shd w:val="clear" w:color="auto" w:fill="FFFFFF"/>
        </w:rPr>
        <w:t xml:space="preserve"> </w:t>
      </w:r>
      <w:proofErr w:type="spellStart"/>
      <w:r w:rsidRPr="004E31DE">
        <w:rPr>
          <w:rFonts w:cs="Times New Roman"/>
          <w:shd w:val="clear" w:color="auto" w:fill="FFFFFF"/>
        </w:rPr>
        <w:t>Kluwer</w:t>
      </w:r>
      <w:proofErr w:type="spellEnd"/>
      <w:r w:rsidRPr="004E31DE">
        <w:rPr>
          <w:rFonts w:cs="Times New Roman"/>
          <w:shd w:val="clear" w:color="auto" w:fill="FFFFFF"/>
        </w:rPr>
        <w:t xml:space="preserve"> ČR, 2013, s. 323.</w:t>
      </w:r>
    </w:p>
  </w:footnote>
  <w:footnote w:id="73">
    <w:p w:rsidR="003613EB" w:rsidRPr="004E31DE" w:rsidRDefault="003613EB" w:rsidP="004E31DE">
      <w:pPr>
        <w:pStyle w:val="Textpoznpodarou"/>
        <w:jc w:val="both"/>
      </w:pPr>
      <w:r w:rsidRPr="004E31DE">
        <w:rPr>
          <w:rStyle w:val="Znakapoznpodarou"/>
        </w:rPr>
        <w:footnoteRef/>
      </w:r>
      <w:r w:rsidRPr="004E31DE">
        <w:t xml:space="preserve"> TÉGL, Petr, ZAJÍC, Jaromír. Způsob, jakým věc opustila sféru vlivu vlastníka, jako kritérium důležité pro ochranu nabyvatele při nabývání od neoprávněného. </w:t>
      </w:r>
      <w:r w:rsidRPr="004E31DE">
        <w:rPr>
          <w:i/>
        </w:rPr>
        <w:t>Právní rozhledy</w:t>
      </w:r>
      <w:r w:rsidRPr="004E31DE">
        <w:t>, 2016, roč. 24, č. 4, s. 123</w:t>
      </w:r>
      <w:r w:rsidRPr="004E31DE">
        <w:rPr>
          <w:rStyle w:val="Zvraznn"/>
          <w:rFonts w:cs="Times New Roman"/>
          <w:bCs/>
          <w:i w:val="0"/>
          <w:shd w:val="clear" w:color="auto" w:fill="FFFFFF"/>
        </w:rPr>
        <w:t>–124.</w:t>
      </w:r>
    </w:p>
  </w:footnote>
  <w:footnote w:id="74">
    <w:p w:rsidR="003613EB" w:rsidRPr="004E31DE" w:rsidRDefault="003613EB" w:rsidP="004E31DE">
      <w:pPr>
        <w:pStyle w:val="Textpoznpodarou"/>
        <w:jc w:val="both"/>
      </w:pPr>
      <w:r w:rsidRPr="004E31DE">
        <w:rPr>
          <w:rStyle w:val="Znakapoznpodarou"/>
        </w:rPr>
        <w:footnoteRef/>
      </w:r>
      <w:r w:rsidRPr="004E31DE">
        <w:t xml:space="preserve"> </w:t>
      </w:r>
      <w:r w:rsidRPr="004E31DE">
        <w:rPr>
          <w:rFonts w:cs="Times New Roman"/>
          <w:shd w:val="clear" w:color="auto" w:fill="FFFFFF"/>
        </w:rPr>
        <w:t xml:space="preserve">WILKE, Maria. </w:t>
      </w:r>
      <w:proofErr w:type="spellStart"/>
      <w:r w:rsidRPr="004E31DE">
        <w:rPr>
          <w:rFonts w:cs="Times New Roman"/>
          <w:i/>
          <w:shd w:val="clear" w:color="auto" w:fill="FFFFFF"/>
        </w:rPr>
        <w:t>Nabycie</w:t>
      </w:r>
      <w:proofErr w:type="spellEnd"/>
      <w:r w:rsidRPr="004E31DE">
        <w:rPr>
          <w:rFonts w:cs="Times New Roman"/>
          <w:i/>
          <w:shd w:val="clear" w:color="auto" w:fill="FFFFFF"/>
        </w:rPr>
        <w:t xml:space="preserve"> </w:t>
      </w:r>
      <w:proofErr w:type="spellStart"/>
      <w:r w:rsidRPr="004E31DE">
        <w:rPr>
          <w:rFonts w:cs="Times New Roman"/>
          <w:i/>
          <w:shd w:val="clear" w:color="auto" w:fill="FFFFFF"/>
        </w:rPr>
        <w:t>własności</w:t>
      </w:r>
      <w:proofErr w:type="spellEnd"/>
      <w:r w:rsidRPr="004E31DE">
        <w:rPr>
          <w:rFonts w:cs="Times New Roman"/>
          <w:i/>
          <w:shd w:val="clear" w:color="auto" w:fill="FFFFFF"/>
        </w:rPr>
        <w:t xml:space="preserve"> </w:t>
      </w:r>
      <w:proofErr w:type="spellStart"/>
      <w:r w:rsidRPr="004E31DE">
        <w:rPr>
          <w:rFonts w:cs="Times New Roman"/>
          <w:i/>
          <w:shd w:val="clear" w:color="auto" w:fill="FFFFFF"/>
        </w:rPr>
        <w:t>ruchomości</w:t>
      </w:r>
      <w:proofErr w:type="spellEnd"/>
      <w:r w:rsidRPr="004E31DE">
        <w:rPr>
          <w:rFonts w:cs="Times New Roman"/>
          <w:i/>
          <w:shd w:val="clear" w:color="auto" w:fill="FFFFFF"/>
        </w:rPr>
        <w:t xml:space="preserve"> od </w:t>
      </w:r>
      <w:proofErr w:type="spellStart"/>
      <w:r w:rsidRPr="004E31DE">
        <w:rPr>
          <w:rFonts w:cs="Times New Roman"/>
          <w:i/>
          <w:shd w:val="clear" w:color="auto" w:fill="FFFFFF"/>
        </w:rPr>
        <w:t>nieuprawnionego</w:t>
      </w:r>
      <w:proofErr w:type="spellEnd"/>
      <w:r w:rsidRPr="004E31DE">
        <w:rPr>
          <w:rFonts w:cs="Times New Roman"/>
          <w:shd w:val="clear" w:color="auto" w:fill="FFFFFF"/>
        </w:rPr>
        <w:t xml:space="preserve">. 1. </w:t>
      </w:r>
      <w:proofErr w:type="spellStart"/>
      <w:r w:rsidRPr="004E31DE">
        <w:rPr>
          <w:rFonts w:cs="Times New Roman"/>
          <w:shd w:val="clear" w:color="auto" w:fill="FFFFFF"/>
        </w:rPr>
        <w:t>wydanie</w:t>
      </w:r>
      <w:proofErr w:type="spellEnd"/>
      <w:r w:rsidRPr="004E31DE">
        <w:rPr>
          <w:rFonts w:cs="Times New Roman"/>
          <w:shd w:val="clear" w:color="auto" w:fill="FFFFFF"/>
        </w:rPr>
        <w:t xml:space="preserve">. </w:t>
      </w:r>
      <w:proofErr w:type="spellStart"/>
      <w:r w:rsidRPr="004E31DE">
        <w:rPr>
          <w:rFonts w:cs="Times New Roman"/>
          <w:shd w:val="clear" w:color="auto" w:fill="FFFFFF"/>
        </w:rPr>
        <w:t>Warszawa</w:t>
      </w:r>
      <w:proofErr w:type="spellEnd"/>
      <w:r w:rsidRPr="004E31DE">
        <w:rPr>
          <w:rFonts w:cs="Times New Roman"/>
          <w:shd w:val="clear" w:color="auto" w:fill="FFFFFF"/>
        </w:rPr>
        <w:t xml:space="preserve">: </w:t>
      </w:r>
      <w:proofErr w:type="spellStart"/>
      <w:r w:rsidRPr="004E31DE">
        <w:rPr>
          <w:rFonts w:cs="Times New Roman"/>
          <w:shd w:val="clear" w:color="auto" w:fill="FFFFFF"/>
        </w:rPr>
        <w:t>Wydawnictvo</w:t>
      </w:r>
      <w:proofErr w:type="spellEnd"/>
      <w:r w:rsidRPr="004E31DE">
        <w:rPr>
          <w:rFonts w:cs="Times New Roman"/>
          <w:shd w:val="clear" w:color="auto" w:fill="FFFFFF"/>
        </w:rPr>
        <w:t xml:space="preserve"> </w:t>
      </w:r>
      <w:proofErr w:type="spellStart"/>
      <w:r w:rsidRPr="004E31DE">
        <w:rPr>
          <w:rFonts w:cs="Times New Roman"/>
          <w:shd w:val="clear" w:color="auto" w:fill="FFFFFF"/>
        </w:rPr>
        <w:t>naukowe</w:t>
      </w:r>
      <w:proofErr w:type="spellEnd"/>
      <w:r w:rsidRPr="004E31DE">
        <w:rPr>
          <w:rFonts w:cs="Times New Roman"/>
          <w:shd w:val="clear" w:color="auto" w:fill="FFFFFF"/>
        </w:rPr>
        <w:t>, 1980, s. 40.</w:t>
      </w:r>
    </w:p>
  </w:footnote>
  <w:footnote w:id="75">
    <w:p w:rsidR="003613EB" w:rsidRPr="004E31DE" w:rsidRDefault="003613EB" w:rsidP="004E31DE">
      <w:pPr>
        <w:pStyle w:val="Textpoznpodarou"/>
        <w:jc w:val="both"/>
      </w:pPr>
      <w:r w:rsidRPr="004E31DE">
        <w:rPr>
          <w:rStyle w:val="Znakapoznpodarou"/>
        </w:rPr>
        <w:footnoteRef/>
      </w:r>
      <w:r w:rsidRPr="004E31DE">
        <w:t xml:space="preserve"> </w:t>
      </w:r>
      <w:r w:rsidRPr="004E31DE">
        <w:rPr>
          <w:rFonts w:cs="Times New Roman"/>
          <w:shd w:val="clear" w:color="auto" w:fill="FFFFFF"/>
        </w:rPr>
        <w:t xml:space="preserve">SZPUNAR, Adam. </w:t>
      </w:r>
      <w:proofErr w:type="spellStart"/>
      <w:r w:rsidRPr="004E31DE">
        <w:rPr>
          <w:rFonts w:cs="Times New Roman"/>
          <w:shd w:val="clear" w:color="auto" w:fill="FFFFFF"/>
        </w:rPr>
        <w:t>Nabycie</w:t>
      </w:r>
      <w:proofErr w:type="spellEnd"/>
      <w:r w:rsidRPr="004E31DE">
        <w:rPr>
          <w:rFonts w:cs="Times New Roman"/>
          <w:shd w:val="clear" w:color="auto" w:fill="FFFFFF"/>
        </w:rPr>
        <w:t xml:space="preserve"> </w:t>
      </w:r>
      <w:proofErr w:type="spellStart"/>
      <w:r w:rsidRPr="004E31DE">
        <w:rPr>
          <w:rFonts w:cs="Times New Roman"/>
          <w:shd w:val="clear" w:color="auto" w:fill="FFFFFF"/>
        </w:rPr>
        <w:t>w</w:t>
      </w:r>
      <w:r w:rsidRPr="004E31DE">
        <w:rPr>
          <w:rFonts w:cs="Times New Roman"/>
          <w:i/>
          <w:color w:val="222222"/>
          <w:shd w:val="clear" w:color="auto" w:fill="FFFFFF"/>
        </w:rPr>
        <w:t>łasności</w:t>
      </w:r>
      <w:proofErr w:type="spellEnd"/>
      <w:r w:rsidRPr="004E31DE">
        <w:rPr>
          <w:rFonts w:cs="Times New Roman"/>
          <w:i/>
          <w:color w:val="222222"/>
          <w:shd w:val="clear" w:color="auto" w:fill="FFFFFF"/>
        </w:rPr>
        <w:t xml:space="preserve"> </w:t>
      </w:r>
      <w:proofErr w:type="spellStart"/>
      <w:r w:rsidRPr="004E31DE">
        <w:rPr>
          <w:rFonts w:cs="Times New Roman"/>
          <w:i/>
          <w:color w:val="222222"/>
          <w:shd w:val="clear" w:color="auto" w:fill="FFFFFF"/>
        </w:rPr>
        <w:t>ruchomości</w:t>
      </w:r>
      <w:proofErr w:type="spellEnd"/>
      <w:r w:rsidRPr="004E31DE">
        <w:rPr>
          <w:rFonts w:cs="Times New Roman"/>
          <w:i/>
          <w:color w:val="222222"/>
          <w:shd w:val="clear" w:color="auto" w:fill="FFFFFF"/>
        </w:rPr>
        <w:t xml:space="preserve"> od </w:t>
      </w:r>
      <w:proofErr w:type="spellStart"/>
      <w:r w:rsidRPr="004E31DE">
        <w:rPr>
          <w:rFonts w:cs="Times New Roman"/>
          <w:i/>
          <w:color w:val="222222"/>
          <w:shd w:val="clear" w:color="auto" w:fill="FFFFFF"/>
        </w:rPr>
        <w:t>nieuprawnionego</w:t>
      </w:r>
      <w:proofErr w:type="spellEnd"/>
      <w:r w:rsidRPr="004E31DE">
        <w:rPr>
          <w:rFonts w:cs="Times New Roman"/>
          <w:shd w:val="clear" w:color="auto" w:fill="FFFFFF"/>
        </w:rPr>
        <w:t xml:space="preserve">. 2. </w:t>
      </w:r>
      <w:proofErr w:type="spellStart"/>
      <w:r w:rsidRPr="004E31DE">
        <w:rPr>
          <w:rFonts w:cs="Times New Roman"/>
          <w:shd w:val="clear" w:color="auto" w:fill="FFFFFF"/>
        </w:rPr>
        <w:t>wydanie</w:t>
      </w:r>
      <w:proofErr w:type="spellEnd"/>
      <w:r w:rsidRPr="004E31DE">
        <w:rPr>
          <w:rFonts w:cs="Times New Roman"/>
          <w:shd w:val="clear" w:color="auto" w:fill="FFFFFF"/>
        </w:rPr>
        <w:t xml:space="preserve">. </w:t>
      </w:r>
      <w:proofErr w:type="spellStart"/>
      <w:r w:rsidRPr="004E31DE">
        <w:rPr>
          <w:rFonts w:cs="Times New Roman"/>
          <w:color w:val="222222"/>
          <w:shd w:val="clear" w:color="auto" w:fill="FFFFFF"/>
        </w:rPr>
        <w:t>Warszawa</w:t>
      </w:r>
      <w:proofErr w:type="spellEnd"/>
      <w:r w:rsidRPr="004E31DE">
        <w:rPr>
          <w:rFonts w:cs="Times New Roman"/>
          <w:color w:val="222222"/>
          <w:shd w:val="clear" w:color="auto" w:fill="FFFFFF"/>
        </w:rPr>
        <w:t xml:space="preserve">: </w:t>
      </w:r>
      <w:proofErr w:type="spellStart"/>
      <w:r w:rsidRPr="004E31DE">
        <w:rPr>
          <w:rFonts w:cs="Times New Roman"/>
          <w:color w:val="222222"/>
          <w:shd w:val="clear" w:color="auto" w:fill="FFFFFF"/>
        </w:rPr>
        <w:t>Zakamycze</w:t>
      </w:r>
      <w:proofErr w:type="spellEnd"/>
      <w:r w:rsidRPr="004E31DE">
        <w:rPr>
          <w:rFonts w:cs="Times New Roman"/>
          <w:color w:val="222222"/>
          <w:shd w:val="clear" w:color="auto" w:fill="FFFFFF"/>
        </w:rPr>
        <w:t>, 1999, s. 115.</w:t>
      </w:r>
    </w:p>
  </w:footnote>
  <w:footnote w:id="76">
    <w:p w:rsidR="003613EB" w:rsidRPr="004E31DE" w:rsidRDefault="003613EB" w:rsidP="004E31DE">
      <w:pPr>
        <w:pStyle w:val="Textpoznpodarou"/>
        <w:jc w:val="both"/>
      </w:pPr>
      <w:r w:rsidRPr="004E31DE">
        <w:rPr>
          <w:rStyle w:val="Znakapoznpodarou"/>
        </w:rPr>
        <w:footnoteRef/>
      </w:r>
      <w:r w:rsidRPr="004E31DE">
        <w:t xml:space="preserve"> </w:t>
      </w:r>
      <w:r>
        <w:rPr>
          <w:rFonts w:cs="Times New Roman"/>
          <w:shd w:val="clear" w:color="auto" w:fill="FFFFFF"/>
        </w:rPr>
        <w:t>Tamtéž</w:t>
      </w:r>
      <w:r w:rsidRPr="004E31DE">
        <w:rPr>
          <w:rFonts w:cs="Times New Roman"/>
          <w:color w:val="222222"/>
          <w:shd w:val="clear" w:color="auto" w:fill="FFFFFF"/>
        </w:rPr>
        <w:t>.</w:t>
      </w:r>
    </w:p>
  </w:footnote>
  <w:footnote w:id="77">
    <w:p w:rsidR="003613EB" w:rsidRPr="004E31DE" w:rsidRDefault="003613EB" w:rsidP="004E31DE">
      <w:pPr>
        <w:pStyle w:val="Textpoznpodarou"/>
        <w:jc w:val="both"/>
      </w:pPr>
      <w:r w:rsidRPr="004E31DE">
        <w:rPr>
          <w:rStyle w:val="Znakapoznpodarou"/>
        </w:rPr>
        <w:footnoteRef/>
      </w:r>
      <w:r w:rsidRPr="004E31DE">
        <w:t xml:space="preserve"> </w:t>
      </w:r>
      <w:r w:rsidRPr="004E31DE">
        <w:rPr>
          <w:rFonts w:cs="Times New Roman"/>
          <w:shd w:val="clear" w:color="auto" w:fill="FFFFFF"/>
        </w:rPr>
        <w:t xml:space="preserve">GOLA, Alfred. </w:t>
      </w:r>
      <w:proofErr w:type="spellStart"/>
      <w:r w:rsidRPr="004E31DE">
        <w:rPr>
          <w:rFonts w:cs="Times New Roman"/>
          <w:i/>
          <w:shd w:val="clear" w:color="auto" w:fill="FFFFFF"/>
        </w:rPr>
        <w:t>Nabycie</w:t>
      </w:r>
      <w:proofErr w:type="spellEnd"/>
      <w:r w:rsidRPr="004E31DE">
        <w:rPr>
          <w:rFonts w:cs="Times New Roman"/>
          <w:i/>
          <w:shd w:val="clear" w:color="auto" w:fill="FFFFFF"/>
        </w:rPr>
        <w:t xml:space="preserve"> </w:t>
      </w:r>
      <w:proofErr w:type="spellStart"/>
      <w:r w:rsidRPr="004E31DE">
        <w:rPr>
          <w:rFonts w:cs="Times New Roman"/>
          <w:i/>
          <w:shd w:val="clear" w:color="auto" w:fill="FFFFFF"/>
        </w:rPr>
        <w:t>własności</w:t>
      </w:r>
      <w:proofErr w:type="spellEnd"/>
      <w:r w:rsidRPr="004E31DE">
        <w:rPr>
          <w:rFonts w:cs="Times New Roman"/>
          <w:i/>
          <w:shd w:val="clear" w:color="auto" w:fill="FFFFFF"/>
        </w:rPr>
        <w:t xml:space="preserve"> </w:t>
      </w:r>
      <w:proofErr w:type="spellStart"/>
      <w:r w:rsidRPr="004E31DE">
        <w:rPr>
          <w:rFonts w:cs="Times New Roman"/>
          <w:i/>
          <w:shd w:val="clear" w:color="auto" w:fill="FFFFFF"/>
        </w:rPr>
        <w:t>ruchomości</w:t>
      </w:r>
      <w:proofErr w:type="spellEnd"/>
      <w:r w:rsidRPr="004E31DE">
        <w:rPr>
          <w:rFonts w:cs="Times New Roman"/>
          <w:i/>
          <w:shd w:val="clear" w:color="auto" w:fill="FFFFFF"/>
        </w:rPr>
        <w:t xml:space="preserve"> od </w:t>
      </w:r>
      <w:proofErr w:type="spellStart"/>
      <w:r w:rsidRPr="004E31DE">
        <w:rPr>
          <w:rFonts w:cs="Times New Roman"/>
          <w:i/>
          <w:shd w:val="clear" w:color="auto" w:fill="FFFFFF"/>
        </w:rPr>
        <w:t>nieuprawnionego</w:t>
      </w:r>
      <w:proofErr w:type="spellEnd"/>
      <w:r w:rsidRPr="004E31DE">
        <w:rPr>
          <w:rFonts w:cs="Times New Roman"/>
          <w:i/>
          <w:shd w:val="clear" w:color="auto" w:fill="FFFFFF"/>
        </w:rPr>
        <w:t xml:space="preserve">. </w:t>
      </w:r>
      <w:r w:rsidRPr="004E31DE">
        <w:rPr>
          <w:rFonts w:cs="Times New Roman"/>
          <w:shd w:val="clear" w:color="auto" w:fill="FFFFFF"/>
        </w:rPr>
        <w:t xml:space="preserve">1. </w:t>
      </w:r>
      <w:proofErr w:type="spellStart"/>
      <w:r w:rsidRPr="004E31DE">
        <w:rPr>
          <w:rFonts w:cs="Times New Roman"/>
          <w:shd w:val="clear" w:color="auto" w:fill="FFFFFF"/>
        </w:rPr>
        <w:t>wydanie</w:t>
      </w:r>
      <w:proofErr w:type="spellEnd"/>
      <w:r w:rsidRPr="004E31DE">
        <w:rPr>
          <w:rFonts w:cs="Times New Roman"/>
          <w:shd w:val="clear" w:color="auto" w:fill="FFFFFF"/>
        </w:rPr>
        <w:t xml:space="preserve">. </w:t>
      </w:r>
      <w:proofErr w:type="spellStart"/>
      <w:r w:rsidRPr="004E31DE">
        <w:rPr>
          <w:rFonts w:cs="Times New Roman"/>
          <w:shd w:val="clear" w:color="auto" w:fill="FFFFFF"/>
        </w:rPr>
        <w:t>Warszawa</w:t>
      </w:r>
      <w:proofErr w:type="spellEnd"/>
      <w:r w:rsidRPr="004E31DE">
        <w:rPr>
          <w:rFonts w:cs="Times New Roman"/>
          <w:shd w:val="clear" w:color="auto" w:fill="FFFFFF"/>
        </w:rPr>
        <w:t xml:space="preserve">: </w:t>
      </w:r>
      <w:proofErr w:type="spellStart"/>
      <w:r w:rsidRPr="004E31DE">
        <w:rPr>
          <w:rFonts w:cs="Times New Roman"/>
          <w:shd w:val="clear" w:color="auto" w:fill="FFFFFF"/>
        </w:rPr>
        <w:t>Wydawnictwo</w:t>
      </w:r>
      <w:proofErr w:type="spellEnd"/>
      <w:r w:rsidRPr="004E31DE">
        <w:rPr>
          <w:rFonts w:cs="Times New Roman"/>
          <w:shd w:val="clear" w:color="auto" w:fill="FFFFFF"/>
        </w:rPr>
        <w:t xml:space="preserve"> </w:t>
      </w:r>
      <w:proofErr w:type="spellStart"/>
      <w:r w:rsidRPr="004E31DE">
        <w:rPr>
          <w:rFonts w:cs="Times New Roman"/>
          <w:shd w:val="clear" w:color="auto" w:fill="FFFFFF"/>
        </w:rPr>
        <w:t>Prawnicze</w:t>
      </w:r>
      <w:proofErr w:type="spellEnd"/>
      <w:r w:rsidRPr="004E31DE">
        <w:rPr>
          <w:rFonts w:cs="Times New Roman"/>
          <w:shd w:val="clear" w:color="auto" w:fill="FFFFFF"/>
        </w:rPr>
        <w:t xml:space="preserve">, 1982, s. </w:t>
      </w:r>
      <w:r w:rsidRPr="004E31DE">
        <w:t>52</w:t>
      </w:r>
      <w:r w:rsidRPr="004E31DE">
        <w:rPr>
          <w:rStyle w:val="Zvraznn"/>
          <w:rFonts w:cs="Times New Roman"/>
          <w:bCs/>
          <w:i w:val="0"/>
          <w:shd w:val="clear" w:color="auto" w:fill="FFFFFF"/>
        </w:rPr>
        <w:t>–53.</w:t>
      </w:r>
    </w:p>
  </w:footnote>
  <w:footnote w:id="78">
    <w:p w:rsidR="003613EB" w:rsidRPr="004E31DE" w:rsidRDefault="003613EB" w:rsidP="004E31DE">
      <w:pPr>
        <w:pStyle w:val="Textpoznpodarou"/>
        <w:jc w:val="both"/>
      </w:pPr>
      <w:r w:rsidRPr="004E31DE">
        <w:rPr>
          <w:rStyle w:val="Znakapoznpodarou"/>
        </w:rPr>
        <w:footnoteRef/>
      </w:r>
      <w:r w:rsidRPr="004E31DE">
        <w:t xml:space="preserve"> </w:t>
      </w:r>
      <w:r w:rsidRPr="004E31DE">
        <w:rPr>
          <w:rFonts w:cs="Times New Roman"/>
          <w:shd w:val="clear" w:color="auto" w:fill="FFFFFF"/>
        </w:rPr>
        <w:t xml:space="preserve">ROUČEK, František. In ROUČEK, František, SEDLÁČEK, Jaromír. </w:t>
      </w:r>
      <w:r w:rsidRPr="004E31DE">
        <w:rPr>
          <w:rFonts w:cs="Times New Roman"/>
          <w:i/>
          <w:shd w:val="clear" w:color="auto" w:fill="FFFFFF"/>
        </w:rPr>
        <w:t>Komentář k československému obecnému zákoníku občanskému a občanské právo platné na Slovensku a v Podkarpatské Rusi</w:t>
      </w:r>
      <w:r w:rsidRPr="004E31DE">
        <w:rPr>
          <w:rFonts w:cs="Times New Roman"/>
          <w:shd w:val="clear" w:color="auto" w:fill="FFFFFF"/>
        </w:rPr>
        <w:t xml:space="preserve">. </w:t>
      </w:r>
      <w:r w:rsidRPr="004E31DE">
        <w:rPr>
          <w:rFonts w:cs="Times New Roman"/>
          <w:i/>
          <w:shd w:val="clear" w:color="auto" w:fill="FFFFFF"/>
        </w:rPr>
        <w:t>Díl druhý</w:t>
      </w:r>
      <w:r w:rsidRPr="004E31DE">
        <w:rPr>
          <w:rFonts w:cs="Times New Roman"/>
          <w:shd w:val="clear" w:color="auto" w:fill="FFFFFF"/>
        </w:rPr>
        <w:t xml:space="preserve">. 1. vydání. Praha: </w:t>
      </w:r>
      <w:proofErr w:type="spellStart"/>
      <w:r w:rsidRPr="004E31DE">
        <w:rPr>
          <w:rFonts w:cs="Times New Roman"/>
          <w:shd w:val="clear" w:color="auto" w:fill="FFFFFF"/>
        </w:rPr>
        <w:t>Wolters</w:t>
      </w:r>
      <w:proofErr w:type="spellEnd"/>
      <w:r w:rsidRPr="004E31DE">
        <w:rPr>
          <w:rFonts w:cs="Times New Roman"/>
          <w:shd w:val="clear" w:color="auto" w:fill="FFFFFF"/>
        </w:rPr>
        <w:t xml:space="preserve"> </w:t>
      </w:r>
      <w:proofErr w:type="spellStart"/>
      <w:r w:rsidRPr="004E31DE">
        <w:rPr>
          <w:rFonts w:cs="Times New Roman"/>
          <w:shd w:val="clear" w:color="auto" w:fill="FFFFFF"/>
        </w:rPr>
        <w:t>Kluwer</w:t>
      </w:r>
      <w:proofErr w:type="spellEnd"/>
      <w:r w:rsidRPr="004E31DE">
        <w:rPr>
          <w:rFonts w:cs="Times New Roman"/>
          <w:shd w:val="clear" w:color="auto" w:fill="FFFFFF"/>
        </w:rPr>
        <w:t xml:space="preserve"> ČR, 2013, s. 323.</w:t>
      </w:r>
    </w:p>
  </w:footnote>
  <w:footnote w:id="79">
    <w:p w:rsidR="003613EB" w:rsidRPr="004E31DE" w:rsidRDefault="003613EB" w:rsidP="004E31DE">
      <w:pPr>
        <w:pStyle w:val="Textpoznpodarou"/>
        <w:jc w:val="both"/>
      </w:pPr>
      <w:r w:rsidRPr="004E31DE">
        <w:rPr>
          <w:rStyle w:val="Znakapoznpodarou"/>
        </w:rPr>
        <w:footnoteRef/>
      </w:r>
      <w:r w:rsidRPr="004E31DE">
        <w:t xml:space="preserve"> TÉGL, Petr, ZAJÍC, Jaromír. Způsob, jakým věc opustila sféru vlivu vlastníka, jako kritérium důležité pro ochranu nabyvatele při nabývání od neoprávněného. </w:t>
      </w:r>
      <w:r w:rsidRPr="004E31DE">
        <w:rPr>
          <w:i/>
        </w:rPr>
        <w:t>Právní rozhledy</w:t>
      </w:r>
      <w:r w:rsidRPr="004E31DE">
        <w:t>, 2016, roč. 24, č. 4, s. 124.</w:t>
      </w:r>
    </w:p>
  </w:footnote>
  <w:footnote w:id="80">
    <w:p w:rsidR="003613EB" w:rsidRPr="004E31DE" w:rsidRDefault="003613EB" w:rsidP="004E31DE">
      <w:pPr>
        <w:pStyle w:val="Textpoznpodarou"/>
        <w:jc w:val="both"/>
      </w:pPr>
      <w:r w:rsidRPr="004E31DE">
        <w:rPr>
          <w:rStyle w:val="Znakapoznpodarou"/>
        </w:rPr>
        <w:footnoteRef/>
      </w:r>
      <w:r w:rsidRPr="004E31DE">
        <w:t xml:space="preserve"> </w:t>
      </w:r>
      <w:r w:rsidRPr="004E31DE">
        <w:rPr>
          <w:rFonts w:cs="Times New Roman"/>
          <w:shd w:val="clear" w:color="auto" w:fill="FFFFFF"/>
        </w:rPr>
        <w:t xml:space="preserve">SZPUNAR, Adam. </w:t>
      </w:r>
      <w:proofErr w:type="spellStart"/>
      <w:r w:rsidRPr="004E31DE">
        <w:rPr>
          <w:rFonts w:cs="Times New Roman"/>
          <w:shd w:val="clear" w:color="auto" w:fill="FFFFFF"/>
        </w:rPr>
        <w:t>Nabycie</w:t>
      </w:r>
      <w:proofErr w:type="spellEnd"/>
      <w:r w:rsidRPr="004E31DE">
        <w:rPr>
          <w:rFonts w:cs="Times New Roman"/>
          <w:shd w:val="clear" w:color="auto" w:fill="FFFFFF"/>
        </w:rPr>
        <w:t xml:space="preserve"> </w:t>
      </w:r>
      <w:proofErr w:type="spellStart"/>
      <w:r w:rsidRPr="004E31DE">
        <w:rPr>
          <w:rFonts w:cs="Times New Roman"/>
          <w:shd w:val="clear" w:color="auto" w:fill="FFFFFF"/>
        </w:rPr>
        <w:t>w</w:t>
      </w:r>
      <w:r w:rsidRPr="004E31DE">
        <w:rPr>
          <w:rFonts w:cs="Times New Roman"/>
          <w:i/>
          <w:color w:val="222222"/>
          <w:shd w:val="clear" w:color="auto" w:fill="FFFFFF"/>
        </w:rPr>
        <w:t>łasności</w:t>
      </w:r>
      <w:proofErr w:type="spellEnd"/>
      <w:r w:rsidRPr="004E31DE">
        <w:rPr>
          <w:rFonts w:cs="Times New Roman"/>
          <w:i/>
          <w:color w:val="222222"/>
          <w:shd w:val="clear" w:color="auto" w:fill="FFFFFF"/>
        </w:rPr>
        <w:t xml:space="preserve"> </w:t>
      </w:r>
      <w:proofErr w:type="spellStart"/>
      <w:r w:rsidRPr="004E31DE">
        <w:rPr>
          <w:rFonts w:cs="Times New Roman"/>
          <w:i/>
          <w:color w:val="222222"/>
          <w:shd w:val="clear" w:color="auto" w:fill="FFFFFF"/>
        </w:rPr>
        <w:t>ruchomości</w:t>
      </w:r>
      <w:proofErr w:type="spellEnd"/>
      <w:r w:rsidRPr="004E31DE">
        <w:rPr>
          <w:rFonts w:cs="Times New Roman"/>
          <w:i/>
          <w:color w:val="222222"/>
          <w:shd w:val="clear" w:color="auto" w:fill="FFFFFF"/>
        </w:rPr>
        <w:t xml:space="preserve"> od </w:t>
      </w:r>
      <w:proofErr w:type="spellStart"/>
      <w:r w:rsidRPr="004E31DE">
        <w:rPr>
          <w:rFonts w:cs="Times New Roman"/>
          <w:i/>
          <w:color w:val="222222"/>
          <w:shd w:val="clear" w:color="auto" w:fill="FFFFFF"/>
        </w:rPr>
        <w:t>nieuprawnionego</w:t>
      </w:r>
      <w:proofErr w:type="spellEnd"/>
      <w:r w:rsidRPr="004E31DE">
        <w:rPr>
          <w:rFonts w:cs="Times New Roman"/>
          <w:shd w:val="clear" w:color="auto" w:fill="FFFFFF"/>
        </w:rPr>
        <w:t xml:space="preserve">. 2. </w:t>
      </w:r>
      <w:proofErr w:type="spellStart"/>
      <w:r w:rsidRPr="004E31DE">
        <w:rPr>
          <w:rFonts w:cs="Times New Roman"/>
          <w:shd w:val="clear" w:color="auto" w:fill="FFFFFF"/>
        </w:rPr>
        <w:t>wydanie</w:t>
      </w:r>
      <w:proofErr w:type="spellEnd"/>
      <w:r w:rsidRPr="004E31DE">
        <w:rPr>
          <w:rFonts w:cs="Times New Roman"/>
          <w:shd w:val="clear" w:color="auto" w:fill="FFFFFF"/>
        </w:rPr>
        <w:t xml:space="preserve">. </w:t>
      </w:r>
      <w:proofErr w:type="spellStart"/>
      <w:r w:rsidRPr="004E31DE">
        <w:rPr>
          <w:rFonts w:cs="Times New Roman"/>
          <w:color w:val="222222"/>
          <w:shd w:val="clear" w:color="auto" w:fill="FFFFFF"/>
        </w:rPr>
        <w:t>Warszawa</w:t>
      </w:r>
      <w:proofErr w:type="spellEnd"/>
      <w:r w:rsidRPr="004E31DE">
        <w:rPr>
          <w:rFonts w:cs="Times New Roman"/>
          <w:color w:val="222222"/>
          <w:shd w:val="clear" w:color="auto" w:fill="FFFFFF"/>
        </w:rPr>
        <w:t xml:space="preserve">: </w:t>
      </w:r>
      <w:proofErr w:type="spellStart"/>
      <w:r w:rsidRPr="004E31DE">
        <w:rPr>
          <w:rFonts w:cs="Times New Roman"/>
          <w:color w:val="222222"/>
          <w:shd w:val="clear" w:color="auto" w:fill="FFFFFF"/>
        </w:rPr>
        <w:t>Zakamycze</w:t>
      </w:r>
      <w:proofErr w:type="spellEnd"/>
      <w:r w:rsidRPr="004E31DE">
        <w:rPr>
          <w:rFonts w:cs="Times New Roman"/>
          <w:color w:val="222222"/>
          <w:shd w:val="clear" w:color="auto" w:fill="FFFFFF"/>
        </w:rPr>
        <w:t>, 1999, s. 115.</w:t>
      </w:r>
    </w:p>
  </w:footnote>
  <w:footnote w:id="81">
    <w:p w:rsidR="003613EB" w:rsidRPr="004E31DE" w:rsidRDefault="003613EB" w:rsidP="004E31DE">
      <w:pPr>
        <w:pStyle w:val="Textpoznpodarou"/>
        <w:jc w:val="both"/>
      </w:pPr>
      <w:r w:rsidRPr="004E31DE">
        <w:rPr>
          <w:rStyle w:val="Znakapoznpodarou"/>
        </w:rPr>
        <w:footnoteRef/>
      </w:r>
      <w:r w:rsidRPr="004E31DE">
        <w:t xml:space="preserve"> TÉGL, Petr, ZAJÍC, Jaromír. Způsob, jakým věc opustila sféru vlivu vlastníka, jako kritérium důležité pro ochranu nabyvatele při nabývání od neoprávněného. </w:t>
      </w:r>
      <w:r w:rsidRPr="004E31DE">
        <w:rPr>
          <w:i/>
        </w:rPr>
        <w:t>Právní rozhledy</w:t>
      </w:r>
      <w:r w:rsidRPr="004E31DE">
        <w:t>, 2016, roč. 24, č. 4, s. 125.</w:t>
      </w:r>
    </w:p>
  </w:footnote>
  <w:footnote w:id="82">
    <w:p w:rsidR="003613EB" w:rsidRPr="004E31DE" w:rsidRDefault="003613EB" w:rsidP="004E31DE">
      <w:pPr>
        <w:pStyle w:val="Textpoznpodarou"/>
        <w:jc w:val="both"/>
      </w:pPr>
      <w:r w:rsidRPr="004E31DE">
        <w:rPr>
          <w:rStyle w:val="Znakapoznpodarou"/>
        </w:rPr>
        <w:footnoteRef/>
      </w:r>
      <w:r w:rsidRPr="004E31DE">
        <w:t xml:space="preserve"> </w:t>
      </w:r>
      <w:r>
        <w:t>Tamtéž</w:t>
      </w:r>
      <w:r w:rsidRPr="004E31DE">
        <w:t>.</w:t>
      </w:r>
    </w:p>
  </w:footnote>
  <w:footnote w:id="83">
    <w:p w:rsidR="003613EB" w:rsidRPr="004E31DE" w:rsidRDefault="003613EB" w:rsidP="004E31DE">
      <w:pPr>
        <w:pStyle w:val="Textpoznpodarou"/>
        <w:jc w:val="both"/>
      </w:pPr>
      <w:r w:rsidRPr="004E31DE">
        <w:rPr>
          <w:rStyle w:val="Znakapoznpodarou"/>
        </w:rPr>
        <w:footnoteRef/>
      </w:r>
      <w:r w:rsidRPr="004E31DE">
        <w:t xml:space="preserve"> S</w:t>
      </w:r>
      <w:r w:rsidRPr="004E31DE">
        <w:rPr>
          <w:rFonts w:cs="Times New Roman"/>
          <w:shd w:val="clear" w:color="auto" w:fill="FFFFFF"/>
        </w:rPr>
        <w:t xml:space="preserve">ZPUNAR, Adam. </w:t>
      </w:r>
      <w:proofErr w:type="spellStart"/>
      <w:r w:rsidRPr="004E31DE">
        <w:rPr>
          <w:rFonts w:cs="Times New Roman"/>
          <w:shd w:val="clear" w:color="auto" w:fill="FFFFFF"/>
        </w:rPr>
        <w:t>Nabycie</w:t>
      </w:r>
      <w:proofErr w:type="spellEnd"/>
      <w:r w:rsidRPr="004E31DE">
        <w:rPr>
          <w:rFonts w:cs="Times New Roman"/>
          <w:shd w:val="clear" w:color="auto" w:fill="FFFFFF"/>
        </w:rPr>
        <w:t xml:space="preserve"> </w:t>
      </w:r>
      <w:proofErr w:type="spellStart"/>
      <w:r w:rsidRPr="004E31DE">
        <w:rPr>
          <w:rFonts w:cs="Times New Roman"/>
          <w:shd w:val="clear" w:color="auto" w:fill="FFFFFF"/>
        </w:rPr>
        <w:t>w</w:t>
      </w:r>
      <w:r w:rsidRPr="004E31DE">
        <w:rPr>
          <w:rFonts w:cs="Times New Roman"/>
          <w:i/>
          <w:color w:val="222222"/>
          <w:shd w:val="clear" w:color="auto" w:fill="FFFFFF"/>
        </w:rPr>
        <w:t>łasności</w:t>
      </w:r>
      <w:proofErr w:type="spellEnd"/>
      <w:r w:rsidRPr="004E31DE">
        <w:rPr>
          <w:rFonts w:cs="Times New Roman"/>
          <w:i/>
          <w:color w:val="222222"/>
          <w:shd w:val="clear" w:color="auto" w:fill="FFFFFF"/>
        </w:rPr>
        <w:t xml:space="preserve"> </w:t>
      </w:r>
      <w:proofErr w:type="spellStart"/>
      <w:r w:rsidRPr="004E31DE">
        <w:rPr>
          <w:rFonts w:cs="Times New Roman"/>
          <w:i/>
          <w:color w:val="222222"/>
          <w:shd w:val="clear" w:color="auto" w:fill="FFFFFF"/>
        </w:rPr>
        <w:t>ruchomości</w:t>
      </w:r>
      <w:proofErr w:type="spellEnd"/>
      <w:r w:rsidRPr="004E31DE">
        <w:rPr>
          <w:rFonts w:cs="Times New Roman"/>
          <w:i/>
          <w:color w:val="222222"/>
          <w:shd w:val="clear" w:color="auto" w:fill="FFFFFF"/>
        </w:rPr>
        <w:t xml:space="preserve"> od </w:t>
      </w:r>
      <w:proofErr w:type="spellStart"/>
      <w:r w:rsidRPr="004E31DE">
        <w:rPr>
          <w:rFonts w:cs="Times New Roman"/>
          <w:i/>
          <w:color w:val="222222"/>
          <w:shd w:val="clear" w:color="auto" w:fill="FFFFFF"/>
        </w:rPr>
        <w:t>nieuprawnionego</w:t>
      </w:r>
      <w:proofErr w:type="spellEnd"/>
      <w:r w:rsidRPr="004E31DE">
        <w:rPr>
          <w:rFonts w:cs="Times New Roman"/>
          <w:shd w:val="clear" w:color="auto" w:fill="FFFFFF"/>
        </w:rPr>
        <w:t xml:space="preserve">. 2. </w:t>
      </w:r>
      <w:proofErr w:type="spellStart"/>
      <w:r w:rsidRPr="004E31DE">
        <w:rPr>
          <w:rFonts w:cs="Times New Roman"/>
          <w:shd w:val="clear" w:color="auto" w:fill="FFFFFF"/>
        </w:rPr>
        <w:t>wydanie</w:t>
      </w:r>
      <w:proofErr w:type="spellEnd"/>
      <w:r w:rsidRPr="004E31DE">
        <w:rPr>
          <w:rFonts w:cs="Times New Roman"/>
          <w:shd w:val="clear" w:color="auto" w:fill="FFFFFF"/>
        </w:rPr>
        <w:t xml:space="preserve">. </w:t>
      </w:r>
      <w:proofErr w:type="spellStart"/>
      <w:r w:rsidRPr="004E31DE">
        <w:rPr>
          <w:rFonts w:cs="Times New Roman"/>
          <w:color w:val="222222"/>
          <w:shd w:val="clear" w:color="auto" w:fill="FFFFFF"/>
        </w:rPr>
        <w:t>Warszawa</w:t>
      </w:r>
      <w:proofErr w:type="spellEnd"/>
      <w:r w:rsidRPr="004E31DE">
        <w:rPr>
          <w:rFonts w:cs="Times New Roman"/>
          <w:color w:val="222222"/>
          <w:shd w:val="clear" w:color="auto" w:fill="FFFFFF"/>
        </w:rPr>
        <w:t xml:space="preserve">: </w:t>
      </w:r>
      <w:proofErr w:type="spellStart"/>
      <w:r w:rsidRPr="004E31DE">
        <w:rPr>
          <w:rFonts w:cs="Times New Roman"/>
          <w:color w:val="222222"/>
          <w:shd w:val="clear" w:color="auto" w:fill="FFFFFF"/>
        </w:rPr>
        <w:t>Zakamycze</w:t>
      </w:r>
      <w:proofErr w:type="spellEnd"/>
      <w:r w:rsidRPr="004E31DE">
        <w:rPr>
          <w:rFonts w:cs="Times New Roman"/>
          <w:color w:val="222222"/>
          <w:shd w:val="clear" w:color="auto" w:fill="FFFFFF"/>
        </w:rPr>
        <w:t>, 1999, s. 117</w:t>
      </w:r>
      <w:r w:rsidRPr="004E31DE">
        <w:rPr>
          <w:rStyle w:val="Zvraznn"/>
          <w:rFonts w:cs="Times New Roman"/>
          <w:bCs/>
          <w:shd w:val="clear" w:color="auto" w:fill="FFFFFF"/>
        </w:rPr>
        <w:t>–118.</w:t>
      </w:r>
    </w:p>
  </w:footnote>
  <w:footnote w:id="84">
    <w:p w:rsidR="003613EB" w:rsidRPr="004E31DE" w:rsidRDefault="003613EB" w:rsidP="004E31DE">
      <w:pPr>
        <w:spacing w:after="0" w:line="240" w:lineRule="auto"/>
        <w:jc w:val="both"/>
        <w:rPr>
          <w:sz w:val="20"/>
          <w:szCs w:val="20"/>
        </w:rPr>
      </w:pPr>
      <w:r w:rsidRPr="004E31DE">
        <w:rPr>
          <w:rStyle w:val="Znakapoznpodarou"/>
          <w:sz w:val="20"/>
          <w:szCs w:val="20"/>
        </w:rPr>
        <w:footnoteRef/>
      </w:r>
      <w:r w:rsidRPr="004E31DE">
        <w:rPr>
          <w:sz w:val="20"/>
          <w:szCs w:val="20"/>
        </w:rPr>
        <w:t xml:space="preserve"> KÜHN, Zdeněk. In MELZER, Filip, TÉGL, Petr a kol. </w:t>
      </w:r>
      <w:r w:rsidRPr="00EC12D9">
        <w:rPr>
          <w:i/>
          <w:sz w:val="20"/>
          <w:szCs w:val="20"/>
        </w:rPr>
        <w:t>Občanský zákoník: velký komentář. Svazek I, § 1</w:t>
      </w:r>
      <w:r w:rsidRPr="00EC12D9">
        <w:rPr>
          <w:rStyle w:val="Zvraznn"/>
          <w:rFonts w:cs="Times New Roman"/>
          <w:bCs/>
          <w:i w:val="0"/>
          <w:sz w:val="20"/>
          <w:szCs w:val="20"/>
          <w:shd w:val="clear" w:color="auto" w:fill="FFFFFF"/>
        </w:rPr>
        <w:t>–117</w:t>
      </w:r>
      <w:r w:rsidRPr="004E31DE">
        <w:rPr>
          <w:rStyle w:val="Zvraznn"/>
          <w:rFonts w:cs="Times New Roman"/>
          <w:bCs/>
          <w:i w:val="0"/>
          <w:sz w:val="20"/>
          <w:szCs w:val="20"/>
          <w:shd w:val="clear" w:color="auto" w:fill="FFFFFF"/>
        </w:rPr>
        <w:t xml:space="preserve">. </w:t>
      </w:r>
      <w:r>
        <w:rPr>
          <w:rStyle w:val="Zvraznn"/>
          <w:rFonts w:cs="Times New Roman"/>
          <w:bCs/>
          <w:i w:val="0"/>
          <w:sz w:val="20"/>
          <w:szCs w:val="20"/>
          <w:shd w:val="clear" w:color="auto" w:fill="FFFFFF"/>
        </w:rPr>
        <w:br/>
      </w:r>
      <w:r w:rsidRPr="004E31DE">
        <w:rPr>
          <w:rFonts w:cs="Times New Roman"/>
          <w:sz w:val="20"/>
          <w:szCs w:val="20"/>
        </w:rPr>
        <w:t xml:space="preserve">1. vydání. Praha: </w:t>
      </w:r>
      <w:proofErr w:type="spellStart"/>
      <w:r w:rsidRPr="004E31DE">
        <w:rPr>
          <w:rFonts w:cs="Times New Roman"/>
          <w:sz w:val="20"/>
          <w:szCs w:val="20"/>
        </w:rPr>
        <w:t>Leges</w:t>
      </w:r>
      <w:proofErr w:type="spellEnd"/>
      <w:r w:rsidRPr="004E31DE">
        <w:rPr>
          <w:rFonts w:cs="Times New Roman"/>
          <w:sz w:val="20"/>
          <w:szCs w:val="20"/>
        </w:rPr>
        <w:t>, 2013, s. 244.</w:t>
      </w:r>
    </w:p>
  </w:footnote>
  <w:footnote w:id="85">
    <w:p w:rsidR="003613EB" w:rsidRPr="004E31DE" w:rsidRDefault="003613EB" w:rsidP="004E31DE">
      <w:pPr>
        <w:pStyle w:val="Textpoznpodarou"/>
        <w:jc w:val="both"/>
      </w:pPr>
      <w:r w:rsidRPr="004E31DE">
        <w:rPr>
          <w:rStyle w:val="Znakapoznpodarou"/>
        </w:rPr>
        <w:footnoteRef/>
      </w:r>
      <w:r w:rsidRPr="004E31DE">
        <w:t xml:space="preserve"> ELIÁŠ, Karel. Proč se svépomoci říká svépomoc. </w:t>
      </w:r>
      <w:r w:rsidRPr="004E31DE">
        <w:rPr>
          <w:i/>
        </w:rPr>
        <w:t>Právní rozhledy</w:t>
      </w:r>
      <w:r w:rsidRPr="004E31DE">
        <w:t>, 2003, roč. 11, č. 10, s. 496.</w:t>
      </w:r>
    </w:p>
  </w:footnote>
  <w:footnote w:id="86">
    <w:p w:rsidR="003613EB" w:rsidRPr="004E31DE" w:rsidRDefault="003613EB" w:rsidP="004E31DE">
      <w:pPr>
        <w:pStyle w:val="Textpoznpodarou"/>
        <w:jc w:val="both"/>
      </w:pPr>
      <w:r w:rsidRPr="004E31DE">
        <w:rPr>
          <w:rStyle w:val="Znakapoznpodarou"/>
        </w:rPr>
        <w:footnoteRef/>
      </w:r>
      <w:r w:rsidRPr="004E31DE">
        <w:t xml:space="preserve"> TÉGL, Petr, ZAJÍC, Jaromír. Způsob, jakým věc opustila sféru vlivu vlastníka, jako kritérium důležité pro ochranu nabyvatele při nabývání od neoprávněného. </w:t>
      </w:r>
      <w:r w:rsidRPr="004E31DE">
        <w:rPr>
          <w:i/>
        </w:rPr>
        <w:t>Právní rozhledy</w:t>
      </w:r>
      <w:r w:rsidRPr="004E31DE">
        <w:t>, 2016, roč. 24, č. 4, s. 125</w:t>
      </w:r>
      <w:r w:rsidRPr="004E31DE">
        <w:rPr>
          <w:rStyle w:val="Zvraznn"/>
          <w:rFonts w:cs="Times New Roman"/>
          <w:bCs/>
          <w:i w:val="0"/>
          <w:shd w:val="clear" w:color="auto" w:fill="FFFFFF"/>
        </w:rPr>
        <w:t>–126.</w:t>
      </w:r>
    </w:p>
  </w:footnote>
  <w:footnote w:id="87">
    <w:p w:rsidR="003613EB" w:rsidRPr="004E31DE" w:rsidRDefault="003613EB" w:rsidP="004E31DE">
      <w:pPr>
        <w:pStyle w:val="Textpoznpodarou"/>
        <w:jc w:val="both"/>
      </w:pPr>
      <w:r w:rsidRPr="004E31DE">
        <w:rPr>
          <w:rStyle w:val="Znakapoznpodarou"/>
        </w:rPr>
        <w:footnoteRef/>
      </w:r>
      <w:r w:rsidRPr="004E31DE">
        <w:t xml:space="preserve"> TÉGL, Petr, ZAJÍC, Jaromír. Způsob, jakým věc opustila sféru vlivu vlastníka, jako kritérium důležité pro ochranu nabyvatele při nabývání od neoprávněného. </w:t>
      </w:r>
      <w:r w:rsidRPr="004E31DE">
        <w:rPr>
          <w:i/>
        </w:rPr>
        <w:t>Právní rozhledy</w:t>
      </w:r>
      <w:r>
        <w:t>, 2016, roč. 24, č. 4, s. 127</w:t>
      </w:r>
      <w:r w:rsidRPr="004E31DE">
        <w:t>.</w:t>
      </w:r>
    </w:p>
  </w:footnote>
  <w:footnote w:id="88">
    <w:p w:rsidR="003613EB" w:rsidRPr="004E31DE" w:rsidRDefault="003613EB" w:rsidP="004E31DE">
      <w:pPr>
        <w:pStyle w:val="Textpoznpodarou"/>
        <w:jc w:val="both"/>
      </w:pPr>
      <w:r w:rsidRPr="004E31DE">
        <w:rPr>
          <w:rStyle w:val="Znakapoznpodarou"/>
        </w:rPr>
        <w:footnoteRef/>
      </w:r>
      <w:r w:rsidRPr="004E31DE">
        <w:t xml:space="preserve"> JELÍNEK, Jiří a kol. </w:t>
      </w:r>
      <w:r w:rsidRPr="004E31DE">
        <w:rPr>
          <w:i/>
        </w:rPr>
        <w:t>Trestní právo hmotné</w:t>
      </w:r>
      <w:r w:rsidRPr="004E31DE">
        <w:t xml:space="preserve">. </w:t>
      </w:r>
      <w:r w:rsidRPr="004E31DE">
        <w:rPr>
          <w:rFonts w:cs="Times New Roman"/>
        </w:rPr>
        <w:t xml:space="preserve">2. vydání. Praha: </w:t>
      </w:r>
      <w:proofErr w:type="spellStart"/>
      <w:r w:rsidRPr="004E31DE">
        <w:rPr>
          <w:rFonts w:cs="Times New Roman"/>
        </w:rPr>
        <w:t>Leges</w:t>
      </w:r>
      <w:proofErr w:type="spellEnd"/>
      <w:r w:rsidRPr="004E31DE">
        <w:rPr>
          <w:rFonts w:cs="Times New Roman"/>
        </w:rPr>
        <w:t>, 2010, s. 114</w:t>
      </w:r>
      <w:r w:rsidRPr="004E31DE">
        <w:rPr>
          <w:rStyle w:val="Zvraznn"/>
          <w:rFonts w:cs="Times New Roman"/>
          <w:bCs/>
          <w:i w:val="0"/>
          <w:shd w:val="clear" w:color="auto" w:fill="FFFFFF"/>
        </w:rPr>
        <w:t>–115</w:t>
      </w:r>
      <w:r w:rsidRPr="004E31DE">
        <w:rPr>
          <w:rFonts w:cs="Times New Roman"/>
        </w:rPr>
        <w:t>.</w:t>
      </w:r>
    </w:p>
  </w:footnote>
  <w:footnote w:id="89">
    <w:p w:rsidR="003613EB" w:rsidRPr="004E31DE" w:rsidRDefault="003613EB" w:rsidP="004E31DE">
      <w:pPr>
        <w:pStyle w:val="Textpoznpodarou"/>
        <w:jc w:val="both"/>
      </w:pPr>
      <w:r w:rsidRPr="004E31DE">
        <w:rPr>
          <w:rStyle w:val="Znakapoznpodarou"/>
        </w:rPr>
        <w:footnoteRef/>
      </w:r>
      <w:r w:rsidRPr="004E31DE">
        <w:t xml:space="preserve"> TÉGL, Petr, ZAJÍC, Jaromír. Způsob, jakým věc opustila sféru vlivu vlastníka, jako kritérium důležité pro ochranu nabyvatele při nabývání od neoprávněného. </w:t>
      </w:r>
      <w:r w:rsidRPr="004E31DE">
        <w:rPr>
          <w:i/>
        </w:rPr>
        <w:t>Právní rozhledy</w:t>
      </w:r>
      <w:r w:rsidRPr="004E31DE">
        <w:t>, 2016, roč. 24, č. 4, s. 127</w:t>
      </w:r>
      <w:r w:rsidRPr="004E31DE">
        <w:rPr>
          <w:rStyle w:val="Zvraznn"/>
          <w:rFonts w:cs="Times New Roman"/>
          <w:bCs/>
          <w:i w:val="0"/>
          <w:shd w:val="clear" w:color="auto" w:fill="FFFFFF"/>
        </w:rPr>
        <w:t>–128.</w:t>
      </w:r>
    </w:p>
  </w:footnote>
  <w:footnote w:id="90">
    <w:p w:rsidR="003613EB" w:rsidRPr="004E31DE" w:rsidRDefault="003613EB" w:rsidP="004E31DE">
      <w:pPr>
        <w:pStyle w:val="Textpoznpodarou"/>
        <w:jc w:val="both"/>
      </w:pPr>
      <w:r w:rsidRPr="004E31DE">
        <w:rPr>
          <w:rStyle w:val="Znakapoznpodarou"/>
        </w:rPr>
        <w:footnoteRef/>
      </w:r>
      <w:r w:rsidRPr="004E31DE">
        <w:t xml:space="preserve"> </w:t>
      </w:r>
      <w:r w:rsidRPr="004E31DE">
        <w:rPr>
          <w:rFonts w:cs="Times New Roman"/>
        </w:rPr>
        <w:t xml:space="preserve">PETR, Bohuslav. </w:t>
      </w:r>
      <w:r w:rsidRPr="004E31DE">
        <w:rPr>
          <w:rFonts w:cs="Times New Roman"/>
          <w:i/>
        </w:rPr>
        <w:t>Nabývání vlastnictví originárním způsobem</w:t>
      </w:r>
      <w:r w:rsidRPr="004E31DE">
        <w:rPr>
          <w:rFonts w:cs="Times New Roman"/>
        </w:rPr>
        <w:t xml:space="preserve">. 1. vydání. </w:t>
      </w:r>
      <w:r w:rsidRPr="004E31DE">
        <w:rPr>
          <w:rFonts w:cs="Times New Roman"/>
          <w:shd w:val="clear" w:color="auto" w:fill="FFFFFF"/>
        </w:rPr>
        <w:t>Praha: C. H. Beck, 2011, s. 162.</w:t>
      </w:r>
    </w:p>
  </w:footnote>
  <w:footnote w:id="91">
    <w:p w:rsidR="003613EB" w:rsidRPr="004E31DE" w:rsidRDefault="003613EB" w:rsidP="004E31DE">
      <w:pPr>
        <w:pStyle w:val="Textpoznpodarou"/>
        <w:jc w:val="both"/>
      </w:pPr>
      <w:r w:rsidRPr="004E31DE">
        <w:rPr>
          <w:rStyle w:val="Znakapoznpodarou"/>
        </w:rPr>
        <w:footnoteRef/>
      </w:r>
      <w:r w:rsidRPr="004E31DE">
        <w:t xml:space="preserve"> </w:t>
      </w:r>
      <w:r w:rsidRPr="004E31DE">
        <w:rPr>
          <w:rFonts w:cs="Times New Roman"/>
        </w:rPr>
        <w:t xml:space="preserve">Rozsudek Nejvyššího soudu ze dne 27. ledna 2004, </w:t>
      </w:r>
      <w:proofErr w:type="spellStart"/>
      <w:r w:rsidRPr="004E31DE">
        <w:rPr>
          <w:rFonts w:cs="Times New Roman"/>
        </w:rPr>
        <w:t>sp</w:t>
      </w:r>
      <w:proofErr w:type="spellEnd"/>
      <w:r w:rsidRPr="004E31DE">
        <w:rPr>
          <w:rFonts w:cs="Times New Roman"/>
        </w:rPr>
        <w:t xml:space="preserve">. zn. 22 </w:t>
      </w:r>
      <w:proofErr w:type="spellStart"/>
      <w:r w:rsidRPr="004E31DE">
        <w:rPr>
          <w:rFonts w:cs="Times New Roman"/>
        </w:rPr>
        <w:t>Cdo</w:t>
      </w:r>
      <w:proofErr w:type="spellEnd"/>
      <w:r w:rsidRPr="004E31DE">
        <w:rPr>
          <w:rFonts w:cs="Times New Roman"/>
        </w:rPr>
        <w:t xml:space="preserve"> 1229/2003.</w:t>
      </w:r>
    </w:p>
  </w:footnote>
  <w:footnote w:id="92">
    <w:p w:rsidR="003613EB" w:rsidRPr="004E31DE" w:rsidRDefault="003613EB" w:rsidP="004E31DE">
      <w:pPr>
        <w:pStyle w:val="Textpoznpodarou"/>
        <w:jc w:val="both"/>
      </w:pPr>
      <w:r w:rsidRPr="004E31DE">
        <w:rPr>
          <w:rStyle w:val="Znakapoznpodarou"/>
        </w:rPr>
        <w:footnoteRef/>
      </w:r>
      <w:r>
        <w:t xml:space="preserve"> </w:t>
      </w:r>
      <w:r w:rsidRPr="004E31DE">
        <w:rPr>
          <w:rFonts w:cs="Times New Roman"/>
          <w:shd w:val="clear" w:color="auto" w:fill="FFFFFF"/>
        </w:rPr>
        <w:t>ELIÁŠ, Karel.</w:t>
      </w:r>
      <w:r w:rsidRPr="004E31DE">
        <w:rPr>
          <w:rStyle w:val="apple-converted-space"/>
          <w:rFonts w:cs="Times New Roman"/>
          <w:shd w:val="clear" w:color="auto" w:fill="FFFFFF"/>
        </w:rPr>
        <w:t> </w:t>
      </w:r>
      <w:proofErr w:type="spellStart"/>
      <w:r w:rsidRPr="004E31DE">
        <w:rPr>
          <w:rStyle w:val="Zvraznn"/>
          <w:rFonts w:cs="Times New Roman"/>
          <w:bCs/>
          <w:shd w:val="clear" w:color="auto" w:fill="FFFFFF"/>
        </w:rPr>
        <w:t>Mobilia</w:t>
      </w:r>
      <w:proofErr w:type="spellEnd"/>
      <w:r w:rsidRPr="004E31DE">
        <w:rPr>
          <w:rStyle w:val="Zvraznn"/>
          <w:rFonts w:cs="Times New Roman"/>
          <w:bCs/>
          <w:shd w:val="clear" w:color="auto" w:fill="FFFFFF"/>
        </w:rPr>
        <w:t xml:space="preserve"> non </w:t>
      </w:r>
      <w:proofErr w:type="spellStart"/>
      <w:r w:rsidRPr="004E31DE">
        <w:rPr>
          <w:rStyle w:val="Zvraznn"/>
          <w:rFonts w:cs="Times New Roman"/>
          <w:bCs/>
          <w:shd w:val="clear" w:color="auto" w:fill="FFFFFF"/>
        </w:rPr>
        <w:t>habent</w:t>
      </w:r>
      <w:proofErr w:type="spellEnd"/>
      <w:r w:rsidRPr="004E31DE">
        <w:rPr>
          <w:rStyle w:val="Zvraznn"/>
          <w:rFonts w:cs="Times New Roman"/>
          <w:bCs/>
          <w:shd w:val="clear" w:color="auto" w:fill="FFFFFF"/>
        </w:rPr>
        <w:t xml:space="preserve"> </w:t>
      </w:r>
      <w:proofErr w:type="spellStart"/>
      <w:r w:rsidRPr="004E31DE">
        <w:rPr>
          <w:rStyle w:val="Zvraznn"/>
          <w:rFonts w:cs="Times New Roman"/>
          <w:bCs/>
          <w:shd w:val="clear" w:color="auto" w:fill="FFFFFF"/>
        </w:rPr>
        <w:t>sequelam</w:t>
      </w:r>
      <w:proofErr w:type="spellEnd"/>
      <w:r w:rsidRPr="004E31DE">
        <w:rPr>
          <w:rStyle w:val="apple-converted-space"/>
          <w:rFonts w:cs="Times New Roman"/>
          <w:shd w:val="clear" w:color="auto" w:fill="FFFFFF"/>
        </w:rPr>
        <w:t> </w:t>
      </w:r>
      <w:r w:rsidRPr="004E31DE">
        <w:rPr>
          <w:rFonts w:cs="Times New Roman"/>
          <w:shd w:val="clear" w:color="auto" w:fill="FFFFFF"/>
        </w:rPr>
        <w:t xml:space="preserve">(O nabytí vlastnického práva od neoprávněného). </w:t>
      </w:r>
      <w:r w:rsidRPr="004E31DE">
        <w:rPr>
          <w:rFonts w:cs="Times New Roman"/>
          <w:i/>
          <w:shd w:val="clear" w:color="auto" w:fill="FFFFFF"/>
        </w:rPr>
        <w:t>Obchodněprávní revue</w:t>
      </w:r>
      <w:r w:rsidRPr="004E31DE">
        <w:rPr>
          <w:rFonts w:cs="Times New Roman"/>
          <w:shd w:val="clear" w:color="auto" w:fill="FFFFFF"/>
        </w:rPr>
        <w:t>, 2009, roč. 1, č. 3, s. 65.</w:t>
      </w:r>
    </w:p>
  </w:footnote>
  <w:footnote w:id="93">
    <w:p w:rsidR="003613EB" w:rsidRPr="004E31DE" w:rsidRDefault="003613EB" w:rsidP="004E31DE">
      <w:pPr>
        <w:pStyle w:val="Textpoznpodarou"/>
        <w:jc w:val="both"/>
      </w:pPr>
      <w:r w:rsidRPr="004E31DE">
        <w:rPr>
          <w:rStyle w:val="Znakapoznpodarou"/>
        </w:rPr>
        <w:footnoteRef/>
      </w:r>
      <w:r w:rsidRPr="004E31DE">
        <w:t xml:space="preserve"> </w:t>
      </w:r>
      <w:r w:rsidRPr="002A5E99">
        <w:rPr>
          <w:rStyle w:val="Zvraznn"/>
          <w:rFonts w:cs="Times New Roman"/>
          <w:bCs/>
          <w:i w:val="0"/>
          <w:shd w:val="clear" w:color="auto" w:fill="FFFFFF"/>
        </w:rPr>
        <w:t>KINDL</w:t>
      </w:r>
      <w:r w:rsidRPr="002A5E99">
        <w:rPr>
          <w:rFonts w:cs="Times New Roman"/>
          <w:i/>
          <w:shd w:val="clear" w:color="auto" w:fill="FFFFFF"/>
        </w:rPr>
        <w:t>,</w:t>
      </w:r>
      <w:r w:rsidRPr="002A5E99">
        <w:rPr>
          <w:rStyle w:val="apple-converted-space"/>
          <w:rFonts w:cs="Times New Roman"/>
          <w:i/>
          <w:shd w:val="clear" w:color="auto" w:fill="FFFFFF"/>
        </w:rPr>
        <w:t> </w:t>
      </w:r>
      <w:r w:rsidRPr="002A5E99">
        <w:rPr>
          <w:rStyle w:val="Zvraznn"/>
          <w:rFonts w:cs="Times New Roman"/>
          <w:bCs/>
          <w:i w:val="0"/>
          <w:shd w:val="clear" w:color="auto" w:fill="FFFFFF"/>
        </w:rPr>
        <w:t xml:space="preserve">Milan. Peripetie nabývání vlastnictví (od </w:t>
      </w:r>
      <w:proofErr w:type="spellStart"/>
      <w:r w:rsidRPr="002A5E99">
        <w:rPr>
          <w:rStyle w:val="Zvraznn"/>
          <w:rFonts w:cs="Times New Roman"/>
          <w:bCs/>
          <w:i w:val="0"/>
          <w:shd w:val="clear" w:color="auto" w:fill="FFFFFF"/>
        </w:rPr>
        <w:t>nevlastníka</w:t>
      </w:r>
      <w:proofErr w:type="spellEnd"/>
      <w:r w:rsidRPr="002A5E99">
        <w:rPr>
          <w:rStyle w:val="Zvraznn"/>
          <w:rFonts w:cs="Times New Roman"/>
          <w:bCs/>
          <w:i w:val="0"/>
          <w:shd w:val="clear" w:color="auto" w:fill="FFFFFF"/>
        </w:rPr>
        <w:t>).</w:t>
      </w:r>
      <w:r w:rsidRPr="004E31DE">
        <w:rPr>
          <w:rStyle w:val="Zvraznn"/>
          <w:rFonts w:cs="Times New Roman"/>
          <w:bCs/>
          <w:shd w:val="clear" w:color="auto" w:fill="FFFFFF"/>
        </w:rPr>
        <w:t xml:space="preserve"> Právní rozhledy</w:t>
      </w:r>
      <w:r w:rsidRPr="004E31DE">
        <w:rPr>
          <w:rFonts w:cs="Times New Roman"/>
          <w:shd w:val="clear" w:color="auto" w:fill="FFFFFF"/>
        </w:rPr>
        <w:t xml:space="preserve">, 1998, roč. 6, </w:t>
      </w:r>
      <w:r w:rsidRPr="004E31DE">
        <w:rPr>
          <w:rStyle w:val="Zvraznn"/>
          <w:rFonts w:cs="Times New Roman"/>
          <w:bCs/>
          <w:shd w:val="clear" w:color="auto" w:fill="FFFFFF"/>
        </w:rPr>
        <w:t>č</w:t>
      </w:r>
      <w:r w:rsidRPr="004E31DE">
        <w:rPr>
          <w:rFonts w:cs="Times New Roman"/>
          <w:shd w:val="clear" w:color="auto" w:fill="FFFFFF"/>
        </w:rPr>
        <w:t>.</w:t>
      </w:r>
      <w:r w:rsidRPr="004E31DE">
        <w:rPr>
          <w:rStyle w:val="apple-converted-space"/>
          <w:rFonts w:cs="Times New Roman"/>
          <w:shd w:val="clear" w:color="auto" w:fill="FFFFFF"/>
        </w:rPr>
        <w:t> </w:t>
      </w:r>
      <w:r w:rsidRPr="004E31DE">
        <w:rPr>
          <w:rStyle w:val="Zvraznn"/>
          <w:rFonts w:cs="Times New Roman"/>
          <w:bCs/>
          <w:shd w:val="clear" w:color="auto" w:fill="FFFFFF"/>
        </w:rPr>
        <w:t>5</w:t>
      </w:r>
      <w:r w:rsidRPr="004E31DE">
        <w:rPr>
          <w:rFonts w:cs="Times New Roman"/>
          <w:shd w:val="clear" w:color="auto" w:fill="FFFFFF"/>
        </w:rPr>
        <w:t>, s.</w:t>
      </w:r>
      <w:r w:rsidRPr="004E31DE">
        <w:rPr>
          <w:rStyle w:val="apple-converted-space"/>
          <w:rFonts w:cs="Times New Roman"/>
          <w:shd w:val="clear" w:color="auto" w:fill="FFFFFF"/>
        </w:rPr>
        <w:t> </w:t>
      </w:r>
      <w:r w:rsidRPr="004E31DE">
        <w:rPr>
          <w:rStyle w:val="Zvraznn"/>
          <w:rFonts w:cs="Times New Roman"/>
          <w:bCs/>
          <w:shd w:val="clear" w:color="auto" w:fill="FFFFFF"/>
        </w:rPr>
        <w:t>237.</w:t>
      </w:r>
    </w:p>
  </w:footnote>
  <w:footnote w:id="94">
    <w:p w:rsidR="003613EB" w:rsidRPr="004E31DE" w:rsidRDefault="003613EB" w:rsidP="004E31DE">
      <w:pPr>
        <w:spacing w:after="0" w:line="240" w:lineRule="auto"/>
        <w:jc w:val="both"/>
        <w:rPr>
          <w:rFonts w:cs="Times New Roman"/>
          <w:sz w:val="20"/>
          <w:szCs w:val="20"/>
          <w:shd w:val="clear" w:color="auto" w:fill="FFFFFF"/>
        </w:rPr>
      </w:pPr>
      <w:r w:rsidRPr="004E31DE">
        <w:rPr>
          <w:rStyle w:val="Znakapoznpodarou"/>
          <w:sz w:val="20"/>
          <w:szCs w:val="20"/>
        </w:rPr>
        <w:footnoteRef/>
      </w:r>
      <w:r w:rsidRPr="004E31DE">
        <w:rPr>
          <w:sz w:val="20"/>
          <w:szCs w:val="20"/>
        </w:rPr>
        <w:t xml:space="preserve"> </w:t>
      </w:r>
      <w:r w:rsidRPr="004E31DE">
        <w:rPr>
          <w:rFonts w:cs="Times New Roman"/>
          <w:sz w:val="20"/>
          <w:szCs w:val="20"/>
        </w:rPr>
        <w:t xml:space="preserve">MELZER, Filip. Volba obchodního zákoníku a nabytí vlastnického práva od neoprávněného. </w:t>
      </w:r>
      <w:r w:rsidRPr="004E31DE">
        <w:rPr>
          <w:rFonts w:cs="Times New Roman"/>
          <w:i/>
          <w:sz w:val="20"/>
          <w:szCs w:val="20"/>
          <w:shd w:val="clear" w:color="auto" w:fill="FFFFFF"/>
        </w:rPr>
        <w:t>Právní rozhledy</w:t>
      </w:r>
      <w:r w:rsidRPr="004E31DE">
        <w:rPr>
          <w:rFonts w:cs="Times New Roman"/>
          <w:sz w:val="20"/>
          <w:szCs w:val="20"/>
        </w:rPr>
        <w:t xml:space="preserve">, 2006, roč. 14, </w:t>
      </w:r>
      <w:r w:rsidRPr="004E31DE">
        <w:rPr>
          <w:rFonts w:cs="Times New Roman"/>
          <w:sz w:val="20"/>
          <w:szCs w:val="20"/>
          <w:shd w:val="clear" w:color="auto" w:fill="FFFFFF"/>
        </w:rPr>
        <w:t>č. 7, s. 261</w:t>
      </w:r>
      <w:r w:rsidRPr="004E31DE">
        <w:rPr>
          <w:rStyle w:val="Zvraznn"/>
          <w:rFonts w:cs="Times New Roman"/>
          <w:bCs/>
          <w:i w:val="0"/>
          <w:sz w:val="20"/>
          <w:szCs w:val="20"/>
          <w:shd w:val="clear" w:color="auto" w:fill="FFFFFF"/>
        </w:rPr>
        <w:t>–</w:t>
      </w:r>
      <w:r w:rsidRPr="004E31DE">
        <w:rPr>
          <w:rFonts w:cs="Times New Roman"/>
          <w:sz w:val="20"/>
          <w:szCs w:val="20"/>
          <w:shd w:val="clear" w:color="auto" w:fill="FFFFFF"/>
        </w:rPr>
        <w:t>262.</w:t>
      </w:r>
    </w:p>
  </w:footnote>
  <w:footnote w:id="95">
    <w:p w:rsidR="003613EB" w:rsidRPr="004E31DE" w:rsidRDefault="003613EB" w:rsidP="004E31DE">
      <w:pPr>
        <w:pStyle w:val="Textpoznpodarou"/>
        <w:jc w:val="both"/>
      </w:pPr>
      <w:r w:rsidRPr="004E31DE">
        <w:rPr>
          <w:rStyle w:val="Znakapoznpodarou"/>
        </w:rPr>
        <w:footnoteRef/>
      </w:r>
      <w:r w:rsidRPr="004E31DE">
        <w:t xml:space="preserve"> </w:t>
      </w:r>
      <w:r w:rsidRPr="004E31DE">
        <w:rPr>
          <w:rFonts w:cs="Times New Roman"/>
        </w:rPr>
        <w:t xml:space="preserve">FALDYNA, František a kol. </w:t>
      </w:r>
      <w:r w:rsidRPr="004E31DE">
        <w:rPr>
          <w:rFonts w:cs="Times New Roman"/>
          <w:i/>
        </w:rPr>
        <w:t>Obchodní zákoník</w:t>
      </w:r>
      <w:r w:rsidRPr="004E31DE">
        <w:rPr>
          <w:rStyle w:val="apple-converted-space"/>
          <w:rFonts w:cs="Times New Roman"/>
          <w:i/>
          <w:shd w:val="clear" w:color="auto" w:fill="FFFFFF"/>
        </w:rPr>
        <w:t> </w:t>
      </w:r>
      <w:r w:rsidRPr="004E31DE">
        <w:rPr>
          <w:rFonts w:cs="Times New Roman"/>
          <w:i/>
          <w:shd w:val="clear" w:color="auto" w:fill="FFFFFF"/>
        </w:rPr>
        <w:t>s</w:t>
      </w:r>
      <w:r w:rsidRPr="004E31DE">
        <w:rPr>
          <w:rStyle w:val="apple-converted-space"/>
          <w:rFonts w:cs="Times New Roman"/>
          <w:i/>
          <w:shd w:val="clear" w:color="auto" w:fill="FFFFFF"/>
        </w:rPr>
        <w:t> </w:t>
      </w:r>
      <w:r w:rsidRPr="004E31DE">
        <w:rPr>
          <w:rFonts w:cs="Times New Roman"/>
          <w:i/>
        </w:rPr>
        <w:t>komentářem</w:t>
      </w:r>
      <w:r w:rsidRPr="004E31DE">
        <w:rPr>
          <w:rFonts w:cs="Times New Roman"/>
          <w:i/>
          <w:shd w:val="clear" w:color="auto" w:fill="FFFFFF"/>
        </w:rPr>
        <w:t>. Díl 2</w:t>
      </w:r>
      <w:r w:rsidRPr="004E31DE">
        <w:rPr>
          <w:rFonts w:cs="Times New Roman"/>
        </w:rPr>
        <w:t xml:space="preserve">. 1. vydání. </w:t>
      </w:r>
      <w:r w:rsidRPr="004E31DE">
        <w:rPr>
          <w:rFonts w:cs="Times New Roman"/>
          <w:shd w:val="clear" w:color="auto" w:fill="FFFFFF"/>
        </w:rPr>
        <w:t xml:space="preserve">Praha: </w:t>
      </w:r>
      <w:proofErr w:type="spellStart"/>
      <w:r w:rsidRPr="004E31DE">
        <w:rPr>
          <w:rFonts w:cs="Times New Roman"/>
          <w:shd w:val="clear" w:color="auto" w:fill="FFFFFF"/>
        </w:rPr>
        <w:t>Codex</w:t>
      </w:r>
      <w:proofErr w:type="spellEnd"/>
      <w:r w:rsidRPr="004E31DE">
        <w:rPr>
          <w:rFonts w:cs="Times New Roman"/>
          <w:shd w:val="clear" w:color="auto" w:fill="FFFFFF"/>
        </w:rPr>
        <w:t>, 2000, s. 332.</w:t>
      </w:r>
    </w:p>
  </w:footnote>
  <w:footnote w:id="96">
    <w:p w:rsidR="003613EB" w:rsidRPr="004E31DE" w:rsidRDefault="003613EB" w:rsidP="004E31DE">
      <w:pPr>
        <w:pStyle w:val="Textpoznpodarou"/>
        <w:jc w:val="both"/>
      </w:pPr>
      <w:r w:rsidRPr="004E31DE">
        <w:rPr>
          <w:rStyle w:val="Znakapoznpodarou"/>
        </w:rPr>
        <w:footnoteRef/>
      </w:r>
      <w:r w:rsidRPr="004E31DE">
        <w:t xml:space="preserve"> </w:t>
      </w:r>
      <w:r w:rsidRPr="004E31DE">
        <w:rPr>
          <w:rFonts w:cs="Times New Roman"/>
        </w:rPr>
        <w:t xml:space="preserve">ELIÁŠ, Karel, ZUKLÍNOVÁ, Michaela. </w:t>
      </w:r>
      <w:r w:rsidRPr="004E31DE">
        <w:rPr>
          <w:rFonts w:cs="Times New Roman"/>
          <w:i/>
        </w:rPr>
        <w:t>Principy a východiska nového kodexu soukromého práva</w:t>
      </w:r>
      <w:r w:rsidRPr="004E31DE">
        <w:rPr>
          <w:rFonts w:cs="Times New Roman"/>
        </w:rPr>
        <w:t xml:space="preserve">. 1. vydání. </w:t>
      </w:r>
      <w:r w:rsidRPr="004E31DE">
        <w:rPr>
          <w:rFonts w:cs="Times New Roman"/>
          <w:shd w:val="clear" w:color="auto" w:fill="FFFFFF"/>
        </w:rPr>
        <w:t xml:space="preserve">Praha: Linde </w:t>
      </w:r>
      <w:r w:rsidRPr="004E31DE">
        <w:rPr>
          <w:rStyle w:val="Zvraznn"/>
          <w:rFonts w:cs="Times New Roman"/>
          <w:bCs/>
          <w:i w:val="0"/>
          <w:shd w:val="clear" w:color="auto" w:fill="FFFFFF"/>
        </w:rPr>
        <w:t>–</w:t>
      </w:r>
      <w:r w:rsidRPr="004E31DE">
        <w:rPr>
          <w:rFonts w:cs="Times New Roman"/>
          <w:shd w:val="clear" w:color="auto" w:fill="FFFFFF"/>
        </w:rPr>
        <w:t xml:space="preserve"> Právnické a ekonomické nakladatelství a knihkupectví Bohumily Hořínkové a Jana Tuláčka, 2001, </w:t>
      </w:r>
      <w:r w:rsidRPr="004E31DE">
        <w:rPr>
          <w:rFonts w:cs="Times New Roman"/>
        </w:rPr>
        <w:t>s. 188.</w:t>
      </w:r>
    </w:p>
  </w:footnote>
  <w:footnote w:id="97">
    <w:p w:rsidR="003613EB" w:rsidRPr="004E31DE" w:rsidRDefault="003613EB" w:rsidP="004E31DE">
      <w:pPr>
        <w:pStyle w:val="Textpoznpodarou"/>
        <w:jc w:val="both"/>
      </w:pPr>
      <w:r w:rsidRPr="004E31DE">
        <w:rPr>
          <w:rStyle w:val="Znakapoznpodarou"/>
        </w:rPr>
        <w:footnoteRef/>
      </w:r>
      <w:r w:rsidRPr="004E31DE">
        <w:t xml:space="preserve"> </w:t>
      </w:r>
      <w:r w:rsidRPr="004E31DE">
        <w:rPr>
          <w:rFonts w:cs="Times New Roman"/>
          <w:shd w:val="clear" w:color="auto" w:fill="FFFFFF"/>
        </w:rPr>
        <w:t>CEROVSKÁ</w:t>
      </w:r>
      <w:r w:rsidRPr="004E31DE">
        <w:rPr>
          <w:rFonts w:cs="Times New Roman"/>
        </w:rPr>
        <w:t xml:space="preserve">, Veronika. </w:t>
      </w:r>
      <w:r w:rsidRPr="004E31DE">
        <w:rPr>
          <w:rFonts w:cs="Times New Roman"/>
          <w:i/>
        </w:rPr>
        <w:t xml:space="preserve">Nabytí vlastnického práva od </w:t>
      </w:r>
      <w:proofErr w:type="spellStart"/>
      <w:r w:rsidRPr="004E31DE">
        <w:rPr>
          <w:rFonts w:cs="Times New Roman"/>
          <w:i/>
        </w:rPr>
        <w:t>nevlastníka</w:t>
      </w:r>
      <w:proofErr w:type="spellEnd"/>
      <w:r w:rsidRPr="004E31DE">
        <w:rPr>
          <w:rFonts w:cs="Times New Roman"/>
          <w:i/>
        </w:rPr>
        <w:t xml:space="preserve"> podle nového občanského zákoníku</w:t>
      </w:r>
      <w:r w:rsidRPr="004E31DE">
        <w:rPr>
          <w:rFonts w:cs="Times New Roman"/>
        </w:rPr>
        <w:t xml:space="preserve"> </w:t>
      </w:r>
      <w:r w:rsidRPr="004E31DE">
        <w:rPr>
          <w:rFonts w:cs="Times New Roman"/>
          <w:bCs/>
        </w:rPr>
        <w:t>[online]</w:t>
      </w:r>
      <w:r w:rsidRPr="004E31DE">
        <w:rPr>
          <w:rFonts w:cs="Times New Roman"/>
        </w:rPr>
        <w:t xml:space="preserve">. pravniprostor.cz, 14. dubna 2014 </w:t>
      </w:r>
      <w:r w:rsidRPr="004E31DE">
        <w:rPr>
          <w:rFonts w:cs="Times New Roman"/>
          <w:bCs/>
        </w:rPr>
        <w:t>[cit. 10. dubna 2016]</w:t>
      </w:r>
      <w:r w:rsidRPr="004E31DE">
        <w:rPr>
          <w:rFonts w:cs="Times New Roman"/>
        </w:rPr>
        <w:t>. Dostupné na &lt;http://www.pravniprostor.cz/clanky/rekodifikace/nabyti-vlastnickeho-prava-od-nevlastnika-podle-noveho-obcanskeho-zakoniku&gt;.</w:t>
      </w:r>
    </w:p>
  </w:footnote>
  <w:footnote w:id="98">
    <w:p w:rsidR="003613EB" w:rsidRPr="004E31DE" w:rsidRDefault="003613EB" w:rsidP="004E31DE">
      <w:pPr>
        <w:autoSpaceDE w:val="0"/>
        <w:autoSpaceDN w:val="0"/>
        <w:adjustRightInd w:val="0"/>
        <w:spacing w:after="0" w:line="240" w:lineRule="auto"/>
        <w:jc w:val="both"/>
        <w:rPr>
          <w:rFonts w:cs="Times New Roman"/>
          <w:sz w:val="20"/>
          <w:szCs w:val="20"/>
        </w:rPr>
      </w:pPr>
      <w:r w:rsidRPr="004E31DE">
        <w:rPr>
          <w:rStyle w:val="Znakapoznpodarou"/>
          <w:sz w:val="20"/>
          <w:szCs w:val="20"/>
        </w:rPr>
        <w:footnoteRef/>
      </w:r>
      <w:r w:rsidRPr="004E31DE">
        <w:rPr>
          <w:sz w:val="20"/>
          <w:szCs w:val="20"/>
        </w:rPr>
        <w:t xml:space="preserve"> </w:t>
      </w:r>
      <w:r w:rsidRPr="004E31DE">
        <w:rPr>
          <w:rFonts w:cs="Times New Roman"/>
          <w:sz w:val="20"/>
          <w:szCs w:val="20"/>
        </w:rPr>
        <w:t xml:space="preserve">TÉGL, Petr. </w:t>
      </w:r>
      <w:r w:rsidRPr="004E31DE">
        <w:rPr>
          <w:rFonts w:cs="Times New Roman"/>
          <w:sz w:val="20"/>
          <w:szCs w:val="20"/>
          <w:shd w:val="clear" w:color="auto" w:fill="FFFFFF"/>
        </w:rPr>
        <w:t>Některé teoretické problémy nabývání od neoprávněného</w:t>
      </w:r>
      <w:r w:rsidRPr="004E31DE">
        <w:rPr>
          <w:rFonts w:cs="Times New Roman"/>
          <w:sz w:val="20"/>
          <w:szCs w:val="20"/>
        </w:rPr>
        <w:t xml:space="preserve">. </w:t>
      </w:r>
      <w:r w:rsidRPr="004E31DE">
        <w:rPr>
          <w:rFonts w:cs="Times New Roman"/>
          <w:i/>
          <w:iCs/>
          <w:sz w:val="20"/>
          <w:szCs w:val="20"/>
        </w:rPr>
        <w:t xml:space="preserve">Právní rozhledy, </w:t>
      </w:r>
      <w:r w:rsidRPr="004E31DE">
        <w:rPr>
          <w:rFonts w:cs="Times New Roman"/>
          <w:sz w:val="20"/>
          <w:szCs w:val="20"/>
        </w:rPr>
        <w:t xml:space="preserve">2009, roč. 17, č. 10, </w:t>
      </w:r>
      <w:r w:rsidRPr="004E31DE">
        <w:rPr>
          <w:rFonts w:cs="Times New Roman"/>
          <w:sz w:val="20"/>
          <w:szCs w:val="20"/>
        </w:rPr>
        <w:br/>
        <w:t>s. 346</w:t>
      </w:r>
      <w:r w:rsidRPr="004E31DE">
        <w:rPr>
          <w:rStyle w:val="Zvraznn"/>
          <w:rFonts w:cs="Times New Roman"/>
          <w:bCs/>
          <w:i w:val="0"/>
          <w:sz w:val="20"/>
          <w:szCs w:val="20"/>
          <w:shd w:val="clear" w:color="auto" w:fill="FFFFFF"/>
        </w:rPr>
        <w:t>–</w:t>
      </w:r>
      <w:r w:rsidRPr="004E31DE">
        <w:rPr>
          <w:rFonts w:cs="Times New Roman"/>
          <w:sz w:val="20"/>
          <w:szCs w:val="20"/>
        </w:rPr>
        <w:t xml:space="preserve">347. </w:t>
      </w:r>
    </w:p>
  </w:footnote>
  <w:footnote w:id="99">
    <w:p w:rsidR="003613EB" w:rsidRPr="004E31DE" w:rsidRDefault="003613EB" w:rsidP="004E31DE">
      <w:pPr>
        <w:pStyle w:val="Textpoznpodarou"/>
        <w:jc w:val="both"/>
      </w:pPr>
      <w:r w:rsidRPr="004E31DE">
        <w:rPr>
          <w:rStyle w:val="Znakapoznpodarou"/>
        </w:rPr>
        <w:footnoteRef/>
      </w:r>
      <w:r w:rsidRPr="004E31DE">
        <w:t xml:space="preserve"> TÉGL, Petr, ZAJÍC, Jaromír. Způsob, jakým věc opustila sféru vlivu vlastníka, jako kritérium důležité pro ochranu nabyvatele při nabývání od neoprávněného. </w:t>
      </w:r>
      <w:r w:rsidRPr="004E31DE">
        <w:rPr>
          <w:i/>
        </w:rPr>
        <w:t>Právní rozhledy</w:t>
      </w:r>
      <w:r w:rsidRPr="004E31DE">
        <w:t>, 2016, roč. 24, č. 4, s. 122.</w:t>
      </w:r>
    </w:p>
  </w:footnote>
  <w:footnote w:id="100">
    <w:p w:rsidR="003613EB" w:rsidRPr="004E31DE" w:rsidRDefault="003613EB" w:rsidP="004E31DE">
      <w:pPr>
        <w:pStyle w:val="Textpoznpodarou"/>
        <w:jc w:val="both"/>
      </w:pPr>
      <w:r w:rsidRPr="004E31DE">
        <w:rPr>
          <w:rStyle w:val="Znakapoznpodarou"/>
        </w:rPr>
        <w:footnoteRef/>
      </w:r>
      <w:r w:rsidRPr="004E31DE">
        <w:t xml:space="preserve"> DOBROVOLNÁ, Eva. In </w:t>
      </w:r>
      <w:r w:rsidRPr="004E31DE">
        <w:rPr>
          <w:rFonts w:cs="Times New Roman"/>
        </w:rPr>
        <w:t xml:space="preserve">SPÁČIL, Jiří a kol. </w:t>
      </w:r>
      <w:r w:rsidRPr="004E31DE">
        <w:rPr>
          <w:rFonts w:cs="Times New Roman"/>
          <w:i/>
          <w:shd w:val="clear" w:color="auto" w:fill="FFFFFF"/>
        </w:rPr>
        <w:t>Občanský zákoník III: věcná práva (§ 976–1474): komentář</w:t>
      </w:r>
      <w:r w:rsidRPr="004E31DE">
        <w:rPr>
          <w:rFonts w:cs="Times New Roman"/>
        </w:rPr>
        <w:t xml:space="preserve">. </w:t>
      </w:r>
      <w:r w:rsidRPr="004E31DE">
        <w:rPr>
          <w:rFonts w:cs="Times New Roman"/>
        </w:rPr>
        <w:br/>
        <w:t xml:space="preserve">1. vydání. Praha: </w:t>
      </w:r>
      <w:r w:rsidRPr="004E31DE">
        <w:rPr>
          <w:rFonts w:cs="Times New Roman"/>
          <w:shd w:val="clear" w:color="auto" w:fill="FFFFFF"/>
        </w:rPr>
        <w:t>C. H. Beck, 2013</w:t>
      </w:r>
      <w:r w:rsidRPr="004E31DE">
        <w:rPr>
          <w:rFonts w:cs="Times New Roman"/>
        </w:rPr>
        <w:t>, s. 381.</w:t>
      </w:r>
    </w:p>
  </w:footnote>
  <w:footnote w:id="101">
    <w:p w:rsidR="003613EB" w:rsidRPr="004E31DE" w:rsidRDefault="003613EB" w:rsidP="004E31DE">
      <w:pPr>
        <w:pStyle w:val="Textpoznpodarou"/>
        <w:jc w:val="both"/>
      </w:pPr>
      <w:r w:rsidRPr="004E31DE">
        <w:rPr>
          <w:rStyle w:val="Znakapoznpodarou"/>
        </w:rPr>
        <w:footnoteRef/>
      </w:r>
      <w:r w:rsidRPr="004E31DE">
        <w:t xml:space="preserve"> </w:t>
      </w:r>
      <w:r w:rsidRPr="004E31DE">
        <w:rPr>
          <w:i/>
          <w:iCs/>
        </w:rPr>
        <w:t>Důvodová zpráva k NOZ</w:t>
      </w:r>
      <w:r w:rsidRPr="004E31DE">
        <w:t xml:space="preserve"> </w:t>
      </w:r>
      <w:r w:rsidRPr="004E31DE">
        <w:rPr>
          <w:lang w:val="en-US"/>
        </w:rPr>
        <w:t>[online]</w:t>
      </w:r>
      <w:r w:rsidRPr="004E31DE">
        <w:t xml:space="preserve">. Ministerstvo spravedlnosti ČR [cit. 15. dubna 2016]. Dostupné na </w:t>
      </w:r>
      <w:r w:rsidRPr="004E31DE">
        <w:rPr>
          <w:lang w:val="en-US"/>
        </w:rPr>
        <w:t>&lt;</w:t>
      </w:r>
      <w:hyperlink r:id="rId6" w:history="1">
        <w:r w:rsidRPr="004E31DE">
          <w:rPr>
            <w:rStyle w:val="Hypertextovodkaz"/>
            <w:color w:val="000000" w:themeColor="text1"/>
            <w:u w:val="none"/>
          </w:rPr>
          <w:t>http://obcanskyzakonik.justice.cz/tinymce-storage/files/Duvodova-zprava-NOZ-konsolidovana-verze.pdf</w:t>
        </w:r>
      </w:hyperlink>
      <w:r w:rsidRPr="004E31DE">
        <w:rPr>
          <w:lang w:val="en-US"/>
        </w:rPr>
        <w:t>&gt;,</w:t>
      </w:r>
      <w:r w:rsidRPr="004E31DE">
        <w:rPr>
          <w:lang w:val="en-US"/>
        </w:rPr>
        <w:br/>
        <w:t xml:space="preserve"> s. 290.</w:t>
      </w:r>
    </w:p>
  </w:footnote>
  <w:footnote w:id="102">
    <w:p w:rsidR="003613EB" w:rsidRPr="004E31DE" w:rsidRDefault="003613EB" w:rsidP="004E31DE">
      <w:pPr>
        <w:pStyle w:val="Textpoznpodarou"/>
        <w:jc w:val="both"/>
      </w:pPr>
      <w:r w:rsidRPr="004E31DE">
        <w:rPr>
          <w:rStyle w:val="Znakapoznpodarou"/>
        </w:rPr>
        <w:footnoteRef/>
      </w:r>
      <w:r w:rsidRPr="004E31DE">
        <w:t xml:space="preserve"> Rozsudek Nejvyššího soudu ze dne 16. října 2007, </w:t>
      </w:r>
      <w:proofErr w:type="spellStart"/>
      <w:r w:rsidRPr="004E31DE">
        <w:t>sp</w:t>
      </w:r>
      <w:proofErr w:type="spellEnd"/>
      <w:r w:rsidRPr="004E31DE">
        <w:t xml:space="preserve">. zn. 22 </w:t>
      </w:r>
      <w:proofErr w:type="spellStart"/>
      <w:r w:rsidRPr="004E31DE">
        <w:t>Cdo</w:t>
      </w:r>
      <w:proofErr w:type="spellEnd"/>
      <w:r w:rsidRPr="004E31DE">
        <w:t xml:space="preserve"> 1806/2006. </w:t>
      </w:r>
    </w:p>
  </w:footnote>
  <w:footnote w:id="103">
    <w:p w:rsidR="003613EB" w:rsidRPr="004E31DE" w:rsidRDefault="003613EB" w:rsidP="004E31DE">
      <w:pPr>
        <w:pStyle w:val="Textpoznpodarou"/>
        <w:jc w:val="both"/>
      </w:pPr>
      <w:r w:rsidRPr="004E31DE">
        <w:rPr>
          <w:rStyle w:val="Znakapoznpodarou"/>
        </w:rPr>
        <w:footnoteRef/>
      </w:r>
      <w:r w:rsidRPr="004E31DE">
        <w:t xml:space="preserve"> Rozsudek Nejvyššího soudu ze dne 29. března 2006, </w:t>
      </w:r>
      <w:proofErr w:type="spellStart"/>
      <w:r w:rsidRPr="004E31DE">
        <w:t>sp</w:t>
      </w:r>
      <w:proofErr w:type="spellEnd"/>
      <w:r w:rsidRPr="004E31DE">
        <w:t xml:space="preserve">. zn. 22 </w:t>
      </w:r>
      <w:proofErr w:type="spellStart"/>
      <w:r w:rsidRPr="004E31DE">
        <w:t>Cdo</w:t>
      </w:r>
      <w:proofErr w:type="spellEnd"/>
      <w:r w:rsidRPr="004E31DE">
        <w:t xml:space="preserve"> 1659/2005.</w:t>
      </w:r>
    </w:p>
  </w:footnote>
  <w:footnote w:id="104">
    <w:p w:rsidR="003613EB" w:rsidRPr="004E31DE" w:rsidRDefault="003613EB" w:rsidP="004E31DE">
      <w:pPr>
        <w:pStyle w:val="Textpoznpodarou"/>
        <w:jc w:val="both"/>
      </w:pPr>
      <w:r w:rsidRPr="004E31DE">
        <w:rPr>
          <w:rStyle w:val="Znakapoznpodarou"/>
        </w:rPr>
        <w:footnoteRef/>
      </w:r>
      <w:r w:rsidRPr="004E31DE">
        <w:t xml:space="preserve"> </w:t>
      </w:r>
      <w:r w:rsidRPr="004E31DE">
        <w:rPr>
          <w:rFonts w:cs="Times New Roman"/>
        </w:rPr>
        <w:t xml:space="preserve">BEZOUŠKOVÁ, Lenka. Nabytí vlastnického práva k movité věci od neoprávněného podle německé právní úpravy a návrhu občanského zákoníku. </w:t>
      </w:r>
      <w:r w:rsidRPr="004E31DE">
        <w:rPr>
          <w:rFonts w:cs="Times New Roman"/>
          <w:i/>
        </w:rPr>
        <w:t>Právní rozhledy</w:t>
      </w:r>
      <w:r w:rsidRPr="004E31DE">
        <w:rPr>
          <w:rFonts w:cs="Times New Roman"/>
        </w:rPr>
        <w:t>, 2009, roč. 17, č. 7, s. 251.</w:t>
      </w:r>
    </w:p>
  </w:footnote>
  <w:footnote w:id="105">
    <w:p w:rsidR="003613EB" w:rsidRPr="004E31DE" w:rsidRDefault="003613EB" w:rsidP="004E31DE">
      <w:pPr>
        <w:pStyle w:val="Textpoznpodarou"/>
        <w:jc w:val="both"/>
      </w:pPr>
      <w:r w:rsidRPr="004E31DE">
        <w:rPr>
          <w:rStyle w:val="Znakapoznpodarou"/>
        </w:rPr>
        <w:footnoteRef/>
      </w:r>
      <w:r w:rsidRPr="004E31DE">
        <w:t xml:space="preserve"> </w:t>
      </w:r>
      <w:r w:rsidRPr="004E31DE">
        <w:rPr>
          <w:rFonts w:cs="Times New Roman"/>
        </w:rPr>
        <w:t xml:space="preserve">TÉGL, Petr. </w:t>
      </w:r>
      <w:r w:rsidRPr="004E31DE">
        <w:rPr>
          <w:rFonts w:cs="Times New Roman"/>
          <w:shd w:val="clear" w:color="auto" w:fill="FFFFFF"/>
        </w:rPr>
        <w:t xml:space="preserve">Ochrana poctivého nabyvatele při nabývání vlastnického práva od </w:t>
      </w:r>
      <w:proofErr w:type="spellStart"/>
      <w:r w:rsidRPr="004E31DE">
        <w:rPr>
          <w:rFonts w:cs="Times New Roman"/>
          <w:shd w:val="clear" w:color="auto" w:fill="FFFFFF"/>
        </w:rPr>
        <w:t>nevlastníka</w:t>
      </w:r>
      <w:proofErr w:type="spellEnd"/>
      <w:r w:rsidRPr="004E31DE">
        <w:rPr>
          <w:rFonts w:cs="Times New Roman"/>
          <w:shd w:val="clear" w:color="auto" w:fill="FFFFFF"/>
        </w:rPr>
        <w:t xml:space="preserve"> k movitým věcem nezapsaným ve veřejných seznamech</w:t>
      </w:r>
      <w:r w:rsidRPr="004E31DE">
        <w:rPr>
          <w:rFonts w:cs="Times New Roman"/>
        </w:rPr>
        <w:t xml:space="preserve">. </w:t>
      </w:r>
      <w:r w:rsidRPr="004E31DE">
        <w:rPr>
          <w:rFonts w:cs="Times New Roman"/>
          <w:i/>
        </w:rPr>
        <w:t xml:space="preserve">Ad </w:t>
      </w:r>
      <w:proofErr w:type="spellStart"/>
      <w:r w:rsidRPr="004E31DE">
        <w:rPr>
          <w:rFonts w:cs="Times New Roman"/>
          <w:i/>
        </w:rPr>
        <w:t>notam</w:t>
      </w:r>
      <w:proofErr w:type="spellEnd"/>
      <w:r w:rsidRPr="004E31DE">
        <w:rPr>
          <w:rFonts w:cs="Times New Roman"/>
        </w:rPr>
        <w:t xml:space="preserve">, 2007, roč. 13, č. 2, s. 45. </w:t>
      </w:r>
    </w:p>
  </w:footnote>
  <w:footnote w:id="106">
    <w:p w:rsidR="003613EB" w:rsidRPr="004E31DE" w:rsidRDefault="003613EB" w:rsidP="004E31DE">
      <w:pPr>
        <w:pStyle w:val="Textpoznpodarou"/>
        <w:jc w:val="both"/>
      </w:pPr>
      <w:r w:rsidRPr="004E31DE">
        <w:rPr>
          <w:rStyle w:val="Znakapoznpodarou"/>
        </w:rPr>
        <w:footnoteRef/>
      </w:r>
      <w:r w:rsidRPr="004E31DE">
        <w:t xml:space="preserve"> DOBROVOLNÁ, Eva. In </w:t>
      </w:r>
      <w:r w:rsidRPr="004E31DE">
        <w:rPr>
          <w:rFonts w:cs="Times New Roman"/>
        </w:rPr>
        <w:t xml:space="preserve">SPÁČIL, Jiří a kol. </w:t>
      </w:r>
      <w:r w:rsidRPr="004E31DE">
        <w:rPr>
          <w:rFonts w:cs="Times New Roman"/>
          <w:i/>
          <w:shd w:val="clear" w:color="auto" w:fill="FFFFFF"/>
        </w:rPr>
        <w:t>Občanský zákoník III: věcná práva (§ 976–1474): komentář</w:t>
      </w:r>
      <w:r w:rsidRPr="004E31DE">
        <w:rPr>
          <w:rFonts w:cs="Times New Roman"/>
        </w:rPr>
        <w:t xml:space="preserve">. </w:t>
      </w:r>
      <w:r w:rsidRPr="004E31DE">
        <w:rPr>
          <w:rFonts w:cs="Times New Roman"/>
        </w:rPr>
        <w:br/>
        <w:t xml:space="preserve">1. vydání. Praha: </w:t>
      </w:r>
      <w:r w:rsidRPr="004E31DE">
        <w:rPr>
          <w:rFonts w:cs="Times New Roman"/>
          <w:shd w:val="clear" w:color="auto" w:fill="FFFFFF"/>
        </w:rPr>
        <w:t>C. H. Beck, 2013</w:t>
      </w:r>
      <w:r w:rsidRPr="004E31DE">
        <w:rPr>
          <w:rFonts w:cs="Times New Roman"/>
        </w:rPr>
        <w:t>, s. 382.</w:t>
      </w:r>
    </w:p>
  </w:footnote>
  <w:footnote w:id="107">
    <w:p w:rsidR="003613EB" w:rsidRPr="004E31DE" w:rsidRDefault="003613EB" w:rsidP="004E31DE">
      <w:pPr>
        <w:pStyle w:val="Textpoznpodarou"/>
        <w:jc w:val="both"/>
      </w:pPr>
      <w:r w:rsidRPr="004E31DE">
        <w:rPr>
          <w:rStyle w:val="Znakapoznpodarou"/>
        </w:rPr>
        <w:footnoteRef/>
      </w:r>
      <w:r w:rsidRPr="004E31DE">
        <w:t xml:space="preserve"> Tamtéž s. 381.</w:t>
      </w:r>
    </w:p>
  </w:footnote>
  <w:footnote w:id="108">
    <w:p w:rsidR="003613EB" w:rsidRPr="004E31DE" w:rsidRDefault="003613EB" w:rsidP="004E31DE">
      <w:pPr>
        <w:pStyle w:val="Textpoznpodarou"/>
        <w:jc w:val="both"/>
      </w:pPr>
      <w:r w:rsidRPr="004E31DE">
        <w:rPr>
          <w:rStyle w:val="Znakapoznpodarou"/>
        </w:rPr>
        <w:footnoteRef/>
      </w:r>
      <w:r w:rsidRPr="004E31DE">
        <w:t xml:space="preserve"> DOBROVOLNÁ, Eva. In </w:t>
      </w:r>
      <w:r w:rsidRPr="004E31DE">
        <w:rPr>
          <w:rFonts w:cs="Times New Roman"/>
        </w:rPr>
        <w:t xml:space="preserve">SPÁČIL, Jiří a kol. </w:t>
      </w:r>
      <w:r w:rsidRPr="004E31DE">
        <w:rPr>
          <w:rFonts w:cs="Times New Roman"/>
          <w:i/>
          <w:shd w:val="clear" w:color="auto" w:fill="FFFFFF"/>
        </w:rPr>
        <w:t>Občanský zákoník III: věcná práva (§ 976–1474): komentář</w:t>
      </w:r>
      <w:r w:rsidRPr="004E31DE">
        <w:rPr>
          <w:rFonts w:cs="Times New Roman"/>
        </w:rPr>
        <w:t xml:space="preserve">. </w:t>
      </w:r>
      <w:r w:rsidRPr="004E31DE">
        <w:rPr>
          <w:rFonts w:cs="Times New Roman"/>
        </w:rPr>
        <w:br/>
        <w:t xml:space="preserve">1. vydání. Praha: </w:t>
      </w:r>
      <w:r w:rsidRPr="004E31DE">
        <w:rPr>
          <w:rFonts w:cs="Times New Roman"/>
          <w:shd w:val="clear" w:color="auto" w:fill="FFFFFF"/>
        </w:rPr>
        <w:t>C. H. Beck, 2013</w:t>
      </w:r>
      <w:r w:rsidRPr="004E31DE">
        <w:rPr>
          <w:rFonts w:cs="Times New Roman"/>
        </w:rPr>
        <w:t>, s. 367.</w:t>
      </w:r>
    </w:p>
  </w:footnote>
  <w:footnote w:id="109">
    <w:p w:rsidR="003613EB" w:rsidRPr="005D7224" w:rsidRDefault="003613EB" w:rsidP="004E31DE">
      <w:pPr>
        <w:spacing w:after="0" w:line="240" w:lineRule="auto"/>
        <w:jc w:val="both"/>
        <w:rPr>
          <w:rFonts w:cs="Times New Roman"/>
          <w:sz w:val="20"/>
          <w:szCs w:val="20"/>
        </w:rPr>
      </w:pPr>
      <w:r w:rsidRPr="004E31DE">
        <w:rPr>
          <w:rStyle w:val="Znakapoznpodarou"/>
          <w:sz w:val="20"/>
          <w:szCs w:val="20"/>
        </w:rPr>
        <w:footnoteRef/>
      </w:r>
      <w:r w:rsidRPr="004E31DE">
        <w:rPr>
          <w:sz w:val="20"/>
          <w:szCs w:val="20"/>
        </w:rPr>
        <w:t xml:space="preserve"> </w:t>
      </w:r>
      <w:r w:rsidRPr="004E31DE">
        <w:rPr>
          <w:rFonts w:cs="Times New Roman"/>
          <w:sz w:val="20"/>
          <w:szCs w:val="20"/>
          <w:shd w:val="clear" w:color="auto" w:fill="FFFFFF"/>
        </w:rPr>
        <w:t xml:space="preserve">NEVRKLA, Luboš. </w:t>
      </w:r>
      <w:r w:rsidRPr="004E31DE">
        <w:rPr>
          <w:rFonts w:cs="Times New Roman"/>
          <w:i/>
          <w:sz w:val="20"/>
          <w:szCs w:val="20"/>
          <w:shd w:val="clear" w:color="auto" w:fill="FFFFFF"/>
        </w:rPr>
        <w:t>Změny v úpravě nabývání vlastnictví od neoprávněného</w:t>
      </w:r>
      <w:r w:rsidRPr="004E31DE">
        <w:rPr>
          <w:rFonts w:cs="Times New Roman"/>
          <w:sz w:val="20"/>
          <w:szCs w:val="20"/>
          <w:shd w:val="clear" w:color="auto" w:fill="FFFFFF"/>
        </w:rPr>
        <w:t xml:space="preserve"> </w:t>
      </w:r>
      <w:r w:rsidRPr="004E31DE">
        <w:rPr>
          <w:rFonts w:cs="Times New Roman"/>
          <w:bCs/>
          <w:sz w:val="20"/>
          <w:szCs w:val="20"/>
        </w:rPr>
        <w:t>[online]</w:t>
      </w:r>
      <w:r w:rsidRPr="004E31DE">
        <w:rPr>
          <w:rFonts w:cs="Times New Roman"/>
          <w:sz w:val="20"/>
          <w:szCs w:val="20"/>
        </w:rPr>
        <w:t xml:space="preserve">. epravo.cz, 19. listopadu 2013 </w:t>
      </w:r>
      <w:r w:rsidRPr="004E31DE">
        <w:rPr>
          <w:rFonts w:cs="Times New Roman"/>
          <w:bCs/>
          <w:sz w:val="20"/>
          <w:szCs w:val="20"/>
        </w:rPr>
        <w:t>[cit. 19. dubna 2016]</w:t>
      </w:r>
      <w:r w:rsidRPr="004E31DE">
        <w:rPr>
          <w:rFonts w:cs="Times New Roman"/>
          <w:sz w:val="20"/>
          <w:szCs w:val="20"/>
        </w:rPr>
        <w:t>. Dostupné na &lt;http://www.epravo.cz/top/clanky/zmeny-v-uprave-nabyvani-vlastnictvi-od-neopravneneho-92968.html&gt;.</w:t>
      </w:r>
      <w:r>
        <w:rPr>
          <w:rFonts w:cs="Times New Roman"/>
          <w:sz w:val="20"/>
          <w:szCs w:val="20"/>
        </w:rPr>
        <w:br/>
      </w:r>
    </w:p>
  </w:footnote>
  <w:footnote w:id="110">
    <w:p w:rsidR="003613EB" w:rsidRDefault="003613EB">
      <w:pPr>
        <w:pStyle w:val="Textpoznpodarou"/>
      </w:pPr>
      <w:r>
        <w:rPr>
          <w:rStyle w:val="Znakapoznpodarou"/>
        </w:rPr>
        <w:footnoteRef/>
      </w:r>
      <w:r>
        <w:t xml:space="preserve"> </w:t>
      </w:r>
      <w:r w:rsidRPr="004E31DE">
        <w:rPr>
          <w:rFonts w:cs="Times New Roman"/>
          <w:shd w:val="clear" w:color="auto" w:fill="FFFFFF"/>
        </w:rPr>
        <w:t>NIKOLOVA</w:t>
      </w:r>
      <w:r w:rsidRPr="004E31DE">
        <w:rPr>
          <w:rFonts w:cs="Times New Roman"/>
        </w:rPr>
        <w:t xml:space="preserve">, Dagmara. </w:t>
      </w:r>
      <w:r w:rsidRPr="004E31DE">
        <w:rPr>
          <w:rFonts w:cs="Times New Roman"/>
          <w:i/>
        </w:rPr>
        <w:t>Nabytí vlastnického práva od neoprávněného ve světle nové soukromoprávn</w:t>
      </w:r>
      <w:r>
        <w:rPr>
          <w:rFonts w:cs="Times New Roman"/>
          <w:i/>
        </w:rPr>
        <w:t>í úpravy zákona č. 89/2012 Sb. o</w:t>
      </w:r>
      <w:r w:rsidRPr="004E31DE">
        <w:rPr>
          <w:rFonts w:cs="Times New Roman"/>
          <w:i/>
        </w:rPr>
        <w:t>bčanského zákoníku, v platném znění</w:t>
      </w:r>
      <w:r w:rsidRPr="004E31DE">
        <w:rPr>
          <w:rFonts w:cs="Times New Roman"/>
        </w:rPr>
        <w:t xml:space="preserve"> </w:t>
      </w:r>
      <w:r w:rsidRPr="004E31DE">
        <w:rPr>
          <w:rFonts w:cs="Times New Roman"/>
          <w:bCs/>
        </w:rPr>
        <w:t>[online]</w:t>
      </w:r>
      <w:r w:rsidRPr="004E31DE">
        <w:rPr>
          <w:rFonts w:cs="Times New Roman"/>
        </w:rPr>
        <w:t xml:space="preserve">. epravo.cz, 9. dubna 2014 </w:t>
      </w:r>
      <w:r w:rsidRPr="004E31DE">
        <w:rPr>
          <w:rFonts w:cs="Times New Roman"/>
          <w:bCs/>
        </w:rPr>
        <w:t>[cit. 19. dubna 2016]</w:t>
      </w:r>
      <w:r w:rsidRPr="004E31DE">
        <w:rPr>
          <w:rFonts w:cs="Times New Roman"/>
        </w:rPr>
        <w:t>. Dostupné na &lt;http://www.epravo.cz/top/clanky/nabyti-vlastnickeho-prava-od-neopravneneho-ve-svetle-nove-soukromopravni-upravy-zakona-c-892012-sb-obcanskeho-zakoniku-v-platnem-zneni-dale-jen-obcz-93930.html&gt;.</w:t>
      </w:r>
    </w:p>
  </w:footnote>
  <w:footnote w:id="111">
    <w:p w:rsidR="003613EB" w:rsidRPr="004E31DE" w:rsidRDefault="003613EB" w:rsidP="004E31DE">
      <w:pPr>
        <w:pStyle w:val="Textpoznpodarou"/>
        <w:jc w:val="both"/>
      </w:pPr>
      <w:r w:rsidRPr="004E31DE">
        <w:rPr>
          <w:rStyle w:val="Znakapoznpodarou"/>
        </w:rPr>
        <w:footnoteRef/>
      </w:r>
      <w:r w:rsidRPr="004E31DE">
        <w:t xml:space="preserve"> DOBROVOLNÁ, Eva. In </w:t>
      </w:r>
      <w:r w:rsidRPr="004E31DE">
        <w:rPr>
          <w:rFonts w:cs="Times New Roman"/>
        </w:rPr>
        <w:t xml:space="preserve">SPÁČIL, Jiří a kol. </w:t>
      </w:r>
      <w:r w:rsidRPr="004E31DE">
        <w:rPr>
          <w:rFonts w:cs="Times New Roman"/>
          <w:i/>
          <w:shd w:val="clear" w:color="auto" w:fill="FFFFFF"/>
        </w:rPr>
        <w:t>Občanský zákoník III: věcná práva (§ 976–1474): komentář</w:t>
      </w:r>
      <w:r w:rsidRPr="004E31DE">
        <w:rPr>
          <w:rFonts w:cs="Times New Roman"/>
        </w:rPr>
        <w:t xml:space="preserve">. </w:t>
      </w:r>
      <w:r w:rsidRPr="004E31DE">
        <w:rPr>
          <w:rFonts w:cs="Times New Roman"/>
        </w:rPr>
        <w:br/>
        <w:t xml:space="preserve">1. vydání. Praha: </w:t>
      </w:r>
      <w:r w:rsidRPr="004E31DE">
        <w:rPr>
          <w:rFonts w:cs="Times New Roman"/>
          <w:shd w:val="clear" w:color="auto" w:fill="FFFFFF"/>
        </w:rPr>
        <w:t>C. H. Beck, 2013</w:t>
      </w:r>
      <w:r w:rsidRPr="004E31DE">
        <w:rPr>
          <w:rFonts w:cs="Times New Roman"/>
        </w:rPr>
        <w:t>, s. 372–373.</w:t>
      </w:r>
    </w:p>
  </w:footnote>
  <w:footnote w:id="112">
    <w:p w:rsidR="003613EB" w:rsidRPr="004E31DE" w:rsidRDefault="003613EB" w:rsidP="004E31DE">
      <w:pPr>
        <w:pStyle w:val="Textpoznpodarou"/>
        <w:jc w:val="both"/>
      </w:pPr>
      <w:r w:rsidRPr="004E31DE">
        <w:rPr>
          <w:rStyle w:val="Znakapoznpodarou"/>
        </w:rPr>
        <w:footnoteRef/>
      </w:r>
      <w:r w:rsidRPr="004E31DE">
        <w:t xml:space="preserve"> THÖNDEL, Alexandr. In </w:t>
      </w:r>
      <w:r w:rsidRPr="004E31DE">
        <w:rPr>
          <w:rFonts w:cs="Times New Roman"/>
        </w:rPr>
        <w:t xml:space="preserve">ŠVESTKA, Jiří a kol. </w:t>
      </w:r>
      <w:r w:rsidRPr="004E31DE">
        <w:rPr>
          <w:rFonts w:cs="Times New Roman"/>
          <w:i/>
        </w:rPr>
        <w:t>Občanský zákoník: komentář, Svazek III</w:t>
      </w:r>
      <w:r w:rsidRPr="004E31DE">
        <w:rPr>
          <w:rFonts w:cs="Times New Roman"/>
        </w:rPr>
        <w:t xml:space="preserve">. 1. vydání. Praha: </w:t>
      </w:r>
      <w:proofErr w:type="spellStart"/>
      <w:r w:rsidRPr="004E31DE">
        <w:rPr>
          <w:rFonts w:cs="Times New Roman"/>
        </w:rPr>
        <w:t>Wolters</w:t>
      </w:r>
      <w:proofErr w:type="spellEnd"/>
      <w:r w:rsidRPr="004E31DE">
        <w:rPr>
          <w:rFonts w:cs="Times New Roman"/>
        </w:rPr>
        <w:t xml:space="preserve"> </w:t>
      </w:r>
      <w:proofErr w:type="spellStart"/>
      <w:r w:rsidRPr="004E31DE">
        <w:rPr>
          <w:rFonts w:cs="Times New Roman"/>
        </w:rPr>
        <w:t>Kluwer</w:t>
      </w:r>
      <w:proofErr w:type="spellEnd"/>
      <w:r w:rsidRPr="004E31DE">
        <w:rPr>
          <w:rFonts w:cs="Times New Roman"/>
        </w:rPr>
        <w:t xml:space="preserve"> ČR, 2014, s. 310.</w:t>
      </w:r>
    </w:p>
  </w:footnote>
  <w:footnote w:id="113">
    <w:p w:rsidR="003613EB" w:rsidRPr="004E31DE" w:rsidRDefault="003613EB" w:rsidP="004E31DE">
      <w:pPr>
        <w:pStyle w:val="Textpoznpodarou"/>
        <w:jc w:val="both"/>
      </w:pPr>
      <w:r w:rsidRPr="004E31DE">
        <w:rPr>
          <w:rStyle w:val="Znakapoznpodarou"/>
        </w:rPr>
        <w:footnoteRef/>
      </w:r>
      <w:r w:rsidRPr="004E31DE">
        <w:t xml:space="preserve"> DOBROVOLNÁ, Eva. In </w:t>
      </w:r>
      <w:r w:rsidRPr="004E31DE">
        <w:rPr>
          <w:rFonts w:cs="Times New Roman"/>
        </w:rPr>
        <w:t xml:space="preserve">SPÁČIL, Jiří a kol. </w:t>
      </w:r>
      <w:r w:rsidRPr="004E31DE">
        <w:rPr>
          <w:rFonts w:cs="Times New Roman"/>
          <w:i/>
          <w:shd w:val="clear" w:color="auto" w:fill="FFFFFF"/>
        </w:rPr>
        <w:t>Občanský zákoník III: věcná práva (§ 976–1474): komentář</w:t>
      </w:r>
      <w:r w:rsidRPr="004E31DE">
        <w:rPr>
          <w:rFonts w:cs="Times New Roman"/>
        </w:rPr>
        <w:t xml:space="preserve">. </w:t>
      </w:r>
      <w:r w:rsidRPr="004E31DE">
        <w:rPr>
          <w:rFonts w:cs="Times New Roman"/>
        </w:rPr>
        <w:br/>
        <w:t xml:space="preserve">1. vydání. Praha: </w:t>
      </w:r>
      <w:r w:rsidRPr="004E31DE">
        <w:rPr>
          <w:rFonts w:cs="Times New Roman"/>
          <w:shd w:val="clear" w:color="auto" w:fill="FFFFFF"/>
        </w:rPr>
        <w:t>C. H. Beck, 2013</w:t>
      </w:r>
      <w:r w:rsidRPr="004E31DE">
        <w:rPr>
          <w:rFonts w:cs="Times New Roman"/>
        </w:rPr>
        <w:t>, s. 373–374.</w:t>
      </w:r>
    </w:p>
  </w:footnote>
  <w:footnote w:id="114">
    <w:p w:rsidR="003613EB" w:rsidRPr="004E31DE" w:rsidRDefault="003613EB" w:rsidP="004E31DE">
      <w:pPr>
        <w:pStyle w:val="Textpoznpodarou"/>
        <w:jc w:val="both"/>
      </w:pPr>
      <w:r w:rsidRPr="004E31DE">
        <w:rPr>
          <w:rStyle w:val="Znakapoznpodarou"/>
        </w:rPr>
        <w:footnoteRef/>
      </w:r>
      <w:r w:rsidRPr="004E31DE">
        <w:t xml:space="preserve"> Usnesení Nejvyššího soudu ze dne 15. března 2011, </w:t>
      </w:r>
      <w:proofErr w:type="spellStart"/>
      <w:r w:rsidRPr="004E31DE">
        <w:t>sp</w:t>
      </w:r>
      <w:proofErr w:type="spellEnd"/>
      <w:r w:rsidRPr="004E31DE">
        <w:t xml:space="preserve">. zn. 28 </w:t>
      </w:r>
      <w:proofErr w:type="spellStart"/>
      <w:r w:rsidRPr="004E31DE">
        <w:t>Cdo</w:t>
      </w:r>
      <w:proofErr w:type="spellEnd"/>
      <w:r w:rsidRPr="004E31DE">
        <w:t xml:space="preserve"> 2264/2009.</w:t>
      </w:r>
    </w:p>
  </w:footnote>
  <w:footnote w:id="115">
    <w:p w:rsidR="003613EB" w:rsidRPr="004E31DE" w:rsidRDefault="003613EB" w:rsidP="004E31DE">
      <w:pPr>
        <w:pStyle w:val="Textpoznpodarou"/>
        <w:jc w:val="both"/>
      </w:pPr>
      <w:r w:rsidRPr="004E31DE">
        <w:rPr>
          <w:rStyle w:val="Znakapoznpodarou"/>
        </w:rPr>
        <w:footnoteRef/>
      </w:r>
      <w:r w:rsidRPr="004E31DE">
        <w:t xml:space="preserve"> DOBROVOLNÁ, Eva. In </w:t>
      </w:r>
      <w:r w:rsidRPr="004E31DE">
        <w:rPr>
          <w:rFonts w:cs="Times New Roman"/>
        </w:rPr>
        <w:t xml:space="preserve">SPÁČIL, Jiří a kol. </w:t>
      </w:r>
      <w:r w:rsidRPr="004E31DE">
        <w:rPr>
          <w:rFonts w:cs="Times New Roman"/>
          <w:i/>
          <w:shd w:val="clear" w:color="auto" w:fill="FFFFFF"/>
        </w:rPr>
        <w:t>Občanský zákoník III: věcná práva (§ 976–1474): komentář</w:t>
      </w:r>
      <w:r w:rsidRPr="004E31DE">
        <w:rPr>
          <w:rFonts w:cs="Times New Roman"/>
        </w:rPr>
        <w:t xml:space="preserve">. </w:t>
      </w:r>
      <w:r w:rsidRPr="004E31DE">
        <w:rPr>
          <w:rFonts w:cs="Times New Roman"/>
        </w:rPr>
        <w:br/>
        <w:t xml:space="preserve">1. vydání. Praha: </w:t>
      </w:r>
      <w:r w:rsidRPr="004E31DE">
        <w:rPr>
          <w:rFonts w:cs="Times New Roman"/>
          <w:shd w:val="clear" w:color="auto" w:fill="FFFFFF"/>
        </w:rPr>
        <w:t>C. H. Beck, 2013</w:t>
      </w:r>
      <w:r w:rsidRPr="004E31DE">
        <w:rPr>
          <w:rFonts w:cs="Times New Roman"/>
        </w:rPr>
        <w:t>, s. 374.</w:t>
      </w:r>
    </w:p>
  </w:footnote>
  <w:footnote w:id="116">
    <w:p w:rsidR="003613EB" w:rsidRPr="004E31DE" w:rsidRDefault="003613EB" w:rsidP="004E31DE">
      <w:pPr>
        <w:spacing w:after="0" w:line="240" w:lineRule="auto"/>
        <w:jc w:val="both"/>
        <w:rPr>
          <w:rFonts w:cs="Times New Roman"/>
          <w:sz w:val="20"/>
          <w:szCs w:val="20"/>
        </w:rPr>
      </w:pPr>
      <w:r w:rsidRPr="004E31DE">
        <w:rPr>
          <w:rStyle w:val="Znakapoznpodarou"/>
          <w:sz w:val="20"/>
          <w:szCs w:val="20"/>
        </w:rPr>
        <w:footnoteRef/>
      </w:r>
      <w:r w:rsidRPr="004E31DE">
        <w:rPr>
          <w:sz w:val="20"/>
          <w:szCs w:val="20"/>
        </w:rPr>
        <w:t xml:space="preserve"> </w:t>
      </w:r>
      <w:r w:rsidRPr="004E31DE">
        <w:rPr>
          <w:rFonts w:cs="Times New Roman"/>
          <w:sz w:val="20"/>
          <w:szCs w:val="20"/>
        </w:rPr>
        <w:t xml:space="preserve">ŠVADLENA, Petr, EPPICH, Lukáš. </w:t>
      </w:r>
      <w:r w:rsidRPr="004E31DE">
        <w:rPr>
          <w:rFonts w:cs="Times New Roman"/>
          <w:i/>
          <w:iCs/>
          <w:sz w:val="20"/>
          <w:szCs w:val="20"/>
        </w:rPr>
        <w:t xml:space="preserve">Nabytí vlastnického práva od </w:t>
      </w:r>
      <w:proofErr w:type="spellStart"/>
      <w:r w:rsidRPr="004E31DE">
        <w:rPr>
          <w:rFonts w:cs="Times New Roman"/>
          <w:i/>
          <w:iCs/>
          <w:sz w:val="20"/>
          <w:szCs w:val="20"/>
        </w:rPr>
        <w:t>nevlastníka</w:t>
      </w:r>
      <w:proofErr w:type="spellEnd"/>
      <w:r w:rsidRPr="004E31DE">
        <w:rPr>
          <w:rFonts w:cs="Times New Roman"/>
          <w:i/>
          <w:iCs/>
          <w:sz w:val="20"/>
          <w:szCs w:val="20"/>
        </w:rPr>
        <w:t xml:space="preserve"> v novém občanském zákoníku</w:t>
      </w:r>
      <w:r w:rsidRPr="004E31DE">
        <w:rPr>
          <w:rFonts w:cs="Times New Roman"/>
          <w:sz w:val="20"/>
          <w:szCs w:val="20"/>
        </w:rPr>
        <w:t xml:space="preserve"> [online]. epravo.cz, 29. července 2013 </w:t>
      </w:r>
      <w:r w:rsidRPr="004E31DE">
        <w:rPr>
          <w:rFonts w:cs="Times New Roman"/>
          <w:sz w:val="20"/>
          <w:szCs w:val="20"/>
          <w:lang w:val="it-IT"/>
        </w:rPr>
        <w:t xml:space="preserve">[cit. 23. dubna 2016]. Dostupné na </w:t>
      </w:r>
      <w:r w:rsidRPr="004E31DE">
        <w:rPr>
          <w:rFonts w:cs="Times New Roman"/>
          <w:sz w:val="20"/>
          <w:szCs w:val="20"/>
        </w:rPr>
        <w:t>&lt;http://www.epravo.cz/top/clanky/nabyti-vlastnickeho-prava-od-nevlastnika-v-novem-obcanskem-zakoniku-91846.html&gt;.</w:t>
      </w:r>
    </w:p>
  </w:footnote>
  <w:footnote w:id="117">
    <w:p w:rsidR="003613EB" w:rsidRPr="004E31DE" w:rsidRDefault="003613EB" w:rsidP="004E31DE">
      <w:pPr>
        <w:pStyle w:val="Textpoznpodarou"/>
        <w:jc w:val="both"/>
      </w:pPr>
      <w:r w:rsidRPr="004E31DE">
        <w:rPr>
          <w:rStyle w:val="Znakapoznpodarou"/>
        </w:rPr>
        <w:footnoteRef/>
      </w:r>
      <w:r w:rsidRPr="004E31DE">
        <w:t xml:space="preserve"> Usnesení Ústavního soudu ze dne 20. srpna 2001, </w:t>
      </w:r>
      <w:proofErr w:type="spellStart"/>
      <w:r w:rsidRPr="004E31DE">
        <w:t>sp</w:t>
      </w:r>
      <w:proofErr w:type="spellEnd"/>
      <w:r w:rsidRPr="004E31DE">
        <w:t>. zn. IV. ÚS 112/01.</w:t>
      </w:r>
    </w:p>
  </w:footnote>
  <w:footnote w:id="118">
    <w:p w:rsidR="003613EB" w:rsidRPr="004E31DE" w:rsidRDefault="003613EB" w:rsidP="004E31DE">
      <w:pPr>
        <w:pStyle w:val="Textpoznpodarou"/>
        <w:jc w:val="both"/>
      </w:pPr>
      <w:r w:rsidRPr="004E31DE">
        <w:rPr>
          <w:rStyle w:val="Znakapoznpodarou"/>
        </w:rPr>
        <w:footnoteRef/>
      </w:r>
      <w:r w:rsidRPr="004E31DE">
        <w:t xml:space="preserve"> Nález Ústavního soudu ze dne 13. června 2006, </w:t>
      </w:r>
      <w:proofErr w:type="spellStart"/>
      <w:r w:rsidRPr="004E31DE">
        <w:t>sp</w:t>
      </w:r>
      <w:proofErr w:type="spellEnd"/>
      <w:r w:rsidRPr="004E31DE">
        <w:t xml:space="preserve">. zn. </w:t>
      </w:r>
      <w:proofErr w:type="spellStart"/>
      <w:r w:rsidRPr="004E31DE">
        <w:t>Pl</w:t>
      </w:r>
      <w:proofErr w:type="spellEnd"/>
      <w:r w:rsidRPr="004E31DE">
        <w:t>. ÚS 75/04.</w:t>
      </w:r>
    </w:p>
  </w:footnote>
  <w:footnote w:id="119">
    <w:p w:rsidR="003613EB" w:rsidRPr="004E31DE" w:rsidRDefault="003613EB" w:rsidP="004E31DE">
      <w:pPr>
        <w:pStyle w:val="Textpoznpodarou"/>
        <w:jc w:val="both"/>
      </w:pPr>
      <w:r w:rsidRPr="004E31DE">
        <w:rPr>
          <w:rStyle w:val="Znakapoznpodarou"/>
        </w:rPr>
        <w:footnoteRef/>
      </w:r>
      <w:r w:rsidRPr="004E31DE">
        <w:t xml:space="preserve"> DOBROVOLNÁ, Eva. In </w:t>
      </w:r>
      <w:r w:rsidRPr="004E31DE">
        <w:rPr>
          <w:rFonts w:cs="Times New Roman"/>
        </w:rPr>
        <w:t xml:space="preserve">SPÁČIL, Jiří a kol. </w:t>
      </w:r>
      <w:r w:rsidRPr="004E31DE">
        <w:rPr>
          <w:rFonts w:cs="Times New Roman"/>
          <w:i/>
          <w:shd w:val="clear" w:color="auto" w:fill="FFFFFF"/>
        </w:rPr>
        <w:t>Občanský zákoník III: věcná práva (§ 976–1474): komentář</w:t>
      </w:r>
      <w:r w:rsidRPr="004E31DE">
        <w:rPr>
          <w:rFonts w:cs="Times New Roman"/>
        </w:rPr>
        <w:t xml:space="preserve">. </w:t>
      </w:r>
      <w:r w:rsidRPr="004E31DE">
        <w:rPr>
          <w:rFonts w:cs="Times New Roman"/>
        </w:rPr>
        <w:br/>
        <w:t xml:space="preserve">1. vydání. Praha: </w:t>
      </w:r>
      <w:r w:rsidRPr="004E31DE">
        <w:rPr>
          <w:rFonts w:cs="Times New Roman"/>
          <w:shd w:val="clear" w:color="auto" w:fill="FFFFFF"/>
        </w:rPr>
        <w:t>C. H. Beck, 2013</w:t>
      </w:r>
      <w:r w:rsidRPr="004E31DE">
        <w:rPr>
          <w:rFonts w:cs="Times New Roman"/>
        </w:rPr>
        <w:t>, s. 377–378.</w:t>
      </w:r>
    </w:p>
  </w:footnote>
  <w:footnote w:id="120">
    <w:p w:rsidR="003613EB" w:rsidRPr="004E31DE" w:rsidRDefault="003613EB" w:rsidP="004E31DE">
      <w:pPr>
        <w:pStyle w:val="Textpoznpodarou"/>
        <w:jc w:val="both"/>
      </w:pPr>
      <w:r w:rsidRPr="004E31DE">
        <w:rPr>
          <w:rStyle w:val="Znakapoznpodarou"/>
        </w:rPr>
        <w:footnoteRef/>
      </w:r>
      <w:r w:rsidRPr="004E31DE">
        <w:t xml:space="preserve"> THÖNDEL, Alexandr. In </w:t>
      </w:r>
      <w:r w:rsidRPr="004E31DE">
        <w:rPr>
          <w:rFonts w:cs="Times New Roman"/>
        </w:rPr>
        <w:t xml:space="preserve">ŠVESTKA, Jiří a kol. </w:t>
      </w:r>
      <w:r w:rsidRPr="004E31DE">
        <w:rPr>
          <w:rFonts w:cs="Times New Roman"/>
          <w:i/>
        </w:rPr>
        <w:t>Občanský zákoník: komentář, Svazek III</w:t>
      </w:r>
      <w:r w:rsidRPr="004E31DE">
        <w:rPr>
          <w:rFonts w:cs="Times New Roman"/>
        </w:rPr>
        <w:t xml:space="preserve">. 1. vydání. Praha: </w:t>
      </w:r>
      <w:proofErr w:type="spellStart"/>
      <w:r w:rsidRPr="004E31DE">
        <w:rPr>
          <w:rFonts w:cs="Times New Roman"/>
        </w:rPr>
        <w:t>Wolters</w:t>
      </w:r>
      <w:proofErr w:type="spellEnd"/>
      <w:r w:rsidRPr="004E31DE">
        <w:rPr>
          <w:rFonts w:cs="Times New Roman"/>
        </w:rPr>
        <w:t xml:space="preserve"> </w:t>
      </w:r>
      <w:proofErr w:type="spellStart"/>
      <w:r w:rsidRPr="004E31DE">
        <w:rPr>
          <w:rFonts w:cs="Times New Roman"/>
        </w:rPr>
        <w:t>Kluwer</w:t>
      </w:r>
      <w:proofErr w:type="spellEnd"/>
      <w:r w:rsidRPr="004E31DE">
        <w:rPr>
          <w:rFonts w:cs="Times New Roman"/>
        </w:rPr>
        <w:t xml:space="preserve"> ČR, 2014, s. 314.</w:t>
      </w:r>
    </w:p>
  </w:footnote>
  <w:footnote w:id="121">
    <w:p w:rsidR="003613EB" w:rsidRPr="004E31DE" w:rsidRDefault="003613EB" w:rsidP="004E31DE">
      <w:pPr>
        <w:pStyle w:val="Textpoznpodarou"/>
        <w:jc w:val="both"/>
      </w:pPr>
      <w:r w:rsidRPr="004E31DE">
        <w:rPr>
          <w:rStyle w:val="Znakapoznpodarou"/>
        </w:rPr>
        <w:footnoteRef/>
      </w:r>
      <w:r w:rsidRPr="004E31DE">
        <w:t xml:space="preserve"> Rozsudek Nejvyššího soudu ze dne 18. ledna 2012, </w:t>
      </w:r>
      <w:proofErr w:type="spellStart"/>
      <w:r w:rsidRPr="004E31DE">
        <w:t>sp</w:t>
      </w:r>
      <w:proofErr w:type="spellEnd"/>
      <w:r w:rsidRPr="004E31DE">
        <w:t xml:space="preserve">. zn. 28 </w:t>
      </w:r>
      <w:proofErr w:type="spellStart"/>
      <w:r w:rsidRPr="004E31DE">
        <w:t>Cdo</w:t>
      </w:r>
      <w:proofErr w:type="spellEnd"/>
      <w:r w:rsidRPr="004E31DE">
        <w:t xml:space="preserve"> 2788/2011.</w:t>
      </w:r>
    </w:p>
  </w:footnote>
  <w:footnote w:id="122">
    <w:p w:rsidR="003613EB" w:rsidRPr="004E31DE" w:rsidRDefault="003613EB" w:rsidP="004E31DE">
      <w:pPr>
        <w:pStyle w:val="Textpoznpodarou"/>
        <w:jc w:val="both"/>
      </w:pPr>
      <w:r w:rsidRPr="004E31DE">
        <w:rPr>
          <w:rStyle w:val="Znakapoznpodarou"/>
        </w:rPr>
        <w:footnoteRef/>
      </w:r>
      <w:r w:rsidRPr="004E31DE">
        <w:t xml:space="preserve"> DOBROVOLNÁ, Eva. In </w:t>
      </w:r>
      <w:r w:rsidRPr="004E31DE">
        <w:rPr>
          <w:rFonts w:cs="Times New Roman"/>
        </w:rPr>
        <w:t xml:space="preserve">SPÁČIL, Jiří a kol. </w:t>
      </w:r>
      <w:r w:rsidRPr="004E31DE">
        <w:rPr>
          <w:rFonts w:cs="Times New Roman"/>
          <w:i/>
          <w:shd w:val="clear" w:color="auto" w:fill="FFFFFF"/>
        </w:rPr>
        <w:t>Občanský zákoník III: věcná práva (§ 976–1474): komentář</w:t>
      </w:r>
      <w:r w:rsidRPr="004E31DE">
        <w:rPr>
          <w:rFonts w:cs="Times New Roman"/>
        </w:rPr>
        <w:t xml:space="preserve">. </w:t>
      </w:r>
      <w:r w:rsidRPr="004E31DE">
        <w:rPr>
          <w:rFonts w:cs="Times New Roman"/>
        </w:rPr>
        <w:br/>
        <w:t xml:space="preserve">1. vydání. Praha: </w:t>
      </w:r>
      <w:r w:rsidRPr="004E31DE">
        <w:rPr>
          <w:rFonts w:cs="Times New Roman"/>
          <w:shd w:val="clear" w:color="auto" w:fill="FFFFFF"/>
        </w:rPr>
        <w:t>C. H. Beck, 2013</w:t>
      </w:r>
      <w:r>
        <w:rPr>
          <w:rFonts w:cs="Times New Roman"/>
        </w:rPr>
        <w:t>, s. 378–379. S</w:t>
      </w:r>
      <w:r w:rsidRPr="004E31DE">
        <w:rPr>
          <w:rFonts w:cs="Times New Roman"/>
        </w:rPr>
        <w:t xml:space="preserve">hodně </w:t>
      </w:r>
      <w:proofErr w:type="spellStart"/>
      <w:r w:rsidRPr="004E31DE">
        <w:rPr>
          <w:rFonts w:cs="Times New Roman"/>
        </w:rPr>
        <w:t>Sąd</w:t>
      </w:r>
      <w:proofErr w:type="spellEnd"/>
      <w:r w:rsidRPr="004E31DE">
        <w:rPr>
          <w:rFonts w:cs="Times New Roman"/>
        </w:rPr>
        <w:t xml:space="preserve"> </w:t>
      </w:r>
      <w:proofErr w:type="spellStart"/>
      <w:r w:rsidRPr="004E31DE">
        <w:rPr>
          <w:rFonts w:cs="Times New Roman"/>
        </w:rPr>
        <w:t>Najwyższy</w:t>
      </w:r>
      <w:proofErr w:type="spellEnd"/>
      <w:r w:rsidRPr="004E31DE">
        <w:rPr>
          <w:rFonts w:cs="Times New Roman"/>
        </w:rPr>
        <w:t xml:space="preserve"> z </w:t>
      </w:r>
      <w:proofErr w:type="spellStart"/>
      <w:r w:rsidRPr="004E31DE">
        <w:rPr>
          <w:rFonts w:cs="Times New Roman"/>
        </w:rPr>
        <w:t>dnia</w:t>
      </w:r>
      <w:proofErr w:type="spellEnd"/>
      <w:r w:rsidRPr="004E31DE">
        <w:rPr>
          <w:rFonts w:cs="Times New Roman"/>
        </w:rPr>
        <w:t xml:space="preserve"> 11 </w:t>
      </w:r>
      <w:proofErr w:type="spellStart"/>
      <w:r w:rsidRPr="004E31DE">
        <w:rPr>
          <w:rFonts w:cs="Times New Roman"/>
        </w:rPr>
        <w:t>marca</w:t>
      </w:r>
      <w:proofErr w:type="spellEnd"/>
      <w:r w:rsidRPr="004E31DE">
        <w:rPr>
          <w:rFonts w:cs="Times New Roman"/>
        </w:rPr>
        <w:t xml:space="preserve"> 1985, III CRN 208/84.</w:t>
      </w:r>
    </w:p>
  </w:footnote>
  <w:footnote w:id="123">
    <w:p w:rsidR="003613EB" w:rsidRPr="004E31DE" w:rsidRDefault="003613EB" w:rsidP="004E31DE">
      <w:pPr>
        <w:pStyle w:val="Textpoznpodarou"/>
        <w:jc w:val="both"/>
      </w:pPr>
      <w:r w:rsidRPr="004E31DE">
        <w:rPr>
          <w:rStyle w:val="Znakapoznpodarou"/>
        </w:rPr>
        <w:footnoteRef/>
      </w:r>
      <w:r w:rsidRPr="004E31DE">
        <w:t xml:space="preserve"> DOBROVOLNÁ, Eva. In </w:t>
      </w:r>
      <w:r w:rsidRPr="004E31DE">
        <w:rPr>
          <w:rFonts w:cs="Times New Roman"/>
        </w:rPr>
        <w:t xml:space="preserve">SPÁČIL, Jiří a kol. </w:t>
      </w:r>
      <w:r w:rsidRPr="004E31DE">
        <w:rPr>
          <w:rFonts w:cs="Times New Roman"/>
          <w:i/>
          <w:shd w:val="clear" w:color="auto" w:fill="FFFFFF"/>
        </w:rPr>
        <w:t>Občanský zákoník III: věcná práva (§ 976–1474): komentář</w:t>
      </w:r>
      <w:r w:rsidRPr="004E31DE">
        <w:rPr>
          <w:rFonts w:cs="Times New Roman"/>
        </w:rPr>
        <w:t xml:space="preserve">. </w:t>
      </w:r>
      <w:r w:rsidRPr="004E31DE">
        <w:rPr>
          <w:rFonts w:cs="Times New Roman"/>
        </w:rPr>
        <w:br/>
        <w:t xml:space="preserve">1. vydání. Praha: </w:t>
      </w:r>
      <w:r w:rsidRPr="004E31DE">
        <w:rPr>
          <w:rFonts w:cs="Times New Roman"/>
          <w:shd w:val="clear" w:color="auto" w:fill="FFFFFF"/>
        </w:rPr>
        <w:t>C. H. Beck, 2013</w:t>
      </w:r>
      <w:r w:rsidRPr="004E31DE">
        <w:rPr>
          <w:rFonts w:cs="Times New Roman"/>
        </w:rPr>
        <w:t>, s. 379</w:t>
      </w:r>
      <w:r w:rsidRPr="004E31DE">
        <w:t>.</w:t>
      </w:r>
    </w:p>
  </w:footnote>
  <w:footnote w:id="124">
    <w:p w:rsidR="003613EB" w:rsidRPr="004E31DE" w:rsidRDefault="003613EB" w:rsidP="004E31DE">
      <w:pPr>
        <w:pStyle w:val="Textpoznpodarou"/>
        <w:jc w:val="both"/>
      </w:pPr>
      <w:r w:rsidRPr="004E31DE">
        <w:rPr>
          <w:rStyle w:val="Znakapoznpodarou"/>
        </w:rPr>
        <w:footnoteRef/>
      </w:r>
      <w:r w:rsidRPr="004E31DE">
        <w:t xml:space="preserve"> </w:t>
      </w:r>
      <w:proofErr w:type="spellStart"/>
      <w:r>
        <w:rPr>
          <w:rFonts w:cs="Times New Roman"/>
        </w:rPr>
        <w:t>Sąd</w:t>
      </w:r>
      <w:proofErr w:type="spellEnd"/>
      <w:r>
        <w:rPr>
          <w:rFonts w:cs="Times New Roman"/>
        </w:rPr>
        <w:t xml:space="preserve"> </w:t>
      </w:r>
      <w:proofErr w:type="spellStart"/>
      <w:r>
        <w:rPr>
          <w:rFonts w:cs="Times New Roman"/>
        </w:rPr>
        <w:t>Najwyższy</w:t>
      </w:r>
      <w:proofErr w:type="spellEnd"/>
      <w:r>
        <w:rPr>
          <w:rFonts w:cs="Times New Roman"/>
        </w:rPr>
        <w:t xml:space="preserve"> z </w:t>
      </w:r>
      <w:proofErr w:type="spellStart"/>
      <w:r>
        <w:rPr>
          <w:rFonts w:cs="Times New Roman"/>
        </w:rPr>
        <w:t>dnia</w:t>
      </w:r>
      <w:proofErr w:type="spellEnd"/>
      <w:r>
        <w:rPr>
          <w:rFonts w:cs="Times New Roman"/>
        </w:rPr>
        <w:t xml:space="preserve"> 30</w:t>
      </w:r>
      <w:r w:rsidRPr="004E31DE">
        <w:rPr>
          <w:rFonts w:cs="Times New Roman"/>
        </w:rPr>
        <w:t xml:space="preserve"> </w:t>
      </w:r>
      <w:proofErr w:type="spellStart"/>
      <w:r w:rsidRPr="004E31DE">
        <w:rPr>
          <w:rFonts w:cs="Times New Roman"/>
        </w:rPr>
        <w:t>marca</w:t>
      </w:r>
      <w:proofErr w:type="spellEnd"/>
      <w:r w:rsidRPr="004E31DE">
        <w:rPr>
          <w:rFonts w:cs="Times New Roman"/>
        </w:rPr>
        <w:t xml:space="preserve"> 1992, III CZP 18/92.</w:t>
      </w:r>
    </w:p>
  </w:footnote>
  <w:footnote w:id="125">
    <w:p w:rsidR="003613EB" w:rsidRPr="004E31DE" w:rsidRDefault="003613EB" w:rsidP="004E31DE">
      <w:pPr>
        <w:pStyle w:val="Textpoznpodarou"/>
        <w:jc w:val="both"/>
      </w:pPr>
      <w:r w:rsidRPr="004E31DE">
        <w:rPr>
          <w:rStyle w:val="Znakapoznpodarou"/>
        </w:rPr>
        <w:footnoteRef/>
      </w:r>
      <w:r w:rsidRPr="004E31DE">
        <w:t xml:space="preserve"> STELMACHOWSKI, Andrzej. In </w:t>
      </w:r>
      <w:r w:rsidRPr="004E31DE">
        <w:rPr>
          <w:rStyle w:val="Zvraznn"/>
          <w:rFonts w:cs="Times New Roman"/>
          <w:bCs/>
          <w:shd w:val="clear" w:color="auto" w:fill="FFFFFF"/>
        </w:rPr>
        <w:t xml:space="preserve">DYBOWSKI, Tomasz a kol. </w:t>
      </w:r>
      <w:proofErr w:type="spellStart"/>
      <w:r w:rsidRPr="004E31DE">
        <w:rPr>
          <w:rStyle w:val="Zvraznn"/>
          <w:rFonts w:cs="Times New Roman"/>
          <w:bCs/>
          <w:shd w:val="clear" w:color="auto" w:fill="FFFFFF"/>
        </w:rPr>
        <w:t>Prawo</w:t>
      </w:r>
      <w:proofErr w:type="spellEnd"/>
      <w:r w:rsidRPr="004E31DE">
        <w:rPr>
          <w:rStyle w:val="Zvraznn"/>
          <w:rFonts w:cs="Times New Roman"/>
          <w:bCs/>
          <w:shd w:val="clear" w:color="auto" w:fill="FFFFFF"/>
        </w:rPr>
        <w:t xml:space="preserve"> </w:t>
      </w:r>
      <w:proofErr w:type="spellStart"/>
      <w:r w:rsidRPr="004E31DE">
        <w:rPr>
          <w:rStyle w:val="Zvraznn"/>
          <w:rFonts w:cs="Times New Roman"/>
          <w:bCs/>
          <w:shd w:val="clear" w:color="auto" w:fill="FFFFFF"/>
        </w:rPr>
        <w:t>rzeczowe</w:t>
      </w:r>
      <w:proofErr w:type="spellEnd"/>
      <w:r w:rsidRPr="004E31DE">
        <w:rPr>
          <w:rStyle w:val="Zvraznn"/>
          <w:rFonts w:cs="Times New Roman"/>
          <w:bCs/>
          <w:shd w:val="clear" w:color="auto" w:fill="FFFFFF"/>
        </w:rPr>
        <w:t xml:space="preserve">. 2. </w:t>
      </w:r>
      <w:proofErr w:type="spellStart"/>
      <w:r w:rsidRPr="004E31DE">
        <w:rPr>
          <w:rStyle w:val="Zvraznn"/>
          <w:rFonts w:cs="Times New Roman"/>
          <w:bCs/>
          <w:shd w:val="clear" w:color="auto" w:fill="FFFFFF"/>
        </w:rPr>
        <w:t>Wydanie</w:t>
      </w:r>
      <w:proofErr w:type="spellEnd"/>
      <w:r w:rsidRPr="004E31DE">
        <w:rPr>
          <w:rStyle w:val="Zvraznn"/>
          <w:rFonts w:cs="Times New Roman"/>
          <w:bCs/>
          <w:shd w:val="clear" w:color="auto" w:fill="FFFFFF"/>
        </w:rPr>
        <w:t xml:space="preserve">. </w:t>
      </w:r>
      <w:proofErr w:type="spellStart"/>
      <w:r w:rsidRPr="004E31DE">
        <w:rPr>
          <w:rFonts w:cs="Times New Roman"/>
          <w:shd w:val="clear" w:color="auto" w:fill="FFFFFF"/>
        </w:rPr>
        <w:t>Warszawa</w:t>
      </w:r>
      <w:proofErr w:type="spellEnd"/>
      <w:r w:rsidRPr="004E31DE">
        <w:rPr>
          <w:rFonts w:cs="Times New Roman"/>
          <w:shd w:val="clear" w:color="auto" w:fill="FFFFFF"/>
        </w:rPr>
        <w:t xml:space="preserve">: </w:t>
      </w:r>
      <w:proofErr w:type="spellStart"/>
      <w:r w:rsidRPr="004E31DE">
        <w:rPr>
          <w:rFonts w:cs="Times New Roman"/>
          <w:shd w:val="clear" w:color="auto" w:fill="FFFFFF"/>
        </w:rPr>
        <w:t>Wydawnictwo</w:t>
      </w:r>
      <w:proofErr w:type="spellEnd"/>
      <w:r w:rsidRPr="004E31DE">
        <w:rPr>
          <w:rFonts w:cs="Times New Roman"/>
          <w:shd w:val="clear" w:color="auto" w:fill="FFFFFF"/>
        </w:rPr>
        <w:t xml:space="preserve"> </w:t>
      </w:r>
      <w:proofErr w:type="gramStart"/>
      <w:r w:rsidRPr="004E31DE">
        <w:rPr>
          <w:rFonts w:cs="Times New Roman"/>
          <w:shd w:val="clear" w:color="auto" w:fill="FFFFFF"/>
        </w:rPr>
        <w:t>C.H.</w:t>
      </w:r>
      <w:proofErr w:type="gramEnd"/>
      <w:r w:rsidRPr="004E31DE">
        <w:rPr>
          <w:rFonts w:cs="Times New Roman"/>
          <w:shd w:val="clear" w:color="auto" w:fill="FFFFFF"/>
        </w:rPr>
        <w:t xml:space="preserve"> Beck; </w:t>
      </w:r>
      <w:proofErr w:type="spellStart"/>
      <w:r w:rsidRPr="004E31DE">
        <w:rPr>
          <w:rFonts w:cs="Times New Roman"/>
          <w:shd w:val="clear" w:color="auto" w:fill="FFFFFF"/>
        </w:rPr>
        <w:t>Instytut</w:t>
      </w:r>
      <w:proofErr w:type="spellEnd"/>
      <w:r w:rsidRPr="004E31DE">
        <w:rPr>
          <w:rFonts w:cs="Times New Roman"/>
          <w:shd w:val="clear" w:color="auto" w:fill="FFFFFF"/>
        </w:rPr>
        <w:t xml:space="preserve"> Nauk </w:t>
      </w:r>
      <w:proofErr w:type="spellStart"/>
      <w:r w:rsidRPr="004E31DE">
        <w:rPr>
          <w:rFonts w:cs="Times New Roman"/>
          <w:shd w:val="clear" w:color="auto" w:fill="FFFFFF"/>
        </w:rPr>
        <w:t>Prawnych</w:t>
      </w:r>
      <w:proofErr w:type="spellEnd"/>
      <w:r w:rsidRPr="004E31DE">
        <w:rPr>
          <w:rFonts w:cs="Times New Roman"/>
          <w:shd w:val="clear" w:color="auto" w:fill="FFFFFF"/>
        </w:rPr>
        <w:t xml:space="preserve"> PAN, 2007, s. 357–358.</w:t>
      </w:r>
    </w:p>
  </w:footnote>
  <w:footnote w:id="126">
    <w:p w:rsidR="003613EB" w:rsidRPr="004E31DE" w:rsidRDefault="003613EB" w:rsidP="004E31DE">
      <w:pPr>
        <w:pStyle w:val="Textpoznpodarou"/>
        <w:jc w:val="both"/>
      </w:pPr>
      <w:r w:rsidRPr="004E31DE">
        <w:rPr>
          <w:rStyle w:val="Znakapoznpodarou"/>
        </w:rPr>
        <w:footnoteRef/>
      </w:r>
      <w:r w:rsidRPr="004E31DE">
        <w:t xml:space="preserve"> </w:t>
      </w:r>
      <w:r w:rsidRPr="004E31DE">
        <w:rPr>
          <w:rFonts w:cs="Times New Roman"/>
        </w:rPr>
        <w:t xml:space="preserve">KONIECZNY, Tomasz. </w:t>
      </w:r>
      <w:proofErr w:type="spellStart"/>
      <w:r w:rsidRPr="004E31DE">
        <w:rPr>
          <w:rFonts w:cs="Times New Roman"/>
          <w:i/>
          <w:iCs/>
        </w:rPr>
        <w:t>Nabycie</w:t>
      </w:r>
      <w:proofErr w:type="spellEnd"/>
      <w:r w:rsidRPr="004E31DE">
        <w:rPr>
          <w:rFonts w:cs="Times New Roman"/>
          <w:i/>
          <w:iCs/>
        </w:rPr>
        <w:t xml:space="preserve"> </w:t>
      </w:r>
      <w:proofErr w:type="spellStart"/>
      <w:r w:rsidRPr="004E31DE">
        <w:rPr>
          <w:rFonts w:cs="Times New Roman"/>
          <w:i/>
          <w:iCs/>
        </w:rPr>
        <w:t>własności</w:t>
      </w:r>
      <w:proofErr w:type="spellEnd"/>
      <w:r w:rsidRPr="004E31DE">
        <w:rPr>
          <w:rFonts w:cs="Times New Roman"/>
          <w:i/>
          <w:iCs/>
        </w:rPr>
        <w:t xml:space="preserve"> </w:t>
      </w:r>
      <w:proofErr w:type="spellStart"/>
      <w:r w:rsidRPr="004E31DE">
        <w:rPr>
          <w:rFonts w:cs="Times New Roman"/>
          <w:i/>
          <w:iCs/>
        </w:rPr>
        <w:t>rzeczy</w:t>
      </w:r>
      <w:proofErr w:type="spellEnd"/>
      <w:r w:rsidRPr="004E31DE">
        <w:rPr>
          <w:rFonts w:cs="Times New Roman"/>
          <w:i/>
          <w:iCs/>
        </w:rPr>
        <w:t xml:space="preserve"> od osoby </w:t>
      </w:r>
      <w:proofErr w:type="spellStart"/>
      <w:r w:rsidRPr="004E31DE">
        <w:rPr>
          <w:rFonts w:cs="Times New Roman"/>
          <w:i/>
          <w:iCs/>
        </w:rPr>
        <w:t>nieuprownionej</w:t>
      </w:r>
      <w:proofErr w:type="spellEnd"/>
      <w:r w:rsidRPr="004E31DE">
        <w:rPr>
          <w:rFonts w:cs="Times New Roman"/>
        </w:rPr>
        <w:t xml:space="preserve"> [online]. gazeta.pl, 26. července 2010 </w:t>
      </w:r>
      <w:r w:rsidRPr="004E31DE">
        <w:rPr>
          <w:rFonts w:cs="Times New Roman"/>
          <w:lang w:val="it-IT"/>
        </w:rPr>
        <w:t xml:space="preserve">[cit. 26. dubna 2016]. Dostupné na </w:t>
      </w:r>
      <w:r w:rsidRPr="004E31DE">
        <w:rPr>
          <w:rFonts w:cs="Times New Roman"/>
        </w:rPr>
        <w:t>&lt;http://pieniadze.gazeta.pl/Gospodarka/1,123725,8188167,Nabycie_wlasnosci_rzeczy_od_osoby_nieuprawnionej.html&gt;.</w:t>
      </w:r>
    </w:p>
  </w:footnote>
  <w:footnote w:id="127">
    <w:p w:rsidR="003613EB" w:rsidRPr="004E31DE" w:rsidRDefault="003613EB" w:rsidP="004E31DE">
      <w:pPr>
        <w:pStyle w:val="Textpoznpodarou"/>
        <w:jc w:val="both"/>
      </w:pPr>
      <w:r w:rsidRPr="004E31DE">
        <w:rPr>
          <w:rStyle w:val="Znakapoznpodarou"/>
        </w:rPr>
        <w:footnoteRef/>
      </w:r>
      <w:r w:rsidRPr="004E31DE">
        <w:t xml:space="preserve"> STELMACHOWSKI, Andrzej. In </w:t>
      </w:r>
      <w:r w:rsidRPr="004E31DE">
        <w:rPr>
          <w:rStyle w:val="Zvraznn"/>
          <w:rFonts w:cs="Times New Roman"/>
          <w:bCs/>
          <w:shd w:val="clear" w:color="auto" w:fill="FFFFFF"/>
        </w:rPr>
        <w:t xml:space="preserve">DYBOWSKI, Tomasz a kol. </w:t>
      </w:r>
      <w:proofErr w:type="spellStart"/>
      <w:r w:rsidRPr="004E31DE">
        <w:rPr>
          <w:rStyle w:val="Zvraznn"/>
          <w:rFonts w:cs="Times New Roman"/>
          <w:bCs/>
          <w:shd w:val="clear" w:color="auto" w:fill="FFFFFF"/>
        </w:rPr>
        <w:t>Prawo</w:t>
      </w:r>
      <w:proofErr w:type="spellEnd"/>
      <w:r w:rsidRPr="004E31DE">
        <w:rPr>
          <w:rStyle w:val="Zvraznn"/>
          <w:rFonts w:cs="Times New Roman"/>
          <w:bCs/>
          <w:shd w:val="clear" w:color="auto" w:fill="FFFFFF"/>
        </w:rPr>
        <w:t xml:space="preserve"> </w:t>
      </w:r>
      <w:proofErr w:type="spellStart"/>
      <w:r w:rsidRPr="004E31DE">
        <w:rPr>
          <w:rStyle w:val="Zvraznn"/>
          <w:rFonts w:cs="Times New Roman"/>
          <w:bCs/>
          <w:shd w:val="clear" w:color="auto" w:fill="FFFFFF"/>
        </w:rPr>
        <w:t>rzeczowe</w:t>
      </w:r>
      <w:proofErr w:type="spellEnd"/>
      <w:r w:rsidRPr="004E31DE">
        <w:rPr>
          <w:rStyle w:val="Zvraznn"/>
          <w:rFonts w:cs="Times New Roman"/>
          <w:bCs/>
          <w:shd w:val="clear" w:color="auto" w:fill="FFFFFF"/>
        </w:rPr>
        <w:t xml:space="preserve">. 2. </w:t>
      </w:r>
      <w:proofErr w:type="spellStart"/>
      <w:r w:rsidRPr="004E31DE">
        <w:rPr>
          <w:rStyle w:val="Zvraznn"/>
          <w:rFonts w:cs="Times New Roman"/>
          <w:bCs/>
          <w:shd w:val="clear" w:color="auto" w:fill="FFFFFF"/>
        </w:rPr>
        <w:t>Wydanie</w:t>
      </w:r>
      <w:proofErr w:type="spellEnd"/>
      <w:r w:rsidRPr="004E31DE">
        <w:rPr>
          <w:rStyle w:val="Zvraznn"/>
          <w:rFonts w:cs="Times New Roman"/>
          <w:bCs/>
          <w:shd w:val="clear" w:color="auto" w:fill="FFFFFF"/>
        </w:rPr>
        <w:t xml:space="preserve">. </w:t>
      </w:r>
      <w:proofErr w:type="spellStart"/>
      <w:r w:rsidRPr="004E31DE">
        <w:rPr>
          <w:rFonts w:cs="Times New Roman"/>
          <w:shd w:val="clear" w:color="auto" w:fill="FFFFFF"/>
        </w:rPr>
        <w:t>Warszawa</w:t>
      </w:r>
      <w:proofErr w:type="spellEnd"/>
      <w:r w:rsidRPr="004E31DE">
        <w:rPr>
          <w:rFonts w:cs="Times New Roman"/>
          <w:shd w:val="clear" w:color="auto" w:fill="FFFFFF"/>
        </w:rPr>
        <w:t xml:space="preserve">: </w:t>
      </w:r>
      <w:proofErr w:type="spellStart"/>
      <w:r w:rsidRPr="004E31DE">
        <w:rPr>
          <w:rFonts w:cs="Times New Roman"/>
          <w:shd w:val="clear" w:color="auto" w:fill="FFFFFF"/>
        </w:rPr>
        <w:t>Wydawnictwo</w:t>
      </w:r>
      <w:proofErr w:type="spellEnd"/>
      <w:r w:rsidRPr="004E31DE">
        <w:rPr>
          <w:rFonts w:cs="Times New Roman"/>
          <w:shd w:val="clear" w:color="auto" w:fill="FFFFFF"/>
        </w:rPr>
        <w:t xml:space="preserve"> C.</w:t>
      </w:r>
      <w:r>
        <w:rPr>
          <w:rFonts w:cs="Times New Roman"/>
          <w:shd w:val="clear" w:color="auto" w:fill="FFFFFF"/>
        </w:rPr>
        <w:t xml:space="preserve"> </w:t>
      </w:r>
      <w:r w:rsidRPr="004E31DE">
        <w:rPr>
          <w:rFonts w:cs="Times New Roman"/>
          <w:shd w:val="clear" w:color="auto" w:fill="FFFFFF"/>
        </w:rPr>
        <w:t xml:space="preserve">H. Beck; </w:t>
      </w:r>
      <w:proofErr w:type="spellStart"/>
      <w:r w:rsidRPr="004E31DE">
        <w:rPr>
          <w:rFonts w:cs="Times New Roman"/>
          <w:shd w:val="clear" w:color="auto" w:fill="FFFFFF"/>
        </w:rPr>
        <w:t>Instytut</w:t>
      </w:r>
      <w:proofErr w:type="spellEnd"/>
      <w:r w:rsidRPr="004E31DE">
        <w:rPr>
          <w:rFonts w:cs="Times New Roman"/>
          <w:shd w:val="clear" w:color="auto" w:fill="FFFFFF"/>
        </w:rPr>
        <w:t xml:space="preserve"> Nauk </w:t>
      </w:r>
      <w:proofErr w:type="spellStart"/>
      <w:r w:rsidRPr="004E31DE">
        <w:rPr>
          <w:rFonts w:cs="Times New Roman"/>
          <w:shd w:val="clear" w:color="auto" w:fill="FFFFFF"/>
        </w:rPr>
        <w:t>Prawnych</w:t>
      </w:r>
      <w:proofErr w:type="spellEnd"/>
      <w:r w:rsidRPr="004E31DE">
        <w:rPr>
          <w:rFonts w:cs="Times New Roman"/>
          <w:shd w:val="clear" w:color="auto" w:fill="FFFFFF"/>
        </w:rPr>
        <w:t xml:space="preserve"> PAN, 2007, s. 356.</w:t>
      </w:r>
    </w:p>
  </w:footnote>
  <w:footnote w:id="128">
    <w:p w:rsidR="003613EB" w:rsidRPr="004E31DE" w:rsidRDefault="003613EB" w:rsidP="004E31DE">
      <w:pPr>
        <w:pStyle w:val="Textpoznpodarou"/>
        <w:jc w:val="both"/>
      </w:pPr>
      <w:r w:rsidRPr="004E31DE">
        <w:rPr>
          <w:rStyle w:val="Znakapoznpodarou"/>
        </w:rPr>
        <w:footnoteRef/>
      </w:r>
      <w:r w:rsidRPr="004E31DE">
        <w:t xml:space="preserve"> </w:t>
      </w:r>
      <w:proofErr w:type="spellStart"/>
      <w:r>
        <w:rPr>
          <w:rFonts w:cs="Times New Roman"/>
        </w:rPr>
        <w:t>Sąd</w:t>
      </w:r>
      <w:proofErr w:type="spellEnd"/>
      <w:r>
        <w:rPr>
          <w:rFonts w:cs="Times New Roman"/>
        </w:rPr>
        <w:t xml:space="preserve"> </w:t>
      </w:r>
      <w:proofErr w:type="spellStart"/>
      <w:r>
        <w:rPr>
          <w:rFonts w:cs="Times New Roman"/>
        </w:rPr>
        <w:t>Najwyższy</w:t>
      </w:r>
      <w:proofErr w:type="spellEnd"/>
      <w:r>
        <w:rPr>
          <w:rFonts w:cs="Times New Roman"/>
        </w:rPr>
        <w:t xml:space="preserve"> z </w:t>
      </w:r>
      <w:proofErr w:type="spellStart"/>
      <w:r>
        <w:rPr>
          <w:rFonts w:cs="Times New Roman"/>
        </w:rPr>
        <w:t>dnia</w:t>
      </w:r>
      <w:proofErr w:type="spellEnd"/>
      <w:r>
        <w:rPr>
          <w:rFonts w:cs="Times New Roman"/>
        </w:rPr>
        <w:t xml:space="preserve"> 21</w:t>
      </w:r>
      <w:r w:rsidRPr="004E31DE">
        <w:rPr>
          <w:rFonts w:cs="Times New Roman"/>
        </w:rPr>
        <w:t xml:space="preserve"> </w:t>
      </w:r>
      <w:proofErr w:type="spellStart"/>
      <w:r w:rsidRPr="004E31DE">
        <w:rPr>
          <w:rFonts w:cs="Times New Roman"/>
        </w:rPr>
        <w:t>pażdernika</w:t>
      </w:r>
      <w:proofErr w:type="spellEnd"/>
      <w:r w:rsidRPr="004E31DE">
        <w:rPr>
          <w:rFonts w:cs="Times New Roman"/>
        </w:rPr>
        <w:t xml:space="preserve"> 1987, III CRN 286/87.</w:t>
      </w:r>
    </w:p>
  </w:footnote>
  <w:footnote w:id="129">
    <w:p w:rsidR="003613EB" w:rsidRDefault="003613EB" w:rsidP="004E31DE">
      <w:pPr>
        <w:pStyle w:val="Textpoznpodarou"/>
        <w:jc w:val="both"/>
      </w:pPr>
      <w:r w:rsidRPr="004E31DE">
        <w:rPr>
          <w:rStyle w:val="Znakapoznpodarou"/>
        </w:rPr>
        <w:footnoteRef/>
      </w:r>
      <w:r w:rsidRPr="004E31DE">
        <w:t xml:space="preserve"> </w:t>
      </w:r>
      <w:r w:rsidRPr="004E31DE">
        <w:rPr>
          <w:rFonts w:cs="Times New Roman"/>
        </w:rPr>
        <w:t xml:space="preserve">KONIECZNY, Tomasz. </w:t>
      </w:r>
      <w:proofErr w:type="spellStart"/>
      <w:r w:rsidRPr="004E31DE">
        <w:rPr>
          <w:rFonts w:cs="Times New Roman"/>
          <w:i/>
          <w:iCs/>
        </w:rPr>
        <w:t>Nabycie</w:t>
      </w:r>
      <w:proofErr w:type="spellEnd"/>
      <w:r w:rsidRPr="004E31DE">
        <w:rPr>
          <w:rFonts w:cs="Times New Roman"/>
          <w:i/>
          <w:iCs/>
        </w:rPr>
        <w:t xml:space="preserve"> samochodu od osoby </w:t>
      </w:r>
      <w:proofErr w:type="spellStart"/>
      <w:r w:rsidRPr="004E31DE">
        <w:rPr>
          <w:rFonts w:cs="Times New Roman"/>
          <w:i/>
          <w:iCs/>
        </w:rPr>
        <w:t>nieuprawnionej</w:t>
      </w:r>
      <w:proofErr w:type="spellEnd"/>
      <w:r w:rsidRPr="004E31DE">
        <w:rPr>
          <w:rFonts w:cs="Times New Roman"/>
        </w:rPr>
        <w:t xml:space="preserve"> [online]. bankier.pl, 19. srpna 2011 </w:t>
      </w:r>
      <w:r w:rsidRPr="004E31DE">
        <w:rPr>
          <w:rFonts w:cs="Times New Roman"/>
          <w:lang w:val="it-IT"/>
        </w:rPr>
        <w:t xml:space="preserve">[cit. 26. dubna 2016]. Dostupné na </w:t>
      </w:r>
      <w:r w:rsidRPr="004E31DE">
        <w:rPr>
          <w:rFonts w:cs="Times New Roman"/>
        </w:rPr>
        <w:t>&lt;http://www.bankier.pl/wiadomosc/Nabycie-samochodu-od-osoby-nieuprawnionej-1817082.html&gt;.</w:t>
      </w:r>
    </w:p>
  </w:footnote>
  <w:footnote w:id="130">
    <w:p w:rsidR="003613EB" w:rsidRDefault="003613EB" w:rsidP="004E31DE">
      <w:pPr>
        <w:pStyle w:val="Textpoznpodarou"/>
        <w:jc w:val="both"/>
      </w:pPr>
      <w:r>
        <w:rPr>
          <w:rStyle w:val="Znakapoznpodarou"/>
        </w:rPr>
        <w:footnoteRef/>
      </w:r>
      <w:r>
        <w:t xml:space="preserve"> </w:t>
      </w:r>
      <w:proofErr w:type="spellStart"/>
      <w:r w:rsidRPr="00FF626C">
        <w:rPr>
          <w:rFonts w:cs="Times New Roman"/>
        </w:rPr>
        <w:t>Sąd</w:t>
      </w:r>
      <w:proofErr w:type="spellEnd"/>
      <w:r w:rsidRPr="00FF626C">
        <w:rPr>
          <w:rFonts w:cs="Times New Roman"/>
        </w:rPr>
        <w:t xml:space="preserve"> </w:t>
      </w:r>
      <w:proofErr w:type="spellStart"/>
      <w:r w:rsidRPr="00FF626C">
        <w:rPr>
          <w:rFonts w:cs="Times New Roman"/>
        </w:rPr>
        <w:t>Najwyższy</w:t>
      </w:r>
      <w:proofErr w:type="spellEnd"/>
      <w:r w:rsidRPr="00FF626C">
        <w:rPr>
          <w:rFonts w:cs="Times New Roman"/>
        </w:rPr>
        <w:t xml:space="preserve"> z </w:t>
      </w:r>
      <w:proofErr w:type="spellStart"/>
      <w:r w:rsidRPr="00FF626C">
        <w:rPr>
          <w:rFonts w:cs="Times New Roman"/>
        </w:rPr>
        <w:t>dnia</w:t>
      </w:r>
      <w:proofErr w:type="spellEnd"/>
      <w:r w:rsidRPr="00FF626C">
        <w:rPr>
          <w:rFonts w:cs="Times New Roman"/>
        </w:rPr>
        <w:t xml:space="preserve"> 30 </w:t>
      </w:r>
      <w:proofErr w:type="spellStart"/>
      <w:r w:rsidRPr="00FF626C">
        <w:rPr>
          <w:rFonts w:cs="Times New Roman"/>
        </w:rPr>
        <w:t>marca</w:t>
      </w:r>
      <w:proofErr w:type="spellEnd"/>
      <w:r w:rsidRPr="00FF626C">
        <w:rPr>
          <w:rFonts w:cs="Times New Roman"/>
        </w:rPr>
        <w:t xml:space="preserve"> 1992, III CZP 18/92.</w:t>
      </w:r>
    </w:p>
  </w:footnote>
  <w:footnote w:id="131">
    <w:p w:rsidR="003613EB" w:rsidRDefault="003613EB" w:rsidP="004E31DE">
      <w:pPr>
        <w:pStyle w:val="Textpoznpodarou"/>
        <w:jc w:val="both"/>
      </w:pPr>
      <w:r>
        <w:rPr>
          <w:rStyle w:val="Znakapoznpodarou"/>
        </w:rPr>
        <w:footnoteRef/>
      </w:r>
      <w:r>
        <w:t xml:space="preserve"> THÖNDEL, Alexandr. In </w:t>
      </w:r>
      <w:r w:rsidRPr="008C3B8F">
        <w:rPr>
          <w:rFonts w:cs="Times New Roman"/>
        </w:rPr>
        <w:t xml:space="preserve">ŠVESTKA, Jiří a kol. </w:t>
      </w:r>
      <w:r w:rsidRPr="008C3B8F">
        <w:rPr>
          <w:rFonts w:cs="Times New Roman"/>
          <w:i/>
        </w:rPr>
        <w:t>Občanský zákoník: komentář, Svazek I</w:t>
      </w:r>
      <w:r>
        <w:rPr>
          <w:rFonts w:cs="Times New Roman"/>
          <w:i/>
        </w:rPr>
        <w:t>II</w:t>
      </w:r>
      <w:r w:rsidRPr="008C3B8F">
        <w:rPr>
          <w:rFonts w:cs="Times New Roman"/>
        </w:rPr>
        <w:t xml:space="preserve">. 1. vydání. Praha: </w:t>
      </w:r>
      <w:proofErr w:type="spellStart"/>
      <w:r w:rsidRPr="008C3B8F">
        <w:rPr>
          <w:rFonts w:cs="Times New Roman"/>
        </w:rPr>
        <w:t>Wolters</w:t>
      </w:r>
      <w:proofErr w:type="spellEnd"/>
      <w:r w:rsidRPr="008C3B8F">
        <w:rPr>
          <w:rFonts w:cs="Times New Roman"/>
        </w:rPr>
        <w:t xml:space="preserve"> </w:t>
      </w:r>
      <w:proofErr w:type="spellStart"/>
      <w:r w:rsidRPr="008C3B8F">
        <w:rPr>
          <w:rFonts w:cs="Times New Roman"/>
        </w:rPr>
        <w:t>Kluwer</w:t>
      </w:r>
      <w:proofErr w:type="spellEnd"/>
      <w:r>
        <w:rPr>
          <w:rFonts w:cs="Times New Roman"/>
        </w:rPr>
        <w:t xml:space="preserve"> ČR, 2014, s. 319.</w:t>
      </w:r>
    </w:p>
  </w:footnote>
  <w:footnote w:id="132">
    <w:p w:rsidR="003613EB" w:rsidRDefault="003613EB" w:rsidP="004E31DE">
      <w:pPr>
        <w:pStyle w:val="Textpoznpodarou"/>
        <w:jc w:val="both"/>
      </w:pPr>
      <w:r>
        <w:rPr>
          <w:rStyle w:val="Znakapoznpodarou"/>
        </w:rPr>
        <w:footnoteRef/>
      </w:r>
      <w:r>
        <w:t xml:space="preserve"> </w:t>
      </w:r>
      <w:r w:rsidRPr="008C3B8F">
        <w:rPr>
          <w:rFonts w:cs="Times New Roman"/>
        </w:rPr>
        <w:t xml:space="preserve">TÉGL, Petr. </w:t>
      </w:r>
      <w:r w:rsidRPr="008C3B8F">
        <w:rPr>
          <w:rFonts w:cs="Times New Roman"/>
          <w:shd w:val="clear" w:color="auto" w:fill="FFFFFF"/>
        </w:rPr>
        <w:t>Některé teoretické problémy nabývání od neoprávněného</w:t>
      </w:r>
      <w:r w:rsidRPr="008C3B8F">
        <w:rPr>
          <w:rFonts w:cs="Times New Roman"/>
        </w:rPr>
        <w:t xml:space="preserve">. </w:t>
      </w:r>
      <w:r w:rsidRPr="008C3B8F">
        <w:rPr>
          <w:rFonts w:cs="Times New Roman"/>
          <w:i/>
          <w:iCs/>
        </w:rPr>
        <w:t xml:space="preserve">Právní rozhledy, </w:t>
      </w:r>
      <w:r>
        <w:rPr>
          <w:rFonts w:cs="Times New Roman"/>
        </w:rPr>
        <w:t xml:space="preserve">2009, roč. 17, č. 10, </w:t>
      </w:r>
      <w:r>
        <w:rPr>
          <w:rFonts w:cs="Times New Roman"/>
        </w:rPr>
        <w:br/>
        <w:t>s. 347–</w:t>
      </w:r>
      <w:r w:rsidRPr="00B12194">
        <w:rPr>
          <w:rFonts w:cs="Times New Roman"/>
        </w:rPr>
        <w:t>348</w:t>
      </w:r>
      <w:r>
        <w:rPr>
          <w:rFonts w:cs="Times New Roman"/>
        </w:rPr>
        <w:t>.</w:t>
      </w:r>
    </w:p>
  </w:footnote>
  <w:footnote w:id="133">
    <w:p w:rsidR="003613EB" w:rsidRDefault="003613EB" w:rsidP="004E31DE">
      <w:pPr>
        <w:pStyle w:val="Textpoznpodarou"/>
        <w:jc w:val="both"/>
      </w:pPr>
      <w:r>
        <w:rPr>
          <w:rStyle w:val="Znakapoznpodarou"/>
        </w:rPr>
        <w:footnoteRef/>
      </w:r>
      <w:r>
        <w:t xml:space="preserve"> S</w:t>
      </w:r>
      <w:r w:rsidRPr="008300EC">
        <w:rPr>
          <w:rFonts w:cs="Times New Roman"/>
          <w:shd w:val="clear" w:color="auto" w:fill="FFFFFF"/>
        </w:rPr>
        <w:t xml:space="preserve">ZPUNAR, Adam. </w:t>
      </w:r>
      <w:proofErr w:type="spellStart"/>
      <w:r w:rsidRPr="008300EC">
        <w:rPr>
          <w:rFonts w:cs="Times New Roman"/>
          <w:shd w:val="clear" w:color="auto" w:fill="FFFFFF"/>
        </w:rPr>
        <w:t>Nabycie</w:t>
      </w:r>
      <w:proofErr w:type="spellEnd"/>
      <w:r w:rsidRPr="008300EC">
        <w:rPr>
          <w:rFonts w:cs="Times New Roman"/>
          <w:shd w:val="clear" w:color="auto" w:fill="FFFFFF"/>
        </w:rPr>
        <w:t xml:space="preserve"> </w:t>
      </w:r>
      <w:proofErr w:type="spellStart"/>
      <w:r w:rsidRPr="008300EC">
        <w:rPr>
          <w:rFonts w:cs="Times New Roman"/>
          <w:shd w:val="clear" w:color="auto" w:fill="FFFFFF"/>
        </w:rPr>
        <w:t>w</w:t>
      </w:r>
      <w:r w:rsidRPr="008300EC">
        <w:rPr>
          <w:rFonts w:cs="Times New Roman"/>
          <w:i/>
          <w:color w:val="222222"/>
          <w:shd w:val="clear" w:color="auto" w:fill="FFFFFF"/>
        </w:rPr>
        <w:t>łasności</w:t>
      </w:r>
      <w:proofErr w:type="spellEnd"/>
      <w:r w:rsidRPr="008300EC">
        <w:rPr>
          <w:rFonts w:cs="Times New Roman"/>
          <w:i/>
          <w:color w:val="222222"/>
          <w:shd w:val="clear" w:color="auto" w:fill="FFFFFF"/>
        </w:rPr>
        <w:t xml:space="preserve"> </w:t>
      </w:r>
      <w:proofErr w:type="spellStart"/>
      <w:r w:rsidRPr="008300EC">
        <w:rPr>
          <w:rFonts w:cs="Times New Roman"/>
          <w:i/>
          <w:color w:val="222222"/>
          <w:shd w:val="clear" w:color="auto" w:fill="FFFFFF"/>
        </w:rPr>
        <w:t>ruchomości</w:t>
      </w:r>
      <w:proofErr w:type="spellEnd"/>
      <w:r w:rsidRPr="008300EC">
        <w:rPr>
          <w:rFonts w:cs="Times New Roman"/>
          <w:i/>
          <w:color w:val="222222"/>
          <w:shd w:val="clear" w:color="auto" w:fill="FFFFFF"/>
        </w:rPr>
        <w:t xml:space="preserve"> od </w:t>
      </w:r>
      <w:proofErr w:type="spellStart"/>
      <w:r w:rsidRPr="008300EC">
        <w:rPr>
          <w:rFonts w:cs="Times New Roman"/>
          <w:i/>
          <w:color w:val="222222"/>
          <w:shd w:val="clear" w:color="auto" w:fill="FFFFFF"/>
        </w:rPr>
        <w:t>nieuprawnionego</w:t>
      </w:r>
      <w:proofErr w:type="spellEnd"/>
      <w:r w:rsidRPr="008300EC">
        <w:rPr>
          <w:rFonts w:cs="Times New Roman"/>
          <w:shd w:val="clear" w:color="auto" w:fill="FFFFFF"/>
        </w:rPr>
        <w:t xml:space="preserve">. </w:t>
      </w:r>
      <w:r w:rsidRPr="00172B4E">
        <w:rPr>
          <w:rFonts w:cs="Times New Roman"/>
          <w:shd w:val="clear" w:color="auto" w:fill="FFFFFF"/>
        </w:rPr>
        <w:t xml:space="preserve">2. </w:t>
      </w:r>
      <w:proofErr w:type="spellStart"/>
      <w:r w:rsidRPr="00172B4E">
        <w:rPr>
          <w:rFonts w:cs="Times New Roman"/>
          <w:shd w:val="clear" w:color="auto" w:fill="FFFFFF"/>
        </w:rPr>
        <w:t>wydanie</w:t>
      </w:r>
      <w:proofErr w:type="spellEnd"/>
      <w:r w:rsidRPr="00172B4E">
        <w:rPr>
          <w:rFonts w:cs="Times New Roman"/>
          <w:shd w:val="clear" w:color="auto" w:fill="FFFFFF"/>
        </w:rPr>
        <w:t xml:space="preserve">. </w:t>
      </w:r>
      <w:proofErr w:type="spellStart"/>
      <w:r w:rsidRPr="00172B4E">
        <w:rPr>
          <w:rFonts w:cs="Times New Roman"/>
          <w:color w:val="222222"/>
          <w:shd w:val="clear" w:color="auto" w:fill="FFFFFF"/>
        </w:rPr>
        <w:t>Warszawa</w:t>
      </w:r>
      <w:proofErr w:type="spellEnd"/>
      <w:r w:rsidRPr="00172B4E">
        <w:rPr>
          <w:rFonts w:cs="Times New Roman"/>
          <w:color w:val="222222"/>
          <w:shd w:val="clear" w:color="auto" w:fill="FFFFFF"/>
        </w:rPr>
        <w:t xml:space="preserve">: </w:t>
      </w:r>
      <w:proofErr w:type="spellStart"/>
      <w:r w:rsidRPr="00172B4E">
        <w:rPr>
          <w:rFonts w:cs="Times New Roman"/>
          <w:color w:val="222222"/>
          <w:shd w:val="clear" w:color="auto" w:fill="FFFFFF"/>
        </w:rPr>
        <w:t>Zakamycze</w:t>
      </w:r>
      <w:proofErr w:type="spellEnd"/>
      <w:r w:rsidRPr="00172B4E">
        <w:rPr>
          <w:rFonts w:cs="Times New Roman"/>
          <w:color w:val="222222"/>
          <w:shd w:val="clear" w:color="auto" w:fill="FFFFFF"/>
        </w:rPr>
        <w:t>, 1999</w:t>
      </w:r>
      <w:r w:rsidRPr="00B12194">
        <w:rPr>
          <w:rFonts w:cs="Times New Roman"/>
          <w:color w:val="222222"/>
          <w:shd w:val="clear" w:color="auto" w:fill="FFFFFF"/>
        </w:rPr>
        <w:t>, s. 65</w:t>
      </w:r>
      <w:r w:rsidRPr="00B12194">
        <w:rPr>
          <w:rStyle w:val="Zvraznn"/>
          <w:rFonts w:cs="Times New Roman"/>
          <w:bCs/>
          <w:shd w:val="clear" w:color="auto" w:fill="FFFFFF"/>
        </w:rPr>
        <w:t>–</w:t>
      </w:r>
      <w:r w:rsidRPr="00B12194">
        <w:rPr>
          <w:rStyle w:val="Zvraznn"/>
          <w:rFonts w:cs="Times New Roman"/>
          <w:bCs/>
          <w:i w:val="0"/>
          <w:shd w:val="clear" w:color="auto" w:fill="FFFFFF"/>
        </w:rPr>
        <w:t>66</w:t>
      </w:r>
      <w:r w:rsidRPr="00B12194">
        <w:rPr>
          <w:rStyle w:val="Zvraznn"/>
          <w:rFonts w:cs="Times New Roman"/>
          <w:bCs/>
          <w:shd w:val="clear" w:color="auto" w:fill="FFFFFF"/>
        </w:rPr>
        <w:t>.</w:t>
      </w:r>
    </w:p>
  </w:footnote>
  <w:footnote w:id="134">
    <w:p w:rsidR="003613EB" w:rsidRDefault="003613EB" w:rsidP="004E31DE">
      <w:pPr>
        <w:pStyle w:val="Textpoznpodarou"/>
        <w:jc w:val="both"/>
      </w:pPr>
      <w:r>
        <w:rPr>
          <w:rStyle w:val="Znakapoznpodarou"/>
        </w:rPr>
        <w:footnoteRef/>
      </w:r>
      <w:r>
        <w:t xml:space="preserve"> </w:t>
      </w:r>
      <w:r w:rsidRPr="008C3B8F">
        <w:rPr>
          <w:rFonts w:cs="Times New Roman"/>
        </w:rPr>
        <w:t xml:space="preserve">TÉGL, Petr. </w:t>
      </w:r>
      <w:r w:rsidRPr="008C3B8F">
        <w:rPr>
          <w:rFonts w:cs="Times New Roman"/>
          <w:shd w:val="clear" w:color="auto" w:fill="FFFFFF"/>
        </w:rPr>
        <w:t>Některé teoretické problémy nabývání od neoprávněného</w:t>
      </w:r>
      <w:r w:rsidRPr="008C3B8F">
        <w:rPr>
          <w:rFonts w:cs="Times New Roman"/>
        </w:rPr>
        <w:t xml:space="preserve">. </w:t>
      </w:r>
      <w:r w:rsidRPr="008C3B8F">
        <w:rPr>
          <w:rFonts w:cs="Times New Roman"/>
          <w:i/>
          <w:iCs/>
        </w:rPr>
        <w:t xml:space="preserve">Právní rozhledy, </w:t>
      </w:r>
      <w:r>
        <w:rPr>
          <w:rFonts w:cs="Times New Roman"/>
        </w:rPr>
        <w:t xml:space="preserve">2009, roč. 17, č. 10, </w:t>
      </w:r>
      <w:r>
        <w:rPr>
          <w:rFonts w:cs="Times New Roman"/>
        </w:rPr>
        <w:br/>
        <w:t>s. 348.</w:t>
      </w:r>
    </w:p>
  </w:footnote>
  <w:footnote w:id="135">
    <w:p w:rsidR="003613EB" w:rsidRDefault="003613EB" w:rsidP="004E31DE">
      <w:pPr>
        <w:pStyle w:val="Textpoznpodarou"/>
        <w:jc w:val="both"/>
      </w:pPr>
      <w:r>
        <w:rPr>
          <w:rStyle w:val="Znakapoznpodarou"/>
        </w:rPr>
        <w:footnoteRef/>
      </w:r>
      <w:r>
        <w:t xml:space="preserve"> </w:t>
      </w:r>
      <w:r w:rsidRPr="00E823AB">
        <w:t xml:space="preserve">DOBROVOLNÁ, Eva. In </w:t>
      </w:r>
      <w:r w:rsidRPr="00E823AB">
        <w:rPr>
          <w:rFonts w:cs="Times New Roman"/>
        </w:rPr>
        <w:t xml:space="preserve">SPÁČIL, Jiří a kol. </w:t>
      </w:r>
      <w:r w:rsidRPr="00E823AB">
        <w:rPr>
          <w:rFonts w:cs="Times New Roman"/>
          <w:i/>
          <w:shd w:val="clear" w:color="auto" w:fill="FFFFFF"/>
        </w:rPr>
        <w:t>Občanský zákoní</w:t>
      </w:r>
      <w:r>
        <w:rPr>
          <w:rFonts w:cs="Times New Roman"/>
          <w:i/>
          <w:shd w:val="clear" w:color="auto" w:fill="FFFFFF"/>
        </w:rPr>
        <w:t>k III: věcná práva (§ 976–1474)</w:t>
      </w:r>
      <w:r w:rsidRPr="00E823AB">
        <w:rPr>
          <w:rFonts w:cs="Times New Roman"/>
          <w:i/>
          <w:shd w:val="clear" w:color="auto" w:fill="FFFFFF"/>
        </w:rPr>
        <w:t>: komentář</w:t>
      </w:r>
      <w:r>
        <w:rPr>
          <w:rFonts w:cs="Times New Roman"/>
        </w:rPr>
        <w:t xml:space="preserve">. </w:t>
      </w:r>
      <w:r>
        <w:rPr>
          <w:rFonts w:cs="Times New Roman"/>
        </w:rPr>
        <w:br/>
        <w:t xml:space="preserve">1. </w:t>
      </w:r>
      <w:r w:rsidRPr="00391DB5">
        <w:rPr>
          <w:rFonts w:cs="Times New Roman"/>
        </w:rPr>
        <w:t xml:space="preserve">vydání. Praha: </w:t>
      </w:r>
      <w:r w:rsidRPr="00391DB5">
        <w:rPr>
          <w:rFonts w:cs="Times New Roman"/>
          <w:shd w:val="clear" w:color="auto" w:fill="FFFFFF"/>
        </w:rPr>
        <w:t>C. H. Beck, 2013</w:t>
      </w:r>
      <w:r>
        <w:rPr>
          <w:rFonts w:cs="Times New Roman"/>
        </w:rPr>
        <w:t>, s. 383.</w:t>
      </w:r>
    </w:p>
  </w:footnote>
  <w:footnote w:id="136">
    <w:p w:rsidR="003613EB" w:rsidRDefault="003613EB" w:rsidP="004E31DE">
      <w:pPr>
        <w:pStyle w:val="Textpoznpodarou"/>
        <w:jc w:val="both"/>
      </w:pPr>
      <w:r>
        <w:rPr>
          <w:rStyle w:val="Znakapoznpodarou"/>
        </w:rPr>
        <w:footnoteRef/>
      </w:r>
      <w:r>
        <w:t xml:space="preserve"> S</w:t>
      </w:r>
      <w:r w:rsidRPr="008300EC">
        <w:rPr>
          <w:rFonts w:cs="Times New Roman"/>
          <w:shd w:val="clear" w:color="auto" w:fill="FFFFFF"/>
        </w:rPr>
        <w:t xml:space="preserve">ZPUNAR, Adam. </w:t>
      </w:r>
      <w:proofErr w:type="spellStart"/>
      <w:r w:rsidRPr="008300EC">
        <w:rPr>
          <w:rFonts w:cs="Times New Roman"/>
          <w:shd w:val="clear" w:color="auto" w:fill="FFFFFF"/>
        </w:rPr>
        <w:t>Nabycie</w:t>
      </w:r>
      <w:proofErr w:type="spellEnd"/>
      <w:r w:rsidRPr="008300EC">
        <w:rPr>
          <w:rFonts w:cs="Times New Roman"/>
          <w:shd w:val="clear" w:color="auto" w:fill="FFFFFF"/>
        </w:rPr>
        <w:t xml:space="preserve"> </w:t>
      </w:r>
      <w:proofErr w:type="spellStart"/>
      <w:r w:rsidRPr="008300EC">
        <w:rPr>
          <w:rFonts w:cs="Times New Roman"/>
          <w:shd w:val="clear" w:color="auto" w:fill="FFFFFF"/>
        </w:rPr>
        <w:t>w</w:t>
      </w:r>
      <w:r w:rsidRPr="008300EC">
        <w:rPr>
          <w:rFonts w:cs="Times New Roman"/>
          <w:i/>
          <w:color w:val="222222"/>
          <w:shd w:val="clear" w:color="auto" w:fill="FFFFFF"/>
        </w:rPr>
        <w:t>łasności</w:t>
      </w:r>
      <w:proofErr w:type="spellEnd"/>
      <w:r w:rsidRPr="008300EC">
        <w:rPr>
          <w:rFonts w:cs="Times New Roman"/>
          <w:i/>
          <w:color w:val="222222"/>
          <w:shd w:val="clear" w:color="auto" w:fill="FFFFFF"/>
        </w:rPr>
        <w:t xml:space="preserve"> </w:t>
      </w:r>
      <w:proofErr w:type="spellStart"/>
      <w:r w:rsidRPr="008300EC">
        <w:rPr>
          <w:rFonts w:cs="Times New Roman"/>
          <w:i/>
          <w:color w:val="222222"/>
          <w:shd w:val="clear" w:color="auto" w:fill="FFFFFF"/>
        </w:rPr>
        <w:t>ruchomości</w:t>
      </w:r>
      <w:proofErr w:type="spellEnd"/>
      <w:r w:rsidRPr="008300EC">
        <w:rPr>
          <w:rFonts w:cs="Times New Roman"/>
          <w:i/>
          <w:color w:val="222222"/>
          <w:shd w:val="clear" w:color="auto" w:fill="FFFFFF"/>
        </w:rPr>
        <w:t xml:space="preserve"> od </w:t>
      </w:r>
      <w:proofErr w:type="spellStart"/>
      <w:r w:rsidRPr="008300EC">
        <w:rPr>
          <w:rFonts w:cs="Times New Roman"/>
          <w:i/>
          <w:color w:val="222222"/>
          <w:shd w:val="clear" w:color="auto" w:fill="FFFFFF"/>
        </w:rPr>
        <w:t>nieuprawnionego</w:t>
      </w:r>
      <w:proofErr w:type="spellEnd"/>
      <w:r w:rsidRPr="008300EC">
        <w:rPr>
          <w:rFonts w:cs="Times New Roman"/>
          <w:shd w:val="clear" w:color="auto" w:fill="FFFFFF"/>
        </w:rPr>
        <w:t xml:space="preserve">. </w:t>
      </w:r>
      <w:r w:rsidRPr="00172B4E">
        <w:rPr>
          <w:rFonts w:cs="Times New Roman"/>
          <w:shd w:val="clear" w:color="auto" w:fill="FFFFFF"/>
        </w:rPr>
        <w:t xml:space="preserve">2. </w:t>
      </w:r>
      <w:proofErr w:type="spellStart"/>
      <w:r w:rsidRPr="00172B4E">
        <w:rPr>
          <w:rFonts w:cs="Times New Roman"/>
          <w:shd w:val="clear" w:color="auto" w:fill="FFFFFF"/>
        </w:rPr>
        <w:t>wydanie</w:t>
      </w:r>
      <w:proofErr w:type="spellEnd"/>
      <w:r w:rsidRPr="00172B4E">
        <w:rPr>
          <w:rFonts w:cs="Times New Roman"/>
          <w:shd w:val="clear" w:color="auto" w:fill="FFFFFF"/>
        </w:rPr>
        <w:t xml:space="preserve">. </w:t>
      </w:r>
      <w:proofErr w:type="spellStart"/>
      <w:r w:rsidRPr="00172B4E">
        <w:rPr>
          <w:rFonts w:cs="Times New Roman"/>
          <w:color w:val="222222"/>
          <w:shd w:val="clear" w:color="auto" w:fill="FFFFFF"/>
        </w:rPr>
        <w:t>Warszawa</w:t>
      </w:r>
      <w:proofErr w:type="spellEnd"/>
      <w:r w:rsidRPr="00172B4E">
        <w:rPr>
          <w:rFonts w:cs="Times New Roman"/>
          <w:color w:val="222222"/>
          <w:shd w:val="clear" w:color="auto" w:fill="FFFFFF"/>
        </w:rPr>
        <w:t xml:space="preserve">: </w:t>
      </w:r>
      <w:proofErr w:type="spellStart"/>
      <w:r w:rsidRPr="00172B4E">
        <w:rPr>
          <w:rFonts w:cs="Times New Roman"/>
          <w:color w:val="222222"/>
          <w:shd w:val="clear" w:color="auto" w:fill="FFFFFF"/>
        </w:rPr>
        <w:t>Zakamycze</w:t>
      </w:r>
      <w:proofErr w:type="spellEnd"/>
      <w:r w:rsidRPr="00172B4E">
        <w:rPr>
          <w:rFonts w:cs="Times New Roman"/>
          <w:color w:val="222222"/>
          <w:shd w:val="clear" w:color="auto" w:fill="FFFFFF"/>
        </w:rPr>
        <w:t>, 1999</w:t>
      </w:r>
      <w:r w:rsidRPr="00B12194">
        <w:rPr>
          <w:rFonts w:cs="Times New Roman"/>
          <w:color w:val="222222"/>
          <w:shd w:val="clear" w:color="auto" w:fill="FFFFFF"/>
        </w:rPr>
        <w:t xml:space="preserve">, s. </w:t>
      </w:r>
      <w:r>
        <w:rPr>
          <w:rFonts w:cs="Times New Roman"/>
          <w:color w:val="222222"/>
          <w:shd w:val="clear" w:color="auto" w:fill="FFFFFF"/>
        </w:rPr>
        <w:t>66.</w:t>
      </w:r>
    </w:p>
  </w:footnote>
  <w:footnote w:id="137">
    <w:p w:rsidR="003613EB" w:rsidRPr="00171A7A" w:rsidRDefault="003613EB" w:rsidP="004E31DE">
      <w:pPr>
        <w:pStyle w:val="Textpoznpodarou"/>
        <w:jc w:val="both"/>
      </w:pPr>
      <w:r>
        <w:rPr>
          <w:rStyle w:val="Znakapoznpodarou"/>
        </w:rPr>
        <w:footnoteRef/>
      </w:r>
      <w:r>
        <w:t xml:space="preserve"> </w:t>
      </w:r>
      <w:proofErr w:type="gramStart"/>
      <w:r w:rsidRPr="00171A7A">
        <w:t>SKOWROŃSKA</w:t>
      </w:r>
      <w:proofErr w:type="gramEnd"/>
      <w:r w:rsidRPr="00171A7A">
        <w:rPr>
          <w:rFonts w:cs="Times New Roman"/>
          <w:shd w:val="clear" w:color="auto" w:fill="FFFFFF"/>
        </w:rPr>
        <w:t>–</w:t>
      </w:r>
      <w:proofErr w:type="gramStart"/>
      <w:r w:rsidRPr="00171A7A">
        <w:rPr>
          <w:rFonts w:cs="Times New Roman"/>
          <w:shd w:val="clear" w:color="auto" w:fill="FFFFFF"/>
        </w:rPr>
        <w:t>BOCIAN</w:t>
      </w:r>
      <w:proofErr w:type="gramEnd"/>
      <w:r w:rsidRPr="00171A7A">
        <w:t xml:space="preserve">, </w:t>
      </w:r>
      <w:proofErr w:type="spellStart"/>
      <w:r w:rsidRPr="00171A7A">
        <w:t>El</w:t>
      </w:r>
      <w:r w:rsidRPr="00171A7A">
        <w:rPr>
          <w:rFonts w:cs="Arial"/>
          <w:shd w:val="clear" w:color="auto" w:fill="FFFFFF"/>
        </w:rPr>
        <w:t>żbieta</w:t>
      </w:r>
      <w:proofErr w:type="spellEnd"/>
      <w:r>
        <w:rPr>
          <w:rFonts w:cs="Arial"/>
          <w:shd w:val="clear" w:color="auto" w:fill="FFFFFF"/>
        </w:rPr>
        <w:t>, WARCI</w:t>
      </w:r>
      <w:r w:rsidRPr="00171A7A">
        <w:t>ŃSK</w:t>
      </w:r>
      <w:r>
        <w:t xml:space="preserve">I, </w:t>
      </w:r>
      <w:proofErr w:type="spellStart"/>
      <w:r>
        <w:t>Mic</w:t>
      </w:r>
      <w:r w:rsidRPr="00171A7A">
        <w:t>ha</w:t>
      </w:r>
      <w:hyperlink r:id="rId7" w:tooltip="Vyhledej záznamy (search upol_us_cat AUK=&quot;^upol_us_auth\*0210800^&quot;)" w:history="1">
        <w:r w:rsidRPr="00171A7A">
          <w:rPr>
            <w:rStyle w:val="Hypertextovodkaz"/>
            <w:rFonts w:cs="Arial"/>
            <w:color w:val="auto"/>
            <w:u w:val="none"/>
            <w:bdr w:val="none" w:sz="0" w:space="0" w:color="auto" w:frame="1"/>
            <w:shd w:val="clear" w:color="auto" w:fill="FFFFFF"/>
          </w:rPr>
          <w:t>ł</w:t>
        </w:r>
        <w:proofErr w:type="spellEnd"/>
      </w:hyperlink>
      <w:r>
        <w:t xml:space="preserve">. </w:t>
      </w:r>
      <w:r w:rsidRPr="00171A7A">
        <w:t xml:space="preserve">In </w:t>
      </w:r>
      <w:r>
        <w:rPr>
          <w:rFonts w:cs="Times New Roman"/>
        </w:rPr>
        <w:t>PIETRZYKOWSKI</w:t>
      </w:r>
      <w:r w:rsidRPr="00171A7A">
        <w:rPr>
          <w:rFonts w:cs="Times New Roman"/>
        </w:rPr>
        <w:t xml:space="preserve">, </w:t>
      </w:r>
      <w:proofErr w:type="spellStart"/>
      <w:r>
        <w:rPr>
          <w:rFonts w:cs="Times New Roman"/>
        </w:rPr>
        <w:t>Krzystof</w:t>
      </w:r>
      <w:proofErr w:type="spellEnd"/>
      <w:r w:rsidRPr="00171A7A">
        <w:rPr>
          <w:rFonts w:cs="Times New Roman"/>
        </w:rPr>
        <w:t xml:space="preserve"> a kol. </w:t>
      </w:r>
      <w:proofErr w:type="spellStart"/>
      <w:r>
        <w:rPr>
          <w:rFonts w:cs="Times New Roman"/>
          <w:i/>
          <w:shd w:val="clear" w:color="auto" w:fill="FFFFFF"/>
        </w:rPr>
        <w:t>Kodeks</w:t>
      </w:r>
      <w:proofErr w:type="spellEnd"/>
      <w:r>
        <w:rPr>
          <w:rFonts w:cs="Times New Roman"/>
          <w:i/>
          <w:shd w:val="clear" w:color="auto" w:fill="FFFFFF"/>
        </w:rPr>
        <w:t xml:space="preserve"> </w:t>
      </w:r>
      <w:proofErr w:type="spellStart"/>
      <w:r>
        <w:rPr>
          <w:rFonts w:cs="Times New Roman"/>
          <w:i/>
          <w:shd w:val="clear" w:color="auto" w:fill="FFFFFF"/>
        </w:rPr>
        <w:t>cywilny</w:t>
      </w:r>
      <w:proofErr w:type="spellEnd"/>
      <w:r>
        <w:rPr>
          <w:rFonts w:cs="Times New Roman"/>
          <w:i/>
          <w:shd w:val="clear" w:color="auto" w:fill="FFFFFF"/>
        </w:rPr>
        <w:t xml:space="preserve">. Tom I. </w:t>
      </w:r>
      <w:proofErr w:type="spellStart"/>
      <w:r>
        <w:rPr>
          <w:rFonts w:cs="Times New Roman"/>
          <w:i/>
          <w:shd w:val="clear" w:color="auto" w:fill="FFFFFF"/>
        </w:rPr>
        <w:t>Komentarz</w:t>
      </w:r>
      <w:proofErr w:type="spellEnd"/>
      <w:r w:rsidRPr="00171A7A">
        <w:rPr>
          <w:rFonts w:cs="Times New Roman"/>
          <w:shd w:val="clear" w:color="auto" w:fill="FFFFFF"/>
        </w:rPr>
        <w:t xml:space="preserve">. 3. </w:t>
      </w:r>
      <w:proofErr w:type="spellStart"/>
      <w:r w:rsidRPr="00171A7A">
        <w:rPr>
          <w:rFonts w:cs="Times New Roman"/>
          <w:shd w:val="clear" w:color="auto" w:fill="FFFFFF"/>
        </w:rPr>
        <w:t>wydanie</w:t>
      </w:r>
      <w:proofErr w:type="spellEnd"/>
      <w:r w:rsidRPr="00171A7A">
        <w:rPr>
          <w:rFonts w:cs="Times New Roman"/>
        </w:rPr>
        <w:t xml:space="preserve">. </w:t>
      </w:r>
      <w:proofErr w:type="spellStart"/>
      <w:r>
        <w:rPr>
          <w:rFonts w:cs="Times New Roman"/>
        </w:rPr>
        <w:t>Warzsawa</w:t>
      </w:r>
      <w:proofErr w:type="spellEnd"/>
      <w:r w:rsidRPr="00171A7A">
        <w:rPr>
          <w:rFonts w:cs="Times New Roman"/>
        </w:rPr>
        <w:t xml:space="preserve">: </w:t>
      </w:r>
      <w:r w:rsidRPr="00171A7A">
        <w:rPr>
          <w:rFonts w:cs="Times New Roman"/>
          <w:shd w:val="clear" w:color="auto" w:fill="FFFFFF"/>
        </w:rPr>
        <w:t>C. H. Beck, 2013</w:t>
      </w:r>
      <w:r w:rsidRPr="00171A7A">
        <w:rPr>
          <w:rFonts w:cs="Times New Roman"/>
        </w:rPr>
        <w:t>, s. 470–471.</w:t>
      </w:r>
    </w:p>
  </w:footnote>
  <w:footnote w:id="138">
    <w:p w:rsidR="003613EB" w:rsidRDefault="003613EB" w:rsidP="004E31DE">
      <w:pPr>
        <w:pStyle w:val="Textpoznpodarou"/>
        <w:jc w:val="both"/>
      </w:pPr>
      <w:r>
        <w:rPr>
          <w:rStyle w:val="Znakapoznpodarou"/>
        </w:rPr>
        <w:footnoteRef/>
      </w:r>
      <w:r>
        <w:t xml:space="preserve"> </w:t>
      </w:r>
      <w:r w:rsidRPr="008C3B8F">
        <w:rPr>
          <w:rFonts w:cs="Times New Roman"/>
        </w:rPr>
        <w:t xml:space="preserve">TÉGL, Petr. </w:t>
      </w:r>
      <w:r w:rsidRPr="008C3B8F">
        <w:rPr>
          <w:rFonts w:cs="Times New Roman"/>
          <w:shd w:val="clear" w:color="auto" w:fill="FFFFFF"/>
        </w:rPr>
        <w:t>Některé teoretické problémy nabývání od neoprávněného</w:t>
      </w:r>
      <w:r w:rsidRPr="008C3B8F">
        <w:rPr>
          <w:rFonts w:cs="Times New Roman"/>
        </w:rPr>
        <w:t xml:space="preserve">. </w:t>
      </w:r>
      <w:r w:rsidRPr="008C3B8F">
        <w:rPr>
          <w:rFonts w:cs="Times New Roman"/>
          <w:i/>
          <w:iCs/>
        </w:rPr>
        <w:t xml:space="preserve">Právní rozhledy, </w:t>
      </w:r>
      <w:r>
        <w:rPr>
          <w:rFonts w:cs="Times New Roman"/>
        </w:rPr>
        <w:t xml:space="preserve">2009, roč. 17, č. 10, </w:t>
      </w:r>
      <w:r>
        <w:rPr>
          <w:rFonts w:cs="Times New Roman"/>
        </w:rPr>
        <w:br/>
        <w:t>s. 348–349.</w:t>
      </w:r>
    </w:p>
  </w:footnote>
  <w:footnote w:id="139">
    <w:p w:rsidR="003613EB" w:rsidRDefault="003613EB" w:rsidP="004E31DE">
      <w:pPr>
        <w:pStyle w:val="Textpoznpodarou"/>
        <w:jc w:val="both"/>
      </w:pPr>
      <w:r>
        <w:rPr>
          <w:rStyle w:val="Znakapoznpodarou"/>
        </w:rPr>
        <w:footnoteRef/>
      </w:r>
      <w:r>
        <w:t xml:space="preserve"> </w:t>
      </w:r>
      <w:r w:rsidRPr="00CD1E58">
        <w:t xml:space="preserve">SZPUNAR, Adam. </w:t>
      </w:r>
      <w:proofErr w:type="spellStart"/>
      <w:r w:rsidRPr="007910F2">
        <w:rPr>
          <w:i/>
        </w:rPr>
        <w:t>Nabycie</w:t>
      </w:r>
      <w:proofErr w:type="spellEnd"/>
      <w:r w:rsidRPr="007910F2">
        <w:rPr>
          <w:i/>
        </w:rPr>
        <w:t xml:space="preserve"> </w:t>
      </w:r>
      <w:proofErr w:type="spellStart"/>
      <w:r w:rsidRPr="007910F2">
        <w:rPr>
          <w:i/>
        </w:rPr>
        <w:t>własności</w:t>
      </w:r>
      <w:proofErr w:type="spellEnd"/>
      <w:r w:rsidRPr="007910F2">
        <w:rPr>
          <w:i/>
        </w:rPr>
        <w:t xml:space="preserve"> </w:t>
      </w:r>
      <w:proofErr w:type="spellStart"/>
      <w:r w:rsidRPr="007910F2">
        <w:rPr>
          <w:i/>
        </w:rPr>
        <w:t>ruchomości</w:t>
      </w:r>
      <w:proofErr w:type="spellEnd"/>
      <w:r w:rsidRPr="007910F2">
        <w:rPr>
          <w:i/>
        </w:rPr>
        <w:t xml:space="preserve"> od </w:t>
      </w:r>
      <w:proofErr w:type="spellStart"/>
      <w:r w:rsidRPr="007910F2">
        <w:rPr>
          <w:i/>
        </w:rPr>
        <w:t>nieuprawnionego</w:t>
      </w:r>
      <w:proofErr w:type="spellEnd"/>
      <w:r w:rsidRPr="00CD1E58">
        <w:t xml:space="preserve">. </w:t>
      </w:r>
      <w:r w:rsidRPr="007910F2">
        <w:t xml:space="preserve">2. </w:t>
      </w:r>
      <w:proofErr w:type="spellStart"/>
      <w:r w:rsidRPr="007910F2">
        <w:t>wydanie</w:t>
      </w:r>
      <w:proofErr w:type="spellEnd"/>
      <w:r w:rsidRPr="007910F2">
        <w:t xml:space="preserve">. </w:t>
      </w:r>
      <w:proofErr w:type="spellStart"/>
      <w:r w:rsidRPr="007910F2">
        <w:t>Warszawa</w:t>
      </w:r>
      <w:proofErr w:type="spellEnd"/>
      <w:r w:rsidRPr="007910F2">
        <w:t>:</w:t>
      </w:r>
      <w:r w:rsidRPr="00CD1E58">
        <w:t xml:space="preserve"> </w:t>
      </w:r>
      <w:proofErr w:type="spellStart"/>
      <w:r w:rsidRPr="00CD1E58">
        <w:t>Zakamycze</w:t>
      </w:r>
      <w:proofErr w:type="spellEnd"/>
      <w:r w:rsidRPr="00CD1E58">
        <w:t>, 1999, s. 117.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F07"/>
    <w:multiLevelType w:val="hybridMultilevel"/>
    <w:tmpl w:val="78E0A872"/>
    <w:lvl w:ilvl="0" w:tplc="B720FD7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E35D39"/>
    <w:multiLevelType w:val="hybridMultilevel"/>
    <w:tmpl w:val="2B6E65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3852D2"/>
    <w:multiLevelType w:val="hybridMultilevel"/>
    <w:tmpl w:val="A57037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DAC4053"/>
    <w:multiLevelType w:val="hybridMultilevel"/>
    <w:tmpl w:val="C674DC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5C5634A"/>
    <w:multiLevelType w:val="hybridMultilevel"/>
    <w:tmpl w:val="C3A4F4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A8C1740"/>
    <w:multiLevelType w:val="hybridMultilevel"/>
    <w:tmpl w:val="1BF01328"/>
    <w:lvl w:ilvl="0" w:tplc="1B82CA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E24D9F"/>
    <w:multiLevelType w:val="hybridMultilevel"/>
    <w:tmpl w:val="EE2806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00565A7"/>
    <w:multiLevelType w:val="hybridMultilevel"/>
    <w:tmpl w:val="2D08E1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12D52B6"/>
    <w:multiLevelType w:val="hybridMultilevel"/>
    <w:tmpl w:val="AED005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4DC1B8D"/>
    <w:multiLevelType w:val="hybridMultilevel"/>
    <w:tmpl w:val="447224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EA202BD"/>
    <w:multiLevelType w:val="hybridMultilevel"/>
    <w:tmpl w:val="5868EF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AC07C0B"/>
    <w:multiLevelType w:val="hybridMultilevel"/>
    <w:tmpl w:val="075837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DB2074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E0B60A7"/>
    <w:multiLevelType w:val="hybridMultilevel"/>
    <w:tmpl w:val="1E644336"/>
    <w:lvl w:ilvl="0" w:tplc="E1E8125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1"/>
  </w:num>
  <w:num w:numId="5">
    <w:abstractNumId w:val="10"/>
  </w:num>
  <w:num w:numId="6">
    <w:abstractNumId w:val="4"/>
  </w:num>
  <w:num w:numId="7">
    <w:abstractNumId w:val="6"/>
  </w:num>
  <w:num w:numId="8">
    <w:abstractNumId w:val="11"/>
  </w:num>
  <w:num w:numId="9">
    <w:abstractNumId w:val="5"/>
  </w:num>
  <w:num w:numId="10">
    <w:abstractNumId w:val="2"/>
  </w:num>
  <w:num w:numId="11">
    <w:abstractNumId w:val="3"/>
  </w:num>
  <w:num w:numId="12">
    <w:abstractNumId w:val="8"/>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8F0"/>
    <w:rsid w:val="000007DE"/>
    <w:rsid w:val="00001C9E"/>
    <w:rsid w:val="00003120"/>
    <w:rsid w:val="00003556"/>
    <w:rsid w:val="00014553"/>
    <w:rsid w:val="000173C8"/>
    <w:rsid w:val="00031CB2"/>
    <w:rsid w:val="00036025"/>
    <w:rsid w:val="00042144"/>
    <w:rsid w:val="000434B7"/>
    <w:rsid w:val="00044CF2"/>
    <w:rsid w:val="0005004B"/>
    <w:rsid w:val="000662D1"/>
    <w:rsid w:val="00067363"/>
    <w:rsid w:val="0007556D"/>
    <w:rsid w:val="000757CB"/>
    <w:rsid w:val="00076556"/>
    <w:rsid w:val="000773F3"/>
    <w:rsid w:val="00091961"/>
    <w:rsid w:val="000949F2"/>
    <w:rsid w:val="00095C76"/>
    <w:rsid w:val="000A0B84"/>
    <w:rsid w:val="000A57E4"/>
    <w:rsid w:val="000B2662"/>
    <w:rsid w:val="000B3B5C"/>
    <w:rsid w:val="000B5084"/>
    <w:rsid w:val="000B5D11"/>
    <w:rsid w:val="000B6B4B"/>
    <w:rsid w:val="000C3114"/>
    <w:rsid w:val="000C3738"/>
    <w:rsid w:val="000C6896"/>
    <w:rsid w:val="000C7FC7"/>
    <w:rsid w:val="000D1BEB"/>
    <w:rsid w:val="000D1E14"/>
    <w:rsid w:val="000D547D"/>
    <w:rsid w:val="000E7F41"/>
    <w:rsid w:val="000F6DA4"/>
    <w:rsid w:val="00100171"/>
    <w:rsid w:val="0010105A"/>
    <w:rsid w:val="00102E7C"/>
    <w:rsid w:val="00104411"/>
    <w:rsid w:val="0010747F"/>
    <w:rsid w:val="00107B34"/>
    <w:rsid w:val="00107F6A"/>
    <w:rsid w:val="00111FB8"/>
    <w:rsid w:val="001136CF"/>
    <w:rsid w:val="001142CC"/>
    <w:rsid w:val="0012505A"/>
    <w:rsid w:val="00125D23"/>
    <w:rsid w:val="0013031A"/>
    <w:rsid w:val="00136DD6"/>
    <w:rsid w:val="00145EF7"/>
    <w:rsid w:val="00150738"/>
    <w:rsid w:val="00155133"/>
    <w:rsid w:val="0015546D"/>
    <w:rsid w:val="001631E1"/>
    <w:rsid w:val="0016385F"/>
    <w:rsid w:val="00167D22"/>
    <w:rsid w:val="00171A7A"/>
    <w:rsid w:val="00172C66"/>
    <w:rsid w:val="00174D05"/>
    <w:rsid w:val="0017677B"/>
    <w:rsid w:val="0018107E"/>
    <w:rsid w:val="00187FFE"/>
    <w:rsid w:val="00191391"/>
    <w:rsid w:val="00191B9D"/>
    <w:rsid w:val="0019389F"/>
    <w:rsid w:val="00194E4B"/>
    <w:rsid w:val="001A6141"/>
    <w:rsid w:val="001B2E74"/>
    <w:rsid w:val="001B7BB8"/>
    <w:rsid w:val="001C1D33"/>
    <w:rsid w:val="001C22FD"/>
    <w:rsid w:val="001C29DE"/>
    <w:rsid w:val="001D5D30"/>
    <w:rsid w:val="001D766E"/>
    <w:rsid w:val="001E3E47"/>
    <w:rsid w:val="001F7633"/>
    <w:rsid w:val="00201946"/>
    <w:rsid w:val="002026AE"/>
    <w:rsid w:val="00215928"/>
    <w:rsid w:val="00217BEC"/>
    <w:rsid w:val="002266FE"/>
    <w:rsid w:val="002317E8"/>
    <w:rsid w:val="00242662"/>
    <w:rsid w:val="00253A86"/>
    <w:rsid w:val="00261AE3"/>
    <w:rsid w:val="0026406B"/>
    <w:rsid w:val="00264846"/>
    <w:rsid w:val="00266728"/>
    <w:rsid w:val="00267BC0"/>
    <w:rsid w:val="002717AF"/>
    <w:rsid w:val="00273AA2"/>
    <w:rsid w:val="00274338"/>
    <w:rsid w:val="002848A7"/>
    <w:rsid w:val="00284BCD"/>
    <w:rsid w:val="00286631"/>
    <w:rsid w:val="00290F59"/>
    <w:rsid w:val="00291C5E"/>
    <w:rsid w:val="002A5E99"/>
    <w:rsid w:val="002B0B06"/>
    <w:rsid w:val="002B0C35"/>
    <w:rsid w:val="002B29DE"/>
    <w:rsid w:val="002B6D95"/>
    <w:rsid w:val="002B6E05"/>
    <w:rsid w:val="002B7CA8"/>
    <w:rsid w:val="002C68A9"/>
    <w:rsid w:val="002D0F92"/>
    <w:rsid w:val="002D1C60"/>
    <w:rsid w:val="002D5A97"/>
    <w:rsid w:val="002E0197"/>
    <w:rsid w:val="002E7112"/>
    <w:rsid w:val="002F32DD"/>
    <w:rsid w:val="002F34FA"/>
    <w:rsid w:val="002F3D25"/>
    <w:rsid w:val="002F797F"/>
    <w:rsid w:val="00301E34"/>
    <w:rsid w:val="0030557C"/>
    <w:rsid w:val="00306181"/>
    <w:rsid w:val="0030711A"/>
    <w:rsid w:val="00314848"/>
    <w:rsid w:val="0032105F"/>
    <w:rsid w:val="00324213"/>
    <w:rsid w:val="0032518B"/>
    <w:rsid w:val="00325611"/>
    <w:rsid w:val="00326403"/>
    <w:rsid w:val="00336C10"/>
    <w:rsid w:val="0034218C"/>
    <w:rsid w:val="00343C7F"/>
    <w:rsid w:val="00350F5F"/>
    <w:rsid w:val="0035783E"/>
    <w:rsid w:val="00357FDE"/>
    <w:rsid w:val="003613EB"/>
    <w:rsid w:val="00361830"/>
    <w:rsid w:val="00363CD2"/>
    <w:rsid w:val="00366C6E"/>
    <w:rsid w:val="00367692"/>
    <w:rsid w:val="00370BC0"/>
    <w:rsid w:val="00373004"/>
    <w:rsid w:val="003730C7"/>
    <w:rsid w:val="00373E2E"/>
    <w:rsid w:val="00380CCC"/>
    <w:rsid w:val="00382B8D"/>
    <w:rsid w:val="0038451F"/>
    <w:rsid w:val="00391DB5"/>
    <w:rsid w:val="00397C89"/>
    <w:rsid w:val="003A22CC"/>
    <w:rsid w:val="003A49EC"/>
    <w:rsid w:val="003A5116"/>
    <w:rsid w:val="003B15C9"/>
    <w:rsid w:val="003B2B38"/>
    <w:rsid w:val="003B4FDE"/>
    <w:rsid w:val="003C0BB3"/>
    <w:rsid w:val="003C2B5C"/>
    <w:rsid w:val="003C3EFB"/>
    <w:rsid w:val="003C5DEB"/>
    <w:rsid w:val="003C6D99"/>
    <w:rsid w:val="003D0339"/>
    <w:rsid w:val="003D0CAC"/>
    <w:rsid w:val="003D5C39"/>
    <w:rsid w:val="003E2EF9"/>
    <w:rsid w:val="003E41F5"/>
    <w:rsid w:val="003F1CDB"/>
    <w:rsid w:val="003F6975"/>
    <w:rsid w:val="00402109"/>
    <w:rsid w:val="00403E49"/>
    <w:rsid w:val="00411653"/>
    <w:rsid w:val="0041195D"/>
    <w:rsid w:val="0041562F"/>
    <w:rsid w:val="00416B47"/>
    <w:rsid w:val="00420827"/>
    <w:rsid w:val="00426198"/>
    <w:rsid w:val="00426D2E"/>
    <w:rsid w:val="0042719F"/>
    <w:rsid w:val="00427266"/>
    <w:rsid w:val="00431F8D"/>
    <w:rsid w:val="0043223E"/>
    <w:rsid w:val="00432F52"/>
    <w:rsid w:val="00435B2C"/>
    <w:rsid w:val="0043693F"/>
    <w:rsid w:val="004437F2"/>
    <w:rsid w:val="0044434E"/>
    <w:rsid w:val="00451824"/>
    <w:rsid w:val="004570CB"/>
    <w:rsid w:val="00461D10"/>
    <w:rsid w:val="00461EEA"/>
    <w:rsid w:val="0046684D"/>
    <w:rsid w:val="00473750"/>
    <w:rsid w:val="00475F43"/>
    <w:rsid w:val="0048116C"/>
    <w:rsid w:val="0048582F"/>
    <w:rsid w:val="004859A5"/>
    <w:rsid w:val="00485D50"/>
    <w:rsid w:val="004A1C89"/>
    <w:rsid w:val="004A25D3"/>
    <w:rsid w:val="004B01BA"/>
    <w:rsid w:val="004B1852"/>
    <w:rsid w:val="004B33A9"/>
    <w:rsid w:val="004B633E"/>
    <w:rsid w:val="004B6478"/>
    <w:rsid w:val="004C097B"/>
    <w:rsid w:val="004C3D83"/>
    <w:rsid w:val="004C3FBB"/>
    <w:rsid w:val="004C4062"/>
    <w:rsid w:val="004C56BD"/>
    <w:rsid w:val="004D3262"/>
    <w:rsid w:val="004D4125"/>
    <w:rsid w:val="004D7842"/>
    <w:rsid w:val="004E31DE"/>
    <w:rsid w:val="004E49A8"/>
    <w:rsid w:val="004E607D"/>
    <w:rsid w:val="004F2047"/>
    <w:rsid w:val="004F3255"/>
    <w:rsid w:val="004F5134"/>
    <w:rsid w:val="004F68B8"/>
    <w:rsid w:val="0050059A"/>
    <w:rsid w:val="00502035"/>
    <w:rsid w:val="005078D8"/>
    <w:rsid w:val="005149C9"/>
    <w:rsid w:val="005230C6"/>
    <w:rsid w:val="00525DD6"/>
    <w:rsid w:val="005300E6"/>
    <w:rsid w:val="00531DED"/>
    <w:rsid w:val="00541F8C"/>
    <w:rsid w:val="00544D16"/>
    <w:rsid w:val="005475D5"/>
    <w:rsid w:val="00550B2E"/>
    <w:rsid w:val="00552916"/>
    <w:rsid w:val="0055495B"/>
    <w:rsid w:val="00557CF8"/>
    <w:rsid w:val="0056169D"/>
    <w:rsid w:val="0056262A"/>
    <w:rsid w:val="005627A1"/>
    <w:rsid w:val="00564A95"/>
    <w:rsid w:val="00566D86"/>
    <w:rsid w:val="00567AD2"/>
    <w:rsid w:val="005777FF"/>
    <w:rsid w:val="00581DFB"/>
    <w:rsid w:val="0058216B"/>
    <w:rsid w:val="005840DD"/>
    <w:rsid w:val="00593EC8"/>
    <w:rsid w:val="005952D8"/>
    <w:rsid w:val="005A1719"/>
    <w:rsid w:val="005A25B4"/>
    <w:rsid w:val="005A272D"/>
    <w:rsid w:val="005A3F55"/>
    <w:rsid w:val="005B1B81"/>
    <w:rsid w:val="005B276B"/>
    <w:rsid w:val="005B680B"/>
    <w:rsid w:val="005C3583"/>
    <w:rsid w:val="005C5921"/>
    <w:rsid w:val="005D1124"/>
    <w:rsid w:val="005D150C"/>
    <w:rsid w:val="005D1E98"/>
    <w:rsid w:val="005D4705"/>
    <w:rsid w:val="005D7224"/>
    <w:rsid w:val="005E5942"/>
    <w:rsid w:val="005E643F"/>
    <w:rsid w:val="00600194"/>
    <w:rsid w:val="0060049A"/>
    <w:rsid w:val="00601D0C"/>
    <w:rsid w:val="006102BD"/>
    <w:rsid w:val="00610448"/>
    <w:rsid w:val="00613054"/>
    <w:rsid w:val="00616572"/>
    <w:rsid w:val="00620FEA"/>
    <w:rsid w:val="00624215"/>
    <w:rsid w:val="00625878"/>
    <w:rsid w:val="00627CDB"/>
    <w:rsid w:val="00641E2A"/>
    <w:rsid w:val="0064281C"/>
    <w:rsid w:val="0064377E"/>
    <w:rsid w:val="006438BA"/>
    <w:rsid w:val="00645DB4"/>
    <w:rsid w:val="00646169"/>
    <w:rsid w:val="00651953"/>
    <w:rsid w:val="00653F3C"/>
    <w:rsid w:val="00655383"/>
    <w:rsid w:val="00660F03"/>
    <w:rsid w:val="006626B0"/>
    <w:rsid w:val="00670A76"/>
    <w:rsid w:val="00670F88"/>
    <w:rsid w:val="00671DC9"/>
    <w:rsid w:val="0067213A"/>
    <w:rsid w:val="0067608B"/>
    <w:rsid w:val="00680CBD"/>
    <w:rsid w:val="00685B4F"/>
    <w:rsid w:val="00687D66"/>
    <w:rsid w:val="0069150B"/>
    <w:rsid w:val="006933DF"/>
    <w:rsid w:val="006A612D"/>
    <w:rsid w:val="006B04A6"/>
    <w:rsid w:val="006B4B36"/>
    <w:rsid w:val="006B530B"/>
    <w:rsid w:val="006C03F8"/>
    <w:rsid w:val="006C2B83"/>
    <w:rsid w:val="006C5E98"/>
    <w:rsid w:val="006C6512"/>
    <w:rsid w:val="006D2330"/>
    <w:rsid w:val="006D58DD"/>
    <w:rsid w:val="006E5737"/>
    <w:rsid w:val="006F290E"/>
    <w:rsid w:val="006F48EF"/>
    <w:rsid w:val="007120B8"/>
    <w:rsid w:val="007150A4"/>
    <w:rsid w:val="00717A3A"/>
    <w:rsid w:val="00722D8B"/>
    <w:rsid w:val="00725BF8"/>
    <w:rsid w:val="00727D95"/>
    <w:rsid w:val="0073027C"/>
    <w:rsid w:val="00730C40"/>
    <w:rsid w:val="0073100D"/>
    <w:rsid w:val="0073527E"/>
    <w:rsid w:val="00736D9C"/>
    <w:rsid w:val="00741552"/>
    <w:rsid w:val="00747377"/>
    <w:rsid w:val="007526F1"/>
    <w:rsid w:val="00755382"/>
    <w:rsid w:val="00760DC3"/>
    <w:rsid w:val="00761734"/>
    <w:rsid w:val="00763D7D"/>
    <w:rsid w:val="00765A27"/>
    <w:rsid w:val="007719E3"/>
    <w:rsid w:val="007827E3"/>
    <w:rsid w:val="007840CC"/>
    <w:rsid w:val="007848F0"/>
    <w:rsid w:val="007849EA"/>
    <w:rsid w:val="007910F2"/>
    <w:rsid w:val="00793800"/>
    <w:rsid w:val="00794199"/>
    <w:rsid w:val="00795D16"/>
    <w:rsid w:val="007A4104"/>
    <w:rsid w:val="007B36D5"/>
    <w:rsid w:val="007C08DB"/>
    <w:rsid w:val="007C2CBA"/>
    <w:rsid w:val="007C2CCB"/>
    <w:rsid w:val="007C39BA"/>
    <w:rsid w:val="007D5CA5"/>
    <w:rsid w:val="007D6658"/>
    <w:rsid w:val="007E1C69"/>
    <w:rsid w:val="007E42EB"/>
    <w:rsid w:val="007E460C"/>
    <w:rsid w:val="007E79CA"/>
    <w:rsid w:val="007F00EB"/>
    <w:rsid w:val="007F5475"/>
    <w:rsid w:val="00800441"/>
    <w:rsid w:val="008029F3"/>
    <w:rsid w:val="00802E80"/>
    <w:rsid w:val="00805364"/>
    <w:rsid w:val="00805FA0"/>
    <w:rsid w:val="0081174A"/>
    <w:rsid w:val="008157D8"/>
    <w:rsid w:val="008159B2"/>
    <w:rsid w:val="00821733"/>
    <w:rsid w:val="00821B65"/>
    <w:rsid w:val="008233AB"/>
    <w:rsid w:val="0082401A"/>
    <w:rsid w:val="00825900"/>
    <w:rsid w:val="008276BD"/>
    <w:rsid w:val="0082787E"/>
    <w:rsid w:val="008300EC"/>
    <w:rsid w:val="008318A6"/>
    <w:rsid w:val="0083781D"/>
    <w:rsid w:val="00843CD7"/>
    <w:rsid w:val="008445D8"/>
    <w:rsid w:val="00844CA7"/>
    <w:rsid w:val="00846478"/>
    <w:rsid w:val="00847430"/>
    <w:rsid w:val="008561B5"/>
    <w:rsid w:val="008568D7"/>
    <w:rsid w:val="0086109C"/>
    <w:rsid w:val="00861FAE"/>
    <w:rsid w:val="00872CA5"/>
    <w:rsid w:val="00875636"/>
    <w:rsid w:val="008756E4"/>
    <w:rsid w:val="00875827"/>
    <w:rsid w:val="008758F8"/>
    <w:rsid w:val="00875BCC"/>
    <w:rsid w:val="008807DB"/>
    <w:rsid w:val="008823D2"/>
    <w:rsid w:val="00885B15"/>
    <w:rsid w:val="008916D6"/>
    <w:rsid w:val="008B5C1A"/>
    <w:rsid w:val="008B77ED"/>
    <w:rsid w:val="008B7D55"/>
    <w:rsid w:val="008B7F1A"/>
    <w:rsid w:val="008C0CB8"/>
    <w:rsid w:val="008C1507"/>
    <w:rsid w:val="008C3B8F"/>
    <w:rsid w:val="008D0E99"/>
    <w:rsid w:val="008D50B9"/>
    <w:rsid w:val="008D749D"/>
    <w:rsid w:val="008E1E0F"/>
    <w:rsid w:val="008E77D8"/>
    <w:rsid w:val="008E7F40"/>
    <w:rsid w:val="008F0001"/>
    <w:rsid w:val="008F5C50"/>
    <w:rsid w:val="008F744B"/>
    <w:rsid w:val="0090026A"/>
    <w:rsid w:val="00900FCC"/>
    <w:rsid w:val="009021CC"/>
    <w:rsid w:val="00902B55"/>
    <w:rsid w:val="00903D22"/>
    <w:rsid w:val="0091268D"/>
    <w:rsid w:val="00916530"/>
    <w:rsid w:val="009211E0"/>
    <w:rsid w:val="009246A2"/>
    <w:rsid w:val="00930720"/>
    <w:rsid w:val="00930FA2"/>
    <w:rsid w:val="00931B79"/>
    <w:rsid w:val="00932D06"/>
    <w:rsid w:val="00934D2C"/>
    <w:rsid w:val="009418A7"/>
    <w:rsid w:val="009445F2"/>
    <w:rsid w:val="00947E3A"/>
    <w:rsid w:val="00953A03"/>
    <w:rsid w:val="00956C27"/>
    <w:rsid w:val="00962A63"/>
    <w:rsid w:val="00962BA8"/>
    <w:rsid w:val="009656C8"/>
    <w:rsid w:val="009724D6"/>
    <w:rsid w:val="00980174"/>
    <w:rsid w:val="00987EDD"/>
    <w:rsid w:val="0099039B"/>
    <w:rsid w:val="00993B45"/>
    <w:rsid w:val="009C6113"/>
    <w:rsid w:val="009D0DE6"/>
    <w:rsid w:val="009D1FD1"/>
    <w:rsid w:val="009D2277"/>
    <w:rsid w:val="009D4522"/>
    <w:rsid w:val="009E0FA2"/>
    <w:rsid w:val="009E11B4"/>
    <w:rsid w:val="009E201E"/>
    <w:rsid w:val="009F1A3C"/>
    <w:rsid w:val="009F579A"/>
    <w:rsid w:val="00A050CB"/>
    <w:rsid w:val="00A05432"/>
    <w:rsid w:val="00A05AA4"/>
    <w:rsid w:val="00A062B4"/>
    <w:rsid w:val="00A07368"/>
    <w:rsid w:val="00A11465"/>
    <w:rsid w:val="00A131DF"/>
    <w:rsid w:val="00A14650"/>
    <w:rsid w:val="00A14E33"/>
    <w:rsid w:val="00A16F68"/>
    <w:rsid w:val="00A22DA6"/>
    <w:rsid w:val="00A241BF"/>
    <w:rsid w:val="00A2581C"/>
    <w:rsid w:val="00A34EE7"/>
    <w:rsid w:val="00A35514"/>
    <w:rsid w:val="00A36472"/>
    <w:rsid w:val="00A42904"/>
    <w:rsid w:val="00A4459C"/>
    <w:rsid w:val="00A44A39"/>
    <w:rsid w:val="00A44B4D"/>
    <w:rsid w:val="00A542ED"/>
    <w:rsid w:val="00A56E90"/>
    <w:rsid w:val="00A6236B"/>
    <w:rsid w:val="00A63844"/>
    <w:rsid w:val="00A63BE9"/>
    <w:rsid w:val="00A646CB"/>
    <w:rsid w:val="00A65723"/>
    <w:rsid w:val="00A71440"/>
    <w:rsid w:val="00A7362A"/>
    <w:rsid w:val="00A741E4"/>
    <w:rsid w:val="00A74A4C"/>
    <w:rsid w:val="00A756E6"/>
    <w:rsid w:val="00A817D1"/>
    <w:rsid w:val="00A931B3"/>
    <w:rsid w:val="00A954ED"/>
    <w:rsid w:val="00AA0D40"/>
    <w:rsid w:val="00AA33E1"/>
    <w:rsid w:val="00AA6BBF"/>
    <w:rsid w:val="00AB0BE3"/>
    <w:rsid w:val="00AB47ED"/>
    <w:rsid w:val="00AB4DD8"/>
    <w:rsid w:val="00AB577E"/>
    <w:rsid w:val="00AC10F1"/>
    <w:rsid w:val="00AC1DCE"/>
    <w:rsid w:val="00AC1FFE"/>
    <w:rsid w:val="00AC2D93"/>
    <w:rsid w:val="00AC3C60"/>
    <w:rsid w:val="00AD3489"/>
    <w:rsid w:val="00AD5816"/>
    <w:rsid w:val="00AD5B90"/>
    <w:rsid w:val="00AE09C7"/>
    <w:rsid w:val="00AE0BEB"/>
    <w:rsid w:val="00AE1172"/>
    <w:rsid w:val="00AE2C8F"/>
    <w:rsid w:val="00AE35C8"/>
    <w:rsid w:val="00AE40BB"/>
    <w:rsid w:val="00AE4F01"/>
    <w:rsid w:val="00AE50B4"/>
    <w:rsid w:val="00AE641E"/>
    <w:rsid w:val="00AF2AF8"/>
    <w:rsid w:val="00AF2BC7"/>
    <w:rsid w:val="00AF3F0E"/>
    <w:rsid w:val="00AF484C"/>
    <w:rsid w:val="00AF57B2"/>
    <w:rsid w:val="00AF612F"/>
    <w:rsid w:val="00AF6AFE"/>
    <w:rsid w:val="00B03B4E"/>
    <w:rsid w:val="00B03D90"/>
    <w:rsid w:val="00B05B8D"/>
    <w:rsid w:val="00B063DD"/>
    <w:rsid w:val="00B10993"/>
    <w:rsid w:val="00B12194"/>
    <w:rsid w:val="00B12352"/>
    <w:rsid w:val="00B204AC"/>
    <w:rsid w:val="00B23329"/>
    <w:rsid w:val="00B25430"/>
    <w:rsid w:val="00B315EE"/>
    <w:rsid w:val="00B33236"/>
    <w:rsid w:val="00B34409"/>
    <w:rsid w:val="00B34AB3"/>
    <w:rsid w:val="00B44EEC"/>
    <w:rsid w:val="00B5432E"/>
    <w:rsid w:val="00B54388"/>
    <w:rsid w:val="00B54DF5"/>
    <w:rsid w:val="00B54FFB"/>
    <w:rsid w:val="00B55F8E"/>
    <w:rsid w:val="00B5789B"/>
    <w:rsid w:val="00B711EB"/>
    <w:rsid w:val="00B7313C"/>
    <w:rsid w:val="00B766D4"/>
    <w:rsid w:val="00B77C5D"/>
    <w:rsid w:val="00B81DE4"/>
    <w:rsid w:val="00B82029"/>
    <w:rsid w:val="00B8224A"/>
    <w:rsid w:val="00B8372C"/>
    <w:rsid w:val="00B84711"/>
    <w:rsid w:val="00B92DB4"/>
    <w:rsid w:val="00B970B0"/>
    <w:rsid w:val="00BA2D78"/>
    <w:rsid w:val="00BA5314"/>
    <w:rsid w:val="00BA6595"/>
    <w:rsid w:val="00BA7312"/>
    <w:rsid w:val="00BA7799"/>
    <w:rsid w:val="00BB044A"/>
    <w:rsid w:val="00BB0451"/>
    <w:rsid w:val="00BB0AA5"/>
    <w:rsid w:val="00BB134F"/>
    <w:rsid w:val="00BB1643"/>
    <w:rsid w:val="00BB608C"/>
    <w:rsid w:val="00BC05AB"/>
    <w:rsid w:val="00BD5592"/>
    <w:rsid w:val="00BD56CB"/>
    <w:rsid w:val="00BE31AC"/>
    <w:rsid w:val="00BF4C40"/>
    <w:rsid w:val="00BF6195"/>
    <w:rsid w:val="00BF6ED1"/>
    <w:rsid w:val="00BF7CAB"/>
    <w:rsid w:val="00C107CA"/>
    <w:rsid w:val="00C14AED"/>
    <w:rsid w:val="00C260A3"/>
    <w:rsid w:val="00C2711F"/>
    <w:rsid w:val="00C32C0A"/>
    <w:rsid w:val="00C42924"/>
    <w:rsid w:val="00C46C00"/>
    <w:rsid w:val="00C474CF"/>
    <w:rsid w:val="00C54583"/>
    <w:rsid w:val="00C66376"/>
    <w:rsid w:val="00C82584"/>
    <w:rsid w:val="00C872C9"/>
    <w:rsid w:val="00C910B4"/>
    <w:rsid w:val="00C92DD3"/>
    <w:rsid w:val="00C97F56"/>
    <w:rsid w:val="00CA00B2"/>
    <w:rsid w:val="00CA065C"/>
    <w:rsid w:val="00CA0DE6"/>
    <w:rsid w:val="00CA1206"/>
    <w:rsid w:val="00CA4353"/>
    <w:rsid w:val="00CA6B18"/>
    <w:rsid w:val="00CB595A"/>
    <w:rsid w:val="00CC46D4"/>
    <w:rsid w:val="00CD17CC"/>
    <w:rsid w:val="00CD1E58"/>
    <w:rsid w:val="00CD3D07"/>
    <w:rsid w:val="00CE05DC"/>
    <w:rsid w:val="00CE3682"/>
    <w:rsid w:val="00CF2446"/>
    <w:rsid w:val="00CF6DEF"/>
    <w:rsid w:val="00CF776F"/>
    <w:rsid w:val="00D0631A"/>
    <w:rsid w:val="00D07D48"/>
    <w:rsid w:val="00D108D8"/>
    <w:rsid w:val="00D12EB5"/>
    <w:rsid w:val="00D14267"/>
    <w:rsid w:val="00D14573"/>
    <w:rsid w:val="00D14B2F"/>
    <w:rsid w:val="00D16A7A"/>
    <w:rsid w:val="00D16D6C"/>
    <w:rsid w:val="00D21406"/>
    <w:rsid w:val="00D23D58"/>
    <w:rsid w:val="00D3107A"/>
    <w:rsid w:val="00D31561"/>
    <w:rsid w:val="00D3162D"/>
    <w:rsid w:val="00D328C8"/>
    <w:rsid w:val="00D336E7"/>
    <w:rsid w:val="00D35577"/>
    <w:rsid w:val="00D40502"/>
    <w:rsid w:val="00D46BAE"/>
    <w:rsid w:val="00D505CA"/>
    <w:rsid w:val="00D55E2C"/>
    <w:rsid w:val="00D60C20"/>
    <w:rsid w:val="00D75D2C"/>
    <w:rsid w:val="00D77F92"/>
    <w:rsid w:val="00D83C8C"/>
    <w:rsid w:val="00D92590"/>
    <w:rsid w:val="00D925FE"/>
    <w:rsid w:val="00D94BB3"/>
    <w:rsid w:val="00D9500C"/>
    <w:rsid w:val="00D959A0"/>
    <w:rsid w:val="00D9765F"/>
    <w:rsid w:val="00D977D4"/>
    <w:rsid w:val="00DA150A"/>
    <w:rsid w:val="00DA1726"/>
    <w:rsid w:val="00DA2212"/>
    <w:rsid w:val="00DA7BC2"/>
    <w:rsid w:val="00DB00AF"/>
    <w:rsid w:val="00DB43DB"/>
    <w:rsid w:val="00DC3EEB"/>
    <w:rsid w:val="00DC4B4D"/>
    <w:rsid w:val="00DC775B"/>
    <w:rsid w:val="00DD3294"/>
    <w:rsid w:val="00DD3BC9"/>
    <w:rsid w:val="00DD70D6"/>
    <w:rsid w:val="00DE3ADC"/>
    <w:rsid w:val="00DE3ED7"/>
    <w:rsid w:val="00DE4AA1"/>
    <w:rsid w:val="00DF1794"/>
    <w:rsid w:val="00DF24EB"/>
    <w:rsid w:val="00E01F87"/>
    <w:rsid w:val="00E03492"/>
    <w:rsid w:val="00E037BB"/>
    <w:rsid w:val="00E03A6A"/>
    <w:rsid w:val="00E06221"/>
    <w:rsid w:val="00E0784D"/>
    <w:rsid w:val="00E13157"/>
    <w:rsid w:val="00E15678"/>
    <w:rsid w:val="00E163CB"/>
    <w:rsid w:val="00E20E52"/>
    <w:rsid w:val="00E21D6D"/>
    <w:rsid w:val="00E22495"/>
    <w:rsid w:val="00E27034"/>
    <w:rsid w:val="00E27EF9"/>
    <w:rsid w:val="00E338E8"/>
    <w:rsid w:val="00E3422E"/>
    <w:rsid w:val="00E342E4"/>
    <w:rsid w:val="00E34838"/>
    <w:rsid w:val="00E348D2"/>
    <w:rsid w:val="00E34F84"/>
    <w:rsid w:val="00E400A3"/>
    <w:rsid w:val="00E43157"/>
    <w:rsid w:val="00E45DDD"/>
    <w:rsid w:val="00E46AF3"/>
    <w:rsid w:val="00E53662"/>
    <w:rsid w:val="00E5433B"/>
    <w:rsid w:val="00E54901"/>
    <w:rsid w:val="00E54930"/>
    <w:rsid w:val="00E63BFC"/>
    <w:rsid w:val="00E71995"/>
    <w:rsid w:val="00E74BD4"/>
    <w:rsid w:val="00E81967"/>
    <w:rsid w:val="00E822C0"/>
    <w:rsid w:val="00E823AB"/>
    <w:rsid w:val="00E9399C"/>
    <w:rsid w:val="00E94FF8"/>
    <w:rsid w:val="00E966B5"/>
    <w:rsid w:val="00EA34FE"/>
    <w:rsid w:val="00EA3B03"/>
    <w:rsid w:val="00EB3E61"/>
    <w:rsid w:val="00EC12D9"/>
    <w:rsid w:val="00EC5E30"/>
    <w:rsid w:val="00ED0863"/>
    <w:rsid w:val="00ED4E30"/>
    <w:rsid w:val="00EF1C06"/>
    <w:rsid w:val="00EF3499"/>
    <w:rsid w:val="00EF4E59"/>
    <w:rsid w:val="00EF65E6"/>
    <w:rsid w:val="00EF6D01"/>
    <w:rsid w:val="00F00A6E"/>
    <w:rsid w:val="00F00E24"/>
    <w:rsid w:val="00F033A8"/>
    <w:rsid w:val="00F10FD7"/>
    <w:rsid w:val="00F11723"/>
    <w:rsid w:val="00F135DA"/>
    <w:rsid w:val="00F13700"/>
    <w:rsid w:val="00F174C6"/>
    <w:rsid w:val="00F1765A"/>
    <w:rsid w:val="00F20040"/>
    <w:rsid w:val="00F21599"/>
    <w:rsid w:val="00F25EEE"/>
    <w:rsid w:val="00F2686B"/>
    <w:rsid w:val="00F26B5D"/>
    <w:rsid w:val="00F26C54"/>
    <w:rsid w:val="00F27593"/>
    <w:rsid w:val="00F41CE9"/>
    <w:rsid w:val="00F4462A"/>
    <w:rsid w:val="00F50D95"/>
    <w:rsid w:val="00F528E3"/>
    <w:rsid w:val="00F539F2"/>
    <w:rsid w:val="00F53D49"/>
    <w:rsid w:val="00F5666C"/>
    <w:rsid w:val="00F61612"/>
    <w:rsid w:val="00F61BC6"/>
    <w:rsid w:val="00F627A2"/>
    <w:rsid w:val="00F6446D"/>
    <w:rsid w:val="00F671D2"/>
    <w:rsid w:val="00F71FC9"/>
    <w:rsid w:val="00F7613B"/>
    <w:rsid w:val="00F77652"/>
    <w:rsid w:val="00F83E98"/>
    <w:rsid w:val="00F860E0"/>
    <w:rsid w:val="00F86D48"/>
    <w:rsid w:val="00F95A72"/>
    <w:rsid w:val="00F97BCF"/>
    <w:rsid w:val="00FA319B"/>
    <w:rsid w:val="00FB27F9"/>
    <w:rsid w:val="00FD0C53"/>
    <w:rsid w:val="00FD71BD"/>
    <w:rsid w:val="00FE17A8"/>
    <w:rsid w:val="00FE25AB"/>
    <w:rsid w:val="00FE2A43"/>
    <w:rsid w:val="00FE59FB"/>
    <w:rsid w:val="00FE7164"/>
    <w:rsid w:val="00FF00A2"/>
    <w:rsid w:val="00FF20D4"/>
    <w:rsid w:val="00FF54AC"/>
    <w:rsid w:val="00FF5A16"/>
    <w:rsid w:val="00FF626C"/>
    <w:rsid w:val="00FF66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autoRedefine/>
    <w:uiPriority w:val="9"/>
    <w:qFormat/>
    <w:rsid w:val="0083781D"/>
    <w:pPr>
      <w:spacing w:after="0" w:line="360" w:lineRule="auto"/>
      <w:jc w:val="both"/>
      <w:outlineLvl w:val="0"/>
    </w:pPr>
    <w:rPr>
      <w:rFonts w:eastAsia="Times New Roman" w:cs="Times New Roman"/>
      <w:b/>
      <w:bCs/>
      <w:kern w:val="36"/>
      <w:sz w:val="32"/>
      <w:szCs w:val="48"/>
      <w:lang w:eastAsia="cs-CZ"/>
    </w:rPr>
  </w:style>
  <w:style w:type="paragraph" w:styleId="Nadpis2">
    <w:name w:val="heading 2"/>
    <w:basedOn w:val="Normln"/>
    <w:next w:val="Normln"/>
    <w:link w:val="Nadpis2Char"/>
    <w:uiPriority w:val="9"/>
    <w:unhideWhenUsed/>
    <w:qFormat/>
    <w:rsid w:val="003613EB"/>
    <w:pPr>
      <w:keepNext/>
      <w:keepLines/>
      <w:spacing w:before="200" w:after="0"/>
      <w:outlineLvl w:val="1"/>
    </w:pPr>
    <w:rPr>
      <w:rFonts w:eastAsiaTheme="majorEastAsia" w:cstheme="majorBidi"/>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C5458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C54583"/>
    <w:rPr>
      <w:sz w:val="20"/>
      <w:szCs w:val="20"/>
    </w:rPr>
  </w:style>
  <w:style w:type="character" w:styleId="Znakapoznpodarou">
    <w:name w:val="footnote reference"/>
    <w:basedOn w:val="Standardnpsmoodstavce"/>
    <w:uiPriority w:val="99"/>
    <w:semiHidden/>
    <w:unhideWhenUsed/>
    <w:rsid w:val="00C54583"/>
    <w:rPr>
      <w:vertAlign w:val="superscript"/>
    </w:rPr>
  </w:style>
  <w:style w:type="character" w:customStyle="1" w:styleId="apple-converted-space">
    <w:name w:val="apple-converted-space"/>
    <w:basedOn w:val="Standardnpsmoodstavce"/>
    <w:rsid w:val="00875636"/>
  </w:style>
  <w:style w:type="character" w:styleId="Zvraznn">
    <w:name w:val="Emphasis"/>
    <w:basedOn w:val="Standardnpsmoodstavce"/>
    <w:uiPriority w:val="20"/>
    <w:qFormat/>
    <w:rsid w:val="00875636"/>
    <w:rPr>
      <w:i/>
      <w:iCs/>
    </w:rPr>
  </w:style>
  <w:style w:type="paragraph" w:styleId="Odstavecseseznamem">
    <w:name w:val="List Paragraph"/>
    <w:basedOn w:val="Normln"/>
    <w:uiPriority w:val="34"/>
    <w:qFormat/>
    <w:rsid w:val="00875BCC"/>
    <w:pPr>
      <w:ind w:left="720"/>
      <w:contextualSpacing/>
    </w:pPr>
  </w:style>
  <w:style w:type="character" w:styleId="Hypertextovodkaz">
    <w:name w:val="Hyperlink"/>
    <w:basedOn w:val="Standardnpsmoodstavce"/>
    <w:uiPriority w:val="99"/>
    <w:unhideWhenUsed/>
    <w:rsid w:val="00125D23"/>
    <w:rPr>
      <w:color w:val="0000FF" w:themeColor="hyperlink"/>
      <w:u w:val="single"/>
    </w:rPr>
  </w:style>
  <w:style w:type="character" w:styleId="Sledovanodkaz">
    <w:name w:val="FollowedHyperlink"/>
    <w:basedOn w:val="Standardnpsmoodstavce"/>
    <w:uiPriority w:val="99"/>
    <w:semiHidden/>
    <w:unhideWhenUsed/>
    <w:rsid w:val="004F3255"/>
    <w:rPr>
      <w:color w:val="800080" w:themeColor="followedHyperlink"/>
      <w:u w:val="single"/>
    </w:rPr>
  </w:style>
  <w:style w:type="character" w:customStyle="1" w:styleId="Nadpis1Char">
    <w:name w:val="Nadpis 1 Char"/>
    <w:basedOn w:val="Standardnpsmoodstavce"/>
    <w:link w:val="Nadpis1"/>
    <w:uiPriority w:val="9"/>
    <w:rsid w:val="0083781D"/>
    <w:rPr>
      <w:rFonts w:eastAsia="Times New Roman" w:cs="Times New Roman"/>
      <w:b/>
      <w:bCs/>
      <w:kern w:val="36"/>
      <w:sz w:val="32"/>
      <w:szCs w:val="48"/>
      <w:lang w:eastAsia="cs-CZ"/>
    </w:rPr>
  </w:style>
  <w:style w:type="character" w:customStyle="1" w:styleId="tema2">
    <w:name w:val="tema2"/>
    <w:basedOn w:val="Standardnpsmoodstavce"/>
    <w:rsid w:val="00215928"/>
  </w:style>
  <w:style w:type="paragraph" w:styleId="Zhlav">
    <w:name w:val="header"/>
    <w:basedOn w:val="Normln"/>
    <w:link w:val="ZhlavChar"/>
    <w:uiPriority w:val="99"/>
    <w:unhideWhenUsed/>
    <w:rsid w:val="004E607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E607D"/>
  </w:style>
  <w:style w:type="paragraph" w:styleId="Zpat">
    <w:name w:val="footer"/>
    <w:basedOn w:val="Normln"/>
    <w:link w:val="ZpatChar"/>
    <w:uiPriority w:val="99"/>
    <w:unhideWhenUsed/>
    <w:rsid w:val="004E607D"/>
    <w:pPr>
      <w:tabs>
        <w:tab w:val="center" w:pos="4536"/>
        <w:tab w:val="right" w:pos="9072"/>
      </w:tabs>
      <w:spacing w:after="0" w:line="240" w:lineRule="auto"/>
    </w:pPr>
  </w:style>
  <w:style w:type="character" w:customStyle="1" w:styleId="ZpatChar">
    <w:name w:val="Zápatí Char"/>
    <w:basedOn w:val="Standardnpsmoodstavce"/>
    <w:link w:val="Zpat"/>
    <w:uiPriority w:val="99"/>
    <w:rsid w:val="004E607D"/>
  </w:style>
  <w:style w:type="paragraph" w:customStyle="1" w:styleId="Default">
    <w:name w:val="Default"/>
    <w:rsid w:val="00E9399C"/>
    <w:pPr>
      <w:autoSpaceDE w:val="0"/>
      <w:autoSpaceDN w:val="0"/>
      <w:adjustRightInd w:val="0"/>
      <w:spacing w:after="0" w:line="240" w:lineRule="auto"/>
    </w:pPr>
    <w:rPr>
      <w:rFonts w:ascii="Georgia" w:eastAsia="Times New Roman" w:hAnsi="Georgia" w:cs="Georgia"/>
      <w:color w:val="000000"/>
      <w:sz w:val="24"/>
      <w:szCs w:val="24"/>
      <w:lang w:eastAsia="cs-CZ"/>
    </w:rPr>
  </w:style>
  <w:style w:type="paragraph" w:styleId="Nadpisobsahu">
    <w:name w:val="TOC Heading"/>
    <w:basedOn w:val="Nadpis1"/>
    <w:next w:val="Normln"/>
    <w:uiPriority w:val="39"/>
    <w:unhideWhenUsed/>
    <w:qFormat/>
    <w:rsid w:val="00290F59"/>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Obsah2">
    <w:name w:val="toc 2"/>
    <w:basedOn w:val="Normln"/>
    <w:next w:val="Normln"/>
    <w:autoRedefine/>
    <w:uiPriority w:val="39"/>
    <w:unhideWhenUsed/>
    <w:qFormat/>
    <w:rsid w:val="0083781D"/>
    <w:pPr>
      <w:tabs>
        <w:tab w:val="right" w:leader="dot" w:pos="9061"/>
      </w:tabs>
      <w:spacing w:after="100"/>
      <w:ind w:left="220"/>
    </w:pPr>
    <w:rPr>
      <w:rFonts w:eastAsiaTheme="minorEastAsia"/>
      <w:noProof/>
      <w:lang w:eastAsia="cs-CZ"/>
    </w:rPr>
  </w:style>
  <w:style w:type="paragraph" w:styleId="Obsah1">
    <w:name w:val="toc 1"/>
    <w:basedOn w:val="Normln"/>
    <w:next w:val="Normln"/>
    <w:autoRedefine/>
    <w:uiPriority w:val="39"/>
    <w:unhideWhenUsed/>
    <w:qFormat/>
    <w:rsid w:val="003613EB"/>
    <w:pPr>
      <w:tabs>
        <w:tab w:val="right" w:leader="dot" w:pos="9061"/>
      </w:tabs>
      <w:spacing w:after="100"/>
    </w:pPr>
    <w:rPr>
      <w:rFonts w:eastAsiaTheme="minorEastAsia"/>
      <w:b/>
      <w:noProof/>
      <w:lang w:eastAsia="cs-CZ"/>
    </w:rPr>
  </w:style>
  <w:style w:type="paragraph" w:styleId="Obsah3">
    <w:name w:val="toc 3"/>
    <w:basedOn w:val="Normln"/>
    <w:next w:val="Normln"/>
    <w:autoRedefine/>
    <w:uiPriority w:val="39"/>
    <w:unhideWhenUsed/>
    <w:qFormat/>
    <w:rsid w:val="00290F59"/>
    <w:pPr>
      <w:spacing w:after="100"/>
      <w:ind w:left="440"/>
    </w:pPr>
    <w:rPr>
      <w:rFonts w:eastAsiaTheme="minorEastAsia"/>
      <w:lang w:eastAsia="cs-CZ"/>
    </w:rPr>
  </w:style>
  <w:style w:type="paragraph" w:styleId="Textbubliny">
    <w:name w:val="Balloon Text"/>
    <w:basedOn w:val="Normln"/>
    <w:link w:val="TextbublinyChar"/>
    <w:uiPriority w:val="99"/>
    <w:semiHidden/>
    <w:unhideWhenUsed/>
    <w:rsid w:val="00290F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0F59"/>
    <w:rPr>
      <w:rFonts w:ascii="Tahoma" w:hAnsi="Tahoma" w:cs="Tahoma"/>
      <w:sz w:val="16"/>
      <w:szCs w:val="16"/>
    </w:rPr>
  </w:style>
  <w:style w:type="paragraph" w:styleId="FormtovanvHTML">
    <w:name w:val="HTML Preformatted"/>
    <w:basedOn w:val="Normln"/>
    <w:link w:val="FormtovanvHTMLChar"/>
    <w:unhideWhenUsed/>
    <w:rsid w:val="003D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3D0339"/>
    <w:rPr>
      <w:rFonts w:ascii="Courier New" w:eastAsia="Times New Roman" w:hAnsi="Courier New" w:cs="Courier New"/>
      <w:sz w:val="20"/>
      <w:szCs w:val="20"/>
      <w:lang w:eastAsia="cs-CZ"/>
    </w:rPr>
  </w:style>
  <w:style w:type="character" w:customStyle="1" w:styleId="Nadpis2Char">
    <w:name w:val="Nadpis 2 Char"/>
    <w:basedOn w:val="Standardnpsmoodstavce"/>
    <w:link w:val="Nadpis2"/>
    <w:uiPriority w:val="9"/>
    <w:rsid w:val="003613EB"/>
    <w:rPr>
      <w:rFonts w:eastAsiaTheme="majorEastAsia" w:cstheme="majorBidi"/>
      <w:b/>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autoRedefine/>
    <w:uiPriority w:val="9"/>
    <w:qFormat/>
    <w:rsid w:val="0083781D"/>
    <w:pPr>
      <w:spacing w:after="0" w:line="360" w:lineRule="auto"/>
      <w:jc w:val="both"/>
      <w:outlineLvl w:val="0"/>
    </w:pPr>
    <w:rPr>
      <w:rFonts w:eastAsia="Times New Roman" w:cs="Times New Roman"/>
      <w:b/>
      <w:bCs/>
      <w:kern w:val="36"/>
      <w:sz w:val="32"/>
      <w:szCs w:val="48"/>
      <w:lang w:eastAsia="cs-CZ"/>
    </w:rPr>
  </w:style>
  <w:style w:type="paragraph" w:styleId="Nadpis2">
    <w:name w:val="heading 2"/>
    <w:basedOn w:val="Normln"/>
    <w:next w:val="Normln"/>
    <w:link w:val="Nadpis2Char"/>
    <w:uiPriority w:val="9"/>
    <w:unhideWhenUsed/>
    <w:qFormat/>
    <w:rsid w:val="003613EB"/>
    <w:pPr>
      <w:keepNext/>
      <w:keepLines/>
      <w:spacing w:before="200" w:after="0"/>
      <w:outlineLvl w:val="1"/>
    </w:pPr>
    <w:rPr>
      <w:rFonts w:eastAsiaTheme="majorEastAsia" w:cstheme="majorBidi"/>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C5458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C54583"/>
    <w:rPr>
      <w:sz w:val="20"/>
      <w:szCs w:val="20"/>
    </w:rPr>
  </w:style>
  <w:style w:type="character" w:styleId="Znakapoznpodarou">
    <w:name w:val="footnote reference"/>
    <w:basedOn w:val="Standardnpsmoodstavce"/>
    <w:uiPriority w:val="99"/>
    <w:semiHidden/>
    <w:unhideWhenUsed/>
    <w:rsid w:val="00C54583"/>
    <w:rPr>
      <w:vertAlign w:val="superscript"/>
    </w:rPr>
  </w:style>
  <w:style w:type="character" w:customStyle="1" w:styleId="apple-converted-space">
    <w:name w:val="apple-converted-space"/>
    <w:basedOn w:val="Standardnpsmoodstavce"/>
    <w:rsid w:val="00875636"/>
  </w:style>
  <w:style w:type="character" w:styleId="Zvraznn">
    <w:name w:val="Emphasis"/>
    <w:basedOn w:val="Standardnpsmoodstavce"/>
    <w:uiPriority w:val="20"/>
    <w:qFormat/>
    <w:rsid w:val="00875636"/>
    <w:rPr>
      <w:i/>
      <w:iCs/>
    </w:rPr>
  </w:style>
  <w:style w:type="paragraph" w:styleId="Odstavecseseznamem">
    <w:name w:val="List Paragraph"/>
    <w:basedOn w:val="Normln"/>
    <w:uiPriority w:val="34"/>
    <w:qFormat/>
    <w:rsid w:val="00875BCC"/>
    <w:pPr>
      <w:ind w:left="720"/>
      <w:contextualSpacing/>
    </w:pPr>
  </w:style>
  <w:style w:type="character" w:styleId="Hypertextovodkaz">
    <w:name w:val="Hyperlink"/>
    <w:basedOn w:val="Standardnpsmoodstavce"/>
    <w:uiPriority w:val="99"/>
    <w:unhideWhenUsed/>
    <w:rsid w:val="00125D23"/>
    <w:rPr>
      <w:color w:val="0000FF" w:themeColor="hyperlink"/>
      <w:u w:val="single"/>
    </w:rPr>
  </w:style>
  <w:style w:type="character" w:styleId="Sledovanodkaz">
    <w:name w:val="FollowedHyperlink"/>
    <w:basedOn w:val="Standardnpsmoodstavce"/>
    <w:uiPriority w:val="99"/>
    <w:semiHidden/>
    <w:unhideWhenUsed/>
    <w:rsid w:val="004F3255"/>
    <w:rPr>
      <w:color w:val="800080" w:themeColor="followedHyperlink"/>
      <w:u w:val="single"/>
    </w:rPr>
  </w:style>
  <w:style w:type="character" w:customStyle="1" w:styleId="Nadpis1Char">
    <w:name w:val="Nadpis 1 Char"/>
    <w:basedOn w:val="Standardnpsmoodstavce"/>
    <w:link w:val="Nadpis1"/>
    <w:uiPriority w:val="9"/>
    <w:rsid w:val="0083781D"/>
    <w:rPr>
      <w:rFonts w:eastAsia="Times New Roman" w:cs="Times New Roman"/>
      <w:b/>
      <w:bCs/>
      <w:kern w:val="36"/>
      <w:sz w:val="32"/>
      <w:szCs w:val="48"/>
      <w:lang w:eastAsia="cs-CZ"/>
    </w:rPr>
  </w:style>
  <w:style w:type="character" w:customStyle="1" w:styleId="tema2">
    <w:name w:val="tema2"/>
    <w:basedOn w:val="Standardnpsmoodstavce"/>
    <w:rsid w:val="00215928"/>
  </w:style>
  <w:style w:type="paragraph" w:styleId="Zhlav">
    <w:name w:val="header"/>
    <w:basedOn w:val="Normln"/>
    <w:link w:val="ZhlavChar"/>
    <w:uiPriority w:val="99"/>
    <w:unhideWhenUsed/>
    <w:rsid w:val="004E607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E607D"/>
  </w:style>
  <w:style w:type="paragraph" w:styleId="Zpat">
    <w:name w:val="footer"/>
    <w:basedOn w:val="Normln"/>
    <w:link w:val="ZpatChar"/>
    <w:uiPriority w:val="99"/>
    <w:unhideWhenUsed/>
    <w:rsid w:val="004E607D"/>
    <w:pPr>
      <w:tabs>
        <w:tab w:val="center" w:pos="4536"/>
        <w:tab w:val="right" w:pos="9072"/>
      </w:tabs>
      <w:spacing w:after="0" w:line="240" w:lineRule="auto"/>
    </w:pPr>
  </w:style>
  <w:style w:type="character" w:customStyle="1" w:styleId="ZpatChar">
    <w:name w:val="Zápatí Char"/>
    <w:basedOn w:val="Standardnpsmoodstavce"/>
    <w:link w:val="Zpat"/>
    <w:uiPriority w:val="99"/>
    <w:rsid w:val="004E607D"/>
  </w:style>
  <w:style w:type="paragraph" w:customStyle="1" w:styleId="Default">
    <w:name w:val="Default"/>
    <w:rsid w:val="00E9399C"/>
    <w:pPr>
      <w:autoSpaceDE w:val="0"/>
      <w:autoSpaceDN w:val="0"/>
      <w:adjustRightInd w:val="0"/>
      <w:spacing w:after="0" w:line="240" w:lineRule="auto"/>
    </w:pPr>
    <w:rPr>
      <w:rFonts w:ascii="Georgia" w:eastAsia="Times New Roman" w:hAnsi="Georgia" w:cs="Georgia"/>
      <w:color w:val="000000"/>
      <w:sz w:val="24"/>
      <w:szCs w:val="24"/>
      <w:lang w:eastAsia="cs-CZ"/>
    </w:rPr>
  </w:style>
  <w:style w:type="paragraph" w:styleId="Nadpisobsahu">
    <w:name w:val="TOC Heading"/>
    <w:basedOn w:val="Nadpis1"/>
    <w:next w:val="Normln"/>
    <w:uiPriority w:val="39"/>
    <w:unhideWhenUsed/>
    <w:qFormat/>
    <w:rsid w:val="00290F59"/>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Obsah2">
    <w:name w:val="toc 2"/>
    <w:basedOn w:val="Normln"/>
    <w:next w:val="Normln"/>
    <w:autoRedefine/>
    <w:uiPriority w:val="39"/>
    <w:unhideWhenUsed/>
    <w:qFormat/>
    <w:rsid w:val="0083781D"/>
    <w:pPr>
      <w:tabs>
        <w:tab w:val="right" w:leader="dot" w:pos="9061"/>
      </w:tabs>
      <w:spacing w:after="100"/>
      <w:ind w:left="220"/>
    </w:pPr>
    <w:rPr>
      <w:rFonts w:eastAsiaTheme="minorEastAsia"/>
      <w:noProof/>
      <w:lang w:eastAsia="cs-CZ"/>
    </w:rPr>
  </w:style>
  <w:style w:type="paragraph" w:styleId="Obsah1">
    <w:name w:val="toc 1"/>
    <w:basedOn w:val="Normln"/>
    <w:next w:val="Normln"/>
    <w:autoRedefine/>
    <w:uiPriority w:val="39"/>
    <w:unhideWhenUsed/>
    <w:qFormat/>
    <w:rsid w:val="003613EB"/>
    <w:pPr>
      <w:tabs>
        <w:tab w:val="right" w:leader="dot" w:pos="9061"/>
      </w:tabs>
      <w:spacing w:after="100"/>
    </w:pPr>
    <w:rPr>
      <w:rFonts w:eastAsiaTheme="minorEastAsia"/>
      <w:b/>
      <w:noProof/>
      <w:lang w:eastAsia="cs-CZ"/>
    </w:rPr>
  </w:style>
  <w:style w:type="paragraph" w:styleId="Obsah3">
    <w:name w:val="toc 3"/>
    <w:basedOn w:val="Normln"/>
    <w:next w:val="Normln"/>
    <w:autoRedefine/>
    <w:uiPriority w:val="39"/>
    <w:unhideWhenUsed/>
    <w:qFormat/>
    <w:rsid w:val="00290F59"/>
    <w:pPr>
      <w:spacing w:after="100"/>
      <w:ind w:left="440"/>
    </w:pPr>
    <w:rPr>
      <w:rFonts w:eastAsiaTheme="minorEastAsia"/>
      <w:lang w:eastAsia="cs-CZ"/>
    </w:rPr>
  </w:style>
  <w:style w:type="paragraph" w:styleId="Textbubliny">
    <w:name w:val="Balloon Text"/>
    <w:basedOn w:val="Normln"/>
    <w:link w:val="TextbublinyChar"/>
    <w:uiPriority w:val="99"/>
    <w:semiHidden/>
    <w:unhideWhenUsed/>
    <w:rsid w:val="00290F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0F59"/>
    <w:rPr>
      <w:rFonts w:ascii="Tahoma" w:hAnsi="Tahoma" w:cs="Tahoma"/>
      <w:sz w:val="16"/>
      <w:szCs w:val="16"/>
    </w:rPr>
  </w:style>
  <w:style w:type="paragraph" w:styleId="FormtovanvHTML">
    <w:name w:val="HTML Preformatted"/>
    <w:basedOn w:val="Normln"/>
    <w:link w:val="FormtovanvHTMLChar"/>
    <w:unhideWhenUsed/>
    <w:rsid w:val="003D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3D0339"/>
    <w:rPr>
      <w:rFonts w:ascii="Courier New" w:eastAsia="Times New Roman" w:hAnsi="Courier New" w:cs="Courier New"/>
      <w:sz w:val="20"/>
      <w:szCs w:val="20"/>
      <w:lang w:eastAsia="cs-CZ"/>
    </w:rPr>
  </w:style>
  <w:style w:type="character" w:customStyle="1" w:styleId="Nadpis2Char">
    <w:name w:val="Nadpis 2 Char"/>
    <w:basedOn w:val="Standardnpsmoodstavce"/>
    <w:link w:val="Nadpis2"/>
    <w:uiPriority w:val="9"/>
    <w:rsid w:val="003613EB"/>
    <w:rPr>
      <w:rFonts w:eastAsiaTheme="majorEastAsia" w:cstheme="majorBidi"/>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17599">
      <w:bodyDiv w:val="1"/>
      <w:marLeft w:val="0"/>
      <w:marRight w:val="0"/>
      <w:marTop w:val="0"/>
      <w:marBottom w:val="0"/>
      <w:divBdr>
        <w:top w:val="none" w:sz="0" w:space="0" w:color="auto"/>
        <w:left w:val="none" w:sz="0" w:space="0" w:color="auto"/>
        <w:bottom w:val="none" w:sz="0" w:space="0" w:color="auto"/>
        <w:right w:val="none" w:sz="0" w:space="0" w:color="auto"/>
      </w:divBdr>
    </w:div>
    <w:div w:id="224613100">
      <w:bodyDiv w:val="1"/>
      <w:marLeft w:val="0"/>
      <w:marRight w:val="0"/>
      <w:marTop w:val="0"/>
      <w:marBottom w:val="0"/>
      <w:divBdr>
        <w:top w:val="none" w:sz="0" w:space="0" w:color="auto"/>
        <w:left w:val="none" w:sz="0" w:space="0" w:color="auto"/>
        <w:bottom w:val="none" w:sz="0" w:space="0" w:color="auto"/>
        <w:right w:val="none" w:sz="0" w:space="0" w:color="auto"/>
      </w:divBdr>
    </w:div>
    <w:div w:id="310063988">
      <w:bodyDiv w:val="1"/>
      <w:marLeft w:val="0"/>
      <w:marRight w:val="0"/>
      <w:marTop w:val="0"/>
      <w:marBottom w:val="0"/>
      <w:divBdr>
        <w:top w:val="none" w:sz="0" w:space="0" w:color="auto"/>
        <w:left w:val="none" w:sz="0" w:space="0" w:color="auto"/>
        <w:bottom w:val="none" w:sz="0" w:space="0" w:color="auto"/>
        <w:right w:val="none" w:sz="0" w:space="0" w:color="auto"/>
      </w:divBdr>
      <w:divsChild>
        <w:div w:id="1413042893">
          <w:marLeft w:val="0"/>
          <w:marRight w:val="0"/>
          <w:marTop w:val="0"/>
          <w:marBottom w:val="165"/>
          <w:divBdr>
            <w:top w:val="none" w:sz="0" w:space="0" w:color="auto"/>
            <w:left w:val="none" w:sz="0" w:space="0" w:color="auto"/>
            <w:bottom w:val="none" w:sz="0" w:space="0" w:color="auto"/>
            <w:right w:val="none" w:sz="0" w:space="0" w:color="auto"/>
          </w:divBdr>
          <w:divsChild>
            <w:div w:id="1731272008">
              <w:marLeft w:val="0"/>
              <w:marRight w:val="0"/>
              <w:marTop w:val="0"/>
              <w:marBottom w:val="0"/>
              <w:divBdr>
                <w:top w:val="none" w:sz="0" w:space="0" w:color="auto"/>
                <w:left w:val="none" w:sz="0" w:space="0" w:color="auto"/>
                <w:bottom w:val="none" w:sz="0" w:space="0" w:color="auto"/>
                <w:right w:val="none" w:sz="0" w:space="0" w:color="auto"/>
              </w:divBdr>
              <w:divsChild>
                <w:div w:id="1250388929">
                  <w:marLeft w:val="0"/>
                  <w:marRight w:val="0"/>
                  <w:marTop w:val="0"/>
                  <w:marBottom w:val="0"/>
                  <w:divBdr>
                    <w:top w:val="none" w:sz="0" w:space="0" w:color="auto"/>
                    <w:left w:val="none" w:sz="0" w:space="0" w:color="auto"/>
                    <w:bottom w:val="none" w:sz="0" w:space="0" w:color="auto"/>
                    <w:right w:val="none" w:sz="0" w:space="0" w:color="auto"/>
                  </w:divBdr>
                  <w:divsChild>
                    <w:div w:id="185097992">
                      <w:marLeft w:val="0"/>
                      <w:marRight w:val="0"/>
                      <w:marTop w:val="0"/>
                      <w:marBottom w:val="0"/>
                      <w:divBdr>
                        <w:top w:val="none" w:sz="0" w:space="0" w:color="auto"/>
                        <w:left w:val="none" w:sz="0" w:space="0" w:color="auto"/>
                        <w:bottom w:val="none" w:sz="0" w:space="0" w:color="auto"/>
                        <w:right w:val="none" w:sz="0" w:space="0" w:color="auto"/>
                      </w:divBdr>
                      <w:divsChild>
                        <w:div w:id="836113820">
                          <w:marLeft w:val="0"/>
                          <w:marRight w:val="0"/>
                          <w:marTop w:val="0"/>
                          <w:marBottom w:val="0"/>
                          <w:divBdr>
                            <w:top w:val="none" w:sz="0" w:space="0" w:color="auto"/>
                            <w:left w:val="none" w:sz="0" w:space="0" w:color="auto"/>
                            <w:bottom w:val="none" w:sz="0" w:space="0" w:color="auto"/>
                            <w:right w:val="none" w:sz="0" w:space="0" w:color="auto"/>
                          </w:divBdr>
                          <w:divsChild>
                            <w:div w:id="1336306061">
                              <w:marLeft w:val="0"/>
                              <w:marRight w:val="0"/>
                              <w:marTop w:val="0"/>
                              <w:marBottom w:val="0"/>
                              <w:divBdr>
                                <w:top w:val="none" w:sz="0" w:space="0" w:color="auto"/>
                                <w:left w:val="none" w:sz="0" w:space="0" w:color="auto"/>
                                <w:bottom w:val="none" w:sz="0" w:space="0" w:color="auto"/>
                                <w:right w:val="none" w:sz="0" w:space="0" w:color="auto"/>
                              </w:divBdr>
                            </w:div>
                            <w:div w:id="187472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178727">
      <w:bodyDiv w:val="1"/>
      <w:marLeft w:val="0"/>
      <w:marRight w:val="0"/>
      <w:marTop w:val="0"/>
      <w:marBottom w:val="0"/>
      <w:divBdr>
        <w:top w:val="none" w:sz="0" w:space="0" w:color="auto"/>
        <w:left w:val="none" w:sz="0" w:space="0" w:color="auto"/>
        <w:bottom w:val="none" w:sz="0" w:space="0" w:color="auto"/>
        <w:right w:val="none" w:sz="0" w:space="0" w:color="auto"/>
      </w:divBdr>
    </w:div>
    <w:div w:id="1786196085">
      <w:bodyDiv w:val="1"/>
      <w:marLeft w:val="0"/>
      <w:marRight w:val="0"/>
      <w:marTop w:val="0"/>
      <w:marBottom w:val="0"/>
      <w:divBdr>
        <w:top w:val="none" w:sz="0" w:space="0" w:color="auto"/>
        <w:left w:val="none" w:sz="0" w:space="0" w:color="auto"/>
        <w:bottom w:val="none" w:sz="0" w:space="0" w:color="auto"/>
        <w:right w:val="none" w:sz="0" w:space="0" w:color="auto"/>
      </w:divBdr>
    </w:div>
    <w:div w:id="188463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bcanskyzakonik.justice.cz/tinymce-storage/files/Duvodova-zprava-NOZ-konsolidovana-verze.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cs.ef.jcu.cz/index.php/inproforum/INP2013/paper/viewFile/301/3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niprostor.cz/clanky/rekodifikace/nektere-aspekty-upravy-verejnych-seznam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s.wikipedia.org/w/index.php?title=Z%C3%A1kon_o_vyn%C3%A1lezech_a_zlep%C5%A1ovac%C3%ADch_n%C3%A1vrz%C3%ADch&amp;action=edit&amp;redlink=1"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ravniprostor.cz/clanky/rekodifikace/nektere-aspekty-upravy-verejnych-seznamu" TargetMode="External"/><Relationship Id="rId7" Type="http://schemas.openxmlformats.org/officeDocument/2006/relationships/hyperlink" Target="http://library.upol.cz/arl-upol/cs/vysledky/?src=upol_us_cat&amp;field=AUK&amp;term=%22%5Eupol_us_auth%5C*0210800%5E%22&amp;qt=zf&amp;disp=Warci%C5%84ski%2C%20Micha%C5%82" TargetMode="External"/><Relationship Id="rId2" Type="http://schemas.openxmlformats.org/officeDocument/2006/relationships/hyperlink" Target="http://obcanskyzakonik.justice.cz/tinymce-storage/files/Duvodova-zprava-NOZ-konsolidovana-verze.pdf" TargetMode="External"/><Relationship Id="rId1" Type="http://schemas.openxmlformats.org/officeDocument/2006/relationships/hyperlink" Target="http://www.pravniprostor.cz/clanky/rekodifikace/nektere-aspekty-upravy-verejnych-seznamu" TargetMode="External"/><Relationship Id="rId6" Type="http://schemas.openxmlformats.org/officeDocument/2006/relationships/hyperlink" Target="http://obcanskyzakonik.justice.cz/tinymce-storage/files/Duvodova-zprava-NOZ-konsolidovana-verze.pdf" TargetMode="External"/><Relationship Id="rId5" Type="http://schemas.openxmlformats.org/officeDocument/2006/relationships/hyperlink" Target="http://ocs.ef.jcu.cz/index.php/inproforum/INP2013/paper/viewFile/301/318" TargetMode="External"/><Relationship Id="rId4" Type="http://schemas.openxmlformats.org/officeDocument/2006/relationships/hyperlink" Target="http://obcanskyzakonik.justice.cz/tinymce-storage/files/Duvodova-zprava-NOZ-konsolidovana-verze.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1591B-C4BE-41E3-9447-D37B3049C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9294</TotalTime>
  <Pages>1</Pages>
  <Words>17722</Words>
  <Characters>104564</Characters>
  <Application>Microsoft Office Word</Application>
  <DocSecurity>0</DocSecurity>
  <Lines>871</Lines>
  <Paragraphs>244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84</cp:revision>
  <cp:lastPrinted>2016-06-01T20:55:00Z</cp:lastPrinted>
  <dcterms:created xsi:type="dcterms:W3CDTF">2015-05-31T13:48:00Z</dcterms:created>
  <dcterms:modified xsi:type="dcterms:W3CDTF">2016-06-01T21:06:00Z</dcterms:modified>
</cp:coreProperties>
</file>