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16" w:rsidRPr="00CF74BA" w:rsidRDefault="009D1C16" w:rsidP="009D1C16">
      <w:pPr>
        <w:jc w:val="center"/>
        <w:rPr>
          <w:rFonts w:ascii="Times New Roman" w:hAnsi="Times New Roman" w:cs="Times New Roman"/>
          <w:b/>
          <w:sz w:val="28"/>
          <w:szCs w:val="28"/>
        </w:rPr>
      </w:pPr>
      <w:r w:rsidRPr="00CF74BA">
        <w:rPr>
          <w:rFonts w:ascii="Times New Roman" w:hAnsi="Times New Roman" w:cs="Times New Roman"/>
          <w:b/>
          <w:sz w:val="28"/>
          <w:szCs w:val="28"/>
        </w:rPr>
        <w:t>Univerzita Palackého v Olomouci</w:t>
      </w:r>
    </w:p>
    <w:p w:rsidR="009D1C16" w:rsidRPr="00CF74BA" w:rsidRDefault="009D1C16" w:rsidP="009D1C16">
      <w:pPr>
        <w:jc w:val="center"/>
        <w:rPr>
          <w:rFonts w:ascii="Times New Roman" w:hAnsi="Times New Roman" w:cs="Times New Roman"/>
          <w:b/>
          <w:sz w:val="28"/>
          <w:szCs w:val="28"/>
        </w:rPr>
      </w:pPr>
      <w:r w:rsidRPr="00CF74BA">
        <w:rPr>
          <w:rFonts w:ascii="Times New Roman" w:hAnsi="Times New Roman" w:cs="Times New Roman"/>
          <w:b/>
          <w:sz w:val="28"/>
          <w:szCs w:val="28"/>
        </w:rPr>
        <w:t>Filozofická fakulta</w:t>
      </w:r>
    </w:p>
    <w:p w:rsidR="009D1C16" w:rsidRPr="00CF74BA" w:rsidRDefault="009D1C16" w:rsidP="009D1C16">
      <w:pPr>
        <w:jc w:val="center"/>
        <w:rPr>
          <w:rFonts w:ascii="Times New Roman" w:hAnsi="Times New Roman" w:cs="Times New Roman"/>
          <w:sz w:val="28"/>
          <w:szCs w:val="28"/>
        </w:rPr>
      </w:pPr>
      <w:r w:rsidRPr="00CF74BA">
        <w:rPr>
          <w:rFonts w:ascii="Times New Roman" w:hAnsi="Times New Roman" w:cs="Times New Roman"/>
          <w:sz w:val="28"/>
          <w:szCs w:val="28"/>
        </w:rPr>
        <w:t>Katedra sociologie a andragogiky</w:t>
      </w:r>
    </w:p>
    <w:p w:rsidR="009D1C16" w:rsidRPr="00CF74BA" w:rsidRDefault="009D1C16" w:rsidP="006F3E5E">
      <w:pPr>
        <w:rPr>
          <w:rFonts w:ascii="Times New Roman" w:hAnsi="Times New Roman" w:cs="Times New Roman"/>
          <w:sz w:val="28"/>
          <w:szCs w:val="28"/>
        </w:rPr>
      </w:pPr>
    </w:p>
    <w:p w:rsidR="009D1C16" w:rsidRPr="00CF74BA" w:rsidRDefault="009D1C16" w:rsidP="006F3E5E">
      <w:pPr>
        <w:rPr>
          <w:rFonts w:ascii="Times New Roman" w:hAnsi="Times New Roman" w:cs="Times New Roman"/>
          <w:sz w:val="28"/>
          <w:szCs w:val="28"/>
        </w:rPr>
      </w:pPr>
    </w:p>
    <w:p w:rsidR="00C130B2" w:rsidRPr="00CF74BA" w:rsidRDefault="00C130B2" w:rsidP="006F3E5E">
      <w:pPr>
        <w:rPr>
          <w:rFonts w:ascii="Times New Roman" w:hAnsi="Times New Roman" w:cs="Times New Roman"/>
          <w:sz w:val="28"/>
          <w:szCs w:val="28"/>
        </w:rPr>
      </w:pPr>
    </w:p>
    <w:p w:rsidR="0058695B" w:rsidRPr="00CF74BA" w:rsidRDefault="0058695B" w:rsidP="006F3E5E">
      <w:pPr>
        <w:rPr>
          <w:rFonts w:ascii="Times New Roman" w:hAnsi="Times New Roman" w:cs="Times New Roman"/>
          <w:sz w:val="28"/>
          <w:szCs w:val="28"/>
        </w:rPr>
      </w:pPr>
    </w:p>
    <w:p w:rsidR="0058695B" w:rsidRPr="00CF74BA" w:rsidRDefault="0058695B" w:rsidP="006F3E5E">
      <w:pPr>
        <w:rPr>
          <w:rFonts w:ascii="Times New Roman" w:hAnsi="Times New Roman" w:cs="Times New Roman"/>
          <w:sz w:val="28"/>
          <w:szCs w:val="28"/>
        </w:rPr>
      </w:pPr>
    </w:p>
    <w:p w:rsidR="00DC2B9D" w:rsidRPr="00CF74BA" w:rsidRDefault="00DC2B9D" w:rsidP="006F3E5E">
      <w:pPr>
        <w:rPr>
          <w:rFonts w:ascii="Times New Roman" w:hAnsi="Times New Roman" w:cs="Times New Roman"/>
          <w:sz w:val="28"/>
          <w:szCs w:val="28"/>
        </w:rPr>
      </w:pPr>
    </w:p>
    <w:p w:rsidR="00DC2B9D" w:rsidRPr="00CF74BA" w:rsidRDefault="00DC2B9D" w:rsidP="00DC2B9D">
      <w:pPr>
        <w:jc w:val="center"/>
        <w:rPr>
          <w:rFonts w:ascii="Times New Roman" w:hAnsi="Times New Roman" w:cs="Times New Roman"/>
          <w:sz w:val="28"/>
          <w:szCs w:val="28"/>
        </w:rPr>
      </w:pPr>
      <w:r w:rsidRPr="00CF74BA">
        <w:rPr>
          <w:rFonts w:ascii="Times New Roman" w:hAnsi="Times New Roman" w:cs="Times New Roman"/>
          <w:sz w:val="28"/>
          <w:szCs w:val="28"/>
        </w:rPr>
        <w:t xml:space="preserve">Andrea Dobiášová, </w:t>
      </w:r>
      <w:proofErr w:type="spellStart"/>
      <w:r w:rsidRPr="00CF74BA">
        <w:rPr>
          <w:rFonts w:ascii="Times New Roman" w:hAnsi="Times New Roman" w:cs="Times New Roman"/>
          <w:sz w:val="28"/>
          <w:szCs w:val="28"/>
        </w:rPr>
        <w:t>DiS</w:t>
      </w:r>
      <w:proofErr w:type="spellEnd"/>
      <w:r w:rsidRPr="00CF74BA">
        <w:rPr>
          <w:rFonts w:ascii="Times New Roman" w:hAnsi="Times New Roman" w:cs="Times New Roman"/>
          <w:sz w:val="28"/>
          <w:szCs w:val="28"/>
        </w:rPr>
        <w:t>.</w:t>
      </w:r>
    </w:p>
    <w:p w:rsidR="00C130B2" w:rsidRPr="00CF74BA" w:rsidRDefault="00C130B2" w:rsidP="006F3E5E">
      <w:pPr>
        <w:rPr>
          <w:rFonts w:ascii="Times New Roman" w:hAnsi="Times New Roman" w:cs="Times New Roman"/>
          <w:sz w:val="28"/>
          <w:szCs w:val="28"/>
        </w:rPr>
      </w:pPr>
    </w:p>
    <w:p w:rsidR="00C130B2" w:rsidRPr="00CF74BA" w:rsidRDefault="00C130B2" w:rsidP="006F3E5E">
      <w:pPr>
        <w:rPr>
          <w:rFonts w:ascii="Times New Roman" w:hAnsi="Times New Roman" w:cs="Times New Roman"/>
          <w:sz w:val="28"/>
          <w:szCs w:val="28"/>
        </w:rPr>
      </w:pPr>
    </w:p>
    <w:p w:rsidR="0058695B" w:rsidRPr="00CF74BA" w:rsidRDefault="0058695B" w:rsidP="006F3E5E">
      <w:pPr>
        <w:rPr>
          <w:rFonts w:ascii="Times New Roman" w:hAnsi="Times New Roman" w:cs="Times New Roman"/>
          <w:sz w:val="28"/>
          <w:szCs w:val="28"/>
        </w:rPr>
      </w:pPr>
    </w:p>
    <w:p w:rsidR="00C130B2" w:rsidRPr="00CF74BA" w:rsidRDefault="00C130B2" w:rsidP="006F3E5E">
      <w:pPr>
        <w:rPr>
          <w:rFonts w:ascii="Times New Roman" w:hAnsi="Times New Roman" w:cs="Times New Roman"/>
          <w:sz w:val="28"/>
          <w:szCs w:val="28"/>
        </w:rPr>
      </w:pPr>
    </w:p>
    <w:p w:rsidR="00C130B2" w:rsidRPr="00CF74BA" w:rsidRDefault="00C130B2" w:rsidP="00C130B2">
      <w:pPr>
        <w:jc w:val="center"/>
        <w:rPr>
          <w:rFonts w:ascii="Times New Roman" w:hAnsi="Times New Roman" w:cs="Times New Roman"/>
          <w:b/>
          <w:sz w:val="32"/>
          <w:szCs w:val="32"/>
        </w:rPr>
      </w:pPr>
      <w:r w:rsidRPr="00CF74BA">
        <w:rPr>
          <w:rFonts w:ascii="Times New Roman" w:hAnsi="Times New Roman" w:cs="Times New Roman"/>
          <w:b/>
          <w:sz w:val="32"/>
          <w:szCs w:val="32"/>
        </w:rPr>
        <w:t xml:space="preserve">VLIV DAŇOVÉ SOUSTAVY NA HOSPODAŘENÍ ŠKOLY  </w:t>
      </w:r>
    </w:p>
    <w:p w:rsidR="00103353" w:rsidRPr="00CF74BA" w:rsidRDefault="00222977" w:rsidP="00C130B2">
      <w:pPr>
        <w:jc w:val="center"/>
        <w:rPr>
          <w:rFonts w:ascii="Times New Roman" w:hAnsi="Times New Roman" w:cs="Times New Roman"/>
          <w:b/>
          <w:sz w:val="32"/>
          <w:szCs w:val="32"/>
        </w:rPr>
      </w:pPr>
      <w:r w:rsidRPr="00CF74BA">
        <w:rPr>
          <w:rFonts w:ascii="Times New Roman" w:hAnsi="Times New Roman" w:cs="Times New Roman"/>
          <w:b/>
          <w:sz w:val="32"/>
          <w:szCs w:val="32"/>
          <w:lang w:val="en-US"/>
        </w:rPr>
        <w:t>The effect of the</w:t>
      </w:r>
      <w:r w:rsidR="00103353" w:rsidRPr="00CF74BA">
        <w:rPr>
          <w:rFonts w:ascii="Times New Roman" w:hAnsi="Times New Roman" w:cs="Times New Roman"/>
          <w:b/>
          <w:sz w:val="32"/>
          <w:szCs w:val="32"/>
          <w:lang w:val="en-US"/>
        </w:rPr>
        <w:t xml:space="preserve"> tax system on a school </w:t>
      </w:r>
      <w:r w:rsidR="00E81D65">
        <w:rPr>
          <w:rFonts w:ascii="Times New Roman" w:hAnsi="Times New Roman" w:cs="Times New Roman"/>
          <w:b/>
          <w:sz w:val="32"/>
          <w:szCs w:val="32"/>
          <w:lang w:val="en-US"/>
        </w:rPr>
        <w:t xml:space="preserve">financial </w:t>
      </w:r>
      <w:r w:rsidR="00103353" w:rsidRPr="00CF74BA">
        <w:rPr>
          <w:rFonts w:ascii="Times New Roman" w:hAnsi="Times New Roman" w:cs="Times New Roman"/>
          <w:b/>
          <w:sz w:val="32"/>
          <w:szCs w:val="32"/>
          <w:lang w:val="en-US"/>
        </w:rPr>
        <w:t>management</w:t>
      </w:r>
    </w:p>
    <w:p w:rsidR="005B017B" w:rsidRPr="00CF74BA" w:rsidRDefault="005B017B" w:rsidP="00C130B2">
      <w:pPr>
        <w:jc w:val="center"/>
        <w:rPr>
          <w:rFonts w:ascii="Times New Roman" w:hAnsi="Times New Roman" w:cs="Times New Roman"/>
          <w:b/>
          <w:sz w:val="28"/>
          <w:szCs w:val="28"/>
        </w:rPr>
      </w:pPr>
      <w:bookmarkStart w:id="0" w:name="_GoBack"/>
      <w:bookmarkEnd w:id="0"/>
    </w:p>
    <w:p w:rsidR="00C130B2" w:rsidRPr="00CF74BA" w:rsidRDefault="00865415" w:rsidP="00C130B2">
      <w:pPr>
        <w:jc w:val="center"/>
        <w:rPr>
          <w:rFonts w:ascii="Times New Roman" w:hAnsi="Times New Roman" w:cs="Times New Roman"/>
          <w:sz w:val="28"/>
          <w:szCs w:val="28"/>
        </w:rPr>
      </w:pPr>
      <w:r w:rsidRPr="00CF74BA">
        <w:rPr>
          <w:rFonts w:ascii="Times New Roman" w:hAnsi="Times New Roman" w:cs="Times New Roman"/>
          <w:sz w:val="28"/>
          <w:szCs w:val="28"/>
        </w:rPr>
        <w:t>Bakalářská d</w:t>
      </w:r>
      <w:r w:rsidR="00222977" w:rsidRPr="00CF74BA">
        <w:rPr>
          <w:rFonts w:ascii="Times New Roman" w:hAnsi="Times New Roman" w:cs="Times New Roman"/>
          <w:sz w:val="28"/>
          <w:szCs w:val="28"/>
        </w:rPr>
        <w:t xml:space="preserve">iplomová </w:t>
      </w:r>
      <w:r w:rsidR="00C130B2" w:rsidRPr="00CF74BA">
        <w:rPr>
          <w:rFonts w:ascii="Times New Roman" w:hAnsi="Times New Roman" w:cs="Times New Roman"/>
          <w:sz w:val="28"/>
          <w:szCs w:val="28"/>
        </w:rPr>
        <w:t>práce</w:t>
      </w:r>
    </w:p>
    <w:p w:rsidR="00C130B2" w:rsidRPr="00CF74BA" w:rsidRDefault="00C130B2" w:rsidP="00C130B2">
      <w:pPr>
        <w:jc w:val="center"/>
        <w:rPr>
          <w:rFonts w:ascii="Times New Roman" w:hAnsi="Times New Roman" w:cs="Times New Roman"/>
          <w:sz w:val="28"/>
          <w:szCs w:val="28"/>
        </w:rPr>
      </w:pPr>
    </w:p>
    <w:p w:rsidR="00C130B2" w:rsidRPr="00CF74BA" w:rsidRDefault="00C130B2" w:rsidP="00C130B2">
      <w:pPr>
        <w:jc w:val="center"/>
        <w:rPr>
          <w:rFonts w:ascii="Times New Roman" w:hAnsi="Times New Roman" w:cs="Times New Roman"/>
          <w:sz w:val="28"/>
          <w:szCs w:val="28"/>
        </w:rPr>
      </w:pPr>
    </w:p>
    <w:p w:rsidR="00C130B2" w:rsidRPr="00CF74BA" w:rsidRDefault="00C130B2" w:rsidP="00C130B2">
      <w:pPr>
        <w:jc w:val="center"/>
        <w:rPr>
          <w:rFonts w:ascii="Times New Roman" w:hAnsi="Times New Roman" w:cs="Times New Roman"/>
          <w:sz w:val="28"/>
          <w:szCs w:val="28"/>
        </w:rPr>
      </w:pPr>
    </w:p>
    <w:p w:rsidR="0058695B" w:rsidRPr="00CF74BA" w:rsidRDefault="0058695B" w:rsidP="00C130B2">
      <w:pPr>
        <w:jc w:val="center"/>
        <w:rPr>
          <w:rFonts w:ascii="Times New Roman" w:hAnsi="Times New Roman" w:cs="Times New Roman"/>
          <w:sz w:val="28"/>
          <w:szCs w:val="28"/>
        </w:rPr>
      </w:pPr>
    </w:p>
    <w:p w:rsidR="0058695B" w:rsidRPr="00CF74BA" w:rsidRDefault="0058695B" w:rsidP="00C130B2">
      <w:pPr>
        <w:jc w:val="center"/>
        <w:rPr>
          <w:rFonts w:ascii="Times New Roman" w:hAnsi="Times New Roman" w:cs="Times New Roman"/>
          <w:sz w:val="28"/>
          <w:szCs w:val="28"/>
        </w:rPr>
      </w:pPr>
    </w:p>
    <w:p w:rsidR="0058695B" w:rsidRPr="00CF74BA" w:rsidRDefault="0058695B" w:rsidP="00C130B2">
      <w:pPr>
        <w:jc w:val="center"/>
        <w:rPr>
          <w:rFonts w:ascii="Times New Roman" w:hAnsi="Times New Roman" w:cs="Times New Roman"/>
          <w:sz w:val="28"/>
          <w:szCs w:val="28"/>
        </w:rPr>
      </w:pPr>
    </w:p>
    <w:p w:rsidR="0058695B" w:rsidRPr="00CF74BA" w:rsidRDefault="0058695B" w:rsidP="00C130B2">
      <w:pPr>
        <w:jc w:val="center"/>
        <w:rPr>
          <w:rFonts w:ascii="Times New Roman" w:hAnsi="Times New Roman" w:cs="Times New Roman"/>
          <w:sz w:val="28"/>
          <w:szCs w:val="28"/>
        </w:rPr>
      </w:pPr>
    </w:p>
    <w:p w:rsidR="0058695B" w:rsidRPr="00CF74BA" w:rsidRDefault="0058695B" w:rsidP="00222977">
      <w:pPr>
        <w:rPr>
          <w:rFonts w:ascii="Times New Roman" w:hAnsi="Times New Roman" w:cs="Times New Roman"/>
          <w:sz w:val="28"/>
          <w:szCs w:val="28"/>
        </w:rPr>
      </w:pPr>
    </w:p>
    <w:p w:rsidR="00C130B2" w:rsidRPr="00CF74BA" w:rsidRDefault="00C130B2" w:rsidP="00222977">
      <w:pPr>
        <w:jc w:val="center"/>
        <w:rPr>
          <w:rFonts w:ascii="Times New Roman" w:hAnsi="Times New Roman" w:cs="Times New Roman"/>
          <w:sz w:val="28"/>
          <w:szCs w:val="28"/>
        </w:rPr>
      </w:pPr>
      <w:r w:rsidRPr="00CF74BA">
        <w:rPr>
          <w:rFonts w:ascii="Times New Roman" w:hAnsi="Times New Roman" w:cs="Times New Roman"/>
          <w:sz w:val="28"/>
          <w:szCs w:val="28"/>
        </w:rPr>
        <w:t xml:space="preserve">Vedoucí </w:t>
      </w:r>
      <w:r w:rsidR="00222977" w:rsidRPr="00CF74BA">
        <w:rPr>
          <w:rFonts w:ascii="Times New Roman" w:hAnsi="Times New Roman" w:cs="Times New Roman"/>
          <w:sz w:val="28"/>
          <w:szCs w:val="28"/>
        </w:rPr>
        <w:t>diplomové</w:t>
      </w:r>
      <w:r w:rsidRPr="00CF74BA">
        <w:rPr>
          <w:rFonts w:ascii="Times New Roman" w:hAnsi="Times New Roman" w:cs="Times New Roman"/>
          <w:sz w:val="28"/>
          <w:szCs w:val="28"/>
        </w:rPr>
        <w:t xml:space="preserve"> práce: Ing. Milana Otrusinová, Ph</w:t>
      </w:r>
      <w:r w:rsidR="003F6C49" w:rsidRPr="00CF74BA">
        <w:rPr>
          <w:rFonts w:ascii="Times New Roman" w:hAnsi="Times New Roman" w:cs="Times New Roman"/>
          <w:sz w:val="28"/>
          <w:szCs w:val="28"/>
        </w:rPr>
        <w:t>.</w:t>
      </w:r>
      <w:r w:rsidRPr="00CF74BA">
        <w:rPr>
          <w:rFonts w:ascii="Times New Roman" w:hAnsi="Times New Roman" w:cs="Times New Roman"/>
          <w:sz w:val="28"/>
          <w:szCs w:val="28"/>
        </w:rPr>
        <w:t>D.</w:t>
      </w:r>
    </w:p>
    <w:p w:rsidR="00C130B2" w:rsidRPr="00CF74BA" w:rsidRDefault="00C130B2" w:rsidP="00222977">
      <w:pPr>
        <w:jc w:val="center"/>
        <w:rPr>
          <w:rFonts w:ascii="Times New Roman" w:hAnsi="Times New Roman" w:cs="Times New Roman"/>
          <w:sz w:val="28"/>
          <w:szCs w:val="28"/>
        </w:rPr>
      </w:pPr>
      <w:r w:rsidRPr="00CF74BA">
        <w:rPr>
          <w:rFonts w:ascii="Times New Roman" w:hAnsi="Times New Roman" w:cs="Times New Roman"/>
          <w:sz w:val="28"/>
          <w:szCs w:val="28"/>
        </w:rPr>
        <w:t>Olomouc 2013</w:t>
      </w: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9D1C16" w:rsidRPr="00CF74BA" w:rsidRDefault="009D1C16" w:rsidP="006F3E5E">
      <w:pPr>
        <w:rPr>
          <w:rFonts w:ascii="Times New Roman" w:hAnsi="Times New Roman" w:cs="Times New Roman"/>
          <w:sz w:val="24"/>
          <w:szCs w:val="24"/>
        </w:rPr>
      </w:pPr>
    </w:p>
    <w:p w:rsidR="001E2A5C" w:rsidRPr="00CF74BA" w:rsidRDefault="001E2A5C"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9F2797" w:rsidRPr="00CF74BA" w:rsidRDefault="009F2797" w:rsidP="00222977">
      <w:pPr>
        <w:rPr>
          <w:rFonts w:ascii="Times New Roman" w:hAnsi="Times New Roman" w:cs="Times New Roman"/>
          <w:sz w:val="24"/>
          <w:szCs w:val="24"/>
        </w:rPr>
      </w:pPr>
      <w:r w:rsidRPr="00CF74BA">
        <w:rPr>
          <w:rFonts w:ascii="Times New Roman" w:hAnsi="Times New Roman" w:cs="Times New Roman"/>
          <w:sz w:val="24"/>
          <w:szCs w:val="24"/>
        </w:rPr>
        <w:t xml:space="preserve">Prohlašuji, že jsem tuto práci vypracovala samostatně a uvedla v ní veškerou literaturu </w:t>
      </w:r>
      <w:r w:rsidR="00566FD8">
        <w:rPr>
          <w:rFonts w:ascii="Times New Roman" w:hAnsi="Times New Roman" w:cs="Times New Roman"/>
          <w:sz w:val="24"/>
          <w:szCs w:val="24"/>
        </w:rPr>
        <w:br/>
      </w:r>
      <w:r w:rsidRPr="00CF74BA">
        <w:rPr>
          <w:rFonts w:ascii="Times New Roman" w:hAnsi="Times New Roman" w:cs="Times New Roman"/>
          <w:sz w:val="24"/>
          <w:szCs w:val="24"/>
        </w:rPr>
        <w:t>a ostatní zdroje, které jsem použila.</w:t>
      </w:r>
    </w:p>
    <w:p w:rsidR="009F2797" w:rsidRPr="00CF74BA" w:rsidRDefault="009F2797" w:rsidP="00222977">
      <w:pPr>
        <w:rPr>
          <w:rFonts w:ascii="Times New Roman" w:hAnsi="Times New Roman" w:cs="Times New Roman"/>
          <w:sz w:val="24"/>
          <w:szCs w:val="24"/>
        </w:rPr>
      </w:pPr>
    </w:p>
    <w:p w:rsidR="00BB689B" w:rsidRPr="00CF74BA" w:rsidRDefault="009F2797" w:rsidP="00222977">
      <w:pPr>
        <w:rPr>
          <w:rFonts w:ascii="Times New Roman" w:hAnsi="Times New Roman" w:cs="Times New Roman"/>
          <w:sz w:val="24"/>
          <w:szCs w:val="24"/>
        </w:rPr>
      </w:pPr>
      <w:r w:rsidRPr="00CF74BA">
        <w:rPr>
          <w:rFonts w:ascii="Times New Roman" w:hAnsi="Times New Roman" w:cs="Times New Roman"/>
          <w:sz w:val="24"/>
          <w:szCs w:val="24"/>
        </w:rPr>
        <w:t>V</w:t>
      </w:r>
      <w:r w:rsidR="00865415" w:rsidRPr="00CF74BA">
        <w:rPr>
          <w:rFonts w:ascii="Times New Roman" w:hAnsi="Times New Roman" w:cs="Times New Roman"/>
          <w:sz w:val="24"/>
          <w:szCs w:val="24"/>
        </w:rPr>
        <w:t> </w:t>
      </w:r>
      <w:r w:rsidRPr="00CF74BA">
        <w:rPr>
          <w:rFonts w:ascii="Times New Roman" w:hAnsi="Times New Roman" w:cs="Times New Roman"/>
          <w:sz w:val="24"/>
          <w:szCs w:val="24"/>
        </w:rPr>
        <w:t>Olomou</w:t>
      </w:r>
      <w:r w:rsidR="00BB689B" w:rsidRPr="00CF74BA">
        <w:rPr>
          <w:rFonts w:ascii="Times New Roman" w:hAnsi="Times New Roman" w:cs="Times New Roman"/>
          <w:sz w:val="24"/>
          <w:szCs w:val="24"/>
        </w:rPr>
        <w:t>ci</w:t>
      </w:r>
      <w:r w:rsidR="00865415" w:rsidRPr="00CF74BA">
        <w:rPr>
          <w:rFonts w:ascii="Times New Roman" w:hAnsi="Times New Roman" w:cs="Times New Roman"/>
          <w:sz w:val="24"/>
          <w:szCs w:val="24"/>
        </w:rPr>
        <w:t xml:space="preserve"> 2</w:t>
      </w:r>
      <w:r w:rsidR="0078120C">
        <w:rPr>
          <w:rFonts w:ascii="Times New Roman" w:hAnsi="Times New Roman" w:cs="Times New Roman"/>
          <w:sz w:val="24"/>
          <w:szCs w:val="24"/>
        </w:rPr>
        <w:t>9</w:t>
      </w:r>
      <w:r w:rsidR="00865415" w:rsidRPr="00CF74BA">
        <w:rPr>
          <w:rFonts w:ascii="Times New Roman" w:hAnsi="Times New Roman" w:cs="Times New Roman"/>
          <w:sz w:val="24"/>
          <w:szCs w:val="24"/>
        </w:rPr>
        <w:t>. 3. 2013</w:t>
      </w:r>
    </w:p>
    <w:p w:rsidR="00BB689B" w:rsidRPr="00CF74BA" w:rsidRDefault="00BB689B">
      <w:pPr>
        <w:rPr>
          <w:rFonts w:ascii="Times New Roman" w:hAnsi="Times New Roman" w:cs="Times New Roman"/>
          <w:sz w:val="24"/>
          <w:szCs w:val="24"/>
        </w:rPr>
      </w:pPr>
    </w:p>
    <w:p w:rsidR="009F2797" w:rsidRPr="00CF74BA" w:rsidRDefault="009F2797" w:rsidP="006F3E5E">
      <w:pPr>
        <w:rPr>
          <w:rFonts w:ascii="Times New Roman" w:hAnsi="Times New Roman" w:cs="Times New Roman"/>
          <w:sz w:val="24"/>
          <w:szCs w:val="24"/>
        </w:rPr>
      </w:pPr>
    </w:p>
    <w:p w:rsidR="009F2797" w:rsidRPr="00CF74BA" w:rsidRDefault="009F2797" w:rsidP="006F3E5E">
      <w:pPr>
        <w:rPr>
          <w:rFonts w:ascii="Times New Roman" w:hAnsi="Times New Roman" w:cs="Times New Roman"/>
          <w:sz w:val="24"/>
          <w:szCs w:val="24"/>
        </w:rPr>
      </w:pPr>
    </w:p>
    <w:p w:rsidR="009F2797" w:rsidRPr="00CF74BA" w:rsidRDefault="009F2797" w:rsidP="006F3E5E">
      <w:pPr>
        <w:rPr>
          <w:rFonts w:ascii="Times New Roman" w:hAnsi="Times New Roman" w:cs="Times New Roman"/>
          <w:sz w:val="24"/>
          <w:szCs w:val="24"/>
        </w:rPr>
      </w:pPr>
    </w:p>
    <w:p w:rsidR="009F2797" w:rsidRPr="00CF74BA" w:rsidRDefault="009F2797" w:rsidP="006F3E5E">
      <w:pPr>
        <w:rPr>
          <w:rFonts w:ascii="Times New Roman" w:hAnsi="Times New Roman" w:cs="Times New Roman"/>
          <w:sz w:val="24"/>
          <w:szCs w:val="24"/>
        </w:rPr>
      </w:pPr>
    </w:p>
    <w:p w:rsidR="00C130B2" w:rsidRPr="00CF74BA" w:rsidRDefault="00C130B2" w:rsidP="006F3E5E">
      <w:pPr>
        <w:rPr>
          <w:rFonts w:ascii="Times New Roman" w:hAnsi="Times New Roman" w:cs="Times New Roman"/>
          <w:sz w:val="24"/>
          <w:szCs w:val="24"/>
        </w:rPr>
      </w:pPr>
    </w:p>
    <w:p w:rsidR="00C130B2" w:rsidRPr="00CF74BA" w:rsidRDefault="00C130B2" w:rsidP="006F3E5E">
      <w:pPr>
        <w:rPr>
          <w:rFonts w:ascii="Times New Roman" w:hAnsi="Times New Roman" w:cs="Times New Roman"/>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C130B2" w:rsidRPr="00CF74BA" w:rsidRDefault="00C130B2" w:rsidP="006F3E5E">
      <w:pPr>
        <w:rPr>
          <w:rFonts w:ascii="Times New Roman" w:hAnsi="Times New Roman" w:cs="Times New Roman"/>
          <w:b/>
          <w:sz w:val="24"/>
          <w:szCs w:val="24"/>
        </w:rPr>
      </w:pPr>
    </w:p>
    <w:p w:rsidR="0058695B" w:rsidRPr="00CF74BA" w:rsidRDefault="0058695B" w:rsidP="006F3E5E">
      <w:pPr>
        <w:rPr>
          <w:rFonts w:ascii="Times New Roman" w:hAnsi="Times New Roman" w:cs="Times New Roman"/>
          <w:b/>
          <w:sz w:val="24"/>
          <w:szCs w:val="24"/>
        </w:rPr>
      </w:pPr>
    </w:p>
    <w:p w:rsidR="0058695B" w:rsidRPr="00CF74BA" w:rsidRDefault="0058695B" w:rsidP="006F3E5E">
      <w:pPr>
        <w:rPr>
          <w:rFonts w:ascii="Times New Roman" w:hAnsi="Times New Roman" w:cs="Times New Roman"/>
          <w:b/>
          <w:sz w:val="24"/>
          <w:szCs w:val="24"/>
        </w:rPr>
      </w:pPr>
    </w:p>
    <w:p w:rsidR="0058695B" w:rsidRPr="00CF74BA" w:rsidRDefault="0058695B" w:rsidP="006F3E5E">
      <w:pPr>
        <w:rPr>
          <w:rFonts w:ascii="Times New Roman" w:hAnsi="Times New Roman" w:cs="Times New Roman"/>
          <w:b/>
          <w:sz w:val="24"/>
          <w:szCs w:val="24"/>
        </w:rPr>
      </w:pPr>
    </w:p>
    <w:p w:rsidR="0058695B" w:rsidRPr="00CF74BA" w:rsidRDefault="0058695B" w:rsidP="006F3E5E">
      <w:pPr>
        <w:rPr>
          <w:rFonts w:ascii="Times New Roman" w:hAnsi="Times New Roman" w:cs="Times New Roman"/>
          <w:b/>
          <w:sz w:val="24"/>
          <w:szCs w:val="24"/>
        </w:rPr>
      </w:pPr>
    </w:p>
    <w:p w:rsidR="00865415" w:rsidRPr="00CF74BA" w:rsidRDefault="00865415" w:rsidP="006F3E5E">
      <w:pPr>
        <w:rPr>
          <w:rFonts w:ascii="Times New Roman" w:hAnsi="Times New Roman" w:cs="Times New Roman"/>
          <w:b/>
          <w:sz w:val="24"/>
          <w:szCs w:val="24"/>
        </w:rPr>
      </w:pPr>
    </w:p>
    <w:p w:rsidR="00865415" w:rsidRPr="00CF74BA" w:rsidRDefault="00865415" w:rsidP="006F3E5E">
      <w:pPr>
        <w:rPr>
          <w:rFonts w:ascii="Times New Roman" w:hAnsi="Times New Roman" w:cs="Times New Roman"/>
          <w:b/>
          <w:sz w:val="24"/>
          <w:szCs w:val="24"/>
        </w:rPr>
      </w:pPr>
    </w:p>
    <w:p w:rsidR="00865415" w:rsidRPr="00CF74BA" w:rsidRDefault="00865415" w:rsidP="006F3E5E">
      <w:pPr>
        <w:rPr>
          <w:rFonts w:ascii="Times New Roman" w:hAnsi="Times New Roman" w:cs="Times New Roman"/>
          <w:b/>
          <w:sz w:val="24"/>
          <w:szCs w:val="24"/>
        </w:rPr>
      </w:pPr>
    </w:p>
    <w:p w:rsidR="00865415" w:rsidRPr="00CF74BA" w:rsidRDefault="00865415" w:rsidP="006F3E5E">
      <w:pPr>
        <w:rPr>
          <w:rFonts w:ascii="Times New Roman" w:hAnsi="Times New Roman" w:cs="Times New Roman"/>
          <w:b/>
          <w:sz w:val="24"/>
          <w:szCs w:val="24"/>
        </w:rPr>
      </w:pPr>
    </w:p>
    <w:p w:rsidR="00865415" w:rsidRPr="00CF74BA" w:rsidRDefault="00865415" w:rsidP="006F3E5E">
      <w:pPr>
        <w:rPr>
          <w:rFonts w:ascii="Times New Roman" w:hAnsi="Times New Roman" w:cs="Times New Roman"/>
          <w:b/>
          <w:sz w:val="24"/>
          <w:szCs w:val="24"/>
        </w:rPr>
      </w:pPr>
    </w:p>
    <w:p w:rsidR="0058695B" w:rsidRPr="00CF74BA" w:rsidRDefault="0058695B" w:rsidP="006F3E5E">
      <w:pPr>
        <w:rPr>
          <w:rFonts w:ascii="Times New Roman" w:hAnsi="Times New Roman" w:cs="Times New Roman"/>
          <w:b/>
          <w:sz w:val="24"/>
          <w:szCs w:val="24"/>
        </w:rPr>
      </w:pPr>
    </w:p>
    <w:p w:rsidR="00865415" w:rsidRPr="00CF74BA" w:rsidRDefault="00865415" w:rsidP="00865415">
      <w:pPr>
        <w:rPr>
          <w:rFonts w:ascii="Times New Roman" w:hAnsi="Times New Roman" w:cs="Times New Roman"/>
          <w:sz w:val="24"/>
          <w:szCs w:val="24"/>
        </w:rPr>
      </w:pPr>
      <w:r w:rsidRPr="00CF74BA">
        <w:rPr>
          <w:rFonts w:ascii="Times New Roman" w:hAnsi="Times New Roman" w:cs="Times New Roman"/>
          <w:sz w:val="24"/>
          <w:szCs w:val="24"/>
        </w:rPr>
        <w:t>Na tomto místě bych ráda poděkovala paní Ing. Milaně Otrusinové, Ph.D. za odborné vedení, obětavý přístup, připomínky a čas věnovaný vedení této bakalářské práce. Děkuji také své rodině za podporu, kterou mi věnoval</w:t>
      </w:r>
      <w:r w:rsidR="009B6A84">
        <w:rPr>
          <w:rFonts w:ascii="Times New Roman" w:hAnsi="Times New Roman" w:cs="Times New Roman"/>
          <w:sz w:val="24"/>
          <w:szCs w:val="24"/>
        </w:rPr>
        <w:t>a</w:t>
      </w:r>
      <w:r w:rsidRPr="00CF74BA">
        <w:rPr>
          <w:rFonts w:ascii="Times New Roman" w:hAnsi="Times New Roman" w:cs="Times New Roman"/>
          <w:sz w:val="24"/>
          <w:szCs w:val="24"/>
        </w:rPr>
        <w:t xml:space="preserve"> při zpracování této práce.</w:t>
      </w:r>
    </w:p>
    <w:p w:rsidR="0058695B" w:rsidRPr="00CF74BA" w:rsidRDefault="0058695B" w:rsidP="006F3E5E">
      <w:pPr>
        <w:rPr>
          <w:rFonts w:ascii="Times New Roman" w:hAnsi="Times New Roman" w:cs="Times New Roman"/>
          <w:b/>
          <w:sz w:val="24"/>
          <w:szCs w:val="24"/>
        </w:rPr>
      </w:pPr>
    </w:p>
    <w:sdt>
      <w:sdtPr>
        <w:rPr>
          <w:rFonts w:ascii="Times New Roman" w:eastAsiaTheme="minorHAnsi" w:hAnsi="Times New Roman" w:cs="Times New Roman"/>
          <w:b w:val="0"/>
          <w:bCs w:val="0"/>
          <w:caps w:val="0"/>
          <w:color w:val="auto"/>
          <w:sz w:val="22"/>
          <w:szCs w:val="22"/>
          <w:lang w:eastAsia="en-US"/>
        </w:rPr>
        <w:id w:val="-341554033"/>
        <w:docPartObj>
          <w:docPartGallery w:val="Table of Contents"/>
          <w:docPartUnique/>
        </w:docPartObj>
      </w:sdtPr>
      <w:sdtEndPr/>
      <w:sdtContent>
        <w:p w:rsidR="00A913F6" w:rsidRPr="00007A4F" w:rsidRDefault="00A913F6" w:rsidP="00A913F6">
          <w:pPr>
            <w:pStyle w:val="Nadpisobsahu"/>
            <w:numPr>
              <w:ilvl w:val="0"/>
              <w:numId w:val="0"/>
            </w:numPr>
            <w:ind w:left="432" w:hanging="432"/>
            <w:rPr>
              <w:rFonts w:ascii="Times New Roman" w:hAnsi="Times New Roman" w:cs="Times New Roman"/>
              <w:b w:val="0"/>
              <w:color w:val="auto"/>
              <w:sz w:val="32"/>
              <w:szCs w:val="32"/>
            </w:rPr>
          </w:pPr>
          <w:r w:rsidRPr="00392ACF">
            <w:rPr>
              <w:rFonts w:ascii="Times New Roman" w:hAnsi="Times New Roman" w:cs="Times New Roman"/>
              <w:color w:val="auto"/>
              <w:sz w:val="32"/>
              <w:szCs w:val="32"/>
            </w:rPr>
            <w:t>Obsah</w:t>
          </w:r>
        </w:p>
        <w:p w:rsidR="00007A4F" w:rsidRPr="00007A4F" w:rsidRDefault="00A913F6">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r w:rsidRPr="00007A4F">
            <w:rPr>
              <w:rFonts w:ascii="Times New Roman" w:hAnsi="Times New Roman" w:cs="Times New Roman"/>
              <w:b w:val="0"/>
            </w:rPr>
            <w:fldChar w:fldCharType="begin"/>
          </w:r>
          <w:r w:rsidRPr="00007A4F">
            <w:rPr>
              <w:rFonts w:ascii="Times New Roman" w:hAnsi="Times New Roman" w:cs="Times New Roman"/>
              <w:b w:val="0"/>
            </w:rPr>
            <w:instrText xml:space="preserve"> TOC \o "1-3" \h \z \u </w:instrText>
          </w:r>
          <w:r w:rsidRPr="00007A4F">
            <w:rPr>
              <w:rFonts w:ascii="Times New Roman" w:hAnsi="Times New Roman" w:cs="Times New Roman"/>
              <w:b w:val="0"/>
            </w:rPr>
            <w:fldChar w:fldCharType="separate"/>
          </w:r>
          <w:hyperlink w:anchor="_Toc351743185" w:history="1">
            <w:r w:rsidR="00007A4F" w:rsidRPr="00007A4F">
              <w:rPr>
                <w:rStyle w:val="Hypertextovodkaz"/>
                <w:rFonts w:ascii="Times New Roman" w:hAnsi="Times New Roman" w:cs="Times New Roman"/>
                <w:b w:val="0"/>
                <w:noProof/>
              </w:rPr>
              <w:t>ÚVOD</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_Toc351743185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5</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186" w:history="1">
            <w:r w:rsidR="00007A4F" w:rsidRPr="00007A4F">
              <w:rPr>
                <w:rStyle w:val="Hypertextovodkaz"/>
                <w:rFonts w:ascii="Times New Roman" w:hAnsi="Times New Roman" w:cs="Times New Roman"/>
                <w:b w:val="0"/>
                <w:noProof/>
              </w:rPr>
              <w:t>TEORETICKÁ ČÁST</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_Toc351743186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6</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187" w:history="1">
            <w:r w:rsidR="00007A4F" w:rsidRPr="00007A4F">
              <w:rPr>
                <w:rStyle w:val="Hypertextovodkaz"/>
                <w:rFonts w:ascii="Times New Roman" w:hAnsi="Times New Roman" w:cs="Times New Roman"/>
                <w:b w:val="0"/>
                <w:noProof/>
              </w:rPr>
              <w:t>1</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PŘÍSPĚVKOVÉ ORGANIZACE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_Toc351743187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88" w:history="1">
            <w:r w:rsidR="00007A4F" w:rsidRPr="00007A4F">
              <w:rPr>
                <w:rStyle w:val="Hypertextovodkaz"/>
                <w:rFonts w:ascii="Times New Roman" w:hAnsi="Times New Roman" w:cs="Times New Roman"/>
                <w:b w:val="0"/>
                <w:noProof/>
              </w:rPr>
              <w:t>1.1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Zřízení příspěvkové organizace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_Toc351743188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89" w:history="1">
            <w:r w:rsidR="00007A4F" w:rsidRPr="00007A4F">
              <w:rPr>
                <w:rStyle w:val="Hypertextovodkaz"/>
                <w:rFonts w:ascii="Times New Roman" w:hAnsi="Times New Roman" w:cs="Times New Roman"/>
                <w:b w:val="0"/>
                <w:noProof/>
              </w:rPr>
              <w:t>1.2</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Povinnosti a kompetence zřizovatele příspěvkové organizace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_Toc351743189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7</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90" w:history="1">
            <w:r w:rsidR="00007A4F" w:rsidRPr="00007A4F">
              <w:rPr>
                <w:rStyle w:val="Hypertextovodkaz"/>
                <w:rFonts w:ascii="Times New Roman" w:hAnsi="Times New Roman" w:cs="Times New Roman"/>
                <w:b w:val="0"/>
                <w:noProof/>
              </w:rPr>
              <w:t>1.3</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Finanční hospodaření příspěvkové organizace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_Toc351743190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9</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91" w:history="1">
            <w:r w:rsidR="00007A4F" w:rsidRPr="00007A4F">
              <w:rPr>
                <w:rStyle w:val="Hypertextovodkaz"/>
                <w:rFonts w:ascii="Times New Roman" w:hAnsi="Times New Roman" w:cs="Times New Roman"/>
                <w:b w:val="0"/>
                <w:noProof/>
              </w:rPr>
              <w:t>1.4</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Povinnosti příspěvkové organizace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_Toc351743191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9</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92" w:history="1">
            <w:r w:rsidR="00007A4F" w:rsidRPr="00007A4F">
              <w:rPr>
                <w:rStyle w:val="Hypertextovodkaz"/>
                <w:rFonts w:ascii="Times New Roman" w:hAnsi="Times New Roman" w:cs="Times New Roman"/>
                <w:b w:val="0"/>
                <w:noProof/>
              </w:rPr>
              <w:t>1.5</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Vymezení hlavní činnost příspěvkové organizace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_Toc351743192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9</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93" w:history="1">
            <w:r w:rsidR="00007A4F" w:rsidRPr="00007A4F">
              <w:rPr>
                <w:rStyle w:val="Hypertextovodkaz"/>
                <w:rFonts w:ascii="Times New Roman" w:hAnsi="Times New Roman" w:cs="Times New Roman"/>
                <w:b w:val="0"/>
                <w:noProof/>
              </w:rPr>
              <w:t>1.6</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Vymezení doplňkové činnosti příspěvkové organizace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_Toc351743193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10</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194" w:history="1">
            <w:r w:rsidR="00007A4F" w:rsidRPr="00007A4F">
              <w:rPr>
                <w:rStyle w:val="Hypertextovodkaz"/>
                <w:rFonts w:ascii="Times New Roman" w:hAnsi="Times New Roman" w:cs="Times New Roman"/>
                <w:b w:val="0"/>
                <w:noProof/>
              </w:rPr>
              <w:t>2</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DAŇOVÁ SOUSTAVA A DANĚ ČESKÉ REPUBLIKY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_Toc351743194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11</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95" w:history="1">
            <w:r w:rsidR="00007A4F" w:rsidRPr="00007A4F">
              <w:rPr>
                <w:rStyle w:val="Hypertextovodkaz"/>
                <w:rFonts w:ascii="Times New Roman" w:hAnsi="Times New Roman" w:cs="Times New Roman"/>
                <w:b w:val="0"/>
                <w:noProof/>
              </w:rPr>
              <w:t>2.1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Daňová soustava</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_Toc351743195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11</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196" w:history="1">
            <w:r w:rsidR="00007A4F" w:rsidRPr="00007A4F">
              <w:rPr>
                <w:rStyle w:val="Hypertextovodkaz"/>
                <w:rFonts w:ascii="Times New Roman" w:hAnsi="Times New Roman" w:cs="Times New Roman"/>
                <w:b w:val="0"/>
                <w:noProof/>
              </w:rPr>
              <w:t>2.2</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Daně</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_Toc351743196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11</w:t>
            </w:r>
            <w:r w:rsidR="00007A4F" w:rsidRPr="00007A4F">
              <w:rPr>
                <w:rFonts w:ascii="Times New Roman" w:hAnsi="Times New Roman" w:cs="Times New Roman"/>
                <w:b w:val="0"/>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197" w:history="1">
            <w:r w:rsidR="00007A4F" w:rsidRPr="00007A4F">
              <w:rPr>
                <w:rStyle w:val="Hypertextovodkaz"/>
                <w:rFonts w:ascii="Times New Roman" w:hAnsi="Times New Roman" w:cs="Times New Roman"/>
                <w:noProof/>
              </w:rPr>
              <w:t>2.2.1</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Daň – vysvětlení a úprava v ekonomice</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_Toc351743197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11</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198" w:history="1">
            <w:r w:rsidR="00007A4F" w:rsidRPr="00007A4F">
              <w:rPr>
                <w:rStyle w:val="Hypertextovodkaz"/>
                <w:rFonts w:ascii="Times New Roman" w:hAnsi="Times New Roman" w:cs="Times New Roman"/>
                <w:noProof/>
              </w:rPr>
              <w:t>2.2.2</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Daň z příjmu</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_Toc351743198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12</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199" w:history="1">
            <w:r w:rsidR="00007A4F" w:rsidRPr="00007A4F">
              <w:rPr>
                <w:rStyle w:val="Hypertextovodkaz"/>
                <w:rFonts w:ascii="Times New Roman" w:hAnsi="Times New Roman" w:cs="Times New Roman"/>
                <w:noProof/>
              </w:rPr>
              <w:t>2.2.3</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Silniční daň</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_Toc351743199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13</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00" w:history="1">
            <w:r w:rsidR="00007A4F" w:rsidRPr="00007A4F">
              <w:rPr>
                <w:rStyle w:val="Hypertextovodkaz"/>
                <w:rFonts w:ascii="Times New Roman" w:hAnsi="Times New Roman" w:cs="Times New Roman"/>
                <w:noProof/>
              </w:rPr>
              <w:t>2.2.4</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Spotřební daň</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_Toc351743200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14</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01" w:history="1">
            <w:r w:rsidR="00007A4F" w:rsidRPr="00007A4F">
              <w:rPr>
                <w:rStyle w:val="Hypertextovodkaz"/>
                <w:rFonts w:ascii="Times New Roman" w:hAnsi="Times New Roman" w:cs="Times New Roman"/>
                <w:noProof/>
              </w:rPr>
              <w:t>2.2.5</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Daň z nemovitostí</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_Toc351743201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14</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02" w:history="1">
            <w:r w:rsidR="00007A4F" w:rsidRPr="00007A4F">
              <w:rPr>
                <w:rStyle w:val="Hypertextovodkaz"/>
                <w:rFonts w:ascii="Times New Roman" w:hAnsi="Times New Roman" w:cs="Times New Roman"/>
                <w:noProof/>
              </w:rPr>
              <w:t>2.2.6</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Daň dědická, daň darovací a daň z převodu nemovitosti</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_Toc351743202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15</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03" w:history="1">
            <w:r w:rsidR="00007A4F" w:rsidRPr="00007A4F">
              <w:rPr>
                <w:rStyle w:val="Hypertextovodkaz"/>
                <w:rFonts w:ascii="Times New Roman" w:hAnsi="Times New Roman" w:cs="Times New Roman"/>
                <w:noProof/>
              </w:rPr>
              <w:t>2.2.7</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Ekologická daň</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_Toc351743203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16</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04" w:history="1">
            <w:r w:rsidR="00007A4F" w:rsidRPr="00007A4F">
              <w:rPr>
                <w:rStyle w:val="Hypertextovodkaz"/>
                <w:rFonts w:ascii="Times New Roman" w:hAnsi="Times New Roman" w:cs="Times New Roman"/>
                <w:noProof/>
              </w:rPr>
              <w:t>2.2.8</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Daň z přidané hodnoty</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_Toc351743204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16</w:t>
            </w:r>
            <w:r w:rsidR="00007A4F" w:rsidRPr="00007A4F">
              <w:rPr>
                <w:rFonts w:ascii="Times New Roman" w:hAnsi="Times New Roman" w:cs="Times New Roman"/>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05" w:history="1">
            <w:r w:rsidR="00007A4F" w:rsidRPr="00007A4F">
              <w:rPr>
                <w:rStyle w:val="Hypertextovodkaz"/>
                <w:rFonts w:ascii="Times New Roman" w:hAnsi="Times New Roman" w:cs="Times New Roman"/>
                <w:b w:val="0"/>
                <w:noProof/>
              </w:rPr>
              <w:t>2.3</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Vymezení základních pojmů</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_Toc351743205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17</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06" w:history="1">
            <w:r w:rsidR="00007A4F" w:rsidRPr="00007A4F">
              <w:rPr>
                <w:rStyle w:val="Hypertextovodkaz"/>
                <w:rFonts w:ascii="Times New Roman" w:hAnsi="Times New Roman" w:cs="Times New Roman"/>
                <w:b w:val="0"/>
                <w:noProof/>
              </w:rPr>
              <w:t>2.4</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Předmět daně</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_Toc351743206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18</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07" w:history="1">
            <w:r w:rsidR="00007A4F" w:rsidRPr="00007A4F">
              <w:rPr>
                <w:rStyle w:val="Hypertextovodkaz"/>
                <w:rFonts w:ascii="Times New Roman" w:hAnsi="Times New Roman" w:cs="Times New Roman"/>
                <w:b w:val="0"/>
                <w:noProof/>
              </w:rPr>
              <w:t>2.5</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Rozdělení plnění</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_Toc351743207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18</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08" w:history="1">
            <w:r w:rsidR="00007A4F" w:rsidRPr="00007A4F">
              <w:rPr>
                <w:rStyle w:val="Hypertextovodkaz"/>
                <w:rFonts w:ascii="Times New Roman" w:hAnsi="Times New Roman" w:cs="Times New Roman"/>
                <w:b w:val="0"/>
                <w:noProof/>
              </w:rPr>
              <w:t>2.6</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Základ daně pro výpočet daňové povinnosti</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_Toc351743208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20</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09" w:history="1">
            <w:r w:rsidR="00007A4F" w:rsidRPr="00007A4F">
              <w:rPr>
                <w:rStyle w:val="Hypertextovodkaz"/>
                <w:rFonts w:ascii="Times New Roman" w:hAnsi="Times New Roman" w:cs="Times New Roman"/>
                <w:b w:val="0"/>
                <w:noProof/>
              </w:rPr>
              <w:t>2.7</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Sazby daně z přidané hodnoty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_Toc351743209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21</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10" w:history="1">
            <w:r w:rsidR="00007A4F" w:rsidRPr="00007A4F">
              <w:rPr>
                <w:rStyle w:val="Hypertextovodkaz"/>
                <w:rFonts w:ascii="Times New Roman" w:hAnsi="Times New Roman" w:cs="Times New Roman"/>
                <w:b w:val="0"/>
                <w:noProof/>
              </w:rPr>
              <w:t>2.8</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Výše obratu jako ukazatel pro povinnou registraci k DPH u škol</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_Toc351743210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21</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11" w:history="1">
            <w:r w:rsidR="00007A4F" w:rsidRPr="00007A4F">
              <w:rPr>
                <w:rStyle w:val="Hypertextovodkaz"/>
                <w:rFonts w:ascii="Times New Roman" w:hAnsi="Times New Roman" w:cs="Times New Roman"/>
                <w:b w:val="0"/>
                <w:noProof/>
              </w:rPr>
              <w:t>2.9</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Povinná registrace školy k dani z přidané hodnoty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_Toc351743211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23</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12" w:history="1">
            <w:r w:rsidR="00007A4F" w:rsidRPr="00007A4F">
              <w:rPr>
                <w:rStyle w:val="Hypertextovodkaz"/>
                <w:rFonts w:ascii="Times New Roman" w:hAnsi="Times New Roman" w:cs="Times New Roman"/>
                <w:b w:val="0"/>
                <w:noProof/>
              </w:rPr>
              <w:t>2.10</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Dobrovolná registrace školy k dani z přidané hodnoty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_Toc351743212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24</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13" w:history="1">
            <w:r w:rsidR="00007A4F" w:rsidRPr="00007A4F">
              <w:rPr>
                <w:rStyle w:val="Hypertextovodkaz"/>
                <w:rFonts w:ascii="Times New Roman" w:hAnsi="Times New Roman" w:cs="Times New Roman"/>
                <w:b w:val="0"/>
                <w:noProof/>
              </w:rPr>
              <w:t>2.11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Odpočet při změně režimu</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_Toc351743213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24</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214" w:history="1">
            <w:r w:rsidR="00007A4F" w:rsidRPr="00007A4F">
              <w:rPr>
                <w:rStyle w:val="Hypertextovodkaz"/>
                <w:rFonts w:ascii="Times New Roman" w:hAnsi="Times New Roman" w:cs="Times New Roman"/>
                <w:b w:val="0"/>
                <w:noProof/>
              </w:rPr>
              <w:t>3</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DAŇOVÉ DOKLADY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_Toc351743214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15" w:history="1">
            <w:r w:rsidR="00007A4F" w:rsidRPr="00007A4F">
              <w:rPr>
                <w:rStyle w:val="Hypertextovodkaz"/>
                <w:rFonts w:ascii="Times New Roman" w:hAnsi="Times New Roman" w:cs="Times New Roman"/>
                <w:b w:val="0"/>
                <w:noProof/>
              </w:rPr>
              <w:t>3.1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Druhy daňových dokladů</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_Toc351743215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16" w:history="1">
            <w:r w:rsidR="00007A4F" w:rsidRPr="00007A4F">
              <w:rPr>
                <w:rStyle w:val="Hypertextovodkaz"/>
                <w:rFonts w:ascii="Times New Roman" w:hAnsi="Times New Roman" w:cs="Times New Roman"/>
                <w:b w:val="0"/>
                <w:noProof/>
              </w:rPr>
              <w:t>3.2</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Náležitosti daňových dokladů</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_Toc351743216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17" w:history="1">
            <w:r w:rsidR="00007A4F" w:rsidRPr="00007A4F">
              <w:rPr>
                <w:rStyle w:val="Hypertextovodkaz"/>
                <w:rFonts w:ascii="Times New Roman" w:hAnsi="Times New Roman" w:cs="Times New Roman"/>
                <w:b w:val="0"/>
                <w:noProof/>
              </w:rPr>
              <w:t>3.3</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Archivace daňových dokladů</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_Toc351743217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27</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18" w:history="1">
            <w:r w:rsidR="00007A4F" w:rsidRPr="00007A4F">
              <w:rPr>
                <w:rStyle w:val="Hypertextovodkaz"/>
                <w:rFonts w:ascii="Times New Roman" w:hAnsi="Times New Roman" w:cs="Times New Roman"/>
                <w:b w:val="0"/>
                <w:noProof/>
              </w:rPr>
              <w:t>PRAKTICKÁ ČÁST</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_Toc351743218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28</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219" w:history="1">
            <w:r w:rsidR="00007A4F" w:rsidRPr="00007A4F">
              <w:rPr>
                <w:rStyle w:val="Hypertextovodkaz"/>
                <w:rFonts w:ascii="Times New Roman" w:hAnsi="Times New Roman" w:cs="Times New Roman"/>
                <w:b w:val="0"/>
                <w:noProof/>
              </w:rPr>
              <w:t>4</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CHARAKTERISTIKA A ZŘÍZENÍ ŠKOLY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_Toc351743219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28</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20" w:history="1">
            <w:r w:rsidR="00007A4F" w:rsidRPr="00007A4F">
              <w:rPr>
                <w:rStyle w:val="Hypertextovodkaz"/>
                <w:rFonts w:ascii="Times New Roman" w:hAnsi="Times New Roman" w:cs="Times New Roman"/>
                <w:b w:val="0"/>
                <w:noProof/>
              </w:rPr>
              <w:t>4.1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Vztahy školy se zřizovatelem</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_Toc351743220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29</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21" w:history="1">
            <w:r w:rsidR="00007A4F" w:rsidRPr="00007A4F">
              <w:rPr>
                <w:rStyle w:val="Hypertextovodkaz"/>
                <w:rFonts w:ascii="Times New Roman" w:hAnsi="Times New Roman" w:cs="Times New Roman"/>
                <w:b w:val="0"/>
                <w:noProof/>
              </w:rPr>
              <w:t>4.2</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Zdroje financování školy – rozpočet</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_Toc351743221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31</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222" w:history="1">
            <w:r w:rsidR="00007A4F" w:rsidRPr="00007A4F">
              <w:rPr>
                <w:rStyle w:val="Hypertextovodkaz"/>
                <w:rFonts w:ascii="Times New Roman" w:hAnsi="Times New Roman" w:cs="Times New Roman"/>
                <w:b w:val="0"/>
                <w:noProof/>
              </w:rPr>
              <w:t>5</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VEDENÍ ÚČETNICTVÍ VE ŠKOLE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_Toc351743222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33</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23" w:history="1">
            <w:r w:rsidR="00007A4F" w:rsidRPr="00007A4F">
              <w:rPr>
                <w:rStyle w:val="Hypertextovodkaz"/>
                <w:rFonts w:ascii="Times New Roman" w:hAnsi="Times New Roman" w:cs="Times New Roman"/>
                <w:b w:val="0"/>
                <w:noProof/>
              </w:rPr>
              <w:t>5.1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Účetní závěrka školy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_Toc351743223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34</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224" w:history="1">
            <w:r w:rsidR="00007A4F" w:rsidRPr="00007A4F">
              <w:rPr>
                <w:rStyle w:val="Hypertextovodkaz"/>
                <w:rFonts w:ascii="Times New Roman" w:hAnsi="Times New Roman" w:cs="Times New Roman"/>
                <w:b w:val="0"/>
                <w:noProof/>
              </w:rPr>
              <w:t>6</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DOPLŇKOVÁ ČINNOST ŠKOLY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_Toc351743224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36</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225" w:history="1">
            <w:r w:rsidR="00007A4F" w:rsidRPr="00007A4F">
              <w:rPr>
                <w:rStyle w:val="Hypertextovodkaz"/>
                <w:rFonts w:ascii="Times New Roman" w:hAnsi="Times New Roman" w:cs="Times New Roman"/>
                <w:b w:val="0"/>
                <w:noProof/>
              </w:rPr>
              <w:t>7</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ŠKOLA JAKO DAŇOVÝ SUBJEKT</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_Toc351743225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38</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26" w:history="1">
            <w:r w:rsidR="00007A4F" w:rsidRPr="00007A4F">
              <w:rPr>
                <w:rStyle w:val="Hypertextovodkaz"/>
                <w:rFonts w:ascii="Times New Roman" w:hAnsi="Times New Roman" w:cs="Times New Roman"/>
                <w:b w:val="0"/>
                <w:noProof/>
              </w:rPr>
              <w:t>7.1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Daň z příjmu právnických osob</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_Toc351743226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38</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27" w:history="1">
            <w:r w:rsidR="00007A4F" w:rsidRPr="00007A4F">
              <w:rPr>
                <w:rStyle w:val="Hypertextovodkaz"/>
                <w:rFonts w:ascii="Times New Roman" w:hAnsi="Times New Roman" w:cs="Times New Roman"/>
                <w:b w:val="0"/>
                <w:noProof/>
              </w:rPr>
              <w:t>7.2</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Daň darovací</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_Toc351743227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39</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28" w:history="1">
            <w:r w:rsidR="00007A4F" w:rsidRPr="00007A4F">
              <w:rPr>
                <w:rStyle w:val="Hypertextovodkaz"/>
                <w:rFonts w:ascii="Times New Roman" w:hAnsi="Times New Roman" w:cs="Times New Roman"/>
                <w:b w:val="0"/>
                <w:noProof/>
              </w:rPr>
              <w:t>7.3</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Daň silniční</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_Toc351743228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40</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29" w:history="1">
            <w:r w:rsidR="00007A4F" w:rsidRPr="00007A4F">
              <w:rPr>
                <w:rStyle w:val="Hypertextovodkaz"/>
                <w:rFonts w:ascii="Times New Roman" w:hAnsi="Times New Roman" w:cs="Times New Roman"/>
                <w:b w:val="0"/>
                <w:noProof/>
              </w:rPr>
              <w:t>7.4</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Daň z nemovitosti</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_Toc351743229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41</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30" w:history="1">
            <w:r w:rsidR="00007A4F" w:rsidRPr="00007A4F">
              <w:rPr>
                <w:rStyle w:val="Hypertextovodkaz"/>
                <w:rFonts w:ascii="Times New Roman" w:hAnsi="Times New Roman" w:cs="Times New Roman"/>
                <w:b w:val="0"/>
                <w:noProof/>
              </w:rPr>
              <w:t>7.5</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Daň z přidané hodnoty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_Toc351743230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42</w:t>
            </w:r>
            <w:r w:rsidR="00007A4F" w:rsidRPr="00007A4F">
              <w:rPr>
                <w:rFonts w:ascii="Times New Roman" w:hAnsi="Times New Roman" w:cs="Times New Roman"/>
                <w:b w:val="0"/>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31" w:history="1">
            <w:r w:rsidR="00007A4F" w:rsidRPr="00007A4F">
              <w:rPr>
                <w:rStyle w:val="Hypertextovodkaz"/>
                <w:rFonts w:ascii="Times New Roman" w:hAnsi="Times New Roman" w:cs="Times New Roman"/>
                <w:noProof/>
              </w:rPr>
              <w:t>7.5.1</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Výpočet obratu pro povinnou registraci</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_Toc351743231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42</w:t>
            </w:r>
            <w:r w:rsidR="00007A4F" w:rsidRPr="00007A4F">
              <w:rPr>
                <w:rFonts w:ascii="Times New Roman" w:hAnsi="Times New Roman" w:cs="Times New Roman"/>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232" w:history="1">
            <w:r w:rsidR="00007A4F" w:rsidRPr="00007A4F">
              <w:rPr>
                <w:rStyle w:val="Hypertextovodkaz"/>
                <w:rFonts w:ascii="Times New Roman" w:hAnsi="Times New Roman" w:cs="Times New Roman"/>
                <w:b w:val="0"/>
                <w:noProof/>
              </w:rPr>
              <w:t>8</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VÝVOJ OBRATU ŠKOLY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_Toc351743232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45</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left" w:pos="440"/>
              <w:tab w:val="right" w:leader="dot" w:pos="8494"/>
            </w:tabs>
            <w:rPr>
              <w:rFonts w:ascii="Times New Roman" w:eastAsiaTheme="minorEastAsia" w:hAnsi="Times New Roman" w:cs="Times New Roman"/>
              <w:b w:val="0"/>
              <w:bCs w:val="0"/>
              <w:i w:val="0"/>
              <w:iCs w:val="0"/>
              <w:noProof/>
              <w:sz w:val="22"/>
              <w:szCs w:val="22"/>
              <w:lang w:eastAsia="cs-CZ"/>
            </w:rPr>
          </w:pPr>
          <w:hyperlink w:anchor="_Toc351743233" w:history="1">
            <w:r w:rsidR="00007A4F" w:rsidRPr="00007A4F">
              <w:rPr>
                <w:rStyle w:val="Hypertextovodkaz"/>
                <w:rFonts w:ascii="Times New Roman" w:hAnsi="Times New Roman" w:cs="Times New Roman"/>
                <w:b w:val="0"/>
                <w:noProof/>
              </w:rPr>
              <w:t>9</w:t>
            </w:r>
            <w:r w:rsidR="00007A4F" w:rsidRPr="00007A4F">
              <w:rPr>
                <w:rFonts w:ascii="Times New Roman" w:eastAsiaTheme="minorEastAsia" w:hAnsi="Times New Roman" w:cs="Times New Roman"/>
                <w:b w:val="0"/>
                <w:bCs w:val="0"/>
                <w:i w:val="0"/>
                <w:iCs w:val="0"/>
                <w:noProof/>
                <w:sz w:val="22"/>
                <w:szCs w:val="22"/>
                <w:lang w:eastAsia="cs-CZ"/>
              </w:rPr>
              <w:tab/>
            </w:r>
            <w:r w:rsidR="00007A4F" w:rsidRPr="00007A4F">
              <w:rPr>
                <w:rStyle w:val="Hypertextovodkaz"/>
                <w:rFonts w:ascii="Times New Roman" w:hAnsi="Times New Roman" w:cs="Times New Roman"/>
                <w:b w:val="0"/>
                <w:noProof/>
              </w:rPr>
              <w:t>POVINNOSTI ŠKOLY PŘED A BĚHEM REGISTRACE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_Toc351743233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34" w:history="1">
            <w:r w:rsidR="00007A4F" w:rsidRPr="00007A4F">
              <w:rPr>
                <w:rStyle w:val="Hypertextovodkaz"/>
                <w:rFonts w:ascii="Times New Roman" w:hAnsi="Times New Roman" w:cs="Times New Roman"/>
                <w:b w:val="0"/>
                <w:noProof/>
              </w:rPr>
              <w:t>9.1</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Registrace a nesplnění registrační povinnosti</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_Toc351743234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35" w:history="1">
            <w:r w:rsidR="00007A4F" w:rsidRPr="00007A4F">
              <w:rPr>
                <w:rStyle w:val="Hypertextovodkaz"/>
                <w:rFonts w:ascii="Times New Roman" w:hAnsi="Times New Roman" w:cs="Times New Roman"/>
                <w:b w:val="0"/>
                <w:noProof/>
              </w:rPr>
              <w:t>9.2</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Příprava účetního programu</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_Toc351743235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46</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36" w:history="1">
            <w:r w:rsidR="00007A4F" w:rsidRPr="00007A4F">
              <w:rPr>
                <w:rStyle w:val="Hypertextovodkaz"/>
                <w:rFonts w:ascii="Times New Roman" w:hAnsi="Times New Roman" w:cs="Times New Roman"/>
                <w:b w:val="0"/>
                <w:noProof/>
              </w:rPr>
              <w:t>9.3</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Zaměstnání nové pracovní síly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_Toc351743236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47</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37" w:history="1">
            <w:r w:rsidR="00007A4F" w:rsidRPr="00007A4F">
              <w:rPr>
                <w:rStyle w:val="Hypertextovodkaz"/>
                <w:rFonts w:ascii="Times New Roman" w:hAnsi="Times New Roman" w:cs="Times New Roman"/>
                <w:b w:val="0"/>
                <w:noProof/>
              </w:rPr>
              <w:t>9.4</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Registrace a obchodní partneři školy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_Toc351743237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48</w:t>
            </w:r>
            <w:r w:rsidR="00007A4F" w:rsidRPr="00007A4F">
              <w:rPr>
                <w:rFonts w:ascii="Times New Roman" w:hAnsi="Times New Roman" w:cs="Times New Roman"/>
                <w:b w:val="0"/>
                <w:noProof/>
                <w:webHidden/>
              </w:rPr>
              <w:fldChar w:fldCharType="end"/>
            </w:r>
          </w:hyperlink>
        </w:p>
        <w:p w:rsidR="00007A4F" w:rsidRPr="00007A4F" w:rsidRDefault="00903ED4">
          <w:pPr>
            <w:pStyle w:val="Obsah2"/>
            <w:tabs>
              <w:tab w:val="left" w:pos="880"/>
              <w:tab w:val="right" w:leader="dot" w:pos="8494"/>
            </w:tabs>
            <w:rPr>
              <w:rFonts w:ascii="Times New Roman" w:eastAsiaTheme="minorEastAsia" w:hAnsi="Times New Roman" w:cs="Times New Roman"/>
              <w:b w:val="0"/>
              <w:bCs w:val="0"/>
              <w:noProof/>
              <w:lang w:eastAsia="cs-CZ"/>
            </w:rPr>
          </w:pPr>
          <w:hyperlink w:anchor="_Toc351743238" w:history="1">
            <w:r w:rsidR="00007A4F" w:rsidRPr="00007A4F">
              <w:rPr>
                <w:rStyle w:val="Hypertextovodkaz"/>
                <w:rFonts w:ascii="Times New Roman" w:hAnsi="Times New Roman" w:cs="Times New Roman"/>
                <w:b w:val="0"/>
                <w:noProof/>
              </w:rPr>
              <w:t>9.5</w:t>
            </w:r>
            <w:r w:rsidR="00007A4F" w:rsidRPr="00007A4F">
              <w:rPr>
                <w:rFonts w:ascii="Times New Roman" w:eastAsiaTheme="minorEastAsia" w:hAnsi="Times New Roman" w:cs="Times New Roman"/>
                <w:b w:val="0"/>
                <w:bCs w:val="0"/>
                <w:noProof/>
                <w:lang w:eastAsia="cs-CZ"/>
              </w:rPr>
              <w:tab/>
            </w:r>
            <w:r w:rsidR="00007A4F" w:rsidRPr="00007A4F">
              <w:rPr>
                <w:rStyle w:val="Hypertextovodkaz"/>
                <w:rFonts w:ascii="Times New Roman" w:hAnsi="Times New Roman" w:cs="Times New Roman"/>
                <w:b w:val="0"/>
                <w:noProof/>
              </w:rPr>
              <w:t>Uplatnění odpočtu daně při změně režimu</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_Toc351743238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48</w:t>
            </w:r>
            <w:r w:rsidR="00007A4F" w:rsidRPr="00007A4F">
              <w:rPr>
                <w:rFonts w:ascii="Times New Roman" w:hAnsi="Times New Roman" w:cs="Times New Roman"/>
                <w:b w:val="0"/>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39" w:history="1">
            <w:r w:rsidR="00007A4F" w:rsidRPr="00007A4F">
              <w:rPr>
                <w:rStyle w:val="Hypertextovodkaz"/>
                <w:rFonts w:ascii="Times New Roman" w:hAnsi="Times New Roman" w:cs="Times New Roman"/>
                <w:noProof/>
              </w:rPr>
              <w:t>9.5.1</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Výpočet daně</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_Toc351743239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48</w:t>
            </w:r>
            <w:r w:rsidR="00007A4F" w:rsidRPr="00007A4F">
              <w:rPr>
                <w:rFonts w:ascii="Times New Roman" w:hAnsi="Times New Roman" w:cs="Times New Roman"/>
                <w:noProof/>
                <w:webHidden/>
              </w:rPr>
              <w:fldChar w:fldCharType="end"/>
            </w:r>
          </w:hyperlink>
        </w:p>
        <w:p w:rsidR="00007A4F" w:rsidRPr="00007A4F" w:rsidRDefault="00903ED4">
          <w:pPr>
            <w:pStyle w:val="Obsah3"/>
            <w:tabs>
              <w:tab w:val="left" w:pos="1100"/>
              <w:tab w:val="right" w:leader="dot" w:pos="8494"/>
            </w:tabs>
            <w:rPr>
              <w:rFonts w:ascii="Times New Roman" w:eastAsiaTheme="minorEastAsia" w:hAnsi="Times New Roman" w:cs="Times New Roman"/>
              <w:noProof/>
              <w:sz w:val="22"/>
              <w:szCs w:val="22"/>
              <w:lang w:eastAsia="cs-CZ"/>
            </w:rPr>
          </w:pPr>
          <w:hyperlink w:anchor="_Toc351743240" w:history="1">
            <w:r w:rsidR="00007A4F" w:rsidRPr="00007A4F">
              <w:rPr>
                <w:rStyle w:val="Hypertextovodkaz"/>
                <w:rFonts w:ascii="Times New Roman" w:hAnsi="Times New Roman" w:cs="Times New Roman"/>
                <w:noProof/>
              </w:rPr>
              <w:t>9.5.2</w:t>
            </w:r>
            <w:r w:rsidR="00007A4F" w:rsidRPr="00007A4F">
              <w:rPr>
                <w:rFonts w:ascii="Times New Roman" w:eastAsiaTheme="minorEastAsia" w:hAnsi="Times New Roman" w:cs="Times New Roman"/>
                <w:noProof/>
                <w:sz w:val="22"/>
                <w:szCs w:val="22"/>
                <w:lang w:eastAsia="cs-CZ"/>
              </w:rPr>
              <w:tab/>
            </w:r>
            <w:r w:rsidR="00007A4F" w:rsidRPr="00007A4F">
              <w:rPr>
                <w:rStyle w:val="Hypertextovodkaz"/>
                <w:rFonts w:ascii="Times New Roman" w:hAnsi="Times New Roman" w:cs="Times New Roman"/>
                <w:noProof/>
              </w:rPr>
              <w:t>Výpočet částky nároku na odpočet daně při změně režimu</w:t>
            </w:r>
            <w:r w:rsidR="00007A4F" w:rsidRPr="00007A4F">
              <w:rPr>
                <w:rFonts w:ascii="Times New Roman" w:hAnsi="Times New Roman" w:cs="Times New Roman"/>
                <w:noProof/>
                <w:webHidden/>
              </w:rPr>
              <w:tab/>
            </w:r>
            <w:r w:rsidR="00007A4F" w:rsidRPr="00007A4F">
              <w:rPr>
                <w:rFonts w:ascii="Times New Roman" w:hAnsi="Times New Roman" w:cs="Times New Roman"/>
                <w:noProof/>
                <w:webHidden/>
              </w:rPr>
              <w:fldChar w:fldCharType="begin"/>
            </w:r>
            <w:r w:rsidR="00007A4F" w:rsidRPr="00007A4F">
              <w:rPr>
                <w:rFonts w:ascii="Times New Roman" w:hAnsi="Times New Roman" w:cs="Times New Roman"/>
                <w:noProof/>
                <w:webHidden/>
              </w:rPr>
              <w:instrText xml:space="preserve"> PAGEREF _Toc351743240 \h </w:instrText>
            </w:r>
            <w:r w:rsidR="00007A4F" w:rsidRPr="00007A4F">
              <w:rPr>
                <w:rFonts w:ascii="Times New Roman" w:hAnsi="Times New Roman" w:cs="Times New Roman"/>
                <w:noProof/>
                <w:webHidden/>
              </w:rPr>
            </w:r>
            <w:r w:rsidR="00007A4F" w:rsidRPr="00007A4F">
              <w:rPr>
                <w:rFonts w:ascii="Times New Roman" w:hAnsi="Times New Roman" w:cs="Times New Roman"/>
                <w:noProof/>
                <w:webHidden/>
              </w:rPr>
              <w:fldChar w:fldCharType="separate"/>
            </w:r>
            <w:r w:rsidR="00007A4F" w:rsidRPr="00007A4F">
              <w:rPr>
                <w:rFonts w:ascii="Times New Roman" w:hAnsi="Times New Roman" w:cs="Times New Roman"/>
                <w:noProof/>
                <w:webHidden/>
              </w:rPr>
              <w:t>49</w:t>
            </w:r>
            <w:r w:rsidR="00007A4F" w:rsidRPr="00007A4F">
              <w:rPr>
                <w:rFonts w:ascii="Times New Roman" w:hAnsi="Times New Roman" w:cs="Times New Roman"/>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1" w:history="1">
            <w:r w:rsidR="00007A4F" w:rsidRPr="00007A4F">
              <w:rPr>
                <w:rStyle w:val="Hypertextovodkaz"/>
                <w:rFonts w:ascii="Times New Roman" w:hAnsi="Times New Roman" w:cs="Times New Roman"/>
                <w:b w:val="0"/>
                <w:noProof/>
              </w:rPr>
              <w:t>ZÁVĚR</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_Toc351743241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52</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2" w:history="1">
            <w:r w:rsidR="00007A4F" w:rsidRPr="00007A4F">
              <w:rPr>
                <w:rStyle w:val="Hypertextovodkaz"/>
                <w:rFonts w:ascii="Times New Roman" w:hAnsi="Times New Roman" w:cs="Times New Roman"/>
                <w:b w:val="0"/>
                <w:noProof/>
              </w:rPr>
              <w:t>SEZNAM POUŽITÉ LITERATURY</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_Toc351743242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54</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3" w:history="1">
            <w:r w:rsidR="00007A4F" w:rsidRPr="00007A4F">
              <w:rPr>
                <w:rStyle w:val="Hypertextovodkaz"/>
                <w:rFonts w:ascii="Times New Roman" w:hAnsi="Times New Roman" w:cs="Times New Roman"/>
                <w:b w:val="0"/>
                <w:noProof/>
              </w:rPr>
              <w:t>SEZNAM ZKRATEK</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_Toc351743243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56</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4" w:history="1">
            <w:r w:rsidR="00007A4F" w:rsidRPr="00007A4F">
              <w:rPr>
                <w:rStyle w:val="Hypertextovodkaz"/>
                <w:rFonts w:ascii="Times New Roman" w:hAnsi="Times New Roman" w:cs="Times New Roman"/>
                <w:b w:val="0"/>
                <w:noProof/>
              </w:rPr>
              <w:t>SEZNAM OBRÁZKŮ</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_Toc351743244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57</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5" w:history="1">
            <w:r w:rsidR="00007A4F" w:rsidRPr="00007A4F">
              <w:rPr>
                <w:rStyle w:val="Hypertextovodkaz"/>
                <w:rFonts w:ascii="Times New Roman" w:hAnsi="Times New Roman" w:cs="Times New Roman"/>
                <w:b w:val="0"/>
                <w:noProof/>
              </w:rPr>
              <w:t>SEZNAM GRAFŮ</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_Toc351743245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58</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6" w:history="1">
            <w:r w:rsidR="00007A4F" w:rsidRPr="00007A4F">
              <w:rPr>
                <w:rStyle w:val="Hypertextovodkaz"/>
                <w:rFonts w:ascii="Times New Roman" w:hAnsi="Times New Roman" w:cs="Times New Roman"/>
                <w:b w:val="0"/>
                <w:noProof/>
              </w:rPr>
              <w:t>SEZNAM TABULEK</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_Toc351743246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59</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7" w:history="1">
            <w:r w:rsidR="00007A4F" w:rsidRPr="00007A4F">
              <w:rPr>
                <w:rStyle w:val="Hypertextovodkaz"/>
                <w:rFonts w:ascii="Times New Roman" w:hAnsi="Times New Roman" w:cs="Times New Roman"/>
                <w:b w:val="0"/>
                <w:noProof/>
              </w:rPr>
              <w:t>SEZNAM PŘÍLOH</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_Toc351743247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60</w:t>
            </w:r>
            <w:r w:rsidR="00007A4F" w:rsidRPr="00007A4F">
              <w:rPr>
                <w:rFonts w:ascii="Times New Roman" w:hAnsi="Times New Roman" w:cs="Times New Roman"/>
                <w:b w:val="0"/>
                <w:noProof/>
                <w:webHidden/>
              </w:rPr>
              <w:fldChar w:fldCharType="end"/>
            </w:r>
          </w:hyperlink>
        </w:p>
        <w:p w:rsidR="00007A4F" w:rsidRPr="00007A4F" w:rsidRDefault="00903ED4">
          <w:pPr>
            <w:pStyle w:val="Obsah1"/>
            <w:tabs>
              <w:tab w:val="right" w:leader="dot" w:pos="8494"/>
            </w:tabs>
            <w:rPr>
              <w:rFonts w:ascii="Times New Roman" w:eastAsiaTheme="minorEastAsia" w:hAnsi="Times New Roman" w:cs="Times New Roman"/>
              <w:b w:val="0"/>
              <w:bCs w:val="0"/>
              <w:i w:val="0"/>
              <w:iCs w:val="0"/>
              <w:noProof/>
              <w:sz w:val="22"/>
              <w:szCs w:val="22"/>
              <w:lang w:eastAsia="cs-CZ"/>
            </w:rPr>
          </w:pPr>
          <w:hyperlink w:anchor="_Toc351743248" w:history="1">
            <w:r w:rsidR="00007A4F" w:rsidRPr="00007A4F">
              <w:rPr>
                <w:rStyle w:val="Hypertextovodkaz"/>
                <w:rFonts w:ascii="Times New Roman" w:hAnsi="Times New Roman" w:cs="Times New Roman"/>
                <w:b w:val="0"/>
                <w:noProof/>
              </w:rPr>
              <w:t>ANOTACE</w:t>
            </w:r>
            <w:r w:rsidR="00007A4F" w:rsidRPr="00007A4F">
              <w:rPr>
                <w:rFonts w:ascii="Times New Roman" w:hAnsi="Times New Roman" w:cs="Times New Roman"/>
                <w:b w:val="0"/>
                <w:noProof/>
                <w:webHidden/>
              </w:rPr>
              <w:tab/>
            </w:r>
            <w:r w:rsidR="00007A4F" w:rsidRPr="00007A4F">
              <w:rPr>
                <w:rFonts w:ascii="Times New Roman" w:hAnsi="Times New Roman" w:cs="Times New Roman"/>
                <w:b w:val="0"/>
                <w:noProof/>
                <w:webHidden/>
              </w:rPr>
              <w:fldChar w:fldCharType="begin"/>
            </w:r>
            <w:r w:rsidR="00007A4F" w:rsidRPr="00007A4F">
              <w:rPr>
                <w:rFonts w:ascii="Times New Roman" w:hAnsi="Times New Roman" w:cs="Times New Roman"/>
                <w:b w:val="0"/>
                <w:noProof/>
                <w:webHidden/>
              </w:rPr>
              <w:instrText xml:space="preserve"> PAGEREF _Toc351743248 \h </w:instrText>
            </w:r>
            <w:r w:rsidR="00007A4F" w:rsidRPr="00007A4F">
              <w:rPr>
                <w:rFonts w:ascii="Times New Roman" w:hAnsi="Times New Roman" w:cs="Times New Roman"/>
                <w:b w:val="0"/>
                <w:noProof/>
                <w:webHidden/>
              </w:rPr>
            </w:r>
            <w:r w:rsidR="00007A4F" w:rsidRPr="00007A4F">
              <w:rPr>
                <w:rFonts w:ascii="Times New Roman" w:hAnsi="Times New Roman" w:cs="Times New Roman"/>
                <w:b w:val="0"/>
                <w:noProof/>
                <w:webHidden/>
              </w:rPr>
              <w:fldChar w:fldCharType="separate"/>
            </w:r>
            <w:r w:rsidR="00007A4F" w:rsidRPr="00007A4F">
              <w:rPr>
                <w:rFonts w:ascii="Times New Roman" w:hAnsi="Times New Roman" w:cs="Times New Roman"/>
                <w:b w:val="0"/>
                <w:noProof/>
                <w:webHidden/>
              </w:rPr>
              <w:t>70</w:t>
            </w:r>
            <w:r w:rsidR="00007A4F" w:rsidRPr="00007A4F">
              <w:rPr>
                <w:rFonts w:ascii="Times New Roman" w:hAnsi="Times New Roman" w:cs="Times New Roman"/>
                <w:b w:val="0"/>
                <w:noProof/>
                <w:webHidden/>
              </w:rPr>
              <w:fldChar w:fldCharType="end"/>
            </w:r>
          </w:hyperlink>
        </w:p>
        <w:p w:rsidR="00A913F6" w:rsidRPr="00007A4F" w:rsidRDefault="00A913F6">
          <w:pPr>
            <w:rPr>
              <w:rFonts w:ascii="Times New Roman" w:hAnsi="Times New Roman" w:cs="Times New Roman"/>
            </w:rPr>
          </w:pPr>
          <w:r w:rsidRPr="00007A4F">
            <w:rPr>
              <w:rFonts w:ascii="Times New Roman" w:hAnsi="Times New Roman" w:cs="Times New Roman"/>
              <w:bCs/>
            </w:rPr>
            <w:fldChar w:fldCharType="end"/>
          </w:r>
        </w:p>
      </w:sdtContent>
    </w:sdt>
    <w:p w:rsidR="0058695B" w:rsidRPr="00CF74BA" w:rsidRDefault="0058695B" w:rsidP="006F3E5E">
      <w:pPr>
        <w:rPr>
          <w:rFonts w:ascii="Times New Roman" w:hAnsi="Times New Roman" w:cs="Times New Roman"/>
          <w:b/>
          <w:sz w:val="24"/>
          <w:szCs w:val="24"/>
        </w:rPr>
        <w:sectPr w:rsidR="0058695B" w:rsidRPr="00CF74BA" w:rsidSect="00AD1E1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2268" w:header="709" w:footer="709" w:gutter="0"/>
          <w:cols w:space="708"/>
          <w:docGrid w:linePitch="360"/>
        </w:sectPr>
      </w:pPr>
    </w:p>
    <w:p w:rsidR="004749B9" w:rsidRPr="00CF74BA" w:rsidRDefault="00A145C4" w:rsidP="00DD1B5B">
      <w:pPr>
        <w:pStyle w:val="Nadpis1"/>
        <w:numPr>
          <w:ilvl w:val="0"/>
          <w:numId w:val="0"/>
        </w:numPr>
        <w:ind w:left="432"/>
      </w:pPr>
      <w:bookmarkStart w:id="1" w:name="_Toc351141291"/>
      <w:bookmarkStart w:id="2" w:name="_Toc351743185"/>
      <w:r w:rsidRPr="00CF74BA">
        <w:rPr>
          <w:caps w:val="0"/>
        </w:rPr>
        <w:lastRenderedPageBreak/>
        <w:t>ÚVOD</w:t>
      </w:r>
      <w:bookmarkEnd w:id="1"/>
      <w:bookmarkEnd w:id="2"/>
    </w:p>
    <w:p w:rsidR="001F6D02" w:rsidRPr="00CF74BA" w:rsidRDefault="001F6D02" w:rsidP="00222977">
      <w:pPr>
        <w:ind w:firstLine="284"/>
        <w:rPr>
          <w:rFonts w:ascii="Times New Roman" w:hAnsi="Times New Roman" w:cs="Times New Roman"/>
          <w:sz w:val="24"/>
          <w:szCs w:val="24"/>
        </w:rPr>
      </w:pPr>
      <w:r w:rsidRPr="00CF74BA">
        <w:rPr>
          <w:rFonts w:ascii="Times New Roman" w:hAnsi="Times New Roman" w:cs="Times New Roman"/>
          <w:sz w:val="24"/>
          <w:szCs w:val="24"/>
        </w:rPr>
        <w:t xml:space="preserve">Pro zpracování své bakalářské práce jsem si vybrala téma, které je mi blízké „Vliv daňové soustavy na hospodaření školy.“ Již jedenáct let pracuji jako účetní ve školství </w:t>
      </w:r>
      <w:r w:rsidR="004C22DA">
        <w:rPr>
          <w:rFonts w:ascii="Times New Roman" w:hAnsi="Times New Roman" w:cs="Times New Roman"/>
          <w:sz w:val="24"/>
          <w:szCs w:val="24"/>
        </w:rPr>
        <w:br/>
      </w:r>
      <w:r w:rsidRPr="00CF74BA">
        <w:rPr>
          <w:rFonts w:ascii="Times New Roman" w:hAnsi="Times New Roman" w:cs="Times New Roman"/>
          <w:sz w:val="24"/>
          <w:szCs w:val="24"/>
        </w:rPr>
        <w:t>a mohu zde čerpat ze své každodenní praxe.</w:t>
      </w:r>
    </w:p>
    <w:p w:rsidR="001F6D02" w:rsidRPr="00CF74BA" w:rsidRDefault="001F6D02" w:rsidP="00222977">
      <w:pPr>
        <w:ind w:firstLine="284"/>
        <w:rPr>
          <w:rFonts w:ascii="Times New Roman" w:hAnsi="Times New Roman" w:cs="Times New Roman"/>
          <w:sz w:val="24"/>
          <w:szCs w:val="24"/>
        </w:rPr>
      </w:pPr>
      <w:r w:rsidRPr="00CF74BA">
        <w:rPr>
          <w:rFonts w:ascii="Times New Roman" w:hAnsi="Times New Roman" w:cs="Times New Roman"/>
          <w:sz w:val="24"/>
          <w:szCs w:val="24"/>
        </w:rPr>
        <w:t>Ško</w:t>
      </w:r>
      <w:r w:rsidR="00434C07" w:rsidRPr="00CF74BA">
        <w:rPr>
          <w:rFonts w:ascii="Times New Roman" w:hAnsi="Times New Roman" w:cs="Times New Roman"/>
          <w:sz w:val="24"/>
          <w:szCs w:val="24"/>
        </w:rPr>
        <w:t>la, daňová soustava, daně, DPH</w:t>
      </w:r>
      <w:r w:rsidR="00DD0F19" w:rsidRPr="00CF74BA">
        <w:rPr>
          <w:rFonts w:ascii="Times New Roman" w:hAnsi="Times New Roman" w:cs="Times New Roman"/>
          <w:sz w:val="24"/>
          <w:szCs w:val="24"/>
        </w:rPr>
        <w:t xml:space="preserve">, </w:t>
      </w:r>
      <w:r w:rsidRPr="00CF74BA">
        <w:rPr>
          <w:rFonts w:ascii="Times New Roman" w:hAnsi="Times New Roman" w:cs="Times New Roman"/>
          <w:sz w:val="24"/>
          <w:szCs w:val="24"/>
        </w:rPr>
        <w:t>jsou pojmy, se kterými se setkává každý z nás v běžném životě</w:t>
      </w:r>
      <w:r w:rsidR="00DD0F19" w:rsidRPr="00CF74BA">
        <w:rPr>
          <w:rFonts w:ascii="Times New Roman" w:hAnsi="Times New Roman" w:cs="Times New Roman"/>
          <w:sz w:val="24"/>
          <w:szCs w:val="24"/>
        </w:rPr>
        <w:t xml:space="preserve"> a většina veřejnosti</w:t>
      </w:r>
      <w:r w:rsidRPr="00CF74BA">
        <w:rPr>
          <w:rFonts w:ascii="Times New Roman" w:hAnsi="Times New Roman" w:cs="Times New Roman"/>
          <w:sz w:val="24"/>
          <w:szCs w:val="24"/>
        </w:rPr>
        <w:t xml:space="preserve"> ale zastává </w:t>
      </w:r>
      <w:r w:rsidR="00E81D65">
        <w:rPr>
          <w:rFonts w:ascii="Times New Roman" w:hAnsi="Times New Roman" w:cs="Times New Roman"/>
          <w:sz w:val="24"/>
          <w:szCs w:val="24"/>
        </w:rPr>
        <w:t>názor</w:t>
      </w:r>
      <w:r w:rsidRPr="00CF74BA">
        <w:rPr>
          <w:rFonts w:ascii="Times New Roman" w:hAnsi="Times New Roman" w:cs="Times New Roman"/>
          <w:sz w:val="24"/>
          <w:szCs w:val="24"/>
        </w:rPr>
        <w:t xml:space="preserve">, že daně jsou problémem podnikatelských subjektů </w:t>
      </w:r>
      <w:r w:rsidR="006A056F" w:rsidRPr="00CF74BA">
        <w:rPr>
          <w:rFonts w:ascii="Times New Roman" w:hAnsi="Times New Roman" w:cs="Times New Roman"/>
          <w:sz w:val="24"/>
          <w:szCs w:val="24"/>
        </w:rPr>
        <w:t xml:space="preserve">a </w:t>
      </w:r>
      <w:r w:rsidRPr="00CF74BA">
        <w:rPr>
          <w:rFonts w:ascii="Times New Roman" w:hAnsi="Times New Roman" w:cs="Times New Roman"/>
          <w:sz w:val="24"/>
          <w:szCs w:val="24"/>
        </w:rPr>
        <w:t>škol se tato problematika netýká.</w:t>
      </w:r>
    </w:p>
    <w:p w:rsidR="001F6D02" w:rsidRPr="00CF74BA" w:rsidRDefault="001F6D02" w:rsidP="00222977">
      <w:pPr>
        <w:ind w:firstLine="284"/>
        <w:rPr>
          <w:rFonts w:ascii="Times New Roman" w:hAnsi="Times New Roman" w:cs="Times New Roman"/>
          <w:b/>
          <w:sz w:val="24"/>
          <w:szCs w:val="24"/>
        </w:rPr>
      </w:pPr>
      <w:r w:rsidRPr="00CF74BA">
        <w:rPr>
          <w:rFonts w:ascii="Times New Roman" w:hAnsi="Times New Roman" w:cs="Times New Roman"/>
          <w:b/>
          <w:sz w:val="24"/>
          <w:szCs w:val="24"/>
        </w:rPr>
        <w:t>Cílem mojí práce</w:t>
      </w:r>
      <w:r w:rsidR="00DD0F19" w:rsidRPr="00CF74BA">
        <w:rPr>
          <w:rFonts w:ascii="Times New Roman" w:hAnsi="Times New Roman" w:cs="Times New Roman"/>
          <w:b/>
          <w:sz w:val="24"/>
          <w:szCs w:val="24"/>
        </w:rPr>
        <w:t xml:space="preserve"> bylo odpovědět na otázku „</w:t>
      </w:r>
      <w:r w:rsidRPr="00CF74BA">
        <w:rPr>
          <w:rFonts w:ascii="Times New Roman" w:hAnsi="Times New Roman" w:cs="Times New Roman"/>
          <w:b/>
          <w:sz w:val="24"/>
          <w:szCs w:val="24"/>
        </w:rPr>
        <w:t>Ovl</w:t>
      </w:r>
      <w:r w:rsidR="00723D70" w:rsidRPr="00CF74BA">
        <w:rPr>
          <w:rFonts w:ascii="Times New Roman" w:hAnsi="Times New Roman" w:cs="Times New Roman"/>
          <w:b/>
          <w:sz w:val="24"/>
          <w:szCs w:val="24"/>
        </w:rPr>
        <w:t xml:space="preserve">ivňují daně hospodaření školy?“ </w:t>
      </w:r>
      <w:r w:rsidRPr="00CF74BA">
        <w:rPr>
          <w:rFonts w:ascii="Times New Roman" w:hAnsi="Times New Roman" w:cs="Times New Roman"/>
          <w:b/>
          <w:sz w:val="24"/>
          <w:szCs w:val="24"/>
        </w:rPr>
        <w:t xml:space="preserve">Objasním pojmy dané problematiky a vysvětlím jednotlivé souvislosti mezi nimi tak, aby případný čtenář získal ucelený přehled o této oblasti. Zaměřím </w:t>
      </w:r>
      <w:r w:rsidR="004C22DA">
        <w:rPr>
          <w:rFonts w:ascii="Times New Roman" w:hAnsi="Times New Roman" w:cs="Times New Roman"/>
          <w:b/>
          <w:sz w:val="24"/>
          <w:szCs w:val="24"/>
        </w:rPr>
        <w:br/>
      </w:r>
      <w:r w:rsidRPr="00CF74BA">
        <w:rPr>
          <w:rFonts w:ascii="Times New Roman" w:hAnsi="Times New Roman" w:cs="Times New Roman"/>
          <w:b/>
          <w:sz w:val="24"/>
          <w:szCs w:val="24"/>
        </w:rPr>
        <w:t>se především na daň z přidané hodnoty, protože je to oblast, která mne zajímá. Získané vědomosti budu moci v budoucnu využít i ve svém zaměstnání.</w:t>
      </w:r>
    </w:p>
    <w:p w:rsidR="00723D70" w:rsidRPr="00CF74BA" w:rsidRDefault="001F6D02" w:rsidP="00222977">
      <w:pPr>
        <w:ind w:firstLine="284"/>
        <w:rPr>
          <w:rFonts w:ascii="Times New Roman" w:hAnsi="Times New Roman" w:cs="Times New Roman"/>
          <w:sz w:val="24"/>
          <w:szCs w:val="24"/>
        </w:rPr>
      </w:pPr>
      <w:r w:rsidRPr="00CF74BA">
        <w:rPr>
          <w:rFonts w:ascii="Times New Roman" w:hAnsi="Times New Roman" w:cs="Times New Roman"/>
          <w:sz w:val="24"/>
          <w:szCs w:val="24"/>
        </w:rPr>
        <w:t>V první kapitole teoretické části se budu zabývat obecnou charakteristikou příspěvkových organizací, jejich vznikem, právy a povinnostmi vůči zřizovateli. Dále obj</w:t>
      </w:r>
      <w:r w:rsidR="00535170" w:rsidRPr="00CF74BA">
        <w:rPr>
          <w:rFonts w:ascii="Times New Roman" w:hAnsi="Times New Roman" w:cs="Times New Roman"/>
          <w:sz w:val="24"/>
          <w:szCs w:val="24"/>
        </w:rPr>
        <w:t xml:space="preserve">asním pojmy daňová soustava, </w:t>
      </w:r>
      <w:r w:rsidR="00256513" w:rsidRPr="00CF74BA">
        <w:rPr>
          <w:rFonts w:ascii="Times New Roman" w:hAnsi="Times New Roman" w:cs="Times New Roman"/>
          <w:sz w:val="24"/>
          <w:szCs w:val="24"/>
        </w:rPr>
        <w:t xml:space="preserve">jednotlivé </w:t>
      </w:r>
      <w:r w:rsidR="00535170" w:rsidRPr="00CF74BA">
        <w:rPr>
          <w:rFonts w:ascii="Times New Roman" w:hAnsi="Times New Roman" w:cs="Times New Roman"/>
          <w:sz w:val="24"/>
          <w:szCs w:val="24"/>
        </w:rPr>
        <w:t>daně daňové soustavy</w:t>
      </w:r>
      <w:r w:rsidRPr="00CF74BA">
        <w:rPr>
          <w:rFonts w:ascii="Times New Roman" w:hAnsi="Times New Roman" w:cs="Times New Roman"/>
          <w:sz w:val="24"/>
          <w:szCs w:val="24"/>
        </w:rPr>
        <w:t>.</w:t>
      </w:r>
      <w:r w:rsidR="00AB1BF4" w:rsidRPr="00CF74BA">
        <w:rPr>
          <w:rFonts w:ascii="Times New Roman" w:hAnsi="Times New Roman" w:cs="Times New Roman"/>
          <w:sz w:val="24"/>
          <w:szCs w:val="24"/>
        </w:rPr>
        <w:t xml:space="preserve"> Co je předmětem daní, kdo je poplatníkem a</w:t>
      </w:r>
      <w:r w:rsidR="00E96D75" w:rsidRPr="00CF74BA">
        <w:rPr>
          <w:rFonts w:ascii="Times New Roman" w:hAnsi="Times New Roman" w:cs="Times New Roman"/>
          <w:sz w:val="24"/>
          <w:szCs w:val="24"/>
        </w:rPr>
        <w:t xml:space="preserve"> </w:t>
      </w:r>
      <w:r w:rsidR="00AB1BF4" w:rsidRPr="00CF74BA">
        <w:rPr>
          <w:rFonts w:ascii="Times New Roman" w:hAnsi="Times New Roman" w:cs="Times New Roman"/>
          <w:sz w:val="24"/>
          <w:szCs w:val="24"/>
        </w:rPr>
        <w:t xml:space="preserve">co se započítává do základu daně jednotlivých daní. </w:t>
      </w:r>
      <w:r w:rsidRPr="00CF74BA">
        <w:rPr>
          <w:rFonts w:ascii="Times New Roman" w:hAnsi="Times New Roman" w:cs="Times New Roman"/>
          <w:sz w:val="24"/>
          <w:szCs w:val="24"/>
        </w:rPr>
        <w:t xml:space="preserve">Samostatná kapitola bude věnována dani z přidané hodnoty, právnímu vymezení této daně, objasnění základu daně, výše obratu pro povinnou registraci, povinné </w:t>
      </w:r>
      <w:r w:rsidR="004C22DA">
        <w:rPr>
          <w:rFonts w:ascii="Times New Roman" w:hAnsi="Times New Roman" w:cs="Times New Roman"/>
          <w:sz w:val="24"/>
          <w:szCs w:val="24"/>
        </w:rPr>
        <w:br/>
      </w:r>
      <w:r w:rsidRPr="00CF74BA">
        <w:rPr>
          <w:rFonts w:ascii="Times New Roman" w:hAnsi="Times New Roman" w:cs="Times New Roman"/>
          <w:sz w:val="24"/>
          <w:szCs w:val="24"/>
        </w:rPr>
        <w:t>a dobrovolné registraci školy k dani z přid</w:t>
      </w:r>
      <w:r w:rsidR="00723D70" w:rsidRPr="00CF74BA">
        <w:rPr>
          <w:rFonts w:ascii="Times New Roman" w:hAnsi="Times New Roman" w:cs="Times New Roman"/>
          <w:sz w:val="24"/>
          <w:szCs w:val="24"/>
        </w:rPr>
        <w:t xml:space="preserve">ané hodnoty a archivaci dokladů. </w:t>
      </w:r>
    </w:p>
    <w:p w:rsidR="001F6D02" w:rsidRPr="00CF74BA" w:rsidRDefault="001F6D02" w:rsidP="00222977">
      <w:pPr>
        <w:ind w:firstLine="284"/>
        <w:rPr>
          <w:rFonts w:ascii="Times New Roman" w:hAnsi="Times New Roman" w:cs="Times New Roman"/>
          <w:sz w:val="24"/>
          <w:szCs w:val="24"/>
        </w:rPr>
      </w:pPr>
      <w:r w:rsidRPr="00CF74BA">
        <w:rPr>
          <w:rFonts w:ascii="Times New Roman" w:hAnsi="Times New Roman" w:cs="Times New Roman"/>
          <w:sz w:val="24"/>
          <w:szCs w:val="24"/>
        </w:rPr>
        <w:t xml:space="preserve">V praktické části si vyberu </w:t>
      </w:r>
      <w:r w:rsidR="00DD0F19" w:rsidRPr="00CF74BA">
        <w:rPr>
          <w:rFonts w:ascii="Times New Roman" w:hAnsi="Times New Roman" w:cs="Times New Roman"/>
          <w:sz w:val="24"/>
          <w:szCs w:val="24"/>
        </w:rPr>
        <w:t>s</w:t>
      </w:r>
      <w:r w:rsidRPr="00CF74BA">
        <w:rPr>
          <w:rFonts w:ascii="Times New Roman" w:hAnsi="Times New Roman" w:cs="Times New Roman"/>
          <w:sz w:val="24"/>
          <w:szCs w:val="24"/>
        </w:rPr>
        <w:t xml:space="preserve">třední školu ve Zlínském kraji zřizovanou ÚSC, kterou stručně představím. Provedu analýzu vnitřních dokladů školy, objasním vztahy </w:t>
      </w:r>
      <w:r w:rsidR="004C22DA">
        <w:rPr>
          <w:rFonts w:ascii="Times New Roman" w:hAnsi="Times New Roman" w:cs="Times New Roman"/>
          <w:sz w:val="24"/>
          <w:szCs w:val="24"/>
        </w:rPr>
        <w:br/>
      </w:r>
      <w:r w:rsidRPr="00CF74BA">
        <w:rPr>
          <w:rFonts w:ascii="Times New Roman" w:hAnsi="Times New Roman" w:cs="Times New Roman"/>
          <w:sz w:val="24"/>
          <w:szCs w:val="24"/>
        </w:rPr>
        <w:t xml:space="preserve">se zřizovatelem, financování školy a nemohu opomenout přiblížit vedení účetnictví </w:t>
      </w:r>
      <w:r w:rsidR="004C22DA">
        <w:rPr>
          <w:rFonts w:ascii="Times New Roman" w:hAnsi="Times New Roman" w:cs="Times New Roman"/>
          <w:sz w:val="24"/>
          <w:szCs w:val="24"/>
        </w:rPr>
        <w:br/>
      </w:r>
      <w:r w:rsidRPr="00CF74BA">
        <w:rPr>
          <w:rFonts w:ascii="Times New Roman" w:hAnsi="Times New Roman" w:cs="Times New Roman"/>
          <w:sz w:val="24"/>
          <w:szCs w:val="24"/>
        </w:rPr>
        <w:t xml:space="preserve">ve škole a účetní závěrku školy. </w:t>
      </w:r>
      <w:r w:rsidR="00DD0F19" w:rsidRPr="00CF74BA">
        <w:rPr>
          <w:rFonts w:ascii="Times New Roman" w:hAnsi="Times New Roman" w:cs="Times New Roman"/>
          <w:sz w:val="24"/>
          <w:szCs w:val="24"/>
        </w:rPr>
        <w:t>Přiblížím</w:t>
      </w:r>
      <w:r w:rsidR="00784AF1" w:rsidRPr="00CF74BA">
        <w:rPr>
          <w:rFonts w:ascii="Times New Roman" w:hAnsi="Times New Roman" w:cs="Times New Roman"/>
          <w:sz w:val="24"/>
          <w:szCs w:val="24"/>
        </w:rPr>
        <w:t xml:space="preserve"> daně v konkrétní organizaci a z</w:t>
      </w:r>
      <w:r w:rsidRPr="00CF74BA">
        <w:rPr>
          <w:rFonts w:ascii="Times New Roman" w:hAnsi="Times New Roman" w:cs="Times New Roman"/>
          <w:sz w:val="24"/>
          <w:szCs w:val="24"/>
        </w:rPr>
        <w:t>hodnotím</w:t>
      </w:r>
      <w:r w:rsidR="00AB1BF4" w:rsidRPr="00CF74BA">
        <w:rPr>
          <w:rFonts w:ascii="Times New Roman" w:hAnsi="Times New Roman" w:cs="Times New Roman"/>
          <w:sz w:val="24"/>
          <w:szCs w:val="24"/>
        </w:rPr>
        <w:t xml:space="preserve">, </w:t>
      </w:r>
      <w:r w:rsidRPr="00CF74BA">
        <w:rPr>
          <w:rFonts w:ascii="Times New Roman" w:hAnsi="Times New Roman" w:cs="Times New Roman"/>
          <w:sz w:val="24"/>
          <w:szCs w:val="24"/>
        </w:rPr>
        <w:t>zda</w:t>
      </w:r>
      <w:r w:rsidR="00E96D75" w:rsidRPr="00CF74BA">
        <w:rPr>
          <w:rFonts w:ascii="Times New Roman" w:hAnsi="Times New Roman" w:cs="Times New Roman"/>
          <w:sz w:val="24"/>
          <w:szCs w:val="24"/>
        </w:rPr>
        <w:t xml:space="preserve"> </w:t>
      </w:r>
      <w:r w:rsidRPr="00CF74BA">
        <w:rPr>
          <w:rFonts w:ascii="Times New Roman" w:hAnsi="Times New Roman" w:cs="Times New Roman"/>
          <w:sz w:val="24"/>
          <w:szCs w:val="24"/>
        </w:rPr>
        <w:t>mají nebo nemají vliv na hospodaření</w:t>
      </w:r>
      <w:r w:rsidR="002D3C6D" w:rsidRPr="00CF74BA">
        <w:rPr>
          <w:rFonts w:ascii="Times New Roman" w:hAnsi="Times New Roman" w:cs="Times New Roman"/>
          <w:sz w:val="24"/>
          <w:szCs w:val="24"/>
        </w:rPr>
        <w:t xml:space="preserve"> školy</w:t>
      </w:r>
      <w:r w:rsidRPr="00CF74BA">
        <w:rPr>
          <w:rFonts w:ascii="Times New Roman" w:hAnsi="Times New Roman" w:cs="Times New Roman"/>
          <w:sz w:val="24"/>
          <w:szCs w:val="24"/>
        </w:rPr>
        <w:t>. Dále v praktické části provedu analýzu příjmů školy s ohledem na daň z přidané hodnoty.  Na praktickém příkladu provedu analýzu přepokládaného vývoje obratu školy s ohledem na registraci školy k dani z přidané hodnoty. Z výsledků analýzy sta</w:t>
      </w:r>
      <w:r w:rsidR="00887D9E" w:rsidRPr="00CF74BA">
        <w:rPr>
          <w:rFonts w:ascii="Times New Roman" w:hAnsi="Times New Roman" w:cs="Times New Roman"/>
          <w:sz w:val="24"/>
          <w:szCs w:val="24"/>
        </w:rPr>
        <w:t>no</w:t>
      </w:r>
      <w:r w:rsidRPr="00CF74BA">
        <w:rPr>
          <w:rFonts w:ascii="Times New Roman" w:hAnsi="Times New Roman" w:cs="Times New Roman"/>
          <w:sz w:val="24"/>
          <w:szCs w:val="24"/>
        </w:rPr>
        <w:t xml:space="preserve">vím další postup školy před a v průběhu registrace k dani z přidané hodnoty. </w:t>
      </w:r>
    </w:p>
    <w:p w:rsidR="001F6D02" w:rsidRPr="00CF74BA" w:rsidRDefault="001F6D02" w:rsidP="001F6D02">
      <w:pPr>
        <w:rPr>
          <w:rFonts w:ascii="Times New Roman" w:hAnsi="Times New Roman" w:cs="Times New Roman"/>
          <w:sz w:val="24"/>
          <w:szCs w:val="24"/>
        </w:rPr>
      </w:pPr>
    </w:p>
    <w:p w:rsidR="002D3C6D" w:rsidRPr="00CF74BA" w:rsidRDefault="002D3C6D" w:rsidP="006F3E5E">
      <w:pPr>
        <w:rPr>
          <w:rFonts w:ascii="Times New Roman" w:hAnsi="Times New Roman" w:cs="Times New Roman"/>
          <w:sz w:val="24"/>
          <w:szCs w:val="24"/>
        </w:rPr>
      </w:pPr>
    </w:p>
    <w:p w:rsidR="00222977" w:rsidRPr="00CF74BA" w:rsidRDefault="00222977" w:rsidP="006F3E5E">
      <w:pPr>
        <w:rPr>
          <w:rFonts w:ascii="Times New Roman" w:hAnsi="Times New Roman" w:cs="Times New Roman"/>
          <w:sz w:val="24"/>
          <w:szCs w:val="24"/>
        </w:rPr>
      </w:pPr>
    </w:p>
    <w:p w:rsidR="0058695B" w:rsidRPr="00CF74BA" w:rsidRDefault="0058695B" w:rsidP="006F3E5E">
      <w:pPr>
        <w:rPr>
          <w:rFonts w:ascii="Times New Roman" w:hAnsi="Times New Roman" w:cs="Times New Roman"/>
          <w:sz w:val="24"/>
          <w:szCs w:val="24"/>
        </w:rPr>
      </w:pPr>
    </w:p>
    <w:p w:rsidR="00483A8A" w:rsidRPr="00CF74BA" w:rsidRDefault="00A145C4" w:rsidP="00DD1B5B">
      <w:pPr>
        <w:pStyle w:val="Nadpis1"/>
        <w:numPr>
          <w:ilvl w:val="0"/>
          <w:numId w:val="0"/>
        </w:numPr>
        <w:ind w:left="432" w:hanging="432"/>
      </w:pPr>
      <w:bookmarkStart w:id="3" w:name="_Toc351141292"/>
      <w:bookmarkStart w:id="4" w:name="_Toc351743186"/>
      <w:r w:rsidRPr="00CF74BA">
        <w:rPr>
          <w:caps w:val="0"/>
        </w:rPr>
        <w:lastRenderedPageBreak/>
        <w:t>TEORETICKÁ ČÁST</w:t>
      </w:r>
      <w:bookmarkEnd w:id="3"/>
      <w:bookmarkEnd w:id="4"/>
    </w:p>
    <w:p w:rsidR="007D5B68" w:rsidRPr="00CF74BA" w:rsidRDefault="00A145C4" w:rsidP="00FB0267">
      <w:pPr>
        <w:pStyle w:val="Nadpis1"/>
      </w:pPr>
      <w:bookmarkStart w:id="5" w:name="_Toc351054993"/>
      <w:bookmarkStart w:id="6" w:name="_Toc351141293"/>
      <w:bookmarkStart w:id="7" w:name="_Toc351743187"/>
      <w:r w:rsidRPr="00CF74BA">
        <w:rPr>
          <w:caps w:val="0"/>
        </w:rPr>
        <w:t>PŘÍSPĚVKOVÉ ORGANIZACE</w:t>
      </w:r>
      <w:bookmarkEnd w:id="5"/>
      <w:bookmarkEnd w:id="6"/>
      <w:bookmarkEnd w:id="7"/>
    </w:p>
    <w:p w:rsidR="003F6C49" w:rsidRPr="00CF74BA" w:rsidRDefault="00E960F7" w:rsidP="00F858A5">
      <w:pPr>
        <w:ind w:firstLine="284"/>
        <w:rPr>
          <w:rFonts w:ascii="Times New Roman" w:hAnsi="Times New Roman" w:cs="Times New Roman"/>
          <w:sz w:val="24"/>
          <w:szCs w:val="24"/>
        </w:rPr>
      </w:pPr>
      <w:r w:rsidRPr="00CF74BA">
        <w:rPr>
          <w:rFonts w:ascii="Times New Roman" w:hAnsi="Times New Roman" w:cs="Times New Roman"/>
          <w:sz w:val="24"/>
          <w:szCs w:val="24"/>
        </w:rPr>
        <w:t>„</w:t>
      </w:r>
      <w:r w:rsidR="00982A71" w:rsidRPr="00CF74BA">
        <w:rPr>
          <w:rFonts w:ascii="Times New Roman" w:hAnsi="Times New Roman" w:cs="Times New Roman"/>
          <w:i/>
          <w:sz w:val="24"/>
          <w:szCs w:val="24"/>
        </w:rPr>
        <w:t xml:space="preserve">Příspěvkové organizace jsou součástí neziskové sféry, jsou jednou z forem veřejného sektoru, právnickou osobou veřejného práva zřízenou k plnění úkolů </w:t>
      </w:r>
      <w:r w:rsidR="004C22DA">
        <w:rPr>
          <w:rFonts w:ascii="Times New Roman" w:hAnsi="Times New Roman" w:cs="Times New Roman"/>
          <w:i/>
          <w:sz w:val="24"/>
          <w:szCs w:val="24"/>
        </w:rPr>
        <w:br/>
      </w:r>
      <w:r w:rsidR="00982A71" w:rsidRPr="00CF74BA">
        <w:rPr>
          <w:rFonts w:ascii="Times New Roman" w:hAnsi="Times New Roman" w:cs="Times New Roman"/>
          <w:i/>
          <w:sz w:val="24"/>
          <w:szCs w:val="24"/>
        </w:rPr>
        <w:t xml:space="preserve">ve veřejném zájmu. Jejich prostřednictvím Česká republika a </w:t>
      </w:r>
      <w:r w:rsidR="005822AB" w:rsidRPr="00CF74BA">
        <w:rPr>
          <w:rFonts w:ascii="Times New Roman" w:hAnsi="Times New Roman" w:cs="Times New Roman"/>
          <w:i/>
          <w:sz w:val="24"/>
          <w:szCs w:val="24"/>
        </w:rPr>
        <w:t>ú</w:t>
      </w:r>
      <w:r w:rsidR="00982A71" w:rsidRPr="00CF74BA">
        <w:rPr>
          <w:rFonts w:ascii="Times New Roman" w:hAnsi="Times New Roman" w:cs="Times New Roman"/>
          <w:i/>
          <w:sz w:val="24"/>
          <w:szCs w:val="24"/>
        </w:rPr>
        <w:t>zemní samosprávní celky zabezpečují splnění svých povinností. Příspěvkové organizace nevytvářejí hrubý domácí produkt, ale naopak z něj formou dotací a příspěvků čerpají prostředky pro krytí svých potřeb. Příspěvkové organizace působí především v oblasti vědy a výzkumu, zdravotnictví, sociální péče, školství, kultury, obrany a bezpečnosti a v dalších oblastech.</w:t>
      </w:r>
      <w:r w:rsidRPr="00CF74BA">
        <w:rPr>
          <w:rFonts w:ascii="Times New Roman" w:hAnsi="Times New Roman" w:cs="Times New Roman"/>
          <w:i/>
          <w:sz w:val="24"/>
          <w:szCs w:val="24"/>
        </w:rPr>
        <w:t>“</w:t>
      </w:r>
      <w:r w:rsidR="002D3778" w:rsidRPr="00CF74BA">
        <w:rPr>
          <w:rFonts w:ascii="Times New Roman" w:hAnsi="Times New Roman" w:cs="Times New Roman"/>
          <w:sz w:val="24"/>
          <w:szCs w:val="24"/>
        </w:rPr>
        <w:t>(Podhorský a Svobodová, 2003, s.</w:t>
      </w:r>
      <w:r w:rsidR="00865415" w:rsidRPr="00CF74BA">
        <w:rPr>
          <w:rFonts w:ascii="Times New Roman" w:hAnsi="Times New Roman" w:cs="Times New Roman"/>
          <w:sz w:val="24"/>
          <w:szCs w:val="24"/>
        </w:rPr>
        <w:t xml:space="preserve"> </w:t>
      </w:r>
      <w:r w:rsidR="002D3778" w:rsidRPr="00CF74BA">
        <w:rPr>
          <w:rFonts w:ascii="Times New Roman" w:hAnsi="Times New Roman" w:cs="Times New Roman"/>
          <w:sz w:val="24"/>
          <w:szCs w:val="24"/>
        </w:rPr>
        <w:t>12)</w:t>
      </w:r>
    </w:p>
    <w:p w:rsidR="00665215" w:rsidRPr="00CF74BA" w:rsidRDefault="0053646A" w:rsidP="00F858A5">
      <w:pPr>
        <w:ind w:firstLine="284"/>
        <w:rPr>
          <w:rFonts w:ascii="Times New Roman" w:hAnsi="Times New Roman" w:cs="Times New Roman"/>
          <w:sz w:val="24"/>
          <w:szCs w:val="24"/>
        </w:rPr>
      </w:pPr>
      <w:r w:rsidRPr="00CF74BA">
        <w:rPr>
          <w:rFonts w:ascii="Times New Roman" w:hAnsi="Times New Roman" w:cs="Times New Roman"/>
          <w:sz w:val="24"/>
          <w:szCs w:val="24"/>
        </w:rPr>
        <w:t>K 31. 12. 2012</w:t>
      </w:r>
      <w:r w:rsidR="00865415" w:rsidRPr="00CF74BA">
        <w:rPr>
          <w:rFonts w:ascii="Times New Roman" w:hAnsi="Times New Roman" w:cs="Times New Roman"/>
          <w:sz w:val="24"/>
          <w:szCs w:val="24"/>
        </w:rPr>
        <w:t xml:space="preserve"> </w:t>
      </w:r>
      <w:r w:rsidR="00EB1659" w:rsidRPr="00CF74BA">
        <w:rPr>
          <w:rFonts w:ascii="Times New Roman" w:hAnsi="Times New Roman" w:cs="Times New Roman"/>
          <w:sz w:val="24"/>
          <w:szCs w:val="24"/>
        </w:rPr>
        <w:t>bylo</w:t>
      </w:r>
      <w:r w:rsidRPr="00CF74BA">
        <w:rPr>
          <w:rFonts w:ascii="Times New Roman" w:hAnsi="Times New Roman" w:cs="Times New Roman"/>
          <w:sz w:val="24"/>
          <w:szCs w:val="24"/>
        </w:rPr>
        <w:t xml:space="preserve"> ve Zlínském kraji </w:t>
      </w:r>
      <w:r w:rsidR="00EB1659" w:rsidRPr="00CF74BA">
        <w:rPr>
          <w:rFonts w:ascii="Times New Roman" w:hAnsi="Times New Roman" w:cs="Times New Roman"/>
          <w:sz w:val="24"/>
          <w:szCs w:val="24"/>
        </w:rPr>
        <w:t>dle statistického úřadu</w:t>
      </w:r>
      <w:r w:rsidR="00865415"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653 aktivních </w:t>
      </w:r>
      <w:r w:rsidR="00727FCE" w:rsidRPr="00CF74BA">
        <w:rPr>
          <w:rFonts w:ascii="Times New Roman" w:hAnsi="Times New Roman" w:cs="Times New Roman"/>
          <w:sz w:val="24"/>
          <w:szCs w:val="24"/>
        </w:rPr>
        <w:t>příspěvkových org</w:t>
      </w:r>
      <w:r w:rsidRPr="00CF74BA">
        <w:rPr>
          <w:rFonts w:ascii="Times New Roman" w:hAnsi="Times New Roman" w:cs="Times New Roman"/>
          <w:sz w:val="24"/>
          <w:szCs w:val="24"/>
        </w:rPr>
        <w:t>anizací</w:t>
      </w:r>
      <w:r w:rsidR="003F6C49" w:rsidRPr="00CF74BA">
        <w:rPr>
          <w:rFonts w:ascii="Times New Roman" w:hAnsi="Times New Roman" w:cs="Times New Roman"/>
          <w:sz w:val="24"/>
          <w:szCs w:val="24"/>
        </w:rPr>
        <w:t>,</w:t>
      </w:r>
      <w:r w:rsidRPr="00CF74BA">
        <w:rPr>
          <w:rFonts w:ascii="Times New Roman" w:hAnsi="Times New Roman" w:cs="Times New Roman"/>
          <w:sz w:val="24"/>
          <w:szCs w:val="24"/>
        </w:rPr>
        <w:t xml:space="preserve"> z toho bylo k tomu datu 258 středních škol.</w:t>
      </w:r>
      <w:r w:rsidR="00144728" w:rsidRPr="00CF74BA">
        <w:rPr>
          <w:rFonts w:ascii="Times New Roman" w:hAnsi="Times New Roman" w:cs="Times New Roman"/>
          <w:sz w:val="24"/>
          <w:szCs w:val="24"/>
        </w:rPr>
        <w:t xml:space="preserve"> Školská zařízení jsou zřízena za účelem poskytování služeb a vzdělávání, které doplňují nebo podporují vzdělávání ve školách nebo s ním přímo souvisejí</w:t>
      </w:r>
      <w:r w:rsidR="005822AB" w:rsidRPr="00CF74BA">
        <w:rPr>
          <w:rFonts w:ascii="Times New Roman" w:hAnsi="Times New Roman" w:cs="Times New Roman"/>
          <w:sz w:val="24"/>
          <w:szCs w:val="24"/>
        </w:rPr>
        <w:t>,</w:t>
      </w:r>
      <w:r w:rsidR="00144728" w:rsidRPr="00CF74BA">
        <w:rPr>
          <w:rFonts w:ascii="Times New Roman" w:hAnsi="Times New Roman" w:cs="Times New Roman"/>
          <w:sz w:val="24"/>
          <w:szCs w:val="24"/>
        </w:rPr>
        <w:t xml:space="preserve"> nebo zajišťují ústavní nebo ochranou výchovu anebo preventivně výchovnou péči. Tuto oblast upravuje z</w:t>
      </w:r>
      <w:r w:rsidR="0033095B" w:rsidRPr="00CF74BA">
        <w:rPr>
          <w:rFonts w:ascii="Times New Roman" w:hAnsi="Times New Roman" w:cs="Times New Roman"/>
          <w:sz w:val="24"/>
          <w:szCs w:val="24"/>
        </w:rPr>
        <w:t>ákon č. 561/2004 Sb., o předškolním, základním, středním a vyšším odborném a jiném vzdělávání</w:t>
      </w:r>
      <w:r w:rsidR="005822AB" w:rsidRPr="00CF74BA">
        <w:rPr>
          <w:rFonts w:ascii="Times New Roman" w:hAnsi="Times New Roman" w:cs="Times New Roman"/>
          <w:sz w:val="24"/>
          <w:szCs w:val="24"/>
        </w:rPr>
        <w:t>.</w:t>
      </w:r>
      <w:r w:rsidR="00865415" w:rsidRPr="00CF74BA">
        <w:rPr>
          <w:rFonts w:ascii="Times New Roman" w:hAnsi="Times New Roman" w:cs="Times New Roman"/>
          <w:sz w:val="24"/>
          <w:szCs w:val="24"/>
        </w:rPr>
        <w:t xml:space="preserve"> </w:t>
      </w:r>
      <w:r w:rsidR="005822AB" w:rsidRPr="00CF74BA">
        <w:rPr>
          <w:rFonts w:ascii="Times New Roman" w:hAnsi="Times New Roman" w:cs="Times New Roman"/>
          <w:sz w:val="24"/>
          <w:szCs w:val="24"/>
        </w:rPr>
        <w:t>U</w:t>
      </w:r>
      <w:r w:rsidR="0033095B" w:rsidRPr="00CF74BA">
        <w:rPr>
          <w:rFonts w:ascii="Times New Roman" w:hAnsi="Times New Roman" w:cs="Times New Roman"/>
          <w:sz w:val="24"/>
          <w:szCs w:val="24"/>
        </w:rPr>
        <w:t xml:space="preserve">pravuje vzdělávání ve školách a školských zařízeních, stanoví podmínky </w:t>
      </w:r>
      <w:r w:rsidR="00FE5E74">
        <w:rPr>
          <w:rFonts w:ascii="Times New Roman" w:hAnsi="Times New Roman" w:cs="Times New Roman"/>
          <w:sz w:val="24"/>
          <w:szCs w:val="24"/>
        </w:rPr>
        <w:br/>
      </w:r>
      <w:r w:rsidR="0033095B" w:rsidRPr="00CF74BA">
        <w:rPr>
          <w:rFonts w:ascii="Times New Roman" w:hAnsi="Times New Roman" w:cs="Times New Roman"/>
          <w:sz w:val="24"/>
          <w:szCs w:val="24"/>
        </w:rPr>
        <w:t xml:space="preserve">pro uskutečňování vzdělávání a výchovy, vymezuje práva a povinnosti fyzických </w:t>
      </w:r>
      <w:r w:rsidR="004C22DA">
        <w:rPr>
          <w:rFonts w:ascii="Times New Roman" w:hAnsi="Times New Roman" w:cs="Times New Roman"/>
          <w:sz w:val="24"/>
          <w:szCs w:val="24"/>
        </w:rPr>
        <w:br/>
      </w:r>
      <w:r w:rsidR="0033095B" w:rsidRPr="00CF74BA">
        <w:rPr>
          <w:rFonts w:ascii="Times New Roman" w:hAnsi="Times New Roman" w:cs="Times New Roman"/>
          <w:sz w:val="24"/>
          <w:szCs w:val="24"/>
        </w:rPr>
        <w:t xml:space="preserve">a právnických osob </w:t>
      </w:r>
      <w:r w:rsidR="005822AB" w:rsidRPr="00CF74BA">
        <w:rPr>
          <w:rFonts w:ascii="Times New Roman" w:hAnsi="Times New Roman" w:cs="Times New Roman"/>
          <w:sz w:val="24"/>
          <w:szCs w:val="24"/>
        </w:rPr>
        <w:t>při vzdělávání a stanoví působení</w:t>
      </w:r>
      <w:r w:rsidR="0033095B" w:rsidRPr="00CF74BA">
        <w:rPr>
          <w:rFonts w:ascii="Times New Roman" w:hAnsi="Times New Roman" w:cs="Times New Roman"/>
          <w:sz w:val="24"/>
          <w:szCs w:val="24"/>
        </w:rPr>
        <w:t xml:space="preserve"> orgánů vykonávajících státní správu a samosprávu ve školství. </w:t>
      </w:r>
    </w:p>
    <w:p w:rsidR="00144728" w:rsidRPr="00CF74BA" w:rsidRDefault="00144728" w:rsidP="006F3E5E">
      <w:pPr>
        <w:rPr>
          <w:rFonts w:ascii="Times New Roman" w:hAnsi="Times New Roman" w:cs="Times New Roman"/>
          <w:sz w:val="24"/>
          <w:szCs w:val="24"/>
        </w:rPr>
      </w:pPr>
    </w:p>
    <w:p w:rsidR="00982A71" w:rsidRPr="00CF74BA" w:rsidRDefault="00F87D9E" w:rsidP="00423908">
      <w:pPr>
        <w:pStyle w:val="Nadpis2"/>
      </w:pPr>
      <w:r w:rsidRPr="00CF74BA">
        <w:t xml:space="preserve"> </w:t>
      </w:r>
      <w:bookmarkStart w:id="8" w:name="_Toc351054994"/>
      <w:bookmarkStart w:id="9" w:name="_Toc351141294"/>
      <w:bookmarkStart w:id="10" w:name="_Toc351743188"/>
      <w:r w:rsidR="00982A71" w:rsidRPr="00CF74BA">
        <w:t>Zřízení příspěvkové organizace</w:t>
      </w:r>
      <w:bookmarkEnd w:id="8"/>
      <w:bookmarkEnd w:id="9"/>
      <w:bookmarkEnd w:id="10"/>
    </w:p>
    <w:p w:rsidR="007D41A0" w:rsidRPr="00CF74BA" w:rsidRDefault="00CA21B2" w:rsidP="00F858A5">
      <w:pPr>
        <w:ind w:firstLine="284"/>
        <w:rPr>
          <w:rFonts w:ascii="Times New Roman" w:hAnsi="Times New Roman" w:cs="Times New Roman"/>
          <w:sz w:val="24"/>
          <w:szCs w:val="24"/>
        </w:rPr>
      </w:pPr>
      <w:r w:rsidRPr="00CF74BA">
        <w:rPr>
          <w:rFonts w:ascii="Times New Roman" w:hAnsi="Times New Roman" w:cs="Times New Roman"/>
          <w:sz w:val="24"/>
          <w:szCs w:val="24"/>
        </w:rPr>
        <w:t>V České republice jsou zřizovány</w:t>
      </w:r>
      <w:r w:rsidR="00982A71" w:rsidRPr="00CF74BA">
        <w:rPr>
          <w:rFonts w:ascii="Times New Roman" w:hAnsi="Times New Roman" w:cs="Times New Roman"/>
          <w:sz w:val="24"/>
          <w:szCs w:val="24"/>
        </w:rPr>
        <w:t xml:space="preserve"> příspěvkové organizace pro činnosti, které</w:t>
      </w:r>
      <w:r w:rsidR="00FE5E74">
        <w:rPr>
          <w:rFonts w:ascii="Times New Roman" w:hAnsi="Times New Roman" w:cs="Times New Roman"/>
          <w:sz w:val="24"/>
          <w:szCs w:val="24"/>
        </w:rPr>
        <w:br/>
      </w:r>
      <w:r w:rsidR="00982A71" w:rsidRPr="00CF74BA">
        <w:rPr>
          <w:rFonts w:ascii="Times New Roman" w:hAnsi="Times New Roman" w:cs="Times New Roman"/>
          <w:sz w:val="24"/>
          <w:szCs w:val="24"/>
        </w:rPr>
        <w:t xml:space="preserve"> jsou neziskové a vyžadují</w:t>
      </w:r>
      <w:r w:rsidR="008D7C79" w:rsidRPr="00CF74BA">
        <w:rPr>
          <w:rFonts w:ascii="Times New Roman" w:hAnsi="Times New Roman" w:cs="Times New Roman"/>
          <w:sz w:val="24"/>
          <w:szCs w:val="24"/>
        </w:rPr>
        <w:t xml:space="preserve"> </w:t>
      </w:r>
      <w:r w:rsidRPr="00CF74BA">
        <w:rPr>
          <w:rFonts w:ascii="Times New Roman" w:hAnsi="Times New Roman" w:cs="Times New Roman"/>
          <w:sz w:val="24"/>
          <w:szCs w:val="24"/>
        </w:rPr>
        <w:t>samostatnou právní subjektivitu.</w:t>
      </w:r>
    </w:p>
    <w:p w:rsidR="00CA21B2" w:rsidRPr="00CF74BA" w:rsidRDefault="00CA21B2" w:rsidP="00F858A5">
      <w:pPr>
        <w:ind w:firstLine="284"/>
        <w:rPr>
          <w:rFonts w:ascii="Times New Roman" w:hAnsi="Times New Roman" w:cs="Times New Roman"/>
          <w:sz w:val="24"/>
          <w:szCs w:val="24"/>
        </w:rPr>
      </w:pPr>
      <w:r w:rsidRPr="00CF74BA">
        <w:rPr>
          <w:rFonts w:ascii="Times New Roman" w:hAnsi="Times New Roman" w:cs="Times New Roman"/>
          <w:sz w:val="24"/>
          <w:szCs w:val="24"/>
        </w:rPr>
        <w:t>Příspěvkové organizace mohou být:</w:t>
      </w:r>
    </w:p>
    <w:p w:rsidR="00CA21B2" w:rsidRPr="00CF74BA" w:rsidRDefault="00CA21B2" w:rsidP="009905C4">
      <w:pPr>
        <w:pStyle w:val="Odstavecseseznamem"/>
        <w:numPr>
          <w:ilvl w:val="0"/>
          <w:numId w:val="25"/>
        </w:numPr>
        <w:rPr>
          <w:rFonts w:ascii="Times New Roman" w:hAnsi="Times New Roman" w:cs="Times New Roman"/>
          <w:sz w:val="24"/>
          <w:szCs w:val="24"/>
        </w:rPr>
      </w:pPr>
      <w:r w:rsidRPr="00CF74BA">
        <w:rPr>
          <w:rFonts w:ascii="Times New Roman" w:hAnsi="Times New Roman" w:cs="Times New Roman"/>
          <w:sz w:val="24"/>
          <w:szCs w:val="24"/>
        </w:rPr>
        <w:t>Příspěvkové organizace státu – zřizované státem nebo organizačními složkami státu, na základě zákona č. 218/2</w:t>
      </w:r>
      <w:r w:rsidR="0031227A" w:rsidRPr="00CF74BA">
        <w:rPr>
          <w:rFonts w:ascii="Times New Roman" w:hAnsi="Times New Roman" w:cs="Times New Roman"/>
          <w:sz w:val="24"/>
          <w:szCs w:val="24"/>
        </w:rPr>
        <w:t>000</w:t>
      </w:r>
      <w:r w:rsidR="005822AB" w:rsidRPr="00CF74BA">
        <w:rPr>
          <w:rFonts w:ascii="Times New Roman" w:hAnsi="Times New Roman" w:cs="Times New Roman"/>
          <w:sz w:val="24"/>
          <w:szCs w:val="24"/>
        </w:rPr>
        <w:t xml:space="preserve"> Sb., </w:t>
      </w:r>
      <w:r w:rsidR="00EF2FF9" w:rsidRPr="00CF74BA">
        <w:rPr>
          <w:rFonts w:ascii="Times New Roman" w:hAnsi="Times New Roman" w:cs="Times New Roman"/>
          <w:sz w:val="24"/>
          <w:szCs w:val="24"/>
        </w:rPr>
        <w:t>o</w:t>
      </w:r>
      <w:r w:rsidRPr="00CF74BA">
        <w:rPr>
          <w:rFonts w:ascii="Times New Roman" w:hAnsi="Times New Roman" w:cs="Times New Roman"/>
          <w:sz w:val="24"/>
          <w:szCs w:val="24"/>
        </w:rPr>
        <w:t xml:space="preserve"> rozpočtových pravidlec</w:t>
      </w:r>
      <w:r w:rsidR="00C459F3" w:rsidRPr="00CF74BA">
        <w:rPr>
          <w:rFonts w:ascii="Times New Roman" w:hAnsi="Times New Roman" w:cs="Times New Roman"/>
          <w:sz w:val="24"/>
          <w:szCs w:val="24"/>
        </w:rPr>
        <w:t>h, ve znění pozdějších předpisů.</w:t>
      </w:r>
    </w:p>
    <w:p w:rsidR="00301E12" w:rsidRDefault="00CA21B2" w:rsidP="009905C4">
      <w:pPr>
        <w:pStyle w:val="Odstavecseseznamem"/>
        <w:numPr>
          <w:ilvl w:val="0"/>
          <w:numId w:val="25"/>
        </w:numPr>
        <w:rPr>
          <w:rFonts w:ascii="Times New Roman" w:hAnsi="Times New Roman" w:cs="Times New Roman"/>
          <w:sz w:val="24"/>
          <w:szCs w:val="24"/>
        </w:rPr>
      </w:pPr>
      <w:r w:rsidRPr="00CF74BA">
        <w:rPr>
          <w:rFonts w:ascii="Times New Roman" w:hAnsi="Times New Roman" w:cs="Times New Roman"/>
          <w:sz w:val="24"/>
          <w:szCs w:val="24"/>
        </w:rPr>
        <w:t xml:space="preserve">Příspěvkové organizace územních samosprávných celků – zřizované ÚSC </w:t>
      </w:r>
    </w:p>
    <w:p w:rsidR="00E51077" w:rsidRDefault="00CA21B2" w:rsidP="00301E12">
      <w:pPr>
        <w:pStyle w:val="Odstavecseseznamem"/>
        <w:ind w:left="1004"/>
        <w:rPr>
          <w:rFonts w:ascii="Times New Roman" w:hAnsi="Times New Roman" w:cs="Times New Roman"/>
          <w:sz w:val="24"/>
          <w:szCs w:val="24"/>
        </w:rPr>
      </w:pPr>
      <w:r w:rsidRPr="00CF74BA">
        <w:rPr>
          <w:rFonts w:ascii="Times New Roman" w:hAnsi="Times New Roman" w:cs="Times New Roman"/>
          <w:sz w:val="24"/>
          <w:szCs w:val="24"/>
        </w:rPr>
        <w:t>na základě zákona č. 250/2000 Sb., o rozpočtových pravidlech územních rozpočtu, ve znění pozdějších předpisů.</w:t>
      </w:r>
      <w:r w:rsidR="002D3778" w:rsidRPr="00CF74BA">
        <w:rPr>
          <w:rFonts w:ascii="Times New Roman" w:hAnsi="Times New Roman" w:cs="Times New Roman"/>
          <w:sz w:val="24"/>
          <w:szCs w:val="24"/>
        </w:rPr>
        <w:t xml:space="preserve"> </w:t>
      </w:r>
    </w:p>
    <w:p w:rsidR="00865415" w:rsidRPr="00CF74BA" w:rsidRDefault="002D3778" w:rsidP="00865415">
      <w:pPr>
        <w:pStyle w:val="Odstavecseseznamem"/>
        <w:ind w:left="1004"/>
        <w:rPr>
          <w:rFonts w:ascii="Times New Roman" w:hAnsi="Times New Roman" w:cs="Times New Roman"/>
          <w:sz w:val="24"/>
          <w:szCs w:val="24"/>
        </w:rPr>
      </w:pPr>
      <w:r w:rsidRPr="00CF74BA">
        <w:rPr>
          <w:rFonts w:ascii="Times New Roman" w:hAnsi="Times New Roman" w:cs="Times New Roman"/>
          <w:sz w:val="24"/>
          <w:szCs w:val="24"/>
        </w:rPr>
        <w:t xml:space="preserve">(Otrusinová a Kubíčková, </w:t>
      </w:r>
      <w:r w:rsidR="00B80329" w:rsidRPr="00CF74BA">
        <w:rPr>
          <w:rFonts w:ascii="Times New Roman" w:hAnsi="Times New Roman" w:cs="Times New Roman"/>
          <w:sz w:val="24"/>
          <w:szCs w:val="24"/>
        </w:rPr>
        <w:t>2011, s.</w:t>
      </w:r>
      <w:r w:rsidR="00050643" w:rsidRPr="00CF74BA">
        <w:rPr>
          <w:rFonts w:ascii="Times New Roman" w:hAnsi="Times New Roman" w:cs="Times New Roman"/>
          <w:sz w:val="24"/>
          <w:szCs w:val="24"/>
        </w:rPr>
        <w:t xml:space="preserve"> </w:t>
      </w:r>
      <w:r w:rsidR="00B80329" w:rsidRPr="00CF74BA">
        <w:rPr>
          <w:rFonts w:ascii="Times New Roman" w:hAnsi="Times New Roman" w:cs="Times New Roman"/>
          <w:sz w:val="24"/>
          <w:szCs w:val="24"/>
        </w:rPr>
        <w:t>6-</w:t>
      </w:r>
      <w:r w:rsidR="00050643" w:rsidRPr="00CF74BA">
        <w:rPr>
          <w:rFonts w:ascii="Times New Roman" w:hAnsi="Times New Roman" w:cs="Times New Roman"/>
          <w:sz w:val="24"/>
          <w:szCs w:val="24"/>
        </w:rPr>
        <w:t>7</w:t>
      </w:r>
      <w:r w:rsidR="00B80329" w:rsidRPr="00CF74BA">
        <w:rPr>
          <w:rFonts w:ascii="Times New Roman" w:hAnsi="Times New Roman" w:cs="Times New Roman"/>
          <w:sz w:val="24"/>
          <w:szCs w:val="24"/>
        </w:rPr>
        <w:t>)</w:t>
      </w:r>
    </w:p>
    <w:p w:rsidR="00982A71" w:rsidRPr="00CF74BA" w:rsidRDefault="00982A71" w:rsidP="00F858A5">
      <w:pPr>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Zřizovatel vydá o vzniku příspěvkové organizace zřizovací listinu, která musí obsahovat:</w:t>
      </w:r>
    </w:p>
    <w:p w:rsidR="00982A71"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úplný název zřizovatele,</w:t>
      </w:r>
    </w:p>
    <w:p w:rsidR="001408F6"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název a sídlo příspěvkové organizace, její IČO,</w:t>
      </w:r>
    </w:p>
    <w:p w:rsidR="001408F6"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vymezení hlavního účelu tomu odpovídajícího předmětu činnosti,</w:t>
      </w:r>
    </w:p>
    <w:p w:rsidR="001408F6"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vymezení majetku ve vlastnictví k zřizovateli, který se příspěvkové organizace předává do správy k jejímu vlastnímu hospodářskému využití,</w:t>
      </w:r>
    </w:p>
    <w:p w:rsidR="001408F6"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označení statutárních orgánů a způsob, jakým vystupují jménem příspěvkové organizace,</w:t>
      </w:r>
    </w:p>
    <w:p w:rsidR="001408F6"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vymezení takových majetkových práv, jež příspěvkové organizace umožní, aby svěřený majetek (včetně majetku získaného vlastní činností) spravovala pro hlavní účel, k němuž byla zřízena,</w:t>
      </w:r>
    </w:p>
    <w:p w:rsidR="001408F6"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okruhy doplňkové činnosti, které navazují na hlavní činnost, tuto činnost musí povolit zřizovatel a tato činnost nesmí narušovat plnění hlavních úkolů příspěvkové organizace, v účetnictví se doplňková činnost musí vést odděleně,</w:t>
      </w:r>
    </w:p>
    <w:p w:rsidR="001408F6" w:rsidRPr="00CF74BA" w:rsidRDefault="001408F6" w:rsidP="009905C4">
      <w:pPr>
        <w:pStyle w:val="Odstavecseseznamem"/>
        <w:numPr>
          <w:ilvl w:val="0"/>
          <w:numId w:val="26"/>
        </w:numPr>
        <w:rPr>
          <w:rFonts w:ascii="Times New Roman" w:hAnsi="Times New Roman" w:cs="Times New Roman"/>
          <w:sz w:val="24"/>
          <w:szCs w:val="24"/>
        </w:rPr>
      </w:pPr>
      <w:r w:rsidRPr="00CF74BA">
        <w:rPr>
          <w:rFonts w:ascii="Times New Roman" w:hAnsi="Times New Roman" w:cs="Times New Roman"/>
          <w:sz w:val="24"/>
          <w:szCs w:val="24"/>
        </w:rPr>
        <w:t>vymezení doby, na kterou je příspěvková organizace zřízena.</w:t>
      </w:r>
    </w:p>
    <w:p w:rsidR="001408F6" w:rsidRPr="00CF74BA" w:rsidRDefault="001408F6"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Příspěvková organizace se zapisuje do obchodního rejstříku a návrh na zápis podává zřizovatel. Zřizovatel provádí kontrolu hospodaření příspěvkové organizace. Ke vzniku, k rozdělení, sloučení, splynutí nebo zrušení příspěvkové organizace dochází dnem určeným zřizovatelem. Zřizovatel určí, v jakém rozsahu přecházejí práva a závazky </w:t>
      </w:r>
      <w:r w:rsidR="00301E12">
        <w:rPr>
          <w:rFonts w:ascii="Times New Roman" w:hAnsi="Times New Roman" w:cs="Times New Roman"/>
          <w:sz w:val="24"/>
          <w:szCs w:val="24"/>
        </w:rPr>
        <w:br/>
      </w:r>
      <w:r w:rsidRPr="00CF74BA">
        <w:rPr>
          <w:rFonts w:ascii="Times New Roman" w:hAnsi="Times New Roman" w:cs="Times New Roman"/>
          <w:sz w:val="24"/>
          <w:szCs w:val="24"/>
        </w:rPr>
        <w:t xml:space="preserve">na nové nebo přejímající organizace. </w:t>
      </w:r>
    </w:p>
    <w:p w:rsidR="00AD3C65" w:rsidRPr="00CF74BA" w:rsidRDefault="001408F6"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Dojde-li ke zrušení příspěvkové organizace, pak práva a závazky přecházejí </w:t>
      </w:r>
      <w:r w:rsidR="00301E12">
        <w:rPr>
          <w:rFonts w:ascii="Times New Roman" w:hAnsi="Times New Roman" w:cs="Times New Roman"/>
          <w:sz w:val="24"/>
          <w:szCs w:val="24"/>
        </w:rPr>
        <w:br/>
      </w:r>
      <w:r w:rsidRPr="00CF74BA">
        <w:rPr>
          <w:rFonts w:ascii="Times New Roman" w:hAnsi="Times New Roman" w:cs="Times New Roman"/>
          <w:sz w:val="24"/>
          <w:szCs w:val="24"/>
        </w:rPr>
        <w:t>na zřizovatele.</w:t>
      </w:r>
    </w:p>
    <w:p w:rsidR="005D285F" w:rsidRPr="00CF74BA" w:rsidRDefault="005D285F" w:rsidP="00CA21B2">
      <w:pPr>
        <w:rPr>
          <w:rFonts w:ascii="Times New Roman" w:hAnsi="Times New Roman" w:cs="Times New Roman"/>
          <w:sz w:val="24"/>
          <w:szCs w:val="24"/>
        </w:rPr>
      </w:pPr>
    </w:p>
    <w:p w:rsidR="006469B7" w:rsidRPr="00D32F29" w:rsidRDefault="006469B7" w:rsidP="00D32F29">
      <w:pPr>
        <w:pStyle w:val="Nadpis2"/>
      </w:pPr>
      <w:bookmarkStart w:id="11" w:name="_Toc351054995"/>
      <w:bookmarkStart w:id="12" w:name="_Toc351141295"/>
      <w:bookmarkStart w:id="13" w:name="_Toc351743189"/>
      <w:r w:rsidRPr="00D32F29">
        <w:t>Povinnosti a kompetence zřizovatele příspěvkové organizace</w:t>
      </w:r>
      <w:bookmarkEnd w:id="11"/>
      <w:bookmarkEnd w:id="12"/>
      <w:bookmarkEnd w:id="13"/>
    </w:p>
    <w:p w:rsidR="001056B4" w:rsidRPr="00CF74BA" w:rsidRDefault="006469B7" w:rsidP="00F858A5">
      <w:pPr>
        <w:ind w:firstLine="284"/>
        <w:rPr>
          <w:rFonts w:ascii="Times New Roman" w:hAnsi="Times New Roman" w:cs="Times New Roman"/>
          <w:sz w:val="24"/>
          <w:szCs w:val="24"/>
        </w:rPr>
      </w:pPr>
      <w:r w:rsidRPr="00CF74BA">
        <w:rPr>
          <w:rFonts w:ascii="Times New Roman" w:hAnsi="Times New Roman" w:cs="Times New Roman"/>
          <w:sz w:val="24"/>
          <w:szCs w:val="24"/>
        </w:rPr>
        <w:t>Zřizovatel j</w:t>
      </w:r>
      <w:r w:rsidR="005822AB" w:rsidRPr="00CF74BA">
        <w:rPr>
          <w:rFonts w:ascii="Times New Roman" w:hAnsi="Times New Roman" w:cs="Times New Roman"/>
          <w:sz w:val="24"/>
          <w:szCs w:val="24"/>
        </w:rPr>
        <w:t>e povinen příspěvkové organizaci</w:t>
      </w:r>
      <w:r w:rsidRPr="00CF74BA">
        <w:rPr>
          <w:rFonts w:ascii="Times New Roman" w:hAnsi="Times New Roman" w:cs="Times New Roman"/>
          <w:sz w:val="24"/>
          <w:szCs w:val="24"/>
        </w:rPr>
        <w:t xml:space="preserve"> poskytovat příspěvek na provoz, zpravidla v návaznosti na výkony či </w:t>
      </w:r>
      <w:r w:rsidR="008D6B58" w:rsidRPr="00CF74BA">
        <w:rPr>
          <w:rFonts w:ascii="Times New Roman" w:hAnsi="Times New Roman" w:cs="Times New Roman"/>
          <w:sz w:val="24"/>
          <w:szCs w:val="24"/>
        </w:rPr>
        <w:t>jiná kritéria, dle ustanovení §</w:t>
      </w:r>
      <w:r w:rsidRPr="00CF74BA">
        <w:rPr>
          <w:rFonts w:ascii="Times New Roman" w:hAnsi="Times New Roman" w:cs="Times New Roman"/>
          <w:sz w:val="24"/>
          <w:szCs w:val="24"/>
        </w:rPr>
        <w:t xml:space="preserve">28 odst. 4 zákona </w:t>
      </w:r>
      <w:r w:rsidR="004C22DA">
        <w:rPr>
          <w:rFonts w:ascii="Times New Roman" w:hAnsi="Times New Roman" w:cs="Times New Roman"/>
          <w:sz w:val="24"/>
          <w:szCs w:val="24"/>
        </w:rPr>
        <w:br/>
      </w:r>
      <w:r w:rsidRPr="00CF74BA">
        <w:rPr>
          <w:rFonts w:ascii="Times New Roman" w:hAnsi="Times New Roman" w:cs="Times New Roman"/>
          <w:sz w:val="24"/>
          <w:szCs w:val="24"/>
        </w:rPr>
        <w:t xml:space="preserve">č. 250/2000 Sb., o rozpočtových pravidlech územních rozpočtů, ve znění pozdějších předpisů </w:t>
      </w:r>
      <w:r w:rsidR="0031227A" w:rsidRPr="00CF74BA">
        <w:rPr>
          <w:rFonts w:ascii="Times New Roman" w:hAnsi="Times New Roman" w:cs="Times New Roman"/>
          <w:sz w:val="24"/>
          <w:szCs w:val="24"/>
        </w:rPr>
        <w:t>nebo</w:t>
      </w:r>
      <w:r w:rsidRPr="00CF74BA">
        <w:rPr>
          <w:rFonts w:ascii="Times New Roman" w:hAnsi="Times New Roman" w:cs="Times New Roman"/>
          <w:sz w:val="24"/>
          <w:szCs w:val="24"/>
        </w:rPr>
        <w:t xml:space="preserve"> podle </w:t>
      </w:r>
      <w:r w:rsidR="008D6B58" w:rsidRPr="00CF74BA">
        <w:rPr>
          <w:rFonts w:ascii="Times New Roman" w:hAnsi="Times New Roman" w:cs="Times New Roman"/>
          <w:sz w:val="24"/>
          <w:szCs w:val="24"/>
        </w:rPr>
        <w:t>§</w:t>
      </w:r>
      <w:r w:rsidRPr="00CF74BA">
        <w:rPr>
          <w:rFonts w:ascii="Times New Roman" w:hAnsi="Times New Roman" w:cs="Times New Roman"/>
          <w:sz w:val="24"/>
          <w:szCs w:val="24"/>
        </w:rPr>
        <w:t xml:space="preserve">54 odst. 2 zákona č. </w:t>
      </w:r>
      <w:r w:rsidR="0031227A" w:rsidRPr="00CF74BA">
        <w:rPr>
          <w:rFonts w:ascii="Times New Roman" w:hAnsi="Times New Roman" w:cs="Times New Roman"/>
          <w:sz w:val="24"/>
          <w:szCs w:val="24"/>
        </w:rPr>
        <w:t>218</w:t>
      </w:r>
      <w:r w:rsidRPr="00CF74BA">
        <w:rPr>
          <w:rFonts w:ascii="Times New Roman" w:hAnsi="Times New Roman" w:cs="Times New Roman"/>
          <w:sz w:val="24"/>
          <w:szCs w:val="24"/>
        </w:rPr>
        <w:t xml:space="preserve">/2000 Sb. </w:t>
      </w:r>
      <w:r w:rsidR="0031227A" w:rsidRPr="00CF74BA">
        <w:rPr>
          <w:rFonts w:ascii="Times New Roman" w:hAnsi="Times New Roman" w:cs="Times New Roman"/>
          <w:sz w:val="24"/>
          <w:szCs w:val="24"/>
        </w:rPr>
        <w:t>z</w:t>
      </w:r>
      <w:r w:rsidRPr="00CF74BA">
        <w:rPr>
          <w:rFonts w:ascii="Times New Roman" w:hAnsi="Times New Roman" w:cs="Times New Roman"/>
          <w:sz w:val="24"/>
          <w:szCs w:val="24"/>
        </w:rPr>
        <w:t xml:space="preserve">ákona o rozpočtových pravidlech, ve znění pozdějších předpisů. </w:t>
      </w:r>
    </w:p>
    <w:p w:rsidR="00556549" w:rsidRDefault="0031227A" w:rsidP="00F858A5">
      <w:pPr>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Dále je zřizovatel povinen p</w:t>
      </w:r>
      <w:r w:rsidR="006469B7" w:rsidRPr="00CF74BA">
        <w:rPr>
          <w:rFonts w:ascii="Times New Roman" w:hAnsi="Times New Roman" w:cs="Times New Roman"/>
          <w:sz w:val="24"/>
          <w:szCs w:val="24"/>
        </w:rPr>
        <w:t xml:space="preserve">rovádět kontrolu hospodaření příspěvkové organizace </w:t>
      </w:r>
      <w:r w:rsidR="004C22DA">
        <w:rPr>
          <w:rFonts w:ascii="Times New Roman" w:hAnsi="Times New Roman" w:cs="Times New Roman"/>
          <w:sz w:val="24"/>
          <w:szCs w:val="24"/>
        </w:rPr>
        <w:br/>
      </w:r>
      <w:r w:rsidR="006469B7" w:rsidRPr="00CF74BA">
        <w:rPr>
          <w:rFonts w:ascii="Times New Roman" w:hAnsi="Times New Roman" w:cs="Times New Roman"/>
          <w:sz w:val="24"/>
          <w:szCs w:val="24"/>
        </w:rPr>
        <w:t xml:space="preserve">po celý rozpočtový rok a zajišťovat výkon finanční kontroly podle Zákona o finanční kontrole. </w:t>
      </w:r>
    </w:p>
    <w:p w:rsidR="00E51077" w:rsidRDefault="006469B7" w:rsidP="00F858A5">
      <w:pPr>
        <w:ind w:firstLine="284"/>
        <w:rPr>
          <w:rFonts w:ascii="Times New Roman" w:hAnsi="Times New Roman" w:cs="Times New Roman"/>
          <w:sz w:val="24"/>
          <w:szCs w:val="24"/>
        </w:rPr>
      </w:pPr>
      <w:r w:rsidRPr="00CF74BA">
        <w:rPr>
          <w:rFonts w:ascii="Times New Roman" w:hAnsi="Times New Roman" w:cs="Times New Roman"/>
          <w:sz w:val="24"/>
          <w:szCs w:val="24"/>
        </w:rPr>
        <w:t>Při zřízení příspěvkové organizace zřizovatel schvaluje a vydává Zřizovací listinu organizace</w:t>
      </w:r>
      <w:r w:rsidR="00AB1BF4" w:rsidRPr="00CF74BA">
        <w:rPr>
          <w:rFonts w:ascii="Times New Roman" w:hAnsi="Times New Roman" w:cs="Times New Roman"/>
          <w:sz w:val="24"/>
          <w:szCs w:val="24"/>
        </w:rPr>
        <w:t>.</w:t>
      </w:r>
      <w:r w:rsidR="00B0098C" w:rsidRPr="00CF74BA">
        <w:rPr>
          <w:rFonts w:ascii="Times New Roman" w:hAnsi="Times New Roman" w:cs="Times New Roman"/>
          <w:sz w:val="24"/>
          <w:szCs w:val="24"/>
        </w:rPr>
        <w:t xml:space="preserve"> </w:t>
      </w:r>
      <w:r w:rsidR="00AB1BF4" w:rsidRPr="00CF74BA">
        <w:rPr>
          <w:rFonts w:ascii="Times New Roman" w:hAnsi="Times New Roman" w:cs="Times New Roman"/>
          <w:sz w:val="24"/>
          <w:szCs w:val="24"/>
        </w:rPr>
        <w:t>P</w:t>
      </w:r>
      <w:r w:rsidRPr="00CF74BA">
        <w:rPr>
          <w:rFonts w:ascii="Times New Roman" w:hAnsi="Times New Roman" w:cs="Times New Roman"/>
          <w:sz w:val="24"/>
          <w:szCs w:val="24"/>
        </w:rPr>
        <w:t>odává návrh na zápis příspěvkové organizace do obchodního rejstříku. Zveřejňuje informace o zřízení či zrušení příspěvkové organizace a znění zřizovací listiny v Ústředním věstníku České republiky. Zřizovatel dále schvaluje výši rezervního fondu i odpisový plán příspěvkové organizace.</w:t>
      </w:r>
    </w:p>
    <w:p w:rsidR="00F409D7" w:rsidRDefault="00F409D7" w:rsidP="00F858A5">
      <w:pPr>
        <w:ind w:firstLine="284"/>
        <w:rPr>
          <w:rFonts w:ascii="Times New Roman" w:hAnsi="Times New Roman" w:cs="Times New Roman"/>
          <w:sz w:val="24"/>
          <w:szCs w:val="24"/>
        </w:rPr>
      </w:pPr>
    </w:p>
    <w:p w:rsidR="006469B7" w:rsidRPr="00CF74BA" w:rsidRDefault="006469B7" w:rsidP="00F858A5">
      <w:pPr>
        <w:ind w:firstLine="284"/>
        <w:rPr>
          <w:rFonts w:ascii="Times New Roman" w:hAnsi="Times New Roman" w:cs="Times New Roman"/>
          <w:sz w:val="24"/>
          <w:szCs w:val="24"/>
        </w:rPr>
      </w:pPr>
      <w:r w:rsidRPr="00CF74BA">
        <w:rPr>
          <w:rFonts w:ascii="Times New Roman" w:hAnsi="Times New Roman" w:cs="Times New Roman"/>
          <w:sz w:val="24"/>
          <w:szCs w:val="24"/>
        </w:rPr>
        <w:t>Mezi základní kompetence zřizovatele patří právo zřizovat nebo rušit příspěvkové organizace, schvalovat jejich zřizovací listiny. Může příspěvkové organizac</w:t>
      </w:r>
      <w:r w:rsidR="0031227A" w:rsidRPr="00CF74BA">
        <w:rPr>
          <w:rFonts w:ascii="Times New Roman" w:hAnsi="Times New Roman" w:cs="Times New Roman"/>
          <w:sz w:val="24"/>
          <w:szCs w:val="24"/>
        </w:rPr>
        <w:t>i</w:t>
      </w:r>
      <w:r w:rsidRPr="00CF74BA">
        <w:rPr>
          <w:rFonts w:ascii="Times New Roman" w:hAnsi="Times New Roman" w:cs="Times New Roman"/>
          <w:sz w:val="24"/>
          <w:szCs w:val="24"/>
        </w:rPr>
        <w:t xml:space="preserve"> uložit odvod prostředků do svého rozpočtu, jestliže:</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 xml:space="preserve">plánové výnosy příspěvkové organizace překračují její plánované náklady, </w:t>
      </w:r>
      <w:r w:rsidR="00AD1E13">
        <w:rPr>
          <w:rFonts w:ascii="Times New Roman" w:hAnsi="Times New Roman" w:cs="Times New Roman"/>
          <w:sz w:val="24"/>
          <w:szCs w:val="24"/>
        </w:rPr>
        <w:br/>
      </w:r>
      <w:r w:rsidRPr="00CF74BA">
        <w:rPr>
          <w:rFonts w:ascii="Times New Roman" w:hAnsi="Times New Roman" w:cs="Times New Roman"/>
          <w:sz w:val="24"/>
          <w:szCs w:val="24"/>
        </w:rPr>
        <w:t>a to jako závazný ukazatel rozpočtu,</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její investiční zdroje jsou větší, než je jejich potřeba užití podle rozhodnutí zřizovatele</w:t>
      </w:r>
      <w:r w:rsidR="00800456">
        <w:rPr>
          <w:rFonts w:ascii="Times New Roman" w:hAnsi="Times New Roman" w:cs="Times New Roman"/>
          <w:sz w:val="24"/>
          <w:szCs w:val="24"/>
        </w:rPr>
        <w:t>,</w:t>
      </w:r>
    </w:p>
    <w:p w:rsidR="006469B7" w:rsidRDefault="00F409D7" w:rsidP="009905C4">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při porušení rozpočtové kázně.</w:t>
      </w:r>
    </w:p>
    <w:p w:rsidR="00F409D7" w:rsidRPr="00CF74BA" w:rsidRDefault="00F409D7" w:rsidP="00F409D7">
      <w:pPr>
        <w:pStyle w:val="Odstavecseseznamem"/>
        <w:ind w:left="1004"/>
        <w:rPr>
          <w:rFonts w:ascii="Times New Roman" w:hAnsi="Times New Roman" w:cs="Times New Roman"/>
          <w:sz w:val="24"/>
          <w:szCs w:val="24"/>
        </w:rPr>
      </w:pPr>
    </w:p>
    <w:p w:rsidR="006469B7" w:rsidRPr="00CF74BA" w:rsidRDefault="006469B7" w:rsidP="00865415">
      <w:pPr>
        <w:ind w:left="284"/>
        <w:rPr>
          <w:rFonts w:ascii="Times New Roman" w:hAnsi="Times New Roman" w:cs="Times New Roman"/>
          <w:sz w:val="24"/>
          <w:szCs w:val="24"/>
        </w:rPr>
      </w:pPr>
      <w:r w:rsidRPr="00CF74BA">
        <w:rPr>
          <w:rFonts w:ascii="Times New Roman" w:hAnsi="Times New Roman" w:cs="Times New Roman"/>
          <w:sz w:val="24"/>
          <w:szCs w:val="24"/>
        </w:rPr>
        <w:t xml:space="preserve">I když má příspěvková organizace právní subjektivitu, některé úkony smí činit jen </w:t>
      </w:r>
      <w:r w:rsidR="004C22DA">
        <w:rPr>
          <w:rFonts w:ascii="Times New Roman" w:hAnsi="Times New Roman" w:cs="Times New Roman"/>
          <w:sz w:val="24"/>
          <w:szCs w:val="24"/>
        </w:rPr>
        <w:br/>
      </w:r>
      <w:r w:rsidRPr="00CF74BA">
        <w:rPr>
          <w:rFonts w:ascii="Times New Roman" w:hAnsi="Times New Roman" w:cs="Times New Roman"/>
          <w:sz w:val="24"/>
          <w:szCs w:val="24"/>
        </w:rPr>
        <w:t>se souhlasem zřizovatele.</w:t>
      </w:r>
    </w:p>
    <w:p w:rsidR="006469B7" w:rsidRPr="00CF74BA" w:rsidRDefault="005822AB"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R</w:t>
      </w:r>
      <w:r w:rsidR="006469B7" w:rsidRPr="00CF74BA">
        <w:rPr>
          <w:rFonts w:ascii="Times New Roman" w:hAnsi="Times New Roman" w:cs="Times New Roman"/>
          <w:sz w:val="24"/>
          <w:szCs w:val="24"/>
        </w:rPr>
        <w:t>ozdělovat hospodářský výsledek a příděly do fondů a použití fondů,</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použít zisk z doplňkové činnosti k jinému využití než jen ve prospěch hlavní činnosti,</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využívat investiční úvěry a půjčky,</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pořizovat majetek na leasing,</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ručit za závazky třetích osob,</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přijímat cenné papíry jako protihodnoty za své pohledávky,</w:t>
      </w:r>
    </w:p>
    <w:p w:rsidR="006469B7" w:rsidRPr="00CF74BA" w:rsidRDefault="006469B7" w:rsidP="009905C4">
      <w:pPr>
        <w:pStyle w:val="Odstavecseseznamem"/>
        <w:numPr>
          <w:ilvl w:val="0"/>
          <w:numId w:val="27"/>
        </w:numPr>
        <w:rPr>
          <w:rFonts w:ascii="Times New Roman" w:hAnsi="Times New Roman" w:cs="Times New Roman"/>
          <w:sz w:val="24"/>
          <w:szCs w:val="24"/>
        </w:rPr>
      </w:pPr>
      <w:r w:rsidRPr="00CF74BA">
        <w:rPr>
          <w:rFonts w:ascii="Times New Roman" w:hAnsi="Times New Roman" w:cs="Times New Roman"/>
          <w:sz w:val="24"/>
          <w:szCs w:val="24"/>
        </w:rPr>
        <w:t>vedení ú</w:t>
      </w:r>
      <w:r w:rsidR="005D285F" w:rsidRPr="00CF74BA">
        <w:rPr>
          <w:rFonts w:ascii="Times New Roman" w:hAnsi="Times New Roman" w:cs="Times New Roman"/>
          <w:sz w:val="24"/>
          <w:szCs w:val="24"/>
        </w:rPr>
        <w:t>četnictví ve zjednodušené formě</w:t>
      </w:r>
      <w:r w:rsidR="005822AB" w:rsidRPr="00CF74BA">
        <w:rPr>
          <w:rFonts w:ascii="Times New Roman" w:hAnsi="Times New Roman" w:cs="Times New Roman"/>
          <w:sz w:val="24"/>
          <w:szCs w:val="24"/>
        </w:rPr>
        <w:t>.</w:t>
      </w:r>
    </w:p>
    <w:p w:rsidR="005D285F" w:rsidRDefault="005D285F" w:rsidP="00F409D7">
      <w:pPr>
        <w:rPr>
          <w:rFonts w:ascii="Times New Roman" w:hAnsi="Times New Roman" w:cs="Times New Roman"/>
          <w:sz w:val="24"/>
          <w:szCs w:val="24"/>
        </w:rPr>
      </w:pPr>
    </w:p>
    <w:p w:rsidR="00F409D7" w:rsidRDefault="00F409D7" w:rsidP="00F409D7">
      <w:pPr>
        <w:rPr>
          <w:rFonts w:ascii="Times New Roman" w:hAnsi="Times New Roman" w:cs="Times New Roman"/>
          <w:sz w:val="24"/>
          <w:szCs w:val="24"/>
        </w:rPr>
      </w:pPr>
    </w:p>
    <w:p w:rsidR="00F409D7" w:rsidRPr="00F409D7" w:rsidRDefault="00F409D7" w:rsidP="00F409D7">
      <w:pPr>
        <w:rPr>
          <w:rFonts w:ascii="Times New Roman" w:hAnsi="Times New Roman" w:cs="Times New Roman"/>
          <w:sz w:val="24"/>
          <w:szCs w:val="24"/>
        </w:rPr>
      </w:pPr>
    </w:p>
    <w:p w:rsidR="005D285F" w:rsidRPr="00CF74BA" w:rsidRDefault="00F87D9E" w:rsidP="00D32F29">
      <w:pPr>
        <w:pStyle w:val="Nadpis2"/>
      </w:pPr>
      <w:r w:rsidRPr="00CF74BA">
        <w:lastRenderedPageBreak/>
        <w:t xml:space="preserve"> </w:t>
      </w:r>
      <w:bookmarkStart w:id="14" w:name="_Toc351054996"/>
      <w:bookmarkStart w:id="15" w:name="_Toc351141296"/>
      <w:bookmarkStart w:id="16" w:name="_Toc351743190"/>
      <w:r w:rsidR="00450A71" w:rsidRPr="00CF74BA">
        <w:t>Finanční hospodaření příspěvkové organizace</w:t>
      </w:r>
      <w:bookmarkEnd w:id="14"/>
      <w:bookmarkEnd w:id="15"/>
      <w:bookmarkEnd w:id="16"/>
    </w:p>
    <w:p w:rsidR="005D285F" w:rsidRPr="00CF74BA" w:rsidRDefault="00DC2B9D" w:rsidP="00F858A5">
      <w:pPr>
        <w:ind w:firstLine="284"/>
        <w:rPr>
          <w:rFonts w:ascii="Times New Roman" w:hAnsi="Times New Roman" w:cs="Times New Roman"/>
          <w:i/>
          <w:sz w:val="24"/>
          <w:szCs w:val="24"/>
        </w:rPr>
      </w:pPr>
      <w:r w:rsidRPr="00CF74BA">
        <w:rPr>
          <w:rFonts w:ascii="Times New Roman" w:hAnsi="Times New Roman" w:cs="Times New Roman"/>
          <w:sz w:val="24"/>
          <w:szCs w:val="24"/>
        </w:rPr>
        <w:t>„</w:t>
      </w:r>
      <w:r w:rsidR="005D285F" w:rsidRPr="00CF74BA">
        <w:rPr>
          <w:rFonts w:ascii="Times New Roman" w:hAnsi="Times New Roman" w:cs="Times New Roman"/>
          <w:i/>
          <w:sz w:val="24"/>
          <w:szCs w:val="24"/>
        </w:rPr>
        <w:t>Finanční hospodaření příspěvkové organizace zřizované ÚSC se řídí</w:t>
      </w:r>
      <w:r w:rsidR="00865415" w:rsidRPr="00CF74BA">
        <w:rPr>
          <w:rFonts w:ascii="Times New Roman" w:hAnsi="Times New Roman" w:cs="Times New Roman"/>
          <w:i/>
          <w:sz w:val="24"/>
          <w:szCs w:val="24"/>
        </w:rPr>
        <w:t xml:space="preserve"> §</w:t>
      </w:r>
      <w:r w:rsidR="005D285F" w:rsidRPr="00CF74BA">
        <w:rPr>
          <w:rFonts w:ascii="Times New Roman" w:hAnsi="Times New Roman" w:cs="Times New Roman"/>
          <w:i/>
          <w:sz w:val="24"/>
          <w:szCs w:val="24"/>
        </w:rPr>
        <w:t>28 zákona č.</w:t>
      </w:r>
      <w:r w:rsidR="0031227A" w:rsidRPr="00CF74BA">
        <w:rPr>
          <w:rFonts w:ascii="Times New Roman" w:hAnsi="Times New Roman" w:cs="Times New Roman"/>
          <w:i/>
          <w:sz w:val="24"/>
          <w:szCs w:val="24"/>
        </w:rPr>
        <w:t>250</w:t>
      </w:r>
      <w:r w:rsidR="005D285F" w:rsidRPr="00CF74BA">
        <w:rPr>
          <w:rFonts w:ascii="Times New Roman" w:hAnsi="Times New Roman" w:cs="Times New Roman"/>
          <w:i/>
          <w:sz w:val="24"/>
          <w:szCs w:val="24"/>
        </w:rPr>
        <w:t>/2000 Sb., o rozpočtových pravidlech územních rozpočtů, v platném znění. Tyto příspěvkové organizace hospodaří s peněžními prostředky získanými vlastní činnost</w:t>
      </w:r>
      <w:r w:rsidR="005822AB" w:rsidRPr="00CF74BA">
        <w:rPr>
          <w:rFonts w:ascii="Times New Roman" w:hAnsi="Times New Roman" w:cs="Times New Roman"/>
          <w:i/>
          <w:sz w:val="24"/>
          <w:szCs w:val="24"/>
        </w:rPr>
        <w:t>í</w:t>
      </w:r>
      <w:r w:rsidR="005D285F" w:rsidRPr="00CF74BA">
        <w:rPr>
          <w:rFonts w:ascii="Times New Roman" w:hAnsi="Times New Roman" w:cs="Times New Roman"/>
          <w:i/>
          <w:sz w:val="24"/>
          <w:szCs w:val="24"/>
        </w:rPr>
        <w:t>, s peněžními prostředky přijatými z rozpočtu svého zřizovatele, s dary od fyzických osob, včetně finančních prostředků poskytnutých ze zahraničí, s prostředky svých fondů.</w:t>
      </w:r>
    </w:p>
    <w:p w:rsidR="006469B7" w:rsidRPr="00CF74BA" w:rsidRDefault="005D285F" w:rsidP="00F858A5">
      <w:pPr>
        <w:ind w:firstLine="284"/>
        <w:rPr>
          <w:rFonts w:ascii="Times New Roman" w:hAnsi="Times New Roman" w:cs="Times New Roman"/>
          <w:sz w:val="24"/>
          <w:szCs w:val="24"/>
        </w:rPr>
      </w:pPr>
      <w:r w:rsidRPr="00CF74BA">
        <w:rPr>
          <w:rFonts w:ascii="Times New Roman" w:hAnsi="Times New Roman" w:cs="Times New Roman"/>
          <w:i/>
          <w:sz w:val="24"/>
          <w:szCs w:val="24"/>
        </w:rPr>
        <w:t xml:space="preserve">Zřizovatel poskytuje příspěvek na provoz své příspěvkové organizaci v návaznosti </w:t>
      </w:r>
      <w:r w:rsidR="00301E12">
        <w:rPr>
          <w:rFonts w:ascii="Times New Roman" w:hAnsi="Times New Roman" w:cs="Times New Roman"/>
          <w:i/>
          <w:sz w:val="24"/>
          <w:szCs w:val="24"/>
        </w:rPr>
        <w:br/>
      </w:r>
      <w:r w:rsidRPr="00CF74BA">
        <w:rPr>
          <w:rFonts w:ascii="Times New Roman" w:hAnsi="Times New Roman" w:cs="Times New Roman"/>
          <w:i/>
          <w:sz w:val="24"/>
          <w:szCs w:val="24"/>
        </w:rPr>
        <w:t>na výkony nebo jiná kritéria. Vztah rozpočtu příspěvkové organizace k rozpočtu zřizovatele lze během roku měnit v neprospěch příspěvkové organizace jen ze závažných objektivně působících příčin. Rozpočet zřizovatele zprostředkovává vztah příspěvkové organizace ke státnímu rozpočtu.</w:t>
      </w:r>
      <w:r w:rsidR="00DC2B9D" w:rsidRPr="00CF74BA">
        <w:rPr>
          <w:rFonts w:ascii="Times New Roman" w:hAnsi="Times New Roman" w:cs="Times New Roman"/>
          <w:i/>
          <w:sz w:val="24"/>
          <w:szCs w:val="24"/>
        </w:rPr>
        <w:t>“</w:t>
      </w:r>
      <w:r w:rsidRPr="00CF74BA">
        <w:rPr>
          <w:rFonts w:ascii="Times New Roman" w:hAnsi="Times New Roman" w:cs="Times New Roman"/>
          <w:sz w:val="24"/>
          <w:szCs w:val="24"/>
        </w:rPr>
        <w:t xml:space="preserve"> (Valenta, 2004, s. 111)</w:t>
      </w:r>
    </w:p>
    <w:p w:rsidR="007D5B68" w:rsidRPr="00CF74BA" w:rsidRDefault="007D5B68" w:rsidP="001408F6">
      <w:pPr>
        <w:rPr>
          <w:rFonts w:ascii="Times New Roman" w:hAnsi="Times New Roman" w:cs="Times New Roman"/>
          <w:sz w:val="24"/>
          <w:szCs w:val="24"/>
        </w:rPr>
      </w:pPr>
    </w:p>
    <w:p w:rsidR="005D285F" w:rsidRPr="00CF74BA" w:rsidRDefault="00F87D9E" w:rsidP="00423908">
      <w:pPr>
        <w:pStyle w:val="Nadpis2"/>
      </w:pPr>
      <w:r w:rsidRPr="00CF74BA">
        <w:t xml:space="preserve"> </w:t>
      </w:r>
      <w:bookmarkStart w:id="17" w:name="_Toc351054997"/>
      <w:bookmarkStart w:id="18" w:name="_Toc351141297"/>
      <w:bookmarkStart w:id="19" w:name="_Toc351743191"/>
      <w:r w:rsidR="005D285F" w:rsidRPr="00CF74BA">
        <w:t>Povinnosti příspěvkové organizace</w:t>
      </w:r>
      <w:bookmarkEnd w:id="17"/>
      <w:bookmarkEnd w:id="18"/>
      <w:bookmarkEnd w:id="19"/>
    </w:p>
    <w:p w:rsidR="005D285F" w:rsidRPr="00CF74BA" w:rsidRDefault="005D285F" w:rsidP="00F858A5">
      <w:pPr>
        <w:ind w:firstLine="284"/>
        <w:rPr>
          <w:rFonts w:ascii="Times New Roman" w:hAnsi="Times New Roman" w:cs="Times New Roman"/>
          <w:sz w:val="24"/>
          <w:szCs w:val="24"/>
        </w:rPr>
      </w:pPr>
      <w:r w:rsidRPr="00CF74BA">
        <w:rPr>
          <w:rFonts w:ascii="Times New Roman" w:hAnsi="Times New Roman" w:cs="Times New Roman"/>
          <w:sz w:val="24"/>
          <w:szCs w:val="24"/>
        </w:rPr>
        <w:t>Příspěvková organizace je povinna plnit určené úkoly nejhospodárnějším způsobem a dodržovat stanovené finanční vztahy ke státnímu rozpočtu. Musí vynakládat finanční zdroje, které má k dispozici, jen na účely, na které jsou určeny, a to na krytí nezbytných potřeb, na krytí opatření nutných k zabezpečení nerušeného chodu příspěvkové organizace. Dodržovat, aby úhrady</w:t>
      </w:r>
      <w:r w:rsidR="005822AB" w:rsidRPr="00CF74BA">
        <w:rPr>
          <w:rFonts w:ascii="Times New Roman" w:hAnsi="Times New Roman" w:cs="Times New Roman"/>
          <w:sz w:val="24"/>
          <w:szCs w:val="24"/>
        </w:rPr>
        <w:t xml:space="preserve">, </w:t>
      </w:r>
      <w:r w:rsidRPr="00CF74BA">
        <w:rPr>
          <w:rFonts w:ascii="Times New Roman" w:hAnsi="Times New Roman" w:cs="Times New Roman"/>
          <w:sz w:val="24"/>
          <w:szCs w:val="24"/>
        </w:rPr>
        <w:t>k</w:t>
      </w:r>
      <w:r w:rsidR="00A70315" w:rsidRPr="00CF74BA">
        <w:rPr>
          <w:rFonts w:ascii="Times New Roman" w:hAnsi="Times New Roman" w:cs="Times New Roman"/>
          <w:sz w:val="24"/>
          <w:szCs w:val="24"/>
        </w:rPr>
        <w:t>e</w:t>
      </w:r>
      <w:r w:rsidRPr="00CF74BA">
        <w:rPr>
          <w:rFonts w:ascii="Times New Roman" w:hAnsi="Times New Roman" w:cs="Times New Roman"/>
          <w:sz w:val="24"/>
          <w:szCs w:val="24"/>
        </w:rPr>
        <w:t xml:space="preserve"> kterým se příspěvková organ</w:t>
      </w:r>
      <w:r w:rsidR="00A70315" w:rsidRPr="00CF74BA">
        <w:rPr>
          <w:rFonts w:ascii="Times New Roman" w:hAnsi="Times New Roman" w:cs="Times New Roman"/>
          <w:sz w:val="24"/>
          <w:szCs w:val="24"/>
        </w:rPr>
        <w:t xml:space="preserve">izace zaváže v účetním období, </w:t>
      </w:r>
      <w:r w:rsidRPr="00CF74BA">
        <w:rPr>
          <w:rFonts w:ascii="Times New Roman" w:hAnsi="Times New Roman" w:cs="Times New Roman"/>
          <w:sz w:val="24"/>
          <w:szCs w:val="24"/>
        </w:rPr>
        <w:t xml:space="preserve">nepřekračovaly její rozpočet na příslušné účetní období. V případě, že skutečná výše výnosů a nákladů v průběhu rozpočtového roku neodpovídá jejich rozpočtové výši a je předpoklad, že může být zhoršený hospodářský výsledek, </w:t>
      </w:r>
      <w:r w:rsidR="005822AB" w:rsidRPr="00CF74BA">
        <w:rPr>
          <w:rFonts w:ascii="Times New Roman" w:hAnsi="Times New Roman" w:cs="Times New Roman"/>
          <w:sz w:val="24"/>
          <w:szCs w:val="24"/>
        </w:rPr>
        <w:t xml:space="preserve">musí </w:t>
      </w:r>
      <w:r w:rsidRPr="00CF74BA">
        <w:rPr>
          <w:rFonts w:ascii="Times New Roman" w:hAnsi="Times New Roman" w:cs="Times New Roman"/>
          <w:sz w:val="24"/>
          <w:szCs w:val="24"/>
        </w:rPr>
        <w:t>učinit taková opatření, která zajistí jeho vyrovnání.</w:t>
      </w:r>
    </w:p>
    <w:p w:rsidR="005D285F" w:rsidRPr="00CF74BA" w:rsidRDefault="005D285F" w:rsidP="001408F6">
      <w:pPr>
        <w:rPr>
          <w:rFonts w:ascii="Times New Roman" w:hAnsi="Times New Roman" w:cs="Times New Roman"/>
          <w:b/>
          <w:sz w:val="24"/>
          <w:szCs w:val="24"/>
        </w:rPr>
      </w:pPr>
    </w:p>
    <w:p w:rsidR="003A51B1" w:rsidRPr="00CF74BA" w:rsidRDefault="00F87D9E" w:rsidP="00423908">
      <w:pPr>
        <w:pStyle w:val="Nadpis2"/>
      </w:pPr>
      <w:r w:rsidRPr="00CF74BA">
        <w:t xml:space="preserve"> </w:t>
      </w:r>
      <w:bookmarkStart w:id="20" w:name="_Toc351054998"/>
      <w:bookmarkStart w:id="21" w:name="_Toc351141298"/>
      <w:bookmarkStart w:id="22" w:name="_Toc351743192"/>
      <w:r w:rsidR="007D5B68" w:rsidRPr="00CF74BA">
        <w:t>Vymezení h</w:t>
      </w:r>
      <w:r w:rsidR="000C529E" w:rsidRPr="00CF74BA">
        <w:t>lavní činnost</w:t>
      </w:r>
      <w:r w:rsidR="00B0098C" w:rsidRPr="00CF74BA">
        <w:t xml:space="preserve"> </w:t>
      </w:r>
      <w:r w:rsidR="005D285F" w:rsidRPr="00CF74BA">
        <w:t>příspěvkové organizace</w:t>
      </w:r>
      <w:bookmarkEnd w:id="20"/>
      <w:bookmarkEnd w:id="21"/>
      <w:bookmarkEnd w:id="22"/>
    </w:p>
    <w:p w:rsidR="005C15A4" w:rsidRPr="00CF74BA" w:rsidRDefault="005C15A4" w:rsidP="00F409D7">
      <w:pPr>
        <w:ind w:firstLine="284"/>
        <w:rPr>
          <w:rFonts w:ascii="Times New Roman" w:hAnsi="Times New Roman" w:cs="Times New Roman"/>
          <w:sz w:val="24"/>
          <w:szCs w:val="24"/>
        </w:rPr>
      </w:pPr>
      <w:r w:rsidRPr="00CF74BA">
        <w:rPr>
          <w:rFonts w:ascii="Times New Roman" w:hAnsi="Times New Roman" w:cs="Times New Roman"/>
          <w:sz w:val="24"/>
          <w:szCs w:val="24"/>
        </w:rPr>
        <w:t>Hlavní činnost školy je vymezena ve zřizovací listině školy</w:t>
      </w:r>
      <w:r w:rsidR="0013149D" w:rsidRPr="00CF74BA">
        <w:rPr>
          <w:rFonts w:ascii="Times New Roman" w:hAnsi="Times New Roman" w:cs="Times New Roman"/>
          <w:sz w:val="24"/>
          <w:szCs w:val="24"/>
        </w:rPr>
        <w:t>, v odstavci „</w:t>
      </w:r>
      <w:r w:rsidR="00D64F26" w:rsidRPr="00CF74BA">
        <w:rPr>
          <w:rFonts w:ascii="Times New Roman" w:hAnsi="Times New Roman" w:cs="Times New Roman"/>
          <w:i/>
          <w:sz w:val="24"/>
          <w:szCs w:val="24"/>
        </w:rPr>
        <w:t>Vymezení hlav</w:t>
      </w:r>
      <w:r w:rsidR="00A70315" w:rsidRPr="00CF74BA">
        <w:rPr>
          <w:rFonts w:ascii="Times New Roman" w:hAnsi="Times New Roman" w:cs="Times New Roman"/>
          <w:i/>
          <w:sz w:val="24"/>
          <w:szCs w:val="24"/>
        </w:rPr>
        <w:t>ního účelu a předmětu činnosti“</w:t>
      </w:r>
      <w:r w:rsidR="005822AB" w:rsidRPr="00CF74BA">
        <w:rPr>
          <w:rFonts w:ascii="Times New Roman" w:hAnsi="Times New Roman" w:cs="Times New Roman"/>
          <w:sz w:val="24"/>
          <w:szCs w:val="24"/>
        </w:rPr>
        <w:t>(Zřizovací listina s</w:t>
      </w:r>
      <w:r w:rsidR="00B80329" w:rsidRPr="00CF74BA">
        <w:rPr>
          <w:rFonts w:ascii="Times New Roman" w:hAnsi="Times New Roman" w:cs="Times New Roman"/>
          <w:sz w:val="24"/>
          <w:szCs w:val="24"/>
        </w:rPr>
        <w:t>třední školy)</w:t>
      </w:r>
      <w:r w:rsidR="00A70315" w:rsidRPr="00CF74BA">
        <w:rPr>
          <w:rFonts w:ascii="Times New Roman" w:hAnsi="Times New Roman" w:cs="Times New Roman"/>
          <w:sz w:val="24"/>
          <w:szCs w:val="24"/>
        </w:rPr>
        <w:t>.</w:t>
      </w:r>
      <w:r w:rsidR="00B0098C" w:rsidRPr="00CF74BA">
        <w:rPr>
          <w:rFonts w:ascii="Times New Roman" w:hAnsi="Times New Roman" w:cs="Times New Roman"/>
          <w:sz w:val="24"/>
          <w:szCs w:val="24"/>
        </w:rPr>
        <w:t xml:space="preserve"> </w:t>
      </w:r>
      <w:r w:rsidR="005A7B72" w:rsidRPr="00CF74BA">
        <w:rPr>
          <w:rFonts w:ascii="Times New Roman" w:hAnsi="Times New Roman" w:cs="Times New Roman"/>
          <w:sz w:val="24"/>
          <w:szCs w:val="24"/>
        </w:rPr>
        <w:t>Zřizovací listinu</w:t>
      </w:r>
      <w:r w:rsidRPr="00CF74BA">
        <w:rPr>
          <w:rFonts w:ascii="Times New Roman" w:hAnsi="Times New Roman" w:cs="Times New Roman"/>
          <w:sz w:val="24"/>
          <w:szCs w:val="24"/>
        </w:rPr>
        <w:t xml:space="preserve"> vydávají zřizovatelé školy (ÚSC, obec, dobrovolné svazky obcí, ministerstva, registrované církve, náboženské spo</w:t>
      </w:r>
      <w:r w:rsidR="008D6B58" w:rsidRPr="00CF74BA">
        <w:rPr>
          <w:rFonts w:ascii="Times New Roman" w:hAnsi="Times New Roman" w:cs="Times New Roman"/>
          <w:sz w:val="24"/>
          <w:szCs w:val="24"/>
        </w:rPr>
        <w:t>lečnosti), jež jsou uvedeny v §</w:t>
      </w:r>
      <w:r w:rsidRPr="00CF74BA">
        <w:rPr>
          <w:rFonts w:ascii="Times New Roman" w:hAnsi="Times New Roman" w:cs="Times New Roman"/>
          <w:sz w:val="24"/>
          <w:szCs w:val="24"/>
        </w:rPr>
        <w:t xml:space="preserve">8 zákona č. 561/2004 Sb., o předškolním, základním, středním, vyšším odborném a jiném vzdělávání (školský zákon). Hlavním účelem zřízení organizace je poskytování </w:t>
      </w:r>
      <w:r w:rsidR="00D64F26" w:rsidRPr="00CF74BA">
        <w:rPr>
          <w:rFonts w:ascii="Times New Roman" w:hAnsi="Times New Roman" w:cs="Times New Roman"/>
          <w:sz w:val="24"/>
          <w:szCs w:val="24"/>
        </w:rPr>
        <w:t>vzdělávání a výchovy, zajištění stravování a ubytování.</w:t>
      </w:r>
    </w:p>
    <w:p w:rsidR="00EB1659" w:rsidRPr="00CF74BA" w:rsidRDefault="00EB1659" w:rsidP="001408F6">
      <w:pPr>
        <w:rPr>
          <w:rFonts w:ascii="Times New Roman" w:hAnsi="Times New Roman" w:cs="Times New Roman"/>
          <w:sz w:val="24"/>
          <w:szCs w:val="24"/>
        </w:rPr>
      </w:pPr>
    </w:p>
    <w:p w:rsidR="003A51B1" w:rsidRPr="00CF74BA" w:rsidRDefault="00F87D9E" w:rsidP="00423908">
      <w:pPr>
        <w:pStyle w:val="Nadpis2"/>
      </w:pPr>
      <w:r w:rsidRPr="00CF74BA">
        <w:t xml:space="preserve"> </w:t>
      </w:r>
      <w:bookmarkStart w:id="23" w:name="_Toc351054999"/>
      <w:bookmarkStart w:id="24" w:name="_Toc351141299"/>
      <w:bookmarkStart w:id="25" w:name="_Toc351743193"/>
      <w:r w:rsidR="007D5B68" w:rsidRPr="00CF74BA">
        <w:t>Vymezení d</w:t>
      </w:r>
      <w:r w:rsidR="000C529E" w:rsidRPr="00CF74BA">
        <w:t>oplňkov</w:t>
      </w:r>
      <w:r w:rsidR="005822AB" w:rsidRPr="00CF74BA">
        <w:t>é</w:t>
      </w:r>
      <w:r w:rsidR="000C529E" w:rsidRPr="00CF74BA">
        <w:t xml:space="preserve"> činnost</w:t>
      </w:r>
      <w:r w:rsidR="005822AB" w:rsidRPr="00CF74BA">
        <w:t>i</w:t>
      </w:r>
      <w:r w:rsidR="00B0098C" w:rsidRPr="00CF74BA">
        <w:t xml:space="preserve"> </w:t>
      </w:r>
      <w:r w:rsidR="005D285F" w:rsidRPr="00CF74BA">
        <w:t>příspěvkové organizace</w:t>
      </w:r>
      <w:bookmarkEnd w:id="23"/>
      <w:bookmarkEnd w:id="24"/>
      <w:bookmarkEnd w:id="25"/>
    </w:p>
    <w:p w:rsidR="003E361B" w:rsidRPr="00CF74BA" w:rsidRDefault="00125E81"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Zřizovatel může </w:t>
      </w:r>
      <w:r w:rsidR="00BF7F61" w:rsidRPr="00CF74BA">
        <w:rPr>
          <w:rFonts w:ascii="Times New Roman" w:hAnsi="Times New Roman" w:cs="Times New Roman"/>
          <w:sz w:val="24"/>
          <w:szCs w:val="24"/>
        </w:rPr>
        <w:t>příspěvkové organizaci</w:t>
      </w:r>
      <w:r w:rsidRPr="00CF74BA">
        <w:rPr>
          <w:rFonts w:ascii="Times New Roman" w:hAnsi="Times New Roman" w:cs="Times New Roman"/>
          <w:sz w:val="24"/>
          <w:szCs w:val="24"/>
        </w:rPr>
        <w:t xml:space="preserve"> k posílení prostředků na provoz povolit provozování </w:t>
      </w:r>
      <w:r w:rsidR="00AB1BF4" w:rsidRPr="00CF74BA">
        <w:rPr>
          <w:rFonts w:ascii="Times New Roman" w:hAnsi="Times New Roman" w:cs="Times New Roman"/>
          <w:sz w:val="24"/>
          <w:szCs w:val="24"/>
        </w:rPr>
        <w:t>hospodářské (</w:t>
      </w:r>
      <w:r w:rsidRPr="00CF74BA">
        <w:rPr>
          <w:rFonts w:ascii="Times New Roman" w:hAnsi="Times New Roman" w:cs="Times New Roman"/>
          <w:sz w:val="24"/>
          <w:szCs w:val="24"/>
        </w:rPr>
        <w:t>doplňkové činnosti</w:t>
      </w:r>
      <w:r w:rsidR="00AB1BF4" w:rsidRPr="00CF74BA">
        <w:rPr>
          <w:rFonts w:ascii="Times New Roman" w:hAnsi="Times New Roman" w:cs="Times New Roman"/>
          <w:sz w:val="24"/>
          <w:szCs w:val="24"/>
        </w:rPr>
        <w:t>)</w:t>
      </w:r>
      <w:r w:rsidR="005822AB" w:rsidRPr="00CF74BA">
        <w:rPr>
          <w:rFonts w:ascii="Times New Roman" w:hAnsi="Times New Roman" w:cs="Times New Roman"/>
          <w:sz w:val="24"/>
          <w:szCs w:val="24"/>
        </w:rPr>
        <w:t>.  Tato činnost</w:t>
      </w:r>
      <w:r w:rsidR="003E361B" w:rsidRPr="00CF74BA">
        <w:rPr>
          <w:rFonts w:ascii="Times New Roman" w:hAnsi="Times New Roman" w:cs="Times New Roman"/>
          <w:sz w:val="24"/>
          <w:szCs w:val="24"/>
        </w:rPr>
        <w:t xml:space="preserve"> musí bý</w:t>
      </w:r>
      <w:r w:rsidR="00BF7F61" w:rsidRPr="00CF74BA">
        <w:rPr>
          <w:rFonts w:ascii="Times New Roman" w:hAnsi="Times New Roman" w:cs="Times New Roman"/>
          <w:sz w:val="24"/>
          <w:szCs w:val="24"/>
        </w:rPr>
        <w:t xml:space="preserve">t uvedena </w:t>
      </w:r>
      <w:r w:rsidR="002D01DB">
        <w:rPr>
          <w:rFonts w:ascii="Times New Roman" w:hAnsi="Times New Roman" w:cs="Times New Roman"/>
          <w:sz w:val="24"/>
          <w:szCs w:val="24"/>
        </w:rPr>
        <w:br/>
      </w:r>
      <w:r w:rsidR="00BF7F61" w:rsidRPr="00CF74BA">
        <w:rPr>
          <w:rFonts w:ascii="Times New Roman" w:hAnsi="Times New Roman" w:cs="Times New Roman"/>
          <w:sz w:val="24"/>
          <w:szCs w:val="24"/>
        </w:rPr>
        <w:t>ve zřizovací listině jako doplňková činnost (§27 odst. 2, písm. g</w:t>
      </w:r>
      <w:r w:rsidR="00273E9C" w:rsidRPr="00CF74BA">
        <w:rPr>
          <w:rFonts w:ascii="Times New Roman" w:hAnsi="Times New Roman" w:cs="Times New Roman"/>
          <w:sz w:val="24"/>
          <w:szCs w:val="24"/>
        </w:rPr>
        <w:t>,</w:t>
      </w:r>
      <w:r w:rsidR="00BF7F61" w:rsidRPr="00CF74BA">
        <w:rPr>
          <w:rFonts w:ascii="Times New Roman" w:hAnsi="Times New Roman" w:cs="Times New Roman"/>
          <w:sz w:val="24"/>
          <w:szCs w:val="24"/>
        </w:rPr>
        <w:t xml:space="preserve"> zákona č. 250/2000 Sb., o rozpočtových pravidle</w:t>
      </w:r>
      <w:r w:rsidR="00AB1BF4" w:rsidRPr="00CF74BA">
        <w:rPr>
          <w:rFonts w:ascii="Times New Roman" w:hAnsi="Times New Roman" w:cs="Times New Roman"/>
          <w:sz w:val="24"/>
          <w:szCs w:val="24"/>
        </w:rPr>
        <w:t>ch</w:t>
      </w:r>
      <w:r w:rsidR="00BF7F61" w:rsidRPr="00CF74BA">
        <w:rPr>
          <w:rFonts w:ascii="Times New Roman" w:hAnsi="Times New Roman" w:cs="Times New Roman"/>
          <w:sz w:val="24"/>
          <w:szCs w:val="24"/>
        </w:rPr>
        <w:t xml:space="preserve"> územních rozpočtů, ve znění pozdějších předpisů)</w:t>
      </w:r>
      <w:r w:rsidR="00556549">
        <w:rPr>
          <w:rFonts w:ascii="Times New Roman" w:hAnsi="Times New Roman" w:cs="Times New Roman"/>
          <w:sz w:val="24"/>
          <w:szCs w:val="24"/>
        </w:rPr>
        <w:br/>
      </w:r>
      <w:r w:rsidR="00BF7F61" w:rsidRPr="00CF74BA">
        <w:rPr>
          <w:rFonts w:ascii="Times New Roman" w:hAnsi="Times New Roman" w:cs="Times New Roman"/>
          <w:sz w:val="24"/>
          <w:szCs w:val="24"/>
        </w:rPr>
        <w:t xml:space="preserve"> a na tuto činnost musí mít organizace příslušná oprávnění (živnostenský list, koncesní listina apod.)</w:t>
      </w:r>
    </w:p>
    <w:p w:rsidR="003E361B" w:rsidRPr="00CF74BA" w:rsidRDefault="003E361B" w:rsidP="00F858A5">
      <w:pPr>
        <w:ind w:firstLine="284"/>
        <w:rPr>
          <w:rFonts w:ascii="Times New Roman" w:hAnsi="Times New Roman" w:cs="Times New Roman"/>
          <w:sz w:val="24"/>
          <w:szCs w:val="24"/>
        </w:rPr>
      </w:pPr>
      <w:r w:rsidRPr="00CF74BA">
        <w:rPr>
          <w:rFonts w:ascii="Times New Roman" w:hAnsi="Times New Roman" w:cs="Times New Roman"/>
          <w:sz w:val="24"/>
          <w:szCs w:val="24"/>
        </w:rPr>
        <w:t>Doplňková činnost nesmí být ztrátová, dojde-li k</w:t>
      </w:r>
      <w:r w:rsidR="00273E9C" w:rsidRPr="00CF74BA">
        <w:rPr>
          <w:rFonts w:ascii="Times New Roman" w:hAnsi="Times New Roman" w:cs="Times New Roman"/>
          <w:sz w:val="24"/>
          <w:szCs w:val="24"/>
        </w:rPr>
        <w:t> </w:t>
      </w:r>
      <w:r w:rsidRPr="00CF74BA">
        <w:rPr>
          <w:rFonts w:ascii="Times New Roman" w:hAnsi="Times New Roman" w:cs="Times New Roman"/>
          <w:sz w:val="24"/>
          <w:szCs w:val="24"/>
        </w:rPr>
        <w:t>30</w:t>
      </w:r>
      <w:r w:rsidR="00273E9C" w:rsidRPr="00CF74BA">
        <w:rPr>
          <w:rFonts w:ascii="Times New Roman" w:hAnsi="Times New Roman" w:cs="Times New Roman"/>
          <w:sz w:val="24"/>
          <w:szCs w:val="24"/>
        </w:rPr>
        <w:t>.</w:t>
      </w:r>
      <w:r w:rsidRPr="00CF74BA">
        <w:rPr>
          <w:rFonts w:ascii="Times New Roman" w:hAnsi="Times New Roman" w:cs="Times New Roman"/>
          <w:sz w:val="24"/>
          <w:szCs w:val="24"/>
        </w:rPr>
        <w:t xml:space="preserve"> září ke ztrátě, statutární orgán příspěvkové organizace má povinnost zajisti</w:t>
      </w:r>
      <w:r w:rsidR="005822AB" w:rsidRPr="00CF74BA">
        <w:rPr>
          <w:rFonts w:ascii="Times New Roman" w:hAnsi="Times New Roman" w:cs="Times New Roman"/>
          <w:sz w:val="24"/>
          <w:szCs w:val="24"/>
        </w:rPr>
        <w:t>t</w:t>
      </w:r>
      <w:r w:rsidRPr="00CF74BA">
        <w:rPr>
          <w:rFonts w:ascii="Times New Roman" w:hAnsi="Times New Roman" w:cs="Times New Roman"/>
          <w:sz w:val="24"/>
          <w:szCs w:val="24"/>
        </w:rPr>
        <w:t xml:space="preserve"> vyrovnání ztráty do konce rozpočtového roku (účetního období) nebo povinnost učinit opatření k ukončení této činnosti tak, </w:t>
      </w:r>
      <w:r w:rsidR="002D01DB">
        <w:rPr>
          <w:rFonts w:ascii="Times New Roman" w:hAnsi="Times New Roman" w:cs="Times New Roman"/>
          <w:sz w:val="24"/>
          <w:szCs w:val="24"/>
        </w:rPr>
        <w:br/>
      </w:r>
      <w:r w:rsidRPr="00CF74BA">
        <w:rPr>
          <w:rFonts w:ascii="Times New Roman" w:hAnsi="Times New Roman" w:cs="Times New Roman"/>
          <w:sz w:val="24"/>
          <w:szCs w:val="24"/>
        </w:rPr>
        <w:t xml:space="preserve">aby v této činnosti již organizace nepokračovala po skončení příslušného rozpočtového roku </w:t>
      </w:r>
      <w:r w:rsidR="008D6B58" w:rsidRPr="00CF74BA">
        <w:rPr>
          <w:rFonts w:ascii="Times New Roman" w:hAnsi="Times New Roman" w:cs="Times New Roman"/>
          <w:sz w:val="24"/>
          <w:szCs w:val="24"/>
        </w:rPr>
        <w:t>(§</w:t>
      </w:r>
      <w:r w:rsidRPr="00CF74BA">
        <w:rPr>
          <w:rFonts w:ascii="Times New Roman" w:hAnsi="Times New Roman" w:cs="Times New Roman"/>
          <w:sz w:val="24"/>
          <w:szCs w:val="24"/>
        </w:rPr>
        <w:t>63 zákona č. 218/2000 Sb., o rozpočtových pravidlech, ve znění pozdějších předpisů).</w:t>
      </w:r>
    </w:p>
    <w:p w:rsidR="00BF7F61" w:rsidRPr="00CF74BA" w:rsidRDefault="00BF7F61" w:rsidP="00556549">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Doplňková </w:t>
      </w:r>
      <w:r w:rsidR="003E361B" w:rsidRPr="00CF74BA">
        <w:rPr>
          <w:rFonts w:ascii="Times New Roman" w:hAnsi="Times New Roman" w:cs="Times New Roman"/>
          <w:sz w:val="24"/>
          <w:szCs w:val="24"/>
        </w:rPr>
        <w:t>činnost se musí vést v účetnictví příspěvkové organizace odděleně</w:t>
      </w:r>
      <w:r w:rsidR="00E96D75" w:rsidRPr="00CF74BA">
        <w:rPr>
          <w:rFonts w:ascii="Times New Roman" w:hAnsi="Times New Roman" w:cs="Times New Roman"/>
          <w:sz w:val="24"/>
          <w:szCs w:val="24"/>
        </w:rPr>
        <w:t xml:space="preserve"> </w:t>
      </w:r>
      <w:r w:rsidR="00FE5E74">
        <w:rPr>
          <w:rFonts w:ascii="Times New Roman" w:hAnsi="Times New Roman" w:cs="Times New Roman"/>
          <w:sz w:val="24"/>
          <w:szCs w:val="24"/>
        </w:rPr>
        <w:br/>
      </w:r>
      <w:r w:rsidRPr="00CF74BA">
        <w:rPr>
          <w:rFonts w:ascii="Times New Roman" w:hAnsi="Times New Roman" w:cs="Times New Roman"/>
          <w:sz w:val="24"/>
          <w:szCs w:val="24"/>
        </w:rPr>
        <w:t>(např. středisky)</w:t>
      </w:r>
      <w:r w:rsidR="003E361B" w:rsidRPr="00CF74BA">
        <w:rPr>
          <w:rFonts w:ascii="Times New Roman" w:hAnsi="Times New Roman" w:cs="Times New Roman"/>
          <w:sz w:val="24"/>
          <w:szCs w:val="24"/>
        </w:rPr>
        <w:t xml:space="preserve"> od hlavní činnosti tzn</w:t>
      </w:r>
      <w:r w:rsidRPr="00CF74BA">
        <w:rPr>
          <w:rFonts w:ascii="Times New Roman" w:hAnsi="Times New Roman" w:cs="Times New Roman"/>
          <w:sz w:val="24"/>
          <w:szCs w:val="24"/>
        </w:rPr>
        <w:t>.</w:t>
      </w:r>
      <w:r w:rsidR="003E361B" w:rsidRPr="00CF74BA">
        <w:rPr>
          <w:rFonts w:ascii="Times New Roman" w:hAnsi="Times New Roman" w:cs="Times New Roman"/>
          <w:sz w:val="24"/>
          <w:szCs w:val="24"/>
        </w:rPr>
        <w:t xml:space="preserve">, že účetní jednotky jsou povinny ke dni sestavení účetní závěrky sledovat zvlášť náklady a výnosy a výsledek hospodaření </w:t>
      </w:r>
      <w:r w:rsidR="00FE5E74">
        <w:rPr>
          <w:rFonts w:ascii="Times New Roman" w:hAnsi="Times New Roman" w:cs="Times New Roman"/>
          <w:sz w:val="24"/>
          <w:szCs w:val="24"/>
        </w:rPr>
        <w:br/>
      </w:r>
      <w:r w:rsidR="003E361B" w:rsidRPr="00CF74BA">
        <w:rPr>
          <w:rFonts w:ascii="Times New Roman" w:hAnsi="Times New Roman" w:cs="Times New Roman"/>
          <w:sz w:val="24"/>
          <w:szCs w:val="24"/>
        </w:rPr>
        <w:t>za hlavní činnost a doplňkovou činnost</w:t>
      </w:r>
      <w:r w:rsidR="00FB0267" w:rsidRPr="00CF74BA">
        <w:rPr>
          <w:rFonts w:ascii="Times New Roman" w:hAnsi="Times New Roman" w:cs="Times New Roman"/>
          <w:sz w:val="24"/>
          <w:szCs w:val="24"/>
        </w:rPr>
        <w:t xml:space="preserve"> </w:t>
      </w:r>
      <w:r w:rsidR="008D6B58" w:rsidRPr="00CF74BA">
        <w:rPr>
          <w:rFonts w:ascii="Times New Roman" w:hAnsi="Times New Roman" w:cs="Times New Roman"/>
          <w:sz w:val="24"/>
          <w:szCs w:val="24"/>
        </w:rPr>
        <w:t>(§</w:t>
      </w:r>
      <w:r w:rsidR="003E361B" w:rsidRPr="00CF74BA">
        <w:rPr>
          <w:rFonts w:ascii="Times New Roman" w:hAnsi="Times New Roman" w:cs="Times New Roman"/>
          <w:sz w:val="24"/>
          <w:szCs w:val="24"/>
        </w:rPr>
        <w:t>5 vyhlášky č. 410/2009 Sb., k provedení zákona o účetnictví pro některé vybrané účetní j</w:t>
      </w:r>
      <w:r w:rsidRPr="00CF74BA">
        <w:rPr>
          <w:rFonts w:ascii="Times New Roman" w:hAnsi="Times New Roman" w:cs="Times New Roman"/>
          <w:sz w:val="24"/>
          <w:szCs w:val="24"/>
        </w:rPr>
        <w:t>ednotky</w:t>
      </w:r>
      <w:r w:rsidR="003E361B" w:rsidRPr="00CF74BA">
        <w:rPr>
          <w:rFonts w:ascii="Times New Roman" w:hAnsi="Times New Roman" w:cs="Times New Roman"/>
          <w:sz w:val="24"/>
          <w:szCs w:val="24"/>
        </w:rPr>
        <w:t xml:space="preserve">, ve znění pozdějších </w:t>
      </w:r>
      <w:r w:rsidR="00556549">
        <w:rPr>
          <w:rFonts w:ascii="Times New Roman" w:hAnsi="Times New Roman" w:cs="Times New Roman"/>
          <w:sz w:val="24"/>
          <w:szCs w:val="24"/>
        </w:rPr>
        <w:t xml:space="preserve">předpisů). </w:t>
      </w:r>
      <w:r w:rsidRPr="00CF74BA">
        <w:rPr>
          <w:rFonts w:ascii="Times New Roman" w:hAnsi="Times New Roman" w:cs="Times New Roman"/>
          <w:sz w:val="24"/>
          <w:szCs w:val="24"/>
        </w:rPr>
        <w:t>Pokud je část nákladů společná, pak účetní jednotky musí tyto náklady klíčovat. Způsob klíče příspěvkové organizace uved</w:t>
      </w:r>
      <w:r w:rsidR="005822AB" w:rsidRPr="00CF74BA">
        <w:rPr>
          <w:rFonts w:ascii="Times New Roman" w:hAnsi="Times New Roman" w:cs="Times New Roman"/>
          <w:sz w:val="24"/>
          <w:szCs w:val="24"/>
        </w:rPr>
        <w:t>ou</w:t>
      </w:r>
      <w:r w:rsidRPr="00CF74BA">
        <w:rPr>
          <w:rFonts w:ascii="Times New Roman" w:hAnsi="Times New Roman" w:cs="Times New Roman"/>
          <w:sz w:val="24"/>
          <w:szCs w:val="24"/>
        </w:rPr>
        <w:t xml:space="preserve"> ve vnit</w:t>
      </w:r>
      <w:r w:rsidR="005822AB" w:rsidRPr="00CF74BA">
        <w:rPr>
          <w:rFonts w:ascii="Times New Roman" w:hAnsi="Times New Roman" w:cs="Times New Roman"/>
          <w:sz w:val="24"/>
          <w:szCs w:val="24"/>
        </w:rPr>
        <w:t>řní směrnici. Doplňková činnost</w:t>
      </w:r>
      <w:r w:rsidRPr="00CF74BA">
        <w:rPr>
          <w:rFonts w:ascii="Times New Roman" w:hAnsi="Times New Roman" w:cs="Times New Roman"/>
          <w:sz w:val="24"/>
          <w:szCs w:val="24"/>
        </w:rPr>
        <w:t xml:space="preserve"> nesmí být financována z prostředků zřizovatele. </w:t>
      </w:r>
    </w:p>
    <w:p w:rsidR="00A619AB" w:rsidRPr="00CF74BA" w:rsidRDefault="00BF7F61"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Zisk z doplňkové činnosti může být použit jen ve prospěch hlavní činnosti organizace. Zřizovatel však může nařídit i jiné použití zisku z této činnosti, např. odvod zřizovateli. Peněžní prostředky doplňkové činnosti vede příspěvková organizace </w:t>
      </w:r>
      <w:r w:rsidR="00FE5E74">
        <w:rPr>
          <w:rFonts w:ascii="Times New Roman" w:hAnsi="Times New Roman" w:cs="Times New Roman"/>
          <w:sz w:val="24"/>
          <w:szCs w:val="24"/>
        </w:rPr>
        <w:br/>
      </w:r>
      <w:r w:rsidR="00633A08" w:rsidRPr="00CF74BA">
        <w:rPr>
          <w:rFonts w:ascii="Times New Roman" w:hAnsi="Times New Roman" w:cs="Times New Roman"/>
          <w:sz w:val="24"/>
          <w:szCs w:val="24"/>
        </w:rPr>
        <w:t xml:space="preserve">na bankovním účtu rozlišené </w:t>
      </w:r>
      <w:r w:rsidR="00E81D65">
        <w:rPr>
          <w:rFonts w:ascii="Times New Roman" w:hAnsi="Times New Roman" w:cs="Times New Roman"/>
          <w:sz w:val="24"/>
          <w:szCs w:val="24"/>
        </w:rPr>
        <w:t>analytickou evidencí</w:t>
      </w:r>
      <w:r w:rsidR="00633A08" w:rsidRPr="00CF74BA">
        <w:rPr>
          <w:rFonts w:ascii="Times New Roman" w:hAnsi="Times New Roman" w:cs="Times New Roman"/>
          <w:sz w:val="24"/>
          <w:szCs w:val="24"/>
        </w:rPr>
        <w:t>.</w:t>
      </w:r>
    </w:p>
    <w:p w:rsidR="00967B36" w:rsidRDefault="00967B36">
      <w:pPr>
        <w:rPr>
          <w:rFonts w:ascii="Times New Roman" w:eastAsia="Times New Roman" w:hAnsi="Times New Roman" w:cs="Times New Roman"/>
          <w:b/>
          <w:bCs/>
          <w:kern w:val="36"/>
          <w:sz w:val="32"/>
          <w:szCs w:val="24"/>
          <w:lang w:eastAsia="cs-CZ"/>
        </w:rPr>
      </w:pPr>
      <w:bookmarkStart w:id="26" w:name="_Toc351055000"/>
      <w:bookmarkStart w:id="27" w:name="_Toc351141300"/>
      <w:r>
        <w:rPr>
          <w:caps/>
          <w:szCs w:val="24"/>
        </w:rPr>
        <w:br w:type="page"/>
      </w:r>
    </w:p>
    <w:p w:rsidR="00F87D9E" w:rsidRPr="00CF74BA" w:rsidRDefault="00A145C4" w:rsidP="00423908">
      <w:pPr>
        <w:pStyle w:val="Nadpis1"/>
      </w:pPr>
      <w:bookmarkStart w:id="28" w:name="_Toc351743194"/>
      <w:r w:rsidRPr="00CF74BA">
        <w:rPr>
          <w:caps w:val="0"/>
          <w:szCs w:val="24"/>
        </w:rPr>
        <w:lastRenderedPageBreak/>
        <w:t>DAŇOVÁ</w:t>
      </w:r>
      <w:r w:rsidRPr="00CF74BA">
        <w:rPr>
          <w:caps w:val="0"/>
        </w:rPr>
        <w:t xml:space="preserve"> SOUSTAVA A DANĚ ČESKÉ REPUBLIKY</w:t>
      </w:r>
      <w:bookmarkEnd w:id="26"/>
      <w:bookmarkEnd w:id="27"/>
      <w:bookmarkEnd w:id="28"/>
    </w:p>
    <w:p w:rsidR="00817BC7" w:rsidRPr="00CF74BA" w:rsidRDefault="00817BC7" w:rsidP="00423908">
      <w:pPr>
        <w:pStyle w:val="Nadpis2"/>
      </w:pPr>
      <w:bookmarkStart w:id="29" w:name="_Toc351055001"/>
      <w:bookmarkStart w:id="30" w:name="_Toc351141301"/>
      <w:bookmarkStart w:id="31" w:name="_Toc351743195"/>
      <w:r w:rsidRPr="00CF74BA">
        <w:t>Daňová soustava</w:t>
      </w:r>
      <w:bookmarkEnd w:id="29"/>
      <w:bookmarkEnd w:id="30"/>
      <w:bookmarkEnd w:id="31"/>
    </w:p>
    <w:p w:rsidR="00E4038D" w:rsidRPr="00CF74BA" w:rsidRDefault="00E4038D" w:rsidP="00F858A5">
      <w:pPr>
        <w:rPr>
          <w:rFonts w:ascii="Times New Roman" w:hAnsi="Times New Roman" w:cs="Times New Roman"/>
          <w:sz w:val="24"/>
          <w:szCs w:val="24"/>
        </w:rPr>
      </w:pPr>
      <w:r w:rsidRPr="00CF74BA">
        <w:rPr>
          <w:rFonts w:ascii="Times New Roman" w:hAnsi="Times New Roman" w:cs="Times New Roman"/>
          <w:sz w:val="24"/>
          <w:szCs w:val="24"/>
        </w:rPr>
        <w:t>Daňová soustava</w:t>
      </w:r>
      <w:r w:rsidR="00EF466D" w:rsidRPr="00CF74BA">
        <w:rPr>
          <w:rFonts w:ascii="Times New Roman" w:hAnsi="Times New Roman" w:cs="Times New Roman"/>
          <w:sz w:val="24"/>
          <w:szCs w:val="24"/>
        </w:rPr>
        <w:t xml:space="preserve"> České republiky</w:t>
      </w:r>
      <w:r w:rsidRPr="00CF74BA">
        <w:rPr>
          <w:rFonts w:ascii="Times New Roman" w:hAnsi="Times New Roman" w:cs="Times New Roman"/>
          <w:sz w:val="24"/>
          <w:szCs w:val="24"/>
        </w:rPr>
        <w:t xml:space="preserve"> je souhrn </w:t>
      </w:r>
      <w:r w:rsidR="00EF466D" w:rsidRPr="00CF74BA">
        <w:rPr>
          <w:rFonts w:ascii="Times New Roman" w:hAnsi="Times New Roman" w:cs="Times New Roman"/>
          <w:sz w:val="24"/>
          <w:szCs w:val="24"/>
        </w:rPr>
        <w:t xml:space="preserve">všech </w:t>
      </w:r>
      <w:r w:rsidRPr="00CF74BA">
        <w:rPr>
          <w:rFonts w:ascii="Times New Roman" w:hAnsi="Times New Roman" w:cs="Times New Roman"/>
          <w:sz w:val="24"/>
          <w:szCs w:val="24"/>
        </w:rPr>
        <w:t xml:space="preserve">daní vybíraných </w:t>
      </w:r>
      <w:r w:rsidR="00EF466D" w:rsidRPr="00CF74BA">
        <w:rPr>
          <w:rFonts w:ascii="Times New Roman" w:hAnsi="Times New Roman" w:cs="Times New Roman"/>
          <w:sz w:val="24"/>
          <w:szCs w:val="24"/>
        </w:rPr>
        <w:t>na území ČR.</w:t>
      </w:r>
    </w:p>
    <w:p w:rsidR="004F30D9" w:rsidRPr="00CF74BA" w:rsidRDefault="004F30D9" w:rsidP="006F3E5E">
      <w:pPr>
        <w:rPr>
          <w:rFonts w:ascii="Times New Roman" w:hAnsi="Times New Roman" w:cs="Times New Roman"/>
          <w:sz w:val="24"/>
          <w:szCs w:val="24"/>
        </w:rPr>
      </w:pPr>
    </w:p>
    <w:p w:rsidR="002C6E1C" w:rsidRPr="00CF74BA" w:rsidRDefault="001717AF" w:rsidP="001717AF">
      <w:pPr>
        <w:pStyle w:val="Titulek"/>
        <w:jc w:val="center"/>
        <w:rPr>
          <w:rFonts w:ascii="Times New Roman" w:hAnsi="Times New Roman" w:cs="Times New Roman"/>
          <w:b w:val="0"/>
          <w:i/>
          <w:color w:val="auto"/>
          <w:sz w:val="24"/>
          <w:szCs w:val="24"/>
        </w:rPr>
      </w:pPr>
      <w:bookmarkStart w:id="32" w:name="_Toc351658417"/>
      <w:r w:rsidRPr="00CF74BA">
        <w:rPr>
          <w:rFonts w:ascii="Times New Roman" w:hAnsi="Times New Roman" w:cs="Times New Roman"/>
          <w:i/>
          <w:color w:val="auto"/>
          <w:sz w:val="24"/>
          <w:szCs w:val="24"/>
        </w:rPr>
        <w:t xml:space="preserve">Obr.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Obr.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1</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2C6E1C" w:rsidRPr="00CF74BA">
        <w:rPr>
          <w:rFonts w:ascii="Times New Roman" w:hAnsi="Times New Roman" w:cs="Times New Roman"/>
          <w:i/>
          <w:color w:val="auto"/>
          <w:sz w:val="24"/>
          <w:szCs w:val="24"/>
        </w:rPr>
        <w:t>Schéma daňové soustavy ČR</w:t>
      </w:r>
      <w:bookmarkEnd w:id="32"/>
    </w:p>
    <w:p w:rsidR="00E43318" w:rsidRPr="00CE6CB4" w:rsidRDefault="00953301" w:rsidP="00CE6CB4">
      <w:pPr>
        <w:jc w:val="left"/>
        <w:rPr>
          <w:rFonts w:ascii="Times New Roman" w:hAnsi="Times New Roman" w:cs="Times New Roman"/>
          <w:i/>
          <w:sz w:val="24"/>
          <w:szCs w:val="24"/>
        </w:rPr>
      </w:pPr>
      <w:r w:rsidRPr="00CF74BA">
        <w:rPr>
          <w:rFonts w:ascii="Times New Roman" w:hAnsi="Times New Roman" w:cs="Times New Roman"/>
          <w:noProof/>
          <w:sz w:val="24"/>
          <w:szCs w:val="24"/>
          <w:lang w:eastAsia="cs-CZ"/>
        </w:rPr>
        <w:drawing>
          <wp:inline distT="0" distB="0" distL="0" distR="0" wp14:anchorId="79D04C3E" wp14:editId="4709D125">
            <wp:extent cx="5374506" cy="2153653"/>
            <wp:effectExtent l="0" t="0" r="3619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4A24DA" w:rsidRPr="00CE6CB4">
        <w:rPr>
          <w:rFonts w:ascii="Times New Roman" w:hAnsi="Times New Roman" w:cs="Times New Roman"/>
          <w:i/>
          <w:sz w:val="24"/>
          <w:szCs w:val="24"/>
        </w:rPr>
        <w:t>zdroj: vlastní zpracování</w:t>
      </w:r>
    </w:p>
    <w:p w:rsidR="00CE6CB4" w:rsidRDefault="00CE6CB4" w:rsidP="00F858A5">
      <w:pPr>
        <w:ind w:firstLine="284"/>
        <w:rPr>
          <w:rFonts w:ascii="Times New Roman" w:hAnsi="Times New Roman" w:cs="Times New Roman"/>
          <w:sz w:val="24"/>
          <w:szCs w:val="24"/>
        </w:rPr>
      </w:pPr>
    </w:p>
    <w:p w:rsidR="00345404" w:rsidRPr="00CF74BA" w:rsidRDefault="004F0F93" w:rsidP="00F858A5">
      <w:pPr>
        <w:ind w:firstLine="284"/>
        <w:rPr>
          <w:rFonts w:ascii="Times New Roman" w:hAnsi="Times New Roman" w:cs="Times New Roman"/>
          <w:sz w:val="24"/>
          <w:szCs w:val="24"/>
        </w:rPr>
      </w:pPr>
      <w:r w:rsidRPr="00CF74BA">
        <w:rPr>
          <w:rFonts w:ascii="Times New Roman" w:hAnsi="Times New Roman" w:cs="Times New Roman"/>
          <w:sz w:val="24"/>
          <w:szCs w:val="24"/>
        </w:rPr>
        <w:t>Daně můžeme dělit na daně přímé a nepřímé. Mezi přímé daně patří daň z příjmu, daň z nemovitosti, majetkové daně. Nepřímé daně jsou ty, které platí spotřebitel</w:t>
      </w:r>
      <w:r w:rsidR="005822AB" w:rsidRPr="00CF74BA">
        <w:rPr>
          <w:rFonts w:ascii="Times New Roman" w:hAnsi="Times New Roman" w:cs="Times New Roman"/>
          <w:sz w:val="24"/>
          <w:szCs w:val="24"/>
        </w:rPr>
        <w:t>,</w:t>
      </w:r>
      <w:r w:rsidRPr="00CF74BA">
        <w:rPr>
          <w:rFonts w:ascii="Times New Roman" w:hAnsi="Times New Roman" w:cs="Times New Roman"/>
          <w:sz w:val="24"/>
          <w:szCs w:val="24"/>
        </w:rPr>
        <w:t xml:space="preserve"> </w:t>
      </w:r>
      <w:r w:rsidR="00556549">
        <w:rPr>
          <w:rFonts w:ascii="Times New Roman" w:hAnsi="Times New Roman" w:cs="Times New Roman"/>
          <w:sz w:val="24"/>
          <w:szCs w:val="24"/>
        </w:rPr>
        <w:br/>
      </w:r>
      <w:r w:rsidRPr="00CF74BA">
        <w:rPr>
          <w:rFonts w:ascii="Times New Roman" w:hAnsi="Times New Roman" w:cs="Times New Roman"/>
          <w:sz w:val="24"/>
          <w:szCs w:val="24"/>
        </w:rPr>
        <w:t>a sem patří DPH, spotřební da</w:t>
      </w:r>
      <w:r w:rsidR="00256513" w:rsidRPr="00CF74BA">
        <w:rPr>
          <w:rFonts w:ascii="Times New Roman" w:hAnsi="Times New Roman" w:cs="Times New Roman"/>
          <w:sz w:val="24"/>
          <w:szCs w:val="24"/>
        </w:rPr>
        <w:t>ně – tabáková daň, palivová daň, daň z lihu.</w:t>
      </w:r>
    </w:p>
    <w:p w:rsidR="00967B36" w:rsidRPr="00CF74BA" w:rsidRDefault="00967B36" w:rsidP="00F858A5">
      <w:pPr>
        <w:ind w:firstLine="284"/>
        <w:rPr>
          <w:rFonts w:ascii="Times New Roman" w:hAnsi="Times New Roman" w:cs="Times New Roman"/>
          <w:sz w:val="24"/>
          <w:szCs w:val="24"/>
        </w:rPr>
      </w:pPr>
    </w:p>
    <w:p w:rsidR="00A619AB" w:rsidRPr="00CF74BA" w:rsidRDefault="00A619AB" w:rsidP="00E96D75">
      <w:pPr>
        <w:pStyle w:val="Nadpis2"/>
        <w:rPr>
          <w:szCs w:val="24"/>
        </w:rPr>
      </w:pPr>
      <w:bookmarkStart w:id="33" w:name="_Toc351055002"/>
      <w:bookmarkStart w:id="34" w:name="_Toc351141302"/>
      <w:bookmarkStart w:id="35" w:name="_Toc351743196"/>
      <w:r w:rsidRPr="00CF74BA">
        <w:rPr>
          <w:szCs w:val="24"/>
        </w:rPr>
        <w:t>Daně</w:t>
      </w:r>
      <w:bookmarkEnd w:id="33"/>
      <w:bookmarkEnd w:id="34"/>
      <w:bookmarkEnd w:id="35"/>
    </w:p>
    <w:p w:rsidR="00145D67" w:rsidRPr="00CF74BA" w:rsidRDefault="00145D67" w:rsidP="000547BB">
      <w:pPr>
        <w:pStyle w:val="Nadpis3"/>
      </w:pPr>
      <w:bookmarkStart w:id="36" w:name="_Toc351055003"/>
      <w:bookmarkStart w:id="37" w:name="_Toc351141303"/>
      <w:bookmarkStart w:id="38" w:name="_Toc351743197"/>
      <w:r w:rsidRPr="00CF74BA">
        <w:t>Daň – vysvětlení a úprava v ekonomice</w:t>
      </w:r>
      <w:bookmarkEnd w:id="36"/>
      <w:bookmarkEnd w:id="37"/>
      <w:bookmarkEnd w:id="38"/>
    </w:p>
    <w:p w:rsidR="00145D67" w:rsidRPr="00CF74BA" w:rsidRDefault="00145D67"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Daň je povinná, zákonem určená, nenávratná (poplatník za </w:t>
      </w:r>
      <w:r w:rsidR="00883EB1">
        <w:rPr>
          <w:rFonts w:ascii="Times New Roman" w:hAnsi="Times New Roman" w:cs="Times New Roman"/>
          <w:sz w:val="24"/>
          <w:szCs w:val="24"/>
        </w:rPr>
        <w:t xml:space="preserve">ni </w:t>
      </w:r>
      <w:r w:rsidRPr="00CF74BA">
        <w:rPr>
          <w:rFonts w:ascii="Times New Roman" w:hAnsi="Times New Roman" w:cs="Times New Roman"/>
          <w:sz w:val="24"/>
          <w:szCs w:val="24"/>
        </w:rPr>
        <w:t xml:space="preserve">nic nedostává) </w:t>
      </w:r>
      <w:r w:rsidR="00AD1E13">
        <w:rPr>
          <w:rFonts w:ascii="Times New Roman" w:hAnsi="Times New Roman" w:cs="Times New Roman"/>
          <w:sz w:val="24"/>
          <w:szCs w:val="24"/>
        </w:rPr>
        <w:br/>
      </w:r>
      <w:r w:rsidRPr="00CF74BA">
        <w:rPr>
          <w:rFonts w:ascii="Times New Roman" w:hAnsi="Times New Roman" w:cs="Times New Roman"/>
          <w:sz w:val="24"/>
          <w:szCs w:val="24"/>
        </w:rPr>
        <w:t>a neúčelová (z jejího výnosu není financován konkrétní projekt) platba do veřejného rozpočtu. Daně musí zajistit chod státu a nezbytné sociální potřeby společnosti.  Účelem daní je potřeba získat finanční prostředky na financování veřejného sektoru</w:t>
      </w:r>
      <w:r w:rsidR="005822AB" w:rsidRPr="00CF74BA">
        <w:rPr>
          <w:rFonts w:ascii="Times New Roman" w:hAnsi="Times New Roman" w:cs="Times New Roman"/>
          <w:sz w:val="24"/>
          <w:szCs w:val="24"/>
        </w:rPr>
        <w:t>,</w:t>
      </w:r>
      <w:r w:rsidRPr="00CF74BA">
        <w:rPr>
          <w:rFonts w:ascii="Times New Roman" w:hAnsi="Times New Roman" w:cs="Times New Roman"/>
          <w:sz w:val="24"/>
          <w:szCs w:val="24"/>
        </w:rPr>
        <w:t xml:space="preserve"> </w:t>
      </w:r>
      <w:r w:rsidR="002D01DB">
        <w:rPr>
          <w:rFonts w:ascii="Times New Roman" w:hAnsi="Times New Roman" w:cs="Times New Roman"/>
          <w:sz w:val="24"/>
          <w:szCs w:val="24"/>
        </w:rPr>
        <w:br/>
      </w:r>
      <w:r w:rsidRPr="00CF74BA">
        <w:rPr>
          <w:rFonts w:ascii="Times New Roman" w:hAnsi="Times New Roman" w:cs="Times New Roman"/>
          <w:sz w:val="24"/>
          <w:szCs w:val="24"/>
        </w:rPr>
        <w:t xml:space="preserve">a to k financování funkcí státu a veřejné správy. Daně jsou rozhodujícím příjmem státního rozpočtu. Státní rozpočet pak plní funkci alokační, redistribuční a stabilizační. </w:t>
      </w:r>
    </w:p>
    <w:p w:rsidR="00145D67" w:rsidRPr="00CF74BA" w:rsidRDefault="00145D67" w:rsidP="00F858A5">
      <w:pPr>
        <w:ind w:firstLine="284"/>
        <w:rPr>
          <w:rFonts w:ascii="Times New Roman" w:hAnsi="Times New Roman" w:cs="Times New Roman"/>
          <w:sz w:val="24"/>
          <w:szCs w:val="24"/>
        </w:rPr>
      </w:pPr>
      <w:r w:rsidRPr="00CF74BA">
        <w:rPr>
          <w:rFonts w:ascii="Times New Roman" w:hAnsi="Times New Roman" w:cs="Times New Roman"/>
          <w:sz w:val="24"/>
          <w:szCs w:val="24"/>
        </w:rPr>
        <w:t>Daně jsou nejčastěji určeny jako nějaký podíl (v procentech) základní hodnoty, označované jako daňový základ, kterou může být (podle typu daně) cena zboží, příjmy (mzda, zisk)</w:t>
      </w:r>
      <w:r w:rsidR="00A40084" w:rsidRPr="00CF74BA">
        <w:rPr>
          <w:rFonts w:ascii="Times New Roman" w:hAnsi="Times New Roman" w:cs="Times New Roman"/>
          <w:sz w:val="24"/>
          <w:szCs w:val="24"/>
        </w:rPr>
        <w:t>,</w:t>
      </w:r>
      <w:r w:rsidRPr="00CF74BA">
        <w:rPr>
          <w:rFonts w:ascii="Times New Roman" w:hAnsi="Times New Roman" w:cs="Times New Roman"/>
          <w:sz w:val="24"/>
          <w:szCs w:val="24"/>
        </w:rPr>
        <w:t xml:space="preserve"> velikost majetku apod. Alternativně může být velikost daně určena buď zcela pevnou částkou, nebo může být vypočítána jiným způsobem (příkladem je daň </w:t>
      </w:r>
      <w:r w:rsidRPr="00CF74BA">
        <w:rPr>
          <w:rFonts w:ascii="Times New Roman" w:hAnsi="Times New Roman" w:cs="Times New Roman"/>
          <w:sz w:val="24"/>
          <w:szCs w:val="24"/>
        </w:rPr>
        <w:lastRenderedPageBreak/>
        <w:t>z lihu, tedy spotřební daň na alkohol, je</w:t>
      </w:r>
      <w:r w:rsidR="00A40084" w:rsidRPr="00CF74BA">
        <w:rPr>
          <w:rFonts w:ascii="Times New Roman" w:hAnsi="Times New Roman" w:cs="Times New Roman"/>
          <w:sz w:val="24"/>
          <w:szCs w:val="24"/>
        </w:rPr>
        <w:t>ji</w:t>
      </w:r>
      <w:r w:rsidR="00346AA3" w:rsidRPr="00CF74BA">
        <w:rPr>
          <w:rFonts w:ascii="Times New Roman" w:hAnsi="Times New Roman" w:cs="Times New Roman"/>
          <w:sz w:val="24"/>
          <w:szCs w:val="24"/>
        </w:rPr>
        <w:t>ch</w:t>
      </w:r>
      <w:r w:rsidRPr="00CF74BA">
        <w:rPr>
          <w:rFonts w:ascii="Times New Roman" w:hAnsi="Times New Roman" w:cs="Times New Roman"/>
          <w:sz w:val="24"/>
          <w:szCs w:val="24"/>
        </w:rPr>
        <w:t xml:space="preserve">ž výše je v České republice odvozena </w:t>
      </w:r>
      <w:r w:rsidR="002D01DB">
        <w:rPr>
          <w:rFonts w:ascii="Times New Roman" w:hAnsi="Times New Roman" w:cs="Times New Roman"/>
          <w:sz w:val="24"/>
          <w:szCs w:val="24"/>
        </w:rPr>
        <w:br/>
      </w:r>
      <w:r w:rsidRPr="00CF74BA">
        <w:rPr>
          <w:rFonts w:ascii="Times New Roman" w:hAnsi="Times New Roman" w:cs="Times New Roman"/>
          <w:sz w:val="24"/>
          <w:szCs w:val="24"/>
        </w:rPr>
        <w:t>od množ</w:t>
      </w:r>
      <w:r w:rsidR="003D488D" w:rsidRPr="00CF74BA">
        <w:rPr>
          <w:rFonts w:ascii="Times New Roman" w:hAnsi="Times New Roman" w:cs="Times New Roman"/>
          <w:sz w:val="24"/>
          <w:szCs w:val="24"/>
        </w:rPr>
        <w:t>ství čistého lihu, nikoliv ceny</w:t>
      </w:r>
      <w:r w:rsidRPr="00CF74BA">
        <w:rPr>
          <w:rFonts w:ascii="Times New Roman" w:hAnsi="Times New Roman" w:cs="Times New Roman"/>
          <w:sz w:val="24"/>
          <w:szCs w:val="24"/>
        </w:rPr>
        <w:t>)</w:t>
      </w:r>
      <w:r w:rsidR="003D488D" w:rsidRPr="00CF74BA">
        <w:rPr>
          <w:rFonts w:ascii="Times New Roman" w:hAnsi="Times New Roman" w:cs="Times New Roman"/>
          <w:sz w:val="24"/>
          <w:szCs w:val="24"/>
        </w:rPr>
        <w:t>.</w:t>
      </w:r>
    </w:p>
    <w:p w:rsidR="00145D67" w:rsidRPr="00CF74BA" w:rsidRDefault="00145D67" w:rsidP="00F858A5">
      <w:pPr>
        <w:ind w:firstLine="284"/>
        <w:rPr>
          <w:rFonts w:ascii="Times New Roman" w:hAnsi="Times New Roman" w:cs="Times New Roman"/>
          <w:b/>
          <w:sz w:val="24"/>
          <w:szCs w:val="24"/>
        </w:rPr>
      </w:pPr>
    </w:p>
    <w:p w:rsidR="00EF2FF9" w:rsidRPr="00CF74BA" w:rsidRDefault="00004EB0" w:rsidP="000547BB">
      <w:pPr>
        <w:pStyle w:val="Nadpis3"/>
      </w:pPr>
      <w:bookmarkStart w:id="39" w:name="_Toc351055004"/>
      <w:bookmarkStart w:id="40" w:name="_Toc351141304"/>
      <w:bookmarkStart w:id="41" w:name="_Toc351743198"/>
      <w:r w:rsidRPr="00CF74BA">
        <w:t>Daň z</w:t>
      </w:r>
      <w:r w:rsidR="00292F77" w:rsidRPr="00CF74BA">
        <w:t> </w:t>
      </w:r>
      <w:r w:rsidRPr="00CF74BA">
        <w:t>příjmu</w:t>
      </w:r>
      <w:bookmarkEnd w:id="39"/>
      <w:bookmarkEnd w:id="40"/>
      <w:bookmarkEnd w:id="41"/>
    </w:p>
    <w:p w:rsidR="00967B36" w:rsidRDefault="00F10B91" w:rsidP="00F858A5">
      <w:pPr>
        <w:ind w:firstLine="284"/>
        <w:rPr>
          <w:rFonts w:ascii="Times New Roman" w:hAnsi="Times New Roman" w:cs="Times New Roman"/>
          <w:sz w:val="24"/>
          <w:szCs w:val="24"/>
        </w:rPr>
      </w:pPr>
      <w:r w:rsidRPr="00CF74BA">
        <w:rPr>
          <w:rFonts w:ascii="Times New Roman" w:hAnsi="Times New Roman" w:cs="Times New Roman"/>
          <w:sz w:val="24"/>
          <w:szCs w:val="24"/>
        </w:rPr>
        <w:t>D</w:t>
      </w:r>
      <w:r w:rsidR="00EF2FF9" w:rsidRPr="00CF74BA">
        <w:rPr>
          <w:rFonts w:ascii="Times New Roman" w:hAnsi="Times New Roman" w:cs="Times New Roman"/>
          <w:sz w:val="24"/>
          <w:szCs w:val="24"/>
        </w:rPr>
        <w:t>aň je upravena zákonem č. 586/1992 Sb., o dani z příjmu, ve znění pozdějších předpisů</w:t>
      </w:r>
      <w:r w:rsidR="00843B3B" w:rsidRPr="00CF74BA">
        <w:rPr>
          <w:rFonts w:ascii="Times New Roman" w:hAnsi="Times New Roman" w:cs="Times New Roman"/>
          <w:sz w:val="24"/>
          <w:szCs w:val="24"/>
        </w:rPr>
        <w:t>.</w:t>
      </w:r>
    </w:p>
    <w:p w:rsidR="00301E12" w:rsidRDefault="00301E12" w:rsidP="00F858A5">
      <w:pPr>
        <w:ind w:firstLine="284"/>
        <w:rPr>
          <w:rFonts w:ascii="Times New Roman" w:hAnsi="Times New Roman" w:cs="Times New Roman"/>
          <w:sz w:val="24"/>
          <w:szCs w:val="24"/>
        </w:rPr>
      </w:pPr>
    </w:p>
    <w:p w:rsidR="00967B36" w:rsidRPr="00CF74BA" w:rsidRDefault="00967B36" w:rsidP="00967B36">
      <w:pPr>
        <w:pStyle w:val="Titulek"/>
        <w:jc w:val="center"/>
        <w:rPr>
          <w:rFonts w:ascii="Times New Roman" w:hAnsi="Times New Roman" w:cs="Times New Roman"/>
          <w:i/>
          <w:color w:val="auto"/>
          <w:sz w:val="24"/>
          <w:szCs w:val="24"/>
        </w:rPr>
      </w:pPr>
      <w:bookmarkStart w:id="42" w:name="_Toc351658418"/>
      <w:r w:rsidRPr="00CF74BA">
        <w:rPr>
          <w:rFonts w:ascii="Times New Roman" w:hAnsi="Times New Roman" w:cs="Times New Roman"/>
          <w:i/>
          <w:color w:val="auto"/>
          <w:sz w:val="24"/>
          <w:szCs w:val="24"/>
        </w:rPr>
        <w:t xml:space="preserve">Obr. </w:t>
      </w:r>
      <w:r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Obr. \* ARABIC </w:instrText>
      </w:r>
      <w:r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2</w:t>
      </w:r>
      <w:r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Zjednodušený výpočet daně z příjmu právnických osob</w:t>
      </w:r>
      <w:bookmarkEnd w:id="42"/>
    </w:p>
    <w:p w:rsidR="00967B36" w:rsidRDefault="00967B36" w:rsidP="00F858A5">
      <w:pPr>
        <w:ind w:firstLine="284"/>
        <w:rPr>
          <w:rFonts w:ascii="Times New Roman" w:hAnsi="Times New Roman" w:cs="Times New Roman"/>
          <w:sz w:val="24"/>
          <w:szCs w:val="24"/>
        </w:rPr>
      </w:pPr>
      <w:r w:rsidRPr="00CF74BA">
        <w:rPr>
          <w:rFonts w:ascii="Times New Roman" w:hAnsi="Times New Roman" w:cs="Times New Roman"/>
          <w:noProof/>
          <w:sz w:val="24"/>
          <w:szCs w:val="24"/>
          <w:lang w:eastAsia="cs-CZ"/>
        </w:rPr>
        <w:drawing>
          <wp:inline distT="0" distB="0" distL="0" distR="0" wp14:anchorId="5CDEE11E" wp14:editId="6D6F253F">
            <wp:extent cx="5705475" cy="4819650"/>
            <wp:effectExtent l="0" t="38100" r="28575" b="762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67B36" w:rsidRPr="00CE6CB4" w:rsidRDefault="00967B36" w:rsidP="00967B36">
      <w:pPr>
        <w:rPr>
          <w:rFonts w:ascii="Times New Roman" w:hAnsi="Times New Roman" w:cs="Times New Roman"/>
          <w:i/>
          <w:sz w:val="24"/>
          <w:szCs w:val="24"/>
        </w:rPr>
      </w:pPr>
      <w:r w:rsidRPr="00CE6CB4">
        <w:rPr>
          <w:rFonts w:ascii="Times New Roman" w:hAnsi="Times New Roman" w:cs="Times New Roman"/>
          <w:i/>
          <w:sz w:val="24"/>
          <w:szCs w:val="24"/>
        </w:rPr>
        <w:t>zdroj: (Stuchlíková a Komrsková, 2011, s. 48)</w:t>
      </w:r>
    </w:p>
    <w:p w:rsidR="00967B36" w:rsidRDefault="00967B36" w:rsidP="00F858A5">
      <w:pPr>
        <w:ind w:firstLine="284"/>
        <w:rPr>
          <w:rFonts w:ascii="Times New Roman" w:hAnsi="Times New Roman" w:cs="Times New Roman"/>
          <w:sz w:val="24"/>
          <w:szCs w:val="24"/>
        </w:rPr>
      </w:pPr>
    </w:p>
    <w:p w:rsidR="00CC09E0" w:rsidRPr="00CF74BA" w:rsidRDefault="00CC09E0"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Poplatníkem daně z příjmu právnických osob</w:t>
      </w:r>
      <w:r w:rsidRPr="00CF74BA">
        <w:rPr>
          <w:rFonts w:ascii="Times New Roman" w:hAnsi="Times New Roman" w:cs="Times New Roman"/>
          <w:sz w:val="24"/>
          <w:szCs w:val="24"/>
        </w:rPr>
        <w:t xml:space="preserve"> – jsou osoby, které nejsou fyzickým</w:t>
      </w:r>
      <w:r w:rsidR="00A40084" w:rsidRPr="00CF74BA">
        <w:rPr>
          <w:rFonts w:ascii="Times New Roman" w:hAnsi="Times New Roman" w:cs="Times New Roman"/>
          <w:sz w:val="24"/>
          <w:szCs w:val="24"/>
        </w:rPr>
        <w:t>i</w:t>
      </w:r>
      <w:r w:rsidRPr="00CF74BA">
        <w:rPr>
          <w:rFonts w:ascii="Times New Roman" w:hAnsi="Times New Roman" w:cs="Times New Roman"/>
          <w:sz w:val="24"/>
          <w:szCs w:val="24"/>
        </w:rPr>
        <w:t xml:space="preserve"> osobami</w:t>
      </w:r>
      <w:r w:rsidR="00251958" w:rsidRPr="00CF74BA">
        <w:rPr>
          <w:rFonts w:ascii="Times New Roman" w:hAnsi="Times New Roman" w:cs="Times New Roman"/>
          <w:sz w:val="24"/>
          <w:szCs w:val="24"/>
        </w:rPr>
        <w:t xml:space="preserve"> </w:t>
      </w:r>
      <w:r w:rsidR="008D6B58" w:rsidRPr="00CF74BA">
        <w:rPr>
          <w:rFonts w:ascii="Times New Roman" w:hAnsi="Times New Roman" w:cs="Times New Roman"/>
          <w:sz w:val="24"/>
          <w:szCs w:val="24"/>
        </w:rPr>
        <w:t>a i organizační složky státu (§</w:t>
      </w:r>
      <w:r w:rsidRPr="00CF74BA">
        <w:rPr>
          <w:rFonts w:ascii="Times New Roman" w:hAnsi="Times New Roman" w:cs="Times New Roman"/>
          <w:sz w:val="24"/>
          <w:szCs w:val="24"/>
        </w:rPr>
        <w:t>17, zákona č. 586/1992 Sb.</w:t>
      </w:r>
      <w:r w:rsidR="00A45625" w:rsidRPr="00CF74BA">
        <w:rPr>
          <w:rFonts w:ascii="Times New Roman" w:hAnsi="Times New Roman" w:cs="Times New Roman"/>
          <w:sz w:val="24"/>
          <w:szCs w:val="24"/>
        </w:rPr>
        <w:t xml:space="preserve">, </w:t>
      </w:r>
      <w:r w:rsidR="00A338BE" w:rsidRPr="00CF74BA">
        <w:rPr>
          <w:rFonts w:ascii="Times New Roman" w:hAnsi="Times New Roman" w:cs="Times New Roman"/>
          <w:sz w:val="24"/>
          <w:szCs w:val="24"/>
        </w:rPr>
        <w:t xml:space="preserve">o </w:t>
      </w:r>
      <w:r w:rsidR="00A45625" w:rsidRPr="00CF74BA">
        <w:rPr>
          <w:rFonts w:ascii="Times New Roman" w:hAnsi="Times New Roman" w:cs="Times New Roman"/>
          <w:sz w:val="24"/>
          <w:szCs w:val="24"/>
        </w:rPr>
        <w:t>dani z příjmu právnických osob</w:t>
      </w:r>
      <w:r w:rsidRPr="00CF74BA">
        <w:rPr>
          <w:rFonts w:ascii="Times New Roman" w:hAnsi="Times New Roman" w:cs="Times New Roman"/>
          <w:sz w:val="24"/>
          <w:szCs w:val="24"/>
        </w:rPr>
        <w:t>).</w:t>
      </w:r>
      <w:r w:rsidR="00A45625" w:rsidRPr="00CF74BA">
        <w:rPr>
          <w:rFonts w:ascii="Times New Roman" w:hAnsi="Times New Roman" w:cs="Times New Roman"/>
          <w:sz w:val="24"/>
          <w:szCs w:val="24"/>
        </w:rPr>
        <w:t xml:space="preserve"> Dle §17</w:t>
      </w:r>
      <w:r w:rsidR="00A40084" w:rsidRPr="00CF74BA">
        <w:rPr>
          <w:rFonts w:ascii="Times New Roman" w:hAnsi="Times New Roman" w:cs="Times New Roman"/>
          <w:sz w:val="24"/>
          <w:szCs w:val="24"/>
        </w:rPr>
        <w:t xml:space="preserve">, </w:t>
      </w:r>
      <w:r w:rsidR="00A45625" w:rsidRPr="00CF74BA">
        <w:rPr>
          <w:rFonts w:ascii="Times New Roman" w:hAnsi="Times New Roman" w:cs="Times New Roman"/>
          <w:sz w:val="24"/>
          <w:szCs w:val="24"/>
        </w:rPr>
        <w:t xml:space="preserve">zákona č. 586/1992 Sb., </w:t>
      </w:r>
      <w:r w:rsidR="00843B3B" w:rsidRPr="00CF74BA">
        <w:rPr>
          <w:rFonts w:ascii="Times New Roman" w:hAnsi="Times New Roman" w:cs="Times New Roman"/>
          <w:sz w:val="24"/>
          <w:szCs w:val="24"/>
        </w:rPr>
        <w:t>o dani z</w:t>
      </w:r>
      <w:r w:rsidR="00A45625" w:rsidRPr="00CF74BA">
        <w:rPr>
          <w:rFonts w:ascii="Times New Roman" w:hAnsi="Times New Roman" w:cs="Times New Roman"/>
          <w:sz w:val="24"/>
          <w:szCs w:val="24"/>
        </w:rPr>
        <w:t> </w:t>
      </w:r>
      <w:r w:rsidR="00843B3B" w:rsidRPr="00CF74BA">
        <w:rPr>
          <w:rFonts w:ascii="Times New Roman" w:hAnsi="Times New Roman" w:cs="Times New Roman"/>
          <w:sz w:val="24"/>
          <w:szCs w:val="24"/>
        </w:rPr>
        <w:t>příjmu</w:t>
      </w:r>
      <w:r w:rsidR="00A45625" w:rsidRPr="00CF74BA">
        <w:rPr>
          <w:rFonts w:ascii="Times New Roman" w:hAnsi="Times New Roman" w:cs="Times New Roman"/>
          <w:sz w:val="24"/>
          <w:szCs w:val="24"/>
        </w:rPr>
        <w:t xml:space="preserve"> </w:t>
      </w:r>
      <w:r w:rsidR="00A45625" w:rsidRPr="00CF74BA">
        <w:rPr>
          <w:rFonts w:ascii="Times New Roman" w:hAnsi="Times New Roman" w:cs="Times New Roman"/>
          <w:sz w:val="24"/>
          <w:szCs w:val="24"/>
        </w:rPr>
        <w:lastRenderedPageBreak/>
        <w:t>právnických osob</w:t>
      </w:r>
      <w:r w:rsidR="00843B3B" w:rsidRPr="00CF74BA">
        <w:rPr>
          <w:rFonts w:ascii="Times New Roman" w:hAnsi="Times New Roman" w:cs="Times New Roman"/>
          <w:sz w:val="24"/>
          <w:szCs w:val="24"/>
        </w:rPr>
        <w:t xml:space="preserve">, jsou tedy i příspěvkové organizace poplatníky daně z příjmu právnických osob. </w:t>
      </w:r>
    </w:p>
    <w:p w:rsidR="00004EB0" w:rsidRPr="00CF74BA" w:rsidRDefault="003926C3"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Předmětem daně</w:t>
      </w:r>
      <w:r w:rsidR="00CC09E0" w:rsidRPr="00CF74BA">
        <w:rPr>
          <w:rFonts w:ascii="Times New Roman" w:hAnsi="Times New Roman" w:cs="Times New Roman"/>
          <w:b/>
          <w:sz w:val="24"/>
          <w:szCs w:val="24"/>
        </w:rPr>
        <w:t xml:space="preserve"> z příjmů právnických osob</w:t>
      </w:r>
      <w:r w:rsidR="00CC09E0" w:rsidRPr="00CF74BA">
        <w:rPr>
          <w:rFonts w:ascii="Times New Roman" w:hAnsi="Times New Roman" w:cs="Times New Roman"/>
          <w:sz w:val="24"/>
          <w:szCs w:val="24"/>
        </w:rPr>
        <w:t xml:space="preserve"> - </w:t>
      </w:r>
      <w:r w:rsidRPr="00CF74BA">
        <w:rPr>
          <w:rFonts w:ascii="Times New Roman" w:hAnsi="Times New Roman" w:cs="Times New Roman"/>
          <w:sz w:val="24"/>
          <w:szCs w:val="24"/>
        </w:rPr>
        <w:t xml:space="preserve"> jsou příjmy (výnosy) z veškeré činnosti.</w:t>
      </w:r>
      <w:r w:rsidR="00AD1E13">
        <w:rPr>
          <w:rFonts w:ascii="Times New Roman" w:hAnsi="Times New Roman" w:cs="Times New Roman"/>
          <w:sz w:val="24"/>
          <w:szCs w:val="24"/>
        </w:rPr>
        <w:t xml:space="preserve"> </w:t>
      </w:r>
      <w:r w:rsidR="008D6B58" w:rsidRPr="00CF74BA">
        <w:rPr>
          <w:rFonts w:ascii="Times New Roman" w:hAnsi="Times New Roman" w:cs="Times New Roman"/>
          <w:sz w:val="24"/>
          <w:szCs w:val="24"/>
        </w:rPr>
        <w:t>(§</w:t>
      </w:r>
      <w:r w:rsidR="00CC09E0" w:rsidRPr="00CF74BA">
        <w:rPr>
          <w:rFonts w:ascii="Times New Roman" w:hAnsi="Times New Roman" w:cs="Times New Roman"/>
          <w:sz w:val="24"/>
          <w:szCs w:val="24"/>
        </w:rPr>
        <w:t>18, zákona č. 586/1992 Sb.</w:t>
      </w:r>
      <w:r w:rsidR="00A45625" w:rsidRPr="00CF74BA">
        <w:rPr>
          <w:rFonts w:ascii="Times New Roman" w:hAnsi="Times New Roman" w:cs="Times New Roman"/>
          <w:sz w:val="24"/>
          <w:szCs w:val="24"/>
        </w:rPr>
        <w:t>, o dani z příjmů právnických osob</w:t>
      </w:r>
      <w:r w:rsidR="00CC09E0" w:rsidRPr="00CF74BA">
        <w:rPr>
          <w:rFonts w:ascii="Times New Roman" w:hAnsi="Times New Roman" w:cs="Times New Roman"/>
          <w:sz w:val="24"/>
          <w:szCs w:val="24"/>
        </w:rPr>
        <w:t xml:space="preserve">). </w:t>
      </w:r>
      <w:r w:rsidR="00A40084" w:rsidRPr="00CF74BA">
        <w:rPr>
          <w:rFonts w:ascii="Times New Roman" w:hAnsi="Times New Roman" w:cs="Times New Roman"/>
          <w:sz w:val="24"/>
          <w:szCs w:val="24"/>
        </w:rPr>
        <w:t xml:space="preserve">Předmětem daně </w:t>
      </w:r>
      <w:r w:rsidRPr="00CF74BA">
        <w:rPr>
          <w:rFonts w:ascii="Times New Roman" w:hAnsi="Times New Roman" w:cs="Times New Roman"/>
          <w:sz w:val="24"/>
          <w:szCs w:val="24"/>
        </w:rPr>
        <w:t xml:space="preserve">ale nejsou dotace a příspěvky na provoz a jiné podpory ze státního rozpočtu </w:t>
      </w:r>
      <w:r w:rsidR="00AD1E13">
        <w:rPr>
          <w:rFonts w:ascii="Times New Roman" w:hAnsi="Times New Roman" w:cs="Times New Roman"/>
          <w:sz w:val="24"/>
          <w:szCs w:val="24"/>
        </w:rPr>
        <w:br/>
      </w:r>
      <w:r w:rsidRPr="00CF74BA">
        <w:rPr>
          <w:rFonts w:ascii="Times New Roman" w:hAnsi="Times New Roman" w:cs="Times New Roman"/>
          <w:sz w:val="24"/>
          <w:szCs w:val="24"/>
        </w:rPr>
        <w:t>a rozpočtu kraje či obce.</w:t>
      </w:r>
    </w:p>
    <w:p w:rsidR="001717AF" w:rsidRPr="00CF74BA" w:rsidRDefault="00CC09E0" w:rsidP="00251958">
      <w:pPr>
        <w:ind w:firstLine="284"/>
        <w:rPr>
          <w:rFonts w:ascii="Times New Roman" w:hAnsi="Times New Roman" w:cs="Times New Roman"/>
          <w:sz w:val="24"/>
          <w:szCs w:val="24"/>
        </w:rPr>
      </w:pPr>
      <w:r w:rsidRPr="00CF74BA">
        <w:rPr>
          <w:rFonts w:ascii="Times New Roman" w:hAnsi="Times New Roman" w:cs="Times New Roman"/>
          <w:b/>
          <w:sz w:val="24"/>
          <w:szCs w:val="24"/>
        </w:rPr>
        <w:t>Základem daně z příjmu právnických osob</w:t>
      </w:r>
      <w:r w:rsidR="00BC069B" w:rsidRPr="00CF74BA">
        <w:rPr>
          <w:rFonts w:ascii="Times New Roman" w:hAnsi="Times New Roman" w:cs="Times New Roman"/>
          <w:sz w:val="24"/>
          <w:szCs w:val="24"/>
        </w:rPr>
        <w:t xml:space="preserve"> – </w:t>
      </w:r>
      <w:r w:rsidR="00DC2B9D" w:rsidRPr="00CF74BA">
        <w:rPr>
          <w:rFonts w:ascii="Times New Roman" w:hAnsi="Times New Roman" w:cs="Times New Roman"/>
          <w:sz w:val="24"/>
          <w:szCs w:val="24"/>
        </w:rPr>
        <w:t>„</w:t>
      </w:r>
      <w:r w:rsidR="00BC069B" w:rsidRPr="00CF74BA">
        <w:rPr>
          <w:rFonts w:ascii="Times New Roman" w:hAnsi="Times New Roman" w:cs="Times New Roman"/>
          <w:i/>
          <w:sz w:val="24"/>
          <w:szCs w:val="24"/>
        </w:rPr>
        <w:t>rozdíl, o který příjmy, které</w:t>
      </w:r>
      <w:r w:rsidR="00AD1E13">
        <w:rPr>
          <w:rFonts w:ascii="Times New Roman" w:hAnsi="Times New Roman" w:cs="Times New Roman"/>
          <w:i/>
          <w:sz w:val="24"/>
          <w:szCs w:val="24"/>
        </w:rPr>
        <w:t xml:space="preserve"> </w:t>
      </w:r>
      <w:r w:rsidR="00FE5E74">
        <w:rPr>
          <w:rFonts w:ascii="Times New Roman" w:hAnsi="Times New Roman" w:cs="Times New Roman"/>
          <w:i/>
          <w:sz w:val="24"/>
          <w:szCs w:val="24"/>
        </w:rPr>
        <w:br/>
      </w:r>
      <w:r w:rsidR="00BC069B" w:rsidRPr="00CF74BA">
        <w:rPr>
          <w:rFonts w:ascii="Times New Roman" w:hAnsi="Times New Roman" w:cs="Times New Roman"/>
          <w:i/>
          <w:sz w:val="24"/>
          <w:szCs w:val="24"/>
        </w:rPr>
        <w:t>jsou zdaňovány v základu daně, převyšují výdaje upravené podle pravidel daných zákonem</w:t>
      </w:r>
      <w:r w:rsidR="00DC2B9D" w:rsidRPr="00CF74BA">
        <w:rPr>
          <w:rFonts w:ascii="Times New Roman" w:hAnsi="Times New Roman" w:cs="Times New Roman"/>
          <w:i/>
          <w:sz w:val="24"/>
          <w:szCs w:val="24"/>
        </w:rPr>
        <w:t>“</w:t>
      </w:r>
      <w:r w:rsidR="00BC069B" w:rsidRPr="00CF74BA">
        <w:rPr>
          <w:rFonts w:ascii="Times New Roman" w:hAnsi="Times New Roman" w:cs="Times New Roman"/>
          <w:sz w:val="24"/>
          <w:szCs w:val="24"/>
        </w:rPr>
        <w:t xml:space="preserve"> (Stuchlíková a Komrsková, 2011, s.</w:t>
      </w:r>
      <w:r w:rsidR="00346AA3" w:rsidRPr="00CF74BA">
        <w:rPr>
          <w:rFonts w:ascii="Times New Roman" w:hAnsi="Times New Roman" w:cs="Times New Roman"/>
          <w:sz w:val="24"/>
          <w:szCs w:val="24"/>
        </w:rPr>
        <w:t xml:space="preserve"> </w:t>
      </w:r>
      <w:r w:rsidR="00BC069B" w:rsidRPr="00CF74BA">
        <w:rPr>
          <w:rFonts w:ascii="Times New Roman" w:hAnsi="Times New Roman" w:cs="Times New Roman"/>
          <w:sz w:val="24"/>
          <w:szCs w:val="24"/>
        </w:rPr>
        <w:t>47)</w:t>
      </w:r>
      <w:r w:rsidR="00CC606F" w:rsidRPr="00CF74BA">
        <w:rPr>
          <w:rFonts w:ascii="Times New Roman" w:hAnsi="Times New Roman" w:cs="Times New Roman"/>
          <w:sz w:val="24"/>
          <w:szCs w:val="24"/>
        </w:rPr>
        <w:t>.</w:t>
      </w:r>
    </w:p>
    <w:p w:rsidR="00DA7D8C" w:rsidRPr="00CF74BA" w:rsidRDefault="00DA7D8C" w:rsidP="00B020BE">
      <w:pPr>
        <w:rPr>
          <w:rFonts w:ascii="Times New Roman" w:hAnsi="Times New Roman" w:cs="Times New Roman"/>
          <w:sz w:val="24"/>
          <w:szCs w:val="24"/>
        </w:rPr>
      </w:pPr>
    </w:p>
    <w:p w:rsidR="00004EB0" w:rsidRPr="00CF74BA" w:rsidRDefault="00004EB0" w:rsidP="000547BB">
      <w:pPr>
        <w:pStyle w:val="Nadpis3"/>
      </w:pPr>
      <w:bookmarkStart w:id="43" w:name="_Toc351055005"/>
      <w:bookmarkStart w:id="44" w:name="_Toc351141305"/>
      <w:bookmarkStart w:id="45" w:name="_Toc351743199"/>
      <w:r w:rsidRPr="00CF74BA">
        <w:t>Silniční daň</w:t>
      </w:r>
      <w:bookmarkEnd w:id="43"/>
      <w:bookmarkEnd w:id="44"/>
      <w:bookmarkEnd w:id="45"/>
    </w:p>
    <w:p w:rsidR="001D3346" w:rsidRPr="00CF74BA" w:rsidRDefault="003B1118"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Silniční daň je upravena zákonem č. 16/1993 Sb., o dani silniční, ve znění pozdějších předpisů. </w:t>
      </w:r>
    </w:p>
    <w:p w:rsidR="001D3346" w:rsidRPr="00CF74BA" w:rsidRDefault="001D3346"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 xml:space="preserve">Poplatníkem daně </w:t>
      </w:r>
      <w:r w:rsidR="00CF4A53" w:rsidRPr="00CF74BA">
        <w:rPr>
          <w:rFonts w:ascii="Times New Roman" w:hAnsi="Times New Roman" w:cs="Times New Roman"/>
          <w:b/>
          <w:sz w:val="24"/>
          <w:szCs w:val="24"/>
        </w:rPr>
        <w:t>silniční</w:t>
      </w:r>
      <w:r w:rsidR="00CF4A53" w:rsidRPr="00CF74BA">
        <w:rPr>
          <w:rFonts w:ascii="Times New Roman" w:hAnsi="Times New Roman" w:cs="Times New Roman"/>
          <w:sz w:val="24"/>
          <w:szCs w:val="24"/>
        </w:rPr>
        <w:t xml:space="preserve"> - </w:t>
      </w:r>
      <w:r w:rsidRPr="00CF74BA">
        <w:rPr>
          <w:rFonts w:ascii="Times New Roman" w:hAnsi="Times New Roman" w:cs="Times New Roman"/>
          <w:sz w:val="24"/>
          <w:szCs w:val="24"/>
        </w:rPr>
        <w:t>je fyzická nebo právnická osoba (tedy i škola), která</w:t>
      </w:r>
      <w:r w:rsidR="00843B3B" w:rsidRPr="00CF74BA">
        <w:rPr>
          <w:rFonts w:ascii="Times New Roman" w:hAnsi="Times New Roman" w:cs="Times New Roman"/>
          <w:sz w:val="24"/>
          <w:szCs w:val="24"/>
        </w:rPr>
        <w:t xml:space="preserve"> je</w:t>
      </w:r>
      <w:r w:rsidRPr="00CF74BA">
        <w:rPr>
          <w:rFonts w:ascii="Times New Roman" w:hAnsi="Times New Roman" w:cs="Times New Roman"/>
          <w:sz w:val="24"/>
          <w:szCs w:val="24"/>
        </w:rPr>
        <w:t>:</w:t>
      </w:r>
    </w:p>
    <w:p w:rsidR="001D3346" w:rsidRPr="00CF74BA" w:rsidRDefault="001D3346" w:rsidP="009905C4">
      <w:pPr>
        <w:pStyle w:val="Odstavecseseznamem"/>
        <w:numPr>
          <w:ilvl w:val="0"/>
          <w:numId w:val="41"/>
        </w:numPr>
        <w:rPr>
          <w:rFonts w:ascii="Times New Roman" w:hAnsi="Times New Roman" w:cs="Times New Roman"/>
          <w:sz w:val="24"/>
          <w:szCs w:val="24"/>
        </w:rPr>
      </w:pPr>
      <w:r w:rsidRPr="00CF74BA">
        <w:rPr>
          <w:rFonts w:ascii="Times New Roman" w:hAnsi="Times New Roman" w:cs="Times New Roman"/>
          <w:sz w:val="24"/>
          <w:szCs w:val="24"/>
        </w:rPr>
        <w:t>provozovatelem vozidla registrovaného v ČR,</w:t>
      </w:r>
    </w:p>
    <w:p w:rsidR="001D3346" w:rsidRPr="00CF74BA" w:rsidRDefault="001D3346" w:rsidP="009905C4">
      <w:pPr>
        <w:pStyle w:val="Odstavecseseznamem"/>
        <w:numPr>
          <w:ilvl w:val="0"/>
          <w:numId w:val="41"/>
        </w:numPr>
        <w:rPr>
          <w:rFonts w:ascii="Times New Roman" w:hAnsi="Times New Roman" w:cs="Times New Roman"/>
          <w:sz w:val="24"/>
          <w:szCs w:val="24"/>
        </w:rPr>
      </w:pPr>
      <w:r w:rsidRPr="00CF74BA">
        <w:rPr>
          <w:rFonts w:ascii="Times New Roman" w:hAnsi="Times New Roman" w:cs="Times New Roman"/>
          <w:sz w:val="24"/>
          <w:szCs w:val="24"/>
        </w:rPr>
        <w:t>zaměstnavatel</w:t>
      </w:r>
      <w:r w:rsidR="00DE36C3" w:rsidRPr="00CF74BA">
        <w:rPr>
          <w:rFonts w:ascii="Times New Roman" w:hAnsi="Times New Roman" w:cs="Times New Roman"/>
          <w:sz w:val="24"/>
          <w:szCs w:val="24"/>
        </w:rPr>
        <w:t xml:space="preserve">em, </w:t>
      </w:r>
      <w:r w:rsidRPr="00CF74BA">
        <w:rPr>
          <w:rFonts w:ascii="Times New Roman" w:hAnsi="Times New Roman" w:cs="Times New Roman"/>
          <w:sz w:val="24"/>
          <w:szCs w:val="24"/>
        </w:rPr>
        <w:t>pokud vyplácí cestovní náhrady svému zaměstnanci za použití osobního automobilu nebo jeho přípojného vozidla, pokud daňová povinnost nevznikla již provozovateli vozidla</w:t>
      </w:r>
      <w:r w:rsidR="00251958" w:rsidRPr="00CF74BA">
        <w:rPr>
          <w:rFonts w:ascii="Times New Roman" w:hAnsi="Times New Roman" w:cs="Times New Roman"/>
          <w:sz w:val="24"/>
          <w:szCs w:val="24"/>
        </w:rPr>
        <w:t xml:space="preserve"> </w:t>
      </w:r>
      <w:r w:rsidR="00843B3B" w:rsidRPr="00CF74BA">
        <w:rPr>
          <w:rFonts w:ascii="Times New Roman" w:hAnsi="Times New Roman" w:cs="Times New Roman"/>
          <w:sz w:val="24"/>
          <w:szCs w:val="24"/>
        </w:rPr>
        <w:t>(§4, zákona č. 16/1993 Sb.</w:t>
      </w:r>
      <w:r w:rsidR="00A338BE" w:rsidRPr="00CF74BA">
        <w:rPr>
          <w:rFonts w:ascii="Times New Roman" w:hAnsi="Times New Roman" w:cs="Times New Roman"/>
          <w:sz w:val="24"/>
          <w:szCs w:val="24"/>
        </w:rPr>
        <w:t>, o silniční dani</w:t>
      </w:r>
      <w:r w:rsidR="00843B3B" w:rsidRPr="00CF74BA">
        <w:rPr>
          <w:rFonts w:ascii="Times New Roman" w:hAnsi="Times New Roman" w:cs="Times New Roman"/>
          <w:sz w:val="24"/>
          <w:szCs w:val="24"/>
        </w:rPr>
        <w:t>).</w:t>
      </w:r>
    </w:p>
    <w:p w:rsidR="00CF4A53" w:rsidRPr="00CF74BA" w:rsidRDefault="00CF4A53" w:rsidP="00556549">
      <w:pPr>
        <w:rPr>
          <w:rFonts w:ascii="Times New Roman" w:hAnsi="Times New Roman" w:cs="Times New Roman"/>
          <w:sz w:val="24"/>
          <w:szCs w:val="24"/>
        </w:rPr>
      </w:pPr>
      <w:r w:rsidRPr="00CF74BA">
        <w:rPr>
          <w:rFonts w:ascii="Times New Roman" w:hAnsi="Times New Roman" w:cs="Times New Roman"/>
          <w:sz w:val="24"/>
          <w:szCs w:val="24"/>
        </w:rPr>
        <w:t>Příspěvkové organizace, které provozují hospodářskou činnost nebo v rámci hlavní činnosti vykonávají činnost</w:t>
      </w:r>
      <w:r w:rsidR="00843B3B" w:rsidRPr="00CF74BA">
        <w:rPr>
          <w:rFonts w:ascii="Times New Roman" w:hAnsi="Times New Roman" w:cs="Times New Roman"/>
          <w:sz w:val="24"/>
          <w:szCs w:val="24"/>
        </w:rPr>
        <w:t>i</w:t>
      </w:r>
      <w:r w:rsidRPr="00CF74BA">
        <w:rPr>
          <w:rFonts w:ascii="Times New Roman" w:hAnsi="Times New Roman" w:cs="Times New Roman"/>
          <w:sz w:val="24"/>
          <w:szCs w:val="24"/>
        </w:rPr>
        <w:t xml:space="preserve">, které podléhají dani z příjmů, jsou </w:t>
      </w:r>
      <w:r w:rsidR="00843B3B" w:rsidRPr="00CF74BA">
        <w:rPr>
          <w:rFonts w:ascii="Times New Roman" w:hAnsi="Times New Roman" w:cs="Times New Roman"/>
          <w:sz w:val="24"/>
          <w:szCs w:val="24"/>
        </w:rPr>
        <w:t>plátci</w:t>
      </w:r>
      <w:r w:rsidRPr="00CF74BA">
        <w:rPr>
          <w:rFonts w:ascii="Times New Roman" w:hAnsi="Times New Roman" w:cs="Times New Roman"/>
          <w:sz w:val="24"/>
          <w:szCs w:val="24"/>
        </w:rPr>
        <w:t xml:space="preserve"> silniční daně.</w:t>
      </w:r>
    </w:p>
    <w:p w:rsidR="003A51B1" w:rsidRPr="00CF74BA" w:rsidRDefault="003A51B1"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Předmětem daně silniční</w:t>
      </w:r>
      <w:r w:rsidRPr="00CF74BA">
        <w:rPr>
          <w:rFonts w:ascii="Times New Roman" w:hAnsi="Times New Roman" w:cs="Times New Roman"/>
          <w:sz w:val="24"/>
          <w:szCs w:val="24"/>
        </w:rPr>
        <w:t xml:space="preserve"> - jsou silniční motorová vozidla a jejich přípojná vozidla</w:t>
      </w:r>
      <w:r w:rsidR="00A40084" w:rsidRPr="00CF74BA">
        <w:rPr>
          <w:rFonts w:ascii="Times New Roman" w:hAnsi="Times New Roman" w:cs="Times New Roman"/>
          <w:sz w:val="24"/>
          <w:szCs w:val="24"/>
        </w:rPr>
        <w:t>,</w:t>
      </w:r>
      <w:r w:rsidRPr="00CF74BA">
        <w:rPr>
          <w:rFonts w:ascii="Times New Roman" w:hAnsi="Times New Roman" w:cs="Times New Roman"/>
          <w:sz w:val="24"/>
          <w:szCs w:val="24"/>
        </w:rPr>
        <w:t xml:space="preserve"> jsou-li používána k podnikání nebo jiné výdělečné činnosti (§2 zákona č. 16/1993 Sb.</w:t>
      </w:r>
      <w:r w:rsidR="00A338BE" w:rsidRPr="00CF74BA">
        <w:rPr>
          <w:rFonts w:ascii="Times New Roman" w:hAnsi="Times New Roman" w:cs="Times New Roman"/>
          <w:sz w:val="24"/>
          <w:szCs w:val="24"/>
        </w:rPr>
        <w:t xml:space="preserve">, </w:t>
      </w:r>
      <w:r w:rsidR="00AD1E13">
        <w:rPr>
          <w:rFonts w:ascii="Times New Roman" w:hAnsi="Times New Roman" w:cs="Times New Roman"/>
          <w:sz w:val="24"/>
          <w:szCs w:val="24"/>
        </w:rPr>
        <w:br/>
      </w:r>
      <w:r w:rsidR="00A338BE" w:rsidRPr="00CF74BA">
        <w:rPr>
          <w:rFonts w:ascii="Times New Roman" w:hAnsi="Times New Roman" w:cs="Times New Roman"/>
          <w:sz w:val="24"/>
          <w:szCs w:val="24"/>
        </w:rPr>
        <w:t>o silniční dani</w:t>
      </w:r>
      <w:r w:rsidRPr="00CF74BA">
        <w:rPr>
          <w:rFonts w:ascii="Times New Roman" w:hAnsi="Times New Roman" w:cs="Times New Roman"/>
          <w:sz w:val="24"/>
          <w:szCs w:val="24"/>
        </w:rPr>
        <w:t>)</w:t>
      </w:r>
      <w:r w:rsidR="00843B3B" w:rsidRPr="00CF74BA">
        <w:rPr>
          <w:rFonts w:ascii="Times New Roman" w:hAnsi="Times New Roman" w:cs="Times New Roman"/>
          <w:sz w:val="24"/>
          <w:szCs w:val="24"/>
        </w:rPr>
        <w:t>.</w:t>
      </w:r>
    </w:p>
    <w:p w:rsidR="003A51B1" w:rsidRPr="00CF74BA" w:rsidRDefault="003A51B1"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Základem daně silniční</w:t>
      </w:r>
      <w:r w:rsidRPr="00CF74BA">
        <w:rPr>
          <w:rFonts w:ascii="Times New Roman" w:hAnsi="Times New Roman" w:cs="Times New Roman"/>
          <w:sz w:val="24"/>
          <w:szCs w:val="24"/>
        </w:rPr>
        <w:t>:</w:t>
      </w:r>
    </w:p>
    <w:p w:rsidR="003A51B1" w:rsidRPr="00CF74BA" w:rsidRDefault="003A51B1" w:rsidP="009905C4">
      <w:pPr>
        <w:pStyle w:val="Odstavecseseznamem"/>
        <w:numPr>
          <w:ilvl w:val="0"/>
          <w:numId w:val="12"/>
        </w:numPr>
        <w:rPr>
          <w:rFonts w:ascii="Times New Roman" w:hAnsi="Times New Roman" w:cs="Times New Roman"/>
          <w:sz w:val="24"/>
          <w:szCs w:val="24"/>
        </w:rPr>
      </w:pPr>
      <w:r w:rsidRPr="00CF74BA">
        <w:rPr>
          <w:rFonts w:ascii="Times New Roman" w:hAnsi="Times New Roman" w:cs="Times New Roman"/>
          <w:sz w:val="24"/>
          <w:szCs w:val="24"/>
        </w:rPr>
        <w:t>je zdvihový motor v cm</w:t>
      </w:r>
      <w:r w:rsidRPr="00CF74BA">
        <w:rPr>
          <w:rFonts w:ascii="Times New Roman" w:hAnsi="Times New Roman" w:cs="Times New Roman"/>
          <w:sz w:val="24"/>
          <w:szCs w:val="24"/>
          <w:vertAlign w:val="superscript"/>
        </w:rPr>
        <w:t>3</w:t>
      </w:r>
      <w:r w:rsidRPr="00CF74BA">
        <w:rPr>
          <w:rFonts w:ascii="Times New Roman" w:hAnsi="Times New Roman" w:cs="Times New Roman"/>
          <w:sz w:val="24"/>
          <w:szCs w:val="24"/>
        </w:rPr>
        <w:t xml:space="preserve"> u osobních automobilů s </w:t>
      </w:r>
      <w:r w:rsidR="00D563AC" w:rsidRPr="00CF74BA">
        <w:rPr>
          <w:rFonts w:ascii="Times New Roman" w:hAnsi="Times New Roman" w:cs="Times New Roman"/>
          <w:sz w:val="24"/>
          <w:szCs w:val="24"/>
        </w:rPr>
        <w:t>výjimkou</w:t>
      </w:r>
      <w:r w:rsidRPr="00CF74BA">
        <w:rPr>
          <w:rFonts w:ascii="Times New Roman" w:hAnsi="Times New Roman" w:cs="Times New Roman"/>
          <w:sz w:val="24"/>
          <w:szCs w:val="24"/>
        </w:rPr>
        <w:t xml:space="preserve"> osobních automobilů na elektrický pohon,</w:t>
      </w:r>
    </w:p>
    <w:p w:rsidR="003A51B1" w:rsidRPr="00CF74BA" w:rsidRDefault="003A51B1" w:rsidP="009905C4">
      <w:pPr>
        <w:pStyle w:val="Odstavecseseznamem"/>
        <w:numPr>
          <w:ilvl w:val="0"/>
          <w:numId w:val="12"/>
        </w:numPr>
        <w:rPr>
          <w:rFonts w:ascii="Times New Roman" w:hAnsi="Times New Roman" w:cs="Times New Roman"/>
          <w:sz w:val="24"/>
          <w:szCs w:val="24"/>
        </w:rPr>
      </w:pPr>
      <w:r w:rsidRPr="00CF74BA">
        <w:rPr>
          <w:rFonts w:ascii="Times New Roman" w:hAnsi="Times New Roman" w:cs="Times New Roman"/>
          <w:sz w:val="24"/>
          <w:szCs w:val="24"/>
        </w:rPr>
        <w:t xml:space="preserve">součet největších povolených hmotností na nápravy v tunách a počet náprav </w:t>
      </w:r>
      <w:r w:rsidR="00AD1E13">
        <w:rPr>
          <w:rFonts w:ascii="Times New Roman" w:hAnsi="Times New Roman" w:cs="Times New Roman"/>
          <w:sz w:val="24"/>
          <w:szCs w:val="24"/>
        </w:rPr>
        <w:br/>
      </w:r>
      <w:r w:rsidRPr="00CF74BA">
        <w:rPr>
          <w:rFonts w:ascii="Times New Roman" w:hAnsi="Times New Roman" w:cs="Times New Roman"/>
          <w:sz w:val="24"/>
          <w:szCs w:val="24"/>
        </w:rPr>
        <w:t>a návěsů,</w:t>
      </w:r>
    </w:p>
    <w:p w:rsidR="000D7514" w:rsidRDefault="003A51B1" w:rsidP="00556549">
      <w:pPr>
        <w:pStyle w:val="Odstavecseseznamem"/>
        <w:numPr>
          <w:ilvl w:val="0"/>
          <w:numId w:val="12"/>
        </w:numPr>
        <w:rPr>
          <w:rFonts w:ascii="Times New Roman" w:hAnsi="Times New Roman" w:cs="Times New Roman"/>
          <w:sz w:val="24"/>
          <w:szCs w:val="24"/>
        </w:rPr>
      </w:pPr>
      <w:r w:rsidRPr="00CF74BA">
        <w:rPr>
          <w:rFonts w:ascii="Times New Roman" w:hAnsi="Times New Roman" w:cs="Times New Roman"/>
          <w:sz w:val="24"/>
          <w:szCs w:val="24"/>
        </w:rPr>
        <w:t xml:space="preserve">největší povolená hmotnost v tunách a počet </w:t>
      </w:r>
      <w:r w:rsidR="00B41C04" w:rsidRPr="00CF74BA">
        <w:rPr>
          <w:rFonts w:ascii="Times New Roman" w:hAnsi="Times New Roman" w:cs="Times New Roman"/>
          <w:sz w:val="24"/>
          <w:szCs w:val="24"/>
        </w:rPr>
        <w:t xml:space="preserve">náprav u ostatních vozidel </w:t>
      </w:r>
      <w:r w:rsidR="00C47CCC">
        <w:rPr>
          <w:rFonts w:ascii="Times New Roman" w:hAnsi="Times New Roman" w:cs="Times New Roman"/>
          <w:sz w:val="24"/>
          <w:szCs w:val="24"/>
        </w:rPr>
        <w:br/>
      </w:r>
      <w:r w:rsidR="00B41C04" w:rsidRPr="00CF74BA">
        <w:rPr>
          <w:rFonts w:ascii="Times New Roman" w:hAnsi="Times New Roman" w:cs="Times New Roman"/>
          <w:sz w:val="24"/>
          <w:szCs w:val="24"/>
        </w:rPr>
        <w:t xml:space="preserve">(§5, </w:t>
      </w:r>
      <w:r w:rsidRPr="00CF74BA">
        <w:rPr>
          <w:rFonts w:ascii="Times New Roman" w:hAnsi="Times New Roman" w:cs="Times New Roman"/>
          <w:sz w:val="24"/>
          <w:szCs w:val="24"/>
        </w:rPr>
        <w:t>zákona č. 16/1993 Sb.</w:t>
      </w:r>
      <w:r w:rsidR="00A338BE" w:rsidRPr="00CF74BA">
        <w:rPr>
          <w:rFonts w:ascii="Times New Roman" w:hAnsi="Times New Roman" w:cs="Times New Roman"/>
          <w:sz w:val="24"/>
          <w:szCs w:val="24"/>
        </w:rPr>
        <w:t>, o silniční dani</w:t>
      </w:r>
      <w:r w:rsidR="00556549">
        <w:rPr>
          <w:rFonts w:ascii="Times New Roman" w:hAnsi="Times New Roman" w:cs="Times New Roman"/>
          <w:sz w:val="24"/>
          <w:szCs w:val="24"/>
        </w:rPr>
        <w:t>).</w:t>
      </w:r>
    </w:p>
    <w:p w:rsidR="00556549" w:rsidRPr="00556549" w:rsidRDefault="00556549" w:rsidP="00556549">
      <w:pPr>
        <w:pStyle w:val="Odstavecseseznamem"/>
        <w:rPr>
          <w:rFonts w:ascii="Times New Roman" w:hAnsi="Times New Roman" w:cs="Times New Roman"/>
          <w:sz w:val="24"/>
          <w:szCs w:val="24"/>
        </w:rPr>
      </w:pPr>
    </w:p>
    <w:p w:rsidR="00B020BE" w:rsidRPr="00CF74BA" w:rsidRDefault="00DE36C3" w:rsidP="00F858A5">
      <w:pPr>
        <w:ind w:firstLine="284"/>
        <w:rPr>
          <w:rFonts w:ascii="Times New Roman" w:hAnsi="Times New Roman" w:cs="Times New Roman"/>
          <w:sz w:val="24"/>
          <w:szCs w:val="24"/>
        </w:rPr>
      </w:pPr>
      <w:r w:rsidRPr="00CF74BA">
        <w:rPr>
          <w:rFonts w:ascii="Times New Roman" w:hAnsi="Times New Roman" w:cs="Times New Roman"/>
          <w:sz w:val="24"/>
          <w:szCs w:val="24"/>
        </w:rPr>
        <w:t>Zálohy na daň se vyp</w:t>
      </w:r>
      <w:r w:rsidR="00843B3B" w:rsidRPr="00CF74BA">
        <w:rPr>
          <w:rFonts w:ascii="Times New Roman" w:hAnsi="Times New Roman" w:cs="Times New Roman"/>
          <w:sz w:val="24"/>
          <w:szCs w:val="24"/>
        </w:rPr>
        <w:t>očítají</w:t>
      </w:r>
      <w:r w:rsidRPr="00CF74BA">
        <w:rPr>
          <w:rFonts w:ascii="Times New Roman" w:hAnsi="Times New Roman" w:cs="Times New Roman"/>
          <w:sz w:val="24"/>
          <w:szCs w:val="24"/>
        </w:rPr>
        <w:t xml:space="preserve"> ve výši 1/12 příslušné roční sazby za každý kal</w:t>
      </w:r>
      <w:r w:rsidR="00843B3B" w:rsidRPr="00CF74BA">
        <w:rPr>
          <w:rFonts w:ascii="Times New Roman" w:hAnsi="Times New Roman" w:cs="Times New Roman"/>
          <w:sz w:val="24"/>
          <w:szCs w:val="24"/>
        </w:rPr>
        <w:t>endářní měsíc, ve kterém vozidlu</w:t>
      </w:r>
      <w:r w:rsidRPr="00CF74BA">
        <w:rPr>
          <w:rFonts w:ascii="Times New Roman" w:hAnsi="Times New Roman" w:cs="Times New Roman"/>
          <w:sz w:val="24"/>
          <w:szCs w:val="24"/>
        </w:rPr>
        <w:t xml:space="preserve"> trvala, vznikla nebo zanikla daňová povinnost v rozhodném </w:t>
      </w:r>
      <w:r w:rsidRPr="00CF74BA">
        <w:rPr>
          <w:rFonts w:ascii="Times New Roman" w:hAnsi="Times New Roman" w:cs="Times New Roman"/>
          <w:sz w:val="24"/>
          <w:szCs w:val="24"/>
        </w:rPr>
        <w:lastRenderedPageBreak/>
        <w:t xml:space="preserve">období. Postup při placení záloh nelze v průběhu zdaňovacího období změnit. </w:t>
      </w:r>
      <w:r w:rsidR="002D01DB">
        <w:rPr>
          <w:rFonts w:ascii="Times New Roman" w:hAnsi="Times New Roman" w:cs="Times New Roman"/>
          <w:sz w:val="24"/>
          <w:szCs w:val="24"/>
        </w:rPr>
        <w:br/>
      </w:r>
      <w:r w:rsidR="003B1118" w:rsidRPr="00CF74BA">
        <w:rPr>
          <w:rFonts w:ascii="Times New Roman" w:hAnsi="Times New Roman" w:cs="Times New Roman"/>
          <w:sz w:val="24"/>
          <w:szCs w:val="24"/>
        </w:rPr>
        <w:t xml:space="preserve">Na vozidla </w:t>
      </w:r>
      <w:r w:rsidRPr="00CF74BA">
        <w:rPr>
          <w:rFonts w:ascii="Times New Roman" w:hAnsi="Times New Roman" w:cs="Times New Roman"/>
          <w:sz w:val="24"/>
          <w:szCs w:val="24"/>
        </w:rPr>
        <w:t xml:space="preserve">škol a školských zařízení </w:t>
      </w:r>
      <w:r w:rsidR="003B1118" w:rsidRPr="00CF74BA">
        <w:rPr>
          <w:rFonts w:ascii="Times New Roman" w:hAnsi="Times New Roman" w:cs="Times New Roman"/>
          <w:sz w:val="24"/>
          <w:szCs w:val="24"/>
        </w:rPr>
        <w:t xml:space="preserve">se vztahují stejná </w:t>
      </w:r>
      <w:r w:rsidR="00256513" w:rsidRPr="00CF74BA">
        <w:rPr>
          <w:rFonts w:ascii="Times New Roman" w:hAnsi="Times New Roman" w:cs="Times New Roman"/>
          <w:sz w:val="24"/>
          <w:szCs w:val="24"/>
        </w:rPr>
        <w:t>pravidla j</w:t>
      </w:r>
      <w:r w:rsidR="00982FD8" w:rsidRPr="00CF74BA">
        <w:rPr>
          <w:rFonts w:ascii="Times New Roman" w:hAnsi="Times New Roman" w:cs="Times New Roman"/>
          <w:sz w:val="24"/>
          <w:szCs w:val="24"/>
        </w:rPr>
        <w:t>ako u podnikatelských subjektů.</w:t>
      </w:r>
    </w:p>
    <w:p w:rsidR="004A24DA" w:rsidRPr="00CF74BA" w:rsidRDefault="004A24DA" w:rsidP="00F858A5">
      <w:pPr>
        <w:ind w:firstLine="284"/>
        <w:rPr>
          <w:rFonts w:ascii="Times New Roman" w:hAnsi="Times New Roman" w:cs="Times New Roman"/>
          <w:sz w:val="24"/>
          <w:szCs w:val="24"/>
        </w:rPr>
      </w:pPr>
    </w:p>
    <w:p w:rsidR="00004EB0" w:rsidRPr="00CF74BA" w:rsidRDefault="00004EB0" w:rsidP="000547BB">
      <w:pPr>
        <w:pStyle w:val="Nadpis3"/>
      </w:pPr>
      <w:bookmarkStart w:id="46" w:name="_Toc351055006"/>
      <w:bookmarkStart w:id="47" w:name="_Toc351141306"/>
      <w:bookmarkStart w:id="48" w:name="_Toc351743200"/>
      <w:r w:rsidRPr="00CF74BA">
        <w:t>Spotřební daň</w:t>
      </w:r>
      <w:bookmarkEnd w:id="46"/>
      <w:bookmarkEnd w:id="47"/>
      <w:bookmarkEnd w:id="48"/>
    </w:p>
    <w:p w:rsidR="00D563AC" w:rsidRPr="00CF74BA" w:rsidRDefault="009D52BA" w:rsidP="00F858A5">
      <w:pPr>
        <w:ind w:firstLine="284"/>
        <w:rPr>
          <w:rFonts w:ascii="Times New Roman" w:hAnsi="Times New Roman" w:cs="Times New Roman"/>
          <w:sz w:val="24"/>
          <w:szCs w:val="24"/>
        </w:rPr>
      </w:pPr>
      <w:r w:rsidRPr="00CF74BA">
        <w:rPr>
          <w:rFonts w:ascii="Times New Roman" w:hAnsi="Times New Roman" w:cs="Times New Roman"/>
          <w:sz w:val="24"/>
          <w:szCs w:val="24"/>
        </w:rPr>
        <w:t>Spotřební daň</w:t>
      </w:r>
      <w:r w:rsidR="007815B6" w:rsidRPr="00CF74BA">
        <w:rPr>
          <w:rFonts w:ascii="Times New Roman" w:hAnsi="Times New Roman" w:cs="Times New Roman"/>
          <w:sz w:val="24"/>
          <w:szCs w:val="24"/>
        </w:rPr>
        <w:t xml:space="preserve"> je upravena zákonem č. 353/2003 Sb., o spotřebních daních, ve znění pozdějších předpisů. Spotřební</w:t>
      </w:r>
      <w:r w:rsidRPr="00CF74BA">
        <w:rPr>
          <w:rFonts w:ascii="Times New Roman" w:hAnsi="Times New Roman" w:cs="Times New Roman"/>
          <w:sz w:val="24"/>
          <w:szCs w:val="24"/>
        </w:rPr>
        <w:t xml:space="preserve"> dani podléhají vybrané výrobky (pivo, víno, lihoviny, minerální oleje, tabák, tabákové výrobky)</w:t>
      </w:r>
      <w:r w:rsidR="00D563AC" w:rsidRPr="00CF74BA">
        <w:rPr>
          <w:rFonts w:ascii="Times New Roman" w:hAnsi="Times New Roman" w:cs="Times New Roman"/>
          <w:sz w:val="24"/>
          <w:szCs w:val="24"/>
        </w:rPr>
        <w:t>.</w:t>
      </w:r>
    </w:p>
    <w:p w:rsidR="00D563AC" w:rsidRPr="00CF74BA" w:rsidRDefault="00D563AC"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Plátce spotřební daně</w:t>
      </w:r>
      <w:r w:rsidRPr="00CF74BA">
        <w:rPr>
          <w:rFonts w:ascii="Times New Roman" w:hAnsi="Times New Roman" w:cs="Times New Roman"/>
          <w:sz w:val="24"/>
          <w:szCs w:val="24"/>
        </w:rPr>
        <w:t xml:space="preserve"> – je právnická nebo fyzická osoba (tedy i škola)</w:t>
      </w:r>
      <w:r w:rsidR="009B6A84">
        <w:rPr>
          <w:rFonts w:ascii="Times New Roman" w:hAnsi="Times New Roman" w:cs="Times New Roman"/>
          <w:sz w:val="24"/>
          <w:szCs w:val="24"/>
        </w:rPr>
        <w:t xml:space="preserve">, </w:t>
      </w:r>
      <w:r w:rsidRPr="00CF74BA">
        <w:rPr>
          <w:rFonts w:ascii="Times New Roman" w:hAnsi="Times New Roman" w:cs="Times New Roman"/>
          <w:sz w:val="24"/>
          <w:szCs w:val="24"/>
        </w:rPr>
        <w:t>pokud jim vznikla povi</w:t>
      </w:r>
      <w:r w:rsidR="008D6B58" w:rsidRPr="00CF74BA">
        <w:rPr>
          <w:rFonts w:ascii="Times New Roman" w:hAnsi="Times New Roman" w:cs="Times New Roman"/>
          <w:sz w:val="24"/>
          <w:szCs w:val="24"/>
        </w:rPr>
        <w:t>nnost daň přiznat a zaplatit (§</w:t>
      </w:r>
      <w:r w:rsidRPr="00CF74BA">
        <w:rPr>
          <w:rFonts w:ascii="Times New Roman" w:hAnsi="Times New Roman" w:cs="Times New Roman"/>
          <w:sz w:val="24"/>
          <w:szCs w:val="24"/>
        </w:rPr>
        <w:t>4, zákona č. 353/2003 Sb.</w:t>
      </w:r>
      <w:r w:rsidR="00A338BE" w:rsidRPr="00CF74BA">
        <w:rPr>
          <w:rFonts w:ascii="Times New Roman" w:hAnsi="Times New Roman" w:cs="Times New Roman"/>
          <w:sz w:val="24"/>
          <w:szCs w:val="24"/>
        </w:rPr>
        <w:t>, o spotřebních daních</w:t>
      </w:r>
      <w:r w:rsidRPr="00CF74BA">
        <w:rPr>
          <w:rFonts w:ascii="Times New Roman" w:hAnsi="Times New Roman" w:cs="Times New Roman"/>
          <w:sz w:val="24"/>
          <w:szCs w:val="24"/>
        </w:rPr>
        <w:t>)</w:t>
      </w:r>
      <w:r w:rsidR="00250EEB" w:rsidRPr="00CF74BA">
        <w:rPr>
          <w:rFonts w:ascii="Times New Roman" w:hAnsi="Times New Roman" w:cs="Times New Roman"/>
          <w:sz w:val="24"/>
          <w:szCs w:val="24"/>
        </w:rPr>
        <w:t>.</w:t>
      </w:r>
    </w:p>
    <w:p w:rsidR="00D563AC" w:rsidRPr="00CF74BA" w:rsidRDefault="00D563AC"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Předmětem spotřební daně</w:t>
      </w:r>
      <w:r w:rsidR="00F858A5" w:rsidRPr="00CF74BA">
        <w:rPr>
          <w:rFonts w:ascii="Times New Roman" w:hAnsi="Times New Roman" w:cs="Times New Roman"/>
          <w:b/>
          <w:sz w:val="24"/>
          <w:szCs w:val="24"/>
        </w:rPr>
        <w:t xml:space="preserve"> </w:t>
      </w:r>
      <w:r w:rsidR="00F55D96" w:rsidRPr="00CF74BA">
        <w:rPr>
          <w:rFonts w:ascii="Times New Roman" w:hAnsi="Times New Roman" w:cs="Times New Roman"/>
          <w:sz w:val="24"/>
          <w:szCs w:val="24"/>
        </w:rPr>
        <w:t>–</w:t>
      </w:r>
      <w:r w:rsidR="00F858A5" w:rsidRPr="00CF74BA">
        <w:rPr>
          <w:rFonts w:ascii="Times New Roman" w:hAnsi="Times New Roman" w:cs="Times New Roman"/>
          <w:sz w:val="24"/>
          <w:szCs w:val="24"/>
        </w:rPr>
        <w:t xml:space="preserve"> </w:t>
      </w:r>
      <w:r w:rsidR="00F55D96" w:rsidRPr="00CF74BA">
        <w:rPr>
          <w:rFonts w:ascii="Times New Roman" w:hAnsi="Times New Roman" w:cs="Times New Roman"/>
          <w:sz w:val="24"/>
          <w:szCs w:val="24"/>
        </w:rPr>
        <w:t>jsou vybrané výr</w:t>
      </w:r>
      <w:r w:rsidR="00DC2B9D" w:rsidRPr="00CF74BA">
        <w:rPr>
          <w:rFonts w:ascii="Times New Roman" w:hAnsi="Times New Roman" w:cs="Times New Roman"/>
          <w:sz w:val="24"/>
          <w:szCs w:val="24"/>
        </w:rPr>
        <w:t>obky na daňovém</w:t>
      </w:r>
      <w:r w:rsidR="00292F77" w:rsidRPr="00CF74BA">
        <w:rPr>
          <w:rFonts w:ascii="Times New Roman" w:hAnsi="Times New Roman" w:cs="Times New Roman"/>
          <w:sz w:val="24"/>
          <w:szCs w:val="24"/>
        </w:rPr>
        <w:t xml:space="preserve"> území Evropského</w:t>
      </w:r>
      <w:r w:rsidR="00F55D96" w:rsidRPr="00CF74BA">
        <w:rPr>
          <w:rFonts w:ascii="Times New Roman" w:hAnsi="Times New Roman" w:cs="Times New Roman"/>
          <w:sz w:val="24"/>
          <w:szCs w:val="24"/>
        </w:rPr>
        <w:t xml:space="preserve"> společenství nebo na daňové území Evro</w:t>
      </w:r>
      <w:r w:rsidR="008D6B58" w:rsidRPr="00CF74BA">
        <w:rPr>
          <w:rFonts w:ascii="Times New Roman" w:hAnsi="Times New Roman" w:cs="Times New Roman"/>
          <w:sz w:val="24"/>
          <w:szCs w:val="24"/>
        </w:rPr>
        <w:t>pského společenství dovezené (§</w:t>
      </w:r>
      <w:r w:rsidR="00F55D96" w:rsidRPr="00CF74BA">
        <w:rPr>
          <w:rFonts w:ascii="Times New Roman" w:hAnsi="Times New Roman" w:cs="Times New Roman"/>
          <w:sz w:val="24"/>
          <w:szCs w:val="24"/>
        </w:rPr>
        <w:t xml:space="preserve">7, zákona </w:t>
      </w:r>
      <w:r w:rsidR="00AD1E13">
        <w:rPr>
          <w:rFonts w:ascii="Times New Roman" w:hAnsi="Times New Roman" w:cs="Times New Roman"/>
          <w:sz w:val="24"/>
          <w:szCs w:val="24"/>
        </w:rPr>
        <w:br/>
      </w:r>
      <w:r w:rsidR="00F55D96" w:rsidRPr="00CF74BA">
        <w:rPr>
          <w:rFonts w:ascii="Times New Roman" w:hAnsi="Times New Roman" w:cs="Times New Roman"/>
          <w:sz w:val="24"/>
          <w:szCs w:val="24"/>
        </w:rPr>
        <w:t>č. 353/2003 Sb.</w:t>
      </w:r>
      <w:r w:rsidR="00A338BE" w:rsidRPr="00CF74BA">
        <w:rPr>
          <w:rFonts w:ascii="Times New Roman" w:hAnsi="Times New Roman" w:cs="Times New Roman"/>
          <w:sz w:val="24"/>
          <w:szCs w:val="24"/>
        </w:rPr>
        <w:t>, o spotřebních daních</w:t>
      </w:r>
      <w:r w:rsidR="00F55D96" w:rsidRPr="00CF74BA">
        <w:rPr>
          <w:rFonts w:ascii="Times New Roman" w:hAnsi="Times New Roman" w:cs="Times New Roman"/>
          <w:sz w:val="24"/>
          <w:szCs w:val="24"/>
        </w:rPr>
        <w:t>).</w:t>
      </w:r>
    </w:p>
    <w:p w:rsidR="00F55D96" w:rsidRPr="00CF74BA" w:rsidRDefault="00F55D96"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Základ spotřební daně</w:t>
      </w:r>
      <w:r w:rsidRPr="00CF74BA">
        <w:rPr>
          <w:rFonts w:ascii="Times New Roman" w:hAnsi="Times New Roman" w:cs="Times New Roman"/>
          <w:sz w:val="24"/>
          <w:szCs w:val="24"/>
        </w:rPr>
        <w:t xml:space="preserve"> – je množství výrobků vyjádřených ve stanovených měrných jednotkách.</w:t>
      </w:r>
    </w:p>
    <w:p w:rsidR="0031227A" w:rsidRPr="00CF74BA" w:rsidRDefault="0031227A" w:rsidP="00F858A5">
      <w:pPr>
        <w:rPr>
          <w:rFonts w:ascii="Times New Roman" w:hAnsi="Times New Roman" w:cs="Times New Roman"/>
          <w:sz w:val="24"/>
          <w:szCs w:val="24"/>
        </w:rPr>
      </w:pPr>
    </w:p>
    <w:p w:rsidR="00004EB0" w:rsidRPr="00CF74BA" w:rsidRDefault="00004EB0" w:rsidP="000547BB">
      <w:pPr>
        <w:pStyle w:val="Nadpis3"/>
      </w:pPr>
      <w:bookmarkStart w:id="49" w:name="_Toc351055007"/>
      <w:bookmarkStart w:id="50" w:name="_Toc351141307"/>
      <w:bookmarkStart w:id="51" w:name="_Toc351743201"/>
      <w:r w:rsidRPr="00CF74BA">
        <w:t>Daň z</w:t>
      </w:r>
      <w:r w:rsidR="00D36272" w:rsidRPr="00CF74BA">
        <w:t> </w:t>
      </w:r>
      <w:r w:rsidRPr="00CF74BA">
        <w:t>nemovitost</w:t>
      </w:r>
      <w:r w:rsidR="00A805D2" w:rsidRPr="00CF74BA">
        <w:t>í</w:t>
      </w:r>
      <w:bookmarkEnd w:id="49"/>
      <w:bookmarkEnd w:id="50"/>
      <w:bookmarkEnd w:id="51"/>
    </w:p>
    <w:p w:rsidR="00292F77" w:rsidRPr="00CF74BA" w:rsidRDefault="00A805D2"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Daň z nemovitostí je upravena zákonem č. 338/1992 Sb., o dani z nemovitostí, </w:t>
      </w:r>
      <w:r w:rsidR="002D01DB">
        <w:rPr>
          <w:rFonts w:ascii="Times New Roman" w:hAnsi="Times New Roman" w:cs="Times New Roman"/>
          <w:sz w:val="24"/>
          <w:szCs w:val="24"/>
        </w:rPr>
        <w:br/>
      </w:r>
      <w:r w:rsidRPr="00CF74BA">
        <w:rPr>
          <w:rFonts w:ascii="Times New Roman" w:hAnsi="Times New Roman" w:cs="Times New Roman"/>
          <w:sz w:val="24"/>
          <w:szCs w:val="24"/>
        </w:rPr>
        <w:t xml:space="preserve">ve znění pozdějších předpisů. </w:t>
      </w:r>
    </w:p>
    <w:p w:rsidR="00292F77" w:rsidRPr="00CF74BA" w:rsidRDefault="00292F77"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Poplatníkem daně z nemovitostí</w:t>
      </w:r>
      <w:r w:rsidRPr="00CF74BA">
        <w:rPr>
          <w:rFonts w:ascii="Times New Roman" w:hAnsi="Times New Roman" w:cs="Times New Roman"/>
          <w:sz w:val="24"/>
          <w:szCs w:val="24"/>
        </w:rPr>
        <w:t xml:space="preserve"> – je vlastník stavby, bytu nebo samo</w:t>
      </w:r>
      <w:r w:rsidR="008D6B58" w:rsidRPr="00CF74BA">
        <w:rPr>
          <w:rFonts w:ascii="Times New Roman" w:hAnsi="Times New Roman" w:cs="Times New Roman"/>
          <w:sz w:val="24"/>
          <w:szCs w:val="24"/>
        </w:rPr>
        <w:t>statného nebytového prostoru (§</w:t>
      </w:r>
      <w:r w:rsidRPr="00CF74BA">
        <w:rPr>
          <w:rFonts w:ascii="Times New Roman" w:hAnsi="Times New Roman" w:cs="Times New Roman"/>
          <w:sz w:val="24"/>
          <w:szCs w:val="24"/>
        </w:rPr>
        <w:t>8, zákona č. 338/1992 Sb.</w:t>
      </w:r>
      <w:r w:rsidR="00A338BE" w:rsidRPr="00CF74BA">
        <w:rPr>
          <w:rFonts w:ascii="Times New Roman" w:hAnsi="Times New Roman" w:cs="Times New Roman"/>
          <w:sz w:val="24"/>
          <w:szCs w:val="24"/>
        </w:rPr>
        <w:t>, o dani z nemovitosti</w:t>
      </w:r>
      <w:r w:rsidRPr="00CF74BA">
        <w:rPr>
          <w:rFonts w:ascii="Times New Roman" w:hAnsi="Times New Roman" w:cs="Times New Roman"/>
          <w:sz w:val="24"/>
          <w:szCs w:val="24"/>
        </w:rPr>
        <w:t>)</w:t>
      </w:r>
      <w:r w:rsidR="00250EEB" w:rsidRPr="00CF74BA">
        <w:rPr>
          <w:rFonts w:ascii="Times New Roman" w:hAnsi="Times New Roman" w:cs="Times New Roman"/>
          <w:sz w:val="24"/>
          <w:szCs w:val="24"/>
        </w:rPr>
        <w:t>.</w:t>
      </w:r>
      <w:r w:rsidRPr="00CF74BA">
        <w:rPr>
          <w:rFonts w:ascii="Times New Roman" w:hAnsi="Times New Roman" w:cs="Times New Roman"/>
          <w:sz w:val="24"/>
          <w:szCs w:val="24"/>
        </w:rPr>
        <w:t xml:space="preserve"> Poplatníkem daně z pozemků je vlastník pozemku (§3, zákona č. 338/1992 Sb.</w:t>
      </w:r>
      <w:r w:rsidR="00A338BE" w:rsidRPr="00CF74BA">
        <w:rPr>
          <w:rFonts w:ascii="Times New Roman" w:hAnsi="Times New Roman" w:cs="Times New Roman"/>
          <w:sz w:val="24"/>
          <w:szCs w:val="24"/>
        </w:rPr>
        <w:t xml:space="preserve">, o dani </w:t>
      </w:r>
      <w:r w:rsidR="00AD1E13">
        <w:rPr>
          <w:rFonts w:ascii="Times New Roman" w:hAnsi="Times New Roman" w:cs="Times New Roman"/>
          <w:sz w:val="24"/>
          <w:szCs w:val="24"/>
        </w:rPr>
        <w:br/>
      </w:r>
      <w:r w:rsidR="00A338BE" w:rsidRPr="00CF74BA">
        <w:rPr>
          <w:rFonts w:ascii="Times New Roman" w:hAnsi="Times New Roman" w:cs="Times New Roman"/>
          <w:sz w:val="24"/>
          <w:szCs w:val="24"/>
        </w:rPr>
        <w:t>z nemovitosti</w:t>
      </w:r>
      <w:r w:rsidRPr="00CF74BA">
        <w:rPr>
          <w:rFonts w:ascii="Times New Roman" w:hAnsi="Times New Roman" w:cs="Times New Roman"/>
          <w:sz w:val="24"/>
          <w:szCs w:val="24"/>
        </w:rPr>
        <w:t>).</w:t>
      </w:r>
    </w:p>
    <w:p w:rsidR="00292F77" w:rsidRPr="00CF74BA" w:rsidRDefault="00292F77"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Předmětem daně z nemovitostí</w:t>
      </w:r>
      <w:r w:rsidRPr="00CF74BA">
        <w:rPr>
          <w:rFonts w:ascii="Times New Roman" w:hAnsi="Times New Roman" w:cs="Times New Roman"/>
          <w:sz w:val="24"/>
          <w:szCs w:val="24"/>
        </w:rPr>
        <w:t xml:space="preserve"> – jsou pozemky na území České republiky v</w:t>
      </w:r>
      <w:r w:rsidR="003D488D" w:rsidRPr="00CF74BA">
        <w:rPr>
          <w:rFonts w:ascii="Times New Roman" w:hAnsi="Times New Roman" w:cs="Times New Roman"/>
          <w:sz w:val="24"/>
          <w:szCs w:val="24"/>
        </w:rPr>
        <w:t>edené v katastru nemovitostí (§</w:t>
      </w:r>
      <w:r w:rsidRPr="00CF74BA">
        <w:rPr>
          <w:rFonts w:ascii="Times New Roman" w:hAnsi="Times New Roman" w:cs="Times New Roman"/>
          <w:sz w:val="24"/>
          <w:szCs w:val="24"/>
        </w:rPr>
        <w:t>2, zákona č. 338/1992 Sb.</w:t>
      </w:r>
      <w:r w:rsidR="00A338BE" w:rsidRPr="00CF74BA">
        <w:rPr>
          <w:rFonts w:ascii="Times New Roman" w:hAnsi="Times New Roman" w:cs="Times New Roman"/>
          <w:sz w:val="24"/>
          <w:szCs w:val="24"/>
        </w:rPr>
        <w:t>, o dani z nemovitosti</w:t>
      </w:r>
      <w:r w:rsidRPr="00CF74BA">
        <w:rPr>
          <w:rFonts w:ascii="Times New Roman" w:hAnsi="Times New Roman" w:cs="Times New Roman"/>
          <w:sz w:val="24"/>
          <w:szCs w:val="24"/>
        </w:rPr>
        <w:t>)</w:t>
      </w:r>
      <w:r w:rsidR="00512E8E" w:rsidRPr="00CF74BA">
        <w:rPr>
          <w:rFonts w:ascii="Times New Roman" w:hAnsi="Times New Roman" w:cs="Times New Roman"/>
          <w:sz w:val="24"/>
          <w:szCs w:val="24"/>
        </w:rPr>
        <w:t xml:space="preserve"> a stavby </w:t>
      </w:r>
      <w:r w:rsidR="002D01DB">
        <w:rPr>
          <w:rFonts w:ascii="Times New Roman" w:hAnsi="Times New Roman" w:cs="Times New Roman"/>
          <w:sz w:val="24"/>
          <w:szCs w:val="24"/>
        </w:rPr>
        <w:br/>
      </w:r>
      <w:r w:rsidR="00512E8E" w:rsidRPr="00CF74BA">
        <w:rPr>
          <w:rFonts w:ascii="Times New Roman" w:hAnsi="Times New Roman" w:cs="Times New Roman"/>
          <w:sz w:val="24"/>
          <w:szCs w:val="24"/>
        </w:rPr>
        <w:t>na území České republiky (</w:t>
      </w:r>
      <w:r w:rsidR="008D6B58" w:rsidRPr="00CF74BA">
        <w:rPr>
          <w:rFonts w:ascii="Times New Roman" w:hAnsi="Times New Roman" w:cs="Times New Roman"/>
          <w:sz w:val="24"/>
          <w:szCs w:val="24"/>
        </w:rPr>
        <w:t>§</w:t>
      </w:r>
      <w:r w:rsidR="00512E8E" w:rsidRPr="00CF74BA">
        <w:rPr>
          <w:rFonts w:ascii="Times New Roman" w:hAnsi="Times New Roman" w:cs="Times New Roman"/>
          <w:sz w:val="24"/>
          <w:szCs w:val="24"/>
        </w:rPr>
        <w:t>7, zákona</w:t>
      </w:r>
      <w:r w:rsidR="003D488D" w:rsidRPr="00CF74BA">
        <w:rPr>
          <w:rFonts w:ascii="Times New Roman" w:hAnsi="Times New Roman" w:cs="Times New Roman"/>
          <w:sz w:val="24"/>
          <w:szCs w:val="24"/>
        </w:rPr>
        <w:t xml:space="preserve"> </w:t>
      </w:r>
      <w:r w:rsidR="00512E8E" w:rsidRPr="00CF74BA">
        <w:rPr>
          <w:rFonts w:ascii="Times New Roman" w:hAnsi="Times New Roman" w:cs="Times New Roman"/>
          <w:sz w:val="24"/>
          <w:szCs w:val="24"/>
        </w:rPr>
        <w:t>č. 338/1992 Sb.</w:t>
      </w:r>
      <w:r w:rsidR="00A338BE" w:rsidRPr="00CF74BA">
        <w:rPr>
          <w:rFonts w:ascii="Times New Roman" w:hAnsi="Times New Roman" w:cs="Times New Roman"/>
          <w:sz w:val="24"/>
          <w:szCs w:val="24"/>
        </w:rPr>
        <w:t>, o dani z nemovitosti</w:t>
      </w:r>
      <w:r w:rsidR="00512E8E" w:rsidRPr="00CF74BA">
        <w:rPr>
          <w:rFonts w:ascii="Times New Roman" w:hAnsi="Times New Roman" w:cs="Times New Roman"/>
          <w:sz w:val="24"/>
          <w:szCs w:val="24"/>
        </w:rPr>
        <w:t>).</w:t>
      </w:r>
    </w:p>
    <w:p w:rsidR="00512E8E" w:rsidRPr="00CF74BA" w:rsidRDefault="00512E8E"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Základ daně z nemovitostí</w:t>
      </w:r>
      <w:r w:rsidRPr="00CF74BA">
        <w:rPr>
          <w:rFonts w:ascii="Times New Roman" w:hAnsi="Times New Roman" w:cs="Times New Roman"/>
          <w:sz w:val="24"/>
          <w:szCs w:val="24"/>
        </w:rPr>
        <w:t>:</w:t>
      </w:r>
    </w:p>
    <w:p w:rsidR="00512E8E" w:rsidRPr="00CF74BA" w:rsidRDefault="00512E8E" w:rsidP="009905C4">
      <w:pPr>
        <w:pStyle w:val="Odstavecseseznamem"/>
        <w:numPr>
          <w:ilvl w:val="0"/>
          <w:numId w:val="28"/>
        </w:numPr>
        <w:rPr>
          <w:rFonts w:ascii="Times New Roman" w:hAnsi="Times New Roman" w:cs="Times New Roman"/>
          <w:sz w:val="24"/>
          <w:szCs w:val="24"/>
        </w:rPr>
      </w:pPr>
      <w:r w:rsidRPr="00CF74BA">
        <w:rPr>
          <w:rFonts w:ascii="Times New Roman" w:hAnsi="Times New Roman" w:cs="Times New Roman"/>
          <w:sz w:val="24"/>
          <w:szCs w:val="24"/>
        </w:rPr>
        <w:t>u ostatních pozemků – skutečná výměra pozemku v m</w:t>
      </w:r>
      <w:r w:rsidRPr="00CF74BA">
        <w:rPr>
          <w:rFonts w:ascii="Times New Roman" w:hAnsi="Times New Roman" w:cs="Times New Roman"/>
          <w:sz w:val="24"/>
          <w:szCs w:val="24"/>
          <w:vertAlign w:val="superscript"/>
        </w:rPr>
        <w:t>2</w:t>
      </w:r>
      <w:r w:rsidR="003D488D" w:rsidRPr="00CF74BA">
        <w:rPr>
          <w:rFonts w:ascii="Times New Roman" w:hAnsi="Times New Roman" w:cs="Times New Roman"/>
          <w:sz w:val="24"/>
          <w:szCs w:val="24"/>
          <w:vertAlign w:val="superscript"/>
        </w:rPr>
        <w:t xml:space="preserve"> </w:t>
      </w:r>
      <w:r w:rsidR="00C47CCC">
        <w:rPr>
          <w:rFonts w:ascii="Times New Roman" w:hAnsi="Times New Roman" w:cs="Times New Roman"/>
          <w:sz w:val="24"/>
          <w:szCs w:val="24"/>
        </w:rPr>
        <w:t xml:space="preserve">k 1. </w:t>
      </w:r>
      <w:r w:rsidR="00EA441E" w:rsidRPr="00CF74BA">
        <w:rPr>
          <w:rFonts w:ascii="Times New Roman" w:hAnsi="Times New Roman" w:cs="Times New Roman"/>
          <w:sz w:val="24"/>
          <w:szCs w:val="24"/>
        </w:rPr>
        <w:t>lednu zdaňovacího obd</w:t>
      </w:r>
      <w:r w:rsidR="008D6B58" w:rsidRPr="00CF74BA">
        <w:rPr>
          <w:rFonts w:ascii="Times New Roman" w:hAnsi="Times New Roman" w:cs="Times New Roman"/>
          <w:sz w:val="24"/>
          <w:szCs w:val="24"/>
        </w:rPr>
        <w:t>obí (§</w:t>
      </w:r>
      <w:r w:rsidR="00250EEB" w:rsidRPr="00CF74BA">
        <w:rPr>
          <w:rFonts w:ascii="Times New Roman" w:hAnsi="Times New Roman" w:cs="Times New Roman"/>
          <w:sz w:val="24"/>
          <w:szCs w:val="24"/>
        </w:rPr>
        <w:t>5, zákona č. 338/1992 Sb.</w:t>
      </w:r>
      <w:r w:rsidR="00A338BE" w:rsidRPr="00CF74BA">
        <w:rPr>
          <w:rFonts w:ascii="Times New Roman" w:hAnsi="Times New Roman" w:cs="Times New Roman"/>
          <w:sz w:val="24"/>
          <w:szCs w:val="24"/>
        </w:rPr>
        <w:t>, o dani z nemovitosti</w:t>
      </w:r>
      <w:r w:rsidR="00EA441E" w:rsidRPr="00CF74BA">
        <w:rPr>
          <w:rFonts w:ascii="Times New Roman" w:hAnsi="Times New Roman" w:cs="Times New Roman"/>
          <w:sz w:val="24"/>
          <w:szCs w:val="24"/>
        </w:rPr>
        <w:t>)</w:t>
      </w:r>
      <w:r w:rsidR="003D488D" w:rsidRPr="00CF74BA">
        <w:rPr>
          <w:rFonts w:ascii="Times New Roman" w:hAnsi="Times New Roman" w:cs="Times New Roman"/>
          <w:sz w:val="24"/>
          <w:szCs w:val="24"/>
        </w:rPr>
        <w:t>,</w:t>
      </w:r>
    </w:p>
    <w:p w:rsidR="00EA441E" w:rsidRPr="00CF74BA" w:rsidRDefault="00EA441E" w:rsidP="009905C4">
      <w:pPr>
        <w:pStyle w:val="Odstavecseseznamem"/>
        <w:numPr>
          <w:ilvl w:val="0"/>
          <w:numId w:val="28"/>
        </w:numPr>
        <w:rPr>
          <w:rFonts w:ascii="Times New Roman" w:hAnsi="Times New Roman" w:cs="Times New Roman"/>
          <w:sz w:val="24"/>
          <w:szCs w:val="24"/>
        </w:rPr>
      </w:pPr>
      <w:r w:rsidRPr="00CF74BA">
        <w:rPr>
          <w:rFonts w:ascii="Times New Roman" w:hAnsi="Times New Roman" w:cs="Times New Roman"/>
          <w:sz w:val="24"/>
          <w:szCs w:val="24"/>
        </w:rPr>
        <w:lastRenderedPageBreak/>
        <w:t>u stavby je výměra půdorys nadzemní části stavby v m</w:t>
      </w:r>
      <w:r w:rsidRPr="00CF74BA">
        <w:rPr>
          <w:rFonts w:ascii="Times New Roman" w:hAnsi="Times New Roman" w:cs="Times New Roman"/>
          <w:sz w:val="24"/>
          <w:szCs w:val="24"/>
          <w:vertAlign w:val="superscript"/>
        </w:rPr>
        <w:t>2</w:t>
      </w:r>
      <w:r w:rsidRPr="00CF74BA">
        <w:rPr>
          <w:rFonts w:ascii="Times New Roman" w:hAnsi="Times New Roman" w:cs="Times New Roman"/>
          <w:sz w:val="24"/>
          <w:szCs w:val="24"/>
        </w:rPr>
        <w:t xml:space="preserve"> podle stavu </w:t>
      </w:r>
      <w:r w:rsidR="002D01DB">
        <w:rPr>
          <w:rFonts w:ascii="Times New Roman" w:hAnsi="Times New Roman" w:cs="Times New Roman"/>
          <w:sz w:val="24"/>
          <w:szCs w:val="24"/>
        </w:rPr>
        <w:br/>
      </w:r>
      <w:r w:rsidRPr="00CF74BA">
        <w:rPr>
          <w:rFonts w:ascii="Times New Roman" w:hAnsi="Times New Roman" w:cs="Times New Roman"/>
          <w:sz w:val="24"/>
          <w:szCs w:val="24"/>
        </w:rPr>
        <w:t xml:space="preserve">k 1. </w:t>
      </w:r>
      <w:r w:rsidR="00645FE1" w:rsidRPr="00CF74BA">
        <w:rPr>
          <w:rFonts w:ascii="Times New Roman" w:hAnsi="Times New Roman" w:cs="Times New Roman"/>
          <w:sz w:val="24"/>
          <w:szCs w:val="24"/>
        </w:rPr>
        <w:t>l</w:t>
      </w:r>
      <w:r w:rsidRPr="00CF74BA">
        <w:rPr>
          <w:rFonts w:ascii="Times New Roman" w:hAnsi="Times New Roman" w:cs="Times New Roman"/>
          <w:sz w:val="24"/>
          <w:szCs w:val="24"/>
        </w:rPr>
        <w:t>ednu zdaňovac</w:t>
      </w:r>
      <w:r w:rsidR="008D6B58" w:rsidRPr="00CF74BA">
        <w:rPr>
          <w:rFonts w:ascii="Times New Roman" w:hAnsi="Times New Roman" w:cs="Times New Roman"/>
          <w:sz w:val="24"/>
          <w:szCs w:val="24"/>
        </w:rPr>
        <w:t>ího období. (§</w:t>
      </w:r>
      <w:r w:rsidRPr="00CF74BA">
        <w:rPr>
          <w:rFonts w:ascii="Times New Roman" w:hAnsi="Times New Roman" w:cs="Times New Roman"/>
          <w:sz w:val="24"/>
          <w:szCs w:val="24"/>
        </w:rPr>
        <w:t>10, zákona č. 338/1992 Sb.</w:t>
      </w:r>
      <w:r w:rsidR="00A338BE" w:rsidRPr="00CF74BA">
        <w:rPr>
          <w:rFonts w:ascii="Times New Roman" w:hAnsi="Times New Roman" w:cs="Times New Roman"/>
          <w:sz w:val="24"/>
          <w:szCs w:val="24"/>
        </w:rPr>
        <w:t xml:space="preserve">, o dani </w:t>
      </w:r>
      <w:r w:rsidR="00AD1E13">
        <w:rPr>
          <w:rFonts w:ascii="Times New Roman" w:hAnsi="Times New Roman" w:cs="Times New Roman"/>
          <w:sz w:val="24"/>
          <w:szCs w:val="24"/>
        </w:rPr>
        <w:br/>
      </w:r>
      <w:r w:rsidR="00A338BE" w:rsidRPr="00CF74BA">
        <w:rPr>
          <w:rFonts w:ascii="Times New Roman" w:hAnsi="Times New Roman" w:cs="Times New Roman"/>
          <w:sz w:val="24"/>
          <w:szCs w:val="24"/>
        </w:rPr>
        <w:t>z nemovitosti</w:t>
      </w:r>
      <w:r w:rsidRPr="00CF74BA">
        <w:rPr>
          <w:rFonts w:ascii="Times New Roman" w:hAnsi="Times New Roman" w:cs="Times New Roman"/>
          <w:sz w:val="24"/>
          <w:szCs w:val="24"/>
        </w:rPr>
        <w:t>).</w:t>
      </w:r>
    </w:p>
    <w:p w:rsidR="00982FD8" w:rsidRPr="00CF74BA" w:rsidRDefault="00A805D2"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Pozemky a stavby, s výjimkou staveb obytných domů, a samostatné nebytové prostory jsou osvobozeny od daně, jsou-li pronajaty příspěvkové organizaci, </w:t>
      </w:r>
      <w:r w:rsidR="00250EEB" w:rsidRPr="00CF74BA">
        <w:rPr>
          <w:rFonts w:ascii="Times New Roman" w:hAnsi="Times New Roman" w:cs="Times New Roman"/>
          <w:sz w:val="24"/>
          <w:szCs w:val="24"/>
        </w:rPr>
        <w:t xml:space="preserve">ale </w:t>
      </w:r>
      <w:r w:rsidRPr="00CF74BA">
        <w:rPr>
          <w:rFonts w:ascii="Times New Roman" w:hAnsi="Times New Roman" w:cs="Times New Roman"/>
          <w:sz w:val="24"/>
          <w:szCs w:val="24"/>
        </w:rPr>
        <w:t>pokud nejsou využívány k podnikatelské činnosti.</w:t>
      </w:r>
      <w:r w:rsidR="009D52BA" w:rsidRPr="00CF74BA">
        <w:rPr>
          <w:rFonts w:ascii="Times New Roman" w:hAnsi="Times New Roman" w:cs="Times New Roman"/>
          <w:sz w:val="24"/>
          <w:szCs w:val="24"/>
        </w:rPr>
        <w:t xml:space="preserve"> „</w:t>
      </w:r>
      <w:r w:rsidR="009D52BA" w:rsidRPr="00CF74BA">
        <w:rPr>
          <w:rFonts w:ascii="Times New Roman" w:hAnsi="Times New Roman" w:cs="Times New Roman"/>
          <w:i/>
          <w:sz w:val="24"/>
          <w:szCs w:val="24"/>
        </w:rPr>
        <w:t>Zákon ukládá daňovou povinnost výslovně jen v případě výkonu podnikatelské činnosti, což je pojem užší než činnost hospodářská, do které patří i vedlejší</w:t>
      </w:r>
      <w:r w:rsidR="00E51077">
        <w:rPr>
          <w:rFonts w:ascii="Times New Roman" w:hAnsi="Times New Roman" w:cs="Times New Roman"/>
          <w:i/>
          <w:sz w:val="24"/>
          <w:szCs w:val="24"/>
        </w:rPr>
        <w:t xml:space="preserve"> </w:t>
      </w:r>
      <w:r w:rsidR="009D52BA" w:rsidRPr="00CF74BA">
        <w:rPr>
          <w:rFonts w:ascii="Times New Roman" w:hAnsi="Times New Roman" w:cs="Times New Roman"/>
          <w:i/>
          <w:sz w:val="24"/>
          <w:szCs w:val="24"/>
        </w:rPr>
        <w:t>a doplňková činnost, bud</w:t>
      </w:r>
      <w:r w:rsidR="007B303B" w:rsidRPr="00CF74BA">
        <w:rPr>
          <w:rFonts w:ascii="Times New Roman" w:hAnsi="Times New Roman" w:cs="Times New Roman"/>
          <w:i/>
          <w:sz w:val="24"/>
          <w:szCs w:val="24"/>
        </w:rPr>
        <w:t>eme</w:t>
      </w:r>
      <w:r w:rsidR="0078629A" w:rsidRPr="00CF74BA">
        <w:rPr>
          <w:rFonts w:ascii="Times New Roman" w:hAnsi="Times New Roman" w:cs="Times New Roman"/>
          <w:i/>
          <w:sz w:val="24"/>
          <w:szCs w:val="24"/>
        </w:rPr>
        <w:t>-li přesně dodržovat výklad.“</w:t>
      </w:r>
      <w:r w:rsidR="0078629A" w:rsidRPr="00CF74BA">
        <w:rPr>
          <w:rFonts w:ascii="Times New Roman" w:hAnsi="Times New Roman" w:cs="Times New Roman"/>
          <w:sz w:val="24"/>
          <w:szCs w:val="24"/>
        </w:rPr>
        <w:t xml:space="preserve"> (</w:t>
      </w:r>
      <w:r w:rsidR="00645FE1" w:rsidRPr="00CF74BA">
        <w:rPr>
          <w:rFonts w:ascii="Times New Roman" w:hAnsi="Times New Roman" w:cs="Times New Roman"/>
          <w:sz w:val="24"/>
          <w:szCs w:val="24"/>
        </w:rPr>
        <w:t>Růžičková, 2007, s. 194</w:t>
      </w:r>
      <w:r w:rsidR="007B303B" w:rsidRPr="00CF74BA">
        <w:rPr>
          <w:rFonts w:ascii="Times New Roman" w:hAnsi="Times New Roman" w:cs="Times New Roman"/>
          <w:sz w:val="24"/>
          <w:szCs w:val="24"/>
        </w:rPr>
        <w:t>)</w:t>
      </w:r>
      <w:r w:rsidR="0078629A" w:rsidRPr="00CF74BA">
        <w:rPr>
          <w:rFonts w:ascii="Times New Roman" w:hAnsi="Times New Roman" w:cs="Times New Roman"/>
          <w:sz w:val="24"/>
          <w:szCs w:val="24"/>
        </w:rPr>
        <w:t>.</w:t>
      </w:r>
    </w:p>
    <w:p w:rsidR="00EA441E" w:rsidRPr="00CF74BA" w:rsidRDefault="00EA441E" w:rsidP="00CE6687">
      <w:pPr>
        <w:rPr>
          <w:rFonts w:ascii="Times New Roman" w:hAnsi="Times New Roman" w:cs="Times New Roman"/>
          <w:sz w:val="24"/>
          <w:szCs w:val="24"/>
        </w:rPr>
      </w:pPr>
    </w:p>
    <w:p w:rsidR="00BD4B8E" w:rsidRPr="00CF74BA" w:rsidRDefault="00004EB0" w:rsidP="000547BB">
      <w:pPr>
        <w:pStyle w:val="Nadpis3"/>
      </w:pPr>
      <w:bookmarkStart w:id="52" w:name="_Toc351055008"/>
      <w:bookmarkStart w:id="53" w:name="_Toc351141308"/>
      <w:bookmarkStart w:id="54" w:name="_Toc351743202"/>
      <w:r w:rsidRPr="00CF74BA">
        <w:t>Daň dědická, daň darov</w:t>
      </w:r>
      <w:r w:rsidR="001E7C05" w:rsidRPr="00CF74BA">
        <w:t>ací a daň z převodu nemovitosti</w:t>
      </w:r>
      <w:bookmarkEnd w:id="52"/>
      <w:bookmarkEnd w:id="53"/>
      <w:bookmarkEnd w:id="54"/>
    </w:p>
    <w:p w:rsidR="002954CE" w:rsidRPr="00CF74BA" w:rsidRDefault="00A805D2"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Daň dědická, daň darovací a daň z převodu nemovitosti je </w:t>
      </w:r>
      <w:r w:rsidR="00BD4B8E" w:rsidRPr="00CF74BA">
        <w:rPr>
          <w:rFonts w:ascii="Times New Roman" w:hAnsi="Times New Roman" w:cs="Times New Roman"/>
          <w:sz w:val="24"/>
          <w:szCs w:val="24"/>
        </w:rPr>
        <w:t xml:space="preserve">upravena zákonem </w:t>
      </w:r>
      <w:r w:rsidR="00AD1E13">
        <w:rPr>
          <w:rFonts w:ascii="Times New Roman" w:hAnsi="Times New Roman" w:cs="Times New Roman"/>
          <w:sz w:val="24"/>
          <w:szCs w:val="24"/>
        </w:rPr>
        <w:br/>
      </w:r>
      <w:r w:rsidR="00BD4B8E" w:rsidRPr="00CF74BA">
        <w:rPr>
          <w:rFonts w:ascii="Times New Roman" w:hAnsi="Times New Roman" w:cs="Times New Roman"/>
          <w:sz w:val="24"/>
          <w:szCs w:val="24"/>
        </w:rPr>
        <w:t xml:space="preserve">č. 357/1992 Sb., o dani dědické, dani darovací a dani z převodu nemovitostí, ve znění pozdějších předpisů. </w:t>
      </w:r>
    </w:p>
    <w:p w:rsidR="00CF4A53" w:rsidRPr="00CF74BA" w:rsidRDefault="002954CE"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Poplatníkem</w:t>
      </w:r>
      <w:r w:rsidR="00CE6687" w:rsidRPr="00CF74BA">
        <w:rPr>
          <w:rFonts w:ascii="Times New Roman" w:hAnsi="Times New Roman" w:cs="Times New Roman"/>
          <w:b/>
          <w:sz w:val="24"/>
          <w:szCs w:val="24"/>
        </w:rPr>
        <w:t xml:space="preserve"> </w:t>
      </w:r>
      <w:r w:rsidRPr="00CF74BA">
        <w:rPr>
          <w:rFonts w:ascii="Times New Roman" w:hAnsi="Times New Roman" w:cs="Times New Roman"/>
          <w:b/>
          <w:sz w:val="24"/>
          <w:szCs w:val="24"/>
        </w:rPr>
        <w:t>daně darovací</w:t>
      </w:r>
      <w:r w:rsidR="003D488D" w:rsidRPr="00CF74BA">
        <w:rPr>
          <w:rFonts w:ascii="Times New Roman" w:hAnsi="Times New Roman" w:cs="Times New Roman"/>
          <w:b/>
          <w:sz w:val="24"/>
          <w:szCs w:val="24"/>
        </w:rPr>
        <w:t xml:space="preserve"> </w:t>
      </w:r>
      <w:r w:rsidR="00CF4A53"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je </w:t>
      </w:r>
      <w:r w:rsidR="00292F77" w:rsidRPr="00CF74BA">
        <w:rPr>
          <w:rFonts w:ascii="Times New Roman" w:hAnsi="Times New Roman" w:cs="Times New Roman"/>
          <w:sz w:val="24"/>
          <w:szCs w:val="24"/>
        </w:rPr>
        <w:t>nabyvatel daru</w:t>
      </w:r>
      <w:r w:rsidR="00CE6687" w:rsidRPr="00CF74BA">
        <w:rPr>
          <w:rFonts w:ascii="Times New Roman" w:hAnsi="Times New Roman" w:cs="Times New Roman"/>
          <w:sz w:val="24"/>
          <w:szCs w:val="24"/>
        </w:rPr>
        <w:t xml:space="preserve"> </w:t>
      </w:r>
      <w:r w:rsidR="008D6B58" w:rsidRPr="00CF74BA">
        <w:rPr>
          <w:rFonts w:ascii="Times New Roman" w:hAnsi="Times New Roman" w:cs="Times New Roman"/>
          <w:sz w:val="24"/>
          <w:szCs w:val="24"/>
        </w:rPr>
        <w:t>(§</w:t>
      </w:r>
      <w:r w:rsidR="00CF4A53" w:rsidRPr="00CF74BA">
        <w:rPr>
          <w:rFonts w:ascii="Times New Roman" w:hAnsi="Times New Roman" w:cs="Times New Roman"/>
          <w:sz w:val="24"/>
          <w:szCs w:val="24"/>
        </w:rPr>
        <w:t>5, zákona č. 357/1992 Sb.</w:t>
      </w:r>
      <w:r w:rsidR="00633A08" w:rsidRPr="00CF74BA">
        <w:rPr>
          <w:rFonts w:ascii="Times New Roman" w:hAnsi="Times New Roman" w:cs="Times New Roman"/>
          <w:sz w:val="24"/>
          <w:szCs w:val="24"/>
        </w:rPr>
        <w:t>, o dani dědické, dani darovací a dani z převodu nemovitosti</w:t>
      </w:r>
      <w:r w:rsidR="00CF4A53" w:rsidRPr="00CF74BA">
        <w:rPr>
          <w:rFonts w:ascii="Times New Roman" w:hAnsi="Times New Roman" w:cs="Times New Roman"/>
          <w:sz w:val="24"/>
          <w:szCs w:val="24"/>
        </w:rPr>
        <w:t>)</w:t>
      </w:r>
      <w:r w:rsidR="00292F77" w:rsidRPr="00CF74BA">
        <w:rPr>
          <w:rFonts w:ascii="Times New Roman" w:hAnsi="Times New Roman" w:cs="Times New Roman"/>
          <w:sz w:val="24"/>
          <w:szCs w:val="24"/>
        </w:rPr>
        <w:t>.</w:t>
      </w:r>
      <w:r w:rsidR="00CE6687" w:rsidRPr="00CF74BA">
        <w:rPr>
          <w:rFonts w:ascii="Times New Roman" w:hAnsi="Times New Roman" w:cs="Times New Roman"/>
          <w:sz w:val="24"/>
          <w:szCs w:val="24"/>
        </w:rPr>
        <w:t xml:space="preserve"> </w:t>
      </w:r>
      <w:r w:rsidR="00BD4B8E" w:rsidRPr="00CF74BA">
        <w:rPr>
          <w:rFonts w:ascii="Times New Roman" w:hAnsi="Times New Roman" w:cs="Times New Roman"/>
          <w:sz w:val="24"/>
          <w:szCs w:val="24"/>
        </w:rPr>
        <w:t>Právnické oso</w:t>
      </w:r>
      <w:r w:rsidR="009B6A84">
        <w:rPr>
          <w:rFonts w:ascii="Times New Roman" w:hAnsi="Times New Roman" w:cs="Times New Roman"/>
          <w:sz w:val="24"/>
          <w:szCs w:val="24"/>
        </w:rPr>
        <w:t>by provozující školská zařízení</w:t>
      </w:r>
      <w:r w:rsidR="00BD4B8E" w:rsidRPr="00CF74BA">
        <w:rPr>
          <w:rFonts w:ascii="Times New Roman" w:hAnsi="Times New Roman" w:cs="Times New Roman"/>
          <w:sz w:val="24"/>
          <w:szCs w:val="24"/>
        </w:rPr>
        <w:t xml:space="preserve"> jsou od daně darovací osvobozen</w:t>
      </w:r>
      <w:r w:rsidR="00B41C04" w:rsidRPr="00CF74BA">
        <w:rPr>
          <w:rFonts w:ascii="Times New Roman" w:hAnsi="Times New Roman" w:cs="Times New Roman"/>
          <w:sz w:val="24"/>
          <w:szCs w:val="24"/>
        </w:rPr>
        <w:t>y</w:t>
      </w:r>
      <w:r w:rsidR="00BD4B8E" w:rsidRPr="00CF74BA">
        <w:rPr>
          <w:rFonts w:ascii="Times New Roman" w:hAnsi="Times New Roman" w:cs="Times New Roman"/>
          <w:sz w:val="24"/>
          <w:szCs w:val="24"/>
        </w:rPr>
        <w:t xml:space="preserve"> při bezúplatném nabytí majetku.</w:t>
      </w:r>
    </w:p>
    <w:p w:rsidR="00CF4A53" w:rsidRPr="00CF74BA" w:rsidRDefault="00CF4A53"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Předmětem daně darovací</w:t>
      </w:r>
      <w:r w:rsidRPr="00CF74BA">
        <w:rPr>
          <w:rFonts w:ascii="Times New Roman" w:hAnsi="Times New Roman" w:cs="Times New Roman"/>
          <w:sz w:val="24"/>
          <w:szCs w:val="24"/>
        </w:rPr>
        <w:t xml:space="preserve"> - je bezúplatné nabytí majetku na základě právního úkonu nebo v </w:t>
      </w:r>
      <w:r w:rsidR="008D6B58" w:rsidRPr="00CF74BA">
        <w:rPr>
          <w:rFonts w:ascii="Times New Roman" w:hAnsi="Times New Roman" w:cs="Times New Roman"/>
          <w:sz w:val="24"/>
          <w:szCs w:val="24"/>
        </w:rPr>
        <w:t>souvislosti s právním úkonem (§</w:t>
      </w:r>
      <w:r w:rsidRPr="00CF74BA">
        <w:rPr>
          <w:rFonts w:ascii="Times New Roman" w:hAnsi="Times New Roman" w:cs="Times New Roman"/>
          <w:sz w:val="24"/>
          <w:szCs w:val="24"/>
        </w:rPr>
        <w:t>6, zákona č. 357/1992 Sb.</w:t>
      </w:r>
      <w:r w:rsidR="005F103E" w:rsidRPr="00CF74BA">
        <w:rPr>
          <w:rFonts w:ascii="Times New Roman" w:hAnsi="Times New Roman" w:cs="Times New Roman"/>
          <w:sz w:val="24"/>
          <w:szCs w:val="24"/>
        </w:rPr>
        <w:t xml:space="preserve"> </w:t>
      </w:r>
      <w:r w:rsidR="00633A08" w:rsidRPr="00CF74BA">
        <w:rPr>
          <w:rFonts w:ascii="Times New Roman" w:hAnsi="Times New Roman" w:cs="Times New Roman"/>
          <w:sz w:val="24"/>
          <w:szCs w:val="24"/>
        </w:rPr>
        <w:t>o dani dědické, dani darovací a dani z převodu nemovitosti</w:t>
      </w:r>
      <w:r w:rsidRPr="00CF74BA">
        <w:rPr>
          <w:rFonts w:ascii="Times New Roman" w:hAnsi="Times New Roman" w:cs="Times New Roman"/>
          <w:sz w:val="24"/>
          <w:szCs w:val="24"/>
        </w:rPr>
        <w:t>)</w:t>
      </w:r>
      <w:r w:rsidR="00442837">
        <w:rPr>
          <w:rFonts w:ascii="Times New Roman" w:hAnsi="Times New Roman" w:cs="Times New Roman"/>
          <w:sz w:val="24"/>
          <w:szCs w:val="24"/>
        </w:rPr>
        <w:t>.</w:t>
      </w:r>
    </w:p>
    <w:p w:rsidR="00CF4A53" w:rsidRPr="00CF74BA" w:rsidRDefault="00CF4A53" w:rsidP="00F858A5">
      <w:pPr>
        <w:ind w:firstLine="284"/>
        <w:rPr>
          <w:rFonts w:ascii="Times New Roman" w:hAnsi="Times New Roman" w:cs="Times New Roman"/>
          <w:sz w:val="24"/>
          <w:szCs w:val="24"/>
        </w:rPr>
      </w:pPr>
      <w:r w:rsidRPr="00CF74BA">
        <w:rPr>
          <w:rFonts w:ascii="Times New Roman" w:hAnsi="Times New Roman" w:cs="Times New Roman"/>
          <w:b/>
          <w:sz w:val="24"/>
          <w:szCs w:val="24"/>
        </w:rPr>
        <w:t>Základem daně darovací</w:t>
      </w:r>
      <w:r w:rsidRPr="00CF74BA">
        <w:rPr>
          <w:rFonts w:ascii="Times New Roman" w:hAnsi="Times New Roman" w:cs="Times New Roman"/>
          <w:sz w:val="24"/>
          <w:szCs w:val="24"/>
        </w:rPr>
        <w:t xml:space="preserve"> </w:t>
      </w:r>
      <w:r w:rsidRPr="00CF74BA">
        <w:rPr>
          <w:rFonts w:ascii="Times New Roman" w:hAnsi="Times New Roman" w:cs="Times New Roman"/>
          <w:b/>
          <w:sz w:val="24"/>
          <w:szCs w:val="24"/>
        </w:rPr>
        <w:t>–</w:t>
      </w:r>
      <w:r w:rsidRPr="00CF74BA">
        <w:rPr>
          <w:rFonts w:ascii="Times New Roman" w:hAnsi="Times New Roman" w:cs="Times New Roman"/>
          <w:sz w:val="24"/>
          <w:szCs w:val="24"/>
        </w:rPr>
        <w:t xml:space="preserve"> je cena majetku, který je předmětem této daně</w:t>
      </w:r>
      <w:r w:rsidR="005F103E" w:rsidRPr="00CF74BA">
        <w:rPr>
          <w:rFonts w:ascii="Times New Roman" w:hAnsi="Times New Roman" w:cs="Times New Roman"/>
          <w:sz w:val="24"/>
          <w:szCs w:val="24"/>
        </w:rPr>
        <w:t xml:space="preserve"> </w:t>
      </w:r>
      <w:r w:rsidR="002D01DB">
        <w:rPr>
          <w:rFonts w:ascii="Times New Roman" w:hAnsi="Times New Roman" w:cs="Times New Roman"/>
          <w:sz w:val="24"/>
          <w:szCs w:val="24"/>
        </w:rPr>
        <w:br/>
      </w:r>
      <w:r w:rsidR="008D6B58" w:rsidRPr="00CF74BA">
        <w:rPr>
          <w:rFonts w:ascii="Times New Roman" w:hAnsi="Times New Roman" w:cs="Times New Roman"/>
          <w:sz w:val="24"/>
          <w:szCs w:val="24"/>
        </w:rPr>
        <w:t>(§</w:t>
      </w:r>
      <w:r w:rsidRPr="00CF74BA">
        <w:rPr>
          <w:rFonts w:ascii="Times New Roman" w:hAnsi="Times New Roman" w:cs="Times New Roman"/>
          <w:sz w:val="24"/>
          <w:szCs w:val="24"/>
        </w:rPr>
        <w:t>7, zákona č. 357/1992 Sb.</w:t>
      </w:r>
      <w:r w:rsidR="003A706D" w:rsidRPr="00CF74BA">
        <w:rPr>
          <w:rFonts w:ascii="Times New Roman" w:hAnsi="Times New Roman" w:cs="Times New Roman"/>
          <w:sz w:val="24"/>
          <w:szCs w:val="24"/>
        </w:rPr>
        <w:t xml:space="preserve"> </w:t>
      </w:r>
      <w:r w:rsidR="00633A08" w:rsidRPr="00CF74BA">
        <w:rPr>
          <w:rFonts w:ascii="Times New Roman" w:hAnsi="Times New Roman" w:cs="Times New Roman"/>
          <w:sz w:val="24"/>
          <w:szCs w:val="24"/>
        </w:rPr>
        <w:t>o dani dědické, dani darovací a dani z převodu nemovitosti</w:t>
      </w:r>
      <w:r w:rsidRPr="00CF74BA">
        <w:rPr>
          <w:rFonts w:ascii="Times New Roman" w:hAnsi="Times New Roman" w:cs="Times New Roman"/>
          <w:sz w:val="24"/>
          <w:szCs w:val="24"/>
        </w:rPr>
        <w:t>).</w:t>
      </w:r>
    </w:p>
    <w:p w:rsidR="00B020BE" w:rsidRPr="00CF74BA" w:rsidRDefault="00B020BE"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Dary jsou důležitým zdrojem financování příspěvkové organizace. Tyto dary jsou předmětem daně, ale jsou od ní osvobozeny. </w:t>
      </w:r>
      <w:r w:rsidR="00BD4B8E" w:rsidRPr="00CF74BA">
        <w:rPr>
          <w:rFonts w:ascii="Times New Roman" w:hAnsi="Times New Roman" w:cs="Times New Roman"/>
          <w:sz w:val="24"/>
          <w:szCs w:val="24"/>
        </w:rPr>
        <w:t xml:space="preserve"> Předmětem daně darovací není</w:t>
      </w:r>
      <w:r w:rsidRPr="00CF74BA">
        <w:rPr>
          <w:rFonts w:ascii="Times New Roman" w:hAnsi="Times New Roman" w:cs="Times New Roman"/>
          <w:sz w:val="24"/>
          <w:szCs w:val="24"/>
        </w:rPr>
        <w:t xml:space="preserve"> také</w:t>
      </w:r>
      <w:r w:rsidR="00BD4B8E" w:rsidRPr="00CF74BA">
        <w:rPr>
          <w:rFonts w:ascii="Times New Roman" w:hAnsi="Times New Roman" w:cs="Times New Roman"/>
          <w:sz w:val="24"/>
          <w:szCs w:val="24"/>
        </w:rPr>
        <w:t xml:space="preserve"> příjem dotací, příspěvků a podpor ze státního rozpočtu, rozpočtů územních samosprávných celků, státních fondů a z</w:t>
      </w:r>
      <w:r w:rsidR="00CE6687" w:rsidRPr="00CF74BA">
        <w:rPr>
          <w:rFonts w:ascii="Times New Roman" w:hAnsi="Times New Roman" w:cs="Times New Roman"/>
          <w:sz w:val="24"/>
          <w:szCs w:val="24"/>
        </w:rPr>
        <w:t> </w:t>
      </w:r>
      <w:r w:rsidR="00BD4B8E" w:rsidRPr="00CF74BA">
        <w:rPr>
          <w:rFonts w:ascii="Times New Roman" w:hAnsi="Times New Roman" w:cs="Times New Roman"/>
          <w:sz w:val="24"/>
          <w:szCs w:val="24"/>
        </w:rPr>
        <w:t>obdobných</w:t>
      </w:r>
      <w:r w:rsidR="00CE6687" w:rsidRPr="00CF74BA">
        <w:rPr>
          <w:rFonts w:ascii="Times New Roman" w:hAnsi="Times New Roman" w:cs="Times New Roman"/>
          <w:sz w:val="24"/>
          <w:szCs w:val="24"/>
        </w:rPr>
        <w:t xml:space="preserve"> </w:t>
      </w:r>
      <w:r w:rsidR="00A805D2" w:rsidRPr="00CF74BA">
        <w:rPr>
          <w:rFonts w:ascii="Times New Roman" w:hAnsi="Times New Roman" w:cs="Times New Roman"/>
          <w:sz w:val="24"/>
          <w:szCs w:val="24"/>
        </w:rPr>
        <w:t>veřejných</w:t>
      </w:r>
      <w:r w:rsidR="00BD4B8E" w:rsidRPr="00CF74BA">
        <w:rPr>
          <w:rFonts w:ascii="Times New Roman" w:hAnsi="Times New Roman" w:cs="Times New Roman"/>
          <w:sz w:val="24"/>
          <w:szCs w:val="24"/>
        </w:rPr>
        <w:t xml:space="preserve"> rozpočtů ze zahraničí.</w:t>
      </w:r>
    </w:p>
    <w:p w:rsidR="00F55D96" w:rsidRDefault="00A805D2"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Od daně z převodu nemovitostí jsou příspěvkové organizace osvobozeny, pokud </w:t>
      </w:r>
      <w:r w:rsidR="00E51077">
        <w:rPr>
          <w:rFonts w:ascii="Times New Roman" w:hAnsi="Times New Roman" w:cs="Times New Roman"/>
          <w:sz w:val="24"/>
          <w:szCs w:val="24"/>
        </w:rPr>
        <w:br/>
      </w:r>
      <w:r w:rsidRPr="00CF74BA">
        <w:rPr>
          <w:rFonts w:ascii="Times New Roman" w:hAnsi="Times New Roman" w:cs="Times New Roman"/>
          <w:sz w:val="24"/>
          <w:szCs w:val="24"/>
        </w:rPr>
        <w:t>se jedná o převod vlastnictví k nemovitostem z vlastnictví České republiky a pokud právo hospodaření s tímto majetek vykonávají příspěvkové organ</w:t>
      </w:r>
      <w:r w:rsidR="003D488D" w:rsidRPr="00CF74BA">
        <w:rPr>
          <w:rFonts w:ascii="Times New Roman" w:hAnsi="Times New Roman" w:cs="Times New Roman"/>
          <w:sz w:val="24"/>
          <w:szCs w:val="24"/>
        </w:rPr>
        <w:t xml:space="preserve">izace zřízené ústředními orgány. </w:t>
      </w:r>
      <w:r w:rsidR="00B80329" w:rsidRPr="00CF74BA">
        <w:rPr>
          <w:rFonts w:ascii="Times New Roman" w:hAnsi="Times New Roman" w:cs="Times New Roman"/>
          <w:sz w:val="24"/>
          <w:szCs w:val="24"/>
        </w:rPr>
        <w:t>(Růžičková</w:t>
      </w:r>
      <w:r w:rsidR="004A5867" w:rsidRPr="00CF74BA">
        <w:rPr>
          <w:rFonts w:ascii="Times New Roman" w:hAnsi="Times New Roman" w:cs="Times New Roman"/>
          <w:sz w:val="24"/>
          <w:szCs w:val="24"/>
        </w:rPr>
        <w:t>, 2007, s. 153-196)</w:t>
      </w:r>
    </w:p>
    <w:p w:rsidR="00D70B07" w:rsidRPr="00CF74BA" w:rsidRDefault="00D70B07" w:rsidP="00F858A5">
      <w:pPr>
        <w:ind w:firstLine="284"/>
        <w:rPr>
          <w:rFonts w:ascii="Times New Roman" w:hAnsi="Times New Roman" w:cs="Times New Roman"/>
          <w:color w:val="39321F"/>
          <w:sz w:val="18"/>
          <w:szCs w:val="18"/>
        </w:rPr>
      </w:pPr>
    </w:p>
    <w:p w:rsidR="009620B7" w:rsidRPr="000547BB" w:rsidRDefault="00130BEB" w:rsidP="000547BB">
      <w:pPr>
        <w:pStyle w:val="Nadpis3"/>
        <w:rPr>
          <w:color w:val="39321F"/>
          <w:sz w:val="18"/>
          <w:szCs w:val="18"/>
        </w:rPr>
      </w:pPr>
      <w:bookmarkStart w:id="55" w:name="_Toc351055009"/>
      <w:bookmarkStart w:id="56" w:name="_Toc351141309"/>
      <w:bookmarkStart w:id="57" w:name="_Toc351743203"/>
      <w:r w:rsidRPr="000547BB">
        <w:lastRenderedPageBreak/>
        <w:t>Ekologická da</w:t>
      </w:r>
      <w:r w:rsidR="00F10B91" w:rsidRPr="000547BB">
        <w:t>ň</w:t>
      </w:r>
      <w:bookmarkEnd w:id="55"/>
      <w:bookmarkEnd w:id="56"/>
      <w:bookmarkEnd w:id="57"/>
    </w:p>
    <w:p w:rsidR="00665215" w:rsidRPr="00CF74BA" w:rsidRDefault="00EA021A"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Ekologická daň je upravena zákonem č. 261/2007 Sb., zákon o stabilizaci státních rozpočtů. Daň se počítá ze spotřeby. Je to daň ze zemního plynu a ostatních plynů, daň z pevných paliv, daň z elektřiny. Správcem daně jsou celní orgány. </w:t>
      </w:r>
      <w:r w:rsidR="00B020BE" w:rsidRPr="00CF74BA">
        <w:rPr>
          <w:rFonts w:ascii="Times New Roman" w:hAnsi="Times New Roman" w:cs="Times New Roman"/>
          <w:sz w:val="24"/>
          <w:szCs w:val="24"/>
        </w:rPr>
        <w:t xml:space="preserve">S touto daní </w:t>
      </w:r>
      <w:r w:rsidR="00E51077">
        <w:rPr>
          <w:rFonts w:ascii="Times New Roman" w:hAnsi="Times New Roman" w:cs="Times New Roman"/>
          <w:sz w:val="24"/>
          <w:szCs w:val="24"/>
        </w:rPr>
        <w:br/>
      </w:r>
      <w:r w:rsidR="00B020BE" w:rsidRPr="00CF74BA">
        <w:rPr>
          <w:rFonts w:ascii="Times New Roman" w:hAnsi="Times New Roman" w:cs="Times New Roman"/>
          <w:sz w:val="24"/>
          <w:szCs w:val="24"/>
        </w:rPr>
        <w:t>se u přísp</w:t>
      </w:r>
      <w:r w:rsidR="003A51B1" w:rsidRPr="00CF74BA">
        <w:rPr>
          <w:rFonts w:ascii="Times New Roman" w:hAnsi="Times New Roman" w:cs="Times New Roman"/>
          <w:sz w:val="24"/>
          <w:szCs w:val="24"/>
        </w:rPr>
        <w:t>ěvkových organizací nesetkáváme.</w:t>
      </w:r>
    </w:p>
    <w:p w:rsidR="00F55D96" w:rsidRPr="00CF74BA" w:rsidRDefault="00F55D96" w:rsidP="00F858A5">
      <w:pPr>
        <w:ind w:firstLine="284"/>
        <w:rPr>
          <w:rFonts w:ascii="Times New Roman" w:hAnsi="Times New Roman" w:cs="Times New Roman"/>
          <w:sz w:val="24"/>
          <w:szCs w:val="24"/>
        </w:rPr>
      </w:pPr>
    </w:p>
    <w:p w:rsidR="00004EB0" w:rsidRPr="00CF74BA" w:rsidRDefault="00004EB0" w:rsidP="000547BB">
      <w:pPr>
        <w:pStyle w:val="Nadpis3"/>
      </w:pPr>
      <w:bookmarkStart w:id="58" w:name="_Toc351055010"/>
      <w:bookmarkStart w:id="59" w:name="_Toc351141310"/>
      <w:bookmarkStart w:id="60" w:name="_Toc351743204"/>
      <w:r w:rsidRPr="00CF74BA">
        <w:t>Daň z přidané hodnoty</w:t>
      </w:r>
      <w:bookmarkEnd w:id="58"/>
      <w:bookmarkEnd w:id="59"/>
      <w:bookmarkEnd w:id="60"/>
    </w:p>
    <w:p w:rsidR="00690D4F" w:rsidRPr="00CF74BA" w:rsidRDefault="00004EB0" w:rsidP="00F858A5">
      <w:pPr>
        <w:ind w:firstLine="284"/>
        <w:rPr>
          <w:rFonts w:ascii="Times New Roman" w:hAnsi="Times New Roman" w:cs="Times New Roman"/>
          <w:sz w:val="24"/>
          <w:szCs w:val="24"/>
        </w:rPr>
      </w:pPr>
      <w:r w:rsidRPr="00CF74BA">
        <w:rPr>
          <w:rFonts w:ascii="Times New Roman" w:hAnsi="Times New Roman" w:cs="Times New Roman"/>
          <w:sz w:val="24"/>
          <w:szCs w:val="24"/>
        </w:rPr>
        <w:t>Daň z př</w:t>
      </w:r>
      <w:r w:rsidR="00690D4F" w:rsidRPr="00CF74BA">
        <w:rPr>
          <w:rFonts w:ascii="Times New Roman" w:hAnsi="Times New Roman" w:cs="Times New Roman"/>
          <w:sz w:val="24"/>
          <w:szCs w:val="24"/>
        </w:rPr>
        <w:t>idané hodnoty je daní nepřímou a předmětem daně je spotřeba. U daně z přidané hodnoty je plátcem daně osoba jiná než ta, která daň skutečně nese, na kterou daň ekonomicky dopadá. Hradí j</w:t>
      </w:r>
      <w:r w:rsidR="00B41C04" w:rsidRPr="00CF74BA">
        <w:rPr>
          <w:rFonts w:ascii="Times New Roman" w:hAnsi="Times New Roman" w:cs="Times New Roman"/>
          <w:sz w:val="24"/>
          <w:szCs w:val="24"/>
        </w:rPr>
        <w:t>i</w:t>
      </w:r>
      <w:r w:rsidR="00690D4F" w:rsidRPr="00CF74BA">
        <w:rPr>
          <w:rFonts w:ascii="Times New Roman" w:hAnsi="Times New Roman" w:cs="Times New Roman"/>
          <w:sz w:val="24"/>
          <w:szCs w:val="24"/>
        </w:rPr>
        <w:t xml:space="preserve"> výrobce nebo prodejce z objemu své produkce nebo svých prodejů. </w:t>
      </w:r>
      <w:r w:rsidR="009B1A9B" w:rsidRPr="00CF74BA">
        <w:rPr>
          <w:rFonts w:ascii="Times New Roman" w:hAnsi="Times New Roman" w:cs="Times New Roman"/>
          <w:sz w:val="24"/>
          <w:szCs w:val="24"/>
        </w:rPr>
        <w:t>Ten ji však má možnost prostřednictvím ceny přenést na jiný subjekt, především na spotřebitele.</w:t>
      </w:r>
      <w:r w:rsidR="003D488D" w:rsidRPr="00CF74BA">
        <w:rPr>
          <w:rFonts w:ascii="Times New Roman" w:hAnsi="Times New Roman" w:cs="Times New Roman"/>
          <w:sz w:val="24"/>
          <w:szCs w:val="24"/>
        </w:rPr>
        <w:t xml:space="preserve"> </w:t>
      </w:r>
      <w:r w:rsidR="004A5867" w:rsidRPr="00CF74BA">
        <w:rPr>
          <w:rFonts w:ascii="Times New Roman" w:hAnsi="Times New Roman" w:cs="Times New Roman"/>
          <w:sz w:val="24"/>
          <w:szCs w:val="24"/>
        </w:rPr>
        <w:t>(Hudcová, 2007, s. 101)</w:t>
      </w:r>
    </w:p>
    <w:p w:rsidR="00665215" w:rsidRPr="00CF74BA" w:rsidRDefault="00665215" w:rsidP="00F858A5">
      <w:pPr>
        <w:ind w:firstLine="284"/>
        <w:rPr>
          <w:rFonts w:ascii="Times New Roman" w:hAnsi="Times New Roman" w:cs="Times New Roman"/>
          <w:sz w:val="24"/>
          <w:szCs w:val="24"/>
        </w:rPr>
      </w:pPr>
      <w:r w:rsidRPr="00CF74BA">
        <w:rPr>
          <w:rFonts w:ascii="Times New Roman" w:hAnsi="Times New Roman" w:cs="Times New Roman"/>
          <w:sz w:val="24"/>
          <w:szCs w:val="24"/>
        </w:rPr>
        <w:t>Školy a školská</w:t>
      </w:r>
      <w:r w:rsidR="00640867" w:rsidRPr="00CF74BA">
        <w:rPr>
          <w:rFonts w:ascii="Times New Roman" w:hAnsi="Times New Roman" w:cs="Times New Roman"/>
          <w:sz w:val="24"/>
          <w:szCs w:val="24"/>
        </w:rPr>
        <w:t xml:space="preserve"> zařízení však mohou poskytovat</w:t>
      </w:r>
      <w:r w:rsidRPr="00CF74BA">
        <w:rPr>
          <w:rFonts w:ascii="Times New Roman" w:hAnsi="Times New Roman" w:cs="Times New Roman"/>
          <w:sz w:val="24"/>
          <w:szCs w:val="24"/>
        </w:rPr>
        <w:t xml:space="preserve"> i jiné činnosti (vyplývající např. z jejich zřizovací listiny nebo jiných oprávnění k činnosti), která pod působnost školského zákona nespadají, a proto z pohledu zákona o DPH se nejedná o činnost spadající pod kategorii výchovy a vzdělávání v režimu osvobození</w:t>
      </w:r>
      <w:r w:rsidR="007B303B" w:rsidRPr="00CF74BA">
        <w:rPr>
          <w:rFonts w:ascii="Times New Roman" w:hAnsi="Times New Roman" w:cs="Times New Roman"/>
          <w:sz w:val="24"/>
          <w:szCs w:val="24"/>
        </w:rPr>
        <w:t>. (</w:t>
      </w:r>
      <w:proofErr w:type="spellStart"/>
      <w:r w:rsidR="007B303B" w:rsidRPr="00CF74BA">
        <w:rPr>
          <w:rFonts w:ascii="Times New Roman" w:hAnsi="Times New Roman" w:cs="Times New Roman"/>
          <w:sz w:val="24"/>
          <w:szCs w:val="24"/>
        </w:rPr>
        <w:t>Fi</w:t>
      </w:r>
      <w:r w:rsidR="004A5867" w:rsidRPr="00CF74BA">
        <w:rPr>
          <w:rFonts w:ascii="Times New Roman" w:hAnsi="Times New Roman" w:cs="Times New Roman"/>
          <w:sz w:val="24"/>
          <w:szCs w:val="24"/>
        </w:rPr>
        <w:t>tříková</w:t>
      </w:r>
      <w:proofErr w:type="spellEnd"/>
      <w:r w:rsidR="004A5867" w:rsidRPr="00CF74BA">
        <w:rPr>
          <w:rFonts w:ascii="Times New Roman" w:hAnsi="Times New Roman" w:cs="Times New Roman"/>
          <w:sz w:val="24"/>
          <w:szCs w:val="24"/>
        </w:rPr>
        <w:t xml:space="preserve"> </w:t>
      </w:r>
      <w:r w:rsidR="00AD1E13">
        <w:rPr>
          <w:rFonts w:ascii="Times New Roman" w:hAnsi="Times New Roman" w:cs="Times New Roman"/>
          <w:sz w:val="24"/>
          <w:szCs w:val="24"/>
        </w:rPr>
        <w:br/>
      </w:r>
      <w:r w:rsidR="004A5867" w:rsidRPr="00CF74BA">
        <w:rPr>
          <w:rFonts w:ascii="Times New Roman" w:hAnsi="Times New Roman" w:cs="Times New Roman"/>
          <w:sz w:val="24"/>
          <w:szCs w:val="24"/>
        </w:rPr>
        <w:t>a Musilová, 2007, s.</w:t>
      </w:r>
      <w:r w:rsidR="00CE6687" w:rsidRPr="00CF74BA">
        <w:rPr>
          <w:rFonts w:ascii="Times New Roman" w:hAnsi="Times New Roman" w:cs="Times New Roman"/>
          <w:sz w:val="24"/>
          <w:szCs w:val="24"/>
        </w:rPr>
        <w:t xml:space="preserve"> </w:t>
      </w:r>
      <w:r w:rsidR="004A5867" w:rsidRPr="00CF74BA">
        <w:rPr>
          <w:rFonts w:ascii="Times New Roman" w:hAnsi="Times New Roman" w:cs="Times New Roman"/>
          <w:sz w:val="24"/>
          <w:szCs w:val="24"/>
        </w:rPr>
        <w:t>17-18)</w:t>
      </w:r>
    </w:p>
    <w:p w:rsidR="00C774E0" w:rsidRPr="00CF74BA" w:rsidRDefault="00F63D61" w:rsidP="00F858A5">
      <w:pPr>
        <w:ind w:firstLine="284"/>
        <w:rPr>
          <w:rFonts w:ascii="Times New Roman" w:hAnsi="Times New Roman" w:cs="Times New Roman"/>
          <w:sz w:val="24"/>
          <w:szCs w:val="24"/>
        </w:rPr>
      </w:pPr>
      <w:r w:rsidRPr="00CF74BA">
        <w:rPr>
          <w:rFonts w:ascii="Times New Roman" w:hAnsi="Times New Roman" w:cs="Times New Roman"/>
          <w:sz w:val="24"/>
          <w:szCs w:val="24"/>
        </w:rPr>
        <w:t>Právní úprava daně z přidané hodnoty se řídí zákonem č. 235/2004 Sb.,</w:t>
      </w:r>
      <w:r w:rsidR="00A4410F" w:rsidRPr="00CF74BA">
        <w:rPr>
          <w:rFonts w:ascii="Times New Roman" w:hAnsi="Times New Roman" w:cs="Times New Roman"/>
          <w:sz w:val="24"/>
          <w:szCs w:val="24"/>
        </w:rPr>
        <w:t xml:space="preserve"> o dani z přidané hodnoty</w:t>
      </w:r>
      <w:r w:rsidRPr="00CF74BA">
        <w:rPr>
          <w:rFonts w:ascii="Times New Roman" w:hAnsi="Times New Roman" w:cs="Times New Roman"/>
          <w:sz w:val="24"/>
          <w:szCs w:val="24"/>
        </w:rPr>
        <w:t xml:space="preserve"> ve znění pozdějších předpisů. Tento zákon nahrazuje předchozí zákon č. 588/1992 Sb., v platném znění. Ke změně došlo z důvodu vstupu České republiky do Evropské unie</w:t>
      </w:r>
      <w:r w:rsidR="00B41C04" w:rsidRPr="00CF74BA">
        <w:rPr>
          <w:rFonts w:ascii="Times New Roman" w:hAnsi="Times New Roman" w:cs="Times New Roman"/>
          <w:sz w:val="24"/>
          <w:szCs w:val="24"/>
        </w:rPr>
        <w:t>,</w:t>
      </w:r>
      <w:r w:rsidRPr="00CF74BA">
        <w:rPr>
          <w:rFonts w:ascii="Times New Roman" w:hAnsi="Times New Roman" w:cs="Times New Roman"/>
          <w:sz w:val="24"/>
          <w:szCs w:val="24"/>
        </w:rPr>
        <w:t xml:space="preserve"> a to od 1. května 2004. </w:t>
      </w:r>
    </w:p>
    <w:p w:rsidR="009013E0" w:rsidRPr="00CF74BA" w:rsidRDefault="00F63D61" w:rsidP="00F858A5">
      <w:pPr>
        <w:ind w:firstLine="284"/>
        <w:rPr>
          <w:rFonts w:ascii="Times New Roman" w:hAnsi="Times New Roman" w:cs="Times New Roman"/>
          <w:sz w:val="24"/>
          <w:szCs w:val="24"/>
        </w:rPr>
      </w:pPr>
      <w:r w:rsidRPr="00CF74BA">
        <w:rPr>
          <w:rFonts w:ascii="Times New Roman" w:hAnsi="Times New Roman" w:cs="Times New Roman"/>
          <w:sz w:val="24"/>
          <w:szCs w:val="24"/>
        </w:rPr>
        <w:t>„</w:t>
      </w:r>
      <w:r w:rsidRPr="00CF74BA">
        <w:rPr>
          <w:rFonts w:ascii="Times New Roman" w:hAnsi="Times New Roman" w:cs="Times New Roman"/>
          <w:i/>
          <w:sz w:val="24"/>
          <w:szCs w:val="24"/>
        </w:rPr>
        <w:t>Rozhodujícím motivem pro přijetí nového zákona bylo sladění právní úpravy DPH s právem EU, implementovat do českého zákona bylo nutné zejména tzv. Šestou směrnicí ES (77/388/EHS) a dále směrnice ES 79/1072/EHS a 86/560/EHS.</w:t>
      </w:r>
      <w:r w:rsidRPr="00CF74BA">
        <w:rPr>
          <w:rFonts w:ascii="Times New Roman" w:hAnsi="Times New Roman" w:cs="Times New Roman"/>
          <w:sz w:val="24"/>
          <w:szCs w:val="24"/>
        </w:rPr>
        <w:t>“</w:t>
      </w:r>
      <w:r w:rsidR="00D70B07">
        <w:rPr>
          <w:rFonts w:ascii="Times New Roman" w:hAnsi="Times New Roman" w:cs="Times New Roman"/>
          <w:sz w:val="24"/>
          <w:szCs w:val="24"/>
        </w:rPr>
        <w:br/>
      </w:r>
      <w:r w:rsidR="004A5867" w:rsidRPr="00CF74BA">
        <w:rPr>
          <w:rFonts w:ascii="Times New Roman" w:hAnsi="Times New Roman" w:cs="Times New Roman"/>
          <w:sz w:val="24"/>
          <w:szCs w:val="24"/>
        </w:rPr>
        <w:t>(Morávek, 2009, s. 12-13)</w:t>
      </w:r>
    </w:p>
    <w:p w:rsidR="005F103E" w:rsidRDefault="009013E0" w:rsidP="00CE6687">
      <w:pPr>
        <w:ind w:firstLine="284"/>
        <w:rPr>
          <w:rFonts w:ascii="Times New Roman" w:hAnsi="Times New Roman" w:cs="Times New Roman"/>
          <w:sz w:val="24"/>
          <w:szCs w:val="24"/>
        </w:rPr>
      </w:pPr>
      <w:r w:rsidRPr="00CF74BA">
        <w:rPr>
          <w:rFonts w:ascii="Times New Roman" w:hAnsi="Times New Roman" w:cs="Times New Roman"/>
          <w:sz w:val="24"/>
          <w:szCs w:val="24"/>
        </w:rPr>
        <w:t>K 1. 1. 2013</w:t>
      </w:r>
      <w:r w:rsidR="00800456">
        <w:rPr>
          <w:rFonts w:ascii="Times New Roman" w:hAnsi="Times New Roman" w:cs="Times New Roman"/>
          <w:sz w:val="24"/>
          <w:szCs w:val="24"/>
        </w:rPr>
        <w:t xml:space="preserve"> </w:t>
      </w:r>
      <w:r w:rsidRPr="00CF74BA">
        <w:rPr>
          <w:rFonts w:ascii="Times New Roman" w:hAnsi="Times New Roman" w:cs="Times New Roman"/>
          <w:sz w:val="24"/>
          <w:szCs w:val="24"/>
        </w:rPr>
        <w:t>došlo k důle</w:t>
      </w:r>
      <w:r w:rsidR="003D488D" w:rsidRPr="00CF74BA">
        <w:rPr>
          <w:rFonts w:ascii="Times New Roman" w:hAnsi="Times New Roman" w:cs="Times New Roman"/>
          <w:sz w:val="24"/>
          <w:szCs w:val="24"/>
        </w:rPr>
        <w:t xml:space="preserve">žité novele zákona </w:t>
      </w:r>
      <w:r w:rsidR="005A67C0" w:rsidRPr="00CF74BA">
        <w:rPr>
          <w:rFonts w:ascii="Times New Roman" w:hAnsi="Times New Roman" w:cs="Times New Roman"/>
          <w:sz w:val="24"/>
          <w:szCs w:val="24"/>
        </w:rPr>
        <w:t>o dani z přidané hodnoty. S</w:t>
      </w:r>
      <w:r w:rsidR="00626F2A" w:rsidRPr="00CF74BA">
        <w:rPr>
          <w:rFonts w:ascii="Times New Roman" w:hAnsi="Times New Roman" w:cs="Times New Roman"/>
          <w:sz w:val="24"/>
          <w:szCs w:val="24"/>
        </w:rPr>
        <w:t>az</w:t>
      </w:r>
      <w:r w:rsidRPr="00CF74BA">
        <w:rPr>
          <w:rFonts w:ascii="Times New Roman" w:hAnsi="Times New Roman" w:cs="Times New Roman"/>
          <w:sz w:val="24"/>
          <w:szCs w:val="24"/>
        </w:rPr>
        <w:t>b</w:t>
      </w:r>
      <w:r w:rsidR="005A67C0" w:rsidRPr="00CF74BA">
        <w:rPr>
          <w:rFonts w:ascii="Times New Roman" w:hAnsi="Times New Roman" w:cs="Times New Roman"/>
          <w:sz w:val="24"/>
          <w:szCs w:val="24"/>
        </w:rPr>
        <w:t>y</w:t>
      </w:r>
      <w:r w:rsidR="00CE6687" w:rsidRPr="00CF74BA">
        <w:rPr>
          <w:rFonts w:ascii="Times New Roman" w:hAnsi="Times New Roman" w:cs="Times New Roman"/>
          <w:sz w:val="24"/>
          <w:szCs w:val="24"/>
        </w:rPr>
        <w:t xml:space="preserve"> </w:t>
      </w:r>
      <w:r w:rsidR="005A67C0" w:rsidRPr="00CF74BA">
        <w:rPr>
          <w:rFonts w:ascii="Times New Roman" w:hAnsi="Times New Roman" w:cs="Times New Roman"/>
          <w:sz w:val="24"/>
          <w:szCs w:val="24"/>
        </w:rPr>
        <w:t>daně z přidané hodnoty</w:t>
      </w:r>
      <w:r w:rsidRPr="00CF74BA">
        <w:rPr>
          <w:rFonts w:ascii="Times New Roman" w:hAnsi="Times New Roman" w:cs="Times New Roman"/>
          <w:sz w:val="24"/>
          <w:szCs w:val="24"/>
        </w:rPr>
        <w:t xml:space="preserve"> pro rok 2013 řeší zákon č. 500/2012 Sb.,</w:t>
      </w:r>
      <w:r w:rsidR="008520A8" w:rsidRPr="00CF74BA">
        <w:rPr>
          <w:rFonts w:ascii="Times New Roman" w:hAnsi="Times New Roman" w:cs="Times New Roman"/>
          <w:sz w:val="24"/>
          <w:szCs w:val="24"/>
        </w:rPr>
        <w:t xml:space="preserve"> o změně daňových</w:t>
      </w:r>
      <w:r w:rsidRPr="00CF74BA">
        <w:rPr>
          <w:rFonts w:ascii="Times New Roman" w:hAnsi="Times New Roman" w:cs="Times New Roman"/>
          <w:sz w:val="24"/>
          <w:szCs w:val="24"/>
        </w:rPr>
        <w:t>, pojistných a dalších zákonů v souvislosti se snižová</w:t>
      </w:r>
      <w:r w:rsidR="005A67C0" w:rsidRPr="00CF74BA">
        <w:rPr>
          <w:rFonts w:ascii="Times New Roman" w:hAnsi="Times New Roman" w:cs="Times New Roman"/>
          <w:sz w:val="24"/>
          <w:szCs w:val="24"/>
        </w:rPr>
        <w:t xml:space="preserve">ním schodků veřejných rozpočtů </w:t>
      </w:r>
      <w:r w:rsidR="002D01DB">
        <w:rPr>
          <w:rFonts w:ascii="Times New Roman" w:hAnsi="Times New Roman" w:cs="Times New Roman"/>
          <w:sz w:val="24"/>
          <w:szCs w:val="24"/>
        </w:rPr>
        <w:br/>
      </w:r>
      <w:r w:rsidR="005A67C0" w:rsidRPr="00CF74BA">
        <w:rPr>
          <w:rFonts w:ascii="Times New Roman" w:hAnsi="Times New Roman" w:cs="Times New Roman"/>
          <w:sz w:val="24"/>
          <w:szCs w:val="24"/>
        </w:rPr>
        <w:t>a zákon č. 502/2012 Sb., kterým se mění zákon 235/2004 Sb., o dani z přidané hodnoty, ve znění pozdějších předpisů.</w:t>
      </w:r>
    </w:p>
    <w:p w:rsidR="00D70B07" w:rsidRPr="00CF74BA" w:rsidRDefault="00D70B07" w:rsidP="00CE6687">
      <w:pPr>
        <w:ind w:firstLine="284"/>
        <w:rPr>
          <w:rFonts w:ascii="Times New Roman" w:hAnsi="Times New Roman" w:cs="Times New Roman"/>
          <w:sz w:val="24"/>
          <w:szCs w:val="24"/>
        </w:rPr>
      </w:pPr>
    </w:p>
    <w:p w:rsidR="006469B7" w:rsidRPr="00CF74BA" w:rsidRDefault="006469B7" w:rsidP="00E96D75">
      <w:pPr>
        <w:pStyle w:val="Nadpis2"/>
      </w:pPr>
      <w:bookmarkStart w:id="61" w:name="_Toc351055011"/>
      <w:bookmarkStart w:id="62" w:name="_Toc351141311"/>
      <w:bookmarkStart w:id="63" w:name="_Toc351743205"/>
      <w:r w:rsidRPr="00CF74BA">
        <w:lastRenderedPageBreak/>
        <w:t>Vymezení základních pojmů</w:t>
      </w:r>
      <w:bookmarkEnd w:id="61"/>
      <w:bookmarkEnd w:id="62"/>
      <w:bookmarkEnd w:id="63"/>
    </w:p>
    <w:p w:rsidR="006469B7" w:rsidRPr="00CF74BA" w:rsidRDefault="006469B7" w:rsidP="009905C4">
      <w:pPr>
        <w:pStyle w:val="Odstavecseseznamem"/>
        <w:numPr>
          <w:ilvl w:val="0"/>
          <w:numId w:val="29"/>
        </w:numPr>
        <w:rPr>
          <w:rFonts w:ascii="Times New Roman" w:hAnsi="Times New Roman" w:cs="Times New Roman"/>
          <w:sz w:val="24"/>
          <w:szCs w:val="24"/>
        </w:rPr>
      </w:pPr>
      <w:r w:rsidRPr="00CF74BA">
        <w:rPr>
          <w:rFonts w:ascii="Times New Roman" w:hAnsi="Times New Roman" w:cs="Times New Roman"/>
          <w:b/>
          <w:sz w:val="24"/>
          <w:szCs w:val="24"/>
        </w:rPr>
        <w:t>Osoba povinná k</w:t>
      </w:r>
      <w:r w:rsidR="003D488D" w:rsidRPr="00CF74BA">
        <w:rPr>
          <w:rFonts w:ascii="Times New Roman" w:hAnsi="Times New Roman" w:cs="Times New Roman"/>
          <w:b/>
          <w:sz w:val="24"/>
          <w:szCs w:val="24"/>
        </w:rPr>
        <w:t> </w:t>
      </w:r>
      <w:r w:rsidRPr="00CF74BA">
        <w:rPr>
          <w:rFonts w:ascii="Times New Roman" w:hAnsi="Times New Roman" w:cs="Times New Roman"/>
          <w:b/>
          <w:sz w:val="24"/>
          <w:szCs w:val="24"/>
        </w:rPr>
        <w:t>dani</w:t>
      </w:r>
      <w:r w:rsidR="003D488D" w:rsidRPr="00CF74BA">
        <w:rPr>
          <w:rFonts w:ascii="Times New Roman" w:hAnsi="Times New Roman" w:cs="Times New Roman"/>
          <w:b/>
          <w:sz w:val="24"/>
          <w:szCs w:val="24"/>
        </w:rPr>
        <w:t xml:space="preserve"> - </w:t>
      </w:r>
      <w:r w:rsidR="008D6B58" w:rsidRPr="00CF74BA">
        <w:rPr>
          <w:rFonts w:ascii="Times New Roman" w:hAnsi="Times New Roman" w:cs="Times New Roman"/>
          <w:sz w:val="24"/>
          <w:szCs w:val="24"/>
        </w:rPr>
        <w:t>(§</w:t>
      </w:r>
      <w:r w:rsidRPr="00CF74BA">
        <w:rPr>
          <w:rFonts w:ascii="Times New Roman" w:hAnsi="Times New Roman" w:cs="Times New Roman"/>
          <w:sz w:val="24"/>
          <w:szCs w:val="24"/>
        </w:rPr>
        <w:t>5</w:t>
      </w:r>
      <w:r w:rsidR="00250EEB" w:rsidRPr="00CF74BA">
        <w:rPr>
          <w:rFonts w:ascii="Times New Roman" w:hAnsi="Times New Roman" w:cs="Times New Roman"/>
          <w:sz w:val="24"/>
          <w:szCs w:val="24"/>
        </w:rPr>
        <w:t>,</w:t>
      </w:r>
      <w:r w:rsidRPr="00CF74BA">
        <w:rPr>
          <w:rFonts w:ascii="Times New Roman" w:hAnsi="Times New Roman" w:cs="Times New Roman"/>
          <w:sz w:val="24"/>
          <w:szCs w:val="24"/>
        </w:rPr>
        <w:t xml:space="preserve"> zákona č. 235/2004 Sb., o dani z přidané hodno</w:t>
      </w:r>
      <w:r w:rsidR="00250EEB" w:rsidRPr="00CF74BA">
        <w:rPr>
          <w:rFonts w:ascii="Times New Roman" w:hAnsi="Times New Roman" w:cs="Times New Roman"/>
          <w:sz w:val="24"/>
          <w:szCs w:val="24"/>
        </w:rPr>
        <w:t>ty</w:t>
      </w:r>
      <w:r w:rsidRPr="00CF74BA">
        <w:rPr>
          <w:rFonts w:ascii="Times New Roman" w:hAnsi="Times New Roman" w:cs="Times New Roman"/>
          <w:sz w:val="24"/>
          <w:szCs w:val="24"/>
        </w:rPr>
        <w:t xml:space="preserve">) je fyzická osoba nebo právnická osoba, která samostatně </w:t>
      </w:r>
      <w:r w:rsidR="00B41C04" w:rsidRPr="00CF74BA">
        <w:rPr>
          <w:rFonts w:ascii="Times New Roman" w:hAnsi="Times New Roman" w:cs="Times New Roman"/>
          <w:sz w:val="24"/>
          <w:szCs w:val="24"/>
        </w:rPr>
        <w:t>uskutečňuje ekonomickou činnost.</w:t>
      </w:r>
    </w:p>
    <w:p w:rsidR="006469B7" w:rsidRPr="00CF74BA" w:rsidRDefault="006469B7" w:rsidP="009905C4">
      <w:pPr>
        <w:pStyle w:val="Odstavecseseznamem"/>
        <w:numPr>
          <w:ilvl w:val="0"/>
          <w:numId w:val="29"/>
        </w:numPr>
        <w:rPr>
          <w:rFonts w:ascii="Times New Roman" w:hAnsi="Times New Roman" w:cs="Times New Roman"/>
          <w:sz w:val="24"/>
          <w:szCs w:val="24"/>
        </w:rPr>
      </w:pPr>
      <w:r w:rsidRPr="00CF74BA">
        <w:rPr>
          <w:rFonts w:ascii="Times New Roman" w:hAnsi="Times New Roman" w:cs="Times New Roman"/>
          <w:b/>
          <w:sz w:val="24"/>
          <w:szCs w:val="24"/>
        </w:rPr>
        <w:t>Osoba osvobozená od daně</w:t>
      </w:r>
      <w:r w:rsidR="003D488D" w:rsidRPr="00CF74BA">
        <w:rPr>
          <w:rFonts w:ascii="Times New Roman" w:hAnsi="Times New Roman" w:cs="Times New Roman"/>
          <w:b/>
          <w:sz w:val="24"/>
          <w:szCs w:val="24"/>
        </w:rPr>
        <w:t xml:space="preserve"> -</w:t>
      </w:r>
      <w:r w:rsidR="008D6B58" w:rsidRPr="00CF74BA">
        <w:rPr>
          <w:rFonts w:ascii="Times New Roman" w:hAnsi="Times New Roman" w:cs="Times New Roman"/>
          <w:sz w:val="24"/>
          <w:szCs w:val="24"/>
        </w:rPr>
        <w:t xml:space="preserve"> (§</w:t>
      </w:r>
      <w:r w:rsidRPr="00CF74BA">
        <w:rPr>
          <w:rFonts w:ascii="Times New Roman" w:hAnsi="Times New Roman" w:cs="Times New Roman"/>
          <w:sz w:val="24"/>
          <w:szCs w:val="24"/>
        </w:rPr>
        <w:t>6</w:t>
      </w:r>
      <w:r w:rsidR="00250EEB" w:rsidRPr="00CF74BA">
        <w:rPr>
          <w:rFonts w:ascii="Times New Roman" w:hAnsi="Times New Roman" w:cs="Times New Roman"/>
          <w:sz w:val="24"/>
          <w:szCs w:val="24"/>
        </w:rPr>
        <w:t>,</w:t>
      </w:r>
      <w:r w:rsidRPr="00CF74BA">
        <w:rPr>
          <w:rFonts w:ascii="Times New Roman" w:hAnsi="Times New Roman" w:cs="Times New Roman"/>
          <w:sz w:val="24"/>
          <w:szCs w:val="24"/>
        </w:rPr>
        <w:t xml:space="preserve"> zákona č. 235/2004 Sb., o dani z přidané hodno</w:t>
      </w:r>
      <w:r w:rsidR="00250EEB" w:rsidRPr="00CF74BA">
        <w:rPr>
          <w:rFonts w:ascii="Times New Roman" w:hAnsi="Times New Roman" w:cs="Times New Roman"/>
          <w:sz w:val="24"/>
          <w:szCs w:val="24"/>
        </w:rPr>
        <w:t>ty</w:t>
      </w:r>
      <w:r w:rsidRPr="00CF74BA">
        <w:rPr>
          <w:rFonts w:ascii="Times New Roman" w:hAnsi="Times New Roman" w:cs="Times New Roman"/>
          <w:sz w:val="24"/>
          <w:szCs w:val="24"/>
        </w:rPr>
        <w:t xml:space="preserve">) je osoba povinná k dani, která má sídlo nebo místo podnikání v tuzemsku, je osvobozena od daně, pokud její obrat nepřesáhne částku 1 000 000,-  Kč za </w:t>
      </w:r>
      <w:r w:rsidR="00B41C04" w:rsidRPr="00CF74BA">
        <w:rPr>
          <w:rFonts w:ascii="Times New Roman" w:hAnsi="Times New Roman" w:cs="Times New Roman"/>
          <w:sz w:val="24"/>
          <w:szCs w:val="24"/>
        </w:rPr>
        <w:t>nej</w:t>
      </w:r>
      <w:r w:rsidRPr="00CF74BA">
        <w:rPr>
          <w:rFonts w:ascii="Times New Roman" w:hAnsi="Times New Roman" w:cs="Times New Roman"/>
          <w:sz w:val="24"/>
          <w:szCs w:val="24"/>
        </w:rPr>
        <w:t>výše 12 bezprostředně předcházejících po sobě jdoucích kalendářních měsíců</w:t>
      </w:r>
      <w:r w:rsidR="00B41C04" w:rsidRPr="00CF74BA">
        <w:rPr>
          <w:rFonts w:ascii="Times New Roman" w:hAnsi="Times New Roman" w:cs="Times New Roman"/>
          <w:sz w:val="24"/>
          <w:szCs w:val="24"/>
        </w:rPr>
        <w:t>.</w:t>
      </w:r>
    </w:p>
    <w:p w:rsidR="006469B7" w:rsidRPr="00CF74BA" w:rsidRDefault="006469B7" w:rsidP="009905C4">
      <w:pPr>
        <w:pStyle w:val="Odstavecseseznamem"/>
        <w:numPr>
          <w:ilvl w:val="0"/>
          <w:numId w:val="29"/>
        </w:numPr>
        <w:rPr>
          <w:rFonts w:ascii="Times New Roman" w:hAnsi="Times New Roman" w:cs="Times New Roman"/>
          <w:sz w:val="24"/>
          <w:szCs w:val="24"/>
        </w:rPr>
      </w:pPr>
      <w:r w:rsidRPr="00CF74BA">
        <w:rPr>
          <w:rFonts w:ascii="Times New Roman" w:hAnsi="Times New Roman" w:cs="Times New Roman"/>
          <w:b/>
          <w:sz w:val="24"/>
          <w:szCs w:val="24"/>
        </w:rPr>
        <w:t>Plátce daně</w:t>
      </w:r>
      <w:r w:rsidRPr="00CF74BA">
        <w:rPr>
          <w:rFonts w:ascii="Times New Roman" w:hAnsi="Times New Roman" w:cs="Times New Roman"/>
          <w:sz w:val="24"/>
          <w:szCs w:val="24"/>
        </w:rPr>
        <w:t xml:space="preserve"> –</w:t>
      </w:r>
      <w:r w:rsidR="008D6B58" w:rsidRPr="00CF74BA">
        <w:rPr>
          <w:rFonts w:ascii="Times New Roman" w:hAnsi="Times New Roman" w:cs="Times New Roman"/>
          <w:sz w:val="24"/>
          <w:szCs w:val="24"/>
        </w:rPr>
        <w:t xml:space="preserve"> (§6</w:t>
      </w:r>
      <w:r w:rsidR="00250EEB" w:rsidRPr="00CF74BA">
        <w:rPr>
          <w:rFonts w:ascii="Times New Roman" w:hAnsi="Times New Roman" w:cs="Times New Roman"/>
          <w:sz w:val="24"/>
          <w:szCs w:val="24"/>
        </w:rPr>
        <w:t>,</w:t>
      </w:r>
      <w:r w:rsidRPr="00CF74BA">
        <w:rPr>
          <w:rFonts w:ascii="Times New Roman" w:hAnsi="Times New Roman" w:cs="Times New Roman"/>
          <w:sz w:val="24"/>
          <w:szCs w:val="24"/>
        </w:rPr>
        <w:t xml:space="preserve"> zákona č. 235/2004 Sb., o dani z přidané hodnoty)</w:t>
      </w:r>
      <w:r w:rsidR="00E51077">
        <w:rPr>
          <w:rFonts w:ascii="Times New Roman" w:hAnsi="Times New Roman" w:cs="Times New Roman"/>
          <w:sz w:val="24"/>
          <w:szCs w:val="24"/>
        </w:rPr>
        <w:t xml:space="preserve"> </w:t>
      </w:r>
      <w:r w:rsidR="000D7514">
        <w:rPr>
          <w:rFonts w:ascii="Times New Roman" w:hAnsi="Times New Roman" w:cs="Times New Roman"/>
          <w:sz w:val="24"/>
          <w:szCs w:val="24"/>
        </w:rPr>
        <w:br/>
      </w:r>
      <w:r w:rsidRPr="00CF74BA">
        <w:rPr>
          <w:rFonts w:ascii="Times New Roman" w:hAnsi="Times New Roman" w:cs="Times New Roman"/>
          <w:sz w:val="24"/>
          <w:szCs w:val="24"/>
        </w:rPr>
        <w:t xml:space="preserve">je osoba povinná k dani, která má sídlo v tuzemsku, jejíž obrat za nejbližších </w:t>
      </w:r>
      <w:r w:rsidR="002D01DB">
        <w:rPr>
          <w:rFonts w:ascii="Times New Roman" w:hAnsi="Times New Roman" w:cs="Times New Roman"/>
          <w:sz w:val="24"/>
          <w:szCs w:val="24"/>
        </w:rPr>
        <w:br/>
      </w:r>
      <w:r w:rsidRPr="00CF74BA">
        <w:rPr>
          <w:rFonts w:ascii="Times New Roman" w:hAnsi="Times New Roman" w:cs="Times New Roman"/>
          <w:sz w:val="24"/>
          <w:szCs w:val="24"/>
        </w:rPr>
        <w:t>12 kalendářních měsíců přesáhne částku 1 000 000,- Kč.</w:t>
      </w:r>
    </w:p>
    <w:p w:rsidR="006469B7" w:rsidRPr="00CF74BA" w:rsidRDefault="006469B7" w:rsidP="009905C4">
      <w:pPr>
        <w:pStyle w:val="Odstavecseseznamem"/>
        <w:numPr>
          <w:ilvl w:val="0"/>
          <w:numId w:val="29"/>
        </w:numPr>
        <w:rPr>
          <w:rFonts w:ascii="Times New Roman" w:hAnsi="Times New Roman" w:cs="Times New Roman"/>
          <w:sz w:val="24"/>
          <w:szCs w:val="24"/>
        </w:rPr>
      </w:pPr>
      <w:r w:rsidRPr="00CF74BA">
        <w:rPr>
          <w:rFonts w:ascii="Times New Roman" w:hAnsi="Times New Roman" w:cs="Times New Roman"/>
          <w:b/>
          <w:sz w:val="24"/>
          <w:szCs w:val="24"/>
        </w:rPr>
        <w:t>Identifikované osoby</w:t>
      </w:r>
      <w:r w:rsidR="003D488D" w:rsidRPr="00CF74BA">
        <w:rPr>
          <w:rFonts w:ascii="Times New Roman" w:hAnsi="Times New Roman" w:cs="Times New Roman"/>
          <w:b/>
          <w:sz w:val="24"/>
          <w:szCs w:val="24"/>
        </w:rPr>
        <w:t xml:space="preserve"> -</w:t>
      </w:r>
      <w:r w:rsidR="008D6B58" w:rsidRPr="00CF74BA">
        <w:rPr>
          <w:rFonts w:ascii="Times New Roman" w:hAnsi="Times New Roman" w:cs="Times New Roman"/>
          <w:sz w:val="24"/>
          <w:szCs w:val="24"/>
        </w:rPr>
        <w:t xml:space="preserve"> (§</w:t>
      </w:r>
      <w:r w:rsidRPr="00CF74BA">
        <w:rPr>
          <w:rFonts w:ascii="Times New Roman" w:hAnsi="Times New Roman" w:cs="Times New Roman"/>
          <w:sz w:val="24"/>
          <w:szCs w:val="24"/>
        </w:rPr>
        <w:t>6g</w:t>
      </w:r>
      <w:r w:rsidR="00250EEB" w:rsidRPr="00CF74BA">
        <w:rPr>
          <w:rFonts w:ascii="Times New Roman" w:hAnsi="Times New Roman" w:cs="Times New Roman"/>
          <w:sz w:val="24"/>
          <w:szCs w:val="24"/>
        </w:rPr>
        <w:t>,</w:t>
      </w:r>
      <w:r w:rsidRPr="00CF74BA">
        <w:rPr>
          <w:rFonts w:ascii="Times New Roman" w:hAnsi="Times New Roman" w:cs="Times New Roman"/>
          <w:sz w:val="24"/>
          <w:szCs w:val="24"/>
        </w:rPr>
        <w:t xml:space="preserve"> zákona č. 235/2004 Sb., o dani z přidané hodnoty) osoba povinná k dani, která není plátcem, nebo právnická osoba nepovinná k dani jsou identifikovanými osobami</w:t>
      </w:r>
      <w:r w:rsidR="00626F2A" w:rsidRPr="00CF74BA">
        <w:rPr>
          <w:rFonts w:ascii="Times New Roman" w:hAnsi="Times New Roman" w:cs="Times New Roman"/>
          <w:sz w:val="24"/>
          <w:szCs w:val="24"/>
        </w:rPr>
        <w:t>,</w:t>
      </w:r>
      <w:r w:rsidRPr="00CF74BA">
        <w:rPr>
          <w:rFonts w:ascii="Times New Roman" w:hAnsi="Times New Roman" w:cs="Times New Roman"/>
          <w:sz w:val="24"/>
          <w:szCs w:val="24"/>
        </w:rPr>
        <w:t xml:space="preserve"> pokud v tuzemsku pořizují zboží z jiného člen</w:t>
      </w:r>
      <w:r w:rsidR="008A5A1A" w:rsidRPr="00CF74BA">
        <w:rPr>
          <w:rFonts w:ascii="Times New Roman" w:hAnsi="Times New Roman" w:cs="Times New Roman"/>
          <w:sz w:val="24"/>
          <w:szCs w:val="24"/>
        </w:rPr>
        <w:t>ského státu, které je předmětem daně.</w:t>
      </w:r>
    </w:p>
    <w:p w:rsidR="006469B7" w:rsidRPr="00CF74BA" w:rsidRDefault="006469B7" w:rsidP="009905C4">
      <w:pPr>
        <w:pStyle w:val="Odstavecseseznamem"/>
        <w:numPr>
          <w:ilvl w:val="0"/>
          <w:numId w:val="29"/>
        </w:numPr>
        <w:rPr>
          <w:rFonts w:ascii="Times New Roman" w:hAnsi="Times New Roman" w:cs="Times New Roman"/>
          <w:sz w:val="24"/>
          <w:szCs w:val="24"/>
        </w:rPr>
      </w:pPr>
      <w:r w:rsidRPr="00CF74BA">
        <w:rPr>
          <w:rFonts w:ascii="Times New Roman" w:hAnsi="Times New Roman" w:cs="Times New Roman"/>
          <w:b/>
          <w:sz w:val="24"/>
          <w:szCs w:val="24"/>
        </w:rPr>
        <w:t xml:space="preserve">Obrat – </w:t>
      </w:r>
      <w:r w:rsidRPr="00CF74BA">
        <w:rPr>
          <w:rFonts w:ascii="Times New Roman" w:hAnsi="Times New Roman" w:cs="Times New Roman"/>
          <w:sz w:val="24"/>
          <w:szCs w:val="24"/>
        </w:rPr>
        <w:t>(§4a</w:t>
      </w:r>
      <w:r w:rsidR="00250EEB" w:rsidRPr="00CF74BA">
        <w:rPr>
          <w:rFonts w:ascii="Times New Roman" w:hAnsi="Times New Roman" w:cs="Times New Roman"/>
          <w:sz w:val="24"/>
          <w:szCs w:val="24"/>
        </w:rPr>
        <w:t>,</w:t>
      </w:r>
      <w:r w:rsidRPr="00CF74BA">
        <w:rPr>
          <w:rFonts w:ascii="Times New Roman" w:hAnsi="Times New Roman" w:cs="Times New Roman"/>
          <w:sz w:val="24"/>
          <w:szCs w:val="24"/>
        </w:rPr>
        <w:t xml:space="preserve"> zákona č. 235/2004, o dani z přidané hodnoty) pro účely tohoto zákona se rozumí souhrn úplat bez daně, včetně dotace k ceně, které osobě povinné k dani náleží za uskutečněná plnění, kterými jsou dodání zboží, převod nemovitosti a poskytnutí služby s místem plnění v tuzemsku.</w:t>
      </w:r>
    </w:p>
    <w:p w:rsidR="006469B7" w:rsidRDefault="006469B7" w:rsidP="009905C4">
      <w:pPr>
        <w:pStyle w:val="Odstavecseseznamem"/>
        <w:numPr>
          <w:ilvl w:val="0"/>
          <w:numId w:val="29"/>
        </w:numPr>
        <w:rPr>
          <w:rFonts w:ascii="Times New Roman" w:hAnsi="Times New Roman" w:cs="Times New Roman"/>
          <w:sz w:val="24"/>
          <w:szCs w:val="24"/>
        </w:rPr>
      </w:pPr>
      <w:r w:rsidRPr="00CF74BA">
        <w:rPr>
          <w:rFonts w:ascii="Times New Roman" w:hAnsi="Times New Roman" w:cs="Times New Roman"/>
          <w:b/>
          <w:sz w:val="24"/>
          <w:szCs w:val="24"/>
        </w:rPr>
        <w:t>Ekonomická činnost z pohledu zákona o dani z přidané hodnoty</w:t>
      </w:r>
      <w:r w:rsidRPr="00CF74BA">
        <w:rPr>
          <w:rFonts w:ascii="Times New Roman" w:hAnsi="Times New Roman" w:cs="Times New Roman"/>
          <w:sz w:val="24"/>
          <w:szCs w:val="24"/>
        </w:rPr>
        <w:t xml:space="preserve"> – ekonomickou činností se pro účely tohoto zákona rozumí soustavná činnost výrobců, obchodníků a osob poskytujících služby, včetně důlní činnosti </w:t>
      </w:r>
      <w:r w:rsidR="00FE1E02">
        <w:rPr>
          <w:rFonts w:ascii="Times New Roman" w:hAnsi="Times New Roman" w:cs="Times New Roman"/>
          <w:sz w:val="24"/>
          <w:szCs w:val="24"/>
        </w:rPr>
        <w:br/>
      </w:r>
      <w:r w:rsidRPr="00CF74BA">
        <w:rPr>
          <w:rFonts w:ascii="Times New Roman" w:hAnsi="Times New Roman" w:cs="Times New Roman"/>
          <w:sz w:val="24"/>
          <w:szCs w:val="24"/>
        </w:rPr>
        <w:t>a zemědělské výroby a soustavné činnosti vykonávané podle zvláštních právních předpisů, zejména nezávislé.</w:t>
      </w:r>
    </w:p>
    <w:p w:rsidR="006469B7" w:rsidRPr="00CF74BA" w:rsidRDefault="006469B7" w:rsidP="00F858A5">
      <w:pPr>
        <w:pStyle w:val="Odstavecseseznamem"/>
        <w:ind w:left="786" w:firstLine="284"/>
        <w:rPr>
          <w:rFonts w:ascii="Times New Roman" w:hAnsi="Times New Roman" w:cs="Times New Roman"/>
          <w:sz w:val="24"/>
          <w:szCs w:val="24"/>
        </w:rPr>
      </w:pPr>
    </w:p>
    <w:p w:rsidR="00D70B07" w:rsidRDefault="006469B7" w:rsidP="003D488D">
      <w:pPr>
        <w:ind w:firstLine="284"/>
        <w:rPr>
          <w:rFonts w:ascii="Times New Roman" w:hAnsi="Times New Roman" w:cs="Times New Roman"/>
          <w:sz w:val="24"/>
          <w:szCs w:val="24"/>
        </w:rPr>
      </w:pPr>
      <w:r w:rsidRPr="00CF74BA">
        <w:rPr>
          <w:rFonts w:ascii="Times New Roman" w:hAnsi="Times New Roman" w:cs="Times New Roman"/>
          <w:b/>
          <w:i/>
          <w:sz w:val="24"/>
          <w:szCs w:val="24"/>
        </w:rPr>
        <w:t>Ekonomická činnost → osoba povinná k dani → překročení obratu (případně splnění jiných podmínek) → plátce DPH.</w:t>
      </w:r>
      <w:r w:rsidR="00D70B07">
        <w:rPr>
          <w:rFonts w:ascii="Times New Roman" w:hAnsi="Times New Roman" w:cs="Times New Roman"/>
          <w:b/>
          <w:i/>
          <w:sz w:val="24"/>
          <w:szCs w:val="24"/>
        </w:rPr>
        <w:t xml:space="preserve"> </w:t>
      </w:r>
      <w:r w:rsidRPr="00CF74BA">
        <w:rPr>
          <w:rFonts w:ascii="Times New Roman" w:hAnsi="Times New Roman" w:cs="Times New Roman"/>
          <w:sz w:val="24"/>
          <w:szCs w:val="24"/>
        </w:rPr>
        <w:t>(Morávek, 2009, s. 12-13)</w:t>
      </w:r>
    </w:p>
    <w:p w:rsidR="00C47CCC" w:rsidRPr="00CF74BA" w:rsidRDefault="00C47CCC" w:rsidP="003D488D">
      <w:pPr>
        <w:ind w:firstLine="284"/>
        <w:rPr>
          <w:rFonts w:ascii="Times New Roman" w:hAnsi="Times New Roman" w:cs="Times New Roman"/>
          <w:sz w:val="24"/>
          <w:szCs w:val="24"/>
        </w:rPr>
      </w:pPr>
    </w:p>
    <w:p w:rsidR="006469B7" w:rsidRPr="00CF74BA" w:rsidRDefault="006469B7" w:rsidP="00F858A5">
      <w:pPr>
        <w:ind w:firstLine="284"/>
        <w:rPr>
          <w:rFonts w:ascii="Times New Roman" w:hAnsi="Times New Roman" w:cs="Times New Roman"/>
          <w:sz w:val="24"/>
          <w:szCs w:val="24"/>
        </w:rPr>
      </w:pPr>
      <w:r w:rsidRPr="00CF74BA">
        <w:rPr>
          <w:rFonts w:ascii="Times New Roman" w:hAnsi="Times New Roman" w:cs="Times New Roman"/>
          <w:sz w:val="24"/>
          <w:szCs w:val="24"/>
        </w:rPr>
        <w:t>Příklady ekonomické činnosti u příspěvkových organizací:</w:t>
      </w:r>
    </w:p>
    <w:p w:rsidR="006469B7" w:rsidRPr="00CF74BA" w:rsidRDefault="006469B7" w:rsidP="009905C4">
      <w:pPr>
        <w:pStyle w:val="Odstavecseseznamem"/>
        <w:numPr>
          <w:ilvl w:val="0"/>
          <w:numId w:val="4"/>
        </w:numPr>
        <w:ind w:left="0" w:firstLine="284"/>
        <w:rPr>
          <w:rFonts w:ascii="Times New Roman" w:hAnsi="Times New Roman" w:cs="Times New Roman"/>
          <w:sz w:val="24"/>
          <w:szCs w:val="24"/>
        </w:rPr>
      </w:pPr>
      <w:r w:rsidRPr="00CF74BA">
        <w:rPr>
          <w:rFonts w:ascii="Times New Roman" w:hAnsi="Times New Roman" w:cs="Times New Roman"/>
          <w:sz w:val="24"/>
          <w:szCs w:val="24"/>
        </w:rPr>
        <w:t>Stravovací služby,</w:t>
      </w:r>
    </w:p>
    <w:p w:rsidR="006469B7" w:rsidRPr="00CF74BA" w:rsidRDefault="006469B7" w:rsidP="009905C4">
      <w:pPr>
        <w:pStyle w:val="Odstavecseseznamem"/>
        <w:numPr>
          <w:ilvl w:val="0"/>
          <w:numId w:val="4"/>
        </w:numPr>
        <w:ind w:left="0" w:firstLine="284"/>
        <w:rPr>
          <w:rFonts w:ascii="Times New Roman" w:hAnsi="Times New Roman" w:cs="Times New Roman"/>
          <w:sz w:val="24"/>
          <w:szCs w:val="24"/>
        </w:rPr>
      </w:pPr>
      <w:r w:rsidRPr="00CF74BA">
        <w:rPr>
          <w:rFonts w:ascii="Times New Roman" w:hAnsi="Times New Roman" w:cs="Times New Roman"/>
          <w:sz w:val="24"/>
          <w:szCs w:val="24"/>
        </w:rPr>
        <w:t>ubytovací služby,</w:t>
      </w:r>
    </w:p>
    <w:p w:rsidR="006469B7" w:rsidRPr="00CF74BA" w:rsidRDefault="006469B7" w:rsidP="009905C4">
      <w:pPr>
        <w:pStyle w:val="Odstavecseseznamem"/>
        <w:numPr>
          <w:ilvl w:val="0"/>
          <w:numId w:val="4"/>
        </w:numPr>
        <w:ind w:left="0" w:firstLine="284"/>
        <w:rPr>
          <w:rFonts w:ascii="Times New Roman" w:hAnsi="Times New Roman" w:cs="Times New Roman"/>
          <w:sz w:val="24"/>
          <w:szCs w:val="24"/>
        </w:rPr>
      </w:pPr>
      <w:r w:rsidRPr="00CF74BA">
        <w:rPr>
          <w:rFonts w:ascii="Times New Roman" w:hAnsi="Times New Roman" w:cs="Times New Roman"/>
          <w:sz w:val="24"/>
          <w:szCs w:val="24"/>
        </w:rPr>
        <w:t>krátkodobé a dlouhodobé pronájmy,</w:t>
      </w:r>
    </w:p>
    <w:p w:rsidR="006469B7" w:rsidRPr="00CF74BA" w:rsidRDefault="006469B7" w:rsidP="009905C4">
      <w:pPr>
        <w:pStyle w:val="Odstavecseseznamem"/>
        <w:numPr>
          <w:ilvl w:val="0"/>
          <w:numId w:val="4"/>
        </w:numPr>
        <w:ind w:left="0" w:firstLine="284"/>
        <w:rPr>
          <w:rFonts w:ascii="Times New Roman" w:hAnsi="Times New Roman" w:cs="Times New Roman"/>
          <w:sz w:val="24"/>
          <w:szCs w:val="24"/>
        </w:rPr>
      </w:pPr>
      <w:r w:rsidRPr="00CF74BA">
        <w:rPr>
          <w:rFonts w:ascii="Times New Roman" w:hAnsi="Times New Roman" w:cs="Times New Roman"/>
          <w:sz w:val="24"/>
          <w:szCs w:val="24"/>
        </w:rPr>
        <w:lastRenderedPageBreak/>
        <w:t>rekvalifikační kurzy,</w:t>
      </w:r>
    </w:p>
    <w:p w:rsidR="00D70B07" w:rsidRDefault="006469B7" w:rsidP="00E51077">
      <w:pPr>
        <w:pStyle w:val="Odstavecseseznamem"/>
        <w:numPr>
          <w:ilvl w:val="0"/>
          <w:numId w:val="4"/>
        </w:numPr>
        <w:ind w:left="0" w:firstLine="284"/>
        <w:rPr>
          <w:rFonts w:ascii="Times New Roman" w:hAnsi="Times New Roman" w:cs="Times New Roman"/>
          <w:sz w:val="24"/>
          <w:szCs w:val="24"/>
        </w:rPr>
      </w:pPr>
      <w:r w:rsidRPr="00CF74BA">
        <w:rPr>
          <w:rFonts w:ascii="Times New Roman" w:hAnsi="Times New Roman" w:cs="Times New Roman"/>
          <w:sz w:val="24"/>
          <w:szCs w:val="24"/>
        </w:rPr>
        <w:t>reklamní služby.</w:t>
      </w:r>
      <w:bookmarkStart w:id="64" w:name="_Toc351055012"/>
      <w:bookmarkStart w:id="65" w:name="_Toc351141312"/>
    </w:p>
    <w:p w:rsidR="00E51077" w:rsidRPr="00E51077" w:rsidRDefault="00E51077" w:rsidP="00E51077">
      <w:pPr>
        <w:pStyle w:val="Odstavecseseznamem"/>
        <w:ind w:left="284"/>
        <w:rPr>
          <w:rFonts w:ascii="Times New Roman" w:hAnsi="Times New Roman" w:cs="Times New Roman"/>
          <w:sz w:val="24"/>
          <w:szCs w:val="24"/>
        </w:rPr>
      </w:pPr>
    </w:p>
    <w:p w:rsidR="00472DD0" w:rsidRPr="00CF74BA" w:rsidRDefault="00472DD0" w:rsidP="00E96D75">
      <w:pPr>
        <w:pStyle w:val="Nadpis2"/>
      </w:pPr>
      <w:bookmarkStart w:id="66" w:name="_Toc351743206"/>
      <w:r w:rsidRPr="00CF74BA">
        <w:t>Předmět daně</w:t>
      </w:r>
      <w:bookmarkEnd w:id="64"/>
      <w:bookmarkEnd w:id="65"/>
      <w:bookmarkEnd w:id="66"/>
    </w:p>
    <w:p w:rsidR="00472DD0" w:rsidRPr="00CF74BA" w:rsidRDefault="00472DD0" w:rsidP="00F858A5">
      <w:pPr>
        <w:ind w:firstLine="284"/>
        <w:rPr>
          <w:rFonts w:ascii="Times New Roman" w:hAnsi="Times New Roman" w:cs="Times New Roman"/>
          <w:sz w:val="24"/>
          <w:szCs w:val="24"/>
        </w:rPr>
      </w:pPr>
      <w:r w:rsidRPr="00CF74BA">
        <w:rPr>
          <w:rFonts w:ascii="Times New Roman" w:hAnsi="Times New Roman" w:cs="Times New Roman"/>
          <w:sz w:val="24"/>
          <w:szCs w:val="24"/>
        </w:rPr>
        <w:t>Předmětem daně je dle §2, zákona</w:t>
      </w:r>
      <w:r w:rsidR="00250EEB" w:rsidRPr="00CF74BA">
        <w:rPr>
          <w:rFonts w:ascii="Times New Roman" w:hAnsi="Times New Roman" w:cs="Times New Roman"/>
          <w:sz w:val="24"/>
          <w:szCs w:val="24"/>
        </w:rPr>
        <w:t xml:space="preserve"> č. 235/2004, zákona o dani z přidané </w:t>
      </w:r>
      <w:r w:rsidR="008D6B58" w:rsidRPr="00CF74BA">
        <w:rPr>
          <w:rFonts w:ascii="Times New Roman" w:hAnsi="Times New Roman" w:cs="Times New Roman"/>
          <w:sz w:val="24"/>
          <w:szCs w:val="24"/>
        </w:rPr>
        <w:t>hodnoty</w:t>
      </w:r>
      <w:r w:rsidR="00250EEB" w:rsidRPr="00CF74BA">
        <w:rPr>
          <w:rFonts w:ascii="Times New Roman" w:hAnsi="Times New Roman" w:cs="Times New Roman"/>
          <w:sz w:val="24"/>
          <w:szCs w:val="24"/>
        </w:rPr>
        <w:t>:</w:t>
      </w:r>
    </w:p>
    <w:p w:rsidR="00472DD0" w:rsidRPr="00CF74BA" w:rsidRDefault="00472DD0" w:rsidP="009905C4">
      <w:pPr>
        <w:pStyle w:val="Odstavecseseznamem"/>
        <w:numPr>
          <w:ilvl w:val="0"/>
          <w:numId w:val="31"/>
        </w:numPr>
        <w:rPr>
          <w:rFonts w:ascii="Times New Roman" w:hAnsi="Times New Roman" w:cs="Times New Roman"/>
          <w:sz w:val="24"/>
          <w:szCs w:val="24"/>
        </w:rPr>
      </w:pPr>
      <w:r w:rsidRPr="00CF74BA">
        <w:rPr>
          <w:rFonts w:ascii="Times New Roman" w:hAnsi="Times New Roman" w:cs="Times New Roman"/>
          <w:sz w:val="24"/>
          <w:szCs w:val="24"/>
        </w:rPr>
        <w:t>dodání zboží, převod nemovitosti nebo přechod nemovitosti za úplatu osob</w:t>
      </w:r>
      <w:r w:rsidR="008A5A1A" w:rsidRPr="00CF74BA">
        <w:rPr>
          <w:rFonts w:ascii="Times New Roman" w:hAnsi="Times New Roman" w:cs="Times New Roman"/>
          <w:sz w:val="24"/>
          <w:szCs w:val="24"/>
        </w:rPr>
        <w:t>o</w:t>
      </w:r>
      <w:r w:rsidRPr="00CF74BA">
        <w:rPr>
          <w:rFonts w:ascii="Times New Roman" w:hAnsi="Times New Roman" w:cs="Times New Roman"/>
          <w:sz w:val="24"/>
          <w:szCs w:val="24"/>
        </w:rPr>
        <w:t>u povinnou k dani v rámci uskutečňování ekonomické činnosti s místem plnění v tuzemsku,</w:t>
      </w:r>
    </w:p>
    <w:p w:rsidR="00472DD0" w:rsidRPr="00CF74BA" w:rsidRDefault="00472DD0" w:rsidP="009905C4">
      <w:pPr>
        <w:pStyle w:val="Odstavecseseznamem"/>
        <w:numPr>
          <w:ilvl w:val="0"/>
          <w:numId w:val="31"/>
        </w:numPr>
        <w:rPr>
          <w:rFonts w:ascii="Times New Roman" w:hAnsi="Times New Roman" w:cs="Times New Roman"/>
          <w:sz w:val="24"/>
          <w:szCs w:val="24"/>
        </w:rPr>
      </w:pPr>
      <w:r w:rsidRPr="00CF74BA">
        <w:rPr>
          <w:rFonts w:ascii="Times New Roman" w:hAnsi="Times New Roman" w:cs="Times New Roman"/>
          <w:sz w:val="24"/>
          <w:szCs w:val="24"/>
        </w:rPr>
        <w:t xml:space="preserve">poskytnutí služby za úplatu osobou povinnou </w:t>
      </w:r>
      <w:r w:rsidR="008A5A1A" w:rsidRPr="00CF74BA">
        <w:rPr>
          <w:rFonts w:ascii="Times New Roman" w:hAnsi="Times New Roman" w:cs="Times New Roman"/>
          <w:sz w:val="24"/>
          <w:szCs w:val="24"/>
        </w:rPr>
        <w:t>k da</w:t>
      </w:r>
      <w:r w:rsidRPr="00CF74BA">
        <w:rPr>
          <w:rFonts w:ascii="Times New Roman" w:hAnsi="Times New Roman" w:cs="Times New Roman"/>
          <w:sz w:val="24"/>
          <w:szCs w:val="24"/>
        </w:rPr>
        <w:t>ni v rámci uskutečňování ekonomické činnosti s místem plnění v</w:t>
      </w:r>
      <w:r w:rsidR="008A5A1A" w:rsidRPr="00CF74BA">
        <w:rPr>
          <w:rFonts w:ascii="Times New Roman" w:hAnsi="Times New Roman" w:cs="Times New Roman"/>
          <w:sz w:val="24"/>
          <w:szCs w:val="24"/>
        </w:rPr>
        <w:t> </w:t>
      </w:r>
      <w:r w:rsidRPr="00CF74BA">
        <w:rPr>
          <w:rFonts w:ascii="Times New Roman" w:hAnsi="Times New Roman" w:cs="Times New Roman"/>
          <w:sz w:val="24"/>
          <w:szCs w:val="24"/>
        </w:rPr>
        <w:t>tuzemsku</w:t>
      </w:r>
      <w:r w:rsidR="008A5A1A" w:rsidRPr="00CF74BA">
        <w:rPr>
          <w:rFonts w:ascii="Times New Roman" w:hAnsi="Times New Roman" w:cs="Times New Roman"/>
          <w:sz w:val="24"/>
          <w:szCs w:val="24"/>
        </w:rPr>
        <w:t>,</w:t>
      </w:r>
    </w:p>
    <w:p w:rsidR="00472DD0" w:rsidRPr="00CF74BA" w:rsidRDefault="00472DD0" w:rsidP="009905C4">
      <w:pPr>
        <w:pStyle w:val="Odstavecseseznamem"/>
        <w:numPr>
          <w:ilvl w:val="0"/>
          <w:numId w:val="11"/>
        </w:numPr>
        <w:ind w:left="0" w:firstLine="284"/>
        <w:rPr>
          <w:rFonts w:ascii="Times New Roman" w:hAnsi="Times New Roman" w:cs="Times New Roman"/>
          <w:sz w:val="24"/>
          <w:szCs w:val="24"/>
        </w:rPr>
      </w:pPr>
      <w:r w:rsidRPr="00CF74BA">
        <w:rPr>
          <w:rFonts w:ascii="Times New Roman" w:hAnsi="Times New Roman" w:cs="Times New Roman"/>
          <w:sz w:val="24"/>
          <w:szCs w:val="24"/>
        </w:rPr>
        <w:t>pořízení</w:t>
      </w:r>
    </w:p>
    <w:p w:rsidR="00472DD0" w:rsidRPr="00CF74BA" w:rsidRDefault="00472DD0" w:rsidP="009905C4">
      <w:pPr>
        <w:pStyle w:val="Odstavecseseznamem"/>
        <w:numPr>
          <w:ilvl w:val="0"/>
          <w:numId w:val="30"/>
        </w:numPr>
        <w:rPr>
          <w:rFonts w:ascii="Times New Roman" w:hAnsi="Times New Roman" w:cs="Times New Roman"/>
          <w:sz w:val="24"/>
          <w:szCs w:val="24"/>
        </w:rPr>
      </w:pPr>
      <w:r w:rsidRPr="00CF74BA">
        <w:rPr>
          <w:rFonts w:ascii="Times New Roman" w:hAnsi="Times New Roman" w:cs="Times New Roman"/>
          <w:sz w:val="24"/>
          <w:szCs w:val="24"/>
        </w:rPr>
        <w:t>zboží z jiného členského státu za úplatu uskutečněné v tuzemsku osobou povinnou k dani v rámci uskutečňování ekonomické činnosti nebo právnickou osobou nepovinnou k</w:t>
      </w:r>
      <w:r w:rsidR="008A5A1A" w:rsidRPr="00CF74BA">
        <w:rPr>
          <w:rFonts w:ascii="Times New Roman" w:hAnsi="Times New Roman" w:cs="Times New Roman"/>
          <w:sz w:val="24"/>
          <w:szCs w:val="24"/>
        </w:rPr>
        <w:t> </w:t>
      </w:r>
      <w:r w:rsidRPr="00CF74BA">
        <w:rPr>
          <w:rFonts w:ascii="Times New Roman" w:hAnsi="Times New Roman" w:cs="Times New Roman"/>
          <w:sz w:val="24"/>
          <w:szCs w:val="24"/>
        </w:rPr>
        <w:t>dani</w:t>
      </w:r>
      <w:r w:rsidR="008A5A1A" w:rsidRPr="00CF74BA">
        <w:rPr>
          <w:rFonts w:ascii="Times New Roman" w:hAnsi="Times New Roman" w:cs="Times New Roman"/>
          <w:sz w:val="24"/>
          <w:szCs w:val="24"/>
        </w:rPr>
        <w:t>,</w:t>
      </w:r>
    </w:p>
    <w:p w:rsidR="00472DD0" w:rsidRPr="00CF74BA" w:rsidRDefault="00472DD0" w:rsidP="009905C4">
      <w:pPr>
        <w:pStyle w:val="Odstavecseseznamem"/>
        <w:numPr>
          <w:ilvl w:val="0"/>
          <w:numId w:val="30"/>
        </w:numPr>
        <w:rPr>
          <w:rFonts w:ascii="Times New Roman" w:hAnsi="Times New Roman" w:cs="Times New Roman"/>
          <w:sz w:val="24"/>
          <w:szCs w:val="24"/>
        </w:rPr>
      </w:pPr>
      <w:r w:rsidRPr="00CF74BA">
        <w:rPr>
          <w:rFonts w:ascii="Times New Roman" w:hAnsi="Times New Roman" w:cs="Times New Roman"/>
          <w:sz w:val="24"/>
          <w:szCs w:val="24"/>
        </w:rPr>
        <w:t>nového dopravního prostředku z jiného členského státu za úplatu osobou nepovinnou k</w:t>
      </w:r>
      <w:r w:rsidR="008A5A1A" w:rsidRPr="00CF74BA">
        <w:rPr>
          <w:rFonts w:ascii="Times New Roman" w:hAnsi="Times New Roman" w:cs="Times New Roman"/>
          <w:sz w:val="24"/>
          <w:szCs w:val="24"/>
        </w:rPr>
        <w:t> </w:t>
      </w:r>
      <w:r w:rsidRPr="00CF74BA">
        <w:rPr>
          <w:rFonts w:ascii="Times New Roman" w:hAnsi="Times New Roman" w:cs="Times New Roman"/>
          <w:sz w:val="24"/>
          <w:szCs w:val="24"/>
        </w:rPr>
        <w:t>dani</w:t>
      </w:r>
      <w:r w:rsidR="008A5A1A" w:rsidRPr="00CF74BA">
        <w:rPr>
          <w:rFonts w:ascii="Times New Roman" w:hAnsi="Times New Roman" w:cs="Times New Roman"/>
          <w:sz w:val="24"/>
          <w:szCs w:val="24"/>
        </w:rPr>
        <w:t>,</w:t>
      </w:r>
    </w:p>
    <w:p w:rsidR="00C47CCC" w:rsidRPr="00C47CCC" w:rsidRDefault="00472DD0" w:rsidP="00C47CCC">
      <w:pPr>
        <w:pStyle w:val="Odstavecseseznamem"/>
        <w:numPr>
          <w:ilvl w:val="0"/>
          <w:numId w:val="11"/>
        </w:numPr>
        <w:ind w:left="0" w:firstLine="284"/>
        <w:rPr>
          <w:rFonts w:ascii="Times New Roman" w:hAnsi="Times New Roman" w:cs="Times New Roman"/>
          <w:sz w:val="24"/>
          <w:szCs w:val="24"/>
        </w:rPr>
      </w:pPr>
      <w:r w:rsidRPr="00CF74BA">
        <w:rPr>
          <w:rFonts w:ascii="Times New Roman" w:hAnsi="Times New Roman" w:cs="Times New Roman"/>
          <w:sz w:val="24"/>
          <w:szCs w:val="24"/>
        </w:rPr>
        <w:t>dovoz zboží s místem plnění v tuzemsku.</w:t>
      </w:r>
    </w:p>
    <w:p w:rsidR="00472DD0" w:rsidRPr="00CF74BA" w:rsidRDefault="008A5A1A" w:rsidP="00E30033">
      <w:pPr>
        <w:ind w:firstLine="284"/>
        <w:rPr>
          <w:rFonts w:ascii="Times New Roman" w:hAnsi="Times New Roman" w:cs="Times New Roman"/>
          <w:sz w:val="24"/>
          <w:szCs w:val="24"/>
        </w:rPr>
      </w:pPr>
      <w:proofErr w:type="gramStart"/>
      <w:r w:rsidRPr="00CF74BA">
        <w:rPr>
          <w:rFonts w:ascii="Times New Roman" w:hAnsi="Times New Roman" w:cs="Times New Roman"/>
          <w:sz w:val="24"/>
          <w:szCs w:val="24"/>
        </w:rPr>
        <w:t>Z</w:t>
      </w:r>
      <w:r w:rsidR="00472DD0" w:rsidRPr="00CF74BA">
        <w:rPr>
          <w:rFonts w:ascii="Times New Roman" w:hAnsi="Times New Roman" w:cs="Times New Roman"/>
          <w:sz w:val="24"/>
          <w:szCs w:val="24"/>
        </w:rPr>
        <w:t>da</w:t>
      </w:r>
      <w:r w:rsidRPr="00CF74BA">
        <w:rPr>
          <w:rFonts w:ascii="Times New Roman" w:hAnsi="Times New Roman" w:cs="Times New Roman"/>
          <w:sz w:val="24"/>
          <w:szCs w:val="24"/>
        </w:rPr>
        <w:t>nitelné</w:t>
      </w:r>
      <w:proofErr w:type="gramEnd"/>
      <w:r w:rsidR="00626F2A" w:rsidRPr="00CF74BA">
        <w:rPr>
          <w:rFonts w:ascii="Times New Roman" w:hAnsi="Times New Roman" w:cs="Times New Roman"/>
          <w:sz w:val="24"/>
          <w:szCs w:val="24"/>
        </w:rPr>
        <w:t xml:space="preserve"> plnění</w:t>
      </w:r>
      <w:r w:rsidRPr="00CF74BA">
        <w:rPr>
          <w:rFonts w:ascii="Times New Roman" w:hAnsi="Times New Roman" w:cs="Times New Roman"/>
          <w:sz w:val="24"/>
          <w:szCs w:val="24"/>
        </w:rPr>
        <w:t xml:space="preserve"> je plnění</w:t>
      </w:r>
      <w:r w:rsidR="00E96D75" w:rsidRPr="00CF74BA">
        <w:rPr>
          <w:rFonts w:ascii="Times New Roman" w:hAnsi="Times New Roman" w:cs="Times New Roman"/>
          <w:sz w:val="24"/>
          <w:szCs w:val="24"/>
        </w:rPr>
        <w:t>,</w:t>
      </w:r>
      <w:r w:rsidR="00FD47C9" w:rsidRPr="00CF74BA">
        <w:rPr>
          <w:rFonts w:ascii="Times New Roman" w:hAnsi="Times New Roman" w:cs="Times New Roman"/>
          <w:sz w:val="24"/>
          <w:szCs w:val="24"/>
        </w:rPr>
        <w:t xml:space="preserve"> </w:t>
      </w:r>
      <w:proofErr w:type="gramStart"/>
      <w:r w:rsidR="00472DD0" w:rsidRPr="00CF74BA">
        <w:rPr>
          <w:rFonts w:ascii="Times New Roman" w:hAnsi="Times New Roman" w:cs="Times New Roman"/>
          <w:sz w:val="24"/>
          <w:szCs w:val="24"/>
        </w:rPr>
        <w:t>které</w:t>
      </w:r>
      <w:proofErr w:type="gramEnd"/>
    </w:p>
    <w:p w:rsidR="00472DD0" w:rsidRPr="00CF74BA" w:rsidRDefault="00472DD0" w:rsidP="009905C4">
      <w:pPr>
        <w:pStyle w:val="Odstavecseseznamem"/>
        <w:numPr>
          <w:ilvl w:val="0"/>
          <w:numId w:val="21"/>
        </w:numPr>
        <w:ind w:left="284" w:firstLine="0"/>
        <w:rPr>
          <w:rFonts w:ascii="Times New Roman" w:hAnsi="Times New Roman" w:cs="Times New Roman"/>
          <w:sz w:val="24"/>
          <w:szCs w:val="24"/>
        </w:rPr>
      </w:pPr>
      <w:r w:rsidRPr="00CF74BA">
        <w:rPr>
          <w:rFonts w:ascii="Times New Roman" w:hAnsi="Times New Roman" w:cs="Times New Roman"/>
          <w:sz w:val="24"/>
          <w:szCs w:val="24"/>
        </w:rPr>
        <w:t>je předmětem daně a</w:t>
      </w:r>
    </w:p>
    <w:p w:rsidR="00472DD0" w:rsidRDefault="00E30033" w:rsidP="009905C4">
      <w:pPr>
        <w:pStyle w:val="Odstavecseseznamem"/>
        <w:numPr>
          <w:ilvl w:val="0"/>
          <w:numId w:val="21"/>
        </w:numPr>
        <w:ind w:left="284" w:firstLine="0"/>
        <w:rPr>
          <w:rFonts w:ascii="Times New Roman" w:hAnsi="Times New Roman" w:cs="Times New Roman"/>
          <w:sz w:val="24"/>
          <w:szCs w:val="24"/>
        </w:rPr>
      </w:pPr>
      <w:r w:rsidRPr="00CF74BA">
        <w:rPr>
          <w:rFonts w:ascii="Times New Roman" w:hAnsi="Times New Roman" w:cs="Times New Roman"/>
          <w:sz w:val="24"/>
          <w:szCs w:val="24"/>
        </w:rPr>
        <w:t>není osvobozené od daně</w:t>
      </w:r>
    </w:p>
    <w:p w:rsidR="00C47CCC" w:rsidRPr="00CF74BA" w:rsidRDefault="00C47CCC" w:rsidP="00C47CCC">
      <w:pPr>
        <w:pStyle w:val="Odstavecseseznamem"/>
        <w:ind w:left="284"/>
        <w:rPr>
          <w:rFonts w:ascii="Times New Roman" w:hAnsi="Times New Roman" w:cs="Times New Roman"/>
          <w:sz w:val="24"/>
          <w:szCs w:val="24"/>
        </w:rPr>
      </w:pPr>
    </w:p>
    <w:p w:rsidR="00434C07" w:rsidRPr="00CF74BA" w:rsidRDefault="00D50EFA" w:rsidP="005F103E">
      <w:pPr>
        <w:ind w:firstLine="284"/>
        <w:rPr>
          <w:rFonts w:ascii="Times New Roman" w:hAnsi="Times New Roman" w:cs="Times New Roman"/>
          <w:sz w:val="24"/>
          <w:szCs w:val="24"/>
        </w:rPr>
      </w:pPr>
      <w:r w:rsidRPr="00CF74BA">
        <w:rPr>
          <w:rFonts w:ascii="Times New Roman" w:hAnsi="Times New Roman" w:cs="Times New Roman"/>
          <w:sz w:val="24"/>
          <w:szCs w:val="24"/>
        </w:rPr>
        <w:t>Škola, která v rámci své ekonomické činnosti dodá zboží, převede nemovitost nebo poskytne jiné osobě službu a současně splňuje všechny podmínky v §2</w:t>
      </w:r>
      <w:r w:rsidR="008D6B58" w:rsidRPr="00CF74BA">
        <w:rPr>
          <w:rFonts w:ascii="Times New Roman" w:hAnsi="Times New Roman" w:cs="Times New Roman"/>
          <w:sz w:val="24"/>
          <w:szCs w:val="24"/>
        </w:rPr>
        <w:t>,</w:t>
      </w:r>
      <w:r w:rsidRPr="00CF74BA">
        <w:rPr>
          <w:rFonts w:ascii="Times New Roman" w:hAnsi="Times New Roman" w:cs="Times New Roman"/>
          <w:sz w:val="24"/>
          <w:szCs w:val="24"/>
        </w:rPr>
        <w:t xml:space="preserve"> odst. 1</w:t>
      </w:r>
      <w:r w:rsidR="008D6B58" w:rsidRPr="00CF74BA">
        <w:rPr>
          <w:rFonts w:ascii="Times New Roman" w:hAnsi="Times New Roman" w:cs="Times New Roman"/>
          <w:sz w:val="24"/>
          <w:szCs w:val="24"/>
        </w:rPr>
        <w:t>,</w:t>
      </w:r>
      <w:r w:rsidRPr="00CF74BA">
        <w:rPr>
          <w:rFonts w:ascii="Times New Roman" w:hAnsi="Times New Roman" w:cs="Times New Roman"/>
          <w:sz w:val="24"/>
          <w:szCs w:val="24"/>
        </w:rPr>
        <w:t xml:space="preserve"> písm. </w:t>
      </w:r>
      <w:r w:rsidR="003D488D" w:rsidRPr="00CF74BA">
        <w:rPr>
          <w:rFonts w:ascii="Times New Roman" w:hAnsi="Times New Roman" w:cs="Times New Roman"/>
          <w:sz w:val="24"/>
          <w:szCs w:val="24"/>
        </w:rPr>
        <w:br/>
      </w:r>
      <w:r w:rsidR="00484826" w:rsidRPr="00CF74BA">
        <w:rPr>
          <w:rFonts w:ascii="Times New Roman" w:hAnsi="Times New Roman" w:cs="Times New Roman"/>
          <w:sz w:val="24"/>
          <w:szCs w:val="24"/>
        </w:rPr>
        <w:t>a</w:t>
      </w:r>
      <w:r w:rsidRPr="00CF74BA">
        <w:rPr>
          <w:rFonts w:ascii="Times New Roman" w:hAnsi="Times New Roman" w:cs="Times New Roman"/>
          <w:sz w:val="24"/>
          <w:szCs w:val="24"/>
        </w:rPr>
        <w:t>) a b) zákona o dani z přidané hodnoty, uskutečňuje plnění, které jsou předmětem DPH. (</w:t>
      </w:r>
      <w:proofErr w:type="spellStart"/>
      <w:r w:rsidRPr="00CF74BA">
        <w:rPr>
          <w:rFonts w:ascii="Times New Roman" w:hAnsi="Times New Roman" w:cs="Times New Roman"/>
          <w:sz w:val="24"/>
          <w:szCs w:val="24"/>
        </w:rPr>
        <w:t>Fitříková</w:t>
      </w:r>
      <w:proofErr w:type="spellEnd"/>
      <w:r w:rsidRPr="00CF74BA">
        <w:rPr>
          <w:rFonts w:ascii="Times New Roman" w:hAnsi="Times New Roman" w:cs="Times New Roman"/>
          <w:sz w:val="24"/>
          <w:szCs w:val="24"/>
        </w:rPr>
        <w:t xml:space="preserve"> a Musilová, 2007, s. 54)</w:t>
      </w:r>
      <w:r w:rsidR="00CC606F" w:rsidRPr="00CF74BA">
        <w:rPr>
          <w:rFonts w:ascii="Times New Roman" w:hAnsi="Times New Roman" w:cs="Times New Roman"/>
          <w:sz w:val="24"/>
          <w:szCs w:val="24"/>
        </w:rPr>
        <w:t>.</w:t>
      </w:r>
    </w:p>
    <w:p w:rsidR="00434C07" w:rsidRPr="00CF74BA" w:rsidRDefault="00434C07" w:rsidP="00F858A5">
      <w:pPr>
        <w:ind w:firstLine="284"/>
        <w:rPr>
          <w:rFonts w:ascii="Times New Roman" w:hAnsi="Times New Roman" w:cs="Times New Roman"/>
          <w:sz w:val="24"/>
          <w:szCs w:val="24"/>
        </w:rPr>
      </w:pPr>
    </w:p>
    <w:p w:rsidR="00242B57" w:rsidRPr="00CF74BA" w:rsidRDefault="009B2A11" w:rsidP="00E96D75">
      <w:pPr>
        <w:pStyle w:val="Nadpis2"/>
      </w:pPr>
      <w:bookmarkStart w:id="67" w:name="_Toc351055013"/>
      <w:bookmarkStart w:id="68" w:name="_Toc351141313"/>
      <w:bookmarkStart w:id="69" w:name="_Toc351743207"/>
      <w:r w:rsidRPr="00CF74BA">
        <w:t>Rozdělení plnění</w:t>
      </w:r>
      <w:bookmarkEnd w:id="67"/>
      <w:bookmarkEnd w:id="68"/>
      <w:bookmarkEnd w:id="69"/>
    </w:p>
    <w:p w:rsidR="00821701" w:rsidRPr="00CF74BA" w:rsidRDefault="009B2A11" w:rsidP="00F858A5">
      <w:pPr>
        <w:ind w:firstLine="284"/>
        <w:rPr>
          <w:rFonts w:ascii="Times New Roman" w:hAnsi="Times New Roman" w:cs="Times New Roman"/>
          <w:sz w:val="24"/>
          <w:szCs w:val="24"/>
        </w:rPr>
      </w:pPr>
      <w:r w:rsidRPr="00CF74BA">
        <w:rPr>
          <w:rFonts w:ascii="Times New Roman" w:hAnsi="Times New Roman" w:cs="Times New Roman"/>
          <w:sz w:val="24"/>
          <w:szCs w:val="24"/>
        </w:rPr>
        <w:t xml:space="preserve">Rozdělení plnění je důležité pro pochopení zákona o dani z přidané hodnoty. Plnění </w:t>
      </w:r>
      <w:r w:rsidR="00DB64CC" w:rsidRPr="00CF74BA">
        <w:rPr>
          <w:rFonts w:ascii="Times New Roman" w:hAnsi="Times New Roman" w:cs="Times New Roman"/>
          <w:sz w:val="24"/>
          <w:szCs w:val="24"/>
        </w:rPr>
        <w:br/>
      </w:r>
      <w:r w:rsidRPr="00CF74BA">
        <w:rPr>
          <w:rFonts w:ascii="Times New Roman" w:hAnsi="Times New Roman" w:cs="Times New Roman"/>
          <w:sz w:val="24"/>
          <w:szCs w:val="24"/>
        </w:rPr>
        <w:t>je vlastně činnost, např. prodej</w:t>
      </w:r>
      <w:r w:rsidR="0033095B" w:rsidRPr="00CF74BA">
        <w:rPr>
          <w:rFonts w:ascii="Times New Roman" w:hAnsi="Times New Roman" w:cs="Times New Roman"/>
          <w:sz w:val="24"/>
          <w:szCs w:val="24"/>
        </w:rPr>
        <w:t xml:space="preserve"> zboží, dodání </w:t>
      </w:r>
      <w:r w:rsidRPr="00CF74BA">
        <w:rPr>
          <w:rFonts w:ascii="Times New Roman" w:hAnsi="Times New Roman" w:cs="Times New Roman"/>
          <w:sz w:val="24"/>
          <w:szCs w:val="24"/>
        </w:rPr>
        <w:t xml:space="preserve">zboží, pořízení zboží, poskytnutí služeb. </w:t>
      </w:r>
      <w:r w:rsidR="00813984" w:rsidRPr="00CF74BA">
        <w:rPr>
          <w:rFonts w:ascii="Times New Roman" w:hAnsi="Times New Roman" w:cs="Times New Roman"/>
          <w:sz w:val="24"/>
          <w:szCs w:val="24"/>
        </w:rPr>
        <w:t>Všechn</w:t>
      </w:r>
      <w:r w:rsidR="008A5A1A" w:rsidRPr="00CF74BA">
        <w:rPr>
          <w:rFonts w:ascii="Times New Roman" w:hAnsi="Times New Roman" w:cs="Times New Roman"/>
          <w:sz w:val="24"/>
          <w:szCs w:val="24"/>
        </w:rPr>
        <w:t>a</w:t>
      </w:r>
      <w:r w:rsidR="00813984" w:rsidRPr="00CF74BA">
        <w:rPr>
          <w:rFonts w:ascii="Times New Roman" w:hAnsi="Times New Roman" w:cs="Times New Roman"/>
          <w:sz w:val="24"/>
          <w:szCs w:val="24"/>
        </w:rPr>
        <w:t xml:space="preserve"> plnění jdou rozdělit na t</w:t>
      </w:r>
      <w:r w:rsidR="008A5A1A" w:rsidRPr="00CF74BA">
        <w:rPr>
          <w:rFonts w:ascii="Times New Roman" w:hAnsi="Times New Roman" w:cs="Times New Roman"/>
          <w:sz w:val="24"/>
          <w:szCs w:val="24"/>
        </w:rPr>
        <w:t>a, která</w:t>
      </w:r>
      <w:r w:rsidR="00813984" w:rsidRPr="00CF74BA">
        <w:rPr>
          <w:rFonts w:ascii="Times New Roman" w:hAnsi="Times New Roman" w:cs="Times New Roman"/>
          <w:sz w:val="24"/>
          <w:szCs w:val="24"/>
        </w:rPr>
        <w:t xml:space="preserve"> jsou předmětem daně</w:t>
      </w:r>
      <w:r w:rsidR="00A50526" w:rsidRPr="00CF74BA">
        <w:rPr>
          <w:rFonts w:ascii="Times New Roman" w:hAnsi="Times New Roman" w:cs="Times New Roman"/>
          <w:sz w:val="24"/>
          <w:szCs w:val="24"/>
        </w:rPr>
        <w:t>, a na ta která</w:t>
      </w:r>
      <w:r w:rsidR="00B07AED">
        <w:rPr>
          <w:rFonts w:ascii="Times New Roman" w:hAnsi="Times New Roman" w:cs="Times New Roman"/>
          <w:sz w:val="24"/>
          <w:szCs w:val="24"/>
        </w:rPr>
        <w:t>,</w:t>
      </w:r>
      <w:r w:rsidR="00813984" w:rsidRPr="00CF74BA">
        <w:rPr>
          <w:rFonts w:ascii="Times New Roman" w:hAnsi="Times New Roman" w:cs="Times New Roman"/>
          <w:sz w:val="24"/>
          <w:szCs w:val="24"/>
        </w:rPr>
        <w:t xml:space="preserve"> nejs</w:t>
      </w:r>
      <w:r w:rsidR="003719E0" w:rsidRPr="00CF74BA">
        <w:rPr>
          <w:rFonts w:ascii="Times New Roman" w:hAnsi="Times New Roman" w:cs="Times New Roman"/>
          <w:sz w:val="24"/>
          <w:szCs w:val="24"/>
        </w:rPr>
        <w:t>ou předmětem daně</w:t>
      </w:r>
      <w:r w:rsidR="00B11188" w:rsidRPr="00CF74BA">
        <w:rPr>
          <w:rFonts w:ascii="Times New Roman" w:hAnsi="Times New Roman" w:cs="Times New Roman"/>
          <w:sz w:val="24"/>
          <w:szCs w:val="24"/>
        </w:rPr>
        <w:t>.</w:t>
      </w:r>
    </w:p>
    <w:p w:rsidR="00C47CCC" w:rsidRPr="00CF74BA" w:rsidRDefault="00C47CCC" w:rsidP="006F3E5E">
      <w:pPr>
        <w:rPr>
          <w:rFonts w:ascii="Times New Roman" w:hAnsi="Times New Roman" w:cs="Times New Roman"/>
          <w:sz w:val="24"/>
          <w:szCs w:val="24"/>
        </w:rPr>
      </w:pPr>
    </w:p>
    <w:p w:rsidR="00406A65" w:rsidRPr="00CF74BA" w:rsidRDefault="001717AF" w:rsidP="001717AF">
      <w:pPr>
        <w:pStyle w:val="Titulek"/>
        <w:jc w:val="center"/>
        <w:rPr>
          <w:rFonts w:ascii="Times New Roman" w:hAnsi="Times New Roman" w:cs="Times New Roman"/>
          <w:i/>
          <w:color w:val="auto"/>
          <w:sz w:val="24"/>
          <w:szCs w:val="24"/>
        </w:rPr>
      </w:pPr>
      <w:bookmarkStart w:id="70" w:name="_Toc351658419"/>
      <w:r w:rsidRPr="00CF74BA">
        <w:rPr>
          <w:rFonts w:ascii="Times New Roman" w:hAnsi="Times New Roman" w:cs="Times New Roman"/>
          <w:i/>
          <w:color w:val="auto"/>
          <w:sz w:val="24"/>
          <w:szCs w:val="24"/>
        </w:rPr>
        <w:lastRenderedPageBreak/>
        <w:t xml:space="preserve">Obr.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Obr.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3</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406A65" w:rsidRPr="00CF74BA">
        <w:rPr>
          <w:rFonts w:ascii="Times New Roman" w:hAnsi="Times New Roman" w:cs="Times New Roman"/>
          <w:i/>
          <w:color w:val="auto"/>
          <w:sz w:val="24"/>
          <w:szCs w:val="24"/>
        </w:rPr>
        <w:t>Rozdělení plnění</w:t>
      </w:r>
      <w:bookmarkEnd w:id="70"/>
    </w:p>
    <w:p w:rsidR="003719E0" w:rsidRPr="00CF74BA" w:rsidRDefault="00CC6192" w:rsidP="003719E0">
      <w:pPr>
        <w:jc w:val="center"/>
        <w:rPr>
          <w:rFonts w:ascii="Times New Roman" w:hAnsi="Times New Roman" w:cs="Times New Roman"/>
          <w:sz w:val="24"/>
          <w:szCs w:val="24"/>
        </w:rPr>
      </w:pPr>
      <w:r w:rsidRPr="00CF74BA">
        <w:rPr>
          <w:rFonts w:ascii="Times New Roman" w:hAnsi="Times New Roman" w:cs="Times New Roman"/>
          <w:noProof/>
          <w:sz w:val="24"/>
          <w:szCs w:val="24"/>
          <w:lang w:eastAsia="cs-CZ"/>
        </w:rPr>
        <w:drawing>
          <wp:inline distT="0" distB="0" distL="0" distR="0" wp14:anchorId="5175F440" wp14:editId="352819CF">
            <wp:extent cx="5338412" cy="4331369"/>
            <wp:effectExtent l="38100" t="0" r="15240"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F30D9" w:rsidRPr="00CE6CB4" w:rsidRDefault="0031227A" w:rsidP="0031227A">
      <w:pPr>
        <w:rPr>
          <w:rFonts w:ascii="Times New Roman" w:hAnsi="Times New Roman" w:cs="Times New Roman"/>
          <w:i/>
          <w:sz w:val="24"/>
          <w:szCs w:val="24"/>
        </w:rPr>
      </w:pPr>
      <w:r w:rsidRPr="00CE6CB4">
        <w:rPr>
          <w:rFonts w:ascii="Times New Roman" w:hAnsi="Times New Roman" w:cs="Times New Roman"/>
          <w:i/>
          <w:sz w:val="24"/>
          <w:szCs w:val="24"/>
        </w:rPr>
        <w:t>zdroj: vlastní zpracování</w:t>
      </w:r>
    </w:p>
    <w:p w:rsidR="00CE6687" w:rsidRPr="00CF74BA" w:rsidRDefault="00CE6687" w:rsidP="0031227A">
      <w:pPr>
        <w:rPr>
          <w:rFonts w:ascii="Times New Roman" w:hAnsi="Times New Roman" w:cs="Times New Roman"/>
          <w:sz w:val="24"/>
          <w:szCs w:val="24"/>
        </w:rPr>
      </w:pPr>
    </w:p>
    <w:p w:rsidR="002C4D39" w:rsidRPr="00CF74BA" w:rsidRDefault="002C4D39" w:rsidP="0058695B">
      <w:pPr>
        <w:ind w:firstLine="284"/>
        <w:rPr>
          <w:rFonts w:ascii="Times New Roman" w:hAnsi="Times New Roman" w:cs="Times New Roman"/>
          <w:b/>
          <w:sz w:val="24"/>
          <w:szCs w:val="24"/>
        </w:rPr>
      </w:pPr>
      <w:r w:rsidRPr="00CF74BA">
        <w:rPr>
          <w:rFonts w:ascii="Times New Roman" w:hAnsi="Times New Roman" w:cs="Times New Roman"/>
          <w:b/>
          <w:sz w:val="24"/>
          <w:szCs w:val="24"/>
        </w:rPr>
        <w:t>Plnění osvobozená od daně bez nároku na odpočet daně (</w:t>
      </w:r>
      <w:r w:rsidR="008D6B58" w:rsidRPr="00CF74BA">
        <w:rPr>
          <w:rFonts w:ascii="Times New Roman" w:hAnsi="Times New Roman" w:cs="Times New Roman"/>
          <w:b/>
          <w:sz w:val="24"/>
          <w:szCs w:val="24"/>
        </w:rPr>
        <w:t>§</w:t>
      </w:r>
      <w:r w:rsidRPr="00CF74BA">
        <w:rPr>
          <w:rFonts w:ascii="Times New Roman" w:hAnsi="Times New Roman" w:cs="Times New Roman"/>
          <w:b/>
          <w:sz w:val="24"/>
          <w:szCs w:val="24"/>
        </w:rPr>
        <w:t xml:space="preserve">51, zákona </w:t>
      </w:r>
      <w:r w:rsidR="00FE1E02">
        <w:rPr>
          <w:rFonts w:ascii="Times New Roman" w:hAnsi="Times New Roman" w:cs="Times New Roman"/>
          <w:b/>
          <w:sz w:val="24"/>
          <w:szCs w:val="24"/>
        </w:rPr>
        <w:br/>
      </w:r>
      <w:r w:rsidRPr="00CF74BA">
        <w:rPr>
          <w:rFonts w:ascii="Times New Roman" w:hAnsi="Times New Roman" w:cs="Times New Roman"/>
          <w:b/>
          <w:sz w:val="24"/>
          <w:szCs w:val="24"/>
        </w:rPr>
        <w:t>č. 235/2004 Sb</w:t>
      </w:r>
      <w:r w:rsidR="004A5867" w:rsidRPr="00CF74BA">
        <w:rPr>
          <w:rFonts w:ascii="Times New Roman" w:hAnsi="Times New Roman" w:cs="Times New Roman"/>
          <w:b/>
          <w:sz w:val="24"/>
          <w:szCs w:val="24"/>
        </w:rPr>
        <w:t>.</w:t>
      </w:r>
      <w:r w:rsidRPr="00CF74BA">
        <w:rPr>
          <w:rFonts w:ascii="Times New Roman" w:hAnsi="Times New Roman" w:cs="Times New Roman"/>
          <w:b/>
          <w:sz w:val="24"/>
          <w:szCs w:val="24"/>
        </w:rPr>
        <w:t xml:space="preserve">, </w:t>
      </w:r>
      <w:r w:rsidR="008D6B58" w:rsidRPr="00CF74BA">
        <w:rPr>
          <w:rFonts w:ascii="Times New Roman" w:hAnsi="Times New Roman" w:cs="Times New Roman"/>
          <w:b/>
          <w:sz w:val="24"/>
          <w:szCs w:val="24"/>
        </w:rPr>
        <w:t>o dani z přidané hodnoty</w:t>
      </w:r>
      <w:r w:rsidRPr="00CF74BA">
        <w:rPr>
          <w:rFonts w:ascii="Times New Roman" w:hAnsi="Times New Roman" w:cs="Times New Roman"/>
          <w:b/>
          <w:sz w:val="24"/>
          <w:szCs w:val="24"/>
        </w:rPr>
        <w:t>):</w:t>
      </w:r>
    </w:p>
    <w:p w:rsidR="002C4D39" w:rsidRPr="00CF74BA" w:rsidRDefault="00A50526"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p</w:t>
      </w:r>
      <w:r w:rsidR="002C4D39" w:rsidRPr="00CF74BA">
        <w:rPr>
          <w:rFonts w:ascii="Times New Roman" w:hAnsi="Times New Roman" w:cs="Times New Roman"/>
          <w:sz w:val="24"/>
          <w:szCs w:val="24"/>
        </w:rPr>
        <w:t>oštovní služby</w:t>
      </w:r>
      <w:r w:rsidR="008D6B58" w:rsidRPr="00CF74BA">
        <w:rPr>
          <w:rFonts w:ascii="Times New Roman" w:hAnsi="Times New Roman" w:cs="Times New Roman"/>
          <w:sz w:val="24"/>
          <w:szCs w:val="24"/>
        </w:rPr>
        <w:t xml:space="preserve"> (§</w:t>
      </w:r>
      <w:r w:rsidR="00807FF4" w:rsidRPr="00CF74BA">
        <w:rPr>
          <w:rFonts w:ascii="Times New Roman" w:hAnsi="Times New Roman" w:cs="Times New Roman"/>
          <w:sz w:val="24"/>
          <w:szCs w:val="24"/>
        </w:rPr>
        <w:t>52)</w:t>
      </w:r>
      <w:r w:rsidR="002C4D39" w:rsidRPr="00CF74BA">
        <w:rPr>
          <w:rFonts w:ascii="Times New Roman" w:hAnsi="Times New Roman" w:cs="Times New Roman"/>
          <w:sz w:val="24"/>
          <w:szCs w:val="24"/>
        </w:rPr>
        <w:t>,</w:t>
      </w:r>
    </w:p>
    <w:p w:rsidR="002C4D39" w:rsidRPr="00CF74BA" w:rsidRDefault="002C4D39"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rozhlasové a televizní vysílání</w:t>
      </w:r>
      <w:r w:rsidR="008D6B58" w:rsidRPr="00CF74BA">
        <w:rPr>
          <w:rFonts w:ascii="Times New Roman" w:hAnsi="Times New Roman" w:cs="Times New Roman"/>
          <w:sz w:val="24"/>
          <w:szCs w:val="24"/>
        </w:rPr>
        <w:t xml:space="preserve"> (§</w:t>
      </w:r>
      <w:r w:rsidR="00807FF4" w:rsidRPr="00CF74BA">
        <w:rPr>
          <w:rFonts w:ascii="Times New Roman" w:hAnsi="Times New Roman" w:cs="Times New Roman"/>
          <w:sz w:val="24"/>
          <w:szCs w:val="24"/>
        </w:rPr>
        <w:t>53)</w:t>
      </w:r>
      <w:r w:rsidRPr="00CF74BA">
        <w:rPr>
          <w:rFonts w:ascii="Times New Roman" w:hAnsi="Times New Roman" w:cs="Times New Roman"/>
          <w:sz w:val="24"/>
          <w:szCs w:val="24"/>
        </w:rPr>
        <w:t>,</w:t>
      </w:r>
    </w:p>
    <w:p w:rsidR="002C4D39" w:rsidRPr="00CF74BA" w:rsidRDefault="002C4D39"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finanční činnosti</w:t>
      </w:r>
      <w:r w:rsidR="008D6B58" w:rsidRPr="00CF74BA">
        <w:rPr>
          <w:rFonts w:ascii="Times New Roman" w:hAnsi="Times New Roman" w:cs="Times New Roman"/>
          <w:sz w:val="24"/>
          <w:szCs w:val="24"/>
        </w:rPr>
        <w:t xml:space="preserve"> (§</w:t>
      </w:r>
      <w:r w:rsidR="00807FF4" w:rsidRPr="00CF74BA">
        <w:rPr>
          <w:rFonts w:ascii="Times New Roman" w:hAnsi="Times New Roman" w:cs="Times New Roman"/>
          <w:sz w:val="24"/>
          <w:szCs w:val="24"/>
        </w:rPr>
        <w:t>54)</w:t>
      </w:r>
      <w:r w:rsidRPr="00CF74BA">
        <w:rPr>
          <w:rFonts w:ascii="Times New Roman" w:hAnsi="Times New Roman" w:cs="Times New Roman"/>
          <w:sz w:val="24"/>
          <w:szCs w:val="24"/>
        </w:rPr>
        <w:t>,</w:t>
      </w:r>
    </w:p>
    <w:p w:rsidR="006E02FB" w:rsidRPr="00CF74BA" w:rsidRDefault="008D6B58"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penzijní činnost (§</w:t>
      </w:r>
      <w:r w:rsidR="006E02FB" w:rsidRPr="00CF74BA">
        <w:rPr>
          <w:rFonts w:ascii="Times New Roman" w:hAnsi="Times New Roman" w:cs="Times New Roman"/>
          <w:sz w:val="24"/>
          <w:szCs w:val="24"/>
        </w:rPr>
        <w:t>54a),</w:t>
      </w:r>
    </w:p>
    <w:p w:rsidR="002C4D39" w:rsidRPr="00CF74BA" w:rsidRDefault="00A50526"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pojišť</w:t>
      </w:r>
      <w:r w:rsidR="002C4D39" w:rsidRPr="00CF74BA">
        <w:rPr>
          <w:rFonts w:ascii="Times New Roman" w:hAnsi="Times New Roman" w:cs="Times New Roman"/>
          <w:sz w:val="24"/>
          <w:szCs w:val="24"/>
        </w:rPr>
        <w:t>ovací činnosti</w:t>
      </w:r>
      <w:r w:rsidR="008D6B58" w:rsidRPr="00CF74BA">
        <w:rPr>
          <w:rFonts w:ascii="Times New Roman" w:hAnsi="Times New Roman" w:cs="Times New Roman"/>
          <w:sz w:val="24"/>
          <w:szCs w:val="24"/>
        </w:rPr>
        <w:t xml:space="preserve"> (§</w:t>
      </w:r>
      <w:r w:rsidR="00807FF4" w:rsidRPr="00CF74BA">
        <w:rPr>
          <w:rFonts w:ascii="Times New Roman" w:hAnsi="Times New Roman" w:cs="Times New Roman"/>
          <w:sz w:val="24"/>
          <w:szCs w:val="24"/>
        </w:rPr>
        <w:t>55)</w:t>
      </w:r>
      <w:r w:rsidR="002C4D39" w:rsidRPr="00CF74BA">
        <w:rPr>
          <w:rFonts w:ascii="Times New Roman" w:hAnsi="Times New Roman" w:cs="Times New Roman"/>
          <w:sz w:val="24"/>
          <w:szCs w:val="24"/>
        </w:rPr>
        <w:t>,</w:t>
      </w:r>
    </w:p>
    <w:p w:rsidR="002C4D39" w:rsidRPr="00CF74BA" w:rsidRDefault="002C4D39"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převod a nájem pozemků, staveb, bytů a nebytových prostor, nájem dalších zařízení</w:t>
      </w:r>
      <w:r w:rsidR="00DB64CC" w:rsidRPr="00CF74BA">
        <w:rPr>
          <w:rFonts w:ascii="Times New Roman" w:hAnsi="Times New Roman" w:cs="Times New Roman"/>
          <w:sz w:val="24"/>
          <w:szCs w:val="24"/>
        </w:rPr>
        <w:t xml:space="preserve"> </w:t>
      </w:r>
      <w:r w:rsidR="008D6B58" w:rsidRPr="00CF74BA">
        <w:rPr>
          <w:rFonts w:ascii="Times New Roman" w:hAnsi="Times New Roman" w:cs="Times New Roman"/>
          <w:sz w:val="24"/>
          <w:szCs w:val="24"/>
        </w:rPr>
        <w:t>(§</w:t>
      </w:r>
      <w:r w:rsidR="006E02FB" w:rsidRPr="00CF74BA">
        <w:rPr>
          <w:rFonts w:ascii="Times New Roman" w:hAnsi="Times New Roman" w:cs="Times New Roman"/>
          <w:sz w:val="24"/>
          <w:szCs w:val="24"/>
        </w:rPr>
        <w:t>56</w:t>
      </w:r>
      <w:r w:rsidR="00C47CCC">
        <w:rPr>
          <w:rFonts w:ascii="Times New Roman" w:hAnsi="Times New Roman" w:cs="Times New Roman"/>
          <w:sz w:val="24"/>
          <w:szCs w:val="24"/>
        </w:rPr>
        <w:t>)</w:t>
      </w:r>
      <w:r w:rsidRPr="00CF74BA">
        <w:rPr>
          <w:rFonts w:ascii="Times New Roman" w:hAnsi="Times New Roman" w:cs="Times New Roman"/>
          <w:sz w:val="24"/>
          <w:szCs w:val="24"/>
        </w:rPr>
        <w:t>,</w:t>
      </w:r>
    </w:p>
    <w:p w:rsidR="002C4D39" w:rsidRPr="00CF74BA" w:rsidRDefault="002C4D39"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výchova a vzdělávání</w:t>
      </w:r>
      <w:r w:rsidR="008D6B58" w:rsidRPr="00CF74BA">
        <w:rPr>
          <w:rFonts w:ascii="Times New Roman" w:hAnsi="Times New Roman" w:cs="Times New Roman"/>
          <w:sz w:val="24"/>
          <w:szCs w:val="24"/>
        </w:rPr>
        <w:t xml:space="preserve"> (§</w:t>
      </w:r>
      <w:r w:rsidR="00490CF1" w:rsidRPr="00CF74BA">
        <w:rPr>
          <w:rFonts w:ascii="Times New Roman" w:hAnsi="Times New Roman" w:cs="Times New Roman"/>
          <w:sz w:val="24"/>
          <w:szCs w:val="24"/>
        </w:rPr>
        <w:t>57)</w:t>
      </w:r>
      <w:r w:rsidRPr="00CF74BA">
        <w:rPr>
          <w:rFonts w:ascii="Times New Roman" w:hAnsi="Times New Roman" w:cs="Times New Roman"/>
          <w:sz w:val="24"/>
          <w:szCs w:val="24"/>
        </w:rPr>
        <w:t>,</w:t>
      </w:r>
    </w:p>
    <w:p w:rsidR="002C4D39" w:rsidRPr="00CF74BA" w:rsidRDefault="002C4D39"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zdravotnické služby a zboží</w:t>
      </w:r>
      <w:r w:rsidR="008D6B58" w:rsidRPr="00CF74BA">
        <w:rPr>
          <w:rFonts w:ascii="Times New Roman" w:hAnsi="Times New Roman" w:cs="Times New Roman"/>
          <w:sz w:val="24"/>
          <w:szCs w:val="24"/>
        </w:rPr>
        <w:t xml:space="preserve"> (§</w:t>
      </w:r>
      <w:r w:rsidR="00490CF1" w:rsidRPr="00CF74BA">
        <w:rPr>
          <w:rFonts w:ascii="Times New Roman" w:hAnsi="Times New Roman" w:cs="Times New Roman"/>
          <w:sz w:val="24"/>
          <w:szCs w:val="24"/>
        </w:rPr>
        <w:t>58)</w:t>
      </w:r>
      <w:r w:rsidRPr="00CF74BA">
        <w:rPr>
          <w:rFonts w:ascii="Times New Roman" w:hAnsi="Times New Roman" w:cs="Times New Roman"/>
          <w:sz w:val="24"/>
          <w:szCs w:val="24"/>
        </w:rPr>
        <w:t>,</w:t>
      </w:r>
    </w:p>
    <w:p w:rsidR="002C4D39" w:rsidRPr="00CF74BA" w:rsidRDefault="002C4D39" w:rsidP="009905C4">
      <w:pPr>
        <w:pStyle w:val="Odstavecseseznamem"/>
        <w:numPr>
          <w:ilvl w:val="0"/>
          <w:numId w:val="32"/>
        </w:numPr>
        <w:rPr>
          <w:rFonts w:ascii="Times New Roman" w:hAnsi="Times New Roman" w:cs="Times New Roman"/>
          <w:sz w:val="24"/>
          <w:szCs w:val="24"/>
        </w:rPr>
      </w:pPr>
      <w:r w:rsidRPr="00CF74BA">
        <w:rPr>
          <w:rFonts w:ascii="Times New Roman" w:hAnsi="Times New Roman" w:cs="Times New Roman"/>
          <w:sz w:val="24"/>
          <w:szCs w:val="24"/>
        </w:rPr>
        <w:t>sociální pomoc</w:t>
      </w:r>
      <w:r w:rsidR="008D6B58" w:rsidRPr="00CF74BA">
        <w:rPr>
          <w:rFonts w:ascii="Times New Roman" w:hAnsi="Times New Roman" w:cs="Times New Roman"/>
          <w:sz w:val="24"/>
          <w:szCs w:val="24"/>
        </w:rPr>
        <w:t xml:space="preserve"> (§</w:t>
      </w:r>
      <w:r w:rsidR="00490CF1" w:rsidRPr="00CF74BA">
        <w:rPr>
          <w:rFonts w:ascii="Times New Roman" w:hAnsi="Times New Roman" w:cs="Times New Roman"/>
          <w:sz w:val="24"/>
          <w:szCs w:val="24"/>
        </w:rPr>
        <w:t>59)</w:t>
      </w:r>
      <w:r w:rsidRPr="00CF74BA">
        <w:rPr>
          <w:rFonts w:ascii="Times New Roman" w:hAnsi="Times New Roman" w:cs="Times New Roman"/>
          <w:sz w:val="24"/>
          <w:szCs w:val="24"/>
        </w:rPr>
        <w:t>,</w:t>
      </w:r>
    </w:p>
    <w:p w:rsidR="002C4D39" w:rsidRPr="00CF74BA" w:rsidRDefault="002C4D39" w:rsidP="009905C4">
      <w:pPr>
        <w:pStyle w:val="Odstavecseseznamem"/>
        <w:numPr>
          <w:ilvl w:val="0"/>
          <w:numId w:val="33"/>
        </w:numPr>
        <w:rPr>
          <w:rFonts w:ascii="Times New Roman" w:hAnsi="Times New Roman" w:cs="Times New Roman"/>
          <w:sz w:val="24"/>
          <w:szCs w:val="24"/>
        </w:rPr>
      </w:pPr>
      <w:r w:rsidRPr="00CF74BA">
        <w:rPr>
          <w:rFonts w:ascii="Times New Roman" w:hAnsi="Times New Roman" w:cs="Times New Roman"/>
          <w:sz w:val="24"/>
          <w:szCs w:val="24"/>
        </w:rPr>
        <w:t>provoz</w:t>
      </w:r>
      <w:r w:rsidR="008D6B58" w:rsidRPr="00CF74BA">
        <w:rPr>
          <w:rFonts w:ascii="Times New Roman" w:hAnsi="Times New Roman" w:cs="Times New Roman"/>
          <w:sz w:val="24"/>
          <w:szCs w:val="24"/>
        </w:rPr>
        <w:t>ování loterií (§</w:t>
      </w:r>
      <w:r w:rsidR="00490CF1" w:rsidRPr="00CF74BA">
        <w:rPr>
          <w:rFonts w:ascii="Times New Roman" w:hAnsi="Times New Roman" w:cs="Times New Roman"/>
          <w:sz w:val="24"/>
          <w:szCs w:val="24"/>
        </w:rPr>
        <w:t>60),</w:t>
      </w:r>
    </w:p>
    <w:p w:rsidR="006E02FB" w:rsidRPr="00CF74BA" w:rsidRDefault="002C4D39" w:rsidP="009905C4">
      <w:pPr>
        <w:pStyle w:val="Odstavecseseznamem"/>
        <w:numPr>
          <w:ilvl w:val="0"/>
          <w:numId w:val="33"/>
        </w:numPr>
        <w:rPr>
          <w:rFonts w:ascii="Times New Roman" w:hAnsi="Times New Roman" w:cs="Times New Roman"/>
          <w:sz w:val="24"/>
          <w:szCs w:val="24"/>
        </w:rPr>
      </w:pPr>
      <w:r w:rsidRPr="00CF74BA">
        <w:rPr>
          <w:rFonts w:ascii="Times New Roman" w:hAnsi="Times New Roman" w:cs="Times New Roman"/>
          <w:sz w:val="24"/>
          <w:szCs w:val="24"/>
        </w:rPr>
        <w:lastRenderedPageBreak/>
        <w:t>ostatní plnění osvobozená od daně bez nároku na odpočet daně podle</w:t>
      </w:r>
      <w:r w:rsidR="006E02FB" w:rsidRPr="00CF74BA">
        <w:rPr>
          <w:rFonts w:ascii="Times New Roman" w:hAnsi="Times New Roman" w:cs="Times New Roman"/>
          <w:sz w:val="24"/>
          <w:szCs w:val="24"/>
        </w:rPr>
        <w:t xml:space="preserve"> (</w:t>
      </w:r>
      <w:r w:rsidR="008D6B58" w:rsidRPr="00CF74BA">
        <w:rPr>
          <w:rFonts w:ascii="Times New Roman" w:hAnsi="Times New Roman" w:cs="Times New Roman"/>
          <w:sz w:val="24"/>
          <w:szCs w:val="24"/>
        </w:rPr>
        <w:t>§</w:t>
      </w:r>
      <w:r w:rsidRPr="00CF74BA">
        <w:rPr>
          <w:rFonts w:ascii="Times New Roman" w:hAnsi="Times New Roman" w:cs="Times New Roman"/>
          <w:sz w:val="24"/>
          <w:szCs w:val="24"/>
        </w:rPr>
        <w:t>61</w:t>
      </w:r>
      <w:r w:rsidR="006E02FB" w:rsidRPr="00CF74BA">
        <w:rPr>
          <w:rFonts w:ascii="Times New Roman" w:hAnsi="Times New Roman" w:cs="Times New Roman"/>
          <w:sz w:val="24"/>
          <w:szCs w:val="24"/>
        </w:rPr>
        <w:t>)</w:t>
      </w:r>
      <w:r w:rsidRPr="00CF74BA">
        <w:rPr>
          <w:rFonts w:ascii="Times New Roman" w:hAnsi="Times New Roman" w:cs="Times New Roman"/>
          <w:sz w:val="24"/>
          <w:szCs w:val="24"/>
        </w:rPr>
        <w:t xml:space="preserve">, </w:t>
      </w:r>
    </w:p>
    <w:p w:rsidR="006E02FB" w:rsidRPr="00CF74BA" w:rsidRDefault="006E02FB" w:rsidP="009905C4">
      <w:pPr>
        <w:pStyle w:val="Odstavecseseznamem"/>
        <w:numPr>
          <w:ilvl w:val="0"/>
          <w:numId w:val="33"/>
        </w:numPr>
        <w:rPr>
          <w:rFonts w:ascii="Times New Roman" w:hAnsi="Times New Roman" w:cs="Times New Roman"/>
          <w:sz w:val="24"/>
          <w:szCs w:val="24"/>
        </w:rPr>
      </w:pPr>
      <w:r w:rsidRPr="00CF74BA">
        <w:rPr>
          <w:rFonts w:ascii="Times New Roman" w:hAnsi="Times New Roman" w:cs="Times New Roman"/>
          <w:sz w:val="24"/>
          <w:szCs w:val="24"/>
        </w:rPr>
        <w:t xml:space="preserve">dodání zboží, které bylo použito pro plnění osvobozená od daně bez nároku </w:t>
      </w:r>
      <w:r w:rsidR="00DB64CC" w:rsidRPr="00CF74BA">
        <w:rPr>
          <w:rFonts w:ascii="Times New Roman" w:hAnsi="Times New Roman" w:cs="Times New Roman"/>
          <w:sz w:val="24"/>
          <w:szCs w:val="24"/>
        </w:rPr>
        <w:br/>
      </w:r>
      <w:r w:rsidRPr="00CF74BA">
        <w:rPr>
          <w:rFonts w:ascii="Times New Roman" w:hAnsi="Times New Roman" w:cs="Times New Roman"/>
          <w:sz w:val="24"/>
          <w:szCs w:val="24"/>
        </w:rPr>
        <w:t xml:space="preserve">na odpočet daně a zboží, u něhož nemá </w:t>
      </w:r>
      <w:r w:rsidR="008D6B58" w:rsidRPr="00CF74BA">
        <w:rPr>
          <w:rFonts w:ascii="Times New Roman" w:hAnsi="Times New Roman" w:cs="Times New Roman"/>
          <w:sz w:val="24"/>
          <w:szCs w:val="24"/>
        </w:rPr>
        <w:t>plátce nárok na odpočet daně (§</w:t>
      </w:r>
      <w:r w:rsidRPr="00CF74BA">
        <w:rPr>
          <w:rFonts w:ascii="Times New Roman" w:hAnsi="Times New Roman" w:cs="Times New Roman"/>
          <w:sz w:val="24"/>
          <w:szCs w:val="24"/>
        </w:rPr>
        <w:t>62).</w:t>
      </w:r>
    </w:p>
    <w:p w:rsidR="00DB64CC" w:rsidRPr="00CF74BA" w:rsidRDefault="00DB64CC" w:rsidP="00DB64CC">
      <w:pPr>
        <w:pStyle w:val="Odstavecseseznamem"/>
        <w:rPr>
          <w:rFonts w:ascii="Times New Roman" w:hAnsi="Times New Roman" w:cs="Times New Roman"/>
          <w:sz w:val="24"/>
          <w:szCs w:val="24"/>
        </w:rPr>
      </w:pPr>
    </w:p>
    <w:p w:rsidR="002C4D39" w:rsidRPr="00CF74BA" w:rsidRDefault="002C4D39" w:rsidP="00E67E65">
      <w:pPr>
        <w:ind w:firstLine="284"/>
        <w:rPr>
          <w:rFonts w:ascii="Times New Roman" w:hAnsi="Times New Roman" w:cs="Times New Roman"/>
          <w:b/>
          <w:sz w:val="24"/>
          <w:szCs w:val="24"/>
        </w:rPr>
      </w:pPr>
      <w:r w:rsidRPr="00CF74BA">
        <w:rPr>
          <w:rFonts w:ascii="Times New Roman" w:hAnsi="Times New Roman" w:cs="Times New Roman"/>
          <w:b/>
          <w:sz w:val="24"/>
          <w:szCs w:val="24"/>
        </w:rPr>
        <w:t>Plnění osvobozená od daně s nárokem na odpočet daně</w:t>
      </w:r>
      <w:r w:rsidR="004A5867" w:rsidRPr="00CF74BA">
        <w:rPr>
          <w:rFonts w:ascii="Times New Roman" w:hAnsi="Times New Roman" w:cs="Times New Roman"/>
          <w:b/>
          <w:sz w:val="24"/>
          <w:szCs w:val="24"/>
        </w:rPr>
        <w:t xml:space="preserve"> (</w:t>
      </w:r>
      <w:r w:rsidR="008D6B58" w:rsidRPr="00CF74BA">
        <w:rPr>
          <w:rFonts w:ascii="Times New Roman" w:hAnsi="Times New Roman" w:cs="Times New Roman"/>
          <w:b/>
          <w:sz w:val="24"/>
          <w:szCs w:val="24"/>
        </w:rPr>
        <w:t>§</w:t>
      </w:r>
      <w:r w:rsidR="00C55D8E" w:rsidRPr="00CF74BA">
        <w:rPr>
          <w:rFonts w:ascii="Times New Roman" w:hAnsi="Times New Roman" w:cs="Times New Roman"/>
          <w:b/>
          <w:sz w:val="24"/>
          <w:szCs w:val="24"/>
        </w:rPr>
        <w:t>63, zákona č. 235/2004 Sb.,</w:t>
      </w:r>
      <w:r w:rsidR="004A5867" w:rsidRPr="00CF74BA">
        <w:rPr>
          <w:rFonts w:ascii="Times New Roman" w:hAnsi="Times New Roman" w:cs="Times New Roman"/>
          <w:b/>
          <w:sz w:val="24"/>
          <w:szCs w:val="24"/>
        </w:rPr>
        <w:t xml:space="preserve"> o dani z přidané hodnoty</w:t>
      </w:r>
      <w:r w:rsidR="00C55D8E" w:rsidRPr="00CF74BA">
        <w:rPr>
          <w:rFonts w:ascii="Times New Roman" w:hAnsi="Times New Roman" w:cs="Times New Roman"/>
          <w:b/>
          <w:sz w:val="24"/>
          <w:szCs w:val="24"/>
        </w:rPr>
        <w:t>):</w:t>
      </w:r>
    </w:p>
    <w:p w:rsidR="00807FF4" w:rsidRPr="00CF74BA" w:rsidRDefault="00807FF4" w:rsidP="00DB64CC">
      <w:pPr>
        <w:rPr>
          <w:rFonts w:ascii="Times New Roman" w:hAnsi="Times New Roman" w:cs="Times New Roman"/>
          <w:sz w:val="24"/>
          <w:szCs w:val="24"/>
        </w:rPr>
      </w:pPr>
      <w:r w:rsidRPr="00CF74BA">
        <w:rPr>
          <w:rFonts w:ascii="Times New Roman" w:hAnsi="Times New Roman" w:cs="Times New Roman"/>
          <w:sz w:val="24"/>
          <w:szCs w:val="24"/>
        </w:rPr>
        <w:t xml:space="preserve">Od daně s nárokem na odpočet daně jsou osvobozena dále uvedená osvobozená plnění </w:t>
      </w:r>
      <w:r w:rsidR="00DB64CC" w:rsidRPr="00CF74BA">
        <w:rPr>
          <w:rFonts w:ascii="Times New Roman" w:hAnsi="Times New Roman" w:cs="Times New Roman"/>
          <w:sz w:val="24"/>
          <w:szCs w:val="24"/>
        </w:rPr>
        <w:br/>
      </w:r>
      <w:r w:rsidRPr="00CF74BA">
        <w:rPr>
          <w:rFonts w:ascii="Times New Roman" w:hAnsi="Times New Roman" w:cs="Times New Roman"/>
          <w:sz w:val="24"/>
          <w:szCs w:val="24"/>
        </w:rPr>
        <w:t>za podmínek st</w:t>
      </w:r>
      <w:r w:rsidR="008D6B58" w:rsidRPr="00CF74BA">
        <w:rPr>
          <w:rFonts w:ascii="Times New Roman" w:hAnsi="Times New Roman" w:cs="Times New Roman"/>
          <w:sz w:val="24"/>
          <w:szCs w:val="24"/>
        </w:rPr>
        <w:t>anovených v §</w:t>
      </w:r>
      <w:r w:rsidR="006E02FB" w:rsidRPr="00CF74BA">
        <w:rPr>
          <w:rFonts w:ascii="Times New Roman" w:hAnsi="Times New Roman" w:cs="Times New Roman"/>
          <w:sz w:val="24"/>
          <w:szCs w:val="24"/>
        </w:rPr>
        <w:t>64 až §71f</w:t>
      </w:r>
      <w:r w:rsidRPr="00CF74BA">
        <w:rPr>
          <w:rFonts w:ascii="Times New Roman" w:hAnsi="Times New Roman" w:cs="Times New Roman"/>
          <w:sz w:val="24"/>
          <w:szCs w:val="24"/>
        </w:rPr>
        <w:t xml:space="preserve">, zákona č.235/2004 Sb., </w:t>
      </w:r>
      <w:r w:rsidR="004A5867" w:rsidRPr="00CF74BA">
        <w:rPr>
          <w:rFonts w:ascii="Times New Roman" w:hAnsi="Times New Roman" w:cs="Times New Roman"/>
          <w:sz w:val="24"/>
          <w:szCs w:val="24"/>
        </w:rPr>
        <w:t>o dani z přidané hodnoty ve znění pozdějších předpisů</w:t>
      </w:r>
      <w:r w:rsidRPr="00CF74BA">
        <w:rPr>
          <w:rFonts w:ascii="Times New Roman" w:hAnsi="Times New Roman" w:cs="Times New Roman"/>
          <w:sz w:val="24"/>
          <w:szCs w:val="24"/>
        </w:rPr>
        <w:t>.</w:t>
      </w:r>
    </w:p>
    <w:p w:rsidR="00807FF4" w:rsidRPr="00CF74BA" w:rsidRDefault="00C55D8E"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Dodání zbo</w:t>
      </w:r>
      <w:r w:rsidR="008D6B58" w:rsidRPr="00CF74BA">
        <w:rPr>
          <w:rFonts w:ascii="Times New Roman" w:hAnsi="Times New Roman" w:cs="Times New Roman"/>
          <w:sz w:val="24"/>
          <w:szCs w:val="24"/>
        </w:rPr>
        <w:t>ží do jiného členského státu (§</w:t>
      </w:r>
      <w:r w:rsidRPr="00CF74BA">
        <w:rPr>
          <w:rFonts w:ascii="Times New Roman" w:hAnsi="Times New Roman" w:cs="Times New Roman"/>
          <w:sz w:val="24"/>
          <w:szCs w:val="24"/>
        </w:rPr>
        <w:t>64</w:t>
      </w:r>
      <w:r w:rsidR="00807FF4" w:rsidRPr="00CF74BA">
        <w:rPr>
          <w:rFonts w:ascii="Times New Roman" w:hAnsi="Times New Roman" w:cs="Times New Roman"/>
          <w:sz w:val="24"/>
          <w:szCs w:val="24"/>
        </w:rPr>
        <w:t>),</w:t>
      </w:r>
    </w:p>
    <w:p w:rsidR="00C55D8E" w:rsidRPr="00CF74BA" w:rsidRDefault="00C55D8E"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pořízení zb</w:t>
      </w:r>
      <w:r w:rsidR="008D6B58" w:rsidRPr="00CF74BA">
        <w:rPr>
          <w:rFonts w:ascii="Times New Roman" w:hAnsi="Times New Roman" w:cs="Times New Roman"/>
          <w:sz w:val="24"/>
          <w:szCs w:val="24"/>
        </w:rPr>
        <w:t>oží z jiného členského státu (§</w:t>
      </w:r>
      <w:r w:rsidRPr="00CF74BA">
        <w:rPr>
          <w:rFonts w:ascii="Times New Roman" w:hAnsi="Times New Roman" w:cs="Times New Roman"/>
          <w:sz w:val="24"/>
          <w:szCs w:val="24"/>
        </w:rPr>
        <w:t>65</w:t>
      </w:r>
      <w:r w:rsidR="00807FF4" w:rsidRPr="00CF74BA">
        <w:rPr>
          <w:rFonts w:ascii="Times New Roman" w:hAnsi="Times New Roman" w:cs="Times New Roman"/>
          <w:sz w:val="24"/>
          <w:szCs w:val="24"/>
        </w:rPr>
        <w:t>),</w:t>
      </w:r>
    </w:p>
    <w:p w:rsidR="00807FF4" w:rsidRPr="00CF74BA" w:rsidRDefault="008D6B58"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vývoz zboží (§</w:t>
      </w:r>
      <w:r w:rsidR="00807FF4" w:rsidRPr="00CF74BA">
        <w:rPr>
          <w:rFonts w:ascii="Times New Roman" w:hAnsi="Times New Roman" w:cs="Times New Roman"/>
          <w:sz w:val="24"/>
          <w:szCs w:val="24"/>
        </w:rPr>
        <w:t>66),</w:t>
      </w:r>
    </w:p>
    <w:p w:rsidR="00807FF4" w:rsidRPr="00CF74BA" w:rsidRDefault="00807FF4"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poskytnutí služby do třetí země (§67),</w:t>
      </w:r>
    </w:p>
    <w:p w:rsidR="00807FF4" w:rsidRPr="00CF74BA" w:rsidRDefault="00807FF4"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osvobo</w:t>
      </w:r>
      <w:r w:rsidR="008D6B58" w:rsidRPr="00CF74BA">
        <w:rPr>
          <w:rFonts w:ascii="Times New Roman" w:hAnsi="Times New Roman" w:cs="Times New Roman"/>
          <w:sz w:val="24"/>
          <w:szCs w:val="24"/>
        </w:rPr>
        <w:t>zení ve zvláštních případech (§</w:t>
      </w:r>
      <w:r w:rsidRPr="00CF74BA">
        <w:rPr>
          <w:rFonts w:ascii="Times New Roman" w:hAnsi="Times New Roman" w:cs="Times New Roman"/>
          <w:sz w:val="24"/>
          <w:szCs w:val="24"/>
        </w:rPr>
        <w:t>68),</w:t>
      </w:r>
    </w:p>
    <w:p w:rsidR="00807FF4" w:rsidRPr="00CF74BA" w:rsidRDefault="00807FF4"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přeprava a služby přímo v</w:t>
      </w:r>
      <w:r w:rsidR="008D6B58" w:rsidRPr="00CF74BA">
        <w:rPr>
          <w:rFonts w:ascii="Times New Roman" w:hAnsi="Times New Roman" w:cs="Times New Roman"/>
          <w:sz w:val="24"/>
          <w:szCs w:val="24"/>
        </w:rPr>
        <w:t>ázané na dovoz a vývoz zboží (§</w:t>
      </w:r>
      <w:r w:rsidRPr="00CF74BA">
        <w:rPr>
          <w:rFonts w:ascii="Times New Roman" w:hAnsi="Times New Roman" w:cs="Times New Roman"/>
          <w:sz w:val="24"/>
          <w:szCs w:val="24"/>
        </w:rPr>
        <w:t>69),</w:t>
      </w:r>
    </w:p>
    <w:p w:rsidR="00807FF4" w:rsidRPr="00CF74BA" w:rsidRDefault="008D6B58"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přeprava osob (§</w:t>
      </w:r>
      <w:r w:rsidR="00807FF4" w:rsidRPr="00CF74BA">
        <w:rPr>
          <w:rFonts w:ascii="Times New Roman" w:hAnsi="Times New Roman" w:cs="Times New Roman"/>
          <w:sz w:val="24"/>
          <w:szCs w:val="24"/>
        </w:rPr>
        <w:t>70),</w:t>
      </w:r>
    </w:p>
    <w:p w:rsidR="00807FF4" w:rsidRPr="00CF74BA" w:rsidRDefault="008D6B58"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dovoz zboží (§</w:t>
      </w:r>
      <w:r w:rsidR="00807FF4" w:rsidRPr="00CF74BA">
        <w:rPr>
          <w:rFonts w:ascii="Times New Roman" w:hAnsi="Times New Roman" w:cs="Times New Roman"/>
          <w:sz w:val="24"/>
          <w:szCs w:val="24"/>
        </w:rPr>
        <w:t>71),</w:t>
      </w:r>
    </w:p>
    <w:p w:rsidR="00705C53" w:rsidRPr="00CF74BA" w:rsidRDefault="00807FF4" w:rsidP="009905C4">
      <w:pPr>
        <w:pStyle w:val="Odstavecseseznamem"/>
        <w:numPr>
          <w:ilvl w:val="0"/>
          <w:numId w:val="34"/>
        </w:numPr>
        <w:rPr>
          <w:rFonts w:ascii="Times New Roman" w:hAnsi="Times New Roman" w:cs="Times New Roman"/>
          <w:sz w:val="24"/>
          <w:szCs w:val="24"/>
        </w:rPr>
      </w:pPr>
      <w:r w:rsidRPr="00CF74BA">
        <w:rPr>
          <w:rFonts w:ascii="Times New Roman" w:hAnsi="Times New Roman" w:cs="Times New Roman"/>
          <w:sz w:val="24"/>
          <w:szCs w:val="24"/>
        </w:rPr>
        <w:t xml:space="preserve">dovoz zboží v osobních zavazadlech cestujících nebo člena posádky letadla </w:t>
      </w:r>
      <w:r w:rsidR="00FE1E02">
        <w:rPr>
          <w:rFonts w:ascii="Times New Roman" w:hAnsi="Times New Roman" w:cs="Times New Roman"/>
          <w:sz w:val="24"/>
          <w:szCs w:val="24"/>
        </w:rPr>
        <w:br/>
      </w:r>
      <w:r w:rsidRPr="00CF74BA">
        <w:rPr>
          <w:rFonts w:ascii="Times New Roman" w:hAnsi="Times New Roman" w:cs="Times New Roman"/>
          <w:sz w:val="24"/>
          <w:szCs w:val="24"/>
        </w:rPr>
        <w:t>a do</w:t>
      </w:r>
      <w:r w:rsidR="00490CF1" w:rsidRPr="00CF74BA">
        <w:rPr>
          <w:rFonts w:ascii="Times New Roman" w:hAnsi="Times New Roman" w:cs="Times New Roman"/>
          <w:sz w:val="24"/>
          <w:szCs w:val="24"/>
        </w:rPr>
        <w:t>v</w:t>
      </w:r>
      <w:r w:rsidR="008D6B58" w:rsidRPr="00CF74BA">
        <w:rPr>
          <w:rFonts w:ascii="Times New Roman" w:hAnsi="Times New Roman" w:cs="Times New Roman"/>
          <w:sz w:val="24"/>
          <w:szCs w:val="24"/>
        </w:rPr>
        <w:t>oz pohonných hmot cestujícím (§71a až §</w:t>
      </w:r>
      <w:r w:rsidR="00490CF1" w:rsidRPr="00CF74BA">
        <w:rPr>
          <w:rFonts w:ascii="Times New Roman" w:hAnsi="Times New Roman" w:cs="Times New Roman"/>
          <w:sz w:val="24"/>
          <w:szCs w:val="24"/>
        </w:rPr>
        <w:t>71f).</w:t>
      </w:r>
    </w:p>
    <w:p w:rsidR="00E80F9E" w:rsidRPr="00CF74BA" w:rsidRDefault="00E80F9E" w:rsidP="006F3E5E">
      <w:pPr>
        <w:rPr>
          <w:rFonts w:ascii="Times New Roman" w:hAnsi="Times New Roman" w:cs="Times New Roman"/>
          <w:i/>
          <w:sz w:val="24"/>
          <w:szCs w:val="24"/>
        </w:rPr>
      </w:pPr>
    </w:p>
    <w:p w:rsidR="00ED6863" w:rsidRPr="00CF74BA" w:rsidRDefault="00ED6863" w:rsidP="00E96D75">
      <w:pPr>
        <w:pStyle w:val="Nadpis2"/>
      </w:pPr>
      <w:r w:rsidRPr="00CF74BA">
        <w:t xml:space="preserve"> </w:t>
      </w:r>
      <w:bookmarkStart w:id="71" w:name="_Toc351055014"/>
      <w:bookmarkStart w:id="72" w:name="_Toc351141314"/>
      <w:bookmarkStart w:id="73" w:name="_Toc351743208"/>
      <w:r w:rsidRPr="00CF74BA">
        <w:t xml:space="preserve">Základ </w:t>
      </w:r>
      <w:r w:rsidR="00783D4A" w:rsidRPr="00CF74BA">
        <w:t>daně</w:t>
      </w:r>
      <w:r w:rsidRPr="00CF74BA">
        <w:t xml:space="preserve"> pro výpočet daňové povinnosti</w:t>
      </w:r>
      <w:bookmarkEnd w:id="71"/>
      <w:bookmarkEnd w:id="72"/>
      <w:bookmarkEnd w:id="73"/>
    </w:p>
    <w:p w:rsidR="00434C07" w:rsidRPr="00CF74BA" w:rsidRDefault="006064B5" w:rsidP="00DB64CC">
      <w:pPr>
        <w:ind w:firstLine="284"/>
        <w:rPr>
          <w:rFonts w:ascii="Times New Roman" w:hAnsi="Times New Roman" w:cs="Times New Roman"/>
          <w:sz w:val="24"/>
          <w:szCs w:val="24"/>
        </w:rPr>
      </w:pPr>
      <w:r w:rsidRPr="00CF74BA">
        <w:rPr>
          <w:rFonts w:ascii="Times New Roman" w:hAnsi="Times New Roman" w:cs="Times New Roman"/>
          <w:sz w:val="24"/>
          <w:szCs w:val="24"/>
        </w:rPr>
        <w:t>Základem d</w:t>
      </w:r>
      <w:r w:rsidR="008E0B1A" w:rsidRPr="00CF74BA">
        <w:rPr>
          <w:rFonts w:ascii="Times New Roman" w:hAnsi="Times New Roman" w:cs="Times New Roman"/>
          <w:sz w:val="24"/>
          <w:szCs w:val="24"/>
        </w:rPr>
        <w:t>aně je vše, co jako úplatu obdrž</w:t>
      </w:r>
      <w:r w:rsidRPr="00CF74BA">
        <w:rPr>
          <w:rFonts w:ascii="Times New Roman" w:hAnsi="Times New Roman" w:cs="Times New Roman"/>
          <w:sz w:val="24"/>
          <w:szCs w:val="24"/>
        </w:rPr>
        <w:t>el nebo má obdržet plátce za uskutečněné zdanit</w:t>
      </w:r>
      <w:r w:rsidR="00E71FC1" w:rsidRPr="00CF74BA">
        <w:rPr>
          <w:rFonts w:ascii="Times New Roman" w:hAnsi="Times New Roman" w:cs="Times New Roman"/>
          <w:sz w:val="24"/>
          <w:szCs w:val="24"/>
        </w:rPr>
        <w:t xml:space="preserve">elné plnění, včetně částky na úhradu spotřební daně od osoby, pro kterou </w:t>
      </w:r>
      <w:r w:rsidR="002D01DB">
        <w:rPr>
          <w:rFonts w:ascii="Times New Roman" w:hAnsi="Times New Roman" w:cs="Times New Roman"/>
          <w:sz w:val="24"/>
          <w:szCs w:val="24"/>
        </w:rPr>
        <w:br/>
      </w:r>
      <w:r w:rsidR="00E71FC1" w:rsidRPr="00CF74BA">
        <w:rPr>
          <w:rFonts w:ascii="Times New Roman" w:hAnsi="Times New Roman" w:cs="Times New Roman"/>
          <w:sz w:val="24"/>
          <w:szCs w:val="24"/>
        </w:rPr>
        <w:t>je zdanitelné plnění uskutečněno, nebo od třetí osoby, bez daně za toto zdanitelné pl</w:t>
      </w:r>
      <w:r w:rsidR="008D6B58" w:rsidRPr="00CF74BA">
        <w:rPr>
          <w:rFonts w:ascii="Times New Roman" w:hAnsi="Times New Roman" w:cs="Times New Roman"/>
          <w:sz w:val="24"/>
          <w:szCs w:val="24"/>
        </w:rPr>
        <w:t>nění (§</w:t>
      </w:r>
      <w:r w:rsidR="00E71FC1" w:rsidRPr="00CF74BA">
        <w:rPr>
          <w:rFonts w:ascii="Times New Roman" w:hAnsi="Times New Roman" w:cs="Times New Roman"/>
          <w:sz w:val="24"/>
          <w:szCs w:val="24"/>
        </w:rPr>
        <w:t>36</w:t>
      </w:r>
      <w:r w:rsidR="00EF7CB4" w:rsidRPr="00CF74BA">
        <w:rPr>
          <w:rFonts w:ascii="Times New Roman" w:hAnsi="Times New Roman" w:cs="Times New Roman"/>
          <w:sz w:val="24"/>
          <w:szCs w:val="24"/>
        </w:rPr>
        <w:t>,</w:t>
      </w:r>
      <w:r w:rsidR="00DB64CC" w:rsidRPr="00CF74BA">
        <w:rPr>
          <w:rFonts w:ascii="Times New Roman" w:hAnsi="Times New Roman" w:cs="Times New Roman"/>
          <w:sz w:val="24"/>
          <w:szCs w:val="24"/>
        </w:rPr>
        <w:t xml:space="preserve"> </w:t>
      </w:r>
      <w:r w:rsidR="00E71FC1" w:rsidRPr="00CF74BA">
        <w:rPr>
          <w:rFonts w:ascii="Times New Roman" w:hAnsi="Times New Roman" w:cs="Times New Roman"/>
          <w:sz w:val="24"/>
          <w:szCs w:val="24"/>
        </w:rPr>
        <w:t>zákona č.</w:t>
      </w:r>
      <w:r w:rsidR="00847889" w:rsidRPr="00CF74BA">
        <w:rPr>
          <w:rFonts w:ascii="Times New Roman" w:hAnsi="Times New Roman" w:cs="Times New Roman"/>
          <w:sz w:val="24"/>
          <w:szCs w:val="24"/>
        </w:rPr>
        <w:t xml:space="preserve">235/2004 Sb., </w:t>
      </w:r>
      <w:r w:rsidR="008D6B58" w:rsidRPr="00CF74BA">
        <w:rPr>
          <w:rFonts w:ascii="Times New Roman" w:hAnsi="Times New Roman" w:cs="Times New Roman"/>
          <w:sz w:val="24"/>
          <w:szCs w:val="24"/>
        </w:rPr>
        <w:t>o dani z přidané hodnoty</w:t>
      </w:r>
      <w:r w:rsidR="00847889" w:rsidRPr="00CF74BA">
        <w:rPr>
          <w:rFonts w:ascii="Times New Roman" w:hAnsi="Times New Roman" w:cs="Times New Roman"/>
          <w:sz w:val="24"/>
          <w:szCs w:val="24"/>
        </w:rPr>
        <w:t>).</w:t>
      </w:r>
    </w:p>
    <w:p w:rsidR="00813984" w:rsidRPr="00CF74BA" w:rsidRDefault="00813984" w:rsidP="0058695B">
      <w:pPr>
        <w:ind w:firstLine="284"/>
        <w:rPr>
          <w:rFonts w:ascii="Times New Roman" w:hAnsi="Times New Roman" w:cs="Times New Roman"/>
          <w:sz w:val="24"/>
          <w:szCs w:val="24"/>
        </w:rPr>
      </w:pPr>
      <w:r w:rsidRPr="00CF74BA">
        <w:rPr>
          <w:rFonts w:ascii="Times New Roman" w:hAnsi="Times New Roman" w:cs="Times New Roman"/>
          <w:sz w:val="24"/>
          <w:szCs w:val="24"/>
        </w:rPr>
        <w:t>Do základu daně také zahrnujeme:</w:t>
      </w:r>
    </w:p>
    <w:p w:rsidR="00813984" w:rsidRPr="00CF74BA" w:rsidRDefault="00A50526" w:rsidP="009905C4">
      <w:pPr>
        <w:pStyle w:val="Odstavecseseznamem"/>
        <w:numPr>
          <w:ilvl w:val="0"/>
          <w:numId w:val="35"/>
        </w:numPr>
        <w:rPr>
          <w:rFonts w:ascii="Times New Roman" w:hAnsi="Times New Roman" w:cs="Times New Roman"/>
          <w:sz w:val="24"/>
          <w:szCs w:val="24"/>
        </w:rPr>
      </w:pPr>
      <w:r w:rsidRPr="00CF74BA">
        <w:rPr>
          <w:rFonts w:ascii="Times New Roman" w:hAnsi="Times New Roman" w:cs="Times New Roman"/>
          <w:sz w:val="24"/>
          <w:szCs w:val="24"/>
        </w:rPr>
        <w:t>c</w:t>
      </w:r>
      <w:r w:rsidR="00813984" w:rsidRPr="00CF74BA">
        <w:rPr>
          <w:rFonts w:ascii="Times New Roman" w:hAnsi="Times New Roman" w:cs="Times New Roman"/>
          <w:sz w:val="24"/>
          <w:szCs w:val="24"/>
        </w:rPr>
        <w:t>lo, dávky nebo poplatky,</w:t>
      </w:r>
    </w:p>
    <w:p w:rsidR="00813984" w:rsidRPr="00CF74BA" w:rsidRDefault="00813984" w:rsidP="009905C4">
      <w:pPr>
        <w:pStyle w:val="Odstavecseseznamem"/>
        <w:numPr>
          <w:ilvl w:val="0"/>
          <w:numId w:val="35"/>
        </w:numPr>
        <w:rPr>
          <w:rFonts w:ascii="Times New Roman" w:hAnsi="Times New Roman" w:cs="Times New Roman"/>
          <w:sz w:val="24"/>
          <w:szCs w:val="24"/>
        </w:rPr>
      </w:pPr>
      <w:r w:rsidRPr="00CF74BA">
        <w:rPr>
          <w:rFonts w:ascii="Times New Roman" w:hAnsi="Times New Roman" w:cs="Times New Roman"/>
          <w:sz w:val="24"/>
          <w:szCs w:val="24"/>
        </w:rPr>
        <w:t xml:space="preserve">spotřební daně, </w:t>
      </w:r>
      <w:r w:rsidR="00C55D8E" w:rsidRPr="00CF74BA">
        <w:rPr>
          <w:rFonts w:ascii="Times New Roman" w:hAnsi="Times New Roman" w:cs="Times New Roman"/>
          <w:sz w:val="24"/>
          <w:szCs w:val="24"/>
        </w:rPr>
        <w:t xml:space="preserve">pokud </w:t>
      </w:r>
      <w:r w:rsidRPr="00CF74BA">
        <w:rPr>
          <w:rFonts w:ascii="Times New Roman" w:hAnsi="Times New Roman" w:cs="Times New Roman"/>
          <w:sz w:val="24"/>
          <w:szCs w:val="24"/>
        </w:rPr>
        <w:t>zákon nestanoví jinak</w:t>
      </w:r>
      <w:r w:rsidR="00C55D8E" w:rsidRPr="00CF74BA">
        <w:rPr>
          <w:rFonts w:ascii="Times New Roman" w:hAnsi="Times New Roman" w:cs="Times New Roman"/>
          <w:sz w:val="24"/>
          <w:szCs w:val="24"/>
        </w:rPr>
        <w:t>,</w:t>
      </w:r>
    </w:p>
    <w:p w:rsidR="00813984" w:rsidRPr="00CF74BA" w:rsidRDefault="00813984" w:rsidP="009905C4">
      <w:pPr>
        <w:pStyle w:val="Odstavecseseznamem"/>
        <w:numPr>
          <w:ilvl w:val="0"/>
          <w:numId w:val="35"/>
        </w:numPr>
        <w:rPr>
          <w:rFonts w:ascii="Times New Roman" w:hAnsi="Times New Roman" w:cs="Times New Roman"/>
          <w:sz w:val="24"/>
          <w:szCs w:val="24"/>
        </w:rPr>
      </w:pPr>
      <w:r w:rsidRPr="00CF74BA">
        <w:rPr>
          <w:rFonts w:ascii="Times New Roman" w:hAnsi="Times New Roman" w:cs="Times New Roman"/>
          <w:sz w:val="24"/>
          <w:szCs w:val="24"/>
        </w:rPr>
        <w:t>dotace k</w:t>
      </w:r>
      <w:r w:rsidR="00C55D8E" w:rsidRPr="00CF74BA">
        <w:rPr>
          <w:rFonts w:ascii="Times New Roman" w:hAnsi="Times New Roman" w:cs="Times New Roman"/>
          <w:sz w:val="24"/>
          <w:szCs w:val="24"/>
        </w:rPr>
        <w:t> </w:t>
      </w:r>
      <w:r w:rsidRPr="00CF74BA">
        <w:rPr>
          <w:rFonts w:ascii="Times New Roman" w:hAnsi="Times New Roman" w:cs="Times New Roman"/>
          <w:sz w:val="24"/>
          <w:szCs w:val="24"/>
        </w:rPr>
        <w:t>ceně</w:t>
      </w:r>
      <w:r w:rsidR="00C55D8E" w:rsidRPr="00CF74BA">
        <w:rPr>
          <w:rFonts w:ascii="Times New Roman" w:hAnsi="Times New Roman" w:cs="Times New Roman"/>
          <w:sz w:val="24"/>
          <w:szCs w:val="24"/>
        </w:rPr>
        <w:t>,</w:t>
      </w:r>
    </w:p>
    <w:p w:rsidR="00813984" w:rsidRPr="00CF74BA" w:rsidRDefault="00813984" w:rsidP="009905C4">
      <w:pPr>
        <w:pStyle w:val="Odstavecseseznamem"/>
        <w:numPr>
          <w:ilvl w:val="0"/>
          <w:numId w:val="35"/>
        </w:numPr>
        <w:rPr>
          <w:rFonts w:ascii="Times New Roman" w:hAnsi="Times New Roman" w:cs="Times New Roman"/>
          <w:sz w:val="24"/>
          <w:szCs w:val="24"/>
        </w:rPr>
      </w:pPr>
      <w:r w:rsidRPr="00CF74BA">
        <w:rPr>
          <w:rFonts w:ascii="Times New Roman" w:hAnsi="Times New Roman" w:cs="Times New Roman"/>
          <w:sz w:val="24"/>
          <w:szCs w:val="24"/>
        </w:rPr>
        <w:t>vedlejší výdaje, které jsou účtovány osobě, pro kterou je uskutečňováno zdanitelné plnění, při jeho uskutečnění</w:t>
      </w:r>
      <w:r w:rsidR="00C55D8E" w:rsidRPr="00CF74BA">
        <w:rPr>
          <w:rFonts w:ascii="Times New Roman" w:hAnsi="Times New Roman" w:cs="Times New Roman"/>
          <w:sz w:val="24"/>
          <w:szCs w:val="24"/>
        </w:rPr>
        <w:t>,</w:t>
      </w:r>
    </w:p>
    <w:p w:rsidR="00813984" w:rsidRPr="00CF74BA" w:rsidRDefault="00813984" w:rsidP="009905C4">
      <w:pPr>
        <w:pStyle w:val="Odstavecseseznamem"/>
        <w:numPr>
          <w:ilvl w:val="0"/>
          <w:numId w:val="36"/>
        </w:numPr>
        <w:rPr>
          <w:rFonts w:ascii="Times New Roman" w:hAnsi="Times New Roman" w:cs="Times New Roman"/>
          <w:sz w:val="24"/>
          <w:szCs w:val="24"/>
        </w:rPr>
      </w:pPr>
      <w:r w:rsidRPr="00CF74BA">
        <w:rPr>
          <w:rFonts w:ascii="Times New Roman" w:hAnsi="Times New Roman" w:cs="Times New Roman"/>
          <w:sz w:val="24"/>
          <w:szCs w:val="24"/>
        </w:rPr>
        <w:t>při poskytnutí služby i materiál přímo související s poskytovanou službou</w:t>
      </w:r>
      <w:r w:rsidR="00C55D8E" w:rsidRPr="00CF74BA">
        <w:rPr>
          <w:rFonts w:ascii="Times New Roman" w:hAnsi="Times New Roman" w:cs="Times New Roman"/>
          <w:sz w:val="24"/>
          <w:szCs w:val="24"/>
        </w:rPr>
        <w:t>,</w:t>
      </w:r>
    </w:p>
    <w:p w:rsidR="006E02FB" w:rsidRPr="00CF74BA" w:rsidRDefault="00813984" w:rsidP="009905C4">
      <w:pPr>
        <w:pStyle w:val="Odstavecseseznamem"/>
        <w:numPr>
          <w:ilvl w:val="0"/>
          <w:numId w:val="36"/>
        </w:numPr>
        <w:rPr>
          <w:rFonts w:ascii="Times New Roman" w:hAnsi="Times New Roman" w:cs="Times New Roman"/>
          <w:sz w:val="24"/>
          <w:szCs w:val="24"/>
        </w:rPr>
      </w:pPr>
      <w:r w:rsidRPr="00CF74BA">
        <w:rPr>
          <w:rFonts w:ascii="Times New Roman" w:hAnsi="Times New Roman" w:cs="Times New Roman"/>
          <w:sz w:val="24"/>
          <w:szCs w:val="24"/>
        </w:rPr>
        <w:lastRenderedPageBreak/>
        <w:t>při dodání staveb i stavební a montážní práce spojené s výstavbou, rekonstrukcí, modernizací a</w:t>
      </w:r>
      <w:r w:rsidR="00D00929" w:rsidRPr="00CF74BA">
        <w:rPr>
          <w:rFonts w:ascii="Times New Roman" w:hAnsi="Times New Roman" w:cs="Times New Roman"/>
          <w:sz w:val="24"/>
          <w:szCs w:val="24"/>
        </w:rPr>
        <w:t xml:space="preserve"> opravami, konstrukce, materiál, stroj a zařízení, kter</w:t>
      </w:r>
      <w:r w:rsidR="00A50526" w:rsidRPr="00CF74BA">
        <w:rPr>
          <w:rFonts w:ascii="Times New Roman" w:hAnsi="Times New Roman" w:cs="Times New Roman"/>
          <w:sz w:val="24"/>
          <w:szCs w:val="24"/>
        </w:rPr>
        <w:t>á</w:t>
      </w:r>
      <w:r w:rsidR="00D00929" w:rsidRPr="00CF74BA">
        <w:rPr>
          <w:rFonts w:ascii="Times New Roman" w:hAnsi="Times New Roman" w:cs="Times New Roman"/>
          <w:sz w:val="24"/>
          <w:szCs w:val="24"/>
        </w:rPr>
        <w:t xml:space="preserve"> se do stavby jako jejich součást montážními a stavebním</w:t>
      </w:r>
      <w:r w:rsidR="00B80C41">
        <w:rPr>
          <w:rFonts w:ascii="Times New Roman" w:hAnsi="Times New Roman" w:cs="Times New Roman"/>
          <w:sz w:val="24"/>
          <w:szCs w:val="24"/>
        </w:rPr>
        <w:t>i</w:t>
      </w:r>
      <w:r w:rsidR="00D00929" w:rsidRPr="00CF74BA">
        <w:rPr>
          <w:rFonts w:ascii="Times New Roman" w:hAnsi="Times New Roman" w:cs="Times New Roman"/>
          <w:sz w:val="24"/>
          <w:szCs w:val="24"/>
        </w:rPr>
        <w:t xml:space="preserve"> pracemi zabudují nebo zamontují.</w:t>
      </w:r>
    </w:p>
    <w:p w:rsidR="00D00929" w:rsidRPr="00CF74BA" w:rsidRDefault="00D00929" w:rsidP="0058695B">
      <w:pPr>
        <w:ind w:firstLine="284"/>
        <w:rPr>
          <w:rFonts w:ascii="Times New Roman" w:hAnsi="Times New Roman" w:cs="Times New Roman"/>
          <w:sz w:val="24"/>
          <w:szCs w:val="24"/>
        </w:rPr>
      </w:pPr>
      <w:r w:rsidRPr="00CF74BA">
        <w:rPr>
          <w:rFonts w:ascii="Times New Roman" w:hAnsi="Times New Roman" w:cs="Times New Roman"/>
          <w:sz w:val="24"/>
          <w:szCs w:val="24"/>
        </w:rPr>
        <w:t xml:space="preserve">Za vedlejší výdaje se považují zejména náklady na balení, přepravu, pojištění </w:t>
      </w:r>
      <w:r w:rsidR="00FE1E02">
        <w:rPr>
          <w:rFonts w:ascii="Times New Roman" w:hAnsi="Times New Roman" w:cs="Times New Roman"/>
          <w:sz w:val="24"/>
          <w:szCs w:val="24"/>
        </w:rPr>
        <w:br/>
      </w:r>
      <w:r w:rsidRPr="00CF74BA">
        <w:rPr>
          <w:rFonts w:ascii="Times New Roman" w:hAnsi="Times New Roman" w:cs="Times New Roman"/>
          <w:sz w:val="24"/>
          <w:szCs w:val="24"/>
        </w:rPr>
        <w:t>a provize. Základ daně se sníží o slevu z ceny, pokud je poskytnuta k datu uskutečnění zdanitelného plnění.</w:t>
      </w:r>
    </w:p>
    <w:p w:rsidR="00434C07" w:rsidRPr="00CF74BA" w:rsidRDefault="00434C07" w:rsidP="00D00929">
      <w:pPr>
        <w:rPr>
          <w:rFonts w:ascii="Times New Roman" w:hAnsi="Times New Roman" w:cs="Times New Roman"/>
          <w:sz w:val="24"/>
          <w:szCs w:val="24"/>
        </w:rPr>
      </w:pPr>
    </w:p>
    <w:p w:rsidR="007F1D8C" w:rsidRPr="00CF74BA" w:rsidRDefault="007F1D8C" w:rsidP="00E96D75">
      <w:pPr>
        <w:pStyle w:val="Nadpis2"/>
      </w:pPr>
      <w:bookmarkStart w:id="74" w:name="_Toc351055015"/>
      <w:bookmarkStart w:id="75" w:name="_Toc351141315"/>
      <w:bookmarkStart w:id="76" w:name="_Toc351743209"/>
      <w:r w:rsidRPr="00CF74BA">
        <w:t>Sazby daně</w:t>
      </w:r>
      <w:r w:rsidR="005332FB" w:rsidRPr="00CF74BA">
        <w:t xml:space="preserve"> z přidané hodnoty</w:t>
      </w:r>
      <w:bookmarkEnd w:id="74"/>
      <w:bookmarkEnd w:id="75"/>
      <w:bookmarkEnd w:id="76"/>
    </w:p>
    <w:p w:rsidR="007F1D8C" w:rsidRPr="00CF74BA" w:rsidRDefault="007F1D8C" w:rsidP="0058695B">
      <w:pPr>
        <w:ind w:firstLine="284"/>
        <w:rPr>
          <w:rFonts w:ascii="Times New Roman" w:hAnsi="Times New Roman" w:cs="Times New Roman"/>
          <w:sz w:val="24"/>
          <w:szCs w:val="24"/>
        </w:rPr>
      </w:pPr>
      <w:r w:rsidRPr="00CF74BA">
        <w:rPr>
          <w:rFonts w:ascii="Times New Roman" w:hAnsi="Times New Roman" w:cs="Times New Roman"/>
          <w:sz w:val="24"/>
          <w:szCs w:val="24"/>
        </w:rPr>
        <w:t xml:space="preserve">U zdanitelných plnění v tuzemsku je uplatňována </w:t>
      </w:r>
      <w:r w:rsidR="008D6B58" w:rsidRPr="00CF74BA">
        <w:rPr>
          <w:rFonts w:ascii="Times New Roman" w:hAnsi="Times New Roman" w:cs="Times New Roman"/>
          <w:sz w:val="24"/>
          <w:szCs w:val="24"/>
        </w:rPr>
        <w:t>daň z přidané hodnoty</w:t>
      </w:r>
      <w:r w:rsidRPr="00CF74BA">
        <w:rPr>
          <w:rFonts w:ascii="Times New Roman" w:hAnsi="Times New Roman" w:cs="Times New Roman"/>
          <w:sz w:val="24"/>
          <w:szCs w:val="24"/>
        </w:rPr>
        <w:t xml:space="preserve"> na výstupu, </w:t>
      </w:r>
      <w:r w:rsidR="00DB64CC" w:rsidRPr="00CF74BA">
        <w:rPr>
          <w:rFonts w:ascii="Times New Roman" w:hAnsi="Times New Roman" w:cs="Times New Roman"/>
          <w:sz w:val="24"/>
          <w:szCs w:val="24"/>
        </w:rPr>
        <w:br/>
      </w:r>
      <w:r w:rsidRPr="00CF74BA">
        <w:rPr>
          <w:rFonts w:ascii="Times New Roman" w:hAnsi="Times New Roman" w:cs="Times New Roman"/>
          <w:sz w:val="24"/>
          <w:szCs w:val="24"/>
        </w:rPr>
        <w:t>a to snížená sazba daně a základní sazba daně (§47, zákona č. 253/2004 Sb.</w:t>
      </w:r>
      <w:r w:rsidR="00D72870" w:rsidRPr="00CF74BA">
        <w:rPr>
          <w:rFonts w:ascii="Times New Roman" w:hAnsi="Times New Roman" w:cs="Times New Roman"/>
          <w:sz w:val="24"/>
          <w:szCs w:val="24"/>
        </w:rPr>
        <w:t xml:space="preserve"> o dani z přidané hodnoty</w:t>
      </w:r>
      <w:r w:rsidRPr="00CF74BA">
        <w:rPr>
          <w:rFonts w:ascii="Times New Roman" w:hAnsi="Times New Roman" w:cs="Times New Roman"/>
          <w:sz w:val="24"/>
          <w:szCs w:val="24"/>
        </w:rPr>
        <w:t>) a to ve výši:</w:t>
      </w:r>
    </w:p>
    <w:p w:rsidR="0058695B" w:rsidRPr="00CF74BA" w:rsidRDefault="007F1D8C" w:rsidP="009905C4">
      <w:pPr>
        <w:pStyle w:val="Odstavecseseznamem"/>
        <w:numPr>
          <w:ilvl w:val="0"/>
          <w:numId w:val="23"/>
        </w:numPr>
        <w:ind w:left="0" w:firstLine="284"/>
        <w:rPr>
          <w:rFonts w:ascii="Times New Roman" w:hAnsi="Times New Roman" w:cs="Times New Roman"/>
          <w:sz w:val="24"/>
          <w:szCs w:val="24"/>
        </w:rPr>
      </w:pPr>
      <w:r w:rsidRPr="00CF74BA">
        <w:rPr>
          <w:rFonts w:ascii="Times New Roman" w:hAnsi="Times New Roman" w:cs="Times New Roman"/>
          <w:sz w:val="24"/>
          <w:szCs w:val="24"/>
        </w:rPr>
        <w:t>základní sazba daně ve výši 21%</w:t>
      </w:r>
    </w:p>
    <w:p w:rsidR="007F1D8C" w:rsidRPr="00CF74BA" w:rsidRDefault="006E02FB" w:rsidP="009905C4">
      <w:pPr>
        <w:pStyle w:val="Odstavecseseznamem"/>
        <w:numPr>
          <w:ilvl w:val="0"/>
          <w:numId w:val="23"/>
        </w:numPr>
        <w:ind w:left="0" w:firstLine="284"/>
        <w:rPr>
          <w:rFonts w:ascii="Times New Roman" w:hAnsi="Times New Roman" w:cs="Times New Roman"/>
          <w:sz w:val="24"/>
          <w:szCs w:val="24"/>
        </w:rPr>
      </w:pPr>
      <w:r w:rsidRPr="00CF74BA">
        <w:rPr>
          <w:rFonts w:ascii="Times New Roman" w:hAnsi="Times New Roman" w:cs="Times New Roman"/>
          <w:sz w:val="24"/>
          <w:szCs w:val="24"/>
        </w:rPr>
        <w:t>snížená sazba daně ve výši 15%.</w:t>
      </w:r>
    </w:p>
    <w:p w:rsidR="001717AF" w:rsidRPr="00CF74BA" w:rsidRDefault="001717AF" w:rsidP="006E02FB">
      <w:pPr>
        <w:rPr>
          <w:rFonts w:ascii="Times New Roman" w:hAnsi="Times New Roman" w:cs="Times New Roman"/>
          <w:sz w:val="24"/>
          <w:szCs w:val="24"/>
        </w:rPr>
      </w:pPr>
    </w:p>
    <w:p w:rsidR="004F30D9" w:rsidRPr="00CF74BA" w:rsidRDefault="001717AF" w:rsidP="001717AF">
      <w:pPr>
        <w:pStyle w:val="Titulek"/>
        <w:jc w:val="center"/>
        <w:rPr>
          <w:rFonts w:ascii="Times New Roman" w:hAnsi="Times New Roman" w:cs="Times New Roman"/>
          <w:i/>
          <w:color w:val="auto"/>
          <w:sz w:val="24"/>
          <w:szCs w:val="24"/>
        </w:rPr>
      </w:pPr>
      <w:bookmarkStart w:id="77" w:name="_Toc350945350"/>
      <w:bookmarkStart w:id="78" w:name="_Toc351659311"/>
      <w:r w:rsidRPr="00CF74BA">
        <w:rPr>
          <w:rFonts w:ascii="Times New Roman" w:hAnsi="Times New Roman" w:cs="Times New Roman"/>
          <w:i/>
          <w:color w:val="auto"/>
          <w:sz w:val="24"/>
          <w:szCs w:val="24"/>
        </w:rPr>
        <w:t xml:space="preserve">Tab.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Tab.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1</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406A65" w:rsidRPr="00CF74BA">
        <w:rPr>
          <w:rFonts w:ascii="Times New Roman" w:hAnsi="Times New Roman" w:cs="Times New Roman"/>
          <w:i/>
          <w:color w:val="auto"/>
          <w:sz w:val="24"/>
          <w:szCs w:val="24"/>
        </w:rPr>
        <w:t>Vývoj sazeb daně</w:t>
      </w:r>
      <w:bookmarkEnd w:id="77"/>
      <w:bookmarkEnd w:id="78"/>
    </w:p>
    <w:tbl>
      <w:tblPr>
        <w:tblStyle w:val="Mkatabulky"/>
        <w:tblW w:w="0" w:type="auto"/>
        <w:jc w:val="center"/>
        <w:tblLook w:val="04A0" w:firstRow="1" w:lastRow="0" w:firstColumn="1" w:lastColumn="0" w:noHBand="0" w:noVBand="1"/>
      </w:tblPr>
      <w:tblGrid>
        <w:gridCol w:w="3573"/>
        <w:gridCol w:w="1784"/>
        <w:gridCol w:w="1650"/>
      </w:tblGrid>
      <w:tr w:rsidR="007F1D8C" w:rsidRPr="00CF74BA" w:rsidTr="001A446C">
        <w:trPr>
          <w:trHeight w:val="397"/>
          <w:jc w:val="center"/>
        </w:trPr>
        <w:tc>
          <w:tcPr>
            <w:tcW w:w="3573" w:type="dxa"/>
            <w:vAlign w:val="center"/>
          </w:tcPr>
          <w:p w:rsidR="007F1D8C" w:rsidRPr="001A446C" w:rsidRDefault="007F1D8C" w:rsidP="00251958">
            <w:pPr>
              <w:rPr>
                <w:rFonts w:ascii="Times New Roman" w:hAnsi="Times New Roman" w:cs="Times New Roman"/>
                <w:b/>
                <w:sz w:val="24"/>
                <w:szCs w:val="24"/>
              </w:rPr>
            </w:pPr>
            <w:bookmarkStart w:id="79" w:name="_Toc351055016"/>
            <w:r w:rsidRPr="001A446C">
              <w:rPr>
                <w:rFonts w:ascii="Times New Roman" w:hAnsi="Times New Roman" w:cs="Times New Roman"/>
                <w:b/>
                <w:sz w:val="24"/>
                <w:szCs w:val="24"/>
              </w:rPr>
              <w:t>Období</w:t>
            </w:r>
            <w:bookmarkEnd w:id="79"/>
          </w:p>
        </w:tc>
        <w:tc>
          <w:tcPr>
            <w:tcW w:w="0" w:type="auto"/>
            <w:vAlign w:val="center"/>
          </w:tcPr>
          <w:p w:rsidR="007F1D8C" w:rsidRPr="001A446C" w:rsidRDefault="007F1D8C" w:rsidP="00251958">
            <w:pPr>
              <w:rPr>
                <w:rFonts w:ascii="Times New Roman" w:hAnsi="Times New Roman" w:cs="Times New Roman"/>
                <w:b/>
                <w:sz w:val="24"/>
                <w:szCs w:val="24"/>
              </w:rPr>
            </w:pPr>
            <w:bookmarkStart w:id="80" w:name="_Toc351055017"/>
            <w:r w:rsidRPr="001A446C">
              <w:rPr>
                <w:rFonts w:ascii="Times New Roman" w:hAnsi="Times New Roman" w:cs="Times New Roman"/>
                <w:b/>
                <w:sz w:val="24"/>
                <w:szCs w:val="24"/>
              </w:rPr>
              <w:t>Základní sazba</w:t>
            </w:r>
            <w:bookmarkEnd w:id="80"/>
          </w:p>
        </w:tc>
        <w:tc>
          <w:tcPr>
            <w:tcW w:w="0" w:type="auto"/>
            <w:vAlign w:val="center"/>
          </w:tcPr>
          <w:p w:rsidR="007F1D8C" w:rsidRPr="001A446C" w:rsidRDefault="007F1D8C" w:rsidP="00251958">
            <w:pPr>
              <w:rPr>
                <w:rFonts w:ascii="Times New Roman" w:hAnsi="Times New Roman" w:cs="Times New Roman"/>
                <w:b/>
                <w:sz w:val="24"/>
                <w:szCs w:val="24"/>
              </w:rPr>
            </w:pPr>
            <w:bookmarkStart w:id="81" w:name="_Toc351055018"/>
            <w:r w:rsidRPr="001A446C">
              <w:rPr>
                <w:rFonts w:ascii="Times New Roman" w:hAnsi="Times New Roman" w:cs="Times New Roman"/>
                <w:b/>
                <w:sz w:val="24"/>
                <w:szCs w:val="24"/>
              </w:rPr>
              <w:t>Snížená sazba</w:t>
            </w:r>
            <w:bookmarkEnd w:id="81"/>
          </w:p>
        </w:tc>
      </w:tr>
      <w:tr w:rsidR="007F1D8C" w:rsidRPr="00CF74BA" w:rsidTr="001A446C">
        <w:trPr>
          <w:trHeight w:val="397"/>
          <w:jc w:val="center"/>
        </w:trPr>
        <w:tc>
          <w:tcPr>
            <w:tcW w:w="3573" w:type="dxa"/>
            <w:vAlign w:val="center"/>
          </w:tcPr>
          <w:p w:rsidR="007F1D8C" w:rsidRPr="00CF74BA" w:rsidRDefault="007F1D8C" w:rsidP="00251958">
            <w:pPr>
              <w:rPr>
                <w:rFonts w:ascii="Times New Roman" w:hAnsi="Times New Roman" w:cs="Times New Roman"/>
                <w:sz w:val="24"/>
                <w:szCs w:val="24"/>
              </w:rPr>
            </w:pPr>
            <w:bookmarkStart w:id="82" w:name="_Toc351055019"/>
            <w:r w:rsidRPr="00CF74BA">
              <w:rPr>
                <w:rFonts w:ascii="Times New Roman" w:hAnsi="Times New Roman" w:cs="Times New Roman"/>
                <w:sz w:val="24"/>
                <w:szCs w:val="24"/>
              </w:rPr>
              <w:t>1. 1. 1993 – 31. 12. 1994</w:t>
            </w:r>
            <w:bookmarkEnd w:id="82"/>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83" w:name="_Toc351055020"/>
            <w:r w:rsidRPr="00CF74BA">
              <w:rPr>
                <w:rFonts w:ascii="Times New Roman" w:hAnsi="Times New Roman" w:cs="Times New Roman"/>
                <w:sz w:val="24"/>
                <w:szCs w:val="24"/>
              </w:rPr>
              <w:t>23%</w:t>
            </w:r>
            <w:bookmarkEnd w:id="83"/>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84" w:name="_Toc351055021"/>
            <w:r w:rsidRPr="00CF74BA">
              <w:rPr>
                <w:rFonts w:ascii="Times New Roman" w:hAnsi="Times New Roman" w:cs="Times New Roman"/>
                <w:sz w:val="24"/>
                <w:szCs w:val="24"/>
              </w:rPr>
              <w:t>5%</w:t>
            </w:r>
            <w:bookmarkEnd w:id="84"/>
          </w:p>
        </w:tc>
      </w:tr>
      <w:tr w:rsidR="007F1D8C" w:rsidRPr="00CF74BA" w:rsidTr="001A446C">
        <w:trPr>
          <w:trHeight w:val="397"/>
          <w:jc w:val="center"/>
        </w:trPr>
        <w:tc>
          <w:tcPr>
            <w:tcW w:w="3573" w:type="dxa"/>
            <w:vAlign w:val="center"/>
          </w:tcPr>
          <w:p w:rsidR="007F1D8C" w:rsidRPr="00CF74BA" w:rsidRDefault="007F1D8C" w:rsidP="00251958">
            <w:pPr>
              <w:rPr>
                <w:rFonts w:ascii="Times New Roman" w:hAnsi="Times New Roman" w:cs="Times New Roman"/>
                <w:sz w:val="24"/>
                <w:szCs w:val="24"/>
              </w:rPr>
            </w:pPr>
            <w:bookmarkStart w:id="85" w:name="_Toc351055022"/>
            <w:r w:rsidRPr="00CF74BA">
              <w:rPr>
                <w:rFonts w:ascii="Times New Roman" w:hAnsi="Times New Roman" w:cs="Times New Roman"/>
                <w:sz w:val="24"/>
                <w:szCs w:val="24"/>
              </w:rPr>
              <w:t>1. 1. 1995 – 30. 4. 2004</w:t>
            </w:r>
            <w:bookmarkEnd w:id="85"/>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86" w:name="_Toc351055023"/>
            <w:r w:rsidRPr="00CF74BA">
              <w:rPr>
                <w:rFonts w:ascii="Times New Roman" w:hAnsi="Times New Roman" w:cs="Times New Roman"/>
                <w:sz w:val="24"/>
                <w:szCs w:val="24"/>
              </w:rPr>
              <w:t>22%</w:t>
            </w:r>
            <w:bookmarkEnd w:id="86"/>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87" w:name="_Toc351055024"/>
            <w:r w:rsidRPr="00CF74BA">
              <w:rPr>
                <w:rFonts w:ascii="Times New Roman" w:hAnsi="Times New Roman" w:cs="Times New Roman"/>
                <w:sz w:val="24"/>
                <w:szCs w:val="24"/>
              </w:rPr>
              <w:t>5%</w:t>
            </w:r>
            <w:bookmarkEnd w:id="87"/>
          </w:p>
        </w:tc>
      </w:tr>
      <w:tr w:rsidR="007F1D8C" w:rsidRPr="00CF74BA" w:rsidTr="001A446C">
        <w:trPr>
          <w:trHeight w:val="397"/>
          <w:jc w:val="center"/>
        </w:trPr>
        <w:tc>
          <w:tcPr>
            <w:tcW w:w="3573" w:type="dxa"/>
            <w:vAlign w:val="center"/>
          </w:tcPr>
          <w:p w:rsidR="007F1D8C" w:rsidRPr="00CF74BA" w:rsidRDefault="007F1D8C" w:rsidP="00251958">
            <w:pPr>
              <w:rPr>
                <w:rFonts w:ascii="Times New Roman" w:hAnsi="Times New Roman" w:cs="Times New Roman"/>
                <w:sz w:val="24"/>
                <w:szCs w:val="24"/>
              </w:rPr>
            </w:pPr>
            <w:bookmarkStart w:id="88" w:name="_Toc351055025"/>
            <w:r w:rsidRPr="00CF74BA">
              <w:rPr>
                <w:rFonts w:ascii="Times New Roman" w:hAnsi="Times New Roman" w:cs="Times New Roman"/>
                <w:sz w:val="24"/>
                <w:szCs w:val="24"/>
              </w:rPr>
              <w:t>1. 5. 2004 – 31. 12. 2007</w:t>
            </w:r>
            <w:bookmarkEnd w:id="88"/>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89" w:name="_Toc351055026"/>
            <w:r w:rsidRPr="00CF74BA">
              <w:rPr>
                <w:rFonts w:ascii="Times New Roman" w:hAnsi="Times New Roman" w:cs="Times New Roman"/>
                <w:sz w:val="24"/>
                <w:szCs w:val="24"/>
              </w:rPr>
              <w:t>19%</w:t>
            </w:r>
            <w:bookmarkEnd w:id="89"/>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90" w:name="_Toc351055027"/>
            <w:r w:rsidRPr="00CF74BA">
              <w:rPr>
                <w:rFonts w:ascii="Times New Roman" w:hAnsi="Times New Roman" w:cs="Times New Roman"/>
                <w:sz w:val="24"/>
                <w:szCs w:val="24"/>
              </w:rPr>
              <w:t>5%</w:t>
            </w:r>
            <w:bookmarkEnd w:id="90"/>
          </w:p>
        </w:tc>
      </w:tr>
      <w:tr w:rsidR="007F1D8C" w:rsidRPr="00CF74BA" w:rsidTr="001A446C">
        <w:trPr>
          <w:trHeight w:val="397"/>
          <w:jc w:val="center"/>
        </w:trPr>
        <w:tc>
          <w:tcPr>
            <w:tcW w:w="3573" w:type="dxa"/>
            <w:vAlign w:val="center"/>
          </w:tcPr>
          <w:p w:rsidR="007F1D8C" w:rsidRPr="00CF74BA" w:rsidRDefault="007F1D8C" w:rsidP="00251958">
            <w:pPr>
              <w:rPr>
                <w:rFonts w:ascii="Times New Roman" w:hAnsi="Times New Roman" w:cs="Times New Roman"/>
                <w:sz w:val="24"/>
                <w:szCs w:val="24"/>
              </w:rPr>
            </w:pPr>
            <w:bookmarkStart w:id="91" w:name="_Toc351055028"/>
            <w:r w:rsidRPr="00CF74BA">
              <w:rPr>
                <w:rFonts w:ascii="Times New Roman" w:hAnsi="Times New Roman" w:cs="Times New Roman"/>
                <w:sz w:val="24"/>
                <w:szCs w:val="24"/>
              </w:rPr>
              <w:t>1. 1. 2008 – 31. 12. 2009</w:t>
            </w:r>
            <w:bookmarkEnd w:id="91"/>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92" w:name="_Toc351055029"/>
            <w:r w:rsidRPr="00CF74BA">
              <w:rPr>
                <w:rFonts w:ascii="Times New Roman" w:hAnsi="Times New Roman" w:cs="Times New Roman"/>
                <w:sz w:val="24"/>
                <w:szCs w:val="24"/>
              </w:rPr>
              <w:t>19%</w:t>
            </w:r>
            <w:bookmarkEnd w:id="92"/>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93" w:name="_Toc351055030"/>
            <w:r w:rsidRPr="00CF74BA">
              <w:rPr>
                <w:rFonts w:ascii="Times New Roman" w:hAnsi="Times New Roman" w:cs="Times New Roman"/>
                <w:sz w:val="24"/>
                <w:szCs w:val="24"/>
              </w:rPr>
              <w:t>9%</w:t>
            </w:r>
            <w:bookmarkEnd w:id="93"/>
          </w:p>
        </w:tc>
      </w:tr>
      <w:tr w:rsidR="007F1D8C" w:rsidRPr="00CF74BA" w:rsidTr="001A446C">
        <w:trPr>
          <w:trHeight w:val="397"/>
          <w:jc w:val="center"/>
        </w:trPr>
        <w:tc>
          <w:tcPr>
            <w:tcW w:w="3573" w:type="dxa"/>
            <w:vAlign w:val="center"/>
          </w:tcPr>
          <w:p w:rsidR="007F1D8C" w:rsidRPr="00CF74BA" w:rsidRDefault="00371B03" w:rsidP="00251958">
            <w:pPr>
              <w:rPr>
                <w:rFonts w:ascii="Times New Roman" w:hAnsi="Times New Roman" w:cs="Times New Roman"/>
                <w:sz w:val="24"/>
                <w:szCs w:val="24"/>
              </w:rPr>
            </w:pPr>
            <w:bookmarkStart w:id="94" w:name="_Toc351055031"/>
            <w:r w:rsidRPr="00CF74BA">
              <w:rPr>
                <w:rFonts w:ascii="Times New Roman" w:hAnsi="Times New Roman" w:cs="Times New Roman"/>
                <w:sz w:val="24"/>
                <w:szCs w:val="24"/>
              </w:rPr>
              <w:t>1. 1. 2010 – 31. 12. 20</w:t>
            </w:r>
            <w:r w:rsidR="007F1D8C" w:rsidRPr="00CF74BA">
              <w:rPr>
                <w:rFonts w:ascii="Times New Roman" w:hAnsi="Times New Roman" w:cs="Times New Roman"/>
                <w:sz w:val="24"/>
                <w:szCs w:val="24"/>
              </w:rPr>
              <w:t>11</w:t>
            </w:r>
            <w:bookmarkEnd w:id="94"/>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95" w:name="_Toc351055032"/>
            <w:r w:rsidRPr="00CF74BA">
              <w:rPr>
                <w:rFonts w:ascii="Times New Roman" w:hAnsi="Times New Roman" w:cs="Times New Roman"/>
                <w:sz w:val="24"/>
                <w:szCs w:val="24"/>
              </w:rPr>
              <w:t>20%</w:t>
            </w:r>
            <w:bookmarkEnd w:id="95"/>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96" w:name="_Toc351055033"/>
            <w:r w:rsidRPr="00CF74BA">
              <w:rPr>
                <w:rFonts w:ascii="Times New Roman" w:hAnsi="Times New Roman" w:cs="Times New Roman"/>
                <w:sz w:val="24"/>
                <w:szCs w:val="24"/>
              </w:rPr>
              <w:t>10%</w:t>
            </w:r>
            <w:bookmarkEnd w:id="96"/>
          </w:p>
        </w:tc>
      </w:tr>
      <w:tr w:rsidR="007F1D8C" w:rsidRPr="00CF74BA" w:rsidTr="001A446C">
        <w:trPr>
          <w:trHeight w:val="397"/>
          <w:jc w:val="center"/>
        </w:trPr>
        <w:tc>
          <w:tcPr>
            <w:tcW w:w="3573" w:type="dxa"/>
            <w:vAlign w:val="center"/>
          </w:tcPr>
          <w:p w:rsidR="007F1D8C" w:rsidRPr="00CF74BA" w:rsidRDefault="007F1D8C" w:rsidP="00251958">
            <w:pPr>
              <w:rPr>
                <w:rFonts w:ascii="Times New Roman" w:hAnsi="Times New Roman" w:cs="Times New Roman"/>
                <w:sz w:val="24"/>
                <w:szCs w:val="24"/>
              </w:rPr>
            </w:pPr>
            <w:bookmarkStart w:id="97" w:name="_Toc351055034"/>
            <w:r w:rsidRPr="00CF74BA">
              <w:rPr>
                <w:rFonts w:ascii="Times New Roman" w:hAnsi="Times New Roman" w:cs="Times New Roman"/>
                <w:sz w:val="24"/>
                <w:szCs w:val="24"/>
              </w:rPr>
              <w:t>1. 1. 2012 – 31. 12. 2012</w:t>
            </w:r>
            <w:bookmarkEnd w:id="97"/>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98" w:name="_Toc351055035"/>
            <w:r w:rsidRPr="00CF74BA">
              <w:rPr>
                <w:rFonts w:ascii="Times New Roman" w:hAnsi="Times New Roman" w:cs="Times New Roman"/>
                <w:sz w:val="24"/>
                <w:szCs w:val="24"/>
              </w:rPr>
              <w:t>20%</w:t>
            </w:r>
            <w:bookmarkEnd w:id="98"/>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99" w:name="_Toc351055036"/>
            <w:r w:rsidRPr="00CF74BA">
              <w:rPr>
                <w:rFonts w:ascii="Times New Roman" w:hAnsi="Times New Roman" w:cs="Times New Roman"/>
                <w:sz w:val="24"/>
                <w:szCs w:val="24"/>
              </w:rPr>
              <w:t>14%</w:t>
            </w:r>
            <w:bookmarkEnd w:id="99"/>
          </w:p>
        </w:tc>
      </w:tr>
      <w:tr w:rsidR="007F1D8C" w:rsidRPr="00CF74BA" w:rsidTr="001A446C">
        <w:trPr>
          <w:trHeight w:val="397"/>
          <w:jc w:val="center"/>
        </w:trPr>
        <w:tc>
          <w:tcPr>
            <w:tcW w:w="3573" w:type="dxa"/>
            <w:vAlign w:val="center"/>
          </w:tcPr>
          <w:p w:rsidR="007F1D8C" w:rsidRPr="00CF74BA" w:rsidRDefault="007F1D8C" w:rsidP="00251958">
            <w:pPr>
              <w:rPr>
                <w:rFonts w:ascii="Times New Roman" w:hAnsi="Times New Roman" w:cs="Times New Roman"/>
                <w:sz w:val="24"/>
                <w:szCs w:val="24"/>
              </w:rPr>
            </w:pPr>
            <w:bookmarkStart w:id="100" w:name="_Toc351055037"/>
            <w:r w:rsidRPr="00CF74BA">
              <w:rPr>
                <w:rFonts w:ascii="Times New Roman" w:hAnsi="Times New Roman" w:cs="Times New Roman"/>
                <w:sz w:val="24"/>
                <w:szCs w:val="24"/>
              </w:rPr>
              <w:t>1. 1. 2013</w:t>
            </w:r>
            <w:bookmarkEnd w:id="100"/>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101" w:name="_Toc351055038"/>
            <w:r w:rsidRPr="00CF74BA">
              <w:rPr>
                <w:rFonts w:ascii="Times New Roman" w:hAnsi="Times New Roman" w:cs="Times New Roman"/>
                <w:sz w:val="24"/>
                <w:szCs w:val="24"/>
              </w:rPr>
              <w:t>21%</w:t>
            </w:r>
            <w:bookmarkEnd w:id="101"/>
          </w:p>
        </w:tc>
        <w:tc>
          <w:tcPr>
            <w:tcW w:w="0" w:type="auto"/>
            <w:vAlign w:val="center"/>
          </w:tcPr>
          <w:p w:rsidR="007F1D8C" w:rsidRPr="00CF74BA" w:rsidRDefault="007F1D8C" w:rsidP="001A446C">
            <w:pPr>
              <w:jc w:val="center"/>
              <w:rPr>
                <w:rFonts w:ascii="Times New Roman" w:hAnsi="Times New Roman" w:cs="Times New Roman"/>
                <w:sz w:val="24"/>
                <w:szCs w:val="24"/>
              </w:rPr>
            </w:pPr>
            <w:bookmarkStart w:id="102" w:name="_Toc351055039"/>
            <w:r w:rsidRPr="00CF74BA">
              <w:rPr>
                <w:rFonts w:ascii="Times New Roman" w:hAnsi="Times New Roman" w:cs="Times New Roman"/>
                <w:sz w:val="24"/>
                <w:szCs w:val="24"/>
              </w:rPr>
              <w:t>15%</w:t>
            </w:r>
            <w:bookmarkEnd w:id="102"/>
          </w:p>
        </w:tc>
      </w:tr>
    </w:tbl>
    <w:p w:rsidR="004F30D9" w:rsidRPr="00CE6CB4" w:rsidRDefault="004A24DA" w:rsidP="00C47CCC">
      <w:pPr>
        <w:ind w:left="852" w:firstLine="284"/>
        <w:jc w:val="left"/>
        <w:rPr>
          <w:rFonts w:ascii="Times New Roman" w:hAnsi="Times New Roman" w:cs="Times New Roman"/>
          <w:i/>
          <w:sz w:val="24"/>
          <w:szCs w:val="24"/>
        </w:rPr>
      </w:pPr>
      <w:r w:rsidRPr="00CE6CB4">
        <w:rPr>
          <w:rFonts w:ascii="Times New Roman" w:hAnsi="Times New Roman" w:cs="Times New Roman"/>
          <w:i/>
          <w:sz w:val="24"/>
          <w:szCs w:val="24"/>
        </w:rPr>
        <w:t xml:space="preserve">zdroj: </w:t>
      </w:r>
      <w:hyperlink r:id="rId30" w:history="1">
        <w:r w:rsidR="004F30D9" w:rsidRPr="00CE6CB4">
          <w:rPr>
            <w:rStyle w:val="Hypertextovodkaz"/>
            <w:rFonts w:ascii="Times New Roman" w:hAnsi="Times New Roman" w:cs="Times New Roman"/>
            <w:i/>
            <w:color w:val="auto"/>
            <w:sz w:val="24"/>
            <w:szCs w:val="24"/>
          </w:rPr>
          <w:t>http://www.berne.cz/danova-teorie/vyvoj-sazeb-dph-v-cr/</w:t>
        </w:r>
      </w:hyperlink>
    </w:p>
    <w:p w:rsidR="002C6D0E" w:rsidRDefault="002C6D0E" w:rsidP="004F30D9">
      <w:pPr>
        <w:rPr>
          <w:rFonts w:ascii="Times New Roman" w:hAnsi="Times New Roman" w:cs="Times New Roman"/>
          <w:sz w:val="24"/>
          <w:szCs w:val="24"/>
        </w:rPr>
      </w:pPr>
    </w:p>
    <w:p w:rsidR="006064B5" w:rsidRPr="00CF74BA" w:rsidRDefault="00ED6863" w:rsidP="00290D22">
      <w:pPr>
        <w:pStyle w:val="Nadpis2"/>
      </w:pPr>
      <w:bookmarkStart w:id="103" w:name="_Toc351141316"/>
      <w:bookmarkStart w:id="104" w:name="_Toc351743210"/>
      <w:r w:rsidRPr="00CF74BA">
        <w:t>Výše obratu jako ukazate</w:t>
      </w:r>
      <w:r w:rsidR="00257625" w:rsidRPr="00CF74BA">
        <w:t>l pro povinnou registraci k DPH u škol</w:t>
      </w:r>
      <w:bookmarkEnd w:id="103"/>
      <w:bookmarkEnd w:id="104"/>
    </w:p>
    <w:p w:rsidR="001B38FC" w:rsidRPr="00CF74BA" w:rsidRDefault="005B4D0C" w:rsidP="0058695B">
      <w:pPr>
        <w:ind w:firstLine="284"/>
        <w:rPr>
          <w:rFonts w:ascii="Times New Roman" w:hAnsi="Times New Roman" w:cs="Times New Roman"/>
          <w:sz w:val="24"/>
          <w:szCs w:val="24"/>
        </w:rPr>
      </w:pPr>
      <w:r w:rsidRPr="00CF74BA">
        <w:rPr>
          <w:rFonts w:ascii="Times New Roman" w:hAnsi="Times New Roman" w:cs="Times New Roman"/>
          <w:sz w:val="24"/>
          <w:szCs w:val="24"/>
        </w:rPr>
        <w:t>„</w:t>
      </w:r>
      <w:r w:rsidRPr="00CF74BA">
        <w:rPr>
          <w:rFonts w:ascii="Times New Roman" w:hAnsi="Times New Roman" w:cs="Times New Roman"/>
          <w:i/>
          <w:sz w:val="24"/>
          <w:szCs w:val="24"/>
        </w:rPr>
        <w:t>Pro všechny školy a školská zařízení, kter</w:t>
      </w:r>
      <w:r w:rsidR="00A50526" w:rsidRPr="00CF74BA">
        <w:rPr>
          <w:rFonts w:ascii="Times New Roman" w:hAnsi="Times New Roman" w:cs="Times New Roman"/>
          <w:i/>
          <w:sz w:val="24"/>
          <w:szCs w:val="24"/>
        </w:rPr>
        <w:t>á</w:t>
      </w:r>
      <w:r w:rsidRPr="00CF74BA">
        <w:rPr>
          <w:rFonts w:ascii="Times New Roman" w:hAnsi="Times New Roman" w:cs="Times New Roman"/>
          <w:i/>
          <w:sz w:val="24"/>
          <w:szCs w:val="24"/>
        </w:rPr>
        <w:t xml:space="preserve"> jsou příspěvkovými organizace</w:t>
      </w:r>
      <w:r w:rsidR="00A50526" w:rsidRPr="00CF74BA">
        <w:rPr>
          <w:rFonts w:ascii="Times New Roman" w:hAnsi="Times New Roman" w:cs="Times New Roman"/>
          <w:i/>
          <w:sz w:val="24"/>
          <w:szCs w:val="24"/>
        </w:rPr>
        <w:t>mi</w:t>
      </w:r>
      <w:r w:rsidRPr="00CF74BA">
        <w:rPr>
          <w:rFonts w:ascii="Times New Roman" w:hAnsi="Times New Roman" w:cs="Times New Roman"/>
          <w:i/>
          <w:sz w:val="24"/>
          <w:szCs w:val="24"/>
        </w:rPr>
        <w:t xml:space="preserve"> územních samosprávných celků, platí stejná definice obratu vymezená</w:t>
      </w:r>
      <w:r w:rsidR="006E02FB" w:rsidRPr="00CF74BA">
        <w:rPr>
          <w:rFonts w:ascii="Times New Roman" w:hAnsi="Times New Roman" w:cs="Times New Roman"/>
          <w:i/>
          <w:sz w:val="24"/>
          <w:szCs w:val="24"/>
        </w:rPr>
        <w:t xml:space="preserve"> v ustanovení </w:t>
      </w:r>
      <w:r w:rsidR="00B80C41">
        <w:rPr>
          <w:rFonts w:ascii="Times New Roman" w:hAnsi="Times New Roman" w:cs="Times New Roman"/>
          <w:i/>
          <w:sz w:val="24"/>
          <w:szCs w:val="24"/>
        </w:rPr>
        <w:br/>
      </w:r>
      <w:r w:rsidR="006E02FB" w:rsidRPr="00CF74BA">
        <w:rPr>
          <w:rFonts w:ascii="Times New Roman" w:hAnsi="Times New Roman" w:cs="Times New Roman"/>
          <w:i/>
          <w:sz w:val="24"/>
          <w:szCs w:val="24"/>
        </w:rPr>
        <w:t>§4a</w:t>
      </w:r>
      <w:r w:rsidR="009722C3" w:rsidRPr="00CF74BA">
        <w:rPr>
          <w:rFonts w:ascii="Times New Roman" w:hAnsi="Times New Roman" w:cs="Times New Roman"/>
          <w:i/>
          <w:sz w:val="24"/>
          <w:szCs w:val="24"/>
        </w:rPr>
        <w:t>,</w:t>
      </w:r>
      <w:r w:rsidR="00B80C41">
        <w:rPr>
          <w:rFonts w:ascii="Times New Roman" w:hAnsi="Times New Roman" w:cs="Times New Roman"/>
          <w:i/>
          <w:sz w:val="24"/>
          <w:szCs w:val="24"/>
        </w:rPr>
        <w:t xml:space="preserve"> </w:t>
      </w:r>
      <w:r w:rsidRPr="00CF74BA">
        <w:rPr>
          <w:rFonts w:ascii="Times New Roman" w:hAnsi="Times New Roman" w:cs="Times New Roman"/>
          <w:i/>
          <w:sz w:val="24"/>
          <w:szCs w:val="24"/>
        </w:rPr>
        <w:t>zákona o dani z přidané hodnoty. ÚSC a PO zřízená ÚSC spadají</w:t>
      </w:r>
      <w:r w:rsidR="00A50526" w:rsidRPr="00CF74BA">
        <w:rPr>
          <w:rFonts w:ascii="Times New Roman" w:hAnsi="Times New Roman" w:cs="Times New Roman"/>
          <w:i/>
          <w:sz w:val="24"/>
          <w:szCs w:val="24"/>
        </w:rPr>
        <w:t>cí pod působnost</w:t>
      </w:r>
      <w:r w:rsidRPr="00CF74BA">
        <w:rPr>
          <w:rFonts w:ascii="Times New Roman" w:hAnsi="Times New Roman" w:cs="Times New Roman"/>
          <w:i/>
          <w:sz w:val="24"/>
          <w:szCs w:val="24"/>
        </w:rPr>
        <w:t xml:space="preserve"> školského zákona (zákon č. 561/2004 Sb.) mají určité odlišnosti ve sledování obratu s ohledem na charakter jejich činností. Při sledování obratu pro povinnou registraci </w:t>
      </w:r>
      <w:r w:rsidR="00E51077">
        <w:rPr>
          <w:rFonts w:ascii="Times New Roman" w:hAnsi="Times New Roman" w:cs="Times New Roman"/>
          <w:i/>
          <w:sz w:val="24"/>
          <w:szCs w:val="24"/>
        </w:rPr>
        <w:br/>
      </w:r>
      <w:r w:rsidRPr="00CF74BA">
        <w:rPr>
          <w:rFonts w:ascii="Times New Roman" w:hAnsi="Times New Roman" w:cs="Times New Roman"/>
          <w:i/>
          <w:sz w:val="24"/>
          <w:szCs w:val="24"/>
        </w:rPr>
        <w:t>je nutné vycházet v první řadě z ustanovení §57 zákona</w:t>
      </w:r>
      <w:r w:rsidR="007B303B" w:rsidRPr="00CF74BA">
        <w:rPr>
          <w:rFonts w:ascii="Times New Roman" w:hAnsi="Times New Roman" w:cs="Times New Roman"/>
          <w:i/>
          <w:sz w:val="24"/>
          <w:szCs w:val="24"/>
        </w:rPr>
        <w:t xml:space="preserve"> č. 253/2004 Sb.,</w:t>
      </w:r>
      <w:r w:rsidRPr="00CF74BA">
        <w:rPr>
          <w:rFonts w:ascii="Times New Roman" w:hAnsi="Times New Roman" w:cs="Times New Roman"/>
          <w:i/>
          <w:sz w:val="24"/>
          <w:szCs w:val="24"/>
        </w:rPr>
        <w:t xml:space="preserve"> o dani </w:t>
      </w:r>
      <w:r w:rsidRPr="00CF74BA">
        <w:rPr>
          <w:rFonts w:ascii="Times New Roman" w:hAnsi="Times New Roman" w:cs="Times New Roman"/>
          <w:i/>
          <w:sz w:val="24"/>
          <w:szCs w:val="24"/>
        </w:rPr>
        <w:lastRenderedPageBreak/>
        <w:t>z přidané hodnoty a §61 zákona</w:t>
      </w:r>
      <w:r w:rsidR="0002403C" w:rsidRPr="00CF74BA">
        <w:rPr>
          <w:rFonts w:ascii="Times New Roman" w:hAnsi="Times New Roman" w:cs="Times New Roman"/>
          <w:i/>
          <w:sz w:val="24"/>
          <w:szCs w:val="24"/>
        </w:rPr>
        <w:t xml:space="preserve"> č. 253/2004 Sb.</w:t>
      </w:r>
      <w:r w:rsidR="007B303B" w:rsidRPr="00CF74BA">
        <w:rPr>
          <w:rFonts w:ascii="Times New Roman" w:hAnsi="Times New Roman" w:cs="Times New Roman"/>
          <w:i/>
          <w:sz w:val="24"/>
          <w:szCs w:val="24"/>
        </w:rPr>
        <w:t>,</w:t>
      </w:r>
      <w:r w:rsidRPr="00CF74BA">
        <w:rPr>
          <w:rFonts w:ascii="Times New Roman" w:hAnsi="Times New Roman" w:cs="Times New Roman"/>
          <w:i/>
          <w:sz w:val="24"/>
          <w:szCs w:val="24"/>
        </w:rPr>
        <w:t xml:space="preserve"> o dani z přidané hodnoty. Tato ustanovení zákona vymezují osvobozená plnění bez nároku na odpočet daně, která </w:t>
      </w:r>
      <w:r w:rsidR="00E51077">
        <w:rPr>
          <w:rFonts w:ascii="Times New Roman" w:hAnsi="Times New Roman" w:cs="Times New Roman"/>
          <w:i/>
          <w:sz w:val="24"/>
          <w:szCs w:val="24"/>
        </w:rPr>
        <w:br/>
      </w:r>
      <w:r w:rsidRPr="00CF74BA">
        <w:rPr>
          <w:rFonts w:ascii="Times New Roman" w:hAnsi="Times New Roman" w:cs="Times New Roman"/>
          <w:i/>
          <w:sz w:val="24"/>
          <w:szCs w:val="24"/>
        </w:rPr>
        <w:t>se do obratu pro povinnou registraci nezahrnují a která se u</w:t>
      </w:r>
      <w:r w:rsidR="00D40940" w:rsidRPr="00CF74BA">
        <w:rPr>
          <w:rFonts w:ascii="Times New Roman" w:hAnsi="Times New Roman" w:cs="Times New Roman"/>
          <w:i/>
          <w:sz w:val="24"/>
          <w:szCs w:val="24"/>
        </w:rPr>
        <w:t xml:space="preserve"> škol a školských zařízení vždy </w:t>
      </w:r>
      <w:r w:rsidRPr="00CF74BA">
        <w:rPr>
          <w:rFonts w:ascii="Times New Roman" w:hAnsi="Times New Roman" w:cs="Times New Roman"/>
          <w:i/>
          <w:sz w:val="24"/>
          <w:szCs w:val="24"/>
        </w:rPr>
        <w:t>vyskytují.“</w:t>
      </w:r>
      <w:r w:rsidR="00DB64CC" w:rsidRPr="00CF74BA">
        <w:rPr>
          <w:rFonts w:ascii="Times New Roman" w:hAnsi="Times New Roman" w:cs="Times New Roman"/>
          <w:i/>
          <w:sz w:val="24"/>
          <w:szCs w:val="24"/>
        </w:rPr>
        <w:t xml:space="preserve"> </w:t>
      </w:r>
      <w:r w:rsidR="007B303B" w:rsidRPr="00CF74BA">
        <w:rPr>
          <w:rFonts w:ascii="Times New Roman" w:hAnsi="Times New Roman" w:cs="Times New Roman"/>
          <w:sz w:val="24"/>
          <w:szCs w:val="24"/>
        </w:rPr>
        <w:t xml:space="preserve">(Musilová a </w:t>
      </w:r>
      <w:proofErr w:type="spellStart"/>
      <w:r w:rsidR="007B303B" w:rsidRPr="00CF74BA">
        <w:rPr>
          <w:rFonts w:ascii="Times New Roman" w:hAnsi="Times New Roman" w:cs="Times New Roman"/>
          <w:sz w:val="24"/>
          <w:szCs w:val="24"/>
        </w:rPr>
        <w:t>Fitříková</w:t>
      </w:r>
      <w:proofErr w:type="spellEnd"/>
      <w:r w:rsidR="007B303B" w:rsidRPr="00CF74BA">
        <w:rPr>
          <w:rFonts w:ascii="Times New Roman" w:hAnsi="Times New Roman" w:cs="Times New Roman"/>
          <w:sz w:val="24"/>
          <w:szCs w:val="24"/>
        </w:rPr>
        <w:t>, 2009, s. 71-79)</w:t>
      </w:r>
    </w:p>
    <w:p w:rsidR="00DB64CC" w:rsidRPr="00CF74BA" w:rsidRDefault="00DB64CC" w:rsidP="0058695B">
      <w:pPr>
        <w:ind w:firstLine="284"/>
        <w:rPr>
          <w:rFonts w:ascii="Times New Roman" w:hAnsi="Times New Roman" w:cs="Times New Roman"/>
          <w:sz w:val="24"/>
          <w:szCs w:val="24"/>
        </w:rPr>
      </w:pPr>
    </w:p>
    <w:p w:rsidR="00257625" w:rsidRPr="00CF74BA" w:rsidRDefault="002B0C66" w:rsidP="0058695B">
      <w:pPr>
        <w:ind w:firstLine="284"/>
        <w:rPr>
          <w:rFonts w:ascii="Times New Roman" w:hAnsi="Times New Roman" w:cs="Times New Roman"/>
          <w:sz w:val="24"/>
          <w:szCs w:val="24"/>
        </w:rPr>
      </w:pPr>
      <w:r w:rsidRPr="00CF74BA">
        <w:rPr>
          <w:rFonts w:ascii="Times New Roman" w:hAnsi="Times New Roman" w:cs="Times New Roman"/>
          <w:b/>
          <w:sz w:val="24"/>
          <w:szCs w:val="24"/>
        </w:rPr>
        <w:t xml:space="preserve">Do obratu pro povinnou registraci </w:t>
      </w:r>
      <w:r w:rsidR="00257625" w:rsidRPr="00CF74BA">
        <w:rPr>
          <w:rFonts w:ascii="Times New Roman" w:hAnsi="Times New Roman" w:cs="Times New Roman"/>
          <w:b/>
          <w:sz w:val="24"/>
          <w:szCs w:val="24"/>
        </w:rPr>
        <w:t xml:space="preserve">střední </w:t>
      </w:r>
      <w:r w:rsidRPr="00CF74BA">
        <w:rPr>
          <w:rFonts w:ascii="Times New Roman" w:hAnsi="Times New Roman" w:cs="Times New Roman"/>
          <w:b/>
          <w:sz w:val="24"/>
          <w:szCs w:val="24"/>
        </w:rPr>
        <w:t>školy nezahrnují</w:t>
      </w:r>
      <w:r w:rsidRPr="00CF74BA">
        <w:rPr>
          <w:rFonts w:ascii="Times New Roman" w:hAnsi="Times New Roman" w:cs="Times New Roman"/>
          <w:sz w:val="24"/>
          <w:szCs w:val="24"/>
        </w:rPr>
        <w:t>:</w:t>
      </w:r>
    </w:p>
    <w:p w:rsidR="00257625" w:rsidRPr="00CF74BA" w:rsidRDefault="00A50526"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p</w:t>
      </w:r>
      <w:r w:rsidR="00FA15BC" w:rsidRPr="00CF74BA">
        <w:rPr>
          <w:rFonts w:ascii="Times New Roman" w:hAnsi="Times New Roman" w:cs="Times New Roman"/>
          <w:sz w:val="24"/>
          <w:szCs w:val="24"/>
        </w:rPr>
        <w:t>říspěvek zřizovatele na provoz školy,</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dotace,</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finanční dary,</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úroky z běžných účtů,</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finanční plnění (např. náhrady škod, sankce),</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úplata za zájmové vzdělávání dle vyhlášky č. 74/2005 Sb.,</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úplata za školní pomůcky,</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úplata za stravovací služby, poskytované žákům a studentům škol,</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stravovací služby poskytované jiným školám nebo školským zařízením</w:t>
      </w:r>
      <w:r w:rsidR="00A50526" w:rsidRPr="00CF74BA">
        <w:rPr>
          <w:rFonts w:ascii="Times New Roman" w:hAnsi="Times New Roman" w:cs="Times New Roman"/>
          <w:sz w:val="24"/>
          <w:szCs w:val="24"/>
        </w:rPr>
        <w:t>,</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úplata za ubytování žáků, ale i žáků jiných škol zařazených ve školském rejstříku,</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úplata za pořádané výlety, lyžařské výcviky, školu v přírodě,</w:t>
      </w:r>
    </w:p>
    <w:p w:rsidR="00DC13E5"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úplata z</w:t>
      </w:r>
      <w:r w:rsidR="00DC13E5" w:rsidRPr="00CF74BA">
        <w:rPr>
          <w:rFonts w:ascii="Times New Roman" w:hAnsi="Times New Roman" w:cs="Times New Roman"/>
          <w:sz w:val="24"/>
          <w:szCs w:val="24"/>
        </w:rPr>
        <w:t>a návštěvu sportovních zařízení,</w:t>
      </w:r>
    </w:p>
    <w:p w:rsidR="00B77834" w:rsidRPr="00CF74BA" w:rsidRDefault="00B77834"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úplata za návštěvu kulturních zařízení</w:t>
      </w:r>
      <w:r w:rsidR="00DC13E5" w:rsidRPr="00CF74BA">
        <w:rPr>
          <w:rFonts w:ascii="Times New Roman" w:hAnsi="Times New Roman" w:cs="Times New Roman"/>
          <w:sz w:val="24"/>
          <w:szCs w:val="24"/>
        </w:rPr>
        <w:t>,</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přeúčtování služeb souvisejících s nájmy,</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výnosy ze sběrových akcí, výnos sloužící pro hlavní činnost, pro kterou byla škola zřízena,</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prodej dlouhodobého hmotného majetku a dlouhodobého nehmotného majetku</w:t>
      </w:r>
      <w:r w:rsidR="00A50526" w:rsidRPr="00CF74BA">
        <w:rPr>
          <w:rFonts w:ascii="Times New Roman" w:hAnsi="Times New Roman" w:cs="Times New Roman"/>
          <w:sz w:val="24"/>
          <w:szCs w:val="24"/>
        </w:rPr>
        <w:t>,</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prodej vyřazené</w:t>
      </w:r>
      <w:r w:rsidR="00A50526" w:rsidRPr="00CF74BA">
        <w:rPr>
          <w:rFonts w:ascii="Times New Roman" w:hAnsi="Times New Roman" w:cs="Times New Roman"/>
          <w:sz w:val="24"/>
          <w:szCs w:val="24"/>
        </w:rPr>
        <w:t>ho</w:t>
      </w:r>
      <w:r w:rsidRPr="00CF74BA">
        <w:rPr>
          <w:rFonts w:ascii="Times New Roman" w:hAnsi="Times New Roman" w:cs="Times New Roman"/>
          <w:sz w:val="24"/>
          <w:szCs w:val="24"/>
        </w:rPr>
        <w:t xml:space="preserve"> majetku,</w:t>
      </w:r>
    </w:p>
    <w:p w:rsidR="00DC13E5" w:rsidRPr="00CF74BA" w:rsidRDefault="00A50526"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pro</w:t>
      </w:r>
      <w:r w:rsidR="00DC13E5" w:rsidRPr="00CF74BA">
        <w:rPr>
          <w:rFonts w:ascii="Times New Roman" w:hAnsi="Times New Roman" w:cs="Times New Roman"/>
          <w:sz w:val="24"/>
          <w:szCs w:val="24"/>
        </w:rPr>
        <w:t>nájem tělocvičny nebo jiných sportovních zařízení pro vykonávání sportovních činností,</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 xml:space="preserve">kopírování školních pomůcek, popřípadě kopírování za cenu v úrovni vlastních nákladů, </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výnosy z produktivní práce žáků (jen tehdy, jde-li o výnos z činnosti poskytované výhradně studenty v době praktického vyučování),</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pořádání soutěží a přehlídek v zájmovém vzdělávání,</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pořádání společenských výstav pro více škol,</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lastRenderedPageBreak/>
        <w:t>vzdělávání pedagogických pracovníků, které je uloženo zákonem</w:t>
      </w:r>
      <w:r w:rsidR="00FA2D4B">
        <w:rPr>
          <w:rFonts w:ascii="Times New Roman" w:hAnsi="Times New Roman" w:cs="Times New Roman"/>
          <w:sz w:val="24"/>
          <w:szCs w:val="24"/>
        </w:rPr>
        <w:br/>
      </w:r>
      <w:r w:rsidRPr="00CF74BA">
        <w:rPr>
          <w:rFonts w:ascii="Times New Roman" w:hAnsi="Times New Roman" w:cs="Times New Roman"/>
          <w:sz w:val="24"/>
          <w:szCs w:val="24"/>
        </w:rPr>
        <w:t xml:space="preserve"> č. 563/2004 Sb.,</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jazykové vzdělávání, pokud jde o školy s právem státní jazykové zkoušky působícími v oblasti jazykového vzdělávání uznanými MŠMT, a to bez ohledu na organizační formu výuky,</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 xml:space="preserve">jazykové </w:t>
      </w:r>
      <w:r w:rsidR="00A50526" w:rsidRPr="00CF74BA">
        <w:rPr>
          <w:rFonts w:ascii="Times New Roman" w:hAnsi="Times New Roman" w:cs="Times New Roman"/>
          <w:sz w:val="24"/>
          <w:szCs w:val="24"/>
        </w:rPr>
        <w:t>v</w:t>
      </w:r>
      <w:r w:rsidRPr="00CF74BA">
        <w:rPr>
          <w:rFonts w:ascii="Times New Roman" w:hAnsi="Times New Roman" w:cs="Times New Roman"/>
          <w:sz w:val="24"/>
          <w:szCs w:val="24"/>
        </w:rPr>
        <w:t>zdělávání poskytované školou působí</w:t>
      </w:r>
      <w:r w:rsidR="00A50526" w:rsidRPr="00CF74BA">
        <w:rPr>
          <w:rFonts w:ascii="Times New Roman" w:hAnsi="Times New Roman" w:cs="Times New Roman"/>
          <w:sz w:val="24"/>
          <w:szCs w:val="24"/>
        </w:rPr>
        <w:t>cí</w:t>
      </w:r>
      <w:r w:rsidRPr="00CF74BA">
        <w:rPr>
          <w:rFonts w:ascii="Times New Roman" w:hAnsi="Times New Roman" w:cs="Times New Roman"/>
          <w:sz w:val="24"/>
          <w:szCs w:val="24"/>
        </w:rPr>
        <w:t xml:space="preserve"> v oblasti jazykového vzdělávání v přípravných </w:t>
      </w:r>
      <w:r w:rsidR="005901C3" w:rsidRPr="00CF74BA">
        <w:rPr>
          <w:rFonts w:ascii="Times New Roman" w:hAnsi="Times New Roman" w:cs="Times New Roman"/>
          <w:sz w:val="24"/>
          <w:szCs w:val="24"/>
        </w:rPr>
        <w:t>kurzech pro vy</w:t>
      </w:r>
      <w:r w:rsidRPr="00CF74BA">
        <w:rPr>
          <w:rFonts w:ascii="Times New Roman" w:hAnsi="Times New Roman" w:cs="Times New Roman"/>
          <w:sz w:val="24"/>
          <w:szCs w:val="24"/>
        </w:rPr>
        <w:t>konání standardizovaných jazykových zkoušek uznaných MŠMT</w:t>
      </w:r>
      <w:r w:rsidR="005901C3" w:rsidRPr="00CF74BA">
        <w:rPr>
          <w:rFonts w:ascii="Times New Roman" w:hAnsi="Times New Roman" w:cs="Times New Roman"/>
          <w:sz w:val="24"/>
          <w:szCs w:val="24"/>
        </w:rPr>
        <w:t>,</w:t>
      </w:r>
    </w:p>
    <w:p w:rsidR="00DC13E5" w:rsidRPr="00CF74BA" w:rsidRDefault="00DC13E5" w:rsidP="009905C4">
      <w:pPr>
        <w:pStyle w:val="Odstavecseseznamem"/>
        <w:numPr>
          <w:ilvl w:val="0"/>
          <w:numId w:val="37"/>
        </w:numPr>
        <w:rPr>
          <w:rFonts w:ascii="Times New Roman" w:hAnsi="Times New Roman" w:cs="Times New Roman"/>
          <w:sz w:val="24"/>
          <w:szCs w:val="24"/>
        </w:rPr>
      </w:pPr>
      <w:r w:rsidRPr="00CF74BA">
        <w:rPr>
          <w:rFonts w:ascii="Times New Roman" w:hAnsi="Times New Roman" w:cs="Times New Roman"/>
          <w:sz w:val="24"/>
          <w:szCs w:val="24"/>
        </w:rPr>
        <w:t>výnosy z prodeje DHM a DNM.</w:t>
      </w:r>
    </w:p>
    <w:p w:rsidR="00434C07" w:rsidRPr="00CF74BA" w:rsidRDefault="00434C07" w:rsidP="00434C07">
      <w:pPr>
        <w:pStyle w:val="Odstavecseseznamem"/>
        <w:rPr>
          <w:rFonts w:ascii="Times New Roman" w:hAnsi="Times New Roman" w:cs="Times New Roman"/>
          <w:sz w:val="24"/>
          <w:szCs w:val="24"/>
        </w:rPr>
      </w:pPr>
    </w:p>
    <w:p w:rsidR="002B0C66" w:rsidRPr="00CF74BA" w:rsidRDefault="002B0C66" w:rsidP="002B0C66">
      <w:pPr>
        <w:rPr>
          <w:rFonts w:ascii="Times New Roman" w:hAnsi="Times New Roman" w:cs="Times New Roman"/>
          <w:b/>
          <w:sz w:val="24"/>
          <w:szCs w:val="24"/>
        </w:rPr>
      </w:pPr>
      <w:r w:rsidRPr="00CF74BA">
        <w:rPr>
          <w:rFonts w:ascii="Times New Roman" w:hAnsi="Times New Roman" w:cs="Times New Roman"/>
          <w:b/>
          <w:sz w:val="24"/>
          <w:szCs w:val="24"/>
        </w:rPr>
        <w:t>Do obratu pro povinnou registraci školy zahrnují:</w:t>
      </w:r>
    </w:p>
    <w:p w:rsidR="00DC13E5" w:rsidRPr="00CF74BA" w:rsidRDefault="00A50526"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v</w:t>
      </w:r>
      <w:r w:rsidR="00DC13E5" w:rsidRPr="00CF74BA">
        <w:rPr>
          <w:rFonts w:ascii="Times New Roman" w:hAnsi="Times New Roman" w:cs="Times New Roman"/>
          <w:sz w:val="24"/>
          <w:szCs w:val="24"/>
        </w:rPr>
        <w:t>ýnosy z krátkodobých nájmů (např. učebny, tělocvična),</w:t>
      </w:r>
    </w:p>
    <w:p w:rsidR="00DC13E5" w:rsidRPr="00CF74BA" w:rsidRDefault="00DC13E5"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výnosy z nájmů garáže, parkovací plochy, plochy pro umístění reklamy, plochy pro umístění nápojových automatů,</w:t>
      </w:r>
    </w:p>
    <w:p w:rsidR="00DC13E5" w:rsidRPr="00CF74BA" w:rsidRDefault="00DC13E5"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výnosy z nájmu pozemků, staveb, bytů a nebytových prostor, které nejsou příležitostnou činností,</w:t>
      </w:r>
    </w:p>
    <w:p w:rsidR="00DC13E5" w:rsidRPr="00CF74BA" w:rsidRDefault="00DC13E5"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výnosy z prodeje zboží (např. provoz bufetu, provoz nápojových automatů),</w:t>
      </w:r>
    </w:p>
    <w:p w:rsidR="00DC13E5" w:rsidRPr="00CF74BA" w:rsidRDefault="005901C3"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stravovací služby pro zaměstnance a cizí osoby,</w:t>
      </w:r>
    </w:p>
    <w:p w:rsidR="005901C3" w:rsidRPr="00CF74BA" w:rsidRDefault="005901C3"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dodání zboží (obědů) jiným osobám, které však nepatří do školského rejstříku,</w:t>
      </w:r>
    </w:p>
    <w:p w:rsidR="005901C3" w:rsidRPr="00CF74BA" w:rsidRDefault="005901C3"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volnočasové aktivity dospělých osob,</w:t>
      </w:r>
    </w:p>
    <w:p w:rsidR="005901C3" w:rsidRPr="00CF74BA" w:rsidRDefault="005901C3"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kvalifikační kurzy, přípravné kurzy k přijímacím zkouškám, přípravné kurzy ke studiu,</w:t>
      </w:r>
    </w:p>
    <w:p w:rsidR="001B38FC" w:rsidRPr="00CF74BA" w:rsidRDefault="005901C3"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jazykové kurzy, pokud se nejedná o přípravné jazykové kurzy, které směřují k výkonu standardizovaných zkoušek</w:t>
      </w:r>
      <w:r w:rsidR="00DB64CC" w:rsidRPr="00CF74BA">
        <w:rPr>
          <w:rFonts w:ascii="Times New Roman" w:hAnsi="Times New Roman" w:cs="Times New Roman"/>
          <w:sz w:val="24"/>
          <w:szCs w:val="24"/>
        </w:rPr>
        <w:t>,</w:t>
      </w:r>
    </w:p>
    <w:p w:rsidR="007F1D8C" w:rsidRPr="00CF74BA" w:rsidRDefault="005901C3" w:rsidP="009905C4">
      <w:pPr>
        <w:pStyle w:val="Odstavecseseznamem"/>
        <w:numPr>
          <w:ilvl w:val="0"/>
          <w:numId w:val="38"/>
        </w:numPr>
        <w:rPr>
          <w:rFonts w:ascii="Times New Roman" w:hAnsi="Times New Roman" w:cs="Times New Roman"/>
          <w:sz w:val="24"/>
          <w:szCs w:val="24"/>
        </w:rPr>
      </w:pPr>
      <w:r w:rsidRPr="00CF74BA">
        <w:rPr>
          <w:rFonts w:ascii="Times New Roman" w:hAnsi="Times New Roman" w:cs="Times New Roman"/>
          <w:sz w:val="24"/>
          <w:szCs w:val="24"/>
        </w:rPr>
        <w:t>poskytování služeb.</w:t>
      </w:r>
      <w:r w:rsidR="007B303B" w:rsidRPr="00CF74BA">
        <w:rPr>
          <w:rFonts w:ascii="Times New Roman" w:hAnsi="Times New Roman" w:cs="Times New Roman"/>
          <w:sz w:val="24"/>
          <w:szCs w:val="24"/>
        </w:rPr>
        <w:t xml:space="preserve"> (</w:t>
      </w:r>
      <w:proofErr w:type="spellStart"/>
      <w:r w:rsidR="007B303B" w:rsidRPr="00CF74BA">
        <w:rPr>
          <w:rFonts w:ascii="Times New Roman" w:hAnsi="Times New Roman" w:cs="Times New Roman"/>
          <w:sz w:val="24"/>
          <w:szCs w:val="24"/>
        </w:rPr>
        <w:t>Fitříková</w:t>
      </w:r>
      <w:proofErr w:type="spellEnd"/>
      <w:r w:rsidR="007B303B" w:rsidRPr="00CF74BA">
        <w:rPr>
          <w:rFonts w:ascii="Times New Roman" w:hAnsi="Times New Roman" w:cs="Times New Roman"/>
          <w:sz w:val="24"/>
          <w:szCs w:val="24"/>
        </w:rPr>
        <w:t xml:space="preserve"> a Musilová, 2007, s. 36-38)</w:t>
      </w:r>
    </w:p>
    <w:p w:rsidR="00FA2D4B" w:rsidRPr="00104D62" w:rsidRDefault="00FA2D4B" w:rsidP="00104D62">
      <w:pPr>
        <w:rPr>
          <w:rFonts w:ascii="Times New Roman" w:hAnsi="Times New Roman" w:cs="Times New Roman"/>
          <w:sz w:val="24"/>
          <w:szCs w:val="24"/>
        </w:rPr>
      </w:pPr>
    </w:p>
    <w:p w:rsidR="00705C53" w:rsidRPr="00CF74BA" w:rsidRDefault="007A7163" w:rsidP="00E96D75">
      <w:pPr>
        <w:pStyle w:val="Nadpis2"/>
      </w:pPr>
      <w:bookmarkStart w:id="105" w:name="_Toc351055040"/>
      <w:bookmarkStart w:id="106" w:name="_Toc351141317"/>
      <w:bookmarkStart w:id="107" w:name="_Toc351743211"/>
      <w:r w:rsidRPr="00CF74BA">
        <w:t>Povinná r</w:t>
      </w:r>
      <w:r w:rsidR="00D40940" w:rsidRPr="00CF74BA">
        <w:t>egistrace školy k</w:t>
      </w:r>
      <w:r w:rsidR="005332FB" w:rsidRPr="00CF74BA">
        <w:t> dani z přidané hodnoty</w:t>
      </w:r>
      <w:bookmarkEnd w:id="105"/>
      <w:bookmarkEnd w:id="106"/>
      <w:bookmarkEnd w:id="107"/>
    </w:p>
    <w:p w:rsidR="00CE6687" w:rsidRPr="00CF74BA" w:rsidRDefault="007A7163" w:rsidP="004E63C6">
      <w:pPr>
        <w:ind w:firstLine="284"/>
        <w:rPr>
          <w:rFonts w:ascii="Times New Roman" w:hAnsi="Times New Roman" w:cs="Times New Roman"/>
          <w:sz w:val="24"/>
          <w:szCs w:val="24"/>
        </w:rPr>
      </w:pPr>
      <w:r w:rsidRPr="00CF74BA">
        <w:rPr>
          <w:rFonts w:ascii="Times New Roman" w:hAnsi="Times New Roman" w:cs="Times New Roman"/>
          <w:sz w:val="24"/>
          <w:szCs w:val="24"/>
        </w:rPr>
        <w:t xml:space="preserve">Povinná registrace školy k dani z přidané hodnoty souvisí s překročením limitu </w:t>
      </w:r>
      <w:r w:rsidR="00C47CCC">
        <w:rPr>
          <w:rFonts w:ascii="Times New Roman" w:hAnsi="Times New Roman" w:cs="Times New Roman"/>
          <w:sz w:val="24"/>
          <w:szCs w:val="24"/>
        </w:rPr>
        <w:br/>
      </w:r>
      <w:r w:rsidRPr="00CF74BA">
        <w:rPr>
          <w:rFonts w:ascii="Times New Roman" w:hAnsi="Times New Roman" w:cs="Times New Roman"/>
          <w:sz w:val="24"/>
          <w:szCs w:val="24"/>
        </w:rPr>
        <w:t>pro registraci</w:t>
      </w:r>
      <w:r w:rsidR="00C2000F" w:rsidRPr="00CF74BA">
        <w:rPr>
          <w:rFonts w:ascii="Times New Roman" w:hAnsi="Times New Roman" w:cs="Times New Roman"/>
          <w:sz w:val="24"/>
          <w:szCs w:val="24"/>
        </w:rPr>
        <w:t xml:space="preserve">. </w:t>
      </w:r>
      <w:r w:rsidRPr="00CF74BA">
        <w:rPr>
          <w:rFonts w:ascii="Times New Roman" w:hAnsi="Times New Roman" w:cs="Times New Roman"/>
          <w:sz w:val="24"/>
          <w:szCs w:val="24"/>
        </w:rPr>
        <w:t>Škola, která je osobou povinnou k dani, má sídlo a místo podnikání v</w:t>
      </w:r>
      <w:r w:rsidR="00A50526" w:rsidRPr="00CF74BA">
        <w:rPr>
          <w:rFonts w:ascii="Times New Roman" w:hAnsi="Times New Roman" w:cs="Times New Roman"/>
          <w:sz w:val="24"/>
          <w:szCs w:val="24"/>
        </w:rPr>
        <w:t> </w:t>
      </w:r>
      <w:r w:rsidRPr="00CF74BA">
        <w:rPr>
          <w:rFonts w:ascii="Times New Roman" w:hAnsi="Times New Roman" w:cs="Times New Roman"/>
          <w:sz w:val="24"/>
          <w:szCs w:val="24"/>
        </w:rPr>
        <w:t>tuzemsku</w:t>
      </w:r>
      <w:r w:rsidR="00A50526" w:rsidRPr="00CF74BA">
        <w:rPr>
          <w:rFonts w:ascii="Times New Roman" w:hAnsi="Times New Roman" w:cs="Times New Roman"/>
          <w:sz w:val="24"/>
          <w:szCs w:val="24"/>
        </w:rPr>
        <w:t>,</w:t>
      </w:r>
      <w:r w:rsidRPr="00CF74BA">
        <w:rPr>
          <w:rFonts w:ascii="Times New Roman" w:hAnsi="Times New Roman" w:cs="Times New Roman"/>
          <w:sz w:val="24"/>
          <w:szCs w:val="24"/>
        </w:rPr>
        <w:t xml:space="preserve"> je povinna se registrovat k dani z přidané hodnoty, pokud </w:t>
      </w:r>
      <w:r w:rsidR="00C2000F" w:rsidRPr="00CF74BA">
        <w:rPr>
          <w:rFonts w:ascii="Times New Roman" w:hAnsi="Times New Roman" w:cs="Times New Roman"/>
          <w:sz w:val="24"/>
          <w:szCs w:val="24"/>
        </w:rPr>
        <w:t>její</w:t>
      </w:r>
      <w:r w:rsidRPr="00CF74BA">
        <w:rPr>
          <w:rFonts w:ascii="Times New Roman" w:hAnsi="Times New Roman" w:cs="Times New Roman"/>
          <w:sz w:val="24"/>
          <w:szCs w:val="24"/>
        </w:rPr>
        <w:t xml:space="preserve"> obrat </w:t>
      </w:r>
      <w:r w:rsidR="0023247E" w:rsidRPr="00CF74BA">
        <w:rPr>
          <w:rFonts w:ascii="Times New Roman" w:hAnsi="Times New Roman" w:cs="Times New Roman"/>
          <w:sz w:val="24"/>
          <w:szCs w:val="24"/>
        </w:rPr>
        <w:br/>
      </w:r>
      <w:r w:rsidRPr="00CF74BA">
        <w:rPr>
          <w:rFonts w:ascii="Times New Roman" w:hAnsi="Times New Roman" w:cs="Times New Roman"/>
          <w:sz w:val="24"/>
          <w:szCs w:val="24"/>
        </w:rPr>
        <w:t>za 12 bezprostředně předcházejících po sobě jdoucích kalendářních měsíců</w:t>
      </w:r>
      <w:r w:rsidR="00C2000F" w:rsidRPr="00CF74BA">
        <w:rPr>
          <w:rFonts w:ascii="Times New Roman" w:hAnsi="Times New Roman" w:cs="Times New Roman"/>
          <w:sz w:val="24"/>
          <w:szCs w:val="24"/>
        </w:rPr>
        <w:t xml:space="preserve"> přesáhl</w:t>
      </w:r>
      <w:r w:rsidR="00251958" w:rsidRPr="00CF74BA">
        <w:rPr>
          <w:rFonts w:ascii="Times New Roman" w:hAnsi="Times New Roman" w:cs="Times New Roman"/>
          <w:sz w:val="24"/>
          <w:szCs w:val="24"/>
        </w:rPr>
        <w:t xml:space="preserve"> </w:t>
      </w:r>
      <w:r w:rsidR="00C2000F" w:rsidRPr="00CF74BA">
        <w:rPr>
          <w:rFonts w:ascii="Times New Roman" w:hAnsi="Times New Roman" w:cs="Times New Roman"/>
          <w:sz w:val="24"/>
          <w:szCs w:val="24"/>
        </w:rPr>
        <w:lastRenderedPageBreak/>
        <w:t xml:space="preserve">částku 1 mil. Kč, dle §6 </w:t>
      </w:r>
      <w:r w:rsidR="00F7720E" w:rsidRPr="00CF74BA">
        <w:rPr>
          <w:rFonts w:ascii="Times New Roman" w:hAnsi="Times New Roman" w:cs="Times New Roman"/>
          <w:sz w:val="24"/>
          <w:szCs w:val="24"/>
        </w:rPr>
        <w:t>zákona č. 253/2004 Sb.</w:t>
      </w:r>
      <w:r w:rsidR="00A4410F" w:rsidRPr="00CF74BA">
        <w:rPr>
          <w:rFonts w:ascii="Times New Roman" w:hAnsi="Times New Roman" w:cs="Times New Roman"/>
          <w:sz w:val="24"/>
          <w:szCs w:val="24"/>
        </w:rPr>
        <w:t>, o dani z přidané hodnoty.</w:t>
      </w:r>
      <w:r w:rsidR="00251958" w:rsidRPr="00CF74BA">
        <w:rPr>
          <w:rFonts w:ascii="Times New Roman" w:hAnsi="Times New Roman" w:cs="Times New Roman"/>
          <w:sz w:val="24"/>
          <w:szCs w:val="24"/>
        </w:rPr>
        <w:t xml:space="preserve"> </w:t>
      </w:r>
      <w:r w:rsidR="00C2000F" w:rsidRPr="00CF74BA">
        <w:rPr>
          <w:rFonts w:ascii="Times New Roman" w:hAnsi="Times New Roman" w:cs="Times New Roman"/>
          <w:sz w:val="24"/>
          <w:szCs w:val="24"/>
        </w:rPr>
        <w:t>Škola</w:t>
      </w:r>
      <w:r w:rsidRPr="00CF74BA">
        <w:rPr>
          <w:rFonts w:ascii="Times New Roman" w:hAnsi="Times New Roman" w:cs="Times New Roman"/>
          <w:sz w:val="24"/>
          <w:szCs w:val="24"/>
        </w:rPr>
        <w:t xml:space="preserve"> </w:t>
      </w:r>
      <w:r w:rsidR="00E51077">
        <w:rPr>
          <w:rFonts w:ascii="Times New Roman" w:hAnsi="Times New Roman" w:cs="Times New Roman"/>
          <w:sz w:val="24"/>
          <w:szCs w:val="24"/>
        </w:rPr>
        <w:br/>
      </w:r>
      <w:r w:rsidRPr="00CF74BA">
        <w:rPr>
          <w:rFonts w:ascii="Times New Roman" w:hAnsi="Times New Roman" w:cs="Times New Roman"/>
          <w:sz w:val="24"/>
          <w:szCs w:val="24"/>
        </w:rPr>
        <w:t>je povinna podat přihlášku do 15 dnů po skončení kalendářního měsíce, v</w:t>
      </w:r>
      <w:r w:rsidR="00C2000F" w:rsidRPr="00CF74BA">
        <w:rPr>
          <w:rFonts w:ascii="Times New Roman" w:hAnsi="Times New Roman" w:cs="Times New Roman"/>
          <w:sz w:val="24"/>
          <w:szCs w:val="24"/>
        </w:rPr>
        <w:t>e kterém tento limit překročila.</w:t>
      </w:r>
      <w:r w:rsidR="00B56EFD" w:rsidRPr="00CF74BA">
        <w:rPr>
          <w:rFonts w:ascii="Times New Roman" w:hAnsi="Times New Roman" w:cs="Times New Roman"/>
          <w:sz w:val="24"/>
          <w:szCs w:val="24"/>
        </w:rPr>
        <w:t xml:space="preserve"> Od 1. 1. 2013 došlo ke </w:t>
      </w:r>
      <w:r w:rsidR="00BE4917" w:rsidRPr="00CF74BA">
        <w:rPr>
          <w:rFonts w:ascii="Times New Roman" w:hAnsi="Times New Roman" w:cs="Times New Roman"/>
          <w:sz w:val="24"/>
          <w:szCs w:val="24"/>
        </w:rPr>
        <w:t xml:space="preserve">změně, kdy osoba povinná k dani </w:t>
      </w:r>
      <w:r w:rsidR="00B56EFD" w:rsidRPr="00CF74BA">
        <w:rPr>
          <w:rFonts w:ascii="Times New Roman" w:hAnsi="Times New Roman" w:cs="Times New Roman"/>
          <w:sz w:val="24"/>
          <w:szCs w:val="24"/>
        </w:rPr>
        <w:t xml:space="preserve">je plátcem </w:t>
      </w:r>
      <w:r w:rsidR="00FE1E02">
        <w:rPr>
          <w:rFonts w:ascii="Times New Roman" w:hAnsi="Times New Roman" w:cs="Times New Roman"/>
          <w:sz w:val="24"/>
          <w:szCs w:val="24"/>
        </w:rPr>
        <w:br/>
      </w:r>
      <w:r w:rsidR="00B56EFD" w:rsidRPr="00CF74BA">
        <w:rPr>
          <w:rFonts w:ascii="Times New Roman" w:hAnsi="Times New Roman" w:cs="Times New Roman"/>
          <w:sz w:val="24"/>
          <w:szCs w:val="24"/>
        </w:rPr>
        <w:t>od prvního dne druhého měsíce následujícího po měsíci, ve kterém přek</w:t>
      </w:r>
      <w:r w:rsidR="00A4410F" w:rsidRPr="00CF74BA">
        <w:rPr>
          <w:rFonts w:ascii="Times New Roman" w:hAnsi="Times New Roman" w:cs="Times New Roman"/>
          <w:sz w:val="24"/>
          <w:szCs w:val="24"/>
        </w:rPr>
        <w:t>ročila stanovený obrat (</w:t>
      </w:r>
      <w:r w:rsidR="008D6B58" w:rsidRPr="00CF74BA">
        <w:rPr>
          <w:rFonts w:ascii="Times New Roman" w:hAnsi="Times New Roman" w:cs="Times New Roman"/>
          <w:sz w:val="24"/>
          <w:szCs w:val="24"/>
        </w:rPr>
        <w:t>§</w:t>
      </w:r>
      <w:r w:rsidR="00B56EFD" w:rsidRPr="00CF74BA">
        <w:rPr>
          <w:rFonts w:ascii="Times New Roman" w:hAnsi="Times New Roman" w:cs="Times New Roman"/>
          <w:sz w:val="24"/>
          <w:szCs w:val="24"/>
        </w:rPr>
        <w:t>6, zákona 253/2004 Sb.</w:t>
      </w:r>
      <w:r w:rsidR="001056B4" w:rsidRPr="00CF74BA">
        <w:rPr>
          <w:rFonts w:ascii="Times New Roman" w:hAnsi="Times New Roman" w:cs="Times New Roman"/>
          <w:sz w:val="24"/>
          <w:szCs w:val="24"/>
        </w:rPr>
        <w:t xml:space="preserve"> o dani z přidané hodnoty</w:t>
      </w:r>
      <w:r w:rsidR="00B56EFD" w:rsidRPr="00CF74BA">
        <w:rPr>
          <w:rFonts w:ascii="Times New Roman" w:hAnsi="Times New Roman" w:cs="Times New Roman"/>
          <w:sz w:val="24"/>
          <w:szCs w:val="24"/>
        </w:rPr>
        <w:t>)</w:t>
      </w:r>
      <w:r w:rsidR="00A4410F" w:rsidRPr="00CF74BA">
        <w:rPr>
          <w:rFonts w:ascii="Times New Roman" w:hAnsi="Times New Roman" w:cs="Times New Roman"/>
          <w:sz w:val="24"/>
          <w:szCs w:val="24"/>
        </w:rPr>
        <w:t>.</w:t>
      </w:r>
    </w:p>
    <w:p w:rsidR="004E63C6" w:rsidRPr="00CF74BA" w:rsidRDefault="004E63C6" w:rsidP="004E63C6">
      <w:pPr>
        <w:ind w:firstLine="284"/>
        <w:rPr>
          <w:rFonts w:ascii="Times New Roman" w:hAnsi="Times New Roman" w:cs="Times New Roman"/>
          <w:sz w:val="24"/>
          <w:szCs w:val="24"/>
        </w:rPr>
      </w:pPr>
    </w:p>
    <w:p w:rsidR="00406A65" w:rsidRPr="00CF74BA" w:rsidRDefault="001717AF" w:rsidP="00281F32">
      <w:pPr>
        <w:pStyle w:val="Titulek"/>
        <w:jc w:val="center"/>
        <w:rPr>
          <w:rFonts w:ascii="Times New Roman" w:hAnsi="Times New Roman" w:cs="Times New Roman"/>
          <w:i/>
          <w:color w:val="auto"/>
          <w:sz w:val="24"/>
          <w:szCs w:val="24"/>
        </w:rPr>
      </w:pPr>
      <w:bookmarkStart w:id="108" w:name="_Toc351658420"/>
      <w:r w:rsidRPr="00CF74BA">
        <w:rPr>
          <w:rFonts w:ascii="Times New Roman" w:hAnsi="Times New Roman" w:cs="Times New Roman"/>
          <w:i/>
          <w:color w:val="auto"/>
          <w:sz w:val="24"/>
          <w:szCs w:val="24"/>
        </w:rPr>
        <w:t xml:space="preserve">Obr.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Obr.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4</w:t>
      </w:r>
      <w:r w:rsidR="00B548B5" w:rsidRPr="00CF74BA">
        <w:rPr>
          <w:rFonts w:ascii="Times New Roman" w:hAnsi="Times New Roman" w:cs="Times New Roman"/>
          <w:i/>
          <w:color w:val="auto"/>
          <w:sz w:val="24"/>
          <w:szCs w:val="24"/>
        </w:rPr>
        <w:fldChar w:fldCharType="end"/>
      </w:r>
      <w:r w:rsidR="00281F32" w:rsidRPr="00CF74BA">
        <w:rPr>
          <w:rFonts w:ascii="Times New Roman" w:hAnsi="Times New Roman" w:cs="Times New Roman"/>
          <w:i/>
          <w:color w:val="auto"/>
          <w:sz w:val="24"/>
          <w:szCs w:val="24"/>
        </w:rPr>
        <w:t xml:space="preserve">: </w:t>
      </w:r>
      <w:r w:rsidR="00406A65" w:rsidRPr="00CF74BA">
        <w:rPr>
          <w:rFonts w:ascii="Times New Roman" w:hAnsi="Times New Roman" w:cs="Times New Roman"/>
          <w:i/>
          <w:color w:val="auto"/>
          <w:sz w:val="24"/>
          <w:szCs w:val="24"/>
        </w:rPr>
        <w:t>Schéma registrace</w:t>
      </w:r>
      <w:bookmarkEnd w:id="108"/>
    </w:p>
    <w:p w:rsidR="00B56EFD" w:rsidRPr="00CE6CB4" w:rsidRDefault="00B56EFD" w:rsidP="00406A65">
      <w:pPr>
        <w:rPr>
          <w:rFonts w:ascii="Times New Roman" w:hAnsi="Times New Roman" w:cs="Times New Roman"/>
          <w:i/>
          <w:sz w:val="24"/>
          <w:szCs w:val="24"/>
        </w:rPr>
      </w:pPr>
      <w:r w:rsidRPr="00CF74BA">
        <w:rPr>
          <w:rFonts w:ascii="Times New Roman" w:hAnsi="Times New Roman" w:cs="Times New Roman"/>
          <w:noProof/>
          <w:sz w:val="24"/>
          <w:szCs w:val="24"/>
          <w:lang w:eastAsia="cs-CZ"/>
        </w:rPr>
        <w:drawing>
          <wp:inline distT="0" distB="0" distL="0" distR="0" wp14:anchorId="5E72FCE1" wp14:editId="7C5C260A">
            <wp:extent cx="5419725" cy="2133600"/>
            <wp:effectExtent l="0" t="0" r="952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F36584" w:rsidRPr="00CF74BA">
        <w:rPr>
          <w:rFonts w:ascii="Times New Roman" w:hAnsi="Times New Roman" w:cs="Times New Roman"/>
          <w:sz w:val="24"/>
          <w:szCs w:val="24"/>
        </w:rPr>
        <w:t xml:space="preserve"> </w:t>
      </w:r>
      <w:r w:rsidR="00F36584" w:rsidRPr="00CE6CB4">
        <w:rPr>
          <w:rFonts w:ascii="Times New Roman" w:hAnsi="Times New Roman" w:cs="Times New Roman"/>
          <w:i/>
          <w:sz w:val="24"/>
          <w:szCs w:val="24"/>
        </w:rPr>
        <w:t>zdroj: (Dušek, 2011, s. 204)</w:t>
      </w:r>
    </w:p>
    <w:p w:rsidR="00FF0D9E" w:rsidRPr="00CF74BA" w:rsidRDefault="00FF0D9E" w:rsidP="006B3141">
      <w:pPr>
        <w:jc w:val="center"/>
        <w:rPr>
          <w:rFonts w:ascii="Times New Roman" w:hAnsi="Times New Roman" w:cs="Times New Roman"/>
          <w:sz w:val="24"/>
          <w:szCs w:val="24"/>
        </w:rPr>
      </w:pPr>
    </w:p>
    <w:p w:rsidR="00854917" w:rsidRPr="00CF74BA" w:rsidRDefault="00854917" w:rsidP="00E96D75">
      <w:pPr>
        <w:pStyle w:val="Nadpis2"/>
      </w:pPr>
      <w:bookmarkStart w:id="109" w:name="_Toc351055041"/>
      <w:bookmarkStart w:id="110" w:name="_Toc351141318"/>
      <w:bookmarkStart w:id="111" w:name="_Toc351743212"/>
      <w:r w:rsidRPr="00CF74BA">
        <w:t>Dobrovolná registrace</w:t>
      </w:r>
      <w:r w:rsidR="00E96D75" w:rsidRPr="00CF74BA">
        <w:t xml:space="preserve"> </w:t>
      </w:r>
      <w:r w:rsidR="005332FB" w:rsidRPr="00CF74BA">
        <w:t>školy k dani z přidané hodnoty</w:t>
      </w:r>
      <w:bookmarkEnd w:id="109"/>
      <w:bookmarkEnd w:id="110"/>
      <w:bookmarkEnd w:id="111"/>
    </w:p>
    <w:p w:rsidR="007F1D8C" w:rsidRPr="00CF74BA" w:rsidRDefault="008D6B58" w:rsidP="0058695B">
      <w:pPr>
        <w:ind w:firstLine="284"/>
        <w:rPr>
          <w:rFonts w:ascii="Times New Roman" w:hAnsi="Times New Roman" w:cs="Times New Roman"/>
          <w:sz w:val="24"/>
          <w:szCs w:val="24"/>
        </w:rPr>
      </w:pPr>
      <w:r w:rsidRPr="00CF74BA">
        <w:rPr>
          <w:rFonts w:ascii="Times New Roman" w:hAnsi="Times New Roman" w:cs="Times New Roman"/>
          <w:sz w:val="24"/>
          <w:szCs w:val="24"/>
        </w:rPr>
        <w:t>Dle ustanovení §</w:t>
      </w:r>
      <w:r w:rsidR="009722C3" w:rsidRPr="00CF74BA">
        <w:rPr>
          <w:rFonts w:ascii="Times New Roman" w:hAnsi="Times New Roman" w:cs="Times New Roman"/>
          <w:sz w:val="24"/>
          <w:szCs w:val="24"/>
        </w:rPr>
        <w:t xml:space="preserve">94a, </w:t>
      </w:r>
      <w:r w:rsidR="00705C53" w:rsidRPr="00CF74BA">
        <w:rPr>
          <w:rFonts w:ascii="Times New Roman" w:hAnsi="Times New Roman" w:cs="Times New Roman"/>
          <w:sz w:val="24"/>
          <w:szCs w:val="24"/>
        </w:rPr>
        <w:t xml:space="preserve">zákona č.235/2004 Sb., </w:t>
      </w:r>
      <w:r w:rsidR="003719E0" w:rsidRPr="00CF74BA">
        <w:rPr>
          <w:rFonts w:ascii="Times New Roman" w:hAnsi="Times New Roman" w:cs="Times New Roman"/>
          <w:sz w:val="24"/>
          <w:szCs w:val="24"/>
        </w:rPr>
        <w:t xml:space="preserve">o dani z přidané hodnoty </w:t>
      </w:r>
      <w:r w:rsidR="00705C53" w:rsidRPr="00CF74BA">
        <w:rPr>
          <w:rFonts w:ascii="Times New Roman" w:hAnsi="Times New Roman" w:cs="Times New Roman"/>
          <w:sz w:val="24"/>
          <w:szCs w:val="24"/>
        </w:rPr>
        <w:t>ve znění pozdějších předpisů může osoba povinná k dani se sídlem nebo míst</w:t>
      </w:r>
      <w:r w:rsidR="00BE4917" w:rsidRPr="00CF74BA">
        <w:rPr>
          <w:rFonts w:ascii="Times New Roman" w:hAnsi="Times New Roman" w:cs="Times New Roman"/>
          <w:sz w:val="24"/>
          <w:szCs w:val="24"/>
        </w:rPr>
        <w:t>em podnikání v tuzemsku</w:t>
      </w:r>
      <w:r w:rsidR="00FC6322" w:rsidRPr="00CF74BA">
        <w:rPr>
          <w:rFonts w:ascii="Times New Roman" w:hAnsi="Times New Roman" w:cs="Times New Roman"/>
          <w:sz w:val="24"/>
          <w:szCs w:val="24"/>
        </w:rPr>
        <w:t xml:space="preserve"> podat přihlášku k registraci kdykoliv. To znamená, že dosáhnutí výše obratu dle §6 </w:t>
      </w:r>
      <w:r w:rsidR="00BE4917" w:rsidRPr="00CF74BA">
        <w:rPr>
          <w:rFonts w:ascii="Times New Roman" w:hAnsi="Times New Roman" w:cs="Times New Roman"/>
          <w:sz w:val="24"/>
          <w:szCs w:val="24"/>
        </w:rPr>
        <w:t>zákona o dani z přidané hodnoty</w:t>
      </w:r>
      <w:r w:rsidR="00FC6322" w:rsidRPr="00CF74BA">
        <w:rPr>
          <w:rFonts w:ascii="Times New Roman" w:hAnsi="Times New Roman" w:cs="Times New Roman"/>
          <w:sz w:val="24"/>
          <w:szCs w:val="24"/>
        </w:rPr>
        <w:t xml:space="preserve"> není důležit</w:t>
      </w:r>
      <w:r w:rsidR="00BE4917" w:rsidRPr="00CF74BA">
        <w:rPr>
          <w:rFonts w:ascii="Times New Roman" w:hAnsi="Times New Roman" w:cs="Times New Roman"/>
          <w:sz w:val="24"/>
          <w:szCs w:val="24"/>
        </w:rPr>
        <w:t>é</w:t>
      </w:r>
      <w:r w:rsidR="00FC6322" w:rsidRPr="00CF74BA">
        <w:rPr>
          <w:rFonts w:ascii="Times New Roman" w:hAnsi="Times New Roman" w:cs="Times New Roman"/>
          <w:sz w:val="24"/>
          <w:szCs w:val="24"/>
        </w:rPr>
        <w:t xml:space="preserve">. Škola tedy může požádat </w:t>
      </w:r>
      <w:r w:rsidR="002D01DB">
        <w:rPr>
          <w:rFonts w:ascii="Times New Roman" w:hAnsi="Times New Roman" w:cs="Times New Roman"/>
          <w:sz w:val="24"/>
          <w:szCs w:val="24"/>
        </w:rPr>
        <w:br/>
      </w:r>
      <w:r w:rsidR="00FC6322" w:rsidRPr="00CF74BA">
        <w:rPr>
          <w:rFonts w:ascii="Times New Roman" w:hAnsi="Times New Roman" w:cs="Times New Roman"/>
          <w:sz w:val="24"/>
          <w:szCs w:val="24"/>
        </w:rPr>
        <w:t>o registraci k dani v podstatě kdykoliv a plátce</w:t>
      </w:r>
      <w:r w:rsidR="00D40940" w:rsidRPr="00CF74BA">
        <w:rPr>
          <w:rFonts w:ascii="Times New Roman" w:hAnsi="Times New Roman" w:cs="Times New Roman"/>
          <w:sz w:val="24"/>
          <w:szCs w:val="24"/>
        </w:rPr>
        <w:t>m</w:t>
      </w:r>
      <w:r w:rsidR="00FC6322" w:rsidRPr="00CF74BA">
        <w:rPr>
          <w:rFonts w:ascii="Times New Roman" w:hAnsi="Times New Roman" w:cs="Times New Roman"/>
          <w:sz w:val="24"/>
          <w:szCs w:val="24"/>
        </w:rPr>
        <w:t xml:space="preserve"> daně se škola stává ode dne účinnosti</w:t>
      </w:r>
      <w:r w:rsidR="00BE4917" w:rsidRPr="00CF74BA">
        <w:rPr>
          <w:rFonts w:ascii="Times New Roman" w:hAnsi="Times New Roman" w:cs="Times New Roman"/>
          <w:sz w:val="24"/>
          <w:szCs w:val="24"/>
        </w:rPr>
        <w:t xml:space="preserve"> uvedeného</w:t>
      </w:r>
      <w:r w:rsidR="00FC6322" w:rsidRPr="00CF74BA">
        <w:rPr>
          <w:rFonts w:ascii="Times New Roman" w:hAnsi="Times New Roman" w:cs="Times New Roman"/>
          <w:sz w:val="24"/>
          <w:szCs w:val="24"/>
        </w:rPr>
        <w:t xml:space="preserve"> na osvědčení o registraci.</w:t>
      </w:r>
      <w:r w:rsidR="00800456">
        <w:rPr>
          <w:rFonts w:ascii="Times New Roman" w:hAnsi="Times New Roman" w:cs="Times New Roman"/>
          <w:sz w:val="24"/>
          <w:szCs w:val="24"/>
        </w:rPr>
        <w:t xml:space="preserve"> </w:t>
      </w:r>
      <w:r w:rsidR="003719E0" w:rsidRPr="00CF74BA">
        <w:rPr>
          <w:rFonts w:ascii="Times New Roman" w:hAnsi="Times New Roman" w:cs="Times New Roman"/>
          <w:sz w:val="24"/>
          <w:szCs w:val="24"/>
        </w:rPr>
        <w:t>(</w:t>
      </w:r>
      <w:proofErr w:type="spellStart"/>
      <w:r w:rsidR="003719E0" w:rsidRPr="00CF74BA">
        <w:rPr>
          <w:rFonts w:ascii="Times New Roman" w:hAnsi="Times New Roman" w:cs="Times New Roman"/>
          <w:sz w:val="24"/>
          <w:szCs w:val="24"/>
        </w:rPr>
        <w:t>Fitříková</w:t>
      </w:r>
      <w:proofErr w:type="spellEnd"/>
      <w:r w:rsidR="003A706D" w:rsidRPr="00CF74BA">
        <w:rPr>
          <w:rFonts w:ascii="Times New Roman" w:hAnsi="Times New Roman" w:cs="Times New Roman"/>
          <w:sz w:val="24"/>
          <w:szCs w:val="24"/>
        </w:rPr>
        <w:t xml:space="preserve"> </w:t>
      </w:r>
      <w:r w:rsidR="004E63C6" w:rsidRPr="00CF74BA">
        <w:rPr>
          <w:rFonts w:ascii="Times New Roman" w:hAnsi="Times New Roman" w:cs="Times New Roman"/>
          <w:sz w:val="24"/>
          <w:szCs w:val="24"/>
        </w:rPr>
        <w:t xml:space="preserve">a Musilová, 2007, s. </w:t>
      </w:r>
      <w:r w:rsidR="0013149D" w:rsidRPr="00CF74BA">
        <w:rPr>
          <w:rFonts w:ascii="Times New Roman" w:hAnsi="Times New Roman" w:cs="Times New Roman"/>
          <w:sz w:val="24"/>
          <w:szCs w:val="24"/>
        </w:rPr>
        <w:t>40)</w:t>
      </w:r>
      <w:r w:rsidR="00D40940" w:rsidRPr="00CF74BA">
        <w:rPr>
          <w:rFonts w:ascii="Times New Roman" w:hAnsi="Times New Roman" w:cs="Times New Roman"/>
          <w:sz w:val="24"/>
          <w:szCs w:val="24"/>
        </w:rPr>
        <w:t xml:space="preserve"> Dobrovolná registrace je výhodná spíše v podnikatelské sféře než v příspěvkových </w:t>
      </w:r>
      <w:r w:rsidR="007A7163" w:rsidRPr="00CF74BA">
        <w:rPr>
          <w:rFonts w:ascii="Times New Roman" w:hAnsi="Times New Roman" w:cs="Times New Roman"/>
          <w:sz w:val="24"/>
          <w:szCs w:val="24"/>
        </w:rPr>
        <w:t xml:space="preserve">organizacích, </w:t>
      </w:r>
      <w:r w:rsidR="00C47CCC">
        <w:rPr>
          <w:rFonts w:ascii="Times New Roman" w:hAnsi="Times New Roman" w:cs="Times New Roman"/>
          <w:sz w:val="24"/>
          <w:szCs w:val="24"/>
        </w:rPr>
        <w:br/>
      </w:r>
      <w:r w:rsidR="007A7163" w:rsidRPr="00CF74BA">
        <w:rPr>
          <w:rFonts w:ascii="Times New Roman" w:hAnsi="Times New Roman" w:cs="Times New Roman"/>
          <w:sz w:val="24"/>
          <w:szCs w:val="24"/>
        </w:rPr>
        <w:t>kde se vyskytuje výjimečně.</w:t>
      </w:r>
    </w:p>
    <w:p w:rsidR="00FA2D4B" w:rsidRPr="00CF74BA" w:rsidRDefault="00FA2D4B" w:rsidP="00FC6322">
      <w:pPr>
        <w:rPr>
          <w:rFonts w:ascii="Times New Roman" w:hAnsi="Times New Roman" w:cs="Times New Roman"/>
          <w:sz w:val="24"/>
          <w:szCs w:val="24"/>
        </w:rPr>
      </w:pPr>
    </w:p>
    <w:p w:rsidR="00ED6863" w:rsidRPr="00CF74BA" w:rsidRDefault="00A537B1" w:rsidP="00E96D75">
      <w:pPr>
        <w:pStyle w:val="Nadpis2"/>
      </w:pPr>
      <w:bookmarkStart w:id="112" w:name="_Toc351055042"/>
      <w:bookmarkStart w:id="113" w:name="_Toc351141319"/>
      <w:bookmarkStart w:id="114" w:name="_Toc351743213"/>
      <w:r w:rsidRPr="00CF74BA">
        <w:t>Odpočet při změně režimu</w:t>
      </w:r>
      <w:bookmarkEnd w:id="112"/>
      <w:bookmarkEnd w:id="113"/>
      <w:bookmarkEnd w:id="114"/>
    </w:p>
    <w:p w:rsidR="00CA5CCA" w:rsidRDefault="00E51072" w:rsidP="0058695B">
      <w:pPr>
        <w:ind w:firstLine="284"/>
        <w:rPr>
          <w:rFonts w:ascii="Times New Roman" w:hAnsi="Times New Roman" w:cs="Times New Roman"/>
          <w:sz w:val="24"/>
          <w:szCs w:val="24"/>
        </w:rPr>
      </w:pPr>
      <w:r w:rsidRPr="00CF74BA">
        <w:rPr>
          <w:rFonts w:ascii="Times New Roman" w:hAnsi="Times New Roman" w:cs="Times New Roman"/>
          <w:sz w:val="24"/>
          <w:szCs w:val="24"/>
        </w:rPr>
        <w:t>Škola, k</w:t>
      </w:r>
      <w:r w:rsidR="00CA5CCA" w:rsidRPr="00CF74BA">
        <w:rPr>
          <w:rFonts w:ascii="Times New Roman" w:hAnsi="Times New Roman" w:cs="Times New Roman"/>
          <w:sz w:val="24"/>
          <w:szCs w:val="24"/>
        </w:rPr>
        <w:t xml:space="preserve">terá se stane plátcem DPH, může v souvislosti se změnou režimu uplatnit nárok na odpočet u vymezeného obchodního majetku evidovaného ke dni účinnosti, uvedeném na osvědčení o registraci. </w:t>
      </w:r>
    </w:p>
    <w:p w:rsidR="00E51077" w:rsidRPr="00CF74BA" w:rsidRDefault="00E51077" w:rsidP="0058695B">
      <w:pPr>
        <w:ind w:firstLine="284"/>
        <w:rPr>
          <w:rFonts w:ascii="Times New Roman" w:hAnsi="Times New Roman" w:cs="Times New Roman"/>
          <w:sz w:val="24"/>
          <w:szCs w:val="24"/>
        </w:rPr>
      </w:pPr>
    </w:p>
    <w:p w:rsidR="00CA5CCA" w:rsidRPr="00CF74BA" w:rsidRDefault="00CA5CCA" w:rsidP="0058695B">
      <w:pPr>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Uplatnit nárok na odpočet DPH při změně režimu lze u:</w:t>
      </w:r>
    </w:p>
    <w:p w:rsidR="00CA5CCA" w:rsidRPr="00CF74BA" w:rsidRDefault="00BE4917" w:rsidP="009905C4">
      <w:pPr>
        <w:pStyle w:val="Odstavecseseznamem"/>
        <w:numPr>
          <w:ilvl w:val="0"/>
          <w:numId w:val="39"/>
        </w:numPr>
        <w:rPr>
          <w:rFonts w:ascii="Times New Roman" w:hAnsi="Times New Roman" w:cs="Times New Roman"/>
          <w:sz w:val="24"/>
          <w:szCs w:val="24"/>
        </w:rPr>
      </w:pPr>
      <w:r w:rsidRPr="00CF74BA">
        <w:rPr>
          <w:rFonts w:ascii="Times New Roman" w:hAnsi="Times New Roman" w:cs="Times New Roman"/>
          <w:sz w:val="24"/>
          <w:szCs w:val="24"/>
        </w:rPr>
        <w:t>d</w:t>
      </w:r>
      <w:r w:rsidR="00236C6F" w:rsidRPr="00CF74BA">
        <w:rPr>
          <w:rFonts w:ascii="Times New Roman" w:hAnsi="Times New Roman" w:cs="Times New Roman"/>
          <w:sz w:val="24"/>
          <w:szCs w:val="24"/>
        </w:rPr>
        <w:t>louhodobého hmotného majetku, jehož vstupní cen</w:t>
      </w:r>
      <w:r w:rsidR="00B80C41">
        <w:rPr>
          <w:rFonts w:ascii="Times New Roman" w:hAnsi="Times New Roman" w:cs="Times New Roman"/>
          <w:sz w:val="24"/>
          <w:szCs w:val="24"/>
        </w:rPr>
        <w:t>a</w:t>
      </w:r>
      <w:r w:rsidR="00236C6F" w:rsidRPr="00CF74BA">
        <w:rPr>
          <w:rFonts w:ascii="Times New Roman" w:hAnsi="Times New Roman" w:cs="Times New Roman"/>
          <w:sz w:val="24"/>
          <w:szCs w:val="24"/>
        </w:rPr>
        <w:t xml:space="preserve"> byla vyšší než </w:t>
      </w:r>
      <w:r w:rsidR="0023247E" w:rsidRPr="00CF74BA">
        <w:rPr>
          <w:rFonts w:ascii="Times New Roman" w:hAnsi="Times New Roman" w:cs="Times New Roman"/>
          <w:sz w:val="24"/>
          <w:szCs w:val="24"/>
        </w:rPr>
        <w:tab/>
      </w:r>
      <w:r w:rsidR="00236C6F" w:rsidRPr="00CF74BA">
        <w:rPr>
          <w:rFonts w:ascii="Times New Roman" w:hAnsi="Times New Roman" w:cs="Times New Roman"/>
          <w:sz w:val="24"/>
          <w:szCs w:val="24"/>
        </w:rPr>
        <w:t>40 000 Kč,</w:t>
      </w:r>
    </w:p>
    <w:p w:rsidR="00236C6F" w:rsidRPr="00CF74BA" w:rsidRDefault="00236C6F" w:rsidP="009905C4">
      <w:pPr>
        <w:pStyle w:val="Odstavecseseznamem"/>
        <w:numPr>
          <w:ilvl w:val="0"/>
          <w:numId w:val="39"/>
        </w:numPr>
        <w:rPr>
          <w:rFonts w:ascii="Times New Roman" w:hAnsi="Times New Roman" w:cs="Times New Roman"/>
          <w:sz w:val="24"/>
          <w:szCs w:val="24"/>
        </w:rPr>
      </w:pPr>
      <w:r w:rsidRPr="00CF74BA">
        <w:rPr>
          <w:rFonts w:ascii="Times New Roman" w:hAnsi="Times New Roman" w:cs="Times New Roman"/>
          <w:sz w:val="24"/>
          <w:szCs w:val="24"/>
        </w:rPr>
        <w:t>dlouhodobého nehmotné</w:t>
      </w:r>
      <w:r w:rsidR="00626F2A" w:rsidRPr="00CF74BA">
        <w:rPr>
          <w:rFonts w:ascii="Times New Roman" w:hAnsi="Times New Roman" w:cs="Times New Roman"/>
          <w:sz w:val="24"/>
          <w:szCs w:val="24"/>
        </w:rPr>
        <w:t>ho</w:t>
      </w:r>
      <w:r w:rsidRPr="00CF74BA">
        <w:rPr>
          <w:rFonts w:ascii="Times New Roman" w:hAnsi="Times New Roman" w:cs="Times New Roman"/>
          <w:sz w:val="24"/>
          <w:szCs w:val="24"/>
        </w:rPr>
        <w:t xml:space="preserve"> majetku</w:t>
      </w:r>
      <w:r w:rsidR="00626F2A" w:rsidRPr="00CF74BA">
        <w:rPr>
          <w:rFonts w:ascii="Times New Roman" w:hAnsi="Times New Roman" w:cs="Times New Roman"/>
          <w:sz w:val="24"/>
          <w:szCs w:val="24"/>
        </w:rPr>
        <w:t>,</w:t>
      </w:r>
      <w:r w:rsidRPr="00CF74BA">
        <w:rPr>
          <w:rFonts w:ascii="Times New Roman" w:hAnsi="Times New Roman" w:cs="Times New Roman"/>
          <w:sz w:val="24"/>
          <w:szCs w:val="24"/>
        </w:rPr>
        <w:t xml:space="preserve"> jehož vstupní cena je vyšší než </w:t>
      </w:r>
      <w:r w:rsidR="0023247E" w:rsidRPr="00CF74BA">
        <w:rPr>
          <w:rFonts w:ascii="Times New Roman" w:hAnsi="Times New Roman" w:cs="Times New Roman"/>
          <w:sz w:val="24"/>
          <w:szCs w:val="24"/>
        </w:rPr>
        <w:tab/>
      </w:r>
      <w:r w:rsidRPr="00CF74BA">
        <w:rPr>
          <w:rFonts w:ascii="Times New Roman" w:hAnsi="Times New Roman" w:cs="Times New Roman"/>
          <w:sz w:val="24"/>
          <w:szCs w:val="24"/>
        </w:rPr>
        <w:t>60 000 Kč,</w:t>
      </w:r>
    </w:p>
    <w:p w:rsidR="00236C6F" w:rsidRPr="00CF74BA" w:rsidRDefault="00236C6F" w:rsidP="009905C4">
      <w:pPr>
        <w:pStyle w:val="Odstavecseseznamem"/>
        <w:numPr>
          <w:ilvl w:val="0"/>
          <w:numId w:val="39"/>
        </w:numPr>
        <w:rPr>
          <w:rFonts w:ascii="Times New Roman" w:hAnsi="Times New Roman" w:cs="Times New Roman"/>
          <w:sz w:val="24"/>
          <w:szCs w:val="24"/>
        </w:rPr>
      </w:pPr>
      <w:r w:rsidRPr="00CF74BA">
        <w:rPr>
          <w:rFonts w:ascii="Times New Roman" w:hAnsi="Times New Roman" w:cs="Times New Roman"/>
          <w:sz w:val="24"/>
          <w:szCs w:val="24"/>
        </w:rPr>
        <w:t>pořizovaný nedokončený dlouhodobý hmotný majetek a nedokončený dlouhodobý nehmotný majetek,</w:t>
      </w:r>
    </w:p>
    <w:p w:rsidR="00236C6F" w:rsidRPr="00CF74BA" w:rsidRDefault="00236C6F" w:rsidP="009905C4">
      <w:pPr>
        <w:pStyle w:val="Odstavecseseznamem"/>
        <w:numPr>
          <w:ilvl w:val="0"/>
          <w:numId w:val="39"/>
        </w:numPr>
        <w:rPr>
          <w:rFonts w:ascii="Times New Roman" w:hAnsi="Times New Roman" w:cs="Times New Roman"/>
          <w:sz w:val="24"/>
          <w:szCs w:val="24"/>
        </w:rPr>
      </w:pPr>
      <w:r w:rsidRPr="00CF74BA">
        <w:rPr>
          <w:rFonts w:ascii="Times New Roman" w:hAnsi="Times New Roman" w:cs="Times New Roman"/>
          <w:sz w:val="24"/>
          <w:szCs w:val="24"/>
        </w:rPr>
        <w:t>zásoby,</w:t>
      </w:r>
    </w:p>
    <w:p w:rsidR="00236C6F" w:rsidRPr="00CF74BA" w:rsidRDefault="00236C6F" w:rsidP="009905C4">
      <w:pPr>
        <w:pStyle w:val="Odstavecseseznamem"/>
        <w:numPr>
          <w:ilvl w:val="0"/>
          <w:numId w:val="39"/>
        </w:numPr>
        <w:rPr>
          <w:rFonts w:ascii="Times New Roman" w:hAnsi="Times New Roman" w:cs="Times New Roman"/>
          <w:sz w:val="24"/>
          <w:szCs w:val="24"/>
        </w:rPr>
      </w:pPr>
      <w:r w:rsidRPr="00CF74BA">
        <w:rPr>
          <w:rFonts w:ascii="Times New Roman" w:hAnsi="Times New Roman" w:cs="Times New Roman"/>
          <w:sz w:val="24"/>
          <w:szCs w:val="24"/>
        </w:rPr>
        <w:t>majetek vytvořený vlastní činností,</w:t>
      </w:r>
    </w:p>
    <w:p w:rsidR="00236C6F" w:rsidRDefault="00236C6F" w:rsidP="009905C4">
      <w:pPr>
        <w:pStyle w:val="Odstavecseseznamem"/>
        <w:numPr>
          <w:ilvl w:val="0"/>
          <w:numId w:val="39"/>
        </w:numPr>
        <w:rPr>
          <w:rFonts w:ascii="Times New Roman" w:hAnsi="Times New Roman" w:cs="Times New Roman"/>
          <w:sz w:val="24"/>
          <w:szCs w:val="24"/>
        </w:rPr>
      </w:pPr>
      <w:r w:rsidRPr="00CF74BA">
        <w:rPr>
          <w:rFonts w:ascii="Times New Roman" w:hAnsi="Times New Roman" w:cs="Times New Roman"/>
          <w:sz w:val="24"/>
          <w:szCs w:val="24"/>
        </w:rPr>
        <w:t>majetek nabytý vkladem.</w:t>
      </w:r>
    </w:p>
    <w:p w:rsidR="00C47CCC" w:rsidRPr="00CF74BA" w:rsidRDefault="00C47CCC" w:rsidP="00C47CCC">
      <w:pPr>
        <w:pStyle w:val="Odstavecseseznamem"/>
        <w:rPr>
          <w:rFonts w:ascii="Times New Roman" w:hAnsi="Times New Roman" w:cs="Times New Roman"/>
          <w:sz w:val="24"/>
          <w:szCs w:val="24"/>
        </w:rPr>
      </w:pPr>
    </w:p>
    <w:p w:rsidR="00484826" w:rsidRPr="00CF74BA" w:rsidRDefault="00236C6F" w:rsidP="0058695B">
      <w:pPr>
        <w:ind w:firstLine="284"/>
        <w:rPr>
          <w:rFonts w:ascii="Times New Roman" w:hAnsi="Times New Roman" w:cs="Times New Roman"/>
          <w:sz w:val="24"/>
          <w:szCs w:val="24"/>
        </w:rPr>
      </w:pPr>
      <w:r w:rsidRPr="00CF74BA">
        <w:rPr>
          <w:rFonts w:ascii="Times New Roman" w:hAnsi="Times New Roman" w:cs="Times New Roman"/>
          <w:sz w:val="24"/>
          <w:szCs w:val="24"/>
        </w:rPr>
        <w:t xml:space="preserve">Odpočet při změně režimu je možný pouze u majetku pořízeného maximálně </w:t>
      </w:r>
      <w:r w:rsidR="00E51077">
        <w:rPr>
          <w:rFonts w:ascii="Times New Roman" w:hAnsi="Times New Roman" w:cs="Times New Roman"/>
          <w:sz w:val="24"/>
          <w:szCs w:val="24"/>
        </w:rPr>
        <w:br/>
      </w:r>
      <w:r w:rsidRPr="00CF74BA">
        <w:rPr>
          <w:rFonts w:ascii="Times New Roman" w:hAnsi="Times New Roman" w:cs="Times New Roman"/>
          <w:sz w:val="24"/>
          <w:szCs w:val="24"/>
        </w:rPr>
        <w:t xml:space="preserve">12 měsíců před registrací. Dále musí být tento obchodní majetek pořízen od plátce DPH. Škola je povinna respektovat postup při uplatňování odpočtu daně dle §76 </w:t>
      </w:r>
      <w:r w:rsidR="00B4191D" w:rsidRPr="00CF74BA">
        <w:rPr>
          <w:rFonts w:ascii="Times New Roman" w:hAnsi="Times New Roman" w:cs="Times New Roman"/>
          <w:sz w:val="24"/>
          <w:szCs w:val="24"/>
        </w:rPr>
        <w:t xml:space="preserve">zákonu </w:t>
      </w:r>
      <w:r w:rsidR="00FE1E02">
        <w:rPr>
          <w:rFonts w:ascii="Times New Roman" w:hAnsi="Times New Roman" w:cs="Times New Roman"/>
          <w:sz w:val="24"/>
          <w:szCs w:val="24"/>
        </w:rPr>
        <w:br/>
      </w:r>
      <w:r w:rsidR="00B4191D" w:rsidRPr="00CF74BA">
        <w:rPr>
          <w:rFonts w:ascii="Times New Roman" w:hAnsi="Times New Roman" w:cs="Times New Roman"/>
          <w:sz w:val="24"/>
          <w:szCs w:val="24"/>
        </w:rPr>
        <w:t>o dani z přidané hodnoty</w:t>
      </w:r>
      <w:r w:rsidR="0013149D" w:rsidRPr="00CF74BA">
        <w:rPr>
          <w:rFonts w:ascii="Times New Roman" w:hAnsi="Times New Roman" w:cs="Times New Roman"/>
          <w:sz w:val="24"/>
          <w:szCs w:val="24"/>
        </w:rPr>
        <w:t>. (</w:t>
      </w:r>
      <w:proofErr w:type="spellStart"/>
      <w:r w:rsidR="0013149D" w:rsidRPr="00CF74BA">
        <w:rPr>
          <w:rFonts w:ascii="Times New Roman" w:hAnsi="Times New Roman" w:cs="Times New Roman"/>
          <w:sz w:val="24"/>
          <w:szCs w:val="24"/>
        </w:rPr>
        <w:t>Fitříková</w:t>
      </w:r>
      <w:proofErr w:type="spellEnd"/>
      <w:r w:rsidR="0013149D" w:rsidRPr="00CF74BA">
        <w:rPr>
          <w:rFonts w:ascii="Times New Roman" w:hAnsi="Times New Roman" w:cs="Times New Roman"/>
          <w:sz w:val="24"/>
          <w:szCs w:val="24"/>
        </w:rPr>
        <w:t xml:space="preserve"> a Musilová, 2007, s. 45-46)</w:t>
      </w:r>
    </w:p>
    <w:p w:rsidR="00144728" w:rsidRPr="00CF74BA" w:rsidRDefault="00144728" w:rsidP="006F3E5E">
      <w:pPr>
        <w:rPr>
          <w:rFonts w:ascii="Times New Roman" w:hAnsi="Times New Roman" w:cs="Times New Roman"/>
          <w:sz w:val="24"/>
          <w:szCs w:val="24"/>
        </w:rPr>
      </w:pPr>
    </w:p>
    <w:p w:rsidR="00D70B07" w:rsidRDefault="00D70B07">
      <w:pPr>
        <w:rPr>
          <w:rFonts w:ascii="Times New Roman" w:eastAsia="Times New Roman" w:hAnsi="Times New Roman" w:cs="Times New Roman"/>
          <w:b/>
          <w:bCs/>
          <w:kern w:val="36"/>
          <w:sz w:val="32"/>
          <w:szCs w:val="48"/>
          <w:lang w:eastAsia="cs-CZ"/>
        </w:rPr>
      </w:pPr>
      <w:bookmarkStart w:id="115" w:name="_Toc351055043"/>
      <w:bookmarkStart w:id="116" w:name="_Toc351141320"/>
      <w:r>
        <w:rPr>
          <w:caps/>
        </w:rPr>
        <w:br w:type="page"/>
      </w:r>
    </w:p>
    <w:p w:rsidR="004A24DA" w:rsidRPr="00CF74BA" w:rsidRDefault="00A145C4" w:rsidP="00E96D75">
      <w:pPr>
        <w:pStyle w:val="Nadpis1"/>
      </w:pPr>
      <w:bookmarkStart w:id="117" w:name="_Toc351743214"/>
      <w:r w:rsidRPr="00CF74BA">
        <w:rPr>
          <w:caps w:val="0"/>
        </w:rPr>
        <w:lastRenderedPageBreak/>
        <w:t>DAŇOVÉ DOKLADY</w:t>
      </w:r>
      <w:bookmarkEnd w:id="115"/>
      <w:bookmarkEnd w:id="116"/>
      <w:bookmarkEnd w:id="117"/>
    </w:p>
    <w:p w:rsidR="00355A49" w:rsidRPr="00CF74BA" w:rsidRDefault="00144728" w:rsidP="00E96D75">
      <w:pPr>
        <w:pStyle w:val="Nadpis2"/>
      </w:pPr>
      <w:bookmarkStart w:id="118" w:name="_Toc351055044"/>
      <w:bookmarkStart w:id="119" w:name="_Toc351141321"/>
      <w:bookmarkStart w:id="120" w:name="_Toc351743215"/>
      <w:r w:rsidRPr="00CF74BA">
        <w:t>Druhy daňových dokladů</w:t>
      </w:r>
      <w:bookmarkEnd w:id="118"/>
      <w:bookmarkEnd w:id="119"/>
      <w:bookmarkEnd w:id="120"/>
    </w:p>
    <w:p w:rsidR="00F7720E" w:rsidRPr="00CF74BA" w:rsidRDefault="00EE09E2" w:rsidP="0058695B">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Daňové doklady </w:t>
      </w:r>
      <w:r w:rsidR="007A2EC1" w:rsidRPr="00CF74BA">
        <w:rPr>
          <w:rFonts w:ascii="Times New Roman" w:hAnsi="Times New Roman" w:cs="Times New Roman"/>
          <w:sz w:val="24"/>
          <w:szCs w:val="24"/>
        </w:rPr>
        <w:t xml:space="preserve">jsou </w:t>
      </w:r>
      <w:r w:rsidR="0066623D" w:rsidRPr="00CF74BA">
        <w:rPr>
          <w:rFonts w:ascii="Times New Roman" w:hAnsi="Times New Roman" w:cs="Times New Roman"/>
          <w:sz w:val="24"/>
          <w:szCs w:val="24"/>
        </w:rPr>
        <w:t>nejdůležitější účetní doklady. Daňové doklady dělíme do dvou základních skupin:</w:t>
      </w:r>
    </w:p>
    <w:p w:rsidR="003C16BC" w:rsidRPr="00CF74BA" w:rsidRDefault="0066623D" w:rsidP="009905C4">
      <w:pPr>
        <w:pStyle w:val="Odstavecseseznamem"/>
        <w:numPr>
          <w:ilvl w:val="0"/>
          <w:numId w:val="5"/>
        </w:numPr>
        <w:ind w:left="0" w:firstLine="284"/>
        <w:rPr>
          <w:rFonts w:ascii="Times New Roman" w:hAnsi="Times New Roman" w:cs="Times New Roman"/>
          <w:sz w:val="24"/>
          <w:szCs w:val="24"/>
        </w:rPr>
      </w:pPr>
      <w:r w:rsidRPr="00CF74BA">
        <w:rPr>
          <w:rFonts w:ascii="Times New Roman" w:hAnsi="Times New Roman" w:cs="Times New Roman"/>
          <w:sz w:val="24"/>
          <w:szCs w:val="24"/>
        </w:rPr>
        <w:t>přijaté daňové doklady</w:t>
      </w:r>
      <w:r w:rsidR="005D524A" w:rsidRPr="00CF74BA">
        <w:rPr>
          <w:rFonts w:ascii="Times New Roman" w:hAnsi="Times New Roman" w:cs="Times New Roman"/>
          <w:sz w:val="24"/>
          <w:szCs w:val="24"/>
        </w:rPr>
        <w:t>,</w:t>
      </w:r>
    </w:p>
    <w:p w:rsidR="0066623D" w:rsidRPr="00CF74BA" w:rsidRDefault="0066623D" w:rsidP="009905C4">
      <w:pPr>
        <w:pStyle w:val="Odstavecseseznamem"/>
        <w:numPr>
          <w:ilvl w:val="0"/>
          <w:numId w:val="5"/>
        </w:numPr>
        <w:ind w:left="0" w:firstLine="284"/>
        <w:rPr>
          <w:rFonts w:ascii="Times New Roman" w:hAnsi="Times New Roman" w:cs="Times New Roman"/>
          <w:sz w:val="24"/>
          <w:szCs w:val="24"/>
        </w:rPr>
      </w:pPr>
      <w:r w:rsidRPr="00CF74BA">
        <w:rPr>
          <w:rFonts w:ascii="Times New Roman" w:hAnsi="Times New Roman" w:cs="Times New Roman"/>
          <w:sz w:val="24"/>
          <w:szCs w:val="24"/>
        </w:rPr>
        <w:t>vydané daňové doklady.</w:t>
      </w:r>
    </w:p>
    <w:p w:rsidR="0066623D" w:rsidRPr="00CF74BA" w:rsidRDefault="0066623D" w:rsidP="00E67E65">
      <w:pPr>
        <w:ind w:firstLine="284"/>
        <w:rPr>
          <w:rFonts w:ascii="Times New Roman" w:hAnsi="Times New Roman" w:cs="Times New Roman"/>
          <w:sz w:val="24"/>
          <w:szCs w:val="24"/>
        </w:rPr>
      </w:pPr>
      <w:r w:rsidRPr="00CF74BA">
        <w:rPr>
          <w:rFonts w:ascii="Times New Roman" w:hAnsi="Times New Roman" w:cs="Times New Roman"/>
          <w:sz w:val="24"/>
          <w:szCs w:val="24"/>
        </w:rPr>
        <w:t>Každá účetní jednotka, tedy i škola, je povinna</w:t>
      </w:r>
      <w:r w:rsidR="005D524A" w:rsidRPr="00CF74BA">
        <w:rPr>
          <w:rFonts w:ascii="Times New Roman" w:hAnsi="Times New Roman" w:cs="Times New Roman"/>
          <w:sz w:val="24"/>
          <w:szCs w:val="24"/>
        </w:rPr>
        <w:t xml:space="preserve"> vystavit daňový doklad do 15 dne </w:t>
      </w:r>
      <w:r w:rsidR="00D70B07">
        <w:rPr>
          <w:rFonts w:ascii="Times New Roman" w:hAnsi="Times New Roman" w:cs="Times New Roman"/>
          <w:sz w:val="24"/>
          <w:szCs w:val="24"/>
        </w:rPr>
        <w:br/>
      </w:r>
      <w:r w:rsidR="005D524A" w:rsidRPr="00CF74BA">
        <w:rPr>
          <w:rFonts w:ascii="Times New Roman" w:hAnsi="Times New Roman" w:cs="Times New Roman"/>
          <w:sz w:val="24"/>
          <w:szCs w:val="24"/>
        </w:rPr>
        <w:t>ode dne:</w:t>
      </w:r>
    </w:p>
    <w:p w:rsidR="005D524A" w:rsidRPr="00CF74BA" w:rsidRDefault="005D524A" w:rsidP="009905C4">
      <w:pPr>
        <w:pStyle w:val="Odstavecseseznamem"/>
        <w:numPr>
          <w:ilvl w:val="0"/>
          <w:numId w:val="6"/>
        </w:numPr>
        <w:ind w:left="0" w:firstLine="284"/>
        <w:rPr>
          <w:rFonts w:ascii="Times New Roman" w:hAnsi="Times New Roman" w:cs="Times New Roman"/>
          <w:sz w:val="24"/>
          <w:szCs w:val="24"/>
        </w:rPr>
      </w:pPr>
      <w:r w:rsidRPr="00CF74BA">
        <w:rPr>
          <w:rFonts w:ascii="Times New Roman" w:hAnsi="Times New Roman" w:cs="Times New Roman"/>
          <w:sz w:val="24"/>
          <w:szCs w:val="24"/>
        </w:rPr>
        <w:t>uskutečnění zdanitelného plnění,</w:t>
      </w:r>
    </w:p>
    <w:p w:rsidR="005D524A" w:rsidRPr="00CF74BA" w:rsidRDefault="005D524A" w:rsidP="009905C4">
      <w:pPr>
        <w:pStyle w:val="Odstavecseseznamem"/>
        <w:numPr>
          <w:ilvl w:val="0"/>
          <w:numId w:val="6"/>
        </w:numPr>
        <w:ind w:left="0" w:firstLine="284"/>
        <w:rPr>
          <w:rFonts w:ascii="Times New Roman" w:hAnsi="Times New Roman" w:cs="Times New Roman"/>
          <w:sz w:val="24"/>
          <w:szCs w:val="24"/>
        </w:rPr>
      </w:pPr>
      <w:r w:rsidRPr="00CF74BA">
        <w:rPr>
          <w:rFonts w:ascii="Times New Roman" w:hAnsi="Times New Roman" w:cs="Times New Roman"/>
          <w:sz w:val="24"/>
          <w:szCs w:val="24"/>
        </w:rPr>
        <w:t>přijetí úplaty.</w:t>
      </w:r>
    </w:p>
    <w:p w:rsidR="00C47CCC" w:rsidRPr="00CF74BA" w:rsidRDefault="00515B96" w:rsidP="0058695B">
      <w:pPr>
        <w:ind w:firstLine="284"/>
        <w:rPr>
          <w:rFonts w:ascii="Times New Roman" w:hAnsi="Times New Roman" w:cs="Times New Roman"/>
          <w:sz w:val="24"/>
          <w:szCs w:val="24"/>
        </w:rPr>
      </w:pPr>
      <w:r w:rsidRPr="00CF74BA">
        <w:rPr>
          <w:rFonts w:ascii="Times New Roman" w:hAnsi="Times New Roman" w:cs="Times New Roman"/>
          <w:sz w:val="24"/>
          <w:szCs w:val="24"/>
        </w:rPr>
        <w:t>„</w:t>
      </w:r>
      <w:r w:rsidRPr="00CF74BA">
        <w:rPr>
          <w:rFonts w:ascii="Times New Roman" w:hAnsi="Times New Roman" w:cs="Times New Roman"/>
          <w:i/>
          <w:sz w:val="24"/>
          <w:szCs w:val="24"/>
        </w:rPr>
        <w:t xml:space="preserve">Obě skupiny, tj. přijaté a vystavené daňové doklady, znamenají pro příjemce </w:t>
      </w:r>
      <w:r w:rsidR="00FE1E02">
        <w:rPr>
          <w:rFonts w:ascii="Times New Roman" w:hAnsi="Times New Roman" w:cs="Times New Roman"/>
          <w:i/>
          <w:sz w:val="24"/>
          <w:szCs w:val="24"/>
        </w:rPr>
        <w:br/>
      </w:r>
      <w:r w:rsidRPr="00CF74BA">
        <w:rPr>
          <w:rFonts w:ascii="Times New Roman" w:hAnsi="Times New Roman" w:cs="Times New Roman"/>
          <w:i/>
          <w:sz w:val="24"/>
          <w:szCs w:val="24"/>
        </w:rPr>
        <w:t xml:space="preserve">a vystavitele daňového dokladu odlišné povinnosti z hlediska DPH. U vystavitele představuje částka uvedená na dokladu daň </w:t>
      </w:r>
      <w:r w:rsidR="00BE4917" w:rsidRPr="00CF74BA">
        <w:rPr>
          <w:rFonts w:ascii="Times New Roman" w:hAnsi="Times New Roman" w:cs="Times New Roman"/>
          <w:i/>
          <w:sz w:val="24"/>
          <w:szCs w:val="24"/>
        </w:rPr>
        <w:t>na výstupu, kterou musí přiznat,</w:t>
      </w:r>
      <w:r w:rsidRPr="00CF74BA">
        <w:rPr>
          <w:rFonts w:ascii="Times New Roman" w:hAnsi="Times New Roman" w:cs="Times New Roman"/>
          <w:i/>
          <w:sz w:val="24"/>
          <w:szCs w:val="24"/>
        </w:rPr>
        <w:t xml:space="preserve"> </w:t>
      </w:r>
      <w:r w:rsidR="00FE1E02">
        <w:rPr>
          <w:rFonts w:ascii="Times New Roman" w:hAnsi="Times New Roman" w:cs="Times New Roman"/>
          <w:i/>
          <w:sz w:val="24"/>
          <w:szCs w:val="24"/>
        </w:rPr>
        <w:br/>
      </w:r>
      <w:r w:rsidRPr="00CF74BA">
        <w:rPr>
          <w:rFonts w:ascii="Times New Roman" w:hAnsi="Times New Roman" w:cs="Times New Roman"/>
          <w:i/>
          <w:sz w:val="24"/>
          <w:szCs w:val="24"/>
        </w:rPr>
        <w:t>a u příjemce téhož daň</w:t>
      </w:r>
      <w:r w:rsidR="00BE4917" w:rsidRPr="00CF74BA">
        <w:rPr>
          <w:rFonts w:ascii="Times New Roman" w:hAnsi="Times New Roman" w:cs="Times New Roman"/>
          <w:i/>
          <w:sz w:val="24"/>
          <w:szCs w:val="24"/>
        </w:rPr>
        <w:t>ového dokladu představuje částka</w:t>
      </w:r>
      <w:r w:rsidRPr="00CF74BA">
        <w:rPr>
          <w:rFonts w:ascii="Times New Roman" w:hAnsi="Times New Roman" w:cs="Times New Roman"/>
          <w:i/>
          <w:sz w:val="24"/>
          <w:szCs w:val="24"/>
        </w:rPr>
        <w:t xml:space="preserve"> DPH </w:t>
      </w:r>
      <w:r w:rsidR="0013149D" w:rsidRPr="00CF74BA">
        <w:rPr>
          <w:rFonts w:ascii="Times New Roman" w:hAnsi="Times New Roman" w:cs="Times New Roman"/>
          <w:i/>
          <w:sz w:val="24"/>
          <w:szCs w:val="24"/>
        </w:rPr>
        <w:t>nárok na odpočet daně na vstup</w:t>
      </w:r>
      <w:r w:rsidR="00BE4917" w:rsidRPr="00CF74BA">
        <w:rPr>
          <w:rFonts w:ascii="Times New Roman" w:hAnsi="Times New Roman" w:cs="Times New Roman"/>
          <w:i/>
          <w:sz w:val="24"/>
          <w:szCs w:val="24"/>
        </w:rPr>
        <w:t>u</w:t>
      </w:r>
      <w:r w:rsidR="0013149D" w:rsidRPr="00CF74BA">
        <w:rPr>
          <w:rFonts w:ascii="Times New Roman" w:hAnsi="Times New Roman" w:cs="Times New Roman"/>
          <w:i/>
          <w:sz w:val="24"/>
          <w:szCs w:val="24"/>
        </w:rPr>
        <w:t>.“</w:t>
      </w:r>
      <w:r w:rsidR="0013149D" w:rsidRPr="00CF74BA">
        <w:rPr>
          <w:rFonts w:ascii="Times New Roman" w:hAnsi="Times New Roman" w:cs="Times New Roman"/>
          <w:sz w:val="24"/>
          <w:szCs w:val="24"/>
        </w:rPr>
        <w:t xml:space="preserve"> (</w:t>
      </w:r>
      <w:proofErr w:type="spellStart"/>
      <w:r w:rsidR="0013149D" w:rsidRPr="00CF74BA">
        <w:rPr>
          <w:rFonts w:ascii="Times New Roman" w:hAnsi="Times New Roman" w:cs="Times New Roman"/>
          <w:sz w:val="24"/>
          <w:szCs w:val="24"/>
        </w:rPr>
        <w:t>Fitříková</w:t>
      </w:r>
      <w:proofErr w:type="spellEnd"/>
      <w:r w:rsidR="0013149D" w:rsidRPr="00CF74BA">
        <w:rPr>
          <w:rFonts w:ascii="Times New Roman" w:hAnsi="Times New Roman" w:cs="Times New Roman"/>
          <w:sz w:val="24"/>
          <w:szCs w:val="24"/>
        </w:rPr>
        <w:t xml:space="preserve"> a Musilová, 2007, s. 79)</w:t>
      </w:r>
    </w:p>
    <w:p w:rsidR="00D70B07" w:rsidRPr="00CF74BA" w:rsidRDefault="00FE29E7" w:rsidP="00181C0F">
      <w:pPr>
        <w:ind w:firstLine="284"/>
        <w:rPr>
          <w:rFonts w:ascii="Times New Roman" w:hAnsi="Times New Roman" w:cs="Times New Roman"/>
          <w:sz w:val="24"/>
          <w:szCs w:val="24"/>
        </w:rPr>
      </w:pPr>
      <w:r w:rsidRPr="00CF74BA">
        <w:rPr>
          <w:rFonts w:ascii="Times New Roman" w:hAnsi="Times New Roman" w:cs="Times New Roman"/>
          <w:sz w:val="24"/>
          <w:szCs w:val="24"/>
        </w:rPr>
        <w:t>Za správnost údajů uvedený</w:t>
      </w:r>
      <w:r w:rsidR="00BE4917" w:rsidRPr="00CF74BA">
        <w:rPr>
          <w:rFonts w:ascii="Times New Roman" w:hAnsi="Times New Roman" w:cs="Times New Roman"/>
          <w:sz w:val="24"/>
          <w:szCs w:val="24"/>
        </w:rPr>
        <w:t>ch</w:t>
      </w:r>
      <w:r w:rsidRPr="00CF74BA">
        <w:rPr>
          <w:rFonts w:ascii="Times New Roman" w:hAnsi="Times New Roman" w:cs="Times New Roman"/>
          <w:sz w:val="24"/>
          <w:szCs w:val="24"/>
        </w:rPr>
        <w:t xml:space="preserve"> v daňovém dokladu a za jeho vystavení ve stanovené lhůtě odpovídá </w:t>
      </w:r>
      <w:r w:rsidR="00D37AB3" w:rsidRPr="00CF74BA">
        <w:rPr>
          <w:rFonts w:ascii="Times New Roman" w:hAnsi="Times New Roman" w:cs="Times New Roman"/>
          <w:sz w:val="24"/>
          <w:szCs w:val="24"/>
        </w:rPr>
        <w:t>vždy osoba, která plnění uskutečňuje</w:t>
      </w:r>
      <w:r w:rsidRPr="00CF74BA">
        <w:rPr>
          <w:rFonts w:ascii="Times New Roman" w:hAnsi="Times New Roman" w:cs="Times New Roman"/>
          <w:sz w:val="24"/>
          <w:szCs w:val="24"/>
        </w:rPr>
        <w:t xml:space="preserve"> (§26, zákona č.253/2004 Sb.).</w:t>
      </w:r>
    </w:p>
    <w:p w:rsidR="001B0B6E" w:rsidRPr="00CF74BA" w:rsidRDefault="001B0B6E" w:rsidP="0058695B">
      <w:pPr>
        <w:ind w:firstLine="284"/>
        <w:rPr>
          <w:rFonts w:ascii="Times New Roman" w:hAnsi="Times New Roman" w:cs="Times New Roman"/>
          <w:b/>
          <w:sz w:val="24"/>
          <w:szCs w:val="24"/>
        </w:rPr>
      </w:pPr>
      <w:r w:rsidRPr="00CF74BA">
        <w:rPr>
          <w:rFonts w:ascii="Times New Roman" w:hAnsi="Times New Roman" w:cs="Times New Roman"/>
          <w:b/>
          <w:sz w:val="24"/>
          <w:szCs w:val="24"/>
        </w:rPr>
        <w:t>Daňové doklady v </w:t>
      </w:r>
      <w:r w:rsidR="00BE4917" w:rsidRPr="00CF74BA">
        <w:rPr>
          <w:rFonts w:ascii="Times New Roman" w:hAnsi="Times New Roman" w:cs="Times New Roman"/>
          <w:b/>
          <w:sz w:val="24"/>
          <w:szCs w:val="24"/>
        </w:rPr>
        <w:t>Č</w:t>
      </w:r>
      <w:r w:rsidRPr="00CF74BA">
        <w:rPr>
          <w:rFonts w:ascii="Times New Roman" w:hAnsi="Times New Roman" w:cs="Times New Roman"/>
          <w:b/>
          <w:sz w:val="24"/>
          <w:szCs w:val="24"/>
        </w:rPr>
        <w:t>eské republice:</w:t>
      </w:r>
    </w:p>
    <w:p w:rsidR="001B0B6E" w:rsidRPr="00CF74BA" w:rsidRDefault="00BE4917" w:rsidP="009905C4">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b</w:t>
      </w:r>
      <w:r w:rsidR="001B0B6E" w:rsidRPr="00CF74BA">
        <w:rPr>
          <w:rFonts w:ascii="Times New Roman" w:hAnsi="Times New Roman" w:cs="Times New Roman"/>
          <w:sz w:val="24"/>
          <w:szCs w:val="24"/>
        </w:rPr>
        <w:t>ěžný daňový doklad (faktura),</w:t>
      </w:r>
    </w:p>
    <w:p w:rsidR="001B0B6E" w:rsidRPr="00CF74BA" w:rsidRDefault="001B0B6E" w:rsidP="009905C4">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zjednodušený daňový doklad (paragon do 10 000,- Kč včetně DPH),</w:t>
      </w:r>
    </w:p>
    <w:p w:rsidR="001B0B6E" w:rsidRPr="00CF74BA" w:rsidRDefault="001B0B6E" w:rsidP="009905C4">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splátkový kalendář (leasing),</w:t>
      </w:r>
    </w:p>
    <w:p w:rsidR="001B0B6E" w:rsidRPr="00CF74BA" w:rsidRDefault="001B0B6E" w:rsidP="009905C4">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doklad o zaplacení (jízdenka MHD),</w:t>
      </w:r>
    </w:p>
    <w:p w:rsidR="001B0B6E" w:rsidRPr="00CF74BA" w:rsidRDefault="001B0B6E" w:rsidP="009905C4">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opravný daňový doklad</w:t>
      </w:r>
      <w:r w:rsidR="00BE4917" w:rsidRPr="00CF74BA">
        <w:rPr>
          <w:rFonts w:ascii="Times New Roman" w:hAnsi="Times New Roman" w:cs="Times New Roman"/>
          <w:sz w:val="24"/>
          <w:szCs w:val="24"/>
        </w:rPr>
        <w:t>,</w:t>
      </w:r>
    </w:p>
    <w:p w:rsidR="001B0B6E" w:rsidRPr="00CF74BA" w:rsidRDefault="001B0B6E" w:rsidP="009905C4">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dobropis, vrubopis (dochází ke zvýšení nebo snížení základu daně),</w:t>
      </w:r>
    </w:p>
    <w:p w:rsidR="001B0B6E" w:rsidRPr="00CF74BA" w:rsidRDefault="001B0B6E" w:rsidP="009905C4">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doklad o použití (dar),</w:t>
      </w:r>
    </w:p>
    <w:p w:rsidR="00C47CCC" w:rsidRDefault="001B0B6E" w:rsidP="00144728">
      <w:pPr>
        <w:pStyle w:val="Odstavecseseznamem"/>
        <w:numPr>
          <w:ilvl w:val="0"/>
          <w:numId w:val="8"/>
        </w:numPr>
        <w:ind w:left="0" w:firstLine="284"/>
        <w:rPr>
          <w:rFonts w:ascii="Times New Roman" w:hAnsi="Times New Roman" w:cs="Times New Roman"/>
          <w:sz w:val="24"/>
          <w:szCs w:val="24"/>
        </w:rPr>
      </w:pPr>
      <w:r w:rsidRPr="00CF74BA">
        <w:rPr>
          <w:rFonts w:ascii="Times New Roman" w:hAnsi="Times New Roman" w:cs="Times New Roman"/>
          <w:sz w:val="24"/>
          <w:szCs w:val="24"/>
        </w:rPr>
        <w:t>doklady o propuštění zboží (jednotný celní doklad).</w:t>
      </w:r>
    </w:p>
    <w:p w:rsidR="005B1818" w:rsidRPr="005B1818" w:rsidRDefault="005B1818" w:rsidP="005B1818">
      <w:pPr>
        <w:pStyle w:val="Odstavecseseznamem"/>
        <w:ind w:left="284"/>
        <w:rPr>
          <w:rFonts w:ascii="Times New Roman" w:hAnsi="Times New Roman" w:cs="Times New Roman"/>
          <w:sz w:val="24"/>
          <w:szCs w:val="24"/>
        </w:rPr>
      </w:pPr>
    </w:p>
    <w:p w:rsidR="00144728" w:rsidRPr="00CF74BA" w:rsidRDefault="00144728" w:rsidP="00E96D75">
      <w:pPr>
        <w:pStyle w:val="Nadpis2"/>
      </w:pPr>
      <w:bookmarkStart w:id="121" w:name="_Toc351055045"/>
      <w:bookmarkStart w:id="122" w:name="_Toc351141322"/>
      <w:bookmarkStart w:id="123" w:name="_Toc351743216"/>
      <w:r w:rsidRPr="00CF74BA">
        <w:t>Náležitosti daňových dokladů</w:t>
      </w:r>
      <w:bookmarkEnd w:id="121"/>
      <w:bookmarkEnd w:id="122"/>
      <w:bookmarkEnd w:id="123"/>
    </w:p>
    <w:p w:rsidR="008520A8" w:rsidRPr="00CF74BA" w:rsidRDefault="001B0B6E" w:rsidP="0058695B">
      <w:pPr>
        <w:pStyle w:val="Textpoznpodarou"/>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Mezi základní náležitosti daňového dokladu patří</w:t>
      </w:r>
      <w:r w:rsidR="008D6B58" w:rsidRPr="00CF74BA">
        <w:rPr>
          <w:rFonts w:ascii="Times New Roman" w:hAnsi="Times New Roman" w:cs="Times New Roman"/>
          <w:sz w:val="24"/>
          <w:szCs w:val="24"/>
        </w:rPr>
        <w:t>, dle §</w:t>
      </w:r>
      <w:r w:rsidR="008520A8" w:rsidRPr="00CF74BA">
        <w:rPr>
          <w:rFonts w:ascii="Times New Roman" w:hAnsi="Times New Roman" w:cs="Times New Roman"/>
          <w:sz w:val="24"/>
          <w:szCs w:val="24"/>
        </w:rPr>
        <w:t>29 zákona č. 502/2012 Sb.</w:t>
      </w:r>
      <w:r w:rsidRPr="00CF74BA">
        <w:rPr>
          <w:rFonts w:ascii="Times New Roman" w:hAnsi="Times New Roman" w:cs="Times New Roman"/>
          <w:sz w:val="24"/>
          <w:szCs w:val="24"/>
        </w:rPr>
        <w:t>:</w:t>
      </w:r>
    </w:p>
    <w:p w:rsidR="001B0B6E" w:rsidRPr="00CF74BA" w:rsidRDefault="00BE4917"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o</w:t>
      </w:r>
      <w:r w:rsidR="001B0B6E" w:rsidRPr="00CF74BA">
        <w:rPr>
          <w:rFonts w:ascii="Times New Roman" w:hAnsi="Times New Roman" w:cs="Times New Roman"/>
          <w:sz w:val="24"/>
          <w:szCs w:val="24"/>
        </w:rPr>
        <w:t>bchodní firm</w:t>
      </w:r>
      <w:r w:rsidRPr="00CF74BA">
        <w:rPr>
          <w:rFonts w:ascii="Times New Roman" w:hAnsi="Times New Roman" w:cs="Times New Roman"/>
          <w:sz w:val="24"/>
          <w:szCs w:val="24"/>
        </w:rPr>
        <w:t>a</w:t>
      </w:r>
      <w:r w:rsidR="001B0B6E" w:rsidRPr="00CF74BA">
        <w:rPr>
          <w:rFonts w:ascii="Times New Roman" w:hAnsi="Times New Roman" w:cs="Times New Roman"/>
          <w:sz w:val="24"/>
          <w:szCs w:val="24"/>
        </w:rPr>
        <w:t xml:space="preserve"> nebo jméno a příjmení</w:t>
      </w:r>
      <w:r w:rsidR="00A91F06" w:rsidRPr="00CF74BA">
        <w:rPr>
          <w:rFonts w:ascii="Times New Roman" w:hAnsi="Times New Roman" w:cs="Times New Roman"/>
          <w:sz w:val="24"/>
          <w:szCs w:val="24"/>
        </w:rPr>
        <w:t xml:space="preserve"> osoby, která uskutečňuje plnění</w:t>
      </w:r>
      <w:r w:rsidR="001B0B6E" w:rsidRPr="00CF74BA">
        <w:rPr>
          <w:rFonts w:ascii="Times New Roman" w:hAnsi="Times New Roman" w:cs="Times New Roman"/>
          <w:sz w:val="24"/>
          <w:szCs w:val="24"/>
        </w:rPr>
        <w:t>,</w:t>
      </w:r>
    </w:p>
    <w:p w:rsidR="001B0B6E" w:rsidRPr="00CF74BA" w:rsidRDefault="001B0B6E"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DIČ</w:t>
      </w:r>
      <w:r w:rsidR="008520A8" w:rsidRPr="00CF74BA">
        <w:rPr>
          <w:rFonts w:ascii="Times New Roman" w:hAnsi="Times New Roman" w:cs="Times New Roman"/>
          <w:sz w:val="24"/>
          <w:szCs w:val="24"/>
        </w:rPr>
        <w:t xml:space="preserve"> osoby, která uskutečňuje plnění,</w:t>
      </w:r>
    </w:p>
    <w:p w:rsidR="008520A8" w:rsidRPr="00CF74BA" w:rsidRDefault="00BE4917"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lastRenderedPageBreak/>
        <w:t>o</w:t>
      </w:r>
      <w:r w:rsidR="008520A8" w:rsidRPr="00CF74BA">
        <w:rPr>
          <w:rFonts w:ascii="Times New Roman" w:hAnsi="Times New Roman" w:cs="Times New Roman"/>
          <w:sz w:val="24"/>
          <w:szCs w:val="24"/>
        </w:rPr>
        <w:t>značení osoby, pro kterou se plnění uskutečňuje,</w:t>
      </w:r>
    </w:p>
    <w:p w:rsidR="00A91F06" w:rsidRPr="00CF74BA" w:rsidRDefault="00A91F06"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DIČ osoby, pro kterou se plnění uskutečňuje,</w:t>
      </w:r>
    </w:p>
    <w:p w:rsidR="001B0B6E" w:rsidRPr="00CF74BA" w:rsidRDefault="001B0B6E"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evidenční číslo daňového dokladu,</w:t>
      </w:r>
    </w:p>
    <w:p w:rsidR="008520A8" w:rsidRPr="00CF74BA" w:rsidRDefault="008520A8"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rozsah a předmět plnění</w:t>
      </w:r>
      <w:r w:rsidR="00BE4917" w:rsidRPr="00CF74BA">
        <w:rPr>
          <w:rFonts w:ascii="Times New Roman" w:hAnsi="Times New Roman" w:cs="Times New Roman"/>
          <w:sz w:val="24"/>
          <w:szCs w:val="24"/>
        </w:rPr>
        <w:t>,</w:t>
      </w:r>
    </w:p>
    <w:p w:rsidR="008520A8" w:rsidRPr="00CF74BA" w:rsidRDefault="008520A8"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den vystavení daňového dokladu</w:t>
      </w:r>
      <w:r w:rsidR="00BE4917" w:rsidRPr="00CF74BA">
        <w:rPr>
          <w:rFonts w:ascii="Times New Roman" w:hAnsi="Times New Roman" w:cs="Times New Roman"/>
          <w:sz w:val="24"/>
          <w:szCs w:val="24"/>
        </w:rPr>
        <w:t>,</w:t>
      </w:r>
    </w:p>
    <w:p w:rsidR="008520A8" w:rsidRPr="00CF74BA" w:rsidRDefault="008520A8"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den uskute</w:t>
      </w:r>
      <w:r w:rsidR="00A91F06" w:rsidRPr="00CF74BA">
        <w:rPr>
          <w:rFonts w:ascii="Times New Roman" w:hAnsi="Times New Roman" w:cs="Times New Roman"/>
          <w:sz w:val="24"/>
          <w:szCs w:val="24"/>
        </w:rPr>
        <w:t>čně</w:t>
      </w:r>
      <w:r w:rsidRPr="00CF74BA">
        <w:rPr>
          <w:rFonts w:ascii="Times New Roman" w:hAnsi="Times New Roman" w:cs="Times New Roman"/>
          <w:sz w:val="24"/>
          <w:szCs w:val="24"/>
        </w:rPr>
        <w:t>ní plnění nebo den přijetí úplaty, pokud před uskutečněním plnění vznikla povinnost ke dni přijetí úplaty přiznat daň nebo přiznat uskutečnění plnění, pokud se li</w:t>
      </w:r>
      <w:r w:rsidR="00D36272" w:rsidRPr="00CF74BA">
        <w:rPr>
          <w:rFonts w:ascii="Times New Roman" w:hAnsi="Times New Roman" w:cs="Times New Roman"/>
          <w:sz w:val="24"/>
          <w:szCs w:val="24"/>
        </w:rPr>
        <w:t>š</w:t>
      </w:r>
      <w:r w:rsidRPr="00CF74BA">
        <w:rPr>
          <w:rFonts w:ascii="Times New Roman" w:hAnsi="Times New Roman" w:cs="Times New Roman"/>
          <w:sz w:val="24"/>
          <w:szCs w:val="24"/>
        </w:rPr>
        <w:t>í ode dne vystavení daňového dokladu,</w:t>
      </w:r>
    </w:p>
    <w:p w:rsidR="008520A8" w:rsidRPr="00CF74BA" w:rsidRDefault="008520A8"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 xml:space="preserve">jednotkovou </w:t>
      </w:r>
      <w:proofErr w:type="gramStart"/>
      <w:r w:rsidRPr="00CF74BA">
        <w:rPr>
          <w:rFonts w:ascii="Times New Roman" w:hAnsi="Times New Roman" w:cs="Times New Roman"/>
          <w:sz w:val="24"/>
          <w:szCs w:val="24"/>
        </w:rPr>
        <w:t>cenu</w:t>
      </w:r>
      <w:proofErr w:type="gramEnd"/>
      <w:r w:rsidRPr="00CF74BA">
        <w:rPr>
          <w:rFonts w:ascii="Times New Roman" w:hAnsi="Times New Roman" w:cs="Times New Roman"/>
          <w:sz w:val="24"/>
          <w:szCs w:val="24"/>
        </w:rPr>
        <w:t xml:space="preserve"> bez daně a slevu, není-li obsažena v jednotkové ceně,</w:t>
      </w:r>
    </w:p>
    <w:p w:rsidR="001B0B6E" w:rsidRPr="00CF74BA" w:rsidRDefault="001B0B6E"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základ daně,</w:t>
      </w:r>
    </w:p>
    <w:p w:rsidR="00854917" w:rsidRPr="00CF74BA" w:rsidRDefault="008520A8"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sazba daně (základní, snížená),</w:t>
      </w:r>
    </w:p>
    <w:p w:rsidR="00E51077" w:rsidRDefault="008520A8" w:rsidP="00E51077">
      <w:pPr>
        <w:pStyle w:val="Textpoznpodarou"/>
        <w:numPr>
          <w:ilvl w:val="0"/>
          <w:numId w:val="58"/>
        </w:numPr>
        <w:spacing w:line="360" w:lineRule="auto"/>
        <w:rPr>
          <w:rFonts w:ascii="Times New Roman" w:hAnsi="Times New Roman" w:cs="Times New Roman"/>
          <w:sz w:val="24"/>
          <w:szCs w:val="24"/>
        </w:rPr>
      </w:pPr>
      <w:r w:rsidRPr="00CF74BA">
        <w:rPr>
          <w:rFonts w:ascii="Times New Roman" w:hAnsi="Times New Roman" w:cs="Times New Roman"/>
          <w:sz w:val="24"/>
          <w:szCs w:val="24"/>
        </w:rPr>
        <w:t>výš</w:t>
      </w:r>
      <w:r w:rsidR="002D19D6" w:rsidRPr="00CF74BA">
        <w:rPr>
          <w:rFonts w:ascii="Times New Roman" w:hAnsi="Times New Roman" w:cs="Times New Roman"/>
          <w:sz w:val="24"/>
          <w:szCs w:val="24"/>
        </w:rPr>
        <w:t>e</w:t>
      </w:r>
      <w:r w:rsidRPr="00CF74BA">
        <w:rPr>
          <w:rFonts w:ascii="Times New Roman" w:hAnsi="Times New Roman" w:cs="Times New Roman"/>
          <w:sz w:val="24"/>
          <w:szCs w:val="24"/>
        </w:rPr>
        <w:t xml:space="preserve"> daně, tato daň se uvádí v české </w:t>
      </w:r>
      <w:r w:rsidR="00A91F06" w:rsidRPr="00CF74BA">
        <w:rPr>
          <w:rFonts w:ascii="Times New Roman" w:hAnsi="Times New Roman" w:cs="Times New Roman"/>
          <w:sz w:val="24"/>
          <w:szCs w:val="24"/>
        </w:rPr>
        <w:t>měně</w:t>
      </w:r>
      <w:r w:rsidR="00D36272" w:rsidRPr="00CF74BA">
        <w:rPr>
          <w:rFonts w:ascii="Times New Roman" w:hAnsi="Times New Roman" w:cs="Times New Roman"/>
          <w:sz w:val="24"/>
          <w:szCs w:val="24"/>
        </w:rPr>
        <w:t>,</w:t>
      </w:r>
    </w:p>
    <w:p w:rsidR="00A91F06" w:rsidRPr="00E51077" w:rsidRDefault="00D36272" w:rsidP="00E51077">
      <w:pPr>
        <w:pStyle w:val="Textpoznpodarou"/>
        <w:spacing w:line="360" w:lineRule="auto"/>
        <w:ind w:left="360"/>
        <w:rPr>
          <w:rFonts w:ascii="Times New Roman" w:hAnsi="Times New Roman" w:cs="Times New Roman"/>
          <w:sz w:val="24"/>
          <w:szCs w:val="24"/>
        </w:rPr>
      </w:pPr>
      <w:r w:rsidRPr="00E51077">
        <w:rPr>
          <w:rFonts w:ascii="Times New Roman" w:hAnsi="Times New Roman" w:cs="Times New Roman"/>
          <w:sz w:val="24"/>
          <w:szCs w:val="24"/>
        </w:rPr>
        <w:t>dále pak</w:t>
      </w:r>
    </w:p>
    <w:p w:rsidR="00E51077" w:rsidRDefault="00A91F06" w:rsidP="00E51077">
      <w:pPr>
        <w:pStyle w:val="Textpoznpodarou"/>
        <w:numPr>
          <w:ilvl w:val="0"/>
          <w:numId w:val="61"/>
        </w:numPr>
        <w:spacing w:line="360" w:lineRule="auto"/>
        <w:rPr>
          <w:rFonts w:ascii="Times New Roman" w:hAnsi="Times New Roman" w:cs="Times New Roman"/>
          <w:sz w:val="24"/>
          <w:szCs w:val="24"/>
        </w:rPr>
      </w:pPr>
      <w:r w:rsidRPr="00CF74BA">
        <w:rPr>
          <w:rFonts w:ascii="Times New Roman" w:hAnsi="Times New Roman" w:cs="Times New Roman"/>
          <w:sz w:val="24"/>
          <w:szCs w:val="24"/>
        </w:rPr>
        <w:t xml:space="preserve">odkaz na příslušné ustanovení zákona, ustanovení předpisu Evropské unie nebo jiný údaj uvádějící, že plnění je od daně osvobozeno, je-li plnění osvobozeno </w:t>
      </w:r>
    </w:p>
    <w:p w:rsidR="00A91F06" w:rsidRPr="00CF74BA" w:rsidRDefault="00A91F06" w:rsidP="00E51077">
      <w:pPr>
        <w:pStyle w:val="Textpoznpodarou"/>
        <w:spacing w:line="360" w:lineRule="auto"/>
        <w:ind w:left="786"/>
        <w:rPr>
          <w:rFonts w:ascii="Times New Roman" w:hAnsi="Times New Roman" w:cs="Times New Roman"/>
          <w:sz w:val="24"/>
          <w:szCs w:val="24"/>
        </w:rPr>
      </w:pPr>
      <w:r w:rsidRPr="00CF74BA">
        <w:rPr>
          <w:rFonts w:ascii="Times New Roman" w:hAnsi="Times New Roman" w:cs="Times New Roman"/>
          <w:sz w:val="24"/>
          <w:szCs w:val="24"/>
        </w:rPr>
        <w:t>od daně,</w:t>
      </w:r>
    </w:p>
    <w:p w:rsidR="00A91F06" w:rsidRPr="00CF74BA" w:rsidRDefault="00A91F06" w:rsidP="00E51077">
      <w:pPr>
        <w:pStyle w:val="Textpoznpodarou"/>
        <w:numPr>
          <w:ilvl w:val="0"/>
          <w:numId w:val="60"/>
        </w:numPr>
        <w:spacing w:line="360" w:lineRule="auto"/>
        <w:rPr>
          <w:rFonts w:ascii="Times New Roman" w:hAnsi="Times New Roman" w:cs="Times New Roman"/>
          <w:sz w:val="24"/>
          <w:szCs w:val="24"/>
        </w:rPr>
      </w:pPr>
      <w:r w:rsidRPr="00CF74BA">
        <w:rPr>
          <w:rFonts w:ascii="Times New Roman" w:hAnsi="Times New Roman" w:cs="Times New Roman"/>
          <w:sz w:val="24"/>
          <w:szCs w:val="24"/>
        </w:rPr>
        <w:t>„</w:t>
      </w:r>
      <w:r w:rsidRPr="00CF74BA">
        <w:rPr>
          <w:rFonts w:ascii="Times New Roman" w:hAnsi="Times New Roman" w:cs="Times New Roman"/>
          <w:i/>
          <w:sz w:val="24"/>
          <w:szCs w:val="24"/>
        </w:rPr>
        <w:t>vystaveno zákazníkem</w:t>
      </w:r>
      <w:r w:rsidRPr="00CF74BA">
        <w:rPr>
          <w:rFonts w:ascii="Times New Roman" w:hAnsi="Times New Roman" w:cs="Times New Roman"/>
          <w:sz w:val="24"/>
          <w:szCs w:val="24"/>
        </w:rPr>
        <w:t>“, je-li osoba, pro kterou je plnění uskutečněno, zmocněna k vystavení daňového dokladu,</w:t>
      </w:r>
    </w:p>
    <w:p w:rsidR="00C47CCC" w:rsidRDefault="00A91F06" w:rsidP="00C47CCC">
      <w:pPr>
        <w:pStyle w:val="Textpoznpodarou"/>
        <w:numPr>
          <w:ilvl w:val="0"/>
          <w:numId w:val="60"/>
        </w:numPr>
        <w:spacing w:line="360" w:lineRule="auto"/>
        <w:rPr>
          <w:rFonts w:ascii="Times New Roman" w:hAnsi="Times New Roman" w:cs="Times New Roman"/>
          <w:sz w:val="24"/>
          <w:szCs w:val="24"/>
        </w:rPr>
      </w:pPr>
      <w:r w:rsidRPr="00CF74BA">
        <w:rPr>
          <w:rFonts w:ascii="Times New Roman" w:hAnsi="Times New Roman" w:cs="Times New Roman"/>
          <w:sz w:val="24"/>
          <w:szCs w:val="24"/>
        </w:rPr>
        <w:t>„</w:t>
      </w:r>
      <w:r w:rsidRPr="00CF74BA">
        <w:rPr>
          <w:rFonts w:ascii="Times New Roman" w:hAnsi="Times New Roman" w:cs="Times New Roman"/>
          <w:i/>
          <w:sz w:val="24"/>
          <w:szCs w:val="24"/>
        </w:rPr>
        <w:t>daň odvede zákazník</w:t>
      </w:r>
      <w:r w:rsidRPr="00CF74BA">
        <w:rPr>
          <w:rFonts w:ascii="Times New Roman" w:hAnsi="Times New Roman" w:cs="Times New Roman"/>
          <w:sz w:val="24"/>
          <w:szCs w:val="24"/>
        </w:rPr>
        <w:t>“, je-li osobou povinnou přiznat daň</w:t>
      </w:r>
      <w:r w:rsidR="00D36272" w:rsidRPr="00CF74BA">
        <w:rPr>
          <w:rFonts w:ascii="Times New Roman" w:hAnsi="Times New Roman" w:cs="Times New Roman"/>
          <w:sz w:val="24"/>
          <w:szCs w:val="24"/>
        </w:rPr>
        <w:t xml:space="preserve"> osoba, pro kterou </w:t>
      </w:r>
      <w:r w:rsidR="004E63C6" w:rsidRPr="00CF74BA">
        <w:rPr>
          <w:rFonts w:ascii="Times New Roman" w:hAnsi="Times New Roman" w:cs="Times New Roman"/>
          <w:sz w:val="24"/>
          <w:szCs w:val="24"/>
        </w:rPr>
        <w:br/>
      </w:r>
      <w:r w:rsidR="00C47CCC">
        <w:rPr>
          <w:rFonts w:ascii="Times New Roman" w:hAnsi="Times New Roman" w:cs="Times New Roman"/>
          <w:sz w:val="24"/>
          <w:szCs w:val="24"/>
        </w:rPr>
        <w:t>je plnění uskutečněno</w:t>
      </w:r>
      <w:r w:rsidR="005B1818">
        <w:rPr>
          <w:rFonts w:ascii="Times New Roman" w:hAnsi="Times New Roman" w:cs="Times New Roman"/>
          <w:sz w:val="24"/>
          <w:szCs w:val="24"/>
        </w:rPr>
        <w:t>.</w:t>
      </w:r>
    </w:p>
    <w:p w:rsidR="005B1818" w:rsidRPr="005B1818" w:rsidRDefault="005B1818" w:rsidP="005B1818">
      <w:pPr>
        <w:pStyle w:val="Textpoznpodarou"/>
        <w:spacing w:line="360" w:lineRule="auto"/>
        <w:ind w:left="786"/>
        <w:rPr>
          <w:rFonts w:ascii="Times New Roman" w:hAnsi="Times New Roman" w:cs="Times New Roman"/>
          <w:sz w:val="24"/>
          <w:szCs w:val="24"/>
        </w:rPr>
      </w:pPr>
    </w:p>
    <w:p w:rsidR="00AD7454" w:rsidRPr="00CF74BA" w:rsidRDefault="00AD7454" w:rsidP="00E96D75">
      <w:pPr>
        <w:pStyle w:val="Nadpis2"/>
      </w:pPr>
      <w:bookmarkStart w:id="124" w:name="_Toc351055046"/>
      <w:bookmarkStart w:id="125" w:name="_Toc351141323"/>
      <w:bookmarkStart w:id="126" w:name="_Toc351743217"/>
      <w:r w:rsidRPr="00CF74BA">
        <w:t>Archivace</w:t>
      </w:r>
      <w:r w:rsidR="00E96D75" w:rsidRPr="00CF74BA">
        <w:t xml:space="preserve"> </w:t>
      </w:r>
      <w:r w:rsidR="00144728" w:rsidRPr="00CF74BA">
        <w:t xml:space="preserve">daňových </w:t>
      </w:r>
      <w:r w:rsidR="00783D4A" w:rsidRPr="00CF74BA">
        <w:t>dokladů</w:t>
      </w:r>
      <w:bookmarkEnd w:id="124"/>
      <w:bookmarkEnd w:id="125"/>
      <w:bookmarkEnd w:id="126"/>
    </w:p>
    <w:p w:rsidR="00D70B07" w:rsidRDefault="00F25036" w:rsidP="00B76F0E">
      <w:pPr>
        <w:ind w:firstLine="284"/>
        <w:rPr>
          <w:rFonts w:ascii="Times New Roman" w:hAnsi="Times New Roman" w:cs="Times New Roman"/>
          <w:sz w:val="24"/>
          <w:szCs w:val="24"/>
        </w:rPr>
      </w:pPr>
      <w:proofErr w:type="gramStart"/>
      <w:r w:rsidRPr="00CF74BA">
        <w:rPr>
          <w:rFonts w:ascii="Times New Roman" w:hAnsi="Times New Roman" w:cs="Times New Roman"/>
          <w:sz w:val="24"/>
          <w:szCs w:val="24"/>
        </w:rPr>
        <w:t>Archivace</w:t>
      </w:r>
      <w:r w:rsidR="00B07AED">
        <w:rPr>
          <w:rFonts w:ascii="Times New Roman" w:hAnsi="Times New Roman" w:cs="Times New Roman"/>
          <w:sz w:val="24"/>
          <w:szCs w:val="24"/>
        </w:rPr>
        <w:t>,</w:t>
      </w:r>
      <w:r w:rsidR="003448C2">
        <w:rPr>
          <w:rFonts w:ascii="Times New Roman" w:hAnsi="Times New Roman" w:cs="Times New Roman"/>
          <w:sz w:val="24"/>
          <w:szCs w:val="24"/>
        </w:rPr>
        <w:t xml:space="preserve"> </w:t>
      </w:r>
      <w:r w:rsidRPr="00CF74BA">
        <w:rPr>
          <w:rFonts w:ascii="Times New Roman" w:hAnsi="Times New Roman" w:cs="Times New Roman"/>
          <w:sz w:val="24"/>
          <w:szCs w:val="24"/>
        </w:rPr>
        <w:t>ne</w:t>
      </w:r>
      <w:r w:rsidR="00B07AED">
        <w:rPr>
          <w:rFonts w:ascii="Times New Roman" w:hAnsi="Times New Roman" w:cs="Times New Roman"/>
          <w:sz w:val="24"/>
          <w:szCs w:val="24"/>
        </w:rPr>
        <w:t>bo</w:t>
      </w:r>
      <w:r w:rsidR="001E2A5C" w:rsidRPr="00CF74BA">
        <w:rPr>
          <w:rFonts w:ascii="Times New Roman" w:hAnsi="Times New Roman" w:cs="Times New Roman"/>
          <w:sz w:val="24"/>
          <w:szCs w:val="24"/>
        </w:rPr>
        <w:t>li</w:t>
      </w:r>
      <w:proofErr w:type="gramEnd"/>
      <w:r w:rsidR="001E2A5C" w:rsidRPr="00CF74BA">
        <w:rPr>
          <w:rFonts w:ascii="Times New Roman" w:hAnsi="Times New Roman" w:cs="Times New Roman"/>
          <w:sz w:val="24"/>
          <w:szCs w:val="24"/>
        </w:rPr>
        <w:t xml:space="preserve"> uchová</w:t>
      </w:r>
      <w:r w:rsidRPr="00CF74BA">
        <w:rPr>
          <w:rFonts w:ascii="Times New Roman" w:hAnsi="Times New Roman" w:cs="Times New Roman"/>
          <w:sz w:val="24"/>
          <w:szCs w:val="24"/>
        </w:rPr>
        <w:t>ní daňových dokladů, je upraven</w:t>
      </w:r>
      <w:r w:rsidR="00B07AED">
        <w:rPr>
          <w:rFonts w:ascii="Times New Roman" w:hAnsi="Times New Roman" w:cs="Times New Roman"/>
          <w:sz w:val="24"/>
          <w:szCs w:val="24"/>
        </w:rPr>
        <w:t>a</w:t>
      </w:r>
      <w:r w:rsidRPr="00CF74BA">
        <w:rPr>
          <w:rFonts w:ascii="Times New Roman" w:hAnsi="Times New Roman" w:cs="Times New Roman"/>
          <w:sz w:val="24"/>
          <w:szCs w:val="24"/>
        </w:rPr>
        <w:t xml:space="preserve"> </w:t>
      </w:r>
      <w:r w:rsidR="00D37AB3" w:rsidRPr="00CF74BA">
        <w:rPr>
          <w:rFonts w:ascii="Times New Roman" w:hAnsi="Times New Roman" w:cs="Times New Roman"/>
          <w:sz w:val="24"/>
          <w:szCs w:val="24"/>
        </w:rPr>
        <w:t>(</w:t>
      </w:r>
      <w:r w:rsidR="008D6B58" w:rsidRPr="00CF74BA">
        <w:rPr>
          <w:rFonts w:ascii="Times New Roman" w:hAnsi="Times New Roman" w:cs="Times New Roman"/>
          <w:sz w:val="24"/>
          <w:szCs w:val="24"/>
        </w:rPr>
        <w:t>§</w:t>
      </w:r>
      <w:r w:rsidR="00D37AB3" w:rsidRPr="00CF74BA">
        <w:rPr>
          <w:rFonts w:ascii="Times New Roman" w:hAnsi="Times New Roman" w:cs="Times New Roman"/>
          <w:sz w:val="24"/>
          <w:szCs w:val="24"/>
        </w:rPr>
        <w:t>35</w:t>
      </w:r>
      <w:r w:rsidRPr="00CF74BA">
        <w:rPr>
          <w:rFonts w:ascii="Times New Roman" w:hAnsi="Times New Roman" w:cs="Times New Roman"/>
          <w:sz w:val="24"/>
          <w:szCs w:val="24"/>
        </w:rPr>
        <w:t>, zákona</w:t>
      </w:r>
      <w:r w:rsidR="003448C2">
        <w:rPr>
          <w:rFonts w:ascii="Times New Roman" w:hAnsi="Times New Roman" w:cs="Times New Roman"/>
          <w:sz w:val="24"/>
          <w:szCs w:val="24"/>
        </w:rPr>
        <w:t xml:space="preserve"> </w:t>
      </w:r>
      <w:r w:rsidR="00FE1E02">
        <w:rPr>
          <w:rFonts w:ascii="Times New Roman" w:hAnsi="Times New Roman" w:cs="Times New Roman"/>
          <w:sz w:val="24"/>
          <w:szCs w:val="24"/>
        </w:rPr>
        <w:br/>
      </w:r>
      <w:r w:rsidR="003448C2">
        <w:rPr>
          <w:rFonts w:ascii="Times New Roman" w:hAnsi="Times New Roman" w:cs="Times New Roman"/>
          <w:sz w:val="24"/>
          <w:szCs w:val="24"/>
        </w:rPr>
        <w:t>č. 253/20004 Sb.,</w:t>
      </w:r>
      <w:r w:rsidRPr="00CF74BA">
        <w:rPr>
          <w:rFonts w:ascii="Times New Roman" w:hAnsi="Times New Roman" w:cs="Times New Roman"/>
          <w:sz w:val="24"/>
          <w:szCs w:val="24"/>
        </w:rPr>
        <w:t xml:space="preserve"> o </w:t>
      </w:r>
      <w:r w:rsidR="00AB1BF4" w:rsidRPr="00CF74BA">
        <w:rPr>
          <w:rFonts w:ascii="Times New Roman" w:hAnsi="Times New Roman" w:cs="Times New Roman"/>
          <w:sz w:val="24"/>
          <w:szCs w:val="24"/>
        </w:rPr>
        <w:t>dani z přidané hodnoty</w:t>
      </w:r>
      <w:r w:rsidR="00D37AB3" w:rsidRPr="00CF74BA">
        <w:rPr>
          <w:rFonts w:ascii="Times New Roman" w:hAnsi="Times New Roman" w:cs="Times New Roman"/>
          <w:sz w:val="24"/>
          <w:szCs w:val="24"/>
        </w:rPr>
        <w:t>)</w:t>
      </w:r>
      <w:r w:rsidRPr="00CF74BA">
        <w:rPr>
          <w:rFonts w:ascii="Times New Roman" w:hAnsi="Times New Roman" w:cs="Times New Roman"/>
          <w:sz w:val="24"/>
          <w:szCs w:val="24"/>
        </w:rPr>
        <w:t>. Škola je povinna daňové doklady uchovávat po dobu 10 let, od konce zdaňovacího období, ve kterém se zdanitelné plnění uskutečnilo.  Doklady škola uchovává na jí</w:t>
      </w:r>
      <w:r w:rsidR="002D19D6" w:rsidRPr="00CF74BA">
        <w:rPr>
          <w:rFonts w:ascii="Times New Roman" w:hAnsi="Times New Roman" w:cs="Times New Roman"/>
          <w:sz w:val="24"/>
          <w:szCs w:val="24"/>
        </w:rPr>
        <w:t xml:space="preserve"> zvoleném místě</w:t>
      </w:r>
      <w:r w:rsidRPr="00CF74BA">
        <w:rPr>
          <w:rFonts w:ascii="Times New Roman" w:hAnsi="Times New Roman" w:cs="Times New Roman"/>
          <w:sz w:val="24"/>
          <w:szCs w:val="24"/>
        </w:rPr>
        <w:t xml:space="preserve"> v archívu školy.  Po celou dobu archivace je</w:t>
      </w:r>
      <w:r w:rsidR="00BD3FC8" w:rsidRPr="00CF74BA">
        <w:rPr>
          <w:rFonts w:ascii="Times New Roman" w:hAnsi="Times New Roman" w:cs="Times New Roman"/>
          <w:sz w:val="24"/>
          <w:szCs w:val="24"/>
        </w:rPr>
        <w:t xml:space="preserve"> škola odpovědná za věrohodnost dokladů, neporušitelnost jejich obsahu, jejich čitelnost a na žádost správce daně je škola povinna </w:t>
      </w:r>
      <w:r w:rsidR="00D37AB3" w:rsidRPr="00CF74BA">
        <w:rPr>
          <w:rFonts w:ascii="Times New Roman" w:hAnsi="Times New Roman" w:cs="Times New Roman"/>
          <w:sz w:val="24"/>
          <w:szCs w:val="24"/>
        </w:rPr>
        <w:t xml:space="preserve">umožnit přístup k nim. </w:t>
      </w:r>
      <w:r w:rsidR="00BD3FC8" w:rsidRPr="00CF74BA">
        <w:rPr>
          <w:rFonts w:ascii="Times New Roman" w:hAnsi="Times New Roman" w:cs="Times New Roman"/>
          <w:sz w:val="24"/>
          <w:szCs w:val="24"/>
        </w:rPr>
        <w:t>Daňové doklady lze uchovávat i v elektronické podobě</w:t>
      </w:r>
      <w:r w:rsidR="008D6B58" w:rsidRPr="00CF74BA">
        <w:rPr>
          <w:rFonts w:ascii="Times New Roman" w:hAnsi="Times New Roman" w:cs="Times New Roman"/>
          <w:sz w:val="24"/>
          <w:szCs w:val="24"/>
        </w:rPr>
        <w:t xml:space="preserve"> (§</w:t>
      </w:r>
      <w:r w:rsidR="00D37AB3" w:rsidRPr="00CF74BA">
        <w:rPr>
          <w:rFonts w:ascii="Times New Roman" w:hAnsi="Times New Roman" w:cs="Times New Roman"/>
          <w:sz w:val="24"/>
          <w:szCs w:val="24"/>
        </w:rPr>
        <w:t>35a</w:t>
      </w:r>
      <w:r w:rsidR="00162B56" w:rsidRPr="00CF74BA">
        <w:rPr>
          <w:rFonts w:ascii="Times New Roman" w:hAnsi="Times New Roman" w:cs="Times New Roman"/>
          <w:sz w:val="24"/>
          <w:szCs w:val="24"/>
        </w:rPr>
        <w:t>, zákona</w:t>
      </w:r>
      <w:r w:rsidR="00AB1BF4" w:rsidRPr="00CF74BA">
        <w:rPr>
          <w:rFonts w:ascii="Times New Roman" w:hAnsi="Times New Roman" w:cs="Times New Roman"/>
          <w:sz w:val="24"/>
          <w:szCs w:val="24"/>
        </w:rPr>
        <w:t xml:space="preserve"> </w:t>
      </w:r>
      <w:r w:rsidR="00FE1E02">
        <w:rPr>
          <w:rFonts w:ascii="Times New Roman" w:hAnsi="Times New Roman" w:cs="Times New Roman"/>
          <w:sz w:val="24"/>
          <w:szCs w:val="24"/>
        </w:rPr>
        <w:br/>
      </w:r>
      <w:r w:rsidR="00AB1BF4" w:rsidRPr="00CF74BA">
        <w:rPr>
          <w:rFonts w:ascii="Times New Roman" w:hAnsi="Times New Roman" w:cs="Times New Roman"/>
          <w:sz w:val="24"/>
          <w:szCs w:val="24"/>
        </w:rPr>
        <w:t>č. 253/2004 Sb.,</w:t>
      </w:r>
      <w:r w:rsidR="00162B56" w:rsidRPr="00CF74BA">
        <w:rPr>
          <w:rFonts w:ascii="Times New Roman" w:hAnsi="Times New Roman" w:cs="Times New Roman"/>
          <w:sz w:val="24"/>
          <w:szCs w:val="24"/>
        </w:rPr>
        <w:t xml:space="preserve"> o </w:t>
      </w:r>
      <w:r w:rsidR="00AB1BF4" w:rsidRPr="00CF74BA">
        <w:rPr>
          <w:rFonts w:ascii="Times New Roman" w:hAnsi="Times New Roman" w:cs="Times New Roman"/>
          <w:sz w:val="24"/>
          <w:szCs w:val="24"/>
        </w:rPr>
        <w:t>dani z přidané hodnoty</w:t>
      </w:r>
      <w:r w:rsidR="00D37AB3" w:rsidRPr="00CF74BA">
        <w:rPr>
          <w:rFonts w:ascii="Times New Roman" w:hAnsi="Times New Roman" w:cs="Times New Roman"/>
          <w:sz w:val="24"/>
          <w:szCs w:val="24"/>
        </w:rPr>
        <w:t xml:space="preserve">), </w:t>
      </w:r>
      <w:r w:rsidR="00BD3FC8" w:rsidRPr="00CF74BA">
        <w:rPr>
          <w:rFonts w:ascii="Times New Roman" w:hAnsi="Times New Roman" w:cs="Times New Roman"/>
          <w:sz w:val="24"/>
          <w:szCs w:val="24"/>
        </w:rPr>
        <w:t xml:space="preserve">pokud je zachována věrohodnost původu </w:t>
      </w:r>
      <w:r w:rsidR="00FE1E02">
        <w:rPr>
          <w:rFonts w:ascii="Times New Roman" w:hAnsi="Times New Roman" w:cs="Times New Roman"/>
          <w:sz w:val="24"/>
          <w:szCs w:val="24"/>
        </w:rPr>
        <w:br/>
      </w:r>
      <w:r w:rsidR="00BD3FC8" w:rsidRPr="00CF74BA">
        <w:rPr>
          <w:rFonts w:ascii="Times New Roman" w:hAnsi="Times New Roman" w:cs="Times New Roman"/>
          <w:sz w:val="24"/>
          <w:szCs w:val="24"/>
        </w:rPr>
        <w:t>a neporušitelnost daňového dokladu.</w:t>
      </w:r>
    </w:p>
    <w:p w:rsidR="00D70B07" w:rsidRDefault="00D70B07">
      <w:pPr>
        <w:rPr>
          <w:rFonts w:ascii="Times New Roman" w:eastAsia="Times New Roman" w:hAnsi="Times New Roman" w:cs="Times New Roman"/>
          <w:b/>
          <w:bCs/>
          <w:kern w:val="36"/>
          <w:sz w:val="32"/>
          <w:szCs w:val="48"/>
          <w:lang w:eastAsia="cs-CZ"/>
        </w:rPr>
      </w:pPr>
      <w:bookmarkStart w:id="127" w:name="_Toc351141324"/>
      <w:r>
        <w:rPr>
          <w:caps/>
        </w:rPr>
        <w:br w:type="page"/>
      </w:r>
    </w:p>
    <w:p w:rsidR="00053AEE" w:rsidRPr="00CF74BA" w:rsidRDefault="00A145C4" w:rsidP="00DD1B5B">
      <w:pPr>
        <w:pStyle w:val="Nadpis1"/>
        <w:numPr>
          <w:ilvl w:val="0"/>
          <w:numId w:val="0"/>
        </w:numPr>
        <w:ind w:left="432" w:hanging="432"/>
      </w:pPr>
      <w:bookmarkStart w:id="128" w:name="_Toc351743218"/>
      <w:r w:rsidRPr="00CF74BA">
        <w:rPr>
          <w:caps w:val="0"/>
        </w:rPr>
        <w:lastRenderedPageBreak/>
        <w:t>PRAKTICKÁ ČÁST</w:t>
      </w:r>
      <w:bookmarkEnd w:id="127"/>
      <w:bookmarkEnd w:id="128"/>
    </w:p>
    <w:p w:rsidR="00053AEE" w:rsidRPr="00CF74BA" w:rsidRDefault="00A145C4" w:rsidP="00E96D75">
      <w:pPr>
        <w:pStyle w:val="Nadpis1"/>
      </w:pPr>
      <w:bookmarkStart w:id="129" w:name="_Toc351055047"/>
      <w:bookmarkStart w:id="130" w:name="_Toc351141325"/>
      <w:bookmarkStart w:id="131" w:name="_Toc351743219"/>
      <w:r w:rsidRPr="00CF74BA">
        <w:rPr>
          <w:caps w:val="0"/>
        </w:rPr>
        <w:t>CHARAKTERISTIKA A ZŘÍZENÍ ŠKOLY</w:t>
      </w:r>
      <w:bookmarkEnd w:id="129"/>
      <w:bookmarkEnd w:id="130"/>
      <w:bookmarkEnd w:id="131"/>
    </w:p>
    <w:p w:rsidR="00F76617" w:rsidRPr="00CF74BA" w:rsidRDefault="006F3E5E" w:rsidP="00B76F0E">
      <w:pPr>
        <w:ind w:firstLine="284"/>
        <w:rPr>
          <w:rFonts w:ascii="Times New Roman" w:hAnsi="Times New Roman" w:cs="Times New Roman"/>
          <w:color w:val="FF0000"/>
          <w:sz w:val="24"/>
          <w:szCs w:val="24"/>
        </w:rPr>
      </w:pPr>
      <w:r w:rsidRPr="00CF74BA">
        <w:rPr>
          <w:rFonts w:ascii="Times New Roman" w:hAnsi="Times New Roman" w:cs="Times New Roman"/>
          <w:sz w:val="24"/>
          <w:szCs w:val="24"/>
        </w:rPr>
        <w:t>Střední škola se nachází v centru Zlína,</w:t>
      </w:r>
      <w:r w:rsidR="00951090" w:rsidRPr="00CF74BA">
        <w:rPr>
          <w:rFonts w:ascii="Times New Roman" w:hAnsi="Times New Roman" w:cs="Times New Roman"/>
          <w:sz w:val="24"/>
          <w:szCs w:val="24"/>
        </w:rPr>
        <w:t xml:space="preserve"> je městskou spádovou školou,</w:t>
      </w:r>
      <w:r w:rsidR="003A706D" w:rsidRPr="00CF74BA">
        <w:rPr>
          <w:rFonts w:ascii="Times New Roman" w:hAnsi="Times New Roman" w:cs="Times New Roman"/>
          <w:sz w:val="24"/>
          <w:szCs w:val="24"/>
        </w:rPr>
        <w:t xml:space="preserve"> </w:t>
      </w:r>
      <w:r w:rsidR="00E51077">
        <w:rPr>
          <w:rFonts w:ascii="Times New Roman" w:hAnsi="Times New Roman" w:cs="Times New Roman"/>
          <w:sz w:val="24"/>
          <w:szCs w:val="24"/>
        </w:rPr>
        <w:br/>
      </w:r>
      <w:r w:rsidR="00053AEE" w:rsidRPr="00CF74BA">
        <w:rPr>
          <w:rFonts w:ascii="Times New Roman" w:hAnsi="Times New Roman" w:cs="Times New Roman"/>
          <w:sz w:val="24"/>
          <w:szCs w:val="24"/>
        </w:rPr>
        <w:t xml:space="preserve">je </w:t>
      </w:r>
      <w:r w:rsidRPr="00CF74BA">
        <w:rPr>
          <w:rFonts w:ascii="Times New Roman" w:hAnsi="Times New Roman" w:cs="Times New Roman"/>
          <w:sz w:val="24"/>
          <w:szCs w:val="24"/>
        </w:rPr>
        <w:t xml:space="preserve">příspěvkovou organizací. Střední škola působí ve Zlínském kraji nepřetržitě od roku 1958, tehdy ještě pod názvem „Učňovská škola“. Jako jedna z mála škol zůstává </w:t>
      </w:r>
      <w:r w:rsidR="00FE1E02">
        <w:rPr>
          <w:rFonts w:ascii="Times New Roman" w:hAnsi="Times New Roman" w:cs="Times New Roman"/>
          <w:sz w:val="24"/>
          <w:szCs w:val="24"/>
        </w:rPr>
        <w:br/>
      </w:r>
      <w:r w:rsidRPr="00CF74BA">
        <w:rPr>
          <w:rFonts w:ascii="Times New Roman" w:hAnsi="Times New Roman" w:cs="Times New Roman"/>
          <w:sz w:val="24"/>
          <w:szCs w:val="24"/>
        </w:rPr>
        <w:t>po celou svou 50letou historii věrna původním oborům, které</w:t>
      </w:r>
      <w:r w:rsidR="00053AEE" w:rsidRPr="00CF74BA">
        <w:rPr>
          <w:rFonts w:ascii="Times New Roman" w:hAnsi="Times New Roman" w:cs="Times New Roman"/>
          <w:sz w:val="24"/>
          <w:szCs w:val="24"/>
        </w:rPr>
        <w:t xml:space="preserve"> nic neztratily </w:t>
      </w:r>
      <w:r w:rsidR="00FE1E02">
        <w:rPr>
          <w:rFonts w:ascii="Times New Roman" w:hAnsi="Times New Roman" w:cs="Times New Roman"/>
          <w:sz w:val="24"/>
          <w:szCs w:val="24"/>
        </w:rPr>
        <w:br/>
      </w:r>
      <w:r w:rsidR="00053AEE" w:rsidRPr="00CF74BA">
        <w:rPr>
          <w:rFonts w:ascii="Times New Roman" w:hAnsi="Times New Roman" w:cs="Times New Roman"/>
          <w:sz w:val="24"/>
          <w:szCs w:val="24"/>
        </w:rPr>
        <w:t>na aktuálnosti.</w:t>
      </w:r>
    </w:p>
    <w:p w:rsidR="006F3E5E" w:rsidRPr="00CF74BA" w:rsidRDefault="006F3E5E" w:rsidP="00B76F0E">
      <w:pPr>
        <w:ind w:firstLine="284"/>
        <w:rPr>
          <w:rFonts w:ascii="Times New Roman" w:hAnsi="Times New Roman" w:cs="Times New Roman"/>
          <w:sz w:val="24"/>
          <w:szCs w:val="24"/>
        </w:rPr>
      </w:pPr>
      <w:r w:rsidRPr="00CF74BA">
        <w:rPr>
          <w:rFonts w:ascii="Times New Roman" w:hAnsi="Times New Roman" w:cs="Times New Roman"/>
          <w:sz w:val="24"/>
          <w:szCs w:val="24"/>
        </w:rPr>
        <w:t>Hlavním posláním školy je klást důraz na skloubení znalostí, dovedností a schopností žáka, aby se stal aktivním a ekonomicky výkonným členem společnosti s pozitivním postojem k celoživotnímu vzdělávání. Škola profesně připravuje absolventy ve směru odbornosti, ale i pružného a efektivního kariérového rozhodování během pracovního života.</w:t>
      </w:r>
    </w:p>
    <w:p w:rsidR="00053AEE" w:rsidRPr="00CF74BA" w:rsidRDefault="006F3E5E" w:rsidP="00B76F0E">
      <w:pPr>
        <w:ind w:firstLine="284"/>
        <w:rPr>
          <w:rFonts w:ascii="Times New Roman" w:hAnsi="Times New Roman" w:cs="Times New Roman"/>
          <w:sz w:val="24"/>
          <w:szCs w:val="24"/>
        </w:rPr>
      </w:pPr>
      <w:r w:rsidRPr="00CF74BA">
        <w:rPr>
          <w:rFonts w:ascii="Times New Roman" w:hAnsi="Times New Roman" w:cs="Times New Roman"/>
          <w:sz w:val="24"/>
          <w:szCs w:val="24"/>
        </w:rPr>
        <w:t xml:space="preserve">Předmětem </w:t>
      </w:r>
      <w:r w:rsidR="0031227A" w:rsidRPr="00CF74BA">
        <w:rPr>
          <w:rFonts w:ascii="Times New Roman" w:hAnsi="Times New Roman" w:cs="Times New Roman"/>
          <w:sz w:val="24"/>
          <w:szCs w:val="24"/>
        </w:rPr>
        <w:t>činnosti</w:t>
      </w:r>
      <w:r w:rsidR="00CE6687" w:rsidRPr="00CF74BA">
        <w:rPr>
          <w:rFonts w:ascii="Times New Roman" w:hAnsi="Times New Roman" w:cs="Times New Roman"/>
          <w:sz w:val="24"/>
          <w:szCs w:val="24"/>
        </w:rPr>
        <w:t xml:space="preserve"> </w:t>
      </w:r>
      <w:r w:rsidR="002D19D6" w:rsidRPr="00CF74BA">
        <w:rPr>
          <w:rFonts w:ascii="Times New Roman" w:hAnsi="Times New Roman" w:cs="Times New Roman"/>
          <w:sz w:val="24"/>
          <w:szCs w:val="24"/>
        </w:rPr>
        <w:t>s</w:t>
      </w:r>
      <w:r w:rsidRPr="00CF74BA">
        <w:rPr>
          <w:rFonts w:ascii="Times New Roman" w:hAnsi="Times New Roman" w:cs="Times New Roman"/>
          <w:sz w:val="24"/>
          <w:szCs w:val="24"/>
        </w:rPr>
        <w:t>třední školy</w:t>
      </w:r>
      <w:r w:rsidR="00457099" w:rsidRPr="00CF74BA">
        <w:rPr>
          <w:rFonts w:ascii="Times New Roman" w:hAnsi="Times New Roman" w:cs="Times New Roman"/>
          <w:sz w:val="24"/>
          <w:szCs w:val="24"/>
        </w:rPr>
        <w:t xml:space="preserve"> je výchovně vzdělávací pr</w:t>
      </w:r>
      <w:r w:rsidR="00B22103" w:rsidRPr="00CF74BA">
        <w:rPr>
          <w:rFonts w:ascii="Times New Roman" w:hAnsi="Times New Roman" w:cs="Times New Roman"/>
          <w:sz w:val="24"/>
          <w:szCs w:val="24"/>
        </w:rPr>
        <w:t xml:space="preserve">oces. </w:t>
      </w:r>
      <w:r w:rsidR="00951090" w:rsidRPr="00CF74BA">
        <w:rPr>
          <w:rFonts w:ascii="Times New Roman" w:hAnsi="Times New Roman" w:cs="Times New Roman"/>
          <w:sz w:val="24"/>
          <w:szCs w:val="24"/>
        </w:rPr>
        <w:t>Škola je střední školou s komplexní výukou, tj. zajišťuje teoretické i praktické vyučování žáků v</w:t>
      </w:r>
      <w:r w:rsidR="00B22103" w:rsidRPr="00CF74BA">
        <w:rPr>
          <w:rFonts w:ascii="Times New Roman" w:hAnsi="Times New Roman" w:cs="Times New Roman"/>
          <w:sz w:val="24"/>
          <w:szCs w:val="24"/>
        </w:rPr>
        <w:t> </w:t>
      </w:r>
      <w:r w:rsidR="00951090" w:rsidRPr="00CF74BA">
        <w:rPr>
          <w:rFonts w:ascii="Times New Roman" w:hAnsi="Times New Roman" w:cs="Times New Roman"/>
          <w:sz w:val="24"/>
          <w:szCs w:val="24"/>
        </w:rPr>
        <w:t>oborech</w:t>
      </w:r>
      <w:r w:rsidR="00B22103" w:rsidRPr="00CF74BA">
        <w:rPr>
          <w:rFonts w:ascii="Times New Roman" w:hAnsi="Times New Roman" w:cs="Times New Roman"/>
          <w:sz w:val="24"/>
          <w:szCs w:val="24"/>
        </w:rPr>
        <w:t>:</w:t>
      </w:r>
    </w:p>
    <w:p w:rsidR="00D62A5D" w:rsidRPr="00CF74BA" w:rsidRDefault="00D62A5D" w:rsidP="00E67E65">
      <w:pPr>
        <w:pStyle w:val="Odstavecseseznamem"/>
        <w:numPr>
          <w:ilvl w:val="0"/>
          <w:numId w:val="1"/>
        </w:numPr>
        <w:ind w:left="0" w:firstLine="284"/>
        <w:rPr>
          <w:rFonts w:ascii="Times New Roman" w:hAnsi="Times New Roman" w:cs="Times New Roman"/>
          <w:sz w:val="24"/>
          <w:szCs w:val="24"/>
        </w:rPr>
      </w:pPr>
      <w:r w:rsidRPr="00CF74BA">
        <w:rPr>
          <w:rFonts w:ascii="Times New Roman" w:hAnsi="Times New Roman" w:cs="Times New Roman"/>
          <w:sz w:val="24"/>
          <w:szCs w:val="24"/>
        </w:rPr>
        <w:t>3leté obory typu H – gastronomie</w:t>
      </w:r>
      <w:r w:rsidR="002D19D6" w:rsidRPr="00CF74BA">
        <w:rPr>
          <w:rFonts w:ascii="Times New Roman" w:hAnsi="Times New Roman" w:cs="Times New Roman"/>
          <w:sz w:val="24"/>
          <w:szCs w:val="24"/>
        </w:rPr>
        <w:t>,</w:t>
      </w:r>
    </w:p>
    <w:p w:rsidR="00D62A5D" w:rsidRPr="00CF74BA" w:rsidRDefault="00D62A5D" w:rsidP="00E67E65">
      <w:pPr>
        <w:pStyle w:val="Odstavecseseznamem"/>
        <w:numPr>
          <w:ilvl w:val="0"/>
          <w:numId w:val="1"/>
        </w:numPr>
        <w:ind w:left="0" w:firstLine="284"/>
        <w:rPr>
          <w:rFonts w:ascii="Times New Roman" w:hAnsi="Times New Roman" w:cs="Times New Roman"/>
          <w:sz w:val="24"/>
          <w:szCs w:val="24"/>
        </w:rPr>
      </w:pPr>
      <w:r w:rsidRPr="00CF74BA">
        <w:rPr>
          <w:rFonts w:ascii="Times New Roman" w:hAnsi="Times New Roman" w:cs="Times New Roman"/>
          <w:sz w:val="24"/>
          <w:szCs w:val="24"/>
        </w:rPr>
        <w:t>3leté obory typu E – stavebnictví, gastronomie, obchodu a sociální péče</w:t>
      </w:r>
      <w:r w:rsidR="002D19D6" w:rsidRPr="00CF74BA">
        <w:rPr>
          <w:rFonts w:ascii="Times New Roman" w:hAnsi="Times New Roman" w:cs="Times New Roman"/>
          <w:sz w:val="24"/>
          <w:szCs w:val="24"/>
        </w:rPr>
        <w:t>,</w:t>
      </w:r>
    </w:p>
    <w:p w:rsidR="00D62A5D" w:rsidRPr="00CF74BA" w:rsidRDefault="00D62A5D" w:rsidP="00E67E65">
      <w:pPr>
        <w:pStyle w:val="Odstavecseseznamem"/>
        <w:numPr>
          <w:ilvl w:val="0"/>
          <w:numId w:val="1"/>
        </w:numPr>
        <w:ind w:left="0" w:firstLine="284"/>
        <w:rPr>
          <w:rFonts w:ascii="Times New Roman" w:hAnsi="Times New Roman" w:cs="Times New Roman"/>
          <w:sz w:val="24"/>
          <w:szCs w:val="24"/>
        </w:rPr>
      </w:pPr>
      <w:r w:rsidRPr="00CF74BA">
        <w:rPr>
          <w:rFonts w:ascii="Times New Roman" w:hAnsi="Times New Roman" w:cs="Times New Roman"/>
          <w:sz w:val="24"/>
          <w:szCs w:val="24"/>
        </w:rPr>
        <w:t>4leté obory typu L – gastronomie, obchodník</w:t>
      </w:r>
      <w:r w:rsidR="002D19D6" w:rsidRPr="00CF74BA">
        <w:rPr>
          <w:rFonts w:ascii="Times New Roman" w:hAnsi="Times New Roman" w:cs="Times New Roman"/>
          <w:sz w:val="24"/>
          <w:szCs w:val="24"/>
        </w:rPr>
        <w:t>,</w:t>
      </w:r>
    </w:p>
    <w:p w:rsidR="00D62A5D" w:rsidRPr="00CF74BA" w:rsidRDefault="00D62A5D" w:rsidP="00E67E65">
      <w:pPr>
        <w:pStyle w:val="Odstavecseseznamem"/>
        <w:numPr>
          <w:ilvl w:val="0"/>
          <w:numId w:val="1"/>
        </w:numPr>
        <w:ind w:left="0" w:firstLine="284"/>
        <w:rPr>
          <w:rFonts w:ascii="Times New Roman" w:hAnsi="Times New Roman" w:cs="Times New Roman"/>
          <w:sz w:val="24"/>
          <w:szCs w:val="24"/>
        </w:rPr>
      </w:pPr>
      <w:r w:rsidRPr="00CF74BA">
        <w:rPr>
          <w:rFonts w:ascii="Times New Roman" w:hAnsi="Times New Roman" w:cs="Times New Roman"/>
          <w:sz w:val="24"/>
          <w:szCs w:val="24"/>
        </w:rPr>
        <w:t>2leté obory typu C – určené pro žáky se středně těžkým mentálním po</w:t>
      </w:r>
      <w:r w:rsidR="00B22103" w:rsidRPr="00CF74BA">
        <w:rPr>
          <w:rFonts w:ascii="Times New Roman" w:hAnsi="Times New Roman" w:cs="Times New Roman"/>
          <w:sz w:val="24"/>
          <w:szCs w:val="24"/>
        </w:rPr>
        <w:t>s</w:t>
      </w:r>
      <w:r w:rsidRPr="00CF74BA">
        <w:rPr>
          <w:rFonts w:ascii="Times New Roman" w:hAnsi="Times New Roman" w:cs="Times New Roman"/>
          <w:sz w:val="24"/>
          <w:szCs w:val="24"/>
        </w:rPr>
        <w:t>tižením</w:t>
      </w:r>
      <w:r w:rsidR="002D19D6" w:rsidRPr="00CF74BA">
        <w:rPr>
          <w:rFonts w:ascii="Times New Roman" w:hAnsi="Times New Roman" w:cs="Times New Roman"/>
          <w:sz w:val="24"/>
          <w:szCs w:val="24"/>
        </w:rPr>
        <w:t>,</w:t>
      </w:r>
    </w:p>
    <w:p w:rsidR="00D62A5D" w:rsidRPr="00CF74BA" w:rsidRDefault="00D62A5D" w:rsidP="00E67E65">
      <w:pPr>
        <w:pStyle w:val="Odstavecseseznamem"/>
        <w:numPr>
          <w:ilvl w:val="0"/>
          <w:numId w:val="1"/>
        </w:numPr>
        <w:ind w:left="0" w:firstLine="284"/>
        <w:rPr>
          <w:rFonts w:ascii="Times New Roman" w:hAnsi="Times New Roman" w:cs="Times New Roman"/>
          <w:sz w:val="24"/>
          <w:szCs w:val="24"/>
        </w:rPr>
      </w:pPr>
      <w:r w:rsidRPr="00CF74BA">
        <w:rPr>
          <w:rFonts w:ascii="Times New Roman" w:hAnsi="Times New Roman" w:cs="Times New Roman"/>
          <w:sz w:val="24"/>
          <w:szCs w:val="24"/>
        </w:rPr>
        <w:t>2leté nástavbové studium typu L – gastronomie</w:t>
      </w:r>
      <w:r w:rsidR="002D19D6" w:rsidRPr="00CF74BA">
        <w:rPr>
          <w:rFonts w:ascii="Times New Roman" w:hAnsi="Times New Roman" w:cs="Times New Roman"/>
          <w:sz w:val="24"/>
          <w:szCs w:val="24"/>
        </w:rPr>
        <w:t>,</w:t>
      </w:r>
    </w:p>
    <w:p w:rsidR="00D62A5D" w:rsidRDefault="002A2950" w:rsidP="00E67E65">
      <w:pPr>
        <w:pStyle w:val="Odstavecseseznamem"/>
        <w:numPr>
          <w:ilvl w:val="0"/>
          <w:numId w:val="1"/>
        </w:numPr>
        <w:ind w:left="0" w:firstLine="284"/>
        <w:rPr>
          <w:rFonts w:ascii="Times New Roman" w:hAnsi="Times New Roman" w:cs="Times New Roman"/>
          <w:sz w:val="24"/>
          <w:szCs w:val="24"/>
        </w:rPr>
      </w:pPr>
      <w:r>
        <w:rPr>
          <w:rFonts w:ascii="Times New Roman" w:hAnsi="Times New Roman" w:cs="Times New Roman"/>
          <w:sz w:val="24"/>
          <w:szCs w:val="24"/>
        </w:rPr>
        <w:t>o</w:t>
      </w:r>
      <w:r w:rsidR="00D62A5D" w:rsidRPr="00CF74BA">
        <w:rPr>
          <w:rFonts w:ascii="Times New Roman" w:hAnsi="Times New Roman" w:cs="Times New Roman"/>
          <w:sz w:val="24"/>
          <w:szCs w:val="24"/>
        </w:rPr>
        <w:t>dborný výcvik (produktivní práce žáků) – všechny obory</w:t>
      </w:r>
      <w:r w:rsidR="002D19D6" w:rsidRPr="00CF74BA">
        <w:rPr>
          <w:rFonts w:ascii="Times New Roman" w:hAnsi="Times New Roman" w:cs="Times New Roman"/>
          <w:sz w:val="24"/>
          <w:szCs w:val="24"/>
        </w:rPr>
        <w:t>.</w:t>
      </w:r>
    </w:p>
    <w:p w:rsidR="002D36D6" w:rsidRPr="00CF74BA" w:rsidRDefault="002D36D6" w:rsidP="002D36D6">
      <w:pPr>
        <w:pStyle w:val="Odstavecseseznamem"/>
        <w:ind w:left="284"/>
        <w:rPr>
          <w:rFonts w:ascii="Times New Roman" w:hAnsi="Times New Roman" w:cs="Times New Roman"/>
          <w:sz w:val="24"/>
          <w:szCs w:val="24"/>
        </w:rPr>
      </w:pPr>
    </w:p>
    <w:p w:rsidR="002D36D6" w:rsidRPr="00CF74BA" w:rsidRDefault="00B22103" w:rsidP="00122199">
      <w:pPr>
        <w:ind w:firstLine="284"/>
        <w:rPr>
          <w:rFonts w:ascii="Times New Roman" w:hAnsi="Times New Roman" w:cs="Times New Roman"/>
          <w:sz w:val="24"/>
          <w:szCs w:val="24"/>
        </w:rPr>
      </w:pPr>
      <w:r w:rsidRPr="00CF74BA">
        <w:rPr>
          <w:rFonts w:ascii="Times New Roman" w:hAnsi="Times New Roman" w:cs="Times New Roman"/>
          <w:sz w:val="24"/>
          <w:szCs w:val="24"/>
        </w:rPr>
        <w:t>Praktické vyučování žáků probíhá na 13 provozních pracovištích a na 29 provozních pracovištích přeřazovacího plánu. Střední škola nemá školní jídelnu ani domov mládeže.</w:t>
      </w:r>
    </w:p>
    <w:p w:rsidR="00B22103" w:rsidRPr="00CF74BA" w:rsidRDefault="00B22103" w:rsidP="00E67E65">
      <w:pPr>
        <w:ind w:firstLine="284"/>
        <w:rPr>
          <w:rFonts w:ascii="Times New Roman" w:hAnsi="Times New Roman" w:cs="Times New Roman"/>
          <w:sz w:val="24"/>
          <w:szCs w:val="24"/>
        </w:rPr>
      </w:pPr>
      <w:r w:rsidRPr="00CF74BA">
        <w:rPr>
          <w:rFonts w:ascii="Times New Roman" w:hAnsi="Times New Roman" w:cs="Times New Roman"/>
          <w:sz w:val="24"/>
          <w:szCs w:val="24"/>
        </w:rPr>
        <w:t>Celkový počet žáků školy</w:t>
      </w:r>
      <w:r w:rsidR="005C224B" w:rsidRPr="00CF74BA">
        <w:rPr>
          <w:rFonts w:ascii="Times New Roman" w:hAnsi="Times New Roman" w:cs="Times New Roman"/>
          <w:sz w:val="24"/>
          <w:szCs w:val="24"/>
        </w:rPr>
        <w:t xml:space="preserve"> je</w:t>
      </w:r>
      <w:r w:rsidR="004F0F93" w:rsidRPr="00CF74BA">
        <w:rPr>
          <w:rFonts w:ascii="Times New Roman" w:hAnsi="Times New Roman" w:cs="Times New Roman"/>
          <w:sz w:val="24"/>
          <w:szCs w:val="24"/>
        </w:rPr>
        <w:t xml:space="preserve"> 444 žáků</w:t>
      </w:r>
      <w:r w:rsidR="005C224B" w:rsidRPr="00CF74BA">
        <w:rPr>
          <w:rFonts w:ascii="Times New Roman" w:hAnsi="Times New Roman" w:cs="Times New Roman"/>
          <w:sz w:val="24"/>
          <w:szCs w:val="24"/>
        </w:rPr>
        <w:t xml:space="preserve"> k 30. 9. 2012</w:t>
      </w:r>
      <w:r w:rsidRPr="00CF74BA">
        <w:rPr>
          <w:rFonts w:ascii="Times New Roman" w:hAnsi="Times New Roman" w:cs="Times New Roman"/>
          <w:sz w:val="24"/>
          <w:szCs w:val="24"/>
        </w:rPr>
        <w:t>, z toho:</w:t>
      </w:r>
    </w:p>
    <w:p w:rsidR="004F0F93" w:rsidRPr="00CF74BA" w:rsidRDefault="002D19D6" w:rsidP="009905C4">
      <w:pPr>
        <w:pStyle w:val="Odstavecseseznamem"/>
        <w:numPr>
          <w:ilvl w:val="0"/>
          <w:numId w:val="9"/>
        </w:numPr>
        <w:ind w:left="0" w:firstLine="284"/>
        <w:rPr>
          <w:rFonts w:ascii="Times New Roman" w:hAnsi="Times New Roman" w:cs="Times New Roman"/>
          <w:sz w:val="24"/>
          <w:szCs w:val="24"/>
        </w:rPr>
      </w:pPr>
      <w:r w:rsidRPr="00CF74BA">
        <w:rPr>
          <w:rFonts w:ascii="Times New Roman" w:hAnsi="Times New Roman" w:cs="Times New Roman"/>
          <w:sz w:val="24"/>
          <w:szCs w:val="24"/>
        </w:rPr>
        <w:t xml:space="preserve">H + L </w:t>
      </w:r>
      <w:r w:rsidR="004F0F93" w:rsidRPr="00CF74BA">
        <w:rPr>
          <w:rFonts w:ascii="Times New Roman" w:hAnsi="Times New Roman" w:cs="Times New Roman"/>
          <w:sz w:val="24"/>
          <w:szCs w:val="24"/>
        </w:rPr>
        <w:t>obory = 316 žáků</w:t>
      </w:r>
      <w:r w:rsidRPr="00CF74BA">
        <w:rPr>
          <w:rFonts w:ascii="Times New Roman" w:hAnsi="Times New Roman" w:cs="Times New Roman"/>
          <w:sz w:val="24"/>
          <w:szCs w:val="24"/>
        </w:rPr>
        <w:t>,</w:t>
      </w:r>
    </w:p>
    <w:p w:rsidR="004F0F93" w:rsidRDefault="002D19D6" w:rsidP="004F0F93">
      <w:pPr>
        <w:pStyle w:val="Odstavecseseznamem"/>
        <w:numPr>
          <w:ilvl w:val="0"/>
          <w:numId w:val="9"/>
        </w:numPr>
        <w:ind w:left="0" w:firstLine="284"/>
        <w:rPr>
          <w:rFonts w:ascii="Times New Roman" w:hAnsi="Times New Roman" w:cs="Times New Roman"/>
          <w:sz w:val="24"/>
          <w:szCs w:val="24"/>
        </w:rPr>
      </w:pPr>
      <w:r w:rsidRPr="00CF74BA">
        <w:rPr>
          <w:rFonts w:ascii="Times New Roman" w:hAnsi="Times New Roman" w:cs="Times New Roman"/>
          <w:sz w:val="24"/>
          <w:szCs w:val="24"/>
        </w:rPr>
        <w:t xml:space="preserve">E </w:t>
      </w:r>
      <w:r w:rsidR="004F0F93" w:rsidRPr="00CF74BA">
        <w:rPr>
          <w:rFonts w:ascii="Times New Roman" w:hAnsi="Times New Roman" w:cs="Times New Roman"/>
          <w:sz w:val="24"/>
          <w:szCs w:val="24"/>
        </w:rPr>
        <w:t>+ C obory = 128 žáků</w:t>
      </w:r>
      <w:r w:rsidRPr="00CF74BA">
        <w:rPr>
          <w:rFonts w:ascii="Times New Roman" w:hAnsi="Times New Roman" w:cs="Times New Roman"/>
          <w:sz w:val="24"/>
          <w:szCs w:val="24"/>
        </w:rPr>
        <w:t>.</w:t>
      </w:r>
    </w:p>
    <w:p w:rsidR="00FA2D4B" w:rsidRDefault="00FA2D4B" w:rsidP="00FA2D4B">
      <w:pPr>
        <w:rPr>
          <w:rFonts w:ascii="Times New Roman" w:hAnsi="Times New Roman" w:cs="Times New Roman"/>
          <w:sz w:val="24"/>
          <w:szCs w:val="24"/>
        </w:rPr>
      </w:pPr>
    </w:p>
    <w:p w:rsidR="00FA2D4B" w:rsidRDefault="00FA2D4B" w:rsidP="00FA2D4B">
      <w:pPr>
        <w:rPr>
          <w:rFonts w:ascii="Times New Roman" w:hAnsi="Times New Roman" w:cs="Times New Roman"/>
          <w:sz w:val="24"/>
          <w:szCs w:val="24"/>
        </w:rPr>
      </w:pPr>
    </w:p>
    <w:p w:rsidR="002D36D6" w:rsidRPr="00FA2D4B" w:rsidRDefault="002D36D6" w:rsidP="00FA2D4B">
      <w:pPr>
        <w:rPr>
          <w:rFonts w:ascii="Times New Roman" w:hAnsi="Times New Roman" w:cs="Times New Roman"/>
          <w:sz w:val="24"/>
          <w:szCs w:val="24"/>
        </w:rPr>
      </w:pPr>
    </w:p>
    <w:p w:rsidR="00EE503C" w:rsidRPr="00CF74BA" w:rsidRDefault="006F3E5E" w:rsidP="00B76F0E">
      <w:pPr>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Škola po dobu své působnosti měla několik zřizovatelů</w:t>
      </w:r>
      <w:r w:rsidR="00457099" w:rsidRPr="00CF74BA">
        <w:rPr>
          <w:rFonts w:ascii="Times New Roman" w:hAnsi="Times New Roman" w:cs="Times New Roman"/>
          <w:sz w:val="24"/>
          <w:szCs w:val="24"/>
        </w:rPr>
        <w:t>. Rozhodnutím Ministerstva školství, mládeže a tělovýchovy České republiky č.</w:t>
      </w:r>
      <w:r w:rsidR="00E81D65">
        <w:rPr>
          <w:rFonts w:ascii="Times New Roman" w:hAnsi="Times New Roman" w:cs="Times New Roman"/>
          <w:sz w:val="24"/>
          <w:szCs w:val="24"/>
        </w:rPr>
        <w:t xml:space="preserve"> </w:t>
      </w:r>
      <w:r w:rsidR="00457099" w:rsidRPr="00CF74BA">
        <w:rPr>
          <w:rFonts w:ascii="Times New Roman" w:hAnsi="Times New Roman" w:cs="Times New Roman"/>
          <w:sz w:val="24"/>
          <w:szCs w:val="24"/>
        </w:rPr>
        <w:t xml:space="preserve">j. 14 691/2001-14 ze dne 30. března 2001 se příspěvková organizace </w:t>
      </w:r>
      <w:r w:rsidR="002D19D6" w:rsidRPr="00CF74BA">
        <w:rPr>
          <w:rFonts w:ascii="Times New Roman" w:hAnsi="Times New Roman" w:cs="Times New Roman"/>
          <w:sz w:val="24"/>
          <w:szCs w:val="24"/>
        </w:rPr>
        <w:t>s</w:t>
      </w:r>
      <w:r w:rsidR="00457099" w:rsidRPr="00CF74BA">
        <w:rPr>
          <w:rFonts w:ascii="Times New Roman" w:hAnsi="Times New Roman" w:cs="Times New Roman"/>
          <w:sz w:val="24"/>
          <w:szCs w:val="24"/>
        </w:rPr>
        <w:t xml:space="preserve">třední </w:t>
      </w:r>
      <w:r w:rsidR="00F21732" w:rsidRPr="00CF74BA">
        <w:rPr>
          <w:rFonts w:ascii="Times New Roman" w:hAnsi="Times New Roman" w:cs="Times New Roman"/>
          <w:sz w:val="24"/>
          <w:szCs w:val="24"/>
        </w:rPr>
        <w:t>škola</w:t>
      </w:r>
      <w:r w:rsidR="00DA4A5E">
        <w:rPr>
          <w:rFonts w:ascii="Times New Roman" w:hAnsi="Times New Roman" w:cs="Times New Roman"/>
          <w:sz w:val="24"/>
          <w:szCs w:val="24"/>
        </w:rPr>
        <w:t xml:space="preserve">, </w:t>
      </w:r>
      <w:r w:rsidR="00457099" w:rsidRPr="00CF74BA">
        <w:rPr>
          <w:rFonts w:ascii="Times New Roman" w:hAnsi="Times New Roman" w:cs="Times New Roman"/>
          <w:sz w:val="24"/>
          <w:szCs w:val="24"/>
        </w:rPr>
        <w:t xml:space="preserve">stala s účinnosti od 1. dubna 2001 příspěvkovou organizací Zlínského kraje. </w:t>
      </w:r>
      <w:r w:rsidR="00DD1B44" w:rsidRPr="00CF74BA">
        <w:rPr>
          <w:rFonts w:ascii="Times New Roman" w:hAnsi="Times New Roman" w:cs="Times New Roman"/>
          <w:sz w:val="24"/>
          <w:szCs w:val="24"/>
        </w:rPr>
        <w:t>Zřizovací listina byla vydána v souladu s ustanovením §2</w:t>
      </w:r>
      <w:r w:rsidR="001B0AEB" w:rsidRPr="00CF74BA">
        <w:rPr>
          <w:rFonts w:ascii="Times New Roman" w:hAnsi="Times New Roman" w:cs="Times New Roman"/>
          <w:sz w:val="24"/>
          <w:szCs w:val="24"/>
        </w:rPr>
        <w:t>,</w:t>
      </w:r>
      <w:r w:rsidR="00DD1B44" w:rsidRPr="00CF74BA">
        <w:rPr>
          <w:rFonts w:ascii="Times New Roman" w:hAnsi="Times New Roman" w:cs="Times New Roman"/>
          <w:sz w:val="24"/>
          <w:szCs w:val="24"/>
        </w:rPr>
        <w:t xml:space="preserve"> odst. 2 zákona č. 157/2000 Sb., o přechodu některých věcí, práv </w:t>
      </w:r>
      <w:r w:rsidR="00FE1E02">
        <w:rPr>
          <w:rFonts w:ascii="Times New Roman" w:hAnsi="Times New Roman" w:cs="Times New Roman"/>
          <w:sz w:val="24"/>
          <w:szCs w:val="24"/>
        </w:rPr>
        <w:br/>
      </w:r>
      <w:r w:rsidR="00DD1B44" w:rsidRPr="00CF74BA">
        <w:rPr>
          <w:rFonts w:ascii="Times New Roman" w:hAnsi="Times New Roman" w:cs="Times New Roman"/>
          <w:sz w:val="24"/>
          <w:szCs w:val="24"/>
        </w:rPr>
        <w:t>a závazků z majetku České republiky do majetku krajů, v platném znění po schválení zastupitelstvem Zlínského kraje dne 13. června 2001 pod č.</w:t>
      </w:r>
      <w:r w:rsidR="00104D62">
        <w:rPr>
          <w:rFonts w:ascii="Times New Roman" w:hAnsi="Times New Roman" w:cs="Times New Roman"/>
          <w:sz w:val="24"/>
          <w:szCs w:val="24"/>
        </w:rPr>
        <w:t xml:space="preserve"> </w:t>
      </w:r>
      <w:r w:rsidR="00DD1B44" w:rsidRPr="00CF74BA">
        <w:rPr>
          <w:rFonts w:ascii="Times New Roman" w:hAnsi="Times New Roman" w:cs="Times New Roman"/>
          <w:sz w:val="24"/>
          <w:szCs w:val="24"/>
        </w:rPr>
        <w:t>j. 278/2011.</w:t>
      </w:r>
      <w:r w:rsidR="0013149D" w:rsidRPr="00CF74BA">
        <w:rPr>
          <w:rFonts w:ascii="Times New Roman" w:hAnsi="Times New Roman" w:cs="Times New Roman"/>
          <w:sz w:val="24"/>
          <w:szCs w:val="24"/>
        </w:rPr>
        <w:t xml:space="preserve"> (Zřizovací listina </w:t>
      </w:r>
      <w:r w:rsidR="004242E4">
        <w:rPr>
          <w:rFonts w:ascii="Times New Roman" w:hAnsi="Times New Roman" w:cs="Times New Roman"/>
          <w:sz w:val="24"/>
          <w:szCs w:val="24"/>
        </w:rPr>
        <w:t>s</w:t>
      </w:r>
      <w:r w:rsidR="0013149D" w:rsidRPr="00CF74BA">
        <w:rPr>
          <w:rFonts w:ascii="Times New Roman" w:hAnsi="Times New Roman" w:cs="Times New Roman"/>
          <w:sz w:val="24"/>
          <w:szCs w:val="24"/>
        </w:rPr>
        <w:t>třední školy)</w:t>
      </w:r>
      <w:r w:rsidR="001B0AEB" w:rsidRPr="00CF74BA">
        <w:rPr>
          <w:rFonts w:ascii="Times New Roman" w:hAnsi="Times New Roman" w:cs="Times New Roman"/>
          <w:sz w:val="24"/>
          <w:szCs w:val="24"/>
        </w:rPr>
        <w:t>.</w:t>
      </w:r>
    </w:p>
    <w:p w:rsidR="00281F32" w:rsidRPr="00CF74BA" w:rsidRDefault="00281F32" w:rsidP="006F3E5E">
      <w:pPr>
        <w:rPr>
          <w:rFonts w:ascii="Times New Roman" w:hAnsi="Times New Roman" w:cs="Times New Roman"/>
          <w:sz w:val="24"/>
          <w:szCs w:val="24"/>
        </w:rPr>
      </w:pPr>
    </w:p>
    <w:p w:rsidR="00053AEE" w:rsidRPr="00CF74BA" w:rsidRDefault="00053AEE" w:rsidP="00E96D75">
      <w:pPr>
        <w:pStyle w:val="Nadpis2"/>
      </w:pPr>
      <w:bookmarkStart w:id="132" w:name="_Toc351055048"/>
      <w:bookmarkStart w:id="133" w:name="_Toc351141326"/>
      <w:bookmarkStart w:id="134" w:name="_Toc351743220"/>
      <w:r w:rsidRPr="00CF74BA">
        <w:t>Vztahy</w:t>
      </w:r>
      <w:r w:rsidR="00783D4A" w:rsidRPr="00CF74BA">
        <w:t xml:space="preserve"> školy</w:t>
      </w:r>
      <w:r w:rsidRPr="00CF74BA">
        <w:t xml:space="preserve"> se zřizovatelem</w:t>
      </w:r>
      <w:bookmarkEnd w:id="132"/>
      <w:bookmarkEnd w:id="133"/>
      <w:bookmarkEnd w:id="134"/>
    </w:p>
    <w:p w:rsidR="00A310B5" w:rsidRDefault="00DC685B" w:rsidP="00B76F0E">
      <w:pPr>
        <w:ind w:firstLine="284"/>
        <w:rPr>
          <w:rFonts w:ascii="Times New Roman" w:hAnsi="Times New Roman" w:cs="Times New Roman"/>
          <w:sz w:val="24"/>
          <w:szCs w:val="24"/>
        </w:rPr>
      </w:pPr>
      <w:r w:rsidRPr="00CF74BA">
        <w:rPr>
          <w:rFonts w:ascii="Times New Roman" w:hAnsi="Times New Roman" w:cs="Times New Roman"/>
          <w:sz w:val="24"/>
          <w:szCs w:val="24"/>
        </w:rPr>
        <w:t xml:space="preserve">Územní samosprávní celek </w:t>
      </w:r>
      <w:r w:rsidR="00FD5431" w:rsidRPr="00CF74BA">
        <w:rPr>
          <w:rFonts w:ascii="Times New Roman" w:hAnsi="Times New Roman" w:cs="Times New Roman"/>
          <w:sz w:val="24"/>
          <w:szCs w:val="24"/>
        </w:rPr>
        <w:t xml:space="preserve">Zlínský kraj </w:t>
      </w:r>
      <w:r w:rsidRPr="00CF74BA">
        <w:rPr>
          <w:rFonts w:ascii="Times New Roman" w:hAnsi="Times New Roman" w:cs="Times New Roman"/>
          <w:sz w:val="24"/>
          <w:szCs w:val="24"/>
        </w:rPr>
        <w:t>jako zřizovatel šk</w:t>
      </w:r>
      <w:r w:rsidR="002D19D6" w:rsidRPr="00CF74BA">
        <w:rPr>
          <w:rFonts w:ascii="Times New Roman" w:hAnsi="Times New Roman" w:cs="Times New Roman"/>
          <w:sz w:val="24"/>
          <w:szCs w:val="24"/>
        </w:rPr>
        <w:t>oly</w:t>
      </w:r>
      <w:r w:rsidRPr="00CF74BA">
        <w:rPr>
          <w:rFonts w:ascii="Times New Roman" w:hAnsi="Times New Roman" w:cs="Times New Roman"/>
          <w:sz w:val="24"/>
          <w:szCs w:val="24"/>
        </w:rPr>
        <w:t xml:space="preserve"> vydal o vzniku školy zřizovací listinu, která </w:t>
      </w:r>
      <w:r w:rsidR="00E34F62" w:rsidRPr="00CF74BA">
        <w:rPr>
          <w:rFonts w:ascii="Times New Roman" w:hAnsi="Times New Roman" w:cs="Times New Roman"/>
          <w:sz w:val="24"/>
          <w:szCs w:val="24"/>
        </w:rPr>
        <w:t>obsahuje</w:t>
      </w:r>
      <w:r w:rsidRPr="00CF74BA">
        <w:rPr>
          <w:rFonts w:ascii="Times New Roman" w:hAnsi="Times New Roman" w:cs="Times New Roman"/>
          <w:sz w:val="24"/>
          <w:szCs w:val="24"/>
        </w:rPr>
        <w:t xml:space="preserve"> všechny povinné údaje.</w:t>
      </w:r>
      <w:r w:rsidR="00E34F62" w:rsidRPr="00CF74BA">
        <w:rPr>
          <w:rFonts w:ascii="Times New Roman" w:hAnsi="Times New Roman" w:cs="Times New Roman"/>
          <w:sz w:val="24"/>
          <w:szCs w:val="24"/>
        </w:rPr>
        <w:t xml:space="preserve"> Zlínskému kraji z této pozice plynou vůči škole práva a povinnosti. </w:t>
      </w:r>
      <w:r w:rsidR="00702DBF" w:rsidRPr="00CF74BA">
        <w:rPr>
          <w:rFonts w:ascii="Times New Roman" w:hAnsi="Times New Roman" w:cs="Times New Roman"/>
          <w:sz w:val="24"/>
          <w:szCs w:val="24"/>
        </w:rPr>
        <w:t>Mezi povinnosti zřizovatele patří i poskytování příspěvku na provoz školy</w:t>
      </w:r>
      <w:r w:rsidR="002D19D6" w:rsidRPr="00CF74BA">
        <w:rPr>
          <w:rFonts w:ascii="Times New Roman" w:hAnsi="Times New Roman" w:cs="Times New Roman"/>
          <w:sz w:val="24"/>
          <w:szCs w:val="24"/>
        </w:rPr>
        <w:t>,</w:t>
      </w:r>
      <w:r w:rsidR="00702DBF" w:rsidRPr="00CF74BA">
        <w:rPr>
          <w:rFonts w:ascii="Times New Roman" w:hAnsi="Times New Roman" w:cs="Times New Roman"/>
          <w:sz w:val="24"/>
          <w:szCs w:val="24"/>
        </w:rPr>
        <w:t xml:space="preserve"> a to zpravidla v návaznosti na výkony.</w:t>
      </w:r>
    </w:p>
    <w:p w:rsidR="0035168C" w:rsidRPr="00CF74BA" w:rsidRDefault="0035168C" w:rsidP="00B76F0E">
      <w:pPr>
        <w:ind w:firstLine="284"/>
        <w:rPr>
          <w:rFonts w:ascii="Times New Roman" w:hAnsi="Times New Roman" w:cs="Times New Roman"/>
          <w:sz w:val="24"/>
          <w:szCs w:val="24"/>
        </w:rPr>
      </w:pPr>
    </w:p>
    <w:p w:rsidR="00BD368B" w:rsidRDefault="006A056F" w:rsidP="00B76F0E">
      <w:pPr>
        <w:ind w:firstLine="284"/>
        <w:rPr>
          <w:rFonts w:ascii="Times New Roman" w:hAnsi="Times New Roman" w:cs="Times New Roman"/>
          <w:b/>
          <w:sz w:val="24"/>
          <w:szCs w:val="24"/>
        </w:rPr>
      </w:pPr>
      <w:r w:rsidRPr="00CF74BA">
        <w:rPr>
          <w:rFonts w:ascii="Times New Roman" w:hAnsi="Times New Roman" w:cs="Times New Roman"/>
          <w:b/>
          <w:sz w:val="24"/>
          <w:szCs w:val="24"/>
        </w:rPr>
        <w:t>Výkon - j</w:t>
      </w:r>
      <w:r w:rsidR="00A310B5" w:rsidRPr="00CF74BA">
        <w:rPr>
          <w:rFonts w:ascii="Times New Roman" w:hAnsi="Times New Roman" w:cs="Times New Roman"/>
          <w:b/>
          <w:sz w:val="24"/>
          <w:szCs w:val="24"/>
        </w:rPr>
        <w:t>eden žák v oboru vzdělávání ve střední škole v jednotlivé formě vzdělávání.</w:t>
      </w:r>
    </w:p>
    <w:p w:rsidR="0035168C" w:rsidRDefault="0035168C" w:rsidP="00B76F0E">
      <w:pPr>
        <w:ind w:firstLine="284"/>
        <w:rPr>
          <w:rFonts w:ascii="Times New Roman" w:hAnsi="Times New Roman" w:cs="Times New Roman"/>
          <w:b/>
          <w:sz w:val="24"/>
          <w:szCs w:val="24"/>
        </w:rPr>
      </w:pPr>
    </w:p>
    <w:p w:rsidR="0035168C" w:rsidRPr="0035168C" w:rsidRDefault="00702DBF" w:rsidP="0035168C">
      <w:pPr>
        <w:ind w:firstLine="284"/>
        <w:rPr>
          <w:rFonts w:ascii="Times New Roman" w:hAnsi="Times New Roman" w:cs="Times New Roman"/>
        </w:rPr>
      </w:pPr>
      <w:r w:rsidRPr="00CF74BA">
        <w:rPr>
          <w:rFonts w:ascii="Times New Roman" w:hAnsi="Times New Roman" w:cs="Times New Roman"/>
          <w:sz w:val="24"/>
          <w:szCs w:val="24"/>
        </w:rPr>
        <w:t xml:space="preserve"> </w:t>
      </w:r>
      <w:r w:rsidR="0035168C" w:rsidRPr="00CF74BA">
        <w:rPr>
          <w:rFonts w:ascii="Times New Roman" w:hAnsi="Times New Roman" w:cs="Times New Roman"/>
          <w:sz w:val="24"/>
          <w:szCs w:val="24"/>
        </w:rPr>
        <w:t>Kraj škole poskytuje neinvestiční příspěvek v rozpisu na závazné ukazatele.  Platy, ostatní osobní náklady a ostatní přímé neinvestiční výdaje jsou tzv. přímými vzdělávacími výdaji a tyto prostředky jsou poskytovány MŠMT ČR a přerozdělovány krajským úřadem</w:t>
      </w:r>
      <w:r w:rsidR="0035168C" w:rsidRPr="00CF74BA">
        <w:rPr>
          <w:rStyle w:val="Znakapoznpodarou"/>
          <w:rFonts w:ascii="Times New Roman" w:hAnsi="Times New Roman" w:cs="Times New Roman"/>
          <w:sz w:val="24"/>
          <w:szCs w:val="24"/>
        </w:rPr>
        <w:t>.</w:t>
      </w:r>
      <w:r w:rsidR="0035168C" w:rsidRPr="00CF74BA">
        <w:rPr>
          <w:rFonts w:ascii="Times New Roman" w:hAnsi="Times New Roman" w:cs="Times New Roman"/>
        </w:rPr>
        <w:t xml:space="preserve">. </w:t>
      </w:r>
    </w:p>
    <w:p w:rsidR="0035168C" w:rsidRDefault="0035168C" w:rsidP="0035168C">
      <w:pPr>
        <w:ind w:firstLine="284"/>
        <w:rPr>
          <w:rFonts w:ascii="Times New Roman" w:hAnsi="Times New Roman" w:cs="Times New Roman"/>
          <w:sz w:val="24"/>
          <w:szCs w:val="24"/>
        </w:rPr>
      </w:pPr>
      <w:r w:rsidRPr="00CF74BA">
        <w:rPr>
          <w:rFonts w:ascii="Times New Roman" w:hAnsi="Times New Roman" w:cs="Times New Roman"/>
          <w:sz w:val="24"/>
          <w:szCs w:val="24"/>
        </w:rPr>
        <w:t xml:space="preserve">Ostatní přímé neinvestiční výdaje jsou závazným ukazatelem rozpočtu. </w:t>
      </w:r>
      <w:r w:rsidR="00C452BB">
        <w:rPr>
          <w:rFonts w:ascii="Times New Roman" w:hAnsi="Times New Roman" w:cs="Times New Roman"/>
          <w:sz w:val="24"/>
          <w:szCs w:val="24"/>
        </w:rPr>
        <w:br/>
      </w:r>
      <w:r w:rsidRPr="00CF74BA">
        <w:rPr>
          <w:rFonts w:ascii="Times New Roman" w:hAnsi="Times New Roman" w:cs="Times New Roman"/>
          <w:sz w:val="24"/>
          <w:szCs w:val="24"/>
        </w:rPr>
        <w:t>Jsou to prostředky na úhradu pojistného a sociálního zabezpečení a příspěvku na státní politiku zaměstnanosti a na úhradu pojistného na všeobecné zdravotní pojištění, příděly do FKSP a ostatní náklady vyplývající z pracovně právních vztahů, výdaje na nezbytné zvýšení nákladů spojených s výukou žáků, výdaje na učební pomůcky, výdaje n</w:t>
      </w:r>
      <w:r>
        <w:rPr>
          <w:rFonts w:ascii="Times New Roman" w:hAnsi="Times New Roman" w:cs="Times New Roman"/>
          <w:sz w:val="24"/>
          <w:szCs w:val="24"/>
        </w:rPr>
        <w:t>a školní potřeby a na učebnice.</w:t>
      </w:r>
    </w:p>
    <w:p w:rsidR="00694E98" w:rsidRDefault="00694E98" w:rsidP="00FA2D4B">
      <w:pPr>
        <w:rPr>
          <w:rFonts w:ascii="Times New Roman" w:hAnsi="Times New Roman" w:cs="Times New Roman"/>
        </w:rPr>
      </w:pPr>
    </w:p>
    <w:p w:rsidR="00FA2D4B" w:rsidRDefault="00FA2D4B" w:rsidP="00FA2D4B">
      <w:pPr>
        <w:rPr>
          <w:rFonts w:ascii="Times New Roman" w:hAnsi="Times New Roman" w:cs="Times New Roman"/>
        </w:rPr>
      </w:pPr>
    </w:p>
    <w:p w:rsidR="00FA2D4B" w:rsidRDefault="00FA2D4B" w:rsidP="00FA2D4B">
      <w:pPr>
        <w:rPr>
          <w:rFonts w:ascii="Times New Roman" w:hAnsi="Times New Roman" w:cs="Times New Roman"/>
        </w:rPr>
      </w:pPr>
    </w:p>
    <w:p w:rsidR="00FA2D4B" w:rsidRDefault="00FA2D4B" w:rsidP="00FA2D4B">
      <w:pPr>
        <w:rPr>
          <w:rFonts w:ascii="Times New Roman" w:hAnsi="Times New Roman" w:cs="Times New Roman"/>
        </w:rPr>
      </w:pPr>
    </w:p>
    <w:p w:rsidR="00FA2D4B" w:rsidRPr="0035168C" w:rsidRDefault="00FA2D4B" w:rsidP="00FA2D4B">
      <w:pPr>
        <w:rPr>
          <w:rFonts w:ascii="Times New Roman" w:hAnsi="Times New Roman" w:cs="Times New Roman"/>
        </w:rPr>
      </w:pPr>
    </w:p>
    <w:p w:rsidR="00694E98" w:rsidRPr="00CF74BA" w:rsidRDefault="00694E98" w:rsidP="00694E98">
      <w:pPr>
        <w:pStyle w:val="Titulek"/>
        <w:jc w:val="center"/>
        <w:rPr>
          <w:rFonts w:ascii="Times New Roman" w:hAnsi="Times New Roman" w:cs="Times New Roman"/>
          <w:i/>
          <w:color w:val="auto"/>
          <w:sz w:val="24"/>
          <w:szCs w:val="24"/>
        </w:rPr>
      </w:pPr>
      <w:bookmarkStart w:id="135" w:name="_Toc350945351"/>
      <w:bookmarkStart w:id="136" w:name="_Toc351659312"/>
      <w:r w:rsidRPr="00CF74BA">
        <w:rPr>
          <w:rFonts w:ascii="Times New Roman" w:hAnsi="Times New Roman" w:cs="Times New Roman"/>
          <w:i/>
          <w:color w:val="auto"/>
          <w:sz w:val="24"/>
          <w:szCs w:val="24"/>
        </w:rPr>
        <w:lastRenderedPageBreak/>
        <w:t xml:space="preserve">Tab. </w:t>
      </w:r>
      <w:r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Tab. \* ARABIC </w:instrText>
      </w:r>
      <w:r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2</w:t>
      </w:r>
      <w:r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Závazné ukazatele rozpočtu pro rok 2012 v Kč</w:t>
      </w:r>
      <w:bookmarkEnd w:id="135"/>
      <w:bookmarkEnd w:id="136"/>
    </w:p>
    <w:tbl>
      <w:tblPr>
        <w:tblStyle w:val="Mkatabulky"/>
        <w:tblW w:w="0" w:type="auto"/>
        <w:tblInd w:w="392" w:type="dxa"/>
        <w:tblLook w:val="04A0" w:firstRow="1" w:lastRow="0" w:firstColumn="1" w:lastColumn="0" w:noHBand="0" w:noVBand="1"/>
      </w:tblPr>
      <w:tblGrid>
        <w:gridCol w:w="3298"/>
        <w:gridCol w:w="2378"/>
        <w:gridCol w:w="2652"/>
      </w:tblGrid>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b/>
                <w:sz w:val="24"/>
                <w:szCs w:val="24"/>
              </w:rPr>
            </w:pPr>
            <w:r w:rsidRPr="00CF74BA">
              <w:rPr>
                <w:rFonts w:ascii="Times New Roman" w:hAnsi="Times New Roman" w:cs="Times New Roman"/>
                <w:b/>
                <w:sz w:val="24"/>
                <w:szCs w:val="24"/>
              </w:rPr>
              <w:t>Neinvestiční:</w:t>
            </w:r>
          </w:p>
        </w:tc>
        <w:tc>
          <w:tcPr>
            <w:tcW w:w="2409" w:type="dxa"/>
            <w:vAlign w:val="center"/>
          </w:tcPr>
          <w:p w:rsidR="00694E98" w:rsidRPr="00CF74BA" w:rsidRDefault="00694E98" w:rsidP="00E51077">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Schválený rozpočet</w:t>
            </w:r>
          </w:p>
        </w:tc>
        <w:tc>
          <w:tcPr>
            <w:tcW w:w="2694" w:type="dxa"/>
            <w:vAlign w:val="center"/>
          </w:tcPr>
          <w:p w:rsidR="00694E98" w:rsidRPr="00CF74BA" w:rsidRDefault="00694E98" w:rsidP="00E51077">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Upravený rozpočet</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Platy pedagogů</w:t>
            </w:r>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14 816 653,00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15 344 864,00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Ostatní osobní náklady (OON)</w:t>
            </w:r>
          </w:p>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pedagogů</w:t>
            </w:r>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184 597,00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115 228,00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 xml:space="preserve">Platy </w:t>
            </w:r>
            <w:proofErr w:type="spellStart"/>
            <w:r w:rsidRPr="00CF74BA">
              <w:rPr>
                <w:rFonts w:ascii="Times New Roman" w:hAnsi="Times New Roman" w:cs="Times New Roman"/>
                <w:sz w:val="24"/>
                <w:szCs w:val="24"/>
              </w:rPr>
              <w:t>nepedagogů</w:t>
            </w:r>
            <w:proofErr w:type="spellEnd"/>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2 403 590,00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2 380 021,00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Ostatní osobní náklady (OON)</w:t>
            </w:r>
          </w:p>
          <w:p w:rsidR="00694E98" w:rsidRPr="00CF74BA" w:rsidRDefault="00694E98" w:rsidP="00E51077">
            <w:pPr>
              <w:spacing w:line="360" w:lineRule="auto"/>
              <w:jc w:val="left"/>
              <w:rPr>
                <w:rFonts w:ascii="Times New Roman" w:hAnsi="Times New Roman" w:cs="Times New Roman"/>
                <w:sz w:val="24"/>
                <w:szCs w:val="24"/>
              </w:rPr>
            </w:pPr>
            <w:proofErr w:type="spellStart"/>
            <w:r w:rsidRPr="00CF74BA">
              <w:rPr>
                <w:rFonts w:ascii="Times New Roman" w:hAnsi="Times New Roman" w:cs="Times New Roman"/>
                <w:sz w:val="24"/>
                <w:szCs w:val="24"/>
              </w:rPr>
              <w:t>nepedagogů</w:t>
            </w:r>
            <w:proofErr w:type="spellEnd"/>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212 896,00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173 646,00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ONIV přímé</w:t>
            </w:r>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6 285 557,00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6 536 555,00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ONIV provozní</w:t>
            </w:r>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3 485 000,00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4 241 000,00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NIV ostatní</w:t>
            </w:r>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0,00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837 260,40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Celkem</w:t>
            </w:r>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27 388 293,00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29 628 340,40</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b/>
                <w:sz w:val="24"/>
                <w:szCs w:val="24"/>
              </w:rPr>
            </w:pPr>
            <w:r w:rsidRPr="00CF74BA">
              <w:rPr>
                <w:rFonts w:ascii="Times New Roman" w:hAnsi="Times New Roman" w:cs="Times New Roman"/>
                <w:b/>
                <w:sz w:val="24"/>
                <w:szCs w:val="24"/>
              </w:rPr>
              <w:t>Investiční:</w:t>
            </w:r>
          </w:p>
        </w:tc>
        <w:tc>
          <w:tcPr>
            <w:tcW w:w="2409" w:type="dxa"/>
            <w:vAlign w:val="center"/>
          </w:tcPr>
          <w:p w:rsidR="00694E98" w:rsidRPr="00CF74BA" w:rsidRDefault="00694E98" w:rsidP="00E51077">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Schválený rozpočet</w:t>
            </w:r>
          </w:p>
        </w:tc>
        <w:tc>
          <w:tcPr>
            <w:tcW w:w="2694" w:type="dxa"/>
            <w:vAlign w:val="center"/>
          </w:tcPr>
          <w:p w:rsidR="00694E98" w:rsidRPr="00CF74BA" w:rsidRDefault="00694E98" w:rsidP="00E51077">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Upravený rozpočet</w:t>
            </w:r>
          </w:p>
        </w:tc>
      </w:tr>
      <w:tr w:rsidR="00694E98" w:rsidRPr="00CF74BA" w:rsidTr="00E51077">
        <w:tc>
          <w:tcPr>
            <w:tcW w:w="3369" w:type="dxa"/>
            <w:vAlign w:val="center"/>
          </w:tcPr>
          <w:p w:rsidR="00694E98" w:rsidRPr="00CF74BA" w:rsidRDefault="00694E98" w:rsidP="00E51077">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Odvod z investičního fondu:</w:t>
            </w:r>
          </w:p>
        </w:tc>
        <w:tc>
          <w:tcPr>
            <w:tcW w:w="2409"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700 000,00</w:t>
            </w:r>
          </w:p>
        </w:tc>
        <w:tc>
          <w:tcPr>
            <w:tcW w:w="2694" w:type="dxa"/>
            <w:vAlign w:val="center"/>
          </w:tcPr>
          <w:p w:rsidR="00694E98" w:rsidRPr="00CF74BA" w:rsidRDefault="00694E98" w:rsidP="00E51077">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700 000,00</w:t>
            </w:r>
          </w:p>
        </w:tc>
      </w:tr>
    </w:tbl>
    <w:p w:rsidR="0035168C" w:rsidRDefault="00694E98" w:rsidP="0035168C">
      <w:pPr>
        <w:ind w:firstLine="284"/>
        <w:rPr>
          <w:rFonts w:ascii="Times New Roman" w:hAnsi="Times New Roman" w:cs="Times New Roman"/>
          <w:i/>
          <w:sz w:val="24"/>
          <w:szCs w:val="24"/>
        </w:rPr>
      </w:pPr>
      <w:r w:rsidRPr="00CE6CB4">
        <w:rPr>
          <w:rFonts w:ascii="Times New Roman" w:hAnsi="Times New Roman" w:cs="Times New Roman"/>
          <w:i/>
          <w:sz w:val="24"/>
          <w:szCs w:val="24"/>
        </w:rPr>
        <w:t>zdroj: výroční zpráva školy</w:t>
      </w:r>
    </w:p>
    <w:p w:rsidR="0035168C" w:rsidRPr="0035168C" w:rsidRDefault="0035168C" w:rsidP="0035168C">
      <w:pPr>
        <w:ind w:firstLine="284"/>
        <w:rPr>
          <w:rFonts w:ascii="Times New Roman" w:hAnsi="Times New Roman" w:cs="Times New Roman"/>
          <w:i/>
          <w:sz w:val="24"/>
          <w:szCs w:val="24"/>
        </w:rPr>
      </w:pPr>
    </w:p>
    <w:p w:rsidR="003F0021" w:rsidRPr="00CF74BA" w:rsidRDefault="000B7F6D" w:rsidP="00B76F0E">
      <w:pPr>
        <w:ind w:firstLine="284"/>
        <w:rPr>
          <w:rFonts w:ascii="Times New Roman" w:hAnsi="Times New Roman" w:cs="Times New Roman"/>
          <w:sz w:val="24"/>
          <w:szCs w:val="24"/>
        </w:rPr>
      </w:pPr>
      <w:r w:rsidRPr="00CF74BA">
        <w:rPr>
          <w:rFonts w:ascii="Times New Roman" w:hAnsi="Times New Roman" w:cs="Times New Roman"/>
          <w:sz w:val="24"/>
          <w:szCs w:val="24"/>
        </w:rPr>
        <w:t>Tabulka nám ukazuje, že n</w:t>
      </w:r>
      <w:r w:rsidR="004A24DA" w:rsidRPr="00CF74BA">
        <w:rPr>
          <w:rFonts w:ascii="Times New Roman" w:hAnsi="Times New Roman" w:cs="Times New Roman"/>
          <w:sz w:val="24"/>
          <w:szCs w:val="24"/>
        </w:rPr>
        <w:t xml:space="preserve">ejvětší část příjmů školy tvoří dotace a příspěvek </w:t>
      </w:r>
      <w:r w:rsidR="00FE1E02">
        <w:rPr>
          <w:rFonts w:ascii="Times New Roman" w:hAnsi="Times New Roman" w:cs="Times New Roman"/>
          <w:sz w:val="24"/>
          <w:szCs w:val="24"/>
        </w:rPr>
        <w:br/>
      </w:r>
      <w:r w:rsidR="004A24DA" w:rsidRPr="00CF74BA">
        <w:rPr>
          <w:rFonts w:ascii="Times New Roman" w:hAnsi="Times New Roman" w:cs="Times New Roman"/>
          <w:sz w:val="24"/>
          <w:szCs w:val="24"/>
        </w:rPr>
        <w:t xml:space="preserve">na provoz od zřizovatele. </w:t>
      </w:r>
      <w:r w:rsidR="004C18DE" w:rsidRPr="00CF74BA">
        <w:rPr>
          <w:rFonts w:ascii="Times New Roman" w:hAnsi="Times New Roman" w:cs="Times New Roman"/>
          <w:sz w:val="24"/>
          <w:szCs w:val="24"/>
        </w:rPr>
        <w:t xml:space="preserve">Tyto příjmy nejsou předmětem daně. </w:t>
      </w:r>
      <w:r w:rsidR="00D56F36" w:rsidRPr="00CF74BA">
        <w:rPr>
          <w:rFonts w:ascii="Times New Roman" w:hAnsi="Times New Roman" w:cs="Times New Roman"/>
          <w:sz w:val="24"/>
          <w:szCs w:val="24"/>
        </w:rPr>
        <w:t>Schválený rozpočet</w:t>
      </w:r>
      <w:r w:rsidR="00CE6687" w:rsidRPr="00CF74BA">
        <w:rPr>
          <w:rFonts w:ascii="Times New Roman" w:hAnsi="Times New Roman" w:cs="Times New Roman"/>
          <w:sz w:val="24"/>
          <w:szCs w:val="24"/>
        </w:rPr>
        <w:t xml:space="preserve"> </w:t>
      </w:r>
      <w:r w:rsidR="003F7D92" w:rsidRPr="00CF74BA">
        <w:rPr>
          <w:rFonts w:ascii="Times New Roman" w:hAnsi="Times New Roman" w:cs="Times New Roman"/>
          <w:sz w:val="24"/>
          <w:szCs w:val="24"/>
        </w:rPr>
        <w:t>zasílá zřizovatel škole</w:t>
      </w:r>
      <w:r w:rsidR="00D56F36" w:rsidRPr="00CF74BA">
        <w:rPr>
          <w:rFonts w:ascii="Times New Roman" w:hAnsi="Times New Roman" w:cs="Times New Roman"/>
          <w:sz w:val="24"/>
          <w:szCs w:val="24"/>
        </w:rPr>
        <w:t xml:space="preserve"> v</w:t>
      </w:r>
      <w:r w:rsidR="00A436C7" w:rsidRPr="00CF74BA">
        <w:rPr>
          <w:rFonts w:ascii="Times New Roman" w:hAnsi="Times New Roman" w:cs="Times New Roman"/>
          <w:sz w:val="24"/>
          <w:szCs w:val="24"/>
        </w:rPr>
        <w:t> </w:t>
      </w:r>
      <w:r w:rsidR="00D56F36" w:rsidRPr="00CF74BA">
        <w:rPr>
          <w:rFonts w:ascii="Times New Roman" w:hAnsi="Times New Roman" w:cs="Times New Roman"/>
          <w:sz w:val="24"/>
          <w:szCs w:val="24"/>
        </w:rPr>
        <w:t>prvních měsících účetního roku. V</w:t>
      </w:r>
      <w:r w:rsidR="00A436C7" w:rsidRPr="00CF74BA">
        <w:rPr>
          <w:rFonts w:ascii="Times New Roman" w:hAnsi="Times New Roman" w:cs="Times New Roman"/>
          <w:sz w:val="24"/>
          <w:szCs w:val="24"/>
        </w:rPr>
        <w:t> </w:t>
      </w:r>
      <w:r w:rsidR="00D56F36" w:rsidRPr="00CF74BA">
        <w:rPr>
          <w:rFonts w:ascii="Times New Roman" w:hAnsi="Times New Roman" w:cs="Times New Roman"/>
          <w:sz w:val="24"/>
          <w:szCs w:val="24"/>
        </w:rPr>
        <w:t>p</w:t>
      </w:r>
      <w:r w:rsidR="00C83EB1" w:rsidRPr="00CF74BA">
        <w:rPr>
          <w:rFonts w:ascii="Times New Roman" w:hAnsi="Times New Roman" w:cs="Times New Roman"/>
          <w:sz w:val="24"/>
          <w:szCs w:val="24"/>
        </w:rPr>
        <w:t xml:space="preserve">růběhu roku docházelo </w:t>
      </w:r>
      <w:r w:rsidR="00D56F36" w:rsidRPr="00CF74BA">
        <w:rPr>
          <w:rFonts w:ascii="Times New Roman" w:hAnsi="Times New Roman" w:cs="Times New Roman"/>
          <w:sz w:val="24"/>
          <w:szCs w:val="24"/>
        </w:rPr>
        <w:t>k</w:t>
      </w:r>
      <w:r w:rsidR="00A436C7" w:rsidRPr="00CF74BA">
        <w:rPr>
          <w:rFonts w:ascii="Times New Roman" w:hAnsi="Times New Roman" w:cs="Times New Roman"/>
          <w:sz w:val="24"/>
          <w:szCs w:val="24"/>
        </w:rPr>
        <w:t> </w:t>
      </w:r>
      <w:r w:rsidR="00D56F36" w:rsidRPr="00CF74BA">
        <w:rPr>
          <w:rFonts w:ascii="Times New Roman" w:hAnsi="Times New Roman" w:cs="Times New Roman"/>
          <w:sz w:val="24"/>
          <w:szCs w:val="24"/>
        </w:rPr>
        <w:t>úpravám závazných ukazatelů rozpočtu:</w:t>
      </w:r>
    </w:p>
    <w:p w:rsidR="00D56F36" w:rsidRPr="00CF74BA" w:rsidRDefault="00D56F36" w:rsidP="009905C4">
      <w:pPr>
        <w:pStyle w:val="Odstavecseseznamem"/>
        <w:numPr>
          <w:ilvl w:val="0"/>
          <w:numId w:val="16"/>
        </w:numPr>
        <w:ind w:left="0" w:firstLine="284"/>
        <w:rPr>
          <w:rFonts w:ascii="Times New Roman" w:hAnsi="Times New Roman" w:cs="Times New Roman"/>
          <w:sz w:val="24"/>
          <w:szCs w:val="24"/>
        </w:rPr>
      </w:pPr>
      <w:r w:rsidRPr="00CF74BA">
        <w:rPr>
          <w:rFonts w:ascii="Times New Roman" w:hAnsi="Times New Roman" w:cs="Times New Roman"/>
          <w:sz w:val="24"/>
          <w:szCs w:val="24"/>
        </w:rPr>
        <w:t>navýšení provozních prostředků</w:t>
      </w:r>
      <w:r w:rsidR="005B54CD" w:rsidRPr="00CF74BA">
        <w:rPr>
          <w:rFonts w:ascii="Times New Roman" w:hAnsi="Times New Roman" w:cs="Times New Roman"/>
          <w:sz w:val="24"/>
          <w:szCs w:val="24"/>
        </w:rPr>
        <w:t>,</w:t>
      </w:r>
    </w:p>
    <w:p w:rsidR="00D56F36" w:rsidRPr="00CF74BA" w:rsidRDefault="00D56F36" w:rsidP="009905C4">
      <w:pPr>
        <w:pStyle w:val="Odstavecseseznamem"/>
        <w:numPr>
          <w:ilvl w:val="0"/>
          <w:numId w:val="16"/>
        </w:numPr>
        <w:ind w:left="0" w:firstLine="284"/>
        <w:rPr>
          <w:rFonts w:ascii="Times New Roman" w:hAnsi="Times New Roman" w:cs="Times New Roman"/>
          <w:sz w:val="24"/>
          <w:szCs w:val="24"/>
        </w:rPr>
      </w:pPr>
      <w:r w:rsidRPr="00CF74BA">
        <w:rPr>
          <w:rFonts w:ascii="Times New Roman" w:hAnsi="Times New Roman" w:cs="Times New Roman"/>
          <w:sz w:val="24"/>
          <w:szCs w:val="24"/>
        </w:rPr>
        <w:t>zvýšení platů pedagogických pracovníků</w:t>
      </w:r>
      <w:r w:rsidR="005B54CD" w:rsidRPr="00CF74BA">
        <w:rPr>
          <w:rFonts w:ascii="Times New Roman" w:hAnsi="Times New Roman" w:cs="Times New Roman"/>
          <w:sz w:val="24"/>
          <w:szCs w:val="24"/>
        </w:rPr>
        <w:t>,</w:t>
      </w:r>
    </w:p>
    <w:p w:rsidR="00D56F36" w:rsidRPr="00CF74BA" w:rsidRDefault="00D56F36" w:rsidP="009905C4">
      <w:pPr>
        <w:pStyle w:val="Odstavecseseznamem"/>
        <w:numPr>
          <w:ilvl w:val="0"/>
          <w:numId w:val="16"/>
        </w:numPr>
        <w:ind w:left="0" w:firstLine="284"/>
        <w:rPr>
          <w:rFonts w:ascii="Times New Roman" w:hAnsi="Times New Roman" w:cs="Times New Roman"/>
          <w:sz w:val="24"/>
          <w:szCs w:val="24"/>
        </w:rPr>
      </w:pPr>
      <w:r w:rsidRPr="00CF74BA">
        <w:rPr>
          <w:rFonts w:ascii="Times New Roman" w:hAnsi="Times New Roman" w:cs="Times New Roman"/>
          <w:sz w:val="24"/>
          <w:szCs w:val="24"/>
        </w:rPr>
        <w:t xml:space="preserve">snížení platů </w:t>
      </w:r>
      <w:proofErr w:type="spellStart"/>
      <w:r w:rsidRPr="00CF74BA">
        <w:rPr>
          <w:rFonts w:ascii="Times New Roman" w:hAnsi="Times New Roman" w:cs="Times New Roman"/>
          <w:sz w:val="24"/>
          <w:szCs w:val="24"/>
        </w:rPr>
        <w:t>nepedagogů</w:t>
      </w:r>
      <w:proofErr w:type="spellEnd"/>
      <w:r w:rsidR="005B54CD" w:rsidRPr="00CF74BA">
        <w:rPr>
          <w:rFonts w:ascii="Times New Roman" w:hAnsi="Times New Roman" w:cs="Times New Roman"/>
          <w:sz w:val="24"/>
          <w:szCs w:val="24"/>
        </w:rPr>
        <w:t>,</w:t>
      </w:r>
    </w:p>
    <w:p w:rsidR="00D56F36" w:rsidRPr="00CF74BA" w:rsidRDefault="00D56F36" w:rsidP="009905C4">
      <w:pPr>
        <w:pStyle w:val="Odstavecseseznamem"/>
        <w:numPr>
          <w:ilvl w:val="0"/>
          <w:numId w:val="16"/>
        </w:numPr>
        <w:ind w:left="0" w:firstLine="284"/>
        <w:rPr>
          <w:rFonts w:ascii="Times New Roman" w:hAnsi="Times New Roman" w:cs="Times New Roman"/>
          <w:sz w:val="24"/>
          <w:szCs w:val="24"/>
        </w:rPr>
      </w:pPr>
      <w:r w:rsidRPr="00CF74BA">
        <w:rPr>
          <w:rFonts w:ascii="Times New Roman" w:hAnsi="Times New Roman" w:cs="Times New Roman"/>
          <w:sz w:val="24"/>
          <w:szCs w:val="24"/>
        </w:rPr>
        <w:t>snížení OON pedagogický</w:t>
      </w:r>
      <w:r w:rsidR="008E58DF" w:rsidRPr="00CF74BA">
        <w:rPr>
          <w:rFonts w:ascii="Times New Roman" w:hAnsi="Times New Roman" w:cs="Times New Roman"/>
          <w:sz w:val="24"/>
          <w:szCs w:val="24"/>
        </w:rPr>
        <w:t>ch i nepedagogických pracovníků</w:t>
      </w:r>
      <w:r w:rsidR="005B54CD" w:rsidRPr="00CF74BA">
        <w:rPr>
          <w:rFonts w:ascii="Times New Roman" w:hAnsi="Times New Roman" w:cs="Times New Roman"/>
          <w:sz w:val="24"/>
          <w:szCs w:val="24"/>
        </w:rPr>
        <w:t>,</w:t>
      </w:r>
    </w:p>
    <w:p w:rsidR="008E58DF" w:rsidRPr="00CF74BA" w:rsidRDefault="008E58DF" w:rsidP="009905C4">
      <w:pPr>
        <w:pStyle w:val="Odstavecseseznamem"/>
        <w:numPr>
          <w:ilvl w:val="0"/>
          <w:numId w:val="16"/>
        </w:numPr>
        <w:ind w:left="0" w:firstLine="284"/>
        <w:rPr>
          <w:rFonts w:ascii="Times New Roman" w:hAnsi="Times New Roman" w:cs="Times New Roman"/>
          <w:sz w:val="24"/>
          <w:szCs w:val="24"/>
        </w:rPr>
      </w:pPr>
      <w:r w:rsidRPr="00CF74BA">
        <w:rPr>
          <w:rFonts w:ascii="Times New Roman" w:hAnsi="Times New Roman" w:cs="Times New Roman"/>
          <w:sz w:val="24"/>
          <w:szCs w:val="24"/>
        </w:rPr>
        <w:t>navýšení přímé ONIV</w:t>
      </w:r>
      <w:r w:rsidR="00CE6687" w:rsidRPr="00CF74BA">
        <w:rPr>
          <w:rFonts w:ascii="Times New Roman" w:hAnsi="Times New Roman" w:cs="Times New Roman"/>
          <w:sz w:val="24"/>
          <w:szCs w:val="24"/>
        </w:rPr>
        <w:t xml:space="preserve"> </w:t>
      </w:r>
      <w:r w:rsidRPr="00CF74BA">
        <w:rPr>
          <w:rFonts w:ascii="Times New Roman" w:hAnsi="Times New Roman" w:cs="Times New Roman"/>
          <w:sz w:val="24"/>
          <w:szCs w:val="24"/>
        </w:rPr>
        <w:t>přímé</w:t>
      </w:r>
      <w:r w:rsidR="005B54CD" w:rsidRPr="00CF74BA">
        <w:rPr>
          <w:rFonts w:ascii="Times New Roman" w:hAnsi="Times New Roman" w:cs="Times New Roman"/>
          <w:sz w:val="24"/>
          <w:szCs w:val="24"/>
        </w:rPr>
        <w:t>,</w:t>
      </w:r>
    </w:p>
    <w:p w:rsidR="0035168C" w:rsidRDefault="008E58DF" w:rsidP="002D36D6">
      <w:pPr>
        <w:pStyle w:val="Odstavecseseznamem"/>
        <w:numPr>
          <w:ilvl w:val="0"/>
          <w:numId w:val="16"/>
        </w:numPr>
        <w:ind w:left="0" w:firstLine="284"/>
        <w:rPr>
          <w:rFonts w:ascii="Times New Roman" w:hAnsi="Times New Roman" w:cs="Times New Roman"/>
          <w:sz w:val="24"/>
          <w:szCs w:val="24"/>
        </w:rPr>
      </w:pPr>
      <w:r w:rsidRPr="00CF74BA">
        <w:rPr>
          <w:rFonts w:ascii="Times New Roman" w:hAnsi="Times New Roman" w:cs="Times New Roman"/>
          <w:sz w:val="24"/>
          <w:szCs w:val="24"/>
        </w:rPr>
        <w:t xml:space="preserve">navýšení přímé NIV – projekt </w:t>
      </w:r>
      <w:r w:rsidR="00DB72DD" w:rsidRPr="00CF74BA">
        <w:rPr>
          <w:rFonts w:ascii="Times New Roman" w:hAnsi="Times New Roman" w:cs="Times New Roman"/>
          <w:sz w:val="24"/>
          <w:szCs w:val="24"/>
        </w:rPr>
        <w:t>Šablony</w:t>
      </w:r>
      <w:r w:rsidR="00433597" w:rsidRPr="00CF74BA">
        <w:rPr>
          <w:rFonts w:ascii="Times New Roman" w:hAnsi="Times New Roman" w:cs="Times New Roman"/>
          <w:sz w:val="24"/>
          <w:szCs w:val="24"/>
        </w:rPr>
        <w:t>.</w:t>
      </w:r>
    </w:p>
    <w:p w:rsidR="00104D62" w:rsidRPr="002D36D6" w:rsidRDefault="00104D62" w:rsidP="00104D62">
      <w:pPr>
        <w:pStyle w:val="Odstavecseseznamem"/>
        <w:ind w:left="284"/>
        <w:rPr>
          <w:rFonts w:ascii="Times New Roman" w:hAnsi="Times New Roman" w:cs="Times New Roman"/>
          <w:sz w:val="24"/>
          <w:szCs w:val="24"/>
        </w:rPr>
      </w:pPr>
    </w:p>
    <w:p w:rsidR="0035168C" w:rsidRDefault="006E0322" w:rsidP="002D36D6">
      <w:pPr>
        <w:ind w:firstLine="284"/>
        <w:rPr>
          <w:rFonts w:ascii="Times New Roman" w:hAnsi="Times New Roman" w:cs="Times New Roman"/>
          <w:sz w:val="24"/>
          <w:szCs w:val="24"/>
        </w:rPr>
      </w:pPr>
      <w:r w:rsidRPr="00CF74BA">
        <w:rPr>
          <w:rFonts w:ascii="Times New Roman" w:hAnsi="Times New Roman" w:cs="Times New Roman"/>
          <w:sz w:val="24"/>
          <w:szCs w:val="24"/>
        </w:rPr>
        <w:t xml:space="preserve">Škola dodržela závazné ukazatele a poskytnuté dotace byly čerpány ve výši </w:t>
      </w:r>
      <w:r w:rsidR="00FE1E02">
        <w:rPr>
          <w:rFonts w:ascii="Times New Roman" w:hAnsi="Times New Roman" w:cs="Times New Roman"/>
          <w:sz w:val="24"/>
          <w:szCs w:val="24"/>
        </w:rPr>
        <w:br/>
      </w:r>
      <w:r w:rsidRPr="00CF74BA">
        <w:rPr>
          <w:rFonts w:ascii="Times New Roman" w:hAnsi="Times New Roman" w:cs="Times New Roman"/>
          <w:sz w:val="24"/>
          <w:szCs w:val="24"/>
        </w:rPr>
        <w:t xml:space="preserve">na poslední úpravu rozpočtu.  Finanční prostředky byly použity na stanovený účel. </w:t>
      </w:r>
      <w:r w:rsidR="00401056" w:rsidRPr="00CF74BA">
        <w:rPr>
          <w:rFonts w:ascii="Times New Roman" w:hAnsi="Times New Roman" w:cs="Times New Roman"/>
          <w:sz w:val="24"/>
          <w:szCs w:val="24"/>
        </w:rPr>
        <w:t>Škola měla nařízený odvod z investičního fondu školy do rozpočtu zřizovatele ve výši 700 000,00 Kč. Odvod provedla škola ve dvou zřizo</w:t>
      </w:r>
      <w:r w:rsidR="0035168C">
        <w:rPr>
          <w:rFonts w:ascii="Times New Roman" w:hAnsi="Times New Roman" w:cs="Times New Roman"/>
          <w:sz w:val="24"/>
          <w:szCs w:val="24"/>
        </w:rPr>
        <w:t>vatelem stanovených splátkách.</w:t>
      </w:r>
    </w:p>
    <w:p w:rsidR="002D36D6" w:rsidRDefault="002D36D6" w:rsidP="002D36D6">
      <w:pPr>
        <w:ind w:firstLine="284"/>
        <w:rPr>
          <w:rFonts w:ascii="Times New Roman" w:hAnsi="Times New Roman" w:cs="Times New Roman"/>
          <w:sz w:val="24"/>
          <w:szCs w:val="24"/>
        </w:rPr>
      </w:pPr>
    </w:p>
    <w:p w:rsidR="0035168C" w:rsidRPr="00CF74BA" w:rsidRDefault="0035168C" w:rsidP="00104D62">
      <w:pPr>
        <w:rPr>
          <w:rFonts w:ascii="Times New Roman" w:hAnsi="Times New Roman" w:cs="Times New Roman"/>
          <w:sz w:val="24"/>
          <w:szCs w:val="24"/>
        </w:rPr>
      </w:pPr>
    </w:p>
    <w:p w:rsidR="006E0322" w:rsidRPr="00CF74BA" w:rsidRDefault="00281F32" w:rsidP="00281F32">
      <w:pPr>
        <w:pStyle w:val="Titulek"/>
        <w:jc w:val="center"/>
        <w:rPr>
          <w:rFonts w:ascii="Times New Roman" w:hAnsi="Times New Roman" w:cs="Times New Roman"/>
          <w:i/>
          <w:color w:val="auto"/>
          <w:sz w:val="24"/>
          <w:szCs w:val="24"/>
        </w:rPr>
      </w:pPr>
      <w:bookmarkStart w:id="137" w:name="_Toc351658573"/>
      <w:r w:rsidRPr="00CF74BA">
        <w:rPr>
          <w:rFonts w:ascii="Times New Roman" w:hAnsi="Times New Roman" w:cs="Times New Roman"/>
          <w:i/>
          <w:color w:val="auto"/>
          <w:sz w:val="24"/>
          <w:szCs w:val="24"/>
        </w:rPr>
        <w:lastRenderedPageBreak/>
        <w:t xml:space="preserve">Graf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Graf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1</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0714DD" w:rsidRPr="00CF74BA">
        <w:rPr>
          <w:rFonts w:ascii="Times New Roman" w:hAnsi="Times New Roman" w:cs="Times New Roman"/>
          <w:i/>
          <w:color w:val="auto"/>
          <w:sz w:val="24"/>
          <w:szCs w:val="24"/>
        </w:rPr>
        <w:t>Procentuální podíl položek upraveného rozpoč</w:t>
      </w:r>
      <w:r w:rsidR="006E0322" w:rsidRPr="00CF74BA">
        <w:rPr>
          <w:rFonts w:ascii="Times New Roman" w:hAnsi="Times New Roman" w:cs="Times New Roman"/>
          <w:i/>
          <w:color w:val="auto"/>
          <w:sz w:val="24"/>
          <w:szCs w:val="24"/>
        </w:rPr>
        <w:t>t</w:t>
      </w:r>
      <w:r w:rsidR="000714DD" w:rsidRPr="00CF74BA">
        <w:rPr>
          <w:rFonts w:ascii="Times New Roman" w:hAnsi="Times New Roman" w:cs="Times New Roman"/>
          <w:i/>
          <w:color w:val="auto"/>
          <w:sz w:val="24"/>
          <w:szCs w:val="24"/>
        </w:rPr>
        <w:t>u</w:t>
      </w:r>
      <w:r w:rsidR="006E0322" w:rsidRPr="00CF74BA">
        <w:rPr>
          <w:rFonts w:ascii="Times New Roman" w:hAnsi="Times New Roman" w:cs="Times New Roman"/>
          <w:i/>
          <w:color w:val="auto"/>
          <w:sz w:val="24"/>
          <w:szCs w:val="24"/>
        </w:rPr>
        <w:t xml:space="preserve"> 2012</w:t>
      </w:r>
      <w:bookmarkEnd w:id="137"/>
    </w:p>
    <w:p w:rsidR="00CE6CB4" w:rsidRPr="00CE6CB4" w:rsidRDefault="001E79D9" w:rsidP="00A510AE">
      <w:pPr>
        <w:pStyle w:val="Odstavecseseznamem"/>
        <w:rPr>
          <w:rFonts w:ascii="Times New Roman" w:hAnsi="Times New Roman" w:cs="Times New Roman"/>
          <w:i/>
          <w:sz w:val="24"/>
          <w:szCs w:val="24"/>
        </w:rPr>
      </w:pPr>
      <w:r w:rsidRPr="00CF74BA">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762C59D2" wp14:editId="1E7EC7CD">
            <wp:simplePos x="0" y="0"/>
            <wp:positionH relativeFrom="column">
              <wp:align>left</wp:align>
            </wp:positionH>
            <wp:positionV relativeFrom="paragraph">
              <wp:align>top</wp:align>
            </wp:positionV>
            <wp:extent cx="5086350" cy="2732400"/>
            <wp:effectExtent l="0" t="0" r="0" b="0"/>
            <wp:wrapSquare wrapText="bothSides"/>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r w:rsidR="00A510AE">
        <w:rPr>
          <w:rFonts w:ascii="Times New Roman" w:hAnsi="Times New Roman" w:cs="Times New Roman"/>
          <w:sz w:val="24"/>
          <w:szCs w:val="24"/>
        </w:rPr>
        <w:br w:type="textWrapping" w:clear="all"/>
      </w:r>
      <w:r w:rsidR="00CE6CB4" w:rsidRPr="00CE6CB4">
        <w:rPr>
          <w:rFonts w:ascii="Times New Roman" w:hAnsi="Times New Roman" w:cs="Times New Roman"/>
          <w:i/>
          <w:sz w:val="24"/>
          <w:szCs w:val="24"/>
        </w:rPr>
        <w:tab/>
      </w:r>
      <w:r w:rsidR="00A510AE">
        <w:rPr>
          <w:rFonts w:ascii="Times New Roman" w:hAnsi="Times New Roman" w:cs="Times New Roman"/>
          <w:i/>
          <w:sz w:val="24"/>
          <w:szCs w:val="24"/>
        </w:rPr>
        <w:tab/>
      </w:r>
      <w:r w:rsidR="00CE6CB4" w:rsidRPr="00CE6CB4">
        <w:rPr>
          <w:rFonts w:ascii="Times New Roman" w:hAnsi="Times New Roman" w:cs="Times New Roman"/>
          <w:i/>
          <w:sz w:val="24"/>
          <w:szCs w:val="24"/>
        </w:rPr>
        <w:t>zdroj: vlastní zpracování</w:t>
      </w:r>
    </w:p>
    <w:p w:rsidR="004E63C6" w:rsidRPr="00CF74BA" w:rsidRDefault="004E63C6" w:rsidP="00F21732">
      <w:pPr>
        <w:pStyle w:val="Odstavecseseznamem"/>
        <w:rPr>
          <w:rFonts w:ascii="Times New Roman" w:hAnsi="Times New Roman" w:cs="Times New Roman"/>
          <w:sz w:val="24"/>
          <w:szCs w:val="24"/>
        </w:rPr>
      </w:pPr>
    </w:p>
    <w:p w:rsidR="005B54CD" w:rsidRPr="00CF74BA" w:rsidRDefault="00401056" w:rsidP="00B76F0E">
      <w:pPr>
        <w:ind w:firstLine="284"/>
        <w:rPr>
          <w:rFonts w:ascii="Times New Roman" w:hAnsi="Times New Roman" w:cs="Times New Roman"/>
          <w:sz w:val="24"/>
          <w:szCs w:val="24"/>
        </w:rPr>
      </w:pPr>
      <w:r w:rsidRPr="00CF74BA">
        <w:rPr>
          <w:rFonts w:ascii="Times New Roman" w:hAnsi="Times New Roman" w:cs="Times New Roman"/>
          <w:sz w:val="24"/>
          <w:szCs w:val="24"/>
        </w:rPr>
        <w:t>Graf názorně zobrazuje procentuální zastoupení jednotlivých složek upraveného rozpočtu, který byl ve výši 29 628 340,40 Kč. Největší podíl mají platy pedagogi</w:t>
      </w:r>
      <w:r w:rsidR="00A4410F" w:rsidRPr="00CF74BA">
        <w:rPr>
          <w:rFonts w:ascii="Times New Roman" w:hAnsi="Times New Roman" w:cs="Times New Roman"/>
          <w:sz w:val="24"/>
          <w:szCs w:val="24"/>
        </w:rPr>
        <w:t>ckých pracovníků ve výši 51,79%</w:t>
      </w:r>
      <w:r w:rsidRPr="00CF74BA">
        <w:rPr>
          <w:rFonts w:ascii="Times New Roman" w:hAnsi="Times New Roman" w:cs="Times New Roman"/>
          <w:sz w:val="24"/>
          <w:szCs w:val="24"/>
        </w:rPr>
        <w:t xml:space="preserve">, dále pak </w:t>
      </w:r>
      <w:r w:rsidR="000714DD" w:rsidRPr="00CF74BA">
        <w:rPr>
          <w:rFonts w:ascii="Times New Roman" w:hAnsi="Times New Roman" w:cs="Times New Roman"/>
          <w:sz w:val="24"/>
          <w:szCs w:val="24"/>
        </w:rPr>
        <w:t>přímé ONIV (odvody) ve výši 22%. Na třetím místě jsou provozní ONIV ve výši 14% a až pak následují platy nepedagogických pracovníků s 8%.</w:t>
      </w:r>
    </w:p>
    <w:p w:rsidR="00281F32" w:rsidRPr="00CF74BA" w:rsidRDefault="00281F32" w:rsidP="00DB72DD">
      <w:pPr>
        <w:rPr>
          <w:rFonts w:ascii="Times New Roman" w:hAnsi="Times New Roman" w:cs="Times New Roman"/>
          <w:sz w:val="24"/>
          <w:szCs w:val="24"/>
        </w:rPr>
      </w:pPr>
    </w:p>
    <w:p w:rsidR="00CE6472" w:rsidRPr="00CF74BA" w:rsidRDefault="00CE6472" w:rsidP="00E96D75">
      <w:pPr>
        <w:pStyle w:val="Nadpis2"/>
      </w:pPr>
      <w:bookmarkStart w:id="138" w:name="_Toc351055049"/>
      <w:bookmarkStart w:id="139" w:name="_Toc351141327"/>
      <w:bookmarkStart w:id="140" w:name="_Toc351743221"/>
      <w:r w:rsidRPr="00CF74BA">
        <w:t>Zdroje financování školy – rozpočet</w:t>
      </w:r>
      <w:bookmarkEnd w:id="138"/>
      <w:bookmarkEnd w:id="139"/>
      <w:bookmarkEnd w:id="140"/>
    </w:p>
    <w:p w:rsidR="00CE6472" w:rsidRPr="00CF74BA" w:rsidRDefault="00CE6472" w:rsidP="00B76F0E">
      <w:pPr>
        <w:ind w:firstLine="284"/>
        <w:rPr>
          <w:rFonts w:ascii="Times New Roman" w:hAnsi="Times New Roman" w:cs="Times New Roman"/>
          <w:sz w:val="24"/>
          <w:szCs w:val="24"/>
        </w:rPr>
      </w:pPr>
      <w:r w:rsidRPr="00CF74BA">
        <w:rPr>
          <w:rFonts w:ascii="Times New Roman" w:hAnsi="Times New Roman" w:cs="Times New Roman"/>
          <w:sz w:val="24"/>
          <w:szCs w:val="24"/>
        </w:rPr>
        <w:t>Hospodaření školy je řízeno jejím rozpočtem. Rozpočet škol</w:t>
      </w:r>
      <w:r w:rsidR="00DA4A5E">
        <w:rPr>
          <w:rFonts w:ascii="Times New Roman" w:hAnsi="Times New Roman" w:cs="Times New Roman"/>
          <w:sz w:val="24"/>
          <w:szCs w:val="24"/>
        </w:rPr>
        <w:t xml:space="preserve">y je </w:t>
      </w:r>
      <w:r w:rsidRPr="00CF74BA">
        <w:rPr>
          <w:rFonts w:ascii="Times New Roman" w:hAnsi="Times New Roman" w:cs="Times New Roman"/>
          <w:sz w:val="24"/>
          <w:szCs w:val="24"/>
        </w:rPr>
        <w:t>sestav</w:t>
      </w:r>
      <w:r w:rsidR="00DA4A5E">
        <w:rPr>
          <w:rFonts w:ascii="Times New Roman" w:hAnsi="Times New Roman" w:cs="Times New Roman"/>
          <w:sz w:val="24"/>
          <w:szCs w:val="24"/>
        </w:rPr>
        <w:t>ován</w:t>
      </w:r>
      <w:r w:rsidRPr="00CF74BA">
        <w:rPr>
          <w:rFonts w:ascii="Times New Roman" w:hAnsi="Times New Roman" w:cs="Times New Roman"/>
          <w:sz w:val="24"/>
          <w:szCs w:val="24"/>
        </w:rPr>
        <w:t xml:space="preserve"> vždy </w:t>
      </w:r>
      <w:r w:rsidR="00755A4E">
        <w:rPr>
          <w:rFonts w:ascii="Times New Roman" w:hAnsi="Times New Roman" w:cs="Times New Roman"/>
          <w:sz w:val="24"/>
          <w:szCs w:val="24"/>
        </w:rPr>
        <w:br/>
      </w:r>
      <w:r w:rsidRPr="00CF74BA">
        <w:rPr>
          <w:rFonts w:ascii="Times New Roman" w:hAnsi="Times New Roman" w:cs="Times New Roman"/>
          <w:sz w:val="24"/>
          <w:szCs w:val="24"/>
        </w:rPr>
        <w:t>na rok následující</w:t>
      </w:r>
      <w:r w:rsidR="00A310B5" w:rsidRPr="00CF74BA">
        <w:rPr>
          <w:rFonts w:ascii="Times New Roman" w:hAnsi="Times New Roman" w:cs="Times New Roman"/>
          <w:sz w:val="24"/>
          <w:szCs w:val="24"/>
        </w:rPr>
        <w:t xml:space="preserve"> vedoucí</w:t>
      </w:r>
      <w:r w:rsidR="003F7D92" w:rsidRPr="00CF74BA">
        <w:rPr>
          <w:rFonts w:ascii="Times New Roman" w:hAnsi="Times New Roman" w:cs="Times New Roman"/>
          <w:sz w:val="24"/>
          <w:szCs w:val="24"/>
        </w:rPr>
        <w:t>m</w:t>
      </w:r>
      <w:r w:rsidR="00A310B5" w:rsidRPr="00CF74BA">
        <w:rPr>
          <w:rFonts w:ascii="Times New Roman" w:hAnsi="Times New Roman" w:cs="Times New Roman"/>
          <w:sz w:val="24"/>
          <w:szCs w:val="24"/>
        </w:rPr>
        <w:t xml:space="preserve"> ekonomického úseku</w:t>
      </w:r>
      <w:r w:rsidR="006B13DC" w:rsidRPr="00CF74BA">
        <w:rPr>
          <w:rFonts w:ascii="Times New Roman" w:hAnsi="Times New Roman" w:cs="Times New Roman"/>
          <w:sz w:val="24"/>
          <w:szCs w:val="24"/>
        </w:rPr>
        <w:t>,</w:t>
      </w:r>
      <w:r w:rsidR="00050643" w:rsidRPr="00CF74BA">
        <w:rPr>
          <w:rFonts w:ascii="Times New Roman" w:hAnsi="Times New Roman" w:cs="Times New Roman"/>
          <w:sz w:val="24"/>
          <w:szCs w:val="24"/>
        </w:rPr>
        <w:t xml:space="preserve"> </w:t>
      </w:r>
      <w:r w:rsidR="006B13DC" w:rsidRPr="00CF74BA">
        <w:rPr>
          <w:rFonts w:ascii="Times New Roman" w:hAnsi="Times New Roman" w:cs="Times New Roman"/>
          <w:sz w:val="24"/>
          <w:szCs w:val="24"/>
        </w:rPr>
        <w:t>který</w:t>
      </w:r>
      <w:r w:rsidRPr="00CF74BA">
        <w:rPr>
          <w:rFonts w:ascii="Times New Roman" w:hAnsi="Times New Roman" w:cs="Times New Roman"/>
          <w:sz w:val="24"/>
          <w:szCs w:val="24"/>
        </w:rPr>
        <w:t xml:space="preserve"> předkládá</w:t>
      </w:r>
      <w:r w:rsidR="006B13DC" w:rsidRPr="00CF74BA">
        <w:rPr>
          <w:rFonts w:ascii="Times New Roman" w:hAnsi="Times New Roman" w:cs="Times New Roman"/>
          <w:sz w:val="24"/>
          <w:szCs w:val="24"/>
        </w:rPr>
        <w:t xml:space="preserve"> rozpočet</w:t>
      </w:r>
      <w:r w:rsidR="00A310B5" w:rsidRPr="00CF74BA">
        <w:rPr>
          <w:rFonts w:ascii="Times New Roman" w:hAnsi="Times New Roman" w:cs="Times New Roman"/>
          <w:sz w:val="24"/>
          <w:szCs w:val="24"/>
        </w:rPr>
        <w:t xml:space="preserve"> </w:t>
      </w:r>
      <w:r w:rsidR="00755A4E">
        <w:rPr>
          <w:rFonts w:ascii="Times New Roman" w:hAnsi="Times New Roman" w:cs="Times New Roman"/>
          <w:sz w:val="24"/>
          <w:szCs w:val="24"/>
        </w:rPr>
        <w:br/>
      </w:r>
      <w:r w:rsidR="00A310B5" w:rsidRPr="00CF74BA">
        <w:rPr>
          <w:rFonts w:ascii="Times New Roman" w:hAnsi="Times New Roman" w:cs="Times New Roman"/>
          <w:sz w:val="24"/>
          <w:szCs w:val="24"/>
        </w:rPr>
        <w:t>ke schválení řediteli šk</w:t>
      </w:r>
      <w:r w:rsidR="00506E66" w:rsidRPr="00CF74BA">
        <w:rPr>
          <w:rFonts w:ascii="Times New Roman" w:hAnsi="Times New Roman" w:cs="Times New Roman"/>
          <w:sz w:val="24"/>
          <w:szCs w:val="24"/>
        </w:rPr>
        <w:t>oly, školské r</w:t>
      </w:r>
      <w:r w:rsidR="006B13DC" w:rsidRPr="00CF74BA">
        <w:rPr>
          <w:rFonts w:ascii="Times New Roman" w:hAnsi="Times New Roman" w:cs="Times New Roman"/>
          <w:sz w:val="24"/>
          <w:szCs w:val="24"/>
        </w:rPr>
        <w:t>ad</w:t>
      </w:r>
      <w:r w:rsidR="00506E66" w:rsidRPr="00CF74BA">
        <w:rPr>
          <w:rFonts w:ascii="Times New Roman" w:hAnsi="Times New Roman" w:cs="Times New Roman"/>
          <w:sz w:val="24"/>
          <w:szCs w:val="24"/>
        </w:rPr>
        <w:t>ě</w:t>
      </w:r>
      <w:r w:rsidR="006B13DC" w:rsidRPr="00CF74BA">
        <w:rPr>
          <w:rFonts w:ascii="Times New Roman" w:hAnsi="Times New Roman" w:cs="Times New Roman"/>
          <w:sz w:val="24"/>
          <w:szCs w:val="24"/>
        </w:rPr>
        <w:t xml:space="preserve"> a </w:t>
      </w:r>
      <w:r w:rsidR="00A310B5" w:rsidRPr="00CF74BA">
        <w:rPr>
          <w:rFonts w:ascii="Times New Roman" w:hAnsi="Times New Roman" w:cs="Times New Roman"/>
          <w:sz w:val="24"/>
          <w:szCs w:val="24"/>
        </w:rPr>
        <w:t>zřizovateli.</w:t>
      </w:r>
      <w:r w:rsidRPr="00CF74BA">
        <w:rPr>
          <w:rFonts w:ascii="Times New Roman" w:hAnsi="Times New Roman" w:cs="Times New Roman"/>
          <w:sz w:val="24"/>
          <w:szCs w:val="24"/>
        </w:rPr>
        <w:t xml:space="preserve"> Do rozpočtu </w:t>
      </w:r>
      <w:r w:rsidR="004C18DE" w:rsidRPr="00CF74BA">
        <w:rPr>
          <w:rFonts w:ascii="Times New Roman" w:hAnsi="Times New Roman" w:cs="Times New Roman"/>
          <w:sz w:val="24"/>
          <w:szCs w:val="24"/>
        </w:rPr>
        <w:t>uvádí</w:t>
      </w:r>
      <w:r w:rsidRPr="00CF74BA">
        <w:rPr>
          <w:rFonts w:ascii="Times New Roman" w:hAnsi="Times New Roman" w:cs="Times New Roman"/>
          <w:sz w:val="24"/>
          <w:szCs w:val="24"/>
        </w:rPr>
        <w:t xml:space="preserve"> veškeré předpokládané náklady a výnosy na rok následující. Rozpočet škola sestavuje jako vyrovnaný</w:t>
      </w:r>
      <w:r w:rsidRPr="00CF74BA">
        <w:rPr>
          <w:rFonts w:ascii="Times New Roman" w:hAnsi="Times New Roman" w:cs="Times New Roman"/>
          <w:color w:val="FF0000"/>
          <w:sz w:val="24"/>
          <w:szCs w:val="24"/>
        </w:rPr>
        <w:t>.</w:t>
      </w:r>
    </w:p>
    <w:p w:rsidR="00CC5D26" w:rsidRPr="00CF74BA" w:rsidRDefault="00CE6472" w:rsidP="0035168C">
      <w:pPr>
        <w:ind w:firstLine="284"/>
        <w:rPr>
          <w:rFonts w:ascii="Times New Roman" w:hAnsi="Times New Roman" w:cs="Times New Roman"/>
          <w:sz w:val="24"/>
          <w:szCs w:val="24"/>
        </w:rPr>
      </w:pPr>
      <w:r w:rsidRPr="00CF74BA">
        <w:rPr>
          <w:rFonts w:ascii="Times New Roman" w:hAnsi="Times New Roman" w:cs="Times New Roman"/>
          <w:sz w:val="24"/>
          <w:szCs w:val="24"/>
        </w:rPr>
        <w:t xml:space="preserve">Než škola začne sestavovat rozpočet, musí nejdříve analyzovat veškeré </w:t>
      </w:r>
      <w:r w:rsidR="00433597" w:rsidRPr="00CF74BA">
        <w:rPr>
          <w:rFonts w:ascii="Times New Roman" w:hAnsi="Times New Roman" w:cs="Times New Roman"/>
          <w:sz w:val="24"/>
          <w:szCs w:val="24"/>
        </w:rPr>
        <w:t xml:space="preserve">výnosy </w:t>
      </w:r>
      <w:r w:rsidR="00FE1E02">
        <w:rPr>
          <w:rFonts w:ascii="Times New Roman" w:hAnsi="Times New Roman" w:cs="Times New Roman"/>
          <w:sz w:val="24"/>
          <w:szCs w:val="24"/>
        </w:rPr>
        <w:br/>
      </w:r>
      <w:r w:rsidR="00E66F53" w:rsidRPr="00CF74BA">
        <w:rPr>
          <w:rFonts w:ascii="Times New Roman" w:hAnsi="Times New Roman" w:cs="Times New Roman"/>
          <w:sz w:val="24"/>
          <w:szCs w:val="24"/>
        </w:rPr>
        <w:t>a náklady š</w:t>
      </w:r>
      <w:r w:rsidRPr="00CF74BA">
        <w:rPr>
          <w:rFonts w:ascii="Times New Roman" w:hAnsi="Times New Roman" w:cs="Times New Roman"/>
          <w:sz w:val="24"/>
          <w:szCs w:val="24"/>
        </w:rPr>
        <w:t>koly</w:t>
      </w:r>
      <w:r w:rsidR="00E66F53" w:rsidRPr="00CF74BA">
        <w:rPr>
          <w:rFonts w:ascii="Times New Roman" w:hAnsi="Times New Roman" w:cs="Times New Roman"/>
          <w:sz w:val="24"/>
          <w:szCs w:val="24"/>
        </w:rPr>
        <w:t>,</w:t>
      </w:r>
      <w:r w:rsidR="00800456">
        <w:rPr>
          <w:rFonts w:ascii="Times New Roman" w:hAnsi="Times New Roman" w:cs="Times New Roman"/>
          <w:sz w:val="24"/>
          <w:szCs w:val="24"/>
        </w:rPr>
        <w:t xml:space="preserve"> </w:t>
      </w:r>
      <w:r w:rsidR="00433597" w:rsidRPr="00CF74BA">
        <w:rPr>
          <w:rFonts w:ascii="Times New Roman" w:hAnsi="Times New Roman" w:cs="Times New Roman"/>
          <w:sz w:val="24"/>
          <w:szCs w:val="24"/>
        </w:rPr>
        <w:t>které předpokládá v dalším roce</w:t>
      </w:r>
      <w:r w:rsidR="00E66F53" w:rsidRPr="00CF74BA">
        <w:rPr>
          <w:rFonts w:ascii="Times New Roman" w:hAnsi="Times New Roman" w:cs="Times New Roman"/>
          <w:sz w:val="24"/>
          <w:szCs w:val="24"/>
        </w:rPr>
        <w:t>.</w:t>
      </w:r>
      <w:r w:rsidR="003A706D" w:rsidRPr="00CF74BA">
        <w:rPr>
          <w:rFonts w:ascii="Times New Roman" w:hAnsi="Times New Roman" w:cs="Times New Roman"/>
          <w:sz w:val="24"/>
          <w:szCs w:val="24"/>
        </w:rPr>
        <w:t xml:space="preserve"> </w:t>
      </w:r>
      <w:r w:rsidR="00E66F53" w:rsidRPr="00CF74BA">
        <w:rPr>
          <w:rFonts w:ascii="Times New Roman" w:hAnsi="Times New Roman" w:cs="Times New Roman"/>
          <w:sz w:val="24"/>
          <w:szCs w:val="24"/>
        </w:rPr>
        <w:t>J</w:t>
      </w:r>
      <w:r w:rsidR="00433597" w:rsidRPr="00CF74BA">
        <w:rPr>
          <w:rFonts w:ascii="Times New Roman" w:hAnsi="Times New Roman" w:cs="Times New Roman"/>
          <w:sz w:val="24"/>
          <w:szCs w:val="24"/>
        </w:rPr>
        <w:t>ak přímé, které souvisí s činností školy</w:t>
      </w:r>
      <w:r w:rsidR="002D19D6" w:rsidRPr="00CF74BA">
        <w:rPr>
          <w:rFonts w:ascii="Times New Roman" w:hAnsi="Times New Roman" w:cs="Times New Roman"/>
          <w:sz w:val="24"/>
          <w:szCs w:val="24"/>
        </w:rPr>
        <w:t>,</w:t>
      </w:r>
      <w:r w:rsidR="00433597" w:rsidRPr="00CF74BA">
        <w:rPr>
          <w:rFonts w:ascii="Times New Roman" w:hAnsi="Times New Roman" w:cs="Times New Roman"/>
          <w:sz w:val="24"/>
          <w:szCs w:val="24"/>
        </w:rPr>
        <w:t xml:space="preserve"> tak režijní.</w:t>
      </w:r>
    </w:p>
    <w:p w:rsidR="00CE6472" w:rsidRPr="00800456" w:rsidRDefault="00756DFD" w:rsidP="00B76F0E">
      <w:pPr>
        <w:ind w:firstLine="284"/>
        <w:rPr>
          <w:rFonts w:ascii="Times New Roman" w:hAnsi="Times New Roman" w:cs="Times New Roman"/>
          <w:b/>
          <w:sz w:val="24"/>
          <w:szCs w:val="24"/>
        </w:rPr>
      </w:pPr>
      <w:r w:rsidRPr="00800456">
        <w:rPr>
          <w:rFonts w:ascii="Times New Roman" w:hAnsi="Times New Roman" w:cs="Times New Roman"/>
          <w:b/>
          <w:sz w:val="24"/>
          <w:szCs w:val="24"/>
        </w:rPr>
        <w:t>Střední škola má tyto příjmy</w:t>
      </w:r>
      <w:r w:rsidR="00CE6472" w:rsidRPr="00800456">
        <w:rPr>
          <w:rFonts w:ascii="Times New Roman" w:hAnsi="Times New Roman" w:cs="Times New Roman"/>
          <w:b/>
          <w:sz w:val="24"/>
          <w:szCs w:val="24"/>
        </w:rPr>
        <w:t>:</w:t>
      </w:r>
    </w:p>
    <w:p w:rsidR="00CE6472" w:rsidRPr="00CF74BA" w:rsidRDefault="002D19D6" w:rsidP="00E67E65">
      <w:pPr>
        <w:pStyle w:val="Odstavecseseznamem"/>
        <w:numPr>
          <w:ilvl w:val="0"/>
          <w:numId w:val="3"/>
        </w:numPr>
        <w:ind w:left="0" w:firstLine="284"/>
        <w:rPr>
          <w:rFonts w:ascii="Times New Roman" w:hAnsi="Times New Roman" w:cs="Times New Roman"/>
          <w:sz w:val="24"/>
          <w:szCs w:val="24"/>
        </w:rPr>
      </w:pPr>
      <w:r w:rsidRPr="00CF74BA">
        <w:rPr>
          <w:rFonts w:ascii="Times New Roman" w:hAnsi="Times New Roman" w:cs="Times New Roman"/>
          <w:sz w:val="24"/>
          <w:szCs w:val="24"/>
        </w:rPr>
        <w:t>p</w:t>
      </w:r>
      <w:r w:rsidR="006B13DC" w:rsidRPr="00CF74BA">
        <w:rPr>
          <w:rFonts w:ascii="Times New Roman" w:hAnsi="Times New Roman" w:cs="Times New Roman"/>
          <w:sz w:val="24"/>
          <w:szCs w:val="24"/>
        </w:rPr>
        <w:t>říjmy od MŠMT</w:t>
      </w:r>
      <w:r w:rsidR="005B54CD" w:rsidRPr="00CF74BA">
        <w:rPr>
          <w:rFonts w:ascii="Times New Roman" w:hAnsi="Times New Roman" w:cs="Times New Roman"/>
          <w:sz w:val="24"/>
          <w:szCs w:val="24"/>
        </w:rPr>
        <w:t>,</w:t>
      </w:r>
    </w:p>
    <w:p w:rsidR="00CE6472" w:rsidRPr="00CF74BA" w:rsidRDefault="003F7D92" w:rsidP="00E67E65">
      <w:pPr>
        <w:pStyle w:val="Odstavecseseznamem"/>
        <w:numPr>
          <w:ilvl w:val="0"/>
          <w:numId w:val="3"/>
        </w:numPr>
        <w:ind w:left="0" w:firstLine="284"/>
        <w:rPr>
          <w:rFonts w:ascii="Times New Roman" w:hAnsi="Times New Roman" w:cs="Times New Roman"/>
          <w:sz w:val="24"/>
          <w:szCs w:val="24"/>
        </w:rPr>
      </w:pPr>
      <w:r w:rsidRPr="00CF74BA">
        <w:rPr>
          <w:rFonts w:ascii="Times New Roman" w:hAnsi="Times New Roman" w:cs="Times New Roman"/>
          <w:sz w:val="24"/>
          <w:szCs w:val="24"/>
        </w:rPr>
        <w:t>p</w:t>
      </w:r>
      <w:r w:rsidR="006B13DC" w:rsidRPr="00CF74BA">
        <w:rPr>
          <w:rFonts w:ascii="Times New Roman" w:hAnsi="Times New Roman" w:cs="Times New Roman"/>
          <w:sz w:val="24"/>
          <w:szCs w:val="24"/>
        </w:rPr>
        <w:t xml:space="preserve">říspěvek na provoz od </w:t>
      </w:r>
      <w:r w:rsidR="00783D4A" w:rsidRPr="00CF74BA">
        <w:rPr>
          <w:rFonts w:ascii="Times New Roman" w:hAnsi="Times New Roman" w:cs="Times New Roman"/>
          <w:sz w:val="24"/>
          <w:szCs w:val="24"/>
        </w:rPr>
        <w:t>zřizovatele</w:t>
      </w:r>
      <w:r w:rsidR="005B54CD" w:rsidRPr="00CF74BA">
        <w:rPr>
          <w:rFonts w:ascii="Times New Roman" w:hAnsi="Times New Roman" w:cs="Times New Roman"/>
          <w:sz w:val="24"/>
          <w:szCs w:val="24"/>
        </w:rPr>
        <w:t>,</w:t>
      </w:r>
    </w:p>
    <w:p w:rsidR="00CE6472" w:rsidRPr="00CF74BA" w:rsidRDefault="00CE6472" w:rsidP="00E67E65">
      <w:pPr>
        <w:pStyle w:val="Odstavecseseznamem"/>
        <w:numPr>
          <w:ilvl w:val="0"/>
          <w:numId w:val="3"/>
        </w:numPr>
        <w:ind w:left="0" w:firstLine="284"/>
        <w:rPr>
          <w:rFonts w:ascii="Times New Roman" w:hAnsi="Times New Roman" w:cs="Times New Roman"/>
          <w:sz w:val="24"/>
          <w:szCs w:val="24"/>
        </w:rPr>
      </w:pPr>
      <w:r w:rsidRPr="00CF74BA">
        <w:rPr>
          <w:rFonts w:ascii="Times New Roman" w:hAnsi="Times New Roman" w:cs="Times New Roman"/>
          <w:sz w:val="24"/>
          <w:szCs w:val="24"/>
        </w:rPr>
        <w:t>peněžní prostředky ze svých fondů</w:t>
      </w:r>
      <w:r w:rsidR="005B54CD" w:rsidRPr="00CF74BA">
        <w:rPr>
          <w:rFonts w:ascii="Times New Roman" w:hAnsi="Times New Roman" w:cs="Times New Roman"/>
          <w:sz w:val="24"/>
          <w:szCs w:val="24"/>
        </w:rPr>
        <w:t>,</w:t>
      </w:r>
    </w:p>
    <w:p w:rsidR="009563F7" w:rsidRPr="00CF74BA" w:rsidRDefault="006B13DC" w:rsidP="00E67E65">
      <w:pPr>
        <w:pStyle w:val="Odstavecseseznamem"/>
        <w:numPr>
          <w:ilvl w:val="0"/>
          <w:numId w:val="3"/>
        </w:numPr>
        <w:ind w:left="0" w:firstLine="284"/>
        <w:rPr>
          <w:rFonts w:ascii="Times New Roman" w:hAnsi="Times New Roman" w:cs="Times New Roman"/>
          <w:sz w:val="24"/>
          <w:szCs w:val="24"/>
        </w:rPr>
      </w:pPr>
      <w:r w:rsidRPr="00CF74BA">
        <w:rPr>
          <w:rFonts w:ascii="Times New Roman" w:hAnsi="Times New Roman" w:cs="Times New Roman"/>
          <w:sz w:val="24"/>
          <w:szCs w:val="24"/>
        </w:rPr>
        <w:lastRenderedPageBreak/>
        <w:t>vlastní příjmy školy</w:t>
      </w:r>
      <w:r w:rsidR="005B54CD" w:rsidRPr="00CF74BA">
        <w:rPr>
          <w:rFonts w:ascii="Times New Roman" w:hAnsi="Times New Roman" w:cs="Times New Roman"/>
          <w:sz w:val="24"/>
          <w:szCs w:val="24"/>
        </w:rPr>
        <w:t>:</w:t>
      </w:r>
    </w:p>
    <w:p w:rsidR="006B13DC" w:rsidRPr="00CF74BA" w:rsidRDefault="006B13DC" w:rsidP="009905C4">
      <w:pPr>
        <w:pStyle w:val="Odstavecseseznamem"/>
        <w:numPr>
          <w:ilvl w:val="0"/>
          <w:numId w:val="10"/>
        </w:numPr>
        <w:rPr>
          <w:rFonts w:ascii="Times New Roman" w:hAnsi="Times New Roman" w:cs="Times New Roman"/>
          <w:sz w:val="24"/>
          <w:szCs w:val="24"/>
        </w:rPr>
      </w:pPr>
      <w:r w:rsidRPr="00CF74BA">
        <w:rPr>
          <w:rFonts w:ascii="Times New Roman" w:hAnsi="Times New Roman" w:cs="Times New Roman"/>
          <w:b/>
          <w:sz w:val="24"/>
          <w:szCs w:val="24"/>
        </w:rPr>
        <w:t>příjmy z</w:t>
      </w:r>
      <w:r w:rsidR="00A436C7" w:rsidRPr="00CF74BA">
        <w:rPr>
          <w:rFonts w:ascii="Times New Roman" w:hAnsi="Times New Roman" w:cs="Times New Roman"/>
          <w:b/>
          <w:sz w:val="24"/>
          <w:szCs w:val="24"/>
        </w:rPr>
        <w:t> </w:t>
      </w:r>
      <w:r w:rsidRPr="00CF74BA">
        <w:rPr>
          <w:rFonts w:ascii="Times New Roman" w:hAnsi="Times New Roman" w:cs="Times New Roman"/>
          <w:b/>
          <w:sz w:val="24"/>
          <w:szCs w:val="24"/>
        </w:rPr>
        <w:t>doplňkové činnosti</w:t>
      </w:r>
      <w:r w:rsidRPr="00CF74BA">
        <w:rPr>
          <w:rFonts w:ascii="Times New Roman" w:hAnsi="Times New Roman" w:cs="Times New Roman"/>
          <w:sz w:val="24"/>
          <w:szCs w:val="24"/>
        </w:rPr>
        <w:t xml:space="preserve"> –</w:t>
      </w:r>
      <w:r w:rsidR="00B15AE0" w:rsidRPr="00CF74BA">
        <w:rPr>
          <w:rFonts w:ascii="Times New Roman" w:hAnsi="Times New Roman" w:cs="Times New Roman"/>
          <w:sz w:val="24"/>
          <w:szCs w:val="24"/>
        </w:rPr>
        <w:t xml:space="preserve"> realitní a hostinská činnost, </w:t>
      </w:r>
      <w:r w:rsidRPr="00CF74BA">
        <w:rPr>
          <w:rFonts w:ascii="Times New Roman" w:hAnsi="Times New Roman" w:cs="Times New Roman"/>
          <w:sz w:val="24"/>
          <w:szCs w:val="24"/>
        </w:rPr>
        <w:t>pořádání odborných kurzů školení a jiných vzdělávacích akcí včetně lektorských</w:t>
      </w:r>
      <w:r w:rsidR="002D19D6" w:rsidRPr="00CF74BA">
        <w:rPr>
          <w:rFonts w:ascii="Times New Roman" w:hAnsi="Times New Roman" w:cs="Times New Roman"/>
          <w:sz w:val="24"/>
          <w:szCs w:val="24"/>
        </w:rPr>
        <w:t>,</w:t>
      </w:r>
    </w:p>
    <w:p w:rsidR="006B13DC" w:rsidRPr="00CF74BA" w:rsidRDefault="006B13DC" w:rsidP="009905C4">
      <w:pPr>
        <w:pStyle w:val="Odstavecseseznamem"/>
        <w:numPr>
          <w:ilvl w:val="0"/>
          <w:numId w:val="10"/>
        </w:numPr>
        <w:rPr>
          <w:rFonts w:ascii="Times New Roman" w:hAnsi="Times New Roman" w:cs="Times New Roman"/>
          <w:sz w:val="24"/>
          <w:szCs w:val="24"/>
        </w:rPr>
      </w:pPr>
      <w:r w:rsidRPr="00CF74BA">
        <w:rPr>
          <w:rFonts w:ascii="Times New Roman" w:hAnsi="Times New Roman" w:cs="Times New Roman"/>
          <w:b/>
          <w:sz w:val="24"/>
          <w:szCs w:val="24"/>
        </w:rPr>
        <w:t>příjmy z</w:t>
      </w:r>
      <w:r w:rsidR="00A436C7" w:rsidRPr="00CF74BA">
        <w:rPr>
          <w:rFonts w:ascii="Times New Roman" w:hAnsi="Times New Roman" w:cs="Times New Roman"/>
          <w:b/>
          <w:sz w:val="24"/>
          <w:szCs w:val="24"/>
        </w:rPr>
        <w:t> </w:t>
      </w:r>
      <w:r w:rsidRPr="00CF74BA">
        <w:rPr>
          <w:rFonts w:ascii="Times New Roman" w:hAnsi="Times New Roman" w:cs="Times New Roman"/>
          <w:b/>
          <w:sz w:val="24"/>
          <w:szCs w:val="24"/>
        </w:rPr>
        <w:t>ekonomické činnosti</w:t>
      </w:r>
      <w:r w:rsidRPr="00CF74BA">
        <w:rPr>
          <w:rFonts w:ascii="Times New Roman" w:hAnsi="Times New Roman" w:cs="Times New Roman"/>
          <w:sz w:val="24"/>
          <w:szCs w:val="24"/>
        </w:rPr>
        <w:t xml:space="preserve"> – pronájem plochy, příjmy z</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kopírování, příjmy z</w:t>
      </w:r>
      <w:r w:rsidR="00A436C7" w:rsidRPr="00CF74BA">
        <w:rPr>
          <w:rFonts w:ascii="Times New Roman" w:hAnsi="Times New Roman" w:cs="Times New Roman"/>
          <w:sz w:val="24"/>
          <w:szCs w:val="24"/>
        </w:rPr>
        <w:t> </w:t>
      </w:r>
      <w:r w:rsidR="003F7D92" w:rsidRPr="00CF74BA">
        <w:rPr>
          <w:rFonts w:ascii="Times New Roman" w:hAnsi="Times New Roman" w:cs="Times New Roman"/>
          <w:sz w:val="24"/>
          <w:szCs w:val="24"/>
        </w:rPr>
        <w:t>pronájmu</w:t>
      </w:r>
      <w:r w:rsidRPr="00CF74BA">
        <w:rPr>
          <w:rFonts w:ascii="Times New Roman" w:hAnsi="Times New Roman" w:cs="Times New Roman"/>
          <w:sz w:val="24"/>
          <w:szCs w:val="24"/>
        </w:rPr>
        <w:t xml:space="preserve"> nápojových automatů</w:t>
      </w:r>
      <w:r w:rsidR="003F0021" w:rsidRPr="00CF74BA">
        <w:rPr>
          <w:rFonts w:ascii="Times New Roman" w:hAnsi="Times New Roman" w:cs="Times New Roman"/>
          <w:sz w:val="24"/>
          <w:szCs w:val="24"/>
        </w:rPr>
        <w:t xml:space="preserve">, příjmy </w:t>
      </w:r>
      <w:r w:rsidR="00706B5D" w:rsidRPr="00CF74BA">
        <w:rPr>
          <w:rFonts w:ascii="Times New Roman" w:hAnsi="Times New Roman" w:cs="Times New Roman"/>
          <w:sz w:val="24"/>
          <w:szCs w:val="24"/>
        </w:rPr>
        <w:t>z</w:t>
      </w:r>
      <w:r w:rsidR="00A436C7" w:rsidRPr="00CF74BA">
        <w:rPr>
          <w:rFonts w:ascii="Times New Roman" w:hAnsi="Times New Roman" w:cs="Times New Roman"/>
          <w:sz w:val="24"/>
          <w:szCs w:val="24"/>
        </w:rPr>
        <w:t> </w:t>
      </w:r>
      <w:r w:rsidR="00706B5D" w:rsidRPr="00CF74BA">
        <w:rPr>
          <w:rFonts w:ascii="Times New Roman" w:hAnsi="Times New Roman" w:cs="Times New Roman"/>
          <w:sz w:val="24"/>
          <w:szCs w:val="24"/>
        </w:rPr>
        <w:t>pronájmu</w:t>
      </w:r>
      <w:r w:rsidR="002D19D6" w:rsidRPr="00CF74BA">
        <w:rPr>
          <w:rFonts w:ascii="Times New Roman" w:hAnsi="Times New Roman" w:cs="Times New Roman"/>
          <w:sz w:val="24"/>
          <w:szCs w:val="24"/>
        </w:rPr>
        <w:t xml:space="preserve"> reklamní plochy,</w:t>
      </w:r>
    </w:p>
    <w:p w:rsidR="009563F7" w:rsidRPr="00CF74BA" w:rsidRDefault="009563F7" w:rsidP="009905C4">
      <w:pPr>
        <w:pStyle w:val="Odstavecseseznamem"/>
        <w:numPr>
          <w:ilvl w:val="0"/>
          <w:numId w:val="10"/>
        </w:numPr>
        <w:rPr>
          <w:rFonts w:ascii="Times New Roman" w:hAnsi="Times New Roman" w:cs="Times New Roman"/>
          <w:b/>
          <w:sz w:val="24"/>
          <w:szCs w:val="24"/>
        </w:rPr>
      </w:pPr>
      <w:r w:rsidRPr="00CF74BA">
        <w:rPr>
          <w:rFonts w:ascii="Times New Roman" w:hAnsi="Times New Roman" w:cs="Times New Roman"/>
          <w:b/>
          <w:sz w:val="24"/>
          <w:szCs w:val="24"/>
        </w:rPr>
        <w:t>příjmy z</w:t>
      </w:r>
      <w:r w:rsidR="00A436C7" w:rsidRPr="00CF74BA">
        <w:rPr>
          <w:rFonts w:ascii="Times New Roman" w:hAnsi="Times New Roman" w:cs="Times New Roman"/>
          <w:b/>
          <w:sz w:val="24"/>
          <w:szCs w:val="24"/>
        </w:rPr>
        <w:t> </w:t>
      </w:r>
      <w:r w:rsidRPr="00CF74BA">
        <w:rPr>
          <w:rFonts w:ascii="Times New Roman" w:hAnsi="Times New Roman" w:cs="Times New Roman"/>
          <w:b/>
          <w:sz w:val="24"/>
          <w:szCs w:val="24"/>
        </w:rPr>
        <w:t>hlavní činnosti</w:t>
      </w:r>
      <w:r w:rsidR="00706B5D" w:rsidRPr="00CF74BA">
        <w:rPr>
          <w:rFonts w:ascii="Times New Roman" w:hAnsi="Times New Roman" w:cs="Times New Roman"/>
          <w:b/>
          <w:sz w:val="24"/>
          <w:szCs w:val="24"/>
        </w:rPr>
        <w:t xml:space="preserve">, </w:t>
      </w:r>
      <w:r w:rsidR="00706B5D" w:rsidRPr="00CF74BA">
        <w:rPr>
          <w:rFonts w:ascii="Times New Roman" w:hAnsi="Times New Roman" w:cs="Times New Roman"/>
          <w:sz w:val="24"/>
          <w:szCs w:val="24"/>
        </w:rPr>
        <w:t>která není ekonomickou činností</w:t>
      </w:r>
      <w:r w:rsidR="002D19D6" w:rsidRPr="00CF74BA">
        <w:rPr>
          <w:rFonts w:ascii="Times New Roman" w:hAnsi="Times New Roman" w:cs="Times New Roman"/>
          <w:sz w:val="24"/>
          <w:szCs w:val="24"/>
        </w:rPr>
        <w:t>,</w:t>
      </w:r>
    </w:p>
    <w:p w:rsidR="00CE6472" w:rsidRPr="00CF74BA" w:rsidRDefault="00CE6472" w:rsidP="00E67E65">
      <w:pPr>
        <w:pStyle w:val="Odstavecseseznamem"/>
        <w:numPr>
          <w:ilvl w:val="0"/>
          <w:numId w:val="3"/>
        </w:numPr>
        <w:ind w:left="0" w:firstLine="284"/>
        <w:rPr>
          <w:rFonts w:ascii="Times New Roman" w:hAnsi="Times New Roman" w:cs="Times New Roman"/>
          <w:sz w:val="24"/>
          <w:szCs w:val="24"/>
        </w:rPr>
      </w:pPr>
      <w:r w:rsidRPr="00CF74BA">
        <w:rPr>
          <w:rFonts w:ascii="Times New Roman" w:hAnsi="Times New Roman" w:cs="Times New Roman"/>
          <w:sz w:val="24"/>
          <w:szCs w:val="24"/>
        </w:rPr>
        <w:t>peněžní</w:t>
      </w:r>
      <w:r w:rsidR="00DA4A5E">
        <w:rPr>
          <w:rFonts w:ascii="Times New Roman" w:hAnsi="Times New Roman" w:cs="Times New Roman"/>
          <w:sz w:val="24"/>
          <w:szCs w:val="24"/>
        </w:rPr>
        <w:t xml:space="preserve"> </w:t>
      </w:r>
      <w:r w:rsidRPr="00CF74BA">
        <w:rPr>
          <w:rFonts w:ascii="Times New Roman" w:hAnsi="Times New Roman" w:cs="Times New Roman"/>
          <w:sz w:val="24"/>
          <w:szCs w:val="24"/>
        </w:rPr>
        <w:t>dary od fyzických a právnických osob</w:t>
      </w:r>
      <w:r w:rsidR="005B54CD" w:rsidRPr="00CF74BA">
        <w:rPr>
          <w:rFonts w:ascii="Times New Roman" w:hAnsi="Times New Roman" w:cs="Times New Roman"/>
          <w:sz w:val="24"/>
          <w:szCs w:val="24"/>
        </w:rPr>
        <w:t>,</w:t>
      </w:r>
    </w:p>
    <w:p w:rsidR="00BD368B" w:rsidRPr="00CF74BA" w:rsidRDefault="00CE6472" w:rsidP="00E67E65">
      <w:pPr>
        <w:pStyle w:val="Odstavecseseznamem"/>
        <w:numPr>
          <w:ilvl w:val="0"/>
          <w:numId w:val="3"/>
        </w:numPr>
        <w:ind w:left="0" w:firstLine="284"/>
        <w:rPr>
          <w:rFonts w:ascii="Times New Roman" w:hAnsi="Times New Roman" w:cs="Times New Roman"/>
          <w:sz w:val="24"/>
          <w:szCs w:val="24"/>
        </w:rPr>
      </w:pPr>
      <w:r w:rsidRPr="00CF74BA">
        <w:rPr>
          <w:rFonts w:ascii="Times New Roman" w:hAnsi="Times New Roman" w:cs="Times New Roman"/>
          <w:sz w:val="24"/>
          <w:szCs w:val="24"/>
        </w:rPr>
        <w:t> peněžní</w:t>
      </w:r>
      <w:r w:rsidR="00DA4A5E">
        <w:rPr>
          <w:rFonts w:ascii="Times New Roman" w:hAnsi="Times New Roman" w:cs="Times New Roman"/>
          <w:sz w:val="24"/>
          <w:szCs w:val="24"/>
        </w:rPr>
        <w:t xml:space="preserve"> </w:t>
      </w:r>
      <w:r w:rsidRPr="00CF74BA">
        <w:rPr>
          <w:rFonts w:ascii="Times New Roman" w:hAnsi="Times New Roman" w:cs="Times New Roman"/>
          <w:sz w:val="24"/>
          <w:szCs w:val="24"/>
        </w:rPr>
        <w:t>prostředky z</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projektů</w:t>
      </w:r>
      <w:r w:rsidR="005B54CD" w:rsidRPr="00CF74BA">
        <w:rPr>
          <w:rFonts w:ascii="Times New Roman" w:hAnsi="Times New Roman" w:cs="Times New Roman"/>
          <w:sz w:val="24"/>
          <w:szCs w:val="24"/>
        </w:rPr>
        <w:t>.</w:t>
      </w:r>
    </w:p>
    <w:p w:rsidR="00CC5D26" w:rsidRPr="0035168C" w:rsidRDefault="00CC5D26" w:rsidP="0035168C">
      <w:pPr>
        <w:rPr>
          <w:rFonts w:ascii="Times New Roman" w:hAnsi="Times New Roman" w:cs="Times New Roman"/>
          <w:sz w:val="24"/>
          <w:szCs w:val="24"/>
        </w:rPr>
      </w:pPr>
    </w:p>
    <w:p w:rsidR="00702BC8" w:rsidRPr="00CF74BA" w:rsidRDefault="00756DFD" w:rsidP="00702BC8">
      <w:pPr>
        <w:rPr>
          <w:rFonts w:ascii="Times New Roman" w:hAnsi="Times New Roman" w:cs="Times New Roman"/>
          <w:b/>
          <w:sz w:val="24"/>
          <w:szCs w:val="24"/>
        </w:rPr>
      </w:pPr>
      <w:r w:rsidRPr="00CF74BA">
        <w:rPr>
          <w:rFonts w:ascii="Times New Roman" w:hAnsi="Times New Roman" w:cs="Times New Roman"/>
          <w:sz w:val="24"/>
          <w:szCs w:val="24"/>
        </w:rPr>
        <w:t xml:space="preserve">Tyto příjmy dále dělí </w:t>
      </w:r>
      <w:r w:rsidR="002D19D6" w:rsidRPr="00CF74BA">
        <w:rPr>
          <w:rFonts w:ascii="Times New Roman" w:hAnsi="Times New Roman" w:cs="Times New Roman"/>
          <w:sz w:val="24"/>
          <w:szCs w:val="24"/>
        </w:rPr>
        <w:t>s</w:t>
      </w:r>
      <w:r w:rsidR="00702BC8" w:rsidRPr="00CF74BA">
        <w:rPr>
          <w:rFonts w:ascii="Times New Roman" w:hAnsi="Times New Roman" w:cs="Times New Roman"/>
          <w:sz w:val="24"/>
          <w:szCs w:val="24"/>
        </w:rPr>
        <w:t>třední</w:t>
      </w:r>
      <w:r w:rsidR="00CE6687" w:rsidRPr="00CF74BA">
        <w:rPr>
          <w:rFonts w:ascii="Times New Roman" w:hAnsi="Times New Roman" w:cs="Times New Roman"/>
          <w:sz w:val="24"/>
          <w:szCs w:val="24"/>
        </w:rPr>
        <w:t xml:space="preserve"> školy </w:t>
      </w:r>
      <w:r w:rsidR="00783D4A" w:rsidRPr="00CF74BA">
        <w:rPr>
          <w:rFonts w:ascii="Times New Roman" w:hAnsi="Times New Roman" w:cs="Times New Roman"/>
          <w:sz w:val="24"/>
          <w:szCs w:val="24"/>
        </w:rPr>
        <w:t>na ty</w:t>
      </w:r>
      <w:r w:rsidR="00702BC8" w:rsidRPr="00CF74BA">
        <w:rPr>
          <w:rFonts w:ascii="Times New Roman" w:hAnsi="Times New Roman" w:cs="Times New Roman"/>
          <w:sz w:val="24"/>
          <w:szCs w:val="24"/>
        </w:rPr>
        <w:t xml:space="preserve">, které </w:t>
      </w:r>
      <w:r w:rsidR="00702BC8" w:rsidRPr="00CF74BA">
        <w:rPr>
          <w:rFonts w:ascii="Times New Roman" w:hAnsi="Times New Roman" w:cs="Times New Roman"/>
          <w:b/>
          <w:sz w:val="24"/>
          <w:szCs w:val="24"/>
        </w:rPr>
        <w:t>nejsou předmětem daně</w:t>
      </w:r>
      <w:r w:rsidR="00E66F53" w:rsidRPr="00CF74BA">
        <w:rPr>
          <w:rFonts w:ascii="Times New Roman" w:hAnsi="Times New Roman" w:cs="Times New Roman"/>
          <w:b/>
          <w:sz w:val="24"/>
          <w:szCs w:val="24"/>
        </w:rPr>
        <w:t xml:space="preserve"> z příjmů právnických osob</w:t>
      </w:r>
      <w:r w:rsidR="00702BC8" w:rsidRPr="00CF74BA">
        <w:rPr>
          <w:rFonts w:ascii="Times New Roman" w:hAnsi="Times New Roman" w:cs="Times New Roman"/>
          <w:b/>
          <w:sz w:val="24"/>
          <w:szCs w:val="24"/>
        </w:rPr>
        <w:t>:</w:t>
      </w:r>
    </w:p>
    <w:p w:rsidR="00702BC8" w:rsidRPr="00CF74BA" w:rsidRDefault="002D19D6" w:rsidP="009905C4">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p</w:t>
      </w:r>
      <w:r w:rsidR="00702BC8" w:rsidRPr="00CF74BA">
        <w:rPr>
          <w:rFonts w:ascii="Times New Roman" w:hAnsi="Times New Roman" w:cs="Times New Roman"/>
          <w:sz w:val="24"/>
          <w:szCs w:val="24"/>
        </w:rPr>
        <w:t>říspěvek na provoz, který škola obdržela od zřizovatele</w:t>
      </w:r>
      <w:r w:rsidR="003D7A0B" w:rsidRPr="00CF74BA">
        <w:rPr>
          <w:rFonts w:ascii="Times New Roman" w:hAnsi="Times New Roman" w:cs="Times New Roman"/>
          <w:sz w:val="24"/>
          <w:szCs w:val="24"/>
        </w:rPr>
        <w:t>,</w:t>
      </w:r>
    </w:p>
    <w:p w:rsidR="00702BC8" w:rsidRPr="00CF74BA" w:rsidRDefault="003D7A0B" w:rsidP="009905C4">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d</w:t>
      </w:r>
      <w:r w:rsidR="00702BC8" w:rsidRPr="00CF74BA">
        <w:rPr>
          <w:rFonts w:ascii="Times New Roman" w:hAnsi="Times New Roman" w:cs="Times New Roman"/>
          <w:sz w:val="24"/>
          <w:szCs w:val="24"/>
        </w:rPr>
        <w:t>otace</w:t>
      </w:r>
      <w:r w:rsidR="00111D36" w:rsidRPr="00CF74BA">
        <w:rPr>
          <w:rFonts w:ascii="Times New Roman" w:hAnsi="Times New Roman" w:cs="Times New Roman"/>
          <w:sz w:val="24"/>
          <w:szCs w:val="24"/>
        </w:rPr>
        <w:t xml:space="preserve"> na přímé vzdělávací výdaje, dotace na projekty, účelové dotace – podpora romské komunity, vybavení pomůckami, EU peníze SŠ</w:t>
      </w:r>
      <w:r w:rsidRPr="00CF74BA">
        <w:rPr>
          <w:rFonts w:ascii="Times New Roman" w:hAnsi="Times New Roman" w:cs="Times New Roman"/>
          <w:sz w:val="24"/>
          <w:szCs w:val="24"/>
        </w:rPr>
        <w:t>,</w:t>
      </w:r>
    </w:p>
    <w:p w:rsidR="00702BC8" w:rsidRPr="00CF74BA" w:rsidRDefault="003D7A0B" w:rsidP="009905C4">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f</w:t>
      </w:r>
      <w:r w:rsidR="00702BC8" w:rsidRPr="00CF74BA">
        <w:rPr>
          <w:rFonts w:ascii="Times New Roman" w:hAnsi="Times New Roman" w:cs="Times New Roman"/>
          <w:sz w:val="24"/>
          <w:szCs w:val="24"/>
        </w:rPr>
        <w:t>inanční dary</w:t>
      </w:r>
      <w:r w:rsidR="00111D36" w:rsidRPr="00CF74BA">
        <w:rPr>
          <w:rFonts w:ascii="Times New Roman" w:hAnsi="Times New Roman" w:cs="Times New Roman"/>
          <w:sz w:val="24"/>
          <w:szCs w:val="24"/>
        </w:rPr>
        <w:t xml:space="preserve"> – účelové finanční dary na mimoškolní aktivity žáků</w:t>
      </w:r>
      <w:r w:rsidRPr="00CF74BA">
        <w:rPr>
          <w:rFonts w:ascii="Times New Roman" w:hAnsi="Times New Roman" w:cs="Times New Roman"/>
          <w:sz w:val="24"/>
          <w:szCs w:val="24"/>
        </w:rPr>
        <w:t>,</w:t>
      </w:r>
    </w:p>
    <w:p w:rsidR="00702BC8" w:rsidRPr="00CF74BA" w:rsidRDefault="003D7A0B" w:rsidP="009905C4">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ú</w:t>
      </w:r>
      <w:r w:rsidR="00702BC8" w:rsidRPr="00CF74BA">
        <w:rPr>
          <w:rFonts w:ascii="Times New Roman" w:hAnsi="Times New Roman" w:cs="Times New Roman"/>
          <w:sz w:val="24"/>
          <w:szCs w:val="24"/>
        </w:rPr>
        <w:t>roky</w:t>
      </w:r>
      <w:r w:rsidR="00111D36" w:rsidRPr="00CF74BA">
        <w:rPr>
          <w:rFonts w:ascii="Times New Roman" w:hAnsi="Times New Roman" w:cs="Times New Roman"/>
          <w:sz w:val="24"/>
          <w:szCs w:val="24"/>
        </w:rPr>
        <w:t xml:space="preserve"> – úroky v</w:t>
      </w:r>
      <w:r w:rsidR="00A436C7" w:rsidRPr="00CF74BA">
        <w:rPr>
          <w:rFonts w:ascii="Times New Roman" w:hAnsi="Times New Roman" w:cs="Times New Roman"/>
          <w:sz w:val="24"/>
          <w:szCs w:val="24"/>
        </w:rPr>
        <w:t> </w:t>
      </w:r>
      <w:r w:rsidR="00111D36" w:rsidRPr="00CF74BA">
        <w:rPr>
          <w:rFonts w:ascii="Times New Roman" w:hAnsi="Times New Roman" w:cs="Times New Roman"/>
          <w:sz w:val="24"/>
          <w:szCs w:val="24"/>
        </w:rPr>
        <w:t>bance na běžném účtu</w:t>
      </w:r>
      <w:r w:rsidRPr="00CF74BA">
        <w:rPr>
          <w:rFonts w:ascii="Times New Roman" w:hAnsi="Times New Roman" w:cs="Times New Roman"/>
          <w:sz w:val="24"/>
          <w:szCs w:val="24"/>
        </w:rPr>
        <w:t>,</w:t>
      </w:r>
    </w:p>
    <w:p w:rsidR="00702BC8" w:rsidRPr="00CF74BA" w:rsidRDefault="003D7A0B" w:rsidP="009905C4">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n</w:t>
      </w:r>
      <w:r w:rsidR="00702BC8" w:rsidRPr="00CF74BA">
        <w:rPr>
          <w:rFonts w:ascii="Times New Roman" w:hAnsi="Times New Roman" w:cs="Times New Roman"/>
          <w:sz w:val="24"/>
          <w:szCs w:val="24"/>
        </w:rPr>
        <w:t>áhrady škod</w:t>
      </w:r>
      <w:r w:rsidR="00111D36" w:rsidRPr="00CF74BA">
        <w:rPr>
          <w:rFonts w:ascii="Times New Roman" w:hAnsi="Times New Roman" w:cs="Times New Roman"/>
          <w:sz w:val="24"/>
          <w:szCs w:val="24"/>
        </w:rPr>
        <w:t xml:space="preserve"> – spoluúčast na havarijním pojištění</w:t>
      </w:r>
      <w:r w:rsidRPr="00CF74BA">
        <w:rPr>
          <w:rFonts w:ascii="Times New Roman" w:hAnsi="Times New Roman" w:cs="Times New Roman"/>
          <w:sz w:val="24"/>
          <w:szCs w:val="24"/>
        </w:rPr>
        <w:t>,</w:t>
      </w:r>
    </w:p>
    <w:p w:rsidR="00702BC8" w:rsidRPr="00CF74BA" w:rsidRDefault="003D7A0B" w:rsidP="009905C4">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p</w:t>
      </w:r>
      <w:r w:rsidR="00702BC8" w:rsidRPr="00CF74BA">
        <w:rPr>
          <w:rFonts w:ascii="Times New Roman" w:hAnsi="Times New Roman" w:cs="Times New Roman"/>
          <w:sz w:val="24"/>
          <w:szCs w:val="24"/>
        </w:rPr>
        <w:t>ronájem tělocvičny, pro využití sportovních činností</w:t>
      </w:r>
      <w:r w:rsidRPr="00CF74BA">
        <w:rPr>
          <w:rFonts w:ascii="Times New Roman" w:hAnsi="Times New Roman" w:cs="Times New Roman"/>
          <w:sz w:val="24"/>
          <w:szCs w:val="24"/>
        </w:rPr>
        <w:t>,</w:t>
      </w:r>
    </w:p>
    <w:p w:rsidR="00702BC8" w:rsidRPr="00CF74BA" w:rsidRDefault="003D7A0B" w:rsidP="009905C4">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k</w:t>
      </w:r>
      <w:r w:rsidR="00702BC8" w:rsidRPr="00CF74BA">
        <w:rPr>
          <w:rFonts w:ascii="Times New Roman" w:hAnsi="Times New Roman" w:cs="Times New Roman"/>
          <w:sz w:val="24"/>
          <w:szCs w:val="24"/>
        </w:rPr>
        <w:t>opírování</w:t>
      </w:r>
      <w:r w:rsidRPr="00CF74BA">
        <w:rPr>
          <w:rFonts w:ascii="Times New Roman" w:hAnsi="Times New Roman" w:cs="Times New Roman"/>
          <w:sz w:val="24"/>
          <w:szCs w:val="24"/>
        </w:rPr>
        <w:t>,</w:t>
      </w:r>
    </w:p>
    <w:p w:rsidR="004E63C6" w:rsidRPr="0035168C" w:rsidRDefault="003D7A0B" w:rsidP="0035168C">
      <w:pPr>
        <w:pStyle w:val="Odstavecseseznamem"/>
        <w:numPr>
          <w:ilvl w:val="0"/>
          <w:numId w:val="42"/>
        </w:numPr>
        <w:rPr>
          <w:rFonts w:ascii="Times New Roman" w:hAnsi="Times New Roman" w:cs="Times New Roman"/>
          <w:sz w:val="24"/>
          <w:szCs w:val="24"/>
        </w:rPr>
      </w:pPr>
      <w:r w:rsidRPr="00CF74BA">
        <w:rPr>
          <w:rFonts w:ascii="Times New Roman" w:hAnsi="Times New Roman" w:cs="Times New Roman"/>
          <w:sz w:val="24"/>
          <w:szCs w:val="24"/>
        </w:rPr>
        <w:t>p</w:t>
      </w:r>
      <w:r w:rsidR="00702BC8" w:rsidRPr="00CF74BA">
        <w:rPr>
          <w:rFonts w:ascii="Times New Roman" w:hAnsi="Times New Roman" w:cs="Times New Roman"/>
          <w:sz w:val="24"/>
          <w:szCs w:val="24"/>
        </w:rPr>
        <w:t>roduktivní činnost žáků</w:t>
      </w:r>
      <w:r w:rsidR="00111D36" w:rsidRPr="00CF74BA">
        <w:rPr>
          <w:rFonts w:ascii="Times New Roman" w:hAnsi="Times New Roman" w:cs="Times New Roman"/>
          <w:sz w:val="24"/>
          <w:szCs w:val="24"/>
        </w:rPr>
        <w:t xml:space="preserve"> – v</w:t>
      </w:r>
      <w:r w:rsidR="00A436C7" w:rsidRPr="00CF74BA">
        <w:rPr>
          <w:rFonts w:ascii="Times New Roman" w:hAnsi="Times New Roman" w:cs="Times New Roman"/>
          <w:sz w:val="24"/>
          <w:szCs w:val="24"/>
        </w:rPr>
        <w:t> </w:t>
      </w:r>
      <w:r w:rsidR="00111D36" w:rsidRPr="00CF74BA">
        <w:rPr>
          <w:rFonts w:ascii="Times New Roman" w:hAnsi="Times New Roman" w:cs="Times New Roman"/>
          <w:sz w:val="24"/>
          <w:szCs w:val="24"/>
        </w:rPr>
        <w:t>rámci odborného výcviku vykonávají žáci školy produktivní činnost dle směrnice školy</w:t>
      </w:r>
      <w:r w:rsidR="00800456">
        <w:rPr>
          <w:rFonts w:ascii="Times New Roman" w:hAnsi="Times New Roman" w:cs="Times New Roman"/>
          <w:sz w:val="24"/>
          <w:szCs w:val="24"/>
        </w:rPr>
        <w:t>,</w:t>
      </w:r>
    </w:p>
    <w:p w:rsidR="00702BC8" w:rsidRPr="00CF74BA" w:rsidRDefault="00054D31" w:rsidP="00E67E65">
      <w:pPr>
        <w:ind w:firstLine="284"/>
        <w:rPr>
          <w:rFonts w:ascii="Times New Roman" w:hAnsi="Times New Roman" w:cs="Times New Roman"/>
          <w:b/>
          <w:sz w:val="24"/>
          <w:szCs w:val="24"/>
        </w:rPr>
      </w:pPr>
      <w:r w:rsidRPr="00CF74BA">
        <w:rPr>
          <w:rFonts w:ascii="Times New Roman" w:hAnsi="Times New Roman" w:cs="Times New Roman"/>
          <w:sz w:val="24"/>
          <w:szCs w:val="24"/>
        </w:rPr>
        <w:t>a ty, které</w:t>
      </w:r>
      <w:r w:rsidR="00B76F0E" w:rsidRPr="00CF74BA">
        <w:rPr>
          <w:rFonts w:ascii="Times New Roman" w:hAnsi="Times New Roman" w:cs="Times New Roman"/>
          <w:sz w:val="24"/>
          <w:szCs w:val="24"/>
        </w:rPr>
        <w:t xml:space="preserve"> </w:t>
      </w:r>
      <w:r w:rsidR="00702BC8" w:rsidRPr="00CF74BA">
        <w:rPr>
          <w:rFonts w:ascii="Times New Roman" w:hAnsi="Times New Roman" w:cs="Times New Roman"/>
          <w:b/>
          <w:sz w:val="24"/>
          <w:szCs w:val="24"/>
        </w:rPr>
        <w:t>jsou předmětem daně</w:t>
      </w:r>
      <w:r w:rsidR="00E66F53" w:rsidRPr="00CF74BA">
        <w:rPr>
          <w:rFonts w:ascii="Times New Roman" w:hAnsi="Times New Roman" w:cs="Times New Roman"/>
          <w:b/>
          <w:sz w:val="24"/>
          <w:szCs w:val="24"/>
        </w:rPr>
        <w:t xml:space="preserve"> z příjmů právnických osob</w:t>
      </w:r>
      <w:r w:rsidR="00702BC8" w:rsidRPr="00CF74BA">
        <w:rPr>
          <w:rFonts w:ascii="Times New Roman" w:hAnsi="Times New Roman" w:cs="Times New Roman"/>
          <w:b/>
          <w:sz w:val="24"/>
          <w:szCs w:val="24"/>
        </w:rPr>
        <w:t>:</w:t>
      </w:r>
    </w:p>
    <w:p w:rsidR="00702BC8" w:rsidRPr="00CF74BA" w:rsidRDefault="002D19D6" w:rsidP="009905C4">
      <w:pPr>
        <w:pStyle w:val="Odstavecseseznamem"/>
        <w:numPr>
          <w:ilvl w:val="0"/>
          <w:numId w:val="13"/>
        </w:numPr>
        <w:ind w:left="0" w:firstLine="284"/>
        <w:rPr>
          <w:rFonts w:ascii="Times New Roman" w:hAnsi="Times New Roman" w:cs="Times New Roman"/>
          <w:sz w:val="24"/>
          <w:szCs w:val="24"/>
        </w:rPr>
      </w:pPr>
      <w:r w:rsidRPr="00CF74BA">
        <w:rPr>
          <w:rFonts w:ascii="Times New Roman" w:hAnsi="Times New Roman" w:cs="Times New Roman"/>
          <w:sz w:val="24"/>
          <w:szCs w:val="24"/>
        </w:rPr>
        <w:t>v</w:t>
      </w:r>
      <w:r w:rsidR="00702BC8" w:rsidRPr="00CF74BA">
        <w:rPr>
          <w:rFonts w:ascii="Times New Roman" w:hAnsi="Times New Roman" w:cs="Times New Roman"/>
          <w:sz w:val="24"/>
          <w:szCs w:val="24"/>
        </w:rPr>
        <w:t>ýnosy z</w:t>
      </w:r>
      <w:r w:rsidR="00A436C7" w:rsidRPr="00CF74BA">
        <w:rPr>
          <w:rFonts w:ascii="Times New Roman" w:hAnsi="Times New Roman" w:cs="Times New Roman"/>
          <w:sz w:val="24"/>
          <w:szCs w:val="24"/>
        </w:rPr>
        <w:t> </w:t>
      </w:r>
      <w:r w:rsidR="00702BC8" w:rsidRPr="00CF74BA">
        <w:rPr>
          <w:rFonts w:ascii="Times New Roman" w:hAnsi="Times New Roman" w:cs="Times New Roman"/>
          <w:sz w:val="24"/>
          <w:szCs w:val="24"/>
        </w:rPr>
        <w:t>pronájmu</w:t>
      </w:r>
      <w:r w:rsidR="00A0247D" w:rsidRPr="00CF74BA">
        <w:rPr>
          <w:rFonts w:ascii="Times New Roman" w:hAnsi="Times New Roman" w:cs="Times New Roman"/>
          <w:sz w:val="24"/>
          <w:szCs w:val="24"/>
        </w:rPr>
        <w:t xml:space="preserve"> – pronájem tělocvičny</w:t>
      </w:r>
      <w:r w:rsidR="00111D36" w:rsidRPr="00CF74BA">
        <w:rPr>
          <w:rFonts w:ascii="Times New Roman" w:hAnsi="Times New Roman" w:cs="Times New Roman"/>
          <w:sz w:val="24"/>
          <w:szCs w:val="24"/>
        </w:rPr>
        <w:t xml:space="preserve"> soukromým subjektům</w:t>
      </w:r>
      <w:r w:rsidR="003D7A0B" w:rsidRPr="00CF74BA">
        <w:rPr>
          <w:rFonts w:ascii="Times New Roman" w:hAnsi="Times New Roman" w:cs="Times New Roman"/>
          <w:sz w:val="24"/>
          <w:szCs w:val="24"/>
        </w:rPr>
        <w:t>,</w:t>
      </w:r>
    </w:p>
    <w:p w:rsidR="004E63C6" w:rsidRDefault="003D7A0B" w:rsidP="001428D2">
      <w:pPr>
        <w:pStyle w:val="Odstavecseseznamem"/>
        <w:numPr>
          <w:ilvl w:val="0"/>
          <w:numId w:val="13"/>
        </w:numPr>
        <w:ind w:left="0" w:firstLine="284"/>
        <w:rPr>
          <w:rFonts w:ascii="Times New Roman" w:hAnsi="Times New Roman" w:cs="Times New Roman"/>
          <w:sz w:val="24"/>
          <w:szCs w:val="24"/>
        </w:rPr>
      </w:pPr>
      <w:r w:rsidRPr="00CF74BA">
        <w:rPr>
          <w:rFonts w:ascii="Times New Roman" w:hAnsi="Times New Roman" w:cs="Times New Roman"/>
          <w:sz w:val="24"/>
          <w:szCs w:val="24"/>
        </w:rPr>
        <w:t>p</w:t>
      </w:r>
      <w:r w:rsidR="00702BC8" w:rsidRPr="00CF74BA">
        <w:rPr>
          <w:rFonts w:ascii="Times New Roman" w:hAnsi="Times New Roman" w:cs="Times New Roman"/>
          <w:sz w:val="24"/>
          <w:szCs w:val="24"/>
        </w:rPr>
        <w:t>rovoz bufetu.</w:t>
      </w:r>
    </w:p>
    <w:p w:rsidR="00694E98" w:rsidRPr="00CF74BA" w:rsidRDefault="00694E98" w:rsidP="00694E98">
      <w:pPr>
        <w:pStyle w:val="Odstavecseseznamem"/>
        <w:ind w:left="284"/>
        <w:rPr>
          <w:rFonts w:ascii="Times New Roman" w:hAnsi="Times New Roman" w:cs="Times New Roman"/>
          <w:sz w:val="24"/>
          <w:szCs w:val="24"/>
        </w:rPr>
      </w:pPr>
    </w:p>
    <w:p w:rsidR="00A174AB" w:rsidRPr="00CF74BA" w:rsidRDefault="00CE6472" w:rsidP="00B76F0E">
      <w:pPr>
        <w:ind w:firstLine="284"/>
        <w:rPr>
          <w:rFonts w:ascii="Times New Roman" w:hAnsi="Times New Roman" w:cs="Times New Roman"/>
          <w:sz w:val="24"/>
          <w:szCs w:val="24"/>
        </w:rPr>
      </w:pPr>
      <w:r w:rsidRPr="00CF74BA">
        <w:rPr>
          <w:rFonts w:ascii="Times New Roman" w:hAnsi="Times New Roman" w:cs="Times New Roman"/>
          <w:sz w:val="24"/>
          <w:szCs w:val="24"/>
        </w:rPr>
        <w:t>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dalším kroku analyzuje škola náklady, které předpokládá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dalším roce</w:t>
      </w:r>
      <w:r w:rsidR="00DA4A5E">
        <w:rPr>
          <w:rFonts w:ascii="Times New Roman" w:hAnsi="Times New Roman" w:cs="Times New Roman"/>
          <w:sz w:val="24"/>
          <w:szCs w:val="24"/>
        </w:rPr>
        <w:t>,</w:t>
      </w:r>
      <w:r w:rsidRPr="00CF74BA">
        <w:rPr>
          <w:rFonts w:ascii="Times New Roman" w:hAnsi="Times New Roman" w:cs="Times New Roman"/>
          <w:sz w:val="24"/>
          <w:szCs w:val="24"/>
        </w:rPr>
        <w:t xml:space="preserve"> jak přímé, které souvisí s</w:t>
      </w:r>
      <w:r w:rsidR="00A436C7" w:rsidRPr="00CF74BA">
        <w:rPr>
          <w:rFonts w:ascii="Times New Roman" w:hAnsi="Times New Roman" w:cs="Times New Roman"/>
          <w:sz w:val="24"/>
          <w:szCs w:val="24"/>
        </w:rPr>
        <w:t> </w:t>
      </w:r>
      <w:r w:rsidR="003F7D92" w:rsidRPr="00CF74BA">
        <w:rPr>
          <w:rFonts w:ascii="Times New Roman" w:hAnsi="Times New Roman" w:cs="Times New Roman"/>
          <w:sz w:val="24"/>
          <w:szCs w:val="24"/>
        </w:rPr>
        <w:t>činností školy</w:t>
      </w:r>
      <w:r w:rsidR="002D19D6" w:rsidRPr="00CF74BA">
        <w:rPr>
          <w:rFonts w:ascii="Times New Roman" w:hAnsi="Times New Roman" w:cs="Times New Roman"/>
          <w:sz w:val="24"/>
          <w:szCs w:val="24"/>
        </w:rPr>
        <w:t>,</w:t>
      </w:r>
      <w:r w:rsidR="003F7D92" w:rsidRPr="00CF74BA">
        <w:rPr>
          <w:rFonts w:ascii="Times New Roman" w:hAnsi="Times New Roman" w:cs="Times New Roman"/>
          <w:sz w:val="24"/>
          <w:szCs w:val="24"/>
        </w:rPr>
        <w:t xml:space="preserve"> tak režijní.</w:t>
      </w:r>
      <w:r w:rsidR="005B1818">
        <w:rPr>
          <w:rFonts w:ascii="Times New Roman" w:hAnsi="Times New Roman" w:cs="Times New Roman"/>
          <w:sz w:val="24"/>
          <w:szCs w:val="24"/>
        </w:rPr>
        <w:t xml:space="preserve"> </w:t>
      </w:r>
    </w:p>
    <w:p w:rsidR="003F7D92" w:rsidRPr="00CF74BA" w:rsidRDefault="003F7D92" w:rsidP="00CE6472">
      <w:pPr>
        <w:rPr>
          <w:rFonts w:ascii="Times New Roman" w:hAnsi="Times New Roman" w:cs="Times New Roman"/>
          <w:sz w:val="24"/>
          <w:szCs w:val="24"/>
        </w:rPr>
      </w:pPr>
    </w:p>
    <w:p w:rsidR="00CC5D26" w:rsidRDefault="00CC5D26">
      <w:pPr>
        <w:rPr>
          <w:caps/>
        </w:rPr>
      </w:pPr>
      <w:bookmarkStart w:id="141" w:name="_Toc351055050"/>
      <w:bookmarkStart w:id="142" w:name="_Toc351141328"/>
    </w:p>
    <w:p w:rsidR="00694E98" w:rsidRDefault="00694E98">
      <w:pPr>
        <w:rPr>
          <w:rFonts w:ascii="Times New Roman" w:eastAsia="Times New Roman" w:hAnsi="Times New Roman" w:cs="Times New Roman"/>
          <w:b/>
          <w:bCs/>
          <w:kern w:val="36"/>
          <w:sz w:val="32"/>
          <w:szCs w:val="48"/>
          <w:lang w:eastAsia="cs-CZ"/>
        </w:rPr>
      </w:pPr>
      <w:r>
        <w:rPr>
          <w:caps/>
        </w:rPr>
        <w:br w:type="page"/>
      </w:r>
    </w:p>
    <w:p w:rsidR="00053AEE" w:rsidRPr="00CF74BA" w:rsidRDefault="00CA290D" w:rsidP="00E96D75">
      <w:pPr>
        <w:pStyle w:val="Nadpis1"/>
      </w:pPr>
      <w:bookmarkStart w:id="143" w:name="_Toc351743222"/>
      <w:r w:rsidRPr="00CF74BA">
        <w:rPr>
          <w:caps w:val="0"/>
        </w:rPr>
        <w:lastRenderedPageBreak/>
        <w:t>VEDENÍ ÚČETNICTVÍ VE ŠKOLE</w:t>
      </w:r>
      <w:bookmarkEnd w:id="141"/>
      <w:bookmarkEnd w:id="142"/>
      <w:bookmarkEnd w:id="143"/>
    </w:p>
    <w:p w:rsidR="009A2CD7" w:rsidRPr="00CF74BA" w:rsidRDefault="00F968C7" w:rsidP="00B76F0E">
      <w:pPr>
        <w:ind w:firstLine="284"/>
        <w:rPr>
          <w:rFonts w:ascii="Times New Roman" w:hAnsi="Times New Roman" w:cs="Times New Roman"/>
          <w:sz w:val="24"/>
          <w:szCs w:val="24"/>
        </w:rPr>
      </w:pPr>
      <w:r w:rsidRPr="00CF74BA">
        <w:rPr>
          <w:rFonts w:ascii="Times New Roman" w:hAnsi="Times New Roman" w:cs="Times New Roman"/>
          <w:sz w:val="24"/>
          <w:szCs w:val="24"/>
        </w:rPr>
        <w:t>Střední škola účtuje v</w:t>
      </w:r>
      <w:r w:rsidR="00A436C7" w:rsidRPr="00CF74BA">
        <w:rPr>
          <w:rFonts w:ascii="Times New Roman" w:hAnsi="Times New Roman" w:cs="Times New Roman"/>
          <w:sz w:val="24"/>
          <w:szCs w:val="24"/>
        </w:rPr>
        <w:t> </w:t>
      </w:r>
      <w:r w:rsidR="007E1133" w:rsidRPr="00CF74BA">
        <w:rPr>
          <w:rFonts w:ascii="Times New Roman" w:hAnsi="Times New Roman" w:cs="Times New Roman"/>
          <w:sz w:val="24"/>
          <w:szCs w:val="24"/>
        </w:rPr>
        <w:t xml:space="preserve">soustavě podvojného účetnictví, které od 1. </w:t>
      </w:r>
      <w:r w:rsidR="003A706D" w:rsidRPr="00CF74BA">
        <w:rPr>
          <w:rFonts w:ascii="Times New Roman" w:hAnsi="Times New Roman" w:cs="Times New Roman"/>
          <w:sz w:val="24"/>
          <w:szCs w:val="24"/>
        </w:rPr>
        <w:t xml:space="preserve">1. 1990 </w:t>
      </w:r>
      <w:r w:rsidR="001428D2" w:rsidRPr="00CF74BA">
        <w:rPr>
          <w:rFonts w:ascii="Times New Roman" w:hAnsi="Times New Roman" w:cs="Times New Roman"/>
          <w:sz w:val="24"/>
          <w:szCs w:val="24"/>
        </w:rPr>
        <w:t xml:space="preserve">zpracovává </w:t>
      </w:r>
      <w:r w:rsidR="007E1133" w:rsidRPr="00CF74BA">
        <w:rPr>
          <w:rFonts w:ascii="Times New Roman" w:hAnsi="Times New Roman" w:cs="Times New Roman"/>
          <w:sz w:val="24"/>
          <w:szCs w:val="24"/>
        </w:rPr>
        <w:t>v</w:t>
      </w:r>
      <w:r w:rsidR="00A436C7" w:rsidRPr="00CF74BA">
        <w:rPr>
          <w:rFonts w:ascii="Times New Roman" w:hAnsi="Times New Roman" w:cs="Times New Roman"/>
          <w:sz w:val="24"/>
          <w:szCs w:val="24"/>
        </w:rPr>
        <w:t> </w:t>
      </w:r>
      <w:r w:rsidR="00B55367" w:rsidRPr="00CF74BA">
        <w:rPr>
          <w:rFonts w:ascii="Times New Roman" w:hAnsi="Times New Roman" w:cs="Times New Roman"/>
          <w:sz w:val="24"/>
          <w:szCs w:val="24"/>
        </w:rPr>
        <w:t>program</w:t>
      </w:r>
      <w:r w:rsidR="007E1133" w:rsidRPr="00CF74BA">
        <w:rPr>
          <w:rFonts w:ascii="Times New Roman" w:hAnsi="Times New Roman" w:cs="Times New Roman"/>
          <w:sz w:val="24"/>
          <w:szCs w:val="24"/>
        </w:rPr>
        <w:t>u</w:t>
      </w:r>
      <w:r w:rsidR="00B55367" w:rsidRPr="00CF74BA">
        <w:rPr>
          <w:rFonts w:ascii="Times New Roman" w:hAnsi="Times New Roman" w:cs="Times New Roman"/>
          <w:sz w:val="24"/>
          <w:szCs w:val="24"/>
        </w:rPr>
        <w:t xml:space="preserve"> UCR firmy GORDIC.</w:t>
      </w:r>
      <w:r w:rsidR="006B79CB" w:rsidRPr="00CF74BA">
        <w:rPr>
          <w:rFonts w:ascii="Times New Roman" w:hAnsi="Times New Roman" w:cs="Times New Roman"/>
          <w:sz w:val="24"/>
          <w:szCs w:val="24"/>
        </w:rPr>
        <w:t xml:space="preserve"> Zpracování mzdové agendy </w:t>
      </w:r>
      <w:r w:rsidR="00FE1E02">
        <w:rPr>
          <w:rFonts w:ascii="Times New Roman" w:hAnsi="Times New Roman" w:cs="Times New Roman"/>
          <w:sz w:val="24"/>
          <w:szCs w:val="24"/>
        </w:rPr>
        <w:br/>
      </w:r>
      <w:r w:rsidR="006B79CB" w:rsidRPr="00CF74BA">
        <w:rPr>
          <w:rFonts w:ascii="Times New Roman" w:hAnsi="Times New Roman" w:cs="Times New Roman"/>
          <w:sz w:val="24"/>
          <w:szCs w:val="24"/>
        </w:rPr>
        <w:t>je v</w:t>
      </w:r>
      <w:r w:rsidR="00A436C7" w:rsidRPr="00CF74BA">
        <w:rPr>
          <w:rFonts w:ascii="Times New Roman" w:hAnsi="Times New Roman" w:cs="Times New Roman"/>
          <w:sz w:val="24"/>
          <w:szCs w:val="24"/>
        </w:rPr>
        <w:t> </w:t>
      </w:r>
      <w:r w:rsidR="00F93450" w:rsidRPr="00CF74BA">
        <w:rPr>
          <w:rFonts w:ascii="Times New Roman" w:hAnsi="Times New Roman" w:cs="Times New Roman"/>
          <w:sz w:val="24"/>
          <w:szCs w:val="24"/>
        </w:rPr>
        <w:t>programu PERM firmy KVASAR Zlín.</w:t>
      </w:r>
      <w:r w:rsidR="006B79CB" w:rsidRPr="00CF74BA">
        <w:rPr>
          <w:rFonts w:ascii="Times New Roman" w:hAnsi="Times New Roman" w:cs="Times New Roman"/>
          <w:sz w:val="24"/>
          <w:szCs w:val="24"/>
        </w:rPr>
        <w:t xml:space="preserve"> Škola účtuje o stavu a pohybu svého majetku a jiných aktiv, o stavu a pohybu závazků a jiných pasiv, o nákladech </w:t>
      </w:r>
      <w:r w:rsidR="00FE1E02">
        <w:rPr>
          <w:rFonts w:ascii="Times New Roman" w:hAnsi="Times New Roman" w:cs="Times New Roman"/>
          <w:sz w:val="24"/>
          <w:szCs w:val="24"/>
        </w:rPr>
        <w:br/>
      </w:r>
      <w:r w:rsidR="006B79CB" w:rsidRPr="00CF74BA">
        <w:rPr>
          <w:rFonts w:ascii="Times New Roman" w:hAnsi="Times New Roman" w:cs="Times New Roman"/>
          <w:sz w:val="24"/>
          <w:szCs w:val="24"/>
        </w:rPr>
        <w:t>a výnosech a o výsledku hospodaření.</w:t>
      </w:r>
      <w:r w:rsidR="00B9365D" w:rsidRPr="00CF74BA">
        <w:rPr>
          <w:rFonts w:ascii="Times New Roman" w:hAnsi="Times New Roman" w:cs="Times New Roman"/>
          <w:sz w:val="24"/>
          <w:szCs w:val="24"/>
        </w:rPr>
        <w:t xml:space="preserve"> (§</w:t>
      </w:r>
      <w:r w:rsidR="00ED50B8" w:rsidRPr="00CF74BA">
        <w:rPr>
          <w:rFonts w:ascii="Times New Roman" w:hAnsi="Times New Roman" w:cs="Times New Roman"/>
          <w:sz w:val="24"/>
          <w:szCs w:val="24"/>
        </w:rPr>
        <w:t xml:space="preserve">2, </w:t>
      </w:r>
      <w:r w:rsidR="002D325C" w:rsidRPr="00CF74BA">
        <w:rPr>
          <w:rFonts w:ascii="Times New Roman" w:hAnsi="Times New Roman" w:cs="Times New Roman"/>
          <w:sz w:val="24"/>
          <w:szCs w:val="24"/>
        </w:rPr>
        <w:t xml:space="preserve">zákona č. 563/1991 Sb., zákon o účetnictví) </w:t>
      </w:r>
      <w:r w:rsidR="008200C2" w:rsidRPr="00CF74BA">
        <w:rPr>
          <w:rFonts w:ascii="Times New Roman" w:hAnsi="Times New Roman" w:cs="Times New Roman"/>
          <w:sz w:val="24"/>
          <w:szCs w:val="24"/>
        </w:rPr>
        <w:t>Účetnictví školy je vedeno na základě rozhodnutí zřizo</w:t>
      </w:r>
      <w:r w:rsidR="0031227A" w:rsidRPr="00CF74BA">
        <w:rPr>
          <w:rFonts w:ascii="Times New Roman" w:hAnsi="Times New Roman" w:cs="Times New Roman"/>
          <w:sz w:val="24"/>
          <w:szCs w:val="24"/>
        </w:rPr>
        <w:t>vatele ve zjednodušeném rozsahu v souladu s vyhláškou č. 410</w:t>
      </w:r>
      <w:r w:rsidR="00CC5D26">
        <w:rPr>
          <w:rFonts w:ascii="Times New Roman" w:hAnsi="Times New Roman" w:cs="Times New Roman"/>
          <w:sz w:val="24"/>
          <w:szCs w:val="24"/>
        </w:rPr>
        <w:t>/2009 Sb</w:t>
      </w:r>
      <w:r w:rsidR="0031227A" w:rsidRPr="00CF74BA">
        <w:rPr>
          <w:rFonts w:ascii="Times New Roman" w:hAnsi="Times New Roman" w:cs="Times New Roman"/>
          <w:sz w:val="24"/>
          <w:szCs w:val="24"/>
        </w:rPr>
        <w:t>.</w:t>
      </w:r>
    </w:p>
    <w:p w:rsidR="007B358D" w:rsidRPr="00CF74BA" w:rsidRDefault="00F6603E" w:rsidP="00B76F0E">
      <w:pPr>
        <w:ind w:firstLine="284"/>
        <w:rPr>
          <w:rFonts w:ascii="Times New Roman" w:hAnsi="Times New Roman" w:cs="Times New Roman"/>
          <w:sz w:val="24"/>
          <w:szCs w:val="24"/>
        </w:rPr>
      </w:pPr>
      <w:r w:rsidRPr="00CF74BA">
        <w:rPr>
          <w:rFonts w:ascii="Times New Roman" w:hAnsi="Times New Roman" w:cs="Times New Roman"/>
          <w:sz w:val="24"/>
          <w:szCs w:val="24"/>
        </w:rPr>
        <w:t>Účetnictví škola zpracovává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souladu s</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platnou legislativou, tj. dodržováním právníc</w:t>
      </w:r>
      <w:r w:rsidR="00A16D2F" w:rsidRPr="00CF74BA">
        <w:rPr>
          <w:rFonts w:ascii="Times New Roman" w:hAnsi="Times New Roman" w:cs="Times New Roman"/>
          <w:sz w:val="24"/>
          <w:szCs w:val="24"/>
        </w:rPr>
        <w:t>h předpisů a metodických pokynů, mezi které patří:</w:t>
      </w:r>
    </w:p>
    <w:p w:rsidR="00A16D2F" w:rsidRPr="00CF74BA" w:rsidRDefault="002D19D6"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z</w:t>
      </w:r>
      <w:r w:rsidR="00A16D2F" w:rsidRPr="00CF74BA">
        <w:rPr>
          <w:rFonts w:ascii="Times New Roman" w:hAnsi="Times New Roman" w:cs="Times New Roman"/>
          <w:sz w:val="24"/>
          <w:szCs w:val="24"/>
        </w:rPr>
        <w:t>ákon č. 563/1991 Sb., o účetnictví</w:t>
      </w:r>
      <w:r w:rsidR="003D7A0B" w:rsidRPr="00CF74BA">
        <w:rPr>
          <w:rFonts w:ascii="Times New Roman" w:hAnsi="Times New Roman" w:cs="Times New Roman"/>
          <w:sz w:val="24"/>
          <w:szCs w:val="24"/>
        </w:rPr>
        <w:t>,</w:t>
      </w:r>
    </w:p>
    <w:p w:rsidR="00A16D2F" w:rsidRPr="00CF74BA" w:rsidRDefault="003D7A0B"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v</w:t>
      </w:r>
      <w:r w:rsidR="00A16D2F" w:rsidRPr="00CF74BA">
        <w:rPr>
          <w:rFonts w:ascii="Times New Roman" w:hAnsi="Times New Roman" w:cs="Times New Roman"/>
          <w:sz w:val="24"/>
          <w:szCs w:val="24"/>
        </w:rPr>
        <w:t>yhláška č. 383/2009 Sb., o účetních záznamech v</w:t>
      </w:r>
      <w:r w:rsidR="00A436C7" w:rsidRPr="00CF74BA">
        <w:rPr>
          <w:rFonts w:ascii="Times New Roman" w:hAnsi="Times New Roman" w:cs="Times New Roman"/>
          <w:sz w:val="24"/>
          <w:szCs w:val="24"/>
        </w:rPr>
        <w:t> </w:t>
      </w:r>
      <w:r w:rsidR="00A16D2F" w:rsidRPr="00CF74BA">
        <w:rPr>
          <w:rFonts w:ascii="Times New Roman" w:hAnsi="Times New Roman" w:cs="Times New Roman"/>
          <w:sz w:val="24"/>
          <w:szCs w:val="24"/>
        </w:rPr>
        <w:t>technické formě vybraných účetních jednotek a jejich předávání do centrálního systému účetních informací státu a požadavcích na technické smíšené formy účetních záznamů</w:t>
      </w:r>
      <w:r w:rsidRPr="00CF74BA">
        <w:rPr>
          <w:rFonts w:ascii="Times New Roman" w:hAnsi="Times New Roman" w:cs="Times New Roman"/>
          <w:sz w:val="24"/>
          <w:szCs w:val="24"/>
        </w:rPr>
        <w:t>,</w:t>
      </w:r>
    </w:p>
    <w:p w:rsidR="00A16D2F" w:rsidRPr="00CF74BA" w:rsidRDefault="003D7A0B"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v</w:t>
      </w:r>
      <w:r w:rsidR="00A16D2F" w:rsidRPr="00CF74BA">
        <w:rPr>
          <w:rFonts w:ascii="Times New Roman" w:hAnsi="Times New Roman" w:cs="Times New Roman"/>
          <w:sz w:val="24"/>
          <w:szCs w:val="24"/>
        </w:rPr>
        <w:t xml:space="preserve">yhláška č. 449/2009 Sb., kterou se mění vyhláška Ministerstva financí </w:t>
      </w:r>
      <w:r w:rsidR="00FE1E02">
        <w:rPr>
          <w:rFonts w:ascii="Times New Roman" w:hAnsi="Times New Roman" w:cs="Times New Roman"/>
          <w:sz w:val="24"/>
          <w:szCs w:val="24"/>
        </w:rPr>
        <w:br/>
      </w:r>
      <w:r w:rsidR="00A16D2F" w:rsidRPr="00CF74BA">
        <w:rPr>
          <w:rFonts w:ascii="Times New Roman" w:hAnsi="Times New Roman" w:cs="Times New Roman"/>
          <w:sz w:val="24"/>
          <w:szCs w:val="24"/>
        </w:rPr>
        <w:t xml:space="preserve">č. 16/2001 Sb., o způsobu, termínech a rozsahu údajů předkládaných </w:t>
      </w:r>
      <w:r w:rsidR="00755A4E">
        <w:rPr>
          <w:rFonts w:ascii="Times New Roman" w:hAnsi="Times New Roman" w:cs="Times New Roman"/>
          <w:sz w:val="24"/>
          <w:szCs w:val="24"/>
        </w:rPr>
        <w:br/>
      </w:r>
      <w:r w:rsidR="00A16D2F" w:rsidRPr="00CF74BA">
        <w:rPr>
          <w:rFonts w:ascii="Times New Roman" w:hAnsi="Times New Roman" w:cs="Times New Roman"/>
          <w:sz w:val="24"/>
          <w:szCs w:val="24"/>
        </w:rPr>
        <w:t>pro hodnocení plnění státního rozpočtu, rozpočtů státních fondů a rozpočtů územních samosprávných celků, ve znění pozdějších předpisů</w:t>
      </w:r>
      <w:r w:rsidRPr="00CF74BA">
        <w:rPr>
          <w:rFonts w:ascii="Times New Roman" w:hAnsi="Times New Roman" w:cs="Times New Roman"/>
          <w:sz w:val="24"/>
          <w:szCs w:val="24"/>
        </w:rPr>
        <w:t>,</w:t>
      </w:r>
    </w:p>
    <w:p w:rsidR="00A16D2F" w:rsidRPr="00CF74BA" w:rsidRDefault="003D7A0B"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v</w:t>
      </w:r>
      <w:r w:rsidR="00A16D2F" w:rsidRPr="00CF74BA">
        <w:rPr>
          <w:rFonts w:ascii="Times New Roman" w:hAnsi="Times New Roman" w:cs="Times New Roman"/>
          <w:sz w:val="24"/>
          <w:szCs w:val="24"/>
        </w:rPr>
        <w:t>yhláška</w:t>
      </w:r>
      <w:r w:rsidR="00043517">
        <w:rPr>
          <w:rFonts w:ascii="Times New Roman" w:hAnsi="Times New Roman" w:cs="Times New Roman"/>
          <w:sz w:val="24"/>
          <w:szCs w:val="24"/>
        </w:rPr>
        <w:t xml:space="preserve"> č.</w:t>
      </w:r>
      <w:r w:rsidR="00A16D2F" w:rsidRPr="00CF74BA">
        <w:rPr>
          <w:rFonts w:ascii="Times New Roman" w:hAnsi="Times New Roman" w:cs="Times New Roman"/>
          <w:sz w:val="24"/>
          <w:szCs w:val="24"/>
        </w:rPr>
        <w:t xml:space="preserve"> 410/2009 Sb., kterou se provádějí některá ustanovení zákona </w:t>
      </w:r>
      <w:r w:rsidR="00FE1E02">
        <w:rPr>
          <w:rFonts w:ascii="Times New Roman" w:hAnsi="Times New Roman" w:cs="Times New Roman"/>
          <w:sz w:val="24"/>
          <w:szCs w:val="24"/>
        </w:rPr>
        <w:br/>
      </w:r>
      <w:r w:rsidR="00A16D2F" w:rsidRPr="00CF74BA">
        <w:rPr>
          <w:rFonts w:ascii="Times New Roman" w:hAnsi="Times New Roman" w:cs="Times New Roman"/>
          <w:sz w:val="24"/>
          <w:szCs w:val="24"/>
        </w:rPr>
        <w:t>č. 563/1991 Sb., o účetnictví, ve znění pozdějších předpisů, pro účetní jednotky, které jsou územními samosprávnými celky, příspěvkovými organizacemi, státními fondy, včetně Pozemkového fondu České republiky a organizačními složkami státu</w:t>
      </w:r>
      <w:r w:rsidRPr="00CF74BA">
        <w:rPr>
          <w:rFonts w:ascii="Times New Roman" w:hAnsi="Times New Roman" w:cs="Times New Roman"/>
          <w:sz w:val="24"/>
          <w:szCs w:val="24"/>
        </w:rPr>
        <w:t>,</w:t>
      </w:r>
    </w:p>
    <w:p w:rsidR="00B0780B" w:rsidRPr="00CF74BA" w:rsidRDefault="003D7A0B"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č</w:t>
      </w:r>
      <w:r w:rsidR="00A16D2F" w:rsidRPr="00CF74BA">
        <w:rPr>
          <w:rFonts w:ascii="Times New Roman" w:hAnsi="Times New Roman" w:cs="Times New Roman"/>
          <w:sz w:val="24"/>
          <w:szCs w:val="24"/>
        </w:rPr>
        <w:t xml:space="preserve">eské účetní standardy č. 701 – </w:t>
      </w:r>
      <w:r w:rsidR="00497BF0" w:rsidRPr="00CF74BA">
        <w:rPr>
          <w:rFonts w:ascii="Times New Roman" w:hAnsi="Times New Roman" w:cs="Times New Roman"/>
          <w:sz w:val="24"/>
          <w:szCs w:val="24"/>
        </w:rPr>
        <w:t>710</w:t>
      </w:r>
      <w:r w:rsidRPr="00CF74BA">
        <w:rPr>
          <w:rFonts w:ascii="Times New Roman" w:hAnsi="Times New Roman" w:cs="Times New Roman"/>
          <w:sz w:val="24"/>
          <w:szCs w:val="24"/>
        </w:rPr>
        <w:t>,</w:t>
      </w:r>
    </w:p>
    <w:p w:rsidR="00B0780B" w:rsidRPr="00CF74BA" w:rsidRDefault="003D7A0B"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m</w:t>
      </w:r>
      <w:r w:rsidR="00601AF4" w:rsidRPr="00CF74BA">
        <w:rPr>
          <w:rFonts w:ascii="Times New Roman" w:hAnsi="Times New Roman" w:cs="Times New Roman"/>
          <w:sz w:val="24"/>
          <w:szCs w:val="24"/>
        </w:rPr>
        <w:t>etodické pokyny MŠMT</w:t>
      </w:r>
      <w:r w:rsidRPr="00CF74BA">
        <w:rPr>
          <w:rFonts w:ascii="Times New Roman" w:hAnsi="Times New Roman" w:cs="Times New Roman"/>
          <w:sz w:val="24"/>
          <w:szCs w:val="24"/>
        </w:rPr>
        <w:t>,</w:t>
      </w:r>
    </w:p>
    <w:p w:rsidR="00F57766" w:rsidRPr="00CF74BA" w:rsidRDefault="003D7A0B"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m</w:t>
      </w:r>
      <w:r w:rsidR="00615120" w:rsidRPr="00CF74BA">
        <w:rPr>
          <w:rFonts w:ascii="Times New Roman" w:hAnsi="Times New Roman" w:cs="Times New Roman"/>
          <w:sz w:val="24"/>
          <w:szCs w:val="24"/>
        </w:rPr>
        <w:t xml:space="preserve">etodické pokyny </w:t>
      </w:r>
      <w:r w:rsidR="00601AF4" w:rsidRPr="00CF74BA">
        <w:rPr>
          <w:rFonts w:ascii="Times New Roman" w:hAnsi="Times New Roman" w:cs="Times New Roman"/>
          <w:sz w:val="24"/>
          <w:szCs w:val="24"/>
        </w:rPr>
        <w:t>zřizovatele – Zlínského kraje</w:t>
      </w:r>
      <w:r w:rsidRPr="00CF74BA">
        <w:rPr>
          <w:rFonts w:ascii="Times New Roman" w:hAnsi="Times New Roman" w:cs="Times New Roman"/>
          <w:sz w:val="24"/>
          <w:szCs w:val="24"/>
        </w:rPr>
        <w:t>,</w:t>
      </w:r>
    </w:p>
    <w:p w:rsidR="00C77822" w:rsidRPr="00CF74BA" w:rsidRDefault="003F7D92" w:rsidP="009905C4">
      <w:pPr>
        <w:pStyle w:val="Odstavecseseznamem"/>
        <w:numPr>
          <w:ilvl w:val="0"/>
          <w:numId w:val="43"/>
        </w:numPr>
        <w:rPr>
          <w:rFonts w:ascii="Times New Roman" w:hAnsi="Times New Roman" w:cs="Times New Roman"/>
          <w:sz w:val="24"/>
          <w:szCs w:val="24"/>
        </w:rPr>
      </w:pPr>
      <w:r w:rsidRPr="00CF74BA">
        <w:rPr>
          <w:rFonts w:ascii="Times New Roman" w:hAnsi="Times New Roman" w:cs="Times New Roman"/>
          <w:sz w:val="24"/>
          <w:szCs w:val="24"/>
        </w:rPr>
        <w:t>v</w:t>
      </w:r>
      <w:r w:rsidR="00C77822" w:rsidRPr="00CF74BA">
        <w:rPr>
          <w:rFonts w:ascii="Times New Roman" w:hAnsi="Times New Roman" w:cs="Times New Roman"/>
          <w:sz w:val="24"/>
          <w:szCs w:val="24"/>
        </w:rPr>
        <w:t>nitřní směrnice školy</w:t>
      </w:r>
      <w:r w:rsidR="00244E0E" w:rsidRPr="00CF74BA">
        <w:rPr>
          <w:rFonts w:ascii="Times New Roman" w:hAnsi="Times New Roman" w:cs="Times New Roman"/>
          <w:sz w:val="24"/>
          <w:szCs w:val="24"/>
        </w:rPr>
        <w:t>:</w:t>
      </w:r>
    </w:p>
    <w:p w:rsidR="00615120" w:rsidRPr="00CF74BA" w:rsidRDefault="00615120"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Organizační řád</w:t>
      </w:r>
      <w:r w:rsidRPr="00CF74BA">
        <w:rPr>
          <w:rFonts w:ascii="Times New Roman" w:hAnsi="Times New Roman" w:cs="Times New Roman"/>
          <w:sz w:val="24"/>
          <w:szCs w:val="24"/>
        </w:rPr>
        <w:t xml:space="preserve"> – je to základní směrnice,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organizačním řádu má škola jasně vymezeny </w:t>
      </w:r>
      <w:r w:rsidR="0002403C" w:rsidRPr="00CF74BA">
        <w:rPr>
          <w:rFonts w:ascii="Times New Roman" w:hAnsi="Times New Roman" w:cs="Times New Roman"/>
          <w:sz w:val="24"/>
          <w:szCs w:val="24"/>
        </w:rPr>
        <w:t>pravomoci</w:t>
      </w:r>
      <w:r w:rsidRPr="00CF74BA">
        <w:rPr>
          <w:rFonts w:ascii="Times New Roman" w:hAnsi="Times New Roman" w:cs="Times New Roman"/>
          <w:sz w:val="24"/>
          <w:szCs w:val="24"/>
        </w:rPr>
        <w:t xml:space="preserve"> a odpovědnost jednotlivých pracovníků školy. Od tohoto dokumentu škola odvíjí vypracování dalších směrnic.</w:t>
      </w:r>
    </w:p>
    <w:p w:rsidR="00615120" w:rsidRPr="00CF74BA" w:rsidRDefault="00615120"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Směrnice o účetnictví</w:t>
      </w:r>
      <w:r w:rsidRPr="00CF74BA">
        <w:rPr>
          <w:rFonts w:ascii="Times New Roman" w:hAnsi="Times New Roman" w:cs="Times New Roman"/>
          <w:sz w:val="24"/>
          <w:szCs w:val="24"/>
        </w:rPr>
        <w:t xml:space="preserve"> – popisuje, jakým způsobem je zpracováváno účetnictví školy (název programu, ve kterém je účetnictví školy zpracováváno, účetní knihy, výstupní sestav</w:t>
      </w:r>
      <w:r w:rsidR="00DA4A5E">
        <w:rPr>
          <w:rFonts w:ascii="Times New Roman" w:hAnsi="Times New Roman" w:cs="Times New Roman"/>
          <w:sz w:val="24"/>
          <w:szCs w:val="24"/>
        </w:rPr>
        <w:t>y</w:t>
      </w:r>
      <w:r w:rsidRPr="00CF74BA">
        <w:rPr>
          <w:rFonts w:ascii="Times New Roman" w:hAnsi="Times New Roman" w:cs="Times New Roman"/>
          <w:sz w:val="24"/>
          <w:szCs w:val="24"/>
        </w:rPr>
        <w:t xml:space="preserve">, způsoby oceňování, pravidla </w:t>
      </w:r>
      <w:r w:rsidRPr="00CF74BA">
        <w:rPr>
          <w:rFonts w:ascii="Times New Roman" w:hAnsi="Times New Roman" w:cs="Times New Roman"/>
          <w:sz w:val="24"/>
          <w:szCs w:val="24"/>
        </w:rPr>
        <w:lastRenderedPageBreak/>
        <w:t xml:space="preserve">pro časové rozlišení nákladů a výnosů apod.) Součástí této směrnice </w:t>
      </w:r>
      <w:r w:rsidR="00927B68">
        <w:rPr>
          <w:rFonts w:ascii="Times New Roman" w:hAnsi="Times New Roman" w:cs="Times New Roman"/>
          <w:sz w:val="24"/>
          <w:szCs w:val="24"/>
        </w:rPr>
        <w:br/>
      </w:r>
      <w:r w:rsidRPr="00CF74BA">
        <w:rPr>
          <w:rFonts w:ascii="Times New Roman" w:hAnsi="Times New Roman" w:cs="Times New Roman"/>
          <w:sz w:val="24"/>
          <w:szCs w:val="24"/>
        </w:rPr>
        <w:t>je i postup závěrkových prací, časové rozlišení nákladů a výnosů</w:t>
      </w:r>
      <w:r w:rsidR="003D7A0B" w:rsidRPr="00CF74BA">
        <w:rPr>
          <w:rFonts w:ascii="Times New Roman" w:hAnsi="Times New Roman" w:cs="Times New Roman"/>
          <w:sz w:val="24"/>
          <w:szCs w:val="24"/>
        </w:rPr>
        <w:t>.</w:t>
      </w:r>
    </w:p>
    <w:p w:rsidR="00615120" w:rsidRPr="00CF74BA" w:rsidRDefault="00615120"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Účtový rozv</w:t>
      </w:r>
      <w:r w:rsidR="00A738FE" w:rsidRPr="00CF74BA">
        <w:rPr>
          <w:rFonts w:ascii="Times New Roman" w:hAnsi="Times New Roman" w:cs="Times New Roman"/>
          <w:b/>
          <w:sz w:val="24"/>
          <w:szCs w:val="24"/>
        </w:rPr>
        <w:t>r</w:t>
      </w:r>
      <w:r w:rsidRPr="00CF74BA">
        <w:rPr>
          <w:rFonts w:ascii="Times New Roman" w:hAnsi="Times New Roman" w:cs="Times New Roman"/>
          <w:b/>
          <w:sz w:val="24"/>
          <w:szCs w:val="24"/>
        </w:rPr>
        <w:t xml:space="preserve">h </w:t>
      </w:r>
      <w:r w:rsidRPr="00CF74BA">
        <w:rPr>
          <w:rFonts w:ascii="Times New Roman" w:hAnsi="Times New Roman" w:cs="Times New Roman"/>
          <w:sz w:val="24"/>
          <w:szCs w:val="24"/>
        </w:rPr>
        <w:t>– syntetické a analytické účty, se kterými škola pracuje. Platí vždy pro konkrétní rok, škola je průběžně aktualizuje.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případě, že nedojde ke změně, používá škola</w:t>
      </w:r>
      <w:r w:rsidR="002D19D6" w:rsidRPr="00CF74BA">
        <w:rPr>
          <w:rFonts w:ascii="Times New Roman" w:hAnsi="Times New Roman" w:cs="Times New Roman"/>
          <w:sz w:val="24"/>
          <w:szCs w:val="24"/>
        </w:rPr>
        <w:t xml:space="preserve"> směrnici</w:t>
      </w:r>
      <w:r w:rsidRPr="00CF74BA">
        <w:rPr>
          <w:rFonts w:ascii="Times New Roman" w:hAnsi="Times New Roman" w:cs="Times New Roman"/>
          <w:sz w:val="24"/>
          <w:szCs w:val="24"/>
        </w:rPr>
        <w:t xml:space="preserve"> i pro více účetních období.</w:t>
      </w:r>
    </w:p>
    <w:p w:rsidR="00615120" w:rsidRPr="00CF74BA" w:rsidRDefault="00615120"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Odpisový plán</w:t>
      </w:r>
      <w:r w:rsidRPr="00CF74BA">
        <w:rPr>
          <w:rFonts w:ascii="Times New Roman" w:hAnsi="Times New Roman" w:cs="Times New Roman"/>
          <w:sz w:val="24"/>
          <w:szCs w:val="24"/>
        </w:rPr>
        <w:t xml:space="preserve"> – škola musí stanovit postupy odpisování majetku školy</w:t>
      </w:r>
      <w:r w:rsidR="003D7A0B" w:rsidRPr="00CF74BA">
        <w:rPr>
          <w:rFonts w:ascii="Times New Roman" w:hAnsi="Times New Roman" w:cs="Times New Roman"/>
          <w:sz w:val="24"/>
          <w:szCs w:val="24"/>
        </w:rPr>
        <w:t>.</w:t>
      </w:r>
    </w:p>
    <w:p w:rsidR="00615120" w:rsidRPr="00CF74BA" w:rsidRDefault="00B0780B"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 xml:space="preserve">Směrnice o vnitřní kontrole </w:t>
      </w:r>
      <w:r w:rsidR="00A436C7" w:rsidRPr="00CF74BA">
        <w:rPr>
          <w:rFonts w:ascii="Times New Roman" w:hAnsi="Times New Roman" w:cs="Times New Roman"/>
          <w:sz w:val="24"/>
          <w:szCs w:val="24"/>
        </w:rPr>
        <w:t>–</w:t>
      </w:r>
      <w:r w:rsidR="00615120" w:rsidRPr="00CF74BA">
        <w:rPr>
          <w:rFonts w:ascii="Times New Roman" w:hAnsi="Times New Roman" w:cs="Times New Roman"/>
          <w:sz w:val="24"/>
          <w:szCs w:val="24"/>
        </w:rPr>
        <w:t xml:space="preserve"> v</w:t>
      </w:r>
      <w:r w:rsidR="00A436C7" w:rsidRPr="00CF74BA">
        <w:rPr>
          <w:rFonts w:ascii="Times New Roman" w:hAnsi="Times New Roman" w:cs="Times New Roman"/>
          <w:sz w:val="24"/>
          <w:szCs w:val="24"/>
        </w:rPr>
        <w:t> </w:t>
      </w:r>
      <w:r w:rsidR="00615120" w:rsidRPr="00CF74BA">
        <w:rPr>
          <w:rFonts w:ascii="Times New Roman" w:hAnsi="Times New Roman" w:cs="Times New Roman"/>
          <w:sz w:val="24"/>
          <w:szCs w:val="24"/>
        </w:rPr>
        <w:t xml:space="preserve">této směrnici škola přesně vymezuje účetní doklady, se kterými pracuje, kdo podepisuje jednotlivé účetní doklady, </w:t>
      </w:r>
      <w:r w:rsidR="00755A4E">
        <w:rPr>
          <w:rFonts w:ascii="Times New Roman" w:hAnsi="Times New Roman" w:cs="Times New Roman"/>
          <w:sz w:val="24"/>
          <w:szCs w:val="24"/>
        </w:rPr>
        <w:br/>
      </w:r>
      <w:r w:rsidR="00615120" w:rsidRPr="00CF74BA">
        <w:rPr>
          <w:rFonts w:ascii="Times New Roman" w:hAnsi="Times New Roman" w:cs="Times New Roman"/>
          <w:sz w:val="24"/>
          <w:szCs w:val="24"/>
        </w:rPr>
        <w:t>kdo zodpovídá za evidenci a zaúčtování. Nedílnou součástí této směrnice jsou podpisové vzory jednotlivých odpovědných pracovníků.</w:t>
      </w:r>
    </w:p>
    <w:p w:rsidR="000702FA" w:rsidRPr="00CF74BA" w:rsidRDefault="000702FA"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Inventarizační směrnice</w:t>
      </w:r>
      <w:r w:rsidRPr="00CF74BA">
        <w:rPr>
          <w:rFonts w:ascii="Times New Roman" w:hAnsi="Times New Roman" w:cs="Times New Roman"/>
          <w:sz w:val="24"/>
          <w:szCs w:val="24"/>
        </w:rPr>
        <w:t xml:space="preserve"> – zde škola stanovuje postup inventarizačních prací ve škole, určuje členy jednotlivých inventarizačních komisí, sta</w:t>
      </w:r>
      <w:r w:rsidR="00DA4A5E">
        <w:rPr>
          <w:rFonts w:ascii="Times New Roman" w:hAnsi="Times New Roman" w:cs="Times New Roman"/>
          <w:sz w:val="24"/>
          <w:szCs w:val="24"/>
        </w:rPr>
        <w:t>no</w:t>
      </w:r>
      <w:r w:rsidRPr="00CF74BA">
        <w:rPr>
          <w:rFonts w:ascii="Times New Roman" w:hAnsi="Times New Roman" w:cs="Times New Roman"/>
          <w:sz w:val="24"/>
          <w:szCs w:val="24"/>
        </w:rPr>
        <w:t>vuje datum provedení inventarizace.</w:t>
      </w:r>
    </w:p>
    <w:p w:rsidR="000702FA" w:rsidRPr="00CF74BA" w:rsidRDefault="000702FA"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Směrnice FKSP</w:t>
      </w:r>
      <w:r w:rsidRPr="00CF74BA">
        <w:rPr>
          <w:rFonts w:ascii="Times New Roman" w:hAnsi="Times New Roman" w:cs="Times New Roman"/>
          <w:sz w:val="24"/>
          <w:szCs w:val="24"/>
        </w:rPr>
        <w:t xml:space="preserve"> – stanovuje pravidla pro tvorbu a čerpání Fondu kulturních </w:t>
      </w:r>
      <w:r w:rsidR="00095284" w:rsidRPr="00CF74BA">
        <w:rPr>
          <w:rFonts w:ascii="Times New Roman" w:hAnsi="Times New Roman" w:cs="Times New Roman"/>
          <w:sz w:val="24"/>
          <w:szCs w:val="24"/>
        </w:rPr>
        <w:br/>
      </w:r>
      <w:r w:rsidRPr="00CF74BA">
        <w:rPr>
          <w:rFonts w:ascii="Times New Roman" w:hAnsi="Times New Roman" w:cs="Times New Roman"/>
          <w:sz w:val="24"/>
          <w:szCs w:val="24"/>
        </w:rPr>
        <w:t>a sociálních potřeb ve škole</w:t>
      </w:r>
      <w:r w:rsidR="00296AAB" w:rsidRPr="00CF74BA">
        <w:rPr>
          <w:rFonts w:ascii="Times New Roman" w:hAnsi="Times New Roman" w:cs="Times New Roman"/>
          <w:sz w:val="24"/>
          <w:szCs w:val="24"/>
        </w:rPr>
        <w:t>.</w:t>
      </w:r>
    </w:p>
    <w:p w:rsidR="000702FA" w:rsidRPr="00CF74BA" w:rsidRDefault="000702FA"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Směrnice o doplňkové činnosti</w:t>
      </w:r>
      <w:r w:rsidRPr="00CF74BA">
        <w:rPr>
          <w:rFonts w:ascii="Times New Roman" w:hAnsi="Times New Roman" w:cs="Times New Roman"/>
          <w:sz w:val="24"/>
          <w:szCs w:val="24"/>
        </w:rPr>
        <w:t xml:space="preserve"> – vyplývá ze zřizovací listiny, zde jsou stanoveny pravidla pro účetní evidenci doplňkové činnosti</w:t>
      </w:r>
      <w:r w:rsidR="00296AAB" w:rsidRPr="00CF74BA">
        <w:rPr>
          <w:rFonts w:ascii="Times New Roman" w:hAnsi="Times New Roman" w:cs="Times New Roman"/>
          <w:sz w:val="24"/>
          <w:szCs w:val="24"/>
        </w:rPr>
        <w:t>.</w:t>
      </w:r>
    </w:p>
    <w:p w:rsidR="000702FA" w:rsidRPr="00CF74BA" w:rsidRDefault="000702FA" w:rsidP="009905C4">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Archivační a skartační řád</w:t>
      </w:r>
      <w:r w:rsidRPr="00CF74BA">
        <w:rPr>
          <w:rFonts w:ascii="Times New Roman" w:hAnsi="Times New Roman" w:cs="Times New Roman"/>
          <w:sz w:val="24"/>
          <w:szCs w:val="24"/>
        </w:rPr>
        <w:t xml:space="preserve"> – určuje archivaci a skartaci všech dokladů školy. Je předkládán ke schválení Státnímu okresnímu archivu Zlín, pobočka Zlín – </w:t>
      </w:r>
      <w:proofErr w:type="spellStart"/>
      <w:r w:rsidRPr="00CF74BA">
        <w:rPr>
          <w:rFonts w:ascii="Times New Roman" w:hAnsi="Times New Roman" w:cs="Times New Roman"/>
          <w:sz w:val="24"/>
          <w:szCs w:val="24"/>
        </w:rPr>
        <w:t>Klečůvka</w:t>
      </w:r>
      <w:proofErr w:type="spellEnd"/>
      <w:r w:rsidR="00296AAB" w:rsidRPr="00CF74BA">
        <w:rPr>
          <w:rFonts w:ascii="Times New Roman" w:hAnsi="Times New Roman" w:cs="Times New Roman"/>
          <w:sz w:val="24"/>
          <w:szCs w:val="24"/>
        </w:rPr>
        <w:t>.</w:t>
      </w:r>
    </w:p>
    <w:p w:rsidR="00927B68" w:rsidRPr="005B1818" w:rsidRDefault="000702FA" w:rsidP="00927B68">
      <w:pPr>
        <w:pStyle w:val="Odstavecseseznamem"/>
        <w:numPr>
          <w:ilvl w:val="0"/>
          <w:numId w:val="17"/>
        </w:numPr>
        <w:rPr>
          <w:rFonts w:ascii="Times New Roman" w:hAnsi="Times New Roman" w:cs="Times New Roman"/>
          <w:sz w:val="24"/>
          <w:szCs w:val="24"/>
        </w:rPr>
      </w:pPr>
      <w:r w:rsidRPr="00CF74BA">
        <w:rPr>
          <w:rFonts w:ascii="Times New Roman" w:hAnsi="Times New Roman" w:cs="Times New Roman"/>
          <w:b/>
          <w:sz w:val="24"/>
          <w:szCs w:val="24"/>
        </w:rPr>
        <w:t>Směrnice o cestovních náhradách</w:t>
      </w:r>
      <w:r w:rsidRPr="00CF74BA">
        <w:rPr>
          <w:rFonts w:ascii="Times New Roman" w:hAnsi="Times New Roman" w:cs="Times New Roman"/>
          <w:sz w:val="24"/>
          <w:szCs w:val="24"/>
        </w:rPr>
        <w:t xml:space="preserve"> – upravuje poskytování cestovních výdajů školy zaměstnancům</w:t>
      </w:r>
      <w:r w:rsidR="004C18DE" w:rsidRPr="00CF74BA">
        <w:rPr>
          <w:rFonts w:ascii="Times New Roman" w:hAnsi="Times New Roman" w:cs="Times New Roman"/>
          <w:sz w:val="24"/>
          <w:szCs w:val="24"/>
        </w:rPr>
        <w:t>.</w:t>
      </w:r>
    </w:p>
    <w:p w:rsidR="00317CB9" w:rsidRPr="00CF74BA" w:rsidRDefault="004C18DE" w:rsidP="00B76F0E">
      <w:pPr>
        <w:ind w:firstLine="284"/>
        <w:rPr>
          <w:rFonts w:ascii="Times New Roman" w:hAnsi="Times New Roman" w:cs="Times New Roman"/>
          <w:sz w:val="24"/>
          <w:szCs w:val="24"/>
        </w:rPr>
      </w:pPr>
      <w:r w:rsidRPr="00CF74BA">
        <w:rPr>
          <w:rFonts w:ascii="Times New Roman" w:hAnsi="Times New Roman" w:cs="Times New Roman"/>
          <w:sz w:val="24"/>
          <w:szCs w:val="24"/>
        </w:rPr>
        <w:t>Vnitřní předpisy organizace jsou v organizaci velmi důležité. Značná liberalizace</w:t>
      </w:r>
      <w:r w:rsidR="002D19D6" w:rsidRPr="00CF74BA">
        <w:rPr>
          <w:rFonts w:ascii="Times New Roman" w:hAnsi="Times New Roman" w:cs="Times New Roman"/>
          <w:sz w:val="24"/>
          <w:szCs w:val="24"/>
        </w:rPr>
        <w:t xml:space="preserve"> právních předpisů v účetnictví</w:t>
      </w:r>
      <w:r w:rsidRPr="00CF74BA">
        <w:rPr>
          <w:rFonts w:ascii="Times New Roman" w:hAnsi="Times New Roman" w:cs="Times New Roman"/>
          <w:sz w:val="24"/>
          <w:szCs w:val="24"/>
        </w:rPr>
        <w:t xml:space="preserve"> nutí </w:t>
      </w:r>
      <w:r w:rsidR="00A338BE" w:rsidRPr="00CF74BA">
        <w:rPr>
          <w:rFonts w:ascii="Times New Roman" w:hAnsi="Times New Roman" w:cs="Times New Roman"/>
          <w:sz w:val="24"/>
          <w:szCs w:val="24"/>
        </w:rPr>
        <w:t>školu</w:t>
      </w:r>
      <w:r w:rsidRPr="00CF74BA">
        <w:rPr>
          <w:rFonts w:ascii="Times New Roman" w:hAnsi="Times New Roman" w:cs="Times New Roman"/>
          <w:sz w:val="24"/>
          <w:szCs w:val="24"/>
        </w:rPr>
        <w:t xml:space="preserve"> konkretizovat určité podmínky, postupy</w:t>
      </w:r>
      <w:r w:rsidR="002D19D6" w:rsidRPr="00CF74BA">
        <w:rPr>
          <w:rFonts w:ascii="Times New Roman" w:hAnsi="Times New Roman" w:cs="Times New Roman"/>
          <w:sz w:val="24"/>
          <w:szCs w:val="24"/>
        </w:rPr>
        <w:t xml:space="preserve"> </w:t>
      </w:r>
      <w:r w:rsidR="00FE1E02">
        <w:rPr>
          <w:rFonts w:ascii="Times New Roman" w:hAnsi="Times New Roman" w:cs="Times New Roman"/>
          <w:sz w:val="24"/>
          <w:szCs w:val="24"/>
        </w:rPr>
        <w:br/>
      </w:r>
      <w:r w:rsidR="002D19D6" w:rsidRPr="00CF74BA">
        <w:rPr>
          <w:rFonts w:ascii="Times New Roman" w:hAnsi="Times New Roman" w:cs="Times New Roman"/>
          <w:sz w:val="24"/>
          <w:szCs w:val="24"/>
        </w:rPr>
        <w:t>a</w:t>
      </w:r>
      <w:r w:rsidRPr="00CF74BA">
        <w:rPr>
          <w:rFonts w:ascii="Times New Roman" w:hAnsi="Times New Roman" w:cs="Times New Roman"/>
          <w:sz w:val="24"/>
          <w:szCs w:val="24"/>
        </w:rPr>
        <w:t xml:space="preserve"> metody</w:t>
      </w:r>
      <w:r w:rsidR="007C6A89" w:rsidRPr="00CF74BA">
        <w:rPr>
          <w:rFonts w:ascii="Times New Roman" w:hAnsi="Times New Roman" w:cs="Times New Roman"/>
          <w:sz w:val="24"/>
          <w:szCs w:val="24"/>
        </w:rPr>
        <w:t xml:space="preserve"> ve vnitřních směrnicích</w:t>
      </w:r>
      <w:r w:rsidRPr="00CF74BA">
        <w:rPr>
          <w:rFonts w:ascii="Times New Roman" w:hAnsi="Times New Roman" w:cs="Times New Roman"/>
          <w:sz w:val="24"/>
          <w:szCs w:val="24"/>
        </w:rPr>
        <w:t>.</w:t>
      </w:r>
      <w:r w:rsidR="007C6A89" w:rsidRPr="00CF74BA">
        <w:rPr>
          <w:rFonts w:ascii="Times New Roman" w:hAnsi="Times New Roman" w:cs="Times New Roman"/>
          <w:sz w:val="24"/>
          <w:szCs w:val="24"/>
        </w:rPr>
        <w:t xml:space="preserve"> Směrnice školy</w:t>
      </w:r>
      <w:r w:rsidRPr="00CF74BA">
        <w:rPr>
          <w:rFonts w:ascii="Times New Roman" w:hAnsi="Times New Roman" w:cs="Times New Roman"/>
          <w:sz w:val="24"/>
          <w:szCs w:val="24"/>
        </w:rPr>
        <w:t xml:space="preserve"> jsou součástí vnitřního kontrolního systému, který má </w:t>
      </w:r>
      <w:r w:rsidR="002D19D6" w:rsidRPr="00CF74BA">
        <w:rPr>
          <w:rFonts w:ascii="Times New Roman" w:hAnsi="Times New Roman" w:cs="Times New Roman"/>
          <w:sz w:val="24"/>
          <w:szCs w:val="24"/>
        </w:rPr>
        <w:t>s</w:t>
      </w:r>
      <w:r w:rsidRPr="00CF74BA">
        <w:rPr>
          <w:rFonts w:ascii="Times New Roman" w:hAnsi="Times New Roman" w:cs="Times New Roman"/>
          <w:sz w:val="24"/>
          <w:szCs w:val="24"/>
        </w:rPr>
        <w:t xml:space="preserve">třední škola </w:t>
      </w:r>
      <w:r w:rsidR="00CF4D30" w:rsidRPr="00CF74BA">
        <w:rPr>
          <w:rFonts w:ascii="Times New Roman" w:hAnsi="Times New Roman" w:cs="Times New Roman"/>
          <w:sz w:val="24"/>
          <w:szCs w:val="24"/>
        </w:rPr>
        <w:t xml:space="preserve">velmi dobře zpracovaný. </w:t>
      </w:r>
    </w:p>
    <w:p w:rsidR="00281F32" w:rsidRPr="00CF74BA" w:rsidRDefault="00281F32" w:rsidP="00244E0E">
      <w:pPr>
        <w:rPr>
          <w:rFonts w:ascii="Times New Roman" w:hAnsi="Times New Roman" w:cs="Times New Roman"/>
          <w:sz w:val="24"/>
          <w:szCs w:val="24"/>
        </w:rPr>
      </w:pPr>
    </w:p>
    <w:p w:rsidR="003B475B" w:rsidRPr="00CF74BA" w:rsidRDefault="003B475B" w:rsidP="00E96D75">
      <w:pPr>
        <w:pStyle w:val="Nadpis2"/>
      </w:pPr>
      <w:bookmarkStart w:id="144" w:name="_Toc351055051"/>
      <w:bookmarkStart w:id="145" w:name="_Toc351141329"/>
      <w:bookmarkStart w:id="146" w:name="_Toc351743223"/>
      <w:r w:rsidRPr="00CF74BA">
        <w:t>Účetní závěrka</w:t>
      </w:r>
      <w:r w:rsidR="002B0143" w:rsidRPr="00CF74BA">
        <w:t xml:space="preserve"> školy</w:t>
      </w:r>
      <w:bookmarkEnd w:id="144"/>
      <w:bookmarkEnd w:id="145"/>
      <w:bookmarkEnd w:id="146"/>
    </w:p>
    <w:p w:rsidR="00E81D65" w:rsidRDefault="003B475B" w:rsidP="00E81D65">
      <w:pPr>
        <w:ind w:firstLine="284"/>
        <w:rPr>
          <w:rFonts w:ascii="Times New Roman" w:hAnsi="Times New Roman" w:cs="Times New Roman"/>
          <w:sz w:val="24"/>
          <w:szCs w:val="24"/>
        </w:rPr>
      </w:pPr>
      <w:r w:rsidRPr="00CF74BA">
        <w:rPr>
          <w:rFonts w:ascii="Times New Roman" w:hAnsi="Times New Roman" w:cs="Times New Roman"/>
          <w:sz w:val="24"/>
          <w:szCs w:val="24"/>
        </w:rPr>
        <w:t>Škola je povinna měsíčně předkládat zřizovateli účetní závěrku včetně účetních výkazů s</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podpisem ředitele školy</w:t>
      </w:r>
      <w:r w:rsidR="00945D28" w:rsidRPr="00CF74BA">
        <w:rPr>
          <w:rFonts w:ascii="Times New Roman" w:hAnsi="Times New Roman" w:cs="Times New Roman"/>
          <w:sz w:val="24"/>
          <w:szCs w:val="24"/>
        </w:rPr>
        <w:t>,</w:t>
      </w:r>
      <w:r w:rsidRPr="00CF74BA">
        <w:rPr>
          <w:rFonts w:ascii="Times New Roman" w:hAnsi="Times New Roman" w:cs="Times New Roman"/>
          <w:sz w:val="24"/>
          <w:szCs w:val="24"/>
        </w:rPr>
        <w:t xml:space="preserve"> a to k</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22. </w:t>
      </w:r>
      <w:r w:rsidR="00CC606F" w:rsidRPr="00CF74BA">
        <w:rPr>
          <w:rFonts w:ascii="Times New Roman" w:hAnsi="Times New Roman" w:cs="Times New Roman"/>
          <w:sz w:val="24"/>
          <w:szCs w:val="24"/>
        </w:rPr>
        <w:t>v</w:t>
      </w:r>
      <w:r w:rsidR="00945D28" w:rsidRPr="00CF74BA">
        <w:rPr>
          <w:rFonts w:ascii="Times New Roman" w:hAnsi="Times New Roman" w:cs="Times New Roman"/>
          <w:sz w:val="24"/>
          <w:szCs w:val="24"/>
        </w:rPr>
        <w:t> </w:t>
      </w:r>
      <w:r w:rsidRPr="00CF74BA">
        <w:rPr>
          <w:rFonts w:ascii="Times New Roman" w:hAnsi="Times New Roman" w:cs="Times New Roman"/>
          <w:sz w:val="24"/>
          <w:szCs w:val="24"/>
        </w:rPr>
        <w:t>měsíci</w:t>
      </w:r>
      <w:r w:rsidR="00945D28" w:rsidRPr="00CF74BA">
        <w:rPr>
          <w:rFonts w:ascii="Times New Roman" w:hAnsi="Times New Roman" w:cs="Times New Roman"/>
          <w:sz w:val="24"/>
          <w:szCs w:val="24"/>
        </w:rPr>
        <w:t>,</w:t>
      </w:r>
      <w:r w:rsidRPr="00CF74BA">
        <w:rPr>
          <w:rFonts w:ascii="Times New Roman" w:hAnsi="Times New Roman" w:cs="Times New Roman"/>
          <w:sz w:val="24"/>
          <w:szCs w:val="24"/>
        </w:rPr>
        <w:t xml:space="preserve"> a čtvrtletně pak k</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9. </w:t>
      </w:r>
      <w:r w:rsidR="00CC606F" w:rsidRPr="00CF74BA">
        <w:rPr>
          <w:rFonts w:ascii="Times New Roman" w:hAnsi="Times New Roman" w:cs="Times New Roman"/>
          <w:sz w:val="24"/>
          <w:szCs w:val="24"/>
        </w:rPr>
        <w:t>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měsíci. </w:t>
      </w:r>
      <w:r w:rsidR="00167A58">
        <w:rPr>
          <w:rFonts w:ascii="Times New Roman" w:hAnsi="Times New Roman" w:cs="Times New Roman"/>
          <w:sz w:val="24"/>
          <w:szCs w:val="24"/>
        </w:rPr>
        <w:br/>
      </w:r>
      <w:r w:rsidRPr="00CF74BA">
        <w:rPr>
          <w:rFonts w:ascii="Times New Roman" w:hAnsi="Times New Roman" w:cs="Times New Roman"/>
          <w:sz w:val="24"/>
          <w:szCs w:val="24"/>
        </w:rPr>
        <w:t>Při roční uzávěrce pak škola předkládá výroční zprávu o hospodaření školy za uplynulé období. K</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jednotlivým čerpáním </w:t>
      </w:r>
      <w:r w:rsidR="00945D28" w:rsidRPr="00CF74BA">
        <w:rPr>
          <w:rFonts w:ascii="Times New Roman" w:hAnsi="Times New Roman" w:cs="Times New Roman"/>
          <w:sz w:val="24"/>
          <w:szCs w:val="24"/>
        </w:rPr>
        <w:t xml:space="preserve">rozpočtu </w:t>
      </w:r>
      <w:r w:rsidRPr="00CF74BA">
        <w:rPr>
          <w:rFonts w:ascii="Times New Roman" w:hAnsi="Times New Roman" w:cs="Times New Roman"/>
          <w:sz w:val="24"/>
          <w:szCs w:val="24"/>
        </w:rPr>
        <w:t>pak kraj vyhotovuje svoji zprávu s</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celkovým hodnocením školy za uplynulé období.</w:t>
      </w:r>
    </w:p>
    <w:p w:rsidR="00626F2A" w:rsidRPr="00CF74BA" w:rsidRDefault="003B475B" w:rsidP="00E81D65">
      <w:pPr>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Účetní závěrku škola sestavuje dle vyhlášky č. 410/2009 Sb., jako:</w:t>
      </w:r>
    </w:p>
    <w:p w:rsidR="003B475B" w:rsidRPr="00CF74BA" w:rsidRDefault="003B475B" w:rsidP="009905C4">
      <w:pPr>
        <w:pStyle w:val="Odstavecseseznamem"/>
        <w:numPr>
          <w:ilvl w:val="0"/>
          <w:numId w:val="44"/>
        </w:numPr>
        <w:rPr>
          <w:rFonts w:ascii="Times New Roman" w:hAnsi="Times New Roman" w:cs="Times New Roman"/>
          <w:sz w:val="24"/>
          <w:szCs w:val="24"/>
        </w:rPr>
      </w:pPr>
      <w:r w:rsidRPr="00CF74BA">
        <w:rPr>
          <w:rFonts w:ascii="Times New Roman" w:hAnsi="Times New Roman" w:cs="Times New Roman"/>
          <w:b/>
          <w:sz w:val="24"/>
          <w:szCs w:val="24"/>
        </w:rPr>
        <w:t>Řádnou</w:t>
      </w:r>
      <w:r w:rsidR="00E96D75" w:rsidRPr="00CF74BA">
        <w:rPr>
          <w:rFonts w:ascii="Times New Roman" w:hAnsi="Times New Roman" w:cs="Times New Roman"/>
          <w:b/>
          <w:sz w:val="24"/>
          <w:szCs w:val="24"/>
        </w:rPr>
        <w:t xml:space="preserve"> </w:t>
      </w:r>
      <w:r w:rsidR="00A436C7" w:rsidRPr="00CF74BA">
        <w:rPr>
          <w:rFonts w:ascii="Times New Roman" w:hAnsi="Times New Roman" w:cs="Times New Roman"/>
          <w:sz w:val="24"/>
          <w:szCs w:val="24"/>
        </w:rPr>
        <w:t>–</w:t>
      </w:r>
      <w:r w:rsidRPr="00CF74BA">
        <w:rPr>
          <w:rFonts w:ascii="Times New Roman" w:hAnsi="Times New Roman" w:cs="Times New Roman"/>
          <w:sz w:val="24"/>
          <w:szCs w:val="24"/>
        </w:rPr>
        <w:t xml:space="preserve"> škola sestavuje vždy ke konci účetního období</w:t>
      </w:r>
      <w:r w:rsidR="00DA4A5E">
        <w:rPr>
          <w:rFonts w:ascii="Times New Roman" w:hAnsi="Times New Roman" w:cs="Times New Roman"/>
          <w:sz w:val="24"/>
          <w:szCs w:val="24"/>
        </w:rPr>
        <w:t xml:space="preserve">, </w:t>
      </w:r>
      <w:r w:rsidRPr="00CF74BA">
        <w:rPr>
          <w:rFonts w:ascii="Times New Roman" w:hAnsi="Times New Roman" w:cs="Times New Roman"/>
          <w:sz w:val="24"/>
          <w:szCs w:val="24"/>
        </w:rPr>
        <w:t>a to k</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31. 12.</w:t>
      </w:r>
    </w:p>
    <w:p w:rsidR="003B475B" w:rsidRDefault="0002403C" w:rsidP="009905C4">
      <w:pPr>
        <w:pStyle w:val="Odstavecseseznamem"/>
        <w:numPr>
          <w:ilvl w:val="0"/>
          <w:numId w:val="44"/>
        </w:numPr>
        <w:rPr>
          <w:rFonts w:ascii="Times New Roman" w:hAnsi="Times New Roman" w:cs="Times New Roman"/>
          <w:sz w:val="24"/>
          <w:szCs w:val="24"/>
        </w:rPr>
      </w:pPr>
      <w:r w:rsidRPr="00CF74BA">
        <w:rPr>
          <w:rFonts w:ascii="Times New Roman" w:hAnsi="Times New Roman" w:cs="Times New Roman"/>
          <w:b/>
          <w:sz w:val="24"/>
          <w:szCs w:val="24"/>
        </w:rPr>
        <w:t>Mezitímní</w:t>
      </w:r>
      <w:r w:rsidR="003B475B" w:rsidRPr="00CF74BA">
        <w:rPr>
          <w:rFonts w:ascii="Times New Roman" w:hAnsi="Times New Roman" w:cs="Times New Roman"/>
          <w:sz w:val="24"/>
          <w:szCs w:val="24"/>
        </w:rPr>
        <w:t xml:space="preserve"> – sestavuje škola 4x ročně</w:t>
      </w:r>
      <w:r w:rsidR="00DA4A5E">
        <w:rPr>
          <w:rFonts w:ascii="Times New Roman" w:hAnsi="Times New Roman" w:cs="Times New Roman"/>
          <w:sz w:val="24"/>
          <w:szCs w:val="24"/>
        </w:rPr>
        <w:t>,</w:t>
      </w:r>
      <w:r w:rsidR="003B475B" w:rsidRPr="00CF74BA">
        <w:rPr>
          <w:rFonts w:ascii="Times New Roman" w:hAnsi="Times New Roman" w:cs="Times New Roman"/>
          <w:sz w:val="24"/>
          <w:szCs w:val="24"/>
        </w:rPr>
        <w:t xml:space="preserve"> a to k</w:t>
      </w:r>
      <w:r w:rsidR="00A436C7" w:rsidRPr="00CF74BA">
        <w:rPr>
          <w:rFonts w:ascii="Times New Roman" w:hAnsi="Times New Roman" w:cs="Times New Roman"/>
          <w:sz w:val="24"/>
          <w:szCs w:val="24"/>
        </w:rPr>
        <w:t> </w:t>
      </w:r>
      <w:r w:rsidR="003B475B" w:rsidRPr="00CF74BA">
        <w:rPr>
          <w:rFonts w:ascii="Times New Roman" w:hAnsi="Times New Roman" w:cs="Times New Roman"/>
          <w:sz w:val="24"/>
          <w:szCs w:val="24"/>
        </w:rPr>
        <w:t>31. 3., 30.</w:t>
      </w:r>
      <w:r w:rsidR="00442837">
        <w:rPr>
          <w:rFonts w:ascii="Times New Roman" w:hAnsi="Times New Roman" w:cs="Times New Roman"/>
          <w:sz w:val="24"/>
          <w:szCs w:val="24"/>
        </w:rPr>
        <w:t xml:space="preserve"> </w:t>
      </w:r>
      <w:r w:rsidR="003B475B" w:rsidRPr="00CF74BA">
        <w:rPr>
          <w:rFonts w:ascii="Times New Roman" w:hAnsi="Times New Roman" w:cs="Times New Roman"/>
          <w:sz w:val="24"/>
          <w:szCs w:val="24"/>
        </w:rPr>
        <w:t>6</w:t>
      </w:r>
      <w:r w:rsidR="00800456">
        <w:rPr>
          <w:rFonts w:ascii="Times New Roman" w:hAnsi="Times New Roman" w:cs="Times New Roman"/>
          <w:sz w:val="24"/>
          <w:szCs w:val="24"/>
        </w:rPr>
        <w:t>.</w:t>
      </w:r>
      <w:r w:rsidR="003B475B" w:rsidRPr="00CF74BA">
        <w:rPr>
          <w:rFonts w:ascii="Times New Roman" w:hAnsi="Times New Roman" w:cs="Times New Roman"/>
          <w:sz w:val="24"/>
          <w:szCs w:val="24"/>
        </w:rPr>
        <w:t xml:space="preserve"> a 30. 9. V</w:t>
      </w:r>
      <w:r w:rsidR="00A436C7" w:rsidRPr="00CF74BA">
        <w:rPr>
          <w:rFonts w:ascii="Times New Roman" w:hAnsi="Times New Roman" w:cs="Times New Roman"/>
          <w:sz w:val="24"/>
          <w:szCs w:val="24"/>
        </w:rPr>
        <w:t> </w:t>
      </w:r>
      <w:r w:rsidR="003B475B" w:rsidRPr="00CF74BA">
        <w:rPr>
          <w:rFonts w:ascii="Times New Roman" w:hAnsi="Times New Roman" w:cs="Times New Roman"/>
          <w:sz w:val="24"/>
          <w:szCs w:val="24"/>
        </w:rPr>
        <w:t>tomto případě škola účetní knihy neuzavírá, ale je povinna věrně a poctivě zobrazit předmět účetnictví, tzn. je povinna účtovat o odpisech, rezervách, časovém rozlišení, dohadných položkách.</w:t>
      </w:r>
    </w:p>
    <w:p w:rsidR="0035168C" w:rsidRPr="00CF74BA" w:rsidRDefault="0035168C" w:rsidP="0035168C">
      <w:pPr>
        <w:pStyle w:val="Odstavecseseznamem"/>
        <w:rPr>
          <w:rFonts w:ascii="Times New Roman" w:hAnsi="Times New Roman" w:cs="Times New Roman"/>
          <w:sz w:val="24"/>
          <w:szCs w:val="24"/>
        </w:rPr>
      </w:pPr>
    </w:p>
    <w:p w:rsidR="003B475B" w:rsidRPr="00CF74BA" w:rsidRDefault="003B475B" w:rsidP="00E67E65">
      <w:pPr>
        <w:ind w:firstLine="284"/>
        <w:rPr>
          <w:rFonts w:ascii="Times New Roman" w:hAnsi="Times New Roman" w:cs="Times New Roman"/>
          <w:sz w:val="24"/>
          <w:szCs w:val="24"/>
        </w:rPr>
      </w:pPr>
      <w:r w:rsidRPr="00CF74BA">
        <w:rPr>
          <w:rFonts w:ascii="Times New Roman" w:hAnsi="Times New Roman" w:cs="Times New Roman"/>
          <w:sz w:val="24"/>
          <w:szCs w:val="24"/>
        </w:rPr>
        <w:t>Součástí účetní závěrky jak řádné, tak mimořádné jsou účetní výkazy:</w:t>
      </w:r>
    </w:p>
    <w:p w:rsidR="003B475B" w:rsidRPr="00CF74BA" w:rsidRDefault="003B475B" w:rsidP="009905C4">
      <w:pPr>
        <w:pStyle w:val="Odstavecseseznamem"/>
        <w:numPr>
          <w:ilvl w:val="0"/>
          <w:numId w:val="45"/>
        </w:numPr>
        <w:rPr>
          <w:rFonts w:ascii="Times New Roman" w:hAnsi="Times New Roman" w:cs="Times New Roman"/>
          <w:sz w:val="24"/>
          <w:szCs w:val="24"/>
        </w:rPr>
      </w:pPr>
      <w:r w:rsidRPr="00CF74BA">
        <w:rPr>
          <w:rFonts w:ascii="Times New Roman" w:hAnsi="Times New Roman" w:cs="Times New Roman"/>
          <w:b/>
          <w:sz w:val="24"/>
          <w:szCs w:val="24"/>
        </w:rPr>
        <w:t>Rozvaha</w:t>
      </w:r>
      <w:r w:rsidRPr="00CF74BA">
        <w:rPr>
          <w:rFonts w:ascii="Times New Roman" w:hAnsi="Times New Roman" w:cs="Times New Roman"/>
          <w:sz w:val="24"/>
          <w:szCs w:val="24"/>
        </w:rPr>
        <w:t xml:space="preserve"> –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rozvaze jsou uspořádány položky majetku a jiných aktiv a závazků </w:t>
      </w:r>
      <w:r w:rsidR="00095284" w:rsidRPr="00CF74BA">
        <w:rPr>
          <w:rFonts w:ascii="Times New Roman" w:hAnsi="Times New Roman" w:cs="Times New Roman"/>
          <w:sz w:val="24"/>
          <w:szCs w:val="24"/>
        </w:rPr>
        <w:br/>
      </w:r>
      <w:r w:rsidRPr="00CF74BA">
        <w:rPr>
          <w:rFonts w:ascii="Times New Roman" w:hAnsi="Times New Roman" w:cs="Times New Roman"/>
          <w:sz w:val="24"/>
          <w:szCs w:val="24"/>
        </w:rPr>
        <w:t>a jiných pasiv.</w:t>
      </w:r>
    </w:p>
    <w:p w:rsidR="003B475B" w:rsidRPr="00CF74BA" w:rsidRDefault="003B475B" w:rsidP="009905C4">
      <w:pPr>
        <w:pStyle w:val="Odstavecseseznamem"/>
        <w:numPr>
          <w:ilvl w:val="0"/>
          <w:numId w:val="45"/>
        </w:numPr>
        <w:rPr>
          <w:rFonts w:ascii="Times New Roman" w:hAnsi="Times New Roman" w:cs="Times New Roman"/>
          <w:sz w:val="24"/>
          <w:szCs w:val="24"/>
        </w:rPr>
      </w:pPr>
      <w:r w:rsidRPr="00CF74BA">
        <w:rPr>
          <w:rFonts w:ascii="Times New Roman" w:hAnsi="Times New Roman" w:cs="Times New Roman"/>
          <w:b/>
          <w:sz w:val="24"/>
          <w:szCs w:val="24"/>
        </w:rPr>
        <w:t>Výkaz zisků a ztrát</w:t>
      </w:r>
      <w:r w:rsidRPr="00CF74BA">
        <w:rPr>
          <w:rFonts w:ascii="Times New Roman" w:hAnsi="Times New Roman" w:cs="Times New Roman"/>
          <w:sz w:val="24"/>
          <w:szCs w:val="24"/>
        </w:rPr>
        <w:t xml:space="preserve"> – zde jsou uspořádány položky nákladů a výnosů </w:t>
      </w:r>
      <w:r w:rsidR="00FE1E02">
        <w:rPr>
          <w:rFonts w:ascii="Times New Roman" w:hAnsi="Times New Roman" w:cs="Times New Roman"/>
          <w:sz w:val="24"/>
          <w:szCs w:val="24"/>
        </w:rPr>
        <w:br/>
      </w:r>
      <w:r w:rsidRPr="00CF74BA">
        <w:rPr>
          <w:rFonts w:ascii="Times New Roman" w:hAnsi="Times New Roman" w:cs="Times New Roman"/>
          <w:sz w:val="24"/>
          <w:szCs w:val="24"/>
        </w:rPr>
        <w:t>a výsledků hospodaření</w:t>
      </w:r>
      <w:r w:rsidR="00B91FA6" w:rsidRPr="00CF74BA">
        <w:rPr>
          <w:rFonts w:ascii="Times New Roman" w:hAnsi="Times New Roman" w:cs="Times New Roman"/>
          <w:sz w:val="24"/>
          <w:szCs w:val="24"/>
        </w:rPr>
        <w:t>.</w:t>
      </w:r>
    </w:p>
    <w:p w:rsidR="003B475B" w:rsidRDefault="003B475B" w:rsidP="009905C4">
      <w:pPr>
        <w:pStyle w:val="Odstavecseseznamem"/>
        <w:numPr>
          <w:ilvl w:val="0"/>
          <w:numId w:val="45"/>
        </w:numPr>
        <w:rPr>
          <w:rFonts w:ascii="Times New Roman" w:hAnsi="Times New Roman" w:cs="Times New Roman"/>
          <w:sz w:val="24"/>
          <w:szCs w:val="24"/>
        </w:rPr>
      </w:pPr>
      <w:r w:rsidRPr="00CF74BA">
        <w:rPr>
          <w:rFonts w:ascii="Times New Roman" w:hAnsi="Times New Roman" w:cs="Times New Roman"/>
          <w:b/>
          <w:sz w:val="24"/>
          <w:szCs w:val="24"/>
        </w:rPr>
        <w:t>Příloha účetní závěrky</w:t>
      </w:r>
      <w:r w:rsidRPr="00CF74BA">
        <w:rPr>
          <w:rFonts w:ascii="Times New Roman" w:hAnsi="Times New Roman" w:cs="Times New Roman"/>
          <w:sz w:val="24"/>
          <w:szCs w:val="24"/>
        </w:rPr>
        <w:t xml:space="preserve"> – vysvětluje a doplňuje informace obsažené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ostatních částech účetní </w:t>
      </w:r>
      <w:r w:rsidR="00E80A93" w:rsidRPr="00CF74BA">
        <w:rPr>
          <w:rFonts w:ascii="Times New Roman" w:hAnsi="Times New Roman" w:cs="Times New Roman"/>
          <w:sz w:val="24"/>
          <w:szCs w:val="24"/>
        </w:rPr>
        <w:t>závěrky.</w:t>
      </w:r>
    </w:p>
    <w:p w:rsidR="00927B68" w:rsidRPr="00CF74BA" w:rsidRDefault="00927B68" w:rsidP="00927B68">
      <w:pPr>
        <w:pStyle w:val="Odstavecseseznamem"/>
        <w:rPr>
          <w:rFonts w:ascii="Times New Roman" w:hAnsi="Times New Roman" w:cs="Times New Roman"/>
          <w:sz w:val="24"/>
          <w:szCs w:val="24"/>
        </w:rPr>
      </w:pPr>
    </w:p>
    <w:p w:rsidR="005118C1" w:rsidRPr="00CF74BA" w:rsidRDefault="005118C1" w:rsidP="00E67E65">
      <w:pPr>
        <w:ind w:firstLine="284"/>
        <w:rPr>
          <w:rFonts w:ascii="Times New Roman" w:hAnsi="Times New Roman" w:cs="Times New Roman"/>
          <w:sz w:val="24"/>
          <w:szCs w:val="24"/>
        </w:rPr>
      </w:pPr>
      <w:r w:rsidRPr="00CF74BA">
        <w:rPr>
          <w:rFonts w:ascii="Times New Roman" w:hAnsi="Times New Roman" w:cs="Times New Roman"/>
          <w:sz w:val="24"/>
          <w:szCs w:val="24"/>
        </w:rPr>
        <w:t>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rámci uzávěrkových prací zjišťuje škola výsledek hospodaření</w:t>
      </w:r>
      <w:r w:rsidR="00DA4A5E">
        <w:rPr>
          <w:rFonts w:ascii="Times New Roman" w:hAnsi="Times New Roman" w:cs="Times New Roman"/>
          <w:sz w:val="24"/>
          <w:szCs w:val="24"/>
        </w:rPr>
        <w:t>,</w:t>
      </w:r>
      <w:r w:rsidR="00147E19" w:rsidRPr="00CF74BA">
        <w:rPr>
          <w:rFonts w:ascii="Times New Roman" w:hAnsi="Times New Roman" w:cs="Times New Roman"/>
          <w:sz w:val="24"/>
          <w:szCs w:val="24"/>
        </w:rPr>
        <w:t xml:space="preserve"> a to</w:t>
      </w:r>
      <w:r w:rsidRPr="00CF74BA">
        <w:rPr>
          <w:rFonts w:ascii="Times New Roman" w:hAnsi="Times New Roman" w:cs="Times New Roman"/>
          <w:sz w:val="24"/>
          <w:szCs w:val="24"/>
        </w:rPr>
        <w:t xml:space="preserve"> porovnáním nákladů a výnosů. </w:t>
      </w:r>
      <w:r w:rsidR="00D2679F" w:rsidRPr="00CF74BA">
        <w:rPr>
          <w:rFonts w:ascii="Times New Roman" w:hAnsi="Times New Roman" w:cs="Times New Roman"/>
          <w:sz w:val="24"/>
          <w:szCs w:val="24"/>
        </w:rPr>
        <w:t>Střední škola</w:t>
      </w:r>
      <w:r w:rsidR="00050643" w:rsidRPr="00CF74BA">
        <w:rPr>
          <w:rFonts w:ascii="Times New Roman" w:hAnsi="Times New Roman" w:cs="Times New Roman"/>
          <w:sz w:val="24"/>
          <w:szCs w:val="24"/>
        </w:rPr>
        <w:t xml:space="preserve"> </w:t>
      </w:r>
      <w:r w:rsidR="00D2679F" w:rsidRPr="00CF74BA">
        <w:rPr>
          <w:rFonts w:ascii="Times New Roman" w:hAnsi="Times New Roman" w:cs="Times New Roman"/>
          <w:sz w:val="24"/>
          <w:szCs w:val="24"/>
        </w:rPr>
        <w:t xml:space="preserve">účtuje o nákladech </w:t>
      </w:r>
      <w:r w:rsidR="006F1F06" w:rsidRPr="00CF74BA">
        <w:rPr>
          <w:rFonts w:ascii="Times New Roman" w:hAnsi="Times New Roman" w:cs="Times New Roman"/>
          <w:sz w:val="24"/>
          <w:szCs w:val="24"/>
        </w:rPr>
        <w:t xml:space="preserve">a </w:t>
      </w:r>
      <w:r w:rsidR="00D2679F" w:rsidRPr="00CF74BA">
        <w:rPr>
          <w:rFonts w:ascii="Times New Roman" w:hAnsi="Times New Roman" w:cs="Times New Roman"/>
          <w:sz w:val="24"/>
          <w:szCs w:val="24"/>
        </w:rPr>
        <w:t>výnosech</w:t>
      </w:r>
      <w:r w:rsidR="006F1F06" w:rsidRPr="00CF74BA">
        <w:rPr>
          <w:rFonts w:ascii="Times New Roman" w:hAnsi="Times New Roman" w:cs="Times New Roman"/>
          <w:sz w:val="24"/>
          <w:szCs w:val="24"/>
        </w:rPr>
        <w:t>,</w:t>
      </w:r>
      <w:r w:rsidR="00945D28" w:rsidRPr="00CF74BA">
        <w:rPr>
          <w:rFonts w:ascii="Times New Roman" w:hAnsi="Times New Roman" w:cs="Times New Roman"/>
          <w:sz w:val="24"/>
          <w:szCs w:val="24"/>
        </w:rPr>
        <w:t xml:space="preserve"> které jsou spojené s její činností</w:t>
      </w:r>
      <w:r w:rsidR="00D2679F" w:rsidRPr="00CF74BA">
        <w:rPr>
          <w:rFonts w:ascii="Times New Roman" w:hAnsi="Times New Roman" w:cs="Times New Roman"/>
          <w:sz w:val="24"/>
          <w:szCs w:val="24"/>
        </w:rPr>
        <w:t xml:space="preserve"> v</w:t>
      </w:r>
      <w:r w:rsidR="00A436C7" w:rsidRPr="00CF74BA">
        <w:rPr>
          <w:rFonts w:ascii="Times New Roman" w:hAnsi="Times New Roman" w:cs="Times New Roman"/>
          <w:sz w:val="24"/>
          <w:szCs w:val="24"/>
        </w:rPr>
        <w:t> </w:t>
      </w:r>
      <w:r w:rsidR="00945D28" w:rsidRPr="00CF74BA">
        <w:rPr>
          <w:rFonts w:ascii="Times New Roman" w:hAnsi="Times New Roman" w:cs="Times New Roman"/>
          <w:sz w:val="24"/>
          <w:szCs w:val="24"/>
        </w:rPr>
        <w:t>účtových třídách 5 a 6.</w:t>
      </w:r>
    </w:p>
    <w:p w:rsidR="00D2679F" w:rsidRPr="00CF74BA" w:rsidRDefault="00D2679F" w:rsidP="009905C4">
      <w:pPr>
        <w:pStyle w:val="Odstavecseseznamem"/>
        <w:numPr>
          <w:ilvl w:val="0"/>
          <w:numId w:val="46"/>
        </w:numPr>
        <w:rPr>
          <w:rFonts w:ascii="Times New Roman" w:hAnsi="Times New Roman" w:cs="Times New Roman"/>
          <w:sz w:val="24"/>
          <w:szCs w:val="24"/>
        </w:rPr>
      </w:pPr>
      <w:r w:rsidRPr="00CF74BA">
        <w:rPr>
          <w:rFonts w:ascii="Times New Roman" w:hAnsi="Times New Roman" w:cs="Times New Roman"/>
          <w:b/>
          <w:sz w:val="24"/>
          <w:szCs w:val="24"/>
        </w:rPr>
        <w:t>V</w:t>
      </w:r>
      <w:r w:rsidR="00A436C7" w:rsidRPr="00CF74BA">
        <w:rPr>
          <w:rFonts w:ascii="Times New Roman" w:hAnsi="Times New Roman" w:cs="Times New Roman"/>
          <w:b/>
          <w:sz w:val="24"/>
          <w:szCs w:val="24"/>
        </w:rPr>
        <w:t> </w:t>
      </w:r>
      <w:r w:rsidRPr="00CF74BA">
        <w:rPr>
          <w:rFonts w:ascii="Times New Roman" w:hAnsi="Times New Roman" w:cs="Times New Roman"/>
          <w:b/>
          <w:sz w:val="24"/>
          <w:szCs w:val="24"/>
        </w:rPr>
        <w:t>rámci účtové třídy č. 5</w:t>
      </w:r>
      <w:r w:rsidR="00B72D9E">
        <w:rPr>
          <w:rFonts w:ascii="Times New Roman" w:hAnsi="Times New Roman" w:cs="Times New Roman"/>
          <w:b/>
          <w:sz w:val="24"/>
          <w:szCs w:val="24"/>
        </w:rPr>
        <w:t xml:space="preserve"> </w:t>
      </w:r>
      <w:r w:rsidR="005118C1" w:rsidRPr="00CF74BA">
        <w:rPr>
          <w:rFonts w:ascii="Times New Roman" w:hAnsi="Times New Roman" w:cs="Times New Roman"/>
          <w:sz w:val="24"/>
          <w:szCs w:val="24"/>
        </w:rPr>
        <w:t>účtuje škola</w:t>
      </w:r>
      <w:r w:rsidRPr="00CF74BA">
        <w:rPr>
          <w:rFonts w:ascii="Times New Roman" w:hAnsi="Times New Roman" w:cs="Times New Roman"/>
          <w:sz w:val="24"/>
          <w:szCs w:val="24"/>
        </w:rPr>
        <w:t xml:space="preserve"> náklady členěné podle druhů </w:t>
      </w:r>
      <w:r w:rsidR="00FE1E02">
        <w:rPr>
          <w:rFonts w:ascii="Times New Roman" w:hAnsi="Times New Roman" w:cs="Times New Roman"/>
          <w:sz w:val="24"/>
          <w:szCs w:val="24"/>
        </w:rPr>
        <w:br/>
      </w:r>
      <w:r w:rsidRPr="00CF74BA">
        <w:rPr>
          <w:rFonts w:ascii="Times New Roman" w:hAnsi="Times New Roman" w:cs="Times New Roman"/>
          <w:sz w:val="24"/>
          <w:szCs w:val="24"/>
        </w:rPr>
        <w:t>na jednotlivé účty narůstajícím způsobem od začátku účetního roku.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analytické evidenci </w:t>
      </w:r>
      <w:r w:rsidR="005118C1" w:rsidRPr="00CF74BA">
        <w:rPr>
          <w:rFonts w:ascii="Times New Roman" w:hAnsi="Times New Roman" w:cs="Times New Roman"/>
          <w:sz w:val="24"/>
          <w:szCs w:val="24"/>
        </w:rPr>
        <w:t>pak</w:t>
      </w:r>
      <w:r w:rsidRPr="00CF74BA">
        <w:rPr>
          <w:rFonts w:ascii="Times New Roman" w:hAnsi="Times New Roman" w:cs="Times New Roman"/>
          <w:sz w:val="24"/>
          <w:szCs w:val="24"/>
        </w:rPr>
        <w:t xml:space="preserve"> odděleně sleduje náklady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hlavní a doplňkové činnosti. Zůstatky účtů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 xml:space="preserve">účtové třídě č. 5 škola při uzavírání účetních knih převádí na vrub účtu 493 – Účet hospodářského výsledku. </w:t>
      </w:r>
    </w:p>
    <w:p w:rsidR="00D2679F" w:rsidRPr="00CF74BA" w:rsidRDefault="00D2679F" w:rsidP="009905C4">
      <w:pPr>
        <w:pStyle w:val="Odstavecseseznamem"/>
        <w:numPr>
          <w:ilvl w:val="0"/>
          <w:numId w:val="46"/>
        </w:numPr>
        <w:rPr>
          <w:rFonts w:ascii="Times New Roman" w:hAnsi="Times New Roman" w:cs="Times New Roman"/>
          <w:sz w:val="24"/>
          <w:szCs w:val="24"/>
        </w:rPr>
      </w:pPr>
      <w:r w:rsidRPr="00CF74BA">
        <w:rPr>
          <w:rFonts w:ascii="Times New Roman" w:hAnsi="Times New Roman" w:cs="Times New Roman"/>
          <w:b/>
          <w:sz w:val="24"/>
          <w:szCs w:val="24"/>
        </w:rPr>
        <w:t>V</w:t>
      </w:r>
      <w:r w:rsidR="00A436C7" w:rsidRPr="00CF74BA">
        <w:rPr>
          <w:rFonts w:ascii="Times New Roman" w:hAnsi="Times New Roman" w:cs="Times New Roman"/>
          <w:b/>
          <w:sz w:val="24"/>
          <w:szCs w:val="24"/>
        </w:rPr>
        <w:t> </w:t>
      </w:r>
      <w:r w:rsidRPr="00CF74BA">
        <w:rPr>
          <w:rFonts w:ascii="Times New Roman" w:hAnsi="Times New Roman" w:cs="Times New Roman"/>
          <w:b/>
          <w:sz w:val="24"/>
          <w:szCs w:val="24"/>
        </w:rPr>
        <w:t xml:space="preserve">rámci </w:t>
      </w:r>
      <w:r w:rsidR="005118C1" w:rsidRPr="00CF74BA">
        <w:rPr>
          <w:rFonts w:ascii="Times New Roman" w:hAnsi="Times New Roman" w:cs="Times New Roman"/>
          <w:b/>
          <w:sz w:val="24"/>
          <w:szCs w:val="24"/>
        </w:rPr>
        <w:t>účtové třídy č. 6</w:t>
      </w:r>
      <w:r w:rsidR="005118C1" w:rsidRPr="00CF74BA">
        <w:rPr>
          <w:rFonts w:ascii="Times New Roman" w:hAnsi="Times New Roman" w:cs="Times New Roman"/>
          <w:sz w:val="24"/>
          <w:szCs w:val="24"/>
        </w:rPr>
        <w:t xml:space="preserve"> účtuje škola výnosy podle druhů na jednotlivé účty taktéž narůstajícím způsobem od začátku účetního roku, první výnosy v</w:t>
      </w:r>
      <w:r w:rsidR="00A436C7" w:rsidRPr="00CF74BA">
        <w:rPr>
          <w:rFonts w:ascii="Times New Roman" w:hAnsi="Times New Roman" w:cs="Times New Roman"/>
          <w:sz w:val="24"/>
          <w:szCs w:val="24"/>
        </w:rPr>
        <w:t> </w:t>
      </w:r>
      <w:r w:rsidR="005118C1" w:rsidRPr="00CF74BA">
        <w:rPr>
          <w:rFonts w:ascii="Times New Roman" w:hAnsi="Times New Roman" w:cs="Times New Roman"/>
          <w:sz w:val="24"/>
          <w:szCs w:val="24"/>
        </w:rPr>
        <w:t>této účtové třídě zachycuje časově rozlišené. V</w:t>
      </w:r>
      <w:r w:rsidR="00A436C7" w:rsidRPr="00CF74BA">
        <w:rPr>
          <w:rFonts w:ascii="Times New Roman" w:hAnsi="Times New Roman" w:cs="Times New Roman"/>
          <w:sz w:val="24"/>
          <w:szCs w:val="24"/>
        </w:rPr>
        <w:t> </w:t>
      </w:r>
      <w:r w:rsidR="005118C1" w:rsidRPr="00CF74BA">
        <w:rPr>
          <w:rFonts w:ascii="Times New Roman" w:hAnsi="Times New Roman" w:cs="Times New Roman"/>
          <w:sz w:val="24"/>
          <w:szCs w:val="24"/>
        </w:rPr>
        <w:t xml:space="preserve">analytické </w:t>
      </w:r>
      <w:r w:rsidR="006F1F06" w:rsidRPr="00CF74BA">
        <w:rPr>
          <w:rFonts w:ascii="Times New Roman" w:hAnsi="Times New Roman" w:cs="Times New Roman"/>
          <w:sz w:val="24"/>
          <w:szCs w:val="24"/>
        </w:rPr>
        <w:t xml:space="preserve">evidenci </w:t>
      </w:r>
      <w:r w:rsidR="005118C1" w:rsidRPr="00CF74BA">
        <w:rPr>
          <w:rFonts w:ascii="Times New Roman" w:hAnsi="Times New Roman" w:cs="Times New Roman"/>
          <w:sz w:val="24"/>
          <w:szCs w:val="24"/>
        </w:rPr>
        <w:t xml:space="preserve">sleduje odděleně výnosy hlavní </w:t>
      </w:r>
      <w:r w:rsidR="006F1F06" w:rsidRPr="00CF74BA">
        <w:rPr>
          <w:rFonts w:ascii="Times New Roman" w:hAnsi="Times New Roman" w:cs="Times New Roman"/>
          <w:sz w:val="24"/>
          <w:szCs w:val="24"/>
        </w:rPr>
        <w:t>a doplňkové činnosti</w:t>
      </w:r>
      <w:r w:rsidR="005118C1" w:rsidRPr="00CF74BA">
        <w:rPr>
          <w:rFonts w:ascii="Times New Roman" w:hAnsi="Times New Roman" w:cs="Times New Roman"/>
          <w:sz w:val="24"/>
          <w:szCs w:val="24"/>
        </w:rPr>
        <w:t>. Zůstatky účtu v</w:t>
      </w:r>
      <w:r w:rsidR="00A436C7" w:rsidRPr="00CF74BA">
        <w:rPr>
          <w:rFonts w:ascii="Times New Roman" w:hAnsi="Times New Roman" w:cs="Times New Roman"/>
          <w:sz w:val="24"/>
          <w:szCs w:val="24"/>
        </w:rPr>
        <w:t> </w:t>
      </w:r>
      <w:r w:rsidR="005118C1" w:rsidRPr="00CF74BA">
        <w:rPr>
          <w:rFonts w:ascii="Times New Roman" w:hAnsi="Times New Roman" w:cs="Times New Roman"/>
          <w:sz w:val="24"/>
          <w:szCs w:val="24"/>
        </w:rPr>
        <w:t>účtové třídě 6 se při uzavírání účetních knih převádějí ve prospěch účtu 493 – Účet hospodářského výsledku.</w:t>
      </w:r>
    </w:p>
    <w:p w:rsidR="00694E98" w:rsidRDefault="00694E98">
      <w:pPr>
        <w:rPr>
          <w:rFonts w:ascii="Times New Roman" w:eastAsia="Times New Roman" w:hAnsi="Times New Roman" w:cs="Times New Roman"/>
          <w:b/>
          <w:bCs/>
          <w:kern w:val="36"/>
          <w:sz w:val="32"/>
          <w:szCs w:val="48"/>
          <w:lang w:eastAsia="cs-CZ"/>
        </w:rPr>
      </w:pPr>
      <w:bookmarkStart w:id="147" w:name="_Toc351055052"/>
      <w:bookmarkStart w:id="148" w:name="_Toc351141330"/>
      <w:r>
        <w:rPr>
          <w:caps/>
        </w:rPr>
        <w:br w:type="page"/>
      </w:r>
    </w:p>
    <w:p w:rsidR="007C6A89" w:rsidRPr="00CF74BA" w:rsidRDefault="00CA290D" w:rsidP="00E96D75">
      <w:pPr>
        <w:pStyle w:val="Nadpis1"/>
      </w:pPr>
      <w:bookmarkStart w:id="149" w:name="_Toc351743224"/>
      <w:r w:rsidRPr="00CF74BA">
        <w:rPr>
          <w:caps w:val="0"/>
        </w:rPr>
        <w:lastRenderedPageBreak/>
        <w:t>DOPLŇKOVÁ ČINNOST ŠKOLY</w:t>
      </w:r>
      <w:bookmarkEnd w:id="147"/>
      <w:bookmarkEnd w:id="148"/>
      <w:bookmarkEnd w:id="149"/>
    </w:p>
    <w:p w:rsidR="00AB3DD0" w:rsidRPr="00CF74BA" w:rsidRDefault="007C6A89" w:rsidP="00B76F0E">
      <w:pPr>
        <w:ind w:firstLine="284"/>
        <w:rPr>
          <w:rFonts w:ascii="Times New Roman" w:hAnsi="Times New Roman" w:cs="Times New Roman"/>
          <w:sz w:val="24"/>
          <w:szCs w:val="24"/>
        </w:rPr>
      </w:pPr>
      <w:r w:rsidRPr="00CF74BA">
        <w:rPr>
          <w:rFonts w:ascii="Times New Roman" w:hAnsi="Times New Roman" w:cs="Times New Roman"/>
          <w:sz w:val="24"/>
          <w:szCs w:val="24"/>
        </w:rPr>
        <w:t xml:space="preserve">Škola vedle </w:t>
      </w:r>
      <w:r w:rsidR="00945D28" w:rsidRPr="00CF74BA">
        <w:rPr>
          <w:rFonts w:ascii="Times New Roman" w:hAnsi="Times New Roman" w:cs="Times New Roman"/>
          <w:sz w:val="24"/>
          <w:szCs w:val="24"/>
        </w:rPr>
        <w:t>hlavní činnosti</w:t>
      </w:r>
      <w:r w:rsidRPr="00CF74BA">
        <w:rPr>
          <w:rFonts w:ascii="Times New Roman" w:hAnsi="Times New Roman" w:cs="Times New Roman"/>
          <w:sz w:val="24"/>
          <w:szCs w:val="24"/>
        </w:rPr>
        <w:t xml:space="preserve"> provádí i doplňkovou činnost na</w:t>
      </w:r>
      <w:r w:rsidR="00315EF5" w:rsidRPr="00CF74BA">
        <w:rPr>
          <w:rFonts w:ascii="Times New Roman" w:hAnsi="Times New Roman" w:cs="Times New Roman"/>
          <w:sz w:val="24"/>
          <w:szCs w:val="24"/>
        </w:rPr>
        <w:t xml:space="preserve"> základě vymezení v článku VI. d</w:t>
      </w:r>
      <w:r w:rsidRPr="00CF74BA">
        <w:rPr>
          <w:rFonts w:ascii="Times New Roman" w:hAnsi="Times New Roman" w:cs="Times New Roman"/>
          <w:sz w:val="24"/>
          <w:szCs w:val="24"/>
        </w:rPr>
        <w:t xml:space="preserve">odatku č. 2 ke </w:t>
      </w:r>
      <w:r w:rsidR="00B72D9E">
        <w:rPr>
          <w:rFonts w:ascii="Times New Roman" w:hAnsi="Times New Roman" w:cs="Times New Roman"/>
          <w:sz w:val="24"/>
          <w:szCs w:val="24"/>
        </w:rPr>
        <w:t>z</w:t>
      </w:r>
      <w:r w:rsidR="00AB3DD0" w:rsidRPr="00CF74BA">
        <w:rPr>
          <w:rFonts w:ascii="Times New Roman" w:hAnsi="Times New Roman" w:cs="Times New Roman"/>
          <w:sz w:val="24"/>
          <w:szCs w:val="24"/>
        </w:rPr>
        <w:t xml:space="preserve">řizovací listině </w:t>
      </w:r>
      <w:r w:rsidR="00945D28" w:rsidRPr="00CF74BA">
        <w:rPr>
          <w:rFonts w:ascii="Times New Roman" w:hAnsi="Times New Roman" w:cs="Times New Roman"/>
          <w:sz w:val="24"/>
          <w:szCs w:val="24"/>
        </w:rPr>
        <w:t>s</w:t>
      </w:r>
      <w:r w:rsidR="00AB3DD0" w:rsidRPr="00CF74BA">
        <w:rPr>
          <w:rFonts w:ascii="Times New Roman" w:hAnsi="Times New Roman" w:cs="Times New Roman"/>
          <w:sz w:val="24"/>
          <w:szCs w:val="24"/>
        </w:rPr>
        <w:t>třední školy.</w:t>
      </w:r>
    </w:p>
    <w:p w:rsidR="00945D28" w:rsidRPr="00442837" w:rsidRDefault="00945D28" w:rsidP="007C6A89">
      <w:pPr>
        <w:rPr>
          <w:rFonts w:ascii="Times New Roman" w:hAnsi="Times New Roman" w:cs="Times New Roman"/>
          <w:sz w:val="16"/>
          <w:szCs w:val="16"/>
        </w:rPr>
      </w:pPr>
    </w:p>
    <w:p w:rsidR="007C6A89" w:rsidRPr="00CF74BA" w:rsidRDefault="007C6A89" w:rsidP="007C6A89">
      <w:pPr>
        <w:rPr>
          <w:rFonts w:ascii="Times New Roman" w:hAnsi="Times New Roman" w:cs="Times New Roman"/>
          <w:b/>
          <w:sz w:val="24"/>
          <w:szCs w:val="24"/>
        </w:rPr>
      </w:pPr>
      <w:r w:rsidRPr="00CF74BA">
        <w:rPr>
          <w:rFonts w:ascii="Times New Roman" w:hAnsi="Times New Roman" w:cs="Times New Roman"/>
          <w:b/>
          <w:sz w:val="24"/>
          <w:szCs w:val="24"/>
        </w:rPr>
        <w:t xml:space="preserve">Předmětem </w:t>
      </w:r>
      <w:r w:rsidR="00AB2418" w:rsidRPr="00CF74BA">
        <w:rPr>
          <w:rFonts w:ascii="Times New Roman" w:hAnsi="Times New Roman" w:cs="Times New Roman"/>
          <w:b/>
          <w:sz w:val="24"/>
          <w:szCs w:val="24"/>
        </w:rPr>
        <w:t>její doplňkové</w:t>
      </w:r>
      <w:r w:rsidRPr="00CF74BA">
        <w:rPr>
          <w:rFonts w:ascii="Times New Roman" w:hAnsi="Times New Roman" w:cs="Times New Roman"/>
          <w:b/>
          <w:sz w:val="24"/>
          <w:szCs w:val="24"/>
        </w:rPr>
        <w:t xml:space="preserve"> činnosti je:</w:t>
      </w:r>
    </w:p>
    <w:p w:rsidR="007C6A89" w:rsidRPr="00927B68" w:rsidRDefault="00945D28" w:rsidP="00927B68">
      <w:pPr>
        <w:pStyle w:val="Odstavecseseznamem"/>
        <w:numPr>
          <w:ilvl w:val="0"/>
          <w:numId w:val="62"/>
        </w:numPr>
        <w:rPr>
          <w:rFonts w:ascii="Times New Roman" w:hAnsi="Times New Roman" w:cs="Times New Roman"/>
          <w:sz w:val="24"/>
          <w:szCs w:val="24"/>
        </w:rPr>
      </w:pPr>
      <w:r w:rsidRPr="00927B68">
        <w:rPr>
          <w:rFonts w:ascii="Times New Roman" w:hAnsi="Times New Roman" w:cs="Times New Roman"/>
          <w:sz w:val="24"/>
          <w:szCs w:val="24"/>
        </w:rPr>
        <w:t>p</w:t>
      </w:r>
      <w:r w:rsidR="007C6A89" w:rsidRPr="00927B68">
        <w:rPr>
          <w:rFonts w:ascii="Times New Roman" w:hAnsi="Times New Roman" w:cs="Times New Roman"/>
          <w:sz w:val="24"/>
          <w:szCs w:val="24"/>
        </w:rPr>
        <w:t>ořádání odborných kurzů, školení a jiných vzdělávacích</w:t>
      </w:r>
      <w:r w:rsidRPr="00927B68">
        <w:rPr>
          <w:rFonts w:ascii="Times New Roman" w:hAnsi="Times New Roman" w:cs="Times New Roman"/>
          <w:sz w:val="24"/>
          <w:szCs w:val="24"/>
        </w:rPr>
        <w:t xml:space="preserve"> akcí včetně lektorské činnosti,</w:t>
      </w:r>
    </w:p>
    <w:p w:rsidR="007C6A89" w:rsidRPr="00927B68" w:rsidRDefault="00945D28" w:rsidP="00927B68">
      <w:pPr>
        <w:pStyle w:val="Odstavecseseznamem"/>
        <w:numPr>
          <w:ilvl w:val="0"/>
          <w:numId w:val="62"/>
        </w:numPr>
        <w:rPr>
          <w:rFonts w:ascii="Times New Roman" w:hAnsi="Times New Roman" w:cs="Times New Roman"/>
          <w:sz w:val="24"/>
          <w:szCs w:val="24"/>
        </w:rPr>
      </w:pPr>
      <w:r w:rsidRPr="00927B68">
        <w:rPr>
          <w:rFonts w:ascii="Times New Roman" w:hAnsi="Times New Roman" w:cs="Times New Roman"/>
          <w:sz w:val="24"/>
          <w:szCs w:val="24"/>
        </w:rPr>
        <w:t>r</w:t>
      </w:r>
      <w:r w:rsidR="007C6A89" w:rsidRPr="00927B68">
        <w:rPr>
          <w:rFonts w:ascii="Times New Roman" w:hAnsi="Times New Roman" w:cs="Times New Roman"/>
          <w:sz w:val="24"/>
          <w:szCs w:val="24"/>
        </w:rPr>
        <w:t>ealitní a hostinská činnost.</w:t>
      </w:r>
    </w:p>
    <w:p w:rsidR="0035168C" w:rsidRDefault="007C6A89" w:rsidP="0035168C">
      <w:pPr>
        <w:ind w:firstLine="284"/>
        <w:rPr>
          <w:rFonts w:ascii="Times New Roman" w:hAnsi="Times New Roman" w:cs="Times New Roman"/>
          <w:sz w:val="24"/>
          <w:szCs w:val="24"/>
        </w:rPr>
      </w:pPr>
      <w:r w:rsidRPr="00CF74BA">
        <w:rPr>
          <w:rFonts w:ascii="Times New Roman" w:hAnsi="Times New Roman" w:cs="Times New Roman"/>
          <w:sz w:val="24"/>
          <w:szCs w:val="24"/>
        </w:rPr>
        <w:t xml:space="preserve">Na jednotlivou doplňkovou činnost má škola vydány </w:t>
      </w:r>
      <w:r w:rsidR="00B72D9E">
        <w:rPr>
          <w:rFonts w:ascii="Times New Roman" w:hAnsi="Times New Roman" w:cs="Times New Roman"/>
          <w:sz w:val="24"/>
          <w:szCs w:val="24"/>
        </w:rPr>
        <w:t>ž</w:t>
      </w:r>
      <w:r w:rsidRPr="00CF74BA">
        <w:rPr>
          <w:rFonts w:ascii="Times New Roman" w:hAnsi="Times New Roman" w:cs="Times New Roman"/>
          <w:sz w:val="24"/>
          <w:szCs w:val="24"/>
        </w:rPr>
        <w:t>ivnostenské listy. Tato činnost nenarušuje hlavní poslání školy</w:t>
      </w:r>
      <w:r w:rsidR="00104D62">
        <w:rPr>
          <w:rFonts w:ascii="Times New Roman" w:hAnsi="Times New Roman" w:cs="Times New Roman"/>
          <w:sz w:val="24"/>
          <w:szCs w:val="24"/>
        </w:rPr>
        <w:t xml:space="preserve"> a sleduje se odděleně, </w:t>
      </w:r>
      <w:proofErr w:type="gramStart"/>
      <w:r w:rsidR="00104D62">
        <w:rPr>
          <w:rFonts w:ascii="Times New Roman" w:hAnsi="Times New Roman" w:cs="Times New Roman"/>
          <w:sz w:val="24"/>
          <w:szCs w:val="24"/>
        </w:rPr>
        <w:t xml:space="preserve">tzn. </w:t>
      </w:r>
      <w:r w:rsidRPr="00CF74BA">
        <w:rPr>
          <w:rFonts w:ascii="Times New Roman" w:hAnsi="Times New Roman" w:cs="Times New Roman"/>
          <w:sz w:val="24"/>
          <w:szCs w:val="24"/>
        </w:rPr>
        <w:t>že</w:t>
      </w:r>
      <w:proofErr w:type="gramEnd"/>
      <w:r w:rsidRPr="00CF74BA">
        <w:rPr>
          <w:rFonts w:ascii="Times New Roman" w:hAnsi="Times New Roman" w:cs="Times New Roman"/>
          <w:sz w:val="24"/>
          <w:szCs w:val="24"/>
        </w:rPr>
        <w:t xml:space="preserve"> škola k</w:t>
      </w:r>
      <w:r w:rsidR="00054D31" w:rsidRPr="00CF74BA">
        <w:rPr>
          <w:rFonts w:ascii="Times New Roman" w:hAnsi="Times New Roman" w:cs="Times New Roman"/>
          <w:sz w:val="24"/>
          <w:szCs w:val="24"/>
        </w:rPr>
        <w:t xml:space="preserve">e dni sestavení účetní závěrky </w:t>
      </w:r>
      <w:r w:rsidR="003F7D92" w:rsidRPr="00CF74BA">
        <w:rPr>
          <w:rFonts w:ascii="Times New Roman" w:hAnsi="Times New Roman" w:cs="Times New Roman"/>
          <w:sz w:val="24"/>
          <w:szCs w:val="24"/>
        </w:rPr>
        <w:t>sleduje</w:t>
      </w:r>
      <w:r w:rsidR="00050643" w:rsidRPr="00CF74BA">
        <w:rPr>
          <w:rFonts w:ascii="Times New Roman" w:hAnsi="Times New Roman" w:cs="Times New Roman"/>
          <w:sz w:val="24"/>
          <w:szCs w:val="24"/>
        </w:rPr>
        <w:t xml:space="preserve"> </w:t>
      </w:r>
      <w:r w:rsidRPr="00CF74BA">
        <w:rPr>
          <w:rFonts w:ascii="Times New Roman" w:hAnsi="Times New Roman" w:cs="Times New Roman"/>
          <w:sz w:val="24"/>
          <w:szCs w:val="24"/>
        </w:rPr>
        <w:t>zvlášť</w:t>
      </w:r>
      <w:r w:rsidR="00050643"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náklady, výnosy a výsledek hospodaření za hlavní </w:t>
      </w:r>
      <w:r w:rsidR="00FE1E02">
        <w:rPr>
          <w:rFonts w:ascii="Times New Roman" w:hAnsi="Times New Roman" w:cs="Times New Roman"/>
          <w:sz w:val="24"/>
          <w:szCs w:val="24"/>
        </w:rPr>
        <w:br/>
      </w:r>
      <w:r w:rsidRPr="00CF74BA">
        <w:rPr>
          <w:rFonts w:ascii="Times New Roman" w:hAnsi="Times New Roman" w:cs="Times New Roman"/>
          <w:sz w:val="24"/>
          <w:szCs w:val="24"/>
        </w:rPr>
        <w:t>a doplňkovou činnost. Peněžní prostředky doplňkové činnosti vede škola na bankovním účtu oddělené AE. Pro účtování doplňkové činnosti používá škola</w:t>
      </w:r>
      <w:r w:rsidR="00050643"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shodnou účtovou osnovu a postupy účtování jako </w:t>
      </w:r>
      <w:r w:rsidR="00945D28" w:rsidRPr="00CF74BA">
        <w:rPr>
          <w:rFonts w:ascii="Times New Roman" w:hAnsi="Times New Roman" w:cs="Times New Roman"/>
          <w:sz w:val="24"/>
          <w:szCs w:val="24"/>
        </w:rPr>
        <w:t xml:space="preserve">v </w:t>
      </w:r>
      <w:r w:rsidRPr="00CF74BA">
        <w:rPr>
          <w:rFonts w:ascii="Times New Roman" w:hAnsi="Times New Roman" w:cs="Times New Roman"/>
          <w:sz w:val="24"/>
          <w:szCs w:val="24"/>
        </w:rPr>
        <w:t>hlavní činnost</w:t>
      </w:r>
      <w:r w:rsidR="00945D28" w:rsidRPr="00CF74BA">
        <w:rPr>
          <w:rFonts w:ascii="Times New Roman" w:hAnsi="Times New Roman" w:cs="Times New Roman"/>
          <w:sz w:val="24"/>
          <w:szCs w:val="24"/>
        </w:rPr>
        <w:t>i</w:t>
      </w:r>
      <w:r w:rsidRPr="00CF74BA">
        <w:rPr>
          <w:rFonts w:ascii="Times New Roman" w:hAnsi="Times New Roman" w:cs="Times New Roman"/>
          <w:sz w:val="24"/>
          <w:szCs w:val="24"/>
        </w:rPr>
        <w:t xml:space="preserve"> při splnění níže uvedeného.</w:t>
      </w:r>
    </w:p>
    <w:p w:rsidR="00442837" w:rsidRPr="00442837" w:rsidRDefault="00442837" w:rsidP="0035168C">
      <w:pPr>
        <w:ind w:firstLine="284"/>
        <w:rPr>
          <w:rFonts w:ascii="Times New Roman" w:hAnsi="Times New Roman" w:cs="Times New Roman"/>
          <w:sz w:val="16"/>
          <w:szCs w:val="16"/>
        </w:rPr>
      </w:pPr>
    </w:p>
    <w:p w:rsidR="007C6A89" w:rsidRPr="00CF74BA" w:rsidRDefault="007C6A89" w:rsidP="00B76F0E">
      <w:pPr>
        <w:ind w:firstLine="284"/>
        <w:rPr>
          <w:rFonts w:ascii="Times New Roman" w:hAnsi="Times New Roman" w:cs="Times New Roman"/>
          <w:sz w:val="24"/>
          <w:szCs w:val="24"/>
        </w:rPr>
      </w:pPr>
      <w:r w:rsidRPr="00CF74BA">
        <w:rPr>
          <w:rFonts w:ascii="Times New Roman" w:hAnsi="Times New Roman" w:cs="Times New Roman"/>
          <w:sz w:val="24"/>
          <w:szCs w:val="24"/>
        </w:rPr>
        <w:t xml:space="preserve">Náklady a výnosy doplňkové činnosti se evidují odděleně od nákladů a výnosů hlavní činnosti na samostatných střediscích - </w:t>
      </w:r>
      <w:r w:rsidRPr="00927B68">
        <w:rPr>
          <w:rFonts w:ascii="Times New Roman" w:hAnsi="Times New Roman" w:cs="Times New Roman"/>
          <w:b/>
          <w:sz w:val="24"/>
          <w:szCs w:val="24"/>
        </w:rPr>
        <w:t>střediskové hospodaření</w:t>
      </w:r>
      <w:r w:rsidRPr="00CF74BA">
        <w:rPr>
          <w:rFonts w:ascii="Times New Roman" w:hAnsi="Times New Roman" w:cs="Times New Roman"/>
          <w:sz w:val="24"/>
          <w:szCs w:val="24"/>
        </w:rPr>
        <w:t>:</w:t>
      </w:r>
    </w:p>
    <w:p w:rsidR="007C6A89" w:rsidRPr="00CF74BA" w:rsidRDefault="00945D28" w:rsidP="009905C4">
      <w:pPr>
        <w:pStyle w:val="Odstavecseseznamem"/>
        <w:numPr>
          <w:ilvl w:val="0"/>
          <w:numId w:val="47"/>
        </w:numPr>
        <w:rPr>
          <w:rFonts w:ascii="Times New Roman" w:hAnsi="Times New Roman" w:cs="Times New Roman"/>
          <w:sz w:val="24"/>
          <w:szCs w:val="24"/>
        </w:rPr>
      </w:pPr>
      <w:r w:rsidRPr="00CF74BA">
        <w:rPr>
          <w:rFonts w:ascii="Times New Roman" w:hAnsi="Times New Roman" w:cs="Times New Roman"/>
          <w:sz w:val="24"/>
          <w:szCs w:val="24"/>
        </w:rPr>
        <w:t>s</w:t>
      </w:r>
      <w:r w:rsidR="007C6A89" w:rsidRPr="00CF74BA">
        <w:rPr>
          <w:rFonts w:ascii="Times New Roman" w:hAnsi="Times New Roman" w:cs="Times New Roman"/>
          <w:sz w:val="24"/>
          <w:szCs w:val="24"/>
        </w:rPr>
        <w:t>tředisko č. 6515 – pro pořádání odborných kurzů, školení a jiných vzdělávacích akcí včetně lektorské činnosti</w:t>
      </w:r>
      <w:r w:rsidRPr="00CF74BA">
        <w:rPr>
          <w:rFonts w:ascii="Times New Roman" w:hAnsi="Times New Roman" w:cs="Times New Roman"/>
          <w:sz w:val="24"/>
          <w:szCs w:val="24"/>
        </w:rPr>
        <w:t>,</w:t>
      </w:r>
    </w:p>
    <w:p w:rsidR="007C6A89" w:rsidRPr="00CF74BA" w:rsidRDefault="00945D28" w:rsidP="009905C4">
      <w:pPr>
        <w:pStyle w:val="Odstavecseseznamem"/>
        <w:numPr>
          <w:ilvl w:val="0"/>
          <w:numId w:val="47"/>
        </w:numPr>
        <w:rPr>
          <w:rFonts w:ascii="Times New Roman" w:hAnsi="Times New Roman" w:cs="Times New Roman"/>
          <w:sz w:val="24"/>
          <w:szCs w:val="24"/>
        </w:rPr>
      </w:pPr>
      <w:r w:rsidRPr="00CF74BA">
        <w:rPr>
          <w:rFonts w:ascii="Times New Roman" w:hAnsi="Times New Roman" w:cs="Times New Roman"/>
          <w:sz w:val="24"/>
          <w:szCs w:val="24"/>
        </w:rPr>
        <w:t>s</w:t>
      </w:r>
      <w:r w:rsidR="007C6A89" w:rsidRPr="00CF74BA">
        <w:rPr>
          <w:rFonts w:ascii="Times New Roman" w:hAnsi="Times New Roman" w:cs="Times New Roman"/>
          <w:sz w:val="24"/>
          <w:szCs w:val="24"/>
        </w:rPr>
        <w:t>tředisko č. 6516 – pro realitní činnost</w:t>
      </w:r>
      <w:r w:rsidRPr="00CF74BA">
        <w:rPr>
          <w:rFonts w:ascii="Times New Roman" w:hAnsi="Times New Roman" w:cs="Times New Roman"/>
          <w:sz w:val="24"/>
          <w:szCs w:val="24"/>
        </w:rPr>
        <w:t>,</w:t>
      </w:r>
    </w:p>
    <w:p w:rsidR="00927B68" w:rsidRDefault="00945D28" w:rsidP="00927B68">
      <w:pPr>
        <w:pStyle w:val="Odstavecseseznamem"/>
        <w:numPr>
          <w:ilvl w:val="0"/>
          <w:numId w:val="47"/>
        </w:numPr>
        <w:rPr>
          <w:rFonts w:ascii="Times New Roman" w:hAnsi="Times New Roman" w:cs="Times New Roman"/>
          <w:sz w:val="24"/>
          <w:szCs w:val="24"/>
        </w:rPr>
      </w:pPr>
      <w:r w:rsidRPr="00CF74BA">
        <w:rPr>
          <w:rFonts w:ascii="Times New Roman" w:hAnsi="Times New Roman" w:cs="Times New Roman"/>
          <w:sz w:val="24"/>
          <w:szCs w:val="24"/>
        </w:rPr>
        <w:t>s</w:t>
      </w:r>
      <w:r w:rsidR="007C6A89" w:rsidRPr="00CF74BA">
        <w:rPr>
          <w:rFonts w:ascii="Times New Roman" w:hAnsi="Times New Roman" w:cs="Times New Roman"/>
          <w:sz w:val="24"/>
          <w:szCs w:val="24"/>
        </w:rPr>
        <w:t>tředisko č. 6517 – pro hostinskou činnost.</w:t>
      </w:r>
    </w:p>
    <w:p w:rsidR="00442837" w:rsidRPr="00442837" w:rsidRDefault="00442837" w:rsidP="00442837">
      <w:pPr>
        <w:pStyle w:val="Odstavecseseznamem"/>
        <w:rPr>
          <w:rFonts w:ascii="Times New Roman" w:hAnsi="Times New Roman" w:cs="Times New Roman"/>
          <w:sz w:val="16"/>
          <w:szCs w:val="16"/>
        </w:rPr>
      </w:pPr>
    </w:p>
    <w:p w:rsidR="005B1818" w:rsidRPr="00CF74BA" w:rsidRDefault="007C6A89" w:rsidP="0035168C">
      <w:pPr>
        <w:ind w:firstLine="284"/>
        <w:rPr>
          <w:rFonts w:ascii="Times New Roman" w:hAnsi="Times New Roman" w:cs="Times New Roman"/>
          <w:sz w:val="24"/>
          <w:szCs w:val="24"/>
        </w:rPr>
      </w:pPr>
      <w:r w:rsidRPr="00CF74BA">
        <w:rPr>
          <w:rFonts w:ascii="Times New Roman" w:hAnsi="Times New Roman" w:cs="Times New Roman"/>
          <w:sz w:val="24"/>
          <w:szCs w:val="24"/>
        </w:rPr>
        <w:t>V ana</w:t>
      </w:r>
      <w:r w:rsidR="00C06C84" w:rsidRPr="00CF74BA">
        <w:rPr>
          <w:rFonts w:ascii="Times New Roman" w:hAnsi="Times New Roman" w:cs="Times New Roman"/>
          <w:sz w:val="24"/>
          <w:szCs w:val="24"/>
        </w:rPr>
        <w:t xml:space="preserve">lytické evidenci účtové třídy 5 </w:t>
      </w:r>
      <w:r w:rsidR="00A27DB1" w:rsidRPr="00CF74BA">
        <w:rPr>
          <w:rFonts w:ascii="Times New Roman" w:hAnsi="Times New Roman" w:cs="Times New Roman"/>
          <w:sz w:val="24"/>
          <w:szCs w:val="24"/>
        </w:rPr>
        <w:t>a 6</w:t>
      </w:r>
      <w:r w:rsidR="00C06C84" w:rsidRPr="00CF74BA">
        <w:rPr>
          <w:rFonts w:ascii="Times New Roman" w:hAnsi="Times New Roman" w:cs="Times New Roman"/>
          <w:sz w:val="24"/>
          <w:szCs w:val="24"/>
        </w:rPr>
        <w:t xml:space="preserve"> </w:t>
      </w:r>
      <w:r w:rsidRPr="00CF74BA">
        <w:rPr>
          <w:rFonts w:ascii="Times New Roman" w:hAnsi="Times New Roman" w:cs="Times New Roman"/>
          <w:sz w:val="24"/>
          <w:szCs w:val="24"/>
        </w:rPr>
        <w:t>je účtována doplňková činnost rozlišena</w:t>
      </w:r>
      <w:r w:rsidR="00927B68">
        <w:rPr>
          <w:rFonts w:ascii="Times New Roman" w:hAnsi="Times New Roman" w:cs="Times New Roman"/>
          <w:sz w:val="24"/>
          <w:szCs w:val="24"/>
        </w:rPr>
        <w:t xml:space="preserve"> posledním dvojčíslím 01 až 28.</w:t>
      </w:r>
    </w:p>
    <w:p w:rsidR="00B736DD" w:rsidRPr="00CF74BA" w:rsidRDefault="007C6A89" w:rsidP="00B76F0E">
      <w:pPr>
        <w:ind w:firstLine="284"/>
        <w:rPr>
          <w:rFonts w:ascii="Times New Roman" w:hAnsi="Times New Roman" w:cs="Times New Roman"/>
          <w:sz w:val="24"/>
          <w:szCs w:val="24"/>
        </w:rPr>
      </w:pPr>
      <w:r w:rsidRPr="00CF74BA">
        <w:rPr>
          <w:rFonts w:ascii="Times New Roman" w:hAnsi="Times New Roman" w:cs="Times New Roman"/>
          <w:sz w:val="24"/>
          <w:szCs w:val="24"/>
        </w:rPr>
        <w:t>V realitní činnosti škola pronajímá tělocvičnu, chodbu, nářaďovnu, šatny, sprchy, WC, umývárn</w:t>
      </w:r>
      <w:r w:rsidR="00A27DB1" w:rsidRPr="00CF74BA">
        <w:rPr>
          <w:rFonts w:ascii="Times New Roman" w:hAnsi="Times New Roman" w:cs="Times New Roman"/>
          <w:sz w:val="24"/>
          <w:szCs w:val="24"/>
        </w:rPr>
        <w:t>u</w:t>
      </w:r>
      <w:r w:rsidRPr="00CF74BA">
        <w:rPr>
          <w:rFonts w:ascii="Times New Roman" w:hAnsi="Times New Roman" w:cs="Times New Roman"/>
          <w:sz w:val="24"/>
          <w:szCs w:val="24"/>
        </w:rPr>
        <w:t>, učebny.</w:t>
      </w:r>
      <w:r w:rsidR="00E96D75" w:rsidRPr="00CF74BA">
        <w:rPr>
          <w:rFonts w:ascii="Times New Roman" w:hAnsi="Times New Roman" w:cs="Times New Roman"/>
          <w:sz w:val="24"/>
          <w:szCs w:val="24"/>
        </w:rPr>
        <w:t xml:space="preserve"> </w:t>
      </w:r>
      <w:r w:rsidR="00B736DD" w:rsidRPr="00CF74BA">
        <w:rPr>
          <w:rFonts w:ascii="Times New Roman" w:hAnsi="Times New Roman" w:cs="Times New Roman"/>
          <w:sz w:val="24"/>
          <w:szCs w:val="24"/>
        </w:rPr>
        <w:t xml:space="preserve">Škola má vypracovanou kalkulaci na 1 hodinu nájmu. </w:t>
      </w:r>
      <w:r w:rsidRPr="00CF74BA">
        <w:rPr>
          <w:rFonts w:ascii="Times New Roman" w:hAnsi="Times New Roman" w:cs="Times New Roman"/>
          <w:sz w:val="24"/>
          <w:szCs w:val="24"/>
        </w:rPr>
        <w:t>Realitní činnost spočívá v pronájmu tělocvičny</w:t>
      </w:r>
      <w:r w:rsidR="00A0247D" w:rsidRPr="00CF74BA">
        <w:rPr>
          <w:rFonts w:ascii="Times New Roman" w:hAnsi="Times New Roman" w:cs="Times New Roman"/>
          <w:sz w:val="24"/>
          <w:szCs w:val="24"/>
        </w:rPr>
        <w:t xml:space="preserve"> a učebny</w:t>
      </w:r>
      <w:r w:rsidRPr="00CF74BA">
        <w:rPr>
          <w:rFonts w:ascii="Times New Roman" w:hAnsi="Times New Roman" w:cs="Times New Roman"/>
          <w:sz w:val="24"/>
          <w:szCs w:val="24"/>
        </w:rPr>
        <w:t xml:space="preserve"> v době, kdy není využívána pro hl</w:t>
      </w:r>
      <w:r w:rsidR="00147E19" w:rsidRPr="00CF74BA">
        <w:rPr>
          <w:rFonts w:ascii="Times New Roman" w:hAnsi="Times New Roman" w:cs="Times New Roman"/>
          <w:sz w:val="24"/>
          <w:szCs w:val="24"/>
        </w:rPr>
        <w:t>avní činnost. Škola pronajímá organizacím i fyzickým osobám:</w:t>
      </w:r>
    </w:p>
    <w:p w:rsidR="00B736DD" w:rsidRPr="00CF74BA" w:rsidRDefault="00B736DD" w:rsidP="009905C4">
      <w:pPr>
        <w:pStyle w:val="Odstavecseseznamem"/>
        <w:numPr>
          <w:ilvl w:val="0"/>
          <w:numId w:val="19"/>
        </w:numPr>
        <w:ind w:left="0" w:firstLine="284"/>
        <w:rPr>
          <w:rFonts w:ascii="Times New Roman" w:hAnsi="Times New Roman" w:cs="Times New Roman"/>
          <w:sz w:val="24"/>
          <w:szCs w:val="24"/>
        </w:rPr>
      </w:pPr>
      <w:r w:rsidRPr="00CF74BA">
        <w:rPr>
          <w:rFonts w:ascii="Times New Roman" w:hAnsi="Times New Roman" w:cs="Times New Roman"/>
          <w:sz w:val="24"/>
          <w:szCs w:val="24"/>
        </w:rPr>
        <w:t>Sportovní kluby Zlín - pronájem tělocvičny,</w:t>
      </w:r>
    </w:p>
    <w:p w:rsidR="00B736DD" w:rsidRPr="00CF74BA" w:rsidRDefault="00B736DD" w:rsidP="009905C4">
      <w:pPr>
        <w:pStyle w:val="Odstavecseseznamem"/>
        <w:numPr>
          <w:ilvl w:val="0"/>
          <w:numId w:val="19"/>
        </w:numPr>
        <w:ind w:left="0" w:firstLine="284"/>
        <w:rPr>
          <w:rFonts w:ascii="Times New Roman" w:hAnsi="Times New Roman" w:cs="Times New Roman"/>
          <w:sz w:val="24"/>
          <w:szCs w:val="24"/>
        </w:rPr>
      </w:pPr>
      <w:r w:rsidRPr="00CF74BA">
        <w:rPr>
          <w:rFonts w:ascii="Times New Roman" w:hAnsi="Times New Roman" w:cs="Times New Roman"/>
          <w:sz w:val="24"/>
          <w:szCs w:val="24"/>
        </w:rPr>
        <w:t>Sportovní kluby GMG Zlín-  pronájem tělocvičny,</w:t>
      </w:r>
    </w:p>
    <w:p w:rsidR="00B736DD" w:rsidRPr="00CF74BA" w:rsidRDefault="00B736DD" w:rsidP="009905C4">
      <w:pPr>
        <w:pStyle w:val="Odstavecseseznamem"/>
        <w:numPr>
          <w:ilvl w:val="0"/>
          <w:numId w:val="19"/>
        </w:numPr>
        <w:ind w:left="0" w:firstLine="284"/>
        <w:rPr>
          <w:rFonts w:ascii="Times New Roman" w:hAnsi="Times New Roman" w:cs="Times New Roman"/>
          <w:sz w:val="24"/>
          <w:szCs w:val="24"/>
        </w:rPr>
      </w:pPr>
      <w:r w:rsidRPr="00CF74BA">
        <w:rPr>
          <w:rFonts w:ascii="Times New Roman" w:hAnsi="Times New Roman" w:cs="Times New Roman"/>
          <w:sz w:val="24"/>
          <w:szCs w:val="24"/>
        </w:rPr>
        <w:t xml:space="preserve">Autoškola </w:t>
      </w:r>
      <w:proofErr w:type="spellStart"/>
      <w:r w:rsidRPr="00CF74BA">
        <w:rPr>
          <w:rFonts w:ascii="Times New Roman" w:hAnsi="Times New Roman" w:cs="Times New Roman"/>
          <w:sz w:val="24"/>
          <w:szCs w:val="24"/>
        </w:rPr>
        <w:t>Odstrčilík</w:t>
      </w:r>
      <w:proofErr w:type="spellEnd"/>
      <w:r w:rsidRPr="00CF74BA">
        <w:rPr>
          <w:rFonts w:ascii="Times New Roman" w:hAnsi="Times New Roman" w:cs="Times New Roman"/>
          <w:sz w:val="24"/>
          <w:szCs w:val="24"/>
        </w:rPr>
        <w:t xml:space="preserve">  - pronájem učebny,</w:t>
      </w:r>
    </w:p>
    <w:p w:rsidR="00B736DD" w:rsidRPr="00CF74BA" w:rsidRDefault="00B736DD" w:rsidP="009905C4">
      <w:pPr>
        <w:pStyle w:val="Odstavecseseznamem"/>
        <w:numPr>
          <w:ilvl w:val="0"/>
          <w:numId w:val="19"/>
        </w:numPr>
        <w:ind w:left="0" w:firstLine="284"/>
        <w:rPr>
          <w:rFonts w:ascii="Times New Roman" w:hAnsi="Times New Roman" w:cs="Times New Roman"/>
          <w:sz w:val="24"/>
          <w:szCs w:val="24"/>
        </w:rPr>
      </w:pPr>
      <w:r w:rsidRPr="00CF74BA">
        <w:rPr>
          <w:rFonts w:ascii="Times New Roman" w:hAnsi="Times New Roman" w:cs="Times New Roman"/>
          <w:sz w:val="24"/>
          <w:szCs w:val="24"/>
        </w:rPr>
        <w:t>Ing. Hanáčková – pronájem tělocvičny</w:t>
      </w:r>
      <w:r w:rsidR="001B3BAA" w:rsidRPr="00CF74BA">
        <w:rPr>
          <w:rFonts w:ascii="Times New Roman" w:hAnsi="Times New Roman" w:cs="Times New Roman"/>
          <w:sz w:val="24"/>
          <w:szCs w:val="24"/>
        </w:rPr>
        <w:t>,</w:t>
      </w:r>
    </w:p>
    <w:p w:rsidR="00A0247D" w:rsidRPr="00CF74BA" w:rsidRDefault="00A0247D" w:rsidP="009905C4">
      <w:pPr>
        <w:pStyle w:val="Odstavecseseznamem"/>
        <w:numPr>
          <w:ilvl w:val="0"/>
          <w:numId w:val="19"/>
        </w:numPr>
        <w:ind w:left="0" w:firstLine="284"/>
        <w:rPr>
          <w:rFonts w:ascii="Times New Roman" w:hAnsi="Times New Roman" w:cs="Times New Roman"/>
          <w:sz w:val="24"/>
          <w:szCs w:val="24"/>
        </w:rPr>
      </w:pPr>
      <w:r w:rsidRPr="00CF74BA">
        <w:rPr>
          <w:rFonts w:ascii="Times New Roman" w:hAnsi="Times New Roman" w:cs="Times New Roman"/>
          <w:sz w:val="24"/>
          <w:szCs w:val="24"/>
        </w:rPr>
        <w:t>Kafka – umístění nápojového automatu,</w:t>
      </w:r>
    </w:p>
    <w:p w:rsidR="0069115B" w:rsidRDefault="00A0247D" w:rsidP="009905C4">
      <w:pPr>
        <w:pStyle w:val="Odstavecseseznamem"/>
        <w:numPr>
          <w:ilvl w:val="0"/>
          <w:numId w:val="19"/>
        </w:numPr>
        <w:ind w:left="0" w:firstLine="284"/>
        <w:rPr>
          <w:rFonts w:ascii="Times New Roman" w:hAnsi="Times New Roman" w:cs="Times New Roman"/>
          <w:sz w:val="24"/>
          <w:szCs w:val="24"/>
        </w:rPr>
      </w:pPr>
      <w:proofErr w:type="spellStart"/>
      <w:r w:rsidRPr="00CF74BA">
        <w:rPr>
          <w:rFonts w:ascii="Times New Roman" w:hAnsi="Times New Roman" w:cs="Times New Roman"/>
          <w:sz w:val="24"/>
          <w:szCs w:val="24"/>
        </w:rPr>
        <w:t>Coca</w:t>
      </w:r>
      <w:proofErr w:type="spellEnd"/>
      <w:r w:rsidRPr="00CF74BA">
        <w:rPr>
          <w:rFonts w:ascii="Times New Roman" w:hAnsi="Times New Roman" w:cs="Times New Roman"/>
          <w:sz w:val="24"/>
          <w:szCs w:val="24"/>
        </w:rPr>
        <w:t xml:space="preserve"> – </w:t>
      </w:r>
      <w:proofErr w:type="spellStart"/>
      <w:r w:rsidRPr="00CF74BA">
        <w:rPr>
          <w:rFonts w:ascii="Times New Roman" w:hAnsi="Times New Roman" w:cs="Times New Roman"/>
          <w:sz w:val="24"/>
          <w:szCs w:val="24"/>
        </w:rPr>
        <w:t>cola</w:t>
      </w:r>
      <w:proofErr w:type="spellEnd"/>
      <w:r w:rsidRPr="00CF74BA">
        <w:rPr>
          <w:rFonts w:ascii="Times New Roman" w:hAnsi="Times New Roman" w:cs="Times New Roman"/>
          <w:sz w:val="24"/>
          <w:szCs w:val="24"/>
        </w:rPr>
        <w:t xml:space="preserve"> – umístění nápojového automatu.</w:t>
      </w:r>
    </w:p>
    <w:p w:rsidR="005B1818" w:rsidRPr="00CF74BA" w:rsidRDefault="005B1818" w:rsidP="005B1818">
      <w:pPr>
        <w:pStyle w:val="Odstavecseseznamem"/>
        <w:ind w:left="284"/>
        <w:rPr>
          <w:rFonts w:ascii="Times New Roman" w:hAnsi="Times New Roman" w:cs="Times New Roman"/>
          <w:sz w:val="24"/>
          <w:szCs w:val="24"/>
        </w:rPr>
      </w:pPr>
    </w:p>
    <w:p w:rsidR="007C6A89" w:rsidRPr="00CF74BA" w:rsidRDefault="00281F32" w:rsidP="00281F32">
      <w:pPr>
        <w:pStyle w:val="Titulek"/>
        <w:jc w:val="center"/>
        <w:rPr>
          <w:rFonts w:ascii="Times New Roman" w:hAnsi="Times New Roman" w:cs="Times New Roman"/>
          <w:i/>
          <w:color w:val="auto"/>
          <w:sz w:val="24"/>
          <w:szCs w:val="24"/>
        </w:rPr>
      </w:pPr>
      <w:bookmarkStart w:id="150" w:name="_Toc350945352"/>
      <w:bookmarkStart w:id="151" w:name="_Toc351659313"/>
      <w:r w:rsidRPr="00CF74BA">
        <w:rPr>
          <w:rFonts w:ascii="Times New Roman" w:hAnsi="Times New Roman" w:cs="Times New Roman"/>
          <w:i/>
          <w:color w:val="auto"/>
          <w:sz w:val="24"/>
          <w:szCs w:val="24"/>
        </w:rPr>
        <w:t xml:space="preserve">Tab.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Tab.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3</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406A65" w:rsidRPr="00CF74BA">
        <w:rPr>
          <w:rFonts w:ascii="Times New Roman" w:hAnsi="Times New Roman" w:cs="Times New Roman"/>
          <w:i/>
          <w:color w:val="auto"/>
          <w:sz w:val="24"/>
          <w:szCs w:val="24"/>
        </w:rPr>
        <w:t>Přehled nákladů a výnosů školy z realitní činnosti v období 2010-2012</w:t>
      </w:r>
      <w:r w:rsidRPr="00CF74BA">
        <w:rPr>
          <w:rFonts w:ascii="Times New Roman" w:hAnsi="Times New Roman" w:cs="Times New Roman"/>
          <w:i/>
          <w:color w:val="auto"/>
          <w:sz w:val="24"/>
          <w:szCs w:val="24"/>
        </w:rPr>
        <w:t xml:space="preserve"> </w:t>
      </w:r>
      <w:r w:rsidR="007C6A89" w:rsidRPr="00CF74BA">
        <w:rPr>
          <w:rFonts w:ascii="Times New Roman" w:hAnsi="Times New Roman" w:cs="Times New Roman"/>
          <w:i/>
          <w:color w:val="auto"/>
          <w:sz w:val="24"/>
          <w:szCs w:val="24"/>
        </w:rPr>
        <w:t>v Kč</w:t>
      </w:r>
      <w:bookmarkEnd w:id="150"/>
      <w:bookmarkEnd w:id="151"/>
    </w:p>
    <w:tbl>
      <w:tblPr>
        <w:tblStyle w:val="Mkatabulky"/>
        <w:tblW w:w="0" w:type="auto"/>
        <w:tblInd w:w="1356" w:type="dxa"/>
        <w:tblLayout w:type="fixed"/>
        <w:tblLook w:val="04A0" w:firstRow="1" w:lastRow="0" w:firstColumn="1" w:lastColumn="0" w:noHBand="0" w:noVBand="1"/>
      </w:tblPr>
      <w:tblGrid>
        <w:gridCol w:w="696"/>
        <w:gridCol w:w="1730"/>
        <w:gridCol w:w="1288"/>
        <w:gridCol w:w="1134"/>
        <w:gridCol w:w="1842"/>
      </w:tblGrid>
      <w:tr w:rsidR="007C6A89" w:rsidRPr="00CF74BA" w:rsidTr="00C06C84">
        <w:tc>
          <w:tcPr>
            <w:tcW w:w="696" w:type="dxa"/>
            <w:vAlign w:val="center"/>
          </w:tcPr>
          <w:p w:rsidR="007C6A89" w:rsidRPr="00CF74BA" w:rsidRDefault="007C6A89" w:rsidP="00C06C84">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Rok</w:t>
            </w:r>
          </w:p>
        </w:tc>
        <w:tc>
          <w:tcPr>
            <w:tcW w:w="1730" w:type="dxa"/>
            <w:vAlign w:val="center"/>
          </w:tcPr>
          <w:p w:rsidR="007C6A89" w:rsidRPr="00CF74BA" w:rsidRDefault="007C6A89" w:rsidP="00C06C84">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Činnost</w:t>
            </w:r>
          </w:p>
        </w:tc>
        <w:tc>
          <w:tcPr>
            <w:tcW w:w="1288" w:type="dxa"/>
            <w:vAlign w:val="center"/>
          </w:tcPr>
          <w:p w:rsidR="007C6A89" w:rsidRPr="00CF74BA" w:rsidRDefault="007C6A89" w:rsidP="00C06C84">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Náklady</w:t>
            </w:r>
          </w:p>
        </w:tc>
        <w:tc>
          <w:tcPr>
            <w:tcW w:w="1134" w:type="dxa"/>
            <w:vAlign w:val="center"/>
          </w:tcPr>
          <w:p w:rsidR="007C6A89" w:rsidRPr="00CF74BA" w:rsidRDefault="007C6A89" w:rsidP="00C06C84">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Výnosy</w:t>
            </w:r>
          </w:p>
        </w:tc>
        <w:tc>
          <w:tcPr>
            <w:tcW w:w="1842" w:type="dxa"/>
            <w:vAlign w:val="center"/>
          </w:tcPr>
          <w:p w:rsidR="007C6A89" w:rsidRPr="00CF74BA" w:rsidRDefault="007C6A89" w:rsidP="00C06C84">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Výsledek</w:t>
            </w:r>
          </w:p>
          <w:p w:rsidR="007C6A89" w:rsidRPr="00CF74BA" w:rsidRDefault="007C6A89" w:rsidP="00C06C84">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hospodaření</w:t>
            </w:r>
          </w:p>
        </w:tc>
      </w:tr>
      <w:tr w:rsidR="007C6A89" w:rsidRPr="00CF74BA" w:rsidTr="00C06C84">
        <w:tc>
          <w:tcPr>
            <w:tcW w:w="696"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2010</w:t>
            </w:r>
          </w:p>
        </w:tc>
        <w:tc>
          <w:tcPr>
            <w:tcW w:w="1730"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Realitní činnost</w:t>
            </w:r>
          </w:p>
        </w:tc>
        <w:tc>
          <w:tcPr>
            <w:tcW w:w="1288"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88 301</w:t>
            </w:r>
          </w:p>
        </w:tc>
        <w:tc>
          <w:tcPr>
            <w:tcW w:w="1134"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131 579</w:t>
            </w:r>
          </w:p>
        </w:tc>
        <w:tc>
          <w:tcPr>
            <w:tcW w:w="1842"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43 278</w:t>
            </w:r>
          </w:p>
        </w:tc>
      </w:tr>
      <w:tr w:rsidR="007C6A89" w:rsidRPr="00CF74BA" w:rsidTr="00C06C84">
        <w:tc>
          <w:tcPr>
            <w:tcW w:w="696"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2011</w:t>
            </w:r>
          </w:p>
        </w:tc>
        <w:tc>
          <w:tcPr>
            <w:tcW w:w="1730"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Realitní činnost</w:t>
            </w:r>
          </w:p>
        </w:tc>
        <w:tc>
          <w:tcPr>
            <w:tcW w:w="1288"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67 418</w:t>
            </w:r>
          </w:p>
        </w:tc>
        <w:tc>
          <w:tcPr>
            <w:tcW w:w="1134"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83 874</w:t>
            </w:r>
          </w:p>
        </w:tc>
        <w:tc>
          <w:tcPr>
            <w:tcW w:w="1842"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16 456</w:t>
            </w:r>
          </w:p>
        </w:tc>
      </w:tr>
      <w:tr w:rsidR="007C6A89" w:rsidRPr="00CF74BA" w:rsidTr="00C06C84">
        <w:tc>
          <w:tcPr>
            <w:tcW w:w="696"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2012</w:t>
            </w:r>
          </w:p>
        </w:tc>
        <w:tc>
          <w:tcPr>
            <w:tcW w:w="1730"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Realitní činnost</w:t>
            </w:r>
          </w:p>
        </w:tc>
        <w:tc>
          <w:tcPr>
            <w:tcW w:w="1288"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70 467</w:t>
            </w:r>
          </w:p>
        </w:tc>
        <w:tc>
          <w:tcPr>
            <w:tcW w:w="1134"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88 232</w:t>
            </w:r>
          </w:p>
        </w:tc>
        <w:tc>
          <w:tcPr>
            <w:tcW w:w="1842" w:type="dxa"/>
            <w:vAlign w:val="center"/>
          </w:tcPr>
          <w:p w:rsidR="007C6A89" w:rsidRPr="00CF74BA" w:rsidRDefault="007C6A89" w:rsidP="00C06C84">
            <w:pPr>
              <w:spacing w:line="360" w:lineRule="auto"/>
              <w:jc w:val="center"/>
              <w:rPr>
                <w:rFonts w:ascii="Times New Roman" w:hAnsi="Times New Roman" w:cs="Times New Roman"/>
                <w:sz w:val="24"/>
                <w:szCs w:val="24"/>
              </w:rPr>
            </w:pPr>
            <w:r w:rsidRPr="00CF74BA">
              <w:rPr>
                <w:rFonts w:ascii="Times New Roman" w:hAnsi="Times New Roman" w:cs="Times New Roman"/>
                <w:sz w:val="24"/>
                <w:szCs w:val="24"/>
              </w:rPr>
              <w:t>17 765</w:t>
            </w:r>
          </w:p>
        </w:tc>
      </w:tr>
    </w:tbl>
    <w:p w:rsidR="00095284" w:rsidRDefault="00095284" w:rsidP="00104D62">
      <w:pPr>
        <w:ind w:left="852" w:firstLine="284"/>
        <w:rPr>
          <w:rFonts w:ascii="Times New Roman" w:hAnsi="Times New Roman" w:cs="Times New Roman"/>
          <w:i/>
          <w:sz w:val="24"/>
          <w:szCs w:val="24"/>
        </w:rPr>
      </w:pPr>
      <w:r w:rsidRPr="00CE6CB4">
        <w:rPr>
          <w:rFonts w:ascii="Times New Roman" w:hAnsi="Times New Roman" w:cs="Times New Roman"/>
          <w:i/>
          <w:sz w:val="24"/>
          <w:szCs w:val="24"/>
        </w:rPr>
        <w:t>zdroj: vlastní zpracování</w:t>
      </w:r>
    </w:p>
    <w:p w:rsidR="00104D62" w:rsidRPr="00104D62" w:rsidRDefault="00104D62" w:rsidP="00104D62">
      <w:pPr>
        <w:ind w:left="852" w:firstLine="284"/>
        <w:rPr>
          <w:rFonts w:ascii="Times New Roman" w:hAnsi="Times New Roman" w:cs="Times New Roman"/>
          <w:i/>
          <w:sz w:val="24"/>
          <w:szCs w:val="24"/>
        </w:rPr>
      </w:pPr>
    </w:p>
    <w:p w:rsidR="00AB353C" w:rsidRPr="00CF74BA" w:rsidRDefault="00AB353C" w:rsidP="00B76F0E">
      <w:pPr>
        <w:ind w:firstLine="284"/>
        <w:rPr>
          <w:rFonts w:ascii="Times New Roman" w:hAnsi="Times New Roman" w:cs="Times New Roman"/>
          <w:sz w:val="24"/>
          <w:szCs w:val="24"/>
        </w:rPr>
      </w:pPr>
      <w:r w:rsidRPr="00CF74BA">
        <w:rPr>
          <w:rFonts w:ascii="Times New Roman" w:hAnsi="Times New Roman" w:cs="Times New Roman"/>
          <w:sz w:val="24"/>
          <w:szCs w:val="24"/>
        </w:rPr>
        <w:t>Z tabulky vyplývá, že r</w:t>
      </w:r>
      <w:r w:rsidR="007C6A89" w:rsidRPr="00CF74BA">
        <w:rPr>
          <w:rFonts w:ascii="Times New Roman" w:hAnsi="Times New Roman" w:cs="Times New Roman"/>
          <w:sz w:val="24"/>
          <w:szCs w:val="24"/>
        </w:rPr>
        <w:t>ealitní činnost školy je provozována se</w:t>
      </w:r>
      <w:r w:rsidR="00AB3DD0" w:rsidRPr="00CF74BA">
        <w:rPr>
          <w:rFonts w:ascii="Times New Roman" w:hAnsi="Times New Roman" w:cs="Times New Roman"/>
          <w:sz w:val="24"/>
          <w:szCs w:val="24"/>
        </w:rPr>
        <w:t xml:space="preserve"> ziskem</w:t>
      </w:r>
      <w:r w:rsidR="00A27DB1" w:rsidRPr="00CF74BA">
        <w:rPr>
          <w:rFonts w:ascii="Times New Roman" w:hAnsi="Times New Roman" w:cs="Times New Roman"/>
          <w:sz w:val="24"/>
          <w:szCs w:val="24"/>
        </w:rPr>
        <w:t xml:space="preserve"> (viz</w:t>
      </w:r>
      <w:r w:rsidR="009868E2" w:rsidRPr="00CF74BA">
        <w:rPr>
          <w:rFonts w:ascii="Times New Roman" w:hAnsi="Times New Roman" w:cs="Times New Roman"/>
          <w:sz w:val="24"/>
          <w:szCs w:val="24"/>
        </w:rPr>
        <w:t xml:space="preserve"> tabulka </w:t>
      </w:r>
      <w:r w:rsidR="00FE1E02">
        <w:rPr>
          <w:rFonts w:ascii="Times New Roman" w:hAnsi="Times New Roman" w:cs="Times New Roman"/>
          <w:sz w:val="24"/>
          <w:szCs w:val="24"/>
        </w:rPr>
        <w:br/>
      </w:r>
      <w:r w:rsidR="009868E2" w:rsidRPr="00CF74BA">
        <w:rPr>
          <w:rFonts w:ascii="Times New Roman" w:hAnsi="Times New Roman" w:cs="Times New Roman"/>
          <w:sz w:val="24"/>
          <w:szCs w:val="24"/>
        </w:rPr>
        <w:t>č. 3)</w:t>
      </w:r>
      <w:r w:rsidR="00AB3DD0"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Nejvyšší výnosy z této činnosti měla škola v roce 2010. V letech 2011 a 2012 </w:t>
      </w:r>
      <w:r w:rsidR="00FE1E02">
        <w:rPr>
          <w:rFonts w:ascii="Times New Roman" w:hAnsi="Times New Roman" w:cs="Times New Roman"/>
          <w:sz w:val="24"/>
          <w:szCs w:val="24"/>
        </w:rPr>
        <w:br/>
      </w:r>
      <w:r w:rsidRPr="00CF74BA">
        <w:rPr>
          <w:rFonts w:ascii="Times New Roman" w:hAnsi="Times New Roman" w:cs="Times New Roman"/>
          <w:sz w:val="24"/>
          <w:szCs w:val="24"/>
        </w:rPr>
        <w:t xml:space="preserve">se výnos snížil o polovinu. </w:t>
      </w:r>
      <w:r w:rsidR="00AB2418" w:rsidRPr="00CF74BA">
        <w:rPr>
          <w:rFonts w:ascii="Times New Roman" w:hAnsi="Times New Roman" w:cs="Times New Roman"/>
          <w:sz w:val="24"/>
          <w:szCs w:val="24"/>
        </w:rPr>
        <w:t>Výnosy z</w:t>
      </w:r>
      <w:r w:rsidRPr="00CF74BA">
        <w:rPr>
          <w:rFonts w:ascii="Times New Roman" w:hAnsi="Times New Roman" w:cs="Times New Roman"/>
          <w:sz w:val="24"/>
          <w:szCs w:val="24"/>
        </w:rPr>
        <w:t> realitní činnosti</w:t>
      </w:r>
      <w:r w:rsidR="00AB2418" w:rsidRPr="00CF74BA">
        <w:rPr>
          <w:rFonts w:ascii="Times New Roman" w:hAnsi="Times New Roman" w:cs="Times New Roman"/>
          <w:sz w:val="24"/>
          <w:szCs w:val="24"/>
        </w:rPr>
        <w:t xml:space="preserve"> se započítávají do obratu </w:t>
      </w:r>
      <w:r w:rsidR="00927B68">
        <w:rPr>
          <w:rFonts w:ascii="Times New Roman" w:hAnsi="Times New Roman" w:cs="Times New Roman"/>
          <w:sz w:val="24"/>
          <w:szCs w:val="24"/>
        </w:rPr>
        <w:br/>
      </w:r>
      <w:r w:rsidR="00AB2418" w:rsidRPr="00CF74BA">
        <w:rPr>
          <w:rFonts w:ascii="Times New Roman" w:hAnsi="Times New Roman" w:cs="Times New Roman"/>
          <w:sz w:val="24"/>
          <w:szCs w:val="24"/>
        </w:rPr>
        <w:t>pro povinnou registraci k</w:t>
      </w:r>
      <w:r w:rsidR="003F7D92" w:rsidRPr="00CF74BA">
        <w:rPr>
          <w:rFonts w:ascii="Times New Roman" w:hAnsi="Times New Roman" w:cs="Times New Roman"/>
          <w:sz w:val="24"/>
          <w:szCs w:val="24"/>
        </w:rPr>
        <w:t> dani z přidané hodnoty</w:t>
      </w:r>
      <w:r w:rsidR="00F364C4" w:rsidRPr="00CF74BA">
        <w:rPr>
          <w:rFonts w:ascii="Times New Roman" w:hAnsi="Times New Roman" w:cs="Times New Roman"/>
          <w:sz w:val="24"/>
          <w:szCs w:val="24"/>
        </w:rPr>
        <w:t xml:space="preserve"> a jsou předmětem daně z příjmu právnických osob</w:t>
      </w:r>
      <w:r w:rsidR="00AB2418" w:rsidRPr="00CF74BA">
        <w:rPr>
          <w:rFonts w:ascii="Times New Roman" w:hAnsi="Times New Roman" w:cs="Times New Roman"/>
          <w:sz w:val="24"/>
          <w:szCs w:val="24"/>
        </w:rPr>
        <w:t>.</w:t>
      </w:r>
    </w:p>
    <w:p w:rsidR="007C6A89" w:rsidRPr="00CF74BA" w:rsidRDefault="007C6A89" w:rsidP="00B76F0E">
      <w:pPr>
        <w:ind w:firstLine="284"/>
        <w:rPr>
          <w:rFonts w:ascii="Times New Roman" w:hAnsi="Times New Roman" w:cs="Times New Roman"/>
          <w:sz w:val="24"/>
          <w:szCs w:val="24"/>
        </w:rPr>
      </w:pPr>
      <w:r w:rsidRPr="00CF74BA">
        <w:rPr>
          <w:rFonts w:ascii="Times New Roman" w:hAnsi="Times New Roman" w:cs="Times New Roman"/>
          <w:sz w:val="24"/>
          <w:szCs w:val="24"/>
        </w:rPr>
        <w:t>Škola navrhovala v souladu s §30 a §32 zákona č. 250/2000 Sb., o rozpočtových pravidlech rozdělení hospodářské</w:t>
      </w:r>
      <w:r w:rsidR="00A27DB1" w:rsidRPr="00CF74BA">
        <w:rPr>
          <w:rFonts w:ascii="Times New Roman" w:hAnsi="Times New Roman" w:cs="Times New Roman"/>
          <w:sz w:val="24"/>
          <w:szCs w:val="24"/>
        </w:rPr>
        <w:t>ho</w:t>
      </w:r>
      <w:r w:rsidRPr="00CF74BA">
        <w:rPr>
          <w:rFonts w:ascii="Times New Roman" w:hAnsi="Times New Roman" w:cs="Times New Roman"/>
          <w:sz w:val="24"/>
          <w:szCs w:val="24"/>
        </w:rPr>
        <w:t xml:space="preserve"> výsledku za rok 2012 takto:</w:t>
      </w:r>
    </w:p>
    <w:p w:rsidR="007C6A89" w:rsidRPr="00CF74BA" w:rsidRDefault="007C6A89" w:rsidP="009905C4">
      <w:pPr>
        <w:pStyle w:val="Odstavecseseznamem"/>
        <w:numPr>
          <w:ilvl w:val="0"/>
          <w:numId w:val="48"/>
        </w:numPr>
        <w:rPr>
          <w:rFonts w:ascii="Times New Roman" w:hAnsi="Times New Roman" w:cs="Times New Roman"/>
          <w:sz w:val="24"/>
          <w:szCs w:val="24"/>
        </w:rPr>
      </w:pPr>
      <w:r w:rsidRPr="00CF74BA">
        <w:rPr>
          <w:rFonts w:ascii="Times New Roman" w:hAnsi="Times New Roman" w:cs="Times New Roman"/>
          <w:sz w:val="24"/>
          <w:szCs w:val="24"/>
        </w:rPr>
        <w:t>Fond odměn</w:t>
      </w:r>
      <w:r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Pr="00CF74BA">
        <w:rPr>
          <w:rFonts w:ascii="Times New Roman" w:hAnsi="Times New Roman" w:cs="Times New Roman"/>
          <w:sz w:val="24"/>
          <w:szCs w:val="24"/>
        </w:rPr>
        <w:t>14 765,00 Kč</w:t>
      </w:r>
    </w:p>
    <w:p w:rsidR="007C6A89" w:rsidRPr="00CF74BA" w:rsidRDefault="004C3906" w:rsidP="009905C4">
      <w:pPr>
        <w:pStyle w:val="Odstavecseseznamem"/>
        <w:numPr>
          <w:ilvl w:val="0"/>
          <w:numId w:val="48"/>
        </w:numPr>
        <w:rPr>
          <w:rFonts w:ascii="Times New Roman" w:hAnsi="Times New Roman" w:cs="Times New Roman"/>
          <w:sz w:val="24"/>
          <w:szCs w:val="24"/>
        </w:rPr>
      </w:pPr>
      <w:r w:rsidRPr="00CF74BA">
        <w:rPr>
          <w:rFonts w:ascii="Times New Roman" w:hAnsi="Times New Roman" w:cs="Times New Roman"/>
          <w:sz w:val="24"/>
          <w:szCs w:val="24"/>
        </w:rPr>
        <w:t>Rezervní fond</w:t>
      </w:r>
      <w:r w:rsidRPr="00CF74BA">
        <w:rPr>
          <w:rFonts w:ascii="Times New Roman" w:hAnsi="Times New Roman" w:cs="Times New Roman"/>
          <w:sz w:val="24"/>
          <w:szCs w:val="24"/>
        </w:rPr>
        <w:tab/>
        <w:t xml:space="preserve"> </w:t>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t xml:space="preserve">  </w:t>
      </w:r>
      <w:r w:rsidRPr="00CF74BA">
        <w:rPr>
          <w:rFonts w:ascii="Times New Roman" w:hAnsi="Times New Roman" w:cs="Times New Roman"/>
          <w:sz w:val="24"/>
          <w:szCs w:val="24"/>
        </w:rPr>
        <w:t>3 000,00 Kč</w:t>
      </w:r>
    </w:p>
    <w:p w:rsidR="007C6A89" w:rsidRPr="00CF74BA" w:rsidRDefault="007C6A89" w:rsidP="00B76F0E">
      <w:pPr>
        <w:ind w:firstLine="284"/>
        <w:rPr>
          <w:rFonts w:ascii="Times New Roman" w:hAnsi="Times New Roman" w:cs="Times New Roman"/>
          <w:sz w:val="24"/>
          <w:szCs w:val="24"/>
        </w:rPr>
      </w:pPr>
      <w:r w:rsidRPr="00CF74BA">
        <w:rPr>
          <w:rFonts w:ascii="Times New Roman" w:hAnsi="Times New Roman" w:cs="Times New Roman"/>
          <w:sz w:val="24"/>
          <w:szCs w:val="24"/>
        </w:rPr>
        <w:t xml:space="preserve">Na základě </w:t>
      </w:r>
      <w:r w:rsidR="00AB2418" w:rsidRPr="00CF74BA">
        <w:rPr>
          <w:rFonts w:ascii="Times New Roman" w:hAnsi="Times New Roman" w:cs="Times New Roman"/>
          <w:sz w:val="24"/>
          <w:szCs w:val="24"/>
        </w:rPr>
        <w:t xml:space="preserve">rozhodnutí </w:t>
      </w:r>
      <w:r w:rsidRPr="00CF74BA">
        <w:rPr>
          <w:rFonts w:ascii="Times New Roman" w:hAnsi="Times New Roman" w:cs="Times New Roman"/>
          <w:sz w:val="24"/>
          <w:szCs w:val="24"/>
        </w:rPr>
        <w:t>zřizovatele byl původní návrh organizace na rozdělení hospodářského výsledku upraven, a to:</w:t>
      </w:r>
    </w:p>
    <w:p w:rsidR="007C6A89" w:rsidRPr="00CF74BA" w:rsidRDefault="007C6A89" w:rsidP="009905C4">
      <w:pPr>
        <w:pStyle w:val="Odstavecseseznamem"/>
        <w:numPr>
          <w:ilvl w:val="0"/>
          <w:numId w:val="49"/>
        </w:numPr>
        <w:rPr>
          <w:rFonts w:ascii="Times New Roman" w:hAnsi="Times New Roman" w:cs="Times New Roman"/>
          <w:sz w:val="24"/>
          <w:szCs w:val="24"/>
        </w:rPr>
      </w:pPr>
      <w:r w:rsidRPr="00CF74BA">
        <w:rPr>
          <w:rFonts w:ascii="Times New Roman" w:hAnsi="Times New Roman" w:cs="Times New Roman"/>
          <w:sz w:val="24"/>
          <w:szCs w:val="24"/>
        </w:rPr>
        <w:t>Fond odměn</w:t>
      </w:r>
      <w:r w:rsidRPr="00CF74BA">
        <w:rPr>
          <w:rFonts w:ascii="Times New Roman" w:hAnsi="Times New Roman" w:cs="Times New Roman"/>
          <w:sz w:val="24"/>
          <w:szCs w:val="24"/>
        </w:rPr>
        <w:tab/>
        <w:t xml:space="preserve"> </w:t>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Pr="00CF74BA">
        <w:rPr>
          <w:rFonts w:ascii="Times New Roman" w:hAnsi="Times New Roman" w:cs="Times New Roman"/>
          <w:sz w:val="24"/>
          <w:szCs w:val="24"/>
        </w:rPr>
        <w:t>4 765,00 Kč</w:t>
      </w:r>
    </w:p>
    <w:p w:rsidR="007C6A89" w:rsidRPr="00CF74BA" w:rsidRDefault="004C3906" w:rsidP="009905C4">
      <w:pPr>
        <w:pStyle w:val="Odstavecseseznamem"/>
        <w:numPr>
          <w:ilvl w:val="0"/>
          <w:numId w:val="49"/>
        </w:numPr>
        <w:rPr>
          <w:rFonts w:ascii="Times New Roman" w:hAnsi="Times New Roman" w:cs="Times New Roman"/>
          <w:sz w:val="24"/>
          <w:szCs w:val="24"/>
        </w:rPr>
      </w:pPr>
      <w:r w:rsidRPr="00CF74BA">
        <w:rPr>
          <w:rFonts w:ascii="Times New Roman" w:hAnsi="Times New Roman" w:cs="Times New Roman"/>
          <w:sz w:val="24"/>
          <w:szCs w:val="24"/>
        </w:rPr>
        <w:t>Rezervní fond</w:t>
      </w:r>
      <w:r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t xml:space="preserve">   </w:t>
      </w:r>
      <w:r w:rsidRPr="00CF74BA">
        <w:rPr>
          <w:rFonts w:ascii="Times New Roman" w:hAnsi="Times New Roman" w:cs="Times New Roman"/>
          <w:sz w:val="24"/>
          <w:szCs w:val="24"/>
        </w:rPr>
        <w:t>17 000,00 Kč</w:t>
      </w:r>
    </w:p>
    <w:p w:rsidR="00095284" w:rsidRPr="001A686A" w:rsidRDefault="00095284" w:rsidP="00095284">
      <w:pPr>
        <w:pStyle w:val="Odstavecseseznamem"/>
        <w:ind w:left="1069"/>
        <w:rPr>
          <w:rFonts w:ascii="Times New Roman" w:hAnsi="Times New Roman" w:cs="Times New Roman"/>
          <w:sz w:val="16"/>
          <w:szCs w:val="16"/>
        </w:rPr>
      </w:pPr>
    </w:p>
    <w:p w:rsidR="00E96404" w:rsidRPr="00CF74BA" w:rsidRDefault="007C6A89" w:rsidP="00B76F0E">
      <w:pPr>
        <w:ind w:firstLine="284"/>
        <w:rPr>
          <w:rFonts w:ascii="Times New Roman" w:hAnsi="Times New Roman" w:cs="Times New Roman"/>
          <w:sz w:val="24"/>
          <w:szCs w:val="24"/>
        </w:rPr>
      </w:pPr>
      <w:r w:rsidRPr="00CF74BA">
        <w:rPr>
          <w:rFonts w:ascii="Times New Roman" w:hAnsi="Times New Roman" w:cs="Times New Roman"/>
          <w:sz w:val="24"/>
          <w:szCs w:val="24"/>
        </w:rPr>
        <w:t xml:space="preserve">Dále zřizovatel doporučil rezervním fondem posílit fond investiční. </w:t>
      </w:r>
      <w:r w:rsidR="003B3CAF" w:rsidRPr="00CF74BA">
        <w:rPr>
          <w:rFonts w:ascii="Times New Roman" w:hAnsi="Times New Roman" w:cs="Times New Roman"/>
          <w:sz w:val="24"/>
          <w:szCs w:val="24"/>
        </w:rPr>
        <w:t>Rozhodnutí zřizovatele</w:t>
      </w:r>
      <w:r w:rsidR="003A706D" w:rsidRPr="00CF74BA">
        <w:rPr>
          <w:rFonts w:ascii="Times New Roman" w:hAnsi="Times New Roman" w:cs="Times New Roman"/>
          <w:sz w:val="24"/>
          <w:szCs w:val="24"/>
        </w:rPr>
        <w:t xml:space="preserve"> </w:t>
      </w:r>
      <w:r w:rsidR="00920D98" w:rsidRPr="00CF74BA">
        <w:rPr>
          <w:rFonts w:ascii="Times New Roman" w:hAnsi="Times New Roman" w:cs="Times New Roman"/>
          <w:sz w:val="24"/>
          <w:szCs w:val="24"/>
        </w:rPr>
        <w:t xml:space="preserve">není pro školu </w:t>
      </w:r>
      <w:r w:rsidR="00AB2418" w:rsidRPr="00CF74BA">
        <w:rPr>
          <w:rFonts w:ascii="Times New Roman" w:hAnsi="Times New Roman" w:cs="Times New Roman"/>
          <w:sz w:val="24"/>
          <w:szCs w:val="24"/>
        </w:rPr>
        <w:t>výhodné</w:t>
      </w:r>
      <w:r w:rsidRPr="00CF74BA">
        <w:rPr>
          <w:rFonts w:ascii="Times New Roman" w:hAnsi="Times New Roman" w:cs="Times New Roman"/>
          <w:sz w:val="24"/>
          <w:szCs w:val="24"/>
        </w:rPr>
        <w:t xml:space="preserve">. </w:t>
      </w:r>
      <w:r w:rsidR="00AB2418" w:rsidRPr="00CF74BA">
        <w:rPr>
          <w:rFonts w:ascii="Times New Roman" w:hAnsi="Times New Roman" w:cs="Times New Roman"/>
          <w:sz w:val="24"/>
          <w:szCs w:val="24"/>
        </w:rPr>
        <w:t>Již v loňském roce nařídil zřizovatel odvod investičního fondu do rozpočtu zřizovatele</w:t>
      </w:r>
      <w:r w:rsidR="00E66F53" w:rsidRPr="00CF74BA">
        <w:rPr>
          <w:rFonts w:ascii="Times New Roman" w:hAnsi="Times New Roman" w:cs="Times New Roman"/>
          <w:sz w:val="24"/>
          <w:szCs w:val="24"/>
        </w:rPr>
        <w:t xml:space="preserve"> ve výši 700 000,00 Kč</w:t>
      </w:r>
      <w:r w:rsidR="00A27DB1" w:rsidRPr="00CF74BA">
        <w:rPr>
          <w:rFonts w:ascii="Times New Roman" w:hAnsi="Times New Roman" w:cs="Times New Roman"/>
          <w:sz w:val="24"/>
          <w:szCs w:val="24"/>
        </w:rPr>
        <w:t xml:space="preserve"> (viz</w:t>
      </w:r>
      <w:r w:rsidR="00756DFD" w:rsidRPr="00CF74BA">
        <w:rPr>
          <w:rFonts w:ascii="Times New Roman" w:hAnsi="Times New Roman" w:cs="Times New Roman"/>
          <w:sz w:val="24"/>
          <w:szCs w:val="24"/>
        </w:rPr>
        <w:t xml:space="preserve"> </w:t>
      </w:r>
      <w:r w:rsidR="00B72D9E">
        <w:rPr>
          <w:rFonts w:ascii="Times New Roman" w:hAnsi="Times New Roman" w:cs="Times New Roman"/>
          <w:sz w:val="24"/>
          <w:szCs w:val="24"/>
        </w:rPr>
        <w:t>4.1</w:t>
      </w:r>
      <w:r w:rsidR="00756DFD" w:rsidRPr="00CF74BA">
        <w:rPr>
          <w:rFonts w:ascii="Times New Roman" w:hAnsi="Times New Roman" w:cs="Times New Roman"/>
          <w:sz w:val="24"/>
          <w:szCs w:val="24"/>
        </w:rPr>
        <w:t>)</w:t>
      </w:r>
      <w:r w:rsidR="00AB2418" w:rsidRPr="00CF74BA">
        <w:rPr>
          <w:rFonts w:ascii="Times New Roman" w:hAnsi="Times New Roman" w:cs="Times New Roman"/>
          <w:sz w:val="24"/>
          <w:szCs w:val="24"/>
        </w:rPr>
        <w:t xml:space="preserve">. </w:t>
      </w:r>
      <w:r w:rsidR="009868E2" w:rsidRPr="00CF74BA">
        <w:rPr>
          <w:rFonts w:ascii="Times New Roman" w:hAnsi="Times New Roman" w:cs="Times New Roman"/>
          <w:sz w:val="24"/>
          <w:szCs w:val="24"/>
        </w:rPr>
        <w:t xml:space="preserve">Pokud </w:t>
      </w:r>
      <w:r w:rsidR="00755A4E">
        <w:rPr>
          <w:rFonts w:ascii="Times New Roman" w:hAnsi="Times New Roman" w:cs="Times New Roman"/>
          <w:sz w:val="24"/>
          <w:szCs w:val="24"/>
        </w:rPr>
        <w:br/>
      </w:r>
      <w:r w:rsidR="009868E2" w:rsidRPr="00CF74BA">
        <w:rPr>
          <w:rFonts w:ascii="Times New Roman" w:hAnsi="Times New Roman" w:cs="Times New Roman"/>
          <w:sz w:val="24"/>
          <w:szCs w:val="24"/>
        </w:rPr>
        <w:t>by škola prostředky z fondu nemusela odvést do rozpočtu zřizovatele, může je použít</w:t>
      </w:r>
      <w:r w:rsidR="00E96404" w:rsidRPr="00CF74BA">
        <w:rPr>
          <w:rFonts w:ascii="Times New Roman" w:hAnsi="Times New Roman" w:cs="Times New Roman"/>
          <w:sz w:val="24"/>
          <w:szCs w:val="24"/>
        </w:rPr>
        <w:t xml:space="preserve"> z rezervního fondu k dalšímu rozvoji své činnosti, nebo z investičního fondu k financování investičních výdajů a k financování údržby a oprav nemovitého majetku.</w:t>
      </w:r>
    </w:p>
    <w:p w:rsidR="00694E98" w:rsidRDefault="00694E98">
      <w:pPr>
        <w:rPr>
          <w:rFonts w:ascii="Times New Roman" w:eastAsia="Times New Roman" w:hAnsi="Times New Roman" w:cs="Times New Roman"/>
          <w:b/>
          <w:bCs/>
          <w:kern w:val="36"/>
          <w:sz w:val="32"/>
          <w:szCs w:val="48"/>
          <w:lang w:eastAsia="cs-CZ"/>
        </w:rPr>
      </w:pPr>
      <w:bookmarkStart w:id="152" w:name="_Toc351055053"/>
      <w:bookmarkStart w:id="153" w:name="_Toc351141331"/>
      <w:r>
        <w:rPr>
          <w:caps/>
        </w:rPr>
        <w:br w:type="page"/>
      </w:r>
    </w:p>
    <w:p w:rsidR="00791681" w:rsidRPr="00CF74BA" w:rsidRDefault="00CA290D" w:rsidP="00E96D75">
      <w:pPr>
        <w:pStyle w:val="Nadpis1"/>
      </w:pPr>
      <w:bookmarkStart w:id="154" w:name="_Toc351743225"/>
      <w:r w:rsidRPr="00CF74BA">
        <w:rPr>
          <w:caps w:val="0"/>
        </w:rPr>
        <w:lastRenderedPageBreak/>
        <w:t>ŠKOLA JAKO DAŇOVÝ SUBJEKT</w:t>
      </w:r>
      <w:bookmarkEnd w:id="152"/>
      <w:bookmarkEnd w:id="153"/>
      <w:bookmarkEnd w:id="154"/>
    </w:p>
    <w:p w:rsidR="00A338BE" w:rsidRDefault="00901A1E" w:rsidP="00B76F0E">
      <w:pPr>
        <w:ind w:firstLine="284"/>
        <w:rPr>
          <w:rFonts w:ascii="Times New Roman" w:hAnsi="Times New Roman" w:cs="Times New Roman"/>
          <w:sz w:val="24"/>
          <w:szCs w:val="24"/>
        </w:rPr>
      </w:pPr>
      <w:r w:rsidRPr="00CF74BA">
        <w:rPr>
          <w:rFonts w:ascii="Times New Roman" w:hAnsi="Times New Roman" w:cs="Times New Roman"/>
          <w:sz w:val="24"/>
          <w:szCs w:val="24"/>
        </w:rPr>
        <w:t>Škola se v</w:t>
      </w:r>
      <w:r w:rsidR="00A436C7" w:rsidRPr="00CF74BA">
        <w:rPr>
          <w:rFonts w:ascii="Times New Roman" w:hAnsi="Times New Roman" w:cs="Times New Roman"/>
          <w:sz w:val="24"/>
          <w:szCs w:val="24"/>
        </w:rPr>
        <w:t> </w:t>
      </w:r>
      <w:r w:rsidRPr="00CF74BA">
        <w:rPr>
          <w:rFonts w:ascii="Times New Roman" w:hAnsi="Times New Roman" w:cs="Times New Roman"/>
          <w:sz w:val="24"/>
          <w:szCs w:val="24"/>
        </w:rPr>
        <w:t>oblasti daní</w:t>
      </w:r>
      <w:r w:rsidR="00791681" w:rsidRPr="00CF74BA">
        <w:rPr>
          <w:rFonts w:ascii="Times New Roman" w:hAnsi="Times New Roman" w:cs="Times New Roman"/>
          <w:sz w:val="24"/>
          <w:szCs w:val="24"/>
        </w:rPr>
        <w:t xml:space="preserve"> řídí platnými pr</w:t>
      </w:r>
      <w:r w:rsidR="00A27DB1" w:rsidRPr="00CF74BA">
        <w:rPr>
          <w:rFonts w:ascii="Times New Roman" w:hAnsi="Times New Roman" w:cs="Times New Roman"/>
          <w:sz w:val="24"/>
          <w:szCs w:val="24"/>
        </w:rPr>
        <w:t>ávními předpisy České republiky</w:t>
      </w:r>
      <w:r w:rsidR="00F66F9C" w:rsidRPr="00CF74BA">
        <w:rPr>
          <w:rFonts w:ascii="Times New Roman" w:hAnsi="Times New Roman" w:cs="Times New Roman"/>
          <w:sz w:val="24"/>
          <w:szCs w:val="24"/>
        </w:rPr>
        <w:t xml:space="preserve"> tak jako podnikatel</w:t>
      </w:r>
      <w:r w:rsidR="00702BC8" w:rsidRPr="00CF74BA">
        <w:rPr>
          <w:rFonts w:ascii="Times New Roman" w:hAnsi="Times New Roman" w:cs="Times New Roman"/>
          <w:sz w:val="24"/>
          <w:szCs w:val="24"/>
        </w:rPr>
        <w:t>ské subjekty.</w:t>
      </w:r>
      <w:r w:rsidR="00E96D75" w:rsidRPr="00CF74BA">
        <w:rPr>
          <w:rFonts w:ascii="Times New Roman" w:hAnsi="Times New Roman" w:cs="Times New Roman"/>
          <w:sz w:val="24"/>
          <w:szCs w:val="24"/>
        </w:rPr>
        <w:t xml:space="preserve"> </w:t>
      </w:r>
      <w:r w:rsidR="00920D98" w:rsidRPr="00CF74BA">
        <w:rPr>
          <w:rFonts w:ascii="Times New Roman" w:hAnsi="Times New Roman" w:cs="Times New Roman"/>
          <w:sz w:val="24"/>
          <w:szCs w:val="24"/>
        </w:rPr>
        <w:t>Je</w:t>
      </w:r>
      <w:r w:rsidR="00BE2AF7" w:rsidRPr="00CF74BA">
        <w:rPr>
          <w:rFonts w:ascii="Times New Roman" w:hAnsi="Times New Roman" w:cs="Times New Roman"/>
          <w:sz w:val="24"/>
          <w:szCs w:val="24"/>
        </w:rPr>
        <w:t xml:space="preserve"> daňovým subjektem na základě osvědčení o registraci, které jí bylo vydáno 12. 1. 1995. </w:t>
      </w:r>
      <w:r w:rsidR="00920D98" w:rsidRPr="00CF74BA">
        <w:rPr>
          <w:rFonts w:ascii="Times New Roman" w:hAnsi="Times New Roman" w:cs="Times New Roman"/>
          <w:sz w:val="24"/>
          <w:szCs w:val="24"/>
        </w:rPr>
        <w:t>Tímto osvědčením</w:t>
      </w:r>
      <w:r w:rsidR="00BE2AF7" w:rsidRPr="00CF74BA">
        <w:rPr>
          <w:rFonts w:ascii="Times New Roman" w:hAnsi="Times New Roman" w:cs="Times New Roman"/>
          <w:sz w:val="24"/>
          <w:szCs w:val="24"/>
        </w:rPr>
        <w:t xml:space="preserve"> jí</w:t>
      </w:r>
      <w:r w:rsidR="00920D98" w:rsidRPr="00CF74BA">
        <w:rPr>
          <w:rFonts w:ascii="Times New Roman" w:hAnsi="Times New Roman" w:cs="Times New Roman"/>
          <w:sz w:val="24"/>
          <w:szCs w:val="24"/>
        </w:rPr>
        <w:t xml:space="preserve"> bylo </w:t>
      </w:r>
      <w:r w:rsidR="00BE2AF7" w:rsidRPr="00CF74BA">
        <w:rPr>
          <w:rFonts w:ascii="Times New Roman" w:hAnsi="Times New Roman" w:cs="Times New Roman"/>
          <w:sz w:val="24"/>
          <w:szCs w:val="24"/>
        </w:rPr>
        <w:t xml:space="preserve">přiděleno daňové identifikační číslo, které je povinna </w:t>
      </w:r>
      <w:r w:rsidR="00553885" w:rsidRPr="00CF74BA">
        <w:rPr>
          <w:rFonts w:ascii="Times New Roman" w:hAnsi="Times New Roman" w:cs="Times New Roman"/>
          <w:sz w:val="24"/>
          <w:szCs w:val="24"/>
        </w:rPr>
        <w:t>škola uvádět</w:t>
      </w:r>
      <w:r w:rsidR="00A11500" w:rsidRPr="00CF74BA">
        <w:rPr>
          <w:rFonts w:ascii="Times New Roman" w:hAnsi="Times New Roman" w:cs="Times New Roman"/>
          <w:sz w:val="24"/>
          <w:szCs w:val="24"/>
        </w:rPr>
        <w:t>.</w:t>
      </w:r>
    </w:p>
    <w:p w:rsidR="008340FF" w:rsidRPr="00B8733F" w:rsidRDefault="008340FF" w:rsidP="00B76F0E">
      <w:pPr>
        <w:ind w:firstLine="284"/>
        <w:rPr>
          <w:rFonts w:ascii="Times New Roman" w:hAnsi="Times New Roman" w:cs="Times New Roman"/>
          <w:sz w:val="16"/>
          <w:szCs w:val="16"/>
        </w:rPr>
      </w:pPr>
    </w:p>
    <w:p w:rsidR="00BD368B" w:rsidRPr="00CF74BA" w:rsidRDefault="001A3744" w:rsidP="00E403C9">
      <w:pPr>
        <w:pStyle w:val="Nadpis2"/>
      </w:pPr>
      <w:bookmarkStart w:id="155" w:name="_Toc351055054"/>
      <w:bookmarkStart w:id="156" w:name="_Toc351141332"/>
      <w:bookmarkStart w:id="157" w:name="_Toc351743226"/>
      <w:r w:rsidRPr="00CF74BA">
        <w:t>Daň z</w:t>
      </w:r>
      <w:r w:rsidR="00A436C7" w:rsidRPr="00CF74BA">
        <w:t> </w:t>
      </w:r>
      <w:r w:rsidRPr="00CF74BA">
        <w:t>příjmu právnických osob</w:t>
      </w:r>
      <w:bookmarkEnd w:id="155"/>
      <w:bookmarkEnd w:id="156"/>
      <w:bookmarkEnd w:id="157"/>
    </w:p>
    <w:p w:rsidR="005802C3" w:rsidRPr="00CF74BA" w:rsidRDefault="00BD368B" w:rsidP="00BD368B">
      <w:pPr>
        <w:rPr>
          <w:rFonts w:ascii="Times New Roman" w:hAnsi="Times New Roman" w:cs="Times New Roman"/>
          <w:sz w:val="24"/>
          <w:szCs w:val="24"/>
        </w:rPr>
      </w:pPr>
      <w:r w:rsidRPr="00CF74BA">
        <w:rPr>
          <w:rFonts w:ascii="Times New Roman" w:hAnsi="Times New Roman" w:cs="Times New Roman"/>
          <w:sz w:val="24"/>
          <w:szCs w:val="24"/>
        </w:rPr>
        <w:t>Š</w:t>
      </w:r>
      <w:r w:rsidR="00525BAE" w:rsidRPr="00CF74BA">
        <w:rPr>
          <w:rFonts w:ascii="Times New Roman" w:hAnsi="Times New Roman" w:cs="Times New Roman"/>
          <w:sz w:val="24"/>
          <w:szCs w:val="24"/>
        </w:rPr>
        <w:t>kola je poplatníkem daně z</w:t>
      </w:r>
      <w:r w:rsidR="00A436C7" w:rsidRPr="00CF74BA">
        <w:rPr>
          <w:rFonts w:ascii="Times New Roman" w:hAnsi="Times New Roman" w:cs="Times New Roman"/>
          <w:sz w:val="24"/>
          <w:szCs w:val="24"/>
        </w:rPr>
        <w:t> </w:t>
      </w:r>
      <w:r w:rsidR="003F7D92" w:rsidRPr="00CF74BA">
        <w:rPr>
          <w:rFonts w:ascii="Times New Roman" w:hAnsi="Times New Roman" w:cs="Times New Roman"/>
          <w:sz w:val="24"/>
          <w:szCs w:val="24"/>
        </w:rPr>
        <w:t>příjmu právnických osob</w:t>
      </w:r>
      <w:r w:rsidR="00A27DB1" w:rsidRPr="00CF74BA">
        <w:rPr>
          <w:rFonts w:ascii="Times New Roman" w:hAnsi="Times New Roman" w:cs="Times New Roman"/>
          <w:sz w:val="24"/>
          <w:szCs w:val="24"/>
        </w:rPr>
        <w:t xml:space="preserve"> dle</w:t>
      </w:r>
      <w:r w:rsidR="003F7D92" w:rsidRPr="00CF74BA">
        <w:rPr>
          <w:rFonts w:ascii="Times New Roman" w:hAnsi="Times New Roman" w:cs="Times New Roman"/>
          <w:sz w:val="24"/>
          <w:szCs w:val="24"/>
        </w:rPr>
        <w:t xml:space="preserve"> §</w:t>
      </w:r>
      <w:r w:rsidR="00525BAE" w:rsidRPr="00CF74BA">
        <w:rPr>
          <w:rFonts w:ascii="Times New Roman" w:hAnsi="Times New Roman" w:cs="Times New Roman"/>
          <w:sz w:val="24"/>
          <w:szCs w:val="24"/>
        </w:rPr>
        <w:t xml:space="preserve">17 zákona č. 586/1992 Sb., </w:t>
      </w:r>
      <w:r w:rsidR="00FE1E02">
        <w:rPr>
          <w:rFonts w:ascii="Times New Roman" w:hAnsi="Times New Roman" w:cs="Times New Roman"/>
          <w:sz w:val="24"/>
          <w:szCs w:val="24"/>
        </w:rPr>
        <w:br/>
      </w:r>
      <w:r w:rsidR="00525BAE" w:rsidRPr="00CF74BA">
        <w:rPr>
          <w:rFonts w:ascii="Times New Roman" w:hAnsi="Times New Roman" w:cs="Times New Roman"/>
          <w:sz w:val="24"/>
          <w:szCs w:val="24"/>
        </w:rPr>
        <w:t>o dani z</w:t>
      </w:r>
      <w:r w:rsidR="00A436C7" w:rsidRPr="00CF74BA">
        <w:rPr>
          <w:rFonts w:ascii="Times New Roman" w:hAnsi="Times New Roman" w:cs="Times New Roman"/>
          <w:sz w:val="24"/>
          <w:szCs w:val="24"/>
        </w:rPr>
        <w:t> </w:t>
      </w:r>
      <w:r w:rsidR="00525BAE" w:rsidRPr="00CF74BA">
        <w:rPr>
          <w:rFonts w:ascii="Times New Roman" w:hAnsi="Times New Roman" w:cs="Times New Roman"/>
          <w:sz w:val="24"/>
          <w:szCs w:val="24"/>
        </w:rPr>
        <w:t xml:space="preserve">příjmu. </w:t>
      </w:r>
      <w:r w:rsidR="005114F3" w:rsidRPr="00CF74BA">
        <w:rPr>
          <w:rFonts w:ascii="Times New Roman" w:hAnsi="Times New Roman" w:cs="Times New Roman"/>
          <w:sz w:val="24"/>
          <w:szCs w:val="24"/>
        </w:rPr>
        <w:t>Jejím z</w:t>
      </w:r>
      <w:r w:rsidR="00525BAE" w:rsidRPr="00CF74BA">
        <w:rPr>
          <w:rFonts w:ascii="Times New Roman" w:hAnsi="Times New Roman" w:cs="Times New Roman"/>
          <w:sz w:val="24"/>
          <w:szCs w:val="24"/>
        </w:rPr>
        <w:t>daňovacím obdobím je kalendářní rok.</w:t>
      </w:r>
      <w:r w:rsidR="003A706D" w:rsidRPr="00CF74BA">
        <w:rPr>
          <w:rFonts w:ascii="Times New Roman" w:hAnsi="Times New Roman" w:cs="Times New Roman"/>
          <w:sz w:val="24"/>
          <w:szCs w:val="24"/>
        </w:rPr>
        <w:t xml:space="preserve"> </w:t>
      </w:r>
      <w:r w:rsidR="002B308D" w:rsidRPr="00CF74BA">
        <w:rPr>
          <w:rFonts w:ascii="Times New Roman" w:hAnsi="Times New Roman" w:cs="Times New Roman"/>
          <w:sz w:val="24"/>
          <w:szCs w:val="24"/>
        </w:rPr>
        <w:t>Škola vede veškeré příjmy členěn</w:t>
      </w:r>
      <w:r w:rsidR="003444B9" w:rsidRPr="00CF74BA">
        <w:rPr>
          <w:rFonts w:ascii="Times New Roman" w:hAnsi="Times New Roman" w:cs="Times New Roman"/>
          <w:sz w:val="24"/>
          <w:szCs w:val="24"/>
        </w:rPr>
        <w:t xml:space="preserve">é tak, aby byla schopna </w:t>
      </w:r>
      <w:r w:rsidR="002B308D" w:rsidRPr="00CF74BA">
        <w:rPr>
          <w:rFonts w:ascii="Times New Roman" w:hAnsi="Times New Roman" w:cs="Times New Roman"/>
          <w:sz w:val="24"/>
          <w:szCs w:val="24"/>
        </w:rPr>
        <w:t>sestavit přiznání k</w:t>
      </w:r>
      <w:r w:rsidR="00A436C7" w:rsidRPr="00CF74BA">
        <w:rPr>
          <w:rFonts w:ascii="Times New Roman" w:hAnsi="Times New Roman" w:cs="Times New Roman"/>
          <w:sz w:val="24"/>
          <w:szCs w:val="24"/>
        </w:rPr>
        <w:t> </w:t>
      </w:r>
      <w:r w:rsidR="002B308D" w:rsidRPr="00CF74BA">
        <w:rPr>
          <w:rFonts w:ascii="Times New Roman" w:hAnsi="Times New Roman" w:cs="Times New Roman"/>
          <w:sz w:val="24"/>
          <w:szCs w:val="24"/>
        </w:rPr>
        <w:t>dani z</w:t>
      </w:r>
      <w:r w:rsidR="00A436C7" w:rsidRPr="00CF74BA">
        <w:rPr>
          <w:rFonts w:ascii="Times New Roman" w:hAnsi="Times New Roman" w:cs="Times New Roman"/>
          <w:sz w:val="24"/>
          <w:szCs w:val="24"/>
        </w:rPr>
        <w:t> </w:t>
      </w:r>
      <w:r w:rsidR="002B308D" w:rsidRPr="00CF74BA">
        <w:rPr>
          <w:rFonts w:ascii="Times New Roman" w:hAnsi="Times New Roman" w:cs="Times New Roman"/>
          <w:sz w:val="24"/>
          <w:szCs w:val="24"/>
        </w:rPr>
        <w:t>příjmu právnických osob.</w:t>
      </w:r>
      <w:r w:rsidR="00095284" w:rsidRPr="00CF74BA">
        <w:rPr>
          <w:rFonts w:ascii="Times New Roman" w:hAnsi="Times New Roman" w:cs="Times New Roman"/>
          <w:sz w:val="24"/>
          <w:szCs w:val="24"/>
        </w:rPr>
        <w:t xml:space="preserve"> </w:t>
      </w:r>
      <w:r w:rsidR="005114F3" w:rsidRPr="00CF74BA">
        <w:rPr>
          <w:rFonts w:ascii="Times New Roman" w:hAnsi="Times New Roman" w:cs="Times New Roman"/>
          <w:sz w:val="24"/>
          <w:szCs w:val="24"/>
        </w:rPr>
        <w:t>U daného subjektu je nutné rozeznat, které</w:t>
      </w:r>
      <w:r w:rsidR="00E66F53" w:rsidRPr="00CF74BA">
        <w:rPr>
          <w:rFonts w:ascii="Times New Roman" w:hAnsi="Times New Roman" w:cs="Times New Roman"/>
          <w:sz w:val="24"/>
          <w:szCs w:val="24"/>
        </w:rPr>
        <w:t xml:space="preserve"> příjmy</w:t>
      </w:r>
      <w:r w:rsidR="005114F3" w:rsidRPr="00CF74BA">
        <w:rPr>
          <w:rFonts w:ascii="Times New Roman" w:hAnsi="Times New Roman" w:cs="Times New Roman"/>
          <w:sz w:val="24"/>
          <w:szCs w:val="24"/>
        </w:rPr>
        <w:t xml:space="preserve"> jsou</w:t>
      </w:r>
      <w:r w:rsidR="006A73E9" w:rsidRPr="00CF74BA">
        <w:rPr>
          <w:rFonts w:ascii="Times New Roman" w:hAnsi="Times New Roman" w:cs="Times New Roman"/>
          <w:sz w:val="24"/>
          <w:szCs w:val="24"/>
        </w:rPr>
        <w:t xml:space="preserve"> předmětem daně </w:t>
      </w:r>
      <w:r w:rsidR="005114F3" w:rsidRPr="00CF74BA">
        <w:rPr>
          <w:rFonts w:ascii="Times New Roman" w:hAnsi="Times New Roman" w:cs="Times New Roman"/>
          <w:sz w:val="24"/>
          <w:szCs w:val="24"/>
        </w:rPr>
        <w:t>z příjmu a které nikoli.</w:t>
      </w:r>
    </w:p>
    <w:p w:rsidR="006A73E9" w:rsidRPr="00CF74BA" w:rsidRDefault="006A73E9" w:rsidP="00CB4E4E">
      <w:pPr>
        <w:rPr>
          <w:rFonts w:ascii="Times New Roman" w:hAnsi="Times New Roman" w:cs="Times New Roman"/>
          <w:b/>
          <w:sz w:val="24"/>
          <w:szCs w:val="24"/>
        </w:rPr>
      </w:pPr>
      <w:r w:rsidRPr="00CF74BA">
        <w:rPr>
          <w:rFonts w:ascii="Times New Roman" w:hAnsi="Times New Roman" w:cs="Times New Roman"/>
          <w:b/>
          <w:sz w:val="24"/>
          <w:szCs w:val="24"/>
        </w:rPr>
        <w:t>Předmětem daně</w:t>
      </w:r>
      <w:r w:rsidR="00183D60" w:rsidRPr="00CF74BA">
        <w:rPr>
          <w:rFonts w:ascii="Times New Roman" w:hAnsi="Times New Roman" w:cs="Times New Roman"/>
          <w:b/>
          <w:sz w:val="24"/>
          <w:szCs w:val="24"/>
        </w:rPr>
        <w:t xml:space="preserve"> z příjmu právnických osob</w:t>
      </w:r>
      <w:r w:rsidR="003A706D" w:rsidRPr="00CF74BA">
        <w:rPr>
          <w:rFonts w:ascii="Times New Roman" w:hAnsi="Times New Roman" w:cs="Times New Roman"/>
          <w:b/>
          <w:sz w:val="24"/>
          <w:szCs w:val="24"/>
        </w:rPr>
        <w:t xml:space="preserve"> </w:t>
      </w:r>
      <w:r w:rsidR="00183D60" w:rsidRPr="00CF74BA">
        <w:rPr>
          <w:rFonts w:ascii="Times New Roman" w:hAnsi="Times New Roman" w:cs="Times New Roman"/>
          <w:b/>
          <w:sz w:val="24"/>
          <w:szCs w:val="24"/>
        </w:rPr>
        <w:t xml:space="preserve">ve </w:t>
      </w:r>
      <w:r w:rsidR="00A27DB1" w:rsidRPr="00CF74BA">
        <w:rPr>
          <w:rFonts w:ascii="Times New Roman" w:hAnsi="Times New Roman" w:cs="Times New Roman"/>
          <w:b/>
          <w:sz w:val="24"/>
          <w:szCs w:val="24"/>
        </w:rPr>
        <w:t>s</w:t>
      </w:r>
      <w:r w:rsidR="00183D60" w:rsidRPr="00CF74BA">
        <w:rPr>
          <w:rFonts w:ascii="Times New Roman" w:hAnsi="Times New Roman" w:cs="Times New Roman"/>
          <w:b/>
          <w:sz w:val="24"/>
          <w:szCs w:val="24"/>
        </w:rPr>
        <w:t>třední škole</w:t>
      </w:r>
      <w:r w:rsidRPr="00CF74BA">
        <w:rPr>
          <w:rFonts w:ascii="Times New Roman" w:hAnsi="Times New Roman" w:cs="Times New Roman"/>
          <w:b/>
          <w:sz w:val="24"/>
          <w:szCs w:val="24"/>
        </w:rPr>
        <w:t xml:space="preserve"> nejsou:</w:t>
      </w:r>
    </w:p>
    <w:p w:rsidR="00D037A8" w:rsidRPr="00CF74BA" w:rsidRDefault="005114F3" w:rsidP="009905C4">
      <w:pPr>
        <w:pStyle w:val="Odstavecseseznamem"/>
        <w:numPr>
          <w:ilvl w:val="0"/>
          <w:numId w:val="50"/>
        </w:numPr>
        <w:rPr>
          <w:rFonts w:ascii="Times New Roman" w:hAnsi="Times New Roman" w:cs="Times New Roman"/>
          <w:sz w:val="24"/>
          <w:szCs w:val="24"/>
        </w:rPr>
      </w:pPr>
      <w:r w:rsidRPr="00CF74BA">
        <w:rPr>
          <w:rFonts w:ascii="Times New Roman" w:hAnsi="Times New Roman" w:cs="Times New Roman"/>
          <w:sz w:val="24"/>
          <w:szCs w:val="24"/>
        </w:rPr>
        <w:t>výnosy</w:t>
      </w:r>
      <w:r w:rsidR="006A73E9" w:rsidRPr="00CF74BA">
        <w:rPr>
          <w:rFonts w:ascii="Times New Roman" w:hAnsi="Times New Roman" w:cs="Times New Roman"/>
          <w:sz w:val="24"/>
          <w:szCs w:val="24"/>
        </w:rPr>
        <w:t xml:space="preserve"> z</w:t>
      </w:r>
      <w:r w:rsidR="00A436C7" w:rsidRPr="00CF74BA">
        <w:rPr>
          <w:rFonts w:ascii="Times New Roman" w:hAnsi="Times New Roman" w:cs="Times New Roman"/>
          <w:sz w:val="24"/>
          <w:szCs w:val="24"/>
        </w:rPr>
        <w:t> </w:t>
      </w:r>
      <w:r w:rsidR="006A73E9" w:rsidRPr="00CF74BA">
        <w:rPr>
          <w:rFonts w:ascii="Times New Roman" w:hAnsi="Times New Roman" w:cs="Times New Roman"/>
          <w:sz w:val="24"/>
          <w:szCs w:val="24"/>
        </w:rPr>
        <w:t>dotací, příspěvků na provoz §18, písm.</w:t>
      </w:r>
      <w:r w:rsidR="003A706D" w:rsidRPr="00CF74BA">
        <w:rPr>
          <w:rFonts w:ascii="Times New Roman" w:hAnsi="Times New Roman" w:cs="Times New Roman"/>
          <w:sz w:val="24"/>
          <w:szCs w:val="24"/>
        </w:rPr>
        <w:t xml:space="preserve"> </w:t>
      </w:r>
      <w:r w:rsidR="006A73E9" w:rsidRPr="00CF74BA">
        <w:rPr>
          <w:rFonts w:ascii="Times New Roman" w:hAnsi="Times New Roman" w:cs="Times New Roman"/>
          <w:sz w:val="24"/>
          <w:szCs w:val="24"/>
        </w:rPr>
        <w:t>b</w:t>
      </w:r>
      <w:r w:rsidR="005802C3" w:rsidRPr="00CF74BA">
        <w:rPr>
          <w:rFonts w:ascii="Times New Roman" w:hAnsi="Times New Roman" w:cs="Times New Roman"/>
          <w:sz w:val="24"/>
          <w:szCs w:val="24"/>
        </w:rPr>
        <w:t>)</w:t>
      </w:r>
      <w:r w:rsidR="003A706D" w:rsidRPr="00CF74BA">
        <w:rPr>
          <w:rFonts w:ascii="Times New Roman" w:hAnsi="Times New Roman" w:cs="Times New Roman"/>
          <w:sz w:val="24"/>
          <w:szCs w:val="24"/>
        </w:rPr>
        <w:t xml:space="preserve"> </w:t>
      </w:r>
      <w:r w:rsidR="00AB2418" w:rsidRPr="00CF74BA">
        <w:rPr>
          <w:rFonts w:ascii="Times New Roman" w:hAnsi="Times New Roman" w:cs="Times New Roman"/>
          <w:sz w:val="24"/>
          <w:szCs w:val="24"/>
        </w:rPr>
        <w:t>– dotace na přímé vzdělávání, příspěvek na provoz od zřizovatele</w:t>
      </w:r>
      <w:r w:rsidR="00E66F53" w:rsidRPr="00CF74BA">
        <w:rPr>
          <w:rFonts w:ascii="Times New Roman" w:hAnsi="Times New Roman" w:cs="Times New Roman"/>
          <w:sz w:val="24"/>
          <w:szCs w:val="24"/>
        </w:rPr>
        <w:t>,</w:t>
      </w:r>
    </w:p>
    <w:p w:rsidR="005802C3" w:rsidRPr="00CF74BA" w:rsidRDefault="005114F3" w:rsidP="009905C4">
      <w:pPr>
        <w:pStyle w:val="Odstavecseseznamem"/>
        <w:numPr>
          <w:ilvl w:val="0"/>
          <w:numId w:val="50"/>
        </w:numPr>
        <w:rPr>
          <w:rFonts w:ascii="Times New Roman" w:hAnsi="Times New Roman" w:cs="Times New Roman"/>
          <w:sz w:val="24"/>
          <w:szCs w:val="24"/>
        </w:rPr>
      </w:pPr>
      <w:r w:rsidRPr="00CF74BA">
        <w:rPr>
          <w:rFonts w:ascii="Times New Roman" w:hAnsi="Times New Roman" w:cs="Times New Roman"/>
          <w:sz w:val="24"/>
          <w:szCs w:val="24"/>
        </w:rPr>
        <w:t>výnosy</w:t>
      </w:r>
      <w:r w:rsidR="005802C3" w:rsidRPr="00CF74BA">
        <w:rPr>
          <w:rFonts w:ascii="Times New Roman" w:hAnsi="Times New Roman" w:cs="Times New Roman"/>
          <w:sz w:val="24"/>
          <w:szCs w:val="24"/>
        </w:rPr>
        <w:t xml:space="preserve"> vyplývající z</w:t>
      </w:r>
      <w:r w:rsidR="00A436C7" w:rsidRPr="00CF74BA">
        <w:rPr>
          <w:rFonts w:ascii="Times New Roman" w:hAnsi="Times New Roman" w:cs="Times New Roman"/>
          <w:sz w:val="24"/>
          <w:szCs w:val="24"/>
        </w:rPr>
        <w:t> </w:t>
      </w:r>
      <w:r w:rsidR="005802C3" w:rsidRPr="00CF74BA">
        <w:rPr>
          <w:rFonts w:ascii="Times New Roman" w:hAnsi="Times New Roman" w:cs="Times New Roman"/>
          <w:sz w:val="24"/>
          <w:szCs w:val="24"/>
        </w:rPr>
        <w:t xml:space="preserve">poslání školy – jsou uvedeny ve zřizovací listině §18, </w:t>
      </w:r>
      <w:r w:rsidR="00095284" w:rsidRPr="00CF74BA">
        <w:rPr>
          <w:rFonts w:ascii="Times New Roman" w:hAnsi="Times New Roman" w:cs="Times New Roman"/>
          <w:sz w:val="24"/>
          <w:szCs w:val="24"/>
        </w:rPr>
        <w:br/>
      </w:r>
      <w:r w:rsidR="005802C3" w:rsidRPr="00CF74BA">
        <w:rPr>
          <w:rFonts w:ascii="Times New Roman" w:hAnsi="Times New Roman" w:cs="Times New Roman"/>
          <w:sz w:val="24"/>
          <w:szCs w:val="24"/>
        </w:rPr>
        <w:t>písm.</w:t>
      </w:r>
      <w:r w:rsidR="00095284" w:rsidRPr="00CF74BA">
        <w:rPr>
          <w:rFonts w:ascii="Times New Roman" w:hAnsi="Times New Roman" w:cs="Times New Roman"/>
          <w:sz w:val="24"/>
          <w:szCs w:val="24"/>
        </w:rPr>
        <w:t xml:space="preserve"> </w:t>
      </w:r>
      <w:r w:rsidR="005802C3" w:rsidRPr="00CF74BA">
        <w:rPr>
          <w:rFonts w:ascii="Times New Roman" w:hAnsi="Times New Roman" w:cs="Times New Roman"/>
          <w:sz w:val="24"/>
          <w:szCs w:val="24"/>
        </w:rPr>
        <w:t>a)</w:t>
      </w:r>
      <w:r w:rsidR="00095284" w:rsidRPr="00CF74BA">
        <w:rPr>
          <w:rFonts w:ascii="Times New Roman" w:hAnsi="Times New Roman" w:cs="Times New Roman"/>
          <w:sz w:val="24"/>
          <w:szCs w:val="24"/>
        </w:rPr>
        <w:t xml:space="preserve"> </w:t>
      </w:r>
      <w:r w:rsidR="00AB2418" w:rsidRPr="00CF74BA">
        <w:rPr>
          <w:rFonts w:ascii="Times New Roman" w:hAnsi="Times New Roman" w:cs="Times New Roman"/>
          <w:sz w:val="24"/>
          <w:szCs w:val="24"/>
        </w:rPr>
        <w:t>-</w:t>
      </w:r>
      <w:r w:rsidR="00095284" w:rsidRPr="00CF74BA">
        <w:rPr>
          <w:rFonts w:ascii="Times New Roman" w:hAnsi="Times New Roman" w:cs="Times New Roman"/>
          <w:sz w:val="24"/>
          <w:szCs w:val="24"/>
        </w:rPr>
        <w:t xml:space="preserve"> </w:t>
      </w:r>
      <w:r w:rsidR="00BE0905" w:rsidRPr="00CF74BA">
        <w:rPr>
          <w:rFonts w:ascii="Times New Roman" w:hAnsi="Times New Roman" w:cs="Times New Roman"/>
          <w:sz w:val="24"/>
          <w:szCs w:val="24"/>
        </w:rPr>
        <w:t>patří</w:t>
      </w:r>
      <w:r w:rsidR="00E96D75" w:rsidRPr="00CF74BA">
        <w:rPr>
          <w:rFonts w:ascii="Times New Roman" w:hAnsi="Times New Roman" w:cs="Times New Roman"/>
          <w:sz w:val="24"/>
          <w:szCs w:val="24"/>
        </w:rPr>
        <w:t xml:space="preserve"> </w:t>
      </w:r>
      <w:r w:rsidR="00756DFD" w:rsidRPr="00CF74BA">
        <w:rPr>
          <w:rFonts w:ascii="Times New Roman" w:hAnsi="Times New Roman" w:cs="Times New Roman"/>
          <w:sz w:val="24"/>
          <w:szCs w:val="24"/>
        </w:rPr>
        <w:t xml:space="preserve">sem </w:t>
      </w:r>
      <w:r w:rsidR="006C4AAF" w:rsidRPr="00CF74BA">
        <w:rPr>
          <w:rFonts w:ascii="Times New Roman" w:hAnsi="Times New Roman" w:cs="Times New Roman"/>
          <w:sz w:val="24"/>
          <w:szCs w:val="24"/>
        </w:rPr>
        <w:t>poskytování vzdělávání a výchovy,</w:t>
      </w:r>
    </w:p>
    <w:p w:rsidR="005802C3" w:rsidRPr="00CF74BA" w:rsidRDefault="005114F3" w:rsidP="009905C4">
      <w:pPr>
        <w:pStyle w:val="Odstavecseseznamem"/>
        <w:numPr>
          <w:ilvl w:val="0"/>
          <w:numId w:val="50"/>
        </w:numPr>
        <w:rPr>
          <w:rFonts w:ascii="Times New Roman" w:hAnsi="Times New Roman" w:cs="Times New Roman"/>
          <w:sz w:val="24"/>
          <w:szCs w:val="24"/>
        </w:rPr>
      </w:pPr>
      <w:r w:rsidRPr="00CF74BA">
        <w:rPr>
          <w:rFonts w:ascii="Times New Roman" w:hAnsi="Times New Roman" w:cs="Times New Roman"/>
          <w:sz w:val="24"/>
          <w:szCs w:val="24"/>
        </w:rPr>
        <w:t>výnosy</w:t>
      </w:r>
      <w:r w:rsidR="005802C3" w:rsidRPr="00CF74BA">
        <w:rPr>
          <w:rFonts w:ascii="Times New Roman" w:hAnsi="Times New Roman" w:cs="Times New Roman"/>
          <w:sz w:val="24"/>
          <w:szCs w:val="24"/>
        </w:rPr>
        <w:t xml:space="preserve"> z</w:t>
      </w:r>
      <w:r w:rsidR="00A436C7" w:rsidRPr="00CF74BA">
        <w:rPr>
          <w:rFonts w:ascii="Times New Roman" w:hAnsi="Times New Roman" w:cs="Times New Roman"/>
          <w:sz w:val="24"/>
          <w:szCs w:val="24"/>
        </w:rPr>
        <w:t> </w:t>
      </w:r>
      <w:r w:rsidR="005802C3" w:rsidRPr="00CF74BA">
        <w:rPr>
          <w:rFonts w:ascii="Times New Roman" w:hAnsi="Times New Roman" w:cs="Times New Roman"/>
          <w:sz w:val="24"/>
          <w:szCs w:val="24"/>
        </w:rPr>
        <w:t>úroků z</w:t>
      </w:r>
      <w:r w:rsidR="00A436C7" w:rsidRPr="00CF74BA">
        <w:rPr>
          <w:rFonts w:ascii="Times New Roman" w:hAnsi="Times New Roman" w:cs="Times New Roman"/>
          <w:sz w:val="24"/>
          <w:szCs w:val="24"/>
        </w:rPr>
        <w:t> </w:t>
      </w:r>
      <w:r w:rsidR="00937847" w:rsidRPr="00CF74BA">
        <w:rPr>
          <w:rFonts w:ascii="Times New Roman" w:hAnsi="Times New Roman" w:cs="Times New Roman"/>
          <w:sz w:val="24"/>
          <w:szCs w:val="24"/>
        </w:rPr>
        <w:t xml:space="preserve">vkladů na běžném účtu §18 písm. </w:t>
      </w:r>
      <w:r w:rsidR="005802C3" w:rsidRPr="00CF74BA">
        <w:rPr>
          <w:rFonts w:ascii="Times New Roman" w:hAnsi="Times New Roman" w:cs="Times New Roman"/>
          <w:sz w:val="24"/>
          <w:szCs w:val="24"/>
        </w:rPr>
        <w:t>c)</w:t>
      </w:r>
      <w:r w:rsidR="006C4AAF" w:rsidRPr="00CF74BA">
        <w:rPr>
          <w:rFonts w:ascii="Times New Roman" w:hAnsi="Times New Roman" w:cs="Times New Roman"/>
          <w:sz w:val="24"/>
          <w:szCs w:val="24"/>
        </w:rPr>
        <w:t>.</w:t>
      </w:r>
    </w:p>
    <w:p w:rsidR="00E66F53" w:rsidRPr="00CF74BA" w:rsidRDefault="005802C3" w:rsidP="00095284">
      <w:pPr>
        <w:rPr>
          <w:rFonts w:ascii="Times New Roman" w:hAnsi="Times New Roman" w:cs="Times New Roman"/>
          <w:b/>
          <w:sz w:val="24"/>
          <w:szCs w:val="24"/>
        </w:rPr>
      </w:pPr>
      <w:r w:rsidRPr="00CF74BA">
        <w:rPr>
          <w:rFonts w:ascii="Times New Roman" w:hAnsi="Times New Roman" w:cs="Times New Roman"/>
          <w:b/>
          <w:sz w:val="24"/>
          <w:szCs w:val="24"/>
        </w:rPr>
        <w:t xml:space="preserve">Předmětem daně </w:t>
      </w:r>
      <w:r w:rsidR="00183D60" w:rsidRPr="00CF74BA">
        <w:rPr>
          <w:rFonts w:ascii="Times New Roman" w:hAnsi="Times New Roman" w:cs="Times New Roman"/>
          <w:b/>
          <w:sz w:val="24"/>
          <w:szCs w:val="24"/>
        </w:rPr>
        <w:t xml:space="preserve">z příjmů právnických osob </w:t>
      </w:r>
      <w:r w:rsidRPr="00CF74BA">
        <w:rPr>
          <w:rFonts w:ascii="Times New Roman" w:hAnsi="Times New Roman" w:cs="Times New Roman"/>
          <w:b/>
          <w:sz w:val="24"/>
          <w:szCs w:val="24"/>
        </w:rPr>
        <w:t xml:space="preserve">ve </w:t>
      </w:r>
      <w:r w:rsidR="00183D60" w:rsidRPr="00CF74BA">
        <w:rPr>
          <w:rFonts w:ascii="Times New Roman" w:hAnsi="Times New Roman" w:cs="Times New Roman"/>
          <w:b/>
          <w:sz w:val="24"/>
          <w:szCs w:val="24"/>
        </w:rPr>
        <w:t xml:space="preserve">Střední </w:t>
      </w:r>
      <w:r w:rsidRPr="00CF74BA">
        <w:rPr>
          <w:rFonts w:ascii="Times New Roman" w:hAnsi="Times New Roman" w:cs="Times New Roman"/>
          <w:b/>
          <w:sz w:val="24"/>
          <w:szCs w:val="24"/>
        </w:rPr>
        <w:t>škole jsou:</w:t>
      </w:r>
    </w:p>
    <w:p w:rsidR="00406A65" w:rsidRPr="00CF74BA" w:rsidRDefault="005114F3" w:rsidP="009905C4">
      <w:pPr>
        <w:pStyle w:val="Odstavecseseznamem"/>
        <w:numPr>
          <w:ilvl w:val="0"/>
          <w:numId w:val="20"/>
        </w:numPr>
        <w:ind w:left="0" w:firstLine="284"/>
        <w:rPr>
          <w:rFonts w:ascii="Times New Roman" w:hAnsi="Times New Roman" w:cs="Times New Roman"/>
          <w:b/>
          <w:sz w:val="24"/>
          <w:szCs w:val="24"/>
        </w:rPr>
      </w:pPr>
      <w:r w:rsidRPr="00CF74BA">
        <w:rPr>
          <w:rFonts w:ascii="Times New Roman" w:hAnsi="Times New Roman" w:cs="Times New Roman"/>
          <w:sz w:val="24"/>
          <w:szCs w:val="24"/>
        </w:rPr>
        <w:t>výnosy</w:t>
      </w:r>
      <w:r w:rsidR="005802C3" w:rsidRPr="00CF74BA">
        <w:rPr>
          <w:rFonts w:ascii="Times New Roman" w:hAnsi="Times New Roman" w:cs="Times New Roman"/>
          <w:sz w:val="24"/>
          <w:szCs w:val="24"/>
        </w:rPr>
        <w:t xml:space="preserve"> zahrnované do základu daně – příjmy z</w:t>
      </w:r>
      <w:r w:rsidR="00A436C7" w:rsidRPr="00CF74BA">
        <w:rPr>
          <w:rFonts w:ascii="Times New Roman" w:hAnsi="Times New Roman" w:cs="Times New Roman"/>
          <w:sz w:val="24"/>
          <w:szCs w:val="24"/>
        </w:rPr>
        <w:t> </w:t>
      </w:r>
      <w:r w:rsidR="005802C3" w:rsidRPr="00CF74BA">
        <w:rPr>
          <w:rFonts w:ascii="Times New Roman" w:hAnsi="Times New Roman" w:cs="Times New Roman"/>
          <w:sz w:val="24"/>
          <w:szCs w:val="24"/>
        </w:rPr>
        <w:t>doplňkové činnosti</w:t>
      </w:r>
      <w:r w:rsidR="00E66F53" w:rsidRPr="00CF74BA">
        <w:rPr>
          <w:rFonts w:ascii="Times New Roman" w:hAnsi="Times New Roman" w:cs="Times New Roman"/>
          <w:sz w:val="24"/>
          <w:szCs w:val="24"/>
        </w:rPr>
        <w:t>.</w:t>
      </w:r>
    </w:p>
    <w:p w:rsidR="004B1A8E" w:rsidRPr="004B1A8E" w:rsidRDefault="004B1A8E" w:rsidP="00B8733F">
      <w:pPr>
        <w:pStyle w:val="Titulek"/>
        <w:jc w:val="center"/>
        <w:rPr>
          <w:rFonts w:ascii="Times New Roman" w:hAnsi="Times New Roman" w:cs="Times New Roman"/>
          <w:i/>
          <w:color w:val="auto"/>
          <w:sz w:val="12"/>
          <w:szCs w:val="12"/>
        </w:rPr>
      </w:pPr>
      <w:bookmarkStart w:id="158" w:name="_Toc351658574"/>
    </w:p>
    <w:p w:rsidR="00B85471" w:rsidRPr="004B1A8E" w:rsidRDefault="00281F32" w:rsidP="00B8733F">
      <w:pPr>
        <w:pStyle w:val="Titulek"/>
        <w:jc w:val="center"/>
        <w:rPr>
          <w:rFonts w:ascii="Times New Roman" w:hAnsi="Times New Roman" w:cs="Times New Roman"/>
          <w:b w:val="0"/>
          <w:bCs w:val="0"/>
          <w:color w:val="auto"/>
          <w:sz w:val="24"/>
          <w:szCs w:val="24"/>
        </w:rPr>
      </w:pPr>
      <w:r w:rsidRPr="00CF74BA">
        <w:rPr>
          <w:rFonts w:ascii="Times New Roman" w:hAnsi="Times New Roman" w:cs="Times New Roman"/>
          <w:i/>
          <w:color w:val="auto"/>
          <w:sz w:val="24"/>
          <w:szCs w:val="24"/>
        </w:rPr>
        <w:t xml:space="preserve">Graf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Graf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2</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406A65" w:rsidRPr="00CF74BA">
        <w:rPr>
          <w:rFonts w:ascii="Times New Roman" w:hAnsi="Times New Roman" w:cs="Times New Roman"/>
          <w:i/>
          <w:color w:val="auto"/>
          <w:sz w:val="24"/>
          <w:szCs w:val="24"/>
        </w:rPr>
        <w:t>Výše základu daně v období 2010 – 2012</w:t>
      </w:r>
      <w:r w:rsidR="00AB3DD0" w:rsidRPr="00CF74BA">
        <w:rPr>
          <w:rFonts w:ascii="Times New Roman" w:hAnsi="Times New Roman" w:cs="Times New Roman"/>
          <w:i/>
          <w:color w:val="auto"/>
          <w:sz w:val="24"/>
          <w:szCs w:val="24"/>
        </w:rPr>
        <w:t xml:space="preserve"> v</w:t>
      </w:r>
      <w:r w:rsidR="004B1A8E">
        <w:rPr>
          <w:rFonts w:ascii="Times New Roman" w:hAnsi="Times New Roman" w:cs="Times New Roman"/>
          <w:i/>
          <w:color w:val="auto"/>
          <w:sz w:val="24"/>
          <w:szCs w:val="24"/>
        </w:rPr>
        <w:t> </w:t>
      </w:r>
      <w:r w:rsidR="00AB3DD0" w:rsidRPr="00CF74BA">
        <w:rPr>
          <w:rFonts w:ascii="Times New Roman" w:hAnsi="Times New Roman" w:cs="Times New Roman"/>
          <w:i/>
          <w:color w:val="auto"/>
          <w:sz w:val="24"/>
          <w:szCs w:val="24"/>
        </w:rPr>
        <w:t>Kč</w:t>
      </w:r>
      <w:bookmarkEnd w:id="158"/>
      <w:r w:rsidR="004B1A8E">
        <w:rPr>
          <w:rFonts w:ascii="Times New Roman" w:hAnsi="Times New Roman" w:cs="Times New Roman"/>
          <w:i/>
          <w:color w:val="auto"/>
          <w:sz w:val="24"/>
          <w:szCs w:val="24"/>
        </w:rPr>
        <w:t xml:space="preserve"> </w:t>
      </w:r>
      <w:r w:rsidR="00B85471" w:rsidRPr="004B1A8E">
        <w:rPr>
          <w:rFonts w:ascii="Times New Roman" w:hAnsi="Times New Roman" w:cs="Times New Roman"/>
          <w:b w:val="0"/>
          <w:bCs w:val="0"/>
          <w:noProof/>
          <w:color w:val="auto"/>
          <w:sz w:val="24"/>
          <w:szCs w:val="24"/>
          <w:lang w:eastAsia="cs-CZ"/>
        </w:rPr>
        <w:drawing>
          <wp:inline distT="0" distB="0" distL="0" distR="0" wp14:anchorId="00C3B65A" wp14:editId="6F375AFB">
            <wp:extent cx="5522976" cy="2548128"/>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0247D" w:rsidRPr="003448C2" w:rsidRDefault="00580106" w:rsidP="003448C2">
      <w:pPr>
        <w:ind w:firstLine="284"/>
        <w:rPr>
          <w:rFonts w:ascii="Times New Roman" w:hAnsi="Times New Roman" w:cs="Times New Roman"/>
          <w:i/>
          <w:sz w:val="24"/>
          <w:szCs w:val="24"/>
        </w:rPr>
      </w:pPr>
      <w:r w:rsidRPr="00CE6CB4">
        <w:rPr>
          <w:rFonts w:ascii="Times New Roman" w:hAnsi="Times New Roman" w:cs="Times New Roman"/>
          <w:i/>
          <w:sz w:val="24"/>
          <w:szCs w:val="24"/>
        </w:rPr>
        <w:t>zdroj: vlastní zpracování</w:t>
      </w:r>
    </w:p>
    <w:p w:rsidR="00104D62" w:rsidRDefault="002014EF" w:rsidP="005B1818">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Z</w:t>
      </w:r>
      <w:r w:rsidR="005114F3" w:rsidRPr="00CF74BA">
        <w:rPr>
          <w:rFonts w:ascii="Times New Roman" w:hAnsi="Times New Roman" w:cs="Times New Roman"/>
          <w:sz w:val="24"/>
          <w:szCs w:val="24"/>
        </w:rPr>
        <w:t> grafu je patrné, že v analyzovaných letech 2010 – 2012 byl nejvyšší daňový základ v</w:t>
      </w:r>
      <w:r w:rsidR="00095284" w:rsidRPr="00CF74BA">
        <w:rPr>
          <w:rFonts w:ascii="Times New Roman" w:hAnsi="Times New Roman" w:cs="Times New Roman"/>
          <w:sz w:val="24"/>
          <w:szCs w:val="24"/>
        </w:rPr>
        <w:t> </w:t>
      </w:r>
      <w:r w:rsidR="005114F3" w:rsidRPr="00CF74BA">
        <w:rPr>
          <w:rFonts w:ascii="Times New Roman" w:hAnsi="Times New Roman" w:cs="Times New Roman"/>
          <w:sz w:val="24"/>
          <w:szCs w:val="24"/>
        </w:rPr>
        <w:t>roce</w:t>
      </w:r>
      <w:r w:rsidR="00095284" w:rsidRPr="00CF74BA">
        <w:rPr>
          <w:rFonts w:ascii="Times New Roman" w:hAnsi="Times New Roman" w:cs="Times New Roman"/>
          <w:sz w:val="24"/>
          <w:szCs w:val="24"/>
        </w:rPr>
        <w:t xml:space="preserve"> </w:t>
      </w:r>
      <w:r w:rsidR="00F13B54" w:rsidRPr="00CF74BA">
        <w:rPr>
          <w:rFonts w:ascii="Times New Roman" w:hAnsi="Times New Roman" w:cs="Times New Roman"/>
          <w:sz w:val="24"/>
          <w:szCs w:val="24"/>
        </w:rPr>
        <w:t xml:space="preserve">2010. Bylo to způsobeno větším </w:t>
      </w:r>
      <w:r w:rsidR="008430F2" w:rsidRPr="00CF74BA">
        <w:rPr>
          <w:rFonts w:ascii="Times New Roman" w:hAnsi="Times New Roman" w:cs="Times New Roman"/>
          <w:sz w:val="24"/>
          <w:szCs w:val="24"/>
        </w:rPr>
        <w:t xml:space="preserve">výnosem z </w:t>
      </w:r>
      <w:r w:rsidR="003B3CAF" w:rsidRPr="00CF74BA">
        <w:rPr>
          <w:rFonts w:ascii="Times New Roman" w:hAnsi="Times New Roman" w:cs="Times New Roman"/>
          <w:sz w:val="24"/>
          <w:szCs w:val="24"/>
        </w:rPr>
        <w:t>pronájmu</w:t>
      </w:r>
      <w:r w:rsidR="00F13B54" w:rsidRPr="00CF74BA">
        <w:rPr>
          <w:rFonts w:ascii="Times New Roman" w:hAnsi="Times New Roman" w:cs="Times New Roman"/>
          <w:sz w:val="24"/>
          <w:szCs w:val="24"/>
        </w:rPr>
        <w:t xml:space="preserve"> v doplňkové činnosti</w:t>
      </w:r>
      <w:r w:rsidR="00F13B54" w:rsidRPr="00CF74BA">
        <w:rPr>
          <w:rFonts w:ascii="Times New Roman" w:hAnsi="Times New Roman" w:cs="Times New Roman"/>
          <w:color w:val="FF0000"/>
          <w:sz w:val="24"/>
          <w:szCs w:val="24"/>
        </w:rPr>
        <w:t xml:space="preserve">. </w:t>
      </w:r>
      <w:r w:rsidR="00D037A8" w:rsidRPr="00CF74BA">
        <w:rPr>
          <w:rFonts w:ascii="Times New Roman" w:hAnsi="Times New Roman" w:cs="Times New Roman"/>
          <w:sz w:val="24"/>
          <w:szCs w:val="24"/>
        </w:rPr>
        <w:t>Škola</w:t>
      </w:r>
      <w:r w:rsidR="004B1A8E">
        <w:rPr>
          <w:rFonts w:ascii="Times New Roman" w:hAnsi="Times New Roman" w:cs="Times New Roman"/>
          <w:sz w:val="24"/>
          <w:szCs w:val="24"/>
        </w:rPr>
        <w:t xml:space="preserve"> </w:t>
      </w:r>
      <w:r w:rsidR="00D037A8" w:rsidRPr="00CF74BA">
        <w:rPr>
          <w:rFonts w:ascii="Times New Roman" w:hAnsi="Times New Roman" w:cs="Times New Roman"/>
          <w:sz w:val="24"/>
          <w:szCs w:val="24"/>
        </w:rPr>
        <w:t>ve sledovaném obd</w:t>
      </w:r>
      <w:r w:rsidR="00D43375" w:rsidRPr="00CF74BA">
        <w:rPr>
          <w:rFonts w:ascii="Times New Roman" w:hAnsi="Times New Roman" w:cs="Times New Roman"/>
          <w:sz w:val="24"/>
          <w:szCs w:val="24"/>
        </w:rPr>
        <w:t>obí správně analyzovala příjmy a</w:t>
      </w:r>
      <w:r w:rsidR="00D037A8" w:rsidRPr="00CF74BA">
        <w:rPr>
          <w:rFonts w:ascii="Times New Roman" w:hAnsi="Times New Roman" w:cs="Times New Roman"/>
          <w:sz w:val="24"/>
          <w:szCs w:val="24"/>
        </w:rPr>
        <w:t xml:space="preserve"> určila ty</w:t>
      </w:r>
      <w:r w:rsidR="00D43375" w:rsidRPr="00CF74BA">
        <w:rPr>
          <w:rFonts w:ascii="Times New Roman" w:hAnsi="Times New Roman" w:cs="Times New Roman"/>
          <w:sz w:val="24"/>
          <w:szCs w:val="24"/>
        </w:rPr>
        <w:t>,</w:t>
      </w:r>
      <w:r w:rsidR="00D037A8" w:rsidRPr="00CF74BA">
        <w:rPr>
          <w:rFonts w:ascii="Times New Roman" w:hAnsi="Times New Roman" w:cs="Times New Roman"/>
          <w:sz w:val="24"/>
          <w:szCs w:val="24"/>
        </w:rPr>
        <w:t xml:space="preserve"> které jsou předmětem daně</w:t>
      </w:r>
      <w:r w:rsidR="004B1A8E">
        <w:rPr>
          <w:rFonts w:ascii="Times New Roman" w:hAnsi="Times New Roman" w:cs="Times New Roman"/>
          <w:sz w:val="24"/>
          <w:szCs w:val="24"/>
        </w:rPr>
        <w:t xml:space="preserve"> </w:t>
      </w:r>
      <w:r w:rsidR="00626F2A" w:rsidRPr="00CF74BA">
        <w:rPr>
          <w:rFonts w:ascii="Times New Roman" w:hAnsi="Times New Roman" w:cs="Times New Roman"/>
          <w:sz w:val="24"/>
          <w:szCs w:val="24"/>
        </w:rPr>
        <w:t xml:space="preserve">(viz </w:t>
      </w:r>
      <w:r w:rsidR="00B72D9E">
        <w:rPr>
          <w:rFonts w:ascii="Times New Roman" w:hAnsi="Times New Roman" w:cs="Times New Roman"/>
          <w:sz w:val="24"/>
          <w:szCs w:val="24"/>
        </w:rPr>
        <w:t>4.2</w:t>
      </w:r>
      <w:r w:rsidR="00626F2A" w:rsidRPr="00CF74BA">
        <w:rPr>
          <w:rFonts w:ascii="Times New Roman" w:hAnsi="Times New Roman" w:cs="Times New Roman"/>
          <w:sz w:val="24"/>
          <w:szCs w:val="24"/>
        </w:rPr>
        <w:t>)</w:t>
      </w:r>
      <w:r w:rsidR="00D43375" w:rsidRPr="00CF74BA">
        <w:rPr>
          <w:rFonts w:ascii="Times New Roman" w:hAnsi="Times New Roman" w:cs="Times New Roman"/>
          <w:sz w:val="24"/>
          <w:szCs w:val="24"/>
        </w:rPr>
        <w:t xml:space="preserve">. </w:t>
      </w:r>
      <w:r w:rsidR="003B3CAF" w:rsidRPr="00CF74BA">
        <w:rPr>
          <w:rFonts w:ascii="Times New Roman" w:hAnsi="Times New Roman" w:cs="Times New Roman"/>
          <w:sz w:val="24"/>
          <w:szCs w:val="24"/>
        </w:rPr>
        <w:t>Je</w:t>
      </w:r>
      <w:r w:rsidR="00F13B54" w:rsidRPr="00CF74BA">
        <w:rPr>
          <w:rFonts w:ascii="Times New Roman" w:hAnsi="Times New Roman" w:cs="Times New Roman"/>
          <w:sz w:val="24"/>
          <w:szCs w:val="24"/>
        </w:rPr>
        <w:t xml:space="preserve"> tedy povinna podávat přiznání k dani z příjmů právnických osob</w:t>
      </w:r>
      <w:r w:rsidR="004B1A8E">
        <w:rPr>
          <w:rFonts w:ascii="Times New Roman" w:hAnsi="Times New Roman" w:cs="Times New Roman"/>
          <w:sz w:val="24"/>
          <w:szCs w:val="24"/>
        </w:rPr>
        <w:t xml:space="preserve"> </w:t>
      </w:r>
      <w:r w:rsidR="00F13B54" w:rsidRPr="00CF74BA">
        <w:rPr>
          <w:rFonts w:ascii="Times New Roman" w:hAnsi="Times New Roman" w:cs="Times New Roman"/>
          <w:sz w:val="24"/>
          <w:szCs w:val="24"/>
        </w:rPr>
        <w:t>ke stanovenému termínu 31. 3. následujícího roku.</w:t>
      </w:r>
      <w:r w:rsidR="00FB0267" w:rsidRPr="00CF74BA">
        <w:rPr>
          <w:rFonts w:ascii="Times New Roman" w:hAnsi="Times New Roman" w:cs="Times New Roman"/>
          <w:sz w:val="24"/>
          <w:szCs w:val="24"/>
        </w:rPr>
        <w:t xml:space="preserve"> </w:t>
      </w:r>
      <w:r w:rsidR="00F65199" w:rsidRPr="00CF74BA">
        <w:rPr>
          <w:rFonts w:ascii="Times New Roman" w:hAnsi="Times New Roman" w:cs="Times New Roman"/>
          <w:sz w:val="24"/>
          <w:szCs w:val="24"/>
        </w:rPr>
        <w:t>Střední škola</w:t>
      </w:r>
      <w:r w:rsidR="00D43375" w:rsidRPr="00CF74BA">
        <w:rPr>
          <w:rFonts w:ascii="Times New Roman" w:hAnsi="Times New Roman" w:cs="Times New Roman"/>
          <w:sz w:val="24"/>
          <w:szCs w:val="24"/>
        </w:rPr>
        <w:t xml:space="preserve"> jako organizace, která není zřízena za účelem podnikání</w:t>
      </w:r>
      <w:r w:rsidR="00183D60" w:rsidRPr="00CF74BA">
        <w:rPr>
          <w:rFonts w:ascii="Times New Roman" w:hAnsi="Times New Roman" w:cs="Times New Roman"/>
          <w:sz w:val="24"/>
          <w:szCs w:val="24"/>
        </w:rPr>
        <w:t>, využila §</w:t>
      </w:r>
      <w:r w:rsidR="008577DF" w:rsidRPr="00CF74BA">
        <w:rPr>
          <w:rFonts w:ascii="Times New Roman" w:hAnsi="Times New Roman" w:cs="Times New Roman"/>
          <w:sz w:val="24"/>
          <w:szCs w:val="24"/>
        </w:rPr>
        <w:t xml:space="preserve">20 zákona č. 586/1992 </w:t>
      </w:r>
      <w:r w:rsidR="00442837">
        <w:rPr>
          <w:rFonts w:ascii="Times New Roman" w:hAnsi="Times New Roman" w:cs="Times New Roman"/>
          <w:sz w:val="24"/>
          <w:szCs w:val="24"/>
        </w:rPr>
        <w:br/>
      </w:r>
      <w:r w:rsidR="008577DF" w:rsidRPr="00CF74BA">
        <w:rPr>
          <w:rFonts w:ascii="Times New Roman" w:hAnsi="Times New Roman" w:cs="Times New Roman"/>
          <w:sz w:val="24"/>
          <w:szCs w:val="24"/>
        </w:rPr>
        <w:t>Sb.</w:t>
      </w:r>
      <w:r w:rsidR="002D3C6D" w:rsidRPr="00CF74BA">
        <w:rPr>
          <w:rFonts w:ascii="Times New Roman" w:hAnsi="Times New Roman" w:cs="Times New Roman"/>
          <w:sz w:val="24"/>
          <w:szCs w:val="24"/>
        </w:rPr>
        <w:t xml:space="preserve"> o dani z</w:t>
      </w:r>
      <w:r w:rsidR="00840EB1" w:rsidRPr="00CF74BA">
        <w:rPr>
          <w:rFonts w:ascii="Times New Roman" w:hAnsi="Times New Roman" w:cs="Times New Roman"/>
          <w:sz w:val="24"/>
          <w:szCs w:val="24"/>
        </w:rPr>
        <w:t> </w:t>
      </w:r>
      <w:r w:rsidR="002D3C6D" w:rsidRPr="00CF74BA">
        <w:rPr>
          <w:rFonts w:ascii="Times New Roman" w:hAnsi="Times New Roman" w:cs="Times New Roman"/>
          <w:sz w:val="24"/>
          <w:szCs w:val="24"/>
        </w:rPr>
        <w:t>příjmu</w:t>
      </w:r>
      <w:r w:rsidR="00840EB1" w:rsidRPr="00CF74BA">
        <w:rPr>
          <w:rFonts w:ascii="Times New Roman" w:hAnsi="Times New Roman" w:cs="Times New Roman"/>
          <w:sz w:val="24"/>
          <w:szCs w:val="24"/>
        </w:rPr>
        <w:t xml:space="preserve">. </w:t>
      </w:r>
      <w:r w:rsidR="00F65199" w:rsidRPr="00CF74BA">
        <w:rPr>
          <w:rFonts w:ascii="Times New Roman" w:hAnsi="Times New Roman" w:cs="Times New Roman"/>
          <w:sz w:val="24"/>
          <w:szCs w:val="24"/>
        </w:rPr>
        <w:t>Dle tohoto paragrafu si může škola</w:t>
      </w:r>
      <w:r w:rsidR="00095284" w:rsidRPr="00CF74BA">
        <w:rPr>
          <w:rFonts w:ascii="Times New Roman" w:hAnsi="Times New Roman" w:cs="Times New Roman"/>
          <w:sz w:val="24"/>
          <w:szCs w:val="24"/>
        </w:rPr>
        <w:t xml:space="preserve"> </w:t>
      </w:r>
      <w:r w:rsidR="0069115B" w:rsidRPr="00CF74BA">
        <w:rPr>
          <w:rFonts w:ascii="Times New Roman" w:hAnsi="Times New Roman" w:cs="Times New Roman"/>
          <w:sz w:val="24"/>
          <w:szCs w:val="24"/>
        </w:rPr>
        <w:t>„</w:t>
      </w:r>
      <w:r w:rsidR="00F65199" w:rsidRPr="00CF74BA">
        <w:rPr>
          <w:rFonts w:ascii="Times New Roman" w:hAnsi="Times New Roman" w:cs="Times New Roman"/>
          <w:i/>
          <w:sz w:val="24"/>
          <w:szCs w:val="24"/>
        </w:rPr>
        <w:t xml:space="preserve">snížit </w:t>
      </w:r>
      <w:r w:rsidR="00840EB1" w:rsidRPr="00CF74BA">
        <w:rPr>
          <w:rFonts w:ascii="Times New Roman" w:hAnsi="Times New Roman" w:cs="Times New Roman"/>
          <w:i/>
          <w:sz w:val="24"/>
          <w:szCs w:val="24"/>
        </w:rPr>
        <w:t xml:space="preserve">základ daně až o 30%. V případě, že snížení </w:t>
      </w:r>
      <w:r w:rsidR="00E968F8" w:rsidRPr="00CF74BA">
        <w:rPr>
          <w:rFonts w:ascii="Times New Roman" w:hAnsi="Times New Roman" w:cs="Times New Roman"/>
          <w:i/>
          <w:sz w:val="24"/>
          <w:szCs w:val="24"/>
        </w:rPr>
        <w:t xml:space="preserve">o 30% </w:t>
      </w:r>
      <w:r w:rsidR="00840EB1" w:rsidRPr="00CF74BA">
        <w:rPr>
          <w:rFonts w:ascii="Times New Roman" w:hAnsi="Times New Roman" w:cs="Times New Roman"/>
          <w:i/>
          <w:sz w:val="24"/>
          <w:szCs w:val="24"/>
        </w:rPr>
        <w:t>činí méně než 300 000,00 Kč, lze odečíst částku ve výši 300 000,00 Kč, maximálně do výše základu daně</w:t>
      </w:r>
      <w:r w:rsidR="00840EB1" w:rsidRPr="00CF74BA">
        <w:rPr>
          <w:rFonts w:ascii="Times New Roman" w:hAnsi="Times New Roman" w:cs="Times New Roman"/>
          <w:sz w:val="24"/>
          <w:szCs w:val="24"/>
        </w:rPr>
        <w:t>.</w:t>
      </w:r>
      <w:r w:rsidR="0069115B" w:rsidRPr="00CF74BA">
        <w:rPr>
          <w:rFonts w:ascii="Times New Roman" w:hAnsi="Times New Roman" w:cs="Times New Roman"/>
          <w:sz w:val="24"/>
          <w:szCs w:val="24"/>
        </w:rPr>
        <w:t>"</w:t>
      </w:r>
      <w:r w:rsidR="00095284" w:rsidRPr="00CF74BA">
        <w:rPr>
          <w:rFonts w:ascii="Times New Roman" w:hAnsi="Times New Roman" w:cs="Times New Roman"/>
          <w:sz w:val="24"/>
          <w:szCs w:val="24"/>
        </w:rPr>
        <w:t xml:space="preserve"> </w:t>
      </w:r>
      <w:r w:rsidR="00E17333" w:rsidRPr="00CF74BA">
        <w:rPr>
          <w:rFonts w:ascii="Times New Roman" w:hAnsi="Times New Roman" w:cs="Times New Roman"/>
          <w:sz w:val="24"/>
          <w:szCs w:val="24"/>
        </w:rPr>
        <w:t>Základ daně</w:t>
      </w:r>
      <w:r w:rsidR="003A706D" w:rsidRPr="00CF74BA">
        <w:rPr>
          <w:rFonts w:ascii="Times New Roman" w:hAnsi="Times New Roman" w:cs="Times New Roman"/>
          <w:sz w:val="24"/>
          <w:szCs w:val="24"/>
        </w:rPr>
        <w:t xml:space="preserve"> </w:t>
      </w:r>
      <w:r w:rsidR="00A27DB1" w:rsidRPr="00CF74BA">
        <w:rPr>
          <w:rFonts w:ascii="Times New Roman" w:hAnsi="Times New Roman" w:cs="Times New Roman"/>
          <w:sz w:val="24"/>
          <w:szCs w:val="24"/>
        </w:rPr>
        <w:t>s</w:t>
      </w:r>
      <w:r w:rsidR="00840EB1" w:rsidRPr="00CF74BA">
        <w:rPr>
          <w:rFonts w:ascii="Times New Roman" w:hAnsi="Times New Roman" w:cs="Times New Roman"/>
          <w:sz w:val="24"/>
          <w:szCs w:val="24"/>
        </w:rPr>
        <w:t>třední školy</w:t>
      </w:r>
      <w:r w:rsidR="00E17333" w:rsidRPr="00CF74BA">
        <w:rPr>
          <w:rFonts w:ascii="Times New Roman" w:hAnsi="Times New Roman" w:cs="Times New Roman"/>
          <w:sz w:val="24"/>
          <w:szCs w:val="24"/>
        </w:rPr>
        <w:t xml:space="preserve"> v roce </w:t>
      </w:r>
      <w:r w:rsidR="00F65199" w:rsidRPr="00CF74BA">
        <w:rPr>
          <w:rFonts w:ascii="Times New Roman" w:hAnsi="Times New Roman" w:cs="Times New Roman"/>
          <w:sz w:val="24"/>
          <w:szCs w:val="24"/>
        </w:rPr>
        <w:t xml:space="preserve">2012 </w:t>
      </w:r>
      <w:r w:rsidR="00E17333" w:rsidRPr="00CF74BA">
        <w:rPr>
          <w:rFonts w:ascii="Times New Roman" w:hAnsi="Times New Roman" w:cs="Times New Roman"/>
          <w:sz w:val="24"/>
          <w:szCs w:val="24"/>
        </w:rPr>
        <w:t>činil</w:t>
      </w:r>
      <w:r w:rsidR="00F65199" w:rsidRPr="00CF74BA">
        <w:rPr>
          <w:rFonts w:ascii="Times New Roman" w:hAnsi="Times New Roman" w:cs="Times New Roman"/>
          <w:sz w:val="24"/>
          <w:szCs w:val="24"/>
        </w:rPr>
        <w:t xml:space="preserve"> 29 504,00</w:t>
      </w:r>
      <w:r w:rsidR="00E17333" w:rsidRPr="00CF74BA">
        <w:rPr>
          <w:rFonts w:ascii="Times New Roman" w:hAnsi="Times New Roman" w:cs="Times New Roman"/>
          <w:sz w:val="24"/>
          <w:szCs w:val="24"/>
        </w:rPr>
        <w:t xml:space="preserve"> Kč</w:t>
      </w:r>
      <w:r w:rsidR="00840EB1" w:rsidRPr="00CF74BA">
        <w:rPr>
          <w:rFonts w:ascii="Times New Roman" w:hAnsi="Times New Roman" w:cs="Times New Roman"/>
          <w:sz w:val="24"/>
          <w:szCs w:val="24"/>
        </w:rPr>
        <w:t xml:space="preserve"> a o </w:t>
      </w:r>
      <w:r w:rsidR="00E17333" w:rsidRPr="00CF74BA">
        <w:rPr>
          <w:rFonts w:ascii="Times New Roman" w:hAnsi="Times New Roman" w:cs="Times New Roman"/>
          <w:sz w:val="24"/>
          <w:szCs w:val="24"/>
        </w:rPr>
        <w:t>tuto částku škola</w:t>
      </w:r>
      <w:r w:rsidR="00840EB1" w:rsidRPr="00CF74BA">
        <w:rPr>
          <w:rFonts w:ascii="Times New Roman" w:hAnsi="Times New Roman" w:cs="Times New Roman"/>
          <w:sz w:val="24"/>
          <w:szCs w:val="24"/>
        </w:rPr>
        <w:t xml:space="preserve"> snížila základ daně</w:t>
      </w:r>
      <w:r w:rsidR="00E17333" w:rsidRPr="00CF74BA">
        <w:rPr>
          <w:rFonts w:ascii="Times New Roman" w:hAnsi="Times New Roman" w:cs="Times New Roman"/>
          <w:sz w:val="24"/>
          <w:szCs w:val="24"/>
        </w:rPr>
        <w:t xml:space="preserve">.  </w:t>
      </w:r>
      <w:r w:rsidR="00840EB1" w:rsidRPr="00CF74BA">
        <w:rPr>
          <w:rFonts w:ascii="Times New Roman" w:hAnsi="Times New Roman" w:cs="Times New Roman"/>
          <w:sz w:val="24"/>
          <w:szCs w:val="24"/>
        </w:rPr>
        <w:t xml:space="preserve">Daňová povinnost byla ve všech sledovaných obdobích v nulové výši. </w:t>
      </w:r>
    </w:p>
    <w:p w:rsidR="005B1818" w:rsidRDefault="00F13B54" w:rsidP="005B1818">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Na základě uvedených skutečností je možné konstatovat, že celkové hospodaření školy</w:t>
      </w:r>
      <w:r w:rsidR="00E81D65">
        <w:rPr>
          <w:rFonts w:ascii="Times New Roman" w:hAnsi="Times New Roman" w:cs="Times New Roman"/>
          <w:sz w:val="24"/>
          <w:szCs w:val="24"/>
        </w:rPr>
        <w:t xml:space="preserve"> ve všech analyzovaných oblastech</w:t>
      </w:r>
      <w:r w:rsidRPr="00CF74BA">
        <w:rPr>
          <w:rFonts w:ascii="Times New Roman" w:hAnsi="Times New Roman" w:cs="Times New Roman"/>
          <w:sz w:val="24"/>
          <w:szCs w:val="24"/>
        </w:rPr>
        <w:t xml:space="preserve"> není ovlivněno</w:t>
      </w:r>
      <w:r w:rsidR="00050643" w:rsidRPr="00CF74BA">
        <w:rPr>
          <w:rFonts w:ascii="Times New Roman" w:hAnsi="Times New Roman" w:cs="Times New Roman"/>
          <w:sz w:val="24"/>
          <w:szCs w:val="24"/>
        </w:rPr>
        <w:t xml:space="preserve"> </w:t>
      </w:r>
      <w:r w:rsidR="00857E6F" w:rsidRPr="00CF74BA">
        <w:rPr>
          <w:rFonts w:ascii="Times New Roman" w:hAnsi="Times New Roman" w:cs="Times New Roman"/>
          <w:sz w:val="24"/>
          <w:szCs w:val="24"/>
        </w:rPr>
        <w:t>daní z příjmu právnických osob.</w:t>
      </w:r>
    </w:p>
    <w:p w:rsidR="005B1818" w:rsidRPr="00CF74BA" w:rsidRDefault="005B1818" w:rsidP="005B1818">
      <w:pPr>
        <w:pStyle w:val="Textkomente"/>
        <w:spacing w:line="360" w:lineRule="auto"/>
        <w:ind w:firstLine="284"/>
        <w:rPr>
          <w:rFonts w:ascii="Times New Roman" w:hAnsi="Times New Roman" w:cs="Times New Roman"/>
          <w:sz w:val="24"/>
          <w:szCs w:val="24"/>
        </w:rPr>
      </w:pPr>
    </w:p>
    <w:p w:rsidR="00B91A65" w:rsidRPr="00CF74BA" w:rsidRDefault="001A3744" w:rsidP="00FB0267">
      <w:pPr>
        <w:pStyle w:val="Nadpis2"/>
      </w:pPr>
      <w:bookmarkStart w:id="159" w:name="_Toc351055055"/>
      <w:bookmarkStart w:id="160" w:name="_Toc351141333"/>
      <w:bookmarkStart w:id="161" w:name="_Toc351743227"/>
      <w:r w:rsidRPr="00CF74BA">
        <w:t>Daň darovací</w:t>
      </w:r>
      <w:bookmarkEnd w:id="159"/>
      <w:bookmarkEnd w:id="160"/>
      <w:bookmarkEnd w:id="161"/>
    </w:p>
    <w:p w:rsidR="00A0247D" w:rsidRDefault="00AA2332" w:rsidP="001A3744">
      <w:pPr>
        <w:rPr>
          <w:rFonts w:ascii="Times New Roman" w:hAnsi="Times New Roman" w:cs="Times New Roman"/>
          <w:sz w:val="24"/>
          <w:szCs w:val="24"/>
        </w:rPr>
      </w:pPr>
      <w:r w:rsidRPr="00CF74BA">
        <w:rPr>
          <w:rFonts w:ascii="Times New Roman" w:hAnsi="Times New Roman" w:cs="Times New Roman"/>
          <w:sz w:val="24"/>
          <w:szCs w:val="24"/>
        </w:rPr>
        <w:t xml:space="preserve">Škola je poplatníkem daně darovací. </w:t>
      </w:r>
      <w:r w:rsidR="00B91A65" w:rsidRPr="00CF74BA">
        <w:rPr>
          <w:rFonts w:ascii="Times New Roman" w:hAnsi="Times New Roman" w:cs="Times New Roman"/>
          <w:sz w:val="24"/>
          <w:szCs w:val="24"/>
        </w:rPr>
        <w:t xml:space="preserve">Organizace </w:t>
      </w:r>
      <w:r w:rsidRPr="00CF74BA">
        <w:rPr>
          <w:rFonts w:ascii="Times New Roman" w:hAnsi="Times New Roman" w:cs="Times New Roman"/>
          <w:sz w:val="24"/>
          <w:szCs w:val="24"/>
        </w:rPr>
        <w:t>v posledních letech</w:t>
      </w:r>
      <w:r w:rsidR="00050643" w:rsidRPr="00CF74BA">
        <w:rPr>
          <w:rFonts w:ascii="Times New Roman" w:hAnsi="Times New Roman" w:cs="Times New Roman"/>
          <w:sz w:val="24"/>
          <w:szCs w:val="24"/>
        </w:rPr>
        <w:t xml:space="preserve"> </w:t>
      </w:r>
      <w:r w:rsidR="008D3CF0" w:rsidRPr="00CF74BA">
        <w:rPr>
          <w:rFonts w:ascii="Times New Roman" w:hAnsi="Times New Roman" w:cs="Times New Roman"/>
          <w:sz w:val="24"/>
          <w:szCs w:val="24"/>
        </w:rPr>
        <w:t>obdržela finan</w:t>
      </w:r>
      <w:r w:rsidRPr="00CF74BA">
        <w:rPr>
          <w:rFonts w:ascii="Times New Roman" w:hAnsi="Times New Roman" w:cs="Times New Roman"/>
          <w:sz w:val="24"/>
          <w:szCs w:val="24"/>
        </w:rPr>
        <w:t>ční dar</w:t>
      </w:r>
      <w:r w:rsidR="006452F5" w:rsidRPr="00CF74BA">
        <w:rPr>
          <w:rFonts w:ascii="Times New Roman" w:hAnsi="Times New Roman" w:cs="Times New Roman"/>
          <w:sz w:val="24"/>
          <w:szCs w:val="24"/>
        </w:rPr>
        <w:t>y</w:t>
      </w:r>
      <w:r w:rsidRPr="00CF74BA">
        <w:rPr>
          <w:rFonts w:ascii="Times New Roman" w:hAnsi="Times New Roman" w:cs="Times New Roman"/>
          <w:sz w:val="24"/>
          <w:szCs w:val="24"/>
        </w:rPr>
        <w:t xml:space="preserve"> i hm</w:t>
      </w:r>
      <w:r w:rsidR="000847AC" w:rsidRPr="00CF74BA">
        <w:rPr>
          <w:rFonts w:ascii="Times New Roman" w:hAnsi="Times New Roman" w:cs="Times New Roman"/>
          <w:sz w:val="24"/>
          <w:szCs w:val="24"/>
        </w:rPr>
        <w:t>otné dary od soukromých subjektů</w:t>
      </w:r>
      <w:r w:rsidR="002014EF" w:rsidRPr="00CF74BA">
        <w:rPr>
          <w:rFonts w:ascii="Times New Roman" w:hAnsi="Times New Roman" w:cs="Times New Roman"/>
          <w:sz w:val="24"/>
          <w:szCs w:val="24"/>
        </w:rPr>
        <w:t>, např.</w:t>
      </w:r>
      <w:r w:rsidR="004A0C11" w:rsidRPr="00CF74BA">
        <w:rPr>
          <w:rFonts w:ascii="Times New Roman" w:hAnsi="Times New Roman" w:cs="Times New Roman"/>
          <w:sz w:val="24"/>
          <w:szCs w:val="24"/>
        </w:rPr>
        <w:t xml:space="preserve">: </w:t>
      </w:r>
      <w:r w:rsidR="001428D2" w:rsidRPr="00CF74BA">
        <w:rPr>
          <w:rFonts w:ascii="Times New Roman" w:hAnsi="Times New Roman" w:cs="Times New Roman"/>
          <w:sz w:val="24"/>
          <w:szCs w:val="24"/>
        </w:rPr>
        <w:t xml:space="preserve"> </w:t>
      </w:r>
    </w:p>
    <w:p w:rsidR="005B1818" w:rsidRPr="00CF74BA" w:rsidRDefault="005B1818" w:rsidP="001A3744">
      <w:pPr>
        <w:rPr>
          <w:rFonts w:ascii="Times New Roman" w:hAnsi="Times New Roman" w:cs="Times New Roman"/>
          <w:sz w:val="24"/>
          <w:szCs w:val="24"/>
        </w:rPr>
      </w:pPr>
    </w:p>
    <w:p w:rsidR="00AA2332" w:rsidRPr="00CF74BA" w:rsidRDefault="00AA2332" w:rsidP="009905C4">
      <w:pPr>
        <w:pStyle w:val="Odstavecseseznamem"/>
        <w:numPr>
          <w:ilvl w:val="0"/>
          <w:numId w:val="51"/>
        </w:numPr>
        <w:rPr>
          <w:rFonts w:ascii="Times New Roman" w:hAnsi="Times New Roman" w:cs="Times New Roman"/>
          <w:sz w:val="24"/>
          <w:szCs w:val="24"/>
        </w:rPr>
      </w:pPr>
      <w:r w:rsidRPr="00CF74BA">
        <w:rPr>
          <w:rFonts w:ascii="Times New Roman" w:hAnsi="Times New Roman" w:cs="Times New Roman"/>
          <w:sz w:val="24"/>
          <w:szCs w:val="24"/>
        </w:rPr>
        <w:t>Barum Continental spol. s r.o.</w:t>
      </w:r>
      <w:r w:rsidR="00095284" w:rsidRPr="00CF74BA">
        <w:rPr>
          <w:rFonts w:ascii="Times New Roman" w:hAnsi="Times New Roman" w:cs="Times New Roman"/>
          <w:sz w:val="24"/>
          <w:szCs w:val="24"/>
        </w:rPr>
        <w:t>,</w:t>
      </w:r>
      <w:r w:rsidR="00095284" w:rsidRPr="00CF74BA">
        <w:rPr>
          <w:rFonts w:ascii="Times New Roman" w:hAnsi="Times New Roman" w:cs="Times New Roman"/>
          <w:sz w:val="24"/>
          <w:szCs w:val="24"/>
        </w:rPr>
        <w:tab/>
        <w:t xml:space="preserve"> </w:t>
      </w:r>
      <w:r w:rsidRPr="00CF74BA">
        <w:rPr>
          <w:rFonts w:ascii="Times New Roman" w:hAnsi="Times New Roman" w:cs="Times New Roman"/>
          <w:sz w:val="24"/>
          <w:szCs w:val="24"/>
        </w:rPr>
        <w:t xml:space="preserve">finanční dar ve výši </w:t>
      </w:r>
      <w:r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Pr="00CF74BA">
        <w:rPr>
          <w:rFonts w:ascii="Times New Roman" w:hAnsi="Times New Roman" w:cs="Times New Roman"/>
          <w:sz w:val="24"/>
          <w:szCs w:val="24"/>
        </w:rPr>
        <w:t>5 000,00 Kč</w:t>
      </w:r>
    </w:p>
    <w:p w:rsidR="00AA2332" w:rsidRPr="00CF74BA" w:rsidRDefault="006452F5" w:rsidP="009905C4">
      <w:pPr>
        <w:pStyle w:val="Odstavecseseznamem"/>
        <w:numPr>
          <w:ilvl w:val="0"/>
          <w:numId w:val="51"/>
        </w:numPr>
        <w:rPr>
          <w:rFonts w:ascii="Times New Roman" w:hAnsi="Times New Roman" w:cs="Times New Roman"/>
          <w:sz w:val="24"/>
          <w:szCs w:val="24"/>
        </w:rPr>
      </w:pPr>
      <w:r w:rsidRPr="00CF74BA">
        <w:rPr>
          <w:rFonts w:ascii="Times New Roman" w:hAnsi="Times New Roman" w:cs="Times New Roman"/>
          <w:sz w:val="24"/>
          <w:szCs w:val="24"/>
        </w:rPr>
        <w:t>Moravská vodárenská a.s.</w:t>
      </w:r>
      <w:r w:rsidR="00095284" w:rsidRPr="00CF74BA">
        <w:rPr>
          <w:rFonts w:ascii="Times New Roman" w:hAnsi="Times New Roman" w:cs="Times New Roman"/>
          <w:sz w:val="24"/>
          <w:szCs w:val="24"/>
        </w:rPr>
        <w:t xml:space="preserve">, </w:t>
      </w:r>
      <w:r w:rsidRPr="00CF74BA">
        <w:rPr>
          <w:rFonts w:ascii="Times New Roman" w:hAnsi="Times New Roman" w:cs="Times New Roman"/>
          <w:sz w:val="24"/>
          <w:szCs w:val="24"/>
        </w:rPr>
        <w:t>učební pomůcky</w:t>
      </w:r>
      <w:r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Pr="00CF74BA">
        <w:rPr>
          <w:rFonts w:ascii="Times New Roman" w:hAnsi="Times New Roman" w:cs="Times New Roman"/>
          <w:sz w:val="24"/>
          <w:szCs w:val="24"/>
        </w:rPr>
        <w:t>7 838,00 Kč</w:t>
      </w:r>
    </w:p>
    <w:p w:rsidR="006452F5" w:rsidRPr="00CF74BA" w:rsidRDefault="00281F32" w:rsidP="009905C4">
      <w:pPr>
        <w:pStyle w:val="Odstavecseseznamem"/>
        <w:numPr>
          <w:ilvl w:val="0"/>
          <w:numId w:val="51"/>
        </w:numPr>
        <w:rPr>
          <w:rFonts w:ascii="Times New Roman" w:hAnsi="Times New Roman" w:cs="Times New Roman"/>
          <w:sz w:val="24"/>
          <w:szCs w:val="24"/>
        </w:rPr>
      </w:pPr>
      <w:r w:rsidRPr="00CF74BA">
        <w:rPr>
          <w:rFonts w:ascii="Times New Roman" w:hAnsi="Times New Roman" w:cs="Times New Roman"/>
          <w:sz w:val="24"/>
          <w:szCs w:val="24"/>
        </w:rPr>
        <w:t>D-Plast a.s.</w:t>
      </w:r>
      <w:r w:rsidR="00095284" w:rsidRPr="00CF74BA">
        <w:rPr>
          <w:rFonts w:ascii="Times New Roman" w:hAnsi="Times New Roman" w:cs="Times New Roman"/>
          <w:sz w:val="24"/>
          <w:szCs w:val="24"/>
        </w:rPr>
        <w:t>,</w:t>
      </w:r>
      <w:r w:rsidRPr="00CF74BA">
        <w:rPr>
          <w:rFonts w:ascii="Times New Roman" w:hAnsi="Times New Roman" w:cs="Times New Roman"/>
          <w:sz w:val="24"/>
          <w:szCs w:val="24"/>
        </w:rPr>
        <w:t xml:space="preserve"> </w:t>
      </w:r>
      <w:r w:rsidR="006452F5" w:rsidRPr="00CF74BA">
        <w:rPr>
          <w:rFonts w:ascii="Times New Roman" w:hAnsi="Times New Roman" w:cs="Times New Roman"/>
          <w:sz w:val="24"/>
          <w:szCs w:val="24"/>
        </w:rPr>
        <w:t>finanční dar</w:t>
      </w:r>
      <w:r w:rsidR="004C3906" w:rsidRPr="00CF74BA">
        <w:rPr>
          <w:rFonts w:ascii="Times New Roman" w:hAnsi="Times New Roman" w:cs="Times New Roman"/>
          <w:sz w:val="24"/>
          <w:szCs w:val="24"/>
        </w:rPr>
        <w:t xml:space="preserve"> ve výši</w:t>
      </w:r>
      <w:r w:rsidR="004C3906"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006452F5" w:rsidRPr="00CF74BA">
        <w:rPr>
          <w:rFonts w:ascii="Times New Roman" w:hAnsi="Times New Roman" w:cs="Times New Roman"/>
          <w:sz w:val="24"/>
          <w:szCs w:val="24"/>
        </w:rPr>
        <w:t>6 640,00 Kč</w:t>
      </w:r>
    </w:p>
    <w:p w:rsidR="00440868" w:rsidRDefault="00095284" w:rsidP="009905C4">
      <w:pPr>
        <w:pStyle w:val="Odstavecseseznamem"/>
        <w:numPr>
          <w:ilvl w:val="0"/>
          <w:numId w:val="51"/>
        </w:numPr>
        <w:rPr>
          <w:rFonts w:ascii="Times New Roman" w:hAnsi="Times New Roman" w:cs="Times New Roman"/>
          <w:sz w:val="24"/>
          <w:szCs w:val="24"/>
        </w:rPr>
      </w:pPr>
      <w:r w:rsidRPr="00CF74BA">
        <w:rPr>
          <w:rFonts w:ascii="Times New Roman" w:hAnsi="Times New Roman" w:cs="Times New Roman"/>
          <w:sz w:val="24"/>
          <w:szCs w:val="24"/>
        </w:rPr>
        <w:t xml:space="preserve">Rostislav Kouřil </w:t>
      </w:r>
      <w:r w:rsidR="00A0247D" w:rsidRPr="00CF74BA">
        <w:rPr>
          <w:rFonts w:ascii="Times New Roman" w:hAnsi="Times New Roman" w:cs="Times New Roman"/>
          <w:sz w:val="24"/>
          <w:szCs w:val="24"/>
        </w:rPr>
        <w:t>(fyzická osoba)</w:t>
      </w:r>
      <w:r w:rsidRPr="00CF74BA">
        <w:rPr>
          <w:rFonts w:ascii="Times New Roman" w:hAnsi="Times New Roman" w:cs="Times New Roman"/>
          <w:sz w:val="24"/>
          <w:szCs w:val="24"/>
        </w:rPr>
        <w:t xml:space="preserve">, </w:t>
      </w:r>
      <w:r w:rsidR="00B76F0E" w:rsidRPr="00CF74BA">
        <w:rPr>
          <w:rFonts w:ascii="Times New Roman" w:hAnsi="Times New Roman" w:cs="Times New Roman"/>
          <w:sz w:val="24"/>
          <w:szCs w:val="24"/>
        </w:rPr>
        <w:t xml:space="preserve">finanční dar ve výši </w:t>
      </w:r>
      <w:r w:rsidRPr="00CF74BA">
        <w:rPr>
          <w:rFonts w:ascii="Times New Roman" w:hAnsi="Times New Roman" w:cs="Times New Roman"/>
          <w:sz w:val="24"/>
          <w:szCs w:val="24"/>
        </w:rPr>
        <w:tab/>
      </w:r>
      <w:r w:rsidRPr="00CF74BA">
        <w:rPr>
          <w:rFonts w:ascii="Times New Roman" w:hAnsi="Times New Roman" w:cs="Times New Roman"/>
          <w:sz w:val="24"/>
          <w:szCs w:val="24"/>
        </w:rPr>
        <w:tab/>
        <w:t xml:space="preserve">       </w:t>
      </w:r>
      <w:r w:rsidR="00440868" w:rsidRPr="00CF74BA">
        <w:rPr>
          <w:rFonts w:ascii="Times New Roman" w:hAnsi="Times New Roman" w:cs="Times New Roman"/>
          <w:sz w:val="24"/>
          <w:szCs w:val="24"/>
        </w:rPr>
        <w:t>11 640,00 Kč</w:t>
      </w:r>
    </w:p>
    <w:p w:rsidR="005B1818" w:rsidRPr="00CF74BA" w:rsidRDefault="005B1818" w:rsidP="005B1818">
      <w:pPr>
        <w:pStyle w:val="Odstavecseseznamem"/>
        <w:ind w:left="1004"/>
        <w:rPr>
          <w:rFonts w:ascii="Times New Roman" w:hAnsi="Times New Roman" w:cs="Times New Roman"/>
          <w:sz w:val="24"/>
          <w:szCs w:val="24"/>
        </w:rPr>
      </w:pPr>
    </w:p>
    <w:p w:rsidR="00453320" w:rsidRPr="00CF74BA" w:rsidRDefault="006452F5" w:rsidP="00B76F0E">
      <w:pPr>
        <w:ind w:firstLine="284"/>
        <w:rPr>
          <w:rFonts w:ascii="Times New Roman" w:hAnsi="Times New Roman" w:cs="Times New Roman"/>
          <w:sz w:val="24"/>
          <w:szCs w:val="24"/>
        </w:rPr>
      </w:pPr>
      <w:r w:rsidRPr="00CF74BA">
        <w:rPr>
          <w:rFonts w:ascii="Times New Roman" w:hAnsi="Times New Roman" w:cs="Times New Roman"/>
          <w:sz w:val="24"/>
          <w:szCs w:val="24"/>
        </w:rPr>
        <w:t>Finanční dary i učební pomůcky byly předány po podpisu</w:t>
      </w:r>
      <w:r w:rsidR="008D3CF0" w:rsidRPr="00CF74BA">
        <w:rPr>
          <w:rFonts w:ascii="Times New Roman" w:hAnsi="Times New Roman" w:cs="Times New Roman"/>
          <w:sz w:val="24"/>
          <w:szCs w:val="24"/>
        </w:rPr>
        <w:t xml:space="preserve"> smlouvy</w:t>
      </w:r>
      <w:r w:rsidRPr="00CF74BA">
        <w:rPr>
          <w:rFonts w:ascii="Times New Roman" w:hAnsi="Times New Roman" w:cs="Times New Roman"/>
          <w:sz w:val="24"/>
          <w:szCs w:val="24"/>
        </w:rPr>
        <w:t xml:space="preserve"> a jsou předmětem daně darovací</w:t>
      </w:r>
      <w:r w:rsidR="008D3CF0" w:rsidRPr="00CF74BA">
        <w:rPr>
          <w:rFonts w:ascii="Times New Roman" w:hAnsi="Times New Roman" w:cs="Times New Roman"/>
          <w:sz w:val="24"/>
          <w:szCs w:val="24"/>
        </w:rPr>
        <w:t>.</w:t>
      </w:r>
      <w:r w:rsidR="001C3FE4" w:rsidRPr="00CF74BA">
        <w:rPr>
          <w:rFonts w:ascii="Times New Roman" w:hAnsi="Times New Roman" w:cs="Times New Roman"/>
          <w:sz w:val="24"/>
          <w:szCs w:val="24"/>
        </w:rPr>
        <w:t xml:space="preserve"> Škola</w:t>
      </w:r>
      <w:r w:rsidR="001C041C" w:rsidRPr="00CF74BA">
        <w:rPr>
          <w:rFonts w:ascii="Times New Roman" w:hAnsi="Times New Roman" w:cs="Times New Roman"/>
          <w:sz w:val="24"/>
          <w:szCs w:val="24"/>
        </w:rPr>
        <w:t xml:space="preserve"> je ale </w:t>
      </w:r>
      <w:r w:rsidR="00183D60" w:rsidRPr="00CF74BA">
        <w:rPr>
          <w:rFonts w:ascii="Times New Roman" w:hAnsi="Times New Roman" w:cs="Times New Roman"/>
          <w:sz w:val="24"/>
          <w:szCs w:val="24"/>
        </w:rPr>
        <w:t>na základě §</w:t>
      </w:r>
      <w:r w:rsidR="001C3FE4" w:rsidRPr="00CF74BA">
        <w:rPr>
          <w:rFonts w:ascii="Times New Roman" w:hAnsi="Times New Roman" w:cs="Times New Roman"/>
          <w:sz w:val="24"/>
          <w:szCs w:val="24"/>
        </w:rPr>
        <w:t>20</w:t>
      </w:r>
      <w:r w:rsidR="0002403C" w:rsidRPr="00CF74BA">
        <w:rPr>
          <w:rFonts w:ascii="Times New Roman" w:hAnsi="Times New Roman" w:cs="Times New Roman"/>
          <w:sz w:val="24"/>
          <w:szCs w:val="24"/>
        </w:rPr>
        <w:t>,</w:t>
      </w:r>
      <w:r w:rsidR="00104D62">
        <w:rPr>
          <w:rFonts w:ascii="Times New Roman" w:hAnsi="Times New Roman" w:cs="Times New Roman"/>
          <w:sz w:val="24"/>
          <w:szCs w:val="24"/>
        </w:rPr>
        <w:t xml:space="preserve"> </w:t>
      </w:r>
      <w:r w:rsidR="001C3FE4" w:rsidRPr="00CF74BA">
        <w:rPr>
          <w:rFonts w:ascii="Times New Roman" w:hAnsi="Times New Roman" w:cs="Times New Roman"/>
          <w:sz w:val="24"/>
          <w:szCs w:val="24"/>
        </w:rPr>
        <w:t>písm. b)</w:t>
      </w:r>
      <w:r w:rsidR="00626F2A" w:rsidRPr="00CF74BA">
        <w:rPr>
          <w:rFonts w:ascii="Times New Roman" w:hAnsi="Times New Roman" w:cs="Times New Roman"/>
          <w:sz w:val="24"/>
          <w:szCs w:val="24"/>
        </w:rPr>
        <w:t xml:space="preserve"> zákona č. 357/1992 Sb.,</w:t>
      </w:r>
      <w:r w:rsidR="00095284" w:rsidRPr="00CF74BA">
        <w:rPr>
          <w:rFonts w:ascii="Times New Roman" w:hAnsi="Times New Roman" w:cs="Times New Roman"/>
          <w:sz w:val="24"/>
          <w:szCs w:val="24"/>
        </w:rPr>
        <w:t xml:space="preserve"> </w:t>
      </w:r>
      <w:r w:rsidR="008A08A6" w:rsidRPr="00CF74BA">
        <w:rPr>
          <w:rFonts w:ascii="Times New Roman" w:hAnsi="Times New Roman" w:cs="Times New Roman"/>
          <w:sz w:val="24"/>
          <w:szCs w:val="24"/>
        </w:rPr>
        <w:t>o dani darovací</w:t>
      </w:r>
      <w:r w:rsidR="00B8733F">
        <w:rPr>
          <w:rFonts w:ascii="Times New Roman" w:hAnsi="Times New Roman" w:cs="Times New Roman"/>
          <w:sz w:val="24"/>
          <w:szCs w:val="24"/>
        </w:rPr>
        <w:t xml:space="preserve"> </w:t>
      </w:r>
      <w:r w:rsidR="001C3FE4" w:rsidRPr="00CF74BA">
        <w:rPr>
          <w:rFonts w:ascii="Times New Roman" w:hAnsi="Times New Roman" w:cs="Times New Roman"/>
          <w:sz w:val="24"/>
          <w:szCs w:val="24"/>
        </w:rPr>
        <w:t>od daně osvobozena.</w:t>
      </w:r>
      <w:r w:rsidR="00B76F0E" w:rsidRPr="00CF74BA">
        <w:rPr>
          <w:rFonts w:ascii="Times New Roman" w:hAnsi="Times New Roman" w:cs="Times New Roman"/>
          <w:sz w:val="24"/>
          <w:szCs w:val="24"/>
        </w:rPr>
        <w:t xml:space="preserve"> </w:t>
      </w:r>
      <w:r w:rsidR="001C3FE4" w:rsidRPr="00CF74BA">
        <w:rPr>
          <w:rFonts w:ascii="Times New Roman" w:hAnsi="Times New Roman" w:cs="Times New Roman"/>
          <w:sz w:val="24"/>
          <w:szCs w:val="24"/>
        </w:rPr>
        <w:t xml:space="preserve">Přesto je její povinností k 31. 1. </w:t>
      </w:r>
      <w:r w:rsidR="003D2FAE" w:rsidRPr="00CF74BA">
        <w:rPr>
          <w:rFonts w:ascii="Times New Roman" w:hAnsi="Times New Roman" w:cs="Times New Roman"/>
          <w:sz w:val="24"/>
          <w:szCs w:val="24"/>
        </w:rPr>
        <w:t>následujícího roku</w:t>
      </w:r>
      <w:r w:rsidR="008D3CF0" w:rsidRPr="00CF74BA">
        <w:rPr>
          <w:rFonts w:ascii="Times New Roman" w:hAnsi="Times New Roman" w:cs="Times New Roman"/>
          <w:sz w:val="24"/>
          <w:szCs w:val="24"/>
        </w:rPr>
        <w:t xml:space="preserve"> podat přiznání k dani darovací při nabytí majetku osvobozeného od daně podle §20</w:t>
      </w:r>
      <w:r w:rsidR="004A0E30">
        <w:rPr>
          <w:rFonts w:ascii="Times New Roman" w:hAnsi="Times New Roman" w:cs="Times New Roman"/>
          <w:sz w:val="24"/>
          <w:szCs w:val="24"/>
        </w:rPr>
        <w:t xml:space="preserve">, </w:t>
      </w:r>
      <w:r w:rsidR="00C463BB">
        <w:rPr>
          <w:rFonts w:ascii="Times New Roman" w:hAnsi="Times New Roman" w:cs="Times New Roman"/>
          <w:sz w:val="24"/>
          <w:szCs w:val="24"/>
        </w:rPr>
        <w:br/>
      </w:r>
      <w:r w:rsidR="00104D62">
        <w:rPr>
          <w:rFonts w:ascii="Times New Roman" w:hAnsi="Times New Roman" w:cs="Times New Roman"/>
          <w:sz w:val="24"/>
          <w:szCs w:val="24"/>
        </w:rPr>
        <w:t xml:space="preserve">odst. 4 </w:t>
      </w:r>
      <w:r w:rsidR="00183D60" w:rsidRPr="00CF74BA">
        <w:rPr>
          <w:rFonts w:ascii="Times New Roman" w:hAnsi="Times New Roman" w:cs="Times New Roman"/>
          <w:sz w:val="24"/>
          <w:szCs w:val="24"/>
        </w:rPr>
        <w:t>nebo podle §</w:t>
      </w:r>
      <w:r w:rsidR="008D3CF0" w:rsidRPr="00CF74BA">
        <w:rPr>
          <w:rFonts w:ascii="Times New Roman" w:hAnsi="Times New Roman" w:cs="Times New Roman"/>
          <w:sz w:val="24"/>
          <w:szCs w:val="24"/>
        </w:rPr>
        <w:t>20</w:t>
      </w:r>
      <w:r w:rsidR="00183D60" w:rsidRPr="00CF74BA">
        <w:rPr>
          <w:rFonts w:ascii="Times New Roman" w:hAnsi="Times New Roman" w:cs="Times New Roman"/>
          <w:sz w:val="24"/>
          <w:szCs w:val="24"/>
        </w:rPr>
        <w:t>,</w:t>
      </w:r>
      <w:r w:rsidR="00B8733F">
        <w:rPr>
          <w:rFonts w:ascii="Times New Roman" w:hAnsi="Times New Roman" w:cs="Times New Roman"/>
          <w:sz w:val="24"/>
          <w:szCs w:val="24"/>
        </w:rPr>
        <w:t xml:space="preserve"> </w:t>
      </w:r>
      <w:r w:rsidR="008D3CF0" w:rsidRPr="00CF74BA">
        <w:rPr>
          <w:rFonts w:ascii="Times New Roman" w:hAnsi="Times New Roman" w:cs="Times New Roman"/>
          <w:sz w:val="24"/>
          <w:szCs w:val="24"/>
        </w:rPr>
        <w:t>odst. 10 zákona č. 357/1992 Sb.,</w:t>
      </w:r>
      <w:r w:rsidR="00AB3DD0" w:rsidRPr="00CF74BA">
        <w:rPr>
          <w:rFonts w:ascii="Times New Roman" w:hAnsi="Times New Roman" w:cs="Times New Roman"/>
          <w:sz w:val="24"/>
          <w:szCs w:val="24"/>
        </w:rPr>
        <w:t xml:space="preserve"> o dani dědické, dani darovací </w:t>
      </w:r>
      <w:r w:rsidR="00C463BB">
        <w:rPr>
          <w:rFonts w:ascii="Times New Roman" w:hAnsi="Times New Roman" w:cs="Times New Roman"/>
          <w:sz w:val="24"/>
          <w:szCs w:val="24"/>
        </w:rPr>
        <w:br/>
      </w:r>
      <w:r w:rsidR="00AB3DD0" w:rsidRPr="00CF74BA">
        <w:rPr>
          <w:rFonts w:ascii="Times New Roman" w:hAnsi="Times New Roman" w:cs="Times New Roman"/>
          <w:sz w:val="24"/>
          <w:szCs w:val="24"/>
        </w:rPr>
        <w:t>a dani z převodu nemovitost</w:t>
      </w:r>
      <w:r w:rsidR="006C4AAF" w:rsidRPr="00CF74BA">
        <w:rPr>
          <w:rFonts w:ascii="Times New Roman" w:hAnsi="Times New Roman" w:cs="Times New Roman"/>
          <w:sz w:val="24"/>
          <w:szCs w:val="24"/>
        </w:rPr>
        <w:t>í, ve znění pozdějších předpi</w:t>
      </w:r>
      <w:r w:rsidR="00AB02E7" w:rsidRPr="00CF74BA">
        <w:rPr>
          <w:rFonts w:ascii="Times New Roman" w:hAnsi="Times New Roman" w:cs="Times New Roman"/>
          <w:sz w:val="24"/>
          <w:szCs w:val="24"/>
        </w:rPr>
        <w:t>sů.</w:t>
      </w:r>
    </w:p>
    <w:p w:rsidR="00B8733F" w:rsidRDefault="00AB353C" w:rsidP="00B76F0E">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 xml:space="preserve">Dary jsou důležitým zdrojem příjmů školy v oblasti mimoškolních </w:t>
      </w:r>
      <w:r w:rsidR="00A27DB1" w:rsidRPr="00CF74BA">
        <w:rPr>
          <w:rFonts w:ascii="Times New Roman" w:hAnsi="Times New Roman" w:cs="Times New Roman"/>
          <w:sz w:val="24"/>
          <w:szCs w:val="24"/>
        </w:rPr>
        <w:t>aktivit žáků</w:t>
      </w:r>
      <w:r w:rsidR="00DA4A5E">
        <w:rPr>
          <w:rFonts w:ascii="Times New Roman" w:hAnsi="Times New Roman" w:cs="Times New Roman"/>
          <w:sz w:val="24"/>
          <w:szCs w:val="24"/>
        </w:rPr>
        <w:t>,</w:t>
      </w:r>
      <w:r w:rsidR="00A27DB1" w:rsidRPr="00CF74BA">
        <w:rPr>
          <w:rFonts w:ascii="Times New Roman" w:hAnsi="Times New Roman" w:cs="Times New Roman"/>
          <w:sz w:val="24"/>
          <w:szCs w:val="24"/>
        </w:rPr>
        <w:t xml:space="preserve"> </w:t>
      </w:r>
      <w:r w:rsidR="00095284" w:rsidRPr="00CF74BA">
        <w:rPr>
          <w:rFonts w:ascii="Times New Roman" w:hAnsi="Times New Roman" w:cs="Times New Roman"/>
          <w:sz w:val="24"/>
          <w:szCs w:val="24"/>
        </w:rPr>
        <w:br/>
      </w:r>
      <w:r w:rsidR="00A27DB1" w:rsidRPr="00CF74BA">
        <w:rPr>
          <w:rFonts w:ascii="Times New Roman" w:hAnsi="Times New Roman" w:cs="Times New Roman"/>
          <w:sz w:val="24"/>
          <w:szCs w:val="24"/>
        </w:rPr>
        <w:t>a to převážně těch</w:t>
      </w:r>
      <w:r w:rsidRPr="00CF74BA">
        <w:rPr>
          <w:rFonts w:ascii="Times New Roman" w:hAnsi="Times New Roman" w:cs="Times New Roman"/>
          <w:sz w:val="24"/>
          <w:szCs w:val="24"/>
        </w:rPr>
        <w:t xml:space="preserve"> se zdravotním postižením.</w:t>
      </w:r>
      <w:r w:rsidR="00050643" w:rsidRPr="00CF74BA">
        <w:rPr>
          <w:rFonts w:ascii="Times New Roman" w:hAnsi="Times New Roman" w:cs="Times New Roman"/>
          <w:sz w:val="24"/>
          <w:szCs w:val="24"/>
        </w:rPr>
        <w:t xml:space="preserve"> </w:t>
      </w:r>
    </w:p>
    <w:p w:rsidR="005B1818" w:rsidRDefault="005B1818" w:rsidP="00104D62">
      <w:pPr>
        <w:pStyle w:val="Textkomente"/>
        <w:spacing w:line="360" w:lineRule="auto"/>
        <w:rPr>
          <w:rFonts w:ascii="Times New Roman" w:hAnsi="Times New Roman" w:cs="Times New Roman"/>
          <w:sz w:val="24"/>
          <w:szCs w:val="24"/>
        </w:rPr>
      </w:pPr>
    </w:p>
    <w:p w:rsidR="00AB353C" w:rsidRPr="00CF74BA" w:rsidRDefault="00AB353C" w:rsidP="00B76F0E">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 xml:space="preserve">Dárce si může dar uplatnit jako odečitatelnou položku a </w:t>
      </w:r>
      <w:r w:rsidR="00A27DB1" w:rsidRPr="00CF74BA">
        <w:rPr>
          <w:rFonts w:ascii="Times New Roman" w:hAnsi="Times New Roman" w:cs="Times New Roman"/>
          <w:sz w:val="24"/>
          <w:szCs w:val="24"/>
        </w:rPr>
        <w:t>snížit</w:t>
      </w:r>
      <w:r w:rsidRPr="00CF74BA">
        <w:rPr>
          <w:rFonts w:ascii="Times New Roman" w:hAnsi="Times New Roman" w:cs="Times New Roman"/>
          <w:sz w:val="24"/>
          <w:szCs w:val="24"/>
        </w:rPr>
        <w:t xml:space="preserve"> si daňový základ:</w:t>
      </w:r>
    </w:p>
    <w:p w:rsidR="00AB353C" w:rsidRPr="00CF74BA" w:rsidRDefault="00AB353C" w:rsidP="009905C4">
      <w:pPr>
        <w:pStyle w:val="Textkomente"/>
        <w:numPr>
          <w:ilvl w:val="0"/>
          <w:numId w:val="18"/>
        </w:numPr>
        <w:spacing w:line="360" w:lineRule="auto"/>
        <w:ind w:left="0" w:firstLine="284"/>
        <w:rPr>
          <w:rFonts w:ascii="Times New Roman" w:hAnsi="Times New Roman" w:cs="Times New Roman"/>
          <w:sz w:val="24"/>
          <w:szCs w:val="24"/>
        </w:rPr>
      </w:pPr>
      <w:r w:rsidRPr="00CF74BA">
        <w:rPr>
          <w:rFonts w:ascii="Times New Roman" w:hAnsi="Times New Roman" w:cs="Times New Roman"/>
          <w:sz w:val="24"/>
          <w:szCs w:val="24"/>
        </w:rPr>
        <w:t>dárce fyzická osoba</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Pr="00CF74BA">
        <w:rPr>
          <w:rFonts w:ascii="Times New Roman" w:hAnsi="Times New Roman" w:cs="Times New Roman"/>
          <w:sz w:val="24"/>
          <w:szCs w:val="24"/>
        </w:rPr>
        <w:t>min. 1 000,00 Kč nebo 2% základu daně,</w:t>
      </w:r>
    </w:p>
    <w:p w:rsidR="00626F2A" w:rsidRDefault="00AB353C" w:rsidP="009905C4">
      <w:pPr>
        <w:pStyle w:val="Textkomente"/>
        <w:numPr>
          <w:ilvl w:val="0"/>
          <w:numId w:val="18"/>
        </w:numPr>
        <w:spacing w:line="360" w:lineRule="auto"/>
        <w:ind w:left="0" w:firstLine="284"/>
        <w:rPr>
          <w:rFonts w:ascii="Times New Roman" w:hAnsi="Times New Roman" w:cs="Times New Roman"/>
          <w:sz w:val="24"/>
          <w:szCs w:val="24"/>
        </w:rPr>
      </w:pPr>
      <w:r w:rsidRPr="00CF74BA">
        <w:rPr>
          <w:rFonts w:ascii="Times New Roman" w:hAnsi="Times New Roman" w:cs="Times New Roman"/>
          <w:sz w:val="24"/>
          <w:szCs w:val="24"/>
        </w:rPr>
        <w:t xml:space="preserve">dárce právnická osoba </w:t>
      </w:r>
      <w:r w:rsidRPr="00CF74BA">
        <w:rPr>
          <w:rFonts w:ascii="Times New Roman" w:hAnsi="Times New Roman" w:cs="Times New Roman"/>
          <w:sz w:val="24"/>
          <w:szCs w:val="24"/>
        </w:rPr>
        <w:tab/>
      </w:r>
      <w:r w:rsidR="00095284" w:rsidRPr="00CF74BA">
        <w:rPr>
          <w:rFonts w:ascii="Times New Roman" w:hAnsi="Times New Roman" w:cs="Times New Roman"/>
          <w:sz w:val="24"/>
          <w:szCs w:val="24"/>
        </w:rPr>
        <w:tab/>
      </w:r>
      <w:r w:rsidRPr="00CF74BA">
        <w:rPr>
          <w:rFonts w:ascii="Times New Roman" w:hAnsi="Times New Roman" w:cs="Times New Roman"/>
          <w:sz w:val="24"/>
          <w:szCs w:val="24"/>
        </w:rPr>
        <w:t>min. 2 000,00 Kč nebo 5% ze sníženého základu daně.</w:t>
      </w:r>
    </w:p>
    <w:p w:rsidR="005B1818" w:rsidRPr="00CF74BA" w:rsidRDefault="005B1818" w:rsidP="005B1818">
      <w:pPr>
        <w:pStyle w:val="Textkomente"/>
        <w:spacing w:line="360" w:lineRule="auto"/>
        <w:ind w:left="284"/>
        <w:rPr>
          <w:rFonts w:ascii="Times New Roman" w:hAnsi="Times New Roman" w:cs="Times New Roman"/>
          <w:sz w:val="24"/>
          <w:szCs w:val="24"/>
        </w:rPr>
      </w:pPr>
    </w:p>
    <w:p w:rsidR="001B5C56" w:rsidRPr="00CF74BA" w:rsidRDefault="00281F32" w:rsidP="00281F32">
      <w:pPr>
        <w:pStyle w:val="Titulek"/>
        <w:jc w:val="center"/>
        <w:rPr>
          <w:rFonts w:ascii="Times New Roman" w:hAnsi="Times New Roman" w:cs="Times New Roman"/>
          <w:i/>
          <w:color w:val="auto"/>
          <w:sz w:val="24"/>
          <w:szCs w:val="24"/>
        </w:rPr>
      </w:pPr>
      <w:bookmarkStart w:id="162" w:name="_Toc351658575"/>
      <w:r w:rsidRPr="00CF74BA">
        <w:rPr>
          <w:rFonts w:ascii="Times New Roman" w:hAnsi="Times New Roman" w:cs="Times New Roman"/>
          <w:i/>
          <w:color w:val="auto"/>
          <w:sz w:val="24"/>
          <w:szCs w:val="24"/>
        </w:rPr>
        <w:t xml:space="preserve">Graf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Graf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3</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1B5C56" w:rsidRPr="00CF74BA">
        <w:rPr>
          <w:rFonts w:ascii="Times New Roman" w:hAnsi="Times New Roman" w:cs="Times New Roman"/>
          <w:i/>
          <w:color w:val="auto"/>
          <w:sz w:val="24"/>
          <w:szCs w:val="24"/>
        </w:rPr>
        <w:t>Vývoj darů v období 2010 – 2012</w:t>
      </w:r>
      <w:bookmarkEnd w:id="162"/>
    </w:p>
    <w:p w:rsidR="001B5C56" w:rsidRPr="00CE6CB4" w:rsidRDefault="001B5C56" w:rsidP="00B8733F">
      <w:pPr>
        <w:rPr>
          <w:rFonts w:ascii="Times New Roman" w:hAnsi="Times New Roman" w:cs="Times New Roman"/>
          <w:i/>
          <w:sz w:val="24"/>
          <w:szCs w:val="24"/>
        </w:rPr>
      </w:pPr>
      <w:r w:rsidRPr="00CF74BA">
        <w:rPr>
          <w:rFonts w:ascii="Times New Roman" w:hAnsi="Times New Roman" w:cs="Times New Roman"/>
          <w:noProof/>
          <w:sz w:val="24"/>
          <w:szCs w:val="24"/>
          <w:lang w:eastAsia="cs-CZ"/>
        </w:rPr>
        <w:drawing>
          <wp:inline distT="0" distB="0" distL="0" distR="0" wp14:anchorId="39AA498B" wp14:editId="54D43030">
            <wp:extent cx="5486400" cy="2601311"/>
            <wp:effectExtent l="0" t="0" r="0" b="889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CF74BA">
        <w:rPr>
          <w:rFonts w:ascii="Times New Roman" w:hAnsi="Times New Roman" w:cs="Times New Roman"/>
          <w:sz w:val="24"/>
          <w:szCs w:val="24"/>
        </w:rPr>
        <w:t xml:space="preserve"> </w:t>
      </w:r>
      <w:r w:rsidR="00007A4F">
        <w:rPr>
          <w:rFonts w:ascii="Times New Roman" w:hAnsi="Times New Roman" w:cs="Times New Roman"/>
          <w:sz w:val="24"/>
          <w:szCs w:val="24"/>
        </w:rPr>
        <w:tab/>
      </w:r>
      <w:r w:rsidRPr="00CE6CB4">
        <w:rPr>
          <w:rFonts w:ascii="Times New Roman" w:hAnsi="Times New Roman" w:cs="Times New Roman"/>
          <w:i/>
          <w:sz w:val="24"/>
          <w:szCs w:val="24"/>
        </w:rPr>
        <w:t>zdroj: vlastní zpracování</w:t>
      </w:r>
    </w:p>
    <w:p w:rsidR="00095284" w:rsidRPr="00CF74BA" w:rsidRDefault="00095284" w:rsidP="00E66F53">
      <w:pPr>
        <w:rPr>
          <w:rFonts w:ascii="Times New Roman" w:hAnsi="Times New Roman" w:cs="Times New Roman"/>
          <w:sz w:val="24"/>
          <w:szCs w:val="24"/>
        </w:rPr>
      </w:pPr>
    </w:p>
    <w:p w:rsidR="00B414B2" w:rsidRDefault="00857E6F" w:rsidP="00167A58">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Z grafu je možno vyčíst, že v letech 2011a 2012 výše darů r</w:t>
      </w:r>
      <w:r w:rsidR="00943E4F" w:rsidRPr="00CF74BA">
        <w:rPr>
          <w:rFonts w:ascii="Times New Roman" w:hAnsi="Times New Roman" w:cs="Times New Roman"/>
          <w:sz w:val="24"/>
          <w:szCs w:val="24"/>
        </w:rPr>
        <w:t xml:space="preserve">apidně klesly oproti roku 2010. </w:t>
      </w:r>
      <w:r w:rsidRPr="00CF74BA">
        <w:rPr>
          <w:rFonts w:ascii="Times New Roman" w:hAnsi="Times New Roman" w:cs="Times New Roman"/>
          <w:sz w:val="24"/>
          <w:szCs w:val="24"/>
        </w:rPr>
        <w:t>Je možno konstatovat, že by se organizace měla nad tímto faktem zamyslet a více se této oblasti věnovat, zvláště v oslovování potenciálních sponzorů. Díky zmíněnému osvobození této daně je možno říci, že nemá negativní vliv na hospodaření školy.</w:t>
      </w:r>
    </w:p>
    <w:p w:rsidR="00167A58" w:rsidRPr="00CF74BA" w:rsidRDefault="00167A58" w:rsidP="00167A58">
      <w:pPr>
        <w:pStyle w:val="Textkomente"/>
        <w:spacing w:line="360" w:lineRule="auto"/>
        <w:ind w:firstLine="284"/>
        <w:rPr>
          <w:rFonts w:ascii="Times New Roman" w:hAnsi="Times New Roman" w:cs="Times New Roman"/>
          <w:sz w:val="24"/>
          <w:szCs w:val="24"/>
        </w:rPr>
      </w:pPr>
    </w:p>
    <w:p w:rsidR="00B91A65" w:rsidRPr="00CF74BA" w:rsidRDefault="00593866" w:rsidP="00FB0267">
      <w:pPr>
        <w:pStyle w:val="Nadpis2"/>
      </w:pPr>
      <w:bookmarkStart w:id="163" w:name="_Toc351055056"/>
      <w:bookmarkStart w:id="164" w:name="_Toc351141334"/>
      <w:bookmarkStart w:id="165" w:name="_Toc351743228"/>
      <w:r w:rsidRPr="00CF74BA">
        <w:t>Daň silniční</w:t>
      </w:r>
      <w:bookmarkEnd w:id="163"/>
      <w:bookmarkEnd w:id="164"/>
      <w:bookmarkEnd w:id="165"/>
    </w:p>
    <w:p w:rsidR="0014054C" w:rsidRDefault="001C3FE4" w:rsidP="002D36D6">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 xml:space="preserve">Předmětem silniční daně jsou motorová vozidla a jejich přípojná vozidla, registrovaná </w:t>
      </w:r>
      <w:r w:rsidR="0039105E">
        <w:rPr>
          <w:rFonts w:ascii="Times New Roman" w:hAnsi="Times New Roman" w:cs="Times New Roman"/>
          <w:sz w:val="24"/>
          <w:szCs w:val="24"/>
        </w:rPr>
        <w:t>a</w:t>
      </w:r>
      <w:r w:rsidRPr="00CF74BA">
        <w:rPr>
          <w:rFonts w:ascii="Times New Roman" w:hAnsi="Times New Roman" w:cs="Times New Roman"/>
          <w:sz w:val="24"/>
          <w:szCs w:val="24"/>
        </w:rPr>
        <w:t> provozovaná v ČR</w:t>
      </w:r>
      <w:r w:rsidR="00B81575" w:rsidRPr="00CF74BA">
        <w:rPr>
          <w:rFonts w:ascii="Times New Roman" w:hAnsi="Times New Roman" w:cs="Times New Roman"/>
          <w:sz w:val="24"/>
          <w:szCs w:val="24"/>
        </w:rPr>
        <w:t xml:space="preserve">. </w:t>
      </w:r>
      <w:r w:rsidR="00A76B54" w:rsidRPr="00CF74BA">
        <w:rPr>
          <w:rFonts w:ascii="Times New Roman" w:hAnsi="Times New Roman" w:cs="Times New Roman"/>
          <w:sz w:val="24"/>
          <w:szCs w:val="24"/>
        </w:rPr>
        <w:t xml:space="preserve"> Ve vlastnictví školy jsou tři </w:t>
      </w:r>
      <w:r w:rsidRPr="00CF74BA">
        <w:rPr>
          <w:rFonts w:ascii="Times New Roman" w:hAnsi="Times New Roman" w:cs="Times New Roman"/>
          <w:sz w:val="24"/>
          <w:szCs w:val="24"/>
        </w:rPr>
        <w:t xml:space="preserve">motorová vozidla </w:t>
      </w:r>
      <w:r w:rsidR="00FE1E02">
        <w:rPr>
          <w:rFonts w:ascii="Times New Roman" w:hAnsi="Times New Roman" w:cs="Times New Roman"/>
          <w:sz w:val="24"/>
          <w:szCs w:val="24"/>
        </w:rPr>
        <w:br/>
      </w:r>
      <w:r w:rsidRPr="00CF74BA">
        <w:rPr>
          <w:rFonts w:ascii="Times New Roman" w:hAnsi="Times New Roman" w:cs="Times New Roman"/>
          <w:sz w:val="24"/>
          <w:szCs w:val="24"/>
        </w:rPr>
        <w:t>i přípojné vozidlo. Škola není poplatníkem silniční daně a nevzniká jí povinnost podávat daňové přiznání k dani silniční. Je to z</w:t>
      </w:r>
      <w:r w:rsidR="008848B0" w:rsidRPr="00CF74BA">
        <w:rPr>
          <w:rFonts w:ascii="Times New Roman" w:hAnsi="Times New Roman" w:cs="Times New Roman"/>
          <w:sz w:val="24"/>
          <w:szCs w:val="24"/>
        </w:rPr>
        <w:t> toho důvodu</w:t>
      </w:r>
      <w:r w:rsidRPr="00CF74BA">
        <w:rPr>
          <w:rFonts w:ascii="Times New Roman" w:hAnsi="Times New Roman" w:cs="Times New Roman"/>
          <w:sz w:val="24"/>
          <w:szCs w:val="24"/>
        </w:rPr>
        <w:t>, že vešker</w:t>
      </w:r>
      <w:r w:rsidR="008848B0" w:rsidRPr="00CF74BA">
        <w:rPr>
          <w:rFonts w:ascii="Times New Roman" w:hAnsi="Times New Roman" w:cs="Times New Roman"/>
          <w:sz w:val="24"/>
          <w:szCs w:val="24"/>
        </w:rPr>
        <w:t>á motorová</w:t>
      </w:r>
      <w:r w:rsidRPr="00CF74BA">
        <w:rPr>
          <w:rFonts w:ascii="Times New Roman" w:hAnsi="Times New Roman" w:cs="Times New Roman"/>
          <w:sz w:val="24"/>
          <w:szCs w:val="24"/>
        </w:rPr>
        <w:t xml:space="preserve"> vozidla</w:t>
      </w:r>
      <w:r w:rsidR="005B54CD" w:rsidRPr="00CF74BA">
        <w:rPr>
          <w:rFonts w:ascii="Times New Roman" w:hAnsi="Times New Roman" w:cs="Times New Roman"/>
          <w:sz w:val="24"/>
          <w:szCs w:val="24"/>
        </w:rPr>
        <w:t xml:space="preserve"> používá </w:t>
      </w:r>
      <w:r w:rsidR="001D60EA" w:rsidRPr="00CF74BA">
        <w:rPr>
          <w:rFonts w:ascii="Times New Roman" w:hAnsi="Times New Roman" w:cs="Times New Roman"/>
          <w:sz w:val="24"/>
          <w:szCs w:val="24"/>
        </w:rPr>
        <w:t>jen pro hlavní činnost.</w:t>
      </w:r>
      <w:r w:rsidR="00C62CC1">
        <w:rPr>
          <w:rFonts w:ascii="Times New Roman" w:hAnsi="Times New Roman" w:cs="Times New Roman"/>
          <w:sz w:val="24"/>
          <w:szCs w:val="24"/>
        </w:rPr>
        <w:t xml:space="preserve"> </w:t>
      </w:r>
      <w:r w:rsidR="002D36D6">
        <w:rPr>
          <w:rFonts w:ascii="Times New Roman" w:hAnsi="Times New Roman" w:cs="Times New Roman"/>
          <w:sz w:val="24"/>
          <w:szCs w:val="24"/>
        </w:rPr>
        <w:t xml:space="preserve"> </w:t>
      </w:r>
      <w:r w:rsidR="00E65C33" w:rsidRPr="00CF74BA">
        <w:rPr>
          <w:rFonts w:ascii="Times New Roman" w:hAnsi="Times New Roman" w:cs="Times New Roman"/>
          <w:sz w:val="24"/>
          <w:szCs w:val="24"/>
        </w:rPr>
        <w:t>P</w:t>
      </w:r>
      <w:r w:rsidR="005A33EA" w:rsidRPr="00CF74BA">
        <w:rPr>
          <w:rFonts w:ascii="Times New Roman" w:hAnsi="Times New Roman" w:cs="Times New Roman"/>
          <w:sz w:val="24"/>
          <w:szCs w:val="24"/>
        </w:rPr>
        <w:t>ro</w:t>
      </w:r>
      <w:r w:rsidR="00E65C33" w:rsidRPr="00CF74BA">
        <w:rPr>
          <w:rFonts w:ascii="Times New Roman" w:hAnsi="Times New Roman" w:cs="Times New Roman"/>
          <w:sz w:val="24"/>
          <w:szCs w:val="24"/>
        </w:rPr>
        <w:t xml:space="preserve"> prokázání této skutečnosti je důležitá evidence všech jízd, která probíhá na základě vyplněných a pře</w:t>
      </w:r>
      <w:r w:rsidR="0029767F">
        <w:rPr>
          <w:rFonts w:ascii="Times New Roman" w:hAnsi="Times New Roman" w:cs="Times New Roman"/>
          <w:sz w:val="24"/>
          <w:szCs w:val="24"/>
        </w:rPr>
        <w:t>d</w:t>
      </w:r>
      <w:r w:rsidR="00E65C33" w:rsidRPr="00CF74BA">
        <w:rPr>
          <w:rFonts w:ascii="Times New Roman" w:hAnsi="Times New Roman" w:cs="Times New Roman"/>
          <w:sz w:val="24"/>
          <w:szCs w:val="24"/>
        </w:rPr>
        <w:t>ložených cestovních příkazů vedoucímu příslušného útvaru.</w:t>
      </w:r>
      <w:r w:rsidR="00C62CC1" w:rsidRPr="00CF74BA">
        <w:rPr>
          <w:rFonts w:ascii="Times New Roman" w:hAnsi="Times New Roman" w:cs="Times New Roman"/>
          <w:sz w:val="24"/>
          <w:szCs w:val="24"/>
        </w:rPr>
        <w:t xml:space="preserve"> </w:t>
      </w:r>
      <w:r w:rsidR="00E65C33" w:rsidRPr="00CF74BA">
        <w:rPr>
          <w:rFonts w:ascii="Times New Roman" w:hAnsi="Times New Roman" w:cs="Times New Roman"/>
          <w:sz w:val="24"/>
          <w:szCs w:val="24"/>
        </w:rPr>
        <w:t xml:space="preserve">V případě, že by škola použila motorové vozidlo </w:t>
      </w:r>
      <w:r w:rsidR="00E44C97">
        <w:rPr>
          <w:rFonts w:ascii="Times New Roman" w:hAnsi="Times New Roman" w:cs="Times New Roman"/>
          <w:sz w:val="24"/>
          <w:szCs w:val="24"/>
        </w:rPr>
        <w:br/>
      </w:r>
      <w:r w:rsidR="00E65C33" w:rsidRPr="00CF74BA">
        <w:rPr>
          <w:rFonts w:ascii="Times New Roman" w:hAnsi="Times New Roman" w:cs="Times New Roman"/>
          <w:sz w:val="24"/>
          <w:szCs w:val="24"/>
        </w:rPr>
        <w:t xml:space="preserve">pro doplňkovou činnost, pak by </w:t>
      </w:r>
      <w:r w:rsidR="004A0E30">
        <w:rPr>
          <w:rFonts w:ascii="Times New Roman" w:hAnsi="Times New Roman" w:cs="Times New Roman"/>
          <w:sz w:val="24"/>
          <w:szCs w:val="24"/>
        </w:rPr>
        <w:t xml:space="preserve">nastala </w:t>
      </w:r>
      <w:r w:rsidR="00E65C33" w:rsidRPr="00CF74BA">
        <w:rPr>
          <w:rFonts w:ascii="Times New Roman" w:hAnsi="Times New Roman" w:cs="Times New Roman"/>
          <w:sz w:val="24"/>
          <w:szCs w:val="24"/>
        </w:rPr>
        <w:t>povinn</w:t>
      </w:r>
      <w:r w:rsidR="004A0E30">
        <w:rPr>
          <w:rFonts w:ascii="Times New Roman" w:hAnsi="Times New Roman" w:cs="Times New Roman"/>
          <w:sz w:val="24"/>
          <w:szCs w:val="24"/>
        </w:rPr>
        <w:t>ost</w:t>
      </w:r>
      <w:r w:rsidR="00E65C33" w:rsidRPr="00CF74BA">
        <w:rPr>
          <w:rFonts w:ascii="Times New Roman" w:hAnsi="Times New Roman" w:cs="Times New Roman"/>
          <w:sz w:val="24"/>
          <w:szCs w:val="24"/>
        </w:rPr>
        <w:t xml:space="preserve"> se k dani zaregistrovat.</w:t>
      </w:r>
      <w:r w:rsidR="003A706D" w:rsidRPr="00CF74BA">
        <w:rPr>
          <w:rFonts w:ascii="Times New Roman" w:hAnsi="Times New Roman" w:cs="Times New Roman"/>
          <w:sz w:val="24"/>
          <w:szCs w:val="24"/>
        </w:rPr>
        <w:t xml:space="preserve"> </w:t>
      </w:r>
      <w:r w:rsidR="001958FE" w:rsidRPr="00CF74BA">
        <w:rPr>
          <w:rFonts w:ascii="Times New Roman" w:hAnsi="Times New Roman" w:cs="Times New Roman"/>
          <w:sz w:val="24"/>
          <w:szCs w:val="24"/>
        </w:rPr>
        <w:t>E</w:t>
      </w:r>
      <w:r w:rsidR="00566C08" w:rsidRPr="00CF74BA">
        <w:rPr>
          <w:rFonts w:ascii="Times New Roman" w:hAnsi="Times New Roman" w:cs="Times New Roman"/>
          <w:sz w:val="24"/>
          <w:szCs w:val="24"/>
        </w:rPr>
        <w:t xml:space="preserve">vidence </w:t>
      </w:r>
      <w:r w:rsidR="004A0E30">
        <w:rPr>
          <w:rFonts w:ascii="Times New Roman" w:hAnsi="Times New Roman" w:cs="Times New Roman"/>
          <w:sz w:val="24"/>
          <w:szCs w:val="24"/>
        </w:rPr>
        <w:t xml:space="preserve">služebních </w:t>
      </w:r>
      <w:r w:rsidR="00566C08" w:rsidRPr="00CF74BA">
        <w:rPr>
          <w:rFonts w:ascii="Times New Roman" w:hAnsi="Times New Roman" w:cs="Times New Roman"/>
          <w:sz w:val="24"/>
          <w:szCs w:val="24"/>
        </w:rPr>
        <w:t xml:space="preserve">jízd </w:t>
      </w:r>
      <w:r w:rsidR="004A0E30">
        <w:rPr>
          <w:rFonts w:ascii="Times New Roman" w:hAnsi="Times New Roman" w:cs="Times New Roman"/>
          <w:sz w:val="24"/>
          <w:szCs w:val="24"/>
        </w:rPr>
        <w:t>ve škole</w:t>
      </w:r>
      <w:r w:rsidR="00E65C33" w:rsidRPr="00CF74BA">
        <w:rPr>
          <w:rFonts w:ascii="Times New Roman" w:hAnsi="Times New Roman" w:cs="Times New Roman"/>
          <w:sz w:val="24"/>
          <w:szCs w:val="24"/>
        </w:rPr>
        <w:t xml:space="preserve"> je </w:t>
      </w:r>
      <w:r w:rsidR="00566C08" w:rsidRPr="00CF74BA">
        <w:rPr>
          <w:rFonts w:ascii="Times New Roman" w:hAnsi="Times New Roman" w:cs="Times New Roman"/>
          <w:sz w:val="24"/>
          <w:szCs w:val="24"/>
        </w:rPr>
        <w:t>dostatečná a při daňové kontrole prokazatelná.</w:t>
      </w:r>
      <w:r w:rsidR="00C62CC1" w:rsidRPr="00CF74BA">
        <w:rPr>
          <w:rFonts w:ascii="Times New Roman" w:hAnsi="Times New Roman" w:cs="Times New Roman"/>
          <w:sz w:val="24"/>
          <w:szCs w:val="24"/>
        </w:rPr>
        <w:t xml:space="preserve"> </w:t>
      </w:r>
    </w:p>
    <w:p w:rsidR="001958FE" w:rsidRPr="00CF74BA" w:rsidRDefault="001958FE" w:rsidP="00B76F0E">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 xml:space="preserve">Vnitřní směrnice školy zakazuje zaměstnancům při služebních cestách používat vlastní automobil. Tato úprava je dána především proto, že pokud by </w:t>
      </w:r>
      <w:r w:rsidR="005A33EA" w:rsidRPr="00CF74BA">
        <w:rPr>
          <w:rFonts w:ascii="Times New Roman" w:hAnsi="Times New Roman" w:cs="Times New Roman"/>
          <w:sz w:val="24"/>
          <w:szCs w:val="24"/>
        </w:rPr>
        <w:t xml:space="preserve">organizace </w:t>
      </w:r>
      <w:r w:rsidRPr="00CF74BA">
        <w:rPr>
          <w:rFonts w:ascii="Times New Roman" w:hAnsi="Times New Roman" w:cs="Times New Roman"/>
          <w:sz w:val="24"/>
          <w:szCs w:val="24"/>
        </w:rPr>
        <w:t>vyplatila cestovní náhrady svému zaměstnanci za použití vlastního vozidla, pak by byla povinna</w:t>
      </w:r>
      <w:r w:rsidR="005A33EA" w:rsidRPr="00CF74BA">
        <w:rPr>
          <w:rFonts w:ascii="Times New Roman" w:hAnsi="Times New Roman" w:cs="Times New Roman"/>
          <w:sz w:val="24"/>
          <w:szCs w:val="24"/>
        </w:rPr>
        <w:t xml:space="preserve"> se</w:t>
      </w:r>
      <w:r w:rsidR="004A0E30">
        <w:rPr>
          <w:rFonts w:ascii="Times New Roman" w:hAnsi="Times New Roman" w:cs="Times New Roman"/>
          <w:sz w:val="24"/>
          <w:szCs w:val="24"/>
        </w:rPr>
        <w:t xml:space="preserve"> zaregistrovat dle §</w:t>
      </w:r>
      <w:r w:rsidRPr="00CF74BA">
        <w:rPr>
          <w:rFonts w:ascii="Times New Roman" w:hAnsi="Times New Roman" w:cs="Times New Roman"/>
          <w:sz w:val="24"/>
          <w:szCs w:val="24"/>
        </w:rPr>
        <w:t xml:space="preserve">4 zákona č. 296/2007 Sb., o dani silniční. Na základě vnitřní směrnice o cestovních náhradách a směrnici o použití motorového vozidla </w:t>
      </w:r>
      <w:r w:rsidR="0014054C">
        <w:rPr>
          <w:rFonts w:ascii="Times New Roman" w:hAnsi="Times New Roman" w:cs="Times New Roman"/>
          <w:sz w:val="24"/>
          <w:szCs w:val="24"/>
        </w:rPr>
        <w:br/>
      </w:r>
      <w:r w:rsidRPr="00CF74BA">
        <w:rPr>
          <w:rFonts w:ascii="Times New Roman" w:hAnsi="Times New Roman" w:cs="Times New Roman"/>
          <w:sz w:val="24"/>
          <w:szCs w:val="24"/>
        </w:rPr>
        <w:t xml:space="preserve">ve vlastnictví školy není subjekt zatížen silniční daní, a tak </w:t>
      </w:r>
      <w:r w:rsidR="006852DA" w:rsidRPr="00CF74BA">
        <w:rPr>
          <w:rFonts w:ascii="Times New Roman" w:hAnsi="Times New Roman" w:cs="Times New Roman"/>
          <w:sz w:val="24"/>
          <w:szCs w:val="24"/>
        </w:rPr>
        <w:t xml:space="preserve">tato daň </w:t>
      </w:r>
      <w:r w:rsidRPr="00CF74BA">
        <w:rPr>
          <w:rFonts w:ascii="Times New Roman" w:hAnsi="Times New Roman" w:cs="Times New Roman"/>
          <w:sz w:val="24"/>
          <w:szCs w:val="24"/>
        </w:rPr>
        <w:t>ne</w:t>
      </w:r>
      <w:r w:rsidR="003F2EEA" w:rsidRPr="00CF74BA">
        <w:rPr>
          <w:rFonts w:ascii="Times New Roman" w:hAnsi="Times New Roman" w:cs="Times New Roman"/>
          <w:sz w:val="24"/>
          <w:szCs w:val="24"/>
        </w:rPr>
        <w:t xml:space="preserve">ovlivňuje </w:t>
      </w:r>
      <w:r w:rsidR="0014054C">
        <w:rPr>
          <w:rFonts w:ascii="Times New Roman" w:hAnsi="Times New Roman" w:cs="Times New Roman"/>
          <w:sz w:val="24"/>
          <w:szCs w:val="24"/>
        </w:rPr>
        <w:br/>
      </w:r>
      <w:r w:rsidR="003F2EEA" w:rsidRPr="00CF74BA">
        <w:rPr>
          <w:rFonts w:ascii="Times New Roman" w:hAnsi="Times New Roman" w:cs="Times New Roman"/>
          <w:sz w:val="24"/>
          <w:szCs w:val="24"/>
        </w:rPr>
        <w:t>ani hospodaření školy</w:t>
      </w:r>
      <w:r w:rsidRPr="00CF74BA">
        <w:rPr>
          <w:rFonts w:ascii="Times New Roman" w:hAnsi="Times New Roman" w:cs="Times New Roman"/>
          <w:sz w:val="24"/>
          <w:szCs w:val="24"/>
        </w:rPr>
        <w:t xml:space="preserve"> (viz </w:t>
      </w:r>
      <w:r w:rsidR="004A0E30">
        <w:rPr>
          <w:rFonts w:ascii="Times New Roman" w:hAnsi="Times New Roman" w:cs="Times New Roman"/>
          <w:sz w:val="24"/>
          <w:szCs w:val="24"/>
        </w:rPr>
        <w:t>5</w:t>
      </w:r>
      <w:r w:rsidRPr="00CF74BA">
        <w:rPr>
          <w:rFonts w:ascii="Times New Roman" w:hAnsi="Times New Roman" w:cs="Times New Roman"/>
          <w:sz w:val="24"/>
          <w:szCs w:val="24"/>
        </w:rPr>
        <w:t>)</w:t>
      </w:r>
      <w:r w:rsidR="003F2EEA" w:rsidRPr="00CF74BA">
        <w:rPr>
          <w:rFonts w:ascii="Times New Roman" w:hAnsi="Times New Roman" w:cs="Times New Roman"/>
          <w:sz w:val="24"/>
          <w:szCs w:val="24"/>
        </w:rPr>
        <w:t>.</w:t>
      </w:r>
    </w:p>
    <w:p w:rsidR="00EC3003" w:rsidRPr="00CF74BA" w:rsidRDefault="00EC3003" w:rsidP="001A3744">
      <w:pPr>
        <w:rPr>
          <w:rFonts w:ascii="Times New Roman" w:hAnsi="Times New Roman" w:cs="Times New Roman"/>
          <w:sz w:val="24"/>
          <w:szCs w:val="24"/>
        </w:rPr>
      </w:pPr>
    </w:p>
    <w:p w:rsidR="00497BF0" w:rsidRPr="00CF74BA" w:rsidRDefault="00A76B54" w:rsidP="00FB0267">
      <w:pPr>
        <w:pStyle w:val="Nadpis2"/>
      </w:pPr>
      <w:bookmarkStart w:id="166" w:name="_Toc351055057"/>
      <w:bookmarkStart w:id="167" w:name="_Toc351141335"/>
      <w:bookmarkStart w:id="168" w:name="_Toc351743229"/>
      <w:r w:rsidRPr="00CF74BA">
        <w:t>Daň z nemovitosti</w:t>
      </w:r>
      <w:bookmarkEnd w:id="166"/>
      <w:bookmarkEnd w:id="167"/>
      <w:bookmarkEnd w:id="168"/>
      <w:r w:rsidRPr="00CF74BA">
        <w:t xml:space="preserve"> </w:t>
      </w:r>
    </w:p>
    <w:p w:rsidR="00B414B2" w:rsidRPr="00167A58" w:rsidRDefault="00A46E63" w:rsidP="00167A58">
      <w:pPr>
        <w:ind w:firstLine="284"/>
        <w:rPr>
          <w:rFonts w:ascii="Times New Roman" w:hAnsi="Times New Roman" w:cs="Times New Roman"/>
          <w:sz w:val="24"/>
          <w:szCs w:val="24"/>
        </w:rPr>
      </w:pPr>
      <w:r w:rsidRPr="00CF74BA">
        <w:rPr>
          <w:rFonts w:ascii="Times New Roman" w:hAnsi="Times New Roman" w:cs="Times New Roman"/>
          <w:sz w:val="24"/>
          <w:szCs w:val="24"/>
        </w:rPr>
        <w:t>Činnost školy probíhá v</w:t>
      </w:r>
      <w:r w:rsidR="005A33EA" w:rsidRPr="00CF74BA">
        <w:rPr>
          <w:rFonts w:ascii="Times New Roman" w:hAnsi="Times New Roman" w:cs="Times New Roman"/>
          <w:sz w:val="24"/>
          <w:szCs w:val="24"/>
        </w:rPr>
        <w:t> </w:t>
      </w:r>
      <w:r w:rsidRPr="00CF74BA">
        <w:rPr>
          <w:rFonts w:ascii="Times New Roman" w:hAnsi="Times New Roman" w:cs="Times New Roman"/>
          <w:sz w:val="24"/>
          <w:szCs w:val="24"/>
        </w:rPr>
        <w:t>budově</w:t>
      </w:r>
      <w:r w:rsidR="005A33EA" w:rsidRPr="00CF74BA">
        <w:rPr>
          <w:rFonts w:ascii="Times New Roman" w:hAnsi="Times New Roman" w:cs="Times New Roman"/>
          <w:sz w:val="24"/>
          <w:szCs w:val="24"/>
        </w:rPr>
        <w:t xml:space="preserve"> školy</w:t>
      </w:r>
      <w:r w:rsidRPr="00CF74BA">
        <w:rPr>
          <w:rFonts w:ascii="Times New Roman" w:hAnsi="Times New Roman" w:cs="Times New Roman"/>
          <w:sz w:val="24"/>
          <w:szCs w:val="24"/>
        </w:rPr>
        <w:t>, tělocvičně a přístavbě, kde je umístěna kuchy</w:t>
      </w:r>
      <w:r w:rsidR="005A33EA" w:rsidRPr="00CF74BA">
        <w:rPr>
          <w:rFonts w:ascii="Times New Roman" w:hAnsi="Times New Roman" w:cs="Times New Roman"/>
          <w:sz w:val="24"/>
          <w:szCs w:val="24"/>
        </w:rPr>
        <w:t>ň</w:t>
      </w:r>
      <w:r w:rsidRPr="00CF74BA">
        <w:rPr>
          <w:rFonts w:ascii="Times New Roman" w:hAnsi="Times New Roman" w:cs="Times New Roman"/>
          <w:sz w:val="24"/>
          <w:szCs w:val="24"/>
        </w:rPr>
        <w:t xml:space="preserve">, bufet a společenská místnost. Hlavní budovu má škola pronajatu na základě </w:t>
      </w:r>
      <w:r w:rsidR="00F60BD8" w:rsidRPr="00CF74BA">
        <w:rPr>
          <w:rFonts w:ascii="Times New Roman" w:hAnsi="Times New Roman" w:cs="Times New Roman"/>
          <w:sz w:val="24"/>
          <w:szCs w:val="24"/>
        </w:rPr>
        <w:t xml:space="preserve">dlouhodobé </w:t>
      </w:r>
      <w:r w:rsidRPr="00CF74BA">
        <w:rPr>
          <w:rFonts w:ascii="Times New Roman" w:hAnsi="Times New Roman" w:cs="Times New Roman"/>
          <w:sz w:val="24"/>
          <w:szCs w:val="24"/>
        </w:rPr>
        <w:t>smlouvy o pronájmu od Statutárního města. Smlouva je uza</w:t>
      </w:r>
      <w:r w:rsidR="00F45C50" w:rsidRPr="00CF74BA">
        <w:rPr>
          <w:rFonts w:ascii="Times New Roman" w:hAnsi="Times New Roman" w:cs="Times New Roman"/>
          <w:sz w:val="24"/>
          <w:szCs w:val="24"/>
        </w:rPr>
        <w:t>vřena na dobu neurčitou. D</w:t>
      </w:r>
      <w:r w:rsidRPr="00CF74BA">
        <w:rPr>
          <w:rFonts w:ascii="Times New Roman" w:hAnsi="Times New Roman" w:cs="Times New Roman"/>
          <w:sz w:val="24"/>
          <w:szCs w:val="24"/>
        </w:rPr>
        <w:t>odatky ke smlouvě se</w:t>
      </w:r>
      <w:r w:rsidR="00F45C50" w:rsidRPr="00CF74BA">
        <w:rPr>
          <w:rFonts w:ascii="Times New Roman" w:hAnsi="Times New Roman" w:cs="Times New Roman"/>
          <w:sz w:val="24"/>
          <w:szCs w:val="24"/>
        </w:rPr>
        <w:t xml:space="preserve"> pouze </w:t>
      </w:r>
      <w:r w:rsidRPr="00CF74BA">
        <w:rPr>
          <w:rFonts w:ascii="Times New Roman" w:hAnsi="Times New Roman" w:cs="Times New Roman"/>
          <w:sz w:val="24"/>
          <w:szCs w:val="24"/>
        </w:rPr>
        <w:t>upravuje výše nájmu, která je ovlivňována inflací. Tělocvičnu a</w:t>
      </w:r>
      <w:r w:rsidR="005A33EA" w:rsidRPr="00CF74BA">
        <w:rPr>
          <w:rFonts w:ascii="Times New Roman" w:hAnsi="Times New Roman" w:cs="Times New Roman"/>
          <w:sz w:val="24"/>
          <w:szCs w:val="24"/>
        </w:rPr>
        <w:t xml:space="preserve"> přístavbu </w:t>
      </w:r>
      <w:r w:rsidR="00F45C50" w:rsidRPr="00CF74BA">
        <w:rPr>
          <w:rFonts w:ascii="Times New Roman" w:hAnsi="Times New Roman" w:cs="Times New Roman"/>
          <w:sz w:val="24"/>
          <w:szCs w:val="24"/>
        </w:rPr>
        <w:t>má škola předanou do správy od zřizovatele.</w:t>
      </w:r>
      <w:r w:rsidR="003A706D" w:rsidRPr="00CF74BA">
        <w:rPr>
          <w:rFonts w:ascii="Times New Roman" w:hAnsi="Times New Roman" w:cs="Times New Roman"/>
          <w:sz w:val="24"/>
          <w:szCs w:val="24"/>
        </w:rPr>
        <w:t xml:space="preserve"> </w:t>
      </w:r>
      <w:r w:rsidR="005A33EA" w:rsidRPr="00CF74BA">
        <w:rPr>
          <w:rFonts w:ascii="Times New Roman" w:hAnsi="Times New Roman" w:cs="Times New Roman"/>
          <w:sz w:val="24"/>
          <w:szCs w:val="24"/>
        </w:rPr>
        <w:t>Tento majetek</w:t>
      </w:r>
      <w:r w:rsidR="003A706D" w:rsidRPr="00CF74BA">
        <w:rPr>
          <w:rFonts w:ascii="Times New Roman" w:hAnsi="Times New Roman" w:cs="Times New Roman"/>
          <w:sz w:val="24"/>
          <w:szCs w:val="24"/>
        </w:rPr>
        <w:t xml:space="preserve"> </w:t>
      </w:r>
      <w:r w:rsidR="00F45C50" w:rsidRPr="00CF74BA">
        <w:rPr>
          <w:rFonts w:ascii="Times New Roman" w:hAnsi="Times New Roman" w:cs="Times New Roman"/>
          <w:sz w:val="24"/>
          <w:szCs w:val="24"/>
        </w:rPr>
        <w:t>je vymezen ve zřizovací listině a šk</w:t>
      </w:r>
      <w:r w:rsidR="00E66F53" w:rsidRPr="00CF74BA">
        <w:rPr>
          <w:rFonts w:ascii="Times New Roman" w:hAnsi="Times New Roman" w:cs="Times New Roman"/>
          <w:sz w:val="24"/>
          <w:szCs w:val="24"/>
        </w:rPr>
        <w:t>ola jej vede v evidenci majetku a účetnictví školy.</w:t>
      </w:r>
      <w:r w:rsidR="00C62CC1">
        <w:rPr>
          <w:rFonts w:ascii="Times New Roman" w:hAnsi="Times New Roman" w:cs="Times New Roman"/>
          <w:sz w:val="24"/>
          <w:szCs w:val="24"/>
        </w:rPr>
        <w:t xml:space="preserve"> </w:t>
      </w:r>
      <w:r w:rsidR="00244E0E" w:rsidRPr="00CF74BA">
        <w:rPr>
          <w:rFonts w:ascii="Times New Roman" w:hAnsi="Times New Roman" w:cs="Times New Roman"/>
          <w:sz w:val="24"/>
          <w:szCs w:val="24"/>
        </w:rPr>
        <w:t xml:space="preserve">Škola není z pohledu daně z nemovitosti </w:t>
      </w:r>
      <w:r w:rsidR="005A33EA" w:rsidRPr="00CF74BA">
        <w:rPr>
          <w:rFonts w:ascii="Times New Roman" w:hAnsi="Times New Roman" w:cs="Times New Roman"/>
          <w:sz w:val="24"/>
          <w:szCs w:val="24"/>
        </w:rPr>
        <w:t>vlastníkem a poplatníkem daně</w:t>
      </w:r>
      <w:r w:rsidR="003A706D" w:rsidRPr="00CF74BA">
        <w:rPr>
          <w:rFonts w:ascii="Times New Roman" w:hAnsi="Times New Roman" w:cs="Times New Roman"/>
          <w:sz w:val="24"/>
          <w:szCs w:val="24"/>
        </w:rPr>
        <w:t xml:space="preserve"> </w:t>
      </w:r>
      <w:r w:rsidR="005B1818">
        <w:rPr>
          <w:rFonts w:ascii="Times New Roman" w:hAnsi="Times New Roman" w:cs="Times New Roman"/>
          <w:sz w:val="24"/>
          <w:szCs w:val="24"/>
        </w:rPr>
        <w:br/>
      </w:r>
      <w:r w:rsidR="003F2EEA" w:rsidRPr="00CF74BA">
        <w:rPr>
          <w:rFonts w:ascii="Times New Roman" w:hAnsi="Times New Roman" w:cs="Times New Roman"/>
          <w:sz w:val="24"/>
          <w:szCs w:val="24"/>
        </w:rPr>
        <w:t>dle §</w:t>
      </w:r>
      <w:r w:rsidR="001958FE" w:rsidRPr="00CF74BA">
        <w:rPr>
          <w:rFonts w:ascii="Times New Roman" w:hAnsi="Times New Roman" w:cs="Times New Roman"/>
          <w:sz w:val="24"/>
          <w:szCs w:val="24"/>
        </w:rPr>
        <w:t xml:space="preserve">3 zákona č. 338/1992 Sb., o dani z nemovitosti. </w:t>
      </w:r>
      <w:r w:rsidR="003444B9" w:rsidRPr="00CF74BA">
        <w:rPr>
          <w:rFonts w:ascii="Times New Roman" w:hAnsi="Times New Roman" w:cs="Times New Roman"/>
          <w:sz w:val="24"/>
          <w:szCs w:val="24"/>
        </w:rPr>
        <w:t>P</w:t>
      </w:r>
      <w:r w:rsidR="00F45C50" w:rsidRPr="00CF74BA">
        <w:rPr>
          <w:rFonts w:ascii="Times New Roman" w:hAnsi="Times New Roman" w:cs="Times New Roman"/>
          <w:sz w:val="24"/>
          <w:szCs w:val="24"/>
        </w:rPr>
        <w:t xml:space="preserve">oplatníkem </w:t>
      </w:r>
      <w:r w:rsidR="003444B9" w:rsidRPr="00CF74BA">
        <w:rPr>
          <w:rFonts w:ascii="Times New Roman" w:hAnsi="Times New Roman" w:cs="Times New Roman"/>
          <w:sz w:val="24"/>
          <w:szCs w:val="24"/>
        </w:rPr>
        <w:t xml:space="preserve">jsou </w:t>
      </w:r>
      <w:r w:rsidR="005A33EA" w:rsidRPr="00CF74BA">
        <w:rPr>
          <w:rFonts w:ascii="Times New Roman" w:hAnsi="Times New Roman" w:cs="Times New Roman"/>
          <w:sz w:val="24"/>
          <w:szCs w:val="24"/>
        </w:rPr>
        <w:t>z</w:t>
      </w:r>
      <w:r w:rsidR="00B9365D" w:rsidRPr="00CF74BA">
        <w:rPr>
          <w:rFonts w:ascii="Times New Roman" w:hAnsi="Times New Roman" w:cs="Times New Roman"/>
          <w:sz w:val="24"/>
          <w:szCs w:val="24"/>
        </w:rPr>
        <w:t>řizovatel školy</w:t>
      </w:r>
      <w:r w:rsidR="003A706D" w:rsidRPr="00CF74BA">
        <w:rPr>
          <w:rFonts w:ascii="Times New Roman" w:hAnsi="Times New Roman" w:cs="Times New Roman"/>
          <w:sz w:val="24"/>
          <w:szCs w:val="24"/>
        </w:rPr>
        <w:t xml:space="preserve"> </w:t>
      </w:r>
      <w:r w:rsidR="004C22DA">
        <w:rPr>
          <w:rFonts w:ascii="Times New Roman" w:hAnsi="Times New Roman" w:cs="Times New Roman"/>
          <w:sz w:val="24"/>
          <w:szCs w:val="24"/>
        </w:rPr>
        <w:br/>
      </w:r>
      <w:r w:rsidR="00F45C50" w:rsidRPr="00CF74BA">
        <w:rPr>
          <w:rFonts w:ascii="Times New Roman" w:hAnsi="Times New Roman" w:cs="Times New Roman"/>
          <w:sz w:val="24"/>
          <w:szCs w:val="24"/>
        </w:rPr>
        <w:t>a Statutární město, kteří jsou vlastníky těchto nemovitostí a pozemků</w:t>
      </w:r>
      <w:r w:rsidR="00B9365D" w:rsidRPr="00CF74BA">
        <w:rPr>
          <w:rFonts w:ascii="Times New Roman" w:hAnsi="Times New Roman" w:cs="Times New Roman"/>
          <w:sz w:val="24"/>
          <w:szCs w:val="24"/>
        </w:rPr>
        <w:t>.</w:t>
      </w:r>
      <w:r w:rsidR="003A706D" w:rsidRPr="00CF74BA">
        <w:rPr>
          <w:rFonts w:ascii="Times New Roman" w:hAnsi="Times New Roman" w:cs="Times New Roman"/>
          <w:sz w:val="24"/>
          <w:szCs w:val="24"/>
        </w:rPr>
        <w:t xml:space="preserve"> </w:t>
      </w:r>
      <w:r w:rsidR="00F45C50" w:rsidRPr="00CF74BA">
        <w:rPr>
          <w:rFonts w:ascii="Times New Roman" w:hAnsi="Times New Roman" w:cs="Times New Roman"/>
          <w:sz w:val="24"/>
          <w:szCs w:val="24"/>
        </w:rPr>
        <w:t xml:space="preserve">Tito jsou povinni podat přiznání k dani z nemovitosti. </w:t>
      </w:r>
      <w:r w:rsidR="00244E0E" w:rsidRPr="00CF74BA">
        <w:rPr>
          <w:rFonts w:ascii="Times New Roman" w:hAnsi="Times New Roman" w:cs="Times New Roman"/>
          <w:sz w:val="24"/>
          <w:szCs w:val="24"/>
        </w:rPr>
        <w:t>Majetek je škola oprávně</w:t>
      </w:r>
      <w:r w:rsidR="005A33EA" w:rsidRPr="00CF74BA">
        <w:rPr>
          <w:rFonts w:ascii="Times New Roman" w:hAnsi="Times New Roman" w:cs="Times New Roman"/>
          <w:sz w:val="24"/>
          <w:szCs w:val="24"/>
        </w:rPr>
        <w:t>na využívat k zajištění výchov</w:t>
      </w:r>
      <w:r w:rsidR="004A0E30">
        <w:rPr>
          <w:rFonts w:ascii="Times New Roman" w:hAnsi="Times New Roman" w:cs="Times New Roman"/>
          <w:sz w:val="24"/>
          <w:szCs w:val="24"/>
        </w:rPr>
        <w:t>y</w:t>
      </w:r>
      <w:r w:rsidR="005A33EA" w:rsidRPr="00CF74BA">
        <w:rPr>
          <w:rFonts w:ascii="Times New Roman" w:hAnsi="Times New Roman" w:cs="Times New Roman"/>
          <w:sz w:val="24"/>
          <w:szCs w:val="24"/>
        </w:rPr>
        <w:t xml:space="preserve"> </w:t>
      </w:r>
      <w:r w:rsidR="00244E0E" w:rsidRPr="00CF74BA">
        <w:rPr>
          <w:rFonts w:ascii="Times New Roman" w:hAnsi="Times New Roman" w:cs="Times New Roman"/>
          <w:sz w:val="24"/>
          <w:szCs w:val="24"/>
        </w:rPr>
        <w:t xml:space="preserve">a vzdělávání a pro poskytování školských služeb. </w:t>
      </w:r>
    </w:p>
    <w:p w:rsidR="00B414B2" w:rsidRPr="002D36D6" w:rsidRDefault="00B414B2" w:rsidP="002D36D6">
      <w:pPr>
        <w:ind w:firstLine="284"/>
        <w:rPr>
          <w:rFonts w:ascii="Times New Roman" w:hAnsi="Times New Roman" w:cs="Times New Roman"/>
          <w:sz w:val="16"/>
          <w:szCs w:val="16"/>
        </w:rPr>
      </w:pPr>
    </w:p>
    <w:p w:rsidR="00244E0E" w:rsidRPr="00CF74BA" w:rsidRDefault="00244E0E" w:rsidP="00B76F0E">
      <w:pPr>
        <w:ind w:firstLine="284"/>
        <w:rPr>
          <w:rFonts w:ascii="Times New Roman" w:hAnsi="Times New Roman" w:cs="Times New Roman"/>
          <w:sz w:val="24"/>
          <w:szCs w:val="24"/>
        </w:rPr>
      </w:pPr>
      <w:r w:rsidRPr="00CF74BA">
        <w:rPr>
          <w:rFonts w:ascii="Times New Roman" w:hAnsi="Times New Roman" w:cs="Times New Roman"/>
          <w:sz w:val="24"/>
          <w:szCs w:val="24"/>
        </w:rPr>
        <w:t>Jedná se o:</w:t>
      </w:r>
    </w:p>
    <w:p w:rsidR="00244E0E" w:rsidRPr="00CF74BA" w:rsidRDefault="005A33EA" w:rsidP="009905C4">
      <w:pPr>
        <w:pStyle w:val="Odstavecseseznamem"/>
        <w:numPr>
          <w:ilvl w:val="0"/>
          <w:numId w:val="22"/>
        </w:numPr>
        <w:ind w:left="0" w:firstLine="284"/>
        <w:rPr>
          <w:rFonts w:ascii="Times New Roman" w:hAnsi="Times New Roman" w:cs="Times New Roman"/>
          <w:sz w:val="24"/>
          <w:szCs w:val="24"/>
        </w:rPr>
      </w:pPr>
      <w:r w:rsidRPr="00CF74BA">
        <w:rPr>
          <w:rFonts w:ascii="Times New Roman" w:hAnsi="Times New Roman" w:cs="Times New Roman"/>
          <w:sz w:val="24"/>
          <w:szCs w:val="24"/>
        </w:rPr>
        <w:t>o</w:t>
      </w:r>
      <w:r w:rsidR="00244E0E" w:rsidRPr="00CF74BA">
        <w:rPr>
          <w:rFonts w:ascii="Times New Roman" w:hAnsi="Times New Roman" w:cs="Times New Roman"/>
          <w:sz w:val="24"/>
          <w:szCs w:val="24"/>
        </w:rPr>
        <w:t xml:space="preserve">bjekt k bydlení </w:t>
      </w:r>
      <w:proofErr w:type="gramStart"/>
      <w:r w:rsidR="00244E0E" w:rsidRPr="00CF74BA">
        <w:rPr>
          <w:rFonts w:ascii="Times New Roman" w:hAnsi="Times New Roman" w:cs="Times New Roman"/>
          <w:sz w:val="24"/>
          <w:szCs w:val="24"/>
        </w:rPr>
        <w:t>č.p.</w:t>
      </w:r>
      <w:proofErr w:type="gramEnd"/>
      <w:r w:rsidR="00E73CC7" w:rsidRPr="00CF74BA">
        <w:rPr>
          <w:rFonts w:ascii="Times New Roman" w:hAnsi="Times New Roman" w:cs="Times New Roman"/>
          <w:sz w:val="24"/>
          <w:szCs w:val="24"/>
        </w:rPr>
        <w:t>258</w:t>
      </w:r>
      <w:r w:rsidR="00244E0E" w:rsidRPr="00CF74BA">
        <w:rPr>
          <w:rFonts w:ascii="Times New Roman" w:hAnsi="Times New Roman" w:cs="Times New Roman"/>
          <w:sz w:val="24"/>
          <w:szCs w:val="24"/>
        </w:rPr>
        <w:t xml:space="preserve"> na pozemku par. </w:t>
      </w:r>
      <w:r w:rsidR="00B91A65" w:rsidRPr="00CF74BA">
        <w:rPr>
          <w:rFonts w:ascii="Times New Roman" w:hAnsi="Times New Roman" w:cs="Times New Roman"/>
          <w:sz w:val="24"/>
          <w:szCs w:val="24"/>
        </w:rPr>
        <w:t>s</w:t>
      </w:r>
      <w:r w:rsidR="00244E0E" w:rsidRPr="00CF74BA">
        <w:rPr>
          <w:rFonts w:ascii="Times New Roman" w:hAnsi="Times New Roman" w:cs="Times New Roman"/>
          <w:sz w:val="24"/>
          <w:szCs w:val="24"/>
        </w:rPr>
        <w:t xml:space="preserve">t. </w:t>
      </w:r>
      <w:r w:rsidR="00B91A65" w:rsidRPr="00CF74BA">
        <w:rPr>
          <w:rFonts w:ascii="Times New Roman" w:hAnsi="Times New Roman" w:cs="Times New Roman"/>
          <w:sz w:val="24"/>
          <w:szCs w:val="24"/>
        </w:rPr>
        <w:t>č</w:t>
      </w:r>
      <w:r w:rsidR="00244E0E" w:rsidRPr="00CF74BA">
        <w:rPr>
          <w:rFonts w:ascii="Times New Roman" w:hAnsi="Times New Roman" w:cs="Times New Roman"/>
          <w:sz w:val="24"/>
          <w:szCs w:val="24"/>
        </w:rPr>
        <w:t xml:space="preserve">ís. </w:t>
      </w:r>
      <w:r w:rsidR="00F45C50" w:rsidRPr="00CF74BA">
        <w:rPr>
          <w:rFonts w:ascii="Times New Roman" w:hAnsi="Times New Roman" w:cs="Times New Roman"/>
          <w:sz w:val="24"/>
          <w:szCs w:val="24"/>
        </w:rPr>
        <w:t>4543</w:t>
      </w:r>
      <w:r w:rsidRPr="00CF74BA">
        <w:rPr>
          <w:rFonts w:ascii="Times New Roman" w:hAnsi="Times New Roman" w:cs="Times New Roman"/>
          <w:sz w:val="24"/>
          <w:szCs w:val="24"/>
        </w:rPr>
        <w:t>,</w:t>
      </w:r>
    </w:p>
    <w:p w:rsidR="00B91A65" w:rsidRPr="00CF74BA" w:rsidRDefault="005A33EA" w:rsidP="009905C4">
      <w:pPr>
        <w:pStyle w:val="Odstavecseseznamem"/>
        <w:numPr>
          <w:ilvl w:val="0"/>
          <w:numId w:val="22"/>
        </w:numPr>
        <w:ind w:left="0" w:firstLine="284"/>
        <w:rPr>
          <w:rFonts w:ascii="Times New Roman" w:hAnsi="Times New Roman" w:cs="Times New Roman"/>
          <w:sz w:val="24"/>
          <w:szCs w:val="24"/>
        </w:rPr>
      </w:pPr>
      <w:r w:rsidRPr="00CF74BA">
        <w:rPr>
          <w:rFonts w:ascii="Times New Roman" w:hAnsi="Times New Roman" w:cs="Times New Roman"/>
          <w:sz w:val="24"/>
          <w:szCs w:val="24"/>
        </w:rPr>
        <w:t>o</w:t>
      </w:r>
      <w:r w:rsidR="00B91A65" w:rsidRPr="00CF74BA">
        <w:rPr>
          <w:rFonts w:ascii="Times New Roman" w:hAnsi="Times New Roman" w:cs="Times New Roman"/>
          <w:sz w:val="24"/>
          <w:szCs w:val="24"/>
        </w:rPr>
        <w:t>bje</w:t>
      </w:r>
      <w:r w:rsidR="00DA4A5E">
        <w:rPr>
          <w:rFonts w:ascii="Times New Roman" w:hAnsi="Times New Roman" w:cs="Times New Roman"/>
          <w:sz w:val="24"/>
          <w:szCs w:val="24"/>
        </w:rPr>
        <w:t>k</w:t>
      </w:r>
      <w:r w:rsidR="00B91A65" w:rsidRPr="00CF74BA">
        <w:rPr>
          <w:rFonts w:ascii="Times New Roman" w:hAnsi="Times New Roman" w:cs="Times New Roman"/>
          <w:sz w:val="24"/>
          <w:szCs w:val="24"/>
        </w:rPr>
        <w:t xml:space="preserve">t občanské vybavenosti na pozemku </w:t>
      </w:r>
      <w:proofErr w:type="spellStart"/>
      <w:r w:rsidR="00B91A65" w:rsidRPr="00CF74BA">
        <w:rPr>
          <w:rFonts w:ascii="Times New Roman" w:hAnsi="Times New Roman" w:cs="Times New Roman"/>
          <w:sz w:val="24"/>
          <w:szCs w:val="24"/>
        </w:rPr>
        <w:t>parc</w:t>
      </w:r>
      <w:proofErr w:type="spellEnd"/>
      <w:r w:rsidR="00B91A65" w:rsidRPr="00CF74BA">
        <w:rPr>
          <w:rFonts w:ascii="Times New Roman" w:hAnsi="Times New Roman" w:cs="Times New Roman"/>
          <w:sz w:val="24"/>
          <w:szCs w:val="24"/>
        </w:rPr>
        <w:t xml:space="preserve">. </w:t>
      </w:r>
      <w:proofErr w:type="gramStart"/>
      <w:r w:rsidR="00B91A65" w:rsidRPr="00CF74BA">
        <w:rPr>
          <w:rFonts w:ascii="Times New Roman" w:hAnsi="Times New Roman" w:cs="Times New Roman"/>
          <w:sz w:val="24"/>
          <w:szCs w:val="24"/>
        </w:rPr>
        <w:t>st.</w:t>
      </w:r>
      <w:proofErr w:type="gramEnd"/>
      <w:r w:rsidR="00B91A65" w:rsidRPr="00CF74BA">
        <w:rPr>
          <w:rFonts w:ascii="Times New Roman" w:hAnsi="Times New Roman" w:cs="Times New Roman"/>
          <w:sz w:val="24"/>
          <w:szCs w:val="24"/>
        </w:rPr>
        <w:t xml:space="preserve"> čís. </w:t>
      </w:r>
      <w:r w:rsidR="00F45C50" w:rsidRPr="00CF74BA">
        <w:rPr>
          <w:rFonts w:ascii="Times New Roman" w:hAnsi="Times New Roman" w:cs="Times New Roman"/>
          <w:sz w:val="24"/>
          <w:szCs w:val="24"/>
        </w:rPr>
        <w:t>8376</w:t>
      </w:r>
      <w:r w:rsidRPr="00CF74BA">
        <w:rPr>
          <w:rFonts w:ascii="Times New Roman" w:hAnsi="Times New Roman" w:cs="Times New Roman"/>
          <w:sz w:val="24"/>
          <w:szCs w:val="24"/>
        </w:rPr>
        <w:t>,</w:t>
      </w:r>
    </w:p>
    <w:p w:rsidR="00F45C50" w:rsidRPr="00CF74BA" w:rsidRDefault="005A33EA" w:rsidP="009905C4">
      <w:pPr>
        <w:pStyle w:val="Odstavecseseznamem"/>
        <w:numPr>
          <w:ilvl w:val="0"/>
          <w:numId w:val="22"/>
        </w:numPr>
        <w:ind w:left="0" w:firstLine="284"/>
        <w:rPr>
          <w:rFonts w:ascii="Times New Roman" w:hAnsi="Times New Roman" w:cs="Times New Roman"/>
          <w:sz w:val="24"/>
          <w:szCs w:val="24"/>
        </w:rPr>
      </w:pPr>
      <w:r w:rsidRPr="00CF74BA">
        <w:rPr>
          <w:rFonts w:ascii="Times New Roman" w:hAnsi="Times New Roman" w:cs="Times New Roman"/>
          <w:sz w:val="24"/>
          <w:szCs w:val="24"/>
        </w:rPr>
        <w:t>o</w:t>
      </w:r>
      <w:r w:rsidR="00F45C50" w:rsidRPr="00CF74BA">
        <w:rPr>
          <w:rFonts w:ascii="Times New Roman" w:hAnsi="Times New Roman" w:cs="Times New Roman"/>
          <w:sz w:val="24"/>
          <w:szCs w:val="24"/>
        </w:rPr>
        <w:t xml:space="preserve">bjekt občanské vybavenosti na pozemku </w:t>
      </w:r>
      <w:proofErr w:type="spellStart"/>
      <w:r w:rsidR="00F45C50" w:rsidRPr="00CF74BA">
        <w:rPr>
          <w:rFonts w:ascii="Times New Roman" w:hAnsi="Times New Roman" w:cs="Times New Roman"/>
          <w:sz w:val="24"/>
          <w:szCs w:val="24"/>
        </w:rPr>
        <w:t>parc</w:t>
      </w:r>
      <w:proofErr w:type="spellEnd"/>
      <w:r w:rsidR="00F45C50" w:rsidRPr="00CF74BA">
        <w:rPr>
          <w:rFonts w:ascii="Times New Roman" w:hAnsi="Times New Roman" w:cs="Times New Roman"/>
          <w:sz w:val="24"/>
          <w:szCs w:val="24"/>
        </w:rPr>
        <w:t xml:space="preserve">. </w:t>
      </w:r>
      <w:proofErr w:type="gramStart"/>
      <w:r w:rsidR="00F45C50" w:rsidRPr="00CF74BA">
        <w:rPr>
          <w:rFonts w:ascii="Times New Roman" w:hAnsi="Times New Roman" w:cs="Times New Roman"/>
          <w:sz w:val="24"/>
          <w:szCs w:val="24"/>
        </w:rPr>
        <w:t>st.</w:t>
      </w:r>
      <w:proofErr w:type="gramEnd"/>
      <w:r w:rsidR="00F45C50" w:rsidRPr="00CF74BA">
        <w:rPr>
          <w:rFonts w:ascii="Times New Roman" w:hAnsi="Times New Roman" w:cs="Times New Roman"/>
          <w:sz w:val="24"/>
          <w:szCs w:val="24"/>
        </w:rPr>
        <w:t xml:space="preserve"> č</w:t>
      </w:r>
      <w:r w:rsidR="003444B9" w:rsidRPr="00CF74BA">
        <w:rPr>
          <w:rFonts w:ascii="Times New Roman" w:hAnsi="Times New Roman" w:cs="Times New Roman"/>
          <w:sz w:val="24"/>
          <w:szCs w:val="24"/>
        </w:rPr>
        <w:t>ís</w:t>
      </w:r>
      <w:r w:rsidR="00F45C50" w:rsidRPr="00CF74BA">
        <w:rPr>
          <w:rFonts w:ascii="Times New Roman" w:hAnsi="Times New Roman" w:cs="Times New Roman"/>
          <w:sz w:val="24"/>
          <w:szCs w:val="24"/>
        </w:rPr>
        <w:t>. 9378</w:t>
      </w:r>
      <w:r w:rsidRPr="00CF74BA">
        <w:rPr>
          <w:rFonts w:ascii="Times New Roman" w:hAnsi="Times New Roman" w:cs="Times New Roman"/>
          <w:sz w:val="24"/>
          <w:szCs w:val="24"/>
        </w:rPr>
        <w:t>,</w:t>
      </w:r>
    </w:p>
    <w:p w:rsidR="00F45C50" w:rsidRPr="00CF74BA" w:rsidRDefault="005A33EA" w:rsidP="009905C4">
      <w:pPr>
        <w:pStyle w:val="Odstavecseseznamem"/>
        <w:numPr>
          <w:ilvl w:val="0"/>
          <w:numId w:val="22"/>
        </w:numPr>
        <w:ind w:left="0" w:firstLine="284"/>
        <w:rPr>
          <w:rFonts w:ascii="Times New Roman" w:hAnsi="Times New Roman" w:cs="Times New Roman"/>
          <w:sz w:val="24"/>
          <w:szCs w:val="24"/>
        </w:rPr>
      </w:pPr>
      <w:r w:rsidRPr="00CF74BA">
        <w:rPr>
          <w:rFonts w:ascii="Times New Roman" w:hAnsi="Times New Roman" w:cs="Times New Roman"/>
          <w:sz w:val="24"/>
          <w:szCs w:val="24"/>
        </w:rPr>
        <w:t>o</w:t>
      </w:r>
      <w:r w:rsidR="00F45C50" w:rsidRPr="00CF74BA">
        <w:rPr>
          <w:rFonts w:ascii="Times New Roman" w:hAnsi="Times New Roman" w:cs="Times New Roman"/>
          <w:sz w:val="24"/>
          <w:szCs w:val="24"/>
        </w:rPr>
        <w:t xml:space="preserve">bjekt </w:t>
      </w:r>
      <w:r w:rsidR="00DA4A5E">
        <w:rPr>
          <w:rFonts w:ascii="Times New Roman" w:hAnsi="Times New Roman" w:cs="Times New Roman"/>
          <w:sz w:val="24"/>
          <w:szCs w:val="24"/>
        </w:rPr>
        <w:t>k</w:t>
      </w:r>
      <w:r w:rsidR="00F45C50" w:rsidRPr="00CF74BA">
        <w:rPr>
          <w:rFonts w:ascii="Times New Roman" w:hAnsi="Times New Roman" w:cs="Times New Roman"/>
          <w:sz w:val="24"/>
          <w:szCs w:val="24"/>
        </w:rPr>
        <w:t xml:space="preserve"> bydlení čp. 236 na pozemku </w:t>
      </w:r>
      <w:proofErr w:type="spellStart"/>
      <w:r w:rsidR="00F45C50" w:rsidRPr="00CF74BA">
        <w:rPr>
          <w:rFonts w:ascii="Times New Roman" w:hAnsi="Times New Roman" w:cs="Times New Roman"/>
          <w:sz w:val="24"/>
          <w:szCs w:val="24"/>
        </w:rPr>
        <w:t>parc</w:t>
      </w:r>
      <w:proofErr w:type="spellEnd"/>
      <w:r w:rsidR="00F45C50" w:rsidRPr="00CF74BA">
        <w:rPr>
          <w:rFonts w:ascii="Times New Roman" w:hAnsi="Times New Roman" w:cs="Times New Roman"/>
          <w:sz w:val="24"/>
          <w:szCs w:val="24"/>
        </w:rPr>
        <w:t xml:space="preserve">. </w:t>
      </w:r>
      <w:proofErr w:type="gramStart"/>
      <w:r w:rsidR="00F45C50" w:rsidRPr="00CF74BA">
        <w:rPr>
          <w:rFonts w:ascii="Times New Roman" w:hAnsi="Times New Roman" w:cs="Times New Roman"/>
          <w:sz w:val="24"/>
          <w:szCs w:val="24"/>
        </w:rPr>
        <w:t>st.</w:t>
      </w:r>
      <w:proofErr w:type="gramEnd"/>
      <w:r w:rsidR="00F45C50" w:rsidRPr="00CF74BA">
        <w:rPr>
          <w:rFonts w:ascii="Times New Roman" w:hAnsi="Times New Roman" w:cs="Times New Roman"/>
          <w:sz w:val="24"/>
          <w:szCs w:val="24"/>
        </w:rPr>
        <w:t xml:space="preserve"> čís. 4896/2</w:t>
      </w:r>
      <w:r w:rsidRPr="00CF74BA">
        <w:rPr>
          <w:rFonts w:ascii="Times New Roman" w:hAnsi="Times New Roman" w:cs="Times New Roman"/>
          <w:sz w:val="24"/>
          <w:szCs w:val="24"/>
        </w:rPr>
        <w:t>,</w:t>
      </w:r>
    </w:p>
    <w:p w:rsidR="0014054C" w:rsidRDefault="005A33EA" w:rsidP="002D36D6">
      <w:pPr>
        <w:pStyle w:val="Odstavecseseznamem"/>
        <w:numPr>
          <w:ilvl w:val="0"/>
          <w:numId w:val="22"/>
        </w:numPr>
        <w:ind w:left="0" w:firstLine="284"/>
        <w:rPr>
          <w:rFonts w:ascii="Times New Roman" w:hAnsi="Times New Roman" w:cs="Times New Roman"/>
          <w:sz w:val="24"/>
          <w:szCs w:val="24"/>
        </w:rPr>
      </w:pPr>
      <w:r w:rsidRPr="00CF74BA">
        <w:rPr>
          <w:rFonts w:ascii="Times New Roman" w:hAnsi="Times New Roman" w:cs="Times New Roman"/>
          <w:sz w:val="24"/>
          <w:szCs w:val="24"/>
        </w:rPr>
        <w:t>p</w:t>
      </w:r>
      <w:r w:rsidR="003444B9" w:rsidRPr="00CF74BA">
        <w:rPr>
          <w:rFonts w:ascii="Times New Roman" w:hAnsi="Times New Roman" w:cs="Times New Roman"/>
          <w:sz w:val="24"/>
          <w:szCs w:val="24"/>
        </w:rPr>
        <w:t xml:space="preserve">ozemek </w:t>
      </w:r>
      <w:proofErr w:type="spellStart"/>
      <w:r w:rsidR="003444B9" w:rsidRPr="00CF74BA">
        <w:rPr>
          <w:rFonts w:ascii="Times New Roman" w:hAnsi="Times New Roman" w:cs="Times New Roman"/>
          <w:sz w:val="24"/>
          <w:szCs w:val="24"/>
        </w:rPr>
        <w:t>parc</w:t>
      </w:r>
      <w:proofErr w:type="spellEnd"/>
      <w:r w:rsidR="003444B9" w:rsidRPr="00CF74BA">
        <w:rPr>
          <w:rFonts w:ascii="Times New Roman" w:hAnsi="Times New Roman" w:cs="Times New Roman"/>
          <w:sz w:val="24"/>
          <w:szCs w:val="24"/>
        </w:rPr>
        <w:t xml:space="preserve">. </w:t>
      </w:r>
      <w:proofErr w:type="gramStart"/>
      <w:r w:rsidR="003444B9" w:rsidRPr="00CF74BA">
        <w:rPr>
          <w:rFonts w:ascii="Times New Roman" w:hAnsi="Times New Roman" w:cs="Times New Roman"/>
          <w:sz w:val="24"/>
          <w:szCs w:val="24"/>
        </w:rPr>
        <w:t>st.</w:t>
      </w:r>
      <w:proofErr w:type="gramEnd"/>
      <w:r w:rsidR="003444B9" w:rsidRPr="00CF74BA">
        <w:rPr>
          <w:rFonts w:ascii="Times New Roman" w:hAnsi="Times New Roman" w:cs="Times New Roman"/>
          <w:sz w:val="24"/>
          <w:szCs w:val="24"/>
        </w:rPr>
        <w:t xml:space="preserve"> čís. 4645/2 – zastavěná ploch o výměře 322 m</w:t>
      </w:r>
      <w:r w:rsidR="003444B9" w:rsidRPr="00CF74BA">
        <w:rPr>
          <w:rFonts w:ascii="Times New Roman" w:hAnsi="Times New Roman" w:cs="Times New Roman"/>
          <w:sz w:val="24"/>
          <w:szCs w:val="24"/>
          <w:vertAlign w:val="superscript"/>
        </w:rPr>
        <w:t>2</w:t>
      </w:r>
      <w:r w:rsidRPr="00CF74BA">
        <w:rPr>
          <w:rFonts w:ascii="Times New Roman" w:hAnsi="Times New Roman" w:cs="Times New Roman"/>
          <w:sz w:val="24"/>
          <w:szCs w:val="24"/>
        </w:rPr>
        <w:t>.</w:t>
      </w:r>
    </w:p>
    <w:p w:rsidR="002D36D6" w:rsidRPr="00B414B2" w:rsidRDefault="002D36D6" w:rsidP="00B414B2">
      <w:pPr>
        <w:rPr>
          <w:rFonts w:ascii="Times New Roman" w:hAnsi="Times New Roman" w:cs="Times New Roman"/>
          <w:sz w:val="16"/>
          <w:szCs w:val="16"/>
        </w:rPr>
      </w:pPr>
    </w:p>
    <w:p w:rsidR="00A4410F" w:rsidRDefault="00E73CC7" w:rsidP="00E67E65">
      <w:pPr>
        <w:ind w:firstLine="284"/>
        <w:rPr>
          <w:rFonts w:ascii="Times New Roman" w:hAnsi="Times New Roman" w:cs="Times New Roman"/>
          <w:sz w:val="24"/>
          <w:szCs w:val="24"/>
        </w:rPr>
      </w:pPr>
      <w:r w:rsidRPr="00CF74BA">
        <w:rPr>
          <w:rFonts w:ascii="Times New Roman" w:hAnsi="Times New Roman" w:cs="Times New Roman"/>
          <w:sz w:val="24"/>
          <w:szCs w:val="24"/>
        </w:rPr>
        <w:t>Na zák</w:t>
      </w:r>
      <w:r w:rsidR="0026530F" w:rsidRPr="00CF74BA">
        <w:rPr>
          <w:rFonts w:ascii="Times New Roman" w:hAnsi="Times New Roman" w:cs="Times New Roman"/>
          <w:sz w:val="24"/>
          <w:szCs w:val="24"/>
        </w:rPr>
        <w:t xml:space="preserve">ladě zjištěných skutečností </w:t>
      </w:r>
      <w:r w:rsidR="003D2FAE" w:rsidRPr="00CF74BA">
        <w:rPr>
          <w:rFonts w:ascii="Times New Roman" w:hAnsi="Times New Roman" w:cs="Times New Roman"/>
          <w:sz w:val="24"/>
          <w:szCs w:val="24"/>
        </w:rPr>
        <w:t xml:space="preserve">je </w:t>
      </w:r>
      <w:r w:rsidR="001958FE" w:rsidRPr="00CF74BA">
        <w:rPr>
          <w:rFonts w:ascii="Times New Roman" w:hAnsi="Times New Roman" w:cs="Times New Roman"/>
          <w:sz w:val="24"/>
          <w:szCs w:val="24"/>
        </w:rPr>
        <w:t>možno</w:t>
      </w:r>
      <w:r w:rsidRPr="00CF74BA">
        <w:rPr>
          <w:rFonts w:ascii="Times New Roman" w:hAnsi="Times New Roman" w:cs="Times New Roman"/>
          <w:sz w:val="24"/>
          <w:szCs w:val="24"/>
        </w:rPr>
        <w:t xml:space="preserve"> konstatovat, </w:t>
      </w:r>
      <w:r w:rsidR="0026530F" w:rsidRPr="00CF74BA">
        <w:rPr>
          <w:rFonts w:ascii="Times New Roman" w:hAnsi="Times New Roman" w:cs="Times New Roman"/>
          <w:sz w:val="24"/>
          <w:szCs w:val="24"/>
        </w:rPr>
        <w:t xml:space="preserve">že </w:t>
      </w:r>
      <w:r w:rsidRPr="00CF74BA">
        <w:rPr>
          <w:rFonts w:ascii="Times New Roman" w:hAnsi="Times New Roman" w:cs="Times New Roman"/>
          <w:sz w:val="24"/>
          <w:szCs w:val="24"/>
        </w:rPr>
        <w:t xml:space="preserve">daň z nemovitosti nemá žádný vliv na hospodaření </w:t>
      </w:r>
      <w:r w:rsidR="005A33EA" w:rsidRPr="00CF74BA">
        <w:rPr>
          <w:rFonts w:ascii="Times New Roman" w:hAnsi="Times New Roman" w:cs="Times New Roman"/>
          <w:sz w:val="24"/>
          <w:szCs w:val="24"/>
        </w:rPr>
        <w:t>s</w:t>
      </w:r>
      <w:r w:rsidRPr="00CF74BA">
        <w:rPr>
          <w:rFonts w:ascii="Times New Roman" w:hAnsi="Times New Roman" w:cs="Times New Roman"/>
          <w:sz w:val="24"/>
          <w:szCs w:val="24"/>
        </w:rPr>
        <w:t>třední školy.</w:t>
      </w:r>
    </w:p>
    <w:p w:rsidR="00392ACF" w:rsidRPr="00CF74BA" w:rsidRDefault="00392ACF" w:rsidP="00E67E65">
      <w:pPr>
        <w:ind w:firstLine="284"/>
        <w:rPr>
          <w:rFonts w:ascii="Times New Roman" w:hAnsi="Times New Roman" w:cs="Times New Roman"/>
          <w:sz w:val="24"/>
          <w:szCs w:val="24"/>
        </w:rPr>
      </w:pPr>
    </w:p>
    <w:p w:rsidR="007D5B68" w:rsidRPr="00CF74BA" w:rsidRDefault="007C6A89" w:rsidP="00FB0267">
      <w:pPr>
        <w:pStyle w:val="Nadpis2"/>
      </w:pPr>
      <w:bookmarkStart w:id="169" w:name="_Toc351055058"/>
      <w:bookmarkStart w:id="170" w:name="_Toc351141336"/>
      <w:bookmarkStart w:id="171" w:name="_Toc351743230"/>
      <w:r w:rsidRPr="00CF74BA">
        <w:lastRenderedPageBreak/>
        <w:t>Daň z přidané hodnoty</w:t>
      </w:r>
      <w:bookmarkEnd w:id="169"/>
      <w:bookmarkEnd w:id="170"/>
      <w:bookmarkEnd w:id="171"/>
    </w:p>
    <w:p w:rsidR="003D2FAE" w:rsidRDefault="001958FE" w:rsidP="00E30033">
      <w:pPr>
        <w:pStyle w:val="Textkomente"/>
        <w:spacing w:line="360" w:lineRule="auto"/>
        <w:rPr>
          <w:rFonts w:ascii="Times New Roman" w:hAnsi="Times New Roman" w:cs="Times New Roman"/>
          <w:sz w:val="24"/>
          <w:szCs w:val="24"/>
        </w:rPr>
      </w:pPr>
      <w:r w:rsidRPr="00CF74BA">
        <w:rPr>
          <w:rFonts w:ascii="Times New Roman" w:hAnsi="Times New Roman" w:cs="Times New Roman"/>
          <w:sz w:val="24"/>
          <w:szCs w:val="24"/>
        </w:rPr>
        <w:t>Nejdříve je potřeba provést analýzu příjmů školy a tím zjistit</w:t>
      </w:r>
      <w:r w:rsidR="005A33EA" w:rsidRPr="00CF74BA">
        <w:rPr>
          <w:rFonts w:ascii="Times New Roman" w:hAnsi="Times New Roman" w:cs="Times New Roman"/>
          <w:sz w:val="24"/>
          <w:szCs w:val="24"/>
        </w:rPr>
        <w:t>,</w:t>
      </w:r>
      <w:r w:rsidRPr="00CF74BA">
        <w:rPr>
          <w:rFonts w:ascii="Times New Roman" w:hAnsi="Times New Roman" w:cs="Times New Roman"/>
          <w:sz w:val="24"/>
          <w:szCs w:val="24"/>
        </w:rPr>
        <w:t xml:space="preserve"> zda má </w:t>
      </w:r>
      <w:r w:rsidR="005A33EA" w:rsidRPr="00CF74BA">
        <w:rPr>
          <w:rFonts w:ascii="Times New Roman" w:hAnsi="Times New Roman" w:cs="Times New Roman"/>
          <w:sz w:val="24"/>
          <w:szCs w:val="24"/>
        </w:rPr>
        <w:t>daň z přidané hodnoty</w:t>
      </w:r>
      <w:r w:rsidRPr="00CF74BA">
        <w:rPr>
          <w:rFonts w:ascii="Times New Roman" w:hAnsi="Times New Roman" w:cs="Times New Roman"/>
          <w:sz w:val="24"/>
          <w:szCs w:val="24"/>
        </w:rPr>
        <w:t xml:space="preserve"> nějaký vliv na hospo</w:t>
      </w:r>
      <w:r w:rsidR="00E66F53" w:rsidRPr="00CF74BA">
        <w:rPr>
          <w:rFonts w:ascii="Times New Roman" w:hAnsi="Times New Roman" w:cs="Times New Roman"/>
          <w:sz w:val="24"/>
          <w:szCs w:val="24"/>
        </w:rPr>
        <w:t xml:space="preserve">daření </w:t>
      </w:r>
      <w:r w:rsidR="005A33EA" w:rsidRPr="00CF74BA">
        <w:rPr>
          <w:rFonts w:ascii="Times New Roman" w:hAnsi="Times New Roman" w:cs="Times New Roman"/>
          <w:sz w:val="24"/>
          <w:szCs w:val="24"/>
        </w:rPr>
        <w:t>s</w:t>
      </w:r>
      <w:r w:rsidR="00E66F53" w:rsidRPr="00CF74BA">
        <w:rPr>
          <w:rFonts w:ascii="Times New Roman" w:hAnsi="Times New Roman" w:cs="Times New Roman"/>
          <w:sz w:val="24"/>
          <w:szCs w:val="24"/>
        </w:rPr>
        <w:t>třední školy. Je to z důvodu přesného vymezení ekonomické činnosti a vý</w:t>
      </w:r>
      <w:r w:rsidR="0069115B" w:rsidRPr="00CF74BA">
        <w:rPr>
          <w:rFonts w:ascii="Times New Roman" w:hAnsi="Times New Roman" w:cs="Times New Roman"/>
          <w:sz w:val="24"/>
          <w:szCs w:val="24"/>
        </w:rPr>
        <w:t>še obratu z ekonomické činnosti.</w:t>
      </w:r>
    </w:p>
    <w:p w:rsidR="00B414B2" w:rsidRPr="00CF74BA" w:rsidRDefault="00B414B2" w:rsidP="00E30033">
      <w:pPr>
        <w:pStyle w:val="Textkomente"/>
        <w:spacing w:line="360" w:lineRule="auto"/>
        <w:rPr>
          <w:rFonts w:ascii="Times New Roman" w:hAnsi="Times New Roman" w:cs="Times New Roman"/>
          <w:sz w:val="24"/>
          <w:szCs w:val="24"/>
        </w:rPr>
      </w:pPr>
    </w:p>
    <w:p w:rsidR="007E373C" w:rsidRPr="00CF74BA" w:rsidRDefault="007E373C" w:rsidP="000547BB">
      <w:pPr>
        <w:pStyle w:val="Nadpis3"/>
      </w:pPr>
      <w:bookmarkStart w:id="172" w:name="_Toc351055059"/>
      <w:bookmarkStart w:id="173" w:name="_Toc351141337"/>
      <w:bookmarkStart w:id="174" w:name="_Toc351743231"/>
      <w:r w:rsidRPr="00CF74BA">
        <w:t>Výpočet obratu</w:t>
      </w:r>
      <w:r w:rsidR="00762F37" w:rsidRPr="00CF74BA">
        <w:t xml:space="preserve"> pro povinnou registraci</w:t>
      </w:r>
      <w:bookmarkEnd w:id="172"/>
      <w:bookmarkEnd w:id="173"/>
      <w:bookmarkEnd w:id="174"/>
    </w:p>
    <w:p w:rsidR="00281F32" w:rsidRDefault="007E373C" w:rsidP="00E30033">
      <w:pPr>
        <w:rPr>
          <w:rFonts w:ascii="Times New Roman" w:hAnsi="Times New Roman" w:cs="Times New Roman"/>
          <w:sz w:val="24"/>
          <w:szCs w:val="24"/>
        </w:rPr>
      </w:pPr>
      <w:r w:rsidRPr="00CF74BA">
        <w:rPr>
          <w:rFonts w:ascii="Times New Roman" w:hAnsi="Times New Roman" w:cs="Times New Roman"/>
          <w:sz w:val="24"/>
          <w:szCs w:val="24"/>
        </w:rPr>
        <w:t xml:space="preserve">Výpočet obratu spočívá v rozboru příjmů </w:t>
      </w:r>
      <w:r w:rsidR="00AB4F9C" w:rsidRPr="00CF74BA">
        <w:rPr>
          <w:rFonts w:ascii="Times New Roman" w:hAnsi="Times New Roman" w:cs="Times New Roman"/>
          <w:sz w:val="24"/>
          <w:szCs w:val="24"/>
        </w:rPr>
        <w:t>činností</w:t>
      </w:r>
      <w:r w:rsidRPr="00CF74BA">
        <w:rPr>
          <w:rFonts w:ascii="Times New Roman" w:hAnsi="Times New Roman" w:cs="Times New Roman"/>
          <w:sz w:val="24"/>
          <w:szCs w:val="24"/>
        </w:rPr>
        <w:t xml:space="preserve"> školy</w:t>
      </w:r>
      <w:r w:rsidR="006E3924" w:rsidRPr="00CF74BA">
        <w:rPr>
          <w:rFonts w:ascii="Times New Roman" w:hAnsi="Times New Roman" w:cs="Times New Roman"/>
          <w:sz w:val="24"/>
          <w:szCs w:val="24"/>
        </w:rPr>
        <w:t>, které je povinna škola sledovat.</w:t>
      </w:r>
      <w:r w:rsidR="00497BF0" w:rsidRPr="00CF74BA">
        <w:rPr>
          <w:rFonts w:ascii="Times New Roman" w:hAnsi="Times New Roman" w:cs="Times New Roman"/>
          <w:sz w:val="24"/>
          <w:szCs w:val="24"/>
        </w:rPr>
        <w:t xml:space="preserve"> Střední škola vede příjmy rozděleny AE</w:t>
      </w:r>
      <w:r w:rsidR="005A33EA" w:rsidRPr="00CF74BA">
        <w:rPr>
          <w:rFonts w:ascii="Times New Roman" w:hAnsi="Times New Roman" w:cs="Times New Roman"/>
          <w:sz w:val="24"/>
          <w:szCs w:val="24"/>
        </w:rPr>
        <w:t xml:space="preserve"> (viz</w:t>
      </w:r>
      <w:r w:rsidR="004F30D9" w:rsidRPr="00CF74BA">
        <w:rPr>
          <w:rFonts w:ascii="Times New Roman" w:hAnsi="Times New Roman" w:cs="Times New Roman"/>
          <w:sz w:val="24"/>
          <w:szCs w:val="24"/>
        </w:rPr>
        <w:t xml:space="preserve"> tabulka č. </w:t>
      </w:r>
      <w:r w:rsidR="002D3C6D" w:rsidRPr="00CF74BA">
        <w:rPr>
          <w:rFonts w:ascii="Times New Roman" w:hAnsi="Times New Roman" w:cs="Times New Roman"/>
          <w:sz w:val="24"/>
          <w:szCs w:val="24"/>
        </w:rPr>
        <w:t>4)</w:t>
      </w:r>
      <w:r w:rsidR="00CB4E4E" w:rsidRPr="00CF74BA">
        <w:rPr>
          <w:rFonts w:ascii="Times New Roman" w:hAnsi="Times New Roman" w:cs="Times New Roman"/>
          <w:sz w:val="24"/>
          <w:szCs w:val="24"/>
        </w:rPr>
        <w:t xml:space="preserve">, </w:t>
      </w:r>
      <w:r w:rsidR="00497BF0" w:rsidRPr="00CF74BA">
        <w:rPr>
          <w:rFonts w:ascii="Times New Roman" w:hAnsi="Times New Roman" w:cs="Times New Roman"/>
          <w:sz w:val="24"/>
          <w:szCs w:val="24"/>
        </w:rPr>
        <w:t>dále pak ještě středisky odděluje příjmy z hlavní a vedlejší činnosti. Analýzou účetních dokladů</w:t>
      </w:r>
      <w:r w:rsidR="005A33EA" w:rsidRPr="00CF74BA">
        <w:rPr>
          <w:rFonts w:ascii="Times New Roman" w:hAnsi="Times New Roman" w:cs="Times New Roman"/>
          <w:sz w:val="24"/>
          <w:szCs w:val="24"/>
        </w:rPr>
        <w:t xml:space="preserve"> </w:t>
      </w:r>
      <w:r w:rsidR="004C22DA">
        <w:rPr>
          <w:rFonts w:ascii="Times New Roman" w:hAnsi="Times New Roman" w:cs="Times New Roman"/>
          <w:sz w:val="24"/>
          <w:szCs w:val="24"/>
        </w:rPr>
        <w:br/>
      </w:r>
      <w:r w:rsidR="005A33EA" w:rsidRPr="00CF74BA">
        <w:rPr>
          <w:rFonts w:ascii="Times New Roman" w:hAnsi="Times New Roman" w:cs="Times New Roman"/>
          <w:sz w:val="24"/>
          <w:szCs w:val="24"/>
        </w:rPr>
        <w:t>v</w:t>
      </w:r>
      <w:r w:rsidR="00095284" w:rsidRPr="00CF74BA">
        <w:rPr>
          <w:rFonts w:ascii="Times New Roman" w:hAnsi="Times New Roman" w:cs="Times New Roman"/>
          <w:sz w:val="24"/>
          <w:szCs w:val="24"/>
        </w:rPr>
        <w:t xml:space="preserve"> </w:t>
      </w:r>
      <w:r w:rsidR="005A33EA" w:rsidRPr="00CF74BA">
        <w:rPr>
          <w:rFonts w:ascii="Times New Roman" w:hAnsi="Times New Roman" w:cs="Times New Roman"/>
          <w:sz w:val="24"/>
          <w:szCs w:val="24"/>
        </w:rPr>
        <w:t>tabulce</w:t>
      </w:r>
      <w:r w:rsidR="009C0800" w:rsidRPr="00CF74BA">
        <w:rPr>
          <w:rFonts w:ascii="Times New Roman" w:hAnsi="Times New Roman" w:cs="Times New Roman"/>
          <w:sz w:val="24"/>
          <w:szCs w:val="24"/>
        </w:rPr>
        <w:t xml:space="preserve"> č. </w:t>
      </w:r>
      <w:r w:rsidR="006C4AAF" w:rsidRPr="00CF74BA">
        <w:rPr>
          <w:rFonts w:ascii="Times New Roman" w:hAnsi="Times New Roman" w:cs="Times New Roman"/>
          <w:sz w:val="24"/>
          <w:szCs w:val="24"/>
        </w:rPr>
        <w:t>4</w:t>
      </w:r>
      <w:r w:rsidR="00095284" w:rsidRPr="00CF74BA">
        <w:rPr>
          <w:rFonts w:ascii="Times New Roman" w:hAnsi="Times New Roman" w:cs="Times New Roman"/>
          <w:sz w:val="24"/>
          <w:szCs w:val="24"/>
        </w:rPr>
        <w:t xml:space="preserve"> </w:t>
      </w:r>
      <w:r w:rsidR="005A33EA" w:rsidRPr="00CF74BA">
        <w:rPr>
          <w:rFonts w:ascii="Times New Roman" w:hAnsi="Times New Roman" w:cs="Times New Roman"/>
          <w:sz w:val="24"/>
          <w:szCs w:val="24"/>
        </w:rPr>
        <w:t>je proveden</w:t>
      </w:r>
      <w:r w:rsidR="009C0800" w:rsidRPr="00CF74BA">
        <w:rPr>
          <w:rFonts w:ascii="Times New Roman" w:hAnsi="Times New Roman" w:cs="Times New Roman"/>
          <w:sz w:val="24"/>
          <w:szCs w:val="24"/>
        </w:rPr>
        <w:t xml:space="preserve"> rozbor veškerých </w:t>
      </w:r>
      <w:r w:rsidR="00497BF0" w:rsidRPr="00CF74BA">
        <w:rPr>
          <w:rFonts w:ascii="Times New Roman" w:hAnsi="Times New Roman" w:cs="Times New Roman"/>
          <w:sz w:val="24"/>
          <w:szCs w:val="24"/>
        </w:rPr>
        <w:t>příj</w:t>
      </w:r>
      <w:r w:rsidR="009C0800" w:rsidRPr="00CF74BA">
        <w:rPr>
          <w:rFonts w:ascii="Times New Roman" w:hAnsi="Times New Roman" w:cs="Times New Roman"/>
          <w:sz w:val="24"/>
          <w:szCs w:val="24"/>
        </w:rPr>
        <w:t>mů</w:t>
      </w:r>
      <w:r w:rsidR="00497BF0" w:rsidRPr="00CF74BA">
        <w:rPr>
          <w:rFonts w:ascii="Times New Roman" w:hAnsi="Times New Roman" w:cs="Times New Roman"/>
          <w:sz w:val="24"/>
          <w:szCs w:val="24"/>
        </w:rPr>
        <w:t xml:space="preserve"> školy v období </w:t>
      </w:r>
      <w:r w:rsidR="009C0800" w:rsidRPr="00CF74BA">
        <w:rPr>
          <w:rFonts w:ascii="Times New Roman" w:hAnsi="Times New Roman" w:cs="Times New Roman"/>
          <w:sz w:val="24"/>
          <w:szCs w:val="24"/>
        </w:rPr>
        <w:t>2010 -2012.</w:t>
      </w:r>
      <w:r w:rsidR="004A0C11" w:rsidRPr="00CF74BA">
        <w:rPr>
          <w:rFonts w:ascii="Times New Roman" w:hAnsi="Times New Roman" w:cs="Times New Roman"/>
          <w:sz w:val="24"/>
          <w:szCs w:val="24"/>
        </w:rPr>
        <w:tab/>
      </w:r>
    </w:p>
    <w:p w:rsidR="004B1A8E" w:rsidRDefault="004B1A8E" w:rsidP="00B414B2">
      <w:pPr>
        <w:pStyle w:val="Titulek"/>
        <w:rPr>
          <w:rFonts w:ascii="Times New Roman" w:hAnsi="Times New Roman" w:cs="Times New Roman"/>
          <w:i/>
          <w:color w:val="auto"/>
          <w:sz w:val="24"/>
          <w:szCs w:val="24"/>
        </w:rPr>
      </w:pPr>
      <w:bookmarkStart w:id="175" w:name="_Toc350945353"/>
    </w:p>
    <w:p w:rsidR="00B414B2" w:rsidRDefault="00B414B2" w:rsidP="00B414B2"/>
    <w:p w:rsidR="00B414B2" w:rsidRDefault="00B414B2" w:rsidP="00B414B2"/>
    <w:p w:rsidR="00B414B2" w:rsidRDefault="00B414B2" w:rsidP="00B414B2"/>
    <w:p w:rsidR="00B414B2" w:rsidRDefault="00B414B2" w:rsidP="00B414B2"/>
    <w:p w:rsidR="00B414B2" w:rsidRDefault="00B414B2" w:rsidP="00B414B2"/>
    <w:p w:rsidR="00B414B2" w:rsidRDefault="00B414B2" w:rsidP="00B414B2"/>
    <w:p w:rsidR="00B414B2" w:rsidRDefault="00B414B2" w:rsidP="00B414B2"/>
    <w:p w:rsidR="00167A58" w:rsidRDefault="00167A58" w:rsidP="00B414B2"/>
    <w:p w:rsidR="00167A58" w:rsidRDefault="00167A58" w:rsidP="00B414B2"/>
    <w:p w:rsidR="00167A58" w:rsidRDefault="00167A58" w:rsidP="00B414B2"/>
    <w:p w:rsidR="00167A58" w:rsidRDefault="00167A58" w:rsidP="00B414B2"/>
    <w:p w:rsidR="00167A58" w:rsidRDefault="00167A58" w:rsidP="00B414B2"/>
    <w:p w:rsidR="00167A58" w:rsidRDefault="00167A58" w:rsidP="00B414B2"/>
    <w:p w:rsidR="00167A58" w:rsidRDefault="00167A58" w:rsidP="00B414B2"/>
    <w:p w:rsidR="00167A58" w:rsidRDefault="00167A58" w:rsidP="00B414B2"/>
    <w:p w:rsidR="00167A58" w:rsidRDefault="00167A58" w:rsidP="00B414B2"/>
    <w:p w:rsidR="00167A58" w:rsidRDefault="00167A58" w:rsidP="00B414B2"/>
    <w:p w:rsidR="00167A58" w:rsidRDefault="00167A58" w:rsidP="00B414B2"/>
    <w:p w:rsidR="00B414B2" w:rsidRDefault="00B414B2" w:rsidP="00B414B2"/>
    <w:p w:rsidR="00B414B2" w:rsidRDefault="00B414B2" w:rsidP="00B414B2"/>
    <w:p w:rsidR="00B414B2" w:rsidRDefault="00B414B2" w:rsidP="00B414B2"/>
    <w:p w:rsidR="00B414B2" w:rsidRPr="00B414B2" w:rsidRDefault="00B414B2" w:rsidP="00B414B2"/>
    <w:p w:rsidR="006E4DB1" w:rsidRPr="00CF74BA" w:rsidRDefault="00281F32" w:rsidP="00281F32">
      <w:pPr>
        <w:pStyle w:val="Titulek"/>
        <w:jc w:val="center"/>
        <w:rPr>
          <w:rFonts w:ascii="Times New Roman" w:hAnsi="Times New Roman" w:cs="Times New Roman"/>
          <w:i/>
          <w:color w:val="auto"/>
          <w:sz w:val="24"/>
          <w:szCs w:val="24"/>
        </w:rPr>
      </w:pPr>
      <w:bookmarkStart w:id="176" w:name="_Toc351659314"/>
      <w:r w:rsidRPr="00CF74BA">
        <w:rPr>
          <w:rFonts w:ascii="Times New Roman" w:hAnsi="Times New Roman" w:cs="Times New Roman"/>
          <w:i/>
          <w:color w:val="auto"/>
          <w:sz w:val="24"/>
          <w:szCs w:val="24"/>
        </w:rPr>
        <w:lastRenderedPageBreak/>
        <w:t xml:space="preserve">Tab.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Tab.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4</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CB4E4E" w:rsidRPr="00CF74BA">
        <w:rPr>
          <w:rFonts w:ascii="Times New Roman" w:hAnsi="Times New Roman" w:cs="Times New Roman"/>
          <w:i/>
          <w:color w:val="auto"/>
          <w:sz w:val="24"/>
          <w:szCs w:val="24"/>
        </w:rPr>
        <w:t xml:space="preserve">Rozbor příjmů školy v letech 2010 – 2012 </w:t>
      </w:r>
      <w:r w:rsidR="00BF2DF7" w:rsidRPr="00CF74BA">
        <w:rPr>
          <w:rFonts w:ascii="Times New Roman" w:hAnsi="Times New Roman" w:cs="Times New Roman"/>
          <w:i/>
          <w:color w:val="auto"/>
          <w:sz w:val="24"/>
          <w:szCs w:val="24"/>
        </w:rPr>
        <w:t>v Kč</w:t>
      </w:r>
      <w:bookmarkEnd w:id="175"/>
      <w:bookmarkEnd w:id="176"/>
    </w:p>
    <w:tbl>
      <w:tblPr>
        <w:tblStyle w:val="Mkatabulky"/>
        <w:tblW w:w="8703" w:type="dxa"/>
        <w:tblInd w:w="108" w:type="dxa"/>
        <w:tblLayout w:type="fixed"/>
        <w:tblCellMar>
          <w:top w:w="57" w:type="dxa"/>
          <w:bottom w:w="57" w:type="dxa"/>
        </w:tblCellMar>
        <w:tblLook w:val="04A0" w:firstRow="1" w:lastRow="0" w:firstColumn="1" w:lastColumn="0" w:noHBand="0" w:noVBand="1"/>
      </w:tblPr>
      <w:tblGrid>
        <w:gridCol w:w="965"/>
        <w:gridCol w:w="3284"/>
        <w:gridCol w:w="1209"/>
        <w:gridCol w:w="1209"/>
        <w:gridCol w:w="1209"/>
        <w:gridCol w:w="827"/>
      </w:tblGrid>
      <w:tr w:rsidR="00AB4F9C" w:rsidRPr="00616F02" w:rsidTr="00616F02">
        <w:tc>
          <w:tcPr>
            <w:tcW w:w="993" w:type="dxa"/>
            <w:vAlign w:val="center"/>
          </w:tcPr>
          <w:p w:rsidR="00AB4F9C" w:rsidRPr="00616F02" w:rsidRDefault="00AB4F9C" w:rsidP="000D3733">
            <w:pPr>
              <w:spacing w:line="276" w:lineRule="auto"/>
              <w:jc w:val="center"/>
              <w:rPr>
                <w:rFonts w:ascii="Times New Roman" w:hAnsi="Times New Roman" w:cs="Times New Roman"/>
                <w:b/>
                <w:sz w:val="18"/>
                <w:szCs w:val="18"/>
              </w:rPr>
            </w:pPr>
            <w:r w:rsidRPr="00616F02">
              <w:rPr>
                <w:rFonts w:ascii="Times New Roman" w:hAnsi="Times New Roman" w:cs="Times New Roman"/>
                <w:b/>
                <w:sz w:val="18"/>
                <w:szCs w:val="18"/>
              </w:rPr>
              <w:t>Účet</w:t>
            </w:r>
          </w:p>
          <w:p w:rsidR="00AB4F9C" w:rsidRPr="00616F02" w:rsidRDefault="00AB4F9C" w:rsidP="000D3733">
            <w:pPr>
              <w:spacing w:line="276" w:lineRule="auto"/>
              <w:jc w:val="center"/>
              <w:rPr>
                <w:rFonts w:ascii="Times New Roman" w:hAnsi="Times New Roman" w:cs="Times New Roman"/>
                <w:b/>
                <w:sz w:val="18"/>
                <w:szCs w:val="18"/>
              </w:rPr>
            </w:pPr>
            <w:r w:rsidRPr="00616F02">
              <w:rPr>
                <w:rFonts w:ascii="Times New Roman" w:hAnsi="Times New Roman" w:cs="Times New Roman"/>
                <w:b/>
                <w:sz w:val="18"/>
                <w:szCs w:val="18"/>
              </w:rPr>
              <w:t>S</w:t>
            </w:r>
            <w:r w:rsidR="00314471" w:rsidRPr="00616F02">
              <w:rPr>
                <w:rFonts w:ascii="Times New Roman" w:hAnsi="Times New Roman" w:cs="Times New Roman"/>
                <w:b/>
                <w:sz w:val="18"/>
                <w:szCs w:val="18"/>
              </w:rPr>
              <w:t>E/AE</w:t>
            </w:r>
          </w:p>
        </w:tc>
        <w:tc>
          <w:tcPr>
            <w:tcW w:w="3402" w:type="dxa"/>
            <w:vAlign w:val="center"/>
          </w:tcPr>
          <w:p w:rsidR="00AB4F9C" w:rsidRPr="00616F02" w:rsidRDefault="00AB4F9C" w:rsidP="000D3733">
            <w:pPr>
              <w:spacing w:line="276" w:lineRule="auto"/>
              <w:jc w:val="left"/>
              <w:rPr>
                <w:rFonts w:ascii="Times New Roman" w:hAnsi="Times New Roman" w:cs="Times New Roman"/>
                <w:b/>
                <w:sz w:val="20"/>
                <w:szCs w:val="20"/>
              </w:rPr>
            </w:pPr>
            <w:r w:rsidRPr="00616F02">
              <w:rPr>
                <w:rFonts w:ascii="Times New Roman" w:hAnsi="Times New Roman" w:cs="Times New Roman"/>
                <w:b/>
                <w:sz w:val="20"/>
                <w:szCs w:val="20"/>
              </w:rPr>
              <w:t>Rozlišení činností dle účtové osnovy</w:t>
            </w:r>
            <w:r w:rsidR="003A706D" w:rsidRPr="00616F02">
              <w:rPr>
                <w:rFonts w:ascii="Times New Roman" w:hAnsi="Times New Roman" w:cs="Times New Roman"/>
                <w:b/>
                <w:sz w:val="20"/>
                <w:szCs w:val="20"/>
              </w:rPr>
              <w:t xml:space="preserve"> </w:t>
            </w:r>
            <w:r w:rsidRPr="00616F02">
              <w:rPr>
                <w:rFonts w:ascii="Times New Roman" w:hAnsi="Times New Roman" w:cs="Times New Roman"/>
                <w:b/>
                <w:sz w:val="20"/>
                <w:szCs w:val="20"/>
              </w:rPr>
              <w:t>(účet 6XX)</w:t>
            </w:r>
          </w:p>
        </w:tc>
        <w:tc>
          <w:tcPr>
            <w:tcW w:w="1247" w:type="dxa"/>
            <w:vAlign w:val="center"/>
          </w:tcPr>
          <w:p w:rsidR="00AB4F9C" w:rsidRPr="00616F02" w:rsidRDefault="00BA507E" w:rsidP="000D3733">
            <w:pPr>
              <w:spacing w:line="276" w:lineRule="auto"/>
              <w:jc w:val="right"/>
              <w:rPr>
                <w:rFonts w:ascii="Times New Roman" w:hAnsi="Times New Roman" w:cs="Times New Roman"/>
                <w:b/>
                <w:sz w:val="20"/>
                <w:szCs w:val="20"/>
              </w:rPr>
            </w:pPr>
            <w:r w:rsidRPr="00616F02">
              <w:rPr>
                <w:rFonts w:ascii="Times New Roman" w:hAnsi="Times New Roman" w:cs="Times New Roman"/>
                <w:b/>
                <w:sz w:val="20"/>
                <w:szCs w:val="20"/>
              </w:rPr>
              <w:t>2010</w:t>
            </w:r>
          </w:p>
        </w:tc>
        <w:tc>
          <w:tcPr>
            <w:tcW w:w="1247" w:type="dxa"/>
            <w:vAlign w:val="center"/>
          </w:tcPr>
          <w:p w:rsidR="00AB4F9C" w:rsidRPr="00616F02" w:rsidRDefault="00BA507E" w:rsidP="000D3733">
            <w:pPr>
              <w:spacing w:line="276" w:lineRule="auto"/>
              <w:jc w:val="right"/>
              <w:rPr>
                <w:rFonts w:ascii="Times New Roman" w:hAnsi="Times New Roman" w:cs="Times New Roman"/>
                <w:b/>
                <w:sz w:val="20"/>
                <w:szCs w:val="20"/>
              </w:rPr>
            </w:pPr>
            <w:r w:rsidRPr="00616F02">
              <w:rPr>
                <w:rFonts w:ascii="Times New Roman" w:hAnsi="Times New Roman" w:cs="Times New Roman"/>
                <w:b/>
                <w:sz w:val="20"/>
                <w:szCs w:val="20"/>
              </w:rPr>
              <w:t>2011</w:t>
            </w:r>
          </w:p>
        </w:tc>
        <w:tc>
          <w:tcPr>
            <w:tcW w:w="1247" w:type="dxa"/>
            <w:vAlign w:val="center"/>
          </w:tcPr>
          <w:p w:rsidR="00AB4F9C" w:rsidRPr="00616F02" w:rsidRDefault="00BA507E" w:rsidP="000D3733">
            <w:pPr>
              <w:spacing w:line="276" w:lineRule="auto"/>
              <w:jc w:val="right"/>
              <w:rPr>
                <w:rFonts w:ascii="Times New Roman" w:hAnsi="Times New Roman" w:cs="Times New Roman"/>
                <w:b/>
                <w:sz w:val="20"/>
                <w:szCs w:val="20"/>
              </w:rPr>
            </w:pPr>
            <w:r w:rsidRPr="00616F02">
              <w:rPr>
                <w:rFonts w:ascii="Times New Roman" w:hAnsi="Times New Roman" w:cs="Times New Roman"/>
                <w:b/>
                <w:sz w:val="20"/>
                <w:szCs w:val="20"/>
              </w:rPr>
              <w:t>2012</w:t>
            </w:r>
          </w:p>
        </w:tc>
        <w:tc>
          <w:tcPr>
            <w:tcW w:w="850" w:type="dxa"/>
            <w:vAlign w:val="center"/>
          </w:tcPr>
          <w:p w:rsidR="00AB4F9C" w:rsidRPr="00616F02" w:rsidRDefault="002746AC" w:rsidP="000D3733">
            <w:pPr>
              <w:spacing w:line="276" w:lineRule="auto"/>
              <w:jc w:val="center"/>
              <w:rPr>
                <w:rFonts w:ascii="Times New Roman" w:hAnsi="Times New Roman" w:cs="Times New Roman"/>
                <w:b/>
                <w:sz w:val="20"/>
                <w:szCs w:val="20"/>
              </w:rPr>
            </w:pPr>
            <w:r w:rsidRPr="00616F02">
              <w:rPr>
                <w:rFonts w:ascii="Times New Roman" w:hAnsi="Times New Roman" w:cs="Times New Roman"/>
                <w:b/>
                <w:sz w:val="20"/>
                <w:szCs w:val="20"/>
              </w:rPr>
              <w:t xml:space="preserve">DPH </w:t>
            </w:r>
            <w:r w:rsidR="00AB4F9C" w:rsidRPr="00616F02">
              <w:rPr>
                <w:rFonts w:ascii="Times New Roman" w:hAnsi="Times New Roman" w:cs="Times New Roman"/>
                <w:b/>
                <w:sz w:val="20"/>
                <w:szCs w:val="20"/>
              </w:rPr>
              <w:t>ano/ne</w:t>
            </w:r>
          </w:p>
        </w:tc>
      </w:tr>
      <w:tr w:rsidR="00BA507E" w:rsidRPr="00616F02" w:rsidTr="00616F02">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602/0001</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Pronájem tělocvičny</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80 081</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62 662</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66 051</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ano</w:t>
            </w:r>
          </w:p>
        </w:tc>
      </w:tr>
      <w:tr w:rsidR="00BA507E" w:rsidRPr="00616F02" w:rsidTr="00616F02">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602/0810</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PPŽ občerstvení pro externí akce, rauty</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129 775</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67 134</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82 943</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64"/>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602/0811</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PPŽ kuchyně</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434 783</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480 047</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679 497</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65"/>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602/0812</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PPŽ bufet – ekonomická činnost</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394 467</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354 178</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314 903</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ano</w:t>
            </w:r>
          </w:p>
        </w:tc>
      </w:tr>
      <w:tr w:rsidR="00BA507E" w:rsidRPr="00616F02" w:rsidTr="001D0585">
        <w:trPr>
          <w:trHeight w:val="264"/>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602/0813</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PPŽ – kuchaři, pečovatelé E oborů</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24 754</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80 200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65"/>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602/0814</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PPŽ – malíři, zedníci E oborů</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76 407</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139 760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616F02">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603/0400</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Výn</w:t>
            </w:r>
            <w:r w:rsidR="002746AC" w:rsidRPr="00616F02">
              <w:rPr>
                <w:rFonts w:ascii="Times New Roman" w:hAnsi="Times New Roman" w:cs="Times New Roman"/>
                <w:sz w:val="20"/>
                <w:szCs w:val="20"/>
              </w:rPr>
              <w:t xml:space="preserve">osy z pronájmů: </w:t>
            </w:r>
            <w:proofErr w:type="spellStart"/>
            <w:r w:rsidR="002746AC" w:rsidRPr="00616F02">
              <w:rPr>
                <w:rFonts w:ascii="Times New Roman" w:hAnsi="Times New Roman" w:cs="Times New Roman"/>
                <w:sz w:val="20"/>
                <w:szCs w:val="20"/>
              </w:rPr>
              <w:t>Coca-cola</w:t>
            </w:r>
            <w:proofErr w:type="spellEnd"/>
            <w:r w:rsidR="002746AC" w:rsidRPr="00616F02">
              <w:rPr>
                <w:rFonts w:ascii="Times New Roman" w:hAnsi="Times New Roman" w:cs="Times New Roman"/>
                <w:sz w:val="20"/>
                <w:szCs w:val="20"/>
              </w:rPr>
              <w:t>, Kafka</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8 400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14 400</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8 400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ano</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648/0306</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Čerpání fondů</w:t>
            </w:r>
            <w:r w:rsidR="00550F9E" w:rsidRPr="00616F02">
              <w:rPr>
                <w:rFonts w:ascii="Times New Roman" w:hAnsi="Times New Roman" w:cs="Times New Roman"/>
                <w:sz w:val="20"/>
                <w:szCs w:val="20"/>
              </w:rPr>
              <w:t xml:space="preserve"> – investiční fond</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708 900</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648/0307</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Čerpání fondů</w:t>
            </w:r>
            <w:r w:rsidR="00550F9E" w:rsidRPr="00616F02">
              <w:rPr>
                <w:rFonts w:ascii="Times New Roman" w:hAnsi="Times New Roman" w:cs="Times New Roman"/>
                <w:sz w:val="20"/>
                <w:szCs w:val="20"/>
              </w:rPr>
              <w:t xml:space="preserve"> – rezervní fond</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5 900</w:t>
            </w:r>
          </w:p>
        </w:tc>
        <w:tc>
          <w:tcPr>
            <w:tcW w:w="1247" w:type="dxa"/>
            <w:vAlign w:val="center"/>
          </w:tcPr>
          <w:p w:rsidR="00BA507E" w:rsidRPr="00616F02" w:rsidRDefault="004A2454"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5 637</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648/0501</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Čerpání fondů</w:t>
            </w:r>
            <w:r w:rsidR="00550F9E" w:rsidRPr="00616F02">
              <w:rPr>
                <w:rFonts w:ascii="Times New Roman" w:hAnsi="Times New Roman" w:cs="Times New Roman"/>
                <w:sz w:val="20"/>
                <w:szCs w:val="20"/>
              </w:rPr>
              <w:t xml:space="preserve"> – fond odměn</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521</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1 039</w:t>
            </w:r>
          </w:p>
        </w:tc>
        <w:tc>
          <w:tcPr>
            <w:tcW w:w="1247" w:type="dxa"/>
            <w:vAlign w:val="center"/>
          </w:tcPr>
          <w:p w:rsidR="00BA507E" w:rsidRPr="00616F02" w:rsidRDefault="00C34F93"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649/0001</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Čistý výnos z pronájmu</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51 499</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21 212</w:t>
            </w:r>
          </w:p>
        </w:tc>
        <w:tc>
          <w:tcPr>
            <w:tcW w:w="1247" w:type="dxa"/>
            <w:vAlign w:val="center"/>
          </w:tcPr>
          <w:p w:rsidR="00BA507E" w:rsidRPr="00616F02" w:rsidRDefault="006E4D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22 181</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ano</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649/0300</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Výnosy z pojistných událostí</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5 106</w:t>
            </w:r>
          </w:p>
        </w:tc>
        <w:tc>
          <w:tcPr>
            <w:tcW w:w="1247" w:type="dxa"/>
            <w:vAlign w:val="center"/>
          </w:tcPr>
          <w:p w:rsidR="00BA507E" w:rsidRPr="00616F02" w:rsidRDefault="006E4D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6 358</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649/0310</w:t>
            </w:r>
          </w:p>
        </w:tc>
        <w:tc>
          <w:tcPr>
            <w:tcW w:w="3402" w:type="dxa"/>
            <w:vAlign w:val="center"/>
          </w:tcPr>
          <w:p w:rsidR="00BA507E" w:rsidRPr="00616F02" w:rsidRDefault="00550F9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Opisy</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4 900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4 144</w:t>
            </w:r>
          </w:p>
        </w:tc>
        <w:tc>
          <w:tcPr>
            <w:tcW w:w="1247" w:type="dxa"/>
            <w:vAlign w:val="center"/>
          </w:tcPr>
          <w:p w:rsidR="00BA507E" w:rsidRPr="00616F02" w:rsidRDefault="006E4D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2600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BA507E" w:rsidRPr="00616F02" w:rsidTr="001D0585">
        <w:trPr>
          <w:trHeight w:val="287"/>
        </w:trPr>
        <w:tc>
          <w:tcPr>
            <w:tcW w:w="993" w:type="dxa"/>
            <w:vAlign w:val="center"/>
          </w:tcPr>
          <w:p w:rsidR="00BA507E" w:rsidRPr="00616F02" w:rsidRDefault="00BA507E" w:rsidP="000D3733">
            <w:pPr>
              <w:tabs>
                <w:tab w:val="left" w:pos="720"/>
              </w:tabs>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649/0401</w:t>
            </w:r>
          </w:p>
        </w:tc>
        <w:tc>
          <w:tcPr>
            <w:tcW w:w="3402" w:type="dxa"/>
            <w:vAlign w:val="center"/>
          </w:tcPr>
          <w:p w:rsidR="00BA507E" w:rsidRPr="00616F02" w:rsidRDefault="00B414B2" w:rsidP="000D3733">
            <w:pPr>
              <w:spacing w:line="276" w:lineRule="auto"/>
              <w:jc w:val="left"/>
              <w:rPr>
                <w:rFonts w:ascii="Times New Roman" w:hAnsi="Times New Roman" w:cs="Times New Roman"/>
                <w:sz w:val="20"/>
                <w:szCs w:val="20"/>
              </w:rPr>
            </w:pPr>
            <w:r>
              <w:rPr>
                <w:rFonts w:ascii="Times New Roman" w:hAnsi="Times New Roman" w:cs="Times New Roman"/>
                <w:sz w:val="20"/>
                <w:szCs w:val="20"/>
              </w:rPr>
              <w:t>Náhrady</w:t>
            </w:r>
            <w:r w:rsidR="00BA507E" w:rsidRPr="00616F02">
              <w:rPr>
                <w:rFonts w:ascii="Times New Roman" w:hAnsi="Times New Roman" w:cs="Times New Roman"/>
                <w:sz w:val="20"/>
                <w:szCs w:val="20"/>
              </w:rPr>
              <w:t xml:space="preserve"> škod od fyzických osob</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1 745</w:t>
            </w:r>
          </w:p>
        </w:tc>
        <w:tc>
          <w:tcPr>
            <w:tcW w:w="1247" w:type="dxa"/>
            <w:vAlign w:val="center"/>
          </w:tcPr>
          <w:p w:rsidR="00BA507E" w:rsidRPr="00616F02" w:rsidRDefault="006E4D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50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ano</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649/0403</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Ostatní výnosy</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420 661</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465 672</w:t>
            </w:r>
          </w:p>
        </w:tc>
        <w:tc>
          <w:tcPr>
            <w:tcW w:w="1247" w:type="dxa"/>
            <w:vAlign w:val="center"/>
          </w:tcPr>
          <w:p w:rsidR="00BA507E" w:rsidRPr="00616F02" w:rsidRDefault="006E4D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410 047</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ano</w:t>
            </w:r>
          </w:p>
        </w:tc>
      </w:tr>
      <w:tr w:rsidR="00BA507E" w:rsidRPr="00616F02" w:rsidTr="001D0585">
        <w:trPr>
          <w:trHeight w:val="287"/>
        </w:trPr>
        <w:tc>
          <w:tcPr>
            <w:tcW w:w="993" w:type="dxa"/>
            <w:vAlign w:val="center"/>
          </w:tcPr>
          <w:p w:rsidR="00BA507E" w:rsidRPr="00616F02" w:rsidRDefault="00BA507E"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649/0404</w:t>
            </w:r>
          </w:p>
        </w:tc>
        <w:tc>
          <w:tcPr>
            <w:tcW w:w="3402" w:type="dxa"/>
            <w:vAlign w:val="center"/>
          </w:tcPr>
          <w:p w:rsidR="00BA507E" w:rsidRPr="00616F02" w:rsidRDefault="00BA507E"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Jiné mimořádné výnosy</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3 000</w:t>
            </w:r>
          </w:p>
        </w:tc>
        <w:tc>
          <w:tcPr>
            <w:tcW w:w="1247" w:type="dxa"/>
            <w:vAlign w:val="center"/>
          </w:tcPr>
          <w:p w:rsidR="00BA507E" w:rsidRPr="00616F02" w:rsidRDefault="00BA507E"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18 050</w:t>
            </w:r>
          </w:p>
        </w:tc>
        <w:tc>
          <w:tcPr>
            <w:tcW w:w="1247" w:type="dxa"/>
            <w:vAlign w:val="center"/>
          </w:tcPr>
          <w:p w:rsidR="00BA507E" w:rsidRPr="00616F02" w:rsidRDefault="006E4D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59 220</w:t>
            </w:r>
          </w:p>
        </w:tc>
        <w:tc>
          <w:tcPr>
            <w:tcW w:w="850" w:type="dxa"/>
            <w:vAlign w:val="center"/>
          </w:tcPr>
          <w:p w:rsidR="00BA507E" w:rsidRPr="00616F02" w:rsidRDefault="00BA507E"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ano</w:t>
            </w:r>
          </w:p>
        </w:tc>
      </w:tr>
      <w:tr w:rsidR="003C4097" w:rsidRPr="00616F02" w:rsidTr="001D0585">
        <w:trPr>
          <w:trHeight w:val="287"/>
        </w:trPr>
        <w:tc>
          <w:tcPr>
            <w:tcW w:w="993" w:type="dxa"/>
            <w:vAlign w:val="center"/>
          </w:tcPr>
          <w:p w:rsidR="003C4097" w:rsidRPr="00616F02" w:rsidRDefault="003C4097"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662/0300</w:t>
            </w:r>
          </w:p>
        </w:tc>
        <w:tc>
          <w:tcPr>
            <w:tcW w:w="3402" w:type="dxa"/>
            <w:vAlign w:val="center"/>
          </w:tcPr>
          <w:p w:rsidR="003C4097" w:rsidRPr="00616F02" w:rsidRDefault="003C4097"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Úroky</w:t>
            </w:r>
          </w:p>
        </w:tc>
        <w:tc>
          <w:tcPr>
            <w:tcW w:w="1247" w:type="dxa"/>
            <w:vAlign w:val="center"/>
          </w:tcPr>
          <w:p w:rsidR="003C4097" w:rsidRPr="00616F02" w:rsidRDefault="002746AC"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773</w:t>
            </w:r>
          </w:p>
        </w:tc>
        <w:tc>
          <w:tcPr>
            <w:tcW w:w="1247" w:type="dxa"/>
            <w:vAlign w:val="center"/>
          </w:tcPr>
          <w:p w:rsidR="003C4097" w:rsidRPr="00616F02" w:rsidRDefault="003C4097"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952</w:t>
            </w:r>
          </w:p>
        </w:tc>
        <w:tc>
          <w:tcPr>
            <w:tcW w:w="1247" w:type="dxa"/>
            <w:vAlign w:val="center"/>
          </w:tcPr>
          <w:p w:rsidR="003C4097" w:rsidRPr="00616F02" w:rsidRDefault="001D73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858</w:t>
            </w:r>
          </w:p>
        </w:tc>
        <w:tc>
          <w:tcPr>
            <w:tcW w:w="850" w:type="dxa"/>
            <w:vAlign w:val="center"/>
          </w:tcPr>
          <w:p w:rsidR="003C4097" w:rsidRPr="00616F02" w:rsidRDefault="003C4097"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3C4097" w:rsidRPr="00616F02" w:rsidTr="001D0585">
        <w:trPr>
          <w:trHeight w:val="287"/>
        </w:trPr>
        <w:tc>
          <w:tcPr>
            <w:tcW w:w="993" w:type="dxa"/>
            <w:vAlign w:val="center"/>
          </w:tcPr>
          <w:p w:rsidR="003C4097" w:rsidRPr="00616F02" w:rsidRDefault="003C4097"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672/0400</w:t>
            </w:r>
          </w:p>
        </w:tc>
        <w:tc>
          <w:tcPr>
            <w:tcW w:w="3402" w:type="dxa"/>
            <w:vAlign w:val="center"/>
          </w:tcPr>
          <w:p w:rsidR="003C4097" w:rsidRPr="00616F02" w:rsidRDefault="003C4097"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Dotace UZ 33 353 – státní dotace</w:t>
            </w:r>
          </w:p>
        </w:tc>
        <w:tc>
          <w:tcPr>
            <w:tcW w:w="1247" w:type="dxa"/>
            <w:vAlign w:val="center"/>
          </w:tcPr>
          <w:p w:rsidR="003C4097" w:rsidRPr="00616F02" w:rsidRDefault="002746AC"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17 612 952</w:t>
            </w:r>
          </w:p>
        </w:tc>
        <w:tc>
          <w:tcPr>
            <w:tcW w:w="1247" w:type="dxa"/>
            <w:vAlign w:val="center"/>
          </w:tcPr>
          <w:p w:rsidR="003C4097" w:rsidRPr="00616F02" w:rsidRDefault="003C4097"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20 938 609</w:t>
            </w:r>
          </w:p>
        </w:tc>
        <w:tc>
          <w:tcPr>
            <w:tcW w:w="1247" w:type="dxa"/>
            <w:vAlign w:val="center"/>
          </w:tcPr>
          <w:p w:rsidR="003C4097" w:rsidRPr="00616F02" w:rsidRDefault="001D73B1"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24 468 314</w:t>
            </w:r>
          </w:p>
        </w:tc>
        <w:tc>
          <w:tcPr>
            <w:tcW w:w="850" w:type="dxa"/>
            <w:vAlign w:val="center"/>
          </w:tcPr>
          <w:p w:rsidR="003C4097" w:rsidRPr="00616F02" w:rsidRDefault="003C4097"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3C4097" w:rsidRPr="00616F02" w:rsidTr="001D0585">
        <w:trPr>
          <w:trHeight w:val="287"/>
        </w:trPr>
        <w:tc>
          <w:tcPr>
            <w:tcW w:w="993" w:type="dxa"/>
            <w:vAlign w:val="center"/>
          </w:tcPr>
          <w:p w:rsidR="003C4097" w:rsidRPr="00616F02" w:rsidRDefault="003C4097"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672/0401</w:t>
            </w:r>
          </w:p>
        </w:tc>
        <w:tc>
          <w:tcPr>
            <w:tcW w:w="3402" w:type="dxa"/>
            <w:vAlign w:val="center"/>
          </w:tcPr>
          <w:p w:rsidR="003C4097" w:rsidRPr="00616F02" w:rsidRDefault="003C4097"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Účelová dotace</w:t>
            </w:r>
          </w:p>
        </w:tc>
        <w:tc>
          <w:tcPr>
            <w:tcW w:w="1247" w:type="dxa"/>
            <w:vAlign w:val="center"/>
          </w:tcPr>
          <w:p w:rsidR="003C4097" w:rsidRPr="00616F02" w:rsidRDefault="002746AC"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0</w:t>
            </w:r>
          </w:p>
        </w:tc>
        <w:tc>
          <w:tcPr>
            <w:tcW w:w="1247" w:type="dxa"/>
            <w:vAlign w:val="center"/>
          </w:tcPr>
          <w:p w:rsidR="003C4097" w:rsidRPr="00616F02" w:rsidRDefault="003C4097"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639 564</w:t>
            </w:r>
          </w:p>
        </w:tc>
        <w:tc>
          <w:tcPr>
            <w:tcW w:w="1247" w:type="dxa"/>
            <w:vAlign w:val="center"/>
          </w:tcPr>
          <w:p w:rsidR="003C4097" w:rsidRPr="00616F02" w:rsidRDefault="002746AC"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11 000</w:t>
            </w:r>
          </w:p>
        </w:tc>
        <w:tc>
          <w:tcPr>
            <w:tcW w:w="850" w:type="dxa"/>
            <w:vAlign w:val="center"/>
          </w:tcPr>
          <w:p w:rsidR="003C4097" w:rsidRPr="00616F02" w:rsidRDefault="003C4097"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3C4097" w:rsidRPr="00616F02" w:rsidTr="001D0585">
        <w:trPr>
          <w:trHeight w:val="287"/>
        </w:trPr>
        <w:tc>
          <w:tcPr>
            <w:tcW w:w="993" w:type="dxa"/>
            <w:vAlign w:val="center"/>
          </w:tcPr>
          <w:p w:rsidR="003C4097" w:rsidRPr="00616F02" w:rsidRDefault="003C4097" w:rsidP="000D3733">
            <w:pPr>
              <w:spacing w:line="276" w:lineRule="auto"/>
              <w:jc w:val="center"/>
              <w:rPr>
                <w:rFonts w:ascii="Times New Roman" w:hAnsi="Times New Roman" w:cs="Times New Roman"/>
                <w:sz w:val="18"/>
                <w:szCs w:val="18"/>
              </w:rPr>
            </w:pPr>
            <w:r w:rsidRPr="00616F02">
              <w:rPr>
                <w:rFonts w:ascii="Times New Roman" w:hAnsi="Times New Roman" w:cs="Times New Roman"/>
                <w:sz w:val="18"/>
                <w:szCs w:val="18"/>
              </w:rPr>
              <w:t>672/0500</w:t>
            </w:r>
          </w:p>
        </w:tc>
        <w:tc>
          <w:tcPr>
            <w:tcW w:w="3402" w:type="dxa"/>
            <w:vAlign w:val="center"/>
          </w:tcPr>
          <w:p w:rsidR="003C4097" w:rsidRPr="00616F02" w:rsidRDefault="003C4097" w:rsidP="000D3733">
            <w:pPr>
              <w:spacing w:line="276" w:lineRule="auto"/>
              <w:jc w:val="left"/>
              <w:rPr>
                <w:rFonts w:ascii="Times New Roman" w:hAnsi="Times New Roman" w:cs="Times New Roman"/>
                <w:sz w:val="20"/>
                <w:szCs w:val="20"/>
              </w:rPr>
            </w:pPr>
            <w:r w:rsidRPr="00616F02">
              <w:rPr>
                <w:rFonts w:ascii="Times New Roman" w:hAnsi="Times New Roman" w:cs="Times New Roman"/>
                <w:sz w:val="20"/>
                <w:szCs w:val="20"/>
              </w:rPr>
              <w:t>Dotace od zřizovatele - provoz</w:t>
            </w:r>
          </w:p>
        </w:tc>
        <w:tc>
          <w:tcPr>
            <w:tcW w:w="1247" w:type="dxa"/>
            <w:vAlign w:val="center"/>
          </w:tcPr>
          <w:p w:rsidR="003C4097" w:rsidRPr="00616F02" w:rsidRDefault="002746AC"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4 634 000</w:t>
            </w:r>
          </w:p>
        </w:tc>
        <w:tc>
          <w:tcPr>
            <w:tcW w:w="1247" w:type="dxa"/>
            <w:vAlign w:val="center"/>
          </w:tcPr>
          <w:p w:rsidR="003C4097" w:rsidRPr="00616F02" w:rsidRDefault="003C4097"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4 437 000</w:t>
            </w:r>
          </w:p>
        </w:tc>
        <w:tc>
          <w:tcPr>
            <w:tcW w:w="1247" w:type="dxa"/>
            <w:vAlign w:val="center"/>
          </w:tcPr>
          <w:p w:rsidR="003C4097" w:rsidRPr="00616F02" w:rsidRDefault="002746AC" w:rsidP="000D3733">
            <w:pPr>
              <w:spacing w:line="276" w:lineRule="auto"/>
              <w:jc w:val="right"/>
              <w:rPr>
                <w:rFonts w:ascii="Times New Roman" w:hAnsi="Times New Roman" w:cs="Times New Roman"/>
                <w:sz w:val="20"/>
                <w:szCs w:val="20"/>
              </w:rPr>
            </w:pPr>
            <w:r w:rsidRPr="00616F02">
              <w:rPr>
                <w:rFonts w:ascii="Times New Roman" w:hAnsi="Times New Roman" w:cs="Times New Roman"/>
                <w:sz w:val="20"/>
                <w:szCs w:val="20"/>
              </w:rPr>
              <w:t>4 241 008</w:t>
            </w:r>
          </w:p>
        </w:tc>
        <w:tc>
          <w:tcPr>
            <w:tcW w:w="850" w:type="dxa"/>
            <w:vAlign w:val="center"/>
          </w:tcPr>
          <w:p w:rsidR="003C4097" w:rsidRPr="00616F02" w:rsidRDefault="003C4097" w:rsidP="000D3733">
            <w:pPr>
              <w:spacing w:line="276" w:lineRule="auto"/>
              <w:jc w:val="center"/>
              <w:rPr>
                <w:rFonts w:ascii="Times New Roman" w:hAnsi="Times New Roman" w:cs="Times New Roman"/>
                <w:sz w:val="20"/>
                <w:szCs w:val="20"/>
              </w:rPr>
            </w:pPr>
            <w:r w:rsidRPr="00616F02">
              <w:rPr>
                <w:rFonts w:ascii="Times New Roman" w:hAnsi="Times New Roman" w:cs="Times New Roman"/>
                <w:sz w:val="20"/>
                <w:szCs w:val="20"/>
              </w:rPr>
              <w:t>ne</w:t>
            </w:r>
          </w:p>
        </w:tc>
      </w:tr>
      <w:tr w:rsidR="003C4097" w:rsidRPr="00616F02" w:rsidTr="00616F02">
        <w:tc>
          <w:tcPr>
            <w:tcW w:w="993" w:type="dxa"/>
            <w:vAlign w:val="center"/>
          </w:tcPr>
          <w:p w:rsidR="003C4097" w:rsidRPr="00616F02" w:rsidRDefault="003C4097" w:rsidP="000D3733">
            <w:pPr>
              <w:spacing w:line="276" w:lineRule="auto"/>
              <w:jc w:val="center"/>
              <w:rPr>
                <w:rFonts w:ascii="Times New Roman" w:hAnsi="Times New Roman" w:cs="Times New Roman"/>
                <w:sz w:val="18"/>
                <w:szCs w:val="18"/>
              </w:rPr>
            </w:pPr>
          </w:p>
        </w:tc>
        <w:tc>
          <w:tcPr>
            <w:tcW w:w="3402" w:type="dxa"/>
            <w:vAlign w:val="center"/>
          </w:tcPr>
          <w:p w:rsidR="003C4097" w:rsidRPr="00616F02" w:rsidRDefault="00E76ABD" w:rsidP="000D3733">
            <w:pPr>
              <w:spacing w:line="276" w:lineRule="auto"/>
              <w:jc w:val="left"/>
              <w:rPr>
                <w:rFonts w:ascii="Times New Roman" w:hAnsi="Times New Roman" w:cs="Times New Roman"/>
                <w:sz w:val="20"/>
                <w:szCs w:val="20"/>
              </w:rPr>
            </w:pPr>
            <w:r w:rsidRPr="00616F02">
              <w:rPr>
                <w:rFonts w:ascii="Times New Roman" w:hAnsi="Times New Roman" w:cs="Times New Roman"/>
                <w:b/>
                <w:sz w:val="20"/>
                <w:szCs w:val="20"/>
              </w:rPr>
              <w:t>Celkem</w:t>
            </w:r>
          </w:p>
        </w:tc>
        <w:tc>
          <w:tcPr>
            <w:tcW w:w="1247" w:type="dxa"/>
            <w:vAlign w:val="center"/>
          </w:tcPr>
          <w:p w:rsidR="003C4097" w:rsidRPr="00616F02" w:rsidRDefault="00E76ABD" w:rsidP="000D3733">
            <w:pPr>
              <w:spacing w:line="276" w:lineRule="auto"/>
              <w:jc w:val="right"/>
              <w:rPr>
                <w:rFonts w:ascii="Times New Roman" w:hAnsi="Times New Roman" w:cs="Times New Roman"/>
                <w:b/>
                <w:sz w:val="20"/>
                <w:szCs w:val="20"/>
              </w:rPr>
            </w:pPr>
            <w:r w:rsidRPr="00616F02">
              <w:rPr>
                <w:rFonts w:ascii="Times New Roman" w:hAnsi="Times New Roman" w:cs="Times New Roman"/>
                <w:b/>
                <w:sz w:val="20"/>
                <w:szCs w:val="20"/>
              </w:rPr>
              <w:t>23 775 812</w:t>
            </w:r>
          </w:p>
        </w:tc>
        <w:tc>
          <w:tcPr>
            <w:tcW w:w="1247" w:type="dxa"/>
            <w:vAlign w:val="center"/>
          </w:tcPr>
          <w:p w:rsidR="003C4097" w:rsidRPr="00616F02" w:rsidRDefault="004C45C2" w:rsidP="000D3733">
            <w:pPr>
              <w:spacing w:line="276" w:lineRule="auto"/>
              <w:jc w:val="right"/>
              <w:rPr>
                <w:rFonts w:ascii="Times New Roman" w:hAnsi="Times New Roman" w:cs="Times New Roman"/>
                <w:b/>
                <w:sz w:val="20"/>
                <w:szCs w:val="20"/>
              </w:rPr>
            </w:pPr>
            <w:r w:rsidRPr="00616F02">
              <w:rPr>
                <w:rFonts w:ascii="Times New Roman" w:hAnsi="Times New Roman" w:cs="Times New Roman"/>
                <w:b/>
                <w:sz w:val="20"/>
                <w:szCs w:val="20"/>
              </w:rPr>
              <w:t>28 327 475</w:t>
            </w:r>
          </w:p>
        </w:tc>
        <w:tc>
          <w:tcPr>
            <w:tcW w:w="1247" w:type="dxa"/>
            <w:vAlign w:val="center"/>
          </w:tcPr>
          <w:p w:rsidR="003C4097" w:rsidRPr="00616F02" w:rsidRDefault="004C45C2" w:rsidP="000D3733">
            <w:pPr>
              <w:spacing w:line="276" w:lineRule="auto"/>
              <w:jc w:val="right"/>
              <w:rPr>
                <w:rFonts w:ascii="Times New Roman" w:hAnsi="Times New Roman" w:cs="Times New Roman"/>
                <w:b/>
                <w:sz w:val="20"/>
                <w:szCs w:val="20"/>
              </w:rPr>
            </w:pPr>
            <w:r w:rsidRPr="00616F02">
              <w:rPr>
                <w:rFonts w:ascii="Times New Roman" w:hAnsi="Times New Roman" w:cs="Times New Roman"/>
                <w:b/>
                <w:sz w:val="20"/>
                <w:szCs w:val="20"/>
              </w:rPr>
              <w:t>30 599 027</w:t>
            </w:r>
          </w:p>
        </w:tc>
        <w:tc>
          <w:tcPr>
            <w:tcW w:w="850" w:type="dxa"/>
            <w:vAlign w:val="center"/>
          </w:tcPr>
          <w:p w:rsidR="003C4097" w:rsidRPr="00616F02" w:rsidRDefault="003C4097" w:rsidP="000D3733">
            <w:pPr>
              <w:spacing w:line="276" w:lineRule="auto"/>
              <w:jc w:val="center"/>
              <w:rPr>
                <w:rFonts w:ascii="Times New Roman" w:hAnsi="Times New Roman" w:cs="Times New Roman"/>
                <w:b/>
                <w:sz w:val="20"/>
                <w:szCs w:val="20"/>
              </w:rPr>
            </w:pPr>
          </w:p>
        </w:tc>
      </w:tr>
    </w:tbl>
    <w:p w:rsidR="00162B56" w:rsidRPr="00CE6CB4" w:rsidRDefault="001B5C56" w:rsidP="001B5C56">
      <w:pPr>
        <w:rPr>
          <w:rFonts w:ascii="Times New Roman" w:hAnsi="Times New Roman" w:cs="Times New Roman"/>
          <w:i/>
          <w:sz w:val="24"/>
          <w:szCs w:val="24"/>
        </w:rPr>
      </w:pPr>
      <w:r w:rsidRPr="00CE6CB4">
        <w:rPr>
          <w:rFonts w:ascii="Times New Roman" w:hAnsi="Times New Roman" w:cs="Times New Roman"/>
          <w:i/>
          <w:sz w:val="24"/>
          <w:szCs w:val="24"/>
        </w:rPr>
        <w:t>zdroj: vlastní zpracování</w:t>
      </w:r>
    </w:p>
    <w:p w:rsidR="00392ACF" w:rsidRDefault="00392ACF" w:rsidP="00DD6BF4">
      <w:pPr>
        <w:rPr>
          <w:rFonts w:ascii="Times New Roman" w:hAnsi="Times New Roman" w:cs="Times New Roman"/>
          <w:sz w:val="24"/>
          <w:szCs w:val="24"/>
        </w:rPr>
      </w:pPr>
    </w:p>
    <w:p w:rsidR="003D2FAE" w:rsidRPr="00CF74BA" w:rsidRDefault="00F65199" w:rsidP="00DD6BF4">
      <w:pPr>
        <w:rPr>
          <w:rFonts w:ascii="Times New Roman" w:hAnsi="Times New Roman" w:cs="Times New Roman"/>
          <w:sz w:val="24"/>
          <w:szCs w:val="24"/>
        </w:rPr>
      </w:pPr>
      <w:r w:rsidRPr="00CF74BA">
        <w:rPr>
          <w:rFonts w:ascii="Times New Roman" w:hAnsi="Times New Roman" w:cs="Times New Roman"/>
          <w:sz w:val="24"/>
          <w:szCs w:val="24"/>
        </w:rPr>
        <w:t>Z tabulky č. 4 vyplývá, že škola uskutečňuje ekonomické činnosti</w:t>
      </w:r>
      <w:r w:rsidR="00237D73" w:rsidRPr="00CF74BA">
        <w:rPr>
          <w:rFonts w:ascii="Times New Roman" w:hAnsi="Times New Roman" w:cs="Times New Roman"/>
          <w:sz w:val="24"/>
          <w:szCs w:val="24"/>
        </w:rPr>
        <w:t xml:space="preserve"> z pohledu zákona </w:t>
      </w:r>
      <w:r w:rsidR="004C22DA">
        <w:rPr>
          <w:rFonts w:ascii="Times New Roman" w:hAnsi="Times New Roman" w:cs="Times New Roman"/>
          <w:sz w:val="24"/>
          <w:szCs w:val="24"/>
        </w:rPr>
        <w:br/>
      </w:r>
      <w:r w:rsidR="00237D73" w:rsidRPr="00CF74BA">
        <w:rPr>
          <w:rFonts w:ascii="Times New Roman" w:hAnsi="Times New Roman" w:cs="Times New Roman"/>
          <w:sz w:val="24"/>
          <w:szCs w:val="24"/>
        </w:rPr>
        <w:t>o dani z přidané hodnoty</w:t>
      </w:r>
      <w:r w:rsidR="005A33EA" w:rsidRPr="00CF74BA">
        <w:rPr>
          <w:rFonts w:ascii="Times New Roman" w:hAnsi="Times New Roman" w:cs="Times New Roman"/>
          <w:sz w:val="24"/>
          <w:szCs w:val="24"/>
        </w:rPr>
        <w:t>,</w:t>
      </w:r>
      <w:r w:rsidR="00237D73" w:rsidRPr="00CF74BA">
        <w:rPr>
          <w:rFonts w:ascii="Times New Roman" w:hAnsi="Times New Roman" w:cs="Times New Roman"/>
          <w:sz w:val="24"/>
          <w:szCs w:val="24"/>
        </w:rPr>
        <w:t xml:space="preserve"> a to v oblasti poskyto</w:t>
      </w:r>
      <w:r w:rsidR="00434C07" w:rsidRPr="00CF74BA">
        <w:rPr>
          <w:rFonts w:ascii="Times New Roman" w:hAnsi="Times New Roman" w:cs="Times New Roman"/>
          <w:sz w:val="24"/>
          <w:szCs w:val="24"/>
        </w:rPr>
        <w:t>vání služeb a</w:t>
      </w:r>
      <w:r w:rsidR="007D05C8" w:rsidRPr="00CF74BA">
        <w:rPr>
          <w:rFonts w:ascii="Times New Roman" w:hAnsi="Times New Roman" w:cs="Times New Roman"/>
          <w:sz w:val="24"/>
          <w:szCs w:val="24"/>
        </w:rPr>
        <w:t xml:space="preserve"> nájmů</w:t>
      </w:r>
      <w:r w:rsidR="002E105B" w:rsidRPr="00CF74BA">
        <w:rPr>
          <w:rFonts w:ascii="Times New Roman" w:hAnsi="Times New Roman" w:cs="Times New Roman"/>
          <w:sz w:val="24"/>
          <w:szCs w:val="24"/>
        </w:rPr>
        <w:t>, využívání hmotného a nehmotného majetku za účelem získání příjmu, kdy je tato činnost uskutečňována soustavně</w:t>
      </w:r>
      <w:r w:rsidR="00E968F8" w:rsidRPr="00CF74BA">
        <w:rPr>
          <w:rFonts w:ascii="Times New Roman" w:hAnsi="Times New Roman" w:cs="Times New Roman"/>
          <w:sz w:val="24"/>
          <w:szCs w:val="24"/>
        </w:rPr>
        <w:t xml:space="preserve">. </w:t>
      </w:r>
      <w:r w:rsidR="00DC7E15" w:rsidRPr="00CF74BA">
        <w:rPr>
          <w:rFonts w:ascii="Times New Roman" w:hAnsi="Times New Roman" w:cs="Times New Roman"/>
          <w:sz w:val="24"/>
          <w:szCs w:val="24"/>
        </w:rPr>
        <w:t>Tyto příjmy se započítávají do obratu pro povinnou registraci k dani z přidané hodnoty.</w:t>
      </w:r>
      <w:r w:rsidR="003A706D" w:rsidRPr="00CF74BA">
        <w:rPr>
          <w:rFonts w:ascii="Times New Roman" w:hAnsi="Times New Roman" w:cs="Times New Roman"/>
          <w:sz w:val="24"/>
          <w:szCs w:val="24"/>
        </w:rPr>
        <w:t xml:space="preserve"> </w:t>
      </w:r>
      <w:r w:rsidR="007D05C8" w:rsidRPr="00CF74BA">
        <w:rPr>
          <w:rFonts w:ascii="Times New Roman" w:hAnsi="Times New Roman" w:cs="Times New Roman"/>
          <w:sz w:val="24"/>
          <w:szCs w:val="24"/>
        </w:rPr>
        <w:t xml:space="preserve">Pro lepší orientaci jsou </w:t>
      </w:r>
      <w:r w:rsidR="00D20E0F" w:rsidRPr="00CF74BA">
        <w:rPr>
          <w:rFonts w:ascii="Times New Roman" w:hAnsi="Times New Roman" w:cs="Times New Roman"/>
          <w:sz w:val="24"/>
          <w:szCs w:val="24"/>
        </w:rPr>
        <w:t xml:space="preserve">tyto příjmy </w:t>
      </w:r>
      <w:r w:rsidR="00DC7E15" w:rsidRPr="00CF74BA">
        <w:rPr>
          <w:rFonts w:ascii="Times New Roman" w:hAnsi="Times New Roman" w:cs="Times New Roman"/>
          <w:sz w:val="24"/>
          <w:szCs w:val="24"/>
        </w:rPr>
        <w:t xml:space="preserve">uvedeny samostatně </w:t>
      </w:r>
      <w:r w:rsidR="007D05C8" w:rsidRPr="00CF74BA">
        <w:rPr>
          <w:rFonts w:ascii="Times New Roman" w:hAnsi="Times New Roman" w:cs="Times New Roman"/>
          <w:sz w:val="24"/>
          <w:szCs w:val="24"/>
        </w:rPr>
        <w:t>v tabulce č. 5.</w:t>
      </w:r>
      <w:r w:rsidR="00DD6BF4" w:rsidRPr="00CF74BA">
        <w:rPr>
          <w:rFonts w:ascii="Times New Roman" w:hAnsi="Times New Roman" w:cs="Times New Roman"/>
          <w:sz w:val="24"/>
          <w:szCs w:val="24"/>
        </w:rPr>
        <w:tab/>
      </w:r>
    </w:p>
    <w:p w:rsidR="001D0585" w:rsidRDefault="001D0585" w:rsidP="00281F32">
      <w:pPr>
        <w:pStyle w:val="Titulek"/>
        <w:jc w:val="center"/>
        <w:rPr>
          <w:rFonts w:ascii="Times New Roman" w:hAnsi="Times New Roman" w:cs="Times New Roman"/>
          <w:i/>
          <w:color w:val="auto"/>
          <w:sz w:val="24"/>
          <w:szCs w:val="24"/>
        </w:rPr>
      </w:pPr>
      <w:bookmarkStart w:id="177" w:name="_Toc350945354"/>
    </w:p>
    <w:p w:rsidR="006E4DB1" w:rsidRPr="00CF74BA" w:rsidRDefault="00281F32" w:rsidP="00281F32">
      <w:pPr>
        <w:pStyle w:val="Titulek"/>
        <w:jc w:val="center"/>
        <w:rPr>
          <w:rFonts w:ascii="Times New Roman" w:hAnsi="Times New Roman" w:cs="Times New Roman"/>
          <w:i/>
          <w:color w:val="auto"/>
          <w:sz w:val="24"/>
          <w:szCs w:val="24"/>
        </w:rPr>
      </w:pPr>
      <w:bookmarkStart w:id="178" w:name="_Toc351659315"/>
      <w:r w:rsidRPr="00CF74BA">
        <w:rPr>
          <w:rFonts w:ascii="Times New Roman" w:hAnsi="Times New Roman" w:cs="Times New Roman"/>
          <w:i/>
          <w:color w:val="auto"/>
          <w:sz w:val="24"/>
          <w:szCs w:val="24"/>
        </w:rPr>
        <w:lastRenderedPageBreak/>
        <w:t xml:space="preserve">Tab.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Tab.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5</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DC7E15" w:rsidRPr="00CF74BA">
        <w:rPr>
          <w:rFonts w:ascii="Times New Roman" w:hAnsi="Times New Roman" w:cs="Times New Roman"/>
          <w:i/>
          <w:color w:val="auto"/>
          <w:sz w:val="24"/>
          <w:szCs w:val="24"/>
        </w:rPr>
        <w:t xml:space="preserve">Příjmy započítávající se </w:t>
      </w:r>
      <w:r w:rsidR="00E968F8" w:rsidRPr="00CF74BA">
        <w:rPr>
          <w:rFonts w:ascii="Times New Roman" w:hAnsi="Times New Roman" w:cs="Times New Roman"/>
          <w:i/>
          <w:color w:val="auto"/>
          <w:sz w:val="24"/>
          <w:szCs w:val="24"/>
        </w:rPr>
        <w:t xml:space="preserve">do </w:t>
      </w:r>
      <w:r w:rsidR="00DC7E15" w:rsidRPr="00CF74BA">
        <w:rPr>
          <w:rFonts w:ascii="Times New Roman" w:hAnsi="Times New Roman" w:cs="Times New Roman"/>
          <w:i/>
          <w:color w:val="auto"/>
          <w:sz w:val="24"/>
          <w:szCs w:val="24"/>
        </w:rPr>
        <w:t xml:space="preserve">obratu pro povinnou registraci </w:t>
      </w:r>
      <w:r w:rsidR="007E1759">
        <w:rPr>
          <w:rFonts w:ascii="Times New Roman" w:hAnsi="Times New Roman" w:cs="Times New Roman"/>
          <w:i/>
          <w:color w:val="auto"/>
          <w:sz w:val="24"/>
          <w:szCs w:val="24"/>
        </w:rPr>
        <w:br/>
      </w:r>
      <w:r w:rsidR="00DC7E15" w:rsidRPr="00CF74BA">
        <w:rPr>
          <w:rFonts w:ascii="Times New Roman" w:hAnsi="Times New Roman" w:cs="Times New Roman"/>
          <w:i/>
          <w:color w:val="auto"/>
          <w:sz w:val="24"/>
          <w:szCs w:val="24"/>
        </w:rPr>
        <w:t>k </w:t>
      </w:r>
      <w:r w:rsidR="00392ACF">
        <w:rPr>
          <w:rFonts w:ascii="Times New Roman" w:hAnsi="Times New Roman" w:cs="Times New Roman"/>
          <w:i/>
          <w:color w:val="auto"/>
          <w:sz w:val="24"/>
          <w:szCs w:val="24"/>
        </w:rPr>
        <w:t>DPH</w:t>
      </w:r>
      <w:r w:rsidR="006E4DB1" w:rsidRPr="00CF74BA">
        <w:rPr>
          <w:rFonts w:ascii="Times New Roman" w:hAnsi="Times New Roman" w:cs="Times New Roman"/>
          <w:i/>
          <w:color w:val="auto"/>
          <w:sz w:val="24"/>
          <w:szCs w:val="24"/>
        </w:rPr>
        <w:t xml:space="preserve"> v Kč</w:t>
      </w:r>
      <w:bookmarkEnd w:id="177"/>
      <w:bookmarkEnd w:id="178"/>
    </w:p>
    <w:tbl>
      <w:tblPr>
        <w:tblStyle w:val="Mkatabulky"/>
        <w:tblW w:w="0" w:type="auto"/>
        <w:tblInd w:w="1103" w:type="dxa"/>
        <w:tblLook w:val="04A0" w:firstRow="1" w:lastRow="0" w:firstColumn="1" w:lastColumn="0" w:noHBand="0" w:noVBand="1"/>
      </w:tblPr>
      <w:tblGrid>
        <w:gridCol w:w="3915"/>
        <w:gridCol w:w="996"/>
        <w:gridCol w:w="996"/>
        <w:gridCol w:w="996"/>
      </w:tblGrid>
      <w:tr w:rsidR="007E1B53" w:rsidRPr="00122199" w:rsidTr="00C06C84">
        <w:tc>
          <w:tcPr>
            <w:tcW w:w="0" w:type="auto"/>
            <w:vAlign w:val="center"/>
          </w:tcPr>
          <w:p w:rsidR="007E1B53" w:rsidRPr="00122199" w:rsidRDefault="007E1B53" w:rsidP="007E1759">
            <w:pPr>
              <w:spacing w:line="360" w:lineRule="auto"/>
              <w:jc w:val="left"/>
              <w:rPr>
                <w:rFonts w:ascii="Times New Roman" w:hAnsi="Times New Roman" w:cs="Times New Roman"/>
                <w:b/>
                <w:sz w:val="24"/>
                <w:szCs w:val="24"/>
              </w:rPr>
            </w:pPr>
            <w:r w:rsidRPr="00122199">
              <w:rPr>
                <w:rFonts w:ascii="Times New Roman" w:hAnsi="Times New Roman" w:cs="Times New Roman"/>
                <w:b/>
                <w:sz w:val="24"/>
                <w:szCs w:val="24"/>
              </w:rPr>
              <w:t>Činnost</w:t>
            </w:r>
          </w:p>
        </w:tc>
        <w:tc>
          <w:tcPr>
            <w:tcW w:w="0" w:type="auto"/>
            <w:vAlign w:val="center"/>
          </w:tcPr>
          <w:p w:rsidR="007E1B53" w:rsidRPr="00122199" w:rsidRDefault="00BA507E" w:rsidP="00C06C84">
            <w:pPr>
              <w:spacing w:line="360" w:lineRule="auto"/>
              <w:jc w:val="center"/>
              <w:rPr>
                <w:rFonts w:ascii="Times New Roman" w:hAnsi="Times New Roman" w:cs="Times New Roman"/>
                <w:b/>
                <w:sz w:val="24"/>
                <w:szCs w:val="24"/>
              </w:rPr>
            </w:pPr>
            <w:r w:rsidRPr="00122199">
              <w:rPr>
                <w:rFonts w:ascii="Times New Roman" w:hAnsi="Times New Roman" w:cs="Times New Roman"/>
                <w:b/>
                <w:sz w:val="24"/>
                <w:szCs w:val="24"/>
              </w:rPr>
              <w:t>2010</w:t>
            </w:r>
          </w:p>
        </w:tc>
        <w:tc>
          <w:tcPr>
            <w:tcW w:w="0" w:type="auto"/>
            <w:vAlign w:val="center"/>
          </w:tcPr>
          <w:p w:rsidR="007E1B53" w:rsidRPr="00122199" w:rsidRDefault="00BA507E" w:rsidP="00C06C84">
            <w:pPr>
              <w:spacing w:line="360" w:lineRule="auto"/>
              <w:jc w:val="center"/>
              <w:rPr>
                <w:rFonts w:ascii="Times New Roman" w:hAnsi="Times New Roman" w:cs="Times New Roman"/>
                <w:b/>
                <w:sz w:val="24"/>
                <w:szCs w:val="24"/>
              </w:rPr>
            </w:pPr>
            <w:r w:rsidRPr="00122199">
              <w:rPr>
                <w:rFonts w:ascii="Times New Roman" w:hAnsi="Times New Roman" w:cs="Times New Roman"/>
                <w:b/>
                <w:sz w:val="24"/>
                <w:szCs w:val="24"/>
              </w:rPr>
              <w:t>2011</w:t>
            </w:r>
          </w:p>
        </w:tc>
        <w:tc>
          <w:tcPr>
            <w:tcW w:w="0" w:type="auto"/>
            <w:vAlign w:val="center"/>
          </w:tcPr>
          <w:p w:rsidR="007E1B53" w:rsidRPr="00122199" w:rsidRDefault="00BA507E" w:rsidP="00C06C84">
            <w:pPr>
              <w:spacing w:line="360" w:lineRule="auto"/>
              <w:jc w:val="center"/>
              <w:rPr>
                <w:rFonts w:ascii="Times New Roman" w:hAnsi="Times New Roman" w:cs="Times New Roman"/>
                <w:b/>
                <w:sz w:val="24"/>
                <w:szCs w:val="24"/>
              </w:rPr>
            </w:pPr>
            <w:r w:rsidRPr="00122199">
              <w:rPr>
                <w:rFonts w:ascii="Times New Roman" w:hAnsi="Times New Roman" w:cs="Times New Roman"/>
                <w:b/>
                <w:sz w:val="24"/>
                <w:szCs w:val="24"/>
              </w:rPr>
              <w:t>2012</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sz w:val="24"/>
                <w:szCs w:val="24"/>
              </w:rPr>
            </w:pPr>
            <w:r w:rsidRPr="00122199">
              <w:rPr>
                <w:rFonts w:ascii="Times New Roman" w:hAnsi="Times New Roman" w:cs="Times New Roman"/>
                <w:sz w:val="24"/>
                <w:szCs w:val="24"/>
              </w:rPr>
              <w:t>Pronájem tělocvičny</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80 081</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62 662</w:t>
            </w:r>
          </w:p>
        </w:tc>
        <w:tc>
          <w:tcPr>
            <w:tcW w:w="0" w:type="auto"/>
            <w:vAlign w:val="center"/>
          </w:tcPr>
          <w:p w:rsidR="00BA507E" w:rsidRPr="00122199" w:rsidRDefault="006E4DB1"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66 051</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sz w:val="24"/>
                <w:szCs w:val="24"/>
              </w:rPr>
            </w:pPr>
            <w:r w:rsidRPr="00122199">
              <w:rPr>
                <w:rFonts w:ascii="Times New Roman" w:hAnsi="Times New Roman" w:cs="Times New Roman"/>
                <w:sz w:val="24"/>
                <w:szCs w:val="24"/>
              </w:rPr>
              <w:t>PPŽ bufet – ekonomická činnost</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394 467</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354 178</w:t>
            </w:r>
          </w:p>
        </w:tc>
        <w:tc>
          <w:tcPr>
            <w:tcW w:w="0" w:type="auto"/>
            <w:vAlign w:val="center"/>
          </w:tcPr>
          <w:p w:rsidR="00BA507E" w:rsidRPr="00122199" w:rsidRDefault="006E4DB1"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314 903</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sz w:val="24"/>
                <w:szCs w:val="24"/>
              </w:rPr>
            </w:pPr>
            <w:r w:rsidRPr="00122199">
              <w:rPr>
                <w:rFonts w:ascii="Times New Roman" w:hAnsi="Times New Roman" w:cs="Times New Roman"/>
                <w:sz w:val="24"/>
                <w:szCs w:val="24"/>
              </w:rPr>
              <w:t xml:space="preserve">Výnosy z pronájmů: </w:t>
            </w:r>
            <w:proofErr w:type="spellStart"/>
            <w:r w:rsidRPr="00122199">
              <w:rPr>
                <w:rFonts w:ascii="Times New Roman" w:hAnsi="Times New Roman" w:cs="Times New Roman"/>
                <w:sz w:val="24"/>
                <w:szCs w:val="24"/>
              </w:rPr>
              <w:t>Coca-cola</w:t>
            </w:r>
            <w:proofErr w:type="spellEnd"/>
            <w:r w:rsidRPr="00122199">
              <w:rPr>
                <w:rFonts w:ascii="Times New Roman" w:hAnsi="Times New Roman" w:cs="Times New Roman"/>
                <w:sz w:val="24"/>
                <w:szCs w:val="24"/>
              </w:rPr>
              <w:t>, Kafka</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8 400</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14 400</w:t>
            </w:r>
          </w:p>
        </w:tc>
        <w:tc>
          <w:tcPr>
            <w:tcW w:w="0" w:type="auto"/>
            <w:vAlign w:val="center"/>
          </w:tcPr>
          <w:p w:rsidR="00BA507E" w:rsidRPr="00122199" w:rsidRDefault="006E4DB1"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8 400</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sz w:val="24"/>
                <w:szCs w:val="24"/>
              </w:rPr>
            </w:pPr>
            <w:r w:rsidRPr="00122199">
              <w:rPr>
                <w:rFonts w:ascii="Times New Roman" w:hAnsi="Times New Roman" w:cs="Times New Roman"/>
                <w:sz w:val="24"/>
                <w:szCs w:val="24"/>
              </w:rPr>
              <w:t>Čistý výnos z pronájmu</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51 499</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21 212</w:t>
            </w:r>
          </w:p>
        </w:tc>
        <w:tc>
          <w:tcPr>
            <w:tcW w:w="0" w:type="auto"/>
            <w:vAlign w:val="center"/>
          </w:tcPr>
          <w:p w:rsidR="00BA507E" w:rsidRPr="00122199" w:rsidRDefault="006E4DB1"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22 181</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sz w:val="24"/>
                <w:szCs w:val="24"/>
              </w:rPr>
            </w:pPr>
            <w:r w:rsidRPr="00122199">
              <w:rPr>
                <w:rFonts w:ascii="Times New Roman" w:hAnsi="Times New Roman" w:cs="Times New Roman"/>
                <w:sz w:val="24"/>
                <w:szCs w:val="24"/>
              </w:rPr>
              <w:t>Náhrady škod od fyzických osob</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0</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1 745</w:t>
            </w:r>
          </w:p>
        </w:tc>
        <w:tc>
          <w:tcPr>
            <w:tcW w:w="0" w:type="auto"/>
            <w:vAlign w:val="center"/>
          </w:tcPr>
          <w:p w:rsidR="00BA507E" w:rsidRPr="00122199" w:rsidRDefault="006E4DB1"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50</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sz w:val="24"/>
                <w:szCs w:val="24"/>
              </w:rPr>
            </w:pPr>
            <w:r w:rsidRPr="00122199">
              <w:rPr>
                <w:rFonts w:ascii="Times New Roman" w:hAnsi="Times New Roman" w:cs="Times New Roman"/>
                <w:sz w:val="24"/>
                <w:szCs w:val="24"/>
              </w:rPr>
              <w:t>Ostatní výnosy</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420 661</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465 672</w:t>
            </w:r>
          </w:p>
        </w:tc>
        <w:tc>
          <w:tcPr>
            <w:tcW w:w="0" w:type="auto"/>
            <w:vAlign w:val="center"/>
          </w:tcPr>
          <w:p w:rsidR="00BA507E" w:rsidRPr="00122199" w:rsidRDefault="006E4DB1"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410 047</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sz w:val="24"/>
                <w:szCs w:val="24"/>
              </w:rPr>
            </w:pPr>
            <w:r w:rsidRPr="00122199">
              <w:rPr>
                <w:rFonts w:ascii="Times New Roman" w:hAnsi="Times New Roman" w:cs="Times New Roman"/>
                <w:sz w:val="24"/>
                <w:szCs w:val="24"/>
              </w:rPr>
              <w:t>Jiné mimořádné výnosy</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3 000</w:t>
            </w:r>
          </w:p>
        </w:tc>
        <w:tc>
          <w:tcPr>
            <w:tcW w:w="0" w:type="auto"/>
            <w:vAlign w:val="center"/>
          </w:tcPr>
          <w:p w:rsidR="00BA507E" w:rsidRPr="00122199" w:rsidRDefault="00BA507E"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18 050</w:t>
            </w:r>
          </w:p>
        </w:tc>
        <w:tc>
          <w:tcPr>
            <w:tcW w:w="0" w:type="auto"/>
            <w:vAlign w:val="center"/>
          </w:tcPr>
          <w:p w:rsidR="00BA507E" w:rsidRPr="00122199" w:rsidRDefault="006E4DB1" w:rsidP="007E1759">
            <w:pPr>
              <w:spacing w:line="360" w:lineRule="auto"/>
              <w:jc w:val="right"/>
              <w:rPr>
                <w:rFonts w:ascii="Times New Roman" w:hAnsi="Times New Roman" w:cs="Times New Roman"/>
                <w:sz w:val="24"/>
                <w:szCs w:val="24"/>
              </w:rPr>
            </w:pPr>
            <w:r w:rsidRPr="00122199">
              <w:rPr>
                <w:rFonts w:ascii="Times New Roman" w:hAnsi="Times New Roman" w:cs="Times New Roman"/>
                <w:sz w:val="24"/>
                <w:szCs w:val="24"/>
              </w:rPr>
              <w:t>59 220</w:t>
            </w:r>
          </w:p>
        </w:tc>
      </w:tr>
      <w:tr w:rsidR="00BA507E" w:rsidRPr="00122199" w:rsidTr="00C06C84">
        <w:tc>
          <w:tcPr>
            <w:tcW w:w="0" w:type="auto"/>
            <w:vAlign w:val="center"/>
          </w:tcPr>
          <w:p w:rsidR="00BA507E" w:rsidRPr="00122199" w:rsidRDefault="00BA507E" w:rsidP="007E1759">
            <w:pPr>
              <w:spacing w:line="360" w:lineRule="auto"/>
              <w:jc w:val="left"/>
              <w:rPr>
                <w:rFonts w:ascii="Times New Roman" w:hAnsi="Times New Roman" w:cs="Times New Roman"/>
                <w:b/>
                <w:sz w:val="24"/>
                <w:szCs w:val="24"/>
              </w:rPr>
            </w:pPr>
            <w:r w:rsidRPr="00122199">
              <w:rPr>
                <w:rFonts w:ascii="Times New Roman" w:hAnsi="Times New Roman" w:cs="Times New Roman"/>
                <w:b/>
                <w:sz w:val="24"/>
                <w:szCs w:val="24"/>
              </w:rPr>
              <w:t>Celkem</w:t>
            </w:r>
          </w:p>
        </w:tc>
        <w:tc>
          <w:tcPr>
            <w:tcW w:w="0" w:type="auto"/>
            <w:vAlign w:val="center"/>
          </w:tcPr>
          <w:p w:rsidR="00BA507E" w:rsidRPr="00122199" w:rsidRDefault="00B0780B" w:rsidP="007E1759">
            <w:pPr>
              <w:spacing w:line="360" w:lineRule="auto"/>
              <w:jc w:val="right"/>
              <w:rPr>
                <w:rFonts w:ascii="Times New Roman" w:hAnsi="Times New Roman" w:cs="Times New Roman"/>
                <w:b/>
                <w:sz w:val="24"/>
                <w:szCs w:val="24"/>
              </w:rPr>
            </w:pPr>
            <w:r w:rsidRPr="00122199">
              <w:rPr>
                <w:rFonts w:ascii="Times New Roman" w:hAnsi="Times New Roman" w:cs="Times New Roman"/>
                <w:b/>
                <w:sz w:val="24"/>
                <w:szCs w:val="24"/>
              </w:rPr>
              <w:t>958 108</w:t>
            </w:r>
          </w:p>
        </w:tc>
        <w:tc>
          <w:tcPr>
            <w:tcW w:w="0" w:type="auto"/>
            <w:vAlign w:val="center"/>
          </w:tcPr>
          <w:p w:rsidR="00BA507E" w:rsidRPr="00122199" w:rsidRDefault="00B0780B" w:rsidP="007E1759">
            <w:pPr>
              <w:spacing w:line="360" w:lineRule="auto"/>
              <w:jc w:val="right"/>
              <w:rPr>
                <w:rFonts w:ascii="Times New Roman" w:hAnsi="Times New Roman" w:cs="Times New Roman"/>
                <w:b/>
                <w:sz w:val="24"/>
                <w:szCs w:val="24"/>
              </w:rPr>
            </w:pPr>
            <w:r w:rsidRPr="00122199">
              <w:rPr>
                <w:rFonts w:ascii="Times New Roman" w:hAnsi="Times New Roman" w:cs="Times New Roman"/>
                <w:b/>
                <w:sz w:val="24"/>
                <w:szCs w:val="24"/>
              </w:rPr>
              <w:t>937 919</w:t>
            </w:r>
          </w:p>
        </w:tc>
        <w:tc>
          <w:tcPr>
            <w:tcW w:w="0" w:type="auto"/>
            <w:vAlign w:val="center"/>
          </w:tcPr>
          <w:p w:rsidR="00BA507E" w:rsidRPr="00122199" w:rsidRDefault="00B0780B" w:rsidP="007E1759">
            <w:pPr>
              <w:spacing w:line="360" w:lineRule="auto"/>
              <w:jc w:val="right"/>
              <w:rPr>
                <w:rFonts w:ascii="Times New Roman" w:hAnsi="Times New Roman" w:cs="Times New Roman"/>
                <w:b/>
                <w:sz w:val="24"/>
                <w:szCs w:val="24"/>
              </w:rPr>
            </w:pPr>
            <w:r w:rsidRPr="00122199">
              <w:rPr>
                <w:rFonts w:ascii="Times New Roman" w:hAnsi="Times New Roman" w:cs="Times New Roman"/>
                <w:b/>
                <w:sz w:val="24"/>
                <w:szCs w:val="24"/>
              </w:rPr>
              <w:t>880 852</w:t>
            </w:r>
          </w:p>
        </w:tc>
      </w:tr>
    </w:tbl>
    <w:p w:rsidR="00580106" w:rsidRPr="00CE6CB4" w:rsidRDefault="00580106" w:rsidP="001D0585">
      <w:pPr>
        <w:ind w:left="568" w:firstLine="425"/>
        <w:rPr>
          <w:rFonts w:ascii="Times New Roman" w:hAnsi="Times New Roman" w:cs="Times New Roman"/>
          <w:i/>
          <w:sz w:val="24"/>
          <w:szCs w:val="24"/>
        </w:rPr>
      </w:pPr>
      <w:r w:rsidRPr="00CE6CB4">
        <w:rPr>
          <w:rFonts w:ascii="Times New Roman" w:hAnsi="Times New Roman" w:cs="Times New Roman"/>
          <w:i/>
          <w:sz w:val="24"/>
          <w:szCs w:val="24"/>
        </w:rPr>
        <w:t>zdroj: vlastní zpracování</w:t>
      </w:r>
    </w:p>
    <w:p w:rsidR="001D0585" w:rsidRPr="00B414B2" w:rsidRDefault="001D0585" w:rsidP="0026379D">
      <w:pPr>
        <w:jc w:val="center"/>
        <w:rPr>
          <w:rFonts w:ascii="Times New Roman" w:hAnsi="Times New Roman" w:cs="Times New Roman"/>
          <w:sz w:val="16"/>
          <w:szCs w:val="16"/>
        </w:rPr>
      </w:pPr>
    </w:p>
    <w:p w:rsidR="005B1818" w:rsidRDefault="004249D6" w:rsidP="00B414B2">
      <w:pPr>
        <w:ind w:firstLine="284"/>
        <w:rPr>
          <w:rFonts w:ascii="Times New Roman" w:hAnsi="Times New Roman" w:cs="Times New Roman"/>
          <w:sz w:val="24"/>
          <w:szCs w:val="24"/>
        </w:rPr>
      </w:pPr>
      <w:r w:rsidRPr="00CF74BA">
        <w:rPr>
          <w:rFonts w:ascii="Times New Roman" w:hAnsi="Times New Roman" w:cs="Times New Roman"/>
          <w:sz w:val="24"/>
          <w:szCs w:val="24"/>
        </w:rPr>
        <w:t>Na základě údajů z</w:t>
      </w:r>
      <w:r w:rsidR="00050643" w:rsidRPr="00CF74BA">
        <w:rPr>
          <w:rFonts w:ascii="Times New Roman" w:hAnsi="Times New Roman" w:cs="Times New Roman"/>
          <w:sz w:val="24"/>
          <w:szCs w:val="24"/>
        </w:rPr>
        <w:t> </w:t>
      </w:r>
      <w:r w:rsidRPr="00CF74BA">
        <w:rPr>
          <w:rFonts w:ascii="Times New Roman" w:hAnsi="Times New Roman" w:cs="Times New Roman"/>
          <w:sz w:val="24"/>
          <w:szCs w:val="24"/>
        </w:rPr>
        <w:t>tabulky</w:t>
      </w:r>
      <w:r w:rsidR="00050643"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je možno </w:t>
      </w:r>
      <w:r w:rsidR="003D2FAE" w:rsidRPr="00CF74BA">
        <w:rPr>
          <w:rFonts w:ascii="Times New Roman" w:hAnsi="Times New Roman" w:cs="Times New Roman"/>
          <w:sz w:val="24"/>
          <w:szCs w:val="24"/>
        </w:rPr>
        <w:t>konstatovat,</w:t>
      </w:r>
      <w:r w:rsidRPr="00CF74BA">
        <w:rPr>
          <w:rFonts w:ascii="Times New Roman" w:hAnsi="Times New Roman" w:cs="Times New Roman"/>
          <w:sz w:val="24"/>
          <w:szCs w:val="24"/>
        </w:rPr>
        <w:t xml:space="preserve"> že dle §6 zákona č. 235/2004 Sb., o dani z přidané hodnoty</w:t>
      </w:r>
      <w:r w:rsidR="0003002C" w:rsidRPr="00CF74BA">
        <w:rPr>
          <w:rFonts w:ascii="Times New Roman" w:hAnsi="Times New Roman" w:cs="Times New Roman"/>
          <w:sz w:val="24"/>
          <w:szCs w:val="24"/>
        </w:rPr>
        <w:t>,</w:t>
      </w:r>
      <w:r w:rsidRPr="00CF74BA">
        <w:rPr>
          <w:rFonts w:ascii="Times New Roman" w:hAnsi="Times New Roman" w:cs="Times New Roman"/>
          <w:sz w:val="24"/>
          <w:szCs w:val="24"/>
        </w:rPr>
        <w:t xml:space="preserve"> nevzniká škole povinnost registrace, protože nepřekročila </w:t>
      </w:r>
      <w:r w:rsidR="000209D8" w:rsidRPr="00CF74BA">
        <w:rPr>
          <w:rFonts w:ascii="Times New Roman" w:hAnsi="Times New Roman" w:cs="Times New Roman"/>
          <w:sz w:val="24"/>
          <w:szCs w:val="24"/>
        </w:rPr>
        <w:t>limitní částku 1 mil. Kč za nejbližších 12 předcházejících po sobě jdoucích</w:t>
      </w:r>
      <w:r w:rsidR="00A4410F" w:rsidRPr="00CF74BA">
        <w:rPr>
          <w:rFonts w:ascii="Times New Roman" w:hAnsi="Times New Roman" w:cs="Times New Roman"/>
          <w:sz w:val="24"/>
          <w:szCs w:val="24"/>
        </w:rPr>
        <w:t xml:space="preserve"> kalendářních měsíců </w:t>
      </w:r>
      <w:r w:rsidR="00DC7E15" w:rsidRPr="00CF74BA">
        <w:rPr>
          <w:rFonts w:ascii="Times New Roman" w:hAnsi="Times New Roman" w:cs="Times New Roman"/>
          <w:sz w:val="24"/>
          <w:szCs w:val="24"/>
        </w:rPr>
        <w:t xml:space="preserve">(viz </w:t>
      </w:r>
      <w:r w:rsidR="00800546">
        <w:rPr>
          <w:rFonts w:ascii="Times New Roman" w:hAnsi="Times New Roman" w:cs="Times New Roman"/>
          <w:sz w:val="24"/>
          <w:szCs w:val="24"/>
        </w:rPr>
        <w:t>2.8</w:t>
      </w:r>
      <w:r w:rsidR="00DC7E15" w:rsidRPr="00CF74BA">
        <w:rPr>
          <w:rFonts w:ascii="Times New Roman" w:hAnsi="Times New Roman" w:cs="Times New Roman"/>
          <w:sz w:val="24"/>
          <w:szCs w:val="24"/>
        </w:rPr>
        <w:t>)</w:t>
      </w:r>
      <w:r w:rsidR="00A4410F" w:rsidRPr="00CF74BA">
        <w:rPr>
          <w:rFonts w:ascii="Times New Roman" w:hAnsi="Times New Roman" w:cs="Times New Roman"/>
          <w:sz w:val="24"/>
          <w:szCs w:val="24"/>
        </w:rPr>
        <w:t>.</w:t>
      </w:r>
    </w:p>
    <w:p w:rsidR="005B1818" w:rsidRPr="00B414B2" w:rsidRDefault="005B1818" w:rsidP="00281F32">
      <w:pPr>
        <w:ind w:firstLine="284"/>
        <w:rPr>
          <w:rFonts w:ascii="Times New Roman" w:hAnsi="Times New Roman" w:cs="Times New Roman"/>
          <w:sz w:val="16"/>
          <w:szCs w:val="16"/>
        </w:rPr>
      </w:pPr>
    </w:p>
    <w:p w:rsidR="001B5C56" w:rsidRPr="00CF74BA" w:rsidRDefault="00281F32" w:rsidP="00281F32">
      <w:pPr>
        <w:pStyle w:val="Titulek"/>
        <w:jc w:val="center"/>
        <w:rPr>
          <w:rFonts w:ascii="Times New Roman" w:hAnsi="Times New Roman" w:cs="Times New Roman"/>
          <w:i/>
          <w:color w:val="auto"/>
          <w:sz w:val="24"/>
          <w:szCs w:val="24"/>
        </w:rPr>
      </w:pPr>
      <w:bookmarkStart w:id="179" w:name="_Toc351658576"/>
      <w:r w:rsidRPr="00CF74BA">
        <w:rPr>
          <w:rFonts w:ascii="Times New Roman" w:hAnsi="Times New Roman" w:cs="Times New Roman"/>
          <w:i/>
          <w:color w:val="auto"/>
          <w:sz w:val="24"/>
          <w:szCs w:val="24"/>
        </w:rPr>
        <w:t xml:space="preserve">Graf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Graf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4</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1B5C56" w:rsidRPr="00CF74BA">
        <w:rPr>
          <w:rFonts w:ascii="Times New Roman" w:hAnsi="Times New Roman" w:cs="Times New Roman"/>
          <w:i/>
          <w:color w:val="auto"/>
          <w:sz w:val="24"/>
          <w:szCs w:val="24"/>
        </w:rPr>
        <w:t>Procentuální podíl příjmů podílejících se na obratu za rok 2012</w:t>
      </w:r>
      <w:bookmarkEnd w:id="179"/>
    </w:p>
    <w:p w:rsidR="007E1759" w:rsidRDefault="00A30997" w:rsidP="001B5C56">
      <w:pPr>
        <w:rPr>
          <w:rFonts w:ascii="Times New Roman" w:hAnsi="Times New Roman" w:cs="Times New Roman"/>
          <w:i/>
          <w:sz w:val="24"/>
          <w:szCs w:val="24"/>
        </w:rPr>
      </w:pPr>
      <w:r w:rsidRPr="00CF74BA">
        <w:rPr>
          <w:rFonts w:ascii="Times New Roman" w:hAnsi="Times New Roman" w:cs="Times New Roman"/>
          <w:noProof/>
          <w:sz w:val="24"/>
          <w:szCs w:val="24"/>
          <w:lang w:eastAsia="cs-CZ"/>
        </w:rPr>
        <w:drawing>
          <wp:inline distT="0" distB="0" distL="0" distR="0" wp14:anchorId="5729D177" wp14:editId="7A559F70">
            <wp:extent cx="5486400" cy="2493818"/>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4054C" w:rsidRDefault="003B584A" w:rsidP="00B414B2">
      <w:pPr>
        <w:ind w:firstLine="284"/>
        <w:rPr>
          <w:rFonts w:ascii="Times New Roman" w:hAnsi="Times New Roman" w:cs="Times New Roman"/>
          <w:i/>
          <w:sz w:val="24"/>
          <w:szCs w:val="24"/>
        </w:rPr>
      </w:pPr>
      <w:r w:rsidRPr="00CE6CB4">
        <w:rPr>
          <w:rFonts w:ascii="Times New Roman" w:hAnsi="Times New Roman" w:cs="Times New Roman"/>
          <w:i/>
          <w:sz w:val="24"/>
          <w:szCs w:val="24"/>
        </w:rPr>
        <w:t>zdroj: vlastní zpracování</w:t>
      </w:r>
      <w:r w:rsidR="009B6A84">
        <w:rPr>
          <w:rFonts w:ascii="Times New Roman" w:hAnsi="Times New Roman" w:cs="Times New Roman"/>
          <w:i/>
          <w:sz w:val="24"/>
          <w:szCs w:val="24"/>
        </w:rPr>
        <w:t xml:space="preserve"> </w:t>
      </w:r>
    </w:p>
    <w:p w:rsidR="00122199" w:rsidRPr="00122199" w:rsidRDefault="00122199" w:rsidP="00B414B2">
      <w:pPr>
        <w:ind w:firstLine="284"/>
        <w:rPr>
          <w:rFonts w:ascii="Times New Roman" w:hAnsi="Times New Roman" w:cs="Times New Roman"/>
          <w:i/>
          <w:sz w:val="16"/>
          <w:szCs w:val="16"/>
        </w:rPr>
      </w:pPr>
    </w:p>
    <w:p w:rsidR="00C62CC1" w:rsidRDefault="00C62CC1" w:rsidP="00C62CC1">
      <w:pPr>
        <w:pStyle w:val="Textkomente"/>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Uvedený graf </w:t>
      </w:r>
      <w:r w:rsidRPr="00CF74BA">
        <w:rPr>
          <w:rFonts w:ascii="Times New Roman" w:hAnsi="Times New Roman" w:cs="Times New Roman"/>
          <w:sz w:val="24"/>
          <w:szCs w:val="24"/>
        </w:rPr>
        <w:t>díky procentuálnímu zastoupení názorně zobrazuje, že n</w:t>
      </w:r>
      <w:r>
        <w:rPr>
          <w:rFonts w:ascii="Times New Roman" w:hAnsi="Times New Roman" w:cs="Times New Roman"/>
          <w:sz w:val="24"/>
          <w:szCs w:val="24"/>
        </w:rPr>
        <w:t xml:space="preserve">ejvětší příjem 47% </w:t>
      </w:r>
      <w:r w:rsidRPr="00CF74BA">
        <w:rPr>
          <w:rFonts w:ascii="Times New Roman" w:hAnsi="Times New Roman" w:cs="Times New Roman"/>
          <w:sz w:val="24"/>
          <w:szCs w:val="24"/>
        </w:rPr>
        <w:t xml:space="preserve">z celkového objemu má škola </w:t>
      </w:r>
      <w:r>
        <w:rPr>
          <w:rFonts w:ascii="Times New Roman" w:hAnsi="Times New Roman" w:cs="Times New Roman"/>
          <w:sz w:val="24"/>
          <w:szCs w:val="24"/>
        </w:rPr>
        <w:t xml:space="preserve">z ostatních výnosů (např. </w:t>
      </w:r>
      <w:r w:rsidRPr="00CF74BA">
        <w:rPr>
          <w:rFonts w:ascii="Times New Roman" w:hAnsi="Times New Roman" w:cs="Times New Roman"/>
          <w:sz w:val="24"/>
          <w:szCs w:val="24"/>
        </w:rPr>
        <w:t xml:space="preserve">přeúčtování </w:t>
      </w:r>
      <w:r>
        <w:rPr>
          <w:rFonts w:ascii="Times New Roman" w:hAnsi="Times New Roman" w:cs="Times New Roman"/>
          <w:sz w:val="24"/>
          <w:szCs w:val="24"/>
        </w:rPr>
        <w:t>nákladů</w:t>
      </w:r>
      <w:r w:rsidR="00122199">
        <w:rPr>
          <w:rFonts w:ascii="Times New Roman" w:hAnsi="Times New Roman" w:cs="Times New Roman"/>
          <w:sz w:val="24"/>
          <w:szCs w:val="24"/>
        </w:rPr>
        <w:t xml:space="preserve"> </w:t>
      </w:r>
      <w:r w:rsidRPr="00CF74BA">
        <w:rPr>
          <w:rFonts w:ascii="Times New Roman" w:hAnsi="Times New Roman" w:cs="Times New Roman"/>
          <w:sz w:val="24"/>
          <w:szCs w:val="24"/>
        </w:rPr>
        <w:t>pronájmu), hned jako druhý nejobjemn</w:t>
      </w:r>
      <w:r w:rsidR="00FE5E74">
        <w:rPr>
          <w:rFonts w:ascii="Times New Roman" w:hAnsi="Times New Roman" w:cs="Times New Roman"/>
          <w:sz w:val="24"/>
          <w:szCs w:val="24"/>
        </w:rPr>
        <w:t xml:space="preserve">ější příjem s 36% je ekonomická </w:t>
      </w:r>
      <w:r w:rsidRPr="00CF74BA">
        <w:rPr>
          <w:rFonts w:ascii="Times New Roman" w:hAnsi="Times New Roman" w:cs="Times New Roman"/>
          <w:sz w:val="24"/>
          <w:szCs w:val="24"/>
        </w:rPr>
        <w:t>činnost</w:t>
      </w:r>
      <w:r w:rsidR="00122199">
        <w:rPr>
          <w:rFonts w:ascii="Times New Roman" w:hAnsi="Times New Roman" w:cs="Times New Roman"/>
          <w:sz w:val="24"/>
          <w:szCs w:val="24"/>
        </w:rPr>
        <w:t xml:space="preserve"> </w:t>
      </w:r>
      <w:r w:rsidR="00FE5E74">
        <w:rPr>
          <w:rFonts w:ascii="Times New Roman" w:hAnsi="Times New Roman" w:cs="Times New Roman"/>
          <w:sz w:val="24"/>
          <w:szCs w:val="24"/>
        </w:rPr>
        <w:br/>
      </w:r>
      <w:r w:rsidRPr="00CF74BA">
        <w:rPr>
          <w:rFonts w:ascii="Times New Roman" w:hAnsi="Times New Roman" w:cs="Times New Roman"/>
          <w:sz w:val="24"/>
          <w:szCs w:val="24"/>
        </w:rPr>
        <w:t>(provoz bufetu).</w:t>
      </w:r>
    </w:p>
    <w:p w:rsidR="001A3744" w:rsidRPr="00CF74BA" w:rsidRDefault="00CA290D" w:rsidP="00FB0267">
      <w:pPr>
        <w:pStyle w:val="Nadpis1"/>
      </w:pPr>
      <w:bookmarkStart w:id="180" w:name="_Toc351055060"/>
      <w:bookmarkStart w:id="181" w:name="_Toc351141338"/>
      <w:bookmarkStart w:id="182" w:name="_Toc351743232"/>
      <w:r w:rsidRPr="00CF74BA">
        <w:rPr>
          <w:caps w:val="0"/>
        </w:rPr>
        <w:lastRenderedPageBreak/>
        <w:t>VÝVOJ OBRATU ŠKOLY</w:t>
      </w:r>
      <w:bookmarkEnd w:id="180"/>
      <w:bookmarkEnd w:id="181"/>
      <w:bookmarkEnd w:id="182"/>
    </w:p>
    <w:p w:rsidR="00901CBE" w:rsidRPr="00CF74BA" w:rsidRDefault="00572018" w:rsidP="00281F32">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V plánu školy na rok 2013 je rozšíření činnosti bufetu školy.  Z předcházející analýzy</w:t>
      </w:r>
      <w:r w:rsidR="00FB0267" w:rsidRPr="00CF74BA">
        <w:rPr>
          <w:rFonts w:ascii="Times New Roman" w:hAnsi="Times New Roman" w:cs="Times New Roman"/>
          <w:sz w:val="24"/>
          <w:szCs w:val="24"/>
        </w:rPr>
        <w:t xml:space="preserve"> </w:t>
      </w:r>
      <w:r w:rsidR="00E96404" w:rsidRPr="00CF74BA">
        <w:rPr>
          <w:rFonts w:ascii="Times New Roman" w:hAnsi="Times New Roman" w:cs="Times New Roman"/>
          <w:sz w:val="24"/>
          <w:szCs w:val="24"/>
        </w:rPr>
        <w:t>je zřejmé</w:t>
      </w:r>
      <w:r w:rsidRPr="00CF74BA">
        <w:rPr>
          <w:rFonts w:ascii="Times New Roman" w:hAnsi="Times New Roman" w:cs="Times New Roman"/>
          <w:sz w:val="24"/>
          <w:szCs w:val="24"/>
        </w:rPr>
        <w:t>, že tento příje</w:t>
      </w:r>
      <w:r w:rsidR="001C2D13" w:rsidRPr="00CF74BA">
        <w:rPr>
          <w:rFonts w:ascii="Times New Roman" w:hAnsi="Times New Roman" w:cs="Times New Roman"/>
          <w:sz w:val="24"/>
          <w:szCs w:val="24"/>
        </w:rPr>
        <w:t>m</w:t>
      </w:r>
      <w:r w:rsidR="00BF2DF7" w:rsidRPr="00CF74BA">
        <w:rPr>
          <w:rFonts w:ascii="Times New Roman" w:hAnsi="Times New Roman" w:cs="Times New Roman"/>
          <w:sz w:val="24"/>
          <w:szCs w:val="24"/>
        </w:rPr>
        <w:t xml:space="preserve"> </w:t>
      </w:r>
      <w:r w:rsidR="00935116" w:rsidRPr="00CF74BA">
        <w:rPr>
          <w:rFonts w:ascii="Times New Roman" w:hAnsi="Times New Roman" w:cs="Times New Roman"/>
          <w:sz w:val="24"/>
          <w:szCs w:val="24"/>
        </w:rPr>
        <w:t>je</w:t>
      </w:r>
      <w:r w:rsidR="00050643" w:rsidRPr="00CF74BA">
        <w:rPr>
          <w:rFonts w:ascii="Times New Roman" w:hAnsi="Times New Roman" w:cs="Times New Roman"/>
          <w:sz w:val="24"/>
          <w:szCs w:val="24"/>
        </w:rPr>
        <w:t xml:space="preserve"> </w:t>
      </w:r>
      <w:r w:rsidR="001C2D13" w:rsidRPr="00CF74BA">
        <w:rPr>
          <w:rFonts w:ascii="Times New Roman" w:hAnsi="Times New Roman" w:cs="Times New Roman"/>
          <w:sz w:val="24"/>
          <w:szCs w:val="24"/>
        </w:rPr>
        <w:t>druhý</w:t>
      </w:r>
      <w:r w:rsidR="00BF2DF7" w:rsidRPr="00CF74BA">
        <w:rPr>
          <w:rFonts w:ascii="Times New Roman" w:hAnsi="Times New Roman" w:cs="Times New Roman"/>
          <w:sz w:val="24"/>
          <w:szCs w:val="24"/>
        </w:rPr>
        <w:t>m</w:t>
      </w:r>
      <w:r w:rsidR="001C2D13" w:rsidRPr="00CF74BA">
        <w:rPr>
          <w:rFonts w:ascii="Times New Roman" w:hAnsi="Times New Roman" w:cs="Times New Roman"/>
          <w:sz w:val="24"/>
          <w:szCs w:val="24"/>
        </w:rPr>
        <w:t xml:space="preserve"> největší</w:t>
      </w:r>
      <w:r w:rsidR="00021BC0" w:rsidRPr="00CF74BA">
        <w:rPr>
          <w:rFonts w:ascii="Times New Roman" w:hAnsi="Times New Roman" w:cs="Times New Roman"/>
          <w:sz w:val="24"/>
          <w:szCs w:val="24"/>
        </w:rPr>
        <w:t>m</w:t>
      </w:r>
      <w:r w:rsidR="00BF2DF7" w:rsidRPr="00CF74BA">
        <w:rPr>
          <w:rFonts w:ascii="Times New Roman" w:hAnsi="Times New Roman" w:cs="Times New Roman"/>
          <w:sz w:val="24"/>
          <w:szCs w:val="24"/>
        </w:rPr>
        <w:t xml:space="preserve"> příjmem, který je předmětem daně z přidané hodnoty. Rozšíření této činnosti by mělo být 1,5 krát větší </w:t>
      </w:r>
      <w:r w:rsidR="00FE5E74">
        <w:rPr>
          <w:rFonts w:ascii="Times New Roman" w:hAnsi="Times New Roman" w:cs="Times New Roman"/>
          <w:sz w:val="24"/>
          <w:szCs w:val="24"/>
        </w:rPr>
        <w:br/>
      </w:r>
      <w:r w:rsidR="00BF2DF7" w:rsidRPr="00CF74BA">
        <w:rPr>
          <w:rFonts w:ascii="Times New Roman" w:hAnsi="Times New Roman" w:cs="Times New Roman"/>
          <w:sz w:val="24"/>
          <w:szCs w:val="24"/>
        </w:rPr>
        <w:t>než v současnosti.</w:t>
      </w:r>
      <w:r w:rsidR="00FB0267" w:rsidRPr="00CF74BA">
        <w:rPr>
          <w:rFonts w:ascii="Times New Roman" w:hAnsi="Times New Roman" w:cs="Times New Roman"/>
          <w:sz w:val="24"/>
          <w:szCs w:val="24"/>
        </w:rPr>
        <w:t xml:space="preserve"> V následujícím </w:t>
      </w:r>
      <w:r w:rsidR="00901CBE" w:rsidRPr="00CF74BA">
        <w:rPr>
          <w:rFonts w:ascii="Times New Roman" w:hAnsi="Times New Roman" w:cs="Times New Roman"/>
          <w:sz w:val="24"/>
          <w:szCs w:val="24"/>
        </w:rPr>
        <w:t>grafu je znázorněn předpokládaný vývoj obratu školy v roce 2013 s ohledem na datum překročení limitu pro registrace k dani z přidané hodnoty.</w:t>
      </w:r>
      <w:r w:rsidR="003A706D" w:rsidRPr="00CF74BA">
        <w:rPr>
          <w:rFonts w:ascii="Times New Roman" w:hAnsi="Times New Roman" w:cs="Times New Roman"/>
          <w:sz w:val="24"/>
          <w:szCs w:val="24"/>
        </w:rPr>
        <w:t xml:space="preserve"> </w:t>
      </w:r>
      <w:r w:rsidR="006852DA" w:rsidRPr="00CF74BA">
        <w:rPr>
          <w:rFonts w:ascii="Times New Roman" w:hAnsi="Times New Roman" w:cs="Times New Roman"/>
          <w:sz w:val="24"/>
          <w:szCs w:val="24"/>
        </w:rPr>
        <w:t>Vývoj obratu</w:t>
      </w:r>
      <w:r w:rsidR="003D2FAE" w:rsidRPr="00CF74BA">
        <w:rPr>
          <w:rFonts w:ascii="Times New Roman" w:hAnsi="Times New Roman" w:cs="Times New Roman"/>
          <w:sz w:val="24"/>
          <w:szCs w:val="24"/>
        </w:rPr>
        <w:t xml:space="preserve"> je zpracován na základě reálného odhadu dosavadního vývoje tržeb v letech předcházejících s ohledem na rozšíření činnosti bufetu školy.</w:t>
      </w:r>
    </w:p>
    <w:p w:rsidR="000714DD" w:rsidRPr="00CF74BA" w:rsidRDefault="000714DD" w:rsidP="006F3E5E">
      <w:pPr>
        <w:rPr>
          <w:rFonts w:ascii="Times New Roman" w:hAnsi="Times New Roman" w:cs="Times New Roman"/>
          <w:sz w:val="24"/>
          <w:szCs w:val="24"/>
        </w:rPr>
      </w:pPr>
    </w:p>
    <w:p w:rsidR="001B5C56" w:rsidRPr="00CF74BA" w:rsidRDefault="00281F32" w:rsidP="00281F32">
      <w:pPr>
        <w:pStyle w:val="Titulek"/>
        <w:jc w:val="center"/>
        <w:rPr>
          <w:rFonts w:ascii="Times New Roman" w:hAnsi="Times New Roman" w:cs="Times New Roman"/>
          <w:i/>
          <w:color w:val="auto"/>
          <w:sz w:val="24"/>
          <w:szCs w:val="24"/>
        </w:rPr>
      </w:pPr>
      <w:bookmarkStart w:id="183" w:name="_Toc351658577"/>
      <w:r w:rsidRPr="00CF74BA">
        <w:rPr>
          <w:rFonts w:ascii="Times New Roman" w:hAnsi="Times New Roman" w:cs="Times New Roman"/>
          <w:i/>
          <w:color w:val="auto"/>
          <w:sz w:val="24"/>
          <w:szCs w:val="24"/>
        </w:rPr>
        <w:t xml:space="preserve">Graf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Graf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5</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935116" w:rsidRPr="00CF74BA">
        <w:rPr>
          <w:rFonts w:ascii="Times New Roman" w:hAnsi="Times New Roman" w:cs="Times New Roman"/>
          <w:i/>
          <w:color w:val="auto"/>
          <w:sz w:val="24"/>
          <w:szCs w:val="24"/>
        </w:rPr>
        <w:t>Předpokládaný</w:t>
      </w:r>
      <w:r w:rsidR="001B5C56" w:rsidRPr="00CF74BA">
        <w:rPr>
          <w:rFonts w:ascii="Times New Roman" w:hAnsi="Times New Roman" w:cs="Times New Roman"/>
          <w:i/>
          <w:color w:val="auto"/>
          <w:sz w:val="24"/>
          <w:szCs w:val="24"/>
        </w:rPr>
        <w:t xml:space="preserve"> vývoj obratu školy v</w:t>
      </w:r>
      <w:r w:rsidR="007E1759">
        <w:rPr>
          <w:rFonts w:ascii="Times New Roman" w:hAnsi="Times New Roman" w:cs="Times New Roman"/>
          <w:i/>
          <w:color w:val="auto"/>
          <w:sz w:val="24"/>
          <w:szCs w:val="24"/>
        </w:rPr>
        <w:t> </w:t>
      </w:r>
      <w:r w:rsidR="00A63CBE" w:rsidRPr="00CF74BA">
        <w:rPr>
          <w:rFonts w:ascii="Times New Roman" w:hAnsi="Times New Roman" w:cs="Times New Roman"/>
          <w:i/>
          <w:color w:val="auto"/>
          <w:sz w:val="24"/>
          <w:szCs w:val="24"/>
        </w:rPr>
        <w:t>období</w:t>
      </w:r>
      <w:r w:rsidR="007E1759">
        <w:rPr>
          <w:rFonts w:ascii="Times New Roman" w:hAnsi="Times New Roman" w:cs="Times New Roman"/>
          <w:i/>
          <w:color w:val="auto"/>
          <w:sz w:val="24"/>
          <w:szCs w:val="24"/>
        </w:rPr>
        <w:t xml:space="preserve">  </w:t>
      </w:r>
      <w:r w:rsidR="00901CBE" w:rsidRPr="00CF74BA">
        <w:rPr>
          <w:rFonts w:ascii="Times New Roman" w:hAnsi="Times New Roman" w:cs="Times New Roman"/>
          <w:i/>
          <w:color w:val="auto"/>
          <w:sz w:val="24"/>
          <w:szCs w:val="24"/>
        </w:rPr>
        <w:t>9/2012 – 6/</w:t>
      </w:r>
      <w:r w:rsidR="001B5C56" w:rsidRPr="00CF74BA">
        <w:rPr>
          <w:rFonts w:ascii="Times New Roman" w:hAnsi="Times New Roman" w:cs="Times New Roman"/>
          <w:i/>
          <w:color w:val="auto"/>
          <w:sz w:val="24"/>
          <w:szCs w:val="24"/>
        </w:rPr>
        <w:t>2013</w:t>
      </w:r>
      <w:bookmarkEnd w:id="183"/>
    </w:p>
    <w:p w:rsidR="003D2FAE" w:rsidRPr="00CE6CB4" w:rsidRDefault="00572018" w:rsidP="001B5C56">
      <w:pPr>
        <w:rPr>
          <w:rFonts w:ascii="Times New Roman" w:hAnsi="Times New Roman" w:cs="Times New Roman"/>
          <w:i/>
          <w:sz w:val="24"/>
          <w:szCs w:val="24"/>
        </w:rPr>
      </w:pPr>
      <w:r w:rsidRPr="00CF74BA">
        <w:rPr>
          <w:rFonts w:ascii="Times New Roman" w:hAnsi="Times New Roman" w:cs="Times New Roman"/>
          <w:b/>
          <w:noProof/>
          <w:sz w:val="24"/>
          <w:szCs w:val="24"/>
          <w:lang w:eastAsia="cs-CZ"/>
        </w:rPr>
        <w:drawing>
          <wp:inline distT="0" distB="0" distL="0" distR="0" wp14:anchorId="41D28A64" wp14:editId="4513FE29">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CB4E4E" w:rsidRPr="00CE6CB4">
        <w:rPr>
          <w:rFonts w:ascii="Times New Roman" w:hAnsi="Times New Roman" w:cs="Times New Roman"/>
          <w:i/>
          <w:sz w:val="24"/>
          <w:szCs w:val="24"/>
        </w:rPr>
        <w:t>zdroj: vlastní zpracování</w:t>
      </w:r>
    </w:p>
    <w:p w:rsidR="003A706D" w:rsidRPr="00CF74BA" w:rsidRDefault="003A706D" w:rsidP="001B5C56">
      <w:pPr>
        <w:rPr>
          <w:rFonts w:ascii="Times New Roman" w:hAnsi="Times New Roman" w:cs="Times New Roman"/>
          <w:sz w:val="24"/>
          <w:szCs w:val="24"/>
        </w:rPr>
      </w:pPr>
    </w:p>
    <w:p w:rsidR="00453320" w:rsidRPr="00CF74BA" w:rsidRDefault="00164470" w:rsidP="00281F32">
      <w:pPr>
        <w:ind w:firstLine="284"/>
        <w:rPr>
          <w:rFonts w:ascii="Times New Roman" w:hAnsi="Times New Roman" w:cs="Times New Roman"/>
          <w:sz w:val="24"/>
          <w:szCs w:val="24"/>
        </w:rPr>
      </w:pPr>
      <w:r w:rsidRPr="00CF74BA">
        <w:rPr>
          <w:rFonts w:ascii="Times New Roman" w:hAnsi="Times New Roman" w:cs="Times New Roman"/>
          <w:sz w:val="24"/>
          <w:szCs w:val="24"/>
        </w:rPr>
        <w:t>Z</w:t>
      </w:r>
      <w:r w:rsidR="00AB02E7" w:rsidRPr="00CF74BA">
        <w:rPr>
          <w:rFonts w:ascii="Times New Roman" w:hAnsi="Times New Roman" w:cs="Times New Roman"/>
          <w:sz w:val="24"/>
          <w:szCs w:val="24"/>
        </w:rPr>
        <w:t> grafu</w:t>
      </w:r>
      <w:r w:rsidRPr="00CF74BA">
        <w:rPr>
          <w:rFonts w:ascii="Times New Roman" w:hAnsi="Times New Roman" w:cs="Times New Roman"/>
          <w:sz w:val="24"/>
          <w:szCs w:val="24"/>
        </w:rPr>
        <w:t xml:space="preserve"> předpokládaného vývoje</w:t>
      </w:r>
      <w:r w:rsidR="005B4DD0" w:rsidRPr="00CF74BA">
        <w:rPr>
          <w:rFonts w:ascii="Times New Roman" w:hAnsi="Times New Roman" w:cs="Times New Roman"/>
          <w:sz w:val="24"/>
          <w:szCs w:val="24"/>
        </w:rPr>
        <w:t xml:space="preserve"> obratu </w:t>
      </w:r>
      <w:r w:rsidR="0026530F" w:rsidRPr="00CF74BA">
        <w:rPr>
          <w:rFonts w:ascii="Times New Roman" w:hAnsi="Times New Roman" w:cs="Times New Roman"/>
          <w:sz w:val="24"/>
          <w:szCs w:val="24"/>
        </w:rPr>
        <w:t xml:space="preserve">je zřejmé, že škole by měla </w:t>
      </w:r>
      <w:r w:rsidRPr="00CF74BA">
        <w:rPr>
          <w:rFonts w:ascii="Times New Roman" w:hAnsi="Times New Roman" w:cs="Times New Roman"/>
          <w:sz w:val="24"/>
          <w:szCs w:val="24"/>
        </w:rPr>
        <w:t>vzniknou</w:t>
      </w:r>
      <w:r w:rsidR="00AB02E7" w:rsidRPr="00CF74BA">
        <w:rPr>
          <w:rFonts w:ascii="Times New Roman" w:hAnsi="Times New Roman" w:cs="Times New Roman"/>
          <w:sz w:val="24"/>
          <w:szCs w:val="24"/>
        </w:rPr>
        <w:t>t</w:t>
      </w:r>
      <w:r w:rsidR="003A706D" w:rsidRPr="00CF74BA">
        <w:rPr>
          <w:rFonts w:ascii="Times New Roman" w:hAnsi="Times New Roman" w:cs="Times New Roman"/>
          <w:sz w:val="24"/>
          <w:szCs w:val="24"/>
        </w:rPr>
        <w:t xml:space="preserve"> </w:t>
      </w:r>
      <w:r w:rsidR="00B8007C" w:rsidRPr="00CF74BA">
        <w:rPr>
          <w:rFonts w:ascii="Times New Roman" w:hAnsi="Times New Roman" w:cs="Times New Roman"/>
          <w:sz w:val="24"/>
          <w:szCs w:val="24"/>
        </w:rPr>
        <w:t>povinnost registrace k dani z přidané hodnoty ve čtvrtém měsíci roku 2013.</w:t>
      </w:r>
      <w:r w:rsidR="007D2560" w:rsidRPr="00CF74BA">
        <w:rPr>
          <w:rFonts w:ascii="Times New Roman" w:hAnsi="Times New Roman" w:cs="Times New Roman"/>
          <w:sz w:val="24"/>
          <w:szCs w:val="24"/>
        </w:rPr>
        <w:t xml:space="preserve"> </w:t>
      </w:r>
      <w:r w:rsidR="00B8007C" w:rsidRPr="00CF74BA">
        <w:rPr>
          <w:rFonts w:ascii="Times New Roman" w:hAnsi="Times New Roman" w:cs="Times New Roman"/>
          <w:sz w:val="24"/>
          <w:szCs w:val="24"/>
        </w:rPr>
        <w:t xml:space="preserve">Škola </w:t>
      </w:r>
      <w:r w:rsidR="00927B68">
        <w:rPr>
          <w:rFonts w:ascii="Times New Roman" w:hAnsi="Times New Roman" w:cs="Times New Roman"/>
          <w:sz w:val="24"/>
          <w:szCs w:val="24"/>
        </w:rPr>
        <w:br/>
      </w:r>
      <w:r w:rsidR="00B8007C" w:rsidRPr="00CF74BA">
        <w:rPr>
          <w:rFonts w:ascii="Times New Roman" w:hAnsi="Times New Roman" w:cs="Times New Roman"/>
          <w:sz w:val="24"/>
          <w:szCs w:val="24"/>
        </w:rPr>
        <w:t>by</w:t>
      </w:r>
      <w:r w:rsidR="005B4DD0" w:rsidRPr="00CF74BA">
        <w:rPr>
          <w:rFonts w:ascii="Times New Roman" w:hAnsi="Times New Roman" w:cs="Times New Roman"/>
          <w:sz w:val="24"/>
          <w:szCs w:val="24"/>
        </w:rPr>
        <w:t xml:space="preserve"> se</w:t>
      </w:r>
      <w:r w:rsidR="00B8007C" w:rsidRPr="00CF74BA">
        <w:rPr>
          <w:rFonts w:ascii="Times New Roman" w:hAnsi="Times New Roman" w:cs="Times New Roman"/>
          <w:sz w:val="24"/>
          <w:szCs w:val="24"/>
        </w:rPr>
        <w:t xml:space="preserve"> stala plátcem první d</w:t>
      </w:r>
      <w:r w:rsidR="00982C6D" w:rsidRPr="00CF74BA">
        <w:rPr>
          <w:rFonts w:ascii="Times New Roman" w:hAnsi="Times New Roman" w:cs="Times New Roman"/>
          <w:sz w:val="24"/>
          <w:szCs w:val="24"/>
        </w:rPr>
        <w:t xml:space="preserve">en </w:t>
      </w:r>
      <w:r w:rsidR="00BE4CB1" w:rsidRPr="00CF74BA">
        <w:rPr>
          <w:rFonts w:ascii="Times New Roman" w:hAnsi="Times New Roman" w:cs="Times New Roman"/>
          <w:sz w:val="24"/>
          <w:szCs w:val="24"/>
        </w:rPr>
        <w:t>druhého</w:t>
      </w:r>
      <w:r w:rsidR="00982C6D" w:rsidRPr="00CF74BA">
        <w:rPr>
          <w:rFonts w:ascii="Times New Roman" w:hAnsi="Times New Roman" w:cs="Times New Roman"/>
          <w:sz w:val="24"/>
          <w:szCs w:val="24"/>
        </w:rPr>
        <w:t xml:space="preserve"> měsíce následujícího</w:t>
      </w:r>
      <w:r w:rsidR="00BF2DF7" w:rsidRPr="00CF74BA">
        <w:rPr>
          <w:rFonts w:ascii="Times New Roman" w:hAnsi="Times New Roman" w:cs="Times New Roman"/>
          <w:sz w:val="24"/>
          <w:szCs w:val="24"/>
        </w:rPr>
        <w:t>,</w:t>
      </w:r>
      <w:r w:rsidR="007D2560" w:rsidRPr="00CF74BA">
        <w:rPr>
          <w:rFonts w:ascii="Times New Roman" w:hAnsi="Times New Roman" w:cs="Times New Roman"/>
          <w:sz w:val="24"/>
          <w:szCs w:val="24"/>
        </w:rPr>
        <w:t xml:space="preserve"> </w:t>
      </w:r>
      <w:r w:rsidR="00B8007C" w:rsidRPr="00CF74BA">
        <w:rPr>
          <w:rFonts w:ascii="Times New Roman" w:hAnsi="Times New Roman" w:cs="Times New Roman"/>
          <w:sz w:val="24"/>
          <w:szCs w:val="24"/>
        </w:rPr>
        <w:t>ve kterém překročila limit, tzn. v </w:t>
      </w:r>
      <w:r w:rsidR="00BE4CB1" w:rsidRPr="00CF74BA">
        <w:rPr>
          <w:rFonts w:ascii="Times New Roman" w:hAnsi="Times New Roman" w:cs="Times New Roman"/>
          <w:sz w:val="24"/>
          <w:szCs w:val="24"/>
        </w:rPr>
        <w:t>šestém</w:t>
      </w:r>
      <w:r w:rsidR="00B8007C" w:rsidRPr="00CF74BA">
        <w:rPr>
          <w:rFonts w:ascii="Times New Roman" w:hAnsi="Times New Roman" w:cs="Times New Roman"/>
          <w:sz w:val="24"/>
          <w:szCs w:val="24"/>
        </w:rPr>
        <w:t xml:space="preserve"> měsíci roku 2013. </w:t>
      </w:r>
      <w:r w:rsidR="005B4DD0" w:rsidRPr="00CF74BA">
        <w:rPr>
          <w:rFonts w:ascii="Times New Roman" w:hAnsi="Times New Roman" w:cs="Times New Roman"/>
          <w:sz w:val="24"/>
          <w:szCs w:val="24"/>
        </w:rPr>
        <w:t xml:space="preserve">V tomto časovém prostoru </w:t>
      </w:r>
      <w:r w:rsidR="00901CBE" w:rsidRPr="00CF74BA">
        <w:rPr>
          <w:rFonts w:ascii="Times New Roman" w:hAnsi="Times New Roman" w:cs="Times New Roman"/>
          <w:sz w:val="24"/>
          <w:szCs w:val="24"/>
        </w:rPr>
        <w:t>by</w:t>
      </w:r>
      <w:r w:rsidR="003A706D" w:rsidRPr="00CF74BA">
        <w:rPr>
          <w:rFonts w:ascii="Times New Roman" w:hAnsi="Times New Roman" w:cs="Times New Roman"/>
          <w:sz w:val="24"/>
          <w:szCs w:val="24"/>
        </w:rPr>
        <w:t xml:space="preserve"> </w:t>
      </w:r>
      <w:r w:rsidR="00901CBE" w:rsidRPr="00CF74BA">
        <w:rPr>
          <w:rFonts w:ascii="Times New Roman" w:hAnsi="Times New Roman" w:cs="Times New Roman"/>
          <w:sz w:val="24"/>
          <w:szCs w:val="24"/>
        </w:rPr>
        <w:t>škola měla</w:t>
      </w:r>
      <w:r w:rsidR="005B4DD0" w:rsidRPr="00CF74BA">
        <w:rPr>
          <w:rFonts w:ascii="Times New Roman" w:hAnsi="Times New Roman" w:cs="Times New Roman"/>
          <w:sz w:val="24"/>
          <w:szCs w:val="24"/>
        </w:rPr>
        <w:t xml:space="preserve"> splnit</w:t>
      </w:r>
      <w:r w:rsidR="00132D46" w:rsidRPr="00CF74BA">
        <w:rPr>
          <w:rFonts w:ascii="Times New Roman" w:hAnsi="Times New Roman" w:cs="Times New Roman"/>
          <w:sz w:val="24"/>
          <w:szCs w:val="24"/>
        </w:rPr>
        <w:t xml:space="preserve"> všechny povinnosti, které jí</w:t>
      </w:r>
      <w:r w:rsidR="00B8007C" w:rsidRPr="00CF74BA">
        <w:rPr>
          <w:rFonts w:ascii="Times New Roman" w:hAnsi="Times New Roman" w:cs="Times New Roman"/>
          <w:sz w:val="24"/>
          <w:szCs w:val="24"/>
        </w:rPr>
        <w:t xml:space="preserve"> vyplývají jako plátci dani z přidané hodnoty. </w:t>
      </w:r>
      <w:r w:rsidR="00901CBE" w:rsidRPr="00CF74BA">
        <w:rPr>
          <w:rFonts w:ascii="Times New Roman" w:hAnsi="Times New Roman" w:cs="Times New Roman"/>
          <w:sz w:val="24"/>
          <w:szCs w:val="24"/>
        </w:rPr>
        <w:t>Školu čeká</w:t>
      </w:r>
      <w:r w:rsidR="003A706D" w:rsidRPr="00CF74BA">
        <w:rPr>
          <w:rFonts w:ascii="Times New Roman" w:hAnsi="Times New Roman" w:cs="Times New Roman"/>
          <w:sz w:val="24"/>
          <w:szCs w:val="24"/>
        </w:rPr>
        <w:t xml:space="preserve"> </w:t>
      </w:r>
      <w:r w:rsidR="00B8007C" w:rsidRPr="00CF74BA">
        <w:rPr>
          <w:rFonts w:ascii="Times New Roman" w:hAnsi="Times New Roman" w:cs="Times New Roman"/>
          <w:sz w:val="24"/>
          <w:szCs w:val="24"/>
        </w:rPr>
        <w:t>velmi náročné období</w:t>
      </w:r>
      <w:r w:rsidR="00A46E63" w:rsidRPr="00CF74BA">
        <w:rPr>
          <w:rFonts w:ascii="Times New Roman" w:hAnsi="Times New Roman" w:cs="Times New Roman"/>
          <w:sz w:val="24"/>
          <w:szCs w:val="24"/>
        </w:rPr>
        <w:t>.</w:t>
      </w:r>
      <w:r w:rsidR="005B4DD0" w:rsidRPr="00CF74BA">
        <w:rPr>
          <w:rFonts w:ascii="Times New Roman" w:hAnsi="Times New Roman" w:cs="Times New Roman"/>
          <w:sz w:val="24"/>
          <w:szCs w:val="24"/>
        </w:rPr>
        <w:t xml:space="preserve">  Je otázkou, zda rozšíření bufetu bude pro školu přínosem. V následující části </w:t>
      </w:r>
      <w:r w:rsidR="00901CBE" w:rsidRPr="00CF74BA">
        <w:rPr>
          <w:rFonts w:ascii="Times New Roman" w:hAnsi="Times New Roman" w:cs="Times New Roman"/>
          <w:sz w:val="24"/>
          <w:szCs w:val="24"/>
        </w:rPr>
        <w:t>bude shrnuto</w:t>
      </w:r>
      <w:r w:rsidR="005B4DD0" w:rsidRPr="00CF74BA">
        <w:rPr>
          <w:rFonts w:ascii="Times New Roman" w:hAnsi="Times New Roman" w:cs="Times New Roman"/>
          <w:sz w:val="24"/>
          <w:szCs w:val="24"/>
        </w:rPr>
        <w:t xml:space="preserve"> vše</w:t>
      </w:r>
      <w:r w:rsidR="00D22D7B" w:rsidRPr="00CF74BA">
        <w:rPr>
          <w:rFonts w:ascii="Times New Roman" w:hAnsi="Times New Roman" w:cs="Times New Roman"/>
          <w:sz w:val="24"/>
          <w:szCs w:val="24"/>
        </w:rPr>
        <w:t>, co</w:t>
      </w:r>
      <w:r w:rsidR="003A706D" w:rsidRPr="00CF74BA">
        <w:rPr>
          <w:rFonts w:ascii="Times New Roman" w:hAnsi="Times New Roman" w:cs="Times New Roman"/>
          <w:sz w:val="24"/>
          <w:szCs w:val="24"/>
        </w:rPr>
        <w:t xml:space="preserve"> </w:t>
      </w:r>
      <w:r w:rsidR="00E3143C" w:rsidRPr="00CF74BA">
        <w:rPr>
          <w:rFonts w:ascii="Times New Roman" w:hAnsi="Times New Roman" w:cs="Times New Roman"/>
          <w:sz w:val="24"/>
          <w:szCs w:val="24"/>
        </w:rPr>
        <w:t>musí škola učinit</w:t>
      </w:r>
      <w:r w:rsidR="00891914" w:rsidRPr="00CF74BA">
        <w:rPr>
          <w:rFonts w:ascii="Times New Roman" w:hAnsi="Times New Roman" w:cs="Times New Roman"/>
          <w:sz w:val="24"/>
          <w:szCs w:val="24"/>
        </w:rPr>
        <w:t xml:space="preserve"> po překročení limitu.</w:t>
      </w:r>
    </w:p>
    <w:p w:rsidR="001D0585" w:rsidRDefault="001D0585">
      <w:pPr>
        <w:rPr>
          <w:rFonts w:ascii="Times New Roman" w:eastAsia="Times New Roman" w:hAnsi="Times New Roman" w:cs="Times New Roman"/>
          <w:b/>
          <w:bCs/>
          <w:kern w:val="36"/>
          <w:sz w:val="32"/>
          <w:szCs w:val="48"/>
          <w:lang w:eastAsia="cs-CZ"/>
        </w:rPr>
      </w:pPr>
      <w:bookmarkStart w:id="184" w:name="_Toc351055061"/>
      <w:bookmarkStart w:id="185" w:name="_Toc351141339"/>
      <w:r>
        <w:rPr>
          <w:caps/>
        </w:rPr>
        <w:br w:type="page"/>
      </w:r>
    </w:p>
    <w:p w:rsidR="00281F32" w:rsidRPr="00CF74BA" w:rsidRDefault="00CA290D" w:rsidP="00027C70">
      <w:pPr>
        <w:pStyle w:val="Nadpis1"/>
      </w:pPr>
      <w:bookmarkStart w:id="186" w:name="_Toc351743233"/>
      <w:r w:rsidRPr="00CF74BA">
        <w:rPr>
          <w:caps w:val="0"/>
        </w:rPr>
        <w:lastRenderedPageBreak/>
        <w:t xml:space="preserve">POVINNOSTI </w:t>
      </w:r>
      <w:r w:rsidRPr="00027C70">
        <w:rPr>
          <w:caps w:val="0"/>
        </w:rPr>
        <w:t>ŠKOLY</w:t>
      </w:r>
      <w:r w:rsidRPr="00CF74BA">
        <w:rPr>
          <w:caps w:val="0"/>
        </w:rPr>
        <w:t xml:space="preserve"> PŘED A BĚHEM REGISTRACE</w:t>
      </w:r>
      <w:bookmarkEnd w:id="184"/>
      <w:bookmarkEnd w:id="185"/>
      <w:bookmarkEnd w:id="186"/>
    </w:p>
    <w:p w:rsidR="001D0585" w:rsidRPr="001D0585" w:rsidRDefault="001D0585" w:rsidP="001D0585">
      <w:pPr>
        <w:pStyle w:val="Nadpis2"/>
        <w:numPr>
          <w:ilvl w:val="0"/>
          <w:numId w:val="0"/>
        </w:numPr>
        <w:ind w:left="576"/>
        <w:rPr>
          <w:sz w:val="10"/>
          <w:szCs w:val="10"/>
        </w:rPr>
      </w:pPr>
      <w:bookmarkStart w:id="187" w:name="_Toc351055062"/>
      <w:bookmarkStart w:id="188" w:name="_Toc351141340"/>
    </w:p>
    <w:p w:rsidR="00B8007C" w:rsidRPr="00CF74BA" w:rsidRDefault="00B8007C" w:rsidP="00FB0267">
      <w:pPr>
        <w:pStyle w:val="Nadpis2"/>
      </w:pPr>
      <w:bookmarkStart w:id="189" w:name="_Toc351743234"/>
      <w:r w:rsidRPr="00CF74BA">
        <w:t>Registrace</w:t>
      </w:r>
      <w:r w:rsidR="00021BC0" w:rsidRPr="00CF74BA">
        <w:t xml:space="preserve"> a nesplnění registrační povinnosti</w:t>
      </w:r>
      <w:bookmarkEnd w:id="187"/>
      <w:bookmarkEnd w:id="188"/>
      <w:bookmarkEnd w:id="189"/>
    </w:p>
    <w:p w:rsidR="00901CBE" w:rsidRPr="00CF74BA" w:rsidRDefault="008C32A0" w:rsidP="00281F32">
      <w:pPr>
        <w:ind w:firstLine="284"/>
        <w:rPr>
          <w:rFonts w:ascii="Times New Roman" w:hAnsi="Times New Roman" w:cs="Times New Roman"/>
          <w:sz w:val="24"/>
          <w:szCs w:val="24"/>
        </w:rPr>
      </w:pPr>
      <w:r w:rsidRPr="00CF74BA">
        <w:rPr>
          <w:rFonts w:ascii="Times New Roman" w:hAnsi="Times New Roman" w:cs="Times New Roman"/>
          <w:sz w:val="24"/>
          <w:szCs w:val="24"/>
        </w:rPr>
        <w:t>Na základě rozboru vývoje obratu školy</w:t>
      </w:r>
      <w:r w:rsidR="0076699C" w:rsidRPr="00CF74BA">
        <w:rPr>
          <w:rFonts w:ascii="Times New Roman" w:hAnsi="Times New Roman" w:cs="Times New Roman"/>
          <w:sz w:val="24"/>
          <w:szCs w:val="24"/>
        </w:rPr>
        <w:t xml:space="preserve"> bude muset škola podat přihlášku k registraci do 15 dnů po skončení kalendářního měsíce, ve kterém překročila limit. V našem případě by to mělo být do 15. 5. 2013. Dále z rozboru vyplývá, že zdaňovacím obdobím je kalendářní čtvrtletí, protože škola za předcházející kalendářní rok nedosáhla obratu 10 mil. Kč. </w:t>
      </w:r>
      <w:r w:rsidR="00901CBE" w:rsidRPr="00CF74BA">
        <w:rPr>
          <w:rFonts w:ascii="Times New Roman" w:hAnsi="Times New Roman" w:cs="Times New Roman"/>
          <w:sz w:val="24"/>
          <w:szCs w:val="24"/>
        </w:rPr>
        <w:t>Je možno</w:t>
      </w:r>
      <w:r w:rsidR="0076699C" w:rsidRPr="00CF74BA">
        <w:rPr>
          <w:rFonts w:ascii="Times New Roman" w:hAnsi="Times New Roman" w:cs="Times New Roman"/>
          <w:sz w:val="24"/>
          <w:szCs w:val="24"/>
        </w:rPr>
        <w:t xml:space="preserve"> konstatovat, že vyplněn</w:t>
      </w:r>
      <w:r w:rsidR="0003002C" w:rsidRPr="00CF74BA">
        <w:rPr>
          <w:rFonts w:ascii="Times New Roman" w:hAnsi="Times New Roman" w:cs="Times New Roman"/>
          <w:sz w:val="24"/>
          <w:szCs w:val="24"/>
        </w:rPr>
        <w:t>í přihlášky k registraci k dani</w:t>
      </w:r>
      <w:r w:rsidR="0076699C" w:rsidRPr="00CF74BA">
        <w:rPr>
          <w:rFonts w:ascii="Times New Roman" w:hAnsi="Times New Roman" w:cs="Times New Roman"/>
          <w:sz w:val="24"/>
          <w:szCs w:val="24"/>
        </w:rPr>
        <w:t xml:space="preserve"> </w:t>
      </w:r>
      <w:r w:rsidR="004C22DA">
        <w:rPr>
          <w:rFonts w:ascii="Times New Roman" w:hAnsi="Times New Roman" w:cs="Times New Roman"/>
          <w:sz w:val="24"/>
          <w:szCs w:val="24"/>
        </w:rPr>
        <w:br/>
      </w:r>
      <w:r w:rsidR="0076699C" w:rsidRPr="00CF74BA">
        <w:rPr>
          <w:rFonts w:ascii="Times New Roman" w:hAnsi="Times New Roman" w:cs="Times New Roman"/>
          <w:sz w:val="24"/>
          <w:szCs w:val="24"/>
        </w:rPr>
        <w:t>je také velmi důležité</w:t>
      </w:r>
      <w:r w:rsidR="00F60BD8" w:rsidRPr="00CF74BA">
        <w:rPr>
          <w:rFonts w:ascii="Times New Roman" w:hAnsi="Times New Roman" w:cs="Times New Roman"/>
          <w:sz w:val="24"/>
          <w:szCs w:val="24"/>
        </w:rPr>
        <w:t xml:space="preserve">. </w:t>
      </w:r>
    </w:p>
    <w:p w:rsidR="008C32A0" w:rsidRPr="00CF74BA" w:rsidRDefault="00287B13" w:rsidP="00281F32">
      <w:pPr>
        <w:ind w:firstLine="284"/>
        <w:rPr>
          <w:rFonts w:ascii="Times New Roman" w:hAnsi="Times New Roman" w:cs="Times New Roman"/>
          <w:sz w:val="24"/>
          <w:szCs w:val="24"/>
        </w:rPr>
      </w:pPr>
      <w:r w:rsidRPr="00CF74BA">
        <w:rPr>
          <w:rFonts w:ascii="Times New Roman" w:hAnsi="Times New Roman" w:cs="Times New Roman"/>
          <w:sz w:val="24"/>
          <w:szCs w:val="24"/>
        </w:rPr>
        <w:t xml:space="preserve">Po splnění povinnosti podat přihlášku k registraci, vydá příslušný správce daně osvědčení o registraci. Od data uvedeného na osvědčení se stane škola plátcem </w:t>
      </w:r>
      <w:r w:rsidR="00E96404" w:rsidRPr="00CF74BA">
        <w:rPr>
          <w:rFonts w:ascii="Times New Roman" w:hAnsi="Times New Roman" w:cs="Times New Roman"/>
          <w:sz w:val="24"/>
          <w:szCs w:val="24"/>
        </w:rPr>
        <w:t>daně z přidané hodnoty</w:t>
      </w:r>
      <w:r w:rsidR="003B26B0" w:rsidRPr="00CF74BA">
        <w:rPr>
          <w:rFonts w:ascii="Times New Roman" w:hAnsi="Times New Roman" w:cs="Times New Roman"/>
          <w:sz w:val="24"/>
          <w:szCs w:val="24"/>
        </w:rPr>
        <w:t xml:space="preserve"> (v</w:t>
      </w:r>
      <w:r w:rsidR="0003002C" w:rsidRPr="00CF74BA">
        <w:rPr>
          <w:rFonts w:ascii="Times New Roman" w:hAnsi="Times New Roman" w:cs="Times New Roman"/>
          <w:sz w:val="24"/>
          <w:szCs w:val="24"/>
        </w:rPr>
        <w:t>iz</w:t>
      </w:r>
      <w:r w:rsidR="003B26B0" w:rsidRPr="00CF74BA">
        <w:rPr>
          <w:rFonts w:ascii="Times New Roman" w:hAnsi="Times New Roman" w:cs="Times New Roman"/>
          <w:sz w:val="24"/>
          <w:szCs w:val="24"/>
        </w:rPr>
        <w:t xml:space="preserve"> </w:t>
      </w:r>
      <w:r w:rsidR="00800546">
        <w:rPr>
          <w:rFonts w:ascii="Times New Roman" w:hAnsi="Times New Roman" w:cs="Times New Roman"/>
          <w:sz w:val="24"/>
          <w:szCs w:val="24"/>
        </w:rPr>
        <w:t>2.9</w:t>
      </w:r>
      <w:r w:rsidR="003B26B0" w:rsidRPr="00CF74BA">
        <w:rPr>
          <w:rFonts w:ascii="Times New Roman" w:hAnsi="Times New Roman" w:cs="Times New Roman"/>
          <w:sz w:val="24"/>
          <w:szCs w:val="24"/>
        </w:rPr>
        <w:t>)</w:t>
      </w:r>
      <w:r w:rsidR="00F60BD8" w:rsidRPr="00CF74BA">
        <w:rPr>
          <w:rFonts w:ascii="Times New Roman" w:hAnsi="Times New Roman" w:cs="Times New Roman"/>
          <w:sz w:val="24"/>
          <w:szCs w:val="24"/>
        </w:rPr>
        <w:t>.</w:t>
      </w:r>
    </w:p>
    <w:p w:rsidR="00D22D7B" w:rsidRPr="00CF74BA" w:rsidRDefault="00653D53" w:rsidP="00281F32">
      <w:pPr>
        <w:ind w:firstLine="284"/>
        <w:rPr>
          <w:rFonts w:ascii="Times New Roman" w:hAnsi="Times New Roman" w:cs="Times New Roman"/>
          <w:sz w:val="24"/>
          <w:szCs w:val="24"/>
        </w:rPr>
      </w:pPr>
      <w:r w:rsidRPr="00CF74BA">
        <w:rPr>
          <w:rFonts w:ascii="Times New Roman" w:hAnsi="Times New Roman" w:cs="Times New Roman"/>
          <w:sz w:val="24"/>
          <w:szCs w:val="24"/>
        </w:rPr>
        <w:t xml:space="preserve">Při nesplnění registrační povinnosti by škola musela uhradit správci </w:t>
      </w:r>
      <w:r w:rsidR="0076699C" w:rsidRPr="00CF74BA">
        <w:rPr>
          <w:rFonts w:ascii="Times New Roman" w:hAnsi="Times New Roman" w:cs="Times New Roman"/>
          <w:sz w:val="24"/>
          <w:szCs w:val="24"/>
        </w:rPr>
        <w:t xml:space="preserve">daně částku </w:t>
      </w:r>
      <w:r w:rsidR="00C62CC1">
        <w:rPr>
          <w:rFonts w:ascii="Times New Roman" w:hAnsi="Times New Roman" w:cs="Times New Roman"/>
          <w:sz w:val="24"/>
          <w:szCs w:val="24"/>
        </w:rPr>
        <w:br/>
      </w:r>
      <w:r w:rsidR="0076699C" w:rsidRPr="00CF74BA">
        <w:rPr>
          <w:rFonts w:ascii="Times New Roman" w:hAnsi="Times New Roman" w:cs="Times New Roman"/>
          <w:sz w:val="24"/>
          <w:szCs w:val="24"/>
        </w:rPr>
        <w:t xml:space="preserve">ve výši 10% z celkového souhrnu úplat za zdanitelné plnění, které uskutečnila bez daně </w:t>
      </w:r>
      <w:r w:rsidR="004C22DA">
        <w:rPr>
          <w:rFonts w:ascii="Times New Roman" w:hAnsi="Times New Roman" w:cs="Times New Roman"/>
          <w:sz w:val="24"/>
          <w:szCs w:val="24"/>
        </w:rPr>
        <w:br/>
      </w:r>
      <w:r w:rsidR="0076699C" w:rsidRPr="00CF74BA">
        <w:rPr>
          <w:rFonts w:ascii="Times New Roman" w:hAnsi="Times New Roman" w:cs="Times New Roman"/>
          <w:sz w:val="24"/>
          <w:szCs w:val="24"/>
        </w:rPr>
        <w:t>od data, kdy se měla stát plátce</w:t>
      </w:r>
      <w:r w:rsidR="0003002C" w:rsidRPr="00CF74BA">
        <w:rPr>
          <w:rFonts w:ascii="Times New Roman" w:hAnsi="Times New Roman" w:cs="Times New Roman"/>
          <w:sz w:val="24"/>
          <w:szCs w:val="24"/>
        </w:rPr>
        <w:t>,</w:t>
      </w:r>
      <w:r w:rsidR="0076699C" w:rsidRPr="00CF74BA">
        <w:rPr>
          <w:rFonts w:ascii="Times New Roman" w:hAnsi="Times New Roman" w:cs="Times New Roman"/>
          <w:sz w:val="24"/>
          <w:szCs w:val="24"/>
        </w:rPr>
        <w:t xml:space="preserve"> až do dat, kdy se stala plátcem</w:t>
      </w:r>
      <w:r w:rsidR="006C1495" w:rsidRPr="00CF74BA">
        <w:rPr>
          <w:rFonts w:ascii="Times New Roman" w:hAnsi="Times New Roman" w:cs="Times New Roman"/>
          <w:sz w:val="24"/>
          <w:szCs w:val="24"/>
        </w:rPr>
        <w:t xml:space="preserve">. </w:t>
      </w:r>
    </w:p>
    <w:p w:rsidR="006852DA" w:rsidRPr="00CF74BA" w:rsidRDefault="002A70A6" w:rsidP="00281F32">
      <w:pPr>
        <w:ind w:firstLine="284"/>
        <w:rPr>
          <w:rFonts w:ascii="Times New Roman" w:hAnsi="Times New Roman" w:cs="Times New Roman"/>
          <w:sz w:val="24"/>
          <w:szCs w:val="24"/>
        </w:rPr>
      </w:pPr>
      <w:r w:rsidRPr="00CF74BA">
        <w:rPr>
          <w:rFonts w:ascii="Times New Roman" w:hAnsi="Times New Roman" w:cs="Times New Roman"/>
          <w:sz w:val="24"/>
          <w:szCs w:val="24"/>
        </w:rPr>
        <w:t>Na základě n</w:t>
      </w:r>
      <w:r w:rsidR="003555CB" w:rsidRPr="00CF74BA">
        <w:rPr>
          <w:rFonts w:ascii="Times New Roman" w:hAnsi="Times New Roman" w:cs="Times New Roman"/>
          <w:sz w:val="24"/>
          <w:szCs w:val="24"/>
        </w:rPr>
        <w:t>ovely zákona k 1. 1. 2013</w:t>
      </w:r>
      <w:r w:rsidR="001C7CE0" w:rsidRPr="00CF74BA">
        <w:rPr>
          <w:rFonts w:ascii="Times New Roman" w:hAnsi="Times New Roman" w:cs="Times New Roman"/>
          <w:sz w:val="24"/>
          <w:szCs w:val="24"/>
        </w:rPr>
        <w:t xml:space="preserve"> nesmí </w:t>
      </w:r>
      <w:r w:rsidR="0003002C" w:rsidRPr="00CF74BA">
        <w:rPr>
          <w:rFonts w:ascii="Times New Roman" w:hAnsi="Times New Roman" w:cs="Times New Roman"/>
          <w:sz w:val="24"/>
          <w:szCs w:val="24"/>
        </w:rPr>
        <w:t>škola zapomenout</w:t>
      </w:r>
      <w:r w:rsidRPr="00CF74BA">
        <w:rPr>
          <w:rFonts w:ascii="Times New Roman" w:hAnsi="Times New Roman" w:cs="Times New Roman"/>
          <w:sz w:val="24"/>
          <w:szCs w:val="24"/>
        </w:rPr>
        <w:t xml:space="preserve"> v přihlášce k registraci uvést všechny své platební účty, které používá pro ekonomickou činnost. </w:t>
      </w:r>
    </w:p>
    <w:p w:rsidR="00653D53" w:rsidRPr="00CF74BA" w:rsidRDefault="00653D53" w:rsidP="00B8007C">
      <w:pPr>
        <w:rPr>
          <w:rFonts w:ascii="Times New Roman" w:hAnsi="Times New Roman" w:cs="Times New Roman"/>
          <w:sz w:val="24"/>
          <w:szCs w:val="24"/>
        </w:rPr>
      </w:pPr>
    </w:p>
    <w:p w:rsidR="007B4C4F" w:rsidRPr="00CF74BA" w:rsidRDefault="00BC1F01" w:rsidP="00FB0267">
      <w:pPr>
        <w:pStyle w:val="Nadpis2"/>
      </w:pPr>
      <w:bookmarkStart w:id="190" w:name="_Toc351055063"/>
      <w:bookmarkStart w:id="191" w:name="_Toc351141341"/>
      <w:bookmarkStart w:id="192" w:name="_Toc351743235"/>
      <w:r w:rsidRPr="00CF74BA">
        <w:t>Příprava</w:t>
      </w:r>
      <w:r w:rsidR="00B8007C" w:rsidRPr="00CF74BA">
        <w:t xml:space="preserve"> účetního programu</w:t>
      </w:r>
      <w:bookmarkEnd w:id="190"/>
      <w:bookmarkEnd w:id="191"/>
      <w:bookmarkEnd w:id="192"/>
    </w:p>
    <w:p w:rsidR="003B08E4" w:rsidRPr="00CF74BA" w:rsidRDefault="00BC75D0" w:rsidP="00281F32">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Škola zpracovává</w:t>
      </w:r>
      <w:r w:rsidR="00982C6D" w:rsidRPr="00CF74BA">
        <w:rPr>
          <w:rFonts w:ascii="Times New Roman" w:hAnsi="Times New Roman" w:cs="Times New Roman"/>
          <w:sz w:val="24"/>
          <w:szCs w:val="24"/>
        </w:rPr>
        <w:t xml:space="preserve"> účetnictví </w:t>
      </w:r>
      <w:r w:rsidR="003B08E4" w:rsidRPr="00CF74BA">
        <w:rPr>
          <w:rFonts w:ascii="Times New Roman" w:hAnsi="Times New Roman" w:cs="Times New Roman"/>
          <w:sz w:val="24"/>
          <w:szCs w:val="24"/>
        </w:rPr>
        <w:t>v</w:t>
      </w:r>
      <w:r w:rsidR="00982C6D" w:rsidRPr="00CF74BA">
        <w:rPr>
          <w:rFonts w:ascii="Times New Roman" w:hAnsi="Times New Roman" w:cs="Times New Roman"/>
          <w:sz w:val="24"/>
          <w:szCs w:val="24"/>
        </w:rPr>
        <w:t xml:space="preserve"> účetním programu </w:t>
      </w:r>
      <w:r w:rsidR="003F7D92" w:rsidRPr="00CF74BA">
        <w:rPr>
          <w:rFonts w:ascii="Times New Roman" w:hAnsi="Times New Roman" w:cs="Times New Roman"/>
          <w:sz w:val="24"/>
          <w:szCs w:val="24"/>
        </w:rPr>
        <w:t>UCR</w:t>
      </w:r>
      <w:r w:rsidR="009B6A84">
        <w:rPr>
          <w:rFonts w:ascii="Times New Roman" w:hAnsi="Times New Roman" w:cs="Times New Roman"/>
          <w:sz w:val="24"/>
          <w:szCs w:val="24"/>
        </w:rPr>
        <w:t xml:space="preserve"> </w:t>
      </w:r>
      <w:r w:rsidR="0003002C" w:rsidRPr="00CF74BA">
        <w:rPr>
          <w:rFonts w:ascii="Times New Roman" w:hAnsi="Times New Roman" w:cs="Times New Roman"/>
          <w:sz w:val="24"/>
          <w:szCs w:val="24"/>
        </w:rPr>
        <w:t>(viz</w:t>
      </w:r>
      <w:r w:rsidR="002D3C6D" w:rsidRPr="00CF74BA">
        <w:rPr>
          <w:rFonts w:ascii="Times New Roman" w:hAnsi="Times New Roman" w:cs="Times New Roman"/>
          <w:sz w:val="24"/>
          <w:szCs w:val="24"/>
        </w:rPr>
        <w:t xml:space="preserve"> </w:t>
      </w:r>
      <w:r w:rsidR="00800546">
        <w:rPr>
          <w:rFonts w:ascii="Times New Roman" w:hAnsi="Times New Roman" w:cs="Times New Roman"/>
          <w:sz w:val="24"/>
          <w:szCs w:val="24"/>
        </w:rPr>
        <w:t>5</w:t>
      </w:r>
      <w:r w:rsidR="002D3C6D" w:rsidRPr="00CF74BA">
        <w:rPr>
          <w:rFonts w:ascii="Times New Roman" w:hAnsi="Times New Roman" w:cs="Times New Roman"/>
          <w:sz w:val="24"/>
          <w:szCs w:val="24"/>
        </w:rPr>
        <w:t xml:space="preserve">), firmy </w:t>
      </w:r>
      <w:r w:rsidR="003F7D92" w:rsidRPr="00CF74BA">
        <w:rPr>
          <w:rFonts w:ascii="Times New Roman" w:hAnsi="Times New Roman" w:cs="Times New Roman"/>
          <w:sz w:val="24"/>
          <w:szCs w:val="24"/>
        </w:rPr>
        <w:t>GORDIC</w:t>
      </w:r>
      <w:r w:rsidR="00982C6D" w:rsidRPr="00CF74BA">
        <w:rPr>
          <w:rFonts w:ascii="Times New Roman" w:hAnsi="Times New Roman" w:cs="Times New Roman"/>
          <w:sz w:val="24"/>
          <w:szCs w:val="24"/>
        </w:rPr>
        <w:t xml:space="preserve">. </w:t>
      </w:r>
      <w:r w:rsidRPr="00CF74BA">
        <w:rPr>
          <w:rFonts w:ascii="Times New Roman" w:hAnsi="Times New Roman" w:cs="Times New Roman"/>
          <w:sz w:val="24"/>
          <w:szCs w:val="24"/>
        </w:rPr>
        <w:t>Tato firma má účetní programy upraveny tak, že je schopna operat</w:t>
      </w:r>
      <w:r w:rsidR="00653D53" w:rsidRPr="00CF74BA">
        <w:rPr>
          <w:rFonts w:ascii="Times New Roman" w:hAnsi="Times New Roman" w:cs="Times New Roman"/>
          <w:sz w:val="24"/>
          <w:szCs w:val="24"/>
        </w:rPr>
        <w:t>ivně reagovat na změnu situace, tzn.</w:t>
      </w:r>
      <w:r w:rsidRPr="00CF74BA">
        <w:rPr>
          <w:rFonts w:ascii="Times New Roman" w:hAnsi="Times New Roman" w:cs="Times New Roman"/>
          <w:sz w:val="24"/>
          <w:szCs w:val="24"/>
        </w:rPr>
        <w:t xml:space="preserve"> rozšíření účetního programu o možnost účtovat o dani z přidané hodnoty. </w:t>
      </w:r>
      <w:r w:rsidR="00E968F8" w:rsidRPr="00CF74BA">
        <w:rPr>
          <w:rFonts w:ascii="Times New Roman" w:hAnsi="Times New Roman" w:cs="Times New Roman"/>
          <w:sz w:val="24"/>
          <w:szCs w:val="24"/>
        </w:rPr>
        <w:t>Není nutno dokupovat novou licenci</w:t>
      </w:r>
      <w:r w:rsidR="003B08E4" w:rsidRPr="00CF74BA">
        <w:rPr>
          <w:rFonts w:ascii="Times New Roman" w:hAnsi="Times New Roman" w:cs="Times New Roman"/>
          <w:sz w:val="24"/>
          <w:szCs w:val="24"/>
        </w:rPr>
        <w:t xml:space="preserve"> programu. </w:t>
      </w:r>
      <w:r w:rsidR="00AB2DC6" w:rsidRPr="00CF74BA">
        <w:rPr>
          <w:rFonts w:ascii="Times New Roman" w:hAnsi="Times New Roman" w:cs="Times New Roman"/>
          <w:sz w:val="24"/>
          <w:szCs w:val="24"/>
        </w:rPr>
        <w:t xml:space="preserve">Program je upraven </w:t>
      </w:r>
      <w:r w:rsidR="009E5B74" w:rsidRPr="00CF74BA">
        <w:rPr>
          <w:rFonts w:ascii="Times New Roman" w:hAnsi="Times New Roman" w:cs="Times New Roman"/>
          <w:sz w:val="24"/>
          <w:szCs w:val="24"/>
        </w:rPr>
        <w:t>takovým způsobem</w:t>
      </w:r>
      <w:r w:rsidR="00AB2DC6" w:rsidRPr="00CF74BA">
        <w:rPr>
          <w:rFonts w:ascii="Times New Roman" w:hAnsi="Times New Roman" w:cs="Times New Roman"/>
          <w:sz w:val="24"/>
          <w:szCs w:val="24"/>
        </w:rPr>
        <w:t>, že při správném zavedení počáteční</w:t>
      </w:r>
      <w:r w:rsidR="00AD5454" w:rsidRPr="00CF74BA">
        <w:rPr>
          <w:rFonts w:ascii="Times New Roman" w:hAnsi="Times New Roman" w:cs="Times New Roman"/>
          <w:sz w:val="24"/>
          <w:szCs w:val="24"/>
        </w:rPr>
        <w:t>ch</w:t>
      </w:r>
      <w:r w:rsidR="00AB2DC6" w:rsidRPr="00CF74BA">
        <w:rPr>
          <w:rFonts w:ascii="Times New Roman" w:hAnsi="Times New Roman" w:cs="Times New Roman"/>
          <w:sz w:val="24"/>
          <w:szCs w:val="24"/>
        </w:rPr>
        <w:t xml:space="preserve"> daňových dokladů</w:t>
      </w:r>
      <w:r w:rsidR="00E968F8" w:rsidRPr="00CF74BA">
        <w:rPr>
          <w:rFonts w:ascii="Times New Roman" w:hAnsi="Times New Roman" w:cs="Times New Roman"/>
          <w:sz w:val="24"/>
          <w:szCs w:val="24"/>
        </w:rPr>
        <w:t xml:space="preserve">, </w:t>
      </w:r>
      <w:r w:rsidR="00AB2DC6" w:rsidRPr="00CF74BA">
        <w:rPr>
          <w:rFonts w:ascii="Times New Roman" w:hAnsi="Times New Roman" w:cs="Times New Roman"/>
          <w:sz w:val="24"/>
          <w:szCs w:val="24"/>
        </w:rPr>
        <w:t xml:space="preserve">může zpracovat jako výstup řádné i dodatečné daňové přiznání. </w:t>
      </w:r>
    </w:p>
    <w:p w:rsidR="006852DA" w:rsidRDefault="00800546" w:rsidP="009B6A84">
      <w:pPr>
        <w:pStyle w:val="Textkomente"/>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Příprava účetního programu </w:t>
      </w:r>
      <w:r w:rsidR="00DA4A5E">
        <w:rPr>
          <w:rFonts w:ascii="Times New Roman" w:hAnsi="Times New Roman" w:cs="Times New Roman"/>
          <w:sz w:val="24"/>
          <w:szCs w:val="24"/>
        </w:rPr>
        <w:t>by školu zatížila</w:t>
      </w:r>
      <w:r>
        <w:rPr>
          <w:rFonts w:ascii="Times New Roman" w:hAnsi="Times New Roman" w:cs="Times New Roman"/>
          <w:sz w:val="24"/>
          <w:szCs w:val="24"/>
        </w:rPr>
        <w:t xml:space="preserve"> částkou 6 000,- Kč. V této částce</w:t>
      </w:r>
      <w:r>
        <w:rPr>
          <w:rFonts w:ascii="Times New Roman" w:hAnsi="Times New Roman" w:cs="Times New Roman"/>
          <w:sz w:val="24"/>
          <w:szCs w:val="24"/>
        </w:rPr>
        <w:br/>
        <w:t>je započítána práce pracovníka firmy při rozšíření programu a případné zaškolení pracovníků školy.</w:t>
      </w:r>
    </w:p>
    <w:p w:rsidR="00DA4A5E" w:rsidRDefault="00DA4A5E" w:rsidP="009B6A84">
      <w:pPr>
        <w:pStyle w:val="Textkomente"/>
        <w:spacing w:line="360" w:lineRule="auto"/>
        <w:ind w:firstLine="284"/>
        <w:rPr>
          <w:rFonts w:ascii="Times New Roman" w:hAnsi="Times New Roman" w:cs="Times New Roman"/>
          <w:sz w:val="24"/>
          <w:szCs w:val="24"/>
        </w:rPr>
      </w:pPr>
    </w:p>
    <w:p w:rsidR="00DA4A5E" w:rsidRDefault="00DA4A5E" w:rsidP="009B6A84">
      <w:pPr>
        <w:pStyle w:val="Textkomente"/>
        <w:spacing w:line="360" w:lineRule="auto"/>
        <w:ind w:firstLine="284"/>
        <w:rPr>
          <w:rFonts w:ascii="Times New Roman" w:hAnsi="Times New Roman" w:cs="Times New Roman"/>
          <w:sz w:val="24"/>
          <w:szCs w:val="24"/>
        </w:rPr>
      </w:pPr>
    </w:p>
    <w:p w:rsidR="00DA4A5E" w:rsidRPr="00CF74BA" w:rsidRDefault="00DA4A5E" w:rsidP="009B6A84">
      <w:pPr>
        <w:pStyle w:val="Textkomente"/>
        <w:spacing w:line="360" w:lineRule="auto"/>
        <w:ind w:firstLine="284"/>
        <w:rPr>
          <w:rFonts w:ascii="Times New Roman" w:hAnsi="Times New Roman" w:cs="Times New Roman"/>
          <w:sz w:val="24"/>
          <w:szCs w:val="24"/>
        </w:rPr>
      </w:pPr>
    </w:p>
    <w:p w:rsidR="00494CA6" w:rsidRPr="00CF74BA" w:rsidRDefault="00AB2DC6" w:rsidP="00FB0267">
      <w:pPr>
        <w:pStyle w:val="Nadpis2"/>
      </w:pPr>
      <w:bookmarkStart w:id="193" w:name="_Toc351055064"/>
      <w:bookmarkStart w:id="194" w:name="_Toc351141342"/>
      <w:bookmarkStart w:id="195" w:name="_Toc351743236"/>
      <w:r w:rsidRPr="00CF74BA">
        <w:lastRenderedPageBreak/>
        <w:t>Z</w:t>
      </w:r>
      <w:r w:rsidR="007B4C4F" w:rsidRPr="00CF74BA">
        <w:t>aměstn</w:t>
      </w:r>
      <w:r w:rsidR="00800546">
        <w:t>á</w:t>
      </w:r>
      <w:r w:rsidR="007B4C4F" w:rsidRPr="00CF74BA">
        <w:t>ní n</w:t>
      </w:r>
      <w:r w:rsidR="001C2D13" w:rsidRPr="00CF74BA">
        <w:t>ové pracovní síly</w:t>
      </w:r>
      <w:bookmarkEnd w:id="193"/>
      <w:bookmarkEnd w:id="194"/>
      <w:bookmarkEnd w:id="195"/>
      <w:r w:rsidR="001C2D13" w:rsidRPr="00CF74BA">
        <w:t xml:space="preserve"> </w:t>
      </w:r>
    </w:p>
    <w:p w:rsidR="0058472F" w:rsidRPr="00CF74BA" w:rsidRDefault="00982C6D" w:rsidP="00281F32">
      <w:pPr>
        <w:ind w:firstLine="284"/>
        <w:rPr>
          <w:rFonts w:ascii="Times New Roman" w:hAnsi="Times New Roman" w:cs="Times New Roman"/>
          <w:sz w:val="24"/>
          <w:szCs w:val="24"/>
        </w:rPr>
      </w:pPr>
      <w:r w:rsidRPr="00CF74BA">
        <w:rPr>
          <w:rFonts w:ascii="Times New Roman" w:hAnsi="Times New Roman" w:cs="Times New Roman"/>
          <w:sz w:val="24"/>
          <w:szCs w:val="24"/>
        </w:rPr>
        <w:t>V současné době pracují na ekonomickém oddělení</w:t>
      </w:r>
      <w:r w:rsidR="007C7EF2" w:rsidRPr="00CF74BA">
        <w:rPr>
          <w:rFonts w:ascii="Times New Roman" w:hAnsi="Times New Roman" w:cs="Times New Roman"/>
          <w:sz w:val="24"/>
          <w:szCs w:val="24"/>
        </w:rPr>
        <w:t xml:space="preserve"> školy</w:t>
      </w:r>
      <w:r w:rsidRPr="00CF74BA">
        <w:rPr>
          <w:rFonts w:ascii="Times New Roman" w:hAnsi="Times New Roman" w:cs="Times New Roman"/>
          <w:sz w:val="24"/>
          <w:szCs w:val="24"/>
        </w:rPr>
        <w:t xml:space="preserve"> tři pracovníci. </w:t>
      </w:r>
      <w:r w:rsidR="00FE5E74">
        <w:rPr>
          <w:rFonts w:ascii="Times New Roman" w:hAnsi="Times New Roman" w:cs="Times New Roman"/>
          <w:sz w:val="24"/>
          <w:szCs w:val="24"/>
        </w:rPr>
        <w:br/>
      </w:r>
      <w:r w:rsidRPr="00CF74BA">
        <w:rPr>
          <w:rFonts w:ascii="Times New Roman" w:hAnsi="Times New Roman" w:cs="Times New Roman"/>
          <w:sz w:val="24"/>
          <w:szCs w:val="24"/>
        </w:rPr>
        <w:t>Při registraci k dani z přidané hodnoty</w:t>
      </w:r>
      <w:r w:rsidR="00287B13" w:rsidRPr="00CF74BA">
        <w:rPr>
          <w:rFonts w:ascii="Times New Roman" w:hAnsi="Times New Roman" w:cs="Times New Roman"/>
          <w:sz w:val="24"/>
          <w:szCs w:val="24"/>
        </w:rPr>
        <w:t xml:space="preserve"> musí škola očekávat nárůst administrativních </w:t>
      </w:r>
      <w:r w:rsidR="004C22DA">
        <w:rPr>
          <w:rFonts w:ascii="Times New Roman" w:hAnsi="Times New Roman" w:cs="Times New Roman"/>
          <w:sz w:val="24"/>
          <w:szCs w:val="24"/>
        </w:rPr>
        <w:br/>
      </w:r>
      <w:r w:rsidR="00287B13" w:rsidRPr="00CF74BA">
        <w:rPr>
          <w:rFonts w:ascii="Times New Roman" w:hAnsi="Times New Roman" w:cs="Times New Roman"/>
          <w:sz w:val="24"/>
          <w:szCs w:val="24"/>
        </w:rPr>
        <w:t>a účetních prací.</w:t>
      </w:r>
      <w:r w:rsidR="00E96D75" w:rsidRPr="00CF74BA">
        <w:rPr>
          <w:rFonts w:ascii="Times New Roman" w:hAnsi="Times New Roman" w:cs="Times New Roman"/>
          <w:sz w:val="24"/>
          <w:szCs w:val="24"/>
        </w:rPr>
        <w:t xml:space="preserve"> </w:t>
      </w:r>
      <w:r w:rsidR="0058472F" w:rsidRPr="00CF74BA">
        <w:rPr>
          <w:rFonts w:ascii="Times New Roman" w:hAnsi="Times New Roman" w:cs="Times New Roman"/>
          <w:sz w:val="24"/>
          <w:szCs w:val="24"/>
        </w:rPr>
        <w:t>Především v</w:t>
      </w:r>
      <w:r w:rsidR="00E96D75" w:rsidRPr="00CF74BA">
        <w:rPr>
          <w:rFonts w:ascii="Times New Roman" w:hAnsi="Times New Roman" w:cs="Times New Roman"/>
          <w:sz w:val="24"/>
          <w:szCs w:val="24"/>
        </w:rPr>
        <w:t> </w:t>
      </w:r>
      <w:r w:rsidR="0058472F" w:rsidRPr="00CF74BA">
        <w:rPr>
          <w:rFonts w:ascii="Times New Roman" w:hAnsi="Times New Roman" w:cs="Times New Roman"/>
          <w:sz w:val="24"/>
          <w:szCs w:val="24"/>
        </w:rPr>
        <w:t>oblasti</w:t>
      </w:r>
      <w:r w:rsidR="00E96D75" w:rsidRPr="00CF74BA">
        <w:rPr>
          <w:rFonts w:ascii="Times New Roman" w:hAnsi="Times New Roman" w:cs="Times New Roman"/>
          <w:sz w:val="24"/>
          <w:szCs w:val="24"/>
        </w:rPr>
        <w:t xml:space="preserve"> </w:t>
      </w:r>
      <w:r w:rsidR="0058472F" w:rsidRPr="00CF74BA">
        <w:rPr>
          <w:rFonts w:ascii="Times New Roman" w:hAnsi="Times New Roman" w:cs="Times New Roman"/>
          <w:sz w:val="24"/>
          <w:szCs w:val="24"/>
        </w:rPr>
        <w:t>klíčování nákladů</w:t>
      </w:r>
      <w:r w:rsidR="00E67450" w:rsidRPr="00CF74BA">
        <w:rPr>
          <w:rFonts w:ascii="Times New Roman" w:hAnsi="Times New Roman" w:cs="Times New Roman"/>
          <w:sz w:val="24"/>
          <w:szCs w:val="24"/>
        </w:rPr>
        <w:t xml:space="preserve"> z pohledu zákona o dani z přidané hodnoty, kontr</w:t>
      </w:r>
      <w:r w:rsidR="0017253D" w:rsidRPr="00CF74BA">
        <w:rPr>
          <w:rFonts w:ascii="Times New Roman" w:hAnsi="Times New Roman" w:cs="Times New Roman"/>
          <w:sz w:val="24"/>
          <w:szCs w:val="24"/>
        </w:rPr>
        <w:t xml:space="preserve">oly úplnosti daňových dokladů, </w:t>
      </w:r>
      <w:r w:rsidR="00E67450" w:rsidRPr="00CF74BA">
        <w:rPr>
          <w:rFonts w:ascii="Times New Roman" w:hAnsi="Times New Roman" w:cs="Times New Roman"/>
          <w:sz w:val="24"/>
          <w:szCs w:val="24"/>
        </w:rPr>
        <w:t xml:space="preserve">správnosti vyčíslení daně </w:t>
      </w:r>
      <w:r w:rsidR="00FE5E74">
        <w:rPr>
          <w:rFonts w:ascii="Times New Roman" w:hAnsi="Times New Roman" w:cs="Times New Roman"/>
          <w:sz w:val="24"/>
          <w:szCs w:val="24"/>
        </w:rPr>
        <w:br/>
      </w:r>
      <w:r w:rsidR="00E67450" w:rsidRPr="00CF74BA">
        <w:rPr>
          <w:rFonts w:ascii="Times New Roman" w:hAnsi="Times New Roman" w:cs="Times New Roman"/>
          <w:sz w:val="24"/>
          <w:szCs w:val="24"/>
        </w:rPr>
        <w:t xml:space="preserve">a základu daně, atd. Důsledností v této oblasti je možno zamezit následným chybám </w:t>
      </w:r>
      <w:r w:rsidR="00FE5E74">
        <w:rPr>
          <w:rFonts w:ascii="Times New Roman" w:hAnsi="Times New Roman" w:cs="Times New Roman"/>
          <w:sz w:val="24"/>
          <w:szCs w:val="24"/>
        </w:rPr>
        <w:br/>
      </w:r>
      <w:r w:rsidR="00E67450" w:rsidRPr="00CF74BA">
        <w:rPr>
          <w:rFonts w:ascii="Times New Roman" w:hAnsi="Times New Roman" w:cs="Times New Roman"/>
          <w:sz w:val="24"/>
          <w:szCs w:val="24"/>
        </w:rPr>
        <w:t xml:space="preserve">při uplatňování nároku na odpočet daně a následnému podávání opravného daňového přiznání. </w:t>
      </w:r>
      <w:r w:rsidR="00653D53" w:rsidRPr="00CF74BA">
        <w:rPr>
          <w:rFonts w:ascii="Times New Roman" w:hAnsi="Times New Roman" w:cs="Times New Roman"/>
          <w:sz w:val="24"/>
          <w:szCs w:val="24"/>
        </w:rPr>
        <w:t>Při současném stavu pracovníků by toto zatížení bylo časově nezvladatelné</w:t>
      </w:r>
      <w:r w:rsidR="0003002C" w:rsidRPr="00CF74BA">
        <w:rPr>
          <w:rFonts w:ascii="Times New Roman" w:hAnsi="Times New Roman" w:cs="Times New Roman"/>
          <w:sz w:val="24"/>
          <w:szCs w:val="24"/>
        </w:rPr>
        <w:t>,</w:t>
      </w:r>
      <w:r w:rsidR="00653D53" w:rsidRPr="00CF74BA">
        <w:rPr>
          <w:rFonts w:ascii="Times New Roman" w:hAnsi="Times New Roman" w:cs="Times New Roman"/>
          <w:sz w:val="24"/>
          <w:szCs w:val="24"/>
        </w:rPr>
        <w:t xml:space="preserve"> </w:t>
      </w:r>
      <w:r w:rsidR="004C22DA">
        <w:rPr>
          <w:rFonts w:ascii="Times New Roman" w:hAnsi="Times New Roman" w:cs="Times New Roman"/>
          <w:sz w:val="24"/>
          <w:szCs w:val="24"/>
        </w:rPr>
        <w:br/>
      </w:r>
      <w:r w:rsidR="00653D53" w:rsidRPr="00CF74BA">
        <w:rPr>
          <w:rFonts w:ascii="Times New Roman" w:hAnsi="Times New Roman" w:cs="Times New Roman"/>
          <w:sz w:val="24"/>
          <w:szCs w:val="24"/>
        </w:rPr>
        <w:t xml:space="preserve">a tak by bylo nutno přijmout nového pracovníka na poloviční úvazek. </w:t>
      </w:r>
      <w:r w:rsidR="00287B13" w:rsidRPr="00CF74BA">
        <w:rPr>
          <w:rFonts w:ascii="Times New Roman" w:hAnsi="Times New Roman" w:cs="Times New Roman"/>
          <w:sz w:val="24"/>
          <w:szCs w:val="24"/>
        </w:rPr>
        <w:t xml:space="preserve"> V</w:t>
      </w:r>
      <w:r w:rsidR="00653D53" w:rsidRPr="00CF74BA">
        <w:rPr>
          <w:rFonts w:ascii="Times New Roman" w:hAnsi="Times New Roman" w:cs="Times New Roman"/>
          <w:sz w:val="24"/>
          <w:szCs w:val="24"/>
        </w:rPr>
        <w:t xml:space="preserve"> následujícím </w:t>
      </w:r>
      <w:r w:rsidR="00287B13" w:rsidRPr="00CF74BA">
        <w:rPr>
          <w:rFonts w:ascii="Times New Roman" w:hAnsi="Times New Roman" w:cs="Times New Roman"/>
          <w:sz w:val="24"/>
          <w:szCs w:val="24"/>
        </w:rPr>
        <w:t xml:space="preserve">příkladu </w:t>
      </w:r>
      <w:r w:rsidR="0053170C" w:rsidRPr="00CF74BA">
        <w:rPr>
          <w:rFonts w:ascii="Times New Roman" w:hAnsi="Times New Roman" w:cs="Times New Roman"/>
          <w:sz w:val="24"/>
          <w:szCs w:val="24"/>
        </w:rPr>
        <w:t>budou vyčísleny</w:t>
      </w:r>
      <w:r w:rsidR="00287B13" w:rsidRPr="00CF74BA">
        <w:rPr>
          <w:rFonts w:ascii="Times New Roman" w:hAnsi="Times New Roman" w:cs="Times New Roman"/>
          <w:sz w:val="24"/>
          <w:szCs w:val="24"/>
        </w:rPr>
        <w:t xml:space="preserve"> měsíč</w:t>
      </w:r>
      <w:r w:rsidR="00F60BD8" w:rsidRPr="00CF74BA">
        <w:rPr>
          <w:rFonts w:ascii="Times New Roman" w:hAnsi="Times New Roman" w:cs="Times New Roman"/>
          <w:sz w:val="24"/>
          <w:szCs w:val="24"/>
        </w:rPr>
        <w:t>ní náklady na tohoto pracovníka.</w:t>
      </w:r>
    </w:p>
    <w:p w:rsidR="007D2560" w:rsidRPr="00CF74BA" w:rsidRDefault="007D2560" w:rsidP="00281F32">
      <w:pPr>
        <w:ind w:firstLine="284"/>
        <w:rPr>
          <w:rFonts w:ascii="Times New Roman" w:hAnsi="Times New Roman" w:cs="Times New Roman"/>
          <w:sz w:val="24"/>
          <w:szCs w:val="24"/>
        </w:rPr>
      </w:pPr>
    </w:p>
    <w:p w:rsidR="00B15AE0" w:rsidRPr="00CF74BA" w:rsidRDefault="00287B13" w:rsidP="00281F32">
      <w:pPr>
        <w:ind w:firstLine="284"/>
        <w:rPr>
          <w:rFonts w:ascii="Times New Roman" w:hAnsi="Times New Roman" w:cs="Times New Roman"/>
          <w:sz w:val="24"/>
          <w:szCs w:val="24"/>
        </w:rPr>
      </w:pPr>
      <w:r w:rsidRPr="00CF74BA">
        <w:rPr>
          <w:rFonts w:ascii="Times New Roman" w:hAnsi="Times New Roman" w:cs="Times New Roman"/>
          <w:b/>
          <w:sz w:val="24"/>
          <w:szCs w:val="24"/>
        </w:rPr>
        <w:t>Příklad:</w:t>
      </w:r>
      <w:r w:rsidR="007D2560" w:rsidRPr="00CF74BA">
        <w:rPr>
          <w:rFonts w:ascii="Times New Roman" w:hAnsi="Times New Roman" w:cs="Times New Roman"/>
          <w:b/>
          <w:sz w:val="24"/>
          <w:szCs w:val="24"/>
        </w:rPr>
        <w:t xml:space="preserve"> </w:t>
      </w:r>
      <w:r w:rsidR="00F60BD8" w:rsidRPr="00CF74BA">
        <w:rPr>
          <w:rFonts w:ascii="Times New Roman" w:hAnsi="Times New Roman" w:cs="Times New Roman"/>
          <w:sz w:val="24"/>
          <w:szCs w:val="24"/>
        </w:rPr>
        <w:t xml:space="preserve">Výpočet mzdy nového pracovníka s úvazkem 0,5, kterého by musela škola </w:t>
      </w:r>
      <w:r w:rsidR="0003002C" w:rsidRPr="00CF74BA">
        <w:rPr>
          <w:rFonts w:ascii="Times New Roman" w:hAnsi="Times New Roman" w:cs="Times New Roman"/>
          <w:sz w:val="24"/>
          <w:szCs w:val="24"/>
        </w:rPr>
        <w:t>přijmout</w:t>
      </w:r>
      <w:r w:rsidR="00F60BD8" w:rsidRPr="00CF74BA">
        <w:rPr>
          <w:rFonts w:ascii="Times New Roman" w:hAnsi="Times New Roman" w:cs="Times New Roman"/>
          <w:sz w:val="24"/>
          <w:szCs w:val="24"/>
        </w:rPr>
        <w:t xml:space="preserve"> při registraci k DPH. </w:t>
      </w:r>
      <w:r w:rsidR="00021BC0" w:rsidRPr="00CF74BA">
        <w:rPr>
          <w:rFonts w:ascii="Times New Roman" w:hAnsi="Times New Roman" w:cs="Times New Roman"/>
          <w:sz w:val="24"/>
          <w:szCs w:val="24"/>
        </w:rPr>
        <w:t>Předpokládá se,</w:t>
      </w:r>
      <w:r w:rsidR="00F60BD8" w:rsidRPr="00CF74BA">
        <w:rPr>
          <w:rFonts w:ascii="Times New Roman" w:hAnsi="Times New Roman" w:cs="Times New Roman"/>
          <w:sz w:val="24"/>
          <w:szCs w:val="24"/>
        </w:rPr>
        <w:t xml:space="preserve"> že </w:t>
      </w:r>
      <w:r w:rsidR="007C7EF2" w:rsidRPr="00CF74BA">
        <w:rPr>
          <w:rFonts w:ascii="Times New Roman" w:hAnsi="Times New Roman" w:cs="Times New Roman"/>
          <w:sz w:val="24"/>
          <w:szCs w:val="24"/>
        </w:rPr>
        <w:t>pracovník bude</w:t>
      </w:r>
      <w:r w:rsidR="00F60BD8" w:rsidRPr="00CF74BA">
        <w:rPr>
          <w:rFonts w:ascii="Times New Roman" w:hAnsi="Times New Roman" w:cs="Times New Roman"/>
          <w:sz w:val="24"/>
          <w:szCs w:val="24"/>
        </w:rPr>
        <w:t xml:space="preserve"> zařazen</w:t>
      </w:r>
      <w:r w:rsidR="00BE0BC3" w:rsidRPr="00CF74BA">
        <w:rPr>
          <w:rFonts w:ascii="Times New Roman" w:hAnsi="Times New Roman" w:cs="Times New Roman"/>
          <w:sz w:val="24"/>
          <w:szCs w:val="24"/>
        </w:rPr>
        <w:t xml:space="preserve"> do 10</w:t>
      </w:r>
      <w:r w:rsidR="0003002C" w:rsidRPr="00CF74BA">
        <w:rPr>
          <w:rFonts w:ascii="Times New Roman" w:hAnsi="Times New Roman" w:cs="Times New Roman"/>
          <w:sz w:val="24"/>
          <w:szCs w:val="24"/>
        </w:rPr>
        <w:t>.</w:t>
      </w:r>
      <w:r w:rsidR="00BE0BC3" w:rsidRPr="00CF74BA">
        <w:rPr>
          <w:rFonts w:ascii="Times New Roman" w:hAnsi="Times New Roman" w:cs="Times New Roman"/>
          <w:sz w:val="24"/>
          <w:szCs w:val="24"/>
        </w:rPr>
        <w:t xml:space="preserve"> platové třídy, 8</w:t>
      </w:r>
      <w:r w:rsidR="0003002C" w:rsidRPr="00CF74BA">
        <w:rPr>
          <w:rFonts w:ascii="Times New Roman" w:hAnsi="Times New Roman" w:cs="Times New Roman"/>
          <w:sz w:val="24"/>
          <w:szCs w:val="24"/>
        </w:rPr>
        <w:t>.</w:t>
      </w:r>
      <w:r w:rsidR="00BE0BC3" w:rsidRPr="00CF74BA">
        <w:rPr>
          <w:rFonts w:ascii="Times New Roman" w:hAnsi="Times New Roman" w:cs="Times New Roman"/>
          <w:sz w:val="24"/>
          <w:szCs w:val="24"/>
        </w:rPr>
        <w:t xml:space="preserve"> stupně</w:t>
      </w:r>
      <w:r w:rsidR="007C7EF2" w:rsidRPr="00CF74BA">
        <w:rPr>
          <w:rFonts w:ascii="Times New Roman" w:hAnsi="Times New Roman" w:cs="Times New Roman"/>
          <w:sz w:val="24"/>
          <w:szCs w:val="24"/>
        </w:rPr>
        <w:t>.</w:t>
      </w:r>
      <w:r w:rsidR="00CE1541" w:rsidRPr="00CF74BA">
        <w:rPr>
          <w:rFonts w:ascii="Times New Roman" w:hAnsi="Times New Roman" w:cs="Times New Roman"/>
          <w:sz w:val="24"/>
          <w:szCs w:val="24"/>
        </w:rPr>
        <w:t xml:space="preserve"> Pracovníkovi nebude přiznána žádná nadtarifní složka mzdy.</w:t>
      </w:r>
    </w:p>
    <w:p w:rsidR="001C2D13" w:rsidRPr="00CF74BA" w:rsidRDefault="006D46CB" w:rsidP="00D907AF">
      <w:pPr>
        <w:ind w:left="284"/>
        <w:rPr>
          <w:rFonts w:ascii="Times New Roman" w:hAnsi="Times New Roman" w:cs="Times New Roman"/>
          <w:sz w:val="24"/>
          <w:szCs w:val="24"/>
        </w:rPr>
      </w:pPr>
      <w:proofErr w:type="gramStart"/>
      <w:r w:rsidRPr="00CF74BA">
        <w:rPr>
          <w:rFonts w:ascii="Times New Roman" w:hAnsi="Times New Roman" w:cs="Times New Roman"/>
          <w:sz w:val="24"/>
          <w:szCs w:val="24"/>
        </w:rPr>
        <w:t>Tř</w:t>
      </w:r>
      <w:r w:rsidR="00CB2247" w:rsidRPr="00CF74BA">
        <w:rPr>
          <w:rFonts w:ascii="Times New Roman" w:hAnsi="Times New Roman" w:cs="Times New Roman"/>
          <w:sz w:val="24"/>
          <w:szCs w:val="24"/>
        </w:rPr>
        <w:t>.</w:t>
      </w:r>
      <w:r w:rsidRPr="00CF74BA">
        <w:rPr>
          <w:rFonts w:ascii="Times New Roman" w:hAnsi="Times New Roman" w:cs="Times New Roman"/>
          <w:sz w:val="24"/>
          <w:szCs w:val="24"/>
        </w:rPr>
        <w:t>/St.</w:t>
      </w:r>
      <w:proofErr w:type="gramEnd"/>
      <w:r w:rsidRPr="00CF74BA">
        <w:rPr>
          <w:rFonts w:ascii="Times New Roman" w:hAnsi="Times New Roman" w:cs="Times New Roman"/>
          <w:sz w:val="24"/>
          <w:szCs w:val="24"/>
        </w:rPr>
        <w:tab/>
      </w:r>
      <w:r w:rsidRPr="00CF74BA">
        <w:rPr>
          <w:rFonts w:ascii="Times New Roman" w:hAnsi="Times New Roman" w:cs="Times New Roman"/>
          <w:sz w:val="24"/>
          <w:szCs w:val="24"/>
        </w:rPr>
        <w:tab/>
        <w:t xml:space="preserve">10/8 </w:t>
      </w:r>
      <w:r w:rsidRPr="00CF74BA">
        <w:rPr>
          <w:rFonts w:ascii="Times New Roman" w:hAnsi="Times New Roman" w:cs="Times New Roman"/>
          <w:sz w:val="24"/>
          <w:szCs w:val="24"/>
        </w:rPr>
        <w:tab/>
      </w:r>
      <w:r w:rsidRPr="00CF74BA">
        <w:rPr>
          <w:rFonts w:ascii="Times New Roman" w:hAnsi="Times New Roman" w:cs="Times New Roman"/>
          <w:sz w:val="24"/>
          <w:szCs w:val="24"/>
        </w:rPr>
        <w:tab/>
        <w:t>→</w:t>
      </w:r>
      <w:r w:rsidRPr="00CF74BA">
        <w:rPr>
          <w:rFonts w:ascii="Times New Roman" w:hAnsi="Times New Roman" w:cs="Times New Roman"/>
          <w:sz w:val="24"/>
          <w:szCs w:val="24"/>
        </w:rPr>
        <w:tab/>
        <w:t xml:space="preserve">Tarif </w:t>
      </w:r>
      <w:r w:rsidRPr="00CF74BA">
        <w:rPr>
          <w:rFonts w:ascii="Times New Roman" w:hAnsi="Times New Roman" w:cs="Times New Roman"/>
          <w:sz w:val="24"/>
          <w:szCs w:val="24"/>
        </w:rPr>
        <w:tab/>
        <w:t>=</w:t>
      </w:r>
      <w:r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6A5B03" w:rsidRPr="00CF74BA">
        <w:rPr>
          <w:rFonts w:ascii="Times New Roman" w:hAnsi="Times New Roman" w:cs="Times New Roman"/>
          <w:sz w:val="24"/>
          <w:szCs w:val="24"/>
        </w:rPr>
        <w:tab/>
      </w:r>
      <w:r w:rsidR="006A5B03" w:rsidRPr="00CF74BA">
        <w:rPr>
          <w:rFonts w:ascii="Times New Roman" w:hAnsi="Times New Roman" w:cs="Times New Roman"/>
          <w:sz w:val="24"/>
          <w:szCs w:val="24"/>
        </w:rPr>
        <w:tab/>
      </w:r>
      <w:r w:rsidR="006A5B03" w:rsidRPr="00CF74BA">
        <w:rPr>
          <w:rFonts w:ascii="Times New Roman" w:hAnsi="Times New Roman" w:cs="Times New Roman"/>
          <w:sz w:val="24"/>
          <w:szCs w:val="24"/>
        </w:rPr>
        <w:tab/>
      </w:r>
      <w:r w:rsidRPr="00CF74BA">
        <w:rPr>
          <w:rFonts w:ascii="Times New Roman" w:hAnsi="Times New Roman" w:cs="Times New Roman"/>
          <w:sz w:val="24"/>
          <w:szCs w:val="24"/>
        </w:rPr>
        <w:t>17 670,00 Kč</w:t>
      </w:r>
    </w:p>
    <w:p w:rsidR="007D2560" w:rsidRPr="00CF74BA" w:rsidRDefault="00BE0BC3" w:rsidP="00D907AF">
      <w:pPr>
        <w:ind w:left="284"/>
        <w:rPr>
          <w:rFonts w:ascii="Times New Roman" w:hAnsi="Times New Roman" w:cs="Times New Roman"/>
          <w:sz w:val="24"/>
          <w:szCs w:val="24"/>
        </w:rPr>
      </w:pPr>
      <w:r w:rsidRPr="00CF74BA">
        <w:rPr>
          <w:rFonts w:ascii="Times New Roman" w:hAnsi="Times New Roman" w:cs="Times New Roman"/>
          <w:sz w:val="24"/>
          <w:szCs w:val="24"/>
        </w:rPr>
        <w:t>(</w:t>
      </w:r>
      <w:r w:rsidR="006D46CB" w:rsidRPr="00CF74BA">
        <w:rPr>
          <w:rFonts w:ascii="Times New Roman" w:hAnsi="Times New Roman" w:cs="Times New Roman"/>
          <w:sz w:val="24"/>
          <w:szCs w:val="24"/>
        </w:rPr>
        <w:t>St. = odpracované roky)</w:t>
      </w:r>
      <w:r w:rsidR="006D46CB" w:rsidRPr="00CF74BA">
        <w:rPr>
          <w:rFonts w:ascii="Times New Roman" w:hAnsi="Times New Roman" w:cs="Times New Roman"/>
          <w:sz w:val="24"/>
          <w:szCs w:val="24"/>
        </w:rPr>
        <w:tab/>
        <w:t>→</w:t>
      </w:r>
      <w:r w:rsidR="006D46CB" w:rsidRPr="00CF74BA">
        <w:rPr>
          <w:rFonts w:ascii="Times New Roman" w:hAnsi="Times New Roman" w:cs="Times New Roman"/>
          <w:sz w:val="24"/>
          <w:szCs w:val="24"/>
        </w:rPr>
        <w:tab/>
        <w:t>úvazek 0,5</w:t>
      </w:r>
      <w:r w:rsidR="006D46CB" w:rsidRPr="00CF74BA">
        <w:rPr>
          <w:rFonts w:ascii="Times New Roman" w:hAnsi="Times New Roman" w:cs="Times New Roman"/>
          <w:sz w:val="24"/>
          <w:szCs w:val="24"/>
        </w:rPr>
        <w:tab/>
        <w:t xml:space="preserve"> </w:t>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t xml:space="preserve"> </w:t>
      </w:r>
      <w:r w:rsidR="006D46CB" w:rsidRPr="00CF74BA">
        <w:rPr>
          <w:rFonts w:ascii="Times New Roman" w:hAnsi="Times New Roman" w:cs="Times New Roman"/>
          <w:sz w:val="24"/>
          <w:szCs w:val="24"/>
        </w:rPr>
        <w:t xml:space="preserve"> </w:t>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t xml:space="preserve"> </w:t>
      </w:r>
      <w:r w:rsidR="006A5B03" w:rsidRPr="00CF74BA">
        <w:rPr>
          <w:rFonts w:ascii="Times New Roman" w:hAnsi="Times New Roman" w:cs="Times New Roman"/>
          <w:sz w:val="24"/>
          <w:szCs w:val="24"/>
        </w:rPr>
        <w:tab/>
      </w:r>
      <w:r w:rsidR="006A5B03" w:rsidRPr="00CF74BA">
        <w:rPr>
          <w:rFonts w:ascii="Times New Roman" w:hAnsi="Times New Roman" w:cs="Times New Roman"/>
          <w:sz w:val="24"/>
          <w:szCs w:val="24"/>
        </w:rPr>
        <w:tab/>
      </w:r>
      <w:r w:rsidR="006A5B03" w:rsidRPr="00CF74BA">
        <w:rPr>
          <w:rFonts w:ascii="Times New Roman" w:hAnsi="Times New Roman" w:cs="Times New Roman"/>
          <w:sz w:val="24"/>
          <w:szCs w:val="24"/>
        </w:rPr>
        <w:tab/>
        <w:t xml:space="preserve"> </w:t>
      </w:r>
      <w:r w:rsidR="007D2560" w:rsidRPr="00CF74BA">
        <w:rPr>
          <w:rFonts w:ascii="Times New Roman" w:hAnsi="Times New Roman" w:cs="Times New Roman"/>
          <w:sz w:val="24"/>
          <w:szCs w:val="24"/>
        </w:rPr>
        <w:t xml:space="preserve"> </w:t>
      </w:r>
      <w:r w:rsidR="006D46CB" w:rsidRPr="00CF74BA">
        <w:rPr>
          <w:rFonts w:ascii="Times New Roman" w:hAnsi="Times New Roman" w:cs="Times New Roman"/>
          <w:sz w:val="24"/>
          <w:szCs w:val="24"/>
        </w:rPr>
        <w:t>8 835,00 Kč</w:t>
      </w:r>
    </w:p>
    <w:p w:rsidR="006D46CB" w:rsidRPr="00CF74BA" w:rsidRDefault="006D46CB" w:rsidP="00D907AF">
      <w:pPr>
        <w:ind w:left="284"/>
        <w:rPr>
          <w:rFonts w:ascii="Times New Roman" w:hAnsi="Times New Roman" w:cs="Times New Roman"/>
          <w:sz w:val="24"/>
          <w:szCs w:val="24"/>
          <w:u w:val="single"/>
        </w:rPr>
      </w:pPr>
      <w:r w:rsidRPr="00CF74BA">
        <w:rPr>
          <w:rFonts w:ascii="Times New Roman" w:hAnsi="Times New Roman" w:cs="Times New Roman"/>
          <w:sz w:val="24"/>
          <w:szCs w:val="24"/>
          <w:u w:val="single"/>
        </w:rPr>
        <w:t>MZDA</w:t>
      </w:r>
      <w:r w:rsidRPr="00CF74BA">
        <w:rPr>
          <w:rFonts w:ascii="Times New Roman" w:hAnsi="Times New Roman" w:cs="Times New Roman"/>
          <w:sz w:val="24"/>
          <w:szCs w:val="24"/>
          <w:u w:val="single"/>
        </w:rPr>
        <w:tab/>
      </w:r>
      <w:r w:rsidRPr="00CF74BA">
        <w:rPr>
          <w:rFonts w:ascii="Times New Roman" w:hAnsi="Times New Roman" w:cs="Times New Roman"/>
          <w:sz w:val="24"/>
          <w:szCs w:val="24"/>
          <w:u w:val="single"/>
        </w:rPr>
        <w:tab/>
        <w:t>(20 pracovních dnů, 160 hod.)</w:t>
      </w:r>
    </w:p>
    <w:p w:rsidR="006D46CB" w:rsidRPr="00CF74BA" w:rsidRDefault="006D46CB" w:rsidP="00D907AF">
      <w:pPr>
        <w:ind w:left="284"/>
        <w:rPr>
          <w:rFonts w:ascii="Times New Roman" w:hAnsi="Times New Roman" w:cs="Times New Roman"/>
          <w:sz w:val="24"/>
          <w:szCs w:val="24"/>
        </w:rPr>
      </w:pPr>
      <w:r w:rsidRPr="00CF74BA">
        <w:rPr>
          <w:rFonts w:ascii="Times New Roman" w:hAnsi="Times New Roman" w:cs="Times New Roman"/>
          <w:sz w:val="24"/>
          <w:szCs w:val="24"/>
        </w:rPr>
        <w:t>8 835,00 Kč</w:t>
      </w:r>
      <w:r w:rsidRPr="00CF74BA">
        <w:rPr>
          <w:rFonts w:ascii="Times New Roman" w:hAnsi="Times New Roman" w:cs="Times New Roman"/>
          <w:sz w:val="24"/>
          <w:szCs w:val="24"/>
        </w:rPr>
        <w:tab/>
        <w:t>tarif</w:t>
      </w:r>
      <w:r w:rsidRPr="00CF74BA">
        <w:rPr>
          <w:rFonts w:ascii="Times New Roman" w:hAnsi="Times New Roman" w:cs="Times New Roman"/>
          <w:sz w:val="24"/>
          <w:szCs w:val="24"/>
        </w:rPr>
        <w:tab/>
      </w:r>
      <w:r w:rsidRPr="00CF74BA">
        <w:rPr>
          <w:rFonts w:ascii="Times New Roman" w:hAnsi="Times New Roman" w:cs="Times New Roman"/>
          <w:sz w:val="24"/>
          <w:szCs w:val="24"/>
        </w:rPr>
        <w:tab/>
        <w:t>(10 pracovních dnů, 80 hod.)</w:t>
      </w:r>
    </w:p>
    <w:p w:rsidR="006D46CB" w:rsidRPr="00CF74BA" w:rsidRDefault="006D46CB" w:rsidP="00D907AF">
      <w:pPr>
        <w:ind w:left="284"/>
        <w:rPr>
          <w:rFonts w:ascii="Times New Roman" w:hAnsi="Times New Roman" w:cs="Times New Roman"/>
          <w:sz w:val="24"/>
          <w:szCs w:val="24"/>
          <w:u w:val="single"/>
        </w:rPr>
      </w:pPr>
      <w:r w:rsidRPr="00CF74BA">
        <w:rPr>
          <w:rFonts w:ascii="Times New Roman" w:hAnsi="Times New Roman" w:cs="Times New Roman"/>
          <w:sz w:val="24"/>
          <w:szCs w:val="24"/>
          <w:u w:val="single"/>
        </w:rPr>
        <w:t xml:space="preserve">Odpracováno 10 pracovních </w:t>
      </w:r>
      <w:proofErr w:type="gramStart"/>
      <w:r w:rsidRPr="00CF74BA">
        <w:rPr>
          <w:rFonts w:ascii="Times New Roman" w:hAnsi="Times New Roman" w:cs="Times New Roman"/>
          <w:sz w:val="24"/>
          <w:szCs w:val="24"/>
          <w:u w:val="single"/>
        </w:rPr>
        <w:t xml:space="preserve">dnů  = </w:t>
      </w:r>
      <w:r w:rsidRPr="00CF74BA">
        <w:rPr>
          <w:rFonts w:ascii="Times New Roman" w:hAnsi="Times New Roman" w:cs="Times New Roman"/>
          <w:sz w:val="24"/>
          <w:szCs w:val="24"/>
          <w:u w:val="single"/>
        </w:rPr>
        <w:tab/>
        <w:t>úvazek</w:t>
      </w:r>
      <w:proofErr w:type="gramEnd"/>
      <w:r w:rsidRPr="00CF74BA">
        <w:rPr>
          <w:rFonts w:ascii="Times New Roman" w:hAnsi="Times New Roman" w:cs="Times New Roman"/>
          <w:sz w:val="24"/>
          <w:szCs w:val="24"/>
          <w:u w:val="single"/>
        </w:rPr>
        <w:t xml:space="preserve"> 0,5</w:t>
      </w:r>
    </w:p>
    <w:p w:rsidR="006D46CB" w:rsidRPr="00CF74BA" w:rsidRDefault="006D46CB" w:rsidP="00D907AF">
      <w:pPr>
        <w:ind w:left="284"/>
        <w:rPr>
          <w:rFonts w:ascii="Times New Roman" w:hAnsi="Times New Roman" w:cs="Times New Roman"/>
          <w:sz w:val="24"/>
          <w:szCs w:val="24"/>
        </w:rPr>
      </w:pPr>
      <w:r w:rsidRPr="00CF74BA">
        <w:rPr>
          <w:rFonts w:ascii="Times New Roman" w:hAnsi="Times New Roman" w:cs="Times New Roman"/>
          <w:sz w:val="24"/>
          <w:szCs w:val="24"/>
        </w:rPr>
        <w:t>Hrubá mzda</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D7312B"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8F0A0C">
        <w:rPr>
          <w:rFonts w:ascii="Times New Roman" w:hAnsi="Times New Roman" w:cs="Times New Roman"/>
          <w:sz w:val="24"/>
          <w:szCs w:val="24"/>
        </w:rPr>
        <w:t xml:space="preserve">  </w:t>
      </w:r>
      <w:r w:rsidRPr="00CF74BA">
        <w:rPr>
          <w:rFonts w:ascii="Times New Roman" w:hAnsi="Times New Roman" w:cs="Times New Roman"/>
          <w:sz w:val="24"/>
          <w:szCs w:val="24"/>
        </w:rPr>
        <w:t>8 835,00 Kč</w:t>
      </w:r>
    </w:p>
    <w:p w:rsidR="00D7312B" w:rsidRPr="00CF74BA" w:rsidRDefault="00D7312B" w:rsidP="00D907AF">
      <w:pPr>
        <w:ind w:left="284"/>
        <w:rPr>
          <w:rFonts w:ascii="Times New Roman" w:hAnsi="Times New Roman" w:cs="Times New Roman"/>
          <w:sz w:val="24"/>
          <w:szCs w:val="24"/>
        </w:rPr>
      </w:pPr>
      <w:r w:rsidRPr="00CF74BA">
        <w:rPr>
          <w:rFonts w:ascii="Times New Roman" w:hAnsi="Times New Roman" w:cs="Times New Roman"/>
          <w:sz w:val="24"/>
          <w:szCs w:val="24"/>
        </w:rPr>
        <w:t>Pojištění organizace k dani</w:t>
      </w:r>
      <w:r w:rsidRPr="00CF74BA">
        <w:rPr>
          <w:rFonts w:ascii="Times New Roman" w:hAnsi="Times New Roman" w:cs="Times New Roman"/>
          <w:sz w:val="24"/>
          <w:szCs w:val="24"/>
        </w:rPr>
        <w:tab/>
      </w:r>
      <w:r w:rsidRPr="00CF74BA">
        <w:rPr>
          <w:rFonts w:ascii="Times New Roman" w:hAnsi="Times New Roman" w:cs="Times New Roman"/>
          <w:sz w:val="24"/>
          <w:szCs w:val="24"/>
        </w:rPr>
        <w:tab/>
        <w:t>=</w:t>
      </w:r>
      <w:r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Pr="00CF74BA">
        <w:rPr>
          <w:rFonts w:ascii="Times New Roman" w:hAnsi="Times New Roman" w:cs="Times New Roman"/>
          <w:sz w:val="24"/>
          <w:szCs w:val="24"/>
        </w:rPr>
        <w:t>SP 25%</w:t>
      </w:r>
      <w:r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8F0A0C">
        <w:rPr>
          <w:rFonts w:ascii="Times New Roman" w:hAnsi="Times New Roman" w:cs="Times New Roman"/>
          <w:sz w:val="24"/>
          <w:szCs w:val="24"/>
        </w:rPr>
        <w:t xml:space="preserve">  </w:t>
      </w:r>
      <w:r w:rsidRPr="00CF74BA">
        <w:rPr>
          <w:rFonts w:ascii="Times New Roman" w:hAnsi="Times New Roman" w:cs="Times New Roman"/>
          <w:sz w:val="24"/>
          <w:szCs w:val="24"/>
        </w:rPr>
        <w:t>2 209,00 Kč</w:t>
      </w:r>
    </w:p>
    <w:p w:rsidR="00D7312B" w:rsidRPr="00CF74BA" w:rsidRDefault="00D7312B" w:rsidP="00D907AF">
      <w:pPr>
        <w:ind w:left="4260" w:firstLine="284"/>
        <w:rPr>
          <w:rFonts w:ascii="Times New Roman" w:hAnsi="Times New Roman" w:cs="Times New Roman"/>
          <w:sz w:val="24"/>
          <w:szCs w:val="24"/>
        </w:rPr>
      </w:pPr>
      <w:proofErr w:type="gramStart"/>
      <w:r w:rsidRPr="00CF74BA">
        <w:rPr>
          <w:rFonts w:ascii="Times New Roman" w:hAnsi="Times New Roman" w:cs="Times New Roman"/>
          <w:sz w:val="24"/>
          <w:szCs w:val="24"/>
        </w:rPr>
        <w:t xml:space="preserve">ZP  </w:t>
      </w:r>
      <w:r w:rsidR="007D2560" w:rsidRPr="00CF74BA">
        <w:rPr>
          <w:rFonts w:ascii="Times New Roman" w:hAnsi="Times New Roman" w:cs="Times New Roman"/>
          <w:sz w:val="24"/>
          <w:szCs w:val="24"/>
        </w:rPr>
        <w:t xml:space="preserve"> </w:t>
      </w:r>
      <w:r w:rsidRPr="00CF74BA">
        <w:rPr>
          <w:rFonts w:ascii="Times New Roman" w:hAnsi="Times New Roman" w:cs="Times New Roman"/>
          <w:sz w:val="24"/>
          <w:szCs w:val="24"/>
        </w:rPr>
        <w:t>9%</w:t>
      </w:r>
      <w:proofErr w:type="gramEnd"/>
      <w:r w:rsidRPr="00CF74BA">
        <w:rPr>
          <w:rFonts w:ascii="Times New Roman" w:hAnsi="Times New Roman" w:cs="Times New Roman"/>
          <w:sz w:val="24"/>
          <w:szCs w:val="24"/>
        </w:rPr>
        <w:tab/>
        <w:t xml:space="preserve">   </w:t>
      </w:r>
      <w:r w:rsidR="007D2560" w:rsidRPr="00CF74BA">
        <w:rPr>
          <w:rFonts w:ascii="Times New Roman" w:hAnsi="Times New Roman" w:cs="Times New Roman"/>
          <w:sz w:val="24"/>
          <w:szCs w:val="24"/>
        </w:rPr>
        <w:t xml:space="preserve">      </w:t>
      </w:r>
      <w:r w:rsidR="001D0585">
        <w:rPr>
          <w:rFonts w:ascii="Times New Roman" w:hAnsi="Times New Roman" w:cs="Times New Roman"/>
          <w:sz w:val="24"/>
          <w:szCs w:val="24"/>
        </w:rPr>
        <w:t xml:space="preserve">  </w:t>
      </w:r>
      <w:r w:rsidR="00122199">
        <w:rPr>
          <w:rFonts w:ascii="Times New Roman" w:hAnsi="Times New Roman" w:cs="Times New Roman"/>
          <w:sz w:val="24"/>
          <w:szCs w:val="24"/>
        </w:rPr>
        <w:t xml:space="preserve">      </w:t>
      </w:r>
      <w:r w:rsidR="00104D62">
        <w:rPr>
          <w:rFonts w:ascii="Times New Roman" w:hAnsi="Times New Roman" w:cs="Times New Roman"/>
          <w:sz w:val="24"/>
          <w:szCs w:val="24"/>
        </w:rPr>
        <w:t xml:space="preserve"> </w:t>
      </w:r>
      <w:r w:rsidR="00122199">
        <w:rPr>
          <w:rFonts w:ascii="Times New Roman" w:hAnsi="Times New Roman" w:cs="Times New Roman"/>
          <w:sz w:val="24"/>
          <w:szCs w:val="24"/>
        </w:rPr>
        <w:t xml:space="preserve"> </w:t>
      </w:r>
      <w:r w:rsidRPr="00CF74BA">
        <w:rPr>
          <w:rFonts w:ascii="Times New Roman" w:hAnsi="Times New Roman" w:cs="Times New Roman"/>
          <w:sz w:val="24"/>
          <w:szCs w:val="24"/>
        </w:rPr>
        <w:t>796,00 Kč</w:t>
      </w:r>
    </w:p>
    <w:p w:rsidR="007D2560" w:rsidRPr="00CF74BA" w:rsidRDefault="00973EEA" w:rsidP="00D907AF">
      <w:pPr>
        <w:ind w:left="284"/>
        <w:rPr>
          <w:rFonts w:ascii="Times New Roman" w:hAnsi="Times New Roman" w:cs="Times New Roman"/>
          <w:sz w:val="24"/>
          <w:szCs w:val="24"/>
        </w:rPr>
      </w:pPr>
      <w:r w:rsidRPr="00CF74BA">
        <w:rPr>
          <w:rFonts w:ascii="Times New Roman" w:hAnsi="Times New Roman" w:cs="Times New Roman"/>
          <w:sz w:val="24"/>
          <w:szCs w:val="24"/>
        </w:rPr>
        <w:t>Příděl</w:t>
      </w:r>
      <w:r w:rsidR="001E45EE" w:rsidRPr="00CF74BA">
        <w:rPr>
          <w:rFonts w:ascii="Times New Roman" w:hAnsi="Times New Roman" w:cs="Times New Roman"/>
          <w:sz w:val="24"/>
          <w:szCs w:val="24"/>
        </w:rPr>
        <w:t xml:space="preserve"> do fondu k</w:t>
      </w:r>
      <w:r w:rsidR="00C06C84" w:rsidRPr="00CF74BA">
        <w:rPr>
          <w:rFonts w:ascii="Times New Roman" w:hAnsi="Times New Roman" w:cs="Times New Roman"/>
          <w:sz w:val="24"/>
          <w:szCs w:val="24"/>
        </w:rPr>
        <w:t xml:space="preserve">ulturních a sociálních potřeb </w:t>
      </w:r>
      <w:r w:rsidR="00BE21B0">
        <w:rPr>
          <w:rFonts w:ascii="Times New Roman" w:hAnsi="Times New Roman" w:cs="Times New Roman"/>
          <w:sz w:val="24"/>
          <w:szCs w:val="24"/>
        </w:rPr>
        <w:t xml:space="preserve"> </w:t>
      </w:r>
      <w:r w:rsidR="00007A4F">
        <w:rPr>
          <w:rFonts w:ascii="Times New Roman" w:hAnsi="Times New Roman" w:cs="Times New Roman"/>
          <w:sz w:val="24"/>
          <w:szCs w:val="24"/>
        </w:rPr>
        <w:tab/>
        <w:t xml:space="preserve"> </w:t>
      </w:r>
      <w:r w:rsidR="00007A4F" w:rsidRPr="00007A4F">
        <w:rPr>
          <w:rFonts w:ascii="Times New Roman" w:hAnsi="Times New Roman" w:cs="Times New Roman"/>
          <w:sz w:val="12"/>
          <w:szCs w:val="12"/>
        </w:rPr>
        <w:t xml:space="preserve"> </w:t>
      </w:r>
      <w:r w:rsidR="001E45EE" w:rsidRPr="00CF74BA">
        <w:rPr>
          <w:rFonts w:ascii="Times New Roman" w:hAnsi="Times New Roman" w:cs="Times New Roman"/>
          <w:sz w:val="24"/>
          <w:szCs w:val="24"/>
        </w:rPr>
        <w:t xml:space="preserve">1% </w:t>
      </w:r>
      <w:r w:rsidR="007D2560" w:rsidRPr="00CF74BA">
        <w:rPr>
          <w:rFonts w:ascii="Times New Roman" w:hAnsi="Times New Roman" w:cs="Times New Roman"/>
          <w:sz w:val="24"/>
          <w:szCs w:val="24"/>
        </w:rPr>
        <w:t xml:space="preserve">        </w:t>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7D2560" w:rsidRPr="00CF74BA">
        <w:rPr>
          <w:rFonts w:ascii="Times New Roman" w:hAnsi="Times New Roman" w:cs="Times New Roman"/>
          <w:sz w:val="24"/>
          <w:szCs w:val="24"/>
        </w:rPr>
        <w:tab/>
      </w:r>
      <w:r w:rsidR="00007A4F">
        <w:rPr>
          <w:rFonts w:ascii="Times New Roman" w:hAnsi="Times New Roman" w:cs="Times New Roman"/>
          <w:sz w:val="24"/>
          <w:szCs w:val="24"/>
        </w:rPr>
        <w:t xml:space="preserve">  </w:t>
      </w:r>
      <w:r w:rsidR="0036222D">
        <w:rPr>
          <w:rFonts w:ascii="Times New Roman" w:hAnsi="Times New Roman" w:cs="Times New Roman"/>
          <w:sz w:val="24"/>
          <w:szCs w:val="24"/>
        </w:rPr>
        <w:t xml:space="preserve"> </w:t>
      </w:r>
      <w:r w:rsidR="001E45EE" w:rsidRPr="00CF74BA">
        <w:rPr>
          <w:rFonts w:ascii="Times New Roman" w:hAnsi="Times New Roman" w:cs="Times New Roman"/>
          <w:sz w:val="24"/>
          <w:szCs w:val="24"/>
        </w:rPr>
        <w:t>88,</w:t>
      </w:r>
      <w:r w:rsidR="00AD5454" w:rsidRPr="00CF74BA">
        <w:rPr>
          <w:rFonts w:ascii="Times New Roman" w:hAnsi="Times New Roman" w:cs="Times New Roman"/>
          <w:sz w:val="24"/>
          <w:szCs w:val="24"/>
        </w:rPr>
        <w:t>00</w:t>
      </w:r>
      <w:r w:rsidR="008F0A0C">
        <w:rPr>
          <w:rFonts w:ascii="Times New Roman" w:hAnsi="Times New Roman" w:cs="Times New Roman"/>
          <w:sz w:val="24"/>
          <w:szCs w:val="24"/>
        </w:rPr>
        <w:t xml:space="preserve"> Kč</w:t>
      </w:r>
    </w:p>
    <w:p w:rsidR="007D2560" w:rsidRPr="00042A37" w:rsidRDefault="007D2560" w:rsidP="00D7312B">
      <w:pPr>
        <w:rPr>
          <w:rFonts w:ascii="Times New Roman" w:hAnsi="Times New Roman" w:cs="Times New Roman"/>
          <w:sz w:val="16"/>
          <w:szCs w:val="16"/>
        </w:rPr>
      </w:pPr>
    </w:p>
    <w:p w:rsidR="007D2560" w:rsidRPr="00CF74BA" w:rsidRDefault="00D7312B" w:rsidP="007D2560">
      <w:pPr>
        <w:ind w:firstLine="284"/>
        <w:rPr>
          <w:rFonts w:ascii="Times New Roman" w:hAnsi="Times New Roman" w:cs="Times New Roman"/>
          <w:sz w:val="24"/>
          <w:szCs w:val="24"/>
        </w:rPr>
      </w:pPr>
      <w:r w:rsidRPr="00CF74BA">
        <w:rPr>
          <w:rFonts w:ascii="Times New Roman" w:hAnsi="Times New Roman" w:cs="Times New Roman"/>
          <w:sz w:val="24"/>
          <w:szCs w:val="24"/>
        </w:rPr>
        <w:t xml:space="preserve">Z výpočtu </w:t>
      </w:r>
      <w:r w:rsidR="003D2FAE" w:rsidRPr="00CF74BA">
        <w:rPr>
          <w:rFonts w:ascii="Times New Roman" w:hAnsi="Times New Roman" w:cs="Times New Roman"/>
          <w:sz w:val="24"/>
          <w:szCs w:val="24"/>
        </w:rPr>
        <w:t>je zřejmé</w:t>
      </w:r>
      <w:r w:rsidRPr="00CF74BA">
        <w:rPr>
          <w:rFonts w:ascii="Times New Roman" w:hAnsi="Times New Roman" w:cs="Times New Roman"/>
          <w:sz w:val="24"/>
          <w:szCs w:val="24"/>
        </w:rPr>
        <w:t xml:space="preserve">, že zaměstnání nového pracovníka bude pro školu </w:t>
      </w:r>
      <w:r w:rsidR="00653D53" w:rsidRPr="00CF74BA">
        <w:rPr>
          <w:rFonts w:ascii="Times New Roman" w:hAnsi="Times New Roman" w:cs="Times New Roman"/>
          <w:sz w:val="24"/>
          <w:szCs w:val="24"/>
        </w:rPr>
        <w:t xml:space="preserve">značně </w:t>
      </w:r>
      <w:r w:rsidRPr="00CF74BA">
        <w:rPr>
          <w:rFonts w:ascii="Times New Roman" w:hAnsi="Times New Roman" w:cs="Times New Roman"/>
          <w:sz w:val="24"/>
          <w:szCs w:val="24"/>
        </w:rPr>
        <w:t>zatěžu</w:t>
      </w:r>
      <w:r w:rsidR="00AB02E7" w:rsidRPr="00CF74BA">
        <w:rPr>
          <w:rFonts w:ascii="Times New Roman" w:hAnsi="Times New Roman" w:cs="Times New Roman"/>
          <w:sz w:val="24"/>
          <w:szCs w:val="24"/>
        </w:rPr>
        <w:t>jící.</w:t>
      </w:r>
      <w:r w:rsidR="00E9407A" w:rsidRPr="00CF74BA">
        <w:rPr>
          <w:rFonts w:ascii="Times New Roman" w:hAnsi="Times New Roman" w:cs="Times New Roman"/>
          <w:sz w:val="24"/>
          <w:szCs w:val="24"/>
        </w:rPr>
        <w:t xml:space="preserve"> Hrubá mzda pracovníka by měsíčně činila 8 835,00 Kč. Dále pak je škola povinna odvést za zaměstnance sociální a zdravotní pojištění</w:t>
      </w:r>
      <w:r w:rsidR="006B2013" w:rsidRPr="00CF74BA">
        <w:rPr>
          <w:rFonts w:ascii="Times New Roman" w:hAnsi="Times New Roman" w:cs="Times New Roman"/>
          <w:sz w:val="24"/>
          <w:szCs w:val="24"/>
        </w:rPr>
        <w:t xml:space="preserve"> v celkové výši 3 005,00 Kč</w:t>
      </w:r>
      <w:r w:rsidR="00CE1541" w:rsidRPr="00CF74BA">
        <w:rPr>
          <w:rFonts w:ascii="Times New Roman" w:hAnsi="Times New Roman" w:cs="Times New Roman"/>
          <w:sz w:val="24"/>
          <w:szCs w:val="24"/>
        </w:rPr>
        <w:t xml:space="preserve"> a </w:t>
      </w:r>
      <w:r w:rsidR="00973EEA" w:rsidRPr="00CF74BA">
        <w:rPr>
          <w:rFonts w:ascii="Times New Roman" w:hAnsi="Times New Roman" w:cs="Times New Roman"/>
          <w:sz w:val="24"/>
          <w:szCs w:val="24"/>
        </w:rPr>
        <w:t xml:space="preserve">příděl ve výši </w:t>
      </w:r>
      <w:r w:rsidR="00CE1541" w:rsidRPr="00CF74BA">
        <w:rPr>
          <w:rFonts w:ascii="Times New Roman" w:hAnsi="Times New Roman" w:cs="Times New Roman"/>
          <w:sz w:val="24"/>
          <w:szCs w:val="24"/>
        </w:rPr>
        <w:t>1% z</w:t>
      </w:r>
      <w:r w:rsidR="0034659B" w:rsidRPr="00CF74BA">
        <w:rPr>
          <w:rFonts w:ascii="Times New Roman" w:hAnsi="Times New Roman" w:cs="Times New Roman"/>
          <w:sz w:val="24"/>
          <w:szCs w:val="24"/>
        </w:rPr>
        <w:t xml:space="preserve"> hrubé </w:t>
      </w:r>
      <w:r w:rsidR="00CE1541" w:rsidRPr="00CF74BA">
        <w:rPr>
          <w:rFonts w:ascii="Times New Roman" w:hAnsi="Times New Roman" w:cs="Times New Roman"/>
          <w:sz w:val="24"/>
          <w:szCs w:val="24"/>
        </w:rPr>
        <w:t>mzdy do Fondu kulturních a sociálních potřeb</w:t>
      </w:r>
      <w:r w:rsidR="0034659B" w:rsidRPr="00CF74BA">
        <w:rPr>
          <w:rFonts w:ascii="Times New Roman" w:hAnsi="Times New Roman" w:cs="Times New Roman"/>
          <w:sz w:val="24"/>
          <w:szCs w:val="24"/>
        </w:rPr>
        <w:t>. Tato částka činí</w:t>
      </w:r>
      <w:r w:rsidR="00CE1541" w:rsidRPr="00CF74BA">
        <w:rPr>
          <w:rFonts w:ascii="Times New Roman" w:hAnsi="Times New Roman" w:cs="Times New Roman"/>
          <w:sz w:val="24"/>
          <w:szCs w:val="24"/>
        </w:rPr>
        <w:t xml:space="preserve"> 88,</w:t>
      </w:r>
      <w:r w:rsidR="00AD5454" w:rsidRPr="00CF74BA">
        <w:rPr>
          <w:rFonts w:ascii="Times New Roman" w:hAnsi="Times New Roman" w:cs="Times New Roman"/>
          <w:sz w:val="24"/>
          <w:szCs w:val="24"/>
        </w:rPr>
        <w:t xml:space="preserve">00 </w:t>
      </w:r>
      <w:r w:rsidR="00CE1541" w:rsidRPr="00CF74BA">
        <w:rPr>
          <w:rFonts w:ascii="Times New Roman" w:hAnsi="Times New Roman" w:cs="Times New Roman"/>
          <w:sz w:val="24"/>
          <w:szCs w:val="24"/>
        </w:rPr>
        <w:t>Kč</w:t>
      </w:r>
      <w:r w:rsidR="006B2013" w:rsidRPr="00CF74BA">
        <w:rPr>
          <w:rFonts w:ascii="Times New Roman" w:hAnsi="Times New Roman" w:cs="Times New Roman"/>
          <w:sz w:val="24"/>
          <w:szCs w:val="24"/>
        </w:rPr>
        <w:t>. M</w:t>
      </w:r>
      <w:r w:rsidR="003D2FAE" w:rsidRPr="00CF74BA">
        <w:rPr>
          <w:rFonts w:ascii="Times New Roman" w:hAnsi="Times New Roman" w:cs="Times New Roman"/>
          <w:sz w:val="24"/>
          <w:szCs w:val="24"/>
        </w:rPr>
        <w:t>ěsíční náklad na toho pracovníka</w:t>
      </w:r>
      <w:r w:rsidR="006B2013" w:rsidRPr="00CF74BA">
        <w:rPr>
          <w:rFonts w:ascii="Times New Roman" w:hAnsi="Times New Roman" w:cs="Times New Roman"/>
          <w:sz w:val="24"/>
          <w:szCs w:val="24"/>
        </w:rPr>
        <w:t xml:space="preserve"> by tedy činil 11 </w:t>
      </w:r>
      <w:r w:rsidR="00CE1541" w:rsidRPr="00CF74BA">
        <w:rPr>
          <w:rFonts w:ascii="Times New Roman" w:hAnsi="Times New Roman" w:cs="Times New Roman"/>
          <w:sz w:val="24"/>
          <w:szCs w:val="24"/>
        </w:rPr>
        <w:t>928</w:t>
      </w:r>
      <w:r w:rsidR="006B2013" w:rsidRPr="00CF74BA">
        <w:rPr>
          <w:rFonts w:ascii="Times New Roman" w:hAnsi="Times New Roman" w:cs="Times New Roman"/>
          <w:sz w:val="24"/>
          <w:szCs w:val="24"/>
        </w:rPr>
        <w:t>,</w:t>
      </w:r>
      <w:r w:rsidR="00AD5454" w:rsidRPr="00CF74BA">
        <w:rPr>
          <w:rFonts w:ascii="Times New Roman" w:hAnsi="Times New Roman" w:cs="Times New Roman"/>
          <w:sz w:val="24"/>
          <w:szCs w:val="24"/>
        </w:rPr>
        <w:t>00</w:t>
      </w:r>
      <w:r w:rsidR="00CE1541" w:rsidRPr="00CF74BA">
        <w:rPr>
          <w:rFonts w:ascii="Times New Roman" w:hAnsi="Times New Roman" w:cs="Times New Roman"/>
          <w:sz w:val="24"/>
          <w:szCs w:val="24"/>
        </w:rPr>
        <w:t xml:space="preserve"> Kč. Ročně by to představovalo částku</w:t>
      </w:r>
      <w:r w:rsidR="004C22DA">
        <w:rPr>
          <w:rFonts w:ascii="Times New Roman" w:hAnsi="Times New Roman" w:cs="Times New Roman"/>
          <w:sz w:val="24"/>
          <w:szCs w:val="24"/>
        </w:rPr>
        <w:t xml:space="preserve"> </w:t>
      </w:r>
      <w:r w:rsidR="001E45EE" w:rsidRPr="00CF74BA">
        <w:rPr>
          <w:rFonts w:ascii="Times New Roman" w:hAnsi="Times New Roman" w:cs="Times New Roman"/>
          <w:sz w:val="24"/>
          <w:szCs w:val="24"/>
        </w:rPr>
        <w:t>ve výši</w:t>
      </w:r>
      <w:r w:rsidR="00CE1541" w:rsidRPr="00CF74BA">
        <w:rPr>
          <w:rFonts w:ascii="Times New Roman" w:hAnsi="Times New Roman" w:cs="Times New Roman"/>
          <w:sz w:val="24"/>
          <w:szCs w:val="24"/>
        </w:rPr>
        <w:t xml:space="preserve"> 143</w:t>
      </w:r>
      <w:r w:rsidR="00AD5454" w:rsidRPr="00CF74BA">
        <w:rPr>
          <w:rFonts w:ascii="Times New Roman" w:hAnsi="Times New Roman" w:cs="Times New Roman"/>
          <w:sz w:val="24"/>
          <w:szCs w:val="24"/>
        </w:rPr>
        <w:t> 136,00</w:t>
      </w:r>
      <w:r w:rsidR="00CE1541" w:rsidRPr="00CF74BA">
        <w:rPr>
          <w:rFonts w:ascii="Times New Roman" w:hAnsi="Times New Roman" w:cs="Times New Roman"/>
          <w:sz w:val="24"/>
          <w:szCs w:val="24"/>
        </w:rPr>
        <w:t xml:space="preserve"> Kč.</w:t>
      </w:r>
    </w:p>
    <w:p w:rsidR="00C06C84" w:rsidRPr="00CF74BA" w:rsidRDefault="00AB02E7" w:rsidP="00050643">
      <w:pPr>
        <w:ind w:firstLine="284"/>
        <w:rPr>
          <w:rFonts w:ascii="Times New Roman" w:hAnsi="Times New Roman" w:cs="Times New Roman"/>
          <w:sz w:val="24"/>
          <w:szCs w:val="24"/>
        </w:rPr>
      </w:pPr>
      <w:r w:rsidRPr="00CF74BA">
        <w:rPr>
          <w:rFonts w:ascii="Times New Roman" w:hAnsi="Times New Roman" w:cs="Times New Roman"/>
          <w:sz w:val="24"/>
          <w:szCs w:val="24"/>
        </w:rPr>
        <w:t>P</w:t>
      </w:r>
      <w:r w:rsidR="00D7312B" w:rsidRPr="00CF74BA">
        <w:rPr>
          <w:rFonts w:ascii="Times New Roman" w:hAnsi="Times New Roman" w:cs="Times New Roman"/>
          <w:sz w:val="24"/>
          <w:szCs w:val="24"/>
        </w:rPr>
        <w:t xml:space="preserve">laty na provozní pracovníky </w:t>
      </w:r>
      <w:r w:rsidR="006B2013" w:rsidRPr="00CF74BA">
        <w:rPr>
          <w:rFonts w:ascii="Times New Roman" w:hAnsi="Times New Roman" w:cs="Times New Roman"/>
          <w:sz w:val="24"/>
          <w:szCs w:val="24"/>
        </w:rPr>
        <w:t xml:space="preserve">a přímé ONIV (odvody) </w:t>
      </w:r>
      <w:r w:rsidR="00D7312B" w:rsidRPr="00CF74BA">
        <w:rPr>
          <w:rFonts w:ascii="Times New Roman" w:hAnsi="Times New Roman" w:cs="Times New Roman"/>
          <w:sz w:val="24"/>
          <w:szCs w:val="24"/>
        </w:rPr>
        <w:t>byly sníženy již v loňském roce</w:t>
      </w:r>
      <w:r w:rsidR="00C06C84" w:rsidRPr="00CF74BA">
        <w:rPr>
          <w:rFonts w:ascii="Times New Roman" w:hAnsi="Times New Roman" w:cs="Times New Roman"/>
          <w:sz w:val="24"/>
          <w:szCs w:val="24"/>
        </w:rPr>
        <w:t xml:space="preserve"> </w:t>
      </w:r>
      <w:r w:rsidRPr="00CF74BA">
        <w:rPr>
          <w:rFonts w:ascii="Times New Roman" w:hAnsi="Times New Roman" w:cs="Times New Roman"/>
          <w:sz w:val="24"/>
          <w:szCs w:val="24"/>
        </w:rPr>
        <w:t>(viz</w:t>
      </w:r>
      <w:r w:rsidR="00C06C84" w:rsidRPr="00CF74BA">
        <w:rPr>
          <w:rFonts w:ascii="Times New Roman" w:hAnsi="Times New Roman" w:cs="Times New Roman"/>
          <w:sz w:val="24"/>
          <w:szCs w:val="24"/>
        </w:rPr>
        <w:t xml:space="preserve"> </w:t>
      </w:r>
      <w:r w:rsidR="00935116" w:rsidRPr="00CF74BA">
        <w:rPr>
          <w:rFonts w:ascii="Times New Roman" w:hAnsi="Times New Roman" w:cs="Times New Roman"/>
          <w:sz w:val="24"/>
          <w:szCs w:val="24"/>
        </w:rPr>
        <w:t>tabulka</w:t>
      </w:r>
      <w:r w:rsidRPr="00CF74BA">
        <w:rPr>
          <w:rFonts w:ascii="Times New Roman" w:hAnsi="Times New Roman" w:cs="Times New Roman"/>
          <w:sz w:val="24"/>
          <w:szCs w:val="24"/>
        </w:rPr>
        <w:t xml:space="preserve"> č. 2</w:t>
      </w:r>
      <w:r w:rsidR="006B2013" w:rsidRPr="00CF74BA">
        <w:rPr>
          <w:rFonts w:ascii="Times New Roman" w:hAnsi="Times New Roman" w:cs="Times New Roman"/>
          <w:sz w:val="24"/>
          <w:szCs w:val="24"/>
        </w:rPr>
        <w:t xml:space="preserve">). </w:t>
      </w:r>
      <w:r w:rsidR="00F60BD8" w:rsidRPr="00CF74BA">
        <w:rPr>
          <w:rFonts w:ascii="Times New Roman" w:hAnsi="Times New Roman" w:cs="Times New Roman"/>
          <w:sz w:val="24"/>
          <w:szCs w:val="24"/>
        </w:rPr>
        <w:t xml:space="preserve">Je otázkou, zda bude mít škola </w:t>
      </w:r>
      <w:r w:rsidR="00E96404" w:rsidRPr="00CF74BA">
        <w:rPr>
          <w:rFonts w:ascii="Times New Roman" w:hAnsi="Times New Roman" w:cs="Times New Roman"/>
          <w:sz w:val="24"/>
          <w:szCs w:val="24"/>
        </w:rPr>
        <w:t xml:space="preserve">dostatek </w:t>
      </w:r>
      <w:r w:rsidR="00F60BD8" w:rsidRPr="00CF74BA">
        <w:rPr>
          <w:rFonts w:ascii="Times New Roman" w:hAnsi="Times New Roman" w:cs="Times New Roman"/>
          <w:sz w:val="24"/>
          <w:szCs w:val="24"/>
        </w:rPr>
        <w:t>finanční</w:t>
      </w:r>
      <w:r w:rsidR="00E96404" w:rsidRPr="00CF74BA">
        <w:rPr>
          <w:rFonts w:ascii="Times New Roman" w:hAnsi="Times New Roman" w:cs="Times New Roman"/>
          <w:sz w:val="24"/>
          <w:szCs w:val="24"/>
        </w:rPr>
        <w:t>ch prostředků</w:t>
      </w:r>
      <w:r w:rsidR="00F60BD8" w:rsidRPr="00CF74BA">
        <w:rPr>
          <w:rFonts w:ascii="Times New Roman" w:hAnsi="Times New Roman" w:cs="Times New Roman"/>
          <w:sz w:val="24"/>
          <w:szCs w:val="24"/>
        </w:rPr>
        <w:t xml:space="preserve"> </w:t>
      </w:r>
      <w:r w:rsidR="00FE5E74">
        <w:rPr>
          <w:rFonts w:ascii="Times New Roman" w:hAnsi="Times New Roman" w:cs="Times New Roman"/>
          <w:sz w:val="24"/>
          <w:szCs w:val="24"/>
        </w:rPr>
        <w:br/>
      </w:r>
      <w:r w:rsidR="00F60BD8" w:rsidRPr="00CF74BA">
        <w:rPr>
          <w:rFonts w:ascii="Times New Roman" w:hAnsi="Times New Roman" w:cs="Times New Roman"/>
          <w:sz w:val="24"/>
          <w:szCs w:val="24"/>
        </w:rPr>
        <w:t xml:space="preserve">na úhradu </w:t>
      </w:r>
      <w:r w:rsidR="00935116" w:rsidRPr="00CF74BA">
        <w:rPr>
          <w:rFonts w:ascii="Times New Roman" w:hAnsi="Times New Roman" w:cs="Times New Roman"/>
          <w:sz w:val="24"/>
          <w:szCs w:val="24"/>
        </w:rPr>
        <w:t xml:space="preserve">mzdy pracovníka a </w:t>
      </w:r>
      <w:r w:rsidR="00F60BD8" w:rsidRPr="00CF74BA">
        <w:rPr>
          <w:rFonts w:ascii="Times New Roman" w:hAnsi="Times New Roman" w:cs="Times New Roman"/>
          <w:sz w:val="24"/>
          <w:szCs w:val="24"/>
        </w:rPr>
        <w:t>všech s</w:t>
      </w:r>
      <w:r w:rsidR="00935116" w:rsidRPr="00CF74BA">
        <w:rPr>
          <w:rFonts w:ascii="Times New Roman" w:hAnsi="Times New Roman" w:cs="Times New Roman"/>
          <w:sz w:val="24"/>
          <w:szCs w:val="24"/>
        </w:rPr>
        <w:t xml:space="preserve">ouvisejících nákladů. </w:t>
      </w:r>
      <w:r w:rsidR="006B2013" w:rsidRPr="00CF74BA">
        <w:rPr>
          <w:rFonts w:ascii="Times New Roman" w:hAnsi="Times New Roman" w:cs="Times New Roman"/>
          <w:sz w:val="24"/>
          <w:szCs w:val="24"/>
        </w:rPr>
        <w:t xml:space="preserve"> Z uvedeného vyplývá</w:t>
      </w:r>
      <w:r w:rsidR="00F60BD8" w:rsidRPr="00CF74BA">
        <w:rPr>
          <w:rFonts w:ascii="Times New Roman" w:hAnsi="Times New Roman" w:cs="Times New Roman"/>
          <w:sz w:val="24"/>
          <w:szCs w:val="24"/>
        </w:rPr>
        <w:t xml:space="preserve">, </w:t>
      </w:r>
      <w:r w:rsidR="00122199">
        <w:rPr>
          <w:rFonts w:ascii="Times New Roman" w:hAnsi="Times New Roman" w:cs="Times New Roman"/>
          <w:sz w:val="24"/>
          <w:szCs w:val="24"/>
        </w:rPr>
        <w:br/>
      </w:r>
      <w:r w:rsidR="00F60BD8" w:rsidRPr="00CF74BA">
        <w:rPr>
          <w:rFonts w:ascii="Times New Roman" w:hAnsi="Times New Roman" w:cs="Times New Roman"/>
          <w:sz w:val="24"/>
          <w:szCs w:val="24"/>
        </w:rPr>
        <w:lastRenderedPageBreak/>
        <w:t xml:space="preserve">že </w:t>
      </w:r>
      <w:r w:rsidR="006B2013" w:rsidRPr="00CF74BA">
        <w:rPr>
          <w:rFonts w:ascii="Times New Roman" w:hAnsi="Times New Roman" w:cs="Times New Roman"/>
          <w:sz w:val="24"/>
          <w:szCs w:val="24"/>
        </w:rPr>
        <w:t xml:space="preserve">zaměstnání nového pracovníka </w:t>
      </w:r>
      <w:r w:rsidR="00F60BD8" w:rsidRPr="00CF74BA">
        <w:rPr>
          <w:rFonts w:ascii="Times New Roman" w:hAnsi="Times New Roman" w:cs="Times New Roman"/>
          <w:sz w:val="24"/>
          <w:szCs w:val="24"/>
        </w:rPr>
        <w:t xml:space="preserve">v případě registrace </w:t>
      </w:r>
      <w:r w:rsidR="006B2013" w:rsidRPr="00CF74BA">
        <w:rPr>
          <w:rFonts w:ascii="Times New Roman" w:hAnsi="Times New Roman" w:cs="Times New Roman"/>
          <w:sz w:val="24"/>
          <w:szCs w:val="24"/>
        </w:rPr>
        <w:t>k d</w:t>
      </w:r>
      <w:r w:rsidR="00F60BD8" w:rsidRPr="00CF74BA">
        <w:rPr>
          <w:rFonts w:ascii="Times New Roman" w:hAnsi="Times New Roman" w:cs="Times New Roman"/>
          <w:sz w:val="24"/>
          <w:szCs w:val="24"/>
        </w:rPr>
        <w:t>a</w:t>
      </w:r>
      <w:r w:rsidR="00E8106B" w:rsidRPr="00CF74BA">
        <w:rPr>
          <w:rFonts w:ascii="Times New Roman" w:hAnsi="Times New Roman" w:cs="Times New Roman"/>
          <w:sz w:val="24"/>
          <w:szCs w:val="24"/>
        </w:rPr>
        <w:t>ni</w:t>
      </w:r>
      <w:r w:rsidR="00F60BD8" w:rsidRPr="00CF74BA">
        <w:rPr>
          <w:rFonts w:ascii="Times New Roman" w:hAnsi="Times New Roman" w:cs="Times New Roman"/>
          <w:sz w:val="24"/>
          <w:szCs w:val="24"/>
        </w:rPr>
        <w:t xml:space="preserve"> z přidané hodnoty </w:t>
      </w:r>
      <w:r w:rsidR="006B2013" w:rsidRPr="00CF74BA">
        <w:rPr>
          <w:rFonts w:ascii="Times New Roman" w:hAnsi="Times New Roman" w:cs="Times New Roman"/>
          <w:sz w:val="24"/>
          <w:szCs w:val="24"/>
        </w:rPr>
        <w:t>ovlivní hospodaření školy</w:t>
      </w:r>
      <w:r w:rsidR="00CE1541" w:rsidRPr="00CF74BA">
        <w:rPr>
          <w:rFonts w:ascii="Times New Roman" w:hAnsi="Times New Roman" w:cs="Times New Roman"/>
          <w:sz w:val="24"/>
          <w:szCs w:val="24"/>
        </w:rPr>
        <w:t xml:space="preserve"> v oblasti mzdových a osobních nákladů významným způsobem.</w:t>
      </w:r>
      <w:r w:rsidR="007D2560" w:rsidRPr="00CF74BA">
        <w:rPr>
          <w:rFonts w:ascii="Times New Roman" w:hAnsi="Times New Roman" w:cs="Times New Roman"/>
          <w:sz w:val="24"/>
          <w:szCs w:val="24"/>
        </w:rPr>
        <w:t xml:space="preserve"> </w:t>
      </w:r>
    </w:p>
    <w:p w:rsidR="007D2560" w:rsidRPr="00CF74BA" w:rsidRDefault="007D2560" w:rsidP="00050643">
      <w:pPr>
        <w:ind w:firstLine="284"/>
        <w:rPr>
          <w:rFonts w:ascii="Times New Roman" w:hAnsi="Times New Roman" w:cs="Times New Roman"/>
          <w:sz w:val="24"/>
          <w:szCs w:val="24"/>
        </w:rPr>
      </w:pPr>
    </w:p>
    <w:p w:rsidR="00F546DB" w:rsidRPr="00CF74BA" w:rsidRDefault="007712D7" w:rsidP="00FB0267">
      <w:pPr>
        <w:pStyle w:val="Nadpis2"/>
      </w:pPr>
      <w:bookmarkStart w:id="196" w:name="_Toc351055065"/>
      <w:bookmarkStart w:id="197" w:name="_Toc351141343"/>
      <w:bookmarkStart w:id="198" w:name="_Toc351743237"/>
      <w:r w:rsidRPr="00CF74BA">
        <w:t xml:space="preserve">Registrace a </w:t>
      </w:r>
      <w:r w:rsidR="007B4C4F" w:rsidRPr="00CF74BA">
        <w:t>obchod</w:t>
      </w:r>
      <w:r w:rsidRPr="00CF74BA">
        <w:t>ní partneři školy</w:t>
      </w:r>
      <w:bookmarkEnd w:id="196"/>
      <w:bookmarkEnd w:id="197"/>
      <w:bookmarkEnd w:id="198"/>
    </w:p>
    <w:p w:rsidR="00653D53" w:rsidRPr="00CF74BA" w:rsidRDefault="007B4308" w:rsidP="00281F32">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 xml:space="preserve">Škola by měla co v nejkratším termínu informovat své obchodní partnery o tom, </w:t>
      </w:r>
      <w:r w:rsidR="00B414B2">
        <w:rPr>
          <w:rFonts w:ascii="Times New Roman" w:hAnsi="Times New Roman" w:cs="Times New Roman"/>
          <w:sz w:val="24"/>
          <w:szCs w:val="24"/>
        </w:rPr>
        <w:br/>
      </w:r>
      <w:r w:rsidRPr="00CF74BA">
        <w:rPr>
          <w:rFonts w:ascii="Times New Roman" w:hAnsi="Times New Roman" w:cs="Times New Roman"/>
          <w:sz w:val="24"/>
          <w:szCs w:val="24"/>
        </w:rPr>
        <w:t xml:space="preserve">že se stává plátcem daně z přidané hodnoty. </w:t>
      </w:r>
      <w:r w:rsidR="00653D53" w:rsidRPr="00CF74BA">
        <w:rPr>
          <w:rFonts w:ascii="Times New Roman" w:hAnsi="Times New Roman" w:cs="Times New Roman"/>
          <w:sz w:val="24"/>
          <w:szCs w:val="24"/>
        </w:rPr>
        <w:t>Neprodleně po registraci je potřeba seznámit pracovníky s novelou z</w:t>
      </w:r>
      <w:r w:rsidRPr="00CF74BA">
        <w:rPr>
          <w:rFonts w:ascii="Times New Roman" w:hAnsi="Times New Roman" w:cs="Times New Roman"/>
          <w:sz w:val="24"/>
          <w:szCs w:val="24"/>
        </w:rPr>
        <w:t>ákona o dani z přidané hodnoty od 1. 1. 2013</w:t>
      </w:r>
      <w:r w:rsidR="006F00B3" w:rsidRPr="00CF74BA">
        <w:rPr>
          <w:rFonts w:ascii="Times New Roman" w:hAnsi="Times New Roman" w:cs="Times New Roman"/>
          <w:sz w:val="24"/>
          <w:szCs w:val="24"/>
        </w:rPr>
        <w:t>. Kdy</w:t>
      </w:r>
      <w:r w:rsidRPr="00CF74BA">
        <w:rPr>
          <w:rFonts w:ascii="Times New Roman" w:hAnsi="Times New Roman" w:cs="Times New Roman"/>
          <w:sz w:val="24"/>
          <w:szCs w:val="24"/>
        </w:rPr>
        <w:t xml:space="preserve"> vešel v platnost §106a</w:t>
      </w:r>
      <w:r w:rsidR="007641FD" w:rsidRPr="00CF74BA">
        <w:rPr>
          <w:rFonts w:ascii="Times New Roman" w:hAnsi="Times New Roman" w:cs="Times New Roman"/>
          <w:sz w:val="24"/>
          <w:szCs w:val="24"/>
        </w:rPr>
        <w:t xml:space="preserve">, zákona </w:t>
      </w:r>
      <w:r w:rsidR="00553885" w:rsidRPr="00CF74BA">
        <w:rPr>
          <w:rFonts w:ascii="Times New Roman" w:hAnsi="Times New Roman" w:cs="Times New Roman"/>
          <w:sz w:val="24"/>
          <w:szCs w:val="24"/>
        </w:rPr>
        <w:t xml:space="preserve">č. 253/2004 Sb., </w:t>
      </w:r>
      <w:r w:rsidR="007641FD" w:rsidRPr="00CF74BA">
        <w:rPr>
          <w:rFonts w:ascii="Times New Roman" w:hAnsi="Times New Roman" w:cs="Times New Roman"/>
          <w:sz w:val="24"/>
          <w:szCs w:val="24"/>
        </w:rPr>
        <w:t>o dani z přidané hodnoty</w:t>
      </w:r>
      <w:r w:rsidRPr="00CF74BA">
        <w:rPr>
          <w:rFonts w:ascii="Times New Roman" w:hAnsi="Times New Roman" w:cs="Times New Roman"/>
          <w:sz w:val="24"/>
          <w:szCs w:val="24"/>
        </w:rPr>
        <w:t xml:space="preserve"> – nespolehlivý plátce.</w:t>
      </w:r>
      <w:r w:rsidR="00FB0267"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Na základě rozhodnutí správce se takovým nespolehlivým plátcem stane ten, </w:t>
      </w:r>
      <w:r w:rsidR="00167A58">
        <w:rPr>
          <w:rFonts w:ascii="Times New Roman" w:hAnsi="Times New Roman" w:cs="Times New Roman"/>
          <w:sz w:val="24"/>
          <w:szCs w:val="24"/>
        </w:rPr>
        <w:br/>
      </w:r>
      <w:r w:rsidR="005C4073">
        <w:rPr>
          <w:rFonts w:ascii="Times New Roman" w:hAnsi="Times New Roman" w:cs="Times New Roman"/>
          <w:sz w:val="24"/>
          <w:szCs w:val="24"/>
        </w:rPr>
        <w:t>kdo</w:t>
      </w:r>
      <w:r w:rsidRPr="00CF74BA">
        <w:rPr>
          <w:rFonts w:ascii="Times New Roman" w:hAnsi="Times New Roman" w:cs="Times New Roman"/>
          <w:sz w:val="24"/>
          <w:szCs w:val="24"/>
        </w:rPr>
        <w:t xml:space="preserve"> vážným způsobem poruší své povinnosti ke správě daně.</w:t>
      </w:r>
      <w:r w:rsidR="006F00B3" w:rsidRPr="00CF74BA">
        <w:rPr>
          <w:rFonts w:ascii="Times New Roman" w:hAnsi="Times New Roman" w:cs="Times New Roman"/>
          <w:sz w:val="24"/>
          <w:szCs w:val="24"/>
        </w:rPr>
        <w:t xml:space="preserve"> Ministerstvo financí zavedlo nespolehlivé plátce do seznamu, který je volně zveřejněný na stránkách ministerstva financí. Toto opatření bude mít velký dopad na daňové subjekty, tedy </w:t>
      </w:r>
      <w:r w:rsidR="00577055">
        <w:rPr>
          <w:rFonts w:ascii="Times New Roman" w:hAnsi="Times New Roman" w:cs="Times New Roman"/>
          <w:sz w:val="24"/>
          <w:szCs w:val="24"/>
        </w:rPr>
        <w:br/>
      </w:r>
      <w:r w:rsidR="006F00B3" w:rsidRPr="00CF74BA">
        <w:rPr>
          <w:rFonts w:ascii="Times New Roman" w:hAnsi="Times New Roman" w:cs="Times New Roman"/>
          <w:sz w:val="24"/>
          <w:szCs w:val="24"/>
        </w:rPr>
        <w:t>na školu. Zvýší se administrativní zátěž a také povinnost uhradit daň za nespolehlivého plátce.</w:t>
      </w:r>
      <w:r w:rsidR="003A706D" w:rsidRPr="00CF74BA">
        <w:rPr>
          <w:rFonts w:ascii="Times New Roman" w:hAnsi="Times New Roman" w:cs="Times New Roman"/>
          <w:sz w:val="24"/>
          <w:szCs w:val="24"/>
        </w:rPr>
        <w:t xml:space="preserve"> </w:t>
      </w:r>
      <w:r w:rsidR="006F00B3" w:rsidRPr="00CF74BA">
        <w:rPr>
          <w:rFonts w:ascii="Times New Roman" w:hAnsi="Times New Roman" w:cs="Times New Roman"/>
          <w:sz w:val="24"/>
          <w:szCs w:val="24"/>
        </w:rPr>
        <w:t>Škola je tedy povinna ověřit</w:t>
      </w:r>
      <w:r w:rsidR="0003002C" w:rsidRPr="00CF74BA">
        <w:rPr>
          <w:rFonts w:ascii="Times New Roman" w:hAnsi="Times New Roman" w:cs="Times New Roman"/>
          <w:sz w:val="24"/>
          <w:szCs w:val="24"/>
        </w:rPr>
        <w:t xml:space="preserve"> si</w:t>
      </w:r>
      <w:r w:rsidR="003A706D" w:rsidRPr="00CF74BA">
        <w:rPr>
          <w:rFonts w:ascii="Times New Roman" w:hAnsi="Times New Roman" w:cs="Times New Roman"/>
          <w:sz w:val="24"/>
          <w:szCs w:val="24"/>
        </w:rPr>
        <w:t xml:space="preserve"> </w:t>
      </w:r>
      <w:r w:rsidR="007641FD" w:rsidRPr="00CF74BA">
        <w:rPr>
          <w:rFonts w:ascii="Times New Roman" w:hAnsi="Times New Roman" w:cs="Times New Roman"/>
          <w:sz w:val="24"/>
          <w:szCs w:val="24"/>
        </w:rPr>
        <w:t>firmu</w:t>
      </w:r>
      <w:r w:rsidR="006F00B3" w:rsidRPr="00CF74BA">
        <w:rPr>
          <w:rFonts w:ascii="Times New Roman" w:hAnsi="Times New Roman" w:cs="Times New Roman"/>
          <w:sz w:val="24"/>
          <w:szCs w:val="24"/>
        </w:rPr>
        <w:t xml:space="preserve">, která </w:t>
      </w:r>
      <w:r w:rsidR="005C4073">
        <w:rPr>
          <w:rFonts w:ascii="Times New Roman" w:hAnsi="Times New Roman" w:cs="Times New Roman"/>
          <w:sz w:val="24"/>
          <w:szCs w:val="24"/>
        </w:rPr>
        <w:t>jí poskytne službu</w:t>
      </w:r>
      <w:r w:rsidR="006F00B3" w:rsidRPr="00CF74BA">
        <w:rPr>
          <w:rFonts w:ascii="Times New Roman" w:hAnsi="Times New Roman" w:cs="Times New Roman"/>
          <w:sz w:val="24"/>
          <w:szCs w:val="24"/>
        </w:rPr>
        <w:t xml:space="preserve"> nebo prodá zboží</w:t>
      </w:r>
      <w:r w:rsidR="0003002C" w:rsidRPr="00CF74BA">
        <w:rPr>
          <w:rFonts w:ascii="Times New Roman" w:hAnsi="Times New Roman" w:cs="Times New Roman"/>
          <w:sz w:val="24"/>
          <w:szCs w:val="24"/>
        </w:rPr>
        <w:t>, z</w:t>
      </w:r>
      <w:r w:rsidR="007641FD" w:rsidRPr="00CF74BA">
        <w:rPr>
          <w:rFonts w:ascii="Times New Roman" w:hAnsi="Times New Roman" w:cs="Times New Roman"/>
          <w:sz w:val="24"/>
          <w:szCs w:val="24"/>
        </w:rPr>
        <w:t>da</w:t>
      </w:r>
      <w:r w:rsidR="006F00B3" w:rsidRPr="00CF74BA">
        <w:rPr>
          <w:rFonts w:ascii="Times New Roman" w:hAnsi="Times New Roman" w:cs="Times New Roman"/>
          <w:sz w:val="24"/>
          <w:szCs w:val="24"/>
        </w:rPr>
        <w:t xml:space="preserve"> se</w:t>
      </w:r>
      <w:r w:rsidR="007641FD" w:rsidRPr="00CF74BA">
        <w:rPr>
          <w:rFonts w:ascii="Times New Roman" w:hAnsi="Times New Roman" w:cs="Times New Roman"/>
          <w:sz w:val="24"/>
          <w:szCs w:val="24"/>
        </w:rPr>
        <w:t xml:space="preserve"> tato firma</w:t>
      </w:r>
      <w:r w:rsidR="006F00B3" w:rsidRPr="00CF74BA">
        <w:rPr>
          <w:rFonts w:ascii="Times New Roman" w:hAnsi="Times New Roman" w:cs="Times New Roman"/>
          <w:sz w:val="24"/>
          <w:szCs w:val="24"/>
        </w:rPr>
        <w:t xml:space="preserve"> nenachází v seznamu nespolehlivých plátců. Pokud </w:t>
      </w:r>
      <w:r w:rsidR="00750E6C" w:rsidRPr="00CF74BA">
        <w:rPr>
          <w:rFonts w:ascii="Times New Roman" w:hAnsi="Times New Roman" w:cs="Times New Roman"/>
          <w:sz w:val="24"/>
          <w:szCs w:val="24"/>
        </w:rPr>
        <w:t>firma</w:t>
      </w:r>
      <w:r w:rsidR="006F00B3" w:rsidRPr="00CF74BA">
        <w:rPr>
          <w:rFonts w:ascii="Times New Roman" w:hAnsi="Times New Roman" w:cs="Times New Roman"/>
          <w:sz w:val="24"/>
          <w:szCs w:val="24"/>
        </w:rPr>
        <w:t xml:space="preserve"> z</w:t>
      </w:r>
      <w:r w:rsidR="00750E6C" w:rsidRPr="00CF74BA">
        <w:rPr>
          <w:rFonts w:ascii="Times New Roman" w:hAnsi="Times New Roman" w:cs="Times New Roman"/>
          <w:sz w:val="24"/>
          <w:szCs w:val="24"/>
        </w:rPr>
        <w:t>a</w:t>
      </w:r>
      <w:r w:rsidR="006F00B3" w:rsidRPr="00CF74BA">
        <w:rPr>
          <w:rFonts w:ascii="Times New Roman" w:hAnsi="Times New Roman" w:cs="Times New Roman"/>
          <w:sz w:val="24"/>
          <w:szCs w:val="24"/>
        </w:rPr>
        <w:t xml:space="preserve"> poskytnutí služby nebo </w:t>
      </w:r>
      <w:r w:rsidR="00776949" w:rsidRPr="00CF74BA">
        <w:rPr>
          <w:rFonts w:ascii="Times New Roman" w:hAnsi="Times New Roman" w:cs="Times New Roman"/>
          <w:sz w:val="24"/>
          <w:szCs w:val="24"/>
        </w:rPr>
        <w:t>dodání</w:t>
      </w:r>
      <w:r w:rsidR="006F00B3" w:rsidRPr="00CF74BA">
        <w:rPr>
          <w:rFonts w:ascii="Times New Roman" w:hAnsi="Times New Roman" w:cs="Times New Roman"/>
          <w:sz w:val="24"/>
          <w:szCs w:val="24"/>
        </w:rPr>
        <w:t xml:space="preserve"> zboží neodvede daň, bude to muset škola učinit </w:t>
      </w:r>
      <w:r w:rsidR="00577055">
        <w:rPr>
          <w:rFonts w:ascii="Times New Roman" w:hAnsi="Times New Roman" w:cs="Times New Roman"/>
          <w:sz w:val="24"/>
          <w:szCs w:val="24"/>
        </w:rPr>
        <w:br/>
      </w:r>
      <w:r w:rsidR="006F00B3" w:rsidRPr="00CF74BA">
        <w:rPr>
          <w:rFonts w:ascii="Times New Roman" w:hAnsi="Times New Roman" w:cs="Times New Roman"/>
          <w:sz w:val="24"/>
          <w:szCs w:val="24"/>
        </w:rPr>
        <w:t xml:space="preserve">za ni. </w:t>
      </w:r>
      <w:r w:rsidR="00653D53" w:rsidRPr="00CF74BA">
        <w:rPr>
          <w:rFonts w:ascii="Times New Roman" w:hAnsi="Times New Roman" w:cs="Times New Roman"/>
          <w:sz w:val="24"/>
          <w:szCs w:val="24"/>
        </w:rPr>
        <w:t xml:space="preserve">V takovém případě by to pro školu mohlo znamenat obrovské zatížení a </w:t>
      </w:r>
      <w:r w:rsidR="0003002C" w:rsidRPr="00CF74BA">
        <w:rPr>
          <w:rFonts w:ascii="Times New Roman" w:hAnsi="Times New Roman" w:cs="Times New Roman"/>
          <w:sz w:val="24"/>
          <w:szCs w:val="24"/>
        </w:rPr>
        <w:t>mělo</w:t>
      </w:r>
      <w:r w:rsidR="00653D53" w:rsidRPr="00CF74BA">
        <w:rPr>
          <w:rFonts w:ascii="Times New Roman" w:hAnsi="Times New Roman" w:cs="Times New Roman"/>
          <w:sz w:val="24"/>
          <w:szCs w:val="24"/>
        </w:rPr>
        <w:t xml:space="preserve"> velký vliv na hospodaření školy. </w:t>
      </w:r>
    </w:p>
    <w:p w:rsidR="003B49D7" w:rsidRPr="00CF74BA" w:rsidRDefault="003B49D7" w:rsidP="00653D53">
      <w:pPr>
        <w:pStyle w:val="Textkomente"/>
        <w:spacing w:line="360" w:lineRule="auto"/>
        <w:rPr>
          <w:rFonts w:ascii="Times New Roman" w:hAnsi="Times New Roman" w:cs="Times New Roman"/>
          <w:sz w:val="24"/>
          <w:szCs w:val="24"/>
        </w:rPr>
      </w:pPr>
    </w:p>
    <w:p w:rsidR="006D46CB" w:rsidRPr="00CF74BA" w:rsidRDefault="00D7312B" w:rsidP="00FB0267">
      <w:pPr>
        <w:pStyle w:val="Nadpis2"/>
      </w:pPr>
      <w:bookmarkStart w:id="199" w:name="_Toc351055066"/>
      <w:bookmarkStart w:id="200" w:name="_Toc351141344"/>
      <w:bookmarkStart w:id="201" w:name="_Toc351743238"/>
      <w:r w:rsidRPr="00CF74BA">
        <w:t>U</w:t>
      </w:r>
      <w:r w:rsidR="002B0143" w:rsidRPr="00CF74BA">
        <w:t xml:space="preserve">platnění </w:t>
      </w:r>
      <w:r w:rsidR="00B8007C" w:rsidRPr="00CF74BA">
        <w:t>od</w:t>
      </w:r>
      <w:r w:rsidR="00783D4A" w:rsidRPr="00CF74BA">
        <w:t>poč</w:t>
      </w:r>
      <w:r w:rsidR="00B8007C" w:rsidRPr="00CF74BA">
        <w:t>t</w:t>
      </w:r>
      <w:r w:rsidR="002B0143" w:rsidRPr="00CF74BA">
        <w:t>u</w:t>
      </w:r>
      <w:r w:rsidR="00B8007C" w:rsidRPr="00CF74BA">
        <w:t xml:space="preserve"> daně při změně režimu</w:t>
      </w:r>
      <w:bookmarkEnd w:id="199"/>
      <w:bookmarkEnd w:id="200"/>
      <w:bookmarkEnd w:id="201"/>
    </w:p>
    <w:p w:rsidR="00B8007C" w:rsidRPr="00CF74BA" w:rsidRDefault="00B8007C" w:rsidP="000547BB">
      <w:pPr>
        <w:pStyle w:val="Nadpis3"/>
      </w:pPr>
      <w:bookmarkStart w:id="202" w:name="_Toc351055067"/>
      <w:bookmarkStart w:id="203" w:name="_Toc351141345"/>
      <w:bookmarkStart w:id="204" w:name="_Toc351743239"/>
      <w:r w:rsidRPr="00CF74BA">
        <w:t>Výpočet daně</w:t>
      </w:r>
      <w:bookmarkEnd w:id="202"/>
      <w:bookmarkEnd w:id="203"/>
      <w:bookmarkEnd w:id="204"/>
    </w:p>
    <w:p w:rsidR="00772711" w:rsidRPr="00CF74BA" w:rsidRDefault="00750E6C" w:rsidP="00E30033">
      <w:pPr>
        <w:ind w:firstLine="284"/>
        <w:rPr>
          <w:rFonts w:ascii="Times New Roman" w:hAnsi="Times New Roman" w:cs="Times New Roman"/>
          <w:sz w:val="24"/>
          <w:szCs w:val="24"/>
        </w:rPr>
      </w:pPr>
      <w:r w:rsidRPr="00CF74BA">
        <w:rPr>
          <w:rFonts w:ascii="Times New Roman" w:hAnsi="Times New Roman" w:cs="Times New Roman"/>
          <w:sz w:val="24"/>
          <w:szCs w:val="24"/>
        </w:rPr>
        <w:t>Škola bude muset provést výpočet částky nároku na odpo</w:t>
      </w:r>
      <w:r w:rsidR="00BC75D0" w:rsidRPr="00CF74BA">
        <w:rPr>
          <w:rFonts w:ascii="Times New Roman" w:hAnsi="Times New Roman" w:cs="Times New Roman"/>
          <w:sz w:val="24"/>
          <w:szCs w:val="24"/>
        </w:rPr>
        <w:t>čet daně při</w:t>
      </w:r>
      <w:r w:rsidR="003B26B0" w:rsidRPr="00CF74BA">
        <w:rPr>
          <w:rFonts w:ascii="Times New Roman" w:hAnsi="Times New Roman" w:cs="Times New Roman"/>
          <w:sz w:val="24"/>
          <w:szCs w:val="24"/>
        </w:rPr>
        <w:t xml:space="preserve"> změně režimu, p</w:t>
      </w:r>
      <w:r w:rsidR="00772711" w:rsidRPr="00CF74BA">
        <w:rPr>
          <w:rFonts w:ascii="Times New Roman" w:hAnsi="Times New Roman" w:cs="Times New Roman"/>
          <w:sz w:val="24"/>
          <w:szCs w:val="24"/>
        </w:rPr>
        <w:t xml:space="preserve">ři výpočtu daně může </w:t>
      </w:r>
      <w:r w:rsidR="00A92ADE" w:rsidRPr="00CF74BA">
        <w:rPr>
          <w:rFonts w:ascii="Times New Roman" w:hAnsi="Times New Roman" w:cs="Times New Roman"/>
          <w:sz w:val="24"/>
          <w:szCs w:val="24"/>
        </w:rPr>
        <w:t>škola</w:t>
      </w:r>
      <w:r w:rsidR="008A08A6" w:rsidRPr="00CF74BA">
        <w:rPr>
          <w:rFonts w:ascii="Times New Roman" w:hAnsi="Times New Roman" w:cs="Times New Roman"/>
          <w:sz w:val="24"/>
          <w:szCs w:val="24"/>
        </w:rPr>
        <w:t xml:space="preserve"> použít dle §37, zákona č. 235/2004 Sb., o dani z přidané hodnoty </w:t>
      </w:r>
      <w:r w:rsidR="00772711" w:rsidRPr="00CF74BA">
        <w:rPr>
          <w:rFonts w:ascii="Times New Roman" w:hAnsi="Times New Roman" w:cs="Times New Roman"/>
          <w:sz w:val="24"/>
          <w:szCs w:val="24"/>
        </w:rPr>
        <w:t>dvě metody:</w:t>
      </w:r>
    </w:p>
    <w:p w:rsidR="006C35B2" w:rsidRPr="00CF74BA" w:rsidRDefault="00772711" w:rsidP="009905C4">
      <w:pPr>
        <w:pStyle w:val="Odstavecseseznamem"/>
        <w:numPr>
          <w:ilvl w:val="0"/>
          <w:numId w:val="52"/>
        </w:numPr>
        <w:rPr>
          <w:rFonts w:ascii="Times New Roman" w:hAnsi="Times New Roman" w:cs="Times New Roman"/>
          <w:sz w:val="24"/>
          <w:szCs w:val="24"/>
        </w:rPr>
      </w:pPr>
      <w:r w:rsidRPr="00CF74BA">
        <w:rPr>
          <w:rFonts w:ascii="Times New Roman" w:hAnsi="Times New Roman" w:cs="Times New Roman"/>
          <w:sz w:val="24"/>
          <w:szCs w:val="24"/>
        </w:rPr>
        <w:t xml:space="preserve">Výpočet daně metodou </w:t>
      </w:r>
      <w:r w:rsidRPr="00C62CC1">
        <w:rPr>
          <w:rFonts w:ascii="Times New Roman" w:hAnsi="Times New Roman" w:cs="Times New Roman"/>
          <w:b/>
          <w:sz w:val="24"/>
          <w:szCs w:val="24"/>
        </w:rPr>
        <w:t>„zdola“</w:t>
      </w:r>
      <w:r w:rsidRPr="00CF74BA">
        <w:rPr>
          <w:rFonts w:ascii="Times New Roman" w:hAnsi="Times New Roman" w:cs="Times New Roman"/>
          <w:sz w:val="24"/>
          <w:szCs w:val="24"/>
        </w:rPr>
        <w:t xml:space="preserve"> – použije se tehdy, když se ke stanovenému základu daně, který neobsahuje daň, daň matematicky dopočítá.</w:t>
      </w:r>
    </w:p>
    <w:p w:rsidR="00772711" w:rsidRPr="001D0585" w:rsidRDefault="00772711" w:rsidP="007D2560">
      <w:pPr>
        <w:ind w:left="436" w:firstLine="284"/>
        <w:rPr>
          <w:rFonts w:ascii="Times New Roman" w:hAnsi="Times New Roman" w:cs="Times New Roman"/>
          <w:b/>
          <w:sz w:val="16"/>
          <w:szCs w:val="16"/>
        </w:rPr>
      </w:pPr>
    </w:p>
    <w:tbl>
      <w:tblPr>
        <w:tblStyle w:val="Mkatabulky"/>
        <w:tblW w:w="0" w:type="auto"/>
        <w:jc w:val="center"/>
        <w:tblLook w:val="04A0" w:firstRow="1" w:lastRow="0" w:firstColumn="1" w:lastColumn="0" w:noHBand="0" w:noVBand="1"/>
      </w:tblPr>
      <w:tblGrid>
        <w:gridCol w:w="6892"/>
      </w:tblGrid>
      <w:tr w:rsidR="002F0281" w:rsidTr="002F0281">
        <w:trPr>
          <w:trHeight w:val="851"/>
          <w:jc w:val="center"/>
        </w:trPr>
        <w:tc>
          <w:tcPr>
            <w:tcW w:w="6892" w:type="dxa"/>
            <w:vAlign w:val="center"/>
          </w:tcPr>
          <w:p w:rsidR="002F0281" w:rsidRDefault="002F0281" w:rsidP="002F0281">
            <w:pPr>
              <w:ind w:left="176" w:firstLine="23"/>
              <w:rPr>
                <w:rFonts w:ascii="Times New Roman" w:hAnsi="Times New Roman" w:cs="Times New Roman"/>
                <w:b/>
                <w:sz w:val="24"/>
                <w:szCs w:val="24"/>
              </w:rPr>
            </w:pPr>
            <w:r w:rsidRPr="00CF74BA">
              <w:rPr>
                <w:rFonts w:ascii="Times New Roman" w:hAnsi="Times New Roman" w:cs="Times New Roman"/>
                <w:b/>
                <w:sz w:val="24"/>
                <w:szCs w:val="24"/>
              </w:rPr>
              <w:t>Daň na výstupu = základ daně x koeficient (0,15 nebo 0,21)</w:t>
            </w:r>
          </w:p>
        </w:tc>
      </w:tr>
    </w:tbl>
    <w:p w:rsidR="007D2560" w:rsidRPr="001D0585" w:rsidRDefault="007D2560" w:rsidP="007D2560">
      <w:pPr>
        <w:ind w:left="852" w:firstLine="284"/>
        <w:rPr>
          <w:rFonts w:ascii="Times New Roman" w:hAnsi="Times New Roman" w:cs="Times New Roman"/>
          <w:b/>
          <w:sz w:val="16"/>
          <w:szCs w:val="16"/>
        </w:rPr>
      </w:pPr>
    </w:p>
    <w:p w:rsidR="00772711" w:rsidRPr="00CF74BA" w:rsidRDefault="00772711" w:rsidP="00772711">
      <w:pPr>
        <w:rPr>
          <w:rFonts w:ascii="Times New Roman" w:hAnsi="Times New Roman" w:cs="Times New Roman"/>
          <w:sz w:val="24"/>
          <w:szCs w:val="24"/>
        </w:rPr>
      </w:pPr>
      <w:r w:rsidRPr="00CF74BA">
        <w:rPr>
          <w:rFonts w:ascii="Times New Roman" w:hAnsi="Times New Roman" w:cs="Times New Roman"/>
          <w:b/>
          <w:sz w:val="24"/>
          <w:szCs w:val="24"/>
        </w:rPr>
        <w:t>Koeficient:</w:t>
      </w:r>
      <w:r w:rsidRPr="00CF74BA">
        <w:rPr>
          <w:rFonts w:ascii="Times New Roman" w:hAnsi="Times New Roman" w:cs="Times New Roman"/>
          <w:b/>
          <w:sz w:val="24"/>
          <w:szCs w:val="24"/>
        </w:rPr>
        <w:tab/>
      </w:r>
      <w:r w:rsidR="002F0281">
        <w:rPr>
          <w:rFonts w:ascii="Times New Roman" w:hAnsi="Times New Roman" w:cs="Times New Roman"/>
          <w:b/>
          <w:sz w:val="24"/>
          <w:szCs w:val="24"/>
        </w:rPr>
        <w:t xml:space="preserve"> </w:t>
      </w:r>
      <w:r w:rsidRPr="00CF74BA">
        <w:rPr>
          <w:rFonts w:ascii="Times New Roman" w:hAnsi="Times New Roman" w:cs="Times New Roman"/>
          <w:sz w:val="24"/>
          <w:szCs w:val="24"/>
        </w:rPr>
        <w:t>0</w:t>
      </w:r>
      <w:r w:rsidR="00FC40A2" w:rsidRPr="00CF74BA">
        <w:rPr>
          <w:rFonts w:ascii="Times New Roman" w:hAnsi="Times New Roman" w:cs="Times New Roman"/>
          <w:sz w:val="24"/>
          <w:szCs w:val="24"/>
        </w:rPr>
        <w:t>,15</w:t>
      </w:r>
      <w:r w:rsidRPr="00CF74BA">
        <w:rPr>
          <w:rFonts w:ascii="Times New Roman" w:hAnsi="Times New Roman" w:cs="Times New Roman"/>
          <w:sz w:val="24"/>
          <w:szCs w:val="24"/>
        </w:rPr>
        <w:t xml:space="preserve"> (pokud zdanitelné plnění podléhá snížené sazbě DPH)</w:t>
      </w:r>
    </w:p>
    <w:p w:rsidR="003B26B0" w:rsidRPr="00CF74BA" w:rsidRDefault="002F0281" w:rsidP="007D2560">
      <w:pPr>
        <w:ind w:left="1136"/>
        <w:rPr>
          <w:rFonts w:ascii="Times New Roman" w:hAnsi="Times New Roman" w:cs="Times New Roman"/>
          <w:sz w:val="24"/>
          <w:szCs w:val="24"/>
        </w:rPr>
      </w:pPr>
      <w:r>
        <w:rPr>
          <w:rFonts w:ascii="Times New Roman" w:hAnsi="Times New Roman" w:cs="Times New Roman"/>
          <w:sz w:val="24"/>
          <w:szCs w:val="24"/>
        </w:rPr>
        <w:t xml:space="preserve"> </w:t>
      </w:r>
      <w:r w:rsidR="00772711" w:rsidRPr="00CF74BA">
        <w:rPr>
          <w:rFonts w:ascii="Times New Roman" w:hAnsi="Times New Roman" w:cs="Times New Roman"/>
          <w:sz w:val="24"/>
          <w:szCs w:val="24"/>
        </w:rPr>
        <w:t>0,21 (pokud zdanitelné plnění podléhá základní sazbě DPH)</w:t>
      </w:r>
    </w:p>
    <w:p w:rsidR="00B15AE0" w:rsidRPr="00CF74BA" w:rsidRDefault="00772711" w:rsidP="009905C4">
      <w:pPr>
        <w:pStyle w:val="Odstavecseseznamem"/>
        <w:numPr>
          <w:ilvl w:val="0"/>
          <w:numId w:val="53"/>
        </w:numPr>
        <w:rPr>
          <w:rFonts w:ascii="Times New Roman" w:hAnsi="Times New Roman" w:cs="Times New Roman"/>
          <w:sz w:val="24"/>
          <w:szCs w:val="24"/>
        </w:rPr>
      </w:pPr>
      <w:r w:rsidRPr="00CF74BA">
        <w:rPr>
          <w:rFonts w:ascii="Times New Roman" w:hAnsi="Times New Roman" w:cs="Times New Roman"/>
          <w:sz w:val="24"/>
          <w:szCs w:val="24"/>
        </w:rPr>
        <w:lastRenderedPageBreak/>
        <w:t xml:space="preserve">Výpočet daně metodou </w:t>
      </w:r>
      <w:r w:rsidRPr="00C62CC1">
        <w:rPr>
          <w:rFonts w:ascii="Times New Roman" w:hAnsi="Times New Roman" w:cs="Times New Roman"/>
          <w:b/>
          <w:sz w:val="24"/>
          <w:szCs w:val="24"/>
        </w:rPr>
        <w:t>„shora“</w:t>
      </w:r>
      <w:r w:rsidRPr="00CF74BA">
        <w:rPr>
          <w:rFonts w:ascii="Times New Roman" w:hAnsi="Times New Roman" w:cs="Times New Roman"/>
          <w:sz w:val="24"/>
          <w:szCs w:val="24"/>
        </w:rPr>
        <w:t xml:space="preserve"> – použije se tehdy, když základ daně, </w:t>
      </w:r>
      <w:r w:rsidR="00C62CC1">
        <w:rPr>
          <w:rFonts w:ascii="Times New Roman" w:hAnsi="Times New Roman" w:cs="Times New Roman"/>
          <w:sz w:val="24"/>
          <w:szCs w:val="24"/>
        </w:rPr>
        <w:br/>
      </w:r>
      <w:r w:rsidRPr="00CF74BA">
        <w:rPr>
          <w:rFonts w:ascii="Times New Roman" w:hAnsi="Times New Roman" w:cs="Times New Roman"/>
          <w:sz w:val="24"/>
          <w:szCs w:val="24"/>
        </w:rPr>
        <w:t>ze kterého má být daň vypočtena, daň již obsahuje.</w:t>
      </w:r>
      <w:r w:rsidR="007D2560" w:rsidRPr="00CF74BA">
        <w:rPr>
          <w:rFonts w:ascii="Times New Roman" w:hAnsi="Times New Roman" w:cs="Times New Roman"/>
          <w:sz w:val="24"/>
          <w:szCs w:val="24"/>
        </w:rPr>
        <w:t xml:space="preserve"> </w:t>
      </w:r>
    </w:p>
    <w:p w:rsidR="002F0281" w:rsidRPr="00CF74BA" w:rsidRDefault="002F0281" w:rsidP="002F0281">
      <w:pPr>
        <w:ind w:left="436" w:firstLine="284"/>
        <w:rPr>
          <w:rFonts w:ascii="Times New Roman" w:hAnsi="Times New Roman" w:cs="Times New Roman"/>
          <w:b/>
          <w:sz w:val="24"/>
          <w:szCs w:val="24"/>
        </w:rPr>
      </w:pPr>
    </w:p>
    <w:tbl>
      <w:tblPr>
        <w:tblStyle w:val="Mkatabulky"/>
        <w:tblW w:w="0" w:type="auto"/>
        <w:jc w:val="center"/>
        <w:tblLook w:val="04A0" w:firstRow="1" w:lastRow="0" w:firstColumn="1" w:lastColumn="0" w:noHBand="0" w:noVBand="1"/>
      </w:tblPr>
      <w:tblGrid>
        <w:gridCol w:w="6892"/>
      </w:tblGrid>
      <w:tr w:rsidR="002F0281" w:rsidTr="00086990">
        <w:trPr>
          <w:trHeight w:val="851"/>
          <w:jc w:val="center"/>
        </w:trPr>
        <w:tc>
          <w:tcPr>
            <w:tcW w:w="6892" w:type="dxa"/>
            <w:vAlign w:val="center"/>
          </w:tcPr>
          <w:p w:rsidR="002F0281" w:rsidRDefault="002F0281" w:rsidP="00086990">
            <w:pPr>
              <w:ind w:left="176" w:firstLine="23"/>
              <w:rPr>
                <w:rFonts w:ascii="Times New Roman" w:hAnsi="Times New Roman" w:cs="Times New Roman"/>
                <w:b/>
                <w:sz w:val="24"/>
                <w:szCs w:val="24"/>
              </w:rPr>
            </w:pPr>
            <w:r w:rsidRPr="00CF74BA">
              <w:rPr>
                <w:rFonts w:ascii="Times New Roman" w:hAnsi="Times New Roman" w:cs="Times New Roman"/>
                <w:b/>
                <w:sz w:val="24"/>
                <w:szCs w:val="24"/>
              </w:rPr>
              <w:t>Daň na výstupu = úplata x koeficient (0,1736 nebo 0,1304)</w:t>
            </w:r>
          </w:p>
        </w:tc>
      </w:tr>
    </w:tbl>
    <w:p w:rsidR="002F0281" w:rsidRDefault="002F0281" w:rsidP="007D2560">
      <w:pPr>
        <w:pStyle w:val="Odstavecseseznamem"/>
        <w:rPr>
          <w:rFonts w:ascii="Times New Roman" w:hAnsi="Times New Roman" w:cs="Times New Roman"/>
          <w:sz w:val="24"/>
          <w:szCs w:val="24"/>
        </w:rPr>
      </w:pPr>
    </w:p>
    <w:p w:rsidR="00772711" w:rsidRPr="00CF74BA" w:rsidRDefault="00772711" w:rsidP="00772711">
      <w:pPr>
        <w:rPr>
          <w:rFonts w:ascii="Times New Roman" w:hAnsi="Times New Roman" w:cs="Times New Roman"/>
          <w:sz w:val="24"/>
          <w:szCs w:val="24"/>
        </w:rPr>
      </w:pPr>
      <w:r w:rsidRPr="00CF74BA">
        <w:rPr>
          <w:rFonts w:ascii="Times New Roman" w:hAnsi="Times New Roman" w:cs="Times New Roman"/>
          <w:b/>
          <w:sz w:val="24"/>
          <w:szCs w:val="24"/>
        </w:rPr>
        <w:t>Koeficient:</w:t>
      </w:r>
      <w:r w:rsidRPr="00CF74BA">
        <w:rPr>
          <w:rFonts w:ascii="Times New Roman" w:hAnsi="Times New Roman" w:cs="Times New Roman"/>
          <w:b/>
          <w:sz w:val="24"/>
          <w:szCs w:val="24"/>
        </w:rPr>
        <w:tab/>
      </w:r>
      <w:r w:rsidR="007D2560" w:rsidRPr="00CF74BA">
        <w:rPr>
          <w:rFonts w:ascii="Times New Roman" w:hAnsi="Times New Roman" w:cs="Times New Roman"/>
          <w:b/>
          <w:sz w:val="24"/>
          <w:szCs w:val="24"/>
        </w:rPr>
        <w:t xml:space="preserve"> </w:t>
      </w:r>
      <w:r w:rsidRPr="00CF74BA">
        <w:rPr>
          <w:rFonts w:ascii="Times New Roman" w:hAnsi="Times New Roman" w:cs="Times New Roman"/>
          <w:sz w:val="24"/>
          <w:szCs w:val="24"/>
        </w:rPr>
        <w:t>21% DPH</w:t>
      </w:r>
      <w:r w:rsidRPr="00CF74BA">
        <w:rPr>
          <w:rFonts w:ascii="Times New Roman" w:hAnsi="Times New Roman" w:cs="Times New Roman"/>
          <w:sz w:val="24"/>
          <w:szCs w:val="24"/>
        </w:rPr>
        <w:tab/>
        <w:t>=</w:t>
      </w:r>
      <w:r w:rsidRPr="00CF74BA">
        <w:rPr>
          <w:rFonts w:ascii="Times New Roman" w:hAnsi="Times New Roman" w:cs="Times New Roman"/>
          <w:sz w:val="24"/>
          <w:szCs w:val="24"/>
        </w:rPr>
        <w:tab/>
        <w:t>21(daň) / 121 (je částka s daní) = 0,1736</w:t>
      </w:r>
    </w:p>
    <w:p w:rsidR="00772711" w:rsidRPr="00CF74BA" w:rsidRDefault="007D2560" w:rsidP="007D2560">
      <w:pPr>
        <w:ind w:left="1136"/>
        <w:rPr>
          <w:rFonts w:ascii="Times New Roman" w:hAnsi="Times New Roman" w:cs="Times New Roman"/>
          <w:sz w:val="24"/>
          <w:szCs w:val="24"/>
        </w:rPr>
      </w:pPr>
      <w:r w:rsidRPr="00CF74BA">
        <w:rPr>
          <w:rFonts w:ascii="Times New Roman" w:hAnsi="Times New Roman" w:cs="Times New Roman"/>
          <w:sz w:val="24"/>
          <w:szCs w:val="24"/>
        </w:rPr>
        <w:t xml:space="preserve"> 15% </w:t>
      </w:r>
      <w:proofErr w:type="gramStart"/>
      <w:r w:rsidRPr="00CF74BA">
        <w:rPr>
          <w:rFonts w:ascii="Times New Roman" w:hAnsi="Times New Roman" w:cs="Times New Roman"/>
          <w:sz w:val="24"/>
          <w:szCs w:val="24"/>
        </w:rPr>
        <w:t>DPH</w:t>
      </w:r>
      <w:r w:rsidRPr="00CF74BA">
        <w:rPr>
          <w:rFonts w:ascii="Times New Roman" w:hAnsi="Times New Roman" w:cs="Times New Roman"/>
          <w:sz w:val="24"/>
          <w:szCs w:val="24"/>
        </w:rPr>
        <w:tab/>
        <w:t xml:space="preserve">=  </w:t>
      </w:r>
      <w:r w:rsidR="00772711" w:rsidRPr="00CF74BA">
        <w:rPr>
          <w:rFonts w:ascii="Times New Roman" w:hAnsi="Times New Roman" w:cs="Times New Roman"/>
          <w:sz w:val="24"/>
          <w:szCs w:val="24"/>
        </w:rPr>
        <w:t>15</w:t>
      </w:r>
      <w:proofErr w:type="gramEnd"/>
      <w:r w:rsidR="00772711" w:rsidRPr="00CF74BA">
        <w:rPr>
          <w:rFonts w:ascii="Times New Roman" w:hAnsi="Times New Roman" w:cs="Times New Roman"/>
          <w:sz w:val="24"/>
          <w:szCs w:val="24"/>
        </w:rPr>
        <w:t>(daň) / 115 (je částka s daní) = 0,1304</w:t>
      </w:r>
    </w:p>
    <w:p w:rsidR="002F0281" w:rsidRDefault="002F0281" w:rsidP="00772711">
      <w:pPr>
        <w:rPr>
          <w:rFonts w:ascii="Times New Roman" w:hAnsi="Times New Roman" w:cs="Times New Roman"/>
          <w:sz w:val="24"/>
          <w:szCs w:val="24"/>
        </w:rPr>
      </w:pPr>
    </w:p>
    <w:p w:rsidR="00772711" w:rsidRPr="00CF74BA" w:rsidRDefault="00772711" w:rsidP="00772711">
      <w:pPr>
        <w:rPr>
          <w:rFonts w:ascii="Times New Roman" w:hAnsi="Times New Roman" w:cs="Times New Roman"/>
          <w:sz w:val="24"/>
          <w:szCs w:val="24"/>
        </w:rPr>
      </w:pPr>
      <w:r w:rsidRPr="00CF74BA">
        <w:rPr>
          <w:rFonts w:ascii="Times New Roman" w:hAnsi="Times New Roman" w:cs="Times New Roman"/>
          <w:sz w:val="24"/>
          <w:szCs w:val="24"/>
        </w:rPr>
        <w:t>Koeficient se zaokrouhluje na čtyři desetinná místa.</w:t>
      </w:r>
    </w:p>
    <w:p w:rsidR="001B5C56" w:rsidRPr="00CF74BA" w:rsidRDefault="00772711" w:rsidP="002F0281">
      <w:pPr>
        <w:rPr>
          <w:rFonts w:ascii="Times New Roman" w:hAnsi="Times New Roman" w:cs="Times New Roman"/>
          <w:sz w:val="24"/>
          <w:szCs w:val="24"/>
        </w:rPr>
      </w:pPr>
      <w:r w:rsidRPr="00CF74BA">
        <w:rPr>
          <w:rFonts w:ascii="Times New Roman" w:hAnsi="Times New Roman" w:cs="Times New Roman"/>
          <w:b/>
          <w:sz w:val="24"/>
          <w:szCs w:val="24"/>
        </w:rPr>
        <w:t>Úplata:</w:t>
      </w:r>
      <w:r w:rsidR="007D2560" w:rsidRPr="00CF74BA">
        <w:rPr>
          <w:rFonts w:ascii="Times New Roman" w:hAnsi="Times New Roman" w:cs="Times New Roman"/>
          <w:b/>
          <w:sz w:val="24"/>
          <w:szCs w:val="24"/>
        </w:rPr>
        <w:t xml:space="preserve"> </w:t>
      </w:r>
      <w:r w:rsidRPr="00CF74BA">
        <w:rPr>
          <w:rFonts w:ascii="Times New Roman" w:hAnsi="Times New Roman" w:cs="Times New Roman"/>
          <w:sz w:val="24"/>
          <w:szCs w:val="24"/>
        </w:rPr>
        <w:t xml:space="preserve">částka, která obsahuje daň, pokud se jedná o úplatu za zdanitelné plnění. </w:t>
      </w:r>
      <w:r w:rsidR="002F0281">
        <w:rPr>
          <w:rFonts w:ascii="Times New Roman" w:hAnsi="Times New Roman" w:cs="Times New Roman"/>
          <w:sz w:val="24"/>
          <w:szCs w:val="24"/>
        </w:rPr>
        <w:br/>
      </w:r>
      <w:r w:rsidRPr="00CF74BA">
        <w:rPr>
          <w:rFonts w:ascii="Times New Roman" w:hAnsi="Times New Roman" w:cs="Times New Roman"/>
          <w:sz w:val="24"/>
          <w:szCs w:val="24"/>
        </w:rPr>
        <w:t>(</w:t>
      </w:r>
      <w:proofErr w:type="spellStart"/>
      <w:r w:rsidRPr="00CF74BA">
        <w:rPr>
          <w:rFonts w:ascii="Times New Roman" w:hAnsi="Times New Roman" w:cs="Times New Roman"/>
          <w:sz w:val="24"/>
          <w:szCs w:val="24"/>
        </w:rPr>
        <w:t>Fitříková</w:t>
      </w:r>
      <w:proofErr w:type="spellEnd"/>
      <w:r w:rsidRPr="00CF74BA">
        <w:rPr>
          <w:rFonts w:ascii="Times New Roman" w:hAnsi="Times New Roman" w:cs="Times New Roman"/>
          <w:sz w:val="24"/>
          <w:szCs w:val="24"/>
        </w:rPr>
        <w:t xml:space="preserve"> a Musilová, 2007, s. 76-77) </w:t>
      </w:r>
    </w:p>
    <w:p w:rsidR="007D2560" w:rsidRPr="00CF74BA" w:rsidRDefault="007D2560" w:rsidP="00772711">
      <w:pPr>
        <w:rPr>
          <w:rFonts w:ascii="Times New Roman" w:hAnsi="Times New Roman" w:cs="Times New Roman"/>
          <w:sz w:val="24"/>
          <w:szCs w:val="24"/>
        </w:rPr>
      </w:pPr>
    </w:p>
    <w:p w:rsidR="007D2560" w:rsidRPr="00CF74BA" w:rsidRDefault="007D2560" w:rsidP="00772711">
      <w:pPr>
        <w:rPr>
          <w:rFonts w:ascii="Times New Roman" w:hAnsi="Times New Roman" w:cs="Times New Roman"/>
          <w:sz w:val="24"/>
          <w:szCs w:val="24"/>
        </w:rPr>
      </w:pPr>
    </w:p>
    <w:p w:rsidR="00A92ADE" w:rsidRPr="00CF74BA" w:rsidRDefault="00506E67" w:rsidP="00506E67">
      <w:pPr>
        <w:pStyle w:val="Titulek"/>
        <w:jc w:val="center"/>
        <w:rPr>
          <w:rFonts w:ascii="Times New Roman" w:hAnsi="Times New Roman" w:cs="Times New Roman"/>
          <w:i/>
          <w:color w:val="auto"/>
          <w:sz w:val="24"/>
          <w:szCs w:val="24"/>
        </w:rPr>
      </w:pPr>
      <w:bookmarkStart w:id="205" w:name="_Toc351658421"/>
      <w:r w:rsidRPr="00CF74BA">
        <w:rPr>
          <w:rFonts w:ascii="Times New Roman" w:hAnsi="Times New Roman" w:cs="Times New Roman"/>
          <w:i/>
          <w:color w:val="auto"/>
          <w:sz w:val="24"/>
          <w:szCs w:val="24"/>
        </w:rPr>
        <w:t xml:space="preserve">Obr.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Obr.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5</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1B5C56" w:rsidRPr="00CF74BA">
        <w:rPr>
          <w:rFonts w:ascii="Times New Roman" w:hAnsi="Times New Roman" w:cs="Times New Roman"/>
          <w:i/>
          <w:color w:val="auto"/>
          <w:sz w:val="24"/>
          <w:szCs w:val="24"/>
        </w:rPr>
        <w:t>Základ Daně z přidané hodnoty</w:t>
      </w:r>
      <w:bookmarkEnd w:id="205"/>
    </w:p>
    <w:p w:rsidR="001B5C56" w:rsidRPr="00CF74BA" w:rsidRDefault="001B5C56" w:rsidP="001B5C56">
      <w:pPr>
        <w:jc w:val="center"/>
        <w:rPr>
          <w:rFonts w:ascii="Times New Roman" w:hAnsi="Times New Roman" w:cs="Times New Roman"/>
          <w:sz w:val="24"/>
          <w:szCs w:val="24"/>
        </w:rPr>
      </w:pPr>
    </w:p>
    <w:p w:rsidR="00772711" w:rsidRPr="00CF74BA" w:rsidRDefault="00772711" w:rsidP="00772711">
      <w:pPr>
        <w:rPr>
          <w:rFonts w:ascii="Times New Roman" w:hAnsi="Times New Roman" w:cs="Times New Roman"/>
          <w:sz w:val="24"/>
          <w:szCs w:val="24"/>
        </w:rPr>
      </w:pPr>
      <w:r w:rsidRPr="00CF74BA">
        <w:rPr>
          <w:rFonts w:ascii="Times New Roman" w:hAnsi="Times New Roman" w:cs="Times New Roman"/>
          <w:noProof/>
          <w:sz w:val="24"/>
          <w:szCs w:val="24"/>
          <w:lang w:eastAsia="cs-CZ"/>
        </w:rPr>
        <w:drawing>
          <wp:inline distT="0" distB="0" distL="0" distR="0" wp14:anchorId="306F5BFB" wp14:editId="3B286D99">
            <wp:extent cx="5486400" cy="25622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3D2FAE" w:rsidRPr="00CE6CB4" w:rsidRDefault="008A08A6" w:rsidP="00B8007C">
      <w:pPr>
        <w:rPr>
          <w:rFonts w:ascii="Times New Roman" w:hAnsi="Times New Roman" w:cs="Times New Roman"/>
          <w:i/>
          <w:sz w:val="24"/>
          <w:szCs w:val="24"/>
        </w:rPr>
      </w:pPr>
      <w:r w:rsidRPr="00CE6CB4">
        <w:rPr>
          <w:rFonts w:ascii="Times New Roman" w:hAnsi="Times New Roman" w:cs="Times New Roman"/>
          <w:i/>
          <w:sz w:val="24"/>
          <w:szCs w:val="24"/>
        </w:rPr>
        <w:t>zdroj: vlastní zpracování</w:t>
      </w:r>
    </w:p>
    <w:p w:rsidR="003D2FAE" w:rsidRPr="00CF74BA" w:rsidRDefault="003D2FAE" w:rsidP="00B8007C">
      <w:pPr>
        <w:rPr>
          <w:rFonts w:ascii="Times New Roman" w:hAnsi="Times New Roman" w:cs="Times New Roman"/>
          <w:b/>
          <w:sz w:val="24"/>
          <w:szCs w:val="24"/>
        </w:rPr>
      </w:pPr>
    </w:p>
    <w:p w:rsidR="00B8007C" w:rsidRPr="00CF74BA" w:rsidRDefault="00772711" w:rsidP="000547BB">
      <w:pPr>
        <w:pStyle w:val="Nadpis3"/>
      </w:pPr>
      <w:bookmarkStart w:id="206" w:name="_Toc351055068"/>
      <w:bookmarkStart w:id="207" w:name="_Toc351141346"/>
      <w:bookmarkStart w:id="208" w:name="_Toc351743240"/>
      <w:r w:rsidRPr="00CF74BA">
        <w:t>Výpočet částky nároku na odpočet daně při změně režimu</w:t>
      </w:r>
      <w:bookmarkEnd w:id="206"/>
      <w:bookmarkEnd w:id="207"/>
      <w:bookmarkEnd w:id="208"/>
    </w:p>
    <w:p w:rsidR="00AE7829" w:rsidRPr="00CF74BA" w:rsidRDefault="00D0223B" w:rsidP="00E30033">
      <w:pPr>
        <w:rPr>
          <w:rFonts w:ascii="Times New Roman" w:hAnsi="Times New Roman" w:cs="Times New Roman"/>
          <w:sz w:val="24"/>
          <w:szCs w:val="24"/>
        </w:rPr>
      </w:pPr>
      <w:r w:rsidRPr="00CF74BA">
        <w:rPr>
          <w:rFonts w:ascii="Times New Roman" w:hAnsi="Times New Roman" w:cs="Times New Roman"/>
          <w:sz w:val="24"/>
          <w:szCs w:val="24"/>
        </w:rPr>
        <w:t>Škola před registrací uplatní nárok na odpočet daně při změně režimu</w:t>
      </w:r>
      <w:r w:rsidR="0003002C" w:rsidRPr="00CF74BA">
        <w:rPr>
          <w:rFonts w:ascii="Times New Roman" w:hAnsi="Times New Roman" w:cs="Times New Roman"/>
          <w:sz w:val="24"/>
          <w:szCs w:val="24"/>
        </w:rPr>
        <w:t xml:space="preserve"> (viz</w:t>
      </w:r>
      <w:r w:rsidR="003B26B0" w:rsidRPr="00CF74BA">
        <w:rPr>
          <w:rFonts w:ascii="Times New Roman" w:hAnsi="Times New Roman" w:cs="Times New Roman"/>
          <w:sz w:val="24"/>
          <w:szCs w:val="24"/>
        </w:rPr>
        <w:t xml:space="preserve"> </w:t>
      </w:r>
      <w:r w:rsidR="00800546">
        <w:rPr>
          <w:rFonts w:ascii="Times New Roman" w:hAnsi="Times New Roman" w:cs="Times New Roman"/>
          <w:sz w:val="24"/>
          <w:szCs w:val="24"/>
        </w:rPr>
        <w:t>2.11</w:t>
      </w:r>
      <w:r w:rsidR="003B26B0" w:rsidRPr="00CF74BA">
        <w:rPr>
          <w:rFonts w:ascii="Times New Roman" w:hAnsi="Times New Roman" w:cs="Times New Roman"/>
          <w:sz w:val="24"/>
          <w:szCs w:val="24"/>
        </w:rPr>
        <w:t>)</w:t>
      </w:r>
      <w:r w:rsidRPr="00CF74BA">
        <w:rPr>
          <w:rFonts w:ascii="Times New Roman" w:hAnsi="Times New Roman" w:cs="Times New Roman"/>
          <w:sz w:val="24"/>
          <w:szCs w:val="24"/>
        </w:rPr>
        <w:t>. V</w:t>
      </w:r>
      <w:r w:rsidR="001D0585">
        <w:rPr>
          <w:rFonts w:ascii="Times New Roman" w:hAnsi="Times New Roman" w:cs="Times New Roman"/>
          <w:sz w:val="24"/>
          <w:szCs w:val="24"/>
        </w:rPr>
        <w:t> </w:t>
      </w:r>
      <w:r w:rsidRPr="00CF74BA">
        <w:rPr>
          <w:rFonts w:ascii="Times New Roman" w:hAnsi="Times New Roman" w:cs="Times New Roman"/>
          <w:sz w:val="24"/>
          <w:szCs w:val="24"/>
        </w:rPr>
        <w:t>období</w:t>
      </w:r>
      <w:r w:rsidR="001D0585">
        <w:rPr>
          <w:rFonts w:ascii="Times New Roman" w:hAnsi="Times New Roman" w:cs="Times New Roman"/>
          <w:sz w:val="24"/>
          <w:szCs w:val="24"/>
        </w:rPr>
        <w:t xml:space="preserve"> </w:t>
      </w:r>
      <w:r w:rsidRPr="00CF74BA">
        <w:rPr>
          <w:rFonts w:ascii="Times New Roman" w:hAnsi="Times New Roman" w:cs="Times New Roman"/>
          <w:sz w:val="24"/>
          <w:szCs w:val="24"/>
        </w:rPr>
        <w:t>12 měsíců před registrací škola</w:t>
      </w:r>
      <w:r w:rsidR="00986153" w:rsidRPr="00CF74BA">
        <w:rPr>
          <w:rFonts w:ascii="Times New Roman" w:hAnsi="Times New Roman" w:cs="Times New Roman"/>
          <w:sz w:val="24"/>
          <w:szCs w:val="24"/>
        </w:rPr>
        <w:t xml:space="preserve"> nepořídila a</w:t>
      </w:r>
      <w:r w:rsidR="00181C0F" w:rsidRPr="00CF74BA">
        <w:rPr>
          <w:rFonts w:ascii="Times New Roman" w:hAnsi="Times New Roman" w:cs="Times New Roman"/>
          <w:sz w:val="24"/>
          <w:szCs w:val="24"/>
        </w:rPr>
        <w:t xml:space="preserve"> </w:t>
      </w:r>
      <w:r w:rsidR="00AB02E7" w:rsidRPr="00CF74BA">
        <w:rPr>
          <w:rFonts w:ascii="Times New Roman" w:hAnsi="Times New Roman" w:cs="Times New Roman"/>
          <w:sz w:val="24"/>
          <w:szCs w:val="24"/>
        </w:rPr>
        <w:t>s největší pravděpodobností nepořídí</w:t>
      </w:r>
      <w:r w:rsidRPr="00CF74BA">
        <w:rPr>
          <w:rFonts w:ascii="Times New Roman" w:hAnsi="Times New Roman" w:cs="Times New Roman"/>
          <w:sz w:val="24"/>
          <w:szCs w:val="24"/>
        </w:rPr>
        <w:t xml:space="preserve"> žádný dlouhodobý hmotný </w:t>
      </w:r>
      <w:r w:rsidR="00986153" w:rsidRPr="00CF74BA">
        <w:rPr>
          <w:rFonts w:ascii="Times New Roman" w:hAnsi="Times New Roman" w:cs="Times New Roman"/>
          <w:sz w:val="24"/>
          <w:szCs w:val="24"/>
        </w:rPr>
        <w:t>a</w:t>
      </w:r>
      <w:r w:rsidRPr="00CF74BA">
        <w:rPr>
          <w:rFonts w:ascii="Times New Roman" w:hAnsi="Times New Roman" w:cs="Times New Roman"/>
          <w:sz w:val="24"/>
          <w:szCs w:val="24"/>
        </w:rPr>
        <w:t xml:space="preserve"> dlouhodobý nehmotný majetek.</w:t>
      </w:r>
      <w:r w:rsidR="00986153" w:rsidRPr="00CF74BA">
        <w:rPr>
          <w:rFonts w:ascii="Times New Roman" w:hAnsi="Times New Roman" w:cs="Times New Roman"/>
          <w:sz w:val="24"/>
          <w:szCs w:val="24"/>
        </w:rPr>
        <w:t xml:space="preserve"> Hlavním </w:t>
      </w:r>
      <w:r w:rsidR="00986153" w:rsidRPr="00CF74BA">
        <w:rPr>
          <w:rFonts w:ascii="Times New Roman" w:hAnsi="Times New Roman" w:cs="Times New Roman"/>
          <w:sz w:val="24"/>
          <w:szCs w:val="24"/>
        </w:rPr>
        <w:lastRenderedPageBreak/>
        <w:t>důvodem je nařízený</w:t>
      </w:r>
      <w:r w:rsidR="00AB02E7" w:rsidRPr="00CF74BA">
        <w:rPr>
          <w:rFonts w:ascii="Times New Roman" w:hAnsi="Times New Roman" w:cs="Times New Roman"/>
          <w:sz w:val="24"/>
          <w:szCs w:val="24"/>
        </w:rPr>
        <w:t xml:space="preserve"> odvod</w:t>
      </w:r>
      <w:r w:rsidR="00986153" w:rsidRPr="00CF74BA">
        <w:rPr>
          <w:rFonts w:ascii="Times New Roman" w:hAnsi="Times New Roman" w:cs="Times New Roman"/>
          <w:sz w:val="24"/>
          <w:szCs w:val="24"/>
        </w:rPr>
        <w:t xml:space="preserve"> finančních prostředků z </w:t>
      </w:r>
      <w:r w:rsidR="00AB02E7" w:rsidRPr="00CF74BA">
        <w:rPr>
          <w:rFonts w:ascii="Times New Roman" w:hAnsi="Times New Roman" w:cs="Times New Roman"/>
          <w:sz w:val="24"/>
          <w:szCs w:val="24"/>
        </w:rPr>
        <w:t>investičního fondu</w:t>
      </w:r>
      <w:r w:rsidR="00986153" w:rsidRPr="00CF74BA">
        <w:rPr>
          <w:rFonts w:ascii="Times New Roman" w:hAnsi="Times New Roman" w:cs="Times New Roman"/>
          <w:sz w:val="24"/>
          <w:szCs w:val="24"/>
        </w:rPr>
        <w:t xml:space="preserve"> školy </w:t>
      </w:r>
      <w:r w:rsidR="007224D3">
        <w:rPr>
          <w:rFonts w:ascii="Times New Roman" w:hAnsi="Times New Roman" w:cs="Times New Roman"/>
          <w:sz w:val="24"/>
          <w:szCs w:val="24"/>
        </w:rPr>
        <w:br/>
      </w:r>
      <w:r w:rsidR="00AB02E7" w:rsidRPr="00CF74BA">
        <w:rPr>
          <w:rFonts w:ascii="Times New Roman" w:hAnsi="Times New Roman" w:cs="Times New Roman"/>
          <w:sz w:val="24"/>
          <w:szCs w:val="24"/>
        </w:rPr>
        <w:t>do r</w:t>
      </w:r>
      <w:r w:rsidR="0003002C" w:rsidRPr="00CF74BA">
        <w:rPr>
          <w:rFonts w:ascii="Times New Roman" w:hAnsi="Times New Roman" w:cs="Times New Roman"/>
          <w:sz w:val="24"/>
          <w:szCs w:val="24"/>
        </w:rPr>
        <w:t>ozpočtu zřizovatele (viz</w:t>
      </w:r>
      <w:r w:rsidR="00986153" w:rsidRPr="00CF74BA">
        <w:rPr>
          <w:rFonts w:ascii="Times New Roman" w:hAnsi="Times New Roman" w:cs="Times New Roman"/>
          <w:sz w:val="24"/>
          <w:szCs w:val="24"/>
        </w:rPr>
        <w:t xml:space="preserve"> </w:t>
      </w:r>
      <w:r w:rsidR="00800546">
        <w:rPr>
          <w:rFonts w:ascii="Times New Roman" w:hAnsi="Times New Roman" w:cs="Times New Roman"/>
          <w:sz w:val="24"/>
          <w:szCs w:val="24"/>
        </w:rPr>
        <w:t>4.1</w:t>
      </w:r>
      <w:r w:rsidR="00986153" w:rsidRPr="00CF74BA">
        <w:rPr>
          <w:rFonts w:ascii="Times New Roman" w:hAnsi="Times New Roman" w:cs="Times New Roman"/>
          <w:sz w:val="24"/>
          <w:szCs w:val="24"/>
        </w:rPr>
        <w:t>). Š</w:t>
      </w:r>
      <w:r w:rsidR="00AB02E7" w:rsidRPr="00CF74BA">
        <w:rPr>
          <w:rFonts w:ascii="Times New Roman" w:hAnsi="Times New Roman" w:cs="Times New Roman"/>
          <w:sz w:val="24"/>
          <w:szCs w:val="24"/>
        </w:rPr>
        <w:t xml:space="preserve">kola na nákup tohoto majetku nemá </w:t>
      </w:r>
      <w:r w:rsidR="00986153" w:rsidRPr="00CF74BA">
        <w:rPr>
          <w:rFonts w:ascii="Times New Roman" w:hAnsi="Times New Roman" w:cs="Times New Roman"/>
          <w:sz w:val="24"/>
          <w:szCs w:val="24"/>
        </w:rPr>
        <w:t xml:space="preserve">dostatek </w:t>
      </w:r>
      <w:r w:rsidR="00AB02E7" w:rsidRPr="00CF74BA">
        <w:rPr>
          <w:rFonts w:ascii="Times New Roman" w:hAnsi="Times New Roman" w:cs="Times New Roman"/>
          <w:sz w:val="24"/>
          <w:szCs w:val="24"/>
        </w:rPr>
        <w:t>finanční</w:t>
      </w:r>
      <w:r w:rsidR="00986153" w:rsidRPr="00CF74BA">
        <w:rPr>
          <w:rFonts w:ascii="Times New Roman" w:hAnsi="Times New Roman" w:cs="Times New Roman"/>
          <w:sz w:val="24"/>
          <w:szCs w:val="24"/>
        </w:rPr>
        <w:t>ch prostředků</w:t>
      </w:r>
      <w:r w:rsidR="00AB02E7" w:rsidRPr="00CF74BA">
        <w:rPr>
          <w:rFonts w:ascii="Times New Roman" w:hAnsi="Times New Roman" w:cs="Times New Roman"/>
          <w:sz w:val="24"/>
          <w:szCs w:val="24"/>
        </w:rPr>
        <w:t>.</w:t>
      </w:r>
      <w:r w:rsidRPr="00CF74BA">
        <w:rPr>
          <w:rFonts w:ascii="Times New Roman" w:hAnsi="Times New Roman" w:cs="Times New Roman"/>
          <w:sz w:val="24"/>
          <w:szCs w:val="24"/>
        </w:rPr>
        <w:t xml:space="preserve"> Odpočet</w:t>
      </w:r>
      <w:r w:rsidR="00577055">
        <w:rPr>
          <w:rFonts w:ascii="Times New Roman" w:hAnsi="Times New Roman" w:cs="Times New Roman"/>
          <w:sz w:val="24"/>
          <w:szCs w:val="24"/>
        </w:rPr>
        <w:t xml:space="preserve"> </w:t>
      </w:r>
      <w:r w:rsidR="00AB02E7" w:rsidRPr="00CF74BA">
        <w:rPr>
          <w:rFonts w:ascii="Times New Roman" w:hAnsi="Times New Roman" w:cs="Times New Roman"/>
          <w:sz w:val="24"/>
          <w:szCs w:val="24"/>
        </w:rPr>
        <w:t xml:space="preserve">tedy </w:t>
      </w:r>
      <w:r w:rsidRPr="00CF74BA">
        <w:rPr>
          <w:rFonts w:ascii="Times New Roman" w:hAnsi="Times New Roman" w:cs="Times New Roman"/>
          <w:sz w:val="24"/>
          <w:szCs w:val="24"/>
        </w:rPr>
        <w:t>může provést jen u zásob</w:t>
      </w:r>
      <w:r w:rsidR="00986153" w:rsidRPr="00CF74BA">
        <w:rPr>
          <w:rFonts w:ascii="Times New Roman" w:hAnsi="Times New Roman" w:cs="Times New Roman"/>
          <w:sz w:val="24"/>
          <w:szCs w:val="24"/>
        </w:rPr>
        <w:t>,</w:t>
      </w:r>
      <w:r w:rsidRPr="00CF74BA">
        <w:rPr>
          <w:rFonts w:ascii="Times New Roman" w:hAnsi="Times New Roman" w:cs="Times New Roman"/>
          <w:sz w:val="24"/>
          <w:szCs w:val="24"/>
        </w:rPr>
        <w:t xml:space="preserve"> a </w:t>
      </w:r>
      <w:r w:rsidR="00906F2C" w:rsidRPr="00CF74BA">
        <w:rPr>
          <w:rFonts w:ascii="Times New Roman" w:hAnsi="Times New Roman" w:cs="Times New Roman"/>
          <w:sz w:val="24"/>
          <w:szCs w:val="24"/>
        </w:rPr>
        <w:t xml:space="preserve">to u </w:t>
      </w:r>
      <w:r w:rsidRPr="00CF74BA">
        <w:rPr>
          <w:rFonts w:ascii="Times New Roman" w:hAnsi="Times New Roman" w:cs="Times New Roman"/>
          <w:sz w:val="24"/>
          <w:szCs w:val="24"/>
        </w:rPr>
        <w:t xml:space="preserve">skladu potravin </w:t>
      </w:r>
      <w:r w:rsidR="007224D3">
        <w:rPr>
          <w:rFonts w:ascii="Times New Roman" w:hAnsi="Times New Roman" w:cs="Times New Roman"/>
          <w:sz w:val="24"/>
          <w:szCs w:val="24"/>
        </w:rPr>
        <w:br/>
      </w:r>
      <w:r w:rsidRPr="00CF74BA">
        <w:rPr>
          <w:rFonts w:ascii="Times New Roman" w:hAnsi="Times New Roman" w:cs="Times New Roman"/>
          <w:sz w:val="24"/>
          <w:szCs w:val="24"/>
        </w:rPr>
        <w:t>a skladu</w:t>
      </w:r>
      <w:r w:rsidR="00050643" w:rsidRPr="00CF74BA">
        <w:rPr>
          <w:rFonts w:ascii="Times New Roman" w:hAnsi="Times New Roman" w:cs="Times New Roman"/>
          <w:sz w:val="24"/>
          <w:szCs w:val="24"/>
        </w:rPr>
        <w:t xml:space="preserve"> </w:t>
      </w:r>
      <w:r w:rsidR="00E9407A" w:rsidRPr="00CF74BA">
        <w:rPr>
          <w:rFonts w:ascii="Times New Roman" w:hAnsi="Times New Roman" w:cs="Times New Roman"/>
          <w:sz w:val="24"/>
          <w:szCs w:val="24"/>
        </w:rPr>
        <w:t>čisti</w:t>
      </w:r>
      <w:r w:rsidR="00906F2C" w:rsidRPr="00CF74BA">
        <w:rPr>
          <w:rFonts w:ascii="Times New Roman" w:hAnsi="Times New Roman" w:cs="Times New Roman"/>
          <w:sz w:val="24"/>
          <w:szCs w:val="24"/>
        </w:rPr>
        <w:t>cích prostředků</w:t>
      </w:r>
      <w:r w:rsidRPr="00CF74BA">
        <w:rPr>
          <w:rFonts w:ascii="Times New Roman" w:hAnsi="Times New Roman" w:cs="Times New Roman"/>
          <w:sz w:val="24"/>
          <w:szCs w:val="24"/>
        </w:rPr>
        <w:t xml:space="preserve">. </w:t>
      </w:r>
    </w:p>
    <w:p w:rsidR="00506E67" w:rsidRPr="00CF74BA" w:rsidRDefault="002A70A6" w:rsidP="002B1D2A">
      <w:pPr>
        <w:rPr>
          <w:rFonts w:ascii="Times New Roman" w:hAnsi="Times New Roman" w:cs="Times New Roman"/>
          <w:sz w:val="24"/>
          <w:szCs w:val="24"/>
        </w:rPr>
      </w:pPr>
      <w:r w:rsidRPr="00CF74BA">
        <w:rPr>
          <w:rFonts w:ascii="Times New Roman" w:hAnsi="Times New Roman" w:cs="Times New Roman"/>
          <w:sz w:val="24"/>
          <w:szCs w:val="24"/>
        </w:rPr>
        <w:t>K 1. 6</w:t>
      </w:r>
      <w:r w:rsidR="007C7EF2" w:rsidRPr="00CF74BA">
        <w:rPr>
          <w:rFonts w:ascii="Times New Roman" w:hAnsi="Times New Roman" w:cs="Times New Roman"/>
          <w:sz w:val="24"/>
          <w:szCs w:val="24"/>
        </w:rPr>
        <w:t xml:space="preserve">. 2013 provede </w:t>
      </w:r>
      <w:r w:rsidR="00D0223B" w:rsidRPr="00CF74BA">
        <w:rPr>
          <w:rFonts w:ascii="Times New Roman" w:hAnsi="Times New Roman" w:cs="Times New Roman"/>
          <w:sz w:val="24"/>
          <w:szCs w:val="24"/>
        </w:rPr>
        <w:t xml:space="preserve">tedy </w:t>
      </w:r>
      <w:r w:rsidR="007C7EF2" w:rsidRPr="00CF74BA">
        <w:rPr>
          <w:rFonts w:ascii="Times New Roman" w:hAnsi="Times New Roman" w:cs="Times New Roman"/>
          <w:sz w:val="24"/>
          <w:szCs w:val="24"/>
        </w:rPr>
        <w:t>škola mimořádnou inventuru, kterou zjistí</w:t>
      </w:r>
      <w:r w:rsidR="00050643" w:rsidRPr="00CF74BA">
        <w:rPr>
          <w:rFonts w:ascii="Times New Roman" w:hAnsi="Times New Roman" w:cs="Times New Roman"/>
          <w:sz w:val="24"/>
          <w:szCs w:val="24"/>
        </w:rPr>
        <w:t xml:space="preserve"> </w:t>
      </w:r>
      <w:r w:rsidR="00D0223B" w:rsidRPr="00CF74BA">
        <w:rPr>
          <w:rFonts w:ascii="Times New Roman" w:hAnsi="Times New Roman" w:cs="Times New Roman"/>
          <w:sz w:val="24"/>
          <w:szCs w:val="24"/>
        </w:rPr>
        <w:t xml:space="preserve">inventurní stav </w:t>
      </w:r>
      <w:r w:rsidR="007224D3">
        <w:rPr>
          <w:rFonts w:ascii="Times New Roman" w:hAnsi="Times New Roman" w:cs="Times New Roman"/>
          <w:sz w:val="24"/>
          <w:szCs w:val="24"/>
        </w:rPr>
        <w:br/>
      </w:r>
      <w:r w:rsidR="00D0223B" w:rsidRPr="00CF74BA">
        <w:rPr>
          <w:rFonts w:ascii="Times New Roman" w:hAnsi="Times New Roman" w:cs="Times New Roman"/>
          <w:sz w:val="24"/>
          <w:szCs w:val="24"/>
        </w:rPr>
        <w:t xml:space="preserve">na těchto skladech. Mimořádnou </w:t>
      </w:r>
      <w:r w:rsidR="00C122BD" w:rsidRPr="00CF74BA">
        <w:rPr>
          <w:rFonts w:ascii="Times New Roman" w:hAnsi="Times New Roman" w:cs="Times New Roman"/>
          <w:sz w:val="24"/>
          <w:szCs w:val="24"/>
        </w:rPr>
        <w:t xml:space="preserve">inventuru </w:t>
      </w:r>
      <w:r w:rsidR="00D0223B" w:rsidRPr="00CF74BA">
        <w:rPr>
          <w:rFonts w:ascii="Times New Roman" w:hAnsi="Times New Roman" w:cs="Times New Roman"/>
          <w:sz w:val="24"/>
          <w:szCs w:val="24"/>
        </w:rPr>
        <w:t xml:space="preserve">provede v souladu se směrnicí </w:t>
      </w:r>
      <w:r w:rsidR="007224D3">
        <w:rPr>
          <w:rFonts w:ascii="Times New Roman" w:hAnsi="Times New Roman" w:cs="Times New Roman"/>
          <w:sz w:val="24"/>
          <w:szCs w:val="24"/>
        </w:rPr>
        <w:br/>
      </w:r>
      <w:r w:rsidR="00D0223B" w:rsidRPr="00CF74BA">
        <w:rPr>
          <w:rFonts w:ascii="Times New Roman" w:hAnsi="Times New Roman" w:cs="Times New Roman"/>
          <w:sz w:val="24"/>
          <w:szCs w:val="24"/>
        </w:rPr>
        <w:t>o inventarizaci majetku</w:t>
      </w:r>
      <w:r w:rsidR="00C06C84" w:rsidRPr="00CF74BA">
        <w:rPr>
          <w:rFonts w:ascii="Times New Roman" w:hAnsi="Times New Roman" w:cs="Times New Roman"/>
          <w:sz w:val="24"/>
          <w:szCs w:val="24"/>
        </w:rPr>
        <w:t xml:space="preserve"> </w:t>
      </w:r>
      <w:r w:rsidR="0003002C" w:rsidRPr="00CF74BA">
        <w:rPr>
          <w:rFonts w:ascii="Times New Roman" w:hAnsi="Times New Roman" w:cs="Times New Roman"/>
          <w:sz w:val="24"/>
          <w:szCs w:val="24"/>
        </w:rPr>
        <w:t>(viz</w:t>
      </w:r>
      <w:r w:rsidR="00800546">
        <w:rPr>
          <w:rFonts w:ascii="Times New Roman" w:hAnsi="Times New Roman" w:cs="Times New Roman"/>
          <w:sz w:val="24"/>
          <w:szCs w:val="24"/>
        </w:rPr>
        <w:t xml:space="preserve"> 5</w:t>
      </w:r>
      <w:r w:rsidR="00BE0905" w:rsidRPr="00CF74BA">
        <w:rPr>
          <w:rFonts w:ascii="Times New Roman" w:hAnsi="Times New Roman" w:cs="Times New Roman"/>
          <w:sz w:val="24"/>
          <w:szCs w:val="24"/>
        </w:rPr>
        <w:t>)</w:t>
      </w:r>
      <w:r w:rsidR="00D0223B" w:rsidRPr="00CF74BA">
        <w:rPr>
          <w:rFonts w:ascii="Times New Roman" w:hAnsi="Times New Roman" w:cs="Times New Roman"/>
          <w:sz w:val="24"/>
          <w:szCs w:val="24"/>
        </w:rPr>
        <w:t xml:space="preserve">. </w:t>
      </w:r>
      <w:r w:rsidR="00C122BD" w:rsidRPr="00CF74BA">
        <w:rPr>
          <w:rFonts w:ascii="Times New Roman" w:hAnsi="Times New Roman" w:cs="Times New Roman"/>
          <w:sz w:val="24"/>
          <w:szCs w:val="24"/>
        </w:rPr>
        <w:t xml:space="preserve">V následující části bude uveden příklad nároku </w:t>
      </w:r>
      <w:r w:rsidR="00122199">
        <w:rPr>
          <w:rFonts w:ascii="Times New Roman" w:hAnsi="Times New Roman" w:cs="Times New Roman"/>
          <w:sz w:val="24"/>
          <w:szCs w:val="24"/>
        </w:rPr>
        <w:br/>
      </w:r>
      <w:r w:rsidR="00C122BD" w:rsidRPr="00CF74BA">
        <w:rPr>
          <w:rFonts w:ascii="Times New Roman" w:hAnsi="Times New Roman" w:cs="Times New Roman"/>
          <w:sz w:val="24"/>
          <w:szCs w:val="24"/>
        </w:rPr>
        <w:t>na odpočet daně při změně režimu</w:t>
      </w:r>
      <w:r w:rsidR="00D0223B" w:rsidRPr="00CF74BA">
        <w:rPr>
          <w:rFonts w:ascii="Times New Roman" w:hAnsi="Times New Roman" w:cs="Times New Roman"/>
          <w:sz w:val="24"/>
          <w:szCs w:val="24"/>
        </w:rPr>
        <w:t>. Samozřejmě</w:t>
      </w:r>
      <w:r w:rsidR="00AB02E7" w:rsidRPr="00CF74BA">
        <w:rPr>
          <w:rFonts w:ascii="Times New Roman" w:hAnsi="Times New Roman" w:cs="Times New Roman"/>
          <w:sz w:val="24"/>
          <w:szCs w:val="24"/>
        </w:rPr>
        <w:t xml:space="preserve"> není znám zůstatek skladů</w:t>
      </w:r>
      <w:r w:rsidR="00D0223B" w:rsidRPr="00CF74BA">
        <w:rPr>
          <w:rFonts w:ascii="Times New Roman" w:hAnsi="Times New Roman" w:cs="Times New Roman"/>
          <w:sz w:val="24"/>
          <w:szCs w:val="24"/>
        </w:rPr>
        <w:t xml:space="preserve"> k 1.</w:t>
      </w:r>
      <w:r w:rsidRPr="00CF74BA">
        <w:rPr>
          <w:rFonts w:ascii="Times New Roman" w:hAnsi="Times New Roman" w:cs="Times New Roman"/>
          <w:sz w:val="24"/>
          <w:szCs w:val="24"/>
        </w:rPr>
        <w:t xml:space="preserve"> 6</w:t>
      </w:r>
      <w:r w:rsidR="00D0223B" w:rsidRPr="00CF74BA">
        <w:rPr>
          <w:rFonts w:ascii="Times New Roman" w:hAnsi="Times New Roman" w:cs="Times New Roman"/>
          <w:sz w:val="24"/>
          <w:szCs w:val="24"/>
        </w:rPr>
        <w:t xml:space="preserve">. 2013, proto částky v příkladu jsou pouze </w:t>
      </w:r>
      <w:r w:rsidRPr="00CF74BA">
        <w:rPr>
          <w:rFonts w:ascii="Times New Roman" w:hAnsi="Times New Roman" w:cs="Times New Roman"/>
          <w:sz w:val="24"/>
          <w:szCs w:val="24"/>
        </w:rPr>
        <w:t>orientační</w:t>
      </w:r>
      <w:r w:rsidR="007D2560" w:rsidRPr="00CF74BA">
        <w:rPr>
          <w:rFonts w:ascii="Times New Roman" w:hAnsi="Times New Roman" w:cs="Times New Roman"/>
          <w:sz w:val="24"/>
          <w:szCs w:val="24"/>
        </w:rPr>
        <w:t xml:space="preserve">. </w:t>
      </w:r>
    </w:p>
    <w:p w:rsidR="00E67E65" w:rsidRPr="00CF74BA" w:rsidRDefault="00E67E65" w:rsidP="002B1D2A">
      <w:pPr>
        <w:rPr>
          <w:rFonts w:ascii="Times New Roman" w:hAnsi="Times New Roman" w:cs="Times New Roman"/>
          <w:sz w:val="24"/>
          <w:szCs w:val="24"/>
        </w:rPr>
      </w:pPr>
    </w:p>
    <w:p w:rsidR="004F30D9" w:rsidRPr="00CF74BA" w:rsidRDefault="00506E67" w:rsidP="00506E67">
      <w:pPr>
        <w:pStyle w:val="Titulek"/>
        <w:jc w:val="center"/>
        <w:rPr>
          <w:rFonts w:ascii="Times New Roman" w:hAnsi="Times New Roman" w:cs="Times New Roman"/>
          <w:i/>
          <w:color w:val="auto"/>
          <w:sz w:val="24"/>
          <w:szCs w:val="24"/>
        </w:rPr>
      </w:pPr>
      <w:bookmarkStart w:id="209" w:name="_Toc350945355"/>
      <w:bookmarkStart w:id="210" w:name="_Toc351659316"/>
      <w:r w:rsidRPr="00CF74BA">
        <w:rPr>
          <w:rFonts w:ascii="Times New Roman" w:hAnsi="Times New Roman" w:cs="Times New Roman"/>
          <w:i/>
          <w:color w:val="auto"/>
          <w:sz w:val="24"/>
          <w:szCs w:val="24"/>
        </w:rPr>
        <w:t xml:space="preserve">Tab. </w:t>
      </w:r>
      <w:r w:rsidR="00B548B5" w:rsidRPr="00CF74BA">
        <w:rPr>
          <w:rFonts w:ascii="Times New Roman" w:hAnsi="Times New Roman" w:cs="Times New Roman"/>
          <w:i/>
          <w:color w:val="auto"/>
          <w:sz w:val="24"/>
          <w:szCs w:val="24"/>
        </w:rPr>
        <w:fldChar w:fldCharType="begin"/>
      </w:r>
      <w:r w:rsidRPr="00CF74BA">
        <w:rPr>
          <w:rFonts w:ascii="Times New Roman" w:hAnsi="Times New Roman" w:cs="Times New Roman"/>
          <w:i/>
          <w:color w:val="auto"/>
          <w:sz w:val="24"/>
          <w:szCs w:val="24"/>
        </w:rPr>
        <w:instrText xml:space="preserve"> SEQ Tab. \* ARABIC </w:instrText>
      </w:r>
      <w:r w:rsidR="00B548B5" w:rsidRPr="00CF74BA">
        <w:rPr>
          <w:rFonts w:ascii="Times New Roman" w:hAnsi="Times New Roman" w:cs="Times New Roman"/>
          <w:i/>
          <w:color w:val="auto"/>
          <w:sz w:val="24"/>
          <w:szCs w:val="24"/>
        </w:rPr>
        <w:fldChar w:fldCharType="separate"/>
      </w:r>
      <w:r w:rsidR="004D7279">
        <w:rPr>
          <w:rFonts w:ascii="Times New Roman" w:hAnsi="Times New Roman" w:cs="Times New Roman"/>
          <w:i/>
          <w:noProof/>
          <w:color w:val="auto"/>
          <w:sz w:val="24"/>
          <w:szCs w:val="24"/>
        </w:rPr>
        <w:t>6</w:t>
      </w:r>
      <w:r w:rsidR="00B548B5" w:rsidRPr="00CF74BA">
        <w:rPr>
          <w:rFonts w:ascii="Times New Roman" w:hAnsi="Times New Roman" w:cs="Times New Roman"/>
          <w:i/>
          <w:color w:val="auto"/>
          <w:sz w:val="24"/>
          <w:szCs w:val="24"/>
        </w:rPr>
        <w:fldChar w:fldCharType="end"/>
      </w:r>
      <w:r w:rsidRPr="00CF74BA">
        <w:rPr>
          <w:rFonts w:ascii="Times New Roman" w:hAnsi="Times New Roman" w:cs="Times New Roman"/>
          <w:i/>
          <w:color w:val="auto"/>
          <w:sz w:val="24"/>
          <w:szCs w:val="24"/>
        </w:rPr>
        <w:t xml:space="preserve">: </w:t>
      </w:r>
      <w:r w:rsidR="00E8344A" w:rsidRPr="00CF74BA">
        <w:rPr>
          <w:rFonts w:ascii="Times New Roman" w:hAnsi="Times New Roman" w:cs="Times New Roman"/>
          <w:i/>
          <w:color w:val="auto"/>
          <w:sz w:val="24"/>
          <w:szCs w:val="24"/>
        </w:rPr>
        <w:t>Příklad u</w:t>
      </w:r>
      <w:r w:rsidR="001B5C56" w:rsidRPr="00CF74BA">
        <w:rPr>
          <w:rFonts w:ascii="Times New Roman" w:hAnsi="Times New Roman" w:cs="Times New Roman"/>
          <w:i/>
          <w:color w:val="auto"/>
          <w:sz w:val="24"/>
          <w:szCs w:val="24"/>
        </w:rPr>
        <w:t>platnění nároku na odpočet při změně režim</w:t>
      </w:r>
      <w:r w:rsidRPr="00CF74BA">
        <w:rPr>
          <w:rFonts w:ascii="Times New Roman" w:hAnsi="Times New Roman" w:cs="Times New Roman"/>
          <w:i/>
          <w:color w:val="auto"/>
          <w:sz w:val="24"/>
          <w:szCs w:val="24"/>
        </w:rPr>
        <w:t xml:space="preserve">u </w:t>
      </w:r>
      <w:r w:rsidR="004F30D9" w:rsidRPr="00CF74BA">
        <w:rPr>
          <w:rFonts w:ascii="Times New Roman" w:hAnsi="Times New Roman" w:cs="Times New Roman"/>
          <w:i/>
          <w:color w:val="auto"/>
          <w:sz w:val="24"/>
          <w:szCs w:val="24"/>
        </w:rPr>
        <w:t>v Kč</w:t>
      </w:r>
      <w:bookmarkEnd w:id="209"/>
      <w:bookmarkEnd w:id="210"/>
    </w:p>
    <w:tbl>
      <w:tblPr>
        <w:tblStyle w:val="Mkatabulky"/>
        <w:tblW w:w="0" w:type="auto"/>
        <w:jc w:val="center"/>
        <w:tblLook w:val="04A0" w:firstRow="1" w:lastRow="0" w:firstColumn="1" w:lastColumn="0" w:noHBand="0" w:noVBand="1"/>
      </w:tblPr>
      <w:tblGrid>
        <w:gridCol w:w="4379"/>
        <w:gridCol w:w="4341"/>
      </w:tblGrid>
      <w:tr w:rsidR="00043E12" w:rsidRPr="00CF74BA" w:rsidTr="000E2002">
        <w:trPr>
          <w:jc w:val="center"/>
        </w:trPr>
        <w:tc>
          <w:tcPr>
            <w:tcW w:w="4606" w:type="dxa"/>
            <w:vAlign w:val="bottom"/>
          </w:tcPr>
          <w:p w:rsidR="00043E12" w:rsidRPr="00CF74BA" w:rsidRDefault="00043E12" w:rsidP="000E2002">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Druh skladu</w:t>
            </w:r>
          </w:p>
        </w:tc>
        <w:tc>
          <w:tcPr>
            <w:tcW w:w="4606" w:type="dxa"/>
            <w:vAlign w:val="center"/>
          </w:tcPr>
          <w:p w:rsidR="00043E12" w:rsidRPr="00CF74BA" w:rsidRDefault="00043E12" w:rsidP="00043E12">
            <w:pPr>
              <w:spacing w:line="360" w:lineRule="auto"/>
              <w:jc w:val="center"/>
              <w:rPr>
                <w:rFonts w:ascii="Times New Roman" w:hAnsi="Times New Roman" w:cs="Times New Roman"/>
                <w:b/>
                <w:sz w:val="24"/>
                <w:szCs w:val="24"/>
              </w:rPr>
            </w:pPr>
            <w:r w:rsidRPr="00CF74BA">
              <w:rPr>
                <w:rFonts w:ascii="Times New Roman" w:hAnsi="Times New Roman" w:cs="Times New Roman"/>
                <w:b/>
                <w:sz w:val="24"/>
                <w:szCs w:val="24"/>
              </w:rPr>
              <w:t>Částka v Kč</w:t>
            </w:r>
          </w:p>
        </w:tc>
      </w:tr>
      <w:tr w:rsidR="00043E12" w:rsidRPr="00CF74BA" w:rsidTr="000E2002">
        <w:trPr>
          <w:jc w:val="center"/>
        </w:trPr>
        <w:tc>
          <w:tcPr>
            <w:tcW w:w="4606" w:type="dxa"/>
            <w:vAlign w:val="center"/>
          </w:tcPr>
          <w:p w:rsidR="00043E12" w:rsidRPr="00CF74BA" w:rsidRDefault="00043E12" w:rsidP="007D2560">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 xml:space="preserve">Sklad </w:t>
            </w:r>
            <w:r w:rsidR="0026530F" w:rsidRPr="00CF74BA">
              <w:rPr>
                <w:rFonts w:ascii="Times New Roman" w:hAnsi="Times New Roman" w:cs="Times New Roman"/>
                <w:sz w:val="24"/>
                <w:szCs w:val="24"/>
              </w:rPr>
              <w:t xml:space="preserve">potravin </w:t>
            </w:r>
            <w:r w:rsidR="00CD07CD" w:rsidRPr="00CF74BA">
              <w:rPr>
                <w:rFonts w:ascii="Times New Roman" w:hAnsi="Times New Roman" w:cs="Times New Roman"/>
                <w:sz w:val="24"/>
                <w:szCs w:val="24"/>
              </w:rPr>
              <w:t xml:space="preserve">bufet -  </w:t>
            </w:r>
            <w:r w:rsidR="0026530F" w:rsidRPr="00CF74BA">
              <w:rPr>
                <w:rFonts w:ascii="Times New Roman" w:hAnsi="Times New Roman" w:cs="Times New Roman"/>
                <w:sz w:val="24"/>
                <w:szCs w:val="24"/>
              </w:rPr>
              <w:t>celkem</w:t>
            </w:r>
          </w:p>
          <w:p w:rsidR="00043E12" w:rsidRPr="00CF74BA" w:rsidRDefault="00043E12" w:rsidP="009905C4">
            <w:pPr>
              <w:pStyle w:val="Odstavecseseznamem"/>
              <w:numPr>
                <w:ilvl w:val="0"/>
                <w:numId w:val="14"/>
              </w:num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Se sníženou sazbou</w:t>
            </w:r>
          </w:p>
          <w:p w:rsidR="0037495B" w:rsidRPr="00CF74BA" w:rsidRDefault="0037495B" w:rsidP="0072725A">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Výpočet</w:t>
            </w:r>
          </w:p>
        </w:tc>
        <w:tc>
          <w:tcPr>
            <w:tcW w:w="4606" w:type="dxa"/>
            <w:vAlign w:val="center"/>
          </w:tcPr>
          <w:p w:rsidR="0037495B" w:rsidRPr="00CF74BA" w:rsidRDefault="00043E12" w:rsidP="009905C4">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7 851,04</w:t>
            </w:r>
          </w:p>
          <w:p w:rsidR="009905C4" w:rsidRPr="00CF74BA" w:rsidRDefault="009905C4" w:rsidP="009905C4">
            <w:pPr>
              <w:spacing w:line="360" w:lineRule="auto"/>
              <w:jc w:val="right"/>
              <w:rPr>
                <w:rFonts w:ascii="Times New Roman" w:hAnsi="Times New Roman" w:cs="Times New Roman"/>
                <w:sz w:val="24"/>
                <w:szCs w:val="24"/>
              </w:rPr>
            </w:pPr>
          </w:p>
          <w:p w:rsidR="00043E12" w:rsidRPr="00CF74BA" w:rsidRDefault="00C06C84" w:rsidP="009905C4">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7 851,04 x 0,1304</w:t>
            </w:r>
            <w:r w:rsidR="0037495B" w:rsidRPr="00CF74BA">
              <w:rPr>
                <w:rFonts w:ascii="Times New Roman" w:hAnsi="Times New Roman" w:cs="Times New Roman"/>
                <w:sz w:val="24"/>
                <w:szCs w:val="24"/>
              </w:rPr>
              <w:t xml:space="preserve"> = </w:t>
            </w:r>
            <w:r w:rsidR="0037495B" w:rsidRPr="00CF74BA">
              <w:rPr>
                <w:rFonts w:ascii="Times New Roman" w:hAnsi="Times New Roman" w:cs="Times New Roman"/>
                <w:b/>
                <w:sz w:val="24"/>
                <w:szCs w:val="24"/>
              </w:rPr>
              <w:t>1 023,00</w:t>
            </w:r>
          </w:p>
        </w:tc>
      </w:tr>
      <w:tr w:rsidR="00043E12" w:rsidRPr="00CF74BA" w:rsidTr="000E2002">
        <w:trPr>
          <w:jc w:val="center"/>
        </w:trPr>
        <w:tc>
          <w:tcPr>
            <w:tcW w:w="4606" w:type="dxa"/>
            <w:vAlign w:val="center"/>
          </w:tcPr>
          <w:p w:rsidR="0037495B" w:rsidRPr="00CF74BA" w:rsidRDefault="00043E12" w:rsidP="009905C4">
            <w:p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 xml:space="preserve">Sklad </w:t>
            </w:r>
            <w:r w:rsidR="0026530F" w:rsidRPr="00CF74BA">
              <w:rPr>
                <w:rFonts w:ascii="Times New Roman" w:hAnsi="Times New Roman" w:cs="Times New Roman"/>
                <w:sz w:val="24"/>
                <w:szCs w:val="24"/>
              </w:rPr>
              <w:t>čis</w:t>
            </w:r>
            <w:r w:rsidR="00C122BD" w:rsidRPr="00CF74BA">
              <w:rPr>
                <w:rFonts w:ascii="Times New Roman" w:hAnsi="Times New Roman" w:cs="Times New Roman"/>
                <w:sz w:val="24"/>
                <w:szCs w:val="24"/>
              </w:rPr>
              <w:t>ti</w:t>
            </w:r>
            <w:r w:rsidR="0026530F" w:rsidRPr="00CF74BA">
              <w:rPr>
                <w:rFonts w:ascii="Times New Roman" w:hAnsi="Times New Roman" w:cs="Times New Roman"/>
                <w:sz w:val="24"/>
                <w:szCs w:val="24"/>
              </w:rPr>
              <w:t>cích prostředků</w:t>
            </w:r>
            <w:r w:rsidR="00CD07CD" w:rsidRPr="00CF74BA">
              <w:rPr>
                <w:rFonts w:ascii="Times New Roman" w:hAnsi="Times New Roman" w:cs="Times New Roman"/>
                <w:sz w:val="24"/>
                <w:szCs w:val="24"/>
              </w:rPr>
              <w:t>, které se používají i pro úklid ve školním bufetu -</w:t>
            </w:r>
            <w:r w:rsidR="0026530F" w:rsidRPr="00CF74BA">
              <w:rPr>
                <w:rFonts w:ascii="Times New Roman" w:hAnsi="Times New Roman" w:cs="Times New Roman"/>
                <w:sz w:val="24"/>
                <w:szCs w:val="24"/>
              </w:rPr>
              <w:t xml:space="preserve"> celkem</w:t>
            </w:r>
          </w:p>
          <w:p w:rsidR="00043E12" w:rsidRPr="00CF74BA" w:rsidRDefault="00043E12" w:rsidP="009905C4">
            <w:pPr>
              <w:pStyle w:val="Odstavecseseznamem"/>
              <w:numPr>
                <w:ilvl w:val="0"/>
                <w:numId w:val="15"/>
              </w:numPr>
              <w:spacing w:line="360" w:lineRule="auto"/>
              <w:jc w:val="left"/>
              <w:rPr>
                <w:rFonts w:ascii="Times New Roman" w:hAnsi="Times New Roman" w:cs="Times New Roman"/>
                <w:sz w:val="24"/>
                <w:szCs w:val="24"/>
              </w:rPr>
            </w:pPr>
            <w:r w:rsidRPr="00CF74BA">
              <w:rPr>
                <w:rFonts w:ascii="Times New Roman" w:hAnsi="Times New Roman" w:cs="Times New Roman"/>
                <w:sz w:val="24"/>
                <w:szCs w:val="24"/>
              </w:rPr>
              <w:t>Se základní sazbou</w:t>
            </w:r>
          </w:p>
          <w:p w:rsidR="0037495B" w:rsidRPr="00CF74BA" w:rsidRDefault="0037495B" w:rsidP="0072725A">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Výpočet</w:t>
            </w:r>
          </w:p>
        </w:tc>
        <w:tc>
          <w:tcPr>
            <w:tcW w:w="4606" w:type="dxa"/>
            <w:vAlign w:val="center"/>
          </w:tcPr>
          <w:p w:rsidR="0037495B" w:rsidRPr="00CF74BA" w:rsidRDefault="0037495B" w:rsidP="00C06C84">
            <w:pPr>
              <w:spacing w:line="360" w:lineRule="auto"/>
              <w:jc w:val="center"/>
              <w:rPr>
                <w:rFonts w:ascii="Times New Roman" w:hAnsi="Times New Roman" w:cs="Times New Roman"/>
                <w:sz w:val="24"/>
                <w:szCs w:val="24"/>
              </w:rPr>
            </w:pPr>
          </w:p>
          <w:p w:rsidR="00043E12" w:rsidRPr="00CF74BA" w:rsidRDefault="00043E12" w:rsidP="009905C4">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21 379,50</w:t>
            </w:r>
          </w:p>
          <w:p w:rsidR="00CD07CD" w:rsidRPr="00CF74BA" w:rsidRDefault="00CD07CD" w:rsidP="009905C4">
            <w:pPr>
              <w:spacing w:line="360" w:lineRule="auto"/>
              <w:jc w:val="right"/>
              <w:rPr>
                <w:rFonts w:ascii="Times New Roman" w:hAnsi="Times New Roman" w:cs="Times New Roman"/>
                <w:sz w:val="24"/>
                <w:szCs w:val="24"/>
              </w:rPr>
            </w:pPr>
          </w:p>
          <w:p w:rsidR="0037495B" w:rsidRPr="00CF74BA" w:rsidRDefault="00C06C84" w:rsidP="009905C4">
            <w:pPr>
              <w:spacing w:line="360" w:lineRule="auto"/>
              <w:jc w:val="right"/>
              <w:rPr>
                <w:rFonts w:ascii="Times New Roman" w:hAnsi="Times New Roman" w:cs="Times New Roman"/>
                <w:sz w:val="24"/>
                <w:szCs w:val="24"/>
              </w:rPr>
            </w:pPr>
            <w:r w:rsidRPr="00CF74BA">
              <w:rPr>
                <w:rFonts w:ascii="Times New Roman" w:hAnsi="Times New Roman" w:cs="Times New Roman"/>
                <w:sz w:val="24"/>
                <w:szCs w:val="24"/>
              </w:rPr>
              <w:t xml:space="preserve">21 379,50 x 0,1736 = </w:t>
            </w:r>
            <w:r w:rsidR="0037495B" w:rsidRPr="00CF74BA">
              <w:rPr>
                <w:rFonts w:ascii="Times New Roman" w:hAnsi="Times New Roman" w:cs="Times New Roman"/>
                <w:b/>
                <w:sz w:val="24"/>
                <w:szCs w:val="24"/>
              </w:rPr>
              <w:t>3 711,00</w:t>
            </w:r>
          </w:p>
        </w:tc>
      </w:tr>
      <w:tr w:rsidR="003B26B0" w:rsidRPr="00CF74BA" w:rsidTr="000E2002">
        <w:trPr>
          <w:jc w:val="center"/>
        </w:trPr>
        <w:tc>
          <w:tcPr>
            <w:tcW w:w="4606" w:type="dxa"/>
            <w:vAlign w:val="center"/>
          </w:tcPr>
          <w:p w:rsidR="003B26B0" w:rsidRPr="00CF74BA" w:rsidRDefault="003B26B0" w:rsidP="009905C4">
            <w:pPr>
              <w:spacing w:line="360" w:lineRule="auto"/>
              <w:jc w:val="left"/>
              <w:rPr>
                <w:rFonts w:ascii="Times New Roman" w:hAnsi="Times New Roman" w:cs="Times New Roman"/>
                <w:b/>
                <w:sz w:val="24"/>
                <w:szCs w:val="24"/>
              </w:rPr>
            </w:pPr>
            <w:r w:rsidRPr="00CF74BA">
              <w:rPr>
                <w:rFonts w:ascii="Times New Roman" w:hAnsi="Times New Roman" w:cs="Times New Roman"/>
                <w:b/>
                <w:sz w:val="24"/>
                <w:szCs w:val="24"/>
              </w:rPr>
              <w:t>Celková hodnota odpočtu</w:t>
            </w:r>
          </w:p>
        </w:tc>
        <w:tc>
          <w:tcPr>
            <w:tcW w:w="4606" w:type="dxa"/>
            <w:vAlign w:val="center"/>
          </w:tcPr>
          <w:p w:rsidR="003B26B0" w:rsidRPr="00CF74BA" w:rsidRDefault="003B26B0" w:rsidP="009905C4">
            <w:pPr>
              <w:spacing w:line="360" w:lineRule="auto"/>
              <w:jc w:val="right"/>
              <w:rPr>
                <w:rFonts w:ascii="Times New Roman" w:hAnsi="Times New Roman" w:cs="Times New Roman"/>
                <w:b/>
                <w:sz w:val="24"/>
                <w:szCs w:val="24"/>
              </w:rPr>
            </w:pPr>
            <w:r w:rsidRPr="00CF74BA">
              <w:rPr>
                <w:rFonts w:ascii="Times New Roman" w:hAnsi="Times New Roman" w:cs="Times New Roman"/>
                <w:b/>
                <w:sz w:val="24"/>
                <w:szCs w:val="24"/>
              </w:rPr>
              <w:t>4 734,00</w:t>
            </w:r>
          </w:p>
        </w:tc>
      </w:tr>
    </w:tbl>
    <w:p w:rsidR="002A70A6" w:rsidRPr="00CE6CB4" w:rsidRDefault="0074685D" w:rsidP="001B5C56">
      <w:pPr>
        <w:rPr>
          <w:rFonts w:ascii="Times New Roman" w:hAnsi="Times New Roman" w:cs="Times New Roman"/>
          <w:i/>
          <w:sz w:val="24"/>
          <w:szCs w:val="24"/>
        </w:rPr>
      </w:pPr>
      <w:r w:rsidRPr="00CE6CB4">
        <w:rPr>
          <w:rFonts w:ascii="Times New Roman" w:hAnsi="Times New Roman" w:cs="Times New Roman"/>
          <w:i/>
          <w:sz w:val="24"/>
          <w:szCs w:val="24"/>
        </w:rPr>
        <w:t>zdroj: (</w:t>
      </w:r>
      <w:proofErr w:type="spellStart"/>
      <w:r w:rsidRPr="00CE6CB4">
        <w:rPr>
          <w:rFonts w:ascii="Times New Roman" w:hAnsi="Times New Roman" w:cs="Times New Roman"/>
          <w:i/>
          <w:sz w:val="24"/>
          <w:szCs w:val="24"/>
        </w:rPr>
        <w:t>Fitříková</w:t>
      </w:r>
      <w:proofErr w:type="spellEnd"/>
      <w:r w:rsidRPr="00CE6CB4">
        <w:rPr>
          <w:rFonts w:ascii="Times New Roman" w:hAnsi="Times New Roman" w:cs="Times New Roman"/>
          <w:i/>
          <w:sz w:val="24"/>
          <w:szCs w:val="24"/>
        </w:rPr>
        <w:t xml:space="preserve"> a Musilová, 2007, s. 47)</w:t>
      </w:r>
    </w:p>
    <w:p w:rsidR="003D0D39" w:rsidRPr="00CF74BA" w:rsidRDefault="003D0D39" w:rsidP="001B5C56">
      <w:pPr>
        <w:rPr>
          <w:rFonts w:ascii="Times New Roman" w:hAnsi="Times New Roman" w:cs="Times New Roman"/>
          <w:sz w:val="24"/>
          <w:szCs w:val="24"/>
        </w:rPr>
      </w:pPr>
    </w:p>
    <w:p w:rsidR="00A92ADE" w:rsidRPr="00CF74BA" w:rsidRDefault="003B26B0" w:rsidP="00506E67">
      <w:pPr>
        <w:ind w:firstLine="284"/>
        <w:rPr>
          <w:rFonts w:ascii="Times New Roman" w:hAnsi="Times New Roman" w:cs="Times New Roman"/>
          <w:sz w:val="24"/>
          <w:szCs w:val="24"/>
        </w:rPr>
      </w:pPr>
      <w:r w:rsidRPr="00CF74BA">
        <w:rPr>
          <w:rFonts w:ascii="Times New Roman" w:hAnsi="Times New Roman" w:cs="Times New Roman"/>
          <w:sz w:val="24"/>
          <w:szCs w:val="24"/>
        </w:rPr>
        <w:t>Škola si bude moci</w:t>
      </w:r>
      <w:r w:rsidR="00306B5F" w:rsidRPr="00CF74BA">
        <w:rPr>
          <w:rFonts w:ascii="Times New Roman" w:hAnsi="Times New Roman" w:cs="Times New Roman"/>
          <w:sz w:val="24"/>
          <w:szCs w:val="24"/>
        </w:rPr>
        <w:t xml:space="preserve"> uplatnit nárok </w:t>
      </w:r>
      <w:r w:rsidR="00C122BD" w:rsidRPr="00CF74BA">
        <w:rPr>
          <w:rFonts w:ascii="Times New Roman" w:hAnsi="Times New Roman" w:cs="Times New Roman"/>
          <w:sz w:val="24"/>
          <w:szCs w:val="24"/>
        </w:rPr>
        <w:t xml:space="preserve">na </w:t>
      </w:r>
      <w:r w:rsidR="00306B5F" w:rsidRPr="00CF74BA">
        <w:rPr>
          <w:rFonts w:ascii="Times New Roman" w:hAnsi="Times New Roman" w:cs="Times New Roman"/>
          <w:sz w:val="24"/>
          <w:szCs w:val="24"/>
        </w:rPr>
        <w:t xml:space="preserve">odpočet při změně </w:t>
      </w:r>
      <w:r w:rsidR="00C23C2B" w:rsidRPr="00CF74BA">
        <w:rPr>
          <w:rFonts w:ascii="Times New Roman" w:hAnsi="Times New Roman" w:cs="Times New Roman"/>
          <w:sz w:val="24"/>
          <w:szCs w:val="24"/>
        </w:rPr>
        <w:t>režimu ve výši 4 734,00 Kč. Tuto</w:t>
      </w:r>
      <w:r w:rsidR="00306B5F" w:rsidRPr="00CF74BA">
        <w:rPr>
          <w:rFonts w:ascii="Times New Roman" w:hAnsi="Times New Roman" w:cs="Times New Roman"/>
          <w:sz w:val="24"/>
          <w:szCs w:val="24"/>
        </w:rPr>
        <w:t xml:space="preserve"> částku uvede do daňového přiznání za </w:t>
      </w:r>
      <w:r w:rsidR="00633D32" w:rsidRPr="00CF74BA">
        <w:rPr>
          <w:rFonts w:ascii="Times New Roman" w:hAnsi="Times New Roman" w:cs="Times New Roman"/>
          <w:sz w:val="24"/>
          <w:szCs w:val="24"/>
        </w:rPr>
        <w:t xml:space="preserve">druhé </w:t>
      </w:r>
      <w:r w:rsidR="00306B5F" w:rsidRPr="00CF74BA">
        <w:rPr>
          <w:rFonts w:ascii="Times New Roman" w:hAnsi="Times New Roman" w:cs="Times New Roman"/>
          <w:sz w:val="24"/>
          <w:szCs w:val="24"/>
        </w:rPr>
        <w:t>čtvrtletí</w:t>
      </w:r>
      <w:r w:rsidR="00906F2C" w:rsidRPr="00CF74BA">
        <w:rPr>
          <w:rFonts w:ascii="Times New Roman" w:hAnsi="Times New Roman" w:cs="Times New Roman"/>
          <w:sz w:val="24"/>
          <w:szCs w:val="24"/>
        </w:rPr>
        <w:t xml:space="preserve">. </w:t>
      </w:r>
      <w:r w:rsidR="00306B5F" w:rsidRPr="00CF74BA">
        <w:rPr>
          <w:rFonts w:ascii="Times New Roman" w:hAnsi="Times New Roman" w:cs="Times New Roman"/>
          <w:sz w:val="24"/>
          <w:szCs w:val="24"/>
        </w:rPr>
        <w:t>Při výpočtu použije k</w:t>
      </w:r>
      <w:r w:rsidR="0003002C" w:rsidRPr="00CF74BA">
        <w:rPr>
          <w:rFonts w:ascii="Times New Roman" w:hAnsi="Times New Roman" w:cs="Times New Roman"/>
          <w:sz w:val="24"/>
          <w:szCs w:val="24"/>
        </w:rPr>
        <w:t>oeficient pro výpočet daně (viz</w:t>
      </w:r>
      <w:r w:rsidR="00306B5F" w:rsidRPr="00CF74BA">
        <w:rPr>
          <w:rFonts w:ascii="Times New Roman" w:hAnsi="Times New Roman" w:cs="Times New Roman"/>
          <w:sz w:val="24"/>
          <w:szCs w:val="24"/>
        </w:rPr>
        <w:t xml:space="preserve"> </w:t>
      </w:r>
      <w:r w:rsidR="00800546">
        <w:rPr>
          <w:rFonts w:ascii="Times New Roman" w:hAnsi="Times New Roman" w:cs="Times New Roman"/>
          <w:sz w:val="24"/>
          <w:szCs w:val="24"/>
        </w:rPr>
        <w:t>9.5.1</w:t>
      </w:r>
      <w:r w:rsidR="00306B5F" w:rsidRPr="00CF74BA">
        <w:rPr>
          <w:rFonts w:ascii="Times New Roman" w:hAnsi="Times New Roman" w:cs="Times New Roman"/>
          <w:sz w:val="24"/>
          <w:szCs w:val="24"/>
        </w:rPr>
        <w:t xml:space="preserve">). </w:t>
      </w:r>
    </w:p>
    <w:p w:rsidR="003C489C" w:rsidRPr="00CF74BA" w:rsidRDefault="00B15AE0" w:rsidP="00506E67">
      <w:pPr>
        <w:ind w:firstLine="284"/>
        <w:rPr>
          <w:rFonts w:ascii="Times New Roman" w:hAnsi="Times New Roman" w:cs="Times New Roman"/>
          <w:sz w:val="24"/>
          <w:szCs w:val="24"/>
        </w:rPr>
      </w:pPr>
      <w:r w:rsidRPr="00CF74BA">
        <w:rPr>
          <w:rFonts w:ascii="Times New Roman" w:hAnsi="Times New Roman" w:cs="Times New Roman"/>
          <w:sz w:val="24"/>
          <w:szCs w:val="24"/>
        </w:rPr>
        <w:t>Na z</w:t>
      </w:r>
      <w:r w:rsidR="00CF634F" w:rsidRPr="00CF74BA">
        <w:rPr>
          <w:rFonts w:ascii="Times New Roman" w:hAnsi="Times New Roman" w:cs="Times New Roman"/>
          <w:sz w:val="24"/>
          <w:szCs w:val="24"/>
        </w:rPr>
        <w:t xml:space="preserve">ákladě provedených analýz </w:t>
      </w:r>
      <w:r w:rsidR="006B2013" w:rsidRPr="00CF74BA">
        <w:rPr>
          <w:rFonts w:ascii="Times New Roman" w:hAnsi="Times New Roman" w:cs="Times New Roman"/>
          <w:sz w:val="24"/>
          <w:szCs w:val="24"/>
        </w:rPr>
        <w:t xml:space="preserve">této problematiky </w:t>
      </w:r>
      <w:r w:rsidR="0053170C" w:rsidRPr="00CF74BA">
        <w:rPr>
          <w:rFonts w:ascii="Times New Roman" w:hAnsi="Times New Roman" w:cs="Times New Roman"/>
          <w:sz w:val="24"/>
          <w:szCs w:val="24"/>
        </w:rPr>
        <w:t>lze</w:t>
      </w:r>
      <w:r w:rsidRPr="00CF74BA">
        <w:rPr>
          <w:rFonts w:ascii="Times New Roman" w:hAnsi="Times New Roman" w:cs="Times New Roman"/>
          <w:sz w:val="24"/>
          <w:szCs w:val="24"/>
        </w:rPr>
        <w:t xml:space="preserve"> konstatovat, že daň z přidané </w:t>
      </w:r>
      <w:r w:rsidR="0020743D" w:rsidRPr="00CF74BA">
        <w:rPr>
          <w:rFonts w:ascii="Times New Roman" w:hAnsi="Times New Roman" w:cs="Times New Roman"/>
          <w:sz w:val="24"/>
          <w:szCs w:val="24"/>
        </w:rPr>
        <w:t xml:space="preserve">hodnoty </w:t>
      </w:r>
      <w:r w:rsidRPr="00CF74BA">
        <w:rPr>
          <w:rFonts w:ascii="Times New Roman" w:hAnsi="Times New Roman" w:cs="Times New Roman"/>
          <w:sz w:val="24"/>
          <w:szCs w:val="24"/>
        </w:rPr>
        <w:t xml:space="preserve">v současné době neovlivňuje hospodaření školy. </w:t>
      </w:r>
      <w:r w:rsidR="00AE16DE" w:rsidRPr="00CF74BA">
        <w:rPr>
          <w:rFonts w:ascii="Times New Roman" w:hAnsi="Times New Roman" w:cs="Times New Roman"/>
          <w:sz w:val="24"/>
          <w:szCs w:val="24"/>
        </w:rPr>
        <w:t>Změna by nastala, p</w:t>
      </w:r>
      <w:r w:rsidRPr="00CF74BA">
        <w:rPr>
          <w:rFonts w:ascii="Times New Roman" w:hAnsi="Times New Roman" w:cs="Times New Roman"/>
          <w:sz w:val="24"/>
          <w:szCs w:val="24"/>
        </w:rPr>
        <w:t xml:space="preserve">okud </w:t>
      </w:r>
      <w:r w:rsidR="00122199">
        <w:rPr>
          <w:rFonts w:ascii="Times New Roman" w:hAnsi="Times New Roman" w:cs="Times New Roman"/>
          <w:sz w:val="24"/>
          <w:szCs w:val="24"/>
        </w:rPr>
        <w:br/>
      </w:r>
      <w:r w:rsidRPr="00CF74BA">
        <w:rPr>
          <w:rFonts w:ascii="Times New Roman" w:hAnsi="Times New Roman" w:cs="Times New Roman"/>
          <w:sz w:val="24"/>
          <w:szCs w:val="24"/>
        </w:rPr>
        <w:t>by se škola rozhodl</w:t>
      </w:r>
      <w:r w:rsidR="005336F9" w:rsidRPr="00CF74BA">
        <w:rPr>
          <w:rFonts w:ascii="Times New Roman" w:hAnsi="Times New Roman" w:cs="Times New Roman"/>
          <w:sz w:val="24"/>
          <w:szCs w:val="24"/>
        </w:rPr>
        <w:t xml:space="preserve">a rozšířit ekonomickou činnost. Velmi důležité je zdůraznit, že škola </w:t>
      </w:r>
      <w:r w:rsidR="007224D3">
        <w:rPr>
          <w:rFonts w:ascii="Times New Roman" w:hAnsi="Times New Roman" w:cs="Times New Roman"/>
          <w:sz w:val="24"/>
          <w:szCs w:val="24"/>
        </w:rPr>
        <w:br/>
      </w:r>
      <w:r w:rsidR="005336F9" w:rsidRPr="00CF74BA">
        <w:rPr>
          <w:rFonts w:ascii="Times New Roman" w:hAnsi="Times New Roman" w:cs="Times New Roman"/>
          <w:sz w:val="24"/>
          <w:szCs w:val="24"/>
        </w:rPr>
        <w:t xml:space="preserve">se musí nejdříve seznámit s platnou legislativou, </w:t>
      </w:r>
      <w:r w:rsidR="00E8106B" w:rsidRPr="00CF74BA">
        <w:rPr>
          <w:rFonts w:ascii="Times New Roman" w:hAnsi="Times New Roman" w:cs="Times New Roman"/>
          <w:sz w:val="24"/>
          <w:szCs w:val="24"/>
        </w:rPr>
        <w:t>která</w:t>
      </w:r>
      <w:r w:rsidR="005336F9" w:rsidRPr="00CF74BA">
        <w:rPr>
          <w:rFonts w:ascii="Times New Roman" w:hAnsi="Times New Roman" w:cs="Times New Roman"/>
          <w:sz w:val="24"/>
          <w:szCs w:val="24"/>
        </w:rPr>
        <w:t xml:space="preserve"> upravuje daň z přidané </w:t>
      </w:r>
      <w:r w:rsidR="00E8106B" w:rsidRPr="00CF74BA">
        <w:rPr>
          <w:rFonts w:ascii="Times New Roman" w:hAnsi="Times New Roman" w:cs="Times New Roman"/>
          <w:sz w:val="24"/>
          <w:szCs w:val="24"/>
        </w:rPr>
        <w:t xml:space="preserve">hodnoty </w:t>
      </w:r>
      <w:r w:rsidR="004C22DA">
        <w:rPr>
          <w:rFonts w:ascii="Times New Roman" w:hAnsi="Times New Roman" w:cs="Times New Roman"/>
          <w:sz w:val="24"/>
          <w:szCs w:val="24"/>
        </w:rPr>
        <w:br/>
      </w:r>
      <w:r w:rsidR="00E8106B" w:rsidRPr="00CF74BA">
        <w:rPr>
          <w:rFonts w:ascii="Times New Roman" w:hAnsi="Times New Roman" w:cs="Times New Roman"/>
          <w:sz w:val="24"/>
          <w:szCs w:val="24"/>
        </w:rPr>
        <w:t>a která</w:t>
      </w:r>
      <w:r w:rsidR="009C1535" w:rsidRPr="00CF74BA">
        <w:rPr>
          <w:rFonts w:ascii="Times New Roman" w:hAnsi="Times New Roman" w:cs="Times New Roman"/>
          <w:sz w:val="24"/>
          <w:szCs w:val="24"/>
        </w:rPr>
        <w:t xml:space="preserve"> proš</w:t>
      </w:r>
      <w:r w:rsidR="005336F9" w:rsidRPr="00CF74BA">
        <w:rPr>
          <w:rFonts w:ascii="Times New Roman" w:hAnsi="Times New Roman" w:cs="Times New Roman"/>
          <w:sz w:val="24"/>
          <w:szCs w:val="24"/>
        </w:rPr>
        <w:t>l</w:t>
      </w:r>
      <w:r w:rsidR="006852DA" w:rsidRPr="00CF74BA">
        <w:rPr>
          <w:rFonts w:ascii="Times New Roman" w:hAnsi="Times New Roman" w:cs="Times New Roman"/>
          <w:sz w:val="24"/>
          <w:szCs w:val="24"/>
        </w:rPr>
        <w:t>a</w:t>
      </w:r>
      <w:r w:rsidR="005336F9" w:rsidRPr="00CF74BA">
        <w:rPr>
          <w:rFonts w:ascii="Times New Roman" w:hAnsi="Times New Roman" w:cs="Times New Roman"/>
          <w:sz w:val="24"/>
          <w:szCs w:val="24"/>
        </w:rPr>
        <w:t xml:space="preserve"> novelizací k  1. 1. 2013. </w:t>
      </w:r>
    </w:p>
    <w:p w:rsidR="00497BF0" w:rsidRPr="00CF74BA" w:rsidRDefault="005336F9" w:rsidP="00506E67">
      <w:pPr>
        <w:ind w:firstLine="284"/>
        <w:rPr>
          <w:rFonts w:ascii="Times New Roman" w:hAnsi="Times New Roman" w:cs="Times New Roman"/>
          <w:sz w:val="24"/>
          <w:szCs w:val="24"/>
        </w:rPr>
      </w:pPr>
      <w:r w:rsidRPr="00CF74BA">
        <w:rPr>
          <w:rFonts w:ascii="Times New Roman" w:hAnsi="Times New Roman" w:cs="Times New Roman"/>
          <w:sz w:val="24"/>
          <w:szCs w:val="24"/>
        </w:rPr>
        <w:t>Již při registraci by měla</w:t>
      </w:r>
      <w:r w:rsidR="001B1FB9" w:rsidRPr="00CF74BA">
        <w:rPr>
          <w:rFonts w:ascii="Times New Roman" w:hAnsi="Times New Roman" w:cs="Times New Roman"/>
          <w:sz w:val="24"/>
          <w:szCs w:val="24"/>
        </w:rPr>
        <w:t xml:space="preserve"> škola</w:t>
      </w:r>
      <w:r w:rsidRPr="00CF74BA">
        <w:rPr>
          <w:rFonts w:ascii="Times New Roman" w:hAnsi="Times New Roman" w:cs="Times New Roman"/>
          <w:sz w:val="24"/>
          <w:szCs w:val="24"/>
        </w:rPr>
        <w:t xml:space="preserve"> klást velký důraz na to, aby ji provedla dle zákona </w:t>
      </w:r>
      <w:r w:rsidR="009905C4" w:rsidRPr="00CF74BA">
        <w:rPr>
          <w:rFonts w:ascii="Times New Roman" w:hAnsi="Times New Roman" w:cs="Times New Roman"/>
          <w:sz w:val="24"/>
          <w:szCs w:val="24"/>
        </w:rPr>
        <w:br/>
      </w:r>
      <w:r w:rsidRPr="00CF74BA">
        <w:rPr>
          <w:rFonts w:ascii="Times New Roman" w:hAnsi="Times New Roman" w:cs="Times New Roman"/>
          <w:sz w:val="24"/>
          <w:szCs w:val="24"/>
        </w:rPr>
        <w:t xml:space="preserve">ve stanovených </w:t>
      </w:r>
      <w:r w:rsidR="00F2001B" w:rsidRPr="00CF74BA">
        <w:rPr>
          <w:rFonts w:ascii="Times New Roman" w:hAnsi="Times New Roman" w:cs="Times New Roman"/>
          <w:sz w:val="24"/>
          <w:szCs w:val="24"/>
        </w:rPr>
        <w:t>podmín</w:t>
      </w:r>
      <w:r w:rsidR="004C3906" w:rsidRPr="00CF74BA">
        <w:rPr>
          <w:rFonts w:ascii="Times New Roman" w:hAnsi="Times New Roman" w:cs="Times New Roman"/>
          <w:sz w:val="24"/>
          <w:szCs w:val="24"/>
        </w:rPr>
        <w:t>kách</w:t>
      </w:r>
      <w:r w:rsidRPr="00CF74BA">
        <w:rPr>
          <w:rFonts w:ascii="Times New Roman" w:hAnsi="Times New Roman" w:cs="Times New Roman"/>
          <w:sz w:val="24"/>
          <w:szCs w:val="24"/>
        </w:rPr>
        <w:t xml:space="preserve">. Sankce z nedodržení podmínek registrace, které může </w:t>
      </w:r>
      <w:r w:rsidRPr="00CF74BA">
        <w:rPr>
          <w:rFonts w:ascii="Times New Roman" w:hAnsi="Times New Roman" w:cs="Times New Roman"/>
          <w:sz w:val="24"/>
          <w:szCs w:val="24"/>
        </w:rPr>
        <w:lastRenderedPageBreak/>
        <w:t>udělit správce daně, jsou velmi vysoké a pro školu</w:t>
      </w:r>
      <w:r w:rsidR="00C23C2B" w:rsidRPr="00CF74BA">
        <w:rPr>
          <w:rFonts w:ascii="Times New Roman" w:hAnsi="Times New Roman" w:cs="Times New Roman"/>
          <w:sz w:val="24"/>
          <w:szCs w:val="24"/>
        </w:rPr>
        <w:t xml:space="preserve"> by byly</w:t>
      </w:r>
      <w:r w:rsidR="003A706D" w:rsidRPr="00CF74BA">
        <w:rPr>
          <w:rFonts w:ascii="Times New Roman" w:hAnsi="Times New Roman" w:cs="Times New Roman"/>
          <w:sz w:val="24"/>
          <w:szCs w:val="24"/>
        </w:rPr>
        <w:t xml:space="preserve"> </w:t>
      </w:r>
      <w:r w:rsidR="00BB1D8E" w:rsidRPr="00CF74BA">
        <w:rPr>
          <w:rFonts w:ascii="Times New Roman" w:hAnsi="Times New Roman" w:cs="Times New Roman"/>
          <w:sz w:val="24"/>
          <w:szCs w:val="24"/>
        </w:rPr>
        <w:t>velmi</w:t>
      </w:r>
      <w:r w:rsidR="00C122BD" w:rsidRPr="00CF74BA">
        <w:rPr>
          <w:rFonts w:ascii="Times New Roman" w:hAnsi="Times New Roman" w:cs="Times New Roman"/>
          <w:sz w:val="24"/>
          <w:szCs w:val="24"/>
        </w:rPr>
        <w:t xml:space="preserve"> zatěžující. Úprava programu a zaměstnání nového pracovníka je náročné z hlediska časového a </w:t>
      </w:r>
      <w:r w:rsidR="00800546">
        <w:rPr>
          <w:rFonts w:ascii="Times New Roman" w:hAnsi="Times New Roman" w:cs="Times New Roman"/>
          <w:sz w:val="24"/>
          <w:szCs w:val="24"/>
        </w:rPr>
        <w:t xml:space="preserve">finančního. </w:t>
      </w:r>
      <w:r w:rsidRPr="00CF74BA">
        <w:rPr>
          <w:rFonts w:ascii="Times New Roman" w:hAnsi="Times New Roman" w:cs="Times New Roman"/>
          <w:sz w:val="24"/>
          <w:szCs w:val="24"/>
        </w:rPr>
        <w:t xml:space="preserve">Při registraci musí škola provést další úkony jako mimořádnou inventarizaci, výpočet nároku na odpočet při změně režimu. </w:t>
      </w:r>
    </w:p>
    <w:p w:rsidR="009D6891" w:rsidRPr="00CF74BA" w:rsidRDefault="00F2001B" w:rsidP="00506E67">
      <w:pPr>
        <w:ind w:firstLine="284"/>
        <w:rPr>
          <w:rFonts w:ascii="Times New Roman" w:hAnsi="Times New Roman" w:cs="Times New Roman"/>
          <w:sz w:val="24"/>
          <w:szCs w:val="24"/>
        </w:rPr>
      </w:pPr>
      <w:r w:rsidRPr="00CF74BA">
        <w:rPr>
          <w:rFonts w:ascii="Times New Roman" w:hAnsi="Times New Roman" w:cs="Times New Roman"/>
          <w:sz w:val="24"/>
          <w:szCs w:val="24"/>
        </w:rPr>
        <w:t>Z výsledků práce tedy vyplývá, že při rozšíření ekonomické činnosti, by daň z přidané hodnoty ovlivnila hospodaření školy.</w:t>
      </w:r>
    </w:p>
    <w:p w:rsidR="00506E67" w:rsidRPr="00CF74BA" w:rsidRDefault="00506E67" w:rsidP="009905C4">
      <w:pPr>
        <w:rPr>
          <w:rFonts w:ascii="Times New Roman" w:hAnsi="Times New Roman" w:cs="Times New Roman"/>
          <w:b/>
          <w:sz w:val="24"/>
          <w:szCs w:val="24"/>
        </w:rPr>
      </w:pPr>
    </w:p>
    <w:p w:rsidR="000E2002" w:rsidRDefault="000E2002">
      <w:pPr>
        <w:rPr>
          <w:rFonts w:ascii="Times New Roman" w:eastAsia="Times New Roman" w:hAnsi="Times New Roman" w:cs="Times New Roman"/>
          <w:b/>
          <w:bCs/>
          <w:caps/>
          <w:kern w:val="36"/>
          <w:sz w:val="32"/>
          <w:szCs w:val="48"/>
          <w:lang w:eastAsia="cs-CZ"/>
        </w:rPr>
      </w:pPr>
      <w:bookmarkStart w:id="211" w:name="_Toc351055069"/>
      <w:r>
        <w:br w:type="page"/>
      </w:r>
    </w:p>
    <w:p w:rsidR="00776949" w:rsidRPr="00CF74BA" w:rsidRDefault="00A913F6" w:rsidP="00A913F6">
      <w:pPr>
        <w:pStyle w:val="Nadpis1"/>
        <w:numPr>
          <w:ilvl w:val="0"/>
          <w:numId w:val="0"/>
        </w:numPr>
        <w:ind w:left="432" w:hanging="432"/>
      </w:pPr>
      <w:bookmarkStart w:id="212" w:name="_Toc351141347"/>
      <w:bookmarkStart w:id="213" w:name="_Toc351743241"/>
      <w:r w:rsidRPr="00CF74BA">
        <w:rPr>
          <w:caps w:val="0"/>
        </w:rPr>
        <w:lastRenderedPageBreak/>
        <w:t>ZÁVĚR</w:t>
      </w:r>
      <w:bookmarkEnd w:id="211"/>
      <w:bookmarkEnd w:id="212"/>
      <w:bookmarkEnd w:id="213"/>
    </w:p>
    <w:p w:rsidR="00EF466D" w:rsidRPr="00CF74BA" w:rsidRDefault="00123BF1" w:rsidP="00506E67">
      <w:pPr>
        <w:ind w:firstLine="284"/>
        <w:rPr>
          <w:rFonts w:ascii="Times New Roman" w:hAnsi="Times New Roman" w:cs="Times New Roman"/>
          <w:sz w:val="24"/>
          <w:szCs w:val="24"/>
        </w:rPr>
      </w:pPr>
      <w:r w:rsidRPr="00CF74BA">
        <w:rPr>
          <w:rFonts w:ascii="Times New Roman" w:hAnsi="Times New Roman" w:cs="Times New Roman"/>
          <w:sz w:val="24"/>
          <w:szCs w:val="24"/>
        </w:rPr>
        <w:t xml:space="preserve">V úvodu této bakalářské práce </w:t>
      </w:r>
      <w:r w:rsidR="009D6891" w:rsidRPr="00CF74BA">
        <w:rPr>
          <w:rFonts w:ascii="Times New Roman" w:hAnsi="Times New Roman" w:cs="Times New Roman"/>
          <w:sz w:val="24"/>
          <w:szCs w:val="24"/>
        </w:rPr>
        <w:t>byly vyměřeny jisté cíle a úkoly</w:t>
      </w:r>
      <w:r w:rsidRPr="00CF74BA">
        <w:rPr>
          <w:rFonts w:ascii="Times New Roman" w:hAnsi="Times New Roman" w:cs="Times New Roman"/>
          <w:sz w:val="24"/>
          <w:szCs w:val="24"/>
        </w:rPr>
        <w:t>. Ze subjektivního hlediska se nyní pokusím zhodnotit jejich naplnění.</w:t>
      </w:r>
    </w:p>
    <w:p w:rsidR="002E50DF" w:rsidRPr="00CF74BA" w:rsidRDefault="002E50DF" w:rsidP="00506E67">
      <w:pPr>
        <w:ind w:firstLine="284"/>
        <w:rPr>
          <w:rFonts w:ascii="Times New Roman" w:hAnsi="Times New Roman" w:cs="Times New Roman"/>
          <w:sz w:val="24"/>
          <w:szCs w:val="24"/>
        </w:rPr>
      </w:pPr>
      <w:r w:rsidRPr="00CF74BA">
        <w:rPr>
          <w:rFonts w:ascii="Times New Roman" w:hAnsi="Times New Roman" w:cs="Times New Roman"/>
          <w:sz w:val="24"/>
          <w:szCs w:val="24"/>
        </w:rPr>
        <w:t xml:space="preserve">Hlavním cílem práce bylo </w:t>
      </w:r>
      <w:r w:rsidR="00A342E0" w:rsidRPr="00CF74BA">
        <w:rPr>
          <w:rFonts w:ascii="Times New Roman" w:hAnsi="Times New Roman" w:cs="Times New Roman"/>
          <w:sz w:val="24"/>
          <w:szCs w:val="24"/>
        </w:rPr>
        <w:t xml:space="preserve">odpovědět na otázku, zda daňová soustava ovlivňuje hospodaření školy. </w:t>
      </w:r>
      <w:r w:rsidR="007A6F11" w:rsidRPr="00CF74BA">
        <w:rPr>
          <w:rFonts w:ascii="Times New Roman" w:hAnsi="Times New Roman" w:cs="Times New Roman"/>
          <w:sz w:val="24"/>
          <w:szCs w:val="24"/>
        </w:rPr>
        <w:t>Byly vysvětleny</w:t>
      </w:r>
      <w:r w:rsidR="00A342E0" w:rsidRPr="00CF74BA">
        <w:rPr>
          <w:rFonts w:ascii="Times New Roman" w:hAnsi="Times New Roman" w:cs="Times New Roman"/>
          <w:sz w:val="24"/>
          <w:szCs w:val="24"/>
        </w:rPr>
        <w:t xml:space="preserve"> jednotlivé pojmy problematiky, souvislosti mezi nimi </w:t>
      </w:r>
      <w:r w:rsidR="007A6F11" w:rsidRPr="00CF74BA">
        <w:rPr>
          <w:rFonts w:ascii="Times New Roman" w:hAnsi="Times New Roman" w:cs="Times New Roman"/>
          <w:sz w:val="24"/>
          <w:szCs w:val="24"/>
        </w:rPr>
        <w:t>se zaměřením</w:t>
      </w:r>
      <w:r w:rsidR="00A342E0" w:rsidRPr="00CF74BA">
        <w:rPr>
          <w:rFonts w:ascii="Times New Roman" w:hAnsi="Times New Roman" w:cs="Times New Roman"/>
          <w:sz w:val="24"/>
          <w:szCs w:val="24"/>
        </w:rPr>
        <w:t xml:space="preserve"> na daň z přidané hodnoty</w:t>
      </w:r>
      <w:r w:rsidR="003815B4" w:rsidRPr="00CF74BA">
        <w:rPr>
          <w:rFonts w:ascii="Times New Roman" w:hAnsi="Times New Roman" w:cs="Times New Roman"/>
          <w:sz w:val="24"/>
          <w:szCs w:val="24"/>
        </w:rPr>
        <w:t>.</w:t>
      </w:r>
    </w:p>
    <w:p w:rsidR="007A6F11" w:rsidRPr="00CF74BA" w:rsidRDefault="003815B4" w:rsidP="00506E67">
      <w:pPr>
        <w:ind w:firstLine="284"/>
        <w:rPr>
          <w:rFonts w:ascii="Times New Roman" w:hAnsi="Times New Roman" w:cs="Times New Roman"/>
          <w:sz w:val="24"/>
          <w:szCs w:val="24"/>
        </w:rPr>
      </w:pPr>
      <w:r w:rsidRPr="00CF74BA">
        <w:rPr>
          <w:rFonts w:ascii="Times New Roman" w:hAnsi="Times New Roman" w:cs="Times New Roman"/>
          <w:sz w:val="24"/>
          <w:szCs w:val="24"/>
        </w:rPr>
        <w:t xml:space="preserve">V teoretické části </w:t>
      </w:r>
      <w:r w:rsidR="00FB1DAF" w:rsidRPr="00CF74BA">
        <w:rPr>
          <w:rFonts w:ascii="Times New Roman" w:hAnsi="Times New Roman" w:cs="Times New Roman"/>
          <w:sz w:val="24"/>
          <w:szCs w:val="24"/>
        </w:rPr>
        <w:t>je n</w:t>
      </w:r>
      <w:r w:rsidRPr="00CF74BA">
        <w:rPr>
          <w:rFonts w:ascii="Times New Roman" w:hAnsi="Times New Roman" w:cs="Times New Roman"/>
          <w:sz w:val="24"/>
          <w:szCs w:val="24"/>
        </w:rPr>
        <w:t>a základě studia odborné literatury o</w:t>
      </w:r>
      <w:r w:rsidR="00FB1DAF" w:rsidRPr="00CF74BA">
        <w:rPr>
          <w:rFonts w:ascii="Times New Roman" w:hAnsi="Times New Roman" w:cs="Times New Roman"/>
          <w:sz w:val="24"/>
          <w:szCs w:val="24"/>
        </w:rPr>
        <w:t>bjasněna obecná charakteristika příspěvkových organizací</w:t>
      </w:r>
      <w:r w:rsidR="00050643" w:rsidRPr="00CF74BA">
        <w:rPr>
          <w:rFonts w:ascii="Times New Roman" w:hAnsi="Times New Roman" w:cs="Times New Roman"/>
          <w:sz w:val="24"/>
          <w:szCs w:val="24"/>
        </w:rPr>
        <w:t xml:space="preserve"> </w:t>
      </w:r>
      <w:r w:rsidRPr="00CF74BA">
        <w:rPr>
          <w:rFonts w:ascii="Times New Roman" w:hAnsi="Times New Roman" w:cs="Times New Roman"/>
          <w:sz w:val="24"/>
          <w:szCs w:val="24"/>
        </w:rPr>
        <w:t>od jejich vzniku</w:t>
      </w:r>
      <w:r w:rsidR="00FB1DAF" w:rsidRPr="00CF74BA">
        <w:rPr>
          <w:rFonts w:ascii="Times New Roman" w:hAnsi="Times New Roman" w:cs="Times New Roman"/>
          <w:sz w:val="24"/>
          <w:szCs w:val="24"/>
        </w:rPr>
        <w:t xml:space="preserve"> až po</w:t>
      </w:r>
      <w:r w:rsidRPr="00CF74BA">
        <w:rPr>
          <w:rFonts w:ascii="Times New Roman" w:hAnsi="Times New Roman" w:cs="Times New Roman"/>
          <w:sz w:val="24"/>
          <w:szCs w:val="24"/>
        </w:rPr>
        <w:t xml:space="preserve"> práv</w:t>
      </w:r>
      <w:r w:rsidR="00FB1DAF" w:rsidRPr="00CF74BA">
        <w:rPr>
          <w:rFonts w:ascii="Times New Roman" w:hAnsi="Times New Roman" w:cs="Times New Roman"/>
          <w:sz w:val="24"/>
          <w:szCs w:val="24"/>
        </w:rPr>
        <w:t>a a povinnosti</w:t>
      </w:r>
      <w:r w:rsidRPr="00CF74BA">
        <w:rPr>
          <w:rFonts w:ascii="Times New Roman" w:hAnsi="Times New Roman" w:cs="Times New Roman"/>
          <w:sz w:val="24"/>
          <w:szCs w:val="24"/>
        </w:rPr>
        <w:t xml:space="preserve"> vůči zřizovateli. Druhá část teoretické práce se již zabývá daňovou soustavou, která </w:t>
      </w:r>
      <w:r w:rsidR="004C22DA">
        <w:rPr>
          <w:rFonts w:ascii="Times New Roman" w:hAnsi="Times New Roman" w:cs="Times New Roman"/>
          <w:sz w:val="24"/>
          <w:szCs w:val="24"/>
        </w:rPr>
        <w:br/>
      </w:r>
      <w:r w:rsidRPr="00CF74BA">
        <w:rPr>
          <w:rFonts w:ascii="Times New Roman" w:hAnsi="Times New Roman" w:cs="Times New Roman"/>
          <w:sz w:val="24"/>
          <w:szCs w:val="24"/>
        </w:rPr>
        <w:t xml:space="preserve">je v práci </w:t>
      </w:r>
      <w:r w:rsidR="007A6F11" w:rsidRPr="00CF74BA">
        <w:rPr>
          <w:rFonts w:ascii="Times New Roman" w:hAnsi="Times New Roman" w:cs="Times New Roman"/>
          <w:sz w:val="24"/>
          <w:szCs w:val="24"/>
        </w:rPr>
        <w:t xml:space="preserve">názorně zobrazena </w:t>
      </w:r>
      <w:r w:rsidRPr="00CF74BA">
        <w:rPr>
          <w:rFonts w:ascii="Times New Roman" w:hAnsi="Times New Roman" w:cs="Times New Roman"/>
          <w:sz w:val="24"/>
          <w:szCs w:val="24"/>
        </w:rPr>
        <w:t>s</w:t>
      </w:r>
      <w:r w:rsidR="002B19BC" w:rsidRPr="00CF74BA">
        <w:rPr>
          <w:rFonts w:ascii="Times New Roman" w:hAnsi="Times New Roman" w:cs="Times New Roman"/>
          <w:sz w:val="24"/>
          <w:szCs w:val="24"/>
        </w:rPr>
        <w:t>chématem. U jednotlivých daní j</w:t>
      </w:r>
      <w:r w:rsidR="0054312A" w:rsidRPr="00CF74BA">
        <w:rPr>
          <w:rFonts w:ascii="Times New Roman" w:hAnsi="Times New Roman" w:cs="Times New Roman"/>
          <w:sz w:val="24"/>
          <w:szCs w:val="24"/>
        </w:rPr>
        <w:t>s</w:t>
      </w:r>
      <w:r w:rsidR="002B19BC" w:rsidRPr="00CF74BA">
        <w:rPr>
          <w:rFonts w:ascii="Times New Roman" w:hAnsi="Times New Roman" w:cs="Times New Roman"/>
          <w:sz w:val="24"/>
          <w:szCs w:val="24"/>
        </w:rPr>
        <w:t>ou</w:t>
      </w:r>
      <w:r w:rsidRPr="00CF74BA">
        <w:rPr>
          <w:rFonts w:ascii="Times New Roman" w:hAnsi="Times New Roman" w:cs="Times New Roman"/>
          <w:sz w:val="24"/>
          <w:szCs w:val="24"/>
        </w:rPr>
        <w:t xml:space="preserve"> vysvětlen</w:t>
      </w:r>
      <w:r w:rsidR="002B19BC" w:rsidRPr="00CF74BA">
        <w:rPr>
          <w:rFonts w:ascii="Times New Roman" w:hAnsi="Times New Roman" w:cs="Times New Roman"/>
          <w:sz w:val="24"/>
          <w:szCs w:val="24"/>
        </w:rPr>
        <w:t>y</w:t>
      </w:r>
      <w:r w:rsidRPr="00CF74BA">
        <w:rPr>
          <w:rFonts w:ascii="Times New Roman" w:hAnsi="Times New Roman" w:cs="Times New Roman"/>
          <w:sz w:val="24"/>
          <w:szCs w:val="24"/>
        </w:rPr>
        <w:t xml:space="preserve"> pojmy předmět daně, poplatník daně a základ daně. Největší prostor je věnován dani z přidané hodnoty z pohledu příspěvkových organizací. </w:t>
      </w:r>
    </w:p>
    <w:p w:rsidR="00FB1DAF" w:rsidRPr="00CF74BA" w:rsidRDefault="007A6F11" w:rsidP="00506E67">
      <w:pPr>
        <w:ind w:firstLine="284"/>
        <w:rPr>
          <w:rFonts w:ascii="Times New Roman" w:hAnsi="Times New Roman" w:cs="Times New Roman"/>
          <w:sz w:val="24"/>
          <w:szCs w:val="24"/>
        </w:rPr>
      </w:pPr>
      <w:r w:rsidRPr="00CF74BA">
        <w:rPr>
          <w:rFonts w:ascii="Times New Roman" w:hAnsi="Times New Roman" w:cs="Times New Roman"/>
          <w:sz w:val="24"/>
          <w:szCs w:val="24"/>
        </w:rPr>
        <w:t>Praktická část</w:t>
      </w:r>
      <w:r w:rsidR="00E96D75" w:rsidRPr="00CF74BA">
        <w:rPr>
          <w:rFonts w:ascii="Times New Roman" w:hAnsi="Times New Roman" w:cs="Times New Roman"/>
          <w:sz w:val="24"/>
          <w:szCs w:val="24"/>
        </w:rPr>
        <w:t xml:space="preserve"> </w:t>
      </w:r>
      <w:r w:rsidR="00FB1DAF" w:rsidRPr="00CF74BA">
        <w:rPr>
          <w:rFonts w:ascii="Times New Roman" w:hAnsi="Times New Roman" w:cs="Times New Roman"/>
          <w:sz w:val="24"/>
          <w:szCs w:val="24"/>
        </w:rPr>
        <w:t xml:space="preserve">je </w:t>
      </w:r>
      <w:r w:rsidRPr="00CF74BA">
        <w:rPr>
          <w:rFonts w:ascii="Times New Roman" w:hAnsi="Times New Roman" w:cs="Times New Roman"/>
          <w:sz w:val="24"/>
          <w:szCs w:val="24"/>
        </w:rPr>
        <w:t xml:space="preserve">zpracována na příkladu </w:t>
      </w:r>
      <w:r w:rsidR="00800546">
        <w:rPr>
          <w:rFonts w:ascii="Times New Roman" w:hAnsi="Times New Roman" w:cs="Times New Roman"/>
          <w:sz w:val="24"/>
          <w:szCs w:val="24"/>
        </w:rPr>
        <w:t>s</w:t>
      </w:r>
      <w:r w:rsidRPr="00CF74BA">
        <w:rPr>
          <w:rFonts w:ascii="Times New Roman" w:hAnsi="Times New Roman" w:cs="Times New Roman"/>
          <w:sz w:val="24"/>
          <w:szCs w:val="24"/>
        </w:rPr>
        <w:t>třední školy</w:t>
      </w:r>
      <w:r w:rsidR="003815B4" w:rsidRPr="00CF74BA">
        <w:rPr>
          <w:rFonts w:ascii="Times New Roman" w:hAnsi="Times New Roman" w:cs="Times New Roman"/>
          <w:sz w:val="24"/>
          <w:szCs w:val="24"/>
        </w:rPr>
        <w:t xml:space="preserve"> ve Zlínském kraj</w:t>
      </w:r>
      <w:r w:rsidR="00FB1DAF" w:rsidRPr="00CF74BA">
        <w:rPr>
          <w:rFonts w:ascii="Times New Roman" w:hAnsi="Times New Roman" w:cs="Times New Roman"/>
          <w:sz w:val="24"/>
          <w:szCs w:val="24"/>
        </w:rPr>
        <w:t xml:space="preserve">i, která </w:t>
      </w:r>
      <w:r w:rsidR="004C22DA">
        <w:rPr>
          <w:rFonts w:ascii="Times New Roman" w:hAnsi="Times New Roman" w:cs="Times New Roman"/>
          <w:sz w:val="24"/>
          <w:szCs w:val="24"/>
        </w:rPr>
        <w:br/>
      </w:r>
      <w:r w:rsidR="00FB1DAF" w:rsidRPr="00CF74BA">
        <w:rPr>
          <w:rFonts w:ascii="Times New Roman" w:hAnsi="Times New Roman" w:cs="Times New Roman"/>
          <w:sz w:val="24"/>
          <w:szCs w:val="24"/>
        </w:rPr>
        <w:t>je zřizována ÚSC. Škola</w:t>
      </w:r>
      <w:r w:rsidR="00E96D75" w:rsidRPr="00CF74BA">
        <w:rPr>
          <w:rFonts w:ascii="Times New Roman" w:hAnsi="Times New Roman" w:cs="Times New Roman"/>
          <w:sz w:val="24"/>
          <w:szCs w:val="24"/>
        </w:rPr>
        <w:t xml:space="preserve"> </w:t>
      </w:r>
      <w:r w:rsidR="00FB1DAF" w:rsidRPr="00CF74BA">
        <w:rPr>
          <w:rFonts w:ascii="Times New Roman" w:hAnsi="Times New Roman" w:cs="Times New Roman"/>
          <w:sz w:val="24"/>
          <w:szCs w:val="24"/>
        </w:rPr>
        <w:t>je</w:t>
      </w:r>
      <w:r w:rsidR="00E96D75" w:rsidRPr="00CF74BA">
        <w:rPr>
          <w:rFonts w:ascii="Times New Roman" w:hAnsi="Times New Roman" w:cs="Times New Roman"/>
          <w:sz w:val="24"/>
          <w:szCs w:val="24"/>
        </w:rPr>
        <w:t xml:space="preserve"> </w:t>
      </w:r>
      <w:r w:rsidR="00FB1DAF" w:rsidRPr="00CF74BA">
        <w:rPr>
          <w:rFonts w:ascii="Times New Roman" w:hAnsi="Times New Roman" w:cs="Times New Roman"/>
          <w:sz w:val="24"/>
          <w:szCs w:val="24"/>
        </w:rPr>
        <w:t>představena</w:t>
      </w:r>
      <w:r w:rsidR="003815B4" w:rsidRPr="00CF74BA">
        <w:rPr>
          <w:rFonts w:ascii="Times New Roman" w:hAnsi="Times New Roman" w:cs="Times New Roman"/>
          <w:sz w:val="24"/>
          <w:szCs w:val="24"/>
        </w:rPr>
        <w:t xml:space="preserve">, </w:t>
      </w:r>
      <w:r w:rsidR="00FB1DAF" w:rsidRPr="00CF74BA">
        <w:rPr>
          <w:rFonts w:ascii="Times New Roman" w:hAnsi="Times New Roman" w:cs="Times New Roman"/>
          <w:sz w:val="24"/>
          <w:szCs w:val="24"/>
        </w:rPr>
        <w:t>uvedena charakteristika</w:t>
      </w:r>
      <w:r w:rsidR="003815B4" w:rsidRPr="00CF74BA">
        <w:rPr>
          <w:rFonts w:ascii="Times New Roman" w:hAnsi="Times New Roman" w:cs="Times New Roman"/>
          <w:sz w:val="24"/>
          <w:szCs w:val="24"/>
        </w:rPr>
        <w:t xml:space="preserve">, právní zakotvení organizace, účetnictví </w:t>
      </w:r>
      <w:r w:rsidR="002B19BC" w:rsidRPr="00CF74BA">
        <w:rPr>
          <w:rFonts w:ascii="Times New Roman" w:hAnsi="Times New Roman" w:cs="Times New Roman"/>
          <w:sz w:val="24"/>
          <w:szCs w:val="24"/>
        </w:rPr>
        <w:t xml:space="preserve">organizace. </w:t>
      </w:r>
    </w:p>
    <w:p w:rsidR="002B667C" w:rsidRPr="00CF74BA" w:rsidRDefault="00FB1DAF" w:rsidP="00506E67">
      <w:pPr>
        <w:ind w:firstLine="284"/>
        <w:rPr>
          <w:rFonts w:ascii="Times New Roman" w:hAnsi="Times New Roman" w:cs="Times New Roman"/>
          <w:sz w:val="24"/>
          <w:szCs w:val="24"/>
        </w:rPr>
      </w:pPr>
      <w:r w:rsidRPr="00CF74BA">
        <w:rPr>
          <w:rFonts w:ascii="Times New Roman" w:hAnsi="Times New Roman" w:cs="Times New Roman"/>
          <w:sz w:val="24"/>
          <w:szCs w:val="24"/>
        </w:rPr>
        <w:t xml:space="preserve">V kapitole vztahy školy </w:t>
      </w:r>
      <w:r w:rsidR="009D6891" w:rsidRPr="00CF74BA">
        <w:rPr>
          <w:rFonts w:ascii="Times New Roman" w:hAnsi="Times New Roman" w:cs="Times New Roman"/>
          <w:sz w:val="24"/>
          <w:szCs w:val="24"/>
        </w:rPr>
        <w:t>se zřizovatelem je vysvětlen pojem výkon, jednotlivé položky schváleného a upraveného rozpočtu</w:t>
      </w:r>
      <w:r w:rsidR="00723903" w:rsidRPr="00CF74BA">
        <w:rPr>
          <w:rFonts w:ascii="Times New Roman" w:hAnsi="Times New Roman" w:cs="Times New Roman"/>
          <w:sz w:val="24"/>
          <w:szCs w:val="24"/>
        </w:rPr>
        <w:t xml:space="preserve">. </w:t>
      </w:r>
      <w:r w:rsidRPr="00CF74BA">
        <w:rPr>
          <w:rFonts w:ascii="Times New Roman" w:hAnsi="Times New Roman" w:cs="Times New Roman"/>
          <w:sz w:val="24"/>
          <w:szCs w:val="24"/>
        </w:rPr>
        <w:t xml:space="preserve">Doplňkové činnosti školy je věnována samostatná kapitola. Jedná se o činnost </w:t>
      </w:r>
      <w:r w:rsidR="002B667C" w:rsidRPr="00CF74BA">
        <w:rPr>
          <w:rFonts w:ascii="Times New Roman" w:hAnsi="Times New Roman" w:cs="Times New Roman"/>
          <w:sz w:val="24"/>
          <w:szCs w:val="24"/>
        </w:rPr>
        <w:t xml:space="preserve">provozovanou se ziskem. Na tuto činnost má škola vydány živnostenské listy a </w:t>
      </w:r>
      <w:r w:rsidR="00F364C4" w:rsidRPr="00CF74BA">
        <w:rPr>
          <w:rFonts w:ascii="Times New Roman" w:hAnsi="Times New Roman" w:cs="Times New Roman"/>
          <w:sz w:val="24"/>
          <w:szCs w:val="24"/>
        </w:rPr>
        <w:t>vypracovány</w:t>
      </w:r>
      <w:r w:rsidR="002B667C" w:rsidRPr="00CF74BA">
        <w:rPr>
          <w:rFonts w:ascii="Times New Roman" w:hAnsi="Times New Roman" w:cs="Times New Roman"/>
          <w:sz w:val="24"/>
          <w:szCs w:val="24"/>
        </w:rPr>
        <w:t xml:space="preserve"> kalkulace. Tento výnos školy </w:t>
      </w:r>
      <w:r w:rsidR="004C22DA">
        <w:rPr>
          <w:rFonts w:ascii="Times New Roman" w:hAnsi="Times New Roman" w:cs="Times New Roman"/>
          <w:sz w:val="24"/>
          <w:szCs w:val="24"/>
        </w:rPr>
        <w:br/>
      </w:r>
      <w:r w:rsidR="002B667C" w:rsidRPr="00CF74BA">
        <w:rPr>
          <w:rFonts w:ascii="Times New Roman" w:hAnsi="Times New Roman" w:cs="Times New Roman"/>
          <w:sz w:val="24"/>
          <w:szCs w:val="24"/>
        </w:rPr>
        <w:t>je předmětem daně z příjmu právnických osob a je i započítáván do obratu pro povinnou registraci k dani z přidané hodnoty.</w:t>
      </w:r>
    </w:p>
    <w:p w:rsidR="007A6F11" w:rsidRPr="00CF74BA" w:rsidRDefault="00F364C4" w:rsidP="00506E67">
      <w:pPr>
        <w:ind w:firstLine="284"/>
        <w:rPr>
          <w:rFonts w:ascii="Times New Roman" w:hAnsi="Times New Roman" w:cs="Times New Roman"/>
          <w:color w:val="FF0000"/>
          <w:sz w:val="24"/>
          <w:szCs w:val="24"/>
        </w:rPr>
      </w:pPr>
      <w:r w:rsidRPr="00CF74BA">
        <w:rPr>
          <w:rFonts w:ascii="Times New Roman" w:hAnsi="Times New Roman" w:cs="Times New Roman"/>
          <w:sz w:val="24"/>
          <w:szCs w:val="24"/>
        </w:rPr>
        <w:t>Další kapitola je věnována daním v</w:t>
      </w:r>
      <w:r w:rsidR="009D6891" w:rsidRPr="00CF74BA">
        <w:rPr>
          <w:rFonts w:ascii="Times New Roman" w:hAnsi="Times New Roman" w:cs="Times New Roman"/>
          <w:sz w:val="24"/>
          <w:szCs w:val="24"/>
        </w:rPr>
        <w:t> </w:t>
      </w:r>
      <w:r w:rsidRPr="00CF74BA">
        <w:rPr>
          <w:rFonts w:ascii="Times New Roman" w:hAnsi="Times New Roman" w:cs="Times New Roman"/>
          <w:sz w:val="24"/>
          <w:szCs w:val="24"/>
        </w:rPr>
        <w:t>organizaci</w:t>
      </w:r>
      <w:r w:rsidR="009D6891" w:rsidRPr="00CF74BA">
        <w:rPr>
          <w:rFonts w:ascii="Times New Roman" w:hAnsi="Times New Roman" w:cs="Times New Roman"/>
          <w:sz w:val="24"/>
          <w:szCs w:val="24"/>
        </w:rPr>
        <w:t>,</w:t>
      </w:r>
      <w:r w:rsidRPr="00CF74BA">
        <w:rPr>
          <w:rFonts w:ascii="Times New Roman" w:hAnsi="Times New Roman" w:cs="Times New Roman"/>
          <w:sz w:val="24"/>
          <w:szCs w:val="24"/>
        </w:rPr>
        <w:t xml:space="preserve"> a to je daň z příjmu právnických osob. </w:t>
      </w:r>
      <w:r w:rsidR="00947352" w:rsidRPr="00CF74BA">
        <w:rPr>
          <w:rFonts w:ascii="Times New Roman" w:hAnsi="Times New Roman" w:cs="Times New Roman"/>
          <w:sz w:val="24"/>
          <w:szCs w:val="24"/>
        </w:rPr>
        <w:t>Š</w:t>
      </w:r>
      <w:r w:rsidR="001B1FB9" w:rsidRPr="00CF74BA">
        <w:rPr>
          <w:rFonts w:ascii="Times New Roman" w:hAnsi="Times New Roman" w:cs="Times New Roman"/>
          <w:sz w:val="24"/>
          <w:szCs w:val="24"/>
        </w:rPr>
        <w:t>kola je poplatníkem</w:t>
      </w:r>
      <w:r w:rsidR="00947352" w:rsidRPr="00CF74BA">
        <w:rPr>
          <w:rFonts w:ascii="Times New Roman" w:hAnsi="Times New Roman" w:cs="Times New Roman"/>
          <w:sz w:val="24"/>
          <w:szCs w:val="24"/>
        </w:rPr>
        <w:t xml:space="preserve"> této daně a je povinna k 31. 3. </w:t>
      </w:r>
      <w:r w:rsidR="001B1FB9" w:rsidRPr="00CF74BA">
        <w:rPr>
          <w:rFonts w:ascii="Times New Roman" w:hAnsi="Times New Roman" w:cs="Times New Roman"/>
          <w:sz w:val="24"/>
          <w:szCs w:val="24"/>
        </w:rPr>
        <w:t>p</w:t>
      </w:r>
      <w:r w:rsidR="00947352" w:rsidRPr="00CF74BA">
        <w:rPr>
          <w:rFonts w:ascii="Times New Roman" w:hAnsi="Times New Roman" w:cs="Times New Roman"/>
          <w:sz w:val="24"/>
          <w:szCs w:val="24"/>
        </w:rPr>
        <w:t>odávat daňové přiznání k dani z příjmu právnických osob. Vypočtená daň ve sle</w:t>
      </w:r>
      <w:r w:rsidR="005C4073">
        <w:rPr>
          <w:rFonts w:ascii="Times New Roman" w:hAnsi="Times New Roman" w:cs="Times New Roman"/>
          <w:sz w:val="24"/>
          <w:szCs w:val="24"/>
        </w:rPr>
        <w:t>dovaném období je v nulové výši</w:t>
      </w:r>
      <w:r w:rsidR="00947352" w:rsidRPr="00CF74BA">
        <w:rPr>
          <w:rFonts w:ascii="Times New Roman" w:hAnsi="Times New Roman" w:cs="Times New Roman"/>
          <w:sz w:val="24"/>
          <w:szCs w:val="24"/>
        </w:rPr>
        <w:t xml:space="preserve"> z</w:t>
      </w:r>
      <w:r w:rsidR="009D6891" w:rsidRPr="00CF74BA">
        <w:rPr>
          <w:rFonts w:ascii="Times New Roman" w:hAnsi="Times New Roman" w:cs="Times New Roman"/>
          <w:sz w:val="24"/>
          <w:szCs w:val="24"/>
        </w:rPr>
        <w:t xml:space="preserve"> toho </w:t>
      </w:r>
      <w:r w:rsidR="00167A58">
        <w:rPr>
          <w:rFonts w:ascii="Times New Roman" w:hAnsi="Times New Roman" w:cs="Times New Roman"/>
          <w:sz w:val="24"/>
          <w:szCs w:val="24"/>
        </w:rPr>
        <w:t xml:space="preserve">důvodu, že </w:t>
      </w:r>
      <w:r w:rsidR="00947352" w:rsidRPr="00CF74BA">
        <w:rPr>
          <w:rFonts w:ascii="Times New Roman" w:hAnsi="Times New Roman" w:cs="Times New Roman"/>
          <w:sz w:val="24"/>
          <w:szCs w:val="24"/>
        </w:rPr>
        <w:t>organizace</w:t>
      </w:r>
      <w:r w:rsidR="009D6891" w:rsidRPr="00CF74BA">
        <w:rPr>
          <w:rFonts w:ascii="Times New Roman" w:hAnsi="Times New Roman" w:cs="Times New Roman"/>
          <w:sz w:val="24"/>
          <w:szCs w:val="24"/>
        </w:rPr>
        <w:t xml:space="preserve"> není</w:t>
      </w:r>
      <w:r w:rsidR="00947352" w:rsidRPr="00CF74BA">
        <w:rPr>
          <w:rFonts w:ascii="Times New Roman" w:hAnsi="Times New Roman" w:cs="Times New Roman"/>
          <w:sz w:val="24"/>
          <w:szCs w:val="24"/>
        </w:rPr>
        <w:t xml:space="preserve"> zřízena za účelem podnikání</w:t>
      </w:r>
      <w:r w:rsidR="009D6891" w:rsidRPr="00CF74BA">
        <w:rPr>
          <w:rFonts w:ascii="Times New Roman" w:hAnsi="Times New Roman" w:cs="Times New Roman"/>
          <w:sz w:val="24"/>
          <w:szCs w:val="24"/>
        </w:rPr>
        <w:t>,</w:t>
      </w:r>
      <w:r w:rsidR="007A6F11" w:rsidRPr="00CF74BA">
        <w:rPr>
          <w:rFonts w:ascii="Times New Roman" w:hAnsi="Times New Roman" w:cs="Times New Roman"/>
          <w:sz w:val="24"/>
          <w:szCs w:val="24"/>
        </w:rPr>
        <w:t xml:space="preserve"> a proto uplatňuje odpočet dle</w:t>
      </w:r>
      <w:r w:rsidR="00947352" w:rsidRPr="00CF74BA">
        <w:rPr>
          <w:rFonts w:ascii="Times New Roman" w:hAnsi="Times New Roman" w:cs="Times New Roman"/>
          <w:sz w:val="24"/>
          <w:szCs w:val="24"/>
        </w:rPr>
        <w:t xml:space="preserve"> §20</w:t>
      </w:r>
      <w:r w:rsidR="009905C4" w:rsidRPr="00CF74BA">
        <w:rPr>
          <w:rFonts w:ascii="Times New Roman" w:hAnsi="Times New Roman" w:cs="Times New Roman"/>
          <w:sz w:val="24"/>
          <w:szCs w:val="24"/>
        </w:rPr>
        <w:t xml:space="preserve">, </w:t>
      </w:r>
      <w:r w:rsidR="00947352" w:rsidRPr="00CF74BA">
        <w:rPr>
          <w:rFonts w:ascii="Times New Roman" w:hAnsi="Times New Roman" w:cs="Times New Roman"/>
          <w:sz w:val="24"/>
          <w:szCs w:val="24"/>
        </w:rPr>
        <w:t xml:space="preserve">zákona č. 586/1992 Sb. o dani z příjmu. Můžeme konstatovat, že tato daň hospodaření školy </w:t>
      </w:r>
      <w:r w:rsidR="007A6F11" w:rsidRPr="00CF74BA">
        <w:rPr>
          <w:rFonts w:ascii="Times New Roman" w:hAnsi="Times New Roman" w:cs="Times New Roman"/>
          <w:sz w:val="24"/>
          <w:szCs w:val="24"/>
        </w:rPr>
        <w:t>ne</w:t>
      </w:r>
      <w:r w:rsidR="00947352" w:rsidRPr="00CF74BA">
        <w:rPr>
          <w:rFonts w:ascii="Times New Roman" w:hAnsi="Times New Roman" w:cs="Times New Roman"/>
          <w:sz w:val="24"/>
          <w:szCs w:val="24"/>
        </w:rPr>
        <w:t>ovlivňuje</w:t>
      </w:r>
      <w:r w:rsidR="007A6F11" w:rsidRPr="00CF74BA">
        <w:rPr>
          <w:rFonts w:ascii="Times New Roman" w:hAnsi="Times New Roman" w:cs="Times New Roman"/>
          <w:sz w:val="24"/>
          <w:szCs w:val="24"/>
        </w:rPr>
        <w:t>.</w:t>
      </w:r>
    </w:p>
    <w:p w:rsidR="00947352" w:rsidRPr="00CF74BA" w:rsidRDefault="00947352" w:rsidP="00506E67">
      <w:pPr>
        <w:ind w:firstLine="284"/>
        <w:rPr>
          <w:rFonts w:ascii="Times New Roman" w:hAnsi="Times New Roman" w:cs="Times New Roman"/>
          <w:sz w:val="24"/>
          <w:szCs w:val="24"/>
        </w:rPr>
      </w:pPr>
      <w:r w:rsidRPr="00CF74BA">
        <w:rPr>
          <w:rFonts w:ascii="Times New Roman" w:hAnsi="Times New Roman" w:cs="Times New Roman"/>
          <w:sz w:val="24"/>
          <w:szCs w:val="24"/>
        </w:rPr>
        <w:t>Škola je poplatníkem daně darovací</w:t>
      </w:r>
      <w:r w:rsidR="009D6891" w:rsidRPr="00CF74BA">
        <w:rPr>
          <w:rFonts w:ascii="Times New Roman" w:hAnsi="Times New Roman" w:cs="Times New Roman"/>
          <w:sz w:val="24"/>
          <w:szCs w:val="24"/>
        </w:rPr>
        <w:t>.</w:t>
      </w:r>
      <w:r w:rsidR="00E96D75" w:rsidRPr="00CF74BA">
        <w:rPr>
          <w:rFonts w:ascii="Times New Roman" w:hAnsi="Times New Roman" w:cs="Times New Roman"/>
          <w:sz w:val="24"/>
          <w:szCs w:val="24"/>
        </w:rPr>
        <w:t xml:space="preserve"> </w:t>
      </w:r>
      <w:r w:rsidR="009D6891" w:rsidRPr="00CF74BA">
        <w:rPr>
          <w:rFonts w:ascii="Times New Roman" w:hAnsi="Times New Roman" w:cs="Times New Roman"/>
          <w:sz w:val="24"/>
          <w:szCs w:val="24"/>
        </w:rPr>
        <w:t>I</w:t>
      </w:r>
      <w:r w:rsidR="003A706D" w:rsidRPr="00CF74BA">
        <w:rPr>
          <w:rFonts w:ascii="Times New Roman" w:hAnsi="Times New Roman" w:cs="Times New Roman"/>
          <w:sz w:val="24"/>
          <w:szCs w:val="24"/>
        </w:rPr>
        <w:t xml:space="preserve"> </w:t>
      </w:r>
      <w:r w:rsidR="006745B5" w:rsidRPr="00CF74BA">
        <w:rPr>
          <w:rFonts w:ascii="Times New Roman" w:hAnsi="Times New Roman" w:cs="Times New Roman"/>
          <w:sz w:val="24"/>
          <w:szCs w:val="24"/>
        </w:rPr>
        <w:t xml:space="preserve">když je od daně osvobozena, je povinna podávat přiznání k dani darovací. </w:t>
      </w:r>
      <w:r w:rsidRPr="00CF74BA">
        <w:rPr>
          <w:rFonts w:ascii="Times New Roman" w:hAnsi="Times New Roman" w:cs="Times New Roman"/>
          <w:sz w:val="24"/>
          <w:szCs w:val="24"/>
        </w:rPr>
        <w:t xml:space="preserve">Dary jsou důležitým příjmem školy, </w:t>
      </w:r>
      <w:r w:rsidR="00FE5E74">
        <w:rPr>
          <w:rFonts w:ascii="Times New Roman" w:hAnsi="Times New Roman" w:cs="Times New Roman"/>
          <w:sz w:val="24"/>
          <w:szCs w:val="24"/>
        </w:rPr>
        <w:br/>
      </w:r>
      <w:r w:rsidRPr="00CF74BA">
        <w:rPr>
          <w:rFonts w:ascii="Times New Roman" w:hAnsi="Times New Roman" w:cs="Times New Roman"/>
          <w:sz w:val="24"/>
          <w:szCs w:val="24"/>
        </w:rPr>
        <w:t xml:space="preserve">ale ve sledovaném období měly sestupující tendenci. Je to </w:t>
      </w:r>
      <w:r w:rsidR="007A6F11" w:rsidRPr="00CF74BA">
        <w:rPr>
          <w:rFonts w:ascii="Times New Roman" w:hAnsi="Times New Roman" w:cs="Times New Roman"/>
          <w:sz w:val="24"/>
          <w:szCs w:val="24"/>
        </w:rPr>
        <w:t xml:space="preserve">ovlivněno </w:t>
      </w:r>
      <w:r w:rsidRPr="00CF74BA">
        <w:rPr>
          <w:rFonts w:ascii="Times New Roman" w:hAnsi="Times New Roman" w:cs="Times New Roman"/>
          <w:sz w:val="24"/>
          <w:szCs w:val="24"/>
        </w:rPr>
        <w:t xml:space="preserve">malou aktivitou školy v této oblasti. Tato daň </w:t>
      </w:r>
      <w:r w:rsidR="00800546">
        <w:rPr>
          <w:rFonts w:ascii="Times New Roman" w:hAnsi="Times New Roman" w:cs="Times New Roman"/>
          <w:sz w:val="24"/>
          <w:szCs w:val="24"/>
        </w:rPr>
        <w:t>nemá negativní vliv na hospodaření školy.</w:t>
      </w:r>
    </w:p>
    <w:p w:rsidR="00947352" w:rsidRPr="00CF74BA" w:rsidRDefault="00947352" w:rsidP="00506E67">
      <w:pPr>
        <w:ind w:firstLine="284"/>
        <w:rPr>
          <w:rFonts w:ascii="Times New Roman" w:hAnsi="Times New Roman" w:cs="Times New Roman"/>
          <w:sz w:val="24"/>
          <w:szCs w:val="24"/>
        </w:rPr>
      </w:pPr>
      <w:r w:rsidRPr="00CF74BA">
        <w:rPr>
          <w:rFonts w:ascii="Times New Roman" w:hAnsi="Times New Roman" w:cs="Times New Roman"/>
          <w:sz w:val="24"/>
          <w:szCs w:val="24"/>
        </w:rPr>
        <w:lastRenderedPageBreak/>
        <w:t>Škola není poplatníkem daně z nemovitosti a daně silniční</w:t>
      </w:r>
      <w:r w:rsidR="006745B5" w:rsidRPr="00CF74BA">
        <w:rPr>
          <w:rFonts w:ascii="Times New Roman" w:hAnsi="Times New Roman" w:cs="Times New Roman"/>
          <w:sz w:val="24"/>
          <w:szCs w:val="24"/>
        </w:rPr>
        <w:t xml:space="preserve"> a není povinna podávat daňové přiznání </w:t>
      </w:r>
      <w:r w:rsidR="00723903" w:rsidRPr="00CF74BA">
        <w:rPr>
          <w:rFonts w:ascii="Times New Roman" w:hAnsi="Times New Roman" w:cs="Times New Roman"/>
          <w:sz w:val="24"/>
          <w:szCs w:val="24"/>
        </w:rPr>
        <w:t>k těmto</w:t>
      </w:r>
      <w:r w:rsidR="006745B5" w:rsidRPr="00CF74BA">
        <w:rPr>
          <w:rFonts w:ascii="Times New Roman" w:hAnsi="Times New Roman" w:cs="Times New Roman"/>
          <w:sz w:val="24"/>
          <w:szCs w:val="24"/>
        </w:rPr>
        <w:t xml:space="preserve"> daní</w:t>
      </w:r>
      <w:r w:rsidR="00723903" w:rsidRPr="00CF74BA">
        <w:rPr>
          <w:rFonts w:ascii="Times New Roman" w:hAnsi="Times New Roman" w:cs="Times New Roman"/>
          <w:sz w:val="24"/>
          <w:szCs w:val="24"/>
        </w:rPr>
        <w:t>m</w:t>
      </w:r>
      <w:r w:rsidRPr="00CF74BA">
        <w:rPr>
          <w:rFonts w:ascii="Times New Roman" w:hAnsi="Times New Roman" w:cs="Times New Roman"/>
          <w:sz w:val="24"/>
          <w:szCs w:val="24"/>
        </w:rPr>
        <w:t xml:space="preserve">. </w:t>
      </w:r>
      <w:r w:rsidR="007A6F11" w:rsidRPr="00CF74BA">
        <w:rPr>
          <w:rFonts w:ascii="Times New Roman" w:hAnsi="Times New Roman" w:cs="Times New Roman"/>
          <w:sz w:val="24"/>
          <w:szCs w:val="24"/>
        </w:rPr>
        <w:t>Na základě analýzy lze konstatovat, že daň z nemovitosti a daň silniční neovlivňují hospodaření školy.</w:t>
      </w:r>
    </w:p>
    <w:p w:rsidR="00973EEA" w:rsidRPr="00CF74BA" w:rsidRDefault="00947352" w:rsidP="00506E67">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 xml:space="preserve">Samostatná kapitola je věnována dani z přidané hodnoty. Zda je škola povinna </w:t>
      </w:r>
      <w:r w:rsidR="000E2002">
        <w:rPr>
          <w:rFonts w:ascii="Times New Roman" w:hAnsi="Times New Roman" w:cs="Times New Roman"/>
          <w:sz w:val="24"/>
          <w:szCs w:val="24"/>
        </w:rPr>
        <w:br/>
      </w:r>
      <w:r w:rsidRPr="00CF74BA">
        <w:rPr>
          <w:rFonts w:ascii="Times New Roman" w:hAnsi="Times New Roman" w:cs="Times New Roman"/>
          <w:sz w:val="24"/>
          <w:szCs w:val="24"/>
        </w:rPr>
        <w:t xml:space="preserve">se registrovat k této dani, bylo možné určit až </w:t>
      </w:r>
      <w:r w:rsidR="007E7AB9" w:rsidRPr="00CF74BA">
        <w:rPr>
          <w:rFonts w:ascii="Times New Roman" w:hAnsi="Times New Roman" w:cs="Times New Roman"/>
          <w:sz w:val="24"/>
          <w:szCs w:val="24"/>
        </w:rPr>
        <w:t xml:space="preserve">po analýze výnosů školy. Výnosy byly rozděleny na ty, které jsou předmětem daně a započítávají se do obratu pro povinnou registraci. </w:t>
      </w:r>
      <w:r w:rsidR="00F84D87" w:rsidRPr="00CF74BA">
        <w:rPr>
          <w:rFonts w:ascii="Times New Roman" w:hAnsi="Times New Roman" w:cs="Times New Roman"/>
          <w:sz w:val="24"/>
          <w:szCs w:val="24"/>
        </w:rPr>
        <w:t>Na základě provedené analýzy lze konstatovat, ž</w:t>
      </w:r>
      <w:r w:rsidR="007E7AB9" w:rsidRPr="00CF74BA">
        <w:rPr>
          <w:rFonts w:ascii="Times New Roman" w:hAnsi="Times New Roman" w:cs="Times New Roman"/>
          <w:sz w:val="24"/>
          <w:szCs w:val="24"/>
        </w:rPr>
        <w:t>e v současné době není škola povinna se registrovat k této dani</w:t>
      </w:r>
      <w:r w:rsidR="00F84D87" w:rsidRPr="00CF74BA">
        <w:rPr>
          <w:rFonts w:ascii="Times New Roman" w:hAnsi="Times New Roman" w:cs="Times New Roman"/>
          <w:sz w:val="24"/>
          <w:szCs w:val="24"/>
        </w:rPr>
        <w:t>.</w:t>
      </w:r>
      <w:r w:rsidR="008A6690" w:rsidRPr="00CF74BA">
        <w:rPr>
          <w:rFonts w:ascii="Times New Roman" w:hAnsi="Times New Roman" w:cs="Times New Roman"/>
          <w:sz w:val="24"/>
          <w:szCs w:val="24"/>
        </w:rPr>
        <w:t xml:space="preserve"> Škola má</w:t>
      </w:r>
      <w:r w:rsidR="007E7AB9" w:rsidRPr="00CF74BA">
        <w:rPr>
          <w:rFonts w:ascii="Times New Roman" w:hAnsi="Times New Roman" w:cs="Times New Roman"/>
          <w:sz w:val="24"/>
          <w:szCs w:val="24"/>
        </w:rPr>
        <w:t xml:space="preserve"> ale v plánu rozšíření ekonomické činnosti (činnost bufetu) v roce 2013. Z tohoto důvodu byla provedena analýza předpokládaného vývoje obratu školy. Vývoj obratu je zpracován na základě reálného odhadu dosavadního vývoje tržeb v letech předcházejících s ohledem na rozšíření činnosti bufetu školy. Z této analýzy vyplynulo, že se bude muset škola registrovat k dani z přidané hodnoty v první </w:t>
      </w:r>
      <w:r w:rsidR="00723903" w:rsidRPr="00CF74BA">
        <w:rPr>
          <w:rFonts w:ascii="Times New Roman" w:hAnsi="Times New Roman" w:cs="Times New Roman"/>
          <w:sz w:val="24"/>
          <w:szCs w:val="24"/>
        </w:rPr>
        <w:t xml:space="preserve">polovině roku 2013.  </w:t>
      </w:r>
      <w:r w:rsidR="007E7AB9" w:rsidRPr="00CF74BA">
        <w:rPr>
          <w:rFonts w:ascii="Times New Roman" w:hAnsi="Times New Roman" w:cs="Times New Roman"/>
          <w:sz w:val="24"/>
          <w:szCs w:val="24"/>
        </w:rPr>
        <w:t xml:space="preserve">V další části jsou zpracovány povinnosti školy před a během registrace. </w:t>
      </w:r>
      <w:r w:rsidR="006745B5" w:rsidRPr="00CF74BA">
        <w:rPr>
          <w:rFonts w:ascii="Times New Roman" w:hAnsi="Times New Roman" w:cs="Times New Roman"/>
          <w:sz w:val="24"/>
          <w:szCs w:val="24"/>
        </w:rPr>
        <w:t>A to zejména povinnosti při registraci, rozšíření počítačového pr</w:t>
      </w:r>
      <w:r w:rsidR="008A6690" w:rsidRPr="00CF74BA">
        <w:rPr>
          <w:rFonts w:ascii="Times New Roman" w:hAnsi="Times New Roman" w:cs="Times New Roman"/>
          <w:sz w:val="24"/>
          <w:szCs w:val="24"/>
        </w:rPr>
        <w:t>ogramu,</w:t>
      </w:r>
      <w:r w:rsidR="006745B5" w:rsidRPr="00CF74BA">
        <w:rPr>
          <w:rFonts w:ascii="Times New Roman" w:hAnsi="Times New Roman" w:cs="Times New Roman"/>
          <w:sz w:val="24"/>
          <w:szCs w:val="24"/>
        </w:rPr>
        <w:t xml:space="preserve"> zaměstnání nového pracovníka</w:t>
      </w:r>
      <w:r w:rsidR="00723903" w:rsidRPr="00CF74BA">
        <w:rPr>
          <w:rFonts w:ascii="Times New Roman" w:hAnsi="Times New Roman" w:cs="Times New Roman"/>
          <w:sz w:val="24"/>
          <w:szCs w:val="24"/>
        </w:rPr>
        <w:t xml:space="preserve"> a uplatnění odpočtu při změně režimu</w:t>
      </w:r>
      <w:r w:rsidR="006745B5" w:rsidRPr="00CF74BA">
        <w:rPr>
          <w:rFonts w:ascii="Times New Roman" w:hAnsi="Times New Roman" w:cs="Times New Roman"/>
          <w:sz w:val="24"/>
          <w:szCs w:val="24"/>
        </w:rPr>
        <w:t xml:space="preserve">. </w:t>
      </w:r>
      <w:r w:rsidR="001E45EE" w:rsidRPr="00CF74BA">
        <w:rPr>
          <w:rFonts w:ascii="Times New Roman" w:hAnsi="Times New Roman" w:cs="Times New Roman"/>
          <w:sz w:val="24"/>
          <w:szCs w:val="24"/>
        </w:rPr>
        <w:t>P</w:t>
      </w:r>
      <w:r w:rsidR="00723903" w:rsidRPr="00CF74BA">
        <w:rPr>
          <w:rFonts w:ascii="Times New Roman" w:hAnsi="Times New Roman" w:cs="Times New Roman"/>
          <w:sz w:val="24"/>
          <w:szCs w:val="24"/>
        </w:rPr>
        <w:t>ři rozš</w:t>
      </w:r>
      <w:r w:rsidR="008A6690" w:rsidRPr="00CF74BA">
        <w:rPr>
          <w:rFonts w:ascii="Times New Roman" w:hAnsi="Times New Roman" w:cs="Times New Roman"/>
          <w:sz w:val="24"/>
          <w:szCs w:val="24"/>
        </w:rPr>
        <w:t>íření ekonomické činnosti školy</w:t>
      </w:r>
      <w:r w:rsidR="00723903" w:rsidRPr="00CF74BA">
        <w:rPr>
          <w:rFonts w:ascii="Times New Roman" w:hAnsi="Times New Roman" w:cs="Times New Roman"/>
          <w:sz w:val="24"/>
          <w:szCs w:val="24"/>
        </w:rPr>
        <w:t xml:space="preserve"> by daň z přidané hodnoty ovlivnila hospodaření školy.</w:t>
      </w:r>
    </w:p>
    <w:p w:rsidR="00947352" w:rsidRPr="00CF74BA" w:rsidRDefault="00047134" w:rsidP="00506E67">
      <w:pPr>
        <w:pStyle w:val="Textkomente"/>
        <w:spacing w:line="360" w:lineRule="auto"/>
        <w:ind w:firstLine="284"/>
        <w:rPr>
          <w:rFonts w:ascii="Times New Roman" w:hAnsi="Times New Roman" w:cs="Times New Roman"/>
          <w:sz w:val="24"/>
          <w:szCs w:val="24"/>
        </w:rPr>
      </w:pPr>
      <w:r w:rsidRPr="00CF74BA">
        <w:rPr>
          <w:rFonts w:ascii="Times New Roman" w:hAnsi="Times New Roman" w:cs="Times New Roman"/>
          <w:sz w:val="24"/>
          <w:szCs w:val="24"/>
        </w:rPr>
        <w:t>Doporučení vyplývající</w:t>
      </w:r>
      <w:r w:rsidR="00973EEA" w:rsidRPr="00CF74BA">
        <w:rPr>
          <w:rFonts w:ascii="Times New Roman" w:hAnsi="Times New Roman" w:cs="Times New Roman"/>
          <w:sz w:val="24"/>
          <w:szCs w:val="24"/>
        </w:rPr>
        <w:t xml:space="preserve"> z bakalářské práce </w:t>
      </w:r>
      <w:r w:rsidR="0034659B" w:rsidRPr="00CF74BA">
        <w:rPr>
          <w:rFonts w:ascii="Times New Roman" w:hAnsi="Times New Roman" w:cs="Times New Roman"/>
          <w:sz w:val="24"/>
          <w:szCs w:val="24"/>
        </w:rPr>
        <w:t xml:space="preserve">by mělo směřovat k vedení </w:t>
      </w:r>
      <w:r w:rsidR="00800546">
        <w:rPr>
          <w:rFonts w:ascii="Times New Roman" w:hAnsi="Times New Roman" w:cs="Times New Roman"/>
          <w:sz w:val="24"/>
          <w:szCs w:val="24"/>
        </w:rPr>
        <w:t>s</w:t>
      </w:r>
      <w:r w:rsidR="0034659B" w:rsidRPr="00CF74BA">
        <w:rPr>
          <w:rFonts w:ascii="Times New Roman" w:hAnsi="Times New Roman" w:cs="Times New Roman"/>
          <w:sz w:val="24"/>
          <w:szCs w:val="24"/>
        </w:rPr>
        <w:t>třední školy.</w:t>
      </w:r>
      <w:r w:rsidR="003A706D" w:rsidRPr="00CF74BA">
        <w:rPr>
          <w:rFonts w:ascii="Times New Roman" w:hAnsi="Times New Roman" w:cs="Times New Roman"/>
          <w:sz w:val="24"/>
          <w:szCs w:val="24"/>
        </w:rPr>
        <w:t xml:space="preserve"> </w:t>
      </w:r>
      <w:r w:rsidR="0034659B" w:rsidRPr="00CF74BA">
        <w:rPr>
          <w:rFonts w:ascii="Times New Roman" w:hAnsi="Times New Roman" w:cs="Times New Roman"/>
          <w:sz w:val="24"/>
          <w:szCs w:val="24"/>
        </w:rPr>
        <w:t>T</w:t>
      </w:r>
      <w:r w:rsidR="00B00FDB" w:rsidRPr="00CF74BA">
        <w:rPr>
          <w:rFonts w:ascii="Times New Roman" w:hAnsi="Times New Roman" w:cs="Times New Roman"/>
          <w:sz w:val="24"/>
          <w:szCs w:val="24"/>
        </w:rPr>
        <w:t xml:space="preserve">o </w:t>
      </w:r>
      <w:r w:rsidR="0034659B" w:rsidRPr="00CF74BA">
        <w:rPr>
          <w:rFonts w:ascii="Times New Roman" w:hAnsi="Times New Roman" w:cs="Times New Roman"/>
          <w:sz w:val="24"/>
          <w:szCs w:val="24"/>
        </w:rPr>
        <w:t>by</w:t>
      </w:r>
      <w:r w:rsidR="003A706D" w:rsidRPr="00CF74BA">
        <w:rPr>
          <w:rFonts w:ascii="Times New Roman" w:hAnsi="Times New Roman" w:cs="Times New Roman"/>
          <w:sz w:val="24"/>
          <w:szCs w:val="24"/>
        </w:rPr>
        <w:t xml:space="preserve"> </w:t>
      </w:r>
      <w:r w:rsidR="0034659B" w:rsidRPr="00CF74BA">
        <w:rPr>
          <w:rFonts w:ascii="Times New Roman" w:hAnsi="Times New Roman" w:cs="Times New Roman"/>
          <w:sz w:val="24"/>
          <w:szCs w:val="24"/>
        </w:rPr>
        <w:t>na základě provedeného rozboru mělo</w:t>
      </w:r>
      <w:r w:rsidR="00973EEA" w:rsidRPr="00CF74BA">
        <w:rPr>
          <w:rFonts w:ascii="Times New Roman" w:hAnsi="Times New Roman" w:cs="Times New Roman"/>
          <w:sz w:val="24"/>
          <w:szCs w:val="24"/>
        </w:rPr>
        <w:t xml:space="preserve"> zvážit, zda rozšíření ekonomické činnosti bude pro školu přínosem. </w:t>
      </w:r>
      <w:r w:rsidR="00A82925" w:rsidRPr="00CF74BA">
        <w:rPr>
          <w:rFonts w:ascii="Times New Roman" w:hAnsi="Times New Roman" w:cs="Times New Roman"/>
          <w:sz w:val="24"/>
          <w:szCs w:val="24"/>
        </w:rPr>
        <w:t xml:space="preserve">Rozhodnutí stát se plátcem daně z přidané hodnoty </w:t>
      </w:r>
      <w:r w:rsidR="00AD5454" w:rsidRPr="00CF74BA">
        <w:rPr>
          <w:rFonts w:ascii="Times New Roman" w:hAnsi="Times New Roman" w:cs="Times New Roman"/>
          <w:sz w:val="24"/>
          <w:szCs w:val="24"/>
        </w:rPr>
        <w:t>není vždy výhodné</w:t>
      </w:r>
      <w:r w:rsidR="00A82925" w:rsidRPr="00CF74BA">
        <w:rPr>
          <w:rFonts w:ascii="Times New Roman" w:hAnsi="Times New Roman" w:cs="Times New Roman"/>
          <w:sz w:val="24"/>
          <w:szCs w:val="24"/>
        </w:rPr>
        <w:t xml:space="preserve">. </w:t>
      </w:r>
      <w:r w:rsidR="00556549">
        <w:rPr>
          <w:rFonts w:ascii="Times New Roman" w:hAnsi="Times New Roman" w:cs="Times New Roman"/>
          <w:sz w:val="24"/>
          <w:szCs w:val="24"/>
        </w:rPr>
        <w:t xml:space="preserve"> </w:t>
      </w:r>
      <w:r w:rsidR="00A82925" w:rsidRPr="00CF74BA">
        <w:rPr>
          <w:rFonts w:ascii="Times New Roman" w:hAnsi="Times New Roman" w:cs="Times New Roman"/>
          <w:sz w:val="24"/>
          <w:szCs w:val="24"/>
        </w:rPr>
        <w:t xml:space="preserve">Je nutné si uvědomit, zda </w:t>
      </w:r>
      <w:r w:rsidR="00AD5454" w:rsidRPr="00CF74BA">
        <w:rPr>
          <w:rFonts w:ascii="Times New Roman" w:hAnsi="Times New Roman" w:cs="Times New Roman"/>
          <w:sz w:val="24"/>
          <w:szCs w:val="24"/>
        </w:rPr>
        <w:t>by výhody plátcovství nepřevýšily</w:t>
      </w:r>
      <w:r w:rsidR="00A82925" w:rsidRPr="00CF74BA">
        <w:rPr>
          <w:rFonts w:ascii="Times New Roman" w:hAnsi="Times New Roman" w:cs="Times New Roman"/>
          <w:sz w:val="24"/>
          <w:szCs w:val="24"/>
        </w:rPr>
        <w:t xml:space="preserve"> náklady spojené s vedením evidence k dani z přidané hodnoty.</w:t>
      </w:r>
    </w:p>
    <w:p w:rsidR="003815B4" w:rsidRPr="00CF74BA" w:rsidRDefault="003815B4" w:rsidP="00A342E0">
      <w:pPr>
        <w:rPr>
          <w:rFonts w:ascii="Times New Roman" w:hAnsi="Times New Roman" w:cs="Times New Roman"/>
          <w:color w:val="FF0000"/>
          <w:sz w:val="24"/>
          <w:szCs w:val="24"/>
        </w:rPr>
      </w:pPr>
    </w:p>
    <w:p w:rsidR="00A342E0" w:rsidRPr="00CF74BA" w:rsidRDefault="00A342E0" w:rsidP="00A342E0">
      <w:pPr>
        <w:rPr>
          <w:rFonts w:ascii="Times New Roman" w:hAnsi="Times New Roman" w:cs="Times New Roman"/>
          <w:sz w:val="24"/>
          <w:szCs w:val="24"/>
        </w:rPr>
      </w:pPr>
    </w:p>
    <w:p w:rsidR="00123BF1" w:rsidRPr="00CF74BA" w:rsidRDefault="00123BF1" w:rsidP="00C130B2">
      <w:pPr>
        <w:rPr>
          <w:rFonts w:ascii="Times New Roman" w:hAnsi="Times New Roman" w:cs="Times New Roman"/>
          <w:sz w:val="24"/>
          <w:szCs w:val="24"/>
        </w:rPr>
      </w:pPr>
    </w:p>
    <w:p w:rsidR="00506E67" w:rsidRPr="00CF74BA" w:rsidRDefault="00506E67" w:rsidP="00C130B2">
      <w:pPr>
        <w:rPr>
          <w:rFonts w:ascii="Times New Roman" w:hAnsi="Times New Roman" w:cs="Times New Roman"/>
          <w:sz w:val="24"/>
          <w:szCs w:val="24"/>
        </w:rPr>
      </w:pPr>
    </w:p>
    <w:p w:rsidR="00506E67" w:rsidRPr="00CF74BA" w:rsidRDefault="00506E67" w:rsidP="00C130B2">
      <w:pPr>
        <w:rPr>
          <w:rFonts w:ascii="Times New Roman" w:hAnsi="Times New Roman" w:cs="Times New Roman"/>
          <w:sz w:val="24"/>
          <w:szCs w:val="24"/>
        </w:rPr>
      </w:pPr>
    </w:p>
    <w:p w:rsidR="00506E67" w:rsidRPr="00CF74BA" w:rsidRDefault="00506E67" w:rsidP="00C130B2">
      <w:pPr>
        <w:rPr>
          <w:rFonts w:ascii="Times New Roman" w:hAnsi="Times New Roman" w:cs="Times New Roman"/>
          <w:sz w:val="24"/>
          <w:szCs w:val="24"/>
        </w:rPr>
      </w:pPr>
    </w:p>
    <w:p w:rsidR="00506E67" w:rsidRPr="00CF74BA" w:rsidRDefault="00506E67" w:rsidP="00C130B2">
      <w:pPr>
        <w:rPr>
          <w:rFonts w:ascii="Times New Roman" w:hAnsi="Times New Roman" w:cs="Times New Roman"/>
          <w:sz w:val="24"/>
          <w:szCs w:val="24"/>
        </w:rPr>
      </w:pPr>
    </w:p>
    <w:p w:rsidR="00123BF1" w:rsidRPr="00CF74BA" w:rsidRDefault="00123BF1" w:rsidP="00C130B2">
      <w:pPr>
        <w:rPr>
          <w:rFonts w:ascii="Times New Roman" w:hAnsi="Times New Roman" w:cs="Times New Roman"/>
          <w:sz w:val="24"/>
          <w:szCs w:val="24"/>
        </w:rPr>
      </w:pPr>
    </w:p>
    <w:p w:rsidR="00B00FDB" w:rsidRPr="00CF74BA" w:rsidRDefault="000E2002" w:rsidP="005E766C">
      <w:pPr>
        <w:rPr>
          <w:rFonts w:ascii="Times New Roman" w:hAnsi="Times New Roman" w:cs="Times New Roman"/>
          <w:b/>
          <w:sz w:val="24"/>
          <w:szCs w:val="24"/>
        </w:rPr>
      </w:pPr>
      <w:r>
        <w:rPr>
          <w:rFonts w:ascii="Times New Roman" w:hAnsi="Times New Roman" w:cs="Times New Roman"/>
          <w:b/>
          <w:sz w:val="24"/>
          <w:szCs w:val="24"/>
        </w:rPr>
        <w:br w:type="page"/>
      </w:r>
    </w:p>
    <w:p w:rsidR="00C130B2" w:rsidRPr="00CF74BA" w:rsidRDefault="00A913F6" w:rsidP="000E2002">
      <w:pPr>
        <w:pStyle w:val="Nadpis1"/>
        <w:numPr>
          <w:ilvl w:val="0"/>
          <w:numId w:val="0"/>
        </w:numPr>
        <w:ind w:left="432" w:hanging="432"/>
      </w:pPr>
      <w:bookmarkStart w:id="214" w:name="_Toc351055074"/>
      <w:bookmarkStart w:id="215" w:name="_Toc351141352"/>
      <w:bookmarkStart w:id="216" w:name="_Toc351743242"/>
      <w:r w:rsidRPr="00CF74BA">
        <w:rPr>
          <w:caps w:val="0"/>
        </w:rPr>
        <w:lastRenderedPageBreak/>
        <w:t xml:space="preserve">SEZNAM </w:t>
      </w:r>
      <w:r>
        <w:rPr>
          <w:caps w:val="0"/>
        </w:rPr>
        <w:t xml:space="preserve">POUŽITÉ </w:t>
      </w:r>
      <w:r w:rsidRPr="00CF74BA">
        <w:rPr>
          <w:caps w:val="0"/>
        </w:rPr>
        <w:t>LITERATUR</w:t>
      </w:r>
      <w:bookmarkEnd w:id="214"/>
      <w:r>
        <w:rPr>
          <w:caps w:val="0"/>
        </w:rPr>
        <w:t>Y</w:t>
      </w:r>
      <w:bookmarkEnd w:id="215"/>
      <w:bookmarkEnd w:id="216"/>
    </w:p>
    <w:p w:rsidR="0078629A" w:rsidRPr="00CF74BA" w:rsidRDefault="0078629A" w:rsidP="006F3E5E">
      <w:pPr>
        <w:rPr>
          <w:rFonts w:ascii="Times New Roman" w:hAnsi="Times New Roman" w:cs="Times New Roman"/>
          <w:b/>
          <w:sz w:val="24"/>
          <w:szCs w:val="24"/>
          <w:u w:val="single"/>
        </w:rPr>
      </w:pPr>
      <w:r w:rsidRPr="00CF74BA">
        <w:rPr>
          <w:rFonts w:ascii="Times New Roman" w:hAnsi="Times New Roman" w:cs="Times New Roman"/>
          <w:b/>
          <w:sz w:val="24"/>
          <w:szCs w:val="24"/>
          <w:u w:val="single"/>
        </w:rPr>
        <w:t>Monografické publikace</w:t>
      </w:r>
    </w:p>
    <w:p w:rsidR="009F3C2B" w:rsidRPr="00CF74BA" w:rsidRDefault="009F3C2B" w:rsidP="009F3C2B">
      <w:pPr>
        <w:rPr>
          <w:rFonts w:ascii="Times New Roman" w:hAnsi="Times New Roman" w:cs="Times New Roman"/>
          <w:sz w:val="24"/>
          <w:szCs w:val="24"/>
        </w:rPr>
      </w:pPr>
      <w:r w:rsidRPr="00CF74BA">
        <w:rPr>
          <w:rFonts w:ascii="Times New Roman" w:hAnsi="Times New Roman" w:cs="Times New Roman"/>
          <w:sz w:val="24"/>
          <w:szCs w:val="24"/>
        </w:rPr>
        <w:t xml:space="preserve">DUŠEK, Jiří, 2011. </w:t>
      </w:r>
      <w:r w:rsidRPr="00CF74BA">
        <w:rPr>
          <w:rFonts w:ascii="Times New Roman" w:hAnsi="Times New Roman" w:cs="Times New Roman"/>
          <w:i/>
          <w:sz w:val="24"/>
          <w:szCs w:val="24"/>
        </w:rPr>
        <w:t>DPH 2011: zákon s přehledy.</w:t>
      </w:r>
      <w:r w:rsidRPr="00CF74BA">
        <w:rPr>
          <w:rFonts w:ascii="Times New Roman" w:hAnsi="Times New Roman" w:cs="Times New Roman"/>
          <w:sz w:val="24"/>
          <w:szCs w:val="24"/>
        </w:rPr>
        <w:t xml:space="preserve"> Vyd.8. Praha: GRADA. ISBN 978-80-247-3619-8.</w:t>
      </w:r>
    </w:p>
    <w:p w:rsidR="009F3C2B" w:rsidRPr="00CF74BA" w:rsidRDefault="009F3C2B" w:rsidP="009F3C2B">
      <w:pPr>
        <w:rPr>
          <w:rFonts w:ascii="Times New Roman" w:hAnsi="Times New Roman" w:cs="Times New Roman"/>
          <w:sz w:val="24"/>
          <w:szCs w:val="24"/>
        </w:rPr>
      </w:pPr>
      <w:r w:rsidRPr="00CF74BA">
        <w:rPr>
          <w:rFonts w:ascii="Times New Roman" w:hAnsi="Times New Roman" w:cs="Times New Roman"/>
          <w:sz w:val="24"/>
          <w:szCs w:val="24"/>
        </w:rPr>
        <w:t xml:space="preserve">FITŘÍKOVÁ, Dagmar a Lydie MUSILOVÁ, 2007. </w:t>
      </w:r>
      <w:r w:rsidRPr="00CF74BA">
        <w:rPr>
          <w:rFonts w:ascii="Times New Roman" w:hAnsi="Times New Roman" w:cs="Times New Roman"/>
          <w:i/>
          <w:sz w:val="24"/>
          <w:szCs w:val="24"/>
        </w:rPr>
        <w:t xml:space="preserve">Daň z přidané hodnoty ve školské praxi: od vzniku povinnosti registrace až po vyplnění daňového přiznání. </w:t>
      </w:r>
      <w:r w:rsidRPr="00CF74BA">
        <w:rPr>
          <w:rFonts w:ascii="Times New Roman" w:hAnsi="Times New Roman" w:cs="Times New Roman"/>
          <w:sz w:val="24"/>
          <w:szCs w:val="24"/>
        </w:rPr>
        <w:t>Vyd. 1. Karviná: PARIS. ISBN 978-80-903817-2-8.</w:t>
      </w:r>
    </w:p>
    <w:p w:rsidR="009F3C2B" w:rsidRPr="00CF74BA" w:rsidRDefault="009F3C2B" w:rsidP="009F3C2B">
      <w:pPr>
        <w:rPr>
          <w:rFonts w:ascii="Times New Roman" w:hAnsi="Times New Roman" w:cs="Times New Roman"/>
          <w:sz w:val="24"/>
          <w:szCs w:val="24"/>
        </w:rPr>
      </w:pPr>
      <w:r w:rsidRPr="00CF74BA">
        <w:rPr>
          <w:rFonts w:ascii="Times New Roman" w:hAnsi="Times New Roman" w:cs="Times New Roman"/>
          <w:sz w:val="24"/>
          <w:szCs w:val="24"/>
        </w:rPr>
        <w:t xml:space="preserve">HUDCOVÁ, Zdeňka, 2007. </w:t>
      </w:r>
      <w:r w:rsidRPr="00CF74BA">
        <w:rPr>
          <w:rFonts w:ascii="Times New Roman" w:hAnsi="Times New Roman" w:cs="Times New Roman"/>
          <w:i/>
          <w:sz w:val="24"/>
          <w:szCs w:val="24"/>
        </w:rPr>
        <w:t>Daňový režim neziskových organizací v ČR a ve vybraných zemích EU.</w:t>
      </w:r>
      <w:r w:rsidRPr="00CF74BA">
        <w:rPr>
          <w:rFonts w:ascii="Times New Roman" w:hAnsi="Times New Roman" w:cs="Times New Roman"/>
          <w:sz w:val="24"/>
          <w:szCs w:val="24"/>
        </w:rPr>
        <w:t xml:space="preserve"> Vyd. 1. Olomouc: VUP. ISBN 978-80-244-1841-4.</w:t>
      </w:r>
    </w:p>
    <w:p w:rsidR="009F3C2B" w:rsidRPr="00CF74BA" w:rsidRDefault="009F3C2B" w:rsidP="009F3C2B">
      <w:pPr>
        <w:rPr>
          <w:rFonts w:ascii="Times New Roman" w:hAnsi="Times New Roman" w:cs="Times New Roman"/>
          <w:sz w:val="24"/>
          <w:szCs w:val="24"/>
        </w:rPr>
      </w:pPr>
      <w:r w:rsidRPr="00CF74BA">
        <w:rPr>
          <w:rFonts w:ascii="Times New Roman" w:hAnsi="Times New Roman" w:cs="Times New Roman"/>
          <w:sz w:val="24"/>
          <w:szCs w:val="24"/>
        </w:rPr>
        <w:t xml:space="preserve">MUSILOVÁ, Lydie a Dagmar FITŘÍKOVÁ, 2009. </w:t>
      </w:r>
      <w:r w:rsidRPr="00CF74BA">
        <w:rPr>
          <w:rFonts w:ascii="Times New Roman" w:hAnsi="Times New Roman" w:cs="Times New Roman"/>
          <w:i/>
          <w:sz w:val="24"/>
          <w:szCs w:val="24"/>
        </w:rPr>
        <w:t xml:space="preserve">DPH u územně samosprávných celků a jimi zřízených příspěvkových organizací. </w:t>
      </w:r>
      <w:r w:rsidRPr="00CF74BA">
        <w:rPr>
          <w:rFonts w:ascii="Times New Roman" w:hAnsi="Times New Roman" w:cs="Times New Roman"/>
          <w:sz w:val="24"/>
          <w:szCs w:val="24"/>
        </w:rPr>
        <w:t>Vyd. 1. Karviná: PARIS. ISBN 978-80-87173-04-6.</w:t>
      </w:r>
    </w:p>
    <w:p w:rsidR="009F3C2B" w:rsidRPr="00CF74BA" w:rsidRDefault="009F3C2B" w:rsidP="006F3E5E">
      <w:pPr>
        <w:rPr>
          <w:rFonts w:ascii="Times New Roman" w:hAnsi="Times New Roman" w:cs="Times New Roman"/>
          <w:sz w:val="24"/>
          <w:szCs w:val="24"/>
        </w:rPr>
      </w:pPr>
      <w:r w:rsidRPr="00CF74BA">
        <w:rPr>
          <w:rFonts w:ascii="Times New Roman" w:hAnsi="Times New Roman" w:cs="Times New Roman"/>
          <w:sz w:val="24"/>
          <w:szCs w:val="24"/>
        </w:rPr>
        <w:t xml:space="preserve">OTRUSINOVÁ, Milana a Dana KUBÍČKOVÁ, 2011. </w:t>
      </w:r>
      <w:r w:rsidRPr="00CF74BA">
        <w:rPr>
          <w:rFonts w:ascii="Times New Roman" w:hAnsi="Times New Roman" w:cs="Times New Roman"/>
          <w:i/>
          <w:sz w:val="24"/>
          <w:szCs w:val="24"/>
        </w:rPr>
        <w:t>Finanční hospodaření municipálních účetních jednotek: po novele zákona o účetnictví.</w:t>
      </w:r>
      <w:r w:rsidRPr="00CF74BA">
        <w:rPr>
          <w:rFonts w:ascii="Times New Roman" w:hAnsi="Times New Roman" w:cs="Times New Roman"/>
          <w:sz w:val="24"/>
          <w:szCs w:val="24"/>
        </w:rPr>
        <w:t xml:space="preserve"> Vyd. 1. Praha: C. H. BECK. ISBN 978-80-7400-342-4.</w:t>
      </w:r>
    </w:p>
    <w:p w:rsidR="00C130B2" w:rsidRPr="00CF74BA" w:rsidRDefault="00AC15EF" w:rsidP="006F3E5E">
      <w:pPr>
        <w:rPr>
          <w:rFonts w:ascii="Times New Roman" w:hAnsi="Times New Roman" w:cs="Times New Roman"/>
          <w:sz w:val="24"/>
          <w:szCs w:val="24"/>
        </w:rPr>
      </w:pPr>
      <w:r w:rsidRPr="00CF74BA">
        <w:rPr>
          <w:rFonts w:ascii="Times New Roman" w:hAnsi="Times New Roman" w:cs="Times New Roman"/>
          <w:sz w:val="24"/>
          <w:szCs w:val="24"/>
        </w:rPr>
        <w:t xml:space="preserve">PODHORSKÝ, Josef a Jaroslava SVOBODOVÁ, 2003. </w:t>
      </w:r>
      <w:r w:rsidRPr="00CF74BA">
        <w:rPr>
          <w:rFonts w:ascii="Times New Roman" w:hAnsi="Times New Roman" w:cs="Times New Roman"/>
          <w:i/>
          <w:sz w:val="24"/>
          <w:szCs w:val="24"/>
        </w:rPr>
        <w:t xml:space="preserve">Účetnictví příspěvkových organizací. </w:t>
      </w:r>
      <w:r w:rsidRPr="00CF74BA">
        <w:rPr>
          <w:rFonts w:ascii="Times New Roman" w:hAnsi="Times New Roman" w:cs="Times New Roman"/>
          <w:sz w:val="24"/>
          <w:szCs w:val="24"/>
        </w:rPr>
        <w:t>Vyd. 2. Olomouc: ANAG.  ISBN 80-7263-151-9.</w:t>
      </w:r>
    </w:p>
    <w:p w:rsidR="009F3C2B" w:rsidRPr="00CF74BA" w:rsidRDefault="009F3C2B" w:rsidP="009F3C2B">
      <w:pPr>
        <w:rPr>
          <w:rFonts w:ascii="Times New Roman" w:hAnsi="Times New Roman" w:cs="Times New Roman"/>
          <w:sz w:val="24"/>
          <w:szCs w:val="24"/>
        </w:rPr>
      </w:pPr>
      <w:r w:rsidRPr="00CF74BA">
        <w:rPr>
          <w:rFonts w:ascii="Times New Roman" w:hAnsi="Times New Roman" w:cs="Times New Roman"/>
          <w:sz w:val="24"/>
          <w:szCs w:val="24"/>
        </w:rPr>
        <w:t xml:space="preserve">RŮŽIČKOVÁ, Růžena, 2007. </w:t>
      </w:r>
      <w:r w:rsidRPr="00CF74BA">
        <w:rPr>
          <w:rFonts w:ascii="Times New Roman" w:hAnsi="Times New Roman" w:cs="Times New Roman"/>
          <w:i/>
          <w:sz w:val="24"/>
          <w:szCs w:val="24"/>
        </w:rPr>
        <w:t>Neziskové organizace.</w:t>
      </w:r>
      <w:r w:rsidRPr="00CF74BA">
        <w:rPr>
          <w:rFonts w:ascii="Times New Roman" w:hAnsi="Times New Roman" w:cs="Times New Roman"/>
          <w:sz w:val="24"/>
          <w:szCs w:val="24"/>
        </w:rPr>
        <w:t xml:space="preserve"> Vyd. 9. Olomouc: ANAG. ISBN 978-7263-404-0.</w:t>
      </w:r>
    </w:p>
    <w:p w:rsidR="009F3C2B" w:rsidRPr="00CF74BA" w:rsidRDefault="009F3C2B" w:rsidP="006F3E5E">
      <w:pPr>
        <w:rPr>
          <w:rFonts w:ascii="Times New Roman" w:hAnsi="Times New Roman" w:cs="Times New Roman"/>
          <w:sz w:val="24"/>
          <w:szCs w:val="24"/>
        </w:rPr>
      </w:pPr>
      <w:r w:rsidRPr="00CF74BA">
        <w:rPr>
          <w:rFonts w:ascii="Times New Roman" w:hAnsi="Times New Roman" w:cs="Times New Roman"/>
          <w:sz w:val="24"/>
          <w:szCs w:val="24"/>
        </w:rPr>
        <w:t xml:space="preserve">STUCHLÍKOVÁ, HELENA a Sofia KOMRSKOVÁ, 2011. </w:t>
      </w:r>
      <w:r w:rsidRPr="00CF74BA">
        <w:rPr>
          <w:rFonts w:ascii="Times New Roman" w:hAnsi="Times New Roman" w:cs="Times New Roman"/>
          <w:i/>
          <w:sz w:val="24"/>
          <w:szCs w:val="24"/>
        </w:rPr>
        <w:t>Zdaňování neziskových organizací.</w:t>
      </w:r>
      <w:r w:rsidRPr="00CF74BA">
        <w:rPr>
          <w:rFonts w:ascii="Times New Roman" w:hAnsi="Times New Roman" w:cs="Times New Roman"/>
          <w:sz w:val="24"/>
          <w:szCs w:val="24"/>
        </w:rPr>
        <w:t xml:space="preserve"> Vyd. 8. Olomouc: ANAG. ISBN 978-80-7263-658-7</w:t>
      </w:r>
      <w:r w:rsidR="00B00FDB" w:rsidRPr="00CF74BA">
        <w:rPr>
          <w:rFonts w:ascii="Times New Roman" w:hAnsi="Times New Roman" w:cs="Times New Roman"/>
          <w:sz w:val="24"/>
          <w:szCs w:val="24"/>
        </w:rPr>
        <w:t>.</w:t>
      </w:r>
    </w:p>
    <w:p w:rsidR="009F3C2B" w:rsidRPr="00CF74BA" w:rsidRDefault="00CF2638" w:rsidP="006F3E5E">
      <w:pPr>
        <w:rPr>
          <w:rFonts w:ascii="Times New Roman" w:hAnsi="Times New Roman" w:cs="Times New Roman"/>
          <w:sz w:val="24"/>
          <w:szCs w:val="24"/>
        </w:rPr>
      </w:pPr>
      <w:r w:rsidRPr="00CF74BA">
        <w:rPr>
          <w:rFonts w:ascii="Times New Roman" w:hAnsi="Times New Roman" w:cs="Times New Roman"/>
          <w:sz w:val="24"/>
          <w:szCs w:val="24"/>
        </w:rPr>
        <w:t>VALENTA, Jiří, 2004.</w:t>
      </w:r>
      <w:r w:rsidRPr="00CF74BA">
        <w:rPr>
          <w:rFonts w:ascii="Times New Roman" w:hAnsi="Times New Roman" w:cs="Times New Roman"/>
          <w:i/>
          <w:sz w:val="24"/>
          <w:szCs w:val="24"/>
        </w:rPr>
        <w:t xml:space="preserve"> Financování a rozpočet školy.</w:t>
      </w:r>
      <w:r w:rsidRPr="00CF74BA">
        <w:rPr>
          <w:rFonts w:ascii="Times New Roman" w:hAnsi="Times New Roman" w:cs="Times New Roman"/>
          <w:sz w:val="24"/>
          <w:szCs w:val="24"/>
        </w:rPr>
        <w:t xml:space="preserve"> Karviná: </w:t>
      </w:r>
      <w:r w:rsidR="00C421C0" w:rsidRPr="00CF74BA">
        <w:rPr>
          <w:rFonts w:ascii="Times New Roman" w:hAnsi="Times New Roman" w:cs="Times New Roman"/>
          <w:sz w:val="24"/>
          <w:szCs w:val="24"/>
        </w:rPr>
        <w:t>PARIS</w:t>
      </w:r>
      <w:r w:rsidR="007D501A" w:rsidRPr="00CF74BA">
        <w:rPr>
          <w:rFonts w:ascii="Times New Roman" w:hAnsi="Times New Roman" w:cs="Times New Roman"/>
          <w:sz w:val="24"/>
          <w:szCs w:val="24"/>
        </w:rPr>
        <w:t>. ISBN 80-239-2218-1.</w:t>
      </w:r>
    </w:p>
    <w:p w:rsidR="00097CC0" w:rsidRPr="00CF74BA" w:rsidRDefault="00097CC0" w:rsidP="006F3E5E">
      <w:pPr>
        <w:rPr>
          <w:rFonts w:ascii="Times New Roman" w:hAnsi="Times New Roman" w:cs="Times New Roman"/>
          <w:sz w:val="24"/>
          <w:szCs w:val="24"/>
        </w:rPr>
      </w:pPr>
    </w:p>
    <w:p w:rsidR="00615313" w:rsidRPr="00CF74BA" w:rsidRDefault="0078629A" w:rsidP="006F3E5E">
      <w:pPr>
        <w:rPr>
          <w:rFonts w:ascii="Times New Roman" w:hAnsi="Times New Roman" w:cs="Times New Roman"/>
          <w:b/>
          <w:sz w:val="24"/>
          <w:szCs w:val="24"/>
          <w:u w:val="single"/>
        </w:rPr>
      </w:pPr>
      <w:r w:rsidRPr="00CF74BA">
        <w:rPr>
          <w:rFonts w:ascii="Times New Roman" w:hAnsi="Times New Roman" w:cs="Times New Roman"/>
          <w:b/>
          <w:sz w:val="24"/>
          <w:szCs w:val="24"/>
          <w:u w:val="single"/>
        </w:rPr>
        <w:t>Periodikum</w:t>
      </w:r>
    </w:p>
    <w:p w:rsidR="009F34E5" w:rsidRPr="00CF74BA" w:rsidRDefault="009F34E5" w:rsidP="006F3E5E">
      <w:pPr>
        <w:rPr>
          <w:rFonts w:ascii="Times New Roman" w:hAnsi="Times New Roman" w:cs="Times New Roman"/>
          <w:sz w:val="24"/>
          <w:szCs w:val="24"/>
        </w:rPr>
      </w:pPr>
      <w:r w:rsidRPr="00CF74BA">
        <w:rPr>
          <w:rFonts w:ascii="Times New Roman" w:hAnsi="Times New Roman" w:cs="Times New Roman"/>
          <w:sz w:val="24"/>
          <w:szCs w:val="24"/>
        </w:rPr>
        <w:t>MORÁVEK, Zdeněk. DPH ve školství.</w:t>
      </w:r>
      <w:r w:rsidRPr="00CF74BA">
        <w:rPr>
          <w:rFonts w:ascii="Times New Roman" w:hAnsi="Times New Roman" w:cs="Times New Roman"/>
          <w:i/>
          <w:sz w:val="24"/>
          <w:szCs w:val="24"/>
        </w:rPr>
        <w:t xml:space="preserve"> Poradce veřejné zprávy. </w:t>
      </w:r>
      <w:r w:rsidRPr="00CF74BA">
        <w:rPr>
          <w:rFonts w:ascii="Times New Roman" w:hAnsi="Times New Roman" w:cs="Times New Roman"/>
          <w:sz w:val="24"/>
          <w:szCs w:val="24"/>
        </w:rPr>
        <w:t xml:space="preserve">2008, č. 12-13, </w:t>
      </w:r>
      <w:r w:rsidR="007224D3">
        <w:rPr>
          <w:rFonts w:ascii="Times New Roman" w:hAnsi="Times New Roman" w:cs="Times New Roman"/>
          <w:sz w:val="24"/>
          <w:szCs w:val="24"/>
        </w:rPr>
        <w:br/>
      </w:r>
      <w:r w:rsidRPr="00CF74BA">
        <w:rPr>
          <w:rFonts w:ascii="Times New Roman" w:hAnsi="Times New Roman" w:cs="Times New Roman"/>
          <w:sz w:val="24"/>
          <w:szCs w:val="24"/>
        </w:rPr>
        <w:t>s. 32-37. ISSN 1802-839X.</w:t>
      </w:r>
    </w:p>
    <w:p w:rsidR="0078629A" w:rsidRDefault="009F34E5" w:rsidP="006F3E5E">
      <w:pPr>
        <w:rPr>
          <w:rFonts w:ascii="Times New Roman" w:hAnsi="Times New Roman" w:cs="Times New Roman"/>
          <w:sz w:val="24"/>
          <w:szCs w:val="24"/>
        </w:rPr>
      </w:pPr>
      <w:r w:rsidRPr="00CF74BA">
        <w:rPr>
          <w:rFonts w:ascii="Times New Roman" w:hAnsi="Times New Roman" w:cs="Times New Roman"/>
          <w:sz w:val="24"/>
          <w:szCs w:val="24"/>
        </w:rPr>
        <w:t>MORÁVEK, Zdeněk. DPH ve školství.</w:t>
      </w:r>
      <w:r w:rsidRPr="00CF74BA">
        <w:rPr>
          <w:rFonts w:ascii="Times New Roman" w:hAnsi="Times New Roman" w:cs="Times New Roman"/>
          <w:i/>
          <w:sz w:val="24"/>
          <w:szCs w:val="24"/>
        </w:rPr>
        <w:t xml:space="preserve"> Poradce veřejné zprávy. </w:t>
      </w:r>
      <w:r w:rsidRPr="00CF74BA">
        <w:rPr>
          <w:rFonts w:ascii="Times New Roman" w:hAnsi="Times New Roman" w:cs="Times New Roman"/>
          <w:sz w:val="24"/>
          <w:szCs w:val="24"/>
        </w:rPr>
        <w:t>2008, č. 1, s. 2-8. ISSN 1802-839X.</w:t>
      </w:r>
    </w:p>
    <w:p w:rsidR="000A16C5" w:rsidRPr="00CF74BA" w:rsidRDefault="000A16C5" w:rsidP="006F3E5E">
      <w:pPr>
        <w:rPr>
          <w:rFonts w:ascii="Times New Roman" w:hAnsi="Times New Roman" w:cs="Times New Roman"/>
          <w:sz w:val="24"/>
          <w:szCs w:val="24"/>
        </w:rPr>
      </w:pPr>
    </w:p>
    <w:p w:rsidR="009F34E5" w:rsidRPr="00CF74BA" w:rsidRDefault="0078629A" w:rsidP="006F3E5E">
      <w:pPr>
        <w:rPr>
          <w:rFonts w:ascii="Times New Roman" w:hAnsi="Times New Roman" w:cs="Times New Roman"/>
          <w:b/>
          <w:sz w:val="24"/>
          <w:szCs w:val="24"/>
          <w:u w:val="single"/>
        </w:rPr>
      </w:pPr>
      <w:r w:rsidRPr="00CF74BA">
        <w:rPr>
          <w:rFonts w:ascii="Times New Roman" w:hAnsi="Times New Roman" w:cs="Times New Roman"/>
          <w:b/>
          <w:sz w:val="24"/>
          <w:szCs w:val="24"/>
          <w:u w:val="single"/>
        </w:rPr>
        <w:t>Zákon</w:t>
      </w:r>
    </w:p>
    <w:p w:rsidR="00097CC0"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t>Zákon č. 586/1992 Sb., o daních z příjmu</w:t>
      </w:r>
    </w:p>
    <w:p w:rsidR="0003133B"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t>Zákon č. 235/2004 Sb., o dani z přidané hodnoty</w:t>
      </w:r>
    </w:p>
    <w:p w:rsidR="0003133B"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lastRenderedPageBreak/>
        <w:t>Zákon č. 16/1993 Sb., o silniční dani</w:t>
      </w:r>
    </w:p>
    <w:p w:rsidR="0003133B"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t>Zákon č. 353/2003 Sb., o spotřebních daních</w:t>
      </w:r>
    </w:p>
    <w:p w:rsidR="0003133B"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t>Zákon č. 338/1992 Sb., o dani z nemovitostí</w:t>
      </w:r>
    </w:p>
    <w:p w:rsidR="0003133B"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t>Zákon č. 357/1992 Sb., o dani dědické, dani darovací a dani z převodu nemovitosti</w:t>
      </w:r>
    </w:p>
    <w:p w:rsidR="0003133B"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t>Zákon č. 261/2007 Sb., o stabilizaci veřejných rozpočtů</w:t>
      </w:r>
    </w:p>
    <w:p w:rsidR="0003133B" w:rsidRPr="00CF74BA" w:rsidRDefault="0003133B" w:rsidP="006F3E5E">
      <w:pPr>
        <w:rPr>
          <w:rFonts w:ascii="Times New Roman" w:hAnsi="Times New Roman" w:cs="Times New Roman"/>
          <w:sz w:val="24"/>
          <w:szCs w:val="24"/>
        </w:rPr>
      </w:pPr>
      <w:r w:rsidRPr="00CF74BA">
        <w:rPr>
          <w:rFonts w:ascii="Times New Roman" w:hAnsi="Times New Roman" w:cs="Times New Roman"/>
          <w:sz w:val="24"/>
          <w:szCs w:val="24"/>
        </w:rPr>
        <w:t>Zákon č. 561/2004 Sb., o předškolním, základním</w:t>
      </w:r>
      <w:r w:rsidR="005C4073">
        <w:rPr>
          <w:rFonts w:ascii="Times New Roman" w:hAnsi="Times New Roman" w:cs="Times New Roman"/>
          <w:sz w:val="24"/>
          <w:szCs w:val="24"/>
        </w:rPr>
        <w:t>,</w:t>
      </w:r>
      <w:r w:rsidRPr="00CF74BA">
        <w:rPr>
          <w:rFonts w:ascii="Times New Roman" w:hAnsi="Times New Roman" w:cs="Times New Roman"/>
          <w:sz w:val="24"/>
          <w:szCs w:val="24"/>
        </w:rPr>
        <w:t xml:space="preserve"> středním, vyšším odborném a jiném vzdělávání</w:t>
      </w:r>
    </w:p>
    <w:p w:rsidR="00A63CBE" w:rsidRPr="00CF74BA" w:rsidRDefault="00A63CBE" w:rsidP="006F3E5E">
      <w:pPr>
        <w:rPr>
          <w:rFonts w:ascii="Times New Roman" w:hAnsi="Times New Roman" w:cs="Times New Roman"/>
          <w:sz w:val="24"/>
          <w:szCs w:val="24"/>
        </w:rPr>
      </w:pPr>
      <w:r w:rsidRPr="00CF74BA">
        <w:rPr>
          <w:rFonts w:ascii="Times New Roman" w:hAnsi="Times New Roman" w:cs="Times New Roman"/>
          <w:sz w:val="24"/>
          <w:szCs w:val="24"/>
        </w:rPr>
        <w:t>Zákon č. 563/1991 Sb., o účetnictví</w:t>
      </w:r>
    </w:p>
    <w:p w:rsidR="00A63CBE" w:rsidRPr="00CF74BA" w:rsidRDefault="00A63CBE" w:rsidP="006F3E5E">
      <w:pPr>
        <w:rPr>
          <w:rFonts w:ascii="Times New Roman" w:hAnsi="Times New Roman" w:cs="Times New Roman"/>
          <w:sz w:val="24"/>
          <w:szCs w:val="24"/>
        </w:rPr>
      </w:pPr>
      <w:r w:rsidRPr="00CF74BA">
        <w:rPr>
          <w:rFonts w:ascii="Times New Roman" w:hAnsi="Times New Roman" w:cs="Times New Roman"/>
          <w:sz w:val="24"/>
          <w:szCs w:val="24"/>
        </w:rPr>
        <w:t>Zákon č. 250/2000 Sb., o rozpočtových pravidlech územních rozpočtů</w:t>
      </w:r>
    </w:p>
    <w:p w:rsidR="00A63CBE" w:rsidRDefault="00A63CBE" w:rsidP="006F3E5E">
      <w:pPr>
        <w:rPr>
          <w:rFonts w:ascii="Times New Roman" w:hAnsi="Times New Roman" w:cs="Times New Roman"/>
          <w:sz w:val="24"/>
          <w:szCs w:val="24"/>
        </w:rPr>
      </w:pPr>
      <w:r w:rsidRPr="00CF74BA">
        <w:rPr>
          <w:rFonts w:ascii="Times New Roman" w:hAnsi="Times New Roman" w:cs="Times New Roman"/>
          <w:sz w:val="24"/>
          <w:szCs w:val="24"/>
        </w:rPr>
        <w:t>Zákon č. 218/2000 Sb., o rozpočtových pravidlech a o změně některých souvisejících zákonů</w:t>
      </w:r>
    </w:p>
    <w:p w:rsidR="00C35CF2" w:rsidRDefault="00C35CF2" w:rsidP="006F3E5E">
      <w:pPr>
        <w:rPr>
          <w:rFonts w:ascii="Times New Roman" w:hAnsi="Times New Roman" w:cs="Times New Roman"/>
          <w:sz w:val="24"/>
          <w:szCs w:val="24"/>
        </w:rPr>
      </w:pPr>
      <w:r>
        <w:rPr>
          <w:rFonts w:ascii="Times New Roman" w:hAnsi="Times New Roman" w:cs="Times New Roman"/>
          <w:sz w:val="24"/>
          <w:szCs w:val="24"/>
        </w:rPr>
        <w:t>Zákon č. 563/2004 Sb., o pedagogických pracovnících a o změně některých zákonů</w:t>
      </w:r>
    </w:p>
    <w:p w:rsidR="00C35CF2" w:rsidRDefault="00C35CF2" w:rsidP="006F3E5E">
      <w:pPr>
        <w:rPr>
          <w:rFonts w:ascii="Times New Roman" w:hAnsi="Times New Roman" w:cs="Times New Roman"/>
          <w:sz w:val="24"/>
          <w:szCs w:val="24"/>
        </w:rPr>
      </w:pPr>
      <w:r>
        <w:rPr>
          <w:rFonts w:ascii="Times New Roman" w:hAnsi="Times New Roman" w:cs="Times New Roman"/>
          <w:sz w:val="24"/>
          <w:szCs w:val="24"/>
        </w:rPr>
        <w:t xml:space="preserve">Vyhláška č. 383/2009 Sb., o účetních záznamech v technické formě vybraných účetních jednotek a jejich předávání do centrálního systému účetních informací státu </w:t>
      </w:r>
      <w:r w:rsidR="004C22DA">
        <w:rPr>
          <w:rFonts w:ascii="Times New Roman" w:hAnsi="Times New Roman" w:cs="Times New Roman"/>
          <w:sz w:val="24"/>
          <w:szCs w:val="24"/>
        </w:rPr>
        <w:br/>
      </w:r>
      <w:r>
        <w:rPr>
          <w:rFonts w:ascii="Times New Roman" w:hAnsi="Times New Roman" w:cs="Times New Roman"/>
          <w:sz w:val="24"/>
          <w:szCs w:val="24"/>
        </w:rPr>
        <w:t>a požadavcích na technické a smíšené formy účetních záznamů</w:t>
      </w:r>
    </w:p>
    <w:p w:rsidR="00C35CF2" w:rsidRPr="00CF74BA" w:rsidRDefault="00BB58CE" w:rsidP="006F3E5E">
      <w:pPr>
        <w:rPr>
          <w:rFonts w:ascii="Times New Roman" w:hAnsi="Times New Roman" w:cs="Times New Roman"/>
          <w:sz w:val="24"/>
          <w:szCs w:val="24"/>
        </w:rPr>
      </w:pPr>
      <w:r>
        <w:rPr>
          <w:rFonts w:ascii="Times New Roman" w:hAnsi="Times New Roman" w:cs="Times New Roman"/>
          <w:sz w:val="24"/>
          <w:szCs w:val="24"/>
        </w:rPr>
        <w:t xml:space="preserve">Vyhláška č. </w:t>
      </w:r>
      <w:r w:rsidR="00C35CF2">
        <w:rPr>
          <w:rFonts w:ascii="Times New Roman" w:hAnsi="Times New Roman" w:cs="Times New Roman"/>
          <w:sz w:val="24"/>
          <w:szCs w:val="24"/>
        </w:rPr>
        <w:t>449/2009 Sb., o způsobu, termínech a rozsahu údajů předkládaných pro hodnocení plnění státního rozpočtu, rozpočtů státních fondů, rozpočtů územních samosprávných celků, rozpočtů dobrovolných svazků obcí a rozpočtů Regionálních rad regionů soudržnosti</w:t>
      </w:r>
    </w:p>
    <w:p w:rsidR="0003133B" w:rsidRPr="00CF74BA" w:rsidRDefault="00A63CBE" w:rsidP="006F3E5E">
      <w:pPr>
        <w:rPr>
          <w:rFonts w:ascii="Times New Roman" w:hAnsi="Times New Roman" w:cs="Times New Roman"/>
          <w:sz w:val="24"/>
          <w:szCs w:val="24"/>
        </w:rPr>
      </w:pPr>
      <w:r w:rsidRPr="00CF74BA">
        <w:rPr>
          <w:rFonts w:ascii="Times New Roman" w:hAnsi="Times New Roman" w:cs="Times New Roman"/>
          <w:sz w:val="24"/>
          <w:szCs w:val="24"/>
        </w:rPr>
        <w:t>Vyhláška č. 74/2005 Sb., o zájmovém vzdělávání</w:t>
      </w:r>
    </w:p>
    <w:p w:rsidR="00A63CBE" w:rsidRPr="00CF74BA" w:rsidRDefault="00A63CBE" w:rsidP="006F3E5E">
      <w:pPr>
        <w:rPr>
          <w:rFonts w:ascii="Times New Roman" w:hAnsi="Times New Roman" w:cs="Times New Roman"/>
          <w:sz w:val="24"/>
          <w:szCs w:val="24"/>
        </w:rPr>
      </w:pPr>
      <w:r w:rsidRPr="00CF74BA">
        <w:rPr>
          <w:rFonts w:ascii="Times New Roman" w:hAnsi="Times New Roman" w:cs="Times New Roman"/>
          <w:sz w:val="24"/>
          <w:szCs w:val="24"/>
        </w:rPr>
        <w:t xml:space="preserve">Vyhláška č. 410/2009 Sb., kterou se provádějí některá ustanovení zákona č. 563/1991 Sb., o účetnictví, ve znění pozdějších předpisů, pro některé vybrané účetní </w:t>
      </w:r>
      <w:r w:rsidR="00B00FDB" w:rsidRPr="00CF74BA">
        <w:rPr>
          <w:rFonts w:ascii="Times New Roman" w:hAnsi="Times New Roman" w:cs="Times New Roman"/>
          <w:sz w:val="24"/>
          <w:szCs w:val="24"/>
        </w:rPr>
        <w:t>jednotky.</w:t>
      </w:r>
    </w:p>
    <w:p w:rsidR="00A63CBE" w:rsidRPr="00CF74BA" w:rsidRDefault="00A63CBE" w:rsidP="006F3E5E">
      <w:pPr>
        <w:rPr>
          <w:rFonts w:ascii="Times New Roman" w:hAnsi="Times New Roman" w:cs="Times New Roman"/>
          <w:sz w:val="24"/>
          <w:szCs w:val="24"/>
        </w:rPr>
      </w:pPr>
    </w:p>
    <w:p w:rsidR="00097CC0" w:rsidRPr="00CF74BA" w:rsidRDefault="00097CC0" w:rsidP="006F3E5E">
      <w:pPr>
        <w:rPr>
          <w:rFonts w:ascii="Times New Roman" w:hAnsi="Times New Roman" w:cs="Times New Roman"/>
          <w:b/>
          <w:sz w:val="24"/>
          <w:szCs w:val="24"/>
          <w:u w:val="single"/>
        </w:rPr>
      </w:pPr>
      <w:r w:rsidRPr="00CF74BA">
        <w:rPr>
          <w:rFonts w:ascii="Times New Roman" w:hAnsi="Times New Roman" w:cs="Times New Roman"/>
          <w:b/>
          <w:sz w:val="24"/>
          <w:szCs w:val="24"/>
          <w:u w:val="single"/>
        </w:rPr>
        <w:t>Webová stránka</w:t>
      </w:r>
    </w:p>
    <w:p w:rsidR="00097CC0" w:rsidRPr="00CF74BA" w:rsidRDefault="008430F2" w:rsidP="00A45625">
      <w:pPr>
        <w:rPr>
          <w:rFonts w:ascii="Times New Roman" w:hAnsi="Times New Roman" w:cs="Times New Roman"/>
          <w:i/>
          <w:sz w:val="24"/>
          <w:szCs w:val="24"/>
        </w:rPr>
      </w:pPr>
      <w:r w:rsidRPr="00CF74BA">
        <w:rPr>
          <w:rStyle w:val="Hypertextovodkaz"/>
          <w:rFonts w:ascii="Times New Roman" w:hAnsi="Times New Roman" w:cs="Times New Roman"/>
          <w:color w:val="auto"/>
          <w:sz w:val="24"/>
          <w:szCs w:val="24"/>
        </w:rPr>
        <w:t>Daňový portál,</w:t>
      </w:r>
      <w:r w:rsidR="003A706D" w:rsidRPr="00CF74BA">
        <w:rPr>
          <w:rStyle w:val="Hypertextovodkaz"/>
          <w:rFonts w:ascii="Times New Roman" w:hAnsi="Times New Roman" w:cs="Times New Roman"/>
          <w:color w:val="auto"/>
          <w:sz w:val="24"/>
          <w:szCs w:val="24"/>
        </w:rPr>
        <w:t xml:space="preserve"> </w:t>
      </w:r>
      <w:r w:rsidR="00A45625" w:rsidRPr="00CF74BA">
        <w:rPr>
          <w:rStyle w:val="Hypertextovodkaz"/>
          <w:rFonts w:ascii="Times New Roman" w:hAnsi="Times New Roman" w:cs="Times New Roman"/>
          <w:i/>
          <w:color w:val="auto"/>
          <w:sz w:val="24"/>
          <w:szCs w:val="24"/>
        </w:rPr>
        <w:t>Vývoj sazeb DPH v</w:t>
      </w:r>
      <w:r w:rsidR="00943E4F" w:rsidRPr="00CF74BA">
        <w:rPr>
          <w:rStyle w:val="Hypertextovodkaz"/>
          <w:rFonts w:ascii="Times New Roman" w:hAnsi="Times New Roman" w:cs="Times New Roman"/>
          <w:i/>
          <w:color w:val="auto"/>
          <w:sz w:val="24"/>
          <w:szCs w:val="24"/>
        </w:rPr>
        <w:t> </w:t>
      </w:r>
      <w:r w:rsidR="00A45625" w:rsidRPr="00CF74BA">
        <w:rPr>
          <w:rStyle w:val="Hypertextovodkaz"/>
          <w:rFonts w:ascii="Times New Roman" w:hAnsi="Times New Roman" w:cs="Times New Roman"/>
          <w:i/>
          <w:color w:val="auto"/>
          <w:sz w:val="24"/>
          <w:szCs w:val="24"/>
        </w:rPr>
        <w:t>ČR</w:t>
      </w:r>
      <w:r w:rsidR="00943E4F" w:rsidRPr="00CF74BA">
        <w:rPr>
          <w:rStyle w:val="Hypertextovodkaz"/>
          <w:rFonts w:ascii="Times New Roman" w:hAnsi="Times New Roman" w:cs="Times New Roman"/>
          <w:i/>
          <w:color w:val="auto"/>
          <w:sz w:val="24"/>
          <w:szCs w:val="24"/>
        </w:rPr>
        <w:t>.</w:t>
      </w:r>
      <w:r w:rsidR="00B46CE5" w:rsidRPr="00CF74BA">
        <w:rPr>
          <w:rStyle w:val="Hypertextovodkaz"/>
          <w:rFonts w:ascii="Times New Roman" w:hAnsi="Times New Roman" w:cs="Times New Roman"/>
          <w:i/>
          <w:color w:val="auto"/>
          <w:sz w:val="24"/>
          <w:szCs w:val="24"/>
        </w:rPr>
        <w:t xml:space="preserve"> </w:t>
      </w:r>
      <w:r w:rsidR="00943E4F" w:rsidRPr="00CF74BA">
        <w:rPr>
          <w:rFonts w:ascii="Times New Roman" w:hAnsi="Times New Roman" w:cs="Times New Roman"/>
          <w:sz w:val="24"/>
          <w:szCs w:val="24"/>
        </w:rPr>
        <w:t>D</w:t>
      </w:r>
      <w:r w:rsidR="00097CC0" w:rsidRPr="00CF74BA">
        <w:rPr>
          <w:rFonts w:ascii="Times New Roman" w:hAnsi="Times New Roman" w:cs="Times New Roman"/>
          <w:sz w:val="24"/>
          <w:szCs w:val="24"/>
        </w:rPr>
        <w:t xml:space="preserve">ostupné </w:t>
      </w:r>
      <w:r w:rsidR="00A45625" w:rsidRPr="00CF74BA">
        <w:rPr>
          <w:rFonts w:ascii="Times New Roman" w:hAnsi="Times New Roman" w:cs="Times New Roman"/>
          <w:sz w:val="24"/>
          <w:szCs w:val="24"/>
        </w:rPr>
        <w:t>z</w:t>
      </w:r>
      <w:r w:rsidR="00B46CE5" w:rsidRPr="00CF74BA">
        <w:rPr>
          <w:rFonts w:ascii="Times New Roman" w:hAnsi="Times New Roman" w:cs="Times New Roman"/>
          <w:sz w:val="24"/>
          <w:szCs w:val="24"/>
        </w:rPr>
        <w:t xml:space="preserve"> </w:t>
      </w:r>
      <w:hyperlink r:id="rId46" w:history="1">
        <w:r w:rsidR="00097CC0" w:rsidRPr="00CF74BA">
          <w:rPr>
            <w:rStyle w:val="Hypertextovodkaz"/>
            <w:rFonts w:ascii="Times New Roman" w:hAnsi="Times New Roman" w:cs="Times New Roman"/>
            <w:color w:val="auto"/>
            <w:sz w:val="24"/>
            <w:szCs w:val="24"/>
          </w:rPr>
          <w:t>http://www.berne.cz/danova-teorie/vyvoj-sazeb-dph-v-cr/</w:t>
        </w:r>
      </w:hyperlink>
      <w:r w:rsidR="00A45625" w:rsidRPr="00CF74BA">
        <w:rPr>
          <w:rStyle w:val="Hypertextovodkaz"/>
          <w:rFonts w:ascii="Times New Roman" w:hAnsi="Times New Roman" w:cs="Times New Roman"/>
          <w:color w:val="auto"/>
          <w:sz w:val="24"/>
          <w:szCs w:val="24"/>
        </w:rPr>
        <w:t>[cit. 28. 2. 2013]</w:t>
      </w: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0A16C5" w:rsidRDefault="000A16C5">
      <w:pPr>
        <w:rPr>
          <w:rFonts w:ascii="Times New Roman" w:eastAsia="Times New Roman" w:hAnsi="Times New Roman" w:cs="Times New Roman"/>
          <w:b/>
          <w:bCs/>
          <w:caps/>
          <w:kern w:val="36"/>
          <w:sz w:val="32"/>
          <w:szCs w:val="48"/>
          <w:lang w:eastAsia="cs-CZ"/>
        </w:rPr>
      </w:pPr>
      <w:bookmarkStart w:id="217" w:name="_Toc351055075"/>
      <w:r>
        <w:br w:type="page"/>
      </w:r>
    </w:p>
    <w:p w:rsidR="002D3778" w:rsidRPr="00CF74BA" w:rsidRDefault="00A913F6" w:rsidP="000E2002">
      <w:pPr>
        <w:pStyle w:val="Nadpis1"/>
        <w:numPr>
          <w:ilvl w:val="0"/>
          <w:numId w:val="0"/>
        </w:numPr>
        <w:ind w:left="432" w:hanging="432"/>
      </w:pPr>
      <w:bookmarkStart w:id="218" w:name="_Toc351141353"/>
      <w:bookmarkStart w:id="219" w:name="_Toc351743243"/>
      <w:r w:rsidRPr="00CF74BA">
        <w:rPr>
          <w:caps w:val="0"/>
        </w:rPr>
        <w:lastRenderedPageBreak/>
        <w:t>SEZNAM ZKRATEK</w:t>
      </w:r>
      <w:bookmarkEnd w:id="217"/>
      <w:bookmarkEnd w:id="218"/>
      <w:bookmarkEnd w:id="219"/>
    </w:p>
    <w:p w:rsidR="00086990" w:rsidRDefault="00086990" w:rsidP="00764979">
      <w:pPr>
        <w:rPr>
          <w:rFonts w:ascii="Times New Roman" w:hAnsi="Times New Roman" w:cs="Times New Roman"/>
          <w:sz w:val="24"/>
          <w:szCs w:val="24"/>
        </w:rPr>
      </w:pP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DPH</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Daň z přidané hodnoty</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DIČ</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Daňové identifikační číslo</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ÚSC</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Územní samosprávný celek</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IČO</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Identifikační číslo ekonomického subjektu</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ČR</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Česká republika</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EHS</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Evropské hospodářské společenství</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ES</w:t>
      </w:r>
      <w:r w:rsidR="00710C67" w:rsidRPr="00CF74BA">
        <w:rPr>
          <w:rFonts w:ascii="Times New Roman" w:hAnsi="Times New Roman" w:cs="Times New Roman"/>
          <w:sz w:val="24"/>
          <w:szCs w:val="24"/>
        </w:rPr>
        <w:tab/>
      </w:r>
      <w:r w:rsidR="00710C67" w:rsidRPr="00CF74BA">
        <w:rPr>
          <w:rFonts w:ascii="Times New Roman" w:hAnsi="Times New Roman" w:cs="Times New Roman"/>
          <w:sz w:val="24"/>
          <w:szCs w:val="24"/>
        </w:rPr>
        <w:tab/>
      </w:r>
      <w:r w:rsidR="00710C67" w:rsidRPr="00CF74BA">
        <w:rPr>
          <w:rFonts w:ascii="Times New Roman" w:hAnsi="Times New Roman" w:cs="Times New Roman"/>
          <w:sz w:val="24"/>
          <w:szCs w:val="24"/>
        </w:rPr>
        <w:tab/>
      </w:r>
      <w:r w:rsidR="00B46CE5" w:rsidRPr="00CF74BA">
        <w:rPr>
          <w:rFonts w:ascii="Times New Roman" w:hAnsi="Times New Roman" w:cs="Times New Roman"/>
          <w:sz w:val="24"/>
          <w:szCs w:val="24"/>
        </w:rPr>
        <w:tab/>
      </w:r>
      <w:r w:rsidR="00710C67" w:rsidRPr="00CF74BA">
        <w:rPr>
          <w:rFonts w:ascii="Times New Roman" w:hAnsi="Times New Roman" w:cs="Times New Roman"/>
          <w:sz w:val="24"/>
          <w:szCs w:val="24"/>
        </w:rPr>
        <w:t>Evropské společenství</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EU</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Evropská unie</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PO</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Příspěvková organizace</w:t>
      </w:r>
    </w:p>
    <w:p w:rsidR="00764979" w:rsidRPr="00CF74BA" w:rsidRDefault="00B46CE5" w:rsidP="00764979">
      <w:pPr>
        <w:rPr>
          <w:rFonts w:ascii="Times New Roman" w:hAnsi="Times New Roman" w:cs="Times New Roman"/>
          <w:sz w:val="24"/>
          <w:szCs w:val="24"/>
        </w:rPr>
      </w:pPr>
      <w:r w:rsidRPr="00CF74BA">
        <w:rPr>
          <w:rFonts w:ascii="Times New Roman" w:hAnsi="Times New Roman" w:cs="Times New Roman"/>
          <w:sz w:val="24"/>
          <w:szCs w:val="24"/>
        </w:rPr>
        <w:t>MŠMT</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764979" w:rsidRPr="00CF74BA">
        <w:rPr>
          <w:rFonts w:ascii="Times New Roman" w:hAnsi="Times New Roman" w:cs="Times New Roman"/>
          <w:sz w:val="24"/>
          <w:szCs w:val="24"/>
        </w:rPr>
        <w:t>Ministerstvo školství, mládeže a tělovýchovy</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DHM</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Drobný hmotný majetek</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DNM</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Drobný nehmotný majetek</w:t>
      </w:r>
    </w:p>
    <w:p w:rsidR="00710C67" w:rsidRPr="00CF74BA" w:rsidRDefault="00B00FDB" w:rsidP="00764979">
      <w:pPr>
        <w:rPr>
          <w:rFonts w:ascii="Times New Roman" w:hAnsi="Times New Roman" w:cs="Times New Roman"/>
          <w:sz w:val="24"/>
          <w:szCs w:val="24"/>
        </w:rPr>
      </w:pPr>
      <w:r w:rsidRPr="00CF74BA">
        <w:rPr>
          <w:rFonts w:ascii="Times New Roman" w:hAnsi="Times New Roman" w:cs="Times New Roman"/>
          <w:sz w:val="24"/>
          <w:szCs w:val="24"/>
        </w:rPr>
        <w:t>MHD</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Městská hromadná</w:t>
      </w:r>
      <w:r w:rsidR="00710C67" w:rsidRPr="00CF74BA">
        <w:rPr>
          <w:rFonts w:ascii="Times New Roman" w:hAnsi="Times New Roman" w:cs="Times New Roman"/>
          <w:sz w:val="24"/>
          <w:szCs w:val="24"/>
        </w:rPr>
        <w:t xml:space="preserve"> doprava</w:t>
      </w:r>
    </w:p>
    <w:p w:rsidR="00710C67" w:rsidRPr="00CF74BA" w:rsidRDefault="00B46CE5" w:rsidP="00764979">
      <w:pPr>
        <w:rPr>
          <w:rFonts w:ascii="Times New Roman" w:hAnsi="Times New Roman" w:cs="Times New Roman"/>
          <w:sz w:val="24"/>
          <w:szCs w:val="24"/>
        </w:rPr>
      </w:pPr>
      <w:r w:rsidRPr="00CF74BA">
        <w:rPr>
          <w:rFonts w:ascii="Times New Roman" w:hAnsi="Times New Roman" w:cs="Times New Roman"/>
          <w:sz w:val="24"/>
          <w:szCs w:val="24"/>
        </w:rPr>
        <w:t>FKSP</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710C67" w:rsidRPr="00CF74BA">
        <w:rPr>
          <w:rFonts w:ascii="Times New Roman" w:hAnsi="Times New Roman" w:cs="Times New Roman"/>
          <w:sz w:val="24"/>
          <w:szCs w:val="24"/>
        </w:rPr>
        <w:t>Fond kulturních a sociálních potřeb</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OON</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Ostatní osobní náklady</w:t>
      </w:r>
    </w:p>
    <w:p w:rsidR="00710C67" w:rsidRPr="00CF74BA" w:rsidRDefault="00B46CE5" w:rsidP="00764979">
      <w:pPr>
        <w:rPr>
          <w:rFonts w:ascii="Times New Roman" w:hAnsi="Times New Roman" w:cs="Times New Roman"/>
          <w:sz w:val="24"/>
          <w:szCs w:val="24"/>
        </w:rPr>
      </w:pPr>
      <w:r w:rsidRPr="00CF74BA">
        <w:rPr>
          <w:rFonts w:ascii="Times New Roman" w:hAnsi="Times New Roman" w:cs="Times New Roman"/>
          <w:sz w:val="24"/>
          <w:szCs w:val="24"/>
        </w:rPr>
        <w:t>ONIV</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710C67" w:rsidRPr="00CF74BA">
        <w:rPr>
          <w:rFonts w:ascii="Times New Roman" w:hAnsi="Times New Roman" w:cs="Times New Roman"/>
          <w:sz w:val="24"/>
          <w:szCs w:val="24"/>
        </w:rPr>
        <w:t>Ostatní neinvestiční výdaje</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NIV</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t>Neinvestiční výdaje</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PPŽ</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00FDB" w:rsidRPr="00CF74BA">
        <w:rPr>
          <w:rFonts w:ascii="Times New Roman" w:hAnsi="Times New Roman" w:cs="Times New Roman"/>
          <w:sz w:val="24"/>
          <w:szCs w:val="24"/>
        </w:rPr>
        <w:t>P</w:t>
      </w:r>
      <w:r w:rsidRPr="00CF74BA">
        <w:rPr>
          <w:rFonts w:ascii="Times New Roman" w:hAnsi="Times New Roman" w:cs="Times New Roman"/>
          <w:sz w:val="24"/>
          <w:szCs w:val="24"/>
        </w:rPr>
        <w:t>roduktivní práce žáků</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SŠ</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46CE5" w:rsidRPr="00CF74BA">
        <w:rPr>
          <w:rFonts w:ascii="Times New Roman" w:hAnsi="Times New Roman" w:cs="Times New Roman"/>
          <w:sz w:val="24"/>
          <w:szCs w:val="24"/>
        </w:rPr>
        <w:tab/>
      </w:r>
      <w:r w:rsidRPr="00CF74BA">
        <w:rPr>
          <w:rFonts w:ascii="Times New Roman" w:hAnsi="Times New Roman" w:cs="Times New Roman"/>
          <w:sz w:val="24"/>
          <w:szCs w:val="24"/>
        </w:rPr>
        <w:t>Střední škola</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AE</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00FDB" w:rsidRPr="00CF74BA">
        <w:rPr>
          <w:rFonts w:ascii="Times New Roman" w:hAnsi="Times New Roman" w:cs="Times New Roman"/>
          <w:sz w:val="24"/>
          <w:szCs w:val="24"/>
        </w:rPr>
        <w:t>A</w:t>
      </w:r>
      <w:r w:rsidRPr="00CF74BA">
        <w:rPr>
          <w:rFonts w:ascii="Times New Roman" w:hAnsi="Times New Roman" w:cs="Times New Roman"/>
          <w:sz w:val="24"/>
          <w:szCs w:val="24"/>
        </w:rPr>
        <w:t>nalytická evidence</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SP</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46CE5" w:rsidRPr="00CF74BA">
        <w:rPr>
          <w:rFonts w:ascii="Times New Roman" w:hAnsi="Times New Roman" w:cs="Times New Roman"/>
          <w:sz w:val="24"/>
          <w:szCs w:val="24"/>
        </w:rPr>
        <w:tab/>
      </w:r>
      <w:r w:rsidR="00B00FDB" w:rsidRPr="00CF74BA">
        <w:rPr>
          <w:rFonts w:ascii="Times New Roman" w:hAnsi="Times New Roman" w:cs="Times New Roman"/>
          <w:sz w:val="24"/>
          <w:szCs w:val="24"/>
        </w:rPr>
        <w:t>So</w:t>
      </w:r>
      <w:r w:rsidRPr="00CF74BA">
        <w:rPr>
          <w:rFonts w:ascii="Times New Roman" w:hAnsi="Times New Roman" w:cs="Times New Roman"/>
          <w:sz w:val="24"/>
          <w:szCs w:val="24"/>
        </w:rPr>
        <w:t>ciální pojištění</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ZP</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46CE5" w:rsidRPr="00CF74BA">
        <w:rPr>
          <w:rFonts w:ascii="Times New Roman" w:hAnsi="Times New Roman" w:cs="Times New Roman"/>
          <w:sz w:val="24"/>
          <w:szCs w:val="24"/>
        </w:rPr>
        <w:tab/>
      </w:r>
      <w:r w:rsidR="00B00FDB" w:rsidRPr="00CF74BA">
        <w:rPr>
          <w:rFonts w:ascii="Times New Roman" w:hAnsi="Times New Roman" w:cs="Times New Roman"/>
          <w:sz w:val="24"/>
          <w:szCs w:val="24"/>
        </w:rPr>
        <w:t>Z</w:t>
      </w:r>
      <w:r w:rsidRPr="00CF74BA">
        <w:rPr>
          <w:rFonts w:ascii="Times New Roman" w:hAnsi="Times New Roman" w:cs="Times New Roman"/>
          <w:sz w:val="24"/>
          <w:szCs w:val="24"/>
        </w:rPr>
        <w:t>dravotní pojištění</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Tř.</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00FDB" w:rsidRPr="00CF74BA">
        <w:rPr>
          <w:rFonts w:ascii="Times New Roman" w:hAnsi="Times New Roman" w:cs="Times New Roman"/>
          <w:sz w:val="24"/>
          <w:szCs w:val="24"/>
        </w:rPr>
        <w:t>T</w:t>
      </w:r>
      <w:r w:rsidRPr="00CF74BA">
        <w:rPr>
          <w:rFonts w:ascii="Times New Roman" w:hAnsi="Times New Roman" w:cs="Times New Roman"/>
          <w:sz w:val="24"/>
          <w:szCs w:val="24"/>
        </w:rPr>
        <w:t>řída</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St.</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46CE5" w:rsidRPr="00CF74BA">
        <w:rPr>
          <w:rFonts w:ascii="Times New Roman" w:hAnsi="Times New Roman" w:cs="Times New Roman"/>
          <w:sz w:val="24"/>
          <w:szCs w:val="24"/>
        </w:rPr>
        <w:tab/>
      </w:r>
      <w:r w:rsidR="00B00FDB" w:rsidRPr="00CF74BA">
        <w:rPr>
          <w:rFonts w:ascii="Times New Roman" w:hAnsi="Times New Roman" w:cs="Times New Roman"/>
          <w:sz w:val="24"/>
          <w:szCs w:val="24"/>
        </w:rPr>
        <w:t>S</w:t>
      </w:r>
      <w:r w:rsidRPr="00CF74BA">
        <w:rPr>
          <w:rFonts w:ascii="Times New Roman" w:hAnsi="Times New Roman" w:cs="Times New Roman"/>
          <w:sz w:val="24"/>
          <w:szCs w:val="24"/>
        </w:rPr>
        <w:t>tupeň</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Kč</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46CE5" w:rsidRPr="00CF74BA">
        <w:rPr>
          <w:rFonts w:ascii="Times New Roman" w:hAnsi="Times New Roman" w:cs="Times New Roman"/>
          <w:sz w:val="24"/>
          <w:szCs w:val="24"/>
        </w:rPr>
        <w:tab/>
      </w:r>
      <w:r w:rsidR="00B00FDB" w:rsidRPr="00CF74BA">
        <w:rPr>
          <w:rFonts w:ascii="Times New Roman" w:hAnsi="Times New Roman" w:cs="Times New Roman"/>
          <w:sz w:val="24"/>
          <w:szCs w:val="24"/>
        </w:rPr>
        <w:t>K</w:t>
      </w:r>
      <w:r w:rsidRPr="00CF74BA">
        <w:rPr>
          <w:rFonts w:ascii="Times New Roman" w:hAnsi="Times New Roman" w:cs="Times New Roman"/>
          <w:sz w:val="24"/>
          <w:szCs w:val="24"/>
        </w:rPr>
        <w:t>orun</w:t>
      </w:r>
      <w:r w:rsidR="00B00FDB" w:rsidRPr="00CF74BA">
        <w:rPr>
          <w:rFonts w:ascii="Times New Roman" w:hAnsi="Times New Roman" w:cs="Times New Roman"/>
          <w:sz w:val="24"/>
          <w:szCs w:val="24"/>
        </w:rPr>
        <w:t>a</w:t>
      </w:r>
      <w:r w:rsidR="00086990">
        <w:rPr>
          <w:rFonts w:ascii="Times New Roman" w:hAnsi="Times New Roman" w:cs="Times New Roman"/>
          <w:sz w:val="24"/>
          <w:szCs w:val="24"/>
        </w:rPr>
        <w:t xml:space="preserve"> </w:t>
      </w:r>
      <w:r w:rsidR="00B00FDB" w:rsidRPr="00CF74BA">
        <w:rPr>
          <w:rFonts w:ascii="Times New Roman" w:hAnsi="Times New Roman" w:cs="Times New Roman"/>
          <w:sz w:val="24"/>
          <w:szCs w:val="24"/>
        </w:rPr>
        <w:t>česká</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s r.o.</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00FDB" w:rsidRPr="00CF74BA">
        <w:rPr>
          <w:rFonts w:ascii="Times New Roman" w:hAnsi="Times New Roman" w:cs="Times New Roman"/>
          <w:sz w:val="24"/>
          <w:szCs w:val="24"/>
        </w:rPr>
        <w:t>S</w:t>
      </w:r>
      <w:r w:rsidRPr="00CF74BA">
        <w:rPr>
          <w:rFonts w:ascii="Times New Roman" w:hAnsi="Times New Roman" w:cs="Times New Roman"/>
          <w:sz w:val="24"/>
          <w:szCs w:val="24"/>
        </w:rPr>
        <w:t>polečnost s ručením omezeným</w:t>
      </w:r>
    </w:p>
    <w:p w:rsidR="00710C67" w:rsidRPr="00CF74BA" w:rsidRDefault="00710C67" w:rsidP="00764979">
      <w:pPr>
        <w:rPr>
          <w:rFonts w:ascii="Times New Roman" w:hAnsi="Times New Roman" w:cs="Times New Roman"/>
          <w:sz w:val="24"/>
          <w:szCs w:val="24"/>
        </w:rPr>
      </w:pPr>
      <w:r w:rsidRPr="00CF74BA">
        <w:rPr>
          <w:rFonts w:ascii="Times New Roman" w:hAnsi="Times New Roman" w:cs="Times New Roman"/>
          <w:sz w:val="24"/>
          <w:szCs w:val="24"/>
        </w:rPr>
        <w:t>a.s.</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sidR="00B00FDB" w:rsidRPr="00CF74BA">
        <w:rPr>
          <w:rFonts w:ascii="Times New Roman" w:hAnsi="Times New Roman" w:cs="Times New Roman"/>
          <w:sz w:val="24"/>
          <w:szCs w:val="24"/>
        </w:rPr>
        <w:t>A</w:t>
      </w:r>
      <w:r w:rsidRPr="00CF74BA">
        <w:rPr>
          <w:rFonts w:ascii="Times New Roman" w:hAnsi="Times New Roman" w:cs="Times New Roman"/>
          <w:sz w:val="24"/>
          <w:szCs w:val="24"/>
        </w:rPr>
        <w:t>kciová společnost</w:t>
      </w:r>
    </w:p>
    <w:p w:rsidR="00764979" w:rsidRPr="00CF74BA" w:rsidRDefault="00764979" w:rsidP="00764979">
      <w:pPr>
        <w:rPr>
          <w:rFonts w:ascii="Times New Roman" w:hAnsi="Times New Roman" w:cs="Times New Roman"/>
          <w:sz w:val="24"/>
          <w:szCs w:val="24"/>
        </w:rPr>
      </w:pPr>
      <w:r w:rsidRPr="00CF74BA">
        <w:rPr>
          <w:rFonts w:ascii="Times New Roman" w:hAnsi="Times New Roman" w:cs="Times New Roman"/>
          <w:sz w:val="24"/>
          <w:szCs w:val="24"/>
        </w:rPr>
        <w:tab/>
      </w:r>
    </w:p>
    <w:p w:rsidR="00764979" w:rsidRPr="00CF74BA" w:rsidRDefault="00764979" w:rsidP="00764979">
      <w:pPr>
        <w:rPr>
          <w:rFonts w:ascii="Times New Roman" w:hAnsi="Times New Roman" w:cs="Times New Roman"/>
          <w:sz w:val="24"/>
          <w:szCs w:val="24"/>
        </w:rPr>
      </w:pPr>
    </w:p>
    <w:p w:rsidR="00764979" w:rsidRPr="00CF74BA" w:rsidRDefault="00764979" w:rsidP="00764979">
      <w:pPr>
        <w:rPr>
          <w:rFonts w:ascii="Times New Roman" w:hAnsi="Times New Roman" w:cs="Times New Roman"/>
          <w:sz w:val="24"/>
          <w:szCs w:val="24"/>
        </w:rPr>
      </w:pPr>
    </w:p>
    <w:p w:rsidR="009F3C2B" w:rsidRPr="00CF74BA" w:rsidRDefault="009F3C2B" w:rsidP="006F3E5E">
      <w:pPr>
        <w:rPr>
          <w:rFonts w:ascii="Times New Roman" w:hAnsi="Times New Roman" w:cs="Times New Roman"/>
          <w:sz w:val="24"/>
          <w:szCs w:val="24"/>
        </w:rPr>
      </w:pPr>
    </w:p>
    <w:p w:rsidR="004B1A8E" w:rsidRDefault="004B1A8E" w:rsidP="000A16C5">
      <w:pPr>
        <w:pStyle w:val="Nadpis1"/>
        <w:numPr>
          <w:ilvl w:val="0"/>
          <w:numId w:val="0"/>
        </w:numPr>
        <w:ind w:left="432" w:hanging="432"/>
      </w:pPr>
      <w:bookmarkStart w:id="220" w:name="_Toc351055076"/>
      <w:bookmarkStart w:id="221" w:name="_Toc351141354"/>
    </w:p>
    <w:p w:rsidR="00040CA7" w:rsidRDefault="002D3778" w:rsidP="000A16C5">
      <w:pPr>
        <w:pStyle w:val="Nadpis1"/>
        <w:numPr>
          <w:ilvl w:val="0"/>
          <w:numId w:val="0"/>
        </w:numPr>
        <w:ind w:left="432" w:hanging="432"/>
      </w:pPr>
      <w:bookmarkStart w:id="222" w:name="_Toc351743244"/>
      <w:r w:rsidRPr="00CF74BA">
        <w:t>SEZNAM OBRÁZ</w:t>
      </w:r>
      <w:r w:rsidR="00E30033" w:rsidRPr="00CF74BA">
        <w:t>K</w:t>
      </w:r>
      <w:bookmarkEnd w:id="220"/>
      <w:bookmarkEnd w:id="221"/>
      <w:r w:rsidR="00A913F6">
        <w:t>Ů</w:t>
      </w:r>
      <w:bookmarkEnd w:id="222"/>
    </w:p>
    <w:p w:rsidR="004B1A8E" w:rsidRDefault="00B548B5">
      <w:pPr>
        <w:pStyle w:val="Seznamobrzk"/>
        <w:tabs>
          <w:tab w:val="right" w:leader="dot" w:pos="8494"/>
        </w:tabs>
        <w:rPr>
          <w:rFonts w:eastAsiaTheme="minorEastAsia"/>
          <w:noProof/>
          <w:lang w:eastAsia="cs-CZ"/>
        </w:rPr>
      </w:pPr>
      <w:r w:rsidRPr="00CF74BA">
        <w:rPr>
          <w:rStyle w:val="Hypertextovodkaz"/>
          <w:noProof/>
        </w:rPr>
        <w:fldChar w:fldCharType="begin"/>
      </w:r>
      <w:r w:rsidR="00B46CE5" w:rsidRPr="00CF74BA">
        <w:rPr>
          <w:rStyle w:val="Hypertextovodkaz"/>
          <w:noProof/>
        </w:rPr>
        <w:instrText xml:space="preserve"> TOC \h \z \c "Obr." </w:instrText>
      </w:r>
      <w:r w:rsidRPr="00CF74BA">
        <w:rPr>
          <w:rStyle w:val="Hypertextovodkaz"/>
          <w:noProof/>
        </w:rPr>
        <w:fldChar w:fldCharType="separate"/>
      </w:r>
      <w:hyperlink w:anchor="_Toc351658417" w:history="1">
        <w:r w:rsidR="004B1A8E" w:rsidRPr="00FB4A09">
          <w:rPr>
            <w:rStyle w:val="Hypertextovodkaz"/>
            <w:rFonts w:ascii="Times New Roman" w:hAnsi="Times New Roman" w:cs="Times New Roman"/>
            <w:i/>
            <w:noProof/>
          </w:rPr>
          <w:t>Obr. 1: Schéma daňové soustavy ČR</w:t>
        </w:r>
        <w:r w:rsidR="004B1A8E">
          <w:rPr>
            <w:noProof/>
            <w:webHidden/>
          </w:rPr>
          <w:tab/>
        </w:r>
        <w:r w:rsidR="004B1A8E">
          <w:rPr>
            <w:noProof/>
            <w:webHidden/>
          </w:rPr>
          <w:fldChar w:fldCharType="begin"/>
        </w:r>
        <w:r w:rsidR="004B1A8E">
          <w:rPr>
            <w:noProof/>
            <w:webHidden/>
          </w:rPr>
          <w:instrText xml:space="preserve"> PAGEREF _Toc351658417 \h </w:instrText>
        </w:r>
        <w:r w:rsidR="004B1A8E">
          <w:rPr>
            <w:noProof/>
            <w:webHidden/>
          </w:rPr>
        </w:r>
        <w:r w:rsidR="004B1A8E">
          <w:rPr>
            <w:noProof/>
            <w:webHidden/>
          </w:rPr>
          <w:fldChar w:fldCharType="separate"/>
        </w:r>
        <w:r w:rsidR="005E18A8">
          <w:rPr>
            <w:noProof/>
            <w:webHidden/>
          </w:rPr>
          <w:t>11</w:t>
        </w:r>
        <w:r w:rsidR="004B1A8E">
          <w:rPr>
            <w:noProof/>
            <w:webHidden/>
          </w:rPr>
          <w:fldChar w:fldCharType="end"/>
        </w:r>
      </w:hyperlink>
    </w:p>
    <w:p w:rsidR="004B1A8E" w:rsidRDefault="00903ED4">
      <w:pPr>
        <w:pStyle w:val="Seznamobrzk"/>
        <w:tabs>
          <w:tab w:val="right" w:leader="dot" w:pos="8494"/>
        </w:tabs>
        <w:rPr>
          <w:rFonts w:eastAsiaTheme="minorEastAsia"/>
          <w:noProof/>
          <w:lang w:eastAsia="cs-CZ"/>
        </w:rPr>
      </w:pPr>
      <w:hyperlink w:anchor="_Toc351658418" w:history="1">
        <w:r w:rsidR="004B1A8E" w:rsidRPr="00FB4A09">
          <w:rPr>
            <w:rStyle w:val="Hypertextovodkaz"/>
            <w:rFonts w:ascii="Times New Roman" w:hAnsi="Times New Roman" w:cs="Times New Roman"/>
            <w:i/>
            <w:noProof/>
          </w:rPr>
          <w:t>Obr. 2: Zjednodušený výpočet daně z příjmu právnických osob</w:t>
        </w:r>
        <w:r w:rsidR="004B1A8E">
          <w:rPr>
            <w:noProof/>
            <w:webHidden/>
          </w:rPr>
          <w:tab/>
        </w:r>
        <w:r w:rsidR="004B1A8E">
          <w:rPr>
            <w:noProof/>
            <w:webHidden/>
          </w:rPr>
          <w:fldChar w:fldCharType="begin"/>
        </w:r>
        <w:r w:rsidR="004B1A8E">
          <w:rPr>
            <w:noProof/>
            <w:webHidden/>
          </w:rPr>
          <w:instrText xml:space="preserve"> PAGEREF _Toc351658418 \h </w:instrText>
        </w:r>
        <w:r w:rsidR="004B1A8E">
          <w:rPr>
            <w:noProof/>
            <w:webHidden/>
          </w:rPr>
        </w:r>
        <w:r w:rsidR="004B1A8E">
          <w:rPr>
            <w:noProof/>
            <w:webHidden/>
          </w:rPr>
          <w:fldChar w:fldCharType="separate"/>
        </w:r>
        <w:r w:rsidR="005E18A8">
          <w:rPr>
            <w:noProof/>
            <w:webHidden/>
          </w:rPr>
          <w:t>12</w:t>
        </w:r>
        <w:r w:rsidR="004B1A8E">
          <w:rPr>
            <w:noProof/>
            <w:webHidden/>
          </w:rPr>
          <w:fldChar w:fldCharType="end"/>
        </w:r>
      </w:hyperlink>
    </w:p>
    <w:p w:rsidR="004B1A8E" w:rsidRDefault="00903ED4">
      <w:pPr>
        <w:pStyle w:val="Seznamobrzk"/>
        <w:tabs>
          <w:tab w:val="right" w:leader="dot" w:pos="8494"/>
        </w:tabs>
        <w:rPr>
          <w:rFonts w:eastAsiaTheme="minorEastAsia"/>
          <w:noProof/>
          <w:lang w:eastAsia="cs-CZ"/>
        </w:rPr>
      </w:pPr>
      <w:hyperlink w:anchor="_Toc351658419" w:history="1">
        <w:r w:rsidR="004B1A8E" w:rsidRPr="00FB4A09">
          <w:rPr>
            <w:rStyle w:val="Hypertextovodkaz"/>
            <w:rFonts w:ascii="Times New Roman" w:hAnsi="Times New Roman" w:cs="Times New Roman"/>
            <w:i/>
            <w:noProof/>
          </w:rPr>
          <w:t>Obr. 3: Rozdělení plnění</w:t>
        </w:r>
        <w:r w:rsidR="004B1A8E">
          <w:rPr>
            <w:noProof/>
            <w:webHidden/>
          </w:rPr>
          <w:tab/>
        </w:r>
        <w:r w:rsidR="004B1A8E">
          <w:rPr>
            <w:noProof/>
            <w:webHidden/>
          </w:rPr>
          <w:fldChar w:fldCharType="begin"/>
        </w:r>
        <w:r w:rsidR="004B1A8E">
          <w:rPr>
            <w:noProof/>
            <w:webHidden/>
          </w:rPr>
          <w:instrText xml:space="preserve"> PAGEREF _Toc351658419 \h </w:instrText>
        </w:r>
        <w:r w:rsidR="004B1A8E">
          <w:rPr>
            <w:noProof/>
            <w:webHidden/>
          </w:rPr>
        </w:r>
        <w:r w:rsidR="004B1A8E">
          <w:rPr>
            <w:noProof/>
            <w:webHidden/>
          </w:rPr>
          <w:fldChar w:fldCharType="separate"/>
        </w:r>
        <w:r w:rsidR="005E18A8">
          <w:rPr>
            <w:noProof/>
            <w:webHidden/>
          </w:rPr>
          <w:t>19</w:t>
        </w:r>
        <w:r w:rsidR="004B1A8E">
          <w:rPr>
            <w:noProof/>
            <w:webHidden/>
          </w:rPr>
          <w:fldChar w:fldCharType="end"/>
        </w:r>
      </w:hyperlink>
    </w:p>
    <w:p w:rsidR="004B1A8E" w:rsidRDefault="00903ED4">
      <w:pPr>
        <w:pStyle w:val="Seznamobrzk"/>
        <w:tabs>
          <w:tab w:val="right" w:leader="dot" w:pos="8494"/>
        </w:tabs>
        <w:rPr>
          <w:rFonts w:eastAsiaTheme="minorEastAsia"/>
          <w:noProof/>
          <w:lang w:eastAsia="cs-CZ"/>
        </w:rPr>
      </w:pPr>
      <w:hyperlink w:anchor="_Toc351658420" w:history="1">
        <w:r w:rsidR="004B1A8E" w:rsidRPr="00FB4A09">
          <w:rPr>
            <w:rStyle w:val="Hypertextovodkaz"/>
            <w:rFonts w:ascii="Times New Roman" w:hAnsi="Times New Roman" w:cs="Times New Roman"/>
            <w:i/>
            <w:noProof/>
          </w:rPr>
          <w:t>Obr. 4: Schéma registrace</w:t>
        </w:r>
        <w:r w:rsidR="004B1A8E">
          <w:rPr>
            <w:noProof/>
            <w:webHidden/>
          </w:rPr>
          <w:tab/>
        </w:r>
        <w:r w:rsidR="004B1A8E">
          <w:rPr>
            <w:noProof/>
            <w:webHidden/>
          </w:rPr>
          <w:fldChar w:fldCharType="begin"/>
        </w:r>
        <w:r w:rsidR="004B1A8E">
          <w:rPr>
            <w:noProof/>
            <w:webHidden/>
          </w:rPr>
          <w:instrText xml:space="preserve"> PAGEREF _Toc351658420 \h </w:instrText>
        </w:r>
        <w:r w:rsidR="004B1A8E">
          <w:rPr>
            <w:noProof/>
            <w:webHidden/>
          </w:rPr>
        </w:r>
        <w:r w:rsidR="004B1A8E">
          <w:rPr>
            <w:noProof/>
            <w:webHidden/>
          </w:rPr>
          <w:fldChar w:fldCharType="separate"/>
        </w:r>
        <w:r w:rsidR="005E18A8">
          <w:rPr>
            <w:noProof/>
            <w:webHidden/>
          </w:rPr>
          <w:t>24</w:t>
        </w:r>
        <w:r w:rsidR="004B1A8E">
          <w:rPr>
            <w:noProof/>
            <w:webHidden/>
          </w:rPr>
          <w:fldChar w:fldCharType="end"/>
        </w:r>
      </w:hyperlink>
    </w:p>
    <w:p w:rsidR="004B1A8E" w:rsidRPr="007224D3" w:rsidRDefault="00903ED4">
      <w:pPr>
        <w:pStyle w:val="Seznamobrzk"/>
        <w:tabs>
          <w:tab w:val="right" w:leader="dot" w:pos="8494"/>
        </w:tabs>
        <w:rPr>
          <w:rFonts w:ascii="Times New Roman" w:eastAsiaTheme="minorEastAsia" w:hAnsi="Times New Roman" w:cs="Times New Roman"/>
          <w:noProof/>
          <w:lang w:eastAsia="cs-CZ"/>
        </w:rPr>
      </w:pPr>
      <w:hyperlink w:anchor="_Toc351658421" w:history="1">
        <w:r w:rsidR="004B1A8E" w:rsidRPr="00FB4A09">
          <w:rPr>
            <w:rStyle w:val="Hypertextovodkaz"/>
            <w:rFonts w:ascii="Times New Roman" w:hAnsi="Times New Roman" w:cs="Times New Roman"/>
            <w:i/>
            <w:noProof/>
          </w:rPr>
          <w:t>Obr. 5: Základ Daně z přidané hodnoty</w:t>
        </w:r>
        <w:r w:rsidR="004B1A8E">
          <w:rPr>
            <w:noProof/>
            <w:webHidden/>
          </w:rPr>
          <w:tab/>
        </w:r>
        <w:r w:rsidR="004B1A8E">
          <w:rPr>
            <w:noProof/>
            <w:webHidden/>
          </w:rPr>
          <w:fldChar w:fldCharType="begin"/>
        </w:r>
        <w:r w:rsidR="004B1A8E">
          <w:rPr>
            <w:noProof/>
            <w:webHidden/>
          </w:rPr>
          <w:instrText xml:space="preserve"> PAGEREF _Toc351658421 \h </w:instrText>
        </w:r>
        <w:r w:rsidR="004B1A8E">
          <w:rPr>
            <w:noProof/>
            <w:webHidden/>
          </w:rPr>
        </w:r>
        <w:r w:rsidR="004B1A8E">
          <w:rPr>
            <w:noProof/>
            <w:webHidden/>
          </w:rPr>
          <w:fldChar w:fldCharType="separate"/>
        </w:r>
        <w:r w:rsidR="005E18A8">
          <w:rPr>
            <w:noProof/>
            <w:webHidden/>
          </w:rPr>
          <w:t>49</w:t>
        </w:r>
        <w:r w:rsidR="004B1A8E">
          <w:rPr>
            <w:noProof/>
            <w:webHidden/>
          </w:rPr>
          <w:fldChar w:fldCharType="end"/>
        </w:r>
      </w:hyperlink>
    </w:p>
    <w:p w:rsidR="00B46CE5" w:rsidRPr="00CF74BA" w:rsidRDefault="00B548B5" w:rsidP="00CF74BA">
      <w:pPr>
        <w:pStyle w:val="Seznamobrzk"/>
        <w:tabs>
          <w:tab w:val="right" w:leader="dot" w:pos="9060"/>
        </w:tabs>
        <w:rPr>
          <w:rFonts w:ascii="Times New Roman" w:hAnsi="Times New Roman" w:cs="Times New Roman"/>
          <w:i/>
          <w:sz w:val="24"/>
          <w:szCs w:val="24"/>
        </w:rPr>
      </w:pPr>
      <w:r w:rsidRPr="00CF74BA">
        <w:rPr>
          <w:rStyle w:val="Hypertextovodkaz"/>
          <w:noProof/>
        </w:rPr>
        <w:fldChar w:fldCharType="end"/>
      </w:r>
    </w:p>
    <w:p w:rsidR="00B46CE5" w:rsidRPr="004B1A8E" w:rsidRDefault="00B46CE5" w:rsidP="006F3E5E">
      <w:pPr>
        <w:rPr>
          <w:rFonts w:ascii="Times New Roman" w:hAnsi="Times New Roman" w:cs="Times New Roman"/>
          <w:i/>
        </w:rPr>
      </w:pPr>
    </w:p>
    <w:p w:rsidR="000C7044" w:rsidRPr="00CF74BA" w:rsidRDefault="000C7044" w:rsidP="006F3E5E">
      <w:pPr>
        <w:rPr>
          <w:rFonts w:ascii="Times New Roman" w:hAnsi="Times New Roman" w:cs="Times New Roman"/>
          <w:b/>
          <w:sz w:val="24"/>
          <w:szCs w:val="24"/>
        </w:rPr>
      </w:pPr>
    </w:p>
    <w:p w:rsidR="00A63CBE" w:rsidRPr="00CF74BA" w:rsidRDefault="00A63CBE" w:rsidP="006F3E5E">
      <w:pPr>
        <w:rPr>
          <w:rFonts w:ascii="Times New Roman" w:hAnsi="Times New Roman" w:cs="Times New Roman"/>
          <w:b/>
          <w:sz w:val="24"/>
          <w:szCs w:val="24"/>
        </w:rPr>
      </w:pPr>
    </w:p>
    <w:p w:rsidR="00A63CBE" w:rsidRPr="00CF74BA" w:rsidRDefault="00A63CBE" w:rsidP="006F3E5E">
      <w:pPr>
        <w:rPr>
          <w:rFonts w:ascii="Times New Roman" w:hAnsi="Times New Roman" w:cs="Times New Roman"/>
          <w:b/>
          <w:sz w:val="24"/>
          <w:szCs w:val="24"/>
        </w:rPr>
      </w:pPr>
    </w:p>
    <w:p w:rsidR="00A63CBE" w:rsidRPr="00CF74BA" w:rsidRDefault="00A63CBE" w:rsidP="006F3E5E">
      <w:pPr>
        <w:rPr>
          <w:rFonts w:ascii="Times New Roman" w:hAnsi="Times New Roman" w:cs="Times New Roman"/>
          <w:b/>
          <w:sz w:val="24"/>
          <w:szCs w:val="24"/>
        </w:rPr>
      </w:pPr>
    </w:p>
    <w:p w:rsidR="00A63CBE" w:rsidRPr="00CF74BA" w:rsidRDefault="00A63CBE"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440868" w:rsidRPr="00CF74BA" w:rsidRDefault="00440868"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401056" w:rsidRPr="00CF74BA" w:rsidRDefault="00E30033" w:rsidP="000A16C5">
      <w:pPr>
        <w:pStyle w:val="Nadpis1"/>
        <w:numPr>
          <w:ilvl w:val="0"/>
          <w:numId w:val="0"/>
        </w:numPr>
        <w:ind w:left="432" w:hanging="432"/>
      </w:pPr>
      <w:bookmarkStart w:id="223" w:name="_Toc351055077"/>
      <w:bookmarkStart w:id="224" w:name="_Toc351141355"/>
      <w:bookmarkStart w:id="225" w:name="_Toc351743245"/>
      <w:r w:rsidRPr="00CF74BA">
        <w:t>SEZNAM GRAF</w:t>
      </w:r>
      <w:bookmarkEnd w:id="223"/>
      <w:bookmarkEnd w:id="224"/>
      <w:r w:rsidR="00A913F6">
        <w:t>Ů</w:t>
      </w:r>
      <w:bookmarkEnd w:id="225"/>
    </w:p>
    <w:p w:rsidR="004B1A8E" w:rsidRDefault="00B548B5">
      <w:pPr>
        <w:pStyle w:val="Seznamobrzk"/>
        <w:tabs>
          <w:tab w:val="right" w:leader="dot" w:pos="8494"/>
        </w:tabs>
        <w:rPr>
          <w:rFonts w:eastAsiaTheme="minorEastAsia"/>
          <w:noProof/>
          <w:lang w:eastAsia="cs-CZ"/>
        </w:rPr>
      </w:pPr>
      <w:r w:rsidRPr="00CF74BA">
        <w:rPr>
          <w:rFonts w:ascii="Times New Roman" w:hAnsi="Times New Roman" w:cs="Times New Roman"/>
          <w:i/>
          <w:sz w:val="24"/>
          <w:szCs w:val="24"/>
        </w:rPr>
        <w:fldChar w:fldCharType="begin"/>
      </w:r>
      <w:r w:rsidR="00B46CE5" w:rsidRPr="00CF74BA">
        <w:rPr>
          <w:rFonts w:ascii="Times New Roman" w:hAnsi="Times New Roman" w:cs="Times New Roman"/>
          <w:i/>
          <w:sz w:val="24"/>
          <w:szCs w:val="24"/>
        </w:rPr>
        <w:instrText xml:space="preserve"> TOC \h \z \c "Graf" </w:instrText>
      </w:r>
      <w:r w:rsidRPr="00CF74BA">
        <w:rPr>
          <w:rFonts w:ascii="Times New Roman" w:hAnsi="Times New Roman" w:cs="Times New Roman"/>
          <w:i/>
          <w:sz w:val="24"/>
          <w:szCs w:val="24"/>
        </w:rPr>
        <w:fldChar w:fldCharType="separate"/>
      </w:r>
      <w:hyperlink w:anchor="_Toc351658573" w:history="1">
        <w:r w:rsidR="004B1A8E" w:rsidRPr="00C25653">
          <w:rPr>
            <w:rStyle w:val="Hypertextovodkaz"/>
            <w:rFonts w:ascii="Times New Roman" w:hAnsi="Times New Roman" w:cs="Times New Roman"/>
            <w:i/>
            <w:noProof/>
          </w:rPr>
          <w:t>Graf 1: Procentuální podíl položek upraveného rozpočtu 2012</w:t>
        </w:r>
        <w:r w:rsidR="004B1A8E">
          <w:rPr>
            <w:noProof/>
            <w:webHidden/>
          </w:rPr>
          <w:tab/>
        </w:r>
        <w:r w:rsidR="004B1A8E">
          <w:rPr>
            <w:noProof/>
            <w:webHidden/>
          </w:rPr>
          <w:fldChar w:fldCharType="begin"/>
        </w:r>
        <w:r w:rsidR="004B1A8E">
          <w:rPr>
            <w:noProof/>
            <w:webHidden/>
          </w:rPr>
          <w:instrText xml:space="preserve"> PAGEREF _Toc351658573 \h </w:instrText>
        </w:r>
        <w:r w:rsidR="004B1A8E">
          <w:rPr>
            <w:noProof/>
            <w:webHidden/>
          </w:rPr>
        </w:r>
        <w:r w:rsidR="004B1A8E">
          <w:rPr>
            <w:noProof/>
            <w:webHidden/>
          </w:rPr>
          <w:fldChar w:fldCharType="separate"/>
        </w:r>
        <w:r w:rsidR="005E18A8">
          <w:rPr>
            <w:noProof/>
            <w:webHidden/>
          </w:rPr>
          <w:t>31</w:t>
        </w:r>
        <w:r w:rsidR="004B1A8E">
          <w:rPr>
            <w:noProof/>
            <w:webHidden/>
          </w:rPr>
          <w:fldChar w:fldCharType="end"/>
        </w:r>
      </w:hyperlink>
    </w:p>
    <w:p w:rsidR="004B1A8E" w:rsidRDefault="00903ED4">
      <w:pPr>
        <w:pStyle w:val="Seznamobrzk"/>
        <w:tabs>
          <w:tab w:val="right" w:leader="dot" w:pos="8494"/>
        </w:tabs>
        <w:rPr>
          <w:rFonts w:eastAsiaTheme="minorEastAsia"/>
          <w:noProof/>
          <w:lang w:eastAsia="cs-CZ"/>
        </w:rPr>
      </w:pPr>
      <w:hyperlink w:anchor="_Toc351658574" w:history="1">
        <w:r w:rsidR="004B1A8E" w:rsidRPr="00C25653">
          <w:rPr>
            <w:rStyle w:val="Hypertextovodkaz"/>
            <w:rFonts w:ascii="Times New Roman" w:hAnsi="Times New Roman" w:cs="Times New Roman"/>
            <w:i/>
            <w:noProof/>
          </w:rPr>
          <w:t>Graf 2: Výše základu daně v období 2010 – 2012 v Kč</w:t>
        </w:r>
        <w:r w:rsidR="004B1A8E">
          <w:rPr>
            <w:noProof/>
            <w:webHidden/>
          </w:rPr>
          <w:tab/>
        </w:r>
        <w:r w:rsidR="004B1A8E">
          <w:rPr>
            <w:noProof/>
            <w:webHidden/>
          </w:rPr>
          <w:fldChar w:fldCharType="begin"/>
        </w:r>
        <w:r w:rsidR="004B1A8E">
          <w:rPr>
            <w:noProof/>
            <w:webHidden/>
          </w:rPr>
          <w:instrText xml:space="preserve"> PAGEREF _Toc351658574 \h </w:instrText>
        </w:r>
        <w:r w:rsidR="004B1A8E">
          <w:rPr>
            <w:noProof/>
            <w:webHidden/>
          </w:rPr>
        </w:r>
        <w:r w:rsidR="004B1A8E">
          <w:rPr>
            <w:noProof/>
            <w:webHidden/>
          </w:rPr>
          <w:fldChar w:fldCharType="separate"/>
        </w:r>
        <w:r w:rsidR="005E18A8">
          <w:rPr>
            <w:noProof/>
            <w:webHidden/>
          </w:rPr>
          <w:t>38</w:t>
        </w:r>
        <w:r w:rsidR="004B1A8E">
          <w:rPr>
            <w:noProof/>
            <w:webHidden/>
          </w:rPr>
          <w:fldChar w:fldCharType="end"/>
        </w:r>
      </w:hyperlink>
    </w:p>
    <w:p w:rsidR="004B1A8E" w:rsidRDefault="00903ED4">
      <w:pPr>
        <w:pStyle w:val="Seznamobrzk"/>
        <w:tabs>
          <w:tab w:val="right" w:leader="dot" w:pos="8494"/>
        </w:tabs>
        <w:rPr>
          <w:rFonts w:eastAsiaTheme="minorEastAsia"/>
          <w:noProof/>
          <w:lang w:eastAsia="cs-CZ"/>
        </w:rPr>
      </w:pPr>
      <w:hyperlink w:anchor="_Toc351658575" w:history="1">
        <w:r w:rsidR="004B1A8E" w:rsidRPr="00C25653">
          <w:rPr>
            <w:rStyle w:val="Hypertextovodkaz"/>
            <w:rFonts w:ascii="Times New Roman" w:hAnsi="Times New Roman" w:cs="Times New Roman"/>
            <w:i/>
            <w:noProof/>
          </w:rPr>
          <w:t>Graf 3: Vývoj darů v období 2010 – 2012</w:t>
        </w:r>
        <w:r w:rsidR="004B1A8E">
          <w:rPr>
            <w:noProof/>
            <w:webHidden/>
          </w:rPr>
          <w:tab/>
        </w:r>
        <w:r w:rsidR="004B1A8E">
          <w:rPr>
            <w:noProof/>
            <w:webHidden/>
          </w:rPr>
          <w:fldChar w:fldCharType="begin"/>
        </w:r>
        <w:r w:rsidR="004B1A8E">
          <w:rPr>
            <w:noProof/>
            <w:webHidden/>
          </w:rPr>
          <w:instrText xml:space="preserve"> PAGEREF _Toc351658575 \h </w:instrText>
        </w:r>
        <w:r w:rsidR="004B1A8E">
          <w:rPr>
            <w:noProof/>
            <w:webHidden/>
          </w:rPr>
        </w:r>
        <w:r w:rsidR="004B1A8E">
          <w:rPr>
            <w:noProof/>
            <w:webHidden/>
          </w:rPr>
          <w:fldChar w:fldCharType="separate"/>
        </w:r>
        <w:r w:rsidR="005E18A8">
          <w:rPr>
            <w:noProof/>
            <w:webHidden/>
          </w:rPr>
          <w:t>40</w:t>
        </w:r>
        <w:r w:rsidR="004B1A8E">
          <w:rPr>
            <w:noProof/>
            <w:webHidden/>
          </w:rPr>
          <w:fldChar w:fldCharType="end"/>
        </w:r>
      </w:hyperlink>
    </w:p>
    <w:p w:rsidR="004B1A8E" w:rsidRDefault="00903ED4">
      <w:pPr>
        <w:pStyle w:val="Seznamobrzk"/>
        <w:tabs>
          <w:tab w:val="right" w:leader="dot" w:pos="8494"/>
        </w:tabs>
        <w:rPr>
          <w:rFonts w:eastAsiaTheme="minorEastAsia"/>
          <w:noProof/>
          <w:lang w:eastAsia="cs-CZ"/>
        </w:rPr>
      </w:pPr>
      <w:hyperlink w:anchor="_Toc351658576" w:history="1">
        <w:r w:rsidR="004B1A8E" w:rsidRPr="00C25653">
          <w:rPr>
            <w:rStyle w:val="Hypertextovodkaz"/>
            <w:rFonts w:ascii="Times New Roman" w:hAnsi="Times New Roman" w:cs="Times New Roman"/>
            <w:i/>
            <w:noProof/>
          </w:rPr>
          <w:t>Graf 4: Procentuální podíl příjmů podílejících se na obratu za rok 2012</w:t>
        </w:r>
        <w:r w:rsidR="004B1A8E">
          <w:rPr>
            <w:noProof/>
            <w:webHidden/>
          </w:rPr>
          <w:tab/>
        </w:r>
        <w:r w:rsidR="004B1A8E">
          <w:rPr>
            <w:noProof/>
            <w:webHidden/>
          </w:rPr>
          <w:fldChar w:fldCharType="begin"/>
        </w:r>
        <w:r w:rsidR="004B1A8E">
          <w:rPr>
            <w:noProof/>
            <w:webHidden/>
          </w:rPr>
          <w:instrText xml:space="preserve"> PAGEREF _Toc351658576 \h </w:instrText>
        </w:r>
        <w:r w:rsidR="004B1A8E">
          <w:rPr>
            <w:noProof/>
            <w:webHidden/>
          </w:rPr>
        </w:r>
        <w:r w:rsidR="004B1A8E">
          <w:rPr>
            <w:noProof/>
            <w:webHidden/>
          </w:rPr>
          <w:fldChar w:fldCharType="separate"/>
        </w:r>
        <w:r w:rsidR="005E18A8">
          <w:rPr>
            <w:noProof/>
            <w:webHidden/>
          </w:rPr>
          <w:t>44</w:t>
        </w:r>
        <w:r w:rsidR="004B1A8E">
          <w:rPr>
            <w:noProof/>
            <w:webHidden/>
          </w:rPr>
          <w:fldChar w:fldCharType="end"/>
        </w:r>
      </w:hyperlink>
    </w:p>
    <w:p w:rsidR="004B1A8E" w:rsidRDefault="00903ED4">
      <w:pPr>
        <w:pStyle w:val="Seznamobrzk"/>
        <w:tabs>
          <w:tab w:val="right" w:leader="dot" w:pos="8494"/>
        </w:tabs>
        <w:rPr>
          <w:rFonts w:eastAsiaTheme="minorEastAsia"/>
          <w:noProof/>
          <w:lang w:eastAsia="cs-CZ"/>
        </w:rPr>
      </w:pPr>
      <w:hyperlink w:anchor="_Toc351658577" w:history="1">
        <w:r w:rsidR="004B1A8E" w:rsidRPr="00C25653">
          <w:rPr>
            <w:rStyle w:val="Hypertextovodkaz"/>
            <w:rFonts w:ascii="Times New Roman" w:hAnsi="Times New Roman" w:cs="Times New Roman"/>
            <w:i/>
            <w:noProof/>
          </w:rPr>
          <w:t>Graf 5: Předpokládaný vývoj obratu školy v období  9/2012 – 6/2013</w:t>
        </w:r>
        <w:r w:rsidR="004B1A8E">
          <w:rPr>
            <w:noProof/>
            <w:webHidden/>
          </w:rPr>
          <w:tab/>
        </w:r>
        <w:r w:rsidR="004B1A8E">
          <w:rPr>
            <w:noProof/>
            <w:webHidden/>
          </w:rPr>
          <w:fldChar w:fldCharType="begin"/>
        </w:r>
        <w:r w:rsidR="004B1A8E">
          <w:rPr>
            <w:noProof/>
            <w:webHidden/>
          </w:rPr>
          <w:instrText xml:space="preserve"> PAGEREF _Toc351658577 \h </w:instrText>
        </w:r>
        <w:r w:rsidR="004B1A8E">
          <w:rPr>
            <w:noProof/>
            <w:webHidden/>
          </w:rPr>
        </w:r>
        <w:r w:rsidR="004B1A8E">
          <w:rPr>
            <w:noProof/>
            <w:webHidden/>
          </w:rPr>
          <w:fldChar w:fldCharType="separate"/>
        </w:r>
        <w:r w:rsidR="005E18A8">
          <w:rPr>
            <w:noProof/>
            <w:webHidden/>
          </w:rPr>
          <w:t>45</w:t>
        </w:r>
        <w:r w:rsidR="004B1A8E">
          <w:rPr>
            <w:noProof/>
            <w:webHidden/>
          </w:rPr>
          <w:fldChar w:fldCharType="end"/>
        </w:r>
      </w:hyperlink>
    </w:p>
    <w:p w:rsidR="00B46CE5" w:rsidRPr="00CF74BA" w:rsidRDefault="00B548B5" w:rsidP="006F3E5E">
      <w:pPr>
        <w:rPr>
          <w:rFonts w:ascii="Times New Roman" w:hAnsi="Times New Roman" w:cs="Times New Roman"/>
          <w:i/>
          <w:sz w:val="24"/>
          <w:szCs w:val="24"/>
        </w:rPr>
      </w:pPr>
      <w:r w:rsidRPr="00CF74BA">
        <w:rPr>
          <w:rFonts w:ascii="Times New Roman" w:hAnsi="Times New Roman" w:cs="Times New Roman"/>
          <w:i/>
          <w:sz w:val="24"/>
          <w:szCs w:val="24"/>
        </w:rPr>
        <w:fldChar w:fldCharType="end"/>
      </w: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BD2529" w:rsidRPr="00CF74BA" w:rsidRDefault="00BD2529" w:rsidP="006F3E5E">
      <w:pPr>
        <w:rPr>
          <w:rFonts w:ascii="Times New Roman" w:hAnsi="Times New Roman" w:cs="Times New Roman"/>
          <w:b/>
          <w:sz w:val="24"/>
          <w:szCs w:val="24"/>
        </w:rPr>
      </w:pPr>
    </w:p>
    <w:p w:rsidR="00040CA7" w:rsidRPr="00CF74BA" w:rsidRDefault="00040CA7" w:rsidP="000A16C5">
      <w:pPr>
        <w:pStyle w:val="Nadpis1"/>
        <w:numPr>
          <w:ilvl w:val="0"/>
          <w:numId w:val="0"/>
        </w:numPr>
        <w:ind w:left="432" w:hanging="432"/>
      </w:pPr>
      <w:bookmarkStart w:id="226" w:name="_Toc351055078"/>
      <w:bookmarkStart w:id="227" w:name="_Toc351141356"/>
      <w:bookmarkStart w:id="228" w:name="_Toc351743246"/>
      <w:r w:rsidRPr="00CF74BA">
        <w:lastRenderedPageBreak/>
        <w:t>SEZNAM TABULEK</w:t>
      </w:r>
      <w:bookmarkEnd w:id="226"/>
      <w:bookmarkEnd w:id="227"/>
      <w:bookmarkEnd w:id="228"/>
    </w:p>
    <w:p w:rsidR="00392ACF" w:rsidRDefault="00B548B5">
      <w:pPr>
        <w:pStyle w:val="Seznamobrzk"/>
        <w:tabs>
          <w:tab w:val="right" w:leader="dot" w:pos="8494"/>
        </w:tabs>
        <w:rPr>
          <w:rFonts w:eastAsiaTheme="minorEastAsia"/>
          <w:noProof/>
          <w:lang w:eastAsia="cs-CZ"/>
        </w:rPr>
      </w:pPr>
      <w:r w:rsidRPr="00CF74BA">
        <w:rPr>
          <w:rFonts w:ascii="Times New Roman" w:hAnsi="Times New Roman" w:cs="Times New Roman"/>
          <w:i/>
          <w:sz w:val="24"/>
          <w:szCs w:val="24"/>
        </w:rPr>
        <w:fldChar w:fldCharType="begin"/>
      </w:r>
      <w:r w:rsidR="00B46CE5" w:rsidRPr="00CF74BA">
        <w:rPr>
          <w:rFonts w:ascii="Times New Roman" w:hAnsi="Times New Roman" w:cs="Times New Roman"/>
          <w:i/>
          <w:sz w:val="24"/>
          <w:szCs w:val="24"/>
        </w:rPr>
        <w:instrText xml:space="preserve"> TOC \h \z \c "Tab." </w:instrText>
      </w:r>
      <w:r w:rsidRPr="00CF74BA">
        <w:rPr>
          <w:rFonts w:ascii="Times New Roman" w:hAnsi="Times New Roman" w:cs="Times New Roman"/>
          <w:i/>
          <w:sz w:val="24"/>
          <w:szCs w:val="24"/>
        </w:rPr>
        <w:fldChar w:fldCharType="separate"/>
      </w:r>
      <w:hyperlink w:anchor="_Toc351659311" w:history="1">
        <w:r w:rsidR="00392ACF" w:rsidRPr="00D04D01">
          <w:rPr>
            <w:rStyle w:val="Hypertextovodkaz"/>
            <w:rFonts w:ascii="Times New Roman" w:hAnsi="Times New Roman" w:cs="Times New Roman"/>
            <w:i/>
            <w:noProof/>
          </w:rPr>
          <w:t>Tab. 1: Vývoj sazeb daně</w:t>
        </w:r>
        <w:r w:rsidR="00392ACF">
          <w:rPr>
            <w:noProof/>
            <w:webHidden/>
          </w:rPr>
          <w:tab/>
        </w:r>
        <w:r w:rsidR="00392ACF">
          <w:rPr>
            <w:noProof/>
            <w:webHidden/>
          </w:rPr>
          <w:fldChar w:fldCharType="begin"/>
        </w:r>
        <w:r w:rsidR="00392ACF">
          <w:rPr>
            <w:noProof/>
            <w:webHidden/>
          </w:rPr>
          <w:instrText xml:space="preserve"> PAGEREF _Toc351659311 \h </w:instrText>
        </w:r>
        <w:r w:rsidR="00392ACF">
          <w:rPr>
            <w:noProof/>
            <w:webHidden/>
          </w:rPr>
        </w:r>
        <w:r w:rsidR="00392ACF">
          <w:rPr>
            <w:noProof/>
            <w:webHidden/>
          </w:rPr>
          <w:fldChar w:fldCharType="separate"/>
        </w:r>
        <w:r w:rsidR="005E18A8">
          <w:rPr>
            <w:noProof/>
            <w:webHidden/>
          </w:rPr>
          <w:t>21</w:t>
        </w:r>
        <w:r w:rsidR="00392ACF">
          <w:rPr>
            <w:noProof/>
            <w:webHidden/>
          </w:rPr>
          <w:fldChar w:fldCharType="end"/>
        </w:r>
      </w:hyperlink>
    </w:p>
    <w:p w:rsidR="00392ACF" w:rsidRDefault="00903ED4">
      <w:pPr>
        <w:pStyle w:val="Seznamobrzk"/>
        <w:tabs>
          <w:tab w:val="right" w:leader="dot" w:pos="8494"/>
        </w:tabs>
        <w:rPr>
          <w:rFonts w:eastAsiaTheme="minorEastAsia"/>
          <w:noProof/>
          <w:lang w:eastAsia="cs-CZ"/>
        </w:rPr>
      </w:pPr>
      <w:hyperlink w:anchor="_Toc351659312" w:history="1">
        <w:r w:rsidR="00392ACF" w:rsidRPr="00D04D01">
          <w:rPr>
            <w:rStyle w:val="Hypertextovodkaz"/>
            <w:rFonts w:ascii="Times New Roman" w:hAnsi="Times New Roman" w:cs="Times New Roman"/>
            <w:i/>
            <w:noProof/>
          </w:rPr>
          <w:t>Tab. 2: Závazné ukazatele rozpočtu pro rok 2012 v Kč</w:t>
        </w:r>
        <w:r w:rsidR="00392ACF">
          <w:rPr>
            <w:noProof/>
            <w:webHidden/>
          </w:rPr>
          <w:tab/>
        </w:r>
        <w:r w:rsidR="00392ACF">
          <w:rPr>
            <w:noProof/>
            <w:webHidden/>
          </w:rPr>
          <w:fldChar w:fldCharType="begin"/>
        </w:r>
        <w:r w:rsidR="00392ACF">
          <w:rPr>
            <w:noProof/>
            <w:webHidden/>
          </w:rPr>
          <w:instrText xml:space="preserve"> PAGEREF _Toc351659312 \h </w:instrText>
        </w:r>
        <w:r w:rsidR="00392ACF">
          <w:rPr>
            <w:noProof/>
            <w:webHidden/>
          </w:rPr>
        </w:r>
        <w:r w:rsidR="00392ACF">
          <w:rPr>
            <w:noProof/>
            <w:webHidden/>
          </w:rPr>
          <w:fldChar w:fldCharType="separate"/>
        </w:r>
        <w:r w:rsidR="005E18A8">
          <w:rPr>
            <w:noProof/>
            <w:webHidden/>
          </w:rPr>
          <w:t>30</w:t>
        </w:r>
        <w:r w:rsidR="00392ACF">
          <w:rPr>
            <w:noProof/>
            <w:webHidden/>
          </w:rPr>
          <w:fldChar w:fldCharType="end"/>
        </w:r>
      </w:hyperlink>
    </w:p>
    <w:p w:rsidR="00392ACF" w:rsidRDefault="00903ED4">
      <w:pPr>
        <w:pStyle w:val="Seznamobrzk"/>
        <w:tabs>
          <w:tab w:val="right" w:leader="dot" w:pos="8494"/>
        </w:tabs>
        <w:rPr>
          <w:rFonts w:eastAsiaTheme="minorEastAsia"/>
          <w:noProof/>
          <w:lang w:eastAsia="cs-CZ"/>
        </w:rPr>
      </w:pPr>
      <w:hyperlink w:anchor="_Toc351659313" w:history="1">
        <w:r w:rsidR="00392ACF" w:rsidRPr="00D04D01">
          <w:rPr>
            <w:rStyle w:val="Hypertextovodkaz"/>
            <w:rFonts w:ascii="Times New Roman" w:hAnsi="Times New Roman" w:cs="Times New Roman"/>
            <w:i/>
            <w:noProof/>
          </w:rPr>
          <w:t>Tab. 3: Přehled nákladů a výnosů školy z realitní činnosti v období 2010-2012 v Kč</w:t>
        </w:r>
        <w:r w:rsidR="00392ACF">
          <w:rPr>
            <w:noProof/>
            <w:webHidden/>
          </w:rPr>
          <w:tab/>
        </w:r>
        <w:r w:rsidR="00392ACF">
          <w:rPr>
            <w:noProof/>
            <w:webHidden/>
          </w:rPr>
          <w:fldChar w:fldCharType="begin"/>
        </w:r>
        <w:r w:rsidR="00392ACF">
          <w:rPr>
            <w:noProof/>
            <w:webHidden/>
          </w:rPr>
          <w:instrText xml:space="preserve"> PAGEREF _Toc351659313 \h </w:instrText>
        </w:r>
        <w:r w:rsidR="00392ACF">
          <w:rPr>
            <w:noProof/>
            <w:webHidden/>
          </w:rPr>
        </w:r>
        <w:r w:rsidR="00392ACF">
          <w:rPr>
            <w:noProof/>
            <w:webHidden/>
          </w:rPr>
          <w:fldChar w:fldCharType="separate"/>
        </w:r>
        <w:r w:rsidR="005E18A8">
          <w:rPr>
            <w:noProof/>
            <w:webHidden/>
          </w:rPr>
          <w:t>37</w:t>
        </w:r>
        <w:r w:rsidR="00392ACF">
          <w:rPr>
            <w:noProof/>
            <w:webHidden/>
          </w:rPr>
          <w:fldChar w:fldCharType="end"/>
        </w:r>
      </w:hyperlink>
    </w:p>
    <w:p w:rsidR="00392ACF" w:rsidRDefault="00903ED4">
      <w:pPr>
        <w:pStyle w:val="Seznamobrzk"/>
        <w:tabs>
          <w:tab w:val="right" w:leader="dot" w:pos="8494"/>
        </w:tabs>
        <w:rPr>
          <w:rFonts w:eastAsiaTheme="minorEastAsia"/>
          <w:noProof/>
          <w:lang w:eastAsia="cs-CZ"/>
        </w:rPr>
      </w:pPr>
      <w:hyperlink w:anchor="_Toc351659314" w:history="1">
        <w:r w:rsidR="00392ACF" w:rsidRPr="00D04D01">
          <w:rPr>
            <w:rStyle w:val="Hypertextovodkaz"/>
            <w:rFonts w:ascii="Times New Roman" w:hAnsi="Times New Roman" w:cs="Times New Roman"/>
            <w:i/>
            <w:noProof/>
          </w:rPr>
          <w:t>Tab. 4: Rozbor příjmů školy v letech 2010 – 2012 v Kč</w:t>
        </w:r>
        <w:r w:rsidR="00392ACF">
          <w:rPr>
            <w:noProof/>
            <w:webHidden/>
          </w:rPr>
          <w:tab/>
        </w:r>
        <w:r w:rsidR="00392ACF">
          <w:rPr>
            <w:noProof/>
            <w:webHidden/>
          </w:rPr>
          <w:fldChar w:fldCharType="begin"/>
        </w:r>
        <w:r w:rsidR="00392ACF">
          <w:rPr>
            <w:noProof/>
            <w:webHidden/>
          </w:rPr>
          <w:instrText xml:space="preserve"> PAGEREF _Toc351659314 \h </w:instrText>
        </w:r>
        <w:r w:rsidR="00392ACF">
          <w:rPr>
            <w:noProof/>
            <w:webHidden/>
          </w:rPr>
        </w:r>
        <w:r w:rsidR="00392ACF">
          <w:rPr>
            <w:noProof/>
            <w:webHidden/>
          </w:rPr>
          <w:fldChar w:fldCharType="separate"/>
        </w:r>
        <w:r w:rsidR="005E18A8">
          <w:rPr>
            <w:noProof/>
            <w:webHidden/>
          </w:rPr>
          <w:t>43</w:t>
        </w:r>
        <w:r w:rsidR="00392ACF">
          <w:rPr>
            <w:noProof/>
            <w:webHidden/>
          </w:rPr>
          <w:fldChar w:fldCharType="end"/>
        </w:r>
      </w:hyperlink>
    </w:p>
    <w:p w:rsidR="00392ACF" w:rsidRDefault="00903ED4">
      <w:pPr>
        <w:pStyle w:val="Seznamobrzk"/>
        <w:tabs>
          <w:tab w:val="right" w:leader="dot" w:pos="8494"/>
        </w:tabs>
        <w:rPr>
          <w:rFonts w:eastAsiaTheme="minorEastAsia"/>
          <w:noProof/>
          <w:lang w:eastAsia="cs-CZ"/>
        </w:rPr>
      </w:pPr>
      <w:hyperlink w:anchor="_Toc351659315" w:history="1">
        <w:r w:rsidR="00392ACF" w:rsidRPr="00D04D01">
          <w:rPr>
            <w:rStyle w:val="Hypertextovodkaz"/>
            <w:rFonts w:ascii="Times New Roman" w:hAnsi="Times New Roman" w:cs="Times New Roman"/>
            <w:i/>
            <w:noProof/>
          </w:rPr>
          <w:t>Tab. 5: Příjmy započítávající se do obratu pro povinnou registraci  k DPH v Kč</w:t>
        </w:r>
        <w:r w:rsidR="00392ACF">
          <w:rPr>
            <w:noProof/>
            <w:webHidden/>
          </w:rPr>
          <w:tab/>
        </w:r>
        <w:r w:rsidR="00392ACF">
          <w:rPr>
            <w:noProof/>
            <w:webHidden/>
          </w:rPr>
          <w:fldChar w:fldCharType="begin"/>
        </w:r>
        <w:r w:rsidR="00392ACF">
          <w:rPr>
            <w:noProof/>
            <w:webHidden/>
          </w:rPr>
          <w:instrText xml:space="preserve"> PAGEREF _Toc351659315 \h </w:instrText>
        </w:r>
        <w:r w:rsidR="00392ACF">
          <w:rPr>
            <w:noProof/>
            <w:webHidden/>
          </w:rPr>
        </w:r>
        <w:r w:rsidR="00392ACF">
          <w:rPr>
            <w:noProof/>
            <w:webHidden/>
          </w:rPr>
          <w:fldChar w:fldCharType="separate"/>
        </w:r>
        <w:r w:rsidR="005E18A8">
          <w:rPr>
            <w:noProof/>
            <w:webHidden/>
          </w:rPr>
          <w:t>44</w:t>
        </w:r>
        <w:r w:rsidR="00392ACF">
          <w:rPr>
            <w:noProof/>
            <w:webHidden/>
          </w:rPr>
          <w:fldChar w:fldCharType="end"/>
        </w:r>
      </w:hyperlink>
    </w:p>
    <w:p w:rsidR="00392ACF" w:rsidRDefault="00903ED4">
      <w:pPr>
        <w:pStyle w:val="Seznamobrzk"/>
        <w:tabs>
          <w:tab w:val="right" w:leader="dot" w:pos="8494"/>
        </w:tabs>
        <w:rPr>
          <w:rFonts w:eastAsiaTheme="minorEastAsia"/>
          <w:noProof/>
          <w:lang w:eastAsia="cs-CZ"/>
        </w:rPr>
      </w:pPr>
      <w:hyperlink w:anchor="_Toc351659316" w:history="1">
        <w:r w:rsidR="00392ACF" w:rsidRPr="00D04D01">
          <w:rPr>
            <w:rStyle w:val="Hypertextovodkaz"/>
            <w:rFonts w:ascii="Times New Roman" w:hAnsi="Times New Roman" w:cs="Times New Roman"/>
            <w:i/>
            <w:noProof/>
          </w:rPr>
          <w:t>Tab. 6: Příklad uplatnění nároku na odpočet při změně režimu v Kč</w:t>
        </w:r>
        <w:r w:rsidR="00392ACF">
          <w:rPr>
            <w:noProof/>
            <w:webHidden/>
          </w:rPr>
          <w:tab/>
        </w:r>
        <w:r w:rsidR="00392ACF">
          <w:rPr>
            <w:noProof/>
            <w:webHidden/>
          </w:rPr>
          <w:fldChar w:fldCharType="begin"/>
        </w:r>
        <w:r w:rsidR="00392ACF">
          <w:rPr>
            <w:noProof/>
            <w:webHidden/>
          </w:rPr>
          <w:instrText xml:space="preserve"> PAGEREF _Toc351659316 \h </w:instrText>
        </w:r>
        <w:r w:rsidR="00392ACF">
          <w:rPr>
            <w:noProof/>
            <w:webHidden/>
          </w:rPr>
        </w:r>
        <w:r w:rsidR="00392ACF">
          <w:rPr>
            <w:noProof/>
            <w:webHidden/>
          </w:rPr>
          <w:fldChar w:fldCharType="separate"/>
        </w:r>
        <w:r w:rsidR="005E18A8">
          <w:rPr>
            <w:noProof/>
            <w:webHidden/>
          </w:rPr>
          <w:t>50</w:t>
        </w:r>
        <w:r w:rsidR="00392ACF">
          <w:rPr>
            <w:noProof/>
            <w:webHidden/>
          </w:rPr>
          <w:fldChar w:fldCharType="end"/>
        </w:r>
      </w:hyperlink>
    </w:p>
    <w:p w:rsidR="00B46CE5" w:rsidRPr="00CF74BA" w:rsidRDefault="00B548B5" w:rsidP="006F3E5E">
      <w:pPr>
        <w:rPr>
          <w:rFonts w:ascii="Times New Roman" w:hAnsi="Times New Roman" w:cs="Times New Roman"/>
          <w:i/>
          <w:sz w:val="24"/>
          <w:szCs w:val="24"/>
        </w:rPr>
      </w:pPr>
      <w:r w:rsidRPr="00CF74BA">
        <w:rPr>
          <w:rFonts w:ascii="Times New Roman" w:hAnsi="Times New Roman" w:cs="Times New Roman"/>
          <w:i/>
          <w:sz w:val="24"/>
          <w:szCs w:val="24"/>
        </w:rPr>
        <w:fldChar w:fldCharType="end"/>
      </w:r>
    </w:p>
    <w:p w:rsidR="00B46CE5" w:rsidRPr="00CF74BA" w:rsidRDefault="00B46CE5" w:rsidP="006F3E5E">
      <w:pPr>
        <w:rPr>
          <w:rFonts w:ascii="Times New Roman" w:hAnsi="Times New Roman" w:cs="Times New Roman"/>
          <w:i/>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CB2247" w:rsidRPr="00CF74BA" w:rsidRDefault="00CB2247" w:rsidP="006F3E5E">
      <w:pPr>
        <w:rPr>
          <w:rFonts w:ascii="Times New Roman" w:hAnsi="Times New Roman" w:cs="Times New Roman"/>
          <w:b/>
          <w:sz w:val="24"/>
          <w:szCs w:val="24"/>
        </w:rPr>
      </w:pPr>
    </w:p>
    <w:p w:rsidR="007A6F11" w:rsidRPr="00CF74BA" w:rsidRDefault="007A6F11"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506E67" w:rsidRPr="00CF74BA" w:rsidRDefault="00506E67" w:rsidP="006F3E5E">
      <w:pPr>
        <w:rPr>
          <w:rFonts w:ascii="Times New Roman" w:hAnsi="Times New Roman" w:cs="Times New Roman"/>
          <w:b/>
          <w:sz w:val="24"/>
          <w:szCs w:val="24"/>
        </w:rPr>
      </w:pPr>
    </w:p>
    <w:p w:rsidR="00C130B2" w:rsidRPr="00CF74BA" w:rsidRDefault="002D3778" w:rsidP="000A16C5">
      <w:pPr>
        <w:pStyle w:val="Nadpis1"/>
        <w:numPr>
          <w:ilvl w:val="0"/>
          <w:numId w:val="0"/>
        </w:numPr>
        <w:ind w:left="432" w:hanging="432"/>
      </w:pPr>
      <w:bookmarkStart w:id="229" w:name="_Toc351055079"/>
      <w:bookmarkStart w:id="230" w:name="_Toc351141357"/>
      <w:bookmarkStart w:id="231" w:name="_Toc351743247"/>
      <w:r w:rsidRPr="00CF74BA">
        <w:lastRenderedPageBreak/>
        <w:t xml:space="preserve">SEZNAM </w:t>
      </w:r>
      <w:r w:rsidR="00040CA7" w:rsidRPr="00CF74BA">
        <w:t>PŘÍLOH</w:t>
      </w:r>
      <w:bookmarkEnd w:id="229"/>
      <w:bookmarkEnd w:id="230"/>
      <w:bookmarkEnd w:id="231"/>
    </w:p>
    <w:p w:rsidR="0034659B" w:rsidRPr="000A16C5" w:rsidRDefault="0034659B" w:rsidP="006F3E5E">
      <w:pPr>
        <w:rPr>
          <w:rFonts w:ascii="Times New Roman" w:hAnsi="Times New Roman" w:cs="Times New Roman"/>
          <w:b/>
          <w:i/>
          <w:sz w:val="24"/>
          <w:szCs w:val="24"/>
        </w:rPr>
      </w:pPr>
      <w:r w:rsidRPr="000A16C5">
        <w:rPr>
          <w:rFonts w:ascii="Times New Roman" w:hAnsi="Times New Roman" w:cs="Times New Roman"/>
          <w:i/>
          <w:sz w:val="24"/>
          <w:szCs w:val="24"/>
        </w:rPr>
        <w:t>Příloha č. 1</w:t>
      </w:r>
      <w:r w:rsidRPr="000A16C5">
        <w:rPr>
          <w:rFonts w:ascii="Times New Roman" w:hAnsi="Times New Roman" w:cs="Times New Roman"/>
          <w:i/>
          <w:sz w:val="24"/>
          <w:szCs w:val="24"/>
        </w:rPr>
        <w:tab/>
        <w:t>Přiznání k dani darovací</w:t>
      </w:r>
    </w:p>
    <w:p w:rsidR="002D3778" w:rsidRPr="000A16C5" w:rsidRDefault="0034659B" w:rsidP="006F3E5E">
      <w:pPr>
        <w:rPr>
          <w:rFonts w:ascii="Times New Roman" w:hAnsi="Times New Roman" w:cs="Times New Roman"/>
          <w:i/>
          <w:sz w:val="24"/>
          <w:szCs w:val="24"/>
        </w:rPr>
      </w:pPr>
      <w:r w:rsidRPr="000A16C5">
        <w:rPr>
          <w:rFonts w:ascii="Times New Roman" w:hAnsi="Times New Roman" w:cs="Times New Roman"/>
          <w:i/>
          <w:sz w:val="24"/>
          <w:szCs w:val="24"/>
        </w:rPr>
        <w:t xml:space="preserve">Příloha </w:t>
      </w:r>
      <w:proofErr w:type="gramStart"/>
      <w:r w:rsidRPr="000A16C5">
        <w:rPr>
          <w:rFonts w:ascii="Times New Roman" w:hAnsi="Times New Roman" w:cs="Times New Roman"/>
          <w:i/>
          <w:sz w:val="24"/>
          <w:szCs w:val="24"/>
        </w:rPr>
        <w:t>č. 2</w:t>
      </w:r>
      <w:r w:rsidRPr="000A16C5">
        <w:rPr>
          <w:rFonts w:ascii="Times New Roman" w:hAnsi="Times New Roman" w:cs="Times New Roman"/>
          <w:i/>
          <w:sz w:val="24"/>
          <w:szCs w:val="24"/>
        </w:rPr>
        <w:tab/>
        <w:t>Přihláška</w:t>
      </w:r>
      <w:proofErr w:type="gramEnd"/>
      <w:r w:rsidRPr="000A16C5">
        <w:rPr>
          <w:rFonts w:ascii="Times New Roman" w:hAnsi="Times New Roman" w:cs="Times New Roman"/>
          <w:i/>
          <w:sz w:val="24"/>
          <w:szCs w:val="24"/>
        </w:rPr>
        <w:t xml:space="preserve"> k registraci k dani z přidané hodnoty</w:t>
      </w:r>
    </w:p>
    <w:p w:rsidR="0034659B" w:rsidRPr="000A16C5" w:rsidRDefault="0034659B" w:rsidP="006F3E5E">
      <w:pPr>
        <w:rPr>
          <w:rFonts w:ascii="Times New Roman" w:hAnsi="Times New Roman" w:cs="Times New Roman"/>
          <w:i/>
          <w:sz w:val="24"/>
          <w:szCs w:val="24"/>
        </w:rPr>
      </w:pPr>
      <w:r w:rsidRPr="000A16C5">
        <w:rPr>
          <w:rFonts w:ascii="Times New Roman" w:hAnsi="Times New Roman" w:cs="Times New Roman"/>
          <w:i/>
          <w:sz w:val="24"/>
          <w:szCs w:val="24"/>
        </w:rPr>
        <w:t xml:space="preserve">Příloha </w:t>
      </w:r>
      <w:proofErr w:type="gramStart"/>
      <w:r w:rsidRPr="000A16C5">
        <w:rPr>
          <w:rFonts w:ascii="Times New Roman" w:hAnsi="Times New Roman" w:cs="Times New Roman"/>
          <w:i/>
          <w:sz w:val="24"/>
          <w:szCs w:val="24"/>
        </w:rPr>
        <w:t>č. 3</w:t>
      </w:r>
      <w:r w:rsidRPr="000A16C5">
        <w:rPr>
          <w:rFonts w:ascii="Times New Roman" w:hAnsi="Times New Roman" w:cs="Times New Roman"/>
          <w:i/>
          <w:sz w:val="24"/>
          <w:szCs w:val="24"/>
        </w:rPr>
        <w:tab/>
        <w:t>Přihláška</w:t>
      </w:r>
      <w:proofErr w:type="gramEnd"/>
      <w:r w:rsidRPr="000A16C5">
        <w:rPr>
          <w:rFonts w:ascii="Times New Roman" w:hAnsi="Times New Roman" w:cs="Times New Roman"/>
          <w:i/>
          <w:sz w:val="24"/>
          <w:szCs w:val="24"/>
        </w:rPr>
        <w:t xml:space="preserve"> k registraci pro právnické osoby</w:t>
      </w: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2D3778" w:rsidRPr="00CF74BA" w:rsidRDefault="002D3778"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pPr>
        <w:rPr>
          <w:rFonts w:ascii="Times New Roman" w:hAnsi="Times New Roman" w:cs="Times New Roman"/>
          <w:b/>
          <w:sz w:val="24"/>
          <w:szCs w:val="24"/>
        </w:rPr>
      </w:pPr>
      <w:r>
        <w:rPr>
          <w:rFonts w:ascii="Times New Roman" w:hAnsi="Times New Roman" w:cs="Times New Roman"/>
          <w:b/>
          <w:sz w:val="24"/>
          <w:szCs w:val="24"/>
        </w:rPr>
        <w:br w:type="page"/>
      </w:r>
    </w:p>
    <w:p w:rsidR="000C5856" w:rsidRPr="006F3B70" w:rsidRDefault="006F3B70" w:rsidP="006F3B70">
      <w:pPr>
        <w:jc w:val="left"/>
        <w:rPr>
          <w:rFonts w:ascii="Times New Roman" w:hAnsi="Times New Roman" w:cs="Times New Roman"/>
          <w:i/>
          <w:sz w:val="24"/>
          <w:szCs w:val="24"/>
        </w:rPr>
      </w:pPr>
      <w:r w:rsidRPr="000A16C5">
        <w:rPr>
          <w:rFonts w:ascii="Times New Roman" w:hAnsi="Times New Roman" w:cs="Times New Roman"/>
          <w:i/>
          <w:sz w:val="24"/>
          <w:szCs w:val="24"/>
        </w:rPr>
        <w:lastRenderedPageBreak/>
        <w:t>Příloha č. 1</w:t>
      </w:r>
      <w:r w:rsidRPr="000A16C5">
        <w:rPr>
          <w:rFonts w:ascii="Times New Roman" w:hAnsi="Times New Roman" w:cs="Times New Roman"/>
          <w:i/>
          <w:sz w:val="24"/>
          <w:szCs w:val="24"/>
        </w:rPr>
        <w:tab/>
        <w:t>Přiznání k dani darovací</w:t>
      </w:r>
      <w:r w:rsidR="000C5856">
        <w:rPr>
          <w:rFonts w:ascii="Times New Roman" w:hAnsi="Times New Roman" w:cs="Times New Roman"/>
          <w:b/>
          <w:noProof/>
          <w:sz w:val="24"/>
          <w:szCs w:val="24"/>
          <w:lang w:eastAsia="cs-CZ"/>
        </w:rPr>
        <w:drawing>
          <wp:inline distT="0" distB="0" distL="0" distR="0" wp14:anchorId="36161E37" wp14:editId="0991F1D6">
            <wp:extent cx="5398770" cy="7633335"/>
            <wp:effectExtent l="0" t="0" r="0" b="5715"/>
            <wp:docPr id="8" name="Obrázek 8" descr="E:\BP k tisku\přiznání k dani darovací\cds_ddar_priznani_MFin_5512_vzor_5_Strán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P k tisku\přiznání k dani darovací\cds_ddar_priznani_MFin_5512_vzor_5_Stránka_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98770" cy="7633335"/>
                    </a:xfrm>
                    <a:prstGeom prst="rect">
                      <a:avLst/>
                    </a:prstGeom>
                    <a:noFill/>
                    <a:ln>
                      <a:noFill/>
                    </a:ln>
                  </pic:spPr>
                </pic:pic>
              </a:graphicData>
            </a:graphic>
          </wp:inline>
        </w:drawing>
      </w:r>
      <w:r w:rsidR="000C5856">
        <w:rPr>
          <w:rFonts w:ascii="Times New Roman" w:hAnsi="Times New Roman" w:cs="Times New Roman"/>
          <w:b/>
          <w:noProof/>
          <w:sz w:val="24"/>
          <w:szCs w:val="24"/>
          <w:lang w:eastAsia="cs-CZ"/>
        </w:rPr>
        <w:lastRenderedPageBreak/>
        <w:drawing>
          <wp:inline distT="0" distB="0" distL="0" distR="0" wp14:anchorId="3EF747A7" wp14:editId="2F84B240">
            <wp:extent cx="5403215" cy="7635875"/>
            <wp:effectExtent l="0" t="0" r="6985" b="3175"/>
            <wp:docPr id="9" name="Obrázek 9" descr="E:\BP k tisku\přiznání k dani darovací\cds_ddar_priznani_MFin_5512_vzor_5_Strán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P k tisku\přiznání k dani darovací\cds_ddar_priznani_MFin_5512_vzor_5_Stránka_2.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3215" cy="7635875"/>
                    </a:xfrm>
                    <a:prstGeom prst="rect">
                      <a:avLst/>
                    </a:prstGeom>
                    <a:noFill/>
                    <a:ln>
                      <a:noFill/>
                    </a:ln>
                  </pic:spPr>
                </pic:pic>
              </a:graphicData>
            </a:graphic>
          </wp:inline>
        </w:drawing>
      </w: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r>
        <w:rPr>
          <w:rFonts w:ascii="Times New Roman" w:hAnsi="Times New Roman" w:cs="Times New Roman"/>
          <w:b/>
          <w:noProof/>
          <w:sz w:val="24"/>
          <w:szCs w:val="24"/>
          <w:lang w:eastAsia="cs-CZ"/>
        </w:rPr>
        <w:lastRenderedPageBreak/>
        <w:drawing>
          <wp:inline distT="0" distB="0" distL="0" distR="0">
            <wp:extent cx="5403215" cy="7635875"/>
            <wp:effectExtent l="0" t="0" r="6985" b="3175"/>
            <wp:docPr id="12" name="Obrázek 12" descr="E:\BP k tisku\přiznání k dani darovací\cds_ddar_priznani_MFin_5512_vzor_5_Strán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P k tisku\přiznání k dani darovací\cds_ddar_priznani_MFin_5512_vzor_5_Stránka_3.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03215" cy="7635875"/>
                    </a:xfrm>
                    <a:prstGeom prst="rect">
                      <a:avLst/>
                    </a:prstGeom>
                    <a:noFill/>
                    <a:ln>
                      <a:noFill/>
                    </a:ln>
                  </pic:spPr>
                </pic:pic>
              </a:graphicData>
            </a:graphic>
          </wp:inline>
        </w:drawing>
      </w:r>
      <w:r>
        <w:rPr>
          <w:rFonts w:ascii="Times New Roman" w:hAnsi="Times New Roman" w:cs="Times New Roman"/>
          <w:b/>
          <w:noProof/>
          <w:sz w:val="24"/>
          <w:szCs w:val="24"/>
          <w:lang w:eastAsia="cs-CZ"/>
        </w:rPr>
        <w:lastRenderedPageBreak/>
        <w:drawing>
          <wp:inline distT="0" distB="0" distL="0" distR="0">
            <wp:extent cx="5403215" cy="7635875"/>
            <wp:effectExtent l="0" t="0" r="6985" b="3175"/>
            <wp:docPr id="14" name="Obrázek 14" descr="E:\BP k tisku\přiznání k dani darovací\cds_ddar_priznani_MFin_5512_vzor_5_Stránk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P k tisku\přiznání k dani darovací\cds_ddar_priznani_MFin_5512_vzor_5_Stránka_4.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03215" cy="7635875"/>
                    </a:xfrm>
                    <a:prstGeom prst="rect">
                      <a:avLst/>
                    </a:prstGeom>
                    <a:noFill/>
                    <a:ln>
                      <a:noFill/>
                    </a:ln>
                  </pic:spPr>
                </pic:pic>
              </a:graphicData>
            </a:graphic>
          </wp:inline>
        </w:drawing>
      </w: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6F3B70" w:rsidP="006F3E5E">
      <w:pPr>
        <w:rPr>
          <w:rFonts w:ascii="Times New Roman" w:hAnsi="Times New Roman" w:cs="Times New Roman"/>
          <w:i/>
          <w:sz w:val="24"/>
          <w:szCs w:val="24"/>
        </w:rPr>
      </w:pPr>
      <w:r w:rsidRPr="000A16C5">
        <w:rPr>
          <w:rFonts w:ascii="Times New Roman" w:hAnsi="Times New Roman" w:cs="Times New Roman"/>
          <w:i/>
          <w:sz w:val="24"/>
          <w:szCs w:val="24"/>
        </w:rPr>
        <w:lastRenderedPageBreak/>
        <w:t xml:space="preserve">Příloha </w:t>
      </w:r>
      <w:proofErr w:type="gramStart"/>
      <w:r w:rsidRPr="000A16C5">
        <w:rPr>
          <w:rFonts w:ascii="Times New Roman" w:hAnsi="Times New Roman" w:cs="Times New Roman"/>
          <w:i/>
          <w:sz w:val="24"/>
          <w:szCs w:val="24"/>
        </w:rPr>
        <w:t>č. 2</w:t>
      </w:r>
      <w:r w:rsidRPr="000A16C5">
        <w:rPr>
          <w:rFonts w:ascii="Times New Roman" w:hAnsi="Times New Roman" w:cs="Times New Roman"/>
          <w:i/>
          <w:sz w:val="24"/>
          <w:szCs w:val="24"/>
        </w:rPr>
        <w:tab/>
        <w:t>Přihláška</w:t>
      </w:r>
      <w:proofErr w:type="gramEnd"/>
      <w:r w:rsidRPr="000A16C5">
        <w:rPr>
          <w:rFonts w:ascii="Times New Roman" w:hAnsi="Times New Roman" w:cs="Times New Roman"/>
          <w:i/>
          <w:sz w:val="24"/>
          <w:szCs w:val="24"/>
        </w:rPr>
        <w:t xml:space="preserve"> k registraci k dani z přidané hodnoty</w:t>
      </w:r>
    </w:p>
    <w:p w:rsidR="006F3B70" w:rsidRDefault="006F3B70" w:rsidP="006F3E5E">
      <w:pPr>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5399405" cy="7641590"/>
            <wp:effectExtent l="0" t="0" r="0" b="0"/>
            <wp:docPr id="17" name="Obrázek 17" descr="E:\BP k tisku\Přihláška k registraci k dani z přidané hodnoty\5104_5_Strán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BP k tisku\Přihláška k registraci k dani z přidané hodnoty\5104_5_Stránka_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99405" cy="7641590"/>
                    </a:xfrm>
                    <a:prstGeom prst="rect">
                      <a:avLst/>
                    </a:prstGeom>
                    <a:noFill/>
                    <a:ln>
                      <a:noFill/>
                    </a:ln>
                  </pic:spPr>
                </pic:pic>
              </a:graphicData>
            </a:graphic>
          </wp:inline>
        </w:drawing>
      </w:r>
    </w:p>
    <w:p w:rsidR="006F3B70" w:rsidRDefault="006F3B70" w:rsidP="006F3E5E">
      <w:pPr>
        <w:rPr>
          <w:rFonts w:ascii="Times New Roman" w:hAnsi="Times New Roman" w:cs="Times New Roman"/>
          <w:b/>
          <w:sz w:val="24"/>
          <w:szCs w:val="24"/>
        </w:rPr>
      </w:pPr>
      <w:r>
        <w:rPr>
          <w:rFonts w:ascii="Times New Roman" w:hAnsi="Times New Roman" w:cs="Times New Roman"/>
          <w:b/>
          <w:noProof/>
          <w:sz w:val="24"/>
          <w:szCs w:val="24"/>
          <w:lang w:eastAsia="cs-CZ"/>
        </w:rPr>
        <w:lastRenderedPageBreak/>
        <w:drawing>
          <wp:inline distT="0" distB="0" distL="0" distR="0">
            <wp:extent cx="5399405" cy="7641590"/>
            <wp:effectExtent l="0" t="0" r="0" b="0"/>
            <wp:docPr id="18" name="Obrázek 18" descr="E:\BP k tisku\Přihláška k registraci k dani z přidané hodnoty\5104_5_Strán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P k tisku\Přihláška k registraci k dani z přidané hodnoty\5104_5_Stránka_2.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99405" cy="7641590"/>
                    </a:xfrm>
                    <a:prstGeom prst="rect">
                      <a:avLst/>
                    </a:prstGeom>
                    <a:noFill/>
                    <a:ln>
                      <a:noFill/>
                    </a:ln>
                  </pic:spPr>
                </pic:pic>
              </a:graphicData>
            </a:graphic>
          </wp:inline>
        </w:drawing>
      </w: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6F3B70" w:rsidRPr="000A16C5" w:rsidRDefault="006F3B70" w:rsidP="006F3B70">
      <w:pPr>
        <w:rPr>
          <w:rFonts w:ascii="Times New Roman" w:hAnsi="Times New Roman" w:cs="Times New Roman"/>
          <w:i/>
          <w:sz w:val="24"/>
          <w:szCs w:val="24"/>
        </w:rPr>
      </w:pPr>
      <w:r w:rsidRPr="000A16C5">
        <w:rPr>
          <w:rFonts w:ascii="Times New Roman" w:hAnsi="Times New Roman" w:cs="Times New Roman"/>
          <w:i/>
          <w:sz w:val="24"/>
          <w:szCs w:val="24"/>
        </w:rPr>
        <w:lastRenderedPageBreak/>
        <w:t xml:space="preserve">Příloha </w:t>
      </w:r>
      <w:proofErr w:type="gramStart"/>
      <w:r w:rsidRPr="000A16C5">
        <w:rPr>
          <w:rFonts w:ascii="Times New Roman" w:hAnsi="Times New Roman" w:cs="Times New Roman"/>
          <w:i/>
          <w:sz w:val="24"/>
          <w:szCs w:val="24"/>
        </w:rPr>
        <w:t>č. 3</w:t>
      </w:r>
      <w:r w:rsidRPr="000A16C5">
        <w:rPr>
          <w:rFonts w:ascii="Times New Roman" w:hAnsi="Times New Roman" w:cs="Times New Roman"/>
          <w:i/>
          <w:sz w:val="24"/>
          <w:szCs w:val="24"/>
        </w:rPr>
        <w:tab/>
        <w:t>Přihláška</w:t>
      </w:r>
      <w:proofErr w:type="gramEnd"/>
      <w:r w:rsidRPr="000A16C5">
        <w:rPr>
          <w:rFonts w:ascii="Times New Roman" w:hAnsi="Times New Roman" w:cs="Times New Roman"/>
          <w:i/>
          <w:sz w:val="24"/>
          <w:szCs w:val="24"/>
        </w:rPr>
        <w:t xml:space="preserve"> k registraci pro právnické osoby</w:t>
      </w:r>
    </w:p>
    <w:p w:rsidR="000C5856" w:rsidRDefault="006F3B70" w:rsidP="006F3E5E">
      <w:pPr>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extent cx="5399405" cy="7641590"/>
            <wp:effectExtent l="0" t="0" r="0" b="0"/>
            <wp:docPr id="19" name="Obrázek 19" descr="E:\BP k tisku\Přihláška k registraci pro právnické osoby\cds_prihlaska_k_registraci_pro_po_mfin5102_vzor_16_Strán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BP k tisku\Přihláška k registraci pro právnické osoby\cds_prihlaska_k_registraci_pro_po_mfin5102_vzor_16_Stránka_1.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99405" cy="7641590"/>
                    </a:xfrm>
                    <a:prstGeom prst="rect">
                      <a:avLst/>
                    </a:prstGeom>
                    <a:noFill/>
                    <a:ln>
                      <a:noFill/>
                    </a:ln>
                  </pic:spPr>
                </pic:pic>
              </a:graphicData>
            </a:graphic>
          </wp:inline>
        </w:drawing>
      </w:r>
    </w:p>
    <w:p w:rsidR="006F3B70" w:rsidRDefault="006F3B70"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6F3B70" w:rsidP="006F3E5E">
      <w:pPr>
        <w:rPr>
          <w:rFonts w:ascii="Times New Roman" w:hAnsi="Times New Roman" w:cs="Times New Roman"/>
          <w:b/>
          <w:sz w:val="24"/>
          <w:szCs w:val="24"/>
        </w:rPr>
      </w:pPr>
      <w:r>
        <w:rPr>
          <w:rFonts w:ascii="Times New Roman" w:hAnsi="Times New Roman" w:cs="Times New Roman"/>
          <w:b/>
          <w:noProof/>
          <w:sz w:val="24"/>
          <w:szCs w:val="24"/>
          <w:lang w:eastAsia="cs-CZ"/>
        </w:rPr>
        <w:lastRenderedPageBreak/>
        <w:drawing>
          <wp:inline distT="0" distB="0" distL="0" distR="0">
            <wp:extent cx="5399405" cy="7641590"/>
            <wp:effectExtent l="0" t="0" r="0" b="0"/>
            <wp:docPr id="20" name="Obrázek 20" descr="E:\BP k tisku\Přihláška k registraci pro právnické osoby\cds_prihlaska_k_registraci_pro_po_mfin5102_vzor_16_Strán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BP k tisku\Přihláška k registraci pro právnické osoby\cds_prihlaska_k_registraci_pro_po_mfin5102_vzor_16_Stránka_2.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99405" cy="7641590"/>
                    </a:xfrm>
                    <a:prstGeom prst="rect">
                      <a:avLst/>
                    </a:prstGeom>
                    <a:noFill/>
                    <a:ln>
                      <a:noFill/>
                    </a:ln>
                  </pic:spPr>
                </pic:pic>
              </a:graphicData>
            </a:graphic>
          </wp:inline>
        </w:drawing>
      </w:r>
    </w:p>
    <w:p w:rsidR="006F3B70" w:rsidRDefault="006F3B70"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D23645" w:rsidP="006F3E5E">
      <w:pPr>
        <w:rPr>
          <w:rFonts w:ascii="Times New Roman" w:hAnsi="Times New Roman" w:cs="Times New Roman"/>
          <w:b/>
          <w:sz w:val="24"/>
          <w:szCs w:val="24"/>
        </w:rPr>
      </w:pPr>
      <w:r>
        <w:rPr>
          <w:rFonts w:ascii="Times New Roman" w:hAnsi="Times New Roman" w:cs="Times New Roman"/>
          <w:b/>
          <w:noProof/>
          <w:sz w:val="24"/>
          <w:szCs w:val="24"/>
          <w:lang w:eastAsia="cs-CZ"/>
        </w:rPr>
        <w:lastRenderedPageBreak/>
        <w:drawing>
          <wp:inline distT="0" distB="0" distL="0" distR="0">
            <wp:extent cx="5399405" cy="7641590"/>
            <wp:effectExtent l="0" t="0" r="0" b="0"/>
            <wp:docPr id="21" name="Obrázek 21" descr="E:\BP k tisku\Přihláška k registraci pro právnické osoby\cds_prihlaska_k_registraci_pro_po_mfin5102_vzor_16_Strán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BP k tisku\Přihláška k registraci pro právnické osoby\cds_prihlaska_k_registraci_pro_po_mfin5102_vzor_16_Stránka_3.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99405" cy="7641590"/>
                    </a:xfrm>
                    <a:prstGeom prst="rect">
                      <a:avLst/>
                    </a:prstGeom>
                    <a:noFill/>
                    <a:ln>
                      <a:noFill/>
                    </a:ln>
                  </pic:spPr>
                </pic:pic>
              </a:graphicData>
            </a:graphic>
          </wp:inline>
        </w:drawing>
      </w:r>
    </w:p>
    <w:p w:rsidR="00D23645" w:rsidRDefault="00D23645"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0C5856" w:rsidRDefault="000C5856" w:rsidP="006F3E5E">
      <w:pPr>
        <w:rPr>
          <w:rFonts w:ascii="Times New Roman" w:hAnsi="Times New Roman" w:cs="Times New Roman"/>
          <w:b/>
          <w:sz w:val="24"/>
          <w:szCs w:val="24"/>
        </w:rPr>
      </w:pPr>
    </w:p>
    <w:p w:rsidR="00D23645" w:rsidRPr="00CF74BA" w:rsidRDefault="00D23645" w:rsidP="00D23645">
      <w:pPr>
        <w:rPr>
          <w:rFonts w:ascii="Times New Roman" w:hAnsi="Times New Roman" w:cs="Times New Roman"/>
          <w:b/>
          <w:sz w:val="24"/>
          <w:szCs w:val="24"/>
        </w:rPr>
      </w:pPr>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Jméno a příjmení autora:</w:t>
      </w:r>
      <w:r w:rsidRPr="00CF74BA">
        <w:rPr>
          <w:rFonts w:ascii="Times New Roman" w:hAnsi="Times New Roman" w:cs="Times New Roman"/>
          <w:sz w:val="24"/>
          <w:szCs w:val="24"/>
        </w:rPr>
        <w:tab/>
      </w:r>
      <w:r w:rsidRPr="00CF74BA">
        <w:rPr>
          <w:rFonts w:ascii="Times New Roman" w:hAnsi="Times New Roman" w:cs="Times New Roman"/>
          <w:sz w:val="24"/>
          <w:szCs w:val="24"/>
        </w:rPr>
        <w:tab/>
      </w:r>
      <w:r>
        <w:rPr>
          <w:rFonts w:ascii="Times New Roman" w:hAnsi="Times New Roman" w:cs="Times New Roman"/>
          <w:sz w:val="24"/>
          <w:szCs w:val="24"/>
        </w:rPr>
        <w:tab/>
      </w:r>
      <w:r w:rsidRPr="00CF74BA">
        <w:rPr>
          <w:rFonts w:ascii="Times New Roman" w:hAnsi="Times New Roman" w:cs="Times New Roman"/>
          <w:sz w:val="24"/>
          <w:szCs w:val="24"/>
        </w:rPr>
        <w:t xml:space="preserve">Andrea Dobiášová, </w:t>
      </w:r>
      <w:proofErr w:type="spellStart"/>
      <w:r w:rsidRPr="00CF74BA">
        <w:rPr>
          <w:rFonts w:ascii="Times New Roman" w:hAnsi="Times New Roman" w:cs="Times New Roman"/>
          <w:sz w:val="24"/>
          <w:szCs w:val="24"/>
        </w:rPr>
        <w:t>DiS</w:t>
      </w:r>
      <w:proofErr w:type="spellEnd"/>
      <w:r w:rsidRPr="00CF74BA">
        <w:rPr>
          <w:rFonts w:ascii="Times New Roman" w:hAnsi="Times New Roman" w:cs="Times New Roman"/>
          <w:sz w:val="24"/>
          <w:szCs w:val="24"/>
        </w:rPr>
        <w:t>.</w:t>
      </w:r>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Název katedry a fakulty:</w:t>
      </w:r>
      <w:r w:rsidRPr="00CF74BA">
        <w:rPr>
          <w:rFonts w:ascii="Times New Roman" w:hAnsi="Times New Roman" w:cs="Times New Roman"/>
          <w:sz w:val="24"/>
          <w:szCs w:val="24"/>
        </w:rPr>
        <w:tab/>
      </w:r>
      <w:r w:rsidRPr="00CF74BA">
        <w:rPr>
          <w:rFonts w:ascii="Times New Roman" w:hAnsi="Times New Roman" w:cs="Times New Roman"/>
          <w:sz w:val="24"/>
          <w:szCs w:val="24"/>
        </w:rPr>
        <w:tab/>
      </w:r>
      <w:r>
        <w:rPr>
          <w:rFonts w:ascii="Times New Roman" w:hAnsi="Times New Roman" w:cs="Times New Roman"/>
          <w:sz w:val="24"/>
          <w:szCs w:val="24"/>
        </w:rPr>
        <w:tab/>
      </w:r>
      <w:r w:rsidRPr="00CF74BA">
        <w:rPr>
          <w:rFonts w:ascii="Times New Roman" w:hAnsi="Times New Roman" w:cs="Times New Roman"/>
          <w:sz w:val="24"/>
          <w:szCs w:val="24"/>
        </w:rPr>
        <w:t>Filozofická fakulta, katedra sociologie a andragogiky</w:t>
      </w:r>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Název diplomové práce:</w:t>
      </w:r>
      <w:r w:rsidRPr="00CF74BA">
        <w:rPr>
          <w:rFonts w:ascii="Times New Roman" w:hAnsi="Times New Roman" w:cs="Times New Roman"/>
          <w:sz w:val="24"/>
          <w:szCs w:val="24"/>
        </w:rPr>
        <w:tab/>
      </w:r>
      <w:r w:rsidRPr="00CF74BA">
        <w:rPr>
          <w:rFonts w:ascii="Times New Roman" w:hAnsi="Times New Roman" w:cs="Times New Roman"/>
          <w:sz w:val="24"/>
          <w:szCs w:val="24"/>
        </w:rPr>
        <w:tab/>
      </w:r>
      <w:r>
        <w:rPr>
          <w:rFonts w:ascii="Times New Roman" w:hAnsi="Times New Roman" w:cs="Times New Roman"/>
          <w:sz w:val="24"/>
          <w:szCs w:val="24"/>
        </w:rPr>
        <w:tab/>
      </w:r>
      <w:r w:rsidRPr="00CF74BA">
        <w:rPr>
          <w:rFonts w:ascii="Times New Roman" w:hAnsi="Times New Roman" w:cs="Times New Roman"/>
          <w:sz w:val="24"/>
          <w:szCs w:val="24"/>
        </w:rPr>
        <w:t>Vliv daňové soustavy na hospodaření školy</w:t>
      </w:r>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Vedoucí práce:</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74BA">
        <w:rPr>
          <w:rFonts w:ascii="Times New Roman" w:hAnsi="Times New Roman" w:cs="Times New Roman"/>
          <w:sz w:val="24"/>
          <w:szCs w:val="24"/>
        </w:rPr>
        <w:t>Ing. Milana Otrusinová, Ph.D.</w:t>
      </w:r>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 xml:space="preserve">Počet znaků: </w:t>
      </w:r>
      <w:r w:rsidRPr="00CF74BA">
        <w:rPr>
          <w:rFonts w:ascii="Times New Roman" w:hAnsi="Times New Roman" w:cs="Times New Roman"/>
          <w:sz w:val="24"/>
          <w:szCs w:val="24"/>
        </w:rPr>
        <w:tab/>
      </w:r>
      <w:r w:rsidRPr="00CF74BA">
        <w:rPr>
          <w:rFonts w:ascii="Times New Roman" w:hAnsi="Times New Roman" w:cs="Times New Roman"/>
          <w:sz w:val="24"/>
          <w:szCs w:val="24"/>
        </w:rPr>
        <w:tab/>
      </w:r>
      <w:r w:rsidRPr="00CF74B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86 0</w:t>
      </w:r>
      <w:r w:rsidR="00903ED4">
        <w:rPr>
          <w:rFonts w:ascii="Times New Roman" w:hAnsi="Times New Roman" w:cs="Times New Roman"/>
          <w:sz w:val="24"/>
          <w:szCs w:val="24"/>
        </w:rPr>
        <w:t>26</w:t>
      </w:r>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Počet příloh: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Počet titulů použité literatury:</w:t>
      </w:r>
      <w:r w:rsidRPr="00CF74BA">
        <w:rPr>
          <w:rFonts w:ascii="Times New Roman" w:hAnsi="Times New Roman" w:cs="Times New Roman"/>
          <w:sz w:val="24"/>
          <w:szCs w:val="24"/>
        </w:rPr>
        <w:tab/>
        <w:t>25</w:t>
      </w:r>
    </w:p>
    <w:p w:rsidR="00D23645" w:rsidRDefault="00D23645" w:rsidP="00D23645">
      <w:pPr>
        <w:rPr>
          <w:rFonts w:ascii="Times New Roman" w:hAnsi="Times New Roman" w:cs="Times New Roman"/>
          <w:b/>
          <w:sz w:val="24"/>
          <w:szCs w:val="24"/>
        </w:rPr>
      </w:pPr>
      <w:bookmarkStart w:id="232" w:name="_Toc351141348"/>
      <w:bookmarkStart w:id="233" w:name="_Toc351055070"/>
    </w:p>
    <w:p w:rsidR="00D23645" w:rsidRPr="00A913F6" w:rsidRDefault="00D23645" w:rsidP="00D23645">
      <w:pPr>
        <w:rPr>
          <w:rFonts w:ascii="Times New Roman" w:hAnsi="Times New Roman" w:cs="Times New Roman"/>
          <w:b/>
          <w:sz w:val="24"/>
          <w:szCs w:val="24"/>
        </w:rPr>
      </w:pPr>
      <w:r w:rsidRPr="00A913F6">
        <w:rPr>
          <w:rFonts w:ascii="Times New Roman" w:hAnsi="Times New Roman" w:cs="Times New Roman"/>
          <w:b/>
          <w:sz w:val="24"/>
          <w:szCs w:val="24"/>
        </w:rPr>
        <w:t>Klíčová slova</w:t>
      </w:r>
      <w:bookmarkEnd w:id="232"/>
    </w:p>
    <w:bookmarkEnd w:id="233"/>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Daňová soustava, daň, příspěvková organizace, DPH, zřizovatel, škola, ekonomická činnost, základ daně, obrat, předmět daně, plátce, registrace, příjem, výnos.</w:t>
      </w:r>
    </w:p>
    <w:p w:rsidR="00D23645" w:rsidRDefault="00D23645" w:rsidP="00D23645">
      <w:pPr>
        <w:rPr>
          <w:rFonts w:ascii="Times New Roman" w:hAnsi="Times New Roman" w:cs="Times New Roman"/>
          <w:b/>
          <w:sz w:val="24"/>
          <w:szCs w:val="24"/>
        </w:rPr>
      </w:pPr>
      <w:bookmarkStart w:id="234" w:name="_Toc351141349"/>
      <w:bookmarkStart w:id="235" w:name="_Toc351055071"/>
    </w:p>
    <w:p w:rsidR="00D23645" w:rsidRPr="00A913F6" w:rsidRDefault="00D23645" w:rsidP="00D23645">
      <w:pPr>
        <w:rPr>
          <w:rFonts w:ascii="Times New Roman" w:hAnsi="Times New Roman" w:cs="Times New Roman"/>
          <w:b/>
          <w:sz w:val="24"/>
          <w:szCs w:val="24"/>
        </w:rPr>
      </w:pPr>
      <w:proofErr w:type="spellStart"/>
      <w:r w:rsidRPr="00A913F6">
        <w:rPr>
          <w:rFonts w:ascii="Times New Roman" w:hAnsi="Times New Roman" w:cs="Times New Roman"/>
          <w:b/>
          <w:sz w:val="24"/>
          <w:szCs w:val="24"/>
        </w:rPr>
        <w:t>Key</w:t>
      </w:r>
      <w:proofErr w:type="spellEnd"/>
      <w:r w:rsidRPr="00A913F6">
        <w:rPr>
          <w:rFonts w:ascii="Times New Roman" w:hAnsi="Times New Roman" w:cs="Times New Roman"/>
          <w:b/>
          <w:sz w:val="24"/>
          <w:szCs w:val="24"/>
        </w:rPr>
        <w:t xml:space="preserve"> </w:t>
      </w:r>
      <w:proofErr w:type="spellStart"/>
      <w:r w:rsidRPr="00A913F6">
        <w:rPr>
          <w:rFonts w:ascii="Times New Roman" w:hAnsi="Times New Roman" w:cs="Times New Roman"/>
          <w:b/>
          <w:sz w:val="24"/>
          <w:szCs w:val="24"/>
        </w:rPr>
        <w:t>words</w:t>
      </w:r>
      <w:bookmarkEnd w:id="234"/>
      <w:proofErr w:type="spellEnd"/>
    </w:p>
    <w:bookmarkEnd w:id="235"/>
    <w:p w:rsidR="00D23645" w:rsidRPr="00A913F6" w:rsidRDefault="00D23645" w:rsidP="00D23645">
      <w:pPr>
        <w:rPr>
          <w:rFonts w:ascii="Times New Roman" w:hAnsi="Times New Roman" w:cs="Times New Roman"/>
          <w:sz w:val="24"/>
          <w:szCs w:val="24"/>
        </w:rPr>
      </w:pPr>
      <w:r w:rsidRPr="00A913F6">
        <w:rPr>
          <w:rFonts w:ascii="Times New Roman" w:hAnsi="Times New Roman" w:cs="Times New Roman"/>
          <w:sz w:val="24"/>
          <w:szCs w:val="24"/>
        </w:rPr>
        <w:t xml:space="preserve">Tax </w:t>
      </w:r>
      <w:proofErr w:type="spellStart"/>
      <w:r w:rsidRPr="00A913F6">
        <w:rPr>
          <w:rFonts w:ascii="Times New Roman" w:hAnsi="Times New Roman" w:cs="Times New Roman"/>
          <w:sz w:val="24"/>
          <w:szCs w:val="24"/>
        </w:rPr>
        <w:t>system</w:t>
      </w:r>
      <w:proofErr w:type="spellEnd"/>
      <w:r w:rsidRPr="00A913F6">
        <w:rPr>
          <w:rFonts w:ascii="Times New Roman" w:hAnsi="Times New Roman" w:cs="Times New Roman"/>
          <w:sz w:val="24"/>
          <w:szCs w:val="24"/>
        </w:rPr>
        <w:t xml:space="preserve">, tax, </w:t>
      </w:r>
      <w:proofErr w:type="spellStart"/>
      <w:r w:rsidRPr="00A913F6">
        <w:rPr>
          <w:rFonts w:ascii="Times New Roman" w:hAnsi="Times New Roman" w:cs="Times New Roman"/>
          <w:sz w:val="24"/>
          <w:szCs w:val="24"/>
        </w:rPr>
        <w:t>allowance</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organization</w:t>
      </w:r>
      <w:proofErr w:type="spellEnd"/>
      <w:r w:rsidRPr="00A913F6">
        <w:rPr>
          <w:rFonts w:ascii="Times New Roman" w:hAnsi="Times New Roman" w:cs="Times New Roman"/>
          <w:sz w:val="24"/>
          <w:szCs w:val="24"/>
        </w:rPr>
        <w:t xml:space="preserve">, VAT, </w:t>
      </w:r>
      <w:proofErr w:type="spellStart"/>
      <w:r w:rsidRPr="00A913F6">
        <w:rPr>
          <w:rFonts w:ascii="Times New Roman" w:hAnsi="Times New Roman" w:cs="Times New Roman"/>
          <w:sz w:val="24"/>
          <w:szCs w:val="24"/>
        </w:rPr>
        <w:t>founder</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school</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economic</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activity</w:t>
      </w:r>
      <w:proofErr w:type="spellEnd"/>
      <w:r w:rsidRPr="00A913F6">
        <w:rPr>
          <w:rFonts w:ascii="Times New Roman" w:hAnsi="Times New Roman" w:cs="Times New Roman"/>
          <w:sz w:val="24"/>
          <w:szCs w:val="24"/>
        </w:rPr>
        <w:t xml:space="preserve">, tax base, </w:t>
      </w:r>
      <w:proofErr w:type="spellStart"/>
      <w:r w:rsidRPr="00A913F6">
        <w:rPr>
          <w:rFonts w:ascii="Times New Roman" w:hAnsi="Times New Roman" w:cs="Times New Roman"/>
          <w:sz w:val="24"/>
          <w:szCs w:val="24"/>
        </w:rPr>
        <w:t>turnover</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object</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of</w:t>
      </w:r>
      <w:proofErr w:type="spellEnd"/>
      <w:r w:rsidRPr="00A913F6">
        <w:rPr>
          <w:rFonts w:ascii="Times New Roman" w:hAnsi="Times New Roman" w:cs="Times New Roman"/>
          <w:sz w:val="24"/>
          <w:szCs w:val="24"/>
        </w:rPr>
        <w:t xml:space="preserve"> a tax, </w:t>
      </w:r>
      <w:proofErr w:type="spellStart"/>
      <w:r w:rsidRPr="00A913F6">
        <w:rPr>
          <w:rFonts w:ascii="Times New Roman" w:hAnsi="Times New Roman" w:cs="Times New Roman"/>
          <w:sz w:val="24"/>
          <w:szCs w:val="24"/>
        </w:rPr>
        <w:t>payer</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registration</w:t>
      </w:r>
      <w:proofErr w:type="spellEnd"/>
      <w:r w:rsidRPr="00A913F6">
        <w:rPr>
          <w:rFonts w:ascii="Times New Roman" w:hAnsi="Times New Roman" w:cs="Times New Roman"/>
          <w:sz w:val="24"/>
          <w:szCs w:val="24"/>
        </w:rPr>
        <w:t xml:space="preserve">, </w:t>
      </w:r>
      <w:proofErr w:type="spellStart"/>
      <w:r w:rsidRPr="00A913F6">
        <w:rPr>
          <w:rFonts w:ascii="Times New Roman" w:hAnsi="Times New Roman" w:cs="Times New Roman"/>
          <w:sz w:val="24"/>
          <w:szCs w:val="24"/>
        </w:rPr>
        <w:t>income</w:t>
      </w:r>
      <w:proofErr w:type="spellEnd"/>
      <w:r w:rsidRPr="00A913F6">
        <w:rPr>
          <w:rFonts w:ascii="Times New Roman" w:hAnsi="Times New Roman" w:cs="Times New Roman"/>
          <w:sz w:val="24"/>
          <w:szCs w:val="24"/>
        </w:rPr>
        <w:t xml:space="preserve">, profit. </w:t>
      </w:r>
    </w:p>
    <w:p w:rsidR="00D23645" w:rsidRPr="00CF74BA" w:rsidRDefault="00D23645" w:rsidP="00D23645">
      <w:pPr>
        <w:rPr>
          <w:rFonts w:ascii="Times New Roman" w:hAnsi="Times New Roman" w:cs="Times New Roman"/>
          <w:sz w:val="24"/>
          <w:szCs w:val="24"/>
          <w:lang w:val="en-US"/>
        </w:rPr>
      </w:pPr>
    </w:p>
    <w:p w:rsidR="00D23645" w:rsidRPr="00CF74BA" w:rsidRDefault="00D23645" w:rsidP="00D23645">
      <w:pPr>
        <w:pStyle w:val="Nadpis1"/>
        <w:numPr>
          <w:ilvl w:val="0"/>
          <w:numId w:val="0"/>
        </w:numPr>
        <w:ind w:left="432" w:hanging="432"/>
        <w:rPr>
          <w:rFonts w:eastAsiaTheme="minorHAnsi"/>
        </w:rPr>
      </w:pPr>
      <w:bookmarkStart w:id="236" w:name="_Toc351141350"/>
      <w:bookmarkStart w:id="237" w:name="_Toc351142469"/>
      <w:bookmarkStart w:id="238" w:name="_Toc351743248"/>
      <w:r>
        <w:rPr>
          <w:rFonts w:eastAsiaTheme="minorHAnsi"/>
          <w:caps w:val="0"/>
        </w:rPr>
        <w:t>ANOTACE</w:t>
      </w:r>
      <w:bookmarkEnd w:id="236"/>
      <w:bookmarkEnd w:id="237"/>
      <w:bookmarkEnd w:id="238"/>
    </w:p>
    <w:p w:rsidR="00D23645" w:rsidRPr="00CF74BA" w:rsidRDefault="00D23645" w:rsidP="00D23645">
      <w:pPr>
        <w:rPr>
          <w:rFonts w:ascii="Times New Roman" w:hAnsi="Times New Roman" w:cs="Times New Roman"/>
          <w:sz w:val="24"/>
          <w:szCs w:val="24"/>
        </w:rPr>
      </w:pPr>
      <w:r w:rsidRPr="00CF74BA">
        <w:rPr>
          <w:rFonts w:ascii="Times New Roman" w:hAnsi="Times New Roman" w:cs="Times New Roman"/>
          <w:sz w:val="24"/>
          <w:szCs w:val="24"/>
        </w:rPr>
        <w:t>Bakalářská práce se zabývá vlivem daňové soustavy na hospodaření školy. V teoretické části je zpracován celkový přehled o škole jako příspěvkové organizaci, jejím zřízení, povinnostech a právech. Dále je přiblížena daňová soustava, jednotlivé daně daňové soustavy a větší prostor je věnován dani z přidané hodnoty. V praktické části práce na základě analýzy dokladů je analyzována škola jako příspěvková organizace zřízena ÚSC, účetnictví dané školy, rozpočet a daňová problematika v organizaci. Na praktickém příkladu je provedena analýza předpokládaného vývoje obratu školy s ohledem na registraci k dani z přidané hodnoty. Z výsledků analýzy je stanoven další postup školy před a v průběhu registrace k dani z přidané hodnoty.</w:t>
      </w:r>
    </w:p>
    <w:p w:rsidR="00007A4F" w:rsidRDefault="00007A4F" w:rsidP="00007A4F">
      <w:pPr>
        <w:rPr>
          <w:rFonts w:ascii="Times New Roman" w:hAnsi="Times New Roman" w:cs="Times New Roman"/>
          <w:b/>
          <w:sz w:val="24"/>
          <w:szCs w:val="24"/>
          <w:lang w:val="en-US"/>
        </w:rPr>
      </w:pPr>
      <w:bookmarkStart w:id="239" w:name="_Toc351055073"/>
      <w:bookmarkStart w:id="240" w:name="_Toc351141351"/>
      <w:bookmarkStart w:id="241" w:name="_Toc351142470"/>
    </w:p>
    <w:p w:rsidR="00D23645" w:rsidRPr="00007A4F" w:rsidRDefault="00D23645" w:rsidP="00007A4F">
      <w:pPr>
        <w:rPr>
          <w:rFonts w:ascii="Times New Roman" w:hAnsi="Times New Roman" w:cs="Times New Roman"/>
          <w:b/>
          <w:sz w:val="32"/>
          <w:szCs w:val="32"/>
          <w:lang w:val="en-US"/>
        </w:rPr>
      </w:pPr>
      <w:r w:rsidRPr="00007A4F">
        <w:rPr>
          <w:rFonts w:ascii="Times New Roman" w:hAnsi="Times New Roman" w:cs="Times New Roman"/>
          <w:b/>
          <w:sz w:val="32"/>
          <w:szCs w:val="32"/>
          <w:lang w:val="en-US"/>
        </w:rPr>
        <w:t>ANNOTATION</w:t>
      </w:r>
      <w:bookmarkEnd w:id="239"/>
      <w:bookmarkEnd w:id="240"/>
      <w:bookmarkEnd w:id="241"/>
      <w:r w:rsidRPr="00007A4F">
        <w:rPr>
          <w:rFonts w:ascii="Times New Roman" w:hAnsi="Times New Roman" w:cs="Times New Roman"/>
          <w:b/>
          <w:sz w:val="32"/>
          <w:szCs w:val="32"/>
          <w:lang w:val="en-US"/>
        </w:rPr>
        <w:t xml:space="preserve"> </w:t>
      </w:r>
    </w:p>
    <w:p w:rsidR="00D23645" w:rsidRPr="00CF74BA" w:rsidRDefault="00D23645" w:rsidP="00D23645">
      <w:pPr>
        <w:rPr>
          <w:rFonts w:ascii="Times New Roman" w:hAnsi="Times New Roman" w:cs="Times New Roman"/>
          <w:sz w:val="24"/>
          <w:szCs w:val="24"/>
          <w:lang w:val="en-US"/>
        </w:rPr>
      </w:pPr>
      <w:r w:rsidRPr="00CF74BA">
        <w:rPr>
          <w:rFonts w:ascii="Times New Roman" w:hAnsi="Times New Roman" w:cs="Times New Roman"/>
          <w:sz w:val="24"/>
          <w:szCs w:val="24"/>
          <w:lang w:val="en-US"/>
        </w:rPr>
        <w:t xml:space="preserve">The bachelor’s thesis deals with the influence of a tax system on a school management. The theoretical part processes a general overview of a school as an allowance organization, its establishment, duties and privileges. Then a tax system and individual </w:t>
      </w:r>
      <w:r w:rsidRPr="00CF74BA">
        <w:rPr>
          <w:rFonts w:ascii="Times New Roman" w:hAnsi="Times New Roman" w:cs="Times New Roman"/>
          <w:sz w:val="24"/>
          <w:szCs w:val="24"/>
          <w:lang w:val="en-US"/>
        </w:rPr>
        <w:lastRenderedPageBreak/>
        <w:t xml:space="preserve">taxes of the tax system are discussed and VAT is focused on in more detail. The practical part analyses, based on an analysis of documents, the school as an allowance organization established by USC, accounting of the school, its budget and a tax area in the organization. An analysis of a supposed progress of the school turnover is made, considering registration of VAT and it is based on a practical example. Results of the analysis determine next progress of the school before and during the registration of VAT. </w:t>
      </w:r>
    </w:p>
    <w:p w:rsidR="00D23645" w:rsidRPr="00CF74BA" w:rsidRDefault="00D23645" w:rsidP="00D23645">
      <w:pPr>
        <w:rPr>
          <w:rFonts w:ascii="Times New Roman" w:hAnsi="Times New Roman" w:cs="Times New Roman"/>
          <w:b/>
          <w:sz w:val="24"/>
          <w:szCs w:val="24"/>
        </w:rPr>
      </w:pPr>
    </w:p>
    <w:p w:rsidR="00D23645" w:rsidRDefault="00D23645" w:rsidP="00D23645">
      <w:pPr>
        <w:rPr>
          <w:rFonts w:ascii="Times New Roman" w:eastAsia="Times New Roman" w:hAnsi="Times New Roman" w:cs="Times New Roman"/>
          <w:b/>
          <w:bCs/>
          <w:caps/>
          <w:kern w:val="36"/>
          <w:sz w:val="32"/>
          <w:szCs w:val="48"/>
          <w:lang w:eastAsia="cs-CZ"/>
        </w:rPr>
      </w:pPr>
    </w:p>
    <w:sectPr w:rsidR="00D23645" w:rsidSect="00AD1E13">
      <w:footerReference w:type="default" r:id="rId56"/>
      <w:pgSz w:w="11906" w:h="16838"/>
      <w:pgMar w:top="1418" w:right="1134" w:bottom="1418"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B6" w:rsidRDefault="00C80CB6" w:rsidP="00DD1B44">
      <w:pPr>
        <w:spacing w:line="240" w:lineRule="auto"/>
      </w:pPr>
      <w:r>
        <w:separator/>
      </w:r>
    </w:p>
  </w:endnote>
  <w:endnote w:type="continuationSeparator" w:id="0">
    <w:p w:rsidR="00C80CB6" w:rsidRDefault="00C80CB6" w:rsidP="00DD1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D4" w:rsidRDefault="00903E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B6" w:rsidRDefault="00C80CB6">
    <w:pPr>
      <w:pStyle w:val="Zpat"/>
      <w:jc w:val="right"/>
    </w:pPr>
  </w:p>
  <w:p w:rsidR="00C80CB6" w:rsidRDefault="00C80C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D4" w:rsidRDefault="00903ED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53773"/>
      <w:docPartObj>
        <w:docPartGallery w:val="Page Numbers (Bottom of Page)"/>
        <w:docPartUnique/>
      </w:docPartObj>
    </w:sdtPr>
    <w:sdtEndPr/>
    <w:sdtContent>
      <w:p w:rsidR="00C80CB6" w:rsidRDefault="00C80CB6">
        <w:pPr>
          <w:pStyle w:val="Zpat"/>
          <w:jc w:val="right"/>
        </w:pPr>
        <w:r>
          <w:fldChar w:fldCharType="begin"/>
        </w:r>
        <w:r>
          <w:instrText xml:space="preserve"> PAGE   \* MERGEFORMAT </w:instrText>
        </w:r>
        <w:r>
          <w:fldChar w:fldCharType="separate"/>
        </w:r>
        <w:r w:rsidR="00903ED4">
          <w:rPr>
            <w:noProof/>
          </w:rPr>
          <w:t>7</w:t>
        </w:r>
        <w:r>
          <w:rPr>
            <w:noProof/>
          </w:rPr>
          <w:fldChar w:fldCharType="end"/>
        </w:r>
      </w:p>
    </w:sdtContent>
  </w:sdt>
  <w:p w:rsidR="00C80CB6" w:rsidRDefault="00C80C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B6" w:rsidRDefault="00C80CB6" w:rsidP="00DD1B44">
      <w:pPr>
        <w:spacing w:line="240" w:lineRule="auto"/>
      </w:pPr>
      <w:r>
        <w:separator/>
      </w:r>
    </w:p>
  </w:footnote>
  <w:footnote w:type="continuationSeparator" w:id="0">
    <w:p w:rsidR="00C80CB6" w:rsidRDefault="00C80CB6" w:rsidP="00DD1B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D4" w:rsidRDefault="00903E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D4" w:rsidRDefault="00903ED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D4" w:rsidRDefault="00903E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7F6"/>
    <w:multiLevelType w:val="hybridMultilevel"/>
    <w:tmpl w:val="4EF69FDC"/>
    <w:lvl w:ilvl="0" w:tplc="4B14BE0A">
      <w:start w:val="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05291D96"/>
    <w:multiLevelType w:val="hybridMultilevel"/>
    <w:tmpl w:val="9402909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
    <w:nsid w:val="054E2B0E"/>
    <w:multiLevelType w:val="hybridMultilevel"/>
    <w:tmpl w:val="FE3CE50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085E242E"/>
    <w:multiLevelType w:val="hybridMultilevel"/>
    <w:tmpl w:val="6E4E0C3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B810BB0"/>
    <w:multiLevelType w:val="hybridMultilevel"/>
    <w:tmpl w:val="3F26E6E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11411487"/>
    <w:multiLevelType w:val="hybridMultilevel"/>
    <w:tmpl w:val="70A4CD5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6">
    <w:nsid w:val="139D2D15"/>
    <w:multiLevelType w:val="hybridMultilevel"/>
    <w:tmpl w:val="697654AE"/>
    <w:lvl w:ilvl="0" w:tplc="4B14BE0A">
      <w:start w:val="4"/>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7">
    <w:nsid w:val="1466375E"/>
    <w:multiLevelType w:val="hybridMultilevel"/>
    <w:tmpl w:val="B438519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182E4C3D"/>
    <w:multiLevelType w:val="hybridMultilevel"/>
    <w:tmpl w:val="F03A9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EA2A49"/>
    <w:multiLevelType w:val="hybridMultilevel"/>
    <w:tmpl w:val="FFD09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7C11F0"/>
    <w:multiLevelType w:val="hybridMultilevel"/>
    <w:tmpl w:val="A6EEA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8202BC"/>
    <w:multiLevelType w:val="hybridMultilevel"/>
    <w:tmpl w:val="140EB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A252E6"/>
    <w:multiLevelType w:val="hybridMultilevel"/>
    <w:tmpl w:val="28722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0423364"/>
    <w:multiLevelType w:val="hybridMultilevel"/>
    <w:tmpl w:val="A66E7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631676"/>
    <w:multiLevelType w:val="hybridMultilevel"/>
    <w:tmpl w:val="E0E8E70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22235F1D"/>
    <w:multiLevelType w:val="hybridMultilevel"/>
    <w:tmpl w:val="2D00E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5DF0930"/>
    <w:multiLevelType w:val="hybridMultilevel"/>
    <w:tmpl w:val="F2B486C6"/>
    <w:lvl w:ilvl="0" w:tplc="C3040B82">
      <w:start w:val="1"/>
      <w:numFmt w:val="low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230812"/>
    <w:multiLevelType w:val="hybridMultilevel"/>
    <w:tmpl w:val="A3823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8AB6B1A"/>
    <w:multiLevelType w:val="hybridMultilevel"/>
    <w:tmpl w:val="261C5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9C477E8"/>
    <w:multiLevelType w:val="hybridMultilevel"/>
    <w:tmpl w:val="88B04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A542095"/>
    <w:multiLevelType w:val="hybridMultilevel"/>
    <w:tmpl w:val="3880E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B267FD5"/>
    <w:multiLevelType w:val="hybridMultilevel"/>
    <w:tmpl w:val="CCF09FB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2D461C20"/>
    <w:multiLevelType w:val="hybridMultilevel"/>
    <w:tmpl w:val="2692FEFE"/>
    <w:lvl w:ilvl="0" w:tplc="1F32302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DE5623D"/>
    <w:multiLevelType w:val="hybridMultilevel"/>
    <w:tmpl w:val="83CCB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0FF6FA2"/>
    <w:multiLevelType w:val="hybridMultilevel"/>
    <w:tmpl w:val="DE1C61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5124BF"/>
    <w:multiLevelType w:val="hybridMultilevel"/>
    <w:tmpl w:val="C1AC7EF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nsid w:val="31780DF4"/>
    <w:multiLevelType w:val="hybridMultilevel"/>
    <w:tmpl w:val="FF864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2896098"/>
    <w:multiLevelType w:val="hybridMultilevel"/>
    <w:tmpl w:val="E5C2FE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nsid w:val="333119DA"/>
    <w:multiLevelType w:val="hybridMultilevel"/>
    <w:tmpl w:val="E76EFF82"/>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9">
    <w:nsid w:val="381667AA"/>
    <w:multiLevelType w:val="hybridMultilevel"/>
    <w:tmpl w:val="88F24D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3B514A89"/>
    <w:multiLevelType w:val="hybridMultilevel"/>
    <w:tmpl w:val="41FE3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B5B46F6"/>
    <w:multiLevelType w:val="hybridMultilevel"/>
    <w:tmpl w:val="07860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C961351"/>
    <w:multiLevelType w:val="hybridMultilevel"/>
    <w:tmpl w:val="72C42C2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3EC5585E"/>
    <w:multiLevelType w:val="hybridMultilevel"/>
    <w:tmpl w:val="A38A8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32070CB"/>
    <w:multiLevelType w:val="hybridMultilevel"/>
    <w:tmpl w:val="BB02B4B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47A82A45"/>
    <w:multiLevelType w:val="hybridMultilevel"/>
    <w:tmpl w:val="9DA68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8D26DA9"/>
    <w:multiLevelType w:val="hybridMultilevel"/>
    <w:tmpl w:val="6CD23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27C3231"/>
    <w:multiLevelType w:val="hybridMultilevel"/>
    <w:tmpl w:val="675EF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6425B1C"/>
    <w:multiLevelType w:val="hybridMultilevel"/>
    <w:tmpl w:val="15FCB6E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6695080"/>
    <w:multiLevelType w:val="hybridMultilevel"/>
    <w:tmpl w:val="0B68C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D8C0D67"/>
    <w:multiLevelType w:val="hybridMultilevel"/>
    <w:tmpl w:val="DB888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E10648F"/>
    <w:multiLevelType w:val="hybridMultilevel"/>
    <w:tmpl w:val="3DC4071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nsid w:val="5F964593"/>
    <w:multiLevelType w:val="hybridMultilevel"/>
    <w:tmpl w:val="21701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05F77FC"/>
    <w:multiLevelType w:val="hybridMultilevel"/>
    <w:tmpl w:val="BEDCA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70E560F"/>
    <w:multiLevelType w:val="hybridMultilevel"/>
    <w:tmpl w:val="901E3CE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7270FF9"/>
    <w:multiLevelType w:val="hybridMultilevel"/>
    <w:tmpl w:val="D2DCC4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nsid w:val="67D93CA5"/>
    <w:multiLevelType w:val="hybridMultilevel"/>
    <w:tmpl w:val="9A588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89E4D2E"/>
    <w:multiLevelType w:val="hybridMultilevel"/>
    <w:tmpl w:val="69820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9070CCF"/>
    <w:multiLevelType w:val="hybridMultilevel"/>
    <w:tmpl w:val="1854B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99C5F44"/>
    <w:multiLevelType w:val="hybridMultilevel"/>
    <w:tmpl w:val="E97AB2B6"/>
    <w:lvl w:ilvl="0" w:tplc="C3040B82">
      <w:start w:val="1"/>
      <w:numFmt w:val="low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C0373E9"/>
    <w:multiLevelType w:val="hybridMultilevel"/>
    <w:tmpl w:val="1070D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DF75908"/>
    <w:multiLevelType w:val="hybridMultilevel"/>
    <w:tmpl w:val="B6682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09D7899"/>
    <w:multiLevelType w:val="hybridMultilevel"/>
    <w:tmpl w:val="B5B6BC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3">
    <w:nsid w:val="7441259E"/>
    <w:multiLevelType w:val="hybridMultilevel"/>
    <w:tmpl w:val="931C0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59C3592"/>
    <w:multiLevelType w:val="hybridMultilevel"/>
    <w:tmpl w:val="42F052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abstractNum w:abstractNumId="55">
    <w:nsid w:val="77BE73C7"/>
    <w:multiLevelType w:val="hybridMultilevel"/>
    <w:tmpl w:val="DE44647C"/>
    <w:lvl w:ilvl="0" w:tplc="5B985B94">
      <w:start w:val="1"/>
      <w:numFmt w:val="low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A3B7273"/>
    <w:multiLevelType w:val="multilevel"/>
    <w:tmpl w:val="7FFA386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7">
    <w:nsid w:val="7B0F4AC7"/>
    <w:multiLevelType w:val="hybridMultilevel"/>
    <w:tmpl w:val="D81A2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EAB2946"/>
    <w:multiLevelType w:val="hybridMultilevel"/>
    <w:tmpl w:val="2E7CA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3"/>
  </w:num>
  <w:num w:numId="2">
    <w:abstractNumId w:val="51"/>
  </w:num>
  <w:num w:numId="3">
    <w:abstractNumId w:val="44"/>
  </w:num>
  <w:num w:numId="4">
    <w:abstractNumId w:val="54"/>
  </w:num>
  <w:num w:numId="5">
    <w:abstractNumId w:val="46"/>
  </w:num>
  <w:num w:numId="6">
    <w:abstractNumId w:val="25"/>
  </w:num>
  <w:num w:numId="7">
    <w:abstractNumId w:val="8"/>
  </w:num>
  <w:num w:numId="8">
    <w:abstractNumId w:val="39"/>
  </w:num>
  <w:num w:numId="9">
    <w:abstractNumId w:val="47"/>
  </w:num>
  <w:num w:numId="10">
    <w:abstractNumId w:val="6"/>
  </w:num>
  <w:num w:numId="11">
    <w:abstractNumId w:val="16"/>
  </w:num>
  <w:num w:numId="12">
    <w:abstractNumId w:val="42"/>
  </w:num>
  <w:num w:numId="13">
    <w:abstractNumId w:val="15"/>
  </w:num>
  <w:num w:numId="14">
    <w:abstractNumId w:val="41"/>
  </w:num>
  <w:num w:numId="15">
    <w:abstractNumId w:val="13"/>
  </w:num>
  <w:num w:numId="16">
    <w:abstractNumId w:val="26"/>
  </w:num>
  <w:num w:numId="17">
    <w:abstractNumId w:val="0"/>
  </w:num>
  <w:num w:numId="18">
    <w:abstractNumId w:val="57"/>
  </w:num>
  <w:num w:numId="19">
    <w:abstractNumId w:val="33"/>
  </w:num>
  <w:num w:numId="20">
    <w:abstractNumId w:val="18"/>
  </w:num>
  <w:num w:numId="21">
    <w:abstractNumId w:val="55"/>
  </w:num>
  <w:num w:numId="22">
    <w:abstractNumId w:val="28"/>
  </w:num>
  <w:num w:numId="23">
    <w:abstractNumId w:val="22"/>
  </w:num>
  <w:num w:numId="24">
    <w:abstractNumId w:val="56"/>
  </w:num>
  <w:num w:numId="25">
    <w:abstractNumId w:val="3"/>
  </w:num>
  <w:num w:numId="26">
    <w:abstractNumId w:val="32"/>
  </w:num>
  <w:num w:numId="27">
    <w:abstractNumId w:val="52"/>
  </w:num>
  <w:num w:numId="28">
    <w:abstractNumId w:val="4"/>
  </w:num>
  <w:num w:numId="29">
    <w:abstractNumId w:val="29"/>
  </w:num>
  <w:num w:numId="30">
    <w:abstractNumId w:val="24"/>
  </w:num>
  <w:num w:numId="31">
    <w:abstractNumId w:val="49"/>
  </w:num>
  <w:num w:numId="32">
    <w:abstractNumId w:val="50"/>
  </w:num>
  <w:num w:numId="33">
    <w:abstractNumId w:val="40"/>
  </w:num>
  <w:num w:numId="34">
    <w:abstractNumId w:val="19"/>
  </w:num>
  <w:num w:numId="35">
    <w:abstractNumId w:val="17"/>
  </w:num>
  <w:num w:numId="36">
    <w:abstractNumId w:val="10"/>
  </w:num>
  <w:num w:numId="37">
    <w:abstractNumId w:val="30"/>
  </w:num>
  <w:num w:numId="38">
    <w:abstractNumId w:val="21"/>
  </w:num>
  <w:num w:numId="39">
    <w:abstractNumId w:val="9"/>
  </w:num>
  <w:num w:numId="40">
    <w:abstractNumId w:val="27"/>
  </w:num>
  <w:num w:numId="41">
    <w:abstractNumId w:val="43"/>
  </w:num>
  <w:num w:numId="42">
    <w:abstractNumId w:val="35"/>
  </w:num>
  <w:num w:numId="43">
    <w:abstractNumId w:val="11"/>
  </w:num>
  <w:num w:numId="44">
    <w:abstractNumId w:val="37"/>
  </w:num>
  <w:num w:numId="45">
    <w:abstractNumId w:val="12"/>
  </w:num>
  <w:num w:numId="46">
    <w:abstractNumId w:val="31"/>
  </w:num>
  <w:num w:numId="47">
    <w:abstractNumId w:val="58"/>
  </w:num>
  <w:num w:numId="48">
    <w:abstractNumId w:val="1"/>
  </w:num>
  <w:num w:numId="49">
    <w:abstractNumId w:val="5"/>
  </w:num>
  <w:num w:numId="50">
    <w:abstractNumId w:val="20"/>
  </w:num>
  <w:num w:numId="51">
    <w:abstractNumId w:val="7"/>
  </w:num>
  <w:num w:numId="52">
    <w:abstractNumId w:val="36"/>
  </w:num>
  <w:num w:numId="53">
    <w:abstractNumId w:val="48"/>
  </w:num>
  <w:num w:numId="54">
    <w:abstractNumId w:val="38"/>
  </w:num>
  <w:num w:numId="55">
    <w:abstractNumId w:val="56"/>
  </w:num>
  <w:num w:numId="56">
    <w:abstractNumId w:val="56"/>
  </w:num>
  <w:num w:numId="57">
    <w:abstractNumId w:val="56"/>
  </w:num>
  <w:num w:numId="58">
    <w:abstractNumId w:val="23"/>
  </w:num>
  <w:num w:numId="59">
    <w:abstractNumId w:val="2"/>
  </w:num>
  <w:num w:numId="60">
    <w:abstractNumId w:val="34"/>
  </w:num>
  <w:num w:numId="61">
    <w:abstractNumId w:val="14"/>
  </w:num>
  <w:num w:numId="62">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5E"/>
    <w:rsid w:val="00003BCD"/>
    <w:rsid w:val="00004EB0"/>
    <w:rsid w:val="00007A4F"/>
    <w:rsid w:val="000144FA"/>
    <w:rsid w:val="00014D7C"/>
    <w:rsid w:val="000169A2"/>
    <w:rsid w:val="00017DD9"/>
    <w:rsid w:val="000209D8"/>
    <w:rsid w:val="00021BC0"/>
    <w:rsid w:val="00022AE5"/>
    <w:rsid w:val="0002403C"/>
    <w:rsid w:val="00027C70"/>
    <w:rsid w:val="0003002C"/>
    <w:rsid w:val="0003133B"/>
    <w:rsid w:val="00031D87"/>
    <w:rsid w:val="00040CA7"/>
    <w:rsid w:val="000413D0"/>
    <w:rsid w:val="0004209D"/>
    <w:rsid w:val="00042A37"/>
    <w:rsid w:val="00043517"/>
    <w:rsid w:val="00043E12"/>
    <w:rsid w:val="00045893"/>
    <w:rsid w:val="00047134"/>
    <w:rsid w:val="00050643"/>
    <w:rsid w:val="000537D7"/>
    <w:rsid w:val="00053AEE"/>
    <w:rsid w:val="000547BB"/>
    <w:rsid w:val="00054D31"/>
    <w:rsid w:val="00057D37"/>
    <w:rsid w:val="0006546C"/>
    <w:rsid w:val="00065940"/>
    <w:rsid w:val="000702FA"/>
    <w:rsid w:val="000714DD"/>
    <w:rsid w:val="0007161A"/>
    <w:rsid w:val="000745D2"/>
    <w:rsid w:val="00075E37"/>
    <w:rsid w:val="000847AC"/>
    <w:rsid w:val="00086990"/>
    <w:rsid w:val="00095284"/>
    <w:rsid w:val="00095720"/>
    <w:rsid w:val="00097CC0"/>
    <w:rsid w:val="000A16C5"/>
    <w:rsid w:val="000A17A6"/>
    <w:rsid w:val="000A1D27"/>
    <w:rsid w:val="000A369D"/>
    <w:rsid w:val="000B1D81"/>
    <w:rsid w:val="000B42ED"/>
    <w:rsid w:val="000B449D"/>
    <w:rsid w:val="000B77EA"/>
    <w:rsid w:val="000B7F6D"/>
    <w:rsid w:val="000C0678"/>
    <w:rsid w:val="000C45C4"/>
    <w:rsid w:val="000C529E"/>
    <w:rsid w:val="000C5856"/>
    <w:rsid w:val="000C67B2"/>
    <w:rsid w:val="000C686B"/>
    <w:rsid w:val="000C7044"/>
    <w:rsid w:val="000D3733"/>
    <w:rsid w:val="000D7514"/>
    <w:rsid w:val="000E0970"/>
    <w:rsid w:val="000E2002"/>
    <w:rsid w:val="000E3E9D"/>
    <w:rsid w:val="000E56F8"/>
    <w:rsid w:val="000E5869"/>
    <w:rsid w:val="000F219A"/>
    <w:rsid w:val="00101ED8"/>
    <w:rsid w:val="00102D4C"/>
    <w:rsid w:val="00103353"/>
    <w:rsid w:val="001040A3"/>
    <w:rsid w:val="00104D62"/>
    <w:rsid w:val="001056B4"/>
    <w:rsid w:val="00107D3D"/>
    <w:rsid w:val="001107B0"/>
    <w:rsid w:val="00110B5D"/>
    <w:rsid w:val="00111D36"/>
    <w:rsid w:val="00113981"/>
    <w:rsid w:val="00122199"/>
    <w:rsid w:val="0012228C"/>
    <w:rsid w:val="00122A1A"/>
    <w:rsid w:val="0012383F"/>
    <w:rsid w:val="00123BF1"/>
    <w:rsid w:val="00124330"/>
    <w:rsid w:val="001250CA"/>
    <w:rsid w:val="00125E81"/>
    <w:rsid w:val="0012720A"/>
    <w:rsid w:val="001276CE"/>
    <w:rsid w:val="00130BEB"/>
    <w:rsid w:val="0013149D"/>
    <w:rsid w:val="00132D46"/>
    <w:rsid w:val="0014054C"/>
    <w:rsid w:val="001408F6"/>
    <w:rsid w:val="001428D2"/>
    <w:rsid w:val="00144728"/>
    <w:rsid w:val="00145D67"/>
    <w:rsid w:val="00147E19"/>
    <w:rsid w:val="0015074A"/>
    <w:rsid w:val="001557F0"/>
    <w:rsid w:val="00162B56"/>
    <w:rsid w:val="00164470"/>
    <w:rsid w:val="00167A58"/>
    <w:rsid w:val="00167AE9"/>
    <w:rsid w:val="001716B9"/>
    <w:rsid w:val="001717AF"/>
    <w:rsid w:val="0017253D"/>
    <w:rsid w:val="001735B7"/>
    <w:rsid w:val="00181C0F"/>
    <w:rsid w:val="00183D60"/>
    <w:rsid w:val="00184084"/>
    <w:rsid w:val="001853E2"/>
    <w:rsid w:val="001958FE"/>
    <w:rsid w:val="00196B76"/>
    <w:rsid w:val="001A3744"/>
    <w:rsid w:val="001A446C"/>
    <w:rsid w:val="001A686A"/>
    <w:rsid w:val="001A6C3B"/>
    <w:rsid w:val="001B0AEB"/>
    <w:rsid w:val="001B0B6E"/>
    <w:rsid w:val="001B1FB9"/>
    <w:rsid w:val="001B38FC"/>
    <w:rsid w:val="001B3BAA"/>
    <w:rsid w:val="001B5C56"/>
    <w:rsid w:val="001B753E"/>
    <w:rsid w:val="001C041C"/>
    <w:rsid w:val="001C0CD8"/>
    <w:rsid w:val="001C2D13"/>
    <w:rsid w:val="001C3FE4"/>
    <w:rsid w:val="001C4359"/>
    <w:rsid w:val="001C7CE0"/>
    <w:rsid w:val="001D0585"/>
    <w:rsid w:val="001D3346"/>
    <w:rsid w:val="001D4D17"/>
    <w:rsid w:val="001D60EA"/>
    <w:rsid w:val="001D63B9"/>
    <w:rsid w:val="001D73B1"/>
    <w:rsid w:val="001E2A5C"/>
    <w:rsid w:val="001E45EE"/>
    <w:rsid w:val="001E72A4"/>
    <w:rsid w:val="001E79D9"/>
    <w:rsid w:val="001E7C05"/>
    <w:rsid w:val="001F12E3"/>
    <w:rsid w:val="001F6D02"/>
    <w:rsid w:val="001F7E9F"/>
    <w:rsid w:val="00200852"/>
    <w:rsid w:val="002014EF"/>
    <w:rsid w:val="00206EA6"/>
    <w:rsid w:val="0020743D"/>
    <w:rsid w:val="00222977"/>
    <w:rsid w:val="002236A3"/>
    <w:rsid w:val="0022374E"/>
    <w:rsid w:val="00227B42"/>
    <w:rsid w:val="002306C5"/>
    <w:rsid w:val="0023247E"/>
    <w:rsid w:val="00236C6F"/>
    <w:rsid w:val="00237D73"/>
    <w:rsid w:val="00241CB7"/>
    <w:rsid w:val="00242B57"/>
    <w:rsid w:val="00244E0E"/>
    <w:rsid w:val="00250EEB"/>
    <w:rsid w:val="00251958"/>
    <w:rsid w:val="00256513"/>
    <w:rsid w:val="00257625"/>
    <w:rsid w:val="00257E50"/>
    <w:rsid w:val="002629EA"/>
    <w:rsid w:val="0026379D"/>
    <w:rsid w:val="0026530F"/>
    <w:rsid w:val="0026732E"/>
    <w:rsid w:val="00270554"/>
    <w:rsid w:val="00273E9C"/>
    <w:rsid w:val="00273F3A"/>
    <w:rsid w:val="002746AC"/>
    <w:rsid w:val="00277512"/>
    <w:rsid w:val="00281F32"/>
    <w:rsid w:val="002871A9"/>
    <w:rsid w:val="00287B13"/>
    <w:rsid w:val="00290D22"/>
    <w:rsid w:val="00292F77"/>
    <w:rsid w:val="002934DA"/>
    <w:rsid w:val="00294B67"/>
    <w:rsid w:val="002954CE"/>
    <w:rsid w:val="00295571"/>
    <w:rsid w:val="0029649C"/>
    <w:rsid w:val="00296AAB"/>
    <w:rsid w:val="0029748A"/>
    <w:rsid w:val="0029767F"/>
    <w:rsid w:val="002A1B4D"/>
    <w:rsid w:val="002A2950"/>
    <w:rsid w:val="002A35CF"/>
    <w:rsid w:val="002A70A6"/>
    <w:rsid w:val="002B0143"/>
    <w:rsid w:val="002B0C66"/>
    <w:rsid w:val="002B16C6"/>
    <w:rsid w:val="002B19BC"/>
    <w:rsid w:val="002B1D2A"/>
    <w:rsid w:val="002B308D"/>
    <w:rsid w:val="002B4609"/>
    <w:rsid w:val="002B474F"/>
    <w:rsid w:val="002B667C"/>
    <w:rsid w:val="002B72E0"/>
    <w:rsid w:val="002C2633"/>
    <w:rsid w:val="002C4D39"/>
    <w:rsid w:val="002C6D0E"/>
    <w:rsid w:val="002C6E1C"/>
    <w:rsid w:val="002D01DB"/>
    <w:rsid w:val="002D06E8"/>
    <w:rsid w:val="002D19D6"/>
    <w:rsid w:val="002D2558"/>
    <w:rsid w:val="002D325C"/>
    <w:rsid w:val="002D36D6"/>
    <w:rsid w:val="002D3778"/>
    <w:rsid w:val="002D3C6D"/>
    <w:rsid w:val="002D425F"/>
    <w:rsid w:val="002D6557"/>
    <w:rsid w:val="002D77D3"/>
    <w:rsid w:val="002E105B"/>
    <w:rsid w:val="002E2D88"/>
    <w:rsid w:val="002E50DF"/>
    <w:rsid w:val="002E57C9"/>
    <w:rsid w:val="002F0281"/>
    <w:rsid w:val="002F1245"/>
    <w:rsid w:val="002F2650"/>
    <w:rsid w:val="00301199"/>
    <w:rsid w:val="00301E12"/>
    <w:rsid w:val="0030264E"/>
    <w:rsid w:val="00306676"/>
    <w:rsid w:val="00306B5F"/>
    <w:rsid w:val="0031227A"/>
    <w:rsid w:val="00313ACF"/>
    <w:rsid w:val="00314471"/>
    <w:rsid w:val="00315EF5"/>
    <w:rsid w:val="00317CB9"/>
    <w:rsid w:val="00320281"/>
    <w:rsid w:val="00321A25"/>
    <w:rsid w:val="0032338C"/>
    <w:rsid w:val="00326B34"/>
    <w:rsid w:val="00327495"/>
    <w:rsid w:val="0033002A"/>
    <w:rsid w:val="0033095B"/>
    <w:rsid w:val="003309B0"/>
    <w:rsid w:val="00341761"/>
    <w:rsid w:val="00342929"/>
    <w:rsid w:val="003444B9"/>
    <w:rsid w:val="003448C2"/>
    <w:rsid w:val="00345404"/>
    <w:rsid w:val="0034659B"/>
    <w:rsid w:val="00346AA3"/>
    <w:rsid w:val="003508AC"/>
    <w:rsid w:val="0035168C"/>
    <w:rsid w:val="00352562"/>
    <w:rsid w:val="003555CB"/>
    <w:rsid w:val="00355A49"/>
    <w:rsid w:val="00357C7E"/>
    <w:rsid w:val="0036222D"/>
    <w:rsid w:val="003664D9"/>
    <w:rsid w:val="003665F2"/>
    <w:rsid w:val="003719E0"/>
    <w:rsid w:val="00371B03"/>
    <w:rsid w:val="003746D2"/>
    <w:rsid w:val="00374817"/>
    <w:rsid w:val="0037495B"/>
    <w:rsid w:val="00377189"/>
    <w:rsid w:val="00377409"/>
    <w:rsid w:val="00380716"/>
    <w:rsid w:val="003815B4"/>
    <w:rsid w:val="003835F6"/>
    <w:rsid w:val="00385435"/>
    <w:rsid w:val="003876E8"/>
    <w:rsid w:val="00390D0F"/>
    <w:rsid w:val="0039105E"/>
    <w:rsid w:val="00391975"/>
    <w:rsid w:val="003926C3"/>
    <w:rsid w:val="00392ACF"/>
    <w:rsid w:val="003935CC"/>
    <w:rsid w:val="003A3EBC"/>
    <w:rsid w:val="003A473E"/>
    <w:rsid w:val="003A51B1"/>
    <w:rsid w:val="003A706D"/>
    <w:rsid w:val="003A72A9"/>
    <w:rsid w:val="003A7BE0"/>
    <w:rsid w:val="003B08E4"/>
    <w:rsid w:val="003B08FF"/>
    <w:rsid w:val="003B1118"/>
    <w:rsid w:val="003B26B0"/>
    <w:rsid w:val="003B3CAF"/>
    <w:rsid w:val="003B475B"/>
    <w:rsid w:val="003B49D7"/>
    <w:rsid w:val="003B584A"/>
    <w:rsid w:val="003B6D7D"/>
    <w:rsid w:val="003C16BC"/>
    <w:rsid w:val="003C3DF7"/>
    <w:rsid w:val="003C4097"/>
    <w:rsid w:val="003C489C"/>
    <w:rsid w:val="003D0D39"/>
    <w:rsid w:val="003D2E61"/>
    <w:rsid w:val="003D2FAE"/>
    <w:rsid w:val="003D488D"/>
    <w:rsid w:val="003D7A0B"/>
    <w:rsid w:val="003E10F1"/>
    <w:rsid w:val="003E223D"/>
    <w:rsid w:val="003E2EEE"/>
    <w:rsid w:val="003E361B"/>
    <w:rsid w:val="003E5A38"/>
    <w:rsid w:val="003F0021"/>
    <w:rsid w:val="003F272B"/>
    <w:rsid w:val="003F2EEA"/>
    <w:rsid w:val="003F3C4B"/>
    <w:rsid w:val="003F4ADF"/>
    <w:rsid w:val="003F6191"/>
    <w:rsid w:val="003F6C49"/>
    <w:rsid w:val="003F7D92"/>
    <w:rsid w:val="00401056"/>
    <w:rsid w:val="00406A65"/>
    <w:rsid w:val="004105F6"/>
    <w:rsid w:val="00421CDB"/>
    <w:rsid w:val="00422066"/>
    <w:rsid w:val="00422201"/>
    <w:rsid w:val="0042314F"/>
    <w:rsid w:val="00423908"/>
    <w:rsid w:val="004242E4"/>
    <w:rsid w:val="004249D6"/>
    <w:rsid w:val="00427470"/>
    <w:rsid w:val="00427670"/>
    <w:rsid w:val="00432D01"/>
    <w:rsid w:val="00432F0F"/>
    <w:rsid w:val="00433597"/>
    <w:rsid w:val="00434C07"/>
    <w:rsid w:val="00435C32"/>
    <w:rsid w:val="004366A4"/>
    <w:rsid w:val="00440868"/>
    <w:rsid w:val="00442837"/>
    <w:rsid w:val="0044560A"/>
    <w:rsid w:val="00446754"/>
    <w:rsid w:val="00450A71"/>
    <w:rsid w:val="00451E18"/>
    <w:rsid w:val="00453320"/>
    <w:rsid w:val="00457099"/>
    <w:rsid w:val="00457CF1"/>
    <w:rsid w:val="004606E9"/>
    <w:rsid w:val="00464ECF"/>
    <w:rsid w:val="00471D7B"/>
    <w:rsid w:val="004728E2"/>
    <w:rsid w:val="00472DD0"/>
    <w:rsid w:val="00472FCC"/>
    <w:rsid w:val="004749B9"/>
    <w:rsid w:val="00474DCC"/>
    <w:rsid w:val="004801D4"/>
    <w:rsid w:val="00480E23"/>
    <w:rsid w:val="00483A8A"/>
    <w:rsid w:val="00484826"/>
    <w:rsid w:val="004850B8"/>
    <w:rsid w:val="004856D6"/>
    <w:rsid w:val="004904AE"/>
    <w:rsid w:val="00490CF1"/>
    <w:rsid w:val="00491C1B"/>
    <w:rsid w:val="004925F8"/>
    <w:rsid w:val="00494CA6"/>
    <w:rsid w:val="00497BF0"/>
    <w:rsid w:val="004A0C11"/>
    <w:rsid w:val="004A0E30"/>
    <w:rsid w:val="004A12E6"/>
    <w:rsid w:val="004A2454"/>
    <w:rsid w:val="004A24DA"/>
    <w:rsid w:val="004A5867"/>
    <w:rsid w:val="004B1A8E"/>
    <w:rsid w:val="004B1B57"/>
    <w:rsid w:val="004B593E"/>
    <w:rsid w:val="004B7CE9"/>
    <w:rsid w:val="004C18DE"/>
    <w:rsid w:val="004C22DA"/>
    <w:rsid w:val="004C28C4"/>
    <w:rsid w:val="004C3906"/>
    <w:rsid w:val="004C45C2"/>
    <w:rsid w:val="004D116F"/>
    <w:rsid w:val="004D7279"/>
    <w:rsid w:val="004D73E7"/>
    <w:rsid w:val="004E2E63"/>
    <w:rsid w:val="004E5B88"/>
    <w:rsid w:val="004E63C6"/>
    <w:rsid w:val="004F0F93"/>
    <w:rsid w:val="004F1E6B"/>
    <w:rsid w:val="004F30D9"/>
    <w:rsid w:val="004F5971"/>
    <w:rsid w:val="005060D7"/>
    <w:rsid w:val="00506E66"/>
    <w:rsid w:val="00506E67"/>
    <w:rsid w:val="005114F3"/>
    <w:rsid w:val="005117CA"/>
    <w:rsid w:val="005118C1"/>
    <w:rsid w:val="005123CF"/>
    <w:rsid w:val="00512E8E"/>
    <w:rsid w:val="00515B96"/>
    <w:rsid w:val="00517389"/>
    <w:rsid w:val="00525BAE"/>
    <w:rsid w:val="0053170C"/>
    <w:rsid w:val="005332FB"/>
    <w:rsid w:val="005336F9"/>
    <w:rsid w:val="00535170"/>
    <w:rsid w:val="0053646A"/>
    <w:rsid w:val="0054312A"/>
    <w:rsid w:val="00550F9E"/>
    <w:rsid w:val="00551C34"/>
    <w:rsid w:val="00553885"/>
    <w:rsid w:val="00556549"/>
    <w:rsid w:val="00561551"/>
    <w:rsid w:val="00563A7D"/>
    <w:rsid w:val="0056686B"/>
    <w:rsid w:val="00566C08"/>
    <w:rsid w:val="00566F56"/>
    <w:rsid w:val="00566FD8"/>
    <w:rsid w:val="00572018"/>
    <w:rsid w:val="00577055"/>
    <w:rsid w:val="00580106"/>
    <w:rsid w:val="005802C3"/>
    <w:rsid w:val="005822AB"/>
    <w:rsid w:val="0058472F"/>
    <w:rsid w:val="00585DF8"/>
    <w:rsid w:val="0058695B"/>
    <w:rsid w:val="005901C3"/>
    <w:rsid w:val="00593866"/>
    <w:rsid w:val="0059544F"/>
    <w:rsid w:val="0059735E"/>
    <w:rsid w:val="005A0C42"/>
    <w:rsid w:val="005A1551"/>
    <w:rsid w:val="005A30C9"/>
    <w:rsid w:val="005A33C2"/>
    <w:rsid w:val="005A33EA"/>
    <w:rsid w:val="005A388A"/>
    <w:rsid w:val="005A461A"/>
    <w:rsid w:val="005A67C0"/>
    <w:rsid w:val="005A6998"/>
    <w:rsid w:val="005A7B72"/>
    <w:rsid w:val="005B017B"/>
    <w:rsid w:val="005B1818"/>
    <w:rsid w:val="005B4D0C"/>
    <w:rsid w:val="005B4DD0"/>
    <w:rsid w:val="005B54CD"/>
    <w:rsid w:val="005B6DE6"/>
    <w:rsid w:val="005C15A4"/>
    <w:rsid w:val="005C224B"/>
    <w:rsid w:val="005C4073"/>
    <w:rsid w:val="005D285F"/>
    <w:rsid w:val="005D4385"/>
    <w:rsid w:val="005D524A"/>
    <w:rsid w:val="005D632F"/>
    <w:rsid w:val="005E18A8"/>
    <w:rsid w:val="005E513E"/>
    <w:rsid w:val="005E766C"/>
    <w:rsid w:val="005F103E"/>
    <w:rsid w:val="00601AF4"/>
    <w:rsid w:val="006064B5"/>
    <w:rsid w:val="0061217F"/>
    <w:rsid w:val="00612194"/>
    <w:rsid w:val="00612414"/>
    <w:rsid w:val="00615120"/>
    <w:rsid w:val="00615313"/>
    <w:rsid w:val="00616F02"/>
    <w:rsid w:val="00621816"/>
    <w:rsid w:val="00625704"/>
    <w:rsid w:val="00626F2A"/>
    <w:rsid w:val="00633A08"/>
    <w:rsid w:val="00633D32"/>
    <w:rsid w:val="00640867"/>
    <w:rsid w:val="00640EC2"/>
    <w:rsid w:val="006452F5"/>
    <w:rsid w:val="00645FE1"/>
    <w:rsid w:val="006469B7"/>
    <w:rsid w:val="00653BA2"/>
    <w:rsid w:val="00653D53"/>
    <w:rsid w:val="00665215"/>
    <w:rsid w:val="0066623D"/>
    <w:rsid w:val="006745B5"/>
    <w:rsid w:val="00684360"/>
    <w:rsid w:val="006852DA"/>
    <w:rsid w:val="00685487"/>
    <w:rsid w:val="00690D4F"/>
    <w:rsid w:val="0069115B"/>
    <w:rsid w:val="00694E98"/>
    <w:rsid w:val="00696B41"/>
    <w:rsid w:val="006A056F"/>
    <w:rsid w:val="006A198E"/>
    <w:rsid w:val="006A4BB7"/>
    <w:rsid w:val="006A5B03"/>
    <w:rsid w:val="006A73E9"/>
    <w:rsid w:val="006B13DC"/>
    <w:rsid w:val="006B2013"/>
    <w:rsid w:val="006B3141"/>
    <w:rsid w:val="006B79CB"/>
    <w:rsid w:val="006C1495"/>
    <w:rsid w:val="006C35B2"/>
    <w:rsid w:val="006C42B7"/>
    <w:rsid w:val="006C4AAF"/>
    <w:rsid w:val="006C6B74"/>
    <w:rsid w:val="006C6F28"/>
    <w:rsid w:val="006D2F10"/>
    <w:rsid w:val="006D46CB"/>
    <w:rsid w:val="006D6034"/>
    <w:rsid w:val="006E02FB"/>
    <w:rsid w:val="006E0322"/>
    <w:rsid w:val="006E3924"/>
    <w:rsid w:val="006E4DB1"/>
    <w:rsid w:val="006E6A01"/>
    <w:rsid w:val="006F00B3"/>
    <w:rsid w:val="006F023A"/>
    <w:rsid w:val="006F1F06"/>
    <w:rsid w:val="006F3B70"/>
    <w:rsid w:val="006F3E5E"/>
    <w:rsid w:val="006F5991"/>
    <w:rsid w:val="00702BC8"/>
    <w:rsid w:val="00702DBF"/>
    <w:rsid w:val="00703DF4"/>
    <w:rsid w:val="00704A42"/>
    <w:rsid w:val="00705C53"/>
    <w:rsid w:val="00706B5D"/>
    <w:rsid w:val="00710C67"/>
    <w:rsid w:val="007224D3"/>
    <w:rsid w:val="007236B7"/>
    <w:rsid w:val="00723903"/>
    <w:rsid w:val="00723D70"/>
    <w:rsid w:val="00726D98"/>
    <w:rsid w:val="0072725A"/>
    <w:rsid w:val="00727FCE"/>
    <w:rsid w:val="00742F63"/>
    <w:rsid w:val="007451CD"/>
    <w:rsid w:val="0074685D"/>
    <w:rsid w:val="0074711E"/>
    <w:rsid w:val="00750E6C"/>
    <w:rsid w:val="00755A4E"/>
    <w:rsid w:val="00756DFD"/>
    <w:rsid w:val="0076160B"/>
    <w:rsid w:val="0076264A"/>
    <w:rsid w:val="00762F37"/>
    <w:rsid w:val="007641FD"/>
    <w:rsid w:val="00764979"/>
    <w:rsid w:val="0076699C"/>
    <w:rsid w:val="00766F81"/>
    <w:rsid w:val="00767B0B"/>
    <w:rsid w:val="007712D7"/>
    <w:rsid w:val="00772711"/>
    <w:rsid w:val="00775FB7"/>
    <w:rsid w:val="00776147"/>
    <w:rsid w:val="00776949"/>
    <w:rsid w:val="0078120C"/>
    <w:rsid w:val="007815B6"/>
    <w:rsid w:val="007823BE"/>
    <w:rsid w:val="00783D4A"/>
    <w:rsid w:val="00784AF1"/>
    <w:rsid w:val="0078629A"/>
    <w:rsid w:val="00787704"/>
    <w:rsid w:val="00791229"/>
    <w:rsid w:val="007915D7"/>
    <w:rsid w:val="00791681"/>
    <w:rsid w:val="00792262"/>
    <w:rsid w:val="00792BDD"/>
    <w:rsid w:val="007A2EC1"/>
    <w:rsid w:val="007A35E4"/>
    <w:rsid w:val="007A6F11"/>
    <w:rsid w:val="007A7163"/>
    <w:rsid w:val="007B303B"/>
    <w:rsid w:val="007B358D"/>
    <w:rsid w:val="007B4308"/>
    <w:rsid w:val="007B4C4F"/>
    <w:rsid w:val="007B59BD"/>
    <w:rsid w:val="007B5D17"/>
    <w:rsid w:val="007C17A9"/>
    <w:rsid w:val="007C2AF2"/>
    <w:rsid w:val="007C6A89"/>
    <w:rsid w:val="007C7EF2"/>
    <w:rsid w:val="007D05C8"/>
    <w:rsid w:val="007D0F4A"/>
    <w:rsid w:val="007D2560"/>
    <w:rsid w:val="007D2644"/>
    <w:rsid w:val="007D41A0"/>
    <w:rsid w:val="007D4585"/>
    <w:rsid w:val="007D501A"/>
    <w:rsid w:val="007D5B68"/>
    <w:rsid w:val="007D5CC8"/>
    <w:rsid w:val="007E1133"/>
    <w:rsid w:val="007E1759"/>
    <w:rsid w:val="007E1B53"/>
    <w:rsid w:val="007E2F7F"/>
    <w:rsid w:val="007E373C"/>
    <w:rsid w:val="007E47A8"/>
    <w:rsid w:val="007E7AB9"/>
    <w:rsid w:val="007F1D8C"/>
    <w:rsid w:val="007F43E9"/>
    <w:rsid w:val="007F5F51"/>
    <w:rsid w:val="00800456"/>
    <w:rsid w:val="00800546"/>
    <w:rsid w:val="00805096"/>
    <w:rsid w:val="00807FF4"/>
    <w:rsid w:val="00810262"/>
    <w:rsid w:val="00811317"/>
    <w:rsid w:val="00813984"/>
    <w:rsid w:val="00816490"/>
    <w:rsid w:val="00817BC7"/>
    <w:rsid w:val="008200C2"/>
    <w:rsid w:val="008212F3"/>
    <w:rsid w:val="00821701"/>
    <w:rsid w:val="00822D1A"/>
    <w:rsid w:val="00826850"/>
    <w:rsid w:val="008340FF"/>
    <w:rsid w:val="008345D9"/>
    <w:rsid w:val="00836E18"/>
    <w:rsid w:val="00840EB1"/>
    <w:rsid w:val="00842996"/>
    <w:rsid w:val="00842C85"/>
    <w:rsid w:val="008430F2"/>
    <w:rsid w:val="00843B3B"/>
    <w:rsid w:val="00847889"/>
    <w:rsid w:val="008520A8"/>
    <w:rsid w:val="00854046"/>
    <w:rsid w:val="00854917"/>
    <w:rsid w:val="008559CC"/>
    <w:rsid w:val="008577DF"/>
    <w:rsid w:val="00857E6F"/>
    <w:rsid w:val="00865415"/>
    <w:rsid w:val="0087226E"/>
    <w:rsid w:val="00874722"/>
    <w:rsid w:val="00877303"/>
    <w:rsid w:val="00883EB1"/>
    <w:rsid w:val="008848B0"/>
    <w:rsid w:val="00887D9E"/>
    <w:rsid w:val="00891914"/>
    <w:rsid w:val="008942F4"/>
    <w:rsid w:val="008A08A6"/>
    <w:rsid w:val="008A57EB"/>
    <w:rsid w:val="008A5A1A"/>
    <w:rsid w:val="008A6690"/>
    <w:rsid w:val="008C090D"/>
    <w:rsid w:val="008C0B3B"/>
    <w:rsid w:val="008C32A0"/>
    <w:rsid w:val="008C32EF"/>
    <w:rsid w:val="008C5443"/>
    <w:rsid w:val="008C6106"/>
    <w:rsid w:val="008D2271"/>
    <w:rsid w:val="008D2348"/>
    <w:rsid w:val="008D3211"/>
    <w:rsid w:val="008D3CF0"/>
    <w:rsid w:val="008D4203"/>
    <w:rsid w:val="008D6B58"/>
    <w:rsid w:val="008D7C79"/>
    <w:rsid w:val="008E0B1A"/>
    <w:rsid w:val="008E58DF"/>
    <w:rsid w:val="008E666B"/>
    <w:rsid w:val="008E6A26"/>
    <w:rsid w:val="008F0A0C"/>
    <w:rsid w:val="009013E0"/>
    <w:rsid w:val="00901A1E"/>
    <w:rsid w:val="00901CBE"/>
    <w:rsid w:val="00903CA6"/>
    <w:rsid w:val="00903ED4"/>
    <w:rsid w:val="00905F8A"/>
    <w:rsid w:val="00906F2C"/>
    <w:rsid w:val="009075CE"/>
    <w:rsid w:val="00920D98"/>
    <w:rsid w:val="009237DF"/>
    <w:rsid w:val="00927B68"/>
    <w:rsid w:val="00930C24"/>
    <w:rsid w:val="009339F8"/>
    <w:rsid w:val="00934826"/>
    <w:rsid w:val="009350EF"/>
    <w:rsid w:val="00935116"/>
    <w:rsid w:val="00937744"/>
    <w:rsid w:val="00937847"/>
    <w:rsid w:val="009427C5"/>
    <w:rsid w:val="00943E4F"/>
    <w:rsid w:val="00945321"/>
    <w:rsid w:val="00945D28"/>
    <w:rsid w:val="00946DBA"/>
    <w:rsid w:val="00947352"/>
    <w:rsid w:val="009504E3"/>
    <w:rsid w:val="00951090"/>
    <w:rsid w:val="00951E9C"/>
    <w:rsid w:val="00951F5F"/>
    <w:rsid w:val="009526EF"/>
    <w:rsid w:val="00953301"/>
    <w:rsid w:val="009563F7"/>
    <w:rsid w:val="009578CB"/>
    <w:rsid w:val="009620B7"/>
    <w:rsid w:val="0096562C"/>
    <w:rsid w:val="00967B36"/>
    <w:rsid w:val="009722C3"/>
    <w:rsid w:val="00973EEA"/>
    <w:rsid w:val="00982A71"/>
    <w:rsid w:val="00982C6D"/>
    <w:rsid w:val="00982FD8"/>
    <w:rsid w:val="00985085"/>
    <w:rsid w:val="00986153"/>
    <w:rsid w:val="009868E2"/>
    <w:rsid w:val="009905C4"/>
    <w:rsid w:val="009A17BD"/>
    <w:rsid w:val="009A2CD7"/>
    <w:rsid w:val="009B1A9B"/>
    <w:rsid w:val="009B2A11"/>
    <w:rsid w:val="009B4DB7"/>
    <w:rsid w:val="009B6A84"/>
    <w:rsid w:val="009C02C0"/>
    <w:rsid w:val="009C0800"/>
    <w:rsid w:val="009C1535"/>
    <w:rsid w:val="009C7C44"/>
    <w:rsid w:val="009D1C16"/>
    <w:rsid w:val="009D2479"/>
    <w:rsid w:val="009D3F7A"/>
    <w:rsid w:val="009D4398"/>
    <w:rsid w:val="009D47C0"/>
    <w:rsid w:val="009D52BA"/>
    <w:rsid w:val="009D6891"/>
    <w:rsid w:val="009D7366"/>
    <w:rsid w:val="009D7A49"/>
    <w:rsid w:val="009D7C03"/>
    <w:rsid w:val="009E29A4"/>
    <w:rsid w:val="009E4E93"/>
    <w:rsid w:val="009E5B74"/>
    <w:rsid w:val="009E6D20"/>
    <w:rsid w:val="009E73B9"/>
    <w:rsid w:val="009F2797"/>
    <w:rsid w:val="009F34E5"/>
    <w:rsid w:val="009F365C"/>
    <w:rsid w:val="009F3C2B"/>
    <w:rsid w:val="00A0247D"/>
    <w:rsid w:val="00A027BD"/>
    <w:rsid w:val="00A036BC"/>
    <w:rsid w:val="00A04764"/>
    <w:rsid w:val="00A066D3"/>
    <w:rsid w:val="00A07894"/>
    <w:rsid w:val="00A11500"/>
    <w:rsid w:val="00A117F3"/>
    <w:rsid w:val="00A145C4"/>
    <w:rsid w:val="00A16D2F"/>
    <w:rsid w:val="00A174AB"/>
    <w:rsid w:val="00A23CDD"/>
    <w:rsid w:val="00A25A83"/>
    <w:rsid w:val="00A27DB1"/>
    <w:rsid w:val="00A30992"/>
    <w:rsid w:val="00A30997"/>
    <w:rsid w:val="00A310B5"/>
    <w:rsid w:val="00A338BE"/>
    <w:rsid w:val="00A342E0"/>
    <w:rsid w:val="00A40084"/>
    <w:rsid w:val="00A436C7"/>
    <w:rsid w:val="00A4410F"/>
    <w:rsid w:val="00A45625"/>
    <w:rsid w:val="00A46747"/>
    <w:rsid w:val="00A46E63"/>
    <w:rsid w:val="00A47470"/>
    <w:rsid w:val="00A50526"/>
    <w:rsid w:val="00A50651"/>
    <w:rsid w:val="00A510AE"/>
    <w:rsid w:val="00A52459"/>
    <w:rsid w:val="00A53084"/>
    <w:rsid w:val="00A537B1"/>
    <w:rsid w:val="00A57320"/>
    <w:rsid w:val="00A57D88"/>
    <w:rsid w:val="00A6057D"/>
    <w:rsid w:val="00A610DD"/>
    <w:rsid w:val="00A619AB"/>
    <w:rsid w:val="00A63CBE"/>
    <w:rsid w:val="00A70315"/>
    <w:rsid w:val="00A738FE"/>
    <w:rsid w:val="00A76B54"/>
    <w:rsid w:val="00A77052"/>
    <w:rsid w:val="00A805D2"/>
    <w:rsid w:val="00A80645"/>
    <w:rsid w:val="00A82925"/>
    <w:rsid w:val="00A877F3"/>
    <w:rsid w:val="00A87AFC"/>
    <w:rsid w:val="00A913F6"/>
    <w:rsid w:val="00A91F06"/>
    <w:rsid w:val="00A92ADE"/>
    <w:rsid w:val="00A950B2"/>
    <w:rsid w:val="00A95DC2"/>
    <w:rsid w:val="00AA2332"/>
    <w:rsid w:val="00AA57DC"/>
    <w:rsid w:val="00AB02E7"/>
    <w:rsid w:val="00AB1B6E"/>
    <w:rsid w:val="00AB1BF4"/>
    <w:rsid w:val="00AB2418"/>
    <w:rsid w:val="00AB2DC6"/>
    <w:rsid w:val="00AB2FAD"/>
    <w:rsid w:val="00AB353C"/>
    <w:rsid w:val="00AB3DD0"/>
    <w:rsid w:val="00AB40C0"/>
    <w:rsid w:val="00AB4F9C"/>
    <w:rsid w:val="00AB6918"/>
    <w:rsid w:val="00AC15EF"/>
    <w:rsid w:val="00AC5C34"/>
    <w:rsid w:val="00AD1E13"/>
    <w:rsid w:val="00AD1FDD"/>
    <w:rsid w:val="00AD3C65"/>
    <w:rsid w:val="00AD5454"/>
    <w:rsid w:val="00AD6E85"/>
    <w:rsid w:val="00AD7454"/>
    <w:rsid w:val="00AE16DE"/>
    <w:rsid w:val="00AE2E71"/>
    <w:rsid w:val="00AE5D57"/>
    <w:rsid w:val="00AE7829"/>
    <w:rsid w:val="00AF6727"/>
    <w:rsid w:val="00AF6A03"/>
    <w:rsid w:val="00B0098C"/>
    <w:rsid w:val="00B00FDB"/>
    <w:rsid w:val="00B020BE"/>
    <w:rsid w:val="00B021CC"/>
    <w:rsid w:val="00B02E7D"/>
    <w:rsid w:val="00B03B16"/>
    <w:rsid w:val="00B0780B"/>
    <w:rsid w:val="00B07AED"/>
    <w:rsid w:val="00B10443"/>
    <w:rsid w:val="00B11188"/>
    <w:rsid w:val="00B11277"/>
    <w:rsid w:val="00B121A8"/>
    <w:rsid w:val="00B12FED"/>
    <w:rsid w:val="00B15AE0"/>
    <w:rsid w:val="00B22103"/>
    <w:rsid w:val="00B34423"/>
    <w:rsid w:val="00B414B2"/>
    <w:rsid w:val="00B4191D"/>
    <w:rsid w:val="00B41C04"/>
    <w:rsid w:val="00B46CE5"/>
    <w:rsid w:val="00B47582"/>
    <w:rsid w:val="00B548B5"/>
    <w:rsid w:val="00B55367"/>
    <w:rsid w:val="00B562D8"/>
    <w:rsid w:val="00B56480"/>
    <w:rsid w:val="00B56EFD"/>
    <w:rsid w:val="00B72D5E"/>
    <w:rsid w:val="00B72D9E"/>
    <w:rsid w:val="00B736DD"/>
    <w:rsid w:val="00B76F0E"/>
    <w:rsid w:val="00B77834"/>
    <w:rsid w:val="00B77C14"/>
    <w:rsid w:val="00B8007C"/>
    <w:rsid w:val="00B80329"/>
    <w:rsid w:val="00B80C41"/>
    <w:rsid w:val="00B81575"/>
    <w:rsid w:val="00B85286"/>
    <w:rsid w:val="00B85471"/>
    <w:rsid w:val="00B8733F"/>
    <w:rsid w:val="00B879D0"/>
    <w:rsid w:val="00B90325"/>
    <w:rsid w:val="00B91A65"/>
    <w:rsid w:val="00B91FA6"/>
    <w:rsid w:val="00B9365D"/>
    <w:rsid w:val="00B93EB3"/>
    <w:rsid w:val="00B971CD"/>
    <w:rsid w:val="00BA3630"/>
    <w:rsid w:val="00BA507E"/>
    <w:rsid w:val="00BB1D8E"/>
    <w:rsid w:val="00BB57FF"/>
    <w:rsid w:val="00BB58CE"/>
    <w:rsid w:val="00BB689B"/>
    <w:rsid w:val="00BB6EBD"/>
    <w:rsid w:val="00BB7C25"/>
    <w:rsid w:val="00BC069B"/>
    <w:rsid w:val="00BC1F01"/>
    <w:rsid w:val="00BC2261"/>
    <w:rsid w:val="00BC4CC4"/>
    <w:rsid w:val="00BC5FB0"/>
    <w:rsid w:val="00BC75D0"/>
    <w:rsid w:val="00BD2529"/>
    <w:rsid w:val="00BD368B"/>
    <w:rsid w:val="00BD3FC8"/>
    <w:rsid w:val="00BD4B8E"/>
    <w:rsid w:val="00BE0905"/>
    <w:rsid w:val="00BE0BC3"/>
    <w:rsid w:val="00BE21B0"/>
    <w:rsid w:val="00BE2AF7"/>
    <w:rsid w:val="00BE4917"/>
    <w:rsid w:val="00BE4CB1"/>
    <w:rsid w:val="00BE51CA"/>
    <w:rsid w:val="00BE52F9"/>
    <w:rsid w:val="00BF24B3"/>
    <w:rsid w:val="00BF2DF7"/>
    <w:rsid w:val="00BF5F5B"/>
    <w:rsid w:val="00BF7F61"/>
    <w:rsid w:val="00C0510E"/>
    <w:rsid w:val="00C06C84"/>
    <w:rsid w:val="00C07C0A"/>
    <w:rsid w:val="00C122BD"/>
    <w:rsid w:val="00C130B2"/>
    <w:rsid w:val="00C15EB4"/>
    <w:rsid w:val="00C2000F"/>
    <w:rsid w:val="00C23C2B"/>
    <w:rsid w:val="00C2630A"/>
    <w:rsid w:val="00C34F93"/>
    <w:rsid w:val="00C35CF2"/>
    <w:rsid w:val="00C421C0"/>
    <w:rsid w:val="00C452BB"/>
    <w:rsid w:val="00C459F3"/>
    <w:rsid w:val="00C463BB"/>
    <w:rsid w:val="00C47CCC"/>
    <w:rsid w:val="00C521E1"/>
    <w:rsid w:val="00C53B50"/>
    <w:rsid w:val="00C5485D"/>
    <w:rsid w:val="00C55A2C"/>
    <w:rsid w:val="00C55D8E"/>
    <w:rsid w:val="00C573D3"/>
    <w:rsid w:val="00C62CC1"/>
    <w:rsid w:val="00C63F3E"/>
    <w:rsid w:val="00C64D23"/>
    <w:rsid w:val="00C70C65"/>
    <w:rsid w:val="00C718D9"/>
    <w:rsid w:val="00C774E0"/>
    <w:rsid w:val="00C77822"/>
    <w:rsid w:val="00C80CB6"/>
    <w:rsid w:val="00C83EB1"/>
    <w:rsid w:val="00C86CFC"/>
    <w:rsid w:val="00C90A13"/>
    <w:rsid w:val="00CA030D"/>
    <w:rsid w:val="00CA21B2"/>
    <w:rsid w:val="00CA290D"/>
    <w:rsid w:val="00CA5CCA"/>
    <w:rsid w:val="00CB2247"/>
    <w:rsid w:val="00CB3BD6"/>
    <w:rsid w:val="00CB3BD7"/>
    <w:rsid w:val="00CB4E4E"/>
    <w:rsid w:val="00CB5F5E"/>
    <w:rsid w:val="00CC09E0"/>
    <w:rsid w:val="00CC0F67"/>
    <w:rsid w:val="00CC5D26"/>
    <w:rsid w:val="00CC606F"/>
    <w:rsid w:val="00CC6192"/>
    <w:rsid w:val="00CD01E2"/>
    <w:rsid w:val="00CD07CD"/>
    <w:rsid w:val="00CD238E"/>
    <w:rsid w:val="00CE1541"/>
    <w:rsid w:val="00CE394A"/>
    <w:rsid w:val="00CE6472"/>
    <w:rsid w:val="00CE6687"/>
    <w:rsid w:val="00CE6910"/>
    <w:rsid w:val="00CE6CB4"/>
    <w:rsid w:val="00CE7887"/>
    <w:rsid w:val="00CF2638"/>
    <w:rsid w:val="00CF3008"/>
    <w:rsid w:val="00CF4A53"/>
    <w:rsid w:val="00CF4D30"/>
    <w:rsid w:val="00CF634F"/>
    <w:rsid w:val="00CF74BA"/>
    <w:rsid w:val="00D003E7"/>
    <w:rsid w:val="00D00929"/>
    <w:rsid w:val="00D01AA6"/>
    <w:rsid w:val="00D0223B"/>
    <w:rsid w:val="00D037A8"/>
    <w:rsid w:val="00D06245"/>
    <w:rsid w:val="00D13C21"/>
    <w:rsid w:val="00D14C72"/>
    <w:rsid w:val="00D156C2"/>
    <w:rsid w:val="00D15FED"/>
    <w:rsid w:val="00D20E0F"/>
    <w:rsid w:val="00D222A9"/>
    <w:rsid w:val="00D22D7B"/>
    <w:rsid w:val="00D23645"/>
    <w:rsid w:val="00D252A1"/>
    <w:rsid w:val="00D256E9"/>
    <w:rsid w:val="00D2679F"/>
    <w:rsid w:val="00D27EA6"/>
    <w:rsid w:val="00D32F29"/>
    <w:rsid w:val="00D36272"/>
    <w:rsid w:val="00D37AB3"/>
    <w:rsid w:val="00D40940"/>
    <w:rsid w:val="00D43375"/>
    <w:rsid w:val="00D50EFA"/>
    <w:rsid w:val="00D55350"/>
    <w:rsid w:val="00D563AC"/>
    <w:rsid w:val="00D56F36"/>
    <w:rsid w:val="00D62A5D"/>
    <w:rsid w:val="00D62F5D"/>
    <w:rsid w:val="00D64F26"/>
    <w:rsid w:val="00D70B07"/>
    <w:rsid w:val="00D72870"/>
    <w:rsid w:val="00D7312B"/>
    <w:rsid w:val="00D75ED4"/>
    <w:rsid w:val="00D8271D"/>
    <w:rsid w:val="00D82AD6"/>
    <w:rsid w:val="00D862AB"/>
    <w:rsid w:val="00D8763F"/>
    <w:rsid w:val="00D907AF"/>
    <w:rsid w:val="00D94E20"/>
    <w:rsid w:val="00D95674"/>
    <w:rsid w:val="00DA116C"/>
    <w:rsid w:val="00DA1B60"/>
    <w:rsid w:val="00DA41C7"/>
    <w:rsid w:val="00DA45BB"/>
    <w:rsid w:val="00DA4A5E"/>
    <w:rsid w:val="00DA56A9"/>
    <w:rsid w:val="00DA7180"/>
    <w:rsid w:val="00DA75C1"/>
    <w:rsid w:val="00DA7D8C"/>
    <w:rsid w:val="00DB64CC"/>
    <w:rsid w:val="00DB723D"/>
    <w:rsid w:val="00DB72DD"/>
    <w:rsid w:val="00DB7951"/>
    <w:rsid w:val="00DC13E5"/>
    <w:rsid w:val="00DC2B9D"/>
    <w:rsid w:val="00DC685B"/>
    <w:rsid w:val="00DC7E15"/>
    <w:rsid w:val="00DD0F19"/>
    <w:rsid w:val="00DD1B44"/>
    <w:rsid w:val="00DD1B5B"/>
    <w:rsid w:val="00DD2505"/>
    <w:rsid w:val="00DD3291"/>
    <w:rsid w:val="00DD59B6"/>
    <w:rsid w:val="00DD6BF4"/>
    <w:rsid w:val="00DE36C3"/>
    <w:rsid w:val="00DF1D86"/>
    <w:rsid w:val="00DF5261"/>
    <w:rsid w:val="00DF631E"/>
    <w:rsid w:val="00E12584"/>
    <w:rsid w:val="00E17333"/>
    <w:rsid w:val="00E30033"/>
    <w:rsid w:val="00E3143C"/>
    <w:rsid w:val="00E325E5"/>
    <w:rsid w:val="00E34F62"/>
    <w:rsid w:val="00E34FF8"/>
    <w:rsid w:val="00E4038D"/>
    <w:rsid w:val="00E403C9"/>
    <w:rsid w:val="00E43318"/>
    <w:rsid w:val="00E44C97"/>
    <w:rsid w:val="00E51072"/>
    <w:rsid w:val="00E51077"/>
    <w:rsid w:val="00E65C33"/>
    <w:rsid w:val="00E66F53"/>
    <w:rsid w:val="00E67450"/>
    <w:rsid w:val="00E67E65"/>
    <w:rsid w:val="00E711B9"/>
    <w:rsid w:val="00E71FC1"/>
    <w:rsid w:val="00E73794"/>
    <w:rsid w:val="00E73CC7"/>
    <w:rsid w:val="00E76ABD"/>
    <w:rsid w:val="00E76FE6"/>
    <w:rsid w:val="00E80A93"/>
    <w:rsid w:val="00E80F9E"/>
    <w:rsid w:val="00E8106B"/>
    <w:rsid w:val="00E81D65"/>
    <w:rsid w:val="00E825F8"/>
    <w:rsid w:val="00E8344A"/>
    <w:rsid w:val="00E9407A"/>
    <w:rsid w:val="00E960F7"/>
    <w:rsid w:val="00E96404"/>
    <w:rsid w:val="00E968F8"/>
    <w:rsid w:val="00E96D75"/>
    <w:rsid w:val="00EA021A"/>
    <w:rsid w:val="00EA1781"/>
    <w:rsid w:val="00EA441E"/>
    <w:rsid w:val="00EA4AE7"/>
    <w:rsid w:val="00EB1659"/>
    <w:rsid w:val="00EB54AC"/>
    <w:rsid w:val="00EB7099"/>
    <w:rsid w:val="00EB7285"/>
    <w:rsid w:val="00EB75E2"/>
    <w:rsid w:val="00EC1573"/>
    <w:rsid w:val="00EC3003"/>
    <w:rsid w:val="00EC51E6"/>
    <w:rsid w:val="00EC5F70"/>
    <w:rsid w:val="00ED0B9A"/>
    <w:rsid w:val="00ED50B8"/>
    <w:rsid w:val="00ED5654"/>
    <w:rsid w:val="00ED6863"/>
    <w:rsid w:val="00EE09E2"/>
    <w:rsid w:val="00EE499D"/>
    <w:rsid w:val="00EE503C"/>
    <w:rsid w:val="00EF05E5"/>
    <w:rsid w:val="00EF2FF9"/>
    <w:rsid w:val="00EF466D"/>
    <w:rsid w:val="00EF4E43"/>
    <w:rsid w:val="00EF51E1"/>
    <w:rsid w:val="00EF78A4"/>
    <w:rsid w:val="00EF7CB4"/>
    <w:rsid w:val="00F10B91"/>
    <w:rsid w:val="00F13B54"/>
    <w:rsid w:val="00F2001B"/>
    <w:rsid w:val="00F21732"/>
    <w:rsid w:val="00F25036"/>
    <w:rsid w:val="00F254AE"/>
    <w:rsid w:val="00F326CA"/>
    <w:rsid w:val="00F32925"/>
    <w:rsid w:val="00F34CFF"/>
    <w:rsid w:val="00F364C4"/>
    <w:rsid w:val="00F36584"/>
    <w:rsid w:val="00F409D7"/>
    <w:rsid w:val="00F42463"/>
    <w:rsid w:val="00F43183"/>
    <w:rsid w:val="00F43E15"/>
    <w:rsid w:val="00F45C50"/>
    <w:rsid w:val="00F46AEE"/>
    <w:rsid w:val="00F546DB"/>
    <w:rsid w:val="00F55D96"/>
    <w:rsid w:val="00F57766"/>
    <w:rsid w:val="00F60BD8"/>
    <w:rsid w:val="00F63D61"/>
    <w:rsid w:val="00F65199"/>
    <w:rsid w:val="00F6546F"/>
    <w:rsid w:val="00F6603E"/>
    <w:rsid w:val="00F66F9C"/>
    <w:rsid w:val="00F76617"/>
    <w:rsid w:val="00F7720E"/>
    <w:rsid w:val="00F8105B"/>
    <w:rsid w:val="00F84219"/>
    <w:rsid w:val="00F84D87"/>
    <w:rsid w:val="00F858A5"/>
    <w:rsid w:val="00F87D9E"/>
    <w:rsid w:val="00F87DED"/>
    <w:rsid w:val="00F91D9D"/>
    <w:rsid w:val="00F93450"/>
    <w:rsid w:val="00F968C7"/>
    <w:rsid w:val="00F968E5"/>
    <w:rsid w:val="00FA15BC"/>
    <w:rsid w:val="00FA2D32"/>
    <w:rsid w:val="00FA2D4B"/>
    <w:rsid w:val="00FA58E6"/>
    <w:rsid w:val="00FB0267"/>
    <w:rsid w:val="00FB1DAF"/>
    <w:rsid w:val="00FC2DF0"/>
    <w:rsid w:val="00FC40A2"/>
    <w:rsid w:val="00FC50A3"/>
    <w:rsid w:val="00FC6322"/>
    <w:rsid w:val="00FC6CA3"/>
    <w:rsid w:val="00FC7457"/>
    <w:rsid w:val="00FC7DF0"/>
    <w:rsid w:val="00FD381A"/>
    <w:rsid w:val="00FD47C9"/>
    <w:rsid w:val="00FD5431"/>
    <w:rsid w:val="00FD6F60"/>
    <w:rsid w:val="00FE1E02"/>
    <w:rsid w:val="00FE29E7"/>
    <w:rsid w:val="00FE3429"/>
    <w:rsid w:val="00FE47A3"/>
    <w:rsid w:val="00FE5E74"/>
    <w:rsid w:val="00FF0D9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5869"/>
  </w:style>
  <w:style w:type="paragraph" w:styleId="Nadpis1">
    <w:name w:val="heading 1"/>
    <w:basedOn w:val="Normln"/>
    <w:link w:val="Nadpis1Char"/>
    <w:uiPriority w:val="9"/>
    <w:qFormat/>
    <w:rsid w:val="00E96D75"/>
    <w:pPr>
      <w:numPr>
        <w:numId w:val="24"/>
      </w:numPr>
      <w:spacing w:before="100" w:beforeAutospacing="1" w:after="100" w:afterAutospacing="1" w:line="240" w:lineRule="auto"/>
      <w:outlineLvl w:val="0"/>
    </w:pPr>
    <w:rPr>
      <w:rFonts w:ascii="Times New Roman" w:eastAsia="Times New Roman" w:hAnsi="Times New Roman" w:cs="Times New Roman"/>
      <w:b/>
      <w:bCs/>
      <w:caps/>
      <w:kern w:val="36"/>
      <w:sz w:val="32"/>
      <w:szCs w:val="48"/>
      <w:lang w:eastAsia="cs-CZ"/>
    </w:rPr>
  </w:style>
  <w:style w:type="paragraph" w:styleId="Nadpis2">
    <w:name w:val="heading 2"/>
    <w:basedOn w:val="Normln"/>
    <w:next w:val="Normln"/>
    <w:link w:val="Nadpis2Char"/>
    <w:autoRedefine/>
    <w:uiPriority w:val="9"/>
    <w:unhideWhenUsed/>
    <w:qFormat/>
    <w:rsid w:val="00D32F29"/>
    <w:pPr>
      <w:keepNext/>
      <w:keepLines/>
      <w:numPr>
        <w:ilvl w:val="1"/>
        <w:numId w:val="24"/>
      </w:numPr>
      <w:spacing w:before="200" w:after="120"/>
      <w:outlineLvl w:val="1"/>
    </w:pPr>
    <w:rPr>
      <w:rFonts w:ascii="Times New Roman" w:eastAsiaTheme="majorEastAsia" w:hAnsi="Times New Roman" w:cs="Times New Roman"/>
      <w:b/>
      <w:bCs/>
      <w:sz w:val="28"/>
      <w:szCs w:val="26"/>
    </w:rPr>
  </w:style>
  <w:style w:type="paragraph" w:styleId="Nadpis3">
    <w:name w:val="heading 3"/>
    <w:basedOn w:val="Normln"/>
    <w:next w:val="Normln"/>
    <w:link w:val="Nadpis3Char"/>
    <w:autoRedefine/>
    <w:uiPriority w:val="9"/>
    <w:unhideWhenUsed/>
    <w:qFormat/>
    <w:rsid w:val="000547BB"/>
    <w:pPr>
      <w:keepNext/>
      <w:keepLines/>
      <w:numPr>
        <w:ilvl w:val="2"/>
        <w:numId w:val="24"/>
      </w:numPr>
      <w:spacing w:before="200" w:after="120"/>
      <w:outlineLvl w:val="2"/>
    </w:pPr>
    <w:rPr>
      <w:rFonts w:ascii="Times New Roman" w:eastAsiaTheme="majorEastAsia" w:hAnsi="Times New Roman" w:cs="Times New Roman"/>
      <w:b/>
      <w:bCs/>
      <w:sz w:val="24"/>
    </w:rPr>
  </w:style>
  <w:style w:type="paragraph" w:styleId="Nadpis4">
    <w:name w:val="heading 4"/>
    <w:basedOn w:val="Normln"/>
    <w:next w:val="Normln"/>
    <w:link w:val="Nadpis4Char"/>
    <w:uiPriority w:val="9"/>
    <w:semiHidden/>
    <w:unhideWhenUsed/>
    <w:qFormat/>
    <w:rsid w:val="00E96D75"/>
    <w:pPr>
      <w:keepNext/>
      <w:keepLines/>
      <w:numPr>
        <w:ilvl w:val="3"/>
        <w:numId w:val="24"/>
      </w:numPr>
      <w:spacing w:before="200"/>
      <w:outlineLvl w:val="3"/>
    </w:pPr>
    <w:rPr>
      <w:rFonts w:ascii="Times New Roman" w:eastAsiaTheme="majorEastAsia" w:hAnsi="Times New Roman" w:cstheme="majorBidi"/>
      <w:b/>
      <w:bCs/>
      <w:i/>
      <w:iCs/>
      <w:sz w:val="24"/>
    </w:rPr>
  </w:style>
  <w:style w:type="paragraph" w:styleId="Nadpis5">
    <w:name w:val="heading 5"/>
    <w:basedOn w:val="Normln"/>
    <w:next w:val="Normln"/>
    <w:link w:val="Nadpis5Char"/>
    <w:uiPriority w:val="9"/>
    <w:semiHidden/>
    <w:unhideWhenUsed/>
    <w:qFormat/>
    <w:rsid w:val="00464ECF"/>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64EC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64ECF"/>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64ECF"/>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64ECF"/>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D1B44"/>
    <w:pPr>
      <w:spacing w:line="240" w:lineRule="auto"/>
    </w:pPr>
    <w:rPr>
      <w:sz w:val="20"/>
      <w:szCs w:val="20"/>
    </w:rPr>
  </w:style>
  <w:style w:type="character" w:customStyle="1" w:styleId="TextpoznpodarouChar">
    <w:name w:val="Text pozn. pod čarou Char"/>
    <w:basedOn w:val="Standardnpsmoodstavce"/>
    <w:link w:val="Textpoznpodarou"/>
    <w:uiPriority w:val="99"/>
    <w:rsid w:val="00DD1B44"/>
    <w:rPr>
      <w:sz w:val="20"/>
      <w:szCs w:val="20"/>
    </w:rPr>
  </w:style>
  <w:style w:type="character" w:styleId="Znakapoznpodarou">
    <w:name w:val="footnote reference"/>
    <w:basedOn w:val="Standardnpsmoodstavce"/>
    <w:uiPriority w:val="99"/>
    <w:semiHidden/>
    <w:unhideWhenUsed/>
    <w:rsid w:val="00DD1B44"/>
    <w:rPr>
      <w:vertAlign w:val="superscript"/>
    </w:rPr>
  </w:style>
  <w:style w:type="paragraph" w:styleId="Odstavecseseznamem">
    <w:name w:val="List Paragraph"/>
    <w:basedOn w:val="Normln"/>
    <w:uiPriority w:val="34"/>
    <w:qFormat/>
    <w:rsid w:val="00B22103"/>
    <w:pPr>
      <w:ind w:left="720"/>
      <w:contextualSpacing/>
    </w:pPr>
  </w:style>
  <w:style w:type="paragraph" w:styleId="Zhlav">
    <w:name w:val="header"/>
    <w:basedOn w:val="Normln"/>
    <w:link w:val="ZhlavChar"/>
    <w:uiPriority w:val="99"/>
    <w:unhideWhenUsed/>
    <w:rsid w:val="00842C85"/>
    <w:pPr>
      <w:tabs>
        <w:tab w:val="center" w:pos="4536"/>
        <w:tab w:val="right" w:pos="9072"/>
      </w:tabs>
      <w:spacing w:line="240" w:lineRule="auto"/>
    </w:pPr>
  </w:style>
  <w:style w:type="character" w:customStyle="1" w:styleId="ZhlavChar">
    <w:name w:val="Záhlaví Char"/>
    <w:basedOn w:val="Standardnpsmoodstavce"/>
    <w:link w:val="Zhlav"/>
    <w:uiPriority w:val="99"/>
    <w:rsid w:val="00842C85"/>
  </w:style>
  <w:style w:type="paragraph" w:styleId="Zpat">
    <w:name w:val="footer"/>
    <w:basedOn w:val="Normln"/>
    <w:link w:val="ZpatChar"/>
    <w:uiPriority w:val="99"/>
    <w:unhideWhenUsed/>
    <w:rsid w:val="00842C85"/>
    <w:pPr>
      <w:tabs>
        <w:tab w:val="center" w:pos="4536"/>
        <w:tab w:val="right" w:pos="9072"/>
      </w:tabs>
      <w:spacing w:line="240" w:lineRule="auto"/>
    </w:pPr>
  </w:style>
  <w:style w:type="character" w:customStyle="1" w:styleId="ZpatChar">
    <w:name w:val="Zápatí Char"/>
    <w:basedOn w:val="Standardnpsmoodstavce"/>
    <w:link w:val="Zpat"/>
    <w:uiPriority w:val="99"/>
    <w:rsid w:val="00842C85"/>
  </w:style>
  <w:style w:type="paragraph" w:styleId="Textvysvtlivek">
    <w:name w:val="endnote text"/>
    <w:basedOn w:val="Normln"/>
    <w:link w:val="TextvysvtlivekChar"/>
    <w:uiPriority w:val="99"/>
    <w:semiHidden/>
    <w:unhideWhenUsed/>
    <w:rsid w:val="00826850"/>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826850"/>
    <w:rPr>
      <w:sz w:val="20"/>
      <w:szCs w:val="20"/>
    </w:rPr>
  </w:style>
  <w:style w:type="character" w:styleId="Odkaznavysvtlivky">
    <w:name w:val="endnote reference"/>
    <w:basedOn w:val="Standardnpsmoodstavce"/>
    <w:uiPriority w:val="99"/>
    <w:semiHidden/>
    <w:unhideWhenUsed/>
    <w:rsid w:val="00826850"/>
    <w:rPr>
      <w:vertAlign w:val="superscript"/>
    </w:rPr>
  </w:style>
  <w:style w:type="table" w:styleId="Mkatabulky">
    <w:name w:val="Table Grid"/>
    <w:basedOn w:val="Normlntabulka"/>
    <w:uiPriority w:val="59"/>
    <w:rsid w:val="005A33C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E96D75"/>
    <w:rPr>
      <w:rFonts w:ascii="Times New Roman" w:eastAsia="Times New Roman" w:hAnsi="Times New Roman" w:cs="Times New Roman"/>
      <w:b/>
      <w:bCs/>
      <w:caps/>
      <w:kern w:val="36"/>
      <w:sz w:val="32"/>
      <w:szCs w:val="48"/>
      <w:lang w:eastAsia="cs-CZ"/>
    </w:rPr>
  </w:style>
  <w:style w:type="character" w:styleId="Hypertextovodkaz">
    <w:name w:val="Hyperlink"/>
    <w:basedOn w:val="Standardnpsmoodstavce"/>
    <w:uiPriority w:val="99"/>
    <w:unhideWhenUsed/>
    <w:rsid w:val="003926C3"/>
    <w:rPr>
      <w:strike w:val="0"/>
      <w:dstrike w:val="0"/>
      <w:color w:val="05507A"/>
      <w:u w:val="none"/>
      <w:effect w:val="none"/>
    </w:rPr>
  </w:style>
  <w:style w:type="paragraph" w:styleId="Textbubliny">
    <w:name w:val="Balloon Text"/>
    <w:basedOn w:val="Normln"/>
    <w:link w:val="TextbublinyChar"/>
    <w:uiPriority w:val="99"/>
    <w:semiHidden/>
    <w:unhideWhenUsed/>
    <w:rsid w:val="00A117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17F3"/>
    <w:rPr>
      <w:rFonts w:ascii="Tahoma" w:hAnsi="Tahoma" w:cs="Tahoma"/>
      <w:sz w:val="16"/>
      <w:szCs w:val="16"/>
    </w:rPr>
  </w:style>
  <w:style w:type="paragraph" w:customStyle="1" w:styleId="DecimalAligned">
    <w:name w:val="Decimal Aligned"/>
    <w:basedOn w:val="Normln"/>
    <w:uiPriority w:val="40"/>
    <w:qFormat/>
    <w:rsid w:val="00C63F3E"/>
    <w:pPr>
      <w:tabs>
        <w:tab w:val="decimal" w:pos="360"/>
      </w:tabs>
    </w:pPr>
    <w:rPr>
      <w:lang w:eastAsia="cs-CZ"/>
    </w:rPr>
  </w:style>
  <w:style w:type="character" w:styleId="Zdraznnjemn">
    <w:name w:val="Subtle Emphasis"/>
    <w:basedOn w:val="Standardnpsmoodstavce"/>
    <w:uiPriority w:val="19"/>
    <w:qFormat/>
    <w:rsid w:val="00C63F3E"/>
    <w:rPr>
      <w:i/>
      <w:iCs/>
      <w:color w:val="7F7F7F" w:themeColor="text1" w:themeTint="80"/>
    </w:rPr>
  </w:style>
  <w:style w:type="table" w:customStyle="1" w:styleId="Svtlstnovnzvraznn11">
    <w:name w:val="Světlé stínování – zvýraznění 11"/>
    <w:basedOn w:val="Normlntabulka"/>
    <w:uiPriority w:val="60"/>
    <w:rsid w:val="00C63F3E"/>
    <w:pPr>
      <w:spacing w:line="240" w:lineRule="auto"/>
    </w:pPr>
    <w:rPr>
      <w:rFonts w:eastAsiaTheme="minorEastAsia"/>
      <w:color w:val="365F91" w:themeColor="accent1" w:themeShade="BF"/>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dpisobsahu">
    <w:name w:val="TOC Heading"/>
    <w:basedOn w:val="Nadpis1"/>
    <w:next w:val="Normln"/>
    <w:uiPriority w:val="39"/>
    <w:semiHidden/>
    <w:unhideWhenUsed/>
    <w:qFormat/>
    <w:rsid w:val="00D27EA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Nadpis2Char">
    <w:name w:val="Nadpis 2 Char"/>
    <w:basedOn w:val="Standardnpsmoodstavce"/>
    <w:link w:val="Nadpis2"/>
    <w:uiPriority w:val="9"/>
    <w:rsid w:val="00D32F29"/>
    <w:rPr>
      <w:rFonts w:ascii="Times New Roman" w:eastAsiaTheme="majorEastAsia" w:hAnsi="Times New Roman" w:cs="Times New Roman"/>
      <w:b/>
      <w:bCs/>
      <w:sz w:val="28"/>
      <w:szCs w:val="26"/>
    </w:rPr>
  </w:style>
  <w:style w:type="paragraph" w:styleId="Normlnweb">
    <w:name w:val="Normal (Web)"/>
    <w:basedOn w:val="Normln"/>
    <w:uiPriority w:val="99"/>
    <w:unhideWhenUsed/>
    <w:rsid w:val="00BC75D0"/>
    <w:pPr>
      <w:spacing w:before="100" w:beforeAutospacing="1" w:after="100" w:afterAutospacing="1" w:line="336" w:lineRule="atLeast"/>
    </w:pPr>
    <w:rPr>
      <w:rFonts w:ascii="Tahoma" w:eastAsia="Times New Roman" w:hAnsi="Tahoma" w:cs="Tahoma"/>
      <w:color w:val="000000"/>
      <w:sz w:val="17"/>
      <w:szCs w:val="17"/>
      <w:lang w:eastAsia="cs-CZ"/>
    </w:rPr>
  </w:style>
  <w:style w:type="character" w:styleId="Siln">
    <w:name w:val="Strong"/>
    <w:basedOn w:val="Standardnpsmoodstavce"/>
    <w:uiPriority w:val="22"/>
    <w:qFormat/>
    <w:rsid w:val="002A70A6"/>
    <w:rPr>
      <w:b/>
      <w:bCs/>
    </w:rPr>
  </w:style>
  <w:style w:type="character" w:styleId="Odkaznakoment">
    <w:name w:val="annotation reference"/>
    <w:basedOn w:val="Standardnpsmoodstavce"/>
    <w:uiPriority w:val="99"/>
    <w:semiHidden/>
    <w:unhideWhenUsed/>
    <w:rsid w:val="00A342E0"/>
    <w:rPr>
      <w:sz w:val="16"/>
      <w:szCs w:val="16"/>
    </w:rPr>
  </w:style>
  <w:style w:type="paragraph" w:styleId="Textkomente">
    <w:name w:val="annotation text"/>
    <w:basedOn w:val="Normln"/>
    <w:link w:val="TextkomenteChar"/>
    <w:uiPriority w:val="99"/>
    <w:unhideWhenUsed/>
    <w:rsid w:val="00A342E0"/>
    <w:pPr>
      <w:spacing w:line="240" w:lineRule="auto"/>
    </w:pPr>
    <w:rPr>
      <w:sz w:val="20"/>
      <w:szCs w:val="20"/>
    </w:rPr>
  </w:style>
  <w:style w:type="character" w:customStyle="1" w:styleId="TextkomenteChar">
    <w:name w:val="Text komentáře Char"/>
    <w:basedOn w:val="Standardnpsmoodstavce"/>
    <w:link w:val="Textkomente"/>
    <w:uiPriority w:val="99"/>
    <w:rsid w:val="00A342E0"/>
    <w:rPr>
      <w:sz w:val="20"/>
      <w:szCs w:val="20"/>
    </w:rPr>
  </w:style>
  <w:style w:type="paragraph" w:styleId="Pedmtkomente">
    <w:name w:val="annotation subject"/>
    <w:basedOn w:val="Textkomente"/>
    <w:next w:val="Textkomente"/>
    <w:link w:val="PedmtkomenteChar"/>
    <w:uiPriority w:val="99"/>
    <w:semiHidden/>
    <w:unhideWhenUsed/>
    <w:rsid w:val="00A342E0"/>
    <w:rPr>
      <w:b/>
      <w:bCs/>
    </w:rPr>
  </w:style>
  <w:style w:type="character" w:customStyle="1" w:styleId="PedmtkomenteChar">
    <w:name w:val="Předmět komentáře Char"/>
    <w:basedOn w:val="TextkomenteChar"/>
    <w:link w:val="Pedmtkomente"/>
    <w:uiPriority w:val="99"/>
    <w:semiHidden/>
    <w:rsid w:val="00A342E0"/>
    <w:rPr>
      <w:b/>
      <w:bCs/>
      <w:sz w:val="20"/>
      <w:szCs w:val="20"/>
    </w:rPr>
  </w:style>
  <w:style w:type="character" w:styleId="Sledovanodkaz">
    <w:name w:val="FollowedHyperlink"/>
    <w:basedOn w:val="Standardnpsmoodstavce"/>
    <w:uiPriority w:val="99"/>
    <w:semiHidden/>
    <w:unhideWhenUsed/>
    <w:rsid w:val="00097CC0"/>
    <w:rPr>
      <w:color w:val="800080" w:themeColor="followedHyperlink"/>
      <w:u w:val="single"/>
    </w:rPr>
  </w:style>
  <w:style w:type="character" w:customStyle="1" w:styleId="Nadpis3Char">
    <w:name w:val="Nadpis 3 Char"/>
    <w:basedOn w:val="Standardnpsmoodstavce"/>
    <w:link w:val="Nadpis3"/>
    <w:uiPriority w:val="9"/>
    <w:rsid w:val="000547BB"/>
    <w:rPr>
      <w:rFonts w:ascii="Times New Roman" w:eastAsiaTheme="majorEastAsia" w:hAnsi="Times New Roman" w:cs="Times New Roman"/>
      <w:b/>
      <w:bCs/>
      <w:sz w:val="24"/>
    </w:rPr>
  </w:style>
  <w:style w:type="paragraph" w:styleId="Titulek">
    <w:name w:val="caption"/>
    <w:basedOn w:val="Normln"/>
    <w:next w:val="Normln"/>
    <w:uiPriority w:val="35"/>
    <w:unhideWhenUsed/>
    <w:qFormat/>
    <w:rsid w:val="001717AF"/>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B46CE5"/>
  </w:style>
  <w:style w:type="paragraph" w:styleId="Obsah1">
    <w:name w:val="toc 1"/>
    <w:basedOn w:val="Normln"/>
    <w:next w:val="Normln"/>
    <w:autoRedefine/>
    <w:uiPriority w:val="39"/>
    <w:unhideWhenUsed/>
    <w:rsid w:val="00E67E65"/>
    <w:pPr>
      <w:spacing w:before="120"/>
      <w:jc w:val="left"/>
    </w:pPr>
    <w:rPr>
      <w:rFonts w:cstheme="minorHAnsi"/>
      <w:b/>
      <w:bCs/>
      <w:i/>
      <w:iCs/>
      <w:sz w:val="24"/>
      <w:szCs w:val="24"/>
    </w:rPr>
  </w:style>
  <w:style w:type="paragraph" w:styleId="Obsah2">
    <w:name w:val="toc 2"/>
    <w:basedOn w:val="Normln"/>
    <w:next w:val="Normln"/>
    <w:autoRedefine/>
    <w:uiPriority w:val="39"/>
    <w:unhideWhenUsed/>
    <w:rsid w:val="00E67E65"/>
    <w:pPr>
      <w:spacing w:before="120"/>
      <w:ind w:left="220"/>
      <w:jc w:val="left"/>
    </w:pPr>
    <w:rPr>
      <w:rFonts w:cstheme="minorHAnsi"/>
      <w:b/>
      <w:bCs/>
    </w:rPr>
  </w:style>
  <w:style w:type="paragraph" w:styleId="Obsah3">
    <w:name w:val="toc 3"/>
    <w:basedOn w:val="Normln"/>
    <w:next w:val="Normln"/>
    <w:autoRedefine/>
    <w:uiPriority w:val="39"/>
    <w:unhideWhenUsed/>
    <w:rsid w:val="00E67E65"/>
    <w:pPr>
      <w:ind w:left="440"/>
      <w:jc w:val="left"/>
    </w:pPr>
    <w:rPr>
      <w:rFonts w:cstheme="minorHAnsi"/>
      <w:sz w:val="20"/>
      <w:szCs w:val="20"/>
    </w:rPr>
  </w:style>
  <w:style w:type="character" w:customStyle="1" w:styleId="Nadpis4Char">
    <w:name w:val="Nadpis 4 Char"/>
    <w:basedOn w:val="Standardnpsmoodstavce"/>
    <w:link w:val="Nadpis4"/>
    <w:uiPriority w:val="9"/>
    <w:semiHidden/>
    <w:rsid w:val="00E96D75"/>
    <w:rPr>
      <w:rFonts w:ascii="Times New Roman" w:eastAsiaTheme="majorEastAsia" w:hAnsi="Times New Roman" w:cstheme="majorBidi"/>
      <w:b/>
      <w:bCs/>
      <w:i/>
      <w:iCs/>
      <w:sz w:val="24"/>
    </w:rPr>
  </w:style>
  <w:style w:type="character" w:customStyle="1" w:styleId="Nadpis5Char">
    <w:name w:val="Nadpis 5 Char"/>
    <w:basedOn w:val="Standardnpsmoodstavce"/>
    <w:link w:val="Nadpis5"/>
    <w:uiPriority w:val="9"/>
    <w:semiHidden/>
    <w:rsid w:val="00464EC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64EC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64EC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64EC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64EC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8D7C79"/>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8D7C79"/>
    <w:rPr>
      <w:rFonts w:asciiTheme="majorHAnsi" w:eastAsiaTheme="majorEastAsia" w:hAnsiTheme="majorHAnsi" w:cstheme="majorBidi"/>
      <w:spacing w:val="5"/>
      <w:kern w:val="28"/>
      <w:sz w:val="52"/>
      <w:szCs w:val="52"/>
    </w:rPr>
  </w:style>
  <w:style w:type="paragraph" w:styleId="Obsah4">
    <w:name w:val="toc 4"/>
    <w:basedOn w:val="Normln"/>
    <w:next w:val="Normln"/>
    <w:autoRedefine/>
    <w:uiPriority w:val="39"/>
    <w:unhideWhenUsed/>
    <w:rsid w:val="00FB0267"/>
    <w:pPr>
      <w:ind w:left="660"/>
      <w:jc w:val="left"/>
    </w:pPr>
    <w:rPr>
      <w:rFonts w:cstheme="minorHAnsi"/>
      <w:sz w:val="20"/>
      <w:szCs w:val="20"/>
    </w:rPr>
  </w:style>
  <w:style w:type="paragraph" w:styleId="Obsah5">
    <w:name w:val="toc 5"/>
    <w:basedOn w:val="Normln"/>
    <w:next w:val="Normln"/>
    <w:autoRedefine/>
    <w:uiPriority w:val="39"/>
    <w:unhideWhenUsed/>
    <w:rsid w:val="00FB0267"/>
    <w:pPr>
      <w:ind w:left="880"/>
      <w:jc w:val="left"/>
    </w:pPr>
    <w:rPr>
      <w:rFonts w:cstheme="minorHAnsi"/>
      <w:sz w:val="20"/>
      <w:szCs w:val="20"/>
    </w:rPr>
  </w:style>
  <w:style w:type="paragraph" w:styleId="Obsah6">
    <w:name w:val="toc 6"/>
    <w:basedOn w:val="Normln"/>
    <w:next w:val="Normln"/>
    <w:autoRedefine/>
    <w:uiPriority w:val="39"/>
    <w:unhideWhenUsed/>
    <w:rsid w:val="00FB0267"/>
    <w:pPr>
      <w:ind w:left="1100"/>
      <w:jc w:val="left"/>
    </w:pPr>
    <w:rPr>
      <w:rFonts w:cstheme="minorHAnsi"/>
      <w:sz w:val="20"/>
      <w:szCs w:val="20"/>
    </w:rPr>
  </w:style>
  <w:style w:type="paragraph" w:styleId="Obsah7">
    <w:name w:val="toc 7"/>
    <w:basedOn w:val="Normln"/>
    <w:next w:val="Normln"/>
    <w:autoRedefine/>
    <w:uiPriority w:val="39"/>
    <w:unhideWhenUsed/>
    <w:rsid w:val="00FB0267"/>
    <w:pPr>
      <w:ind w:left="1320"/>
      <w:jc w:val="left"/>
    </w:pPr>
    <w:rPr>
      <w:rFonts w:cstheme="minorHAnsi"/>
      <w:sz w:val="20"/>
      <w:szCs w:val="20"/>
    </w:rPr>
  </w:style>
  <w:style w:type="paragraph" w:styleId="Obsah8">
    <w:name w:val="toc 8"/>
    <w:basedOn w:val="Normln"/>
    <w:next w:val="Normln"/>
    <w:autoRedefine/>
    <w:uiPriority w:val="39"/>
    <w:unhideWhenUsed/>
    <w:rsid w:val="00FB0267"/>
    <w:pPr>
      <w:ind w:left="1540"/>
      <w:jc w:val="left"/>
    </w:pPr>
    <w:rPr>
      <w:rFonts w:cstheme="minorHAnsi"/>
      <w:sz w:val="20"/>
      <w:szCs w:val="20"/>
    </w:rPr>
  </w:style>
  <w:style w:type="paragraph" w:styleId="Obsah9">
    <w:name w:val="toc 9"/>
    <w:basedOn w:val="Normln"/>
    <w:next w:val="Normln"/>
    <w:autoRedefine/>
    <w:uiPriority w:val="39"/>
    <w:unhideWhenUsed/>
    <w:rsid w:val="00FB0267"/>
    <w:pPr>
      <w:ind w:left="1760"/>
      <w:jc w:val="left"/>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5869"/>
  </w:style>
  <w:style w:type="paragraph" w:styleId="Nadpis1">
    <w:name w:val="heading 1"/>
    <w:basedOn w:val="Normln"/>
    <w:link w:val="Nadpis1Char"/>
    <w:uiPriority w:val="9"/>
    <w:qFormat/>
    <w:rsid w:val="00E96D75"/>
    <w:pPr>
      <w:numPr>
        <w:numId w:val="24"/>
      </w:numPr>
      <w:spacing w:before="100" w:beforeAutospacing="1" w:after="100" w:afterAutospacing="1" w:line="240" w:lineRule="auto"/>
      <w:outlineLvl w:val="0"/>
    </w:pPr>
    <w:rPr>
      <w:rFonts w:ascii="Times New Roman" w:eastAsia="Times New Roman" w:hAnsi="Times New Roman" w:cs="Times New Roman"/>
      <w:b/>
      <w:bCs/>
      <w:caps/>
      <w:kern w:val="36"/>
      <w:sz w:val="32"/>
      <w:szCs w:val="48"/>
      <w:lang w:eastAsia="cs-CZ"/>
    </w:rPr>
  </w:style>
  <w:style w:type="paragraph" w:styleId="Nadpis2">
    <w:name w:val="heading 2"/>
    <w:basedOn w:val="Normln"/>
    <w:next w:val="Normln"/>
    <w:link w:val="Nadpis2Char"/>
    <w:autoRedefine/>
    <w:uiPriority w:val="9"/>
    <w:unhideWhenUsed/>
    <w:qFormat/>
    <w:rsid w:val="00D32F29"/>
    <w:pPr>
      <w:keepNext/>
      <w:keepLines/>
      <w:numPr>
        <w:ilvl w:val="1"/>
        <w:numId w:val="24"/>
      </w:numPr>
      <w:spacing w:before="200" w:after="120"/>
      <w:outlineLvl w:val="1"/>
    </w:pPr>
    <w:rPr>
      <w:rFonts w:ascii="Times New Roman" w:eastAsiaTheme="majorEastAsia" w:hAnsi="Times New Roman" w:cs="Times New Roman"/>
      <w:b/>
      <w:bCs/>
      <w:sz w:val="28"/>
      <w:szCs w:val="26"/>
    </w:rPr>
  </w:style>
  <w:style w:type="paragraph" w:styleId="Nadpis3">
    <w:name w:val="heading 3"/>
    <w:basedOn w:val="Normln"/>
    <w:next w:val="Normln"/>
    <w:link w:val="Nadpis3Char"/>
    <w:autoRedefine/>
    <w:uiPriority w:val="9"/>
    <w:unhideWhenUsed/>
    <w:qFormat/>
    <w:rsid w:val="000547BB"/>
    <w:pPr>
      <w:keepNext/>
      <w:keepLines/>
      <w:numPr>
        <w:ilvl w:val="2"/>
        <w:numId w:val="24"/>
      </w:numPr>
      <w:spacing w:before="200" w:after="120"/>
      <w:outlineLvl w:val="2"/>
    </w:pPr>
    <w:rPr>
      <w:rFonts w:ascii="Times New Roman" w:eastAsiaTheme="majorEastAsia" w:hAnsi="Times New Roman" w:cs="Times New Roman"/>
      <w:b/>
      <w:bCs/>
      <w:sz w:val="24"/>
    </w:rPr>
  </w:style>
  <w:style w:type="paragraph" w:styleId="Nadpis4">
    <w:name w:val="heading 4"/>
    <w:basedOn w:val="Normln"/>
    <w:next w:val="Normln"/>
    <w:link w:val="Nadpis4Char"/>
    <w:uiPriority w:val="9"/>
    <w:semiHidden/>
    <w:unhideWhenUsed/>
    <w:qFormat/>
    <w:rsid w:val="00E96D75"/>
    <w:pPr>
      <w:keepNext/>
      <w:keepLines/>
      <w:numPr>
        <w:ilvl w:val="3"/>
        <w:numId w:val="24"/>
      </w:numPr>
      <w:spacing w:before="200"/>
      <w:outlineLvl w:val="3"/>
    </w:pPr>
    <w:rPr>
      <w:rFonts w:ascii="Times New Roman" w:eastAsiaTheme="majorEastAsia" w:hAnsi="Times New Roman" w:cstheme="majorBidi"/>
      <w:b/>
      <w:bCs/>
      <w:i/>
      <w:iCs/>
      <w:sz w:val="24"/>
    </w:rPr>
  </w:style>
  <w:style w:type="paragraph" w:styleId="Nadpis5">
    <w:name w:val="heading 5"/>
    <w:basedOn w:val="Normln"/>
    <w:next w:val="Normln"/>
    <w:link w:val="Nadpis5Char"/>
    <w:uiPriority w:val="9"/>
    <w:semiHidden/>
    <w:unhideWhenUsed/>
    <w:qFormat/>
    <w:rsid w:val="00464ECF"/>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64EC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64ECF"/>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64ECF"/>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64ECF"/>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D1B44"/>
    <w:pPr>
      <w:spacing w:line="240" w:lineRule="auto"/>
    </w:pPr>
    <w:rPr>
      <w:sz w:val="20"/>
      <w:szCs w:val="20"/>
    </w:rPr>
  </w:style>
  <w:style w:type="character" w:customStyle="1" w:styleId="TextpoznpodarouChar">
    <w:name w:val="Text pozn. pod čarou Char"/>
    <w:basedOn w:val="Standardnpsmoodstavce"/>
    <w:link w:val="Textpoznpodarou"/>
    <w:uiPriority w:val="99"/>
    <w:rsid w:val="00DD1B44"/>
    <w:rPr>
      <w:sz w:val="20"/>
      <w:szCs w:val="20"/>
    </w:rPr>
  </w:style>
  <w:style w:type="character" w:styleId="Znakapoznpodarou">
    <w:name w:val="footnote reference"/>
    <w:basedOn w:val="Standardnpsmoodstavce"/>
    <w:uiPriority w:val="99"/>
    <w:semiHidden/>
    <w:unhideWhenUsed/>
    <w:rsid w:val="00DD1B44"/>
    <w:rPr>
      <w:vertAlign w:val="superscript"/>
    </w:rPr>
  </w:style>
  <w:style w:type="paragraph" w:styleId="Odstavecseseznamem">
    <w:name w:val="List Paragraph"/>
    <w:basedOn w:val="Normln"/>
    <w:uiPriority w:val="34"/>
    <w:qFormat/>
    <w:rsid w:val="00B22103"/>
    <w:pPr>
      <w:ind w:left="720"/>
      <w:contextualSpacing/>
    </w:pPr>
  </w:style>
  <w:style w:type="paragraph" w:styleId="Zhlav">
    <w:name w:val="header"/>
    <w:basedOn w:val="Normln"/>
    <w:link w:val="ZhlavChar"/>
    <w:uiPriority w:val="99"/>
    <w:unhideWhenUsed/>
    <w:rsid w:val="00842C85"/>
    <w:pPr>
      <w:tabs>
        <w:tab w:val="center" w:pos="4536"/>
        <w:tab w:val="right" w:pos="9072"/>
      </w:tabs>
      <w:spacing w:line="240" w:lineRule="auto"/>
    </w:pPr>
  </w:style>
  <w:style w:type="character" w:customStyle="1" w:styleId="ZhlavChar">
    <w:name w:val="Záhlaví Char"/>
    <w:basedOn w:val="Standardnpsmoodstavce"/>
    <w:link w:val="Zhlav"/>
    <w:uiPriority w:val="99"/>
    <w:rsid w:val="00842C85"/>
  </w:style>
  <w:style w:type="paragraph" w:styleId="Zpat">
    <w:name w:val="footer"/>
    <w:basedOn w:val="Normln"/>
    <w:link w:val="ZpatChar"/>
    <w:uiPriority w:val="99"/>
    <w:unhideWhenUsed/>
    <w:rsid w:val="00842C85"/>
    <w:pPr>
      <w:tabs>
        <w:tab w:val="center" w:pos="4536"/>
        <w:tab w:val="right" w:pos="9072"/>
      </w:tabs>
      <w:spacing w:line="240" w:lineRule="auto"/>
    </w:pPr>
  </w:style>
  <w:style w:type="character" w:customStyle="1" w:styleId="ZpatChar">
    <w:name w:val="Zápatí Char"/>
    <w:basedOn w:val="Standardnpsmoodstavce"/>
    <w:link w:val="Zpat"/>
    <w:uiPriority w:val="99"/>
    <w:rsid w:val="00842C85"/>
  </w:style>
  <w:style w:type="paragraph" w:styleId="Textvysvtlivek">
    <w:name w:val="endnote text"/>
    <w:basedOn w:val="Normln"/>
    <w:link w:val="TextvysvtlivekChar"/>
    <w:uiPriority w:val="99"/>
    <w:semiHidden/>
    <w:unhideWhenUsed/>
    <w:rsid w:val="00826850"/>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826850"/>
    <w:rPr>
      <w:sz w:val="20"/>
      <w:szCs w:val="20"/>
    </w:rPr>
  </w:style>
  <w:style w:type="character" w:styleId="Odkaznavysvtlivky">
    <w:name w:val="endnote reference"/>
    <w:basedOn w:val="Standardnpsmoodstavce"/>
    <w:uiPriority w:val="99"/>
    <w:semiHidden/>
    <w:unhideWhenUsed/>
    <w:rsid w:val="00826850"/>
    <w:rPr>
      <w:vertAlign w:val="superscript"/>
    </w:rPr>
  </w:style>
  <w:style w:type="table" w:styleId="Mkatabulky">
    <w:name w:val="Table Grid"/>
    <w:basedOn w:val="Normlntabulka"/>
    <w:uiPriority w:val="59"/>
    <w:rsid w:val="005A33C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E96D75"/>
    <w:rPr>
      <w:rFonts w:ascii="Times New Roman" w:eastAsia="Times New Roman" w:hAnsi="Times New Roman" w:cs="Times New Roman"/>
      <w:b/>
      <w:bCs/>
      <w:caps/>
      <w:kern w:val="36"/>
      <w:sz w:val="32"/>
      <w:szCs w:val="48"/>
      <w:lang w:eastAsia="cs-CZ"/>
    </w:rPr>
  </w:style>
  <w:style w:type="character" w:styleId="Hypertextovodkaz">
    <w:name w:val="Hyperlink"/>
    <w:basedOn w:val="Standardnpsmoodstavce"/>
    <w:uiPriority w:val="99"/>
    <w:unhideWhenUsed/>
    <w:rsid w:val="003926C3"/>
    <w:rPr>
      <w:strike w:val="0"/>
      <w:dstrike w:val="0"/>
      <w:color w:val="05507A"/>
      <w:u w:val="none"/>
      <w:effect w:val="none"/>
    </w:rPr>
  </w:style>
  <w:style w:type="paragraph" w:styleId="Textbubliny">
    <w:name w:val="Balloon Text"/>
    <w:basedOn w:val="Normln"/>
    <w:link w:val="TextbublinyChar"/>
    <w:uiPriority w:val="99"/>
    <w:semiHidden/>
    <w:unhideWhenUsed/>
    <w:rsid w:val="00A117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17F3"/>
    <w:rPr>
      <w:rFonts w:ascii="Tahoma" w:hAnsi="Tahoma" w:cs="Tahoma"/>
      <w:sz w:val="16"/>
      <w:szCs w:val="16"/>
    </w:rPr>
  </w:style>
  <w:style w:type="paragraph" w:customStyle="1" w:styleId="DecimalAligned">
    <w:name w:val="Decimal Aligned"/>
    <w:basedOn w:val="Normln"/>
    <w:uiPriority w:val="40"/>
    <w:qFormat/>
    <w:rsid w:val="00C63F3E"/>
    <w:pPr>
      <w:tabs>
        <w:tab w:val="decimal" w:pos="360"/>
      </w:tabs>
    </w:pPr>
    <w:rPr>
      <w:lang w:eastAsia="cs-CZ"/>
    </w:rPr>
  </w:style>
  <w:style w:type="character" w:styleId="Zdraznnjemn">
    <w:name w:val="Subtle Emphasis"/>
    <w:basedOn w:val="Standardnpsmoodstavce"/>
    <w:uiPriority w:val="19"/>
    <w:qFormat/>
    <w:rsid w:val="00C63F3E"/>
    <w:rPr>
      <w:i/>
      <w:iCs/>
      <w:color w:val="7F7F7F" w:themeColor="text1" w:themeTint="80"/>
    </w:rPr>
  </w:style>
  <w:style w:type="table" w:customStyle="1" w:styleId="Svtlstnovnzvraznn11">
    <w:name w:val="Světlé stínování – zvýraznění 11"/>
    <w:basedOn w:val="Normlntabulka"/>
    <w:uiPriority w:val="60"/>
    <w:rsid w:val="00C63F3E"/>
    <w:pPr>
      <w:spacing w:line="240" w:lineRule="auto"/>
    </w:pPr>
    <w:rPr>
      <w:rFonts w:eastAsiaTheme="minorEastAsia"/>
      <w:color w:val="365F91" w:themeColor="accent1" w:themeShade="BF"/>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dpisobsahu">
    <w:name w:val="TOC Heading"/>
    <w:basedOn w:val="Nadpis1"/>
    <w:next w:val="Normln"/>
    <w:uiPriority w:val="39"/>
    <w:semiHidden/>
    <w:unhideWhenUsed/>
    <w:qFormat/>
    <w:rsid w:val="00D27EA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Nadpis2Char">
    <w:name w:val="Nadpis 2 Char"/>
    <w:basedOn w:val="Standardnpsmoodstavce"/>
    <w:link w:val="Nadpis2"/>
    <w:uiPriority w:val="9"/>
    <w:rsid w:val="00D32F29"/>
    <w:rPr>
      <w:rFonts w:ascii="Times New Roman" w:eastAsiaTheme="majorEastAsia" w:hAnsi="Times New Roman" w:cs="Times New Roman"/>
      <w:b/>
      <w:bCs/>
      <w:sz w:val="28"/>
      <w:szCs w:val="26"/>
    </w:rPr>
  </w:style>
  <w:style w:type="paragraph" w:styleId="Normlnweb">
    <w:name w:val="Normal (Web)"/>
    <w:basedOn w:val="Normln"/>
    <w:uiPriority w:val="99"/>
    <w:unhideWhenUsed/>
    <w:rsid w:val="00BC75D0"/>
    <w:pPr>
      <w:spacing w:before="100" w:beforeAutospacing="1" w:after="100" w:afterAutospacing="1" w:line="336" w:lineRule="atLeast"/>
    </w:pPr>
    <w:rPr>
      <w:rFonts w:ascii="Tahoma" w:eastAsia="Times New Roman" w:hAnsi="Tahoma" w:cs="Tahoma"/>
      <w:color w:val="000000"/>
      <w:sz w:val="17"/>
      <w:szCs w:val="17"/>
      <w:lang w:eastAsia="cs-CZ"/>
    </w:rPr>
  </w:style>
  <w:style w:type="character" w:styleId="Siln">
    <w:name w:val="Strong"/>
    <w:basedOn w:val="Standardnpsmoodstavce"/>
    <w:uiPriority w:val="22"/>
    <w:qFormat/>
    <w:rsid w:val="002A70A6"/>
    <w:rPr>
      <w:b/>
      <w:bCs/>
    </w:rPr>
  </w:style>
  <w:style w:type="character" w:styleId="Odkaznakoment">
    <w:name w:val="annotation reference"/>
    <w:basedOn w:val="Standardnpsmoodstavce"/>
    <w:uiPriority w:val="99"/>
    <w:semiHidden/>
    <w:unhideWhenUsed/>
    <w:rsid w:val="00A342E0"/>
    <w:rPr>
      <w:sz w:val="16"/>
      <w:szCs w:val="16"/>
    </w:rPr>
  </w:style>
  <w:style w:type="paragraph" w:styleId="Textkomente">
    <w:name w:val="annotation text"/>
    <w:basedOn w:val="Normln"/>
    <w:link w:val="TextkomenteChar"/>
    <w:uiPriority w:val="99"/>
    <w:unhideWhenUsed/>
    <w:rsid w:val="00A342E0"/>
    <w:pPr>
      <w:spacing w:line="240" w:lineRule="auto"/>
    </w:pPr>
    <w:rPr>
      <w:sz w:val="20"/>
      <w:szCs w:val="20"/>
    </w:rPr>
  </w:style>
  <w:style w:type="character" w:customStyle="1" w:styleId="TextkomenteChar">
    <w:name w:val="Text komentáře Char"/>
    <w:basedOn w:val="Standardnpsmoodstavce"/>
    <w:link w:val="Textkomente"/>
    <w:uiPriority w:val="99"/>
    <w:rsid w:val="00A342E0"/>
    <w:rPr>
      <w:sz w:val="20"/>
      <w:szCs w:val="20"/>
    </w:rPr>
  </w:style>
  <w:style w:type="paragraph" w:styleId="Pedmtkomente">
    <w:name w:val="annotation subject"/>
    <w:basedOn w:val="Textkomente"/>
    <w:next w:val="Textkomente"/>
    <w:link w:val="PedmtkomenteChar"/>
    <w:uiPriority w:val="99"/>
    <w:semiHidden/>
    <w:unhideWhenUsed/>
    <w:rsid w:val="00A342E0"/>
    <w:rPr>
      <w:b/>
      <w:bCs/>
    </w:rPr>
  </w:style>
  <w:style w:type="character" w:customStyle="1" w:styleId="PedmtkomenteChar">
    <w:name w:val="Předmět komentáře Char"/>
    <w:basedOn w:val="TextkomenteChar"/>
    <w:link w:val="Pedmtkomente"/>
    <w:uiPriority w:val="99"/>
    <w:semiHidden/>
    <w:rsid w:val="00A342E0"/>
    <w:rPr>
      <w:b/>
      <w:bCs/>
      <w:sz w:val="20"/>
      <w:szCs w:val="20"/>
    </w:rPr>
  </w:style>
  <w:style w:type="character" w:styleId="Sledovanodkaz">
    <w:name w:val="FollowedHyperlink"/>
    <w:basedOn w:val="Standardnpsmoodstavce"/>
    <w:uiPriority w:val="99"/>
    <w:semiHidden/>
    <w:unhideWhenUsed/>
    <w:rsid w:val="00097CC0"/>
    <w:rPr>
      <w:color w:val="800080" w:themeColor="followedHyperlink"/>
      <w:u w:val="single"/>
    </w:rPr>
  </w:style>
  <w:style w:type="character" w:customStyle="1" w:styleId="Nadpis3Char">
    <w:name w:val="Nadpis 3 Char"/>
    <w:basedOn w:val="Standardnpsmoodstavce"/>
    <w:link w:val="Nadpis3"/>
    <w:uiPriority w:val="9"/>
    <w:rsid w:val="000547BB"/>
    <w:rPr>
      <w:rFonts w:ascii="Times New Roman" w:eastAsiaTheme="majorEastAsia" w:hAnsi="Times New Roman" w:cs="Times New Roman"/>
      <w:b/>
      <w:bCs/>
      <w:sz w:val="24"/>
    </w:rPr>
  </w:style>
  <w:style w:type="paragraph" w:styleId="Titulek">
    <w:name w:val="caption"/>
    <w:basedOn w:val="Normln"/>
    <w:next w:val="Normln"/>
    <w:uiPriority w:val="35"/>
    <w:unhideWhenUsed/>
    <w:qFormat/>
    <w:rsid w:val="001717AF"/>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B46CE5"/>
  </w:style>
  <w:style w:type="paragraph" w:styleId="Obsah1">
    <w:name w:val="toc 1"/>
    <w:basedOn w:val="Normln"/>
    <w:next w:val="Normln"/>
    <w:autoRedefine/>
    <w:uiPriority w:val="39"/>
    <w:unhideWhenUsed/>
    <w:rsid w:val="00E67E65"/>
    <w:pPr>
      <w:spacing w:before="120"/>
      <w:jc w:val="left"/>
    </w:pPr>
    <w:rPr>
      <w:rFonts w:cstheme="minorHAnsi"/>
      <w:b/>
      <w:bCs/>
      <w:i/>
      <w:iCs/>
      <w:sz w:val="24"/>
      <w:szCs w:val="24"/>
    </w:rPr>
  </w:style>
  <w:style w:type="paragraph" w:styleId="Obsah2">
    <w:name w:val="toc 2"/>
    <w:basedOn w:val="Normln"/>
    <w:next w:val="Normln"/>
    <w:autoRedefine/>
    <w:uiPriority w:val="39"/>
    <w:unhideWhenUsed/>
    <w:rsid w:val="00E67E65"/>
    <w:pPr>
      <w:spacing w:before="120"/>
      <w:ind w:left="220"/>
      <w:jc w:val="left"/>
    </w:pPr>
    <w:rPr>
      <w:rFonts w:cstheme="minorHAnsi"/>
      <w:b/>
      <w:bCs/>
    </w:rPr>
  </w:style>
  <w:style w:type="paragraph" w:styleId="Obsah3">
    <w:name w:val="toc 3"/>
    <w:basedOn w:val="Normln"/>
    <w:next w:val="Normln"/>
    <w:autoRedefine/>
    <w:uiPriority w:val="39"/>
    <w:unhideWhenUsed/>
    <w:rsid w:val="00E67E65"/>
    <w:pPr>
      <w:ind w:left="440"/>
      <w:jc w:val="left"/>
    </w:pPr>
    <w:rPr>
      <w:rFonts w:cstheme="minorHAnsi"/>
      <w:sz w:val="20"/>
      <w:szCs w:val="20"/>
    </w:rPr>
  </w:style>
  <w:style w:type="character" w:customStyle="1" w:styleId="Nadpis4Char">
    <w:name w:val="Nadpis 4 Char"/>
    <w:basedOn w:val="Standardnpsmoodstavce"/>
    <w:link w:val="Nadpis4"/>
    <w:uiPriority w:val="9"/>
    <w:semiHidden/>
    <w:rsid w:val="00E96D75"/>
    <w:rPr>
      <w:rFonts w:ascii="Times New Roman" w:eastAsiaTheme="majorEastAsia" w:hAnsi="Times New Roman" w:cstheme="majorBidi"/>
      <w:b/>
      <w:bCs/>
      <w:i/>
      <w:iCs/>
      <w:sz w:val="24"/>
    </w:rPr>
  </w:style>
  <w:style w:type="character" w:customStyle="1" w:styleId="Nadpis5Char">
    <w:name w:val="Nadpis 5 Char"/>
    <w:basedOn w:val="Standardnpsmoodstavce"/>
    <w:link w:val="Nadpis5"/>
    <w:uiPriority w:val="9"/>
    <w:semiHidden/>
    <w:rsid w:val="00464EC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64EC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64EC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64EC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64EC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8D7C79"/>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8D7C79"/>
    <w:rPr>
      <w:rFonts w:asciiTheme="majorHAnsi" w:eastAsiaTheme="majorEastAsia" w:hAnsiTheme="majorHAnsi" w:cstheme="majorBidi"/>
      <w:spacing w:val="5"/>
      <w:kern w:val="28"/>
      <w:sz w:val="52"/>
      <w:szCs w:val="52"/>
    </w:rPr>
  </w:style>
  <w:style w:type="paragraph" w:styleId="Obsah4">
    <w:name w:val="toc 4"/>
    <w:basedOn w:val="Normln"/>
    <w:next w:val="Normln"/>
    <w:autoRedefine/>
    <w:uiPriority w:val="39"/>
    <w:unhideWhenUsed/>
    <w:rsid w:val="00FB0267"/>
    <w:pPr>
      <w:ind w:left="660"/>
      <w:jc w:val="left"/>
    </w:pPr>
    <w:rPr>
      <w:rFonts w:cstheme="minorHAnsi"/>
      <w:sz w:val="20"/>
      <w:szCs w:val="20"/>
    </w:rPr>
  </w:style>
  <w:style w:type="paragraph" w:styleId="Obsah5">
    <w:name w:val="toc 5"/>
    <w:basedOn w:val="Normln"/>
    <w:next w:val="Normln"/>
    <w:autoRedefine/>
    <w:uiPriority w:val="39"/>
    <w:unhideWhenUsed/>
    <w:rsid w:val="00FB0267"/>
    <w:pPr>
      <w:ind w:left="880"/>
      <w:jc w:val="left"/>
    </w:pPr>
    <w:rPr>
      <w:rFonts w:cstheme="minorHAnsi"/>
      <w:sz w:val="20"/>
      <w:szCs w:val="20"/>
    </w:rPr>
  </w:style>
  <w:style w:type="paragraph" w:styleId="Obsah6">
    <w:name w:val="toc 6"/>
    <w:basedOn w:val="Normln"/>
    <w:next w:val="Normln"/>
    <w:autoRedefine/>
    <w:uiPriority w:val="39"/>
    <w:unhideWhenUsed/>
    <w:rsid w:val="00FB0267"/>
    <w:pPr>
      <w:ind w:left="1100"/>
      <w:jc w:val="left"/>
    </w:pPr>
    <w:rPr>
      <w:rFonts w:cstheme="minorHAnsi"/>
      <w:sz w:val="20"/>
      <w:szCs w:val="20"/>
    </w:rPr>
  </w:style>
  <w:style w:type="paragraph" w:styleId="Obsah7">
    <w:name w:val="toc 7"/>
    <w:basedOn w:val="Normln"/>
    <w:next w:val="Normln"/>
    <w:autoRedefine/>
    <w:uiPriority w:val="39"/>
    <w:unhideWhenUsed/>
    <w:rsid w:val="00FB0267"/>
    <w:pPr>
      <w:ind w:left="1320"/>
      <w:jc w:val="left"/>
    </w:pPr>
    <w:rPr>
      <w:rFonts w:cstheme="minorHAnsi"/>
      <w:sz w:val="20"/>
      <w:szCs w:val="20"/>
    </w:rPr>
  </w:style>
  <w:style w:type="paragraph" w:styleId="Obsah8">
    <w:name w:val="toc 8"/>
    <w:basedOn w:val="Normln"/>
    <w:next w:val="Normln"/>
    <w:autoRedefine/>
    <w:uiPriority w:val="39"/>
    <w:unhideWhenUsed/>
    <w:rsid w:val="00FB0267"/>
    <w:pPr>
      <w:ind w:left="1540"/>
      <w:jc w:val="left"/>
    </w:pPr>
    <w:rPr>
      <w:rFonts w:cstheme="minorHAnsi"/>
      <w:sz w:val="20"/>
      <w:szCs w:val="20"/>
    </w:rPr>
  </w:style>
  <w:style w:type="paragraph" w:styleId="Obsah9">
    <w:name w:val="toc 9"/>
    <w:basedOn w:val="Normln"/>
    <w:next w:val="Normln"/>
    <w:autoRedefine/>
    <w:uiPriority w:val="39"/>
    <w:unhideWhenUsed/>
    <w:rsid w:val="00FB0267"/>
    <w:pPr>
      <w:ind w:left="1760"/>
      <w:jc w:val="left"/>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246">
      <w:bodyDiv w:val="1"/>
      <w:marLeft w:val="0"/>
      <w:marRight w:val="0"/>
      <w:marTop w:val="150"/>
      <w:marBottom w:val="150"/>
      <w:divBdr>
        <w:top w:val="none" w:sz="0" w:space="0" w:color="auto"/>
        <w:left w:val="none" w:sz="0" w:space="0" w:color="auto"/>
        <w:bottom w:val="none" w:sz="0" w:space="0" w:color="auto"/>
        <w:right w:val="none" w:sz="0" w:space="0" w:color="auto"/>
      </w:divBdr>
      <w:divsChild>
        <w:div w:id="1373530617">
          <w:marLeft w:val="0"/>
          <w:marRight w:val="0"/>
          <w:marTop w:val="0"/>
          <w:marBottom w:val="0"/>
          <w:divBdr>
            <w:top w:val="none" w:sz="0" w:space="0" w:color="auto"/>
            <w:left w:val="none" w:sz="0" w:space="0" w:color="auto"/>
            <w:bottom w:val="none" w:sz="0" w:space="0" w:color="auto"/>
            <w:right w:val="none" w:sz="0" w:space="0" w:color="auto"/>
          </w:divBdr>
        </w:div>
      </w:divsChild>
    </w:div>
    <w:div w:id="466243815">
      <w:bodyDiv w:val="1"/>
      <w:marLeft w:val="0"/>
      <w:marRight w:val="0"/>
      <w:marTop w:val="0"/>
      <w:marBottom w:val="0"/>
      <w:divBdr>
        <w:top w:val="none" w:sz="0" w:space="0" w:color="auto"/>
        <w:left w:val="none" w:sz="0" w:space="0" w:color="auto"/>
        <w:bottom w:val="none" w:sz="0" w:space="0" w:color="auto"/>
        <w:right w:val="none" w:sz="0" w:space="0" w:color="auto"/>
      </w:divBdr>
      <w:divsChild>
        <w:div w:id="184952438">
          <w:marLeft w:val="0"/>
          <w:marRight w:val="0"/>
          <w:marTop w:val="0"/>
          <w:marBottom w:val="0"/>
          <w:divBdr>
            <w:top w:val="none" w:sz="0" w:space="0" w:color="auto"/>
            <w:left w:val="none" w:sz="0" w:space="0" w:color="auto"/>
            <w:bottom w:val="none" w:sz="0" w:space="0" w:color="auto"/>
            <w:right w:val="none" w:sz="0" w:space="0" w:color="auto"/>
          </w:divBdr>
          <w:divsChild>
            <w:div w:id="1789620873">
              <w:marLeft w:val="0"/>
              <w:marRight w:val="0"/>
              <w:marTop w:val="0"/>
              <w:marBottom w:val="0"/>
              <w:divBdr>
                <w:top w:val="none" w:sz="0" w:space="0" w:color="auto"/>
                <w:left w:val="none" w:sz="0" w:space="0" w:color="auto"/>
                <w:bottom w:val="none" w:sz="0" w:space="0" w:color="auto"/>
                <w:right w:val="none" w:sz="0" w:space="0" w:color="auto"/>
              </w:divBdr>
              <w:divsChild>
                <w:div w:id="1349410168">
                  <w:marLeft w:val="0"/>
                  <w:marRight w:val="45"/>
                  <w:marTop w:val="150"/>
                  <w:marBottom w:val="0"/>
                  <w:divBdr>
                    <w:top w:val="none" w:sz="0" w:space="0" w:color="auto"/>
                    <w:left w:val="none" w:sz="0" w:space="0" w:color="auto"/>
                    <w:bottom w:val="none" w:sz="0" w:space="0" w:color="auto"/>
                    <w:right w:val="none" w:sz="0" w:space="0" w:color="auto"/>
                  </w:divBdr>
                  <w:divsChild>
                    <w:div w:id="1818257234">
                      <w:marLeft w:val="0"/>
                      <w:marRight w:val="0"/>
                      <w:marTop w:val="0"/>
                      <w:marBottom w:val="0"/>
                      <w:divBdr>
                        <w:top w:val="single" w:sz="36" w:space="0" w:color="0E53BB"/>
                        <w:left w:val="single" w:sz="6" w:space="8" w:color="DFDFDF"/>
                        <w:bottom w:val="single" w:sz="6" w:space="0" w:color="DFDFDF"/>
                        <w:right w:val="single" w:sz="6" w:space="8" w:color="DFDFDF"/>
                      </w:divBdr>
                    </w:div>
                  </w:divsChild>
                </w:div>
              </w:divsChild>
            </w:div>
          </w:divsChild>
        </w:div>
      </w:divsChild>
    </w:div>
    <w:div w:id="1363896256">
      <w:bodyDiv w:val="1"/>
      <w:marLeft w:val="0"/>
      <w:marRight w:val="0"/>
      <w:marTop w:val="0"/>
      <w:marBottom w:val="0"/>
      <w:divBdr>
        <w:top w:val="none" w:sz="0" w:space="0" w:color="auto"/>
        <w:left w:val="none" w:sz="0" w:space="0" w:color="auto"/>
        <w:bottom w:val="none" w:sz="0" w:space="0" w:color="auto"/>
        <w:right w:val="none" w:sz="0" w:space="0" w:color="auto"/>
      </w:divBdr>
      <w:divsChild>
        <w:div w:id="2129620455">
          <w:marLeft w:val="0"/>
          <w:marRight w:val="0"/>
          <w:marTop w:val="0"/>
          <w:marBottom w:val="0"/>
          <w:divBdr>
            <w:top w:val="none" w:sz="0" w:space="0" w:color="auto"/>
            <w:left w:val="none" w:sz="0" w:space="0" w:color="auto"/>
            <w:bottom w:val="none" w:sz="0" w:space="0" w:color="auto"/>
            <w:right w:val="none" w:sz="0" w:space="0" w:color="auto"/>
          </w:divBdr>
          <w:divsChild>
            <w:div w:id="1011300686">
              <w:marLeft w:val="0"/>
              <w:marRight w:val="0"/>
              <w:marTop w:val="0"/>
              <w:marBottom w:val="0"/>
              <w:divBdr>
                <w:top w:val="none" w:sz="0" w:space="0" w:color="auto"/>
                <w:left w:val="none" w:sz="0" w:space="0" w:color="auto"/>
                <w:bottom w:val="none" w:sz="0" w:space="0" w:color="auto"/>
                <w:right w:val="none" w:sz="0" w:space="0" w:color="auto"/>
              </w:divBdr>
              <w:divsChild>
                <w:div w:id="928122785">
                  <w:marLeft w:val="0"/>
                  <w:marRight w:val="0"/>
                  <w:marTop w:val="0"/>
                  <w:marBottom w:val="0"/>
                  <w:divBdr>
                    <w:top w:val="none" w:sz="0" w:space="0" w:color="auto"/>
                    <w:left w:val="none" w:sz="0" w:space="0" w:color="auto"/>
                    <w:bottom w:val="none" w:sz="0" w:space="0" w:color="auto"/>
                    <w:right w:val="none" w:sz="0" w:space="0" w:color="auto"/>
                  </w:divBdr>
                  <w:divsChild>
                    <w:div w:id="2098289588">
                      <w:marLeft w:val="0"/>
                      <w:marRight w:val="0"/>
                      <w:marTop w:val="0"/>
                      <w:marBottom w:val="0"/>
                      <w:divBdr>
                        <w:top w:val="none" w:sz="0" w:space="0" w:color="auto"/>
                        <w:left w:val="none" w:sz="0" w:space="0" w:color="auto"/>
                        <w:bottom w:val="none" w:sz="0" w:space="0" w:color="auto"/>
                        <w:right w:val="none" w:sz="0" w:space="0" w:color="auto"/>
                      </w:divBdr>
                      <w:divsChild>
                        <w:div w:id="1587227164">
                          <w:marLeft w:val="0"/>
                          <w:marRight w:val="0"/>
                          <w:marTop w:val="0"/>
                          <w:marBottom w:val="0"/>
                          <w:divBdr>
                            <w:top w:val="none" w:sz="0" w:space="0" w:color="auto"/>
                            <w:left w:val="none" w:sz="0" w:space="0" w:color="auto"/>
                            <w:bottom w:val="none" w:sz="0" w:space="0" w:color="auto"/>
                            <w:right w:val="none" w:sz="0" w:space="0" w:color="auto"/>
                          </w:divBdr>
                          <w:divsChild>
                            <w:div w:id="1708410590">
                              <w:marLeft w:val="0"/>
                              <w:marRight w:val="0"/>
                              <w:marTop w:val="0"/>
                              <w:marBottom w:val="0"/>
                              <w:divBdr>
                                <w:top w:val="none" w:sz="0" w:space="0" w:color="auto"/>
                                <w:left w:val="none" w:sz="0" w:space="0" w:color="auto"/>
                                <w:bottom w:val="none" w:sz="0" w:space="0" w:color="auto"/>
                                <w:right w:val="none" w:sz="0" w:space="0" w:color="auto"/>
                              </w:divBdr>
                              <w:divsChild>
                                <w:div w:id="437453997">
                                  <w:marLeft w:val="0"/>
                                  <w:marRight w:val="0"/>
                                  <w:marTop w:val="0"/>
                                  <w:marBottom w:val="0"/>
                                  <w:divBdr>
                                    <w:top w:val="none" w:sz="0" w:space="0" w:color="auto"/>
                                    <w:left w:val="none" w:sz="0" w:space="0" w:color="auto"/>
                                    <w:bottom w:val="none" w:sz="0" w:space="0" w:color="auto"/>
                                    <w:right w:val="none" w:sz="0" w:space="0" w:color="auto"/>
                                  </w:divBdr>
                                  <w:divsChild>
                                    <w:div w:id="1938321403">
                                      <w:marLeft w:val="0"/>
                                      <w:marRight w:val="0"/>
                                      <w:marTop w:val="0"/>
                                      <w:marBottom w:val="0"/>
                                      <w:divBdr>
                                        <w:top w:val="none" w:sz="0" w:space="0" w:color="auto"/>
                                        <w:left w:val="none" w:sz="0" w:space="0" w:color="auto"/>
                                        <w:bottom w:val="none" w:sz="0" w:space="0" w:color="auto"/>
                                        <w:right w:val="none" w:sz="0" w:space="0" w:color="auto"/>
                                      </w:divBdr>
                                      <w:divsChild>
                                        <w:div w:id="13527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921778">
      <w:bodyDiv w:val="1"/>
      <w:marLeft w:val="0"/>
      <w:marRight w:val="0"/>
      <w:marTop w:val="0"/>
      <w:marBottom w:val="0"/>
      <w:divBdr>
        <w:top w:val="none" w:sz="0" w:space="0" w:color="auto"/>
        <w:left w:val="none" w:sz="0" w:space="0" w:color="auto"/>
        <w:bottom w:val="none" w:sz="0" w:space="0" w:color="auto"/>
        <w:right w:val="none" w:sz="0" w:space="0" w:color="auto"/>
      </w:divBdr>
      <w:divsChild>
        <w:div w:id="666514615">
          <w:marLeft w:val="0"/>
          <w:marRight w:val="0"/>
          <w:marTop w:val="0"/>
          <w:marBottom w:val="0"/>
          <w:divBdr>
            <w:top w:val="none" w:sz="0" w:space="0" w:color="auto"/>
            <w:left w:val="none" w:sz="0" w:space="0" w:color="auto"/>
            <w:bottom w:val="none" w:sz="0" w:space="0" w:color="auto"/>
            <w:right w:val="none" w:sz="0" w:space="0" w:color="auto"/>
          </w:divBdr>
          <w:divsChild>
            <w:div w:id="1273366963">
              <w:marLeft w:val="0"/>
              <w:marRight w:val="0"/>
              <w:marTop w:val="0"/>
              <w:marBottom w:val="0"/>
              <w:divBdr>
                <w:top w:val="none" w:sz="0" w:space="0" w:color="auto"/>
                <w:left w:val="none" w:sz="0" w:space="0" w:color="auto"/>
                <w:bottom w:val="none" w:sz="0" w:space="0" w:color="auto"/>
                <w:right w:val="none" w:sz="0" w:space="0" w:color="auto"/>
              </w:divBdr>
              <w:divsChild>
                <w:div w:id="174073143">
                  <w:marLeft w:val="0"/>
                  <w:marRight w:val="45"/>
                  <w:marTop w:val="150"/>
                  <w:marBottom w:val="0"/>
                  <w:divBdr>
                    <w:top w:val="none" w:sz="0" w:space="0" w:color="auto"/>
                    <w:left w:val="none" w:sz="0" w:space="0" w:color="auto"/>
                    <w:bottom w:val="none" w:sz="0" w:space="0" w:color="auto"/>
                    <w:right w:val="none" w:sz="0" w:space="0" w:color="auto"/>
                  </w:divBdr>
                  <w:divsChild>
                    <w:div w:id="1972174951">
                      <w:marLeft w:val="0"/>
                      <w:marRight w:val="0"/>
                      <w:marTop w:val="0"/>
                      <w:marBottom w:val="0"/>
                      <w:divBdr>
                        <w:top w:val="single" w:sz="36" w:space="0" w:color="0E53BB"/>
                        <w:left w:val="single" w:sz="6" w:space="8" w:color="DFDFDF"/>
                        <w:bottom w:val="single" w:sz="6" w:space="0" w:color="DFDFDF"/>
                        <w:right w:val="single" w:sz="6" w:space="8" w:color="DFDFD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chart" Target="charts/chart4.xml"/><Relationship Id="rId21" Type="http://schemas.openxmlformats.org/officeDocument/2006/relationships/diagramLayout" Target="diagrams/layout2.xml"/><Relationship Id="rId34" Type="http://schemas.openxmlformats.org/officeDocument/2006/relationships/diagramColors" Target="diagrams/colors4.xml"/><Relationship Id="rId42" Type="http://schemas.openxmlformats.org/officeDocument/2006/relationships/diagramLayout" Target="diagrams/layout5.xml"/><Relationship Id="rId47"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chart" Target="charts/chart3.xml"/><Relationship Id="rId46" Type="http://schemas.openxmlformats.org/officeDocument/2006/relationships/hyperlink" Target="http://www.berne.cz/danova-teorie/vyvoj-sazeb-dph-v-cr/"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diagramData" Target="diagrams/data5.xm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diagramLayout" Target="diagrams/layout4.xml"/><Relationship Id="rId37" Type="http://schemas.openxmlformats.org/officeDocument/2006/relationships/chart" Target="charts/chart2.xml"/><Relationship Id="rId40" Type="http://schemas.openxmlformats.org/officeDocument/2006/relationships/chart" Target="charts/chart5.xml"/><Relationship Id="rId45" Type="http://schemas.microsoft.com/office/2007/relationships/diagramDrawing" Target="diagrams/drawing5.xml"/><Relationship Id="rId53" Type="http://schemas.openxmlformats.org/officeDocument/2006/relationships/image" Target="media/image7.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chart" Target="charts/chart1.xml"/><Relationship Id="rId49" Type="http://schemas.openxmlformats.org/officeDocument/2006/relationships/image" Target="media/image3.png"/><Relationship Id="rId57" Type="http://schemas.openxmlformats.org/officeDocument/2006/relationships/fontTable" Target="fontTable.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diagramData" Target="diagrams/data4.xml"/><Relationship Id="rId44" Type="http://schemas.openxmlformats.org/officeDocument/2006/relationships/diagramColors" Target="diagrams/colors5.xml"/><Relationship Id="rId52"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www.berne.cz/danova-teorie/vyvoj-sazeb-dph-v-cr/" TargetMode="External"/><Relationship Id="rId35" Type="http://schemas.microsoft.com/office/2007/relationships/diagramDrawing" Target="diagrams/drawing4.xml"/><Relationship Id="rId43" Type="http://schemas.openxmlformats.org/officeDocument/2006/relationships/diagramQuickStyle" Target="diagrams/quickStyle5.xml"/><Relationship Id="rId48" Type="http://schemas.openxmlformats.org/officeDocument/2006/relationships/image" Target="media/image2.png"/><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image" Target="media/image5.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Procentuální podíl položek upraveného rozpočtu 2012</c:v>
                </c:pt>
              </c:strCache>
            </c:strRef>
          </c:tx>
          <c:dLbls>
            <c:dLbl>
              <c:idx val="0"/>
              <c:numFmt formatCode="0.00%" sourceLinked="0"/>
              <c:spPr/>
              <c:txPr>
                <a:bodyPr/>
                <a:lstStyle/>
                <a:p>
                  <a:pPr>
                    <a:defRPr/>
                  </a:pPr>
                  <a:endParaRPr lang="cs-CZ"/>
                </a:p>
              </c:txPr>
              <c:showLegendKey val="0"/>
              <c:showVal val="0"/>
              <c:showCatName val="0"/>
              <c:showSerName val="0"/>
              <c:showPercent val="1"/>
              <c:showBubbleSize val="0"/>
            </c:dLbl>
            <c:showLegendKey val="0"/>
            <c:showVal val="0"/>
            <c:showCatName val="0"/>
            <c:showSerName val="0"/>
            <c:showPercent val="1"/>
            <c:showBubbleSize val="0"/>
            <c:showLeaderLines val="1"/>
          </c:dLbls>
          <c:cat>
            <c:strRef>
              <c:f>List1!$A$2:$A$8</c:f>
              <c:strCache>
                <c:ptCount val="7"/>
                <c:pt idx="0">
                  <c:v>Platy pedagogů</c:v>
                </c:pt>
                <c:pt idx="1">
                  <c:v>OON pedagogů</c:v>
                </c:pt>
                <c:pt idx="2">
                  <c:v>Platy nepedagogů</c:v>
                </c:pt>
                <c:pt idx="3">
                  <c:v>OON nepedagogů</c:v>
                </c:pt>
                <c:pt idx="4">
                  <c:v>ONIV přímé</c:v>
                </c:pt>
                <c:pt idx="5">
                  <c:v>ONIV provozní</c:v>
                </c:pt>
                <c:pt idx="6">
                  <c:v>INV ostatní</c:v>
                </c:pt>
              </c:strCache>
            </c:strRef>
          </c:cat>
          <c:val>
            <c:numRef>
              <c:f>List1!$B$2:$B$8</c:f>
              <c:numCache>
                <c:formatCode>General</c:formatCode>
                <c:ptCount val="7"/>
                <c:pt idx="0">
                  <c:v>15344864</c:v>
                </c:pt>
                <c:pt idx="1">
                  <c:v>115228</c:v>
                </c:pt>
                <c:pt idx="2">
                  <c:v>2380021</c:v>
                </c:pt>
                <c:pt idx="3">
                  <c:v>173646</c:v>
                </c:pt>
                <c:pt idx="4">
                  <c:v>6536555</c:v>
                </c:pt>
                <c:pt idx="5">
                  <c:v>4241000</c:v>
                </c:pt>
                <c:pt idx="6">
                  <c:v>837260.4</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List1!$B$1</c:f>
              <c:strCache>
                <c:ptCount val="1"/>
                <c:pt idx="0">
                  <c:v>základ daně</c:v>
                </c:pt>
              </c:strCache>
            </c:strRef>
          </c:tx>
          <c:invertIfNegative val="0"/>
          <c:cat>
            <c:numRef>
              <c:f>List1!$A$2:$A$4</c:f>
              <c:numCache>
                <c:formatCode>General</c:formatCode>
                <c:ptCount val="3"/>
                <c:pt idx="0">
                  <c:v>2010</c:v>
                </c:pt>
                <c:pt idx="1">
                  <c:v>2011</c:v>
                </c:pt>
                <c:pt idx="2">
                  <c:v>2012</c:v>
                </c:pt>
              </c:numCache>
            </c:numRef>
          </c:cat>
          <c:val>
            <c:numRef>
              <c:f>List1!$B$2:$B$4</c:f>
              <c:numCache>
                <c:formatCode>#,##0</c:formatCode>
                <c:ptCount val="3"/>
                <c:pt idx="0">
                  <c:v>43278</c:v>
                </c:pt>
                <c:pt idx="1">
                  <c:v>16456</c:v>
                </c:pt>
                <c:pt idx="2">
                  <c:v>29504</c:v>
                </c:pt>
              </c:numCache>
            </c:numRef>
          </c:val>
        </c:ser>
        <c:ser>
          <c:idx val="1"/>
          <c:order val="1"/>
          <c:tx>
            <c:strRef>
              <c:f>List1!$C$1</c:f>
              <c:strCache>
                <c:ptCount val="1"/>
                <c:pt idx="0">
                  <c:v>Sloupec1</c:v>
                </c:pt>
              </c:strCache>
            </c:strRef>
          </c:tx>
          <c:invertIfNegative val="0"/>
          <c:cat>
            <c:numRef>
              <c:f>List1!$A$2:$A$4</c:f>
              <c:numCache>
                <c:formatCode>General</c:formatCode>
                <c:ptCount val="3"/>
                <c:pt idx="0">
                  <c:v>2010</c:v>
                </c:pt>
                <c:pt idx="1">
                  <c:v>2011</c:v>
                </c:pt>
                <c:pt idx="2">
                  <c:v>2012</c:v>
                </c:pt>
              </c:numCache>
            </c:numRef>
          </c:cat>
          <c:val>
            <c:numRef>
              <c:f>List1!$C$2:$C$4</c:f>
              <c:numCache>
                <c:formatCode>General</c:formatCode>
                <c:ptCount val="3"/>
              </c:numCache>
            </c:numRef>
          </c:val>
        </c:ser>
        <c:ser>
          <c:idx val="2"/>
          <c:order val="2"/>
          <c:tx>
            <c:strRef>
              <c:f>List1!$D$1</c:f>
              <c:strCache>
                <c:ptCount val="1"/>
                <c:pt idx="0">
                  <c:v>Sloupec2</c:v>
                </c:pt>
              </c:strCache>
            </c:strRef>
          </c:tx>
          <c:invertIfNegative val="0"/>
          <c:cat>
            <c:numRef>
              <c:f>List1!$A$2:$A$4</c:f>
              <c:numCache>
                <c:formatCode>General</c:formatCode>
                <c:ptCount val="3"/>
                <c:pt idx="0">
                  <c:v>2010</c:v>
                </c:pt>
                <c:pt idx="1">
                  <c:v>2011</c:v>
                </c:pt>
                <c:pt idx="2">
                  <c:v>2012</c:v>
                </c:pt>
              </c:numCache>
            </c:numRef>
          </c:cat>
          <c:val>
            <c:numRef>
              <c:f>List1!$D$2:$D$4</c:f>
              <c:numCache>
                <c:formatCode>General</c:formatCode>
                <c:ptCount val="3"/>
              </c:numCache>
            </c:numRef>
          </c:val>
        </c:ser>
        <c:dLbls>
          <c:showLegendKey val="0"/>
          <c:showVal val="0"/>
          <c:showCatName val="0"/>
          <c:showSerName val="0"/>
          <c:showPercent val="0"/>
          <c:showBubbleSize val="0"/>
        </c:dLbls>
        <c:gapWidth val="150"/>
        <c:shape val="box"/>
        <c:axId val="133782528"/>
        <c:axId val="133784320"/>
        <c:axId val="0"/>
      </c:bar3DChart>
      <c:catAx>
        <c:axId val="133782528"/>
        <c:scaling>
          <c:orientation val="minMax"/>
        </c:scaling>
        <c:delete val="0"/>
        <c:axPos val="b"/>
        <c:numFmt formatCode="General" sourceLinked="1"/>
        <c:majorTickMark val="out"/>
        <c:minorTickMark val="none"/>
        <c:tickLblPos val="nextTo"/>
        <c:crossAx val="133784320"/>
        <c:crosses val="autoZero"/>
        <c:auto val="1"/>
        <c:lblAlgn val="ctr"/>
        <c:lblOffset val="100"/>
        <c:noMultiLvlLbl val="0"/>
      </c:catAx>
      <c:valAx>
        <c:axId val="133784320"/>
        <c:scaling>
          <c:orientation val="minMax"/>
        </c:scaling>
        <c:delete val="0"/>
        <c:axPos val="l"/>
        <c:majorGridlines/>
        <c:numFmt formatCode="#,##0" sourceLinked="1"/>
        <c:majorTickMark val="out"/>
        <c:minorTickMark val="none"/>
        <c:tickLblPos val="nextTo"/>
        <c:crossAx val="133782528"/>
        <c:crosses val="autoZero"/>
        <c:crossBetween val="between"/>
      </c:valAx>
    </c:plotArea>
    <c:legend>
      <c:legendPos val="r"/>
      <c:legendEntry>
        <c:idx val="0"/>
        <c:delete val="1"/>
      </c:legendEntry>
      <c:legendEntry>
        <c:idx val="1"/>
        <c:delete val="1"/>
      </c:legendEntry>
      <c:overlay val="0"/>
    </c:legend>
    <c:plotVisOnly val="1"/>
    <c:dispBlanksAs val="gap"/>
    <c:showDLblsOverMax val="0"/>
  </c:chart>
  <c:spPr>
    <a:noFill/>
    <a:ln>
      <a:noFill/>
    </a:ln>
  </c:spPr>
  <c:txPr>
    <a:bodyPr/>
    <a:lstStyle/>
    <a:p>
      <a:pPr>
        <a:defRPr sz="1200">
          <a:latin typeface="Times New Roman" pitchFamily="18" charset="0"/>
          <a:cs typeface="Times New Roman" pitchFamily="18"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List1!$B$1</c:f>
              <c:strCache>
                <c:ptCount val="1"/>
                <c:pt idx="0">
                  <c:v>výše darů</c:v>
                </c:pt>
              </c:strCache>
            </c:strRef>
          </c:tx>
          <c:invertIfNegative val="0"/>
          <c:cat>
            <c:numRef>
              <c:f>List1!$A$2:$A$5</c:f>
              <c:numCache>
                <c:formatCode>General</c:formatCode>
                <c:ptCount val="3"/>
                <c:pt idx="0">
                  <c:v>2010</c:v>
                </c:pt>
                <c:pt idx="1">
                  <c:v>2011</c:v>
                </c:pt>
                <c:pt idx="2">
                  <c:v>2012</c:v>
                </c:pt>
              </c:numCache>
            </c:numRef>
          </c:cat>
          <c:val>
            <c:numRef>
              <c:f>List1!$B$2:$B$5</c:f>
              <c:numCache>
                <c:formatCode>#,##0</c:formatCode>
                <c:ptCount val="3"/>
                <c:pt idx="0">
                  <c:v>29478</c:v>
                </c:pt>
                <c:pt idx="1">
                  <c:v>5000</c:v>
                </c:pt>
                <c:pt idx="2">
                  <c:v>5000</c:v>
                </c:pt>
              </c:numCache>
            </c:numRef>
          </c:val>
        </c:ser>
        <c:ser>
          <c:idx val="1"/>
          <c:order val="1"/>
          <c:tx>
            <c:strRef>
              <c:f>List1!$C$1</c:f>
              <c:strCache>
                <c:ptCount val="1"/>
                <c:pt idx="0">
                  <c:v>Sloupec1</c:v>
                </c:pt>
              </c:strCache>
            </c:strRef>
          </c:tx>
          <c:invertIfNegative val="0"/>
          <c:cat>
            <c:numRef>
              <c:f>List1!$A$2:$A$5</c:f>
              <c:numCache>
                <c:formatCode>General</c:formatCode>
                <c:ptCount val="3"/>
                <c:pt idx="0">
                  <c:v>2010</c:v>
                </c:pt>
                <c:pt idx="1">
                  <c:v>2011</c:v>
                </c:pt>
                <c:pt idx="2">
                  <c:v>2012</c:v>
                </c:pt>
              </c:numCache>
            </c:numRef>
          </c:cat>
          <c:val>
            <c:numRef>
              <c:f>List1!$C$2:$C$5</c:f>
              <c:numCache>
                <c:formatCode>General</c:formatCode>
                <c:ptCount val="3"/>
              </c:numCache>
            </c:numRef>
          </c:val>
        </c:ser>
        <c:ser>
          <c:idx val="2"/>
          <c:order val="2"/>
          <c:tx>
            <c:strRef>
              <c:f>List1!$D$1</c:f>
              <c:strCache>
                <c:ptCount val="1"/>
                <c:pt idx="0">
                  <c:v>Sloupec2</c:v>
                </c:pt>
              </c:strCache>
            </c:strRef>
          </c:tx>
          <c:invertIfNegative val="0"/>
          <c:cat>
            <c:numRef>
              <c:f>List1!$A$2:$A$5</c:f>
              <c:numCache>
                <c:formatCode>General</c:formatCode>
                <c:ptCount val="3"/>
                <c:pt idx="0">
                  <c:v>2010</c:v>
                </c:pt>
                <c:pt idx="1">
                  <c:v>2011</c:v>
                </c:pt>
                <c:pt idx="2">
                  <c:v>2012</c:v>
                </c:pt>
              </c:numCache>
            </c:numRef>
          </c:cat>
          <c:val>
            <c:numRef>
              <c:f>List1!$D$2:$D$5</c:f>
              <c:numCache>
                <c:formatCode>General</c:formatCode>
                <c:ptCount val="3"/>
              </c:numCache>
            </c:numRef>
          </c:val>
        </c:ser>
        <c:dLbls>
          <c:showLegendKey val="0"/>
          <c:showVal val="0"/>
          <c:showCatName val="0"/>
          <c:showSerName val="0"/>
          <c:showPercent val="0"/>
          <c:showBubbleSize val="0"/>
        </c:dLbls>
        <c:gapWidth val="150"/>
        <c:shape val="box"/>
        <c:axId val="133807104"/>
        <c:axId val="133808896"/>
        <c:axId val="0"/>
      </c:bar3DChart>
      <c:catAx>
        <c:axId val="133807104"/>
        <c:scaling>
          <c:orientation val="minMax"/>
        </c:scaling>
        <c:delete val="0"/>
        <c:axPos val="b"/>
        <c:numFmt formatCode="General" sourceLinked="1"/>
        <c:majorTickMark val="out"/>
        <c:minorTickMark val="none"/>
        <c:tickLblPos val="nextTo"/>
        <c:crossAx val="133808896"/>
        <c:crosses val="autoZero"/>
        <c:auto val="1"/>
        <c:lblAlgn val="ctr"/>
        <c:lblOffset val="100"/>
        <c:noMultiLvlLbl val="0"/>
      </c:catAx>
      <c:valAx>
        <c:axId val="133808896"/>
        <c:scaling>
          <c:orientation val="minMax"/>
        </c:scaling>
        <c:delete val="0"/>
        <c:axPos val="l"/>
        <c:majorGridlines/>
        <c:numFmt formatCode="#,##0" sourceLinked="1"/>
        <c:majorTickMark val="out"/>
        <c:minorTickMark val="none"/>
        <c:tickLblPos val="nextTo"/>
        <c:crossAx val="133807104"/>
        <c:crosses val="autoZero"/>
        <c:crossBetween val="between"/>
      </c:valAx>
    </c:plotArea>
    <c:legend>
      <c:legendPos val="r"/>
      <c:legendEntry>
        <c:idx val="0"/>
        <c:delete val="1"/>
      </c:legendEntry>
      <c:legendEntry>
        <c:idx val="1"/>
        <c:delete val="1"/>
      </c:legendEntry>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Prodej</c:v>
                </c:pt>
              </c:strCache>
            </c:strRef>
          </c:tx>
          <c:dLbls>
            <c:dLblPos val="bestFit"/>
            <c:showLegendKey val="0"/>
            <c:showVal val="0"/>
            <c:showCatName val="0"/>
            <c:showSerName val="0"/>
            <c:showPercent val="1"/>
            <c:showBubbleSize val="0"/>
            <c:showLeaderLines val="1"/>
          </c:dLbls>
          <c:cat>
            <c:strRef>
              <c:f>List1!$A$2:$A$8</c:f>
              <c:strCache>
                <c:ptCount val="7"/>
                <c:pt idx="0">
                  <c:v>Pronájem</c:v>
                </c:pt>
                <c:pt idx="1">
                  <c:v>Ekonomická činnost</c:v>
                </c:pt>
                <c:pt idx="2">
                  <c:v>Výnosy z pronájmu</c:v>
                </c:pt>
                <c:pt idx="3">
                  <c:v>Čistý výnos</c:v>
                </c:pt>
                <c:pt idx="4">
                  <c:v>Náhrady škod</c:v>
                </c:pt>
                <c:pt idx="5">
                  <c:v>Ostatní výnosy</c:v>
                </c:pt>
                <c:pt idx="6">
                  <c:v>Mimořádné výnosy</c:v>
                </c:pt>
              </c:strCache>
            </c:strRef>
          </c:cat>
          <c:val>
            <c:numRef>
              <c:f>List1!$B$2:$B$8</c:f>
              <c:numCache>
                <c:formatCode>#,##0</c:formatCode>
                <c:ptCount val="7"/>
                <c:pt idx="0">
                  <c:v>66051</c:v>
                </c:pt>
                <c:pt idx="1">
                  <c:v>314903</c:v>
                </c:pt>
                <c:pt idx="2">
                  <c:v>8400</c:v>
                </c:pt>
                <c:pt idx="3">
                  <c:v>22181</c:v>
                </c:pt>
                <c:pt idx="4" formatCode="General">
                  <c:v>50</c:v>
                </c:pt>
                <c:pt idx="5">
                  <c:v>410047</c:v>
                </c:pt>
                <c:pt idx="6">
                  <c:v>59220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noFill/>
    <a:ln>
      <a:noFill/>
    </a:ln>
  </c:spPr>
  <c:txPr>
    <a:bodyPr/>
    <a:lstStyle/>
    <a:p>
      <a:pPr>
        <a:defRPr sz="1200">
          <a:latin typeface="Times New Roman" pitchFamily="18" charset="0"/>
          <a:cs typeface="Times New Roman" pitchFamily="18"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Příjmy</c:v>
                </c:pt>
              </c:strCache>
            </c:strRef>
          </c:tx>
          <c:dLbls>
            <c:dLbl>
              <c:idx val="8"/>
              <c:tx>
                <c:rich>
                  <a:bodyPr/>
                  <a:lstStyle/>
                  <a:p>
                    <a:r>
                      <a:rPr lang="en-US">
                        <a:solidFill>
                          <a:srgbClr val="FF0000"/>
                        </a:solidFill>
                      </a:rPr>
                      <a:t>1 023 299</a:t>
                    </a:r>
                  </a:p>
                </c:rich>
              </c:tx>
              <c:dLblPos val="r"/>
              <c:showLegendKey val="0"/>
              <c:showVal val="1"/>
              <c:showCatName val="0"/>
              <c:showSerName val="0"/>
              <c:showPercent val="0"/>
              <c:showBubbleSize val="0"/>
            </c:dLbl>
            <c:dLbl>
              <c:idx val="10"/>
              <c:layout>
                <c:manualLayout>
                  <c:x val="0"/>
                  <c:y val="-2.7755326305996652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strRef>
              <c:f>List1!$A$2:$A$12</c:f>
              <c:strCache>
                <c:ptCount val="11"/>
                <c:pt idx="0">
                  <c:v>9/2012</c:v>
                </c:pt>
                <c:pt idx="1">
                  <c:v>10/2012</c:v>
                </c:pt>
                <c:pt idx="2">
                  <c:v>11/2012</c:v>
                </c:pt>
                <c:pt idx="3">
                  <c:v>12/2012</c:v>
                </c:pt>
                <c:pt idx="4">
                  <c:v>1/2013</c:v>
                </c:pt>
                <c:pt idx="5">
                  <c:v>2/2013</c:v>
                </c:pt>
                <c:pt idx="6">
                  <c:v>2/2013</c:v>
                </c:pt>
                <c:pt idx="7">
                  <c:v>3/2013</c:v>
                </c:pt>
                <c:pt idx="8">
                  <c:v>4/2013</c:v>
                </c:pt>
                <c:pt idx="9">
                  <c:v>5/2013</c:v>
                </c:pt>
                <c:pt idx="10">
                  <c:v>6/2013</c:v>
                </c:pt>
              </c:strCache>
            </c:strRef>
          </c:cat>
          <c:val>
            <c:numRef>
              <c:f>List1!$B$2:$B$12</c:f>
              <c:numCache>
                <c:formatCode>#,##0</c:formatCode>
                <c:ptCount val="11"/>
                <c:pt idx="0">
                  <c:v>108470</c:v>
                </c:pt>
                <c:pt idx="1">
                  <c:v>216941</c:v>
                </c:pt>
                <c:pt idx="2">
                  <c:v>325412</c:v>
                </c:pt>
                <c:pt idx="3">
                  <c:v>433881</c:v>
                </c:pt>
                <c:pt idx="4">
                  <c:v>540031</c:v>
                </c:pt>
                <c:pt idx="5">
                  <c:v>658245</c:v>
                </c:pt>
                <c:pt idx="6">
                  <c:v>790986</c:v>
                </c:pt>
                <c:pt idx="7">
                  <c:v>909200</c:v>
                </c:pt>
                <c:pt idx="8">
                  <c:v>1023299</c:v>
                </c:pt>
                <c:pt idx="9">
                  <c:v>1133813</c:v>
                </c:pt>
                <c:pt idx="10">
                  <c:v>1245444</c:v>
                </c:pt>
              </c:numCache>
            </c:numRef>
          </c:val>
          <c:smooth val="0"/>
        </c:ser>
        <c:dLbls>
          <c:showLegendKey val="0"/>
          <c:showVal val="0"/>
          <c:showCatName val="0"/>
          <c:showSerName val="0"/>
          <c:showPercent val="0"/>
          <c:showBubbleSize val="0"/>
        </c:dLbls>
        <c:marker val="1"/>
        <c:smooth val="0"/>
        <c:axId val="133954944"/>
        <c:axId val="132449408"/>
      </c:lineChart>
      <c:catAx>
        <c:axId val="133954944"/>
        <c:scaling>
          <c:orientation val="minMax"/>
        </c:scaling>
        <c:delete val="0"/>
        <c:axPos val="b"/>
        <c:majorTickMark val="out"/>
        <c:minorTickMark val="none"/>
        <c:tickLblPos val="nextTo"/>
        <c:crossAx val="132449408"/>
        <c:crosses val="autoZero"/>
        <c:auto val="1"/>
        <c:lblAlgn val="ctr"/>
        <c:lblOffset val="100"/>
        <c:noMultiLvlLbl val="0"/>
      </c:catAx>
      <c:valAx>
        <c:axId val="132449408"/>
        <c:scaling>
          <c:orientation val="minMax"/>
        </c:scaling>
        <c:delete val="0"/>
        <c:axPos val="l"/>
        <c:majorGridlines/>
        <c:numFmt formatCode="#,##0" sourceLinked="1"/>
        <c:majorTickMark val="out"/>
        <c:minorTickMark val="none"/>
        <c:tickLblPos val="nextTo"/>
        <c:crossAx val="133954944"/>
        <c:crosses val="autoZero"/>
        <c:crossBetween val="between"/>
      </c:valAx>
    </c:plotArea>
    <c:legend>
      <c:legendPos val="r"/>
      <c:legendEntry>
        <c:idx val="0"/>
        <c:delete val="1"/>
      </c:legendEntry>
      <c:overlay val="0"/>
    </c:legend>
    <c:plotVisOnly val="1"/>
    <c:dispBlanksAs val="zero"/>
    <c:showDLblsOverMax val="0"/>
  </c:chart>
  <c:spPr>
    <a:noFill/>
    <a:ln>
      <a:noFill/>
    </a:ln>
  </c:spPr>
  <c:txPr>
    <a:bodyPr/>
    <a:lstStyle/>
    <a:p>
      <a:pPr>
        <a:defRPr sz="1200">
          <a:latin typeface="Times New Roman" pitchFamily="18" charset="0"/>
          <a:cs typeface="Times New Roman" pitchFamily="18" charset="0"/>
        </a:defRPr>
      </a:pPr>
      <a:endParaRPr lang="cs-CZ"/>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687AFB-CAEA-41E5-94F3-B6A9BEA9EF5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F2C077E8-C997-4924-AA68-5C46FB9C0D08}">
      <dgm:prSet phldrT="[Text]" custT="1"/>
      <dgm:spPr>
        <a:solidFill>
          <a:schemeClr val="bg1">
            <a:alpha val="90000"/>
          </a:schemeClr>
        </a:solidFill>
        <a:ln>
          <a:solidFill>
            <a:schemeClr val="accent1">
              <a:lumMod val="75000"/>
            </a:schemeClr>
          </a:solidFill>
        </a:ln>
      </dgm:spPr>
      <dgm:t>
        <a:bodyPr/>
        <a:lstStyle/>
        <a:p>
          <a:r>
            <a:rPr lang="cs-CZ" sz="1100">
              <a:latin typeface="Times New Roman" pitchFamily="18" charset="0"/>
              <a:cs typeface="Times New Roman" pitchFamily="18" charset="0"/>
            </a:rPr>
            <a:t>Daně ČR</a:t>
          </a:r>
        </a:p>
      </dgm:t>
    </dgm:pt>
    <dgm:pt modelId="{5130CF5B-4841-48EA-82BA-97B252C1931F}" type="parTrans" cxnId="{C37F76E6-5465-4649-A8ED-66E161755203}">
      <dgm:prSet/>
      <dgm:spPr/>
      <dgm:t>
        <a:bodyPr/>
        <a:lstStyle/>
        <a:p>
          <a:endParaRPr lang="cs-CZ" sz="1100"/>
        </a:p>
      </dgm:t>
    </dgm:pt>
    <dgm:pt modelId="{D9137DDA-1B3D-4029-8C89-2563C98C233F}" type="sibTrans" cxnId="{C37F76E6-5465-4649-A8ED-66E161755203}">
      <dgm:prSet/>
      <dgm:spPr/>
      <dgm:t>
        <a:bodyPr/>
        <a:lstStyle/>
        <a:p>
          <a:endParaRPr lang="cs-CZ" sz="1100"/>
        </a:p>
      </dgm:t>
    </dgm:pt>
    <dgm:pt modelId="{D4B66E7F-115F-499A-9833-E3F6F13E1C3F}">
      <dgm:prSet phldrT="[Text]" custT="1"/>
      <dgm:spPr/>
      <dgm:t>
        <a:bodyPr/>
        <a:lstStyle/>
        <a:p>
          <a:r>
            <a:rPr lang="cs-CZ" sz="1100">
              <a:latin typeface="Times New Roman" pitchFamily="18" charset="0"/>
              <a:cs typeface="Times New Roman" pitchFamily="18" charset="0"/>
            </a:rPr>
            <a:t>Přímé</a:t>
          </a:r>
        </a:p>
      </dgm:t>
    </dgm:pt>
    <dgm:pt modelId="{77D45FD6-0782-4C40-972D-BC426CD70B6E}" type="parTrans" cxnId="{51C28A47-7014-4821-A5F4-D218EAFFF657}">
      <dgm:prSet/>
      <dgm:spPr/>
      <dgm:t>
        <a:bodyPr/>
        <a:lstStyle/>
        <a:p>
          <a:endParaRPr lang="cs-CZ" sz="1100"/>
        </a:p>
      </dgm:t>
    </dgm:pt>
    <dgm:pt modelId="{112BF215-AF20-4030-AAF0-990005838693}" type="sibTrans" cxnId="{51C28A47-7014-4821-A5F4-D218EAFFF657}">
      <dgm:prSet/>
      <dgm:spPr/>
      <dgm:t>
        <a:bodyPr/>
        <a:lstStyle/>
        <a:p>
          <a:endParaRPr lang="cs-CZ" sz="1100"/>
        </a:p>
      </dgm:t>
    </dgm:pt>
    <dgm:pt modelId="{D5163837-F501-4C90-9748-457EDAB17F70}">
      <dgm:prSet phldrT="[Text]" custT="1"/>
      <dgm:spPr/>
      <dgm:t>
        <a:bodyPr/>
        <a:lstStyle/>
        <a:p>
          <a:r>
            <a:rPr lang="cs-CZ" sz="1100">
              <a:latin typeface="Times New Roman" pitchFamily="18" charset="0"/>
              <a:cs typeface="Times New Roman" pitchFamily="18" charset="0"/>
            </a:rPr>
            <a:t>Daně z příjmu</a:t>
          </a:r>
        </a:p>
      </dgm:t>
    </dgm:pt>
    <dgm:pt modelId="{EC181EF1-48F4-4D7D-ACD7-7162E3ECB619}" type="parTrans" cxnId="{1ACD472B-5ED5-4DB2-AD6F-9D4DB584D4E3}">
      <dgm:prSet/>
      <dgm:spPr/>
      <dgm:t>
        <a:bodyPr/>
        <a:lstStyle/>
        <a:p>
          <a:endParaRPr lang="cs-CZ" sz="1100"/>
        </a:p>
      </dgm:t>
    </dgm:pt>
    <dgm:pt modelId="{7A779C66-FA5A-4F0A-B676-7198F43BBABA}" type="sibTrans" cxnId="{1ACD472B-5ED5-4DB2-AD6F-9D4DB584D4E3}">
      <dgm:prSet/>
      <dgm:spPr/>
      <dgm:t>
        <a:bodyPr/>
        <a:lstStyle/>
        <a:p>
          <a:endParaRPr lang="cs-CZ" sz="1100"/>
        </a:p>
      </dgm:t>
    </dgm:pt>
    <dgm:pt modelId="{E3AE3675-B2D6-441E-8DC4-C9E29007787F}">
      <dgm:prSet phldrT="[Text]" custT="1"/>
      <dgm:spPr/>
      <dgm:t>
        <a:bodyPr/>
        <a:lstStyle/>
        <a:p>
          <a:r>
            <a:rPr lang="cs-CZ" sz="1100">
              <a:latin typeface="Times New Roman" pitchFamily="18" charset="0"/>
              <a:cs typeface="Times New Roman" pitchFamily="18" charset="0"/>
            </a:rPr>
            <a:t>Majetko-vé daně</a:t>
          </a:r>
        </a:p>
      </dgm:t>
    </dgm:pt>
    <dgm:pt modelId="{661B2BD2-2BF2-4D05-959A-FFACC1422D9B}" type="parTrans" cxnId="{73E51475-9810-47E7-ADD4-D883D4CC2D74}">
      <dgm:prSet/>
      <dgm:spPr/>
      <dgm:t>
        <a:bodyPr/>
        <a:lstStyle/>
        <a:p>
          <a:endParaRPr lang="cs-CZ" sz="1100"/>
        </a:p>
      </dgm:t>
    </dgm:pt>
    <dgm:pt modelId="{94A65618-3B48-4B77-8090-17CEDC482C60}" type="sibTrans" cxnId="{73E51475-9810-47E7-ADD4-D883D4CC2D74}">
      <dgm:prSet/>
      <dgm:spPr/>
      <dgm:t>
        <a:bodyPr/>
        <a:lstStyle/>
        <a:p>
          <a:endParaRPr lang="cs-CZ" sz="1100"/>
        </a:p>
      </dgm:t>
    </dgm:pt>
    <dgm:pt modelId="{4B4D88E6-41A7-4330-A9B1-2A95864A039D}">
      <dgm:prSet phldrT="[Text]" custT="1"/>
      <dgm:spPr/>
      <dgm:t>
        <a:bodyPr/>
        <a:lstStyle/>
        <a:p>
          <a:r>
            <a:rPr lang="cs-CZ" sz="1100">
              <a:latin typeface="Times New Roman" pitchFamily="18" charset="0"/>
              <a:cs typeface="Times New Roman" pitchFamily="18" charset="0"/>
            </a:rPr>
            <a:t>Nepřímé</a:t>
          </a:r>
        </a:p>
      </dgm:t>
    </dgm:pt>
    <dgm:pt modelId="{B86A64D4-1B73-4E47-9A3A-66CAB114D05B}" type="parTrans" cxnId="{0599D6FE-DEE7-49F2-BA20-09744343AF95}">
      <dgm:prSet/>
      <dgm:spPr/>
      <dgm:t>
        <a:bodyPr/>
        <a:lstStyle/>
        <a:p>
          <a:endParaRPr lang="cs-CZ" sz="1100"/>
        </a:p>
      </dgm:t>
    </dgm:pt>
    <dgm:pt modelId="{0A3E38AD-6FDA-42FC-9D4B-7B489C2B9512}" type="sibTrans" cxnId="{0599D6FE-DEE7-49F2-BA20-09744343AF95}">
      <dgm:prSet/>
      <dgm:spPr/>
      <dgm:t>
        <a:bodyPr/>
        <a:lstStyle/>
        <a:p>
          <a:endParaRPr lang="cs-CZ" sz="1100"/>
        </a:p>
      </dgm:t>
    </dgm:pt>
    <dgm:pt modelId="{05ED5E05-EA9B-4ADB-B375-6A7FA7D2030C}">
      <dgm:prSet phldrT="[Text]" custT="1"/>
      <dgm:spPr/>
      <dgm:t>
        <a:bodyPr/>
        <a:lstStyle/>
        <a:p>
          <a:r>
            <a:rPr lang="cs-CZ" sz="1100">
              <a:latin typeface="Times New Roman" pitchFamily="18" charset="0"/>
              <a:cs typeface="Times New Roman" pitchFamily="18" charset="0"/>
            </a:rPr>
            <a:t>DPH</a:t>
          </a:r>
        </a:p>
      </dgm:t>
    </dgm:pt>
    <dgm:pt modelId="{10BBAD0A-79EB-4387-B204-1D9311D67584}" type="parTrans" cxnId="{492BB3CC-0E6D-4D93-B748-1622FA1EFBA7}">
      <dgm:prSet/>
      <dgm:spPr/>
      <dgm:t>
        <a:bodyPr/>
        <a:lstStyle/>
        <a:p>
          <a:endParaRPr lang="cs-CZ" sz="1100"/>
        </a:p>
      </dgm:t>
    </dgm:pt>
    <dgm:pt modelId="{C78B3369-CBE7-427A-8652-7B2DA22FD744}" type="sibTrans" cxnId="{492BB3CC-0E6D-4D93-B748-1622FA1EFBA7}">
      <dgm:prSet/>
      <dgm:spPr/>
      <dgm:t>
        <a:bodyPr/>
        <a:lstStyle/>
        <a:p>
          <a:endParaRPr lang="cs-CZ" sz="1100"/>
        </a:p>
      </dgm:t>
    </dgm:pt>
    <dgm:pt modelId="{AC6A6D84-7C30-4097-8B0F-B31484837A09}">
      <dgm:prSet custT="1"/>
      <dgm:spPr/>
      <dgm:t>
        <a:bodyPr/>
        <a:lstStyle/>
        <a:p>
          <a:r>
            <a:rPr lang="cs-CZ" sz="1100">
              <a:latin typeface="Times New Roman" pitchFamily="18" charset="0"/>
              <a:cs typeface="Times New Roman" pitchFamily="18" charset="0"/>
            </a:rPr>
            <a:t>Spotřební daň</a:t>
          </a:r>
        </a:p>
      </dgm:t>
    </dgm:pt>
    <dgm:pt modelId="{873A2FE0-124A-4AE3-B4DC-C81F479D458E}" type="parTrans" cxnId="{1099F224-485D-4E73-B9B0-8412A2F23323}">
      <dgm:prSet/>
      <dgm:spPr/>
      <dgm:t>
        <a:bodyPr/>
        <a:lstStyle/>
        <a:p>
          <a:endParaRPr lang="cs-CZ" sz="1100"/>
        </a:p>
      </dgm:t>
    </dgm:pt>
    <dgm:pt modelId="{26A60A64-695F-4257-A569-E58775522B2D}" type="sibTrans" cxnId="{1099F224-485D-4E73-B9B0-8412A2F23323}">
      <dgm:prSet/>
      <dgm:spPr/>
      <dgm:t>
        <a:bodyPr/>
        <a:lstStyle/>
        <a:p>
          <a:endParaRPr lang="cs-CZ" sz="1100"/>
        </a:p>
      </dgm:t>
    </dgm:pt>
    <dgm:pt modelId="{24679CA3-0559-42BE-A4BF-ADD4C943F5D7}">
      <dgm:prSet custT="1"/>
      <dgm:spPr/>
      <dgm:t>
        <a:bodyPr/>
        <a:lstStyle/>
        <a:p>
          <a:r>
            <a:rPr lang="cs-CZ" sz="1100">
              <a:latin typeface="Times New Roman" pitchFamily="18" charset="0"/>
              <a:cs typeface="Times New Roman" pitchFamily="18" charset="0"/>
            </a:rPr>
            <a:t>Ekologická daň</a:t>
          </a:r>
        </a:p>
      </dgm:t>
    </dgm:pt>
    <dgm:pt modelId="{2CB5E4CC-9F00-4F4C-98C7-08FD0C736A6C}" type="parTrans" cxnId="{CF10F7BC-6EBA-4C68-83D8-CC9173AE4652}">
      <dgm:prSet/>
      <dgm:spPr/>
      <dgm:t>
        <a:bodyPr/>
        <a:lstStyle/>
        <a:p>
          <a:endParaRPr lang="cs-CZ" sz="1100"/>
        </a:p>
      </dgm:t>
    </dgm:pt>
    <dgm:pt modelId="{C2C03822-B070-49B5-97A1-494FA8FEAB78}" type="sibTrans" cxnId="{CF10F7BC-6EBA-4C68-83D8-CC9173AE4652}">
      <dgm:prSet/>
      <dgm:spPr/>
      <dgm:t>
        <a:bodyPr/>
        <a:lstStyle/>
        <a:p>
          <a:endParaRPr lang="cs-CZ" sz="1100"/>
        </a:p>
      </dgm:t>
    </dgm:pt>
    <dgm:pt modelId="{B78469F5-CC41-4283-9E30-EEE53D7AC635}">
      <dgm:prSet custT="1"/>
      <dgm:spPr/>
      <dgm:t>
        <a:bodyPr/>
        <a:lstStyle/>
        <a:p>
          <a:r>
            <a:rPr lang="cs-CZ" sz="1100">
              <a:latin typeface="Times New Roman" pitchFamily="18" charset="0"/>
              <a:cs typeface="Times New Roman" pitchFamily="18" charset="0"/>
            </a:rPr>
            <a:t>Daň z ne-movitosti</a:t>
          </a:r>
        </a:p>
      </dgm:t>
    </dgm:pt>
    <dgm:pt modelId="{4B25E679-2A8A-431D-8924-B4B58C967609}" type="parTrans" cxnId="{50A13DB9-CB5B-40A3-B30E-2FD40575C710}">
      <dgm:prSet/>
      <dgm:spPr/>
      <dgm:t>
        <a:bodyPr/>
        <a:lstStyle/>
        <a:p>
          <a:endParaRPr lang="cs-CZ" sz="1100"/>
        </a:p>
      </dgm:t>
    </dgm:pt>
    <dgm:pt modelId="{BD8E27EC-176D-46C1-89D7-3E10CF11BD4D}" type="sibTrans" cxnId="{50A13DB9-CB5B-40A3-B30E-2FD40575C710}">
      <dgm:prSet/>
      <dgm:spPr/>
      <dgm:t>
        <a:bodyPr/>
        <a:lstStyle/>
        <a:p>
          <a:endParaRPr lang="cs-CZ" sz="1100"/>
        </a:p>
      </dgm:t>
    </dgm:pt>
    <dgm:pt modelId="{D195D9AF-BF5A-444C-A406-791FE3910F35}" type="pres">
      <dgm:prSet presAssocID="{28687AFB-CAEA-41E5-94F3-B6A9BEA9EF55}" presName="hierChild1" presStyleCnt="0">
        <dgm:presLayoutVars>
          <dgm:chPref val="1"/>
          <dgm:dir/>
          <dgm:animOne val="branch"/>
          <dgm:animLvl val="lvl"/>
          <dgm:resizeHandles/>
        </dgm:presLayoutVars>
      </dgm:prSet>
      <dgm:spPr/>
      <dgm:t>
        <a:bodyPr/>
        <a:lstStyle/>
        <a:p>
          <a:endParaRPr lang="cs-CZ"/>
        </a:p>
      </dgm:t>
    </dgm:pt>
    <dgm:pt modelId="{AD54EB0C-2018-401F-AE4A-829EE9D4D4AA}" type="pres">
      <dgm:prSet presAssocID="{F2C077E8-C997-4924-AA68-5C46FB9C0D08}" presName="hierRoot1" presStyleCnt="0"/>
      <dgm:spPr/>
    </dgm:pt>
    <dgm:pt modelId="{F3E031F6-06A2-484B-AFFA-993E6F08BEF4}" type="pres">
      <dgm:prSet presAssocID="{F2C077E8-C997-4924-AA68-5C46FB9C0D08}" presName="composite" presStyleCnt="0"/>
      <dgm:spPr/>
    </dgm:pt>
    <dgm:pt modelId="{3A2C3F67-020D-4B00-B540-AF15A67103A3}" type="pres">
      <dgm:prSet presAssocID="{F2C077E8-C997-4924-AA68-5C46FB9C0D08}" presName="background" presStyleLbl="node0" presStyleIdx="0" presStyleCnt="1"/>
      <dgm:spPr/>
    </dgm:pt>
    <dgm:pt modelId="{7474E32A-5660-4C54-879C-4272EC083B0A}" type="pres">
      <dgm:prSet presAssocID="{F2C077E8-C997-4924-AA68-5C46FB9C0D08}" presName="text" presStyleLbl="fgAcc0" presStyleIdx="0" presStyleCnt="1" custLinFactNeighborY="-24080">
        <dgm:presLayoutVars>
          <dgm:chPref val="3"/>
        </dgm:presLayoutVars>
      </dgm:prSet>
      <dgm:spPr/>
      <dgm:t>
        <a:bodyPr/>
        <a:lstStyle/>
        <a:p>
          <a:endParaRPr lang="cs-CZ"/>
        </a:p>
      </dgm:t>
    </dgm:pt>
    <dgm:pt modelId="{95B68AB4-4927-493D-A313-7F05906DB610}" type="pres">
      <dgm:prSet presAssocID="{F2C077E8-C997-4924-AA68-5C46FB9C0D08}" presName="hierChild2" presStyleCnt="0"/>
      <dgm:spPr/>
    </dgm:pt>
    <dgm:pt modelId="{F9E7213D-5A6E-4642-8310-A1981E8A80FB}" type="pres">
      <dgm:prSet presAssocID="{77D45FD6-0782-4C40-972D-BC426CD70B6E}" presName="Name10" presStyleLbl="parChTrans1D2" presStyleIdx="0" presStyleCnt="2"/>
      <dgm:spPr/>
      <dgm:t>
        <a:bodyPr/>
        <a:lstStyle/>
        <a:p>
          <a:endParaRPr lang="cs-CZ"/>
        </a:p>
      </dgm:t>
    </dgm:pt>
    <dgm:pt modelId="{9EC40D6F-A6D3-4D95-8E1E-69E456F2F214}" type="pres">
      <dgm:prSet presAssocID="{D4B66E7F-115F-499A-9833-E3F6F13E1C3F}" presName="hierRoot2" presStyleCnt="0"/>
      <dgm:spPr/>
    </dgm:pt>
    <dgm:pt modelId="{48750EBA-EF95-44A9-A4DF-0B9AD009372C}" type="pres">
      <dgm:prSet presAssocID="{D4B66E7F-115F-499A-9833-E3F6F13E1C3F}" presName="composite2" presStyleCnt="0"/>
      <dgm:spPr/>
    </dgm:pt>
    <dgm:pt modelId="{9FF81C01-E0CA-424F-B226-D922C71F44CB}" type="pres">
      <dgm:prSet presAssocID="{D4B66E7F-115F-499A-9833-E3F6F13E1C3F}" presName="background2" presStyleLbl="node2" presStyleIdx="0" presStyleCnt="2"/>
      <dgm:spPr/>
    </dgm:pt>
    <dgm:pt modelId="{49735626-50BA-40EB-9922-4FF855A9A342}" type="pres">
      <dgm:prSet presAssocID="{D4B66E7F-115F-499A-9833-E3F6F13E1C3F}" presName="text2" presStyleLbl="fgAcc2" presStyleIdx="0" presStyleCnt="2" custLinFactNeighborY="-24080">
        <dgm:presLayoutVars>
          <dgm:chPref val="3"/>
        </dgm:presLayoutVars>
      </dgm:prSet>
      <dgm:spPr/>
      <dgm:t>
        <a:bodyPr/>
        <a:lstStyle/>
        <a:p>
          <a:endParaRPr lang="cs-CZ"/>
        </a:p>
      </dgm:t>
    </dgm:pt>
    <dgm:pt modelId="{D8B6B7EF-B1BA-4813-91C9-8F5022F901F6}" type="pres">
      <dgm:prSet presAssocID="{D4B66E7F-115F-499A-9833-E3F6F13E1C3F}" presName="hierChild3" presStyleCnt="0"/>
      <dgm:spPr/>
    </dgm:pt>
    <dgm:pt modelId="{F69CDF78-6358-49BB-B1E4-BFD392988F53}" type="pres">
      <dgm:prSet presAssocID="{EC181EF1-48F4-4D7D-ACD7-7162E3ECB619}" presName="Name17" presStyleLbl="parChTrans1D3" presStyleIdx="0" presStyleCnt="6"/>
      <dgm:spPr/>
      <dgm:t>
        <a:bodyPr/>
        <a:lstStyle/>
        <a:p>
          <a:endParaRPr lang="cs-CZ"/>
        </a:p>
      </dgm:t>
    </dgm:pt>
    <dgm:pt modelId="{42567D32-A4ED-4B1C-BC5D-0E09E6B66783}" type="pres">
      <dgm:prSet presAssocID="{D5163837-F501-4C90-9748-457EDAB17F70}" presName="hierRoot3" presStyleCnt="0"/>
      <dgm:spPr/>
    </dgm:pt>
    <dgm:pt modelId="{2CB0C9BA-C743-4395-8B6E-A9EE460001C0}" type="pres">
      <dgm:prSet presAssocID="{D5163837-F501-4C90-9748-457EDAB17F70}" presName="composite3" presStyleCnt="0"/>
      <dgm:spPr/>
    </dgm:pt>
    <dgm:pt modelId="{4F0FDEC9-CC00-4A55-89E5-8DD45D79F206}" type="pres">
      <dgm:prSet presAssocID="{D5163837-F501-4C90-9748-457EDAB17F70}" presName="background3" presStyleLbl="node3" presStyleIdx="0" presStyleCnt="6"/>
      <dgm:spPr/>
    </dgm:pt>
    <dgm:pt modelId="{58B8487B-F1F8-4212-A164-B4B279C98AD1}" type="pres">
      <dgm:prSet presAssocID="{D5163837-F501-4C90-9748-457EDAB17F70}" presName="text3" presStyleLbl="fgAcc3" presStyleIdx="0" presStyleCnt="6" custLinFactNeighborY="-24080">
        <dgm:presLayoutVars>
          <dgm:chPref val="3"/>
        </dgm:presLayoutVars>
      </dgm:prSet>
      <dgm:spPr/>
      <dgm:t>
        <a:bodyPr/>
        <a:lstStyle/>
        <a:p>
          <a:endParaRPr lang="cs-CZ"/>
        </a:p>
      </dgm:t>
    </dgm:pt>
    <dgm:pt modelId="{DA6E7724-F827-4DFD-AE9E-F274398CD038}" type="pres">
      <dgm:prSet presAssocID="{D5163837-F501-4C90-9748-457EDAB17F70}" presName="hierChild4" presStyleCnt="0"/>
      <dgm:spPr/>
    </dgm:pt>
    <dgm:pt modelId="{FC3C5D75-E56E-4938-94E1-F72BBFA1B94C}" type="pres">
      <dgm:prSet presAssocID="{661B2BD2-2BF2-4D05-959A-FFACC1422D9B}" presName="Name17" presStyleLbl="parChTrans1D3" presStyleIdx="1" presStyleCnt="6"/>
      <dgm:spPr/>
      <dgm:t>
        <a:bodyPr/>
        <a:lstStyle/>
        <a:p>
          <a:endParaRPr lang="cs-CZ"/>
        </a:p>
      </dgm:t>
    </dgm:pt>
    <dgm:pt modelId="{1C57C70A-EB24-4060-B95A-99A53F2989B4}" type="pres">
      <dgm:prSet presAssocID="{E3AE3675-B2D6-441E-8DC4-C9E29007787F}" presName="hierRoot3" presStyleCnt="0"/>
      <dgm:spPr/>
    </dgm:pt>
    <dgm:pt modelId="{2B8A7B19-3092-4A4A-8C6E-07D8C9914276}" type="pres">
      <dgm:prSet presAssocID="{E3AE3675-B2D6-441E-8DC4-C9E29007787F}" presName="composite3" presStyleCnt="0"/>
      <dgm:spPr/>
    </dgm:pt>
    <dgm:pt modelId="{3D00F668-CFF3-4001-A81F-1F7C2932156B}" type="pres">
      <dgm:prSet presAssocID="{E3AE3675-B2D6-441E-8DC4-C9E29007787F}" presName="background3" presStyleLbl="node3" presStyleIdx="1" presStyleCnt="6"/>
      <dgm:spPr/>
    </dgm:pt>
    <dgm:pt modelId="{56FA333B-DF95-4136-98C3-0CFAC55EDFFA}" type="pres">
      <dgm:prSet presAssocID="{E3AE3675-B2D6-441E-8DC4-C9E29007787F}" presName="text3" presStyleLbl="fgAcc3" presStyleIdx="1" presStyleCnt="6" custLinFactNeighborY="-24080">
        <dgm:presLayoutVars>
          <dgm:chPref val="3"/>
        </dgm:presLayoutVars>
      </dgm:prSet>
      <dgm:spPr/>
      <dgm:t>
        <a:bodyPr/>
        <a:lstStyle/>
        <a:p>
          <a:endParaRPr lang="cs-CZ"/>
        </a:p>
      </dgm:t>
    </dgm:pt>
    <dgm:pt modelId="{73487F2C-B351-4F08-BEBA-7946B60E194B}" type="pres">
      <dgm:prSet presAssocID="{E3AE3675-B2D6-441E-8DC4-C9E29007787F}" presName="hierChild4" presStyleCnt="0"/>
      <dgm:spPr/>
    </dgm:pt>
    <dgm:pt modelId="{3A227F6D-372B-4405-90B3-C631886060D3}" type="pres">
      <dgm:prSet presAssocID="{4B25E679-2A8A-431D-8924-B4B58C967609}" presName="Name17" presStyleLbl="parChTrans1D3" presStyleIdx="2" presStyleCnt="6"/>
      <dgm:spPr/>
      <dgm:t>
        <a:bodyPr/>
        <a:lstStyle/>
        <a:p>
          <a:endParaRPr lang="cs-CZ"/>
        </a:p>
      </dgm:t>
    </dgm:pt>
    <dgm:pt modelId="{603D8F50-ED1A-4E12-B2CB-CD807B42A267}" type="pres">
      <dgm:prSet presAssocID="{B78469F5-CC41-4283-9E30-EEE53D7AC635}" presName="hierRoot3" presStyleCnt="0"/>
      <dgm:spPr/>
    </dgm:pt>
    <dgm:pt modelId="{7431D223-8E90-405A-9B6C-3EB4ABFAB008}" type="pres">
      <dgm:prSet presAssocID="{B78469F5-CC41-4283-9E30-EEE53D7AC635}" presName="composite3" presStyleCnt="0"/>
      <dgm:spPr/>
    </dgm:pt>
    <dgm:pt modelId="{7984C54F-E33C-40CC-82D4-EAD53E61F399}" type="pres">
      <dgm:prSet presAssocID="{B78469F5-CC41-4283-9E30-EEE53D7AC635}" presName="background3" presStyleLbl="node3" presStyleIdx="2" presStyleCnt="6"/>
      <dgm:spPr/>
    </dgm:pt>
    <dgm:pt modelId="{5D8D1720-E3C5-4333-B679-27E6340CE6B7}" type="pres">
      <dgm:prSet presAssocID="{B78469F5-CC41-4283-9E30-EEE53D7AC635}" presName="text3" presStyleLbl="fgAcc3" presStyleIdx="2" presStyleCnt="6" custScaleX="117147" custLinFactNeighborY="-24080">
        <dgm:presLayoutVars>
          <dgm:chPref val="3"/>
        </dgm:presLayoutVars>
      </dgm:prSet>
      <dgm:spPr/>
      <dgm:t>
        <a:bodyPr/>
        <a:lstStyle/>
        <a:p>
          <a:endParaRPr lang="cs-CZ"/>
        </a:p>
      </dgm:t>
    </dgm:pt>
    <dgm:pt modelId="{5E1B9C35-CBBB-491A-B48F-02937C35C15B}" type="pres">
      <dgm:prSet presAssocID="{B78469F5-CC41-4283-9E30-EEE53D7AC635}" presName="hierChild4" presStyleCnt="0"/>
      <dgm:spPr/>
    </dgm:pt>
    <dgm:pt modelId="{0BAE3227-5369-4D50-827F-83B75A90E33F}" type="pres">
      <dgm:prSet presAssocID="{B86A64D4-1B73-4E47-9A3A-66CAB114D05B}" presName="Name10" presStyleLbl="parChTrans1D2" presStyleIdx="1" presStyleCnt="2"/>
      <dgm:spPr/>
      <dgm:t>
        <a:bodyPr/>
        <a:lstStyle/>
        <a:p>
          <a:endParaRPr lang="cs-CZ"/>
        </a:p>
      </dgm:t>
    </dgm:pt>
    <dgm:pt modelId="{4EA89A23-6803-4E6E-8059-BB98F7A8F3F9}" type="pres">
      <dgm:prSet presAssocID="{4B4D88E6-41A7-4330-A9B1-2A95864A039D}" presName="hierRoot2" presStyleCnt="0"/>
      <dgm:spPr/>
    </dgm:pt>
    <dgm:pt modelId="{458803E7-2812-4D23-809C-66C6428ADB1F}" type="pres">
      <dgm:prSet presAssocID="{4B4D88E6-41A7-4330-A9B1-2A95864A039D}" presName="composite2" presStyleCnt="0"/>
      <dgm:spPr/>
    </dgm:pt>
    <dgm:pt modelId="{6AE1F445-5CB6-4E6C-8D63-BB1644C6839A}" type="pres">
      <dgm:prSet presAssocID="{4B4D88E6-41A7-4330-A9B1-2A95864A039D}" presName="background2" presStyleLbl="node2" presStyleIdx="1" presStyleCnt="2"/>
      <dgm:spPr/>
    </dgm:pt>
    <dgm:pt modelId="{AE20272E-7246-43A4-B943-9E3452198DC8}" type="pres">
      <dgm:prSet presAssocID="{4B4D88E6-41A7-4330-A9B1-2A95864A039D}" presName="text2" presStyleLbl="fgAcc2" presStyleIdx="1" presStyleCnt="2" custLinFactNeighborY="-24080">
        <dgm:presLayoutVars>
          <dgm:chPref val="3"/>
        </dgm:presLayoutVars>
      </dgm:prSet>
      <dgm:spPr/>
      <dgm:t>
        <a:bodyPr/>
        <a:lstStyle/>
        <a:p>
          <a:endParaRPr lang="cs-CZ"/>
        </a:p>
      </dgm:t>
    </dgm:pt>
    <dgm:pt modelId="{7A42E6E5-07A6-4769-8A67-5B485B7F2C69}" type="pres">
      <dgm:prSet presAssocID="{4B4D88E6-41A7-4330-A9B1-2A95864A039D}" presName="hierChild3" presStyleCnt="0"/>
      <dgm:spPr/>
    </dgm:pt>
    <dgm:pt modelId="{EDA7F311-FB4D-46CF-AFF5-960709A9D308}" type="pres">
      <dgm:prSet presAssocID="{10BBAD0A-79EB-4387-B204-1D9311D67584}" presName="Name17" presStyleLbl="parChTrans1D3" presStyleIdx="3" presStyleCnt="6"/>
      <dgm:spPr/>
      <dgm:t>
        <a:bodyPr/>
        <a:lstStyle/>
        <a:p>
          <a:endParaRPr lang="cs-CZ"/>
        </a:p>
      </dgm:t>
    </dgm:pt>
    <dgm:pt modelId="{73795ADD-4964-4E3E-A93D-188FAA74BE4B}" type="pres">
      <dgm:prSet presAssocID="{05ED5E05-EA9B-4ADB-B375-6A7FA7D2030C}" presName="hierRoot3" presStyleCnt="0"/>
      <dgm:spPr/>
    </dgm:pt>
    <dgm:pt modelId="{9328AFAF-2795-4BE9-8F60-E55680760407}" type="pres">
      <dgm:prSet presAssocID="{05ED5E05-EA9B-4ADB-B375-6A7FA7D2030C}" presName="composite3" presStyleCnt="0"/>
      <dgm:spPr/>
    </dgm:pt>
    <dgm:pt modelId="{98BC558B-AF0F-4A31-A271-F2A1ABD6B750}" type="pres">
      <dgm:prSet presAssocID="{05ED5E05-EA9B-4ADB-B375-6A7FA7D2030C}" presName="background3" presStyleLbl="node3" presStyleIdx="3" presStyleCnt="6"/>
      <dgm:spPr/>
    </dgm:pt>
    <dgm:pt modelId="{46B61C18-7796-43D4-98C0-3FBB3AF559A1}" type="pres">
      <dgm:prSet presAssocID="{05ED5E05-EA9B-4ADB-B375-6A7FA7D2030C}" presName="text3" presStyleLbl="fgAcc3" presStyleIdx="3" presStyleCnt="6" custLinFactNeighborY="-24080">
        <dgm:presLayoutVars>
          <dgm:chPref val="3"/>
        </dgm:presLayoutVars>
      </dgm:prSet>
      <dgm:spPr/>
      <dgm:t>
        <a:bodyPr/>
        <a:lstStyle/>
        <a:p>
          <a:endParaRPr lang="cs-CZ"/>
        </a:p>
      </dgm:t>
    </dgm:pt>
    <dgm:pt modelId="{42F720A6-CBB0-4788-AFE7-B5A37904E509}" type="pres">
      <dgm:prSet presAssocID="{05ED5E05-EA9B-4ADB-B375-6A7FA7D2030C}" presName="hierChild4" presStyleCnt="0"/>
      <dgm:spPr/>
    </dgm:pt>
    <dgm:pt modelId="{7134A9EE-4A6B-43AF-A3FC-7A999A7BCF14}" type="pres">
      <dgm:prSet presAssocID="{873A2FE0-124A-4AE3-B4DC-C81F479D458E}" presName="Name17" presStyleLbl="parChTrans1D3" presStyleIdx="4" presStyleCnt="6"/>
      <dgm:spPr/>
      <dgm:t>
        <a:bodyPr/>
        <a:lstStyle/>
        <a:p>
          <a:endParaRPr lang="cs-CZ"/>
        </a:p>
      </dgm:t>
    </dgm:pt>
    <dgm:pt modelId="{B7BF1625-B0C1-471D-8462-030F4DFFA034}" type="pres">
      <dgm:prSet presAssocID="{AC6A6D84-7C30-4097-8B0F-B31484837A09}" presName="hierRoot3" presStyleCnt="0"/>
      <dgm:spPr/>
    </dgm:pt>
    <dgm:pt modelId="{41D4C815-9E4C-4271-BBD2-B5954EEFF463}" type="pres">
      <dgm:prSet presAssocID="{AC6A6D84-7C30-4097-8B0F-B31484837A09}" presName="composite3" presStyleCnt="0"/>
      <dgm:spPr/>
    </dgm:pt>
    <dgm:pt modelId="{FED9572D-3705-419A-A34B-01888DC2CC1D}" type="pres">
      <dgm:prSet presAssocID="{AC6A6D84-7C30-4097-8B0F-B31484837A09}" presName="background3" presStyleLbl="node3" presStyleIdx="4" presStyleCnt="6"/>
      <dgm:spPr/>
    </dgm:pt>
    <dgm:pt modelId="{2DDB2771-5B6E-4B69-A6F7-F09B41A382D7}" type="pres">
      <dgm:prSet presAssocID="{AC6A6D84-7C30-4097-8B0F-B31484837A09}" presName="text3" presStyleLbl="fgAcc3" presStyleIdx="4" presStyleCnt="6" custLinFactNeighborY="-24080">
        <dgm:presLayoutVars>
          <dgm:chPref val="3"/>
        </dgm:presLayoutVars>
      </dgm:prSet>
      <dgm:spPr/>
      <dgm:t>
        <a:bodyPr/>
        <a:lstStyle/>
        <a:p>
          <a:endParaRPr lang="cs-CZ"/>
        </a:p>
      </dgm:t>
    </dgm:pt>
    <dgm:pt modelId="{0BDC284B-4B99-41CD-89C3-FC2180217E5D}" type="pres">
      <dgm:prSet presAssocID="{AC6A6D84-7C30-4097-8B0F-B31484837A09}" presName="hierChild4" presStyleCnt="0"/>
      <dgm:spPr/>
    </dgm:pt>
    <dgm:pt modelId="{54141F9E-B3A5-47D9-A6DB-048E467DF0BA}" type="pres">
      <dgm:prSet presAssocID="{2CB5E4CC-9F00-4F4C-98C7-08FD0C736A6C}" presName="Name17" presStyleLbl="parChTrans1D3" presStyleIdx="5" presStyleCnt="6"/>
      <dgm:spPr/>
      <dgm:t>
        <a:bodyPr/>
        <a:lstStyle/>
        <a:p>
          <a:endParaRPr lang="cs-CZ"/>
        </a:p>
      </dgm:t>
    </dgm:pt>
    <dgm:pt modelId="{81BC9B16-5197-49B5-8BA4-1265CF16B093}" type="pres">
      <dgm:prSet presAssocID="{24679CA3-0559-42BE-A4BF-ADD4C943F5D7}" presName="hierRoot3" presStyleCnt="0"/>
      <dgm:spPr/>
    </dgm:pt>
    <dgm:pt modelId="{7389F887-E5E6-43C1-92FA-5A79DABD2FA1}" type="pres">
      <dgm:prSet presAssocID="{24679CA3-0559-42BE-A4BF-ADD4C943F5D7}" presName="composite3" presStyleCnt="0"/>
      <dgm:spPr/>
    </dgm:pt>
    <dgm:pt modelId="{1B5F8454-D8EE-4751-A774-B1F9E4AEF39B}" type="pres">
      <dgm:prSet presAssocID="{24679CA3-0559-42BE-A4BF-ADD4C943F5D7}" presName="background3" presStyleLbl="node3" presStyleIdx="5" presStyleCnt="6"/>
      <dgm:spPr/>
    </dgm:pt>
    <dgm:pt modelId="{472858C6-3BA6-4169-8DFC-4CED6C12763E}" type="pres">
      <dgm:prSet presAssocID="{24679CA3-0559-42BE-A4BF-ADD4C943F5D7}" presName="text3" presStyleLbl="fgAcc3" presStyleIdx="5" presStyleCnt="6" custScaleX="113497" custLinFactNeighborY="-24080">
        <dgm:presLayoutVars>
          <dgm:chPref val="3"/>
        </dgm:presLayoutVars>
      </dgm:prSet>
      <dgm:spPr/>
      <dgm:t>
        <a:bodyPr/>
        <a:lstStyle/>
        <a:p>
          <a:endParaRPr lang="cs-CZ"/>
        </a:p>
      </dgm:t>
    </dgm:pt>
    <dgm:pt modelId="{D2FD0D9A-365A-4CC7-9A68-486F29E78DD2}" type="pres">
      <dgm:prSet presAssocID="{24679CA3-0559-42BE-A4BF-ADD4C943F5D7}" presName="hierChild4" presStyleCnt="0"/>
      <dgm:spPr/>
    </dgm:pt>
  </dgm:ptLst>
  <dgm:cxnLst>
    <dgm:cxn modelId="{950835DD-02CE-487D-836F-71B0CF7D93D8}" type="presOf" srcId="{D4B66E7F-115F-499A-9833-E3F6F13E1C3F}" destId="{49735626-50BA-40EB-9922-4FF855A9A342}" srcOrd="0" destOrd="0" presId="urn:microsoft.com/office/officeart/2005/8/layout/hierarchy1"/>
    <dgm:cxn modelId="{CA0B32D6-A636-44D9-9F3C-3057F36769A3}" type="presOf" srcId="{4B4D88E6-41A7-4330-A9B1-2A95864A039D}" destId="{AE20272E-7246-43A4-B943-9E3452198DC8}" srcOrd="0" destOrd="0" presId="urn:microsoft.com/office/officeart/2005/8/layout/hierarchy1"/>
    <dgm:cxn modelId="{189E83D4-6535-43E4-8902-0B64FFE9EC5C}" type="presOf" srcId="{B78469F5-CC41-4283-9E30-EEE53D7AC635}" destId="{5D8D1720-E3C5-4333-B679-27E6340CE6B7}" srcOrd="0" destOrd="0" presId="urn:microsoft.com/office/officeart/2005/8/layout/hierarchy1"/>
    <dgm:cxn modelId="{492BB3CC-0E6D-4D93-B748-1622FA1EFBA7}" srcId="{4B4D88E6-41A7-4330-A9B1-2A95864A039D}" destId="{05ED5E05-EA9B-4ADB-B375-6A7FA7D2030C}" srcOrd="0" destOrd="0" parTransId="{10BBAD0A-79EB-4387-B204-1D9311D67584}" sibTransId="{C78B3369-CBE7-427A-8652-7B2DA22FD744}"/>
    <dgm:cxn modelId="{FA9B7FE1-9CC5-484A-9715-81AF92D57D8F}" type="presOf" srcId="{05ED5E05-EA9B-4ADB-B375-6A7FA7D2030C}" destId="{46B61C18-7796-43D4-98C0-3FBB3AF559A1}" srcOrd="0" destOrd="0" presId="urn:microsoft.com/office/officeart/2005/8/layout/hierarchy1"/>
    <dgm:cxn modelId="{878F6533-07BB-4F54-9C3C-787FE6EB5DC9}" type="presOf" srcId="{EC181EF1-48F4-4D7D-ACD7-7162E3ECB619}" destId="{F69CDF78-6358-49BB-B1E4-BFD392988F53}" srcOrd="0" destOrd="0" presId="urn:microsoft.com/office/officeart/2005/8/layout/hierarchy1"/>
    <dgm:cxn modelId="{07957853-F0C0-4DD7-8FE2-1A763A911926}" type="presOf" srcId="{24679CA3-0559-42BE-A4BF-ADD4C943F5D7}" destId="{472858C6-3BA6-4169-8DFC-4CED6C12763E}" srcOrd="0" destOrd="0" presId="urn:microsoft.com/office/officeart/2005/8/layout/hierarchy1"/>
    <dgm:cxn modelId="{1099F224-485D-4E73-B9B0-8412A2F23323}" srcId="{4B4D88E6-41A7-4330-A9B1-2A95864A039D}" destId="{AC6A6D84-7C30-4097-8B0F-B31484837A09}" srcOrd="1" destOrd="0" parTransId="{873A2FE0-124A-4AE3-B4DC-C81F479D458E}" sibTransId="{26A60A64-695F-4257-A569-E58775522B2D}"/>
    <dgm:cxn modelId="{C8287C64-0652-4903-9618-D36EDB8BC558}" type="presOf" srcId="{77D45FD6-0782-4C40-972D-BC426CD70B6E}" destId="{F9E7213D-5A6E-4642-8310-A1981E8A80FB}" srcOrd="0" destOrd="0" presId="urn:microsoft.com/office/officeart/2005/8/layout/hierarchy1"/>
    <dgm:cxn modelId="{618D63D8-EA3C-4FD8-A2D2-E4BEA3139E6B}" type="presOf" srcId="{E3AE3675-B2D6-441E-8DC4-C9E29007787F}" destId="{56FA333B-DF95-4136-98C3-0CFAC55EDFFA}" srcOrd="0" destOrd="0" presId="urn:microsoft.com/office/officeart/2005/8/layout/hierarchy1"/>
    <dgm:cxn modelId="{CEEB88D6-CD23-4436-BABB-D0A175365C4B}" type="presOf" srcId="{661B2BD2-2BF2-4D05-959A-FFACC1422D9B}" destId="{FC3C5D75-E56E-4938-94E1-F72BBFA1B94C}" srcOrd="0" destOrd="0" presId="urn:microsoft.com/office/officeart/2005/8/layout/hierarchy1"/>
    <dgm:cxn modelId="{6221259D-33EA-4EB3-A47F-A570DD2261FF}" type="presOf" srcId="{D5163837-F501-4C90-9748-457EDAB17F70}" destId="{58B8487B-F1F8-4212-A164-B4B279C98AD1}" srcOrd="0" destOrd="0" presId="urn:microsoft.com/office/officeart/2005/8/layout/hierarchy1"/>
    <dgm:cxn modelId="{C37F76E6-5465-4649-A8ED-66E161755203}" srcId="{28687AFB-CAEA-41E5-94F3-B6A9BEA9EF55}" destId="{F2C077E8-C997-4924-AA68-5C46FB9C0D08}" srcOrd="0" destOrd="0" parTransId="{5130CF5B-4841-48EA-82BA-97B252C1931F}" sibTransId="{D9137DDA-1B3D-4029-8C89-2563C98C233F}"/>
    <dgm:cxn modelId="{409D4FBF-2925-4C63-AF8D-EC10A23167EC}" type="presOf" srcId="{B86A64D4-1B73-4E47-9A3A-66CAB114D05B}" destId="{0BAE3227-5369-4D50-827F-83B75A90E33F}" srcOrd="0" destOrd="0" presId="urn:microsoft.com/office/officeart/2005/8/layout/hierarchy1"/>
    <dgm:cxn modelId="{51C28A47-7014-4821-A5F4-D218EAFFF657}" srcId="{F2C077E8-C997-4924-AA68-5C46FB9C0D08}" destId="{D4B66E7F-115F-499A-9833-E3F6F13E1C3F}" srcOrd="0" destOrd="0" parTransId="{77D45FD6-0782-4C40-972D-BC426CD70B6E}" sibTransId="{112BF215-AF20-4030-AAF0-990005838693}"/>
    <dgm:cxn modelId="{447C247C-994F-4DE6-A34E-2690DA506393}" type="presOf" srcId="{2CB5E4CC-9F00-4F4C-98C7-08FD0C736A6C}" destId="{54141F9E-B3A5-47D9-A6DB-048E467DF0BA}" srcOrd="0" destOrd="0" presId="urn:microsoft.com/office/officeart/2005/8/layout/hierarchy1"/>
    <dgm:cxn modelId="{73E51475-9810-47E7-ADD4-D883D4CC2D74}" srcId="{D4B66E7F-115F-499A-9833-E3F6F13E1C3F}" destId="{E3AE3675-B2D6-441E-8DC4-C9E29007787F}" srcOrd="1" destOrd="0" parTransId="{661B2BD2-2BF2-4D05-959A-FFACC1422D9B}" sibTransId="{94A65618-3B48-4B77-8090-17CEDC482C60}"/>
    <dgm:cxn modelId="{1ACD472B-5ED5-4DB2-AD6F-9D4DB584D4E3}" srcId="{D4B66E7F-115F-499A-9833-E3F6F13E1C3F}" destId="{D5163837-F501-4C90-9748-457EDAB17F70}" srcOrd="0" destOrd="0" parTransId="{EC181EF1-48F4-4D7D-ACD7-7162E3ECB619}" sibTransId="{7A779C66-FA5A-4F0A-B676-7198F43BBABA}"/>
    <dgm:cxn modelId="{CF10F7BC-6EBA-4C68-83D8-CC9173AE4652}" srcId="{4B4D88E6-41A7-4330-A9B1-2A95864A039D}" destId="{24679CA3-0559-42BE-A4BF-ADD4C943F5D7}" srcOrd="2" destOrd="0" parTransId="{2CB5E4CC-9F00-4F4C-98C7-08FD0C736A6C}" sibTransId="{C2C03822-B070-49B5-97A1-494FA8FEAB78}"/>
    <dgm:cxn modelId="{1F54D2B6-F524-452E-9D0D-9C7A68F034CF}" type="presOf" srcId="{873A2FE0-124A-4AE3-B4DC-C81F479D458E}" destId="{7134A9EE-4A6B-43AF-A3FC-7A999A7BCF14}" srcOrd="0" destOrd="0" presId="urn:microsoft.com/office/officeart/2005/8/layout/hierarchy1"/>
    <dgm:cxn modelId="{325506A6-F392-452A-83E8-18FFCF8DD782}" type="presOf" srcId="{AC6A6D84-7C30-4097-8B0F-B31484837A09}" destId="{2DDB2771-5B6E-4B69-A6F7-F09B41A382D7}" srcOrd="0" destOrd="0" presId="urn:microsoft.com/office/officeart/2005/8/layout/hierarchy1"/>
    <dgm:cxn modelId="{0599D6FE-DEE7-49F2-BA20-09744343AF95}" srcId="{F2C077E8-C997-4924-AA68-5C46FB9C0D08}" destId="{4B4D88E6-41A7-4330-A9B1-2A95864A039D}" srcOrd="1" destOrd="0" parTransId="{B86A64D4-1B73-4E47-9A3A-66CAB114D05B}" sibTransId="{0A3E38AD-6FDA-42FC-9D4B-7B489C2B9512}"/>
    <dgm:cxn modelId="{50A13DB9-CB5B-40A3-B30E-2FD40575C710}" srcId="{D4B66E7F-115F-499A-9833-E3F6F13E1C3F}" destId="{B78469F5-CC41-4283-9E30-EEE53D7AC635}" srcOrd="2" destOrd="0" parTransId="{4B25E679-2A8A-431D-8924-B4B58C967609}" sibTransId="{BD8E27EC-176D-46C1-89D7-3E10CF11BD4D}"/>
    <dgm:cxn modelId="{B388989D-806A-4572-9FC6-E12811E5F4E6}" type="presOf" srcId="{10BBAD0A-79EB-4387-B204-1D9311D67584}" destId="{EDA7F311-FB4D-46CF-AFF5-960709A9D308}" srcOrd="0" destOrd="0" presId="urn:microsoft.com/office/officeart/2005/8/layout/hierarchy1"/>
    <dgm:cxn modelId="{BC9F3B0B-A06A-4493-A7FC-68C84C9CF28B}" type="presOf" srcId="{28687AFB-CAEA-41E5-94F3-B6A9BEA9EF55}" destId="{D195D9AF-BF5A-444C-A406-791FE3910F35}" srcOrd="0" destOrd="0" presId="urn:microsoft.com/office/officeart/2005/8/layout/hierarchy1"/>
    <dgm:cxn modelId="{D16EC726-7233-4EA1-9811-EDB948274477}" type="presOf" srcId="{4B25E679-2A8A-431D-8924-B4B58C967609}" destId="{3A227F6D-372B-4405-90B3-C631886060D3}" srcOrd="0" destOrd="0" presId="urn:microsoft.com/office/officeart/2005/8/layout/hierarchy1"/>
    <dgm:cxn modelId="{1084A172-7484-4062-A066-6D6DC9712DAD}" type="presOf" srcId="{F2C077E8-C997-4924-AA68-5C46FB9C0D08}" destId="{7474E32A-5660-4C54-879C-4272EC083B0A}" srcOrd="0" destOrd="0" presId="urn:microsoft.com/office/officeart/2005/8/layout/hierarchy1"/>
    <dgm:cxn modelId="{F8C898CD-F642-4918-BCCD-5B3EA9E7AFE9}" type="presParOf" srcId="{D195D9AF-BF5A-444C-A406-791FE3910F35}" destId="{AD54EB0C-2018-401F-AE4A-829EE9D4D4AA}" srcOrd="0" destOrd="0" presId="urn:microsoft.com/office/officeart/2005/8/layout/hierarchy1"/>
    <dgm:cxn modelId="{1F8026CA-C268-4773-AA1A-D50A1439CBC8}" type="presParOf" srcId="{AD54EB0C-2018-401F-AE4A-829EE9D4D4AA}" destId="{F3E031F6-06A2-484B-AFFA-993E6F08BEF4}" srcOrd="0" destOrd="0" presId="urn:microsoft.com/office/officeart/2005/8/layout/hierarchy1"/>
    <dgm:cxn modelId="{89B3E656-CDDA-4AD4-BEDD-EB38C12A6828}" type="presParOf" srcId="{F3E031F6-06A2-484B-AFFA-993E6F08BEF4}" destId="{3A2C3F67-020D-4B00-B540-AF15A67103A3}" srcOrd="0" destOrd="0" presId="urn:microsoft.com/office/officeart/2005/8/layout/hierarchy1"/>
    <dgm:cxn modelId="{7EE11FFC-F0EA-41DA-BE76-C0E8E41C4F2A}" type="presParOf" srcId="{F3E031F6-06A2-484B-AFFA-993E6F08BEF4}" destId="{7474E32A-5660-4C54-879C-4272EC083B0A}" srcOrd="1" destOrd="0" presId="urn:microsoft.com/office/officeart/2005/8/layout/hierarchy1"/>
    <dgm:cxn modelId="{C4BDC56F-E9EF-4B67-868A-E71387DA535D}" type="presParOf" srcId="{AD54EB0C-2018-401F-AE4A-829EE9D4D4AA}" destId="{95B68AB4-4927-493D-A313-7F05906DB610}" srcOrd="1" destOrd="0" presId="urn:microsoft.com/office/officeart/2005/8/layout/hierarchy1"/>
    <dgm:cxn modelId="{0361811E-A11D-44B2-A70F-DFEDAED183F8}" type="presParOf" srcId="{95B68AB4-4927-493D-A313-7F05906DB610}" destId="{F9E7213D-5A6E-4642-8310-A1981E8A80FB}" srcOrd="0" destOrd="0" presId="urn:microsoft.com/office/officeart/2005/8/layout/hierarchy1"/>
    <dgm:cxn modelId="{9CD40AFB-C0AC-4AD9-9208-4630442A7601}" type="presParOf" srcId="{95B68AB4-4927-493D-A313-7F05906DB610}" destId="{9EC40D6F-A6D3-4D95-8E1E-69E456F2F214}" srcOrd="1" destOrd="0" presId="urn:microsoft.com/office/officeart/2005/8/layout/hierarchy1"/>
    <dgm:cxn modelId="{49168BF7-AB0A-477F-8C17-2D06F9F6792E}" type="presParOf" srcId="{9EC40D6F-A6D3-4D95-8E1E-69E456F2F214}" destId="{48750EBA-EF95-44A9-A4DF-0B9AD009372C}" srcOrd="0" destOrd="0" presId="urn:microsoft.com/office/officeart/2005/8/layout/hierarchy1"/>
    <dgm:cxn modelId="{DE4C6735-853D-4FF3-8751-A17F9644E9C1}" type="presParOf" srcId="{48750EBA-EF95-44A9-A4DF-0B9AD009372C}" destId="{9FF81C01-E0CA-424F-B226-D922C71F44CB}" srcOrd="0" destOrd="0" presId="urn:microsoft.com/office/officeart/2005/8/layout/hierarchy1"/>
    <dgm:cxn modelId="{51D68314-F868-4E31-8157-C407142FB288}" type="presParOf" srcId="{48750EBA-EF95-44A9-A4DF-0B9AD009372C}" destId="{49735626-50BA-40EB-9922-4FF855A9A342}" srcOrd="1" destOrd="0" presId="urn:microsoft.com/office/officeart/2005/8/layout/hierarchy1"/>
    <dgm:cxn modelId="{65F5DF73-4739-4578-A2D5-C717DBC09E61}" type="presParOf" srcId="{9EC40D6F-A6D3-4D95-8E1E-69E456F2F214}" destId="{D8B6B7EF-B1BA-4813-91C9-8F5022F901F6}" srcOrd="1" destOrd="0" presId="urn:microsoft.com/office/officeart/2005/8/layout/hierarchy1"/>
    <dgm:cxn modelId="{1392BBDD-B892-4731-9445-6DE8A1A0BAA8}" type="presParOf" srcId="{D8B6B7EF-B1BA-4813-91C9-8F5022F901F6}" destId="{F69CDF78-6358-49BB-B1E4-BFD392988F53}" srcOrd="0" destOrd="0" presId="urn:microsoft.com/office/officeart/2005/8/layout/hierarchy1"/>
    <dgm:cxn modelId="{16785A15-B79F-48E9-989F-6445DEEFC464}" type="presParOf" srcId="{D8B6B7EF-B1BA-4813-91C9-8F5022F901F6}" destId="{42567D32-A4ED-4B1C-BC5D-0E09E6B66783}" srcOrd="1" destOrd="0" presId="urn:microsoft.com/office/officeart/2005/8/layout/hierarchy1"/>
    <dgm:cxn modelId="{08247D94-63CA-40AD-8A6C-8D15E2989F2E}" type="presParOf" srcId="{42567D32-A4ED-4B1C-BC5D-0E09E6B66783}" destId="{2CB0C9BA-C743-4395-8B6E-A9EE460001C0}" srcOrd="0" destOrd="0" presId="urn:microsoft.com/office/officeart/2005/8/layout/hierarchy1"/>
    <dgm:cxn modelId="{40175BF6-3E3A-45A2-8B4E-83402719E05A}" type="presParOf" srcId="{2CB0C9BA-C743-4395-8B6E-A9EE460001C0}" destId="{4F0FDEC9-CC00-4A55-89E5-8DD45D79F206}" srcOrd="0" destOrd="0" presId="urn:microsoft.com/office/officeart/2005/8/layout/hierarchy1"/>
    <dgm:cxn modelId="{A10A5052-261E-4F5D-819C-91E1731CC4FD}" type="presParOf" srcId="{2CB0C9BA-C743-4395-8B6E-A9EE460001C0}" destId="{58B8487B-F1F8-4212-A164-B4B279C98AD1}" srcOrd="1" destOrd="0" presId="urn:microsoft.com/office/officeart/2005/8/layout/hierarchy1"/>
    <dgm:cxn modelId="{DBCE125F-ED0B-4FB1-A1BC-D58E538EA390}" type="presParOf" srcId="{42567D32-A4ED-4B1C-BC5D-0E09E6B66783}" destId="{DA6E7724-F827-4DFD-AE9E-F274398CD038}" srcOrd="1" destOrd="0" presId="urn:microsoft.com/office/officeart/2005/8/layout/hierarchy1"/>
    <dgm:cxn modelId="{40659B0E-37A6-419C-8B86-879F3FB932B1}" type="presParOf" srcId="{D8B6B7EF-B1BA-4813-91C9-8F5022F901F6}" destId="{FC3C5D75-E56E-4938-94E1-F72BBFA1B94C}" srcOrd="2" destOrd="0" presId="urn:microsoft.com/office/officeart/2005/8/layout/hierarchy1"/>
    <dgm:cxn modelId="{F9DB7AA8-7523-4DA5-99FB-DD58A2CE1310}" type="presParOf" srcId="{D8B6B7EF-B1BA-4813-91C9-8F5022F901F6}" destId="{1C57C70A-EB24-4060-B95A-99A53F2989B4}" srcOrd="3" destOrd="0" presId="urn:microsoft.com/office/officeart/2005/8/layout/hierarchy1"/>
    <dgm:cxn modelId="{88E81424-DA46-45A3-A8B4-55F8C56A0696}" type="presParOf" srcId="{1C57C70A-EB24-4060-B95A-99A53F2989B4}" destId="{2B8A7B19-3092-4A4A-8C6E-07D8C9914276}" srcOrd="0" destOrd="0" presId="urn:microsoft.com/office/officeart/2005/8/layout/hierarchy1"/>
    <dgm:cxn modelId="{5361D005-F4E3-4D09-BE96-C1E33743E4BD}" type="presParOf" srcId="{2B8A7B19-3092-4A4A-8C6E-07D8C9914276}" destId="{3D00F668-CFF3-4001-A81F-1F7C2932156B}" srcOrd="0" destOrd="0" presId="urn:microsoft.com/office/officeart/2005/8/layout/hierarchy1"/>
    <dgm:cxn modelId="{058A6BA5-9079-4FC3-85D4-7CA130353C8E}" type="presParOf" srcId="{2B8A7B19-3092-4A4A-8C6E-07D8C9914276}" destId="{56FA333B-DF95-4136-98C3-0CFAC55EDFFA}" srcOrd="1" destOrd="0" presId="urn:microsoft.com/office/officeart/2005/8/layout/hierarchy1"/>
    <dgm:cxn modelId="{74B06BC5-1B74-4044-A034-869E78CD4733}" type="presParOf" srcId="{1C57C70A-EB24-4060-B95A-99A53F2989B4}" destId="{73487F2C-B351-4F08-BEBA-7946B60E194B}" srcOrd="1" destOrd="0" presId="urn:microsoft.com/office/officeart/2005/8/layout/hierarchy1"/>
    <dgm:cxn modelId="{A759BAD3-4B91-4161-97E5-7085356F28FA}" type="presParOf" srcId="{D8B6B7EF-B1BA-4813-91C9-8F5022F901F6}" destId="{3A227F6D-372B-4405-90B3-C631886060D3}" srcOrd="4" destOrd="0" presId="urn:microsoft.com/office/officeart/2005/8/layout/hierarchy1"/>
    <dgm:cxn modelId="{EE01D45D-3A4E-47C2-A46C-98FFCD35EDE5}" type="presParOf" srcId="{D8B6B7EF-B1BA-4813-91C9-8F5022F901F6}" destId="{603D8F50-ED1A-4E12-B2CB-CD807B42A267}" srcOrd="5" destOrd="0" presId="urn:microsoft.com/office/officeart/2005/8/layout/hierarchy1"/>
    <dgm:cxn modelId="{05E626AF-7D5C-4E97-AB1A-66ABD472E98A}" type="presParOf" srcId="{603D8F50-ED1A-4E12-B2CB-CD807B42A267}" destId="{7431D223-8E90-405A-9B6C-3EB4ABFAB008}" srcOrd="0" destOrd="0" presId="urn:microsoft.com/office/officeart/2005/8/layout/hierarchy1"/>
    <dgm:cxn modelId="{03064A3B-BD8E-4D5C-9729-5A2A51AEC8BF}" type="presParOf" srcId="{7431D223-8E90-405A-9B6C-3EB4ABFAB008}" destId="{7984C54F-E33C-40CC-82D4-EAD53E61F399}" srcOrd="0" destOrd="0" presId="urn:microsoft.com/office/officeart/2005/8/layout/hierarchy1"/>
    <dgm:cxn modelId="{199E950A-4A39-4464-801C-A3952A2D7C03}" type="presParOf" srcId="{7431D223-8E90-405A-9B6C-3EB4ABFAB008}" destId="{5D8D1720-E3C5-4333-B679-27E6340CE6B7}" srcOrd="1" destOrd="0" presId="urn:microsoft.com/office/officeart/2005/8/layout/hierarchy1"/>
    <dgm:cxn modelId="{A4F61A85-7B08-45D8-8B89-DB1A4E694923}" type="presParOf" srcId="{603D8F50-ED1A-4E12-B2CB-CD807B42A267}" destId="{5E1B9C35-CBBB-491A-B48F-02937C35C15B}" srcOrd="1" destOrd="0" presId="urn:microsoft.com/office/officeart/2005/8/layout/hierarchy1"/>
    <dgm:cxn modelId="{790D6ED2-4491-44AD-8E8B-F446B6789398}" type="presParOf" srcId="{95B68AB4-4927-493D-A313-7F05906DB610}" destId="{0BAE3227-5369-4D50-827F-83B75A90E33F}" srcOrd="2" destOrd="0" presId="urn:microsoft.com/office/officeart/2005/8/layout/hierarchy1"/>
    <dgm:cxn modelId="{C2B01A69-92AD-489D-BC9D-D26423D338FB}" type="presParOf" srcId="{95B68AB4-4927-493D-A313-7F05906DB610}" destId="{4EA89A23-6803-4E6E-8059-BB98F7A8F3F9}" srcOrd="3" destOrd="0" presId="urn:microsoft.com/office/officeart/2005/8/layout/hierarchy1"/>
    <dgm:cxn modelId="{119A6DCF-BE5A-4827-B8F2-5916B38FDCB6}" type="presParOf" srcId="{4EA89A23-6803-4E6E-8059-BB98F7A8F3F9}" destId="{458803E7-2812-4D23-809C-66C6428ADB1F}" srcOrd="0" destOrd="0" presId="urn:microsoft.com/office/officeart/2005/8/layout/hierarchy1"/>
    <dgm:cxn modelId="{13C8132B-7185-4572-B001-161B4062645C}" type="presParOf" srcId="{458803E7-2812-4D23-809C-66C6428ADB1F}" destId="{6AE1F445-5CB6-4E6C-8D63-BB1644C6839A}" srcOrd="0" destOrd="0" presId="urn:microsoft.com/office/officeart/2005/8/layout/hierarchy1"/>
    <dgm:cxn modelId="{6B3F62F9-E94C-4AF7-B03E-F780F38973DC}" type="presParOf" srcId="{458803E7-2812-4D23-809C-66C6428ADB1F}" destId="{AE20272E-7246-43A4-B943-9E3452198DC8}" srcOrd="1" destOrd="0" presId="urn:microsoft.com/office/officeart/2005/8/layout/hierarchy1"/>
    <dgm:cxn modelId="{048FD60A-57FE-4554-8580-7AD313CE3FA1}" type="presParOf" srcId="{4EA89A23-6803-4E6E-8059-BB98F7A8F3F9}" destId="{7A42E6E5-07A6-4769-8A67-5B485B7F2C69}" srcOrd="1" destOrd="0" presId="urn:microsoft.com/office/officeart/2005/8/layout/hierarchy1"/>
    <dgm:cxn modelId="{F1DD00FB-C0E8-4F72-82D1-61F1B63E0209}" type="presParOf" srcId="{7A42E6E5-07A6-4769-8A67-5B485B7F2C69}" destId="{EDA7F311-FB4D-46CF-AFF5-960709A9D308}" srcOrd="0" destOrd="0" presId="urn:microsoft.com/office/officeart/2005/8/layout/hierarchy1"/>
    <dgm:cxn modelId="{9B510AF8-F9EE-4165-AE49-456D6CD68801}" type="presParOf" srcId="{7A42E6E5-07A6-4769-8A67-5B485B7F2C69}" destId="{73795ADD-4964-4E3E-A93D-188FAA74BE4B}" srcOrd="1" destOrd="0" presId="urn:microsoft.com/office/officeart/2005/8/layout/hierarchy1"/>
    <dgm:cxn modelId="{387FE0B0-9BB0-4107-A9D0-183BD93B34CC}" type="presParOf" srcId="{73795ADD-4964-4E3E-A93D-188FAA74BE4B}" destId="{9328AFAF-2795-4BE9-8F60-E55680760407}" srcOrd="0" destOrd="0" presId="urn:microsoft.com/office/officeart/2005/8/layout/hierarchy1"/>
    <dgm:cxn modelId="{2F71E560-0686-4FB6-A932-7DDB619FCD4C}" type="presParOf" srcId="{9328AFAF-2795-4BE9-8F60-E55680760407}" destId="{98BC558B-AF0F-4A31-A271-F2A1ABD6B750}" srcOrd="0" destOrd="0" presId="urn:microsoft.com/office/officeart/2005/8/layout/hierarchy1"/>
    <dgm:cxn modelId="{CDDC6CD0-9476-4BD1-BFF4-303FF6B69FB8}" type="presParOf" srcId="{9328AFAF-2795-4BE9-8F60-E55680760407}" destId="{46B61C18-7796-43D4-98C0-3FBB3AF559A1}" srcOrd="1" destOrd="0" presId="urn:microsoft.com/office/officeart/2005/8/layout/hierarchy1"/>
    <dgm:cxn modelId="{391D7338-AA47-4E76-B1BA-F3169FC688F0}" type="presParOf" srcId="{73795ADD-4964-4E3E-A93D-188FAA74BE4B}" destId="{42F720A6-CBB0-4788-AFE7-B5A37904E509}" srcOrd="1" destOrd="0" presId="urn:microsoft.com/office/officeart/2005/8/layout/hierarchy1"/>
    <dgm:cxn modelId="{6DC94FA3-16A3-472D-89D1-64CBB4D1DD1B}" type="presParOf" srcId="{7A42E6E5-07A6-4769-8A67-5B485B7F2C69}" destId="{7134A9EE-4A6B-43AF-A3FC-7A999A7BCF14}" srcOrd="2" destOrd="0" presId="urn:microsoft.com/office/officeart/2005/8/layout/hierarchy1"/>
    <dgm:cxn modelId="{AA35F40C-04C5-4CAF-891B-C27BC69DB833}" type="presParOf" srcId="{7A42E6E5-07A6-4769-8A67-5B485B7F2C69}" destId="{B7BF1625-B0C1-471D-8462-030F4DFFA034}" srcOrd="3" destOrd="0" presId="urn:microsoft.com/office/officeart/2005/8/layout/hierarchy1"/>
    <dgm:cxn modelId="{474DF127-7E6E-4EFE-ADA8-F9C47F7C6284}" type="presParOf" srcId="{B7BF1625-B0C1-471D-8462-030F4DFFA034}" destId="{41D4C815-9E4C-4271-BBD2-B5954EEFF463}" srcOrd="0" destOrd="0" presId="urn:microsoft.com/office/officeart/2005/8/layout/hierarchy1"/>
    <dgm:cxn modelId="{688179B7-FD39-40D0-8D7D-187D97459D52}" type="presParOf" srcId="{41D4C815-9E4C-4271-BBD2-B5954EEFF463}" destId="{FED9572D-3705-419A-A34B-01888DC2CC1D}" srcOrd="0" destOrd="0" presId="urn:microsoft.com/office/officeart/2005/8/layout/hierarchy1"/>
    <dgm:cxn modelId="{9FDB2CDE-4C2F-4297-9954-418FE069615A}" type="presParOf" srcId="{41D4C815-9E4C-4271-BBD2-B5954EEFF463}" destId="{2DDB2771-5B6E-4B69-A6F7-F09B41A382D7}" srcOrd="1" destOrd="0" presId="urn:microsoft.com/office/officeart/2005/8/layout/hierarchy1"/>
    <dgm:cxn modelId="{6F540074-447A-4269-B547-03C7FEDF4AAC}" type="presParOf" srcId="{B7BF1625-B0C1-471D-8462-030F4DFFA034}" destId="{0BDC284B-4B99-41CD-89C3-FC2180217E5D}" srcOrd="1" destOrd="0" presId="urn:microsoft.com/office/officeart/2005/8/layout/hierarchy1"/>
    <dgm:cxn modelId="{35F7201F-F2CB-47B9-97BF-8B1526BC2E88}" type="presParOf" srcId="{7A42E6E5-07A6-4769-8A67-5B485B7F2C69}" destId="{54141F9E-B3A5-47D9-A6DB-048E467DF0BA}" srcOrd="4" destOrd="0" presId="urn:microsoft.com/office/officeart/2005/8/layout/hierarchy1"/>
    <dgm:cxn modelId="{871C406A-9E2D-464C-8228-5174FBFAE575}" type="presParOf" srcId="{7A42E6E5-07A6-4769-8A67-5B485B7F2C69}" destId="{81BC9B16-5197-49B5-8BA4-1265CF16B093}" srcOrd="5" destOrd="0" presId="urn:microsoft.com/office/officeart/2005/8/layout/hierarchy1"/>
    <dgm:cxn modelId="{61E470E8-A435-4BAC-8E93-49ED7967B67B}" type="presParOf" srcId="{81BC9B16-5197-49B5-8BA4-1265CF16B093}" destId="{7389F887-E5E6-43C1-92FA-5A79DABD2FA1}" srcOrd="0" destOrd="0" presId="urn:microsoft.com/office/officeart/2005/8/layout/hierarchy1"/>
    <dgm:cxn modelId="{0079DFF2-E6FD-4EED-B1DA-58E8C7B2B19B}" type="presParOf" srcId="{7389F887-E5E6-43C1-92FA-5A79DABD2FA1}" destId="{1B5F8454-D8EE-4751-A774-B1F9E4AEF39B}" srcOrd="0" destOrd="0" presId="urn:microsoft.com/office/officeart/2005/8/layout/hierarchy1"/>
    <dgm:cxn modelId="{CC76BF16-5DA9-44AB-919D-0BE7CFA17BBA}" type="presParOf" srcId="{7389F887-E5E6-43C1-92FA-5A79DABD2FA1}" destId="{472858C6-3BA6-4169-8DFC-4CED6C12763E}" srcOrd="1" destOrd="0" presId="urn:microsoft.com/office/officeart/2005/8/layout/hierarchy1"/>
    <dgm:cxn modelId="{402C1861-961F-4648-A7DA-F88EE44B13C7}" type="presParOf" srcId="{81BC9B16-5197-49B5-8BA4-1265CF16B093}" destId="{D2FD0D9A-365A-4CC7-9A68-486F29E78DD2}" srcOrd="1" destOrd="0" presId="urn:microsoft.com/office/officeart/2005/8/layout/hierarchy1"/>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835ADF-1BC4-4F23-8350-5E7D97BD73E5}" type="doc">
      <dgm:prSet loTypeId="urn:microsoft.com/office/officeart/2005/8/layout/process2" loCatId="process" qsTypeId="urn:microsoft.com/office/officeart/2005/8/quickstyle/simple3" qsCatId="simple" csTypeId="urn:microsoft.com/office/officeart/2005/8/colors/accent1_2" csCatId="accent1" phldr="1"/>
      <dgm:spPr/>
    </dgm:pt>
    <dgm:pt modelId="{C8225F35-3057-4DD0-9FB1-2CA4C5B8EFDA}">
      <dgm:prSet phldrT="[Text]" custT="1"/>
      <dgm:spPr>
        <a:ln>
          <a:solidFill>
            <a:schemeClr val="tx1"/>
          </a:solidFill>
        </a:ln>
      </dgm:spPr>
      <dgm:t>
        <a:bodyPr/>
        <a:lstStyle/>
        <a:p>
          <a:r>
            <a:rPr lang="cs-CZ" sz="1200">
              <a:latin typeface="Times New Roman" pitchFamily="18" charset="0"/>
              <a:cs typeface="Times New Roman" pitchFamily="18" charset="0"/>
            </a:rPr>
            <a:t>+ položky zvyšující a                     - snižující základ daně </a:t>
          </a:r>
        </a:p>
      </dgm:t>
    </dgm:pt>
    <dgm:pt modelId="{443ACA19-3801-427D-87B1-1D26DD0B405E}" type="parTrans" cxnId="{C5A9D53C-2F1B-48F0-994E-06E789A518B9}">
      <dgm:prSet/>
      <dgm:spPr/>
      <dgm:t>
        <a:bodyPr/>
        <a:lstStyle/>
        <a:p>
          <a:endParaRPr lang="cs-CZ" sz="1200">
            <a:latin typeface="Times New Roman" pitchFamily="18" charset="0"/>
            <a:cs typeface="Times New Roman" pitchFamily="18" charset="0"/>
          </a:endParaRPr>
        </a:p>
      </dgm:t>
    </dgm:pt>
    <dgm:pt modelId="{7D44AC0B-0F22-4EE1-BC1F-87E47CC9C668}" type="sibTrans" cxnId="{C5A9D53C-2F1B-48F0-994E-06E789A518B9}">
      <dgm:prSet custT="1"/>
      <dgm:spPr/>
      <dgm:t>
        <a:bodyPr/>
        <a:lstStyle/>
        <a:p>
          <a:endParaRPr lang="cs-CZ" sz="1200">
            <a:latin typeface="Times New Roman" pitchFamily="18" charset="0"/>
            <a:cs typeface="Times New Roman" pitchFamily="18" charset="0"/>
          </a:endParaRPr>
        </a:p>
      </dgm:t>
    </dgm:pt>
    <dgm:pt modelId="{2DA70E9D-BC0B-41F5-B3D2-5C0D15E8F533}">
      <dgm:prSet phldrT="[Text]" custT="1"/>
      <dgm:spPr>
        <a:ln>
          <a:solidFill>
            <a:schemeClr val="tx1"/>
          </a:solidFill>
        </a:ln>
      </dgm:spPr>
      <dgm:t>
        <a:bodyPr/>
        <a:lstStyle/>
        <a:p>
          <a:r>
            <a:rPr lang="cs-CZ" sz="1200">
              <a:latin typeface="Times New Roman" pitchFamily="18" charset="0"/>
              <a:cs typeface="Times New Roman" pitchFamily="18" charset="0"/>
            </a:rPr>
            <a:t>základ daně před odpočty    od základu daně</a:t>
          </a:r>
        </a:p>
      </dgm:t>
    </dgm:pt>
    <dgm:pt modelId="{49ECA8E7-B382-4907-A5D3-1A3879B333BA}" type="parTrans" cxnId="{8C6D9866-E631-402E-A89E-94E96A0B75B4}">
      <dgm:prSet/>
      <dgm:spPr/>
      <dgm:t>
        <a:bodyPr/>
        <a:lstStyle/>
        <a:p>
          <a:endParaRPr lang="cs-CZ" sz="1200">
            <a:latin typeface="Times New Roman" pitchFamily="18" charset="0"/>
            <a:cs typeface="Times New Roman" pitchFamily="18" charset="0"/>
          </a:endParaRPr>
        </a:p>
      </dgm:t>
    </dgm:pt>
    <dgm:pt modelId="{CE3FC26E-64EC-4261-AB1F-67400740F774}" type="sibTrans" cxnId="{8C6D9866-E631-402E-A89E-94E96A0B75B4}">
      <dgm:prSet custT="1"/>
      <dgm:spPr/>
      <dgm:t>
        <a:bodyPr/>
        <a:lstStyle/>
        <a:p>
          <a:endParaRPr lang="cs-CZ" sz="1200">
            <a:latin typeface="Times New Roman" pitchFamily="18" charset="0"/>
            <a:cs typeface="Times New Roman" pitchFamily="18" charset="0"/>
          </a:endParaRPr>
        </a:p>
      </dgm:t>
    </dgm:pt>
    <dgm:pt modelId="{C149100C-9C4B-436B-9C37-466D847F7EAD}">
      <dgm:prSet phldrT="[Text]" custT="1"/>
      <dgm:spPr>
        <a:ln>
          <a:solidFill>
            <a:schemeClr val="tx1"/>
          </a:solidFill>
        </a:ln>
      </dgm:spPr>
      <dgm:t>
        <a:bodyPr/>
        <a:lstStyle/>
        <a:p>
          <a:r>
            <a:rPr lang="cs-CZ" sz="1200">
              <a:latin typeface="Times New Roman" pitchFamily="18" charset="0"/>
              <a:cs typeface="Times New Roman" pitchFamily="18" charset="0"/>
            </a:rPr>
            <a:t>odpočty od základu daně</a:t>
          </a:r>
        </a:p>
      </dgm:t>
    </dgm:pt>
    <dgm:pt modelId="{3B14FC7A-CF44-41A5-8040-B0E07820D857}" type="parTrans" cxnId="{5460497A-BA6B-4DF9-B5D6-EE365D454E23}">
      <dgm:prSet/>
      <dgm:spPr/>
      <dgm:t>
        <a:bodyPr/>
        <a:lstStyle/>
        <a:p>
          <a:endParaRPr lang="cs-CZ" sz="1200">
            <a:latin typeface="Times New Roman" pitchFamily="18" charset="0"/>
            <a:cs typeface="Times New Roman" pitchFamily="18" charset="0"/>
          </a:endParaRPr>
        </a:p>
      </dgm:t>
    </dgm:pt>
    <dgm:pt modelId="{E63F825A-5C61-42D5-AA15-932CA33FB1A4}" type="sibTrans" cxnId="{5460497A-BA6B-4DF9-B5D6-EE365D454E23}">
      <dgm:prSet custT="1"/>
      <dgm:spPr/>
      <dgm:t>
        <a:bodyPr/>
        <a:lstStyle/>
        <a:p>
          <a:endParaRPr lang="cs-CZ" sz="1200">
            <a:latin typeface="Times New Roman" pitchFamily="18" charset="0"/>
            <a:cs typeface="Times New Roman" pitchFamily="18" charset="0"/>
          </a:endParaRPr>
        </a:p>
      </dgm:t>
    </dgm:pt>
    <dgm:pt modelId="{4FCF681D-A0FD-4D83-86C4-C3F768422C18}">
      <dgm:prSet custT="1"/>
      <dgm:spPr>
        <a:ln>
          <a:solidFill>
            <a:schemeClr val="tx1"/>
          </a:solidFill>
        </a:ln>
      </dgm:spPr>
      <dgm:t>
        <a:bodyPr/>
        <a:lstStyle/>
        <a:p>
          <a:r>
            <a:rPr lang="cs-CZ" sz="1200">
              <a:latin typeface="Times New Roman" pitchFamily="18" charset="0"/>
              <a:cs typeface="Times New Roman" pitchFamily="18" charset="0"/>
            </a:rPr>
            <a:t>Výsledek hospodaření</a:t>
          </a:r>
        </a:p>
      </dgm:t>
    </dgm:pt>
    <dgm:pt modelId="{456EEF19-0874-4166-8DC2-14BBB404CE1C}" type="parTrans" cxnId="{2007D0EA-6718-4CF4-AE84-1FC63E6DBE18}">
      <dgm:prSet/>
      <dgm:spPr/>
      <dgm:t>
        <a:bodyPr/>
        <a:lstStyle/>
        <a:p>
          <a:endParaRPr lang="cs-CZ" sz="1200">
            <a:latin typeface="Times New Roman" pitchFamily="18" charset="0"/>
            <a:cs typeface="Times New Roman" pitchFamily="18" charset="0"/>
          </a:endParaRPr>
        </a:p>
      </dgm:t>
    </dgm:pt>
    <dgm:pt modelId="{AE1E5DBA-E017-4778-B138-795C022A953F}" type="sibTrans" cxnId="{2007D0EA-6718-4CF4-AE84-1FC63E6DBE18}">
      <dgm:prSet custT="1"/>
      <dgm:spPr/>
      <dgm:t>
        <a:bodyPr/>
        <a:lstStyle/>
        <a:p>
          <a:endParaRPr lang="cs-CZ" sz="1200">
            <a:latin typeface="Times New Roman" pitchFamily="18" charset="0"/>
            <a:cs typeface="Times New Roman" pitchFamily="18" charset="0"/>
          </a:endParaRPr>
        </a:p>
      </dgm:t>
    </dgm:pt>
    <dgm:pt modelId="{9C8A9E1B-F0A7-4255-99D3-FD3A1FB416B8}">
      <dgm:prSet phldrT="[Text]" custT="1"/>
      <dgm:spPr>
        <a:ln>
          <a:solidFill>
            <a:schemeClr val="tx1"/>
          </a:solidFill>
        </a:ln>
      </dgm:spPr>
      <dgm:t>
        <a:bodyPr/>
        <a:lstStyle/>
        <a:p>
          <a:r>
            <a:rPr lang="cs-CZ" sz="1200">
              <a:latin typeface="Times New Roman" pitchFamily="18" charset="0"/>
              <a:cs typeface="Times New Roman" pitchFamily="18" charset="0"/>
            </a:rPr>
            <a:t>základ daně po odpočtech   od základu zaokrouhlený na celé tisíce dolů</a:t>
          </a:r>
        </a:p>
      </dgm:t>
    </dgm:pt>
    <dgm:pt modelId="{988EE1EA-C736-4F96-A43F-F87FB823FAF6}" type="parTrans" cxnId="{5BB28D79-B998-4408-B441-CAE0EF21E825}">
      <dgm:prSet/>
      <dgm:spPr/>
      <dgm:t>
        <a:bodyPr/>
        <a:lstStyle/>
        <a:p>
          <a:endParaRPr lang="cs-CZ" sz="1200">
            <a:latin typeface="Times New Roman" pitchFamily="18" charset="0"/>
            <a:cs typeface="Times New Roman" pitchFamily="18" charset="0"/>
          </a:endParaRPr>
        </a:p>
      </dgm:t>
    </dgm:pt>
    <dgm:pt modelId="{1F4E30AA-A4A4-47E8-887E-D894E97ADCBE}" type="sibTrans" cxnId="{5BB28D79-B998-4408-B441-CAE0EF21E825}">
      <dgm:prSet custT="1"/>
      <dgm:spPr/>
      <dgm:t>
        <a:bodyPr/>
        <a:lstStyle/>
        <a:p>
          <a:endParaRPr lang="cs-CZ" sz="1200">
            <a:latin typeface="Times New Roman" pitchFamily="18" charset="0"/>
            <a:cs typeface="Times New Roman" pitchFamily="18" charset="0"/>
          </a:endParaRPr>
        </a:p>
      </dgm:t>
    </dgm:pt>
    <dgm:pt modelId="{E9E65A7B-1202-46B5-B7B6-B214A3F75309}">
      <dgm:prSet phldrT="[Text]" custT="1"/>
      <dgm:spPr>
        <a:ln>
          <a:solidFill>
            <a:schemeClr val="tx1"/>
          </a:solidFill>
        </a:ln>
      </dgm:spPr>
      <dgm:t>
        <a:bodyPr/>
        <a:lstStyle/>
        <a:p>
          <a:r>
            <a:rPr lang="cs-CZ" sz="1200">
              <a:latin typeface="Times New Roman" pitchFamily="18" charset="0"/>
              <a:cs typeface="Times New Roman" pitchFamily="18" charset="0"/>
            </a:rPr>
            <a:t>daň z příjmu před slevou</a:t>
          </a:r>
        </a:p>
      </dgm:t>
    </dgm:pt>
    <dgm:pt modelId="{2697B30A-255F-4FE8-81A5-418DA5D04721}" type="parTrans" cxnId="{661B1EE8-5007-4FC6-B796-F4826819AB81}">
      <dgm:prSet/>
      <dgm:spPr/>
      <dgm:t>
        <a:bodyPr/>
        <a:lstStyle/>
        <a:p>
          <a:endParaRPr lang="cs-CZ" sz="1200">
            <a:latin typeface="Times New Roman" pitchFamily="18" charset="0"/>
            <a:cs typeface="Times New Roman" pitchFamily="18" charset="0"/>
          </a:endParaRPr>
        </a:p>
      </dgm:t>
    </dgm:pt>
    <dgm:pt modelId="{E44AFB21-6A45-48F3-9C2A-2FC89DF236F3}" type="sibTrans" cxnId="{661B1EE8-5007-4FC6-B796-F4826819AB81}">
      <dgm:prSet custT="1"/>
      <dgm:spPr/>
      <dgm:t>
        <a:bodyPr/>
        <a:lstStyle/>
        <a:p>
          <a:endParaRPr lang="cs-CZ" sz="1200">
            <a:latin typeface="Times New Roman" pitchFamily="18" charset="0"/>
            <a:cs typeface="Times New Roman" pitchFamily="18" charset="0"/>
          </a:endParaRPr>
        </a:p>
      </dgm:t>
    </dgm:pt>
    <dgm:pt modelId="{5E951A4A-CA53-4BBF-82AC-033DE57C7290}">
      <dgm:prSet phldrT="[Text]" custT="1"/>
      <dgm:spPr>
        <a:ln>
          <a:solidFill>
            <a:schemeClr val="tx1"/>
          </a:solidFill>
        </a:ln>
      </dgm:spPr>
      <dgm:t>
        <a:bodyPr/>
        <a:lstStyle/>
        <a:p>
          <a:r>
            <a:rPr lang="cs-CZ" sz="1200">
              <a:latin typeface="Times New Roman" pitchFamily="18" charset="0"/>
              <a:cs typeface="Times New Roman" pitchFamily="18" charset="0"/>
            </a:rPr>
            <a:t>daň z příjmu</a:t>
          </a:r>
        </a:p>
      </dgm:t>
    </dgm:pt>
    <dgm:pt modelId="{308E3F1C-1D55-43C7-B419-F44EAD6593A6}" type="parTrans" cxnId="{C79B409F-3BCF-4D40-B9CD-F5D1408E25B1}">
      <dgm:prSet/>
      <dgm:spPr/>
      <dgm:t>
        <a:bodyPr/>
        <a:lstStyle/>
        <a:p>
          <a:endParaRPr lang="cs-CZ" sz="1200">
            <a:latin typeface="Times New Roman" pitchFamily="18" charset="0"/>
            <a:cs typeface="Times New Roman" pitchFamily="18" charset="0"/>
          </a:endParaRPr>
        </a:p>
      </dgm:t>
    </dgm:pt>
    <dgm:pt modelId="{B46A5F99-1CB8-4606-8A67-CF177D07BEB7}" type="sibTrans" cxnId="{C79B409F-3BCF-4D40-B9CD-F5D1408E25B1}">
      <dgm:prSet/>
      <dgm:spPr/>
      <dgm:t>
        <a:bodyPr/>
        <a:lstStyle/>
        <a:p>
          <a:endParaRPr lang="cs-CZ" sz="1200">
            <a:latin typeface="Times New Roman" pitchFamily="18" charset="0"/>
            <a:cs typeface="Times New Roman" pitchFamily="18" charset="0"/>
          </a:endParaRPr>
        </a:p>
      </dgm:t>
    </dgm:pt>
    <dgm:pt modelId="{A3BF0DE1-8A0F-46DF-A798-B8E9212F1CDB}" type="pres">
      <dgm:prSet presAssocID="{93835ADF-1BC4-4F23-8350-5E7D97BD73E5}" presName="linearFlow" presStyleCnt="0">
        <dgm:presLayoutVars>
          <dgm:resizeHandles val="exact"/>
        </dgm:presLayoutVars>
      </dgm:prSet>
      <dgm:spPr/>
    </dgm:pt>
    <dgm:pt modelId="{1891E9BB-CB6B-4425-908B-D1B9539AC072}" type="pres">
      <dgm:prSet presAssocID="{4FCF681D-A0FD-4D83-86C4-C3F768422C18}" presName="node" presStyleLbl="node1" presStyleIdx="0" presStyleCnt="7" custLinFactNeighborX="543" custLinFactNeighborY="659">
        <dgm:presLayoutVars>
          <dgm:bulletEnabled val="1"/>
        </dgm:presLayoutVars>
      </dgm:prSet>
      <dgm:spPr/>
      <dgm:t>
        <a:bodyPr/>
        <a:lstStyle/>
        <a:p>
          <a:endParaRPr lang="cs-CZ"/>
        </a:p>
      </dgm:t>
    </dgm:pt>
    <dgm:pt modelId="{3AA295EE-A9D9-47DB-94C4-8520FD467D06}" type="pres">
      <dgm:prSet presAssocID="{AE1E5DBA-E017-4778-B138-795C022A953F}" presName="sibTrans" presStyleLbl="sibTrans2D1" presStyleIdx="0" presStyleCnt="6"/>
      <dgm:spPr/>
      <dgm:t>
        <a:bodyPr/>
        <a:lstStyle/>
        <a:p>
          <a:endParaRPr lang="cs-CZ"/>
        </a:p>
      </dgm:t>
    </dgm:pt>
    <dgm:pt modelId="{DFAE94B2-4892-49E4-9A3B-0C1E1EDE9DF5}" type="pres">
      <dgm:prSet presAssocID="{AE1E5DBA-E017-4778-B138-795C022A953F}" presName="connectorText" presStyleLbl="sibTrans2D1" presStyleIdx="0" presStyleCnt="6"/>
      <dgm:spPr/>
      <dgm:t>
        <a:bodyPr/>
        <a:lstStyle/>
        <a:p>
          <a:endParaRPr lang="cs-CZ"/>
        </a:p>
      </dgm:t>
    </dgm:pt>
    <dgm:pt modelId="{D2B73609-4F94-4D01-8709-84DF7503CF38}" type="pres">
      <dgm:prSet presAssocID="{C8225F35-3057-4DD0-9FB1-2CA4C5B8EFDA}" presName="node" presStyleLbl="node1" presStyleIdx="1" presStyleCnt="7">
        <dgm:presLayoutVars>
          <dgm:bulletEnabled val="1"/>
        </dgm:presLayoutVars>
      </dgm:prSet>
      <dgm:spPr/>
      <dgm:t>
        <a:bodyPr/>
        <a:lstStyle/>
        <a:p>
          <a:endParaRPr lang="cs-CZ"/>
        </a:p>
      </dgm:t>
    </dgm:pt>
    <dgm:pt modelId="{11A165CD-C4C8-4E71-84AD-1B698B2C7FF6}" type="pres">
      <dgm:prSet presAssocID="{7D44AC0B-0F22-4EE1-BC1F-87E47CC9C668}" presName="sibTrans" presStyleLbl="sibTrans2D1" presStyleIdx="1" presStyleCnt="6"/>
      <dgm:spPr/>
      <dgm:t>
        <a:bodyPr/>
        <a:lstStyle/>
        <a:p>
          <a:endParaRPr lang="cs-CZ"/>
        </a:p>
      </dgm:t>
    </dgm:pt>
    <dgm:pt modelId="{7777B2A1-700C-4384-B72C-D3E93D4B0C24}" type="pres">
      <dgm:prSet presAssocID="{7D44AC0B-0F22-4EE1-BC1F-87E47CC9C668}" presName="connectorText" presStyleLbl="sibTrans2D1" presStyleIdx="1" presStyleCnt="6"/>
      <dgm:spPr/>
      <dgm:t>
        <a:bodyPr/>
        <a:lstStyle/>
        <a:p>
          <a:endParaRPr lang="cs-CZ"/>
        </a:p>
      </dgm:t>
    </dgm:pt>
    <dgm:pt modelId="{DFE55A71-87D6-426C-A48B-23D1E0081C9A}" type="pres">
      <dgm:prSet presAssocID="{2DA70E9D-BC0B-41F5-B3D2-5C0D15E8F533}" presName="node" presStyleLbl="node1" presStyleIdx="2" presStyleCnt="7" custLinFactNeighborX="1629" custLinFactNeighborY="-4344">
        <dgm:presLayoutVars>
          <dgm:bulletEnabled val="1"/>
        </dgm:presLayoutVars>
      </dgm:prSet>
      <dgm:spPr/>
      <dgm:t>
        <a:bodyPr/>
        <a:lstStyle/>
        <a:p>
          <a:endParaRPr lang="cs-CZ"/>
        </a:p>
      </dgm:t>
    </dgm:pt>
    <dgm:pt modelId="{3ED58F87-7D96-4AA9-A52F-4E1E96A5579D}" type="pres">
      <dgm:prSet presAssocID="{CE3FC26E-64EC-4261-AB1F-67400740F774}" presName="sibTrans" presStyleLbl="sibTrans2D1" presStyleIdx="2" presStyleCnt="6"/>
      <dgm:spPr/>
      <dgm:t>
        <a:bodyPr/>
        <a:lstStyle/>
        <a:p>
          <a:endParaRPr lang="cs-CZ"/>
        </a:p>
      </dgm:t>
    </dgm:pt>
    <dgm:pt modelId="{99C743A0-5A16-4C90-BAA0-F984DD476B1D}" type="pres">
      <dgm:prSet presAssocID="{CE3FC26E-64EC-4261-AB1F-67400740F774}" presName="connectorText" presStyleLbl="sibTrans2D1" presStyleIdx="2" presStyleCnt="6"/>
      <dgm:spPr/>
      <dgm:t>
        <a:bodyPr/>
        <a:lstStyle/>
        <a:p>
          <a:endParaRPr lang="cs-CZ"/>
        </a:p>
      </dgm:t>
    </dgm:pt>
    <dgm:pt modelId="{6C21C11B-B3F9-4370-83CC-7377E91D14F4}" type="pres">
      <dgm:prSet presAssocID="{C149100C-9C4B-436B-9C37-466D847F7EAD}" presName="node" presStyleLbl="node1" presStyleIdx="3" presStyleCnt="7">
        <dgm:presLayoutVars>
          <dgm:bulletEnabled val="1"/>
        </dgm:presLayoutVars>
      </dgm:prSet>
      <dgm:spPr/>
      <dgm:t>
        <a:bodyPr/>
        <a:lstStyle/>
        <a:p>
          <a:endParaRPr lang="cs-CZ"/>
        </a:p>
      </dgm:t>
    </dgm:pt>
    <dgm:pt modelId="{7F116C6B-7D38-40F3-BCA6-E496F100E846}" type="pres">
      <dgm:prSet presAssocID="{E63F825A-5C61-42D5-AA15-932CA33FB1A4}" presName="sibTrans" presStyleLbl="sibTrans2D1" presStyleIdx="3" presStyleCnt="6"/>
      <dgm:spPr/>
      <dgm:t>
        <a:bodyPr/>
        <a:lstStyle/>
        <a:p>
          <a:endParaRPr lang="cs-CZ"/>
        </a:p>
      </dgm:t>
    </dgm:pt>
    <dgm:pt modelId="{E330BAD7-9E91-4235-A7B7-F8F7A87344BD}" type="pres">
      <dgm:prSet presAssocID="{E63F825A-5C61-42D5-AA15-932CA33FB1A4}" presName="connectorText" presStyleLbl="sibTrans2D1" presStyleIdx="3" presStyleCnt="6"/>
      <dgm:spPr/>
      <dgm:t>
        <a:bodyPr/>
        <a:lstStyle/>
        <a:p>
          <a:endParaRPr lang="cs-CZ"/>
        </a:p>
      </dgm:t>
    </dgm:pt>
    <dgm:pt modelId="{92A2F5BD-9E59-4A2F-AEDE-A81421AB2638}" type="pres">
      <dgm:prSet presAssocID="{9C8A9E1B-F0A7-4255-99D3-FD3A1FB416B8}" presName="node" presStyleLbl="node1" presStyleIdx="4" presStyleCnt="7">
        <dgm:presLayoutVars>
          <dgm:bulletEnabled val="1"/>
        </dgm:presLayoutVars>
      </dgm:prSet>
      <dgm:spPr/>
      <dgm:t>
        <a:bodyPr/>
        <a:lstStyle/>
        <a:p>
          <a:endParaRPr lang="cs-CZ"/>
        </a:p>
      </dgm:t>
    </dgm:pt>
    <dgm:pt modelId="{14F188FD-7903-448B-8EB5-28B2CFA89BBB}" type="pres">
      <dgm:prSet presAssocID="{1F4E30AA-A4A4-47E8-887E-D894E97ADCBE}" presName="sibTrans" presStyleLbl="sibTrans2D1" presStyleIdx="4" presStyleCnt="6"/>
      <dgm:spPr/>
      <dgm:t>
        <a:bodyPr/>
        <a:lstStyle/>
        <a:p>
          <a:endParaRPr lang="cs-CZ"/>
        </a:p>
      </dgm:t>
    </dgm:pt>
    <dgm:pt modelId="{C7EC5F13-F2B8-4B2E-B558-5DDCCA4E6347}" type="pres">
      <dgm:prSet presAssocID="{1F4E30AA-A4A4-47E8-887E-D894E97ADCBE}" presName="connectorText" presStyleLbl="sibTrans2D1" presStyleIdx="4" presStyleCnt="6"/>
      <dgm:spPr/>
      <dgm:t>
        <a:bodyPr/>
        <a:lstStyle/>
        <a:p>
          <a:endParaRPr lang="cs-CZ"/>
        </a:p>
      </dgm:t>
    </dgm:pt>
    <dgm:pt modelId="{4B50F16C-5AF7-45CB-9B5B-E04652083F61}" type="pres">
      <dgm:prSet presAssocID="{E9E65A7B-1202-46B5-B7B6-B214A3F75309}" presName="node" presStyleLbl="node1" presStyleIdx="5" presStyleCnt="7">
        <dgm:presLayoutVars>
          <dgm:bulletEnabled val="1"/>
        </dgm:presLayoutVars>
      </dgm:prSet>
      <dgm:spPr/>
      <dgm:t>
        <a:bodyPr/>
        <a:lstStyle/>
        <a:p>
          <a:endParaRPr lang="cs-CZ"/>
        </a:p>
      </dgm:t>
    </dgm:pt>
    <dgm:pt modelId="{C1801F9F-794A-4030-A430-1DE74C4E54DF}" type="pres">
      <dgm:prSet presAssocID="{E44AFB21-6A45-48F3-9C2A-2FC89DF236F3}" presName="sibTrans" presStyleLbl="sibTrans2D1" presStyleIdx="5" presStyleCnt="6"/>
      <dgm:spPr/>
      <dgm:t>
        <a:bodyPr/>
        <a:lstStyle/>
        <a:p>
          <a:endParaRPr lang="cs-CZ"/>
        </a:p>
      </dgm:t>
    </dgm:pt>
    <dgm:pt modelId="{468C397A-5469-4023-B2C3-8D41E8FAA0EF}" type="pres">
      <dgm:prSet presAssocID="{E44AFB21-6A45-48F3-9C2A-2FC89DF236F3}" presName="connectorText" presStyleLbl="sibTrans2D1" presStyleIdx="5" presStyleCnt="6"/>
      <dgm:spPr/>
      <dgm:t>
        <a:bodyPr/>
        <a:lstStyle/>
        <a:p>
          <a:endParaRPr lang="cs-CZ"/>
        </a:p>
      </dgm:t>
    </dgm:pt>
    <dgm:pt modelId="{D5FBA630-4585-4DAE-93F3-AA4474EDF0E1}" type="pres">
      <dgm:prSet presAssocID="{5E951A4A-CA53-4BBF-82AC-033DE57C7290}" presName="node" presStyleLbl="node1" presStyleIdx="6" presStyleCnt="7" custLinFactNeighborY="-14067">
        <dgm:presLayoutVars>
          <dgm:bulletEnabled val="1"/>
        </dgm:presLayoutVars>
      </dgm:prSet>
      <dgm:spPr/>
      <dgm:t>
        <a:bodyPr/>
        <a:lstStyle/>
        <a:p>
          <a:endParaRPr lang="cs-CZ"/>
        </a:p>
      </dgm:t>
    </dgm:pt>
  </dgm:ptLst>
  <dgm:cxnLst>
    <dgm:cxn modelId="{C63D1B43-8238-40AD-BF0D-2051B7B4F96B}" type="presOf" srcId="{1F4E30AA-A4A4-47E8-887E-D894E97ADCBE}" destId="{14F188FD-7903-448B-8EB5-28B2CFA89BBB}" srcOrd="0" destOrd="0" presId="urn:microsoft.com/office/officeart/2005/8/layout/process2"/>
    <dgm:cxn modelId="{5A96949B-1F89-4ED8-916F-C8EBC344A467}" type="presOf" srcId="{C8225F35-3057-4DD0-9FB1-2CA4C5B8EFDA}" destId="{D2B73609-4F94-4D01-8709-84DF7503CF38}" srcOrd="0" destOrd="0" presId="urn:microsoft.com/office/officeart/2005/8/layout/process2"/>
    <dgm:cxn modelId="{7B798773-22B5-416A-A9C6-F6C065AE30A4}" type="presOf" srcId="{4FCF681D-A0FD-4D83-86C4-C3F768422C18}" destId="{1891E9BB-CB6B-4425-908B-D1B9539AC072}" srcOrd="0" destOrd="0" presId="urn:microsoft.com/office/officeart/2005/8/layout/process2"/>
    <dgm:cxn modelId="{8C6D9866-E631-402E-A89E-94E96A0B75B4}" srcId="{93835ADF-1BC4-4F23-8350-5E7D97BD73E5}" destId="{2DA70E9D-BC0B-41F5-B3D2-5C0D15E8F533}" srcOrd="2" destOrd="0" parTransId="{49ECA8E7-B382-4907-A5D3-1A3879B333BA}" sibTransId="{CE3FC26E-64EC-4261-AB1F-67400740F774}"/>
    <dgm:cxn modelId="{D00476B8-F14D-4616-A919-495906927292}" type="presOf" srcId="{E63F825A-5C61-42D5-AA15-932CA33FB1A4}" destId="{7F116C6B-7D38-40F3-BCA6-E496F100E846}" srcOrd="0" destOrd="0" presId="urn:microsoft.com/office/officeart/2005/8/layout/process2"/>
    <dgm:cxn modelId="{4CF10FE0-E3CC-490B-8F04-C36123BF5107}" type="presOf" srcId="{AE1E5DBA-E017-4778-B138-795C022A953F}" destId="{3AA295EE-A9D9-47DB-94C4-8520FD467D06}" srcOrd="0" destOrd="0" presId="urn:microsoft.com/office/officeart/2005/8/layout/process2"/>
    <dgm:cxn modelId="{2007D0EA-6718-4CF4-AE84-1FC63E6DBE18}" srcId="{93835ADF-1BC4-4F23-8350-5E7D97BD73E5}" destId="{4FCF681D-A0FD-4D83-86C4-C3F768422C18}" srcOrd="0" destOrd="0" parTransId="{456EEF19-0874-4166-8DC2-14BBB404CE1C}" sibTransId="{AE1E5DBA-E017-4778-B138-795C022A953F}"/>
    <dgm:cxn modelId="{C5A9D53C-2F1B-48F0-994E-06E789A518B9}" srcId="{93835ADF-1BC4-4F23-8350-5E7D97BD73E5}" destId="{C8225F35-3057-4DD0-9FB1-2CA4C5B8EFDA}" srcOrd="1" destOrd="0" parTransId="{443ACA19-3801-427D-87B1-1D26DD0B405E}" sibTransId="{7D44AC0B-0F22-4EE1-BC1F-87E47CC9C668}"/>
    <dgm:cxn modelId="{2F78D643-1AFC-4246-986C-E870E30290D5}" type="presOf" srcId="{9C8A9E1B-F0A7-4255-99D3-FD3A1FB416B8}" destId="{92A2F5BD-9E59-4A2F-AEDE-A81421AB2638}" srcOrd="0" destOrd="0" presId="urn:microsoft.com/office/officeart/2005/8/layout/process2"/>
    <dgm:cxn modelId="{8C286B37-90FE-4FAC-9FBB-1A9A82A5339B}" type="presOf" srcId="{E9E65A7B-1202-46B5-B7B6-B214A3F75309}" destId="{4B50F16C-5AF7-45CB-9B5B-E04652083F61}" srcOrd="0" destOrd="0" presId="urn:microsoft.com/office/officeart/2005/8/layout/process2"/>
    <dgm:cxn modelId="{C79B409F-3BCF-4D40-B9CD-F5D1408E25B1}" srcId="{93835ADF-1BC4-4F23-8350-5E7D97BD73E5}" destId="{5E951A4A-CA53-4BBF-82AC-033DE57C7290}" srcOrd="6" destOrd="0" parTransId="{308E3F1C-1D55-43C7-B419-F44EAD6593A6}" sibTransId="{B46A5F99-1CB8-4606-8A67-CF177D07BEB7}"/>
    <dgm:cxn modelId="{661B1EE8-5007-4FC6-B796-F4826819AB81}" srcId="{93835ADF-1BC4-4F23-8350-5E7D97BD73E5}" destId="{E9E65A7B-1202-46B5-B7B6-B214A3F75309}" srcOrd="5" destOrd="0" parTransId="{2697B30A-255F-4FE8-81A5-418DA5D04721}" sibTransId="{E44AFB21-6A45-48F3-9C2A-2FC89DF236F3}"/>
    <dgm:cxn modelId="{7CFE4699-397E-4D0F-9CE9-C8501900A10B}" type="presOf" srcId="{7D44AC0B-0F22-4EE1-BC1F-87E47CC9C668}" destId="{11A165CD-C4C8-4E71-84AD-1B698B2C7FF6}" srcOrd="0" destOrd="0" presId="urn:microsoft.com/office/officeart/2005/8/layout/process2"/>
    <dgm:cxn modelId="{3942CE2D-5A06-4BA2-95F5-803F94E74485}" type="presOf" srcId="{E44AFB21-6A45-48F3-9C2A-2FC89DF236F3}" destId="{468C397A-5469-4023-B2C3-8D41E8FAA0EF}" srcOrd="1" destOrd="0" presId="urn:microsoft.com/office/officeart/2005/8/layout/process2"/>
    <dgm:cxn modelId="{CAAB31FF-9196-4BA9-99ED-B20D20997AA9}" type="presOf" srcId="{CE3FC26E-64EC-4261-AB1F-67400740F774}" destId="{3ED58F87-7D96-4AA9-A52F-4E1E96A5579D}" srcOrd="0" destOrd="0" presId="urn:microsoft.com/office/officeart/2005/8/layout/process2"/>
    <dgm:cxn modelId="{BFF6BCAC-BBA1-46C4-8547-7555A4E48F97}" type="presOf" srcId="{E63F825A-5C61-42D5-AA15-932CA33FB1A4}" destId="{E330BAD7-9E91-4235-A7B7-F8F7A87344BD}" srcOrd="1" destOrd="0" presId="urn:microsoft.com/office/officeart/2005/8/layout/process2"/>
    <dgm:cxn modelId="{5BB28D79-B998-4408-B441-CAE0EF21E825}" srcId="{93835ADF-1BC4-4F23-8350-5E7D97BD73E5}" destId="{9C8A9E1B-F0A7-4255-99D3-FD3A1FB416B8}" srcOrd="4" destOrd="0" parTransId="{988EE1EA-C736-4F96-A43F-F87FB823FAF6}" sibTransId="{1F4E30AA-A4A4-47E8-887E-D894E97ADCBE}"/>
    <dgm:cxn modelId="{8FC9A633-B69B-4C24-8DD1-1D511F0030AF}" type="presOf" srcId="{1F4E30AA-A4A4-47E8-887E-D894E97ADCBE}" destId="{C7EC5F13-F2B8-4B2E-B558-5DDCCA4E6347}" srcOrd="1" destOrd="0" presId="urn:microsoft.com/office/officeart/2005/8/layout/process2"/>
    <dgm:cxn modelId="{F80FA170-A9E9-4B6A-AD40-CD26C02517E0}" type="presOf" srcId="{AE1E5DBA-E017-4778-B138-795C022A953F}" destId="{DFAE94B2-4892-49E4-9A3B-0C1E1EDE9DF5}" srcOrd="1" destOrd="0" presId="urn:microsoft.com/office/officeart/2005/8/layout/process2"/>
    <dgm:cxn modelId="{C8AFCAE8-73FD-4726-9AA2-4C422E67B347}" type="presOf" srcId="{7D44AC0B-0F22-4EE1-BC1F-87E47CC9C668}" destId="{7777B2A1-700C-4384-B72C-D3E93D4B0C24}" srcOrd="1" destOrd="0" presId="urn:microsoft.com/office/officeart/2005/8/layout/process2"/>
    <dgm:cxn modelId="{BC8625E8-5835-4EDD-B5D3-07E4366EDFA7}" type="presOf" srcId="{E44AFB21-6A45-48F3-9C2A-2FC89DF236F3}" destId="{C1801F9F-794A-4030-A430-1DE74C4E54DF}" srcOrd="0" destOrd="0" presId="urn:microsoft.com/office/officeart/2005/8/layout/process2"/>
    <dgm:cxn modelId="{C78FBA49-0A74-475C-BF5E-A1B52A0E63DF}" type="presOf" srcId="{CE3FC26E-64EC-4261-AB1F-67400740F774}" destId="{99C743A0-5A16-4C90-BAA0-F984DD476B1D}" srcOrd="1" destOrd="0" presId="urn:microsoft.com/office/officeart/2005/8/layout/process2"/>
    <dgm:cxn modelId="{DB6E9FDB-3294-4B91-9362-A0855D13F87B}" type="presOf" srcId="{5E951A4A-CA53-4BBF-82AC-033DE57C7290}" destId="{D5FBA630-4585-4DAE-93F3-AA4474EDF0E1}" srcOrd="0" destOrd="0" presId="urn:microsoft.com/office/officeart/2005/8/layout/process2"/>
    <dgm:cxn modelId="{5460497A-BA6B-4DF9-B5D6-EE365D454E23}" srcId="{93835ADF-1BC4-4F23-8350-5E7D97BD73E5}" destId="{C149100C-9C4B-436B-9C37-466D847F7EAD}" srcOrd="3" destOrd="0" parTransId="{3B14FC7A-CF44-41A5-8040-B0E07820D857}" sibTransId="{E63F825A-5C61-42D5-AA15-932CA33FB1A4}"/>
    <dgm:cxn modelId="{BCAF6515-03DF-4E2A-99FD-19EE77099607}" type="presOf" srcId="{C149100C-9C4B-436B-9C37-466D847F7EAD}" destId="{6C21C11B-B3F9-4370-83CC-7377E91D14F4}" srcOrd="0" destOrd="0" presId="urn:microsoft.com/office/officeart/2005/8/layout/process2"/>
    <dgm:cxn modelId="{8194A051-AA8F-4802-95DB-FA16B978E882}" type="presOf" srcId="{93835ADF-1BC4-4F23-8350-5E7D97BD73E5}" destId="{A3BF0DE1-8A0F-46DF-A798-B8E9212F1CDB}" srcOrd="0" destOrd="0" presId="urn:microsoft.com/office/officeart/2005/8/layout/process2"/>
    <dgm:cxn modelId="{0E81098E-2100-4E34-903A-B4B4A8D5D5CE}" type="presOf" srcId="{2DA70E9D-BC0B-41F5-B3D2-5C0D15E8F533}" destId="{DFE55A71-87D6-426C-A48B-23D1E0081C9A}" srcOrd="0" destOrd="0" presId="urn:microsoft.com/office/officeart/2005/8/layout/process2"/>
    <dgm:cxn modelId="{3B86FEE1-08F5-4C09-8D27-07F80A002CCE}" type="presParOf" srcId="{A3BF0DE1-8A0F-46DF-A798-B8E9212F1CDB}" destId="{1891E9BB-CB6B-4425-908B-D1B9539AC072}" srcOrd="0" destOrd="0" presId="urn:microsoft.com/office/officeart/2005/8/layout/process2"/>
    <dgm:cxn modelId="{F75C2693-DC6A-4424-962B-F74D5B52C373}" type="presParOf" srcId="{A3BF0DE1-8A0F-46DF-A798-B8E9212F1CDB}" destId="{3AA295EE-A9D9-47DB-94C4-8520FD467D06}" srcOrd="1" destOrd="0" presId="urn:microsoft.com/office/officeart/2005/8/layout/process2"/>
    <dgm:cxn modelId="{941FA5BF-A5C6-4521-A1F6-0A7356D58CE5}" type="presParOf" srcId="{3AA295EE-A9D9-47DB-94C4-8520FD467D06}" destId="{DFAE94B2-4892-49E4-9A3B-0C1E1EDE9DF5}" srcOrd="0" destOrd="0" presId="urn:microsoft.com/office/officeart/2005/8/layout/process2"/>
    <dgm:cxn modelId="{3190DCBC-B323-4059-9D3E-917B9C93D65F}" type="presParOf" srcId="{A3BF0DE1-8A0F-46DF-A798-B8E9212F1CDB}" destId="{D2B73609-4F94-4D01-8709-84DF7503CF38}" srcOrd="2" destOrd="0" presId="urn:microsoft.com/office/officeart/2005/8/layout/process2"/>
    <dgm:cxn modelId="{FCF211C0-3CC4-41E0-90CA-C0EDE9DD3B0F}" type="presParOf" srcId="{A3BF0DE1-8A0F-46DF-A798-B8E9212F1CDB}" destId="{11A165CD-C4C8-4E71-84AD-1B698B2C7FF6}" srcOrd="3" destOrd="0" presId="urn:microsoft.com/office/officeart/2005/8/layout/process2"/>
    <dgm:cxn modelId="{7C1475E8-A4F9-44F1-AEBD-0C7F63640D86}" type="presParOf" srcId="{11A165CD-C4C8-4E71-84AD-1B698B2C7FF6}" destId="{7777B2A1-700C-4384-B72C-D3E93D4B0C24}" srcOrd="0" destOrd="0" presId="urn:microsoft.com/office/officeart/2005/8/layout/process2"/>
    <dgm:cxn modelId="{6D407490-87AD-4E49-9D93-AF3077DDCD56}" type="presParOf" srcId="{A3BF0DE1-8A0F-46DF-A798-B8E9212F1CDB}" destId="{DFE55A71-87D6-426C-A48B-23D1E0081C9A}" srcOrd="4" destOrd="0" presId="urn:microsoft.com/office/officeart/2005/8/layout/process2"/>
    <dgm:cxn modelId="{F86BCB3F-09E0-4D2B-AD50-E56B192B933C}" type="presParOf" srcId="{A3BF0DE1-8A0F-46DF-A798-B8E9212F1CDB}" destId="{3ED58F87-7D96-4AA9-A52F-4E1E96A5579D}" srcOrd="5" destOrd="0" presId="urn:microsoft.com/office/officeart/2005/8/layout/process2"/>
    <dgm:cxn modelId="{562EBA3A-B7BB-481A-81F6-3D23176C8699}" type="presParOf" srcId="{3ED58F87-7D96-4AA9-A52F-4E1E96A5579D}" destId="{99C743A0-5A16-4C90-BAA0-F984DD476B1D}" srcOrd="0" destOrd="0" presId="urn:microsoft.com/office/officeart/2005/8/layout/process2"/>
    <dgm:cxn modelId="{B2712836-D016-411C-92D6-E5AD1BF1F210}" type="presParOf" srcId="{A3BF0DE1-8A0F-46DF-A798-B8E9212F1CDB}" destId="{6C21C11B-B3F9-4370-83CC-7377E91D14F4}" srcOrd="6" destOrd="0" presId="urn:microsoft.com/office/officeart/2005/8/layout/process2"/>
    <dgm:cxn modelId="{EACA63CF-A0AD-48DA-AC4E-9464C7C785BA}" type="presParOf" srcId="{A3BF0DE1-8A0F-46DF-A798-B8E9212F1CDB}" destId="{7F116C6B-7D38-40F3-BCA6-E496F100E846}" srcOrd="7" destOrd="0" presId="urn:microsoft.com/office/officeart/2005/8/layout/process2"/>
    <dgm:cxn modelId="{D9AAD45D-C1CD-4447-960C-AE7CFB2CF198}" type="presParOf" srcId="{7F116C6B-7D38-40F3-BCA6-E496F100E846}" destId="{E330BAD7-9E91-4235-A7B7-F8F7A87344BD}" srcOrd="0" destOrd="0" presId="urn:microsoft.com/office/officeart/2005/8/layout/process2"/>
    <dgm:cxn modelId="{5B9BB792-408C-4802-8D22-95E594823AC0}" type="presParOf" srcId="{A3BF0DE1-8A0F-46DF-A798-B8E9212F1CDB}" destId="{92A2F5BD-9E59-4A2F-AEDE-A81421AB2638}" srcOrd="8" destOrd="0" presId="urn:microsoft.com/office/officeart/2005/8/layout/process2"/>
    <dgm:cxn modelId="{04DA99F5-6C5B-44D1-8C68-D1ADB7EEEA44}" type="presParOf" srcId="{A3BF0DE1-8A0F-46DF-A798-B8E9212F1CDB}" destId="{14F188FD-7903-448B-8EB5-28B2CFA89BBB}" srcOrd="9" destOrd="0" presId="urn:microsoft.com/office/officeart/2005/8/layout/process2"/>
    <dgm:cxn modelId="{69D40A86-0746-4344-A2F1-FE6FA79A2025}" type="presParOf" srcId="{14F188FD-7903-448B-8EB5-28B2CFA89BBB}" destId="{C7EC5F13-F2B8-4B2E-B558-5DDCCA4E6347}" srcOrd="0" destOrd="0" presId="urn:microsoft.com/office/officeart/2005/8/layout/process2"/>
    <dgm:cxn modelId="{DC47CCCC-FD98-43AA-BBCD-335FB3F60B51}" type="presParOf" srcId="{A3BF0DE1-8A0F-46DF-A798-B8E9212F1CDB}" destId="{4B50F16C-5AF7-45CB-9B5B-E04652083F61}" srcOrd="10" destOrd="0" presId="urn:microsoft.com/office/officeart/2005/8/layout/process2"/>
    <dgm:cxn modelId="{678C8504-6B03-4A8C-B735-7F7E05C786D8}" type="presParOf" srcId="{A3BF0DE1-8A0F-46DF-A798-B8E9212F1CDB}" destId="{C1801F9F-794A-4030-A430-1DE74C4E54DF}" srcOrd="11" destOrd="0" presId="urn:microsoft.com/office/officeart/2005/8/layout/process2"/>
    <dgm:cxn modelId="{C00FABFB-4533-4D02-86CC-B5282EA44EFC}" type="presParOf" srcId="{C1801F9F-794A-4030-A430-1DE74C4E54DF}" destId="{468C397A-5469-4023-B2C3-8D41E8FAA0EF}" srcOrd="0" destOrd="0" presId="urn:microsoft.com/office/officeart/2005/8/layout/process2"/>
    <dgm:cxn modelId="{128A44A6-3952-440F-9FD6-37CB026DC860}" type="presParOf" srcId="{A3BF0DE1-8A0F-46DF-A798-B8E9212F1CDB}" destId="{D5FBA630-4585-4DAE-93F3-AA4474EDF0E1}" srcOrd="12" destOrd="0" presId="urn:microsoft.com/office/officeart/2005/8/layout/process2"/>
  </dgm:cxnLst>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7C4BDD1-D1C7-4EB8-9A03-86ACE18119B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41CAE58D-35FF-4604-B6AF-043A02DE7ED3}">
      <dgm:prSet phldrT="[Text]" custT="1"/>
      <dgm:spPr>
        <a:ln>
          <a:solidFill>
            <a:schemeClr val="tx1"/>
          </a:solidFill>
        </a:ln>
      </dgm:spPr>
      <dgm:t>
        <a:bodyPr/>
        <a:lstStyle/>
        <a:p>
          <a:r>
            <a:rPr lang="cs-CZ" sz="1200">
              <a:latin typeface="Times New Roman" pitchFamily="18" charset="0"/>
              <a:cs typeface="Times New Roman" pitchFamily="18" charset="0"/>
            </a:rPr>
            <a:t>Uskutečněná plnění</a:t>
          </a:r>
        </a:p>
      </dgm:t>
    </dgm:pt>
    <dgm:pt modelId="{C7E552BD-B73B-453F-9BA4-EC15EA5DA678}" type="parTrans" cxnId="{85A42B89-0F6A-4488-BA4F-7B4893E4369A}">
      <dgm:prSet/>
      <dgm:spPr/>
      <dgm:t>
        <a:bodyPr/>
        <a:lstStyle/>
        <a:p>
          <a:endParaRPr lang="cs-CZ"/>
        </a:p>
      </dgm:t>
    </dgm:pt>
    <dgm:pt modelId="{14A547EB-BB95-4DD3-9868-B77054BF7B3C}" type="sibTrans" cxnId="{85A42B89-0F6A-4488-BA4F-7B4893E4369A}">
      <dgm:prSet/>
      <dgm:spPr/>
      <dgm:t>
        <a:bodyPr/>
        <a:lstStyle/>
        <a:p>
          <a:endParaRPr lang="cs-CZ"/>
        </a:p>
      </dgm:t>
    </dgm:pt>
    <dgm:pt modelId="{6B854751-A557-4E16-AFEC-2B73A2F7E9EC}">
      <dgm:prSet phldrT="[Text]" custT="1"/>
      <dgm:spPr>
        <a:ln>
          <a:solidFill>
            <a:schemeClr val="tx1"/>
          </a:solidFill>
        </a:ln>
      </dgm:spPr>
      <dgm:t>
        <a:bodyPr/>
        <a:lstStyle/>
        <a:p>
          <a:r>
            <a:rPr lang="cs-CZ" sz="1200">
              <a:latin typeface="Times New Roman" pitchFamily="18" charset="0"/>
              <a:cs typeface="Times New Roman" pitchFamily="18" charset="0"/>
            </a:rPr>
            <a:t>Zdanitelná plnění</a:t>
          </a:r>
        </a:p>
      </dgm:t>
    </dgm:pt>
    <dgm:pt modelId="{202B8C1F-2DA3-4D50-80DF-770F98FD5D10}" type="parTrans" cxnId="{C700BF6A-EF71-4717-80DC-E160A6AE9A17}">
      <dgm:prSet/>
      <dgm:spPr/>
      <dgm:t>
        <a:bodyPr/>
        <a:lstStyle/>
        <a:p>
          <a:endParaRPr lang="cs-CZ"/>
        </a:p>
      </dgm:t>
    </dgm:pt>
    <dgm:pt modelId="{D287447F-E4FB-4939-AB61-E638C365E45F}" type="sibTrans" cxnId="{C700BF6A-EF71-4717-80DC-E160A6AE9A17}">
      <dgm:prSet/>
      <dgm:spPr/>
      <dgm:t>
        <a:bodyPr/>
        <a:lstStyle/>
        <a:p>
          <a:endParaRPr lang="cs-CZ"/>
        </a:p>
      </dgm:t>
    </dgm:pt>
    <dgm:pt modelId="{F7D8B339-3BE7-447B-A88D-B8D8967E96DA}">
      <dgm:prSet phldrT="[Text]" custT="1"/>
      <dgm:spPr>
        <a:ln>
          <a:solidFill>
            <a:schemeClr val="tx1"/>
          </a:solidFill>
        </a:ln>
      </dgm:spPr>
      <dgm:t>
        <a:bodyPr/>
        <a:lstStyle/>
        <a:p>
          <a:r>
            <a:rPr lang="cs-CZ" sz="1200">
              <a:latin typeface="Times New Roman" pitchFamily="18" charset="0"/>
              <a:cs typeface="Times New Roman" pitchFamily="18" charset="0"/>
            </a:rPr>
            <a:t>Sazba daně</a:t>
          </a:r>
        </a:p>
        <a:p>
          <a:r>
            <a:rPr lang="cs-CZ" sz="1200">
              <a:latin typeface="Times New Roman" pitchFamily="18" charset="0"/>
              <a:cs typeface="Times New Roman" pitchFamily="18" charset="0"/>
            </a:rPr>
            <a:t>15%</a:t>
          </a:r>
        </a:p>
      </dgm:t>
    </dgm:pt>
    <dgm:pt modelId="{107D24A1-10AD-4290-AA60-D239A4BD8BF2}" type="parTrans" cxnId="{60E62D7D-5DFB-4684-A2C9-D9984694017C}">
      <dgm:prSet/>
      <dgm:spPr/>
      <dgm:t>
        <a:bodyPr/>
        <a:lstStyle/>
        <a:p>
          <a:endParaRPr lang="cs-CZ"/>
        </a:p>
      </dgm:t>
    </dgm:pt>
    <dgm:pt modelId="{6142815D-6410-4137-AE0C-280192CB9A51}" type="sibTrans" cxnId="{60E62D7D-5DFB-4684-A2C9-D9984694017C}">
      <dgm:prSet/>
      <dgm:spPr/>
      <dgm:t>
        <a:bodyPr/>
        <a:lstStyle/>
        <a:p>
          <a:endParaRPr lang="cs-CZ"/>
        </a:p>
      </dgm:t>
    </dgm:pt>
    <dgm:pt modelId="{E9FE22C7-6A77-4FE5-9D1E-946598EAD829}">
      <dgm:prSet phldrT="[Text]" custT="1"/>
      <dgm:spPr>
        <a:ln>
          <a:solidFill>
            <a:schemeClr val="tx1"/>
          </a:solidFill>
        </a:ln>
      </dgm:spPr>
      <dgm:t>
        <a:bodyPr/>
        <a:lstStyle/>
        <a:p>
          <a:r>
            <a:rPr lang="cs-CZ" sz="1200">
              <a:latin typeface="Times New Roman" pitchFamily="18" charset="0"/>
              <a:cs typeface="Times New Roman" pitchFamily="18" charset="0"/>
            </a:rPr>
            <a:t>Sazba daně</a:t>
          </a:r>
        </a:p>
        <a:p>
          <a:r>
            <a:rPr lang="cs-CZ" sz="1200">
              <a:latin typeface="Times New Roman" pitchFamily="18" charset="0"/>
              <a:cs typeface="Times New Roman" pitchFamily="18" charset="0"/>
            </a:rPr>
            <a:t>21%</a:t>
          </a:r>
        </a:p>
      </dgm:t>
    </dgm:pt>
    <dgm:pt modelId="{57C2CBD0-30B2-44BB-A2B3-D0E9CDDBE2FC}" type="parTrans" cxnId="{1C4813BE-EC72-4FC3-A2FD-4690AE17F894}">
      <dgm:prSet/>
      <dgm:spPr/>
      <dgm:t>
        <a:bodyPr/>
        <a:lstStyle/>
        <a:p>
          <a:endParaRPr lang="cs-CZ"/>
        </a:p>
      </dgm:t>
    </dgm:pt>
    <dgm:pt modelId="{1051AD3C-1FB3-4CEC-BA49-3A5838C0AA99}" type="sibTrans" cxnId="{1C4813BE-EC72-4FC3-A2FD-4690AE17F894}">
      <dgm:prSet/>
      <dgm:spPr/>
      <dgm:t>
        <a:bodyPr/>
        <a:lstStyle/>
        <a:p>
          <a:endParaRPr lang="cs-CZ"/>
        </a:p>
      </dgm:t>
    </dgm:pt>
    <dgm:pt modelId="{39978DA3-FD72-4732-A0AA-07E7E03F2E7E}">
      <dgm:prSet phldrT="[Text]" custT="1"/>
      <dgm:spPr>
        <a:ln>
          <a:solidFill>
            <a:schemeClr val="tx1"/>
          </a:solidFill>
        </a:ln>
      </dgm:spPr>
      <dgm:t>
        <a:bodyPr/>
        <a:lstStyle/>
        <a:p>
          <a:r>
            <a:rPr lang="cs-CZ" sz="1200">
              <a:latin typeface="Times New Roman" pitchFamily="18" charset="0"/>
              <a:cs typeface="Times New Roman" pitchFamily="18" charset="0"/>
            </a:rPr>
            <a:t>Osvobozená plnění</a:t>
          </a:r>
        </a:p>
      </dgm:t>
    </dgm:pt>
    <dgm:pt modelId="{04787313-FB5F-46CB-B599-D1C216F9339D}" type="parTrans" cxnId="{613B30DC-5BE9-4AEE-95F4-5F87897599D8}">
      <dgm:prSet/>
      <dgm:spPr/>
      <dgm:t>
        <a:bodyPr/>
        <a:lstStyle/>
        <a:p>
          <a:endParaRPr lang="cs-CZ"/>
        </a:p>
      </dgm:t>
    </dgm:pt>
    <dgm:pt modelId="{6E98F87A-D75B-41A1-8777-45E213F6B646}" type="sibTrans" cxnId="{613B30DC-5BE9-4AEE-95F4-5F87897599D8}">
      <dgm:prSet/>
      <dgm:spPr/>
      <dgm:t>
        <a:bodyPr/>
        <a:lstStyle/>
        <a:p>
          <a:endParaRPr lang="cs-CZ"/>
        </a:p>
      </dgm:t>
    </dgm:pt>
    <dgm:pt modelId="{C57FBA1B-ABFB-48EB-83B8-A3A70348D29E}">
      <dgm:prSet phldrT="[Text]" custT="1"/>
      <dgm:spPr>
        <a:ln>
          <a:solidFill>
            <a:schemeClr val="tx1"/>
          </a:solidFill>
        </a:ln>
      </dgm:spPr>
      <dgm:t>
        <a:bodyPr/>
        <a:lstStyle/>
        <a:p>
          <a:r>
            <a:rPr lang="cs-CZ" sz="1200">
              <a:latin typeface="Times New Roman" pitchFamily="18" charset="0"/>
              <a:cs typeface="Times New Roman" pitchFamily="18" charset="0"/>
            </a:rPr>
            <a:t>Bez nároku na odpočet</a:t>
          </a:r>
        </a:p>
      </dgm:t>
    </dgm:pt>
    <dgm:pt modelId="{15657AAD-A9A4-4D80-9811-31D739A6FF65}" type="parTrans" cxnId="{6470B570-4A67-4EB6-AC1E-87A6A1BA5F7F}">
      <dgm:prSet/>
      <dgm:spPr/>
      <dgm:t>
        <a:bodyPr/>
        <a:lstStyle/>
        <a:p>
          <a:endParaRPr lang="cs-CZ"/>
        </a:p>
      </dgm:t>
    </dgm:pt>
    <dgm:pt modelId="{A91612E3-2DC4-466F-A7E0-935E625CB930}" type="sibTrans" cxnId="{6470B570-4A67-4EB6-AC1E-87A6A1BA5F7F}">
      <dgm:prSet/>
      <dgm:spPr/>
      <dgm:t>
        <a:bodyPr/>
        <a:lstStyle/>
        <a:p>
          <a:endParaRPr lang="cs-CZ"/>
        </a:p>
      </dgm:t>
    </dgm:pt>
    <dgm:pt modelId="{AA8E43A8-F96B-4F40-B40D-DE57505DB979}">
      <dgm:prSet phldrT="[Text]" custT="1"/>
      <dgm:spPr>
        <a:ln>
          <a:solidFill>
            <a:schemeClr val="tx1"/>
          </a:solidFill>
        </a:ln>
      </dgm:spPr>
      <dgm:t>
        <a:bodyPr/>
        <a:lstStyle/>
        <a:p>
          <a:r>
            <a:rPr lang="cs-CZ" sz="1200">
              <a:latin typeface="Times New Roman" pitchFamily="18" charset="0"/>
              <a:cs typeface="Times New Roman" pitchFamily="18" charset="0"/>
            </a:rPr>
            <a:t>S nárokem na odpočet</a:t>
          </a:r>
        </a:p>
      </dgm:t>
    </dgm:pt>
    <dgm:pt modelId="{A919B699-6294-4C6F-9FB3-0231198F8C5A}" type="parTrans" cxnId="{5A50F483-9386-48C5-8696-AF7B4216C649}">
      <dgm:prSet/>
      <dgm:spPr/>
      <dgm:t>
        <a:bodyPr/>
        <a:lstStyle/>
        <a:p>
          <a:endParaRPr lang="cs-CZ"/>
        </a:p>
      </dgm:t>
    </dgm:pt>
    <dgm:pt modelId="{6EEC674B-6247-4ED5-A6B1-D9EDFF212C68}" type="sibTrans" cxnId="{5A50F483-9386-48C5-8696-AF7B4216C649}">
      <dgm:prSet/>
      <dgm:spPr/>
      <dgm:t>
        <a:bodyPr/>
        <a:lstStyle/>
        <a:p>
          <a:endParaRPr lang="cs-CZ"/>
        </a:p>
      </dgm:t>
    </dgm:pt>
    <dgm:pt modelId="{530E7E20-4E84-4280-9C85-6DCAE12B0AED}">
      <dgm:prSet custT="1"/>
      <dgm:spPr>
        <a:ln>
          <a:solidFill>
            <a:schemeClr val="tx1"/>
          </a:solidFill>
        </a:ln>
      </dgm:spPr>
      <dgm:t>
        <a:bodyPr/>
        <a:lstStyle/>
        <a:p>
          <a:r>
            <a:rPr lang="cs-CZ" sz="1200">
              <a:latin typeface="Times New Roman" pitchFamily="18" charset="0"/>
              <a:cs typeface="Times New Roman" pitchFamily="18" charset="0"/>
            </a:rPr>
            <a:t>Tuzemské plnění – školství, zdravotnictví</a:t>
          </a:r>
        </a:p>
      </dgm:t>
    </dgm:pt>
    <dgm:pt modelId="{4FA26451-4E4B-4056-8190-3A69103A1467}" type="parTrans" cxnId="{E0F3AC6E-164D-4E6A-9A4E-176BC9EAA35E}">
      <dgm:prSet/>
      <dgm:spPr/>
      <dgm:t>
        <a:bodyPr/>
        <a:lstStyle/>
        <a:p>
          <a:endParaRPr lang="cs-CZ"/>
        </a:p>
      </dgm:t>
    </dgm:pt>
    <dgm:pt modelId="{10FF122C-38DF-4A49-8E42-B40F5BA7C959}" type="sibTrans" cxnId="{E0F3AC6E-164D-4E6A-9A4E-176BC9EAA35E}">
      <dgm:prSet/>
      <dgm:spPr/>
      <dgm:t>
        <a:bodyPr/>
        <a:lstStyle/>
        <a:p>
          <a:endParaRPr lang="cs-CZ"/>
        </a:p>
      </dgm:t>
    </dgm:pt>
    <dgm:pt modelId="{1548BB3A-4E7F-4BF2-9584-1B460AFA8D8D}">
      <dgm:prSet custT="1"/>
      <dgm:spPr>
        <a:ln>
          <a:solidFill>
            <a:schemeClr val="tx1"/>
          </a:solidFill>
        </a:ln>
      </dgm:spPr>
      <dgm:t>
        <a:bodyPr/>
        <a:lstStyle/>
        <a:p>
          <a:r>
            <a:rPr lang="cs-CZ" sz="1200">
              <a:latin typeface="Times New Roman" pitchFamily="18" charset="0"/>
              <a:cs typeface="Times New Roman" pitchFamily="18" charset="0"/>
            </a:rPr>
            <a:t>Plnění mimo tuzemsko, mimo EU</a:t>
          </a:r>
        </a:p>
      </dgm:t>
    </dgm:pt>
    <dgm:pt modelId="{2979ECF9-0387-4E16-A8A8-F2563E158C33}" type="parTrans" cxnId="{BADB0B23-089B-45A4-A6A4-55FF48FABE38}">
      <dgm:prSet/>
      <dgm:spPr/>
      <dgm:t>
        <a:bodyPr/>
        <a:lstStyle/>
        <a:p>
          <a:endParaRPr lang="cs-CZ"/>
        </a:p>
      </dgm:t>
    </dgm:pt>
    <dgm:pt modelId="{6BAD1DB2-9B51-47CE-BC91-5D25CE9728EE}" type="sibTrans" cxnId="{BADB0B23-089B-45A4-A6A4-55FF48FABE38}">
      <dgm:prSet/>
      <dgm:spPr/>
      <dgm:t>
        <a:bodyPr/>
        <a:lstStyle/>
        <a:p>
          <a:endParaRPr lang="cs-CZ"/>
        </a:p>
      </dgm:t>
    </dgm:pt>
    <dgm:pt modelId="{47355F5C-378A-44DD-B1DF-4D3B64A180C2}" type="pres">
      <dgm:prSet presAssocID="{E7C4BDD1-D1C7-4EB8-9A03-86ACE18119BC}" presName="hierChild1" presStyleCnt="0">
        <dgm:presLayoutVars>
          <dgm:chPref val="1"/>
          <dgm:dir/>
          <dgm:animOne val="branch"/>
          <dgm:animLvl val="lvl"/>
          <dgm:resizeHandles/>
        </dgm:presLayoutVars>
      </dgm:prSet>
      <dgm:spPr/>
      <dgm:t>
        <a:bodyPr/>
        <a:lstStyle/>
        <a:p>
          <a:endParaRPr lang="cs-CZ"/>
        </a:p>
      </dgm:t>
    </dgm:pt>
    <dgm:pt modelId="{D97F213A-B814-4A1C-B31D-353FF2DC3E77}" type="pres">
      <dgm:prSet presAssocID="{41CAE58D-35FF-4604-B6AF-043A02DE7ED3}" presName="hierRoot1" presStyleCnt="0"/>
      <dgm:spPr/>
    </dgm:pt>
    <dgm:pt modelId="{D3EA1FD1-1D5C-4F60-93FF-ED9F479938A3}" type="pres">
      <dgm:prSet presAssocID="{41CAE58D-35FF-4604-B6AF-043A02DE7ED3}" presName="composite" presStyleCnt="0"/>
      <dgm:spPr/>
    </dgm:pt>
    <dgm:pt modelId="{D13AC9CE-C244-4A6C-80DA-F395BCC363A3}" type="pres">
      <dgm:prSet presAssocID="{41CAE58D-35FF-4604-B6AF-043A02DE7ED3}" presName="background" presStyleLbl="node0" presStyleIdx="0" presStyleCnt="1"/>
      <dgm:spPr/>
    </dgm:pt>
    <dgm:pt modelId="{006A2E2A-1666-4D48-A996-A0E59A05561C}" type="pres">
      <dgm:prSet presAssocID="{41CAE58D-35FF-4604-B6AF-043A02DE7ED3}" presName="text" presStyleLbl="fgAcc0" presStyleIdx="0" presStyleCnt="1">
        <dgm:presLayoutVars>
          <dgm:chPref val="3"/>
        </dgm:presLayoutVars>
      </dgm:prSet>
      <dgm:spPr/>
      <dgm:t>
        <a:bodyPr/>
        <a:lstStyle/>
        <a:p>
          <a:endParaRPr lang="cs-CZ"/>
        </a:p>
      </dgm:t>
    </dgm:pt>
    <dgm:pt modelId="{3E9FC859-5CEA-4DBA-AFD4-03423076E700}" type="pres">
      <dgm:prSet presAssocID="{41CAE58D-35FF-4604-B6AF-043A02DE7ED3}" presName="hierChild2" presStyleCnt="0"/>
      <dgm:spPr/>
    </dgm:pt>
    <dgm:pt modelId="{AE3EAADA-5435-4CCA-8348-DE67F773EAA9}" type="pres">
      <dgm:prSet presAssocID="{202B8C1F-2DA3-4D50-80DF-770F98FD5D10}" presName="Name10" presStyleLbl="parChTrans1D2" presStyleIdx="0" presStyleCnt="2"/>
      <dgm:spPr/>
      <dgm:t>
        <a:bodyPr/>
        <a:lstStyle/>
        <a:p>
          <a:endParaRPr lang="cs-CZ"/>
        </a:p>
      </dgm:t>
    </dgm:pt>
    <dgm:pt modelId="{3F35065D-3752-4B8F-8D2A-14724AA91424}" type="pres">
      <dgm:prSet presAssocID="{6B854751-A557-4E16-AFEC-2B73A2F7E9EC}" presName="hierRoot2" presStyleCnt="0"/>
      <dgm:spPr/>
    </dgm:pt>
    <dgm:pt modelId="{EEA3AE97-605C-4557-93A8-03B9EA44D344}" type="pres">
      <dgm:prSet presAssocID="{6B854751-A557-4E16-AFEC-2B73A2F7E9EC}" presName="composite2" presStyleCnt="0"/>
      <dgm:spPr/>
    </dgm:pt>
    <dgm:pt modelId="{CA6C18C8-86FE-43EC-936A-C8233D78096D}" type="pres">
      <dgm:prSet presAssocID="{6B854751-A557-4E16-AFEC-2B73A2F7E9EC}" presName="background2" presStyleLbl="node2" presStyleIdx="0" presStyleCnt="2"/>
      <dgm:spPr/>
    </dgm:pt>
    <dgm:pt modelId="{6A1D6EF2-10B7-4E71-A0EA-A1C1EF86EC51}" type="pres">
      <dgm:prSet presAssocID="{6B854751-A557-4E16-AFEC-2B73A2F7E9EC}" presName="text2" presStyleLbl="fgAcc2" presStyleIdx="0" presStyleCnt="2">
        <dgm:presLayoutVars>
          <dgm:chPref val="3"/>
        </dgm:presLayoutVars>
      </dgm:prSet>
      <dgm:spPr/>
      <dgm:t>
        <a:bodyPr/>
        <a:lstStyle/>
        <a:p>
          <a:endParaRPr lang="cs-CZ"/>
        </a:p>
      </dgm:t>
    </dgm:pt>
    <dgm:pt modelId="{E11B9A24-3920-4849-B179-9FAFF7C3AB99}" type="pres">
      <dgm:prSet presAssocID="{6B854751-A557-4E16-AFEC-2B73A2F7E9EC}" presName="hierChild3" presStyleCnt="0"/>
      <dgm:spPr/>
    </dgm:pt>
    <dgm:pt modelId="{EBFE8210-493E-4F50-944B-48A0E6049F5F}" type="pres">
      <dgm:prSet presAssocID="{107D24A1-10AD-4290-AA60-D239A4BD8BF2}" presName="Name17" presStyleLbl="parChTrans1D3" presStyleIdx="0" presStyleCnt="4"/>
      <dgm:spPr/>
      <dgm:t>
        <a:bodyPr/>
        <a:lstStyle/>
        <a:p>
          <a:endParaRPr lang="cs-CZ"/>
        </a:p>
      </dgm:t>
    </dgm:pt>
    <dgm:pt modelId="{7954D454-CD01-4D36-A392-D655EE9F4A83}" type="pres">
      <dgm:prSet presAssocID="{F7D8B339-3BE7-447B-A88D-B8D8967E96DA}" presName="hierRoot3" presStyleCnt="0"/>
      <dgm:spPr/>
    </dgm:pt>
    <dgm:pt modelId="{85D3E418-713A-46FA-B8E5-09D537140617}" type="pres">
      <dgm:prSet presAssocID="{F7D8B339-3BE7-447B-A88D-B8D8967E96DA}" presName="composite3" presStyleCnt="0"/>
      <dgm:spPr/>
    </dgm:pt>
    <dgm:pt modelId="{B95201CC-1801-4F85-B4C0-E2DEE489E7D3}" type="pres">
      <dgm:prSet presAssocID="{F7D8B339-3BE7-447B-A88D-B8D8967E96DA}" presName="background3" presStyleLbl="node3" presStyleIdx="0" presStyleCnt="4"/>
      <dgm:spPr/>
    </dgm:pt>
    <dgm:pt modelId="{4F8031C6-C56A-4045-A26E-76002234D465}" type="pres">
      <dgm:prSet presAssocID="{F7D8B339-3BE7-447B-A88D-B8D8967E96DA}" presName="text3" presStyleLbl="fgAcc3" presStyleIdx="0" presStyleCnt="4" custLinFactNeighborX="-3086" custLinFactNeighborY="29">
        <dgm:presLayoutVars>
          <dgm:chPref val="3"/>
        </dgm:presLayoutVars>
      </dgm:prSet>
      <dgm:spPr/>
      <dgm:t>
        <a:bodyPr/>
        <a:lstStyle/>
        <a:p>
          <a:endParaRPr lang="cs-CZ"/>
        </a:p>
      </dgm:t>
    </dgm:pt>
    <dgm:pt modelId="{A0C44FA0-DCEA-4828-9E40-080B6FC49D4B}" type="pres">
      <dgm:prSet presAssocID="{F7D8B339-3BE7-447B-A88D-B8D8967E96DA}" presName="hierChild4" presStyleCnt="0"/>
      <dgm:spPr/>
    </dgm:pt>
    <dgm:pt modelId="{C45ABDB0-CB29-41E6-A312-51B419D8FD93}" type="pres">
      <dgm:prSet presAssocID="{57C2CBD0-30B2-44BB-A2B3-D0E9CDDBE2FC}" presName="Name17" presStyleLbl="parChTrans1D3" presStyleIdx="1" presStyleCnt="4"/>
      <dgm:spPr/>
      <dgm:t>
        <a:bodyPr/>
        <a:lstStyle/>
        <a:p>
          <a:endParaRPr lang="cs-CZ"/>
        </a:p>
      </dgm:t>
    </dgm:pt>
    <dgm:pt modelId="{91EE16E0-3445-47DB-A4FA-3E8B39D6D13A}" type="pres">
      <dgm:prSet presAssocID="{E9FE22C7-6A77-4FE5-9D1E-946598EAD829}" presName="hierRoot3" presStyleCnt="0"/>
      <dgm:spPr/>
    </dgm:pt>
    <dgm:pt modelId="{B7914832-A3BF-4E05-8F32-75FB7B7802D9}" type="pres">
      <dgm:prSet presAssocID="{E9FE22C7-6A77-4FE5-9D1E-946598EAD829}" presName="composite3" presStyleCnt="0"/>
      <dgm:spPr/>
    </dgm:pt>
    <dgm:pt modelId="{93D2E259-59A2-4C19-9E6F-C14FEF00818B}" type="pres">
      <dgm:prSet presAssocID="{E9FE22C7-6A77-4FE5-9D1E-946598EAD829}" presName="background3" presStyleLbl="node3" presStyleIdx="1" presStyleCnt="4"/>
      <dgm:spPr/>
    </dgm:pt>
    <dgm:pt modelId="{C4E0F5F8-09C1-4B06-8884-363698EA39B7}" type="pres">
      <dgm:prSet presAssocID="{E9FE22C7-6A77-4FE5-9D1E-946598EAD829}" presName="text3" presStyleLbl="fgAcc3" presStyleIdx="1" presStyleCnt="4">
        <dgm:presLayoutVars>
          <dgm:chPref val="3"/>
        </dgm:presLayoutVars>
      </dgm:prSet>
      <dgm:spPr/>
      <dgm:t>
        <a:bodyPr/>
        <a:lstStyle/>
        <a:p>
          <a:endParaRPr lang="cs-CZ"/>
        </a:p>
      </dgm:t>
    </dgm:pt>
    <dgm:pt modelId="{A9BBAD9E-7710-419F-8F7E-13E3D262FBBF}" type="pres">
      <dgm:prSet presAssocID="{E9FE22C7-6A77-4FE5-9D1E-946598EAD829}" presName="hierChild4" presStyleCnt="0"/>
      <dgm:spPr/>
    </dgm:pt>
    <dgm:pt modelId="{F21FDF26-8655-47FE-965A-7E00D7F5CCBE}" type="pres">
      <dgm:prSet presAssocID="{04787313-FB5F-46CB-B599-D1C216F9339D}" presName="Name10" presStyleLbl="parChTrans1D2" presStyleIdx="1" presStyleCnt="2"/>
      <dgm:spPr/>
      <dgm:t>
        <a:bodyPr/>
        <a:lstStyle/>
        <a:p>
          <a:endParaRPr lang="cs-CZ"/>
        </a:p>
      </dgm:t>
    </dgm:pt>
    <dgm:pt modelId="{B4A91447-3536-4487-900C-37C8406280B7}" type="pres">
      <dgm:prSet presAssocID="{39978DA3-FD72-4732-A0AA-07E7E03F2E7E}" presName="hierRoot2" presStyleCnt="0"/>
      <dgm:spPr/>
    </dgm:pt>
    <dgm:pt modelId="{EC1A9CE4-1510-4E0A-AB5E-71B433728C74}" type="pres">
      <dgm:prSet presAssocID="{39978DA3-FD72-4732-A0AA-07E7E03F2E7E}" presName="composite2" presStyleCnt="0"/>
      <dgm:spPr/>
    </dgm:pt>
    <dgm:pt modelId="{F23656DB-43C9-4DB1-8026-274D7F73CCB6}" type="pres">
      <dgm:prSet presAssocID="{39978DA3-FD72-4732-A0AA-07E7E03F2E7E}" presName="background2" presStyleLbl="node2" presStyleIdx="1" presStyleCnt="2"/>
      <dgm:spPr/>
    </dgm:pt>
    <dgm:pt modelId="{E40B36D7-3FE0-4CD6-A0C9-47FCCFCEFCD6}" type="pres">
      <dgm:prSet presAssocID="{39978DA3-FD72-4732-A0AA-07E7E03F2E7E}" presName="text2" presStyleLbl="fgAcc2" presStyleIdx="1" presStyleCnt="2">
        <dgm:presLayoutVars>
          <dgm:chPref val="3"/>
        </dgm:presLayoutVars>
      </dgm:prSet>
      <dgm:spPr/>
      <dgm:t>
        <a:bodyPr/>
        <a:lstStyle/>
        <a:p>
          <a:endParaRPr lang="cs-CZ"/>
        </a:p>
      </dgm:t>
    </dgm:pt>
    <dgm:pt modelId="{34EAB27C-36CE-4452-A0F8-C097B00FA948}" type="pres">
      <dgm:prSet presAssocID="{39978DA3-FD72-4732-A0AA-07E7E03F2E7E}" presName="hierChild3" presStyleCnt="0"/>
      <dgm:spPr/>
    </dgm:pt>
    <dgm:pt modelId="{36AFBF80-70AC-418E-B566-AC11C4CE7163}" type="pres">
      <dgm:prSet presAssocID="{15657AAD-A9A4-4D80-9811-31D739A6FF65}" presName="Name17" presStyleLbl="parChTrans1D3" presStyleIdx="2" presStyleCnt="4"/>
      <dgm:spPr/>
      <dgm:t>
        <a:bodyPr/>
        <a:lstStyle/>
        <a:p>
          <a:endParaRPr lang="cs-CZ"/>
        </a:p>
      </dgm:t>
    </dgm:pt>
    <dgm:pt modelId="{6AD3DA1F-4617-4933-AAD2-40EF073581F8}" type="pres">
      <dgm:prSet presAssocID="{C57FBA1B-ABFB-48EB-83B8-A3A70348D29E}" presName="hierRoot3" presStyleCnt="0"/>
      <dgm:spPr/>
    </dgm:pt>
    <dgm:pt modelId="{6CF46844-E956-416C-87FC-A00D324713A3}" type="pres">
      <dgm:prSet presAssocID="{C57FBA1B-ABFB-48EB-83B8-A3A70348D29E}" presName="composite3" presStyleCnt="0"/>
      <dgm:spPr/>
    </dgm:pt>
    <dgm:pt modelId="{9E8F5ACD-3A09-43D3-B159-B369E9602F67}" type="pres">
      <dgm:prSet presAssocID="{C57FBA1B-ABFB-48EB-83B8-A3A70348D29E}" presName="background3" presStyleLbl="node3" presStyleIdx="2" presStyleCnt="4"/>
      <dgm:spPr/>
    </dgm:pt>
    <dgm:pt modelId="{9BB5C658-884A-418A-9B2C-73CE7A866906}" type="pres">
      <dgm:prSet presAssocID="{C57FBA1B-ABFB-48EB-83B8-A3A70348D29E}" presName="text3" presStyleLbl="fgAcc3" presStyleIdx="2" presStyleCnt="4">
        <dgm:presLayoutVars>
          <dgm:chPref val="3"/>
        </dgm:presLayoutVars>
      </dgm:prSet>
      <dgm:spPr/>
      <dgm:t>
        <a:bodyPr/>
        <a:lstStyle/>
        <a:p>
          <a:endParaRPr lang="cs-CZ"/>
        </a:p>
      </dgm:t>
    </dgm:pt>
    <dgm:pt modelId="{1686F468-BAA1-4485-BDC2-B4ACFB3381BF}" type="pres">
      <dgm:prSet presAssocID="{C57FBA1B-ABFB-48EB-83B8-A3A70348D29E}" presName="hierChild4" presStyleCnt="0"/>
      <dgm:spPr/>
    </dgm:pt>
    <dgm:pt modelId="{38B8894A-D6AC-4C43-ACCA-D71951B4AF8F}" type="pres">
      <dgm:prSet presAssocID="{4FA26451-4E4B-4056-8190-3A69103A1467}" presName="Name23" presStyleLbl="parChTrans1D4" presStyleIdx="0" presStyleCnt="2"/>
      <dgm:spPr/>
      <dgm:t>
        <a:bodyPr/>
        <a:lstStyle/>
        <a:p>
          <a:endParaRPr lang="cs-CZ"/>
        </a:p>
      </dgm:t>
    </dgm:pt>
    <dgm:pt modelId="{477784DE-3557-4CB9-980E-4D3A4599A55F}" type="pres">
      <dgm:prSet presAssocID="{530E7E20-4E84-4280-9C85-6DCAE12B0AED}" presName="hierRoot4" presStyleCnt="0"/>
      <dgm:spPr/>
    </dgm:pt>
    <dgm:pt modelId="{EC024791-23B8-446D-BA42-A890610E20E3}" type="pres">
      <dgm:prSet presAssocID="{530E7E20-4E84-4280-9C85-6DCAE12B0AED}" presName="composite4" presStyleCnt="0"/>
      <dgm:spPr/>
    </dgm:pt>
    <dgm:pt modelId="{994AC67F-1AB1-4D65-9D83-DB7B35893E93}" type="pres">
      <dgm:prSet presAssocID="{530E7E20-4E84-4280-9C85-6DCAE12B0AED}" presName="background4" presStyleLbl="node4" presStyleIdx="0" presStyleCnt="2"/>
      <dgm:spPr/>
    </dgm:pt>
    <dgm:pt modelId="{55ADF048-FA28-4FAD-81C4-8F99F1C521FF}" type="pres">
      <dgm:prSet presAssocID="{530E7E20-4E84-4280-9C85-6DCAE12B0AED}" presName="text4" presStyleLbl="fgAcc4" presStyleIdx="0" presStyleCnt="2">
        <dgm:presLayoutVars>
          <dgm:chPref val="3"/>
        </dgm:presLayoutVars>
      </dgm:prSet>
      <dgm:spPr/>
      <dgm:t>
        <a:bodyPr/>
        <a:lstStyle/>
        <a:p>
          <a:endParaRPr lang="cs-CZ"/>
        </a:p>
      </dgm:t>
    </dgm:pt>
    <dgm:pt modelId="{56972489-2558-4EC9-BAE1-E0A3ECE94799}" type="pres">
      <dgm:prSet presAssocID="{530E7E20-4E84-4280-9C85-6DCAE12B0AED}" presName="hierChild5" presStyleCnt="0"/>
      <dgm:spPr/>
    </dgm:pt>
    <dgm:pt modelId="{124ED80B-36A4-41C6-9B4A-D59753DB650D}" type="pres">
      <dgm:prSet presAssocID="{A919B699-6294-4C6F-9FB3-0231198F8C5A}" presName="Name17" presStyleLbl="parChTrans1D3" presStyleIdx="3" presStyleCnt="4"/>
      <dgm:spPr/>
      <dgm:t>
        <a:bodyPr/>
        <a:lstStyle/>
        <a:p>
          <a:endParaRPr lang="cs-CZ"/>
        </a:p>
      </dgm:t>
    </dgm:pt>
    <dgm:pt modelId="{75402B04-FD45-4544-AD42-A66FB58DC1B3}" type="pres">
      <dgm:prSet presAssocID="{AA8E43A8-F96B-4F40-B40D-DE57505DB979}" presName="hierRoot3" presStyleCnt="0"/>
      <dgm:spPr/>
    </dgm:pt>
    <dgm:pt modelId="{54483F1B-9FEB-42DB-8250-2357B1067763}" type="pres">
      <dgm:prSet presAssocID="{AA8E43A8-F96B-4F40-B40D-DE57505DB979}" presName="composite3" presStyleCnt="0"/>
      <dgm:spPr/>
    </dgm:pt>
    <dgm:pt modelId="{A1031CAC-97CB-4B8A-870F-47AF8D02DB95}" type="pres">
      <dgm:prSet presAssocID="{AA8E43A8-F96B-4F40-B40D-DE57505DB979}" presName="background3" presStyleLbl="node3" presStyleIdx="3" presStyleCnt="4"/>
      <dgm:spPr/>
    </dgm:pt>
    <dgm:pt modelId="{3CB7964F-A2B7-4FA6-A4D2-EF822C15966A}" type="pres">
      <dgm:prSet presAssocID="{AA8E43A8-F96B-4F40-B40D-DE57505DB979}" presName="text3" presStyleLbl="fgAcc3" presStyleIdx="3" presStyleCnt="4">
        <dgm:presLayoutVars>
          <dgm:chPref val="3"/>
        </dgm:presLayoutVars>
      </dgm:prSet>
      <dgm:spPr/>
      <dgm:t>
        <a:bodyPr/>
        <a:lstStyle/>
        <a:p>
          <a:endParaRPr lang="cs-CZ"/>
        </a:p>
      </dgm:t>
    </dgm:pt>
    <dgm:pt modelId="{FA402943-F60D-4880-A7CE-C3ECA214BD0D}" type="pres">
      <dgm:prSet presAssocID="{AA8E43A8-F96B-4F40-B40D-DE57505DB979}" presName="hierChild4" presStyleCnt="0"/>
      <dgm:spPr/>
    </dgm:pt>
    <dgm:pt modelId="{7BE820A7-1FF7-4CD1-9928-B4E451DE5D3D}" type="pres">
      <dgm:prSet presAssocID="{2979ECF9-0387-4E16-A8A8-F2563E158C33}" presName="Name23" presStyleLbl="parChTrans1D4" presStyleIdx="1" presStyleCnt="2"/>
      <dgm:spPr/>
      <dgm:t>
        <a:bodyPr/>
        <a:lstStyle/>
        <a:p>
          <a:endParaRPr lang="cs-CZ"/>
        </a:p>
      </dgm:t>
    </dgm:pt>
    <dgm:pt modelId="{19D01A7A-283F-427F-9E88-E79EF1082146}" type="pres">
      <dgm:prSet presAssocID="{1548BB3A-4E7F-4BF2-9584-1B460AFA8D8D}" presName="hierRoot4" presStyleCnt="0"/>
      <dgm:spPr/>
    </dgm:pt>
    <dgm:pt modelId="{A1532346-298B-4533-BBD7-C251A98AF50C}" type="pres">
      <dgm:prSet presAssocID="{1548BB3A-4E7F-4BF2-9584-1B460AFA8D8D}" presName="composite4" presStyleCnt="0"/>
      <dgm:spPr/>
    </dgm:pt>
    <dgm:pt modelId="{94379746-538A-489C-8D38-48BC90ADD185}" type="pres">
      <dgm:prSet presAssocID="{1548BB3A-4E7F-4BF2-9584-1B460AFA8D8D}" presName="background4" presStyleLbl="node4" presStyleIdx="1" presStyleCnt="2"/>
      <dgm:spPr/>
    </dgm:pt>
    <dgm:pt modelId="{98335F8D-3C72-456D-AFB7-43CFC3E3FFE6}" type="pres">
      <dgm:prSet presAssocID="{1548BB3A-4E7F-4BF2-9584-1B460AFA8D8D}" presName="text4" presStyleLbl="fgAcc4" presStyleIdx="1" presStyleCnt="2">
        <dgm:presLayoutVars>
          <dgm:chPref val="3"/>
        </dgm:presLayoutVars>
      </dgm:prSet>
      <dgm:spPr/>
      <dgm:t>
        <a:bodyPr/>
        <a:lstStyle/>
        <a:p>
          <a:endParaRPr lang="cs-CZ"/>
        </a:p>
      </dgm:t>
    </dgm:pt>
    <dgm:pt modelId="{E1F76C0E-8D63-4ECD-A4F0-189562378EFA}" type="pres">
      <dgm:prSet presAssocID="{1548BB3A-4E7F-4BF2-9584-1B460AFA8D8D}" presName="hierChild5" presStyleCnt="0"/>
      <dgm:spPr/>
    </dgm:pt>
  </dgm:ptLst>
  <dgm:cxnLst>
    <dgm:cxn modelId="{A53CC341-FF10-464E-A4E9-57DF2669B824}" type="presOf" srcId="{39978DA3-FD72-4732-A0AA-07E7E03F2E7E}" destId="{E40B36D7-3FE0-4CD6-A0C9-47FCCFCEFCD6}" srcOrd="0" destOrd="0" presId="urn:microsoft.com/office/officeart/2005/8/layout/hierarchy1"/>
    <dgm:cxn modelId="{44829A71-6F1A-4620-BD60-A1BDF2F03E10}" type="presOf" srcId="{41CAE58D-35FF-4604-B6AF-043A02DE7ED3}" destId="{006A2E2A-1666-4D48-A996-A0E59A05561C}" srcOrd="0" destOrd="0" presId="urn:microsoft.com/office/officeart/2005/8/layout/hierarchy1"/>
    <dgm:cxn modelId="{E4ED4197-1123-415F-AACF-28A2BD9C66AF}" type="presOf" srcId="{2979ECF9-0387-4E16-A8A8-F2563E158C33}" destId="{7BE820A7-1FF7-4CD1-9928-B4E451DE5D3D}" srcOrd="0" destOrd="0" presId="urn:microsoft.com/office/officeart/2005/8/layout/hierarchy1"/>
    <dgm:cxn modelId="{8FD38035-372A-4D06-8CF9-D045373A5A71}" type="presOf" srcId="{E9FE22C7-6A77-4FE5-9D1E-946598EAD829}" destId="{C4E0F5F8-09C1-4B06-8884-363698EA39B7}" srcOrd="0" destOrd="0" presId="urn:microsoft.com/office/officeart/2005/8/layout/hierarchy1"/>
    <dgm:cxn modelId="{E0F3AC6E-164D-4E6A-9A4E-176BC9EAA35E}" srcId="{C57FBA1B-ABFB-48EB-83B8-A3A70348D29E}" destId="{530E7E20-4E84-4280-9C85-6DCAE12B0AED}" srcOrd="0" destOrd="0" parTransId="{4FA26451-4E4B-4056-8190-3A69103A1467}" sibTransId="{10FF122C-38DF-4A49-8E42-B40F5BA7C959}"/>
    <dgm:cxn modelId="{90D90A81-0A09-4E83-815C-6AE9109109D1}" type="presOf" srcId="{A919B699-6294-4C6F-9FB3-0231198F8C5A}" destId="{124ED80B-36A4-41C6-9B4A-D59753DB650D}" srcOrd="0" destOrd="0" presId="urn:microsoft.com/office/officeart/2005/8/layout/hierarchy1"/>
    <dgm:cxn modelId="{90BC4A0E-EC76-43F0-B79A-3CF87075A976}" type="presOf" srcId="{C57FBA1B-ABFB-48EB-83B8-A3A70348D29E}" destId="{9BB5C658-884A-418A-9B2C-73CE7A866906}" srcOrd="0" destOrd="0" presId="urn:microsoft.com/office/officeart/2005/8/layout/hierarchy1"/>
    <dgm:cxn modelId="{A73FC851-C7E8-4441-9508-CA75C6D51C17}" type="presOf" srcId="{4FA26451-4E4B-4056-8190-3A69103A1467}" destId="{38B8894A-D6AC-4C43-ACCA-D71951B4AF8F}" srcOrd="0" destOrd="0" presId="urn:microsoft.com/office/officeart/2005/8/layout/hierarchy1"/>
    <dgm:cxn modelId="{C3AC72F5-93FE-45DC-A1B5-C5BB4AC5B983}" type="presOf" srcId="{F7D8B339-3BE7-447B-A88D-B8D8967E96DA}" destId="{4F8031C6-C56A-4045-A26E-76002234D465}" srcOrd="0" destOrd="0" presId="urn:microsoft.com/office/officeart/2005/8/layout/hierarchy1"/>
    <dgm:cxn modelId="{C700BF6A-EF71-4717-80DC-E160A6AE9A17}" srcId="{41CAE58D-35FF-4604-B6AF-043A02DE7ED3}" destId="{6B854751-A557-4E16-AFEC-2B73A2F7E9EC}" srcOrd="0" destOrd="0" parTransId="{202B8C1F-2DA3-4D50-80DF-770F98FD5D10}" sibTransId="{D287447F-E4FB-4939-AB61-E638C365E45F}"/>
    <dgm:cxn modelId="{1C4813BE-EC72-4FC3-A2FD-4690AE17F894}" srcId="{6B854751-A557-4E16-AFEC-2B73A2F7E9EC}" destId="{E9FE22C7-6A77-4FE5-9D1E-946598EAD829}" srcOrd="1" destOrd="0" parTransId="{57C2CBD0-30B2-44BB-A2B3-D0E9CDDBE2FC}" sibTransId="{1051AD3C-1FB3-4CEC-BA49-3A5838C0AA99}"/>
    <dgm:cxn modelId="{41423B83-C6AF-4BB6-A49A-8DDDFC210552}" type="presOf" srcId="{E7C4BDD1-D1C7-4EB8-9A03-86ACE18119BC}" destId="{47355F5C-378A-44DD-B1DF-4D3B64A180C2}" srcOrd="0" destOrd="0" presId="urn:microsoft.com/office/officeart/2005/8/layout/hierarchy1"/>
    <dgm:cxn modelId="{0EC1FC1F-71CE-4CD7-89F8-86D7E68A3CF4}" type="presOf" srcId="{6B854751-A557-4E16-AFEC-2B73A2F7E9EC}" destId="{6A1D6EF2-10B7-4E71-A0EA-A1C1EF86EC51}" srcOrd="0" destOrd="0" presId="urn:microsoft.com/office/officeart/2005/8/layout/hierarchy1"/>
    <dgm:cxn modelId="{49881C2D-6F97-4044-8EBC-66A3FFA8CE31}" type="presOf" srcId="{04787313-FB5F-46CB-B599-D1C216F9339D}" destId="{F21FDF26-8655-47FE-965A-7E00D7F5CCBE}" srcOrd="0" destOrd="0" presId="urn:microsoft.com/office/officeart/2005/8/layout/hierarchy1"/>
    <dgm:cxn modelId="{5A50F483-9386-48C5-8696-AF7B4216C649}" srcId="{39978DA3-FD72-4732-A0AA-07E7E03F2E7E}" destId="{AA8E43A8-F96B-4F40-B40D-DE57505DB979}" srcOrd="1" destOrd="0" parTransId="{A919B699-6294-4C6F-9FB3-0231198F8C5A}" sibTransId="{6EEC674B-6247-4ED5-A6B1-D9EDFF212C68}"/>
    <dgm:cxn modelId="{52FDB37C-2B8A-4392-8D58-3D710A1E5927}" type="presOf" srcId="{1548BB3A-4E7F-4BF2-9584-1B460AFA8D8D}" destId="{98335F8D-3C72-456D-AFB7-43CFC3E3FFE6}" srcOrd="0" destOrd="0" presId="urn:microsoft.com/office/officeart/2005/8/layout/hierarchy1"/>
    <dgm:cxn modelId="{85A42B89-0F6A-4488-BA4F-7B4893E4369A}" srcId="{E7C4BDD1-D1C7-4EB8-9A03-86ACE18119BC}" destId="{41CAE58D-35FF-4604-B6AF-043A02DE7ED3}" srcOrd="0" destOrd="0" parTransId="{C7E552BD-B73B-453F-9BA4-EC15EA5DA678}" sibTransId="{14A547EB-BB95-4DD3-9868-B77054BF7B3C}"/>
    <dgm:cxn modelId="{613B30DC-5BE9-4AEE-95F4-5F87897599D8}" srcId="{41CAE58D-35FF-4604-B6AF-043A02DE7ED3}" destId="{39978DA3-FD72-4732-A0AA-07E7E03F2E7E}" srcOrd="1" destOrd="0" parTransId="{04787313-FB5F-46CB-B599-D1C216F9339D}" sibTransId="{6E98F87A-D75B-41A1-8777-45E213F6B646}"/>
    <dgm:cxn modelId="{FD894C6B-98DA-4E5C-817D-30851C59DEB7}" type="presOf" srcId="{AA8E43A8-F96B-4F40-B40D-DE57505DB979}" destId="{3CB7964F-A2B7-4FA6-A4D2-EF822C15966A}" srcOrd="0" destOrd="0" presId="urn:microsoft.com/office/officeart/2005/8/layout/hierarchy1"/>
    <dgm:cxn modelId="{4CBF86B1-17B4-497D-A784-AE886306B16F}" type="presOf" srcId="{202B8C1F-2DA3-4D50-80DF-770F98FD5D10}" destId="{AE3EAADA-5435-4CCA-8348-DE67F773EAA9}" srcOrd="0" destOrd="0" presId="urn:microsoft.com/office/officeart/2005/8/layout/hierarchy1"/>
    <dgm:cxn modelId="{A2F49019-1178-435A-883A-03C4E3422C74}" type="presOf" srcId="{15657AAD-A9A4-4D80-9811-31D739A6FF65}" destId="{36AFBF80-70AC-418E-B566-AC11C4CE7163}" srcOrd="0" destOrd="0" presId="urn:microsoft.com/office/officeart/2005/8/layout/hierarchy1"/>
    <dgm:cxn modelId="{3E7AF729-35AD-4645-AFB4-4BF9CCFAC6ED}" type="presOf" srcId="{530E7E20-4E84-4280-9C85-6DCAE12B0AED}" destId="{55ADF048-FA28-4FAD-81C4-8F99F1C521FF}" srcOrd="0" destOrd="0" presId="urn:microsoft.com/office/officeart/2005/8/layout/hierarchy1"/>
    <dgm:cxn modelId="{6470B570-4A67-4EB6-AC1E-87A6A1BA5F7F}" srcId="{39978DA3-FD72-4732-A0AA-07E7E03F2E7E}" destId="{C57FBA1B-ABFB-48EB-83B8-A3A70348D29E}" srcOrd="0" destOrd="0" parTransId="{15657AAD-A9A4-4D80-9811-31D739A6FF65}" sibTransId="{A91612E3-2DC4-466F-A7E0-935E625CB930}"/>
    <dgm:cxn modelId="{1EB26604-680A-4D97-A7FA-64F3BE4F6C14}" type="presOf" srcId="{107D24A1-10AD-4290-AA60-D239A4BD8BF2}" destId="{EBFE8210-493E-4F50-944B-48A0E6049F5F}" srcOrd="0" destOrd="0" presId="urn:microsoft.com/office/officeart/2005/8/layout/hierarchy1"/>
    <dgm:cxn modelId="{BADB0B23-089B-45A4-A6A4-55FF48FABE38}" srcId="{AA8E43A8-F96B-4F40-B40D-DE57505DB979}" destId="{1548BB3A-4E7F-4BF2-9584-1B460AFA8D8D}" srcOrd="0" destOrd="0" parTransId="{2979ECF9-0387-4E16-A8A8-F2563E158C33}" sibTransId="{6BAD1DB2-9B51-47CE-BC91-5D25CE9728EE}"/>
    <dgm:cxn modelId="{60E62D7D-5DFB-4684-A2C9-D9984694017C}" srcId="{6B854751-A557-4E16-AFEC-2B73A2F7E9EC}" destId="{F7D8B339-3BE7-447B-A88D-B8D8967E96DA}" srcOrd="0" destOrd="0" parTransId="{107D24A1-10AD-4290-AA60-D239A4BD8BF2}" sibTransId="{6142815D-6410-4137-AE0C-280192CB9A51}"/>
    <dgm:cxn modelId="{2E209E01-94DC-4B2E-ABD9-C21A8B74F8A7}" type="presOf" srcId="{57C2CBD0-30B2-44BB-A2B3-D0E9CDDBE2FC}" destId="{C45ABDB0-CB29-41E6-A312-51B419D8FD93}" srcOrd="0" destOrd="0" presId="urn:microsoft.com/office/officeart/2005/8/layout/hierarchy1"/>
    <dgm:cxn modelId="{B4227F15-94B5-42B6-B758-F279057AE623}" type="presParOf" srcId="{47355F5C-378A-44DD-B1DF-4D3B64A180C2}" destId="{D97F213A-B814-4A1C-B31D-353FF2DC3E77}" srcOrd="0" destOrd="0" presId="urn:microsoft.com/office/officeart/2005/8/layout/hierarchy1"/>
    <dgm:cxn modelId="{5727DB57-1958-48EF-B65F-07A20AFDB88A}" type="presParOf" srcId="{D97F213A-B814-4A1C-B31D-353FF2DC3E77}" destId="{D3EA1FD1-1D5C-4F60-93FF-ED9F479938A3}" srcOrd="0" destOrd="0" presId="urn:microsoft.com/office/officeart/2005/8/layout/hierarchy1"/>
    <dgm:cxn modelId="{DBC09C9A-F315-470E-BE77-0B8E6AACECCE}" type="presParOf" srcId="{D3EA1FD1-1D5C-4F60-93FF-ED9F479938A3}" destId="{D13AC9CE-C244-4A6C-80DA-F395BCC363A3}" srcOrd="0" destOrd="0" presId="urn:microsoft.com/office/officeart/2005/8/layout/hierarchy1"/>
    <dgm:cxn modelId="{71E82C4B-F33C-4190-B40C-8AFFB76C5507}" type="presParOf" srcId="{D3EA1FD1-1D5C-4F60-93FF-ED9F479938A3}" destId="{006A2E2A-1666-4D48-A996-A0E59A05561C}" srcOrd="1" destOrd="0" presId="urn:microsoft.com/office/officeart/2005/8/layout/hierarchy1"/>
    <dgm:cxn modelId="{9F88B491-C4F2-4E64-94C0-0D824CE29777}" type="presParOf" srcId="{D97F213A-B814-4A1C-B31D-353FF2DC3E77}" destId="{3E9FC859-5CEA-4DBA-AFD4-03423076E700}" srcOrd="1" destOrd="0" presId="urn:microsoft.com/office/officeart/2005/8/layout/hierarchy1"/>
    <dgm:cxn modelId="{FA9D954F-05F2-4C61-92B5-30C2AF45A6E7}" type="presParOf" srcId="{3E9FC859-5CEA-4DBA-AFD4-03423076E700}" destId="{AE3EAADA-5435-4CCA-8348-DE67F773EAA9}" srcOrd="0" destOrd="0" presId="urn:microsoft.com/office/officeart/2005/8/layout/hierarchy1"/>
    <dgm:cxn modelId="{9148EF48-A9C9-4CF7-8C5D-2C71749F5306}" type="presParOf" srcId="{3E9FC859-5CEA-4DBA-AFD4-03423076E700}" destId="{3F35065D-3752-4B8F-8D2A-14724AA91424}" srcOrd="1" destOrd="0" presId="urn:microsoft.com/office/officeart/2005/8/layout/hierarchy1"/>
    <dgm:cxn modelId="{7A8A1A91-DDFA-4011-A7DD-B3982382E142}" type="presParOf" srcId="{3F35065D-3752-4B8F-8D2A-14724AA91424}" destId="{EEA3AE97-605C-4557-93A8-03B9EA44D344}" srcOrd="0" destOrd="0" presId="urn:microsoft.com/office/officeart/2005/8/layout/hierarchy1"/>
    <dgm:cxn modelId="{D823FE31-FAED-4F9E-9C35-F4CD59519255}" type="presParOf" srcId="{EEA3AE97-605C-4557-93A8-03B9EA44D344}" destId="{CA6C18C8-86FE-43EC-936A-C8233D78096D}" srcOrd="0" destOrd="0" presId="urn:microsoft.com/office/officeart/2005/8/layout/hierarchy1"/>
    <dgm:cxn modelId="{664030FC-A817-4638-B2F7-FADB9AEE5506}" type="presParOf" srcId="{EEA3AE97-605C-4557-93A8-03B9EA44D344}" destId="{6A1D6EF2-10B7-4E71-A0EA-A1C1EF86EC51}" srcOrd="1" destOrd="0" presId="urn:microsoft.com/office/officeart/2005/8/layout/hierarchy1"/>
    <dgm:cxn modelId="{A9BE9508-30C3-4FC9-B57E-8A11854DE194}" type="presParOf" srcId="{3F35065D-3752-4B8F-8D2A-14724AA91424}" destId="{E11B9A24-3920-4849-B179-9FAFF7C3AB99}" srcOrd="1" destOrd="0" presId="urn:microsoft.com/office/officeart/2005/8/layout/hierarchy1"/>
    <dgm:cxn modelId="{B006C276-8F9C-4730-8EE8-87910D5F8617}" type="presParOf" srcId="{E11B9A24-3920-4849-B179-9FAFF7C3AB99}" destId="{EBFE8210-493E-4F50-944B-48A0E6049F5F}" srcOrd="0" destOrd="0" presId="urn:microsoft.com/office/officeart/2005/8/layout/hierarchy1"/>
    <dgm:cxn modelId="{1823A6B6-90F1-433A-8049-C2247EAA5F10}" type="presParOf" srcId="{E11B9A24-3920-4849-B179-9FAFF7C3AB99}" destId="{7954D454-CD01-4D36-A392-D655EE9F4A83}" srcOrd="1" destOrd="0" presId="urn:microsoft.com/office/officeart/2005/8/layout/hierarchy1"/>
    <dgm:cxn modelId="{55A27DC6-DF51-4A30-9DCD-7771175326B1}" type="presParOf" srcId="{7954D454-CD01-4D36-A392-D655EE9F4A83}" destId="{85D3E418-713A-46FA-B8E5-09D537140617}" srcOrd="0" destOrd="0" presId="urn:microsoft.com/office/officeart/2005/8/layout/hierarchy1"/>
    <dgm:cxn modelId="{EA86596D-412D-43EF-B76E-ED70442666EC}" type="presParOf" srcId="{85D3E418-713A-46FA-B8E5-09D537140617}" destId="{B95201CC-1801-4F85-B4C0-E2DEE489E7D3}" srcOrd="0" destOrd="0" presId="urn:microsoft.com/office/officeart/2005/8/layout/hierarchy1"/>
    <dgm:cxn modelId="{BDD631F9-3220-4237-A80B-6A6A99CCBA50}" type="presParOf" srcId="{85D3E418-713A-46FA-B8E5-09D537140617}" destId="{4F8031C6-C56A-4045-A26E-76002234D465}" srcOrd="1" destOrd="0" presId="urn:microsoft.com/office/officeart/2005/8/layout/hierarchy1"/>
    <dgm:cxn modelId="{4C80FA02-FB16-411A-A559-790465B649B1}" type="presParOf" srcId="{7954D454-CD01-4D36-A392-D655EE9F4A83}" destId="{A0C44FA0-DCEA-4828-9E40-080B6FC49D4B}" srcOrd="1" destOrd="0" presId="urn:microsoft.com/office/officeart/2005/8/layout/hierarchy1"/>
    <dgm:cxn modelId="{77E7A2AA-6E26-4B54-8D4B-9414BEECE7B1}" type="presParOf" srcId="{E11B9A24-3920-4849-B179-9FAFF7C3AB99}" destId="{C45ABDB0-CB29-41E6-A312-51B419D8FD93}" srcOrd="2" destOrd="0" presId="urn:microsoft.com/office/officeart/2005/8/layout/hierarchy1"/>
    <dgm:cxn modelId="{9A125057-0A3D-411D-B613-54D14995DD05}" type="presParOf" srcId="{E11B9A24-3920-4849-B179-9FAFF7C3AB99}" destId="{91EE16E0-3445-47DB-A4FA-3E8B39D6D13A}" srcOrd="3" destOrd="0" presId="urn:microsoft.com/office/officeart/2005/8/layout/hierarchy1"/>
    <dgm:cxn modelId="{2DD7DB0B-EC8D-43BD-96C7-9A03A7890BAD}" type="presParOf" srcId="{91EE16E0-3445-47DB-A4FA-3E8B39D6D13A}" destId="{B7914832-A3BF-4E05-8F32-75FB7B7802D9}" srcOrd="0" destOrd="0" presId="urn:microsoft.com/office/officeart/2005/8/layout/hierarchy1"/>
    <dgm:cxn modelId="{5006094C-3527-480B-8D71-12055ED438ED}" type="presParOf" srcId="{B7914832-A3BF-4E05-8F32-75FB7B7802D9}" destId="{93D2E259-59A2-4C19-9E6F-C14FEF00818B}" srcOrd="0" destOrd="0" presId="urn:microsoft.com/office/officeart/2005/8/layout/hierarchy1"/>
    <dgm:cxn modelId="{6A0A60BE-FD17-4191-AB5E-5A0FB7014D3F}" type="presParOf" srcId="{B7914832-A3BF-4E05-8F32-75FB7B7802D9}" destId="{C4E0F5F8-09C1-4B06-8884-363698EA39B7}" srcOrd="1" destOrd="0" presId="urn:microsoft.com/office/officeart/2005/8/layout/hierarchy1"/>
    <dgm:cxn modelId="{D9BAF5B5-3C18-499C-8730-9C3758094036}" type="presParOf" srcId="{91EE16E0-3445-47DB-A4FA-3E8B39D6D13A}" destId="{A9BBAD9E-7710-419F-8F7E-13E3D262FBBF}" srcOrd="1" destOrd="0" presId="urn:microsoft.com/office/officeart/2005/8/layout/hierarchy1"/>
    <dgm:cxn modelId="{DA30D6C6-3871-423F-B67E-026D4245B86E}" type="presParOf" srcId="{3E9FC859-5CEA-4DBA-AFD4-03423076E700}" destId="{F21FDF26-8655-47FE-965A-7E00D7F5CCBE}" srcOrd="2" destOrd="0" presId="urn:microsoft.com/office/officeart/2005/8/layout/hierarchy1"/>
    <dgm:cxn modelId="{2E503912-5062-4B1D-A9BB-458DD6404602}" type="presParOf" srcId="{3E9FC859-5CEA-4DBA-AFD4-03423076E700}" destId="{B4A91447-3536-4487-900C-37C8406280B7}" srcOrd="3" destOrd="0" presId="urn:microsoft.com/office/officeart/2005/8/layout/hierarchy1"/>
    <dgm:cxn modelId="{15EC0E66-F128-47ED-AD14-766349B4BA4A}" type="presParOf" srcId="{B4A91447-3536-4487-900C-37C8406280B7}" destId="{EC1A9CE4-1510-4E0A-AB5E-71B433728C74}" srcOrd="0" destOrd="0" presId="urn:microsoft.com/office/officeart/2005/8/layout/hierarchy1"/>
    <dgm:cxn modelId="{38A56638-DD67-447F-AB02-DE970B7B77E3}" type="presParOf" srcId="{EC1A9CE4-1510-4E0A-AB5E-71B433728C74}" destId="{F23656DB-43C9-4DB1-8026-274D7F73CCB6}" srcOrd="0" destOrd="0" presId="urn:microsoft.com/office/officeart/2005/8/layout/hierarchy1"/>
    <dgm:cxn modelId="{C0CDDEB2-6C01-4067-8576-87ED7583AA30}" type="presParOf" srcId="{EC1A9CE4-1510-4E0A-AB5E-71B433728C74}" destId="{E40B36D7-3FE0-4CD6-A0C9-47FCCFCEFCD6}" srcOrd="1" destOrd="0" presId="urn:microsoft.com/office/officeart/2005/8/layout/hierarchy1"/>
    <dgm:cxn modelId="{D9342C84-DC0C-431C-AA79-3D053E4482B6}" type="presParOf" srcId="{B4A91447-3536-4487-900C-37C8406280B7}" destId="{34EAB27C-36CE-4452-A0F8-C097B00FA948}" srcOrd="1" destOrd="0" presId="urn:microsoft.com/office/officeart/2005/8/layout/hierarchy1"/>
    <dgm:cxn modelId="{8131B131-EC61-444B-8560-AC0A257911DF}" type="presParOf" srcId="{34EAB27C-36CE-4452-A0F8-C097B00FA948}" destId="{36AFBF80-70AC-418E-B566-AC11C4CE7163}" srcOrd="0" destOrd="0" presId="urn:microsoft.com/office/officeart/2005/8/layout/hierarchy1"/>
    <dgm:cxn modelId="{E1BE7ED0-79AE-4634-B832-A1C9B6764615}" type="presParOf" srcId="{34EAB27C-36CE-4452-A0F8-C097B00FA948}" destId="{6AD3DA1F-4617-4933-AAD2-40EF073581F8}" srcOrd="1" destOrd="0" presId="urn:microsoft.com/office/officeart/2005/8/layout/hierarchy1"/>
    <dgm:cxn modelId="{E09798A0-3255-4983-9872-858194A551EB}" type="presParOf" srcId="{6AD3DA1F-4617-4933-AAD2-40EF073581F8}" destId="{6CF46844-E956-416C-87FC-A00D324713A3}" srcOrd="0" destOrd="0" presId="urn:microsoft.com/office/officeart/2005/8/layout/hierarchy1"/>
    <dgm:cxn modelId="{1F84B70B-CAFB-4FC3-9881-06C97270EA06}" type="presParOf" srcId="{6CF46844-E956-416C-87FC-A00D324713A3}" destId="{9E8F5ACD-3A09-43D3-B159-B369E9602F67}" srcOrd="0" destOrd="0" presId="urn:microsoft.com/office/officeart/2005/8/layout/hierarchy1"/>
    <dgm:cxn modelId="{2A451D55-D77F-405D-A24A-B05D3F18500C}" type="presParOf" srcId="{6CF46844-E956-416C-87FC-A00D324713A3}" destId="{9BB5C658-884A-418A-9B2C-73CE7A866906}" srcOrd="1" destOrd="0" presId="urn:microsoft.com/office/officeart/2005/8/layout/hierarchy1"/>
    <dgm:cxn modelId="{B29867E1-BD97-4888-8A24-0185BC0C0DE7}" type="presParOf" srcId="{6AD3DA1F-4617-4933-AAD2-40EF073581F8}" destId="{1686F468-BAA1-4485-BDC2-B4ACFB3381BF}" srcOrd="1" destOrd="0" presId="urn:microsoft.com/office/officeart/2005/8/layout/hierarchy1"/>
    <dgm:cxn modelId="{841D76BE-754C-4DB2-B33B-992938AE3380}" type="presParOf" srcId="{1686F468-BAA1-4485-BDC2-B4ACFB3381BF}" destId="{38B8894A-D6AC-4C43-ACCA-D71951B4AF8F}" srcOrd="0" destOrd="0" presId="urn:microsoft.com/office/officeart/2005/8/layout/hierarchy1"/>
    <dgm:cxn modelId="{6FB6D78C-E987-4796-BC49-EF01F53479AA}" type="presParOf" srcId="{1686F468-BAA1-4485-BDC2-B4ACFB3381BF}" destId="{477784DE-3557-4CB9-980E-4D3A4599A55F}" srcOrd="1" destOrd="0" presId="urn:microsoft.com/office/officeart/2005/8/layout/hierarchy1"/>
    <dgm:cxn modelId="{5F5FF89A-32E8-4B34-B375-2F392383EC73}" type="presParOf" srcId="{477784DE-3557-4CB9-980E-4D3A4599A55F}" destId="{EC024791-23B8-446D-BA42-A890610E20E3}" srcOrd="0" destOrd="0" presId="urn:microsoft.com/office/officeart/2005/8/layout/hierarchy1"/>
    <dgm:cxn modelId="{155FB6A1-4049-4D48-A73E-6A7C715CB88C}" type="presParOf" srcId="{EC024791-23B8-446D-BA42-A890610E20E3}" destId="{994AC67F-1AB1-4D65-9D83-DB7B35893E93}" srcOrd="0" destOrd="0" presId="urn:microsoft.com/office/officeart/2005/8/layout/hierarchy1"/>
    <dgm:cxn modelId="{18D62B6F-B88C-460D-AC1D-5CF2F84034A8}" type="presParOf" srcId="{EC024791-23B8-446D-BA42-A890610E20E3}" destId="{55ADF048-FA28-4FAD-81C4-8F99F1C521FF}" srcOrd="1" destOrd="0" presId="urn:microsoft.com/office/officeart/2005/8/layout/hierarchy1"/>
    <dgm:cxn modelId="{98135614-B027-4132-A1F3-41328B436228}" type="presParOf" srcId="{477784DE-3557-4CB9-980E-4D3A4599A55F}" destId="{56972489-2558-4EC9-BAE1-E0A3ECE94799}" srcOrd="1" destOrd="0" presId="urn:microsoft.com/office/officeart/2005/8/layout/hierarchy1"/>
    <dgm:cxn modelId="{6B7B5492-9A8D-4F34-BFDF-8DBA089F4CCD}" type="presParOf" srcId="{34EAB27C-36CE-4452-A0F8-C097B00FA948}" destId="{124ED80B-36A4-41C6-9B4A-D59753DB650D}" srcOrd="2" destOrd="0" presId="urn:microsoft.com/office/officeart/2005/8/layout/hierarchy1"/>
    <dgm:cxn modelId="{70459F8E-1FE5-4FF7-AFB9-C92AB5DAE29A}" type="presParOf" srcId="{34EAB27C-36CE-4452-A0F8-C097B00FA948}" destId="{75402B04-FD45-4544-AD42-A66FB58DC1B3}" srcOrd="3" destOrd="0" presId="urn:microsoft.com/office/officeart/2005/8/layout/hierarchy1"/>
    <dgm:cxn modelId="{32D3B872-F597-44EB-A52F-0E81CAE446BA}" type="presParOf" srcId="{75402B04-FD45-4544-AD42-A66FB58DC1B3}" destId="{54483F1B-9FEB-42DB-8250-2357B1067763}" srcOrd="0" destOrd="0" presId="urn:microsoft.com/office/officeart/2005/8/layout/hierarchy1"/>
    <dgm:cxn modelId="{F7BCEF0F-D49B-422B-ADBB-839BFF7BEC71}" type="presParOf" srcId="{54483F1B-9FEB-42DB-8250-2357B1067763}" destId="{A1031CAC-97CB-4B8A-870F-47AF8D02DB95}" srcOrd="0" destOrd="0" presId="urn:microsoft.com/office/officeart/2005/8/layout/hierarchy1"/>
    <dgm:cxn modelId="{6F862AF5-5E11-4A7F-9BE7-A0AEAD510DBE}" type="presParOf" srcId="{54483F1B-9FEB-42DB-8250-2357B1067763}" destId="{3CB7964F-A2B7-4FA6-A4D2-EF822C15966A}" srcOrd="1" destOrd="0" presId="urn:microsoft.com/office/officeart/2005/8/layout/hierarchy1"/>
    <dgm:cxn modelId="{74632DEA-31B1-4E8B-BE01-F62B25EA57E9}" type="presParOf" srcId="{75402B04-FD45-4544-AD42-A66FB58DC1B3}" destId="{FA402943-F60D-4880-A7CE-C3ECA214BD0D}" srcOrd="1" destOrd="0" presId="urn:microsoft.com/office/officeart/2005/8/layout/hierarchy1"/>
    <dgm:cxn modelId="{0B91BEF0-D072-45D1-9222-9C68C3C2B0D8}" type="presParOf" srcId="{FA402943-F60D-4880-A7CE-C3ECA214BD0D}" destId="{7BE820A7-1FF7-4CD1-9928-B4E451DE5D3D}" srcOrd="0" destOrd="0" presId="urn:microsoft.com/office/officeart/2005/8/layout/hierarchy1"/>
    <dgm:cxn modelId="{9C2822A6-0F83-4E26-9A09-CA226B5825DA}" type="presParOf" srcId="{FA402943-F60D-4880-A7CE-C3ECA214BD0D}" destId="{19D01A7A-283F-427F-9E88-E79EF1082146}" srcOrd="1" destOrd="0" presId="urn:microsoft.com/office/officeart/2005/8/layout/hierarchy1"/>
    <dgm:cxn modelId="{A88ED2C3-108C-4FA2-86F9-5C695C0AD1CA}" type="presParOf" srcId="{19D01A7A-283F-427F-9E88-E79EF1082146}" destId="{A1532346-298B-4533-BBD7-C251A98AF50C}" srcOrd="0" destOrd="0" presId="urn:microsoft.com/office/officeart/2005/8/layout/hierarchy1"/>
    <dgm:cxn modelId="{DEA81AD1-F689-472D-9C5C-8A82B9F11A01}" type="presParOf" srcId="{A1532346-298B-4533-BBD7-C251A98AF50C}" destId="{94379746-538A-489C-8D38-48BC90ADD185}" srcOrd="0" destOrd="0" presId="urn:microsoft.com/office/officeart/2005/8/layout/hierarchy1"/>
    <dgm:cxn modelId="{FBCAAF0E-935D-434C-A7AE-9CA6E623340B}" type="presParOf" srcId="{A1532346-298B-4533-BBD7-C251A98AF50C}" destId="{98335F8D-3C72-456D-AFB7-43CFC3E3FFE6}" srcOrd="1" destOrd="0" presId="urn:microsoft.com/office/officeart/2005/8/layout/hierarchy1"/>
    <dgm:cxn modelId="{BB4DA239-4C40-4AD2-9A7F-0A1A8A5B35D5}" type="presParOf" srcId="{19D01A7A-283F-427F-9E88-E79EF1082146}" destId="{E1F76C0E-8D63-4ECD-A4F0-189562378EFA}" srcOrd="1" destOrd="0" presId="urn:microsoft.com/office/officeart/2005/8/layout/hierarchy1"/>
  </dgm:cxn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4BCFDD-5899-40DB-B510-5C5FA9D6DC5C}" type="doc">
      <dgm:prSet loTypeId="urn:microsoft.com/office/officeart/2005/8/layout/hProcess11" loCatId="process" qsTypeId="urn:microsoft.com/office/officeart/2005/8/quickstyle/simple1" qsCatId="simple" csTypeId="urn:microsoft.com/office/officeart/2005/8/colors/accent1_2" csCatId="accent1" phldr="1"/>
      <dgm:spPr/>
    </dgm:pt>
    <dgm:pt modelId="{9EEBC8AA-6AA1-4457-B063-19F327D5430D}">
      <dgm:prSet phldrT="[Text]" custT="1"/>
      <dgm:spPr/>
      <dgm:t>
        <a:bodyPr/>
        <a:lstStyle/>
        <a:p>
          <a:r>
            <a:rPr lang="cs-CZ" sz="1200">
              <a:latin typeface="Times New Roman" pitchFamily="18" charset="0"/>
              <a:cs typeface="Times New Roman" pitchFamily="18" charset="0"/>
            </a:rPr>
            <a:t>měsíc překročení obratu</a:t>
          </a:r>
        </a:p>
      </dgm:t>
    </dgm:pt>
    <dgm:pt modelId="{6AB5A9E2-2F4D-4AB7-8958-D7D2BBD1CDA3}" type="parTrans" cxnId="{315CB3DE-C757-479F-A42A-C5A84F4C2D01}">
      <dgm:prSet/>
      <dgm:spPr/>
      <dgm:t>
        <a:bodyPr/>
        <a:lstStyle/>
        <a:p>
          <a:endParaRPr lang="cs-CZ" sz="1200"/>
        </a:p>
      </dgm:t>
    </dgm:pt>
    <dgm:pt modelId="{4A8F9907-1B8A-4429-9DF1-3418E8DD6218}" type="sibTrans" cxnId="{315CB3DE-C757-479F-A42A-C5A84F4C2D01}">
      <dgm:prSet/>
      <dgm:spPr/>
      <dgm:t>
        <a:bodyPr/>
        <a:lstStyle/>
        <a:p>
          <a:endParaRPr lang="cs-CZ" sz="1200"/>
        </a:p>
      </dgm:t>
    </dgm:pt>
    <dgm:pt modelId="{AA71B83B-D33B-4FA0-BB7C-87F8938816E5}">
      <dgm:prSet phldrT="[Text]" custT="1"/>
      <dgm:spPr/>
      <dgm:t>
        <a:bodyPr/>
        <a:lstStyle/>
        <a:p>
          <a:r>
            <a:rPr lang="cs-CZ" sz="1200">
              <a:latin typeface="Times New Roman" pitchFamily="18" charset="0"/>
              <a:cs typeface="Times New Roman" pitchFamily="18" charset="0"/>
            </a:rPr>
            <a:t>1. měsíc po, podat přihlášku k registraci do 15 dne (§94/1)</a:t>
          </a:r>
        </a:p>
      </dgm:t>
    </dgm:pt>
    <dgm:pt modelId="{612ACC11-1860-449D-B381-A1CE2525E27C}" type="parTrans" cxnId="{F1B92BD1-B2E2-407F-A9C4-9B8143B2E5AA}">
      <dgm:prSet/>
      <dgm:spPr/>
      <dgm:t>
        <a:bodyPr/>
        <a:lstStyle/>
        <a:p>
          <a:endParaRPr lang="cs-CZ" sz="1200"/>
        </a:p>
      </dgm:t>
    </dgm:pt>
    <dgm:pt modelId="{C594741E-303C-4D4B-B6D9-4A983BA06563}" type="sibTrans" cxnId="{F1B92BD1-B2E2-407F-A9C4-9B8143B2E5AA}">
      <dgm:prSet/>
      <dgm:spPr/>
      <dgm:t>
        <a:bodyPr/>
        <a:lstStyle/>
        <a:p>
          <a:endParaRPr lang="cs-CZ" sz="1200"/>
        </a:p>
      </dgm:t>
    </dgm:pt>
    <dgm:pt modelId="{927446B9-CDC6-442C-9BA4-8476F1C75E36}">
      <dgm:prSet phldrT="[Text]" custT="1"/>
      <dgm:spPr/>
      <dgm:t>
        <a:bodyPr/>
        <a:lstStyle/>
        <a:p>
          <a:r>
            <a:rPr lang="cs-CZ" sz="1200">
              <a:latin typeface="Times New Roman" pitchFamily="18" charset="0"/>
              <a:cs typeface="Times New Roman" pitchFamily="18" charset="0"/>
            </a:rPr>
            <a:t>2. měsíc po, plátcem od 1. dne 2. měsíce (§94/1)</a:t>
          </a:r>
        </a:p>
      </dgm:t>
    </dgm:pt>
    <dgm:pt modelId="{0E01426B-3234-49DB-BBCD-EA8336D8C783}" type="parTrans" cxnId="{7A00979B-1E13-4A59-87D6-83D176ACCEE0}">
      <dgm:prSet/>
      <dgm:spPr/>
      <dgm:t>
        <a:bodyPr/>
        <a:lstStyle/>
        <a:p>
          <a:endParaRPr lang="cs-CZ" sz="1200"/>
        </a:p>
      </dgm:t>
    </dgm:pt>
    <dgm:pt modelId="{E9ED06C0-F4F8-49E8-AD15-3D3D869A2AED}" type="sibTrans" cxnId="{7A00979B-1E13-4A59-87D6-83D176ACCEE0}">
      <dgm:prSet/>
      <dgm:spPr/>
      <dgm:t>
        <a:bodyPr/>
        <a:lstStyle/>
        <a:p>
          <a:endParaRPr lang="cs-CZ" sz="1200"/>
        </a:p>
      </dgm:t>
    </dgm:pt>
    <dgm:pt modelId="{697BE7C2-06E4-418A-B068-FEAD4BD4E7CA}" type="pres">
      <dgm:prSet presAssocID="{1C4BCFDD-5899-40DB-B510-5C5FA9D6DC5C}" presName="Name0" presStyleCnt="0">
        <dgm:presLayoutVars>
          <dgm:dir/>
          <dgm:resizeHandles val="exact"/>
        </dgm:presLayoutVars>
      </dgm:prSet>
      <dgm:spPr/>
    </dgm:pt>
    <dgm:pt modelId="{B7ED20E7-E24F-4DF3-9F67-2E48D285A0CF}" type="pres">
      <dgm:prSet presAssocID="{1C4BCFDD-5899-40DB-B510-5C5FA9D6DC5C}" presName="arrow" presStyleLbl="bgShp" presStyleIdx="0" presStyleCnt="1"/>
      <dgm:spPr>
        <a:solidFill>
          <a:schemeClr val="bg1">
            <a:lumMod val="75000"/>
          </a:schemeClr>
        </a:solidFill>
      </dgm:spPr>
    </dgm:pt>
    <dgm:pt modelId="{F3B2E614-8CA4-468B-A4EC-BF67D089A98F}" type="pres">
      <dgm:prSet presAssocID="{1C4BCFDD-5899-40DB-B510-5C5FA9D6DC5C}" presName="points" presStyleCnt="0"/>
      <dgm:spPr/>
    </dgm:pt>
    <dgm:pt modelId="{35756C85-0628-49D5-B8C7-0DA8BC247584}" type="pres">
      <dgm:prSet presAssocID="{9EEBC8AA-6AA1-4457-B063-19F327D5430D}" presName="compositeA" presStyleCnt="0"/>
      <dgm:spPr/>
    </dgm:pt>
    <dgm:pt modelId="{4A898AB3-6403-44EA-BB56-3E7D40C9A431}" type="pres">
      <dgm:prSet presAssocID="{9EEBC8AA-6AA1-4457-B063-19F327D5430D}" presName="textA" presStyleLbl="revTx" presStyleIdx="0" presStyleCnt="3" custScaleX="70890">
        <dgm:presLayoutVars>
          <dgm:bulletEnabled val="1"/>
        </dgm:presLayoutVars>
      </dgm:prSet>
      <dgm:spPr/>
      <dgm:t>
        <a:bodyPr/>
        <a:lstStyle/>
        <a:p>
          <a:endParaRPr lang="cs-CZ"/>
        </a:p>
      </dgm:t>
    </dgm:pt>
    <dgm:pt modelId="{D5EB8E1F-CA40-4BC8-AEB9-5FC494F9FF74}" type="pres">
      <dgm:prSet presAssocID="{9EEBC8AA-6AA1-4457-B063-19F327D5430D}" presName="circleA" presStyleLbl="node1" presStyleIdx="0" presStyleCnt="3"/>
      <dgm:spPr/>
    </dgm:pt>
    <dgm:pt modelId="{2D23DA87-8495-4257-976C-99E5604E8A97}" type="pres">
      <dgm:prSet presAssocID="{9EEBC8AA-6AA1-4457-B063-19F327D5430D}" presName="spaceA" presStyleCnt="0"/>
      <dgm:spPr/>
    </dgm:pt>
    <dgm:pt modelId="{5C684FE4-0FAF-4166-B12E-B63716EEB65D}" type="pres">
      <dgm:prSet presAssocID="{4A8F9907-1B8A-4429-9DF1-3418E8DD6218}" presName="space" presStyleCnt="0"/>
      <dgm:spPr/>
    </dgm:pt>
    <dgm:pt modelId="{C86EC3B3-C5A0-4DCF-8558-9EB036831F45}" type="pres">
      <dgm:prSet presAssocID="{AA71B83B-D33B-4FA0-BB7C-87F8938816E5}" presName="compositeB" presStyleCnt="0"/>
      <dgm:spPr/>
    </dgm:pt>
    <dgm:pt modelId="{2FA3BC39-7E03-47AB-B2F0-8B2D98EA1F74}" type="pres">
      <dgm:prSet presAssocID="{AA71B83B-D33B-4FA0-BB7C-87F8938816E5}" presName="textB" presStyleLbl="revTx" presStyleIdx="1" presStyleCnt="3">
        <dgm:presLayoutVars>
          <dgm:bulletEnabled val="1"/>
        </dgm:presLayoutVars>
      </dgm:prSet>
      <dgm:spPr/>
      <dgm:t>
        <a:bodyPr/>
        <a:lstStyle/>
        <a:p>
          <a:endParaRPr lang="cs-CZ"/>
        </a:p>
      </dgm:t>
    </dgm:pt>
    <dgm:pt modelId="{356D08B3-F375-4356-BB04-0D524F34D6D6}" type="pres">
      <dgm:prSet presAssocID="{AA71B83B-D33B-4FA0-BB7C-87F8938816E5}" presName="circleB" presStyleLbl="node1" presStyleIdx="1" presStyleCnt="3"/>
      <dgm:spPr/>
    </dgm:pt>
    <dgm:pt modelId="{51F89E72-47B0-4BCB-98DE-EF9089BB22F4}" type="pres">
      <dgm:prSet presAssocID="{AA71B83B-D33B-4FA0-BB7C-87F8938816E5}" presName="spaceB" presStyleCnt="0"/>
      <dgm:spPr/>
    </dgm:pt>
    <dgm:pt modelId="{C5290D3B-D86D-4E08-B9BD-E1A026D95563}" type="pres">
      <dgm:prSet presAssocID="{C594741E-303C-4D4B-B6D9-4A983BA06563}" presName="space" presStyleCnt="0"/>
      <dgm:spPr/>
    </dgm:pt>
    <dgm:pt modelId="{C69248FC-6A6C-4E7C-A07B-3C607F9EA1AE}" type="pres">
      <dgm:prSet presAssocID="{927446B9-CDC6-442C-9BA4-8476F1C75E36}" presName="compositeA" presStyleCnt="0"/>
      <dgm:spPr/>
    </dgm:pt>
    <dgm:pt modelId="{A6C18110-47CF-47A9-8AAA-AAA8251C90A5}" type="pres">
      <dgm:prSet presAssocID="{927446B9-CDC6-442C-9BA4-8476F1C75E36}" presName="textA" presStyleLbl="revTx" presStyleIdx="2" presStyleCnt="3" custScaleX="74684">
        <dgm:presLayoutVars>
          <dgm:bulletEnabled val="1"/>
        </dgm:presLayoutVars>
      </dgm:prSet>
      <dgm:spPr/>
      <dgm:t>
        <a:bodyPr/>
        <a:lstStyle/>
        <a:p>
          <a:endParaRPr lang="cs-CZ"/>
        </a:p>
      </dgm:t>
    </dgm:pt>
    <dgm:pt modelId="{18F6425B-F694-4785-AFF0-BE2A0D8964A7}" type="pres">
      <dgm:prSet presAssocID="{927446B9-CDC6-442C-9BA4-8476F1C75E36}" presName="circleA" presStyleLbl="node1" presStyleIdx="2" presStyleCnt="3"/>
      <dgm:spPr/>
    </dgm:pt>
    <dgm:pt modelId="{1CAB89EF-E690-4304-92EC-7A4F5DAC49D1}" type="pres">
      <dgm:prSet presAssocID="{927446B9-CDC6-442C-9BA4-8476F1C75E36}" presName="spaceA" presStyleCnt="0"/>
      <dgm:spPr/>
    </dgm:pt>
  </dgm:ptLst>
  <dgm:cxnLst>
    <dgm:cxn modelId="{F1B92BD1-B2E2-407F-A9C4-9B8143B2E5AA}" srcId="{1C4BCFDD-5899-40DB-B510-5C5FA9D6DC5C}" destId="{AA71B83B-D33B-4FA0-BB7C-87F8938816E5}" srcOrd="1" destOrd="0" parTransId="{612ACC11-1860-449D-B381-A1CE2525E27C}" sibTransId="{C594741E-303C-4D4B-B6D9-4A983BA06563}"/>
    <dgm:cxn modelId="{315CB3DE-C757-479F-A42A-C5A84F4C2D01}" srcId="{1C4BCFDD-5899-40DB-B510-5C5FA9D6DC5C}" destId="{9EEBC8AA-6AA1-4457-B063-19F327D5430D}" srcOrd="0" destOrd="0" parTransId="{6AB5A9E2-2F4D-4AB7-8958-D7D2BBD1CDA3}" sibTransId="{4A8F9907-1B8A-4429-9DF1-3418E8DD6218}"/>
    <dgm:cxn modelId="{9ED76C1F-C26D-4596-AD5B-3791B156F7BA}" type="presOf" srcId="{1C4BCFDD-5899-40DB-B510-5C5FA9D6DC5C}" destId="{697BE7C2-06E4-418A-B068-FEAD4BD4E7CA}" srcOrd="0" destOrd="0" presId="urn:microsoft.com/office/officeart/2005/8/layout/hProcess11"/>
    <dgm:cxn modelId="{F7AF455F-C838-40F8-BDF7-EFF154EDBD86}" type="presOf" srcId="{9EEBC8AA-6AA1-4457-B063-19F327D5430D}" destId="{4A898AB3-6403-44EA-BB56-3E7D40C9A431}" srcOrd="0" destOrd="0" presId="urn:microsoft.com/office/officeart/2005/8/layout/hProcess11"/>
    <dgm:cxn modelId="{28949024-71A7-428E-8A44-17215101D713}" type="presOf" srcId="{927446B9-CDC6-442C-9BA4-8476F1C75E36}" destId="{A6C18110-47CF-47A9-8AAA-AAA8251C90A5}" srcOrd="0" destOrd="0" presId="urn:microsoft.com/office/officeart/2005/8/layout/hProcess11"/>
    <dgm:cxn modelId="{44B7C921-3828-4312-ABFA-DFF8B885D056}" type="presOf" srcId="{AA71B83B-D33B-4FA0-BB7C-87F8938816E5}" destId="{2FA3BC39-7E03-47AB-B2F0-8B2D98EA1F74}" srcOrd="0" destOrd="0" presId="urn:microsoft.com/office/officeart/2005/8/layout/hProcess11"/>
    <dgm:cxn modelId="{7A00979B-1E13-4A59-87D6-83D176ACCEE0}" srcId="{1C4BCFDD-5899-40DB-B510-5C5FA9D6DC5C}" destId="{927446B9-CDC6-442C-9BA4-8476F1C75E36}" srcOrd="2" destOrd="0" parTransId="{0E01426B-3234-49DB-BBCD-EA8336D8C783}" sibTransId="{E9ED06C0-F4F8-49E8-AD15-3D3D869A2AED}"/>
    <dgm:cxn modelId="{DE641271-94E9-4E69-ACBA-A4E20CB982A7}" type="presParOf" srcId="{697BE7C2-06E4-418A-B068-FEAD4BD4E7CA}" destId="{B7ED20E7-E24F-4DF3-9F67-2E48D285A0CF}" srcOrd="0" destOrd="0" presId="urn:microsoft.com/office/officeart/2005/8/layout/hProcess11"/>
    <dgm:cxn modelId="{6223937C-CC68-4E32-8047-9AF261A04067}" type="presParOf" srcId="{697BE7C2-06E4-418A-B068-FEAD4BD4E7CA}" destId="{F3B2E614-8CA4-468B-A4EC-BF67D089A98F}" srcOrd="1" destOrd="0" presId="urn:microsoft.com/office/officeart/2005/8/layout/hProcess11"/>
    <dgm:cxn modelId="{28D55953-BB58-4875-948D-9E8A3D040F3B}" type="presParOf" srcId="{F3B2E614-8CA4-468B-A4EC-BF67D089A98F}" destId="{35756C85-0628-49D5-B8C7-0DA8BC247584}" srcOrd="0" destOrd="0" presId="urn:microsoft.com/office/officeart/2005/8/layout/hProcess11"/>
    <dgm:cxn modelId="{871E4F76-F536-49D9-AAD7-59CE513A6421}" type="presParOf" srcId="{35756C85-0628-49D5-B8C7-0DA8BC247584}" destId="{4A898AB3-6403-44EA-BB56-3E7D40C9A431}" srcOrd="0" destOrd="0" presId="urn:microsoft.com/office/officeart/2005/8/layout/hProcess11"/>
    <dgm:cxn modelId="{98A029FA-2A2E-413E-AA36-D6E49E618A17}" type="presParOf" srcId="{35756C85-0628-49D5-B8C7-0DA8BC247584}" destId="{D5EB8E1F-CA40-4BC8-AEB9-5FC494F9FF74}" srcOrd="1" destOrd="0" presId="urn:microsoft.com/office/officeart/2005/8/layout/hProcess11"/>
    <dgm:cxn modelId="{A4674D12-BCE0-4605-B84A-27F966BE52BE}" type="presParOf" srcId="{35756C85-0628-49D5-B8C7-0DA8BC247584}" destId="{2D23DA87-8495-4257-976C-99E5604E8A97}" srcOrd="2" destOrd="0" presId="urn:microsoft.com/office/officeart/2005/8/layout/hProcess11"/>
    <dgm:cxn modelId="{1D050A36-9333-477A-A63D-C8EDEE963846}" type="presParOf" srcId="{F3B2E614-8CA4-468B-A4EC-BF67D089A98F}" destId="{5C684FE4-0FAF-4166-B12E-B63716EEB65D}" srcOrd="1" destOrd="0" presId="urn:microsoft.com/office/officeart/2005/8/layout/hProcess11"/>
    <dgm:cxn modelId="{4B702195-2F27-4B95-B257-E1639C0901FE}" type="presParOf" srcId="{F3B2E614-8CA4-468B-A4EC-BF67D089A98F}" destId="{C86EC3B3-C5A0-4DCF-8558-9EB036831F45}" srcOrd="2" destOrd="0" presId="urn:microsoft.com/office/officeart/2005/8/layout/hProcess11"/>
    <dgm:cxn modelId="{FBE1E729-820C-4CA1-9650-ABA54B5E0912}" type="presParOf" srcId="{C86EC3B3-C5A0-4DCF-8558-9EB036831F45}" destId="{2FA3BC39-7E03-47AB-B2F0-8B2D98EA1F74}" srcOrd="0" destOrd="0" presId="urn:microsoft.com/office/officeart/2005/8/layout/hProcess11"/>
    <dgm:cxn modelId="{BADC3113-4599-4097-9F10-A08F57047CAA}" type="presParOf" srcId="{C86EC3B3-C5A0-4DCF-8558-9EB036831F45}" destId="{356D08B3-F375-4356-BB04-0D524F34D6D6}" srcOrd="1" destOrd="0" presId="urn:microsoft.com/office/officeart/2005/8/layout/hProcess11"/>
    <dgm:cxn modelId="{B5A75229-818F-417A-B4A4-36CDD37FB7D3}" type="presParOf" srcId="{C86EC3B3-C5A0-4DCF-8558-9EB036831F45}" destId="{51F89E72-47B0-4BCB-98DE-EF9089BB22F4}" srcOrd="2" destOrd="0" presId="urn:microsoft.com/office/officeart/2005/8/layout/hProcess11"/>
    <dgm:cxn modelId="{63335361-0BDD-4A0D-B684-DBFD29DE52C5}" type="presParOf" srcId="{F3B2E614-8CA4-468B-A4EC-BF67D089A98F}" destId="{C5290D3B-D86D-4E08-B9BD-E1A026D95563}" srcOrd="3" destOrd="0" presId="urn:microsoft.com/office/officeart/2005/8/layout/hProcess11"/>
    <dgm:cxn modelId="{532F1444-8B48-4B40-829F-CA05931DCFB1}" type="presParOf" srcId="{F3B2E614-8CA4-468B-A4EC-BF67D089A98F}" destId="{C69248FC-6A6C-4E7C-A07B-3C607F9EA1AE}" srcOrd="4" destOrd="0" presId="urn:microsoft.com/office/officeart/2005/8/layout/hProcess11"/>
    <dgm:cxn modelId="{43B1382C-DB5E-437B-B053-A0FBD3A1DEC0}" type="presParOf" srcId="{C69248FC-6A6C-4E7C-A07B-3C607F9EA1AE}" destId="{A6C18110-47CF-47A9-8AAA-AAA8251C90A5}" srcOrd="0" destOrd="0" presId="urn:microsoft.com/office/officeart/2005/8/layout/hProcess11"/>
    <dgm:cxn modelId="{041DD6F8-CB4C-41F4-8068-C4460A2514E9}" type="presParOf" srcId="{C69248FC-6A6C-4E7C-A07B-3C607F9EA1AE}" destId="{18F6425B-F694-4785-AFF0-BE2A0D8964A7}" srcOrd="1" destOrd="0" presId="urn:microsoft.com/office/officeart/2005/8/layout/hProcess11"/>
    <dgm:cxn modelId="{0D6DFE1A-FB53-4E64-BB2F-C36481DC606C}" type="presParOf" srcId="{C69248FC-6A6C-4E7C-A07B-3C607F9EA1AE}" destId="{1CAB89EF-E690-4304-92EC-7A4F5DAC49D1}" srcOrd="2" destOrd="0" presId="urn:microsoft.com/office/officeart/2005/8/layout/hProcess1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8002BB-3E69-405E-BF22-CF545217124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C5E4C230-BCD3-45C9-82C6-521A158ACB1E}">
      <dgm:prSet phldrT="[Text]" custT="1"/>
      <dgm:spPr>
        <a:ln>
          <a:solidFill>
            <a:schemeClr val="tx1"/>
          </a:solidFill>
        </a:ln>
      </dgm:spPr>
      <dgm:t>
        <a:bodyPr/>
        <a:lstStyle/>
        <a:p>
          <a:r>
            <a:rPr lang="cs-CZ" sz="1200">
              <a:latin typeface="Times New Roman" pitchFamily="18" charset="0"/>
              <a:cs typeface="Times New Roman" pitchFamily="18" charset="0"/>
            </a:rPr>
            <a:t>Základ daně</a:t>
          </a:r>
        </a:p>
      </dgm:t>
    </dgm:pt>
    <dgm:pt modelId="{C80A1940-FCA1-4F59-BBA9-8CA1CF869C2C}" type="parTrans" cxnId="{E7ABB6E6-2A8C-4A88-95DA-1EAFBFCA5582}">
      <dgm:prSet/>
      <dgm:spPr/>
      <dgm:t>
        <a:bodyPr/>
        <a:lstStyle/>
        <a:p>
          <a:endParaRPr lang="cs-CZ"/>
        </a:p>
      </dgm:t>
    </dgm:pt>
    <dgm:pt modelId="{6F85D1D4-AE00-4798-91D9-0E0C76E8F6B0}" type="sibTrans" cxnId="{E7ABB6E6-2A8C-4A88-95DA-1EAFBFCA5582}">
      <dgm:prSet/>
      <dgm:spPr/>
      <dgm:t>
        <a:bodyPr/>
        <a:lstStyle/>
        <a:p>
          <a:endParaRPr lang="cs-CZ"/>
        </a:p>
      </dgm:t>
    </dgm:pt>
    <dgm:pt modelId="{AF0974B8-21BD-4FB0-AFEF-93B26F2D9493}">
      <dgm:prSet phldrT="[Text]" custT="1"/>
      <dgm:spPr>
        <a:ln>
          <a:solidFill>
            <a:schemeClr val="tx1"/>
          </a:solidFill>
        </a:ln>
      </dgm:spPr>
      <dgm:t>
        <a:bodyPr/>
        <a:lstStyle/>
        <a:p>
          <a:r>
            <a:rPr lang="cs-CZ" sz="1200">
              <a:latin typeface="Times New Roman" pitchFamily="18" charset="0"/>
              <a:cs typeface="Times New Roman" pitchFamily="18" charset="0"/>
            </a:rPr>
            <a:t>Základ daně, který neobsahuje daň</a:t>
          </a:r>
        </a:p>
        <a:p>
          <a:r>
            <a:rPr lang="cs-CZ" sz="1200">
              <a:latin typeface="Times New Roman" pitchFamily="18" charset="0"/>
              <a:cs typeface="Times New Roman" pitchFamily="18" charset="0"/>
            </a:rPr>
            <a:t>ZD + DPH</a:t>
          </a:r>
        </a:p>
      </dgm:t>
    </dgm:pt>
    <dgm:pt modelId="{FFCFF1A9-4514-4B24-80E1-A9880167EA72}" type="parTrans" cxnId="{1C17F909-1ADC-41D5-A33B-EF4307958DCE}">
      <dgm:prSet/>
      <dgm:spPr/>
      <dgm:t>
        <a:bodyPr/>
        <a:lstStyle/>
        <a:p>
          <a:endParaRPr lang="cs-CZ"/>
        </a:p>
      </dgm:t>
    </dgm:pt>
    <dgm:pt modelId="{A8622872-F218-47F4-90CD-B08E094E4425}" type="sibTrans" cxnId="{1C17F909-1ADC-41D5-A33B-EF4307958DCE}">
      <dgm:prSet/>
      <dgm:spPr/>
      <dgm:t>
        <a:bodyPr/>
        <a:lstStyle/>
        <a:p>
          <a:endParaRPr lang="cs-CZ"/>
        </a:p>
      </dgm:t>
    </dgm:pt>
    <dgm:pt modelId="{C406A448-A5B7-4EDF-AF35-80C9E89C7DF0}">
      <dgm:prSet phldrT="[Text]" custT="1"/>
      <dgm:spPr>
        <a:ln>
          <a:solidFill>
            <a:schemeClr val="tx1"/>
          </a:solidFill>
        </a:ln>
      </dgm:spPr>
      <dgm:t>
        <a:bodyPr/>
        <a:lstStyle/>
        <a:p>
          <a:r>
            <a:rPr lang="cs-CZ" sz="1200">
              <a:latin typeface="Times New Roman" pitchFamily="18" charset="0"/>
              <a:cs typeface="Times New Roman" pitchFamily="18" charset="0"/>
            </a:rPr>
            <a:t>Základ daně, který obsahuje DPH</a:t>
          </a:r>
        </a:p>
        <a:p>
          <a:r>
            <a:rPr lang="cs-CZ" sz="1200">
              <a:latin typeface="Times New Roman" pitchFamily="18" charset="0"/>
              <a:cs typeface="Times New Roman" pitchFamily="18" charset="0"/>
            </a:rPr>
            <a:t>21/121 15/115</a:t>
          </a:r>
        </a:p>
      </dgm:t>
    </dgm:pt>
    <dgm:pt modelId="{C218615C-60EE-40C1-90DF-4CD86E286361}" type="parTrans" cxnId="{11530100-30F5-4570-A38D-80422BF22825}">
      <dgm:prSet/>
      <dgm:spPr/>
      <dgm:t>
        <a:bodyPr/>
        <a:lstStyle/>
        <a:p>
          <a:endParaRPr lang="cs-CZ"/>
        </a:p>
      </dgm:t>
    </dgm:pt>
    <dgm:pt modelId="{C0C21E5C-50A5-43A9-80C3-F8A03A4176B6}" type="sibTrans" cxnId="{11530100-30F5-4570-A38D-80422BF22825}">
      <dgm:prSet/>
      <dgm:spPr/>
      <dgm:t>
        <a:bodyPr/>
        <a:lstStyle/>
        <a:p>
          <a:endParaRPr lang="cs-CZ"/>
        </a:p>
      </dgm:t>
    </dgm:pt>
    <dgm:pt modelId="{8232F8EF-F6D8-4694-A1DF-1F5E9341EB54}" type="pres">
      <dgm:prSet presAssocID="{D58002BB-3E69-405E-BF22-CF5452171240}" presName="hierChild1" presStyleCnt="0">
        <dgm:presLayoutVars>
          <dgm:chPref val="1"/>
          <dgm:dir/>
          <dgm:animOne val="branch"/>
          <dgm:animLvl val="lvl"/>
          <dgm:resizeHandles/>
        </dgm:presLayoutVars>
      </dgm:prSet>
      <dgm:spPr/>
      <dgm:t>
        <a:bodyPr/>
        <a:lstStyle/>
        <a:p>
          <a:endParaRPr lang="cs-CZ"/>
        </a:p>
      </dgm:t>
    </dgm:pt>
    <dgm:pt modelId="{ECC38493-52D1-4544-9C5A-446D0C38722F}" type="pres">
      <dgm:prSet presAssocID="{C5E4C230-BCD3-45C9-82C6-521A158ACB1E}" presName="hierRoot1" presStyleCnt="0"/>
      <dgm:spPr/>
    </dgm:pt>
    <dgm:pt modelId="{B678B49A-0A82-4978-95E2-C3A4DC1B0525}" type="pres">
      <dgm:prSet presAssocID="{C5E4C230-BCD3-45C9-82C6-521A158ACB1E}" presName="composite" presStyleCnt="0"/>
      <dgm:spPr/>
    </dgm:pt>
    <dgm:pt modelId="{F2F186BC-F5C1-4D98-8099-CFA28BD8A42A}" type="pres">
      <dgm:prSet presAssocID="{C5E4C230-BCD3-45C9-82C6-521A158ACB1E}" presName="background" presStyleLbl="node0" presStyleIdx="0" presStyleCnt="1"/>
      <dgm:spPr/>
    </dgm:pt>
    <dgm:pt modelId="{9EEC00AE-36D0-4BA2-8A7A-B9D402D6D75A}" type="pres">
      <dgm:prSet presAssocID="{C5E4C230-BCD3-45C9-82C6-521A158ACB1E}" presName="text" presStyleLbl="fgAcc0" presStyleIdx="0" presStyleCnt="1">
        <dgm:presLayoutVars>
          <dgm:chPref val="3"/>
        </dgm:presLayoutVars>
      </dgm:prSet>
      <dgm:spPr/>
      <dgm:t>
        <a:bodyPr/>
        <a:lstStyle/>
        <a:p>
          <a:endParaRPr lang="cs-CZ"/>
        </a:p>
      </dgm:t>
    </dgm:pt>
    <dgm:pt modelId="{CE32F7B6-D8A6-489B-917C-D0D8BCEBCC05}" type="pres">
      <dgm:prSet presAssocID="{C5E4C230-BCD3-45C9-82C6-521A158ACB1E}" presName="hierChild2" presStyleCnt="0"/>
      <dgm:spPr/>
    </dgm:pt>
    <dgm:pt modelId="{590E550C-AFE0-4DC2-941E-0783E193A614}" type="pres">
      <dgm:prSet presAssocID="{FFCFF1A9-4514-4B24-80E1-A9880167EA72}" presName="Name10" presStyleLbl="parChTrans1D2" presStyleIdx="0" presStyleCnt="2"/>
      <dgm:spPr/>
      <dgm:t>
        <a:bodyPr/>
        <a:lstStyle/>
        <a:p>
          <a:endParaRPr lang="cs-CZ"/>
        </a:p>
      </dgm:t>
    </dgm:pt>
    <dgm:pt modelId="{CECE9BD5-1AE8-4538-991E-6591A36227E9}" type="pres">
      <dgm:prSet presAssocID="{AF0974B8-21BD-4FB0-AFEF-93B26F2D9493}" presName="hierRoot2" presStyleCnt="0"/>
      <dgm:spPr/>
    </dgm:pt>
    <dgm:pt modelId="{8535D103-7FA8-419F-AFE2-16C7F64AA023}" type="pres">
      <dgm:prSet presAssocID="{AF0974B8-21BD-4FB0-AFEF-93B26F2D9493}" presName="composite2" presStyleCnt="0"/>
      <dgm:spPr/>
    </dgm:pt>
    <dgm:pt modelId="{FB0B2533-0597-47BF-8B48-1E639B89A7F9}" type="pres">
      <dgm:prSet presAssocID="{AF0974B8-21BD-4FB0-AFEF-93B26F2D9493}" presName="background2" presStyleLbl="node2" presStyleIdx="0" presStyleCnt="2"/>
      <dgm:spPr/>
    </dgm:pt>
    <dgm:pt modelId="{C9F1EE16-C75C-4347-B0D3-05F600290A06}" type="pres">
      <dgm:prSet presAssocID="{AF0974B8-21BD-4FB0-AFEF-93B26F2D9493}" presName="text2" presStyleLbl="fgAcc2" presStyleIdx="0" presStyleCnt="2">
        <dgm:presLayoutVars>
          <dgm:chPref val="3"/>
        </dgm:presLayoutVars>
      </dgm:prSet>
      <dgm:spPr/>
      <dgm:t>
        <a:bodyPr/>
        <a:lstStyle/>
        <a:p>
          <a:endParaRPr lang="cs-CZ"/>
        </a:p>
      </dgm:t>
    </dgm:pt>
    <dgm:pt modelId="{2F3D7C79-288F-4D8C-B6BD-30BE55C9CA1E}" type="pres">
      <dgm:prSet presAssocID="{AF0974B8-21BD-4FB0-AFEF-93B26F2D9493}" presName="hierChild3" presStyleCnt="0"/>
      <dgm:spPr/>
    </dgm:pt>
    <dgm:pt modelId="{4F92D30E-00F1-4927-95C1-7EB331D4A5E7}" type="pres">
      <dgm:prSet presAssocID="{C218615C-60EE-40C1-90DF-4CD86E286361}" presName="Name10" presStyleLbl="parChTrans1D2" presStyleIdx="1" presStyleCnt="2"/>
      <dgm:spPr/>
      <dgm:t>
        <a:bodyPr/>
        <a:lstStyle/>
        <a:p>
          <a:endParaRPr lang="cs-CZ"/>
        </a:p>
      </dgm:t>
    </dgm:pt>
    <dgm:pt modelId="{8EDCA1F9-1AB4-4320-B631-42F7A6DEF22F}" type="pres">
      <dgm:prSet presAssocID="{C406A448-A5B7-4EDF-AF35-80C9E89C7DF0}" presName="hierRoot2" presStyleCnt="0"/>
      <dgm:spPr/>
    </dgm:pt>
    <dgm:pt modelId="{2A6FAD7E-796C-49B1-9541-849165DF6E7C}" type="pres">
      <dgm:prSet presAssocID="{C406A448-A5B7-4EDF-AF35-80C9E89C7DF0}" presName="composite2" presStyleCnt="0"/>
      <dgm:spPr/>
    </dgm:pt>
    <dgm:pt modelId="{8FADB4AB-B3D6-44FE-9D5E-10E4211B6B73}" type="pres">
      <dgm:prSet presAssocID="{C406A448-A5B7-4EDF-AF35-80C9E89C7DF0}" presName="background2" presStyleLbl="node2" presStyleIdx="1" presStyleCnt="2"/>
      <dgm:spPr/>
    </dgm:pt>
    <dgm:pt modelId="{48C8AAFD-36A1-453D-85AE-8BBC1E25556B}" type="pres">
      <dgm:prSet presAssocID="{C406A448-A5B7-4EDF-AF35-80C9E89C7DF0}" presName="text2" presStyleLbl="fgAcc2" presStyleIdx="1" presStyleCnt="2" custLinFactNeighborX="-772" custLinFactNeighborY="-6076">
        <dgm:presLayoutVars>
          <dgm:chPref val="3"/>
        </dgm:presLayoutVars>
      </dgm:prSet>
      <dgm:spPr/>
      <dgm:t>
        <a:bodyPr/>
        <a:lstStyle/>
        <a:p>
          <a:endParaRPr lang="cs-CZ"/>
        </a:p>
      </dgm:t>
    </dgm:pt>
    <dgm:pt modelId="{3FC306E7-4029-44D7-921D-B72710915CD6}" type="pres">
      <dgm:prSet presAssocID="{C406A448-A5B7-4EDF-AF35-80C9E89C7DF0}" presName="hierChild3" presStyleCnt="0"/>
      <dgm:spPr/>
    </dgm:pt>
  </dgm:ptLst>
  <dgm:cxnLst>
    <dgm:cxn modelId="{3BC53301-2FF5-4EC2-90CA-AB25AC1D4074}" type="presOf" srcId="{C218615C-60EE-40C1-90DF-4CD86E286361}" destId="{4F92D30E-00F1-4927-95C1-7EB331D4A5E7}" srcOrd="0" destOrd="0" presId="urn:microsoft.com/office/officeart/2005/8/layout/hierarchy1"/>
    <dgm:cxn modelId="{B1196E02-80F0-4180-BCBB-D1151487E268}" type="presOf" srcId="{D58002BB-3E69-405E-BF22-CF5452171240}" destId="{8232F8EF-F6D8-4694-A1DF-1F5E9341EB54}" srcOrd="0" destOrd="0" presId="urn:microsoft.com/office/officeart/2005/8/layout/hierarchy1"/>
    <dgm:cxn modelId="{44778055-0DCF-4FF0-84DC-08B3E2E7EFFD}" type="presOf" srcId="{C406A448-A5B7-4EDF-AF35-80C9E89C7DF0}" destId="{48C8AAFD-36A1-453D-85AE-8BBC1E25556B}" srcOrd="0" destOrd="0" presId="urn:microsoft.com/office/officeart/2005/8/layout/hierarchy1"/>
    <dgm:cxn modelId="{11530100-30F5-4570-A38D-80422BF22825}" srcId="{C5E4C230-BCD3-45C9-82C6-521A158ACB1E}" destId="{C406A448-A5B7-4EDF-AF35-80C9E89C7DF0}" srcOrd="1" destOrd="0" parTransId="{C218615C-60EE-40C1-90DF-4CD86E286361}" sibTransId="{C0C21E5C-50A5-43A9-80C3-F8A03A4176B6}"/>
    <dgm:cxn modelId="{1C17F909-1ADC-41D5-A33B-EF4307958DCE}" srcId="{C5E4C230-BCD3-45C9-82C6-521A158ACB1E}" destId="{AF0974B8-21BD-4FB0-AFEF-93B26F2D9493}" srcOrd="0" destOrd="0" parTransId="{FFCFF1A9-4514-4B24-80E1-A9880167EA72}" sibTransId="{A8622872-F218-47F4-90CD-B08E094E4425}"/>
    <dgm:cxn modelId="{FE365A82-FB00-4997-8DCC-E7F4C6572C9B}" type="presOf" srcId="{C5E4C230-BCD3-45C9-82C6-521A158ACB1E}" destId="{9EEC00AE-36D0-4BA2-8A7A-B9D402D6D75A}" srcOrd="0" destOrd="0" presId="urn:microsoft.com/office/officeart/2005/8/layout/hierarchy1"/>
    <dgm:cxn modelId="{B7071D91-BE70-4F8D-A6A8-C312AF3383E2}" type="presOf" srcId="{AF0974B8-21BD-4FB0-AFEF-93B26F2D9493}" destId="{C9F1EE16-C75C-4347-B0D3-05F600290A06}" srcOrd="0" destOrd="0" presId="urn:microsoft.com/office/officeart/2005/8/layout/hierarchy1"/>
    <dgm:cxn modelId="{300E357C-6920-4586-BF40-3E80E1372E4C}" type="presOf" srcId="{FFCFF1A9-4514-4B24-80E1-A9880167EA72}" destId="{590E550C-AFE0-4DC2-941E-0783E193A614}" srcOrd="0" destOrd="0" presId="urn:microsoft.com/office/officeart/2005/8/layout/hierarchy1"/>
    <dgm:cxn modelId="{E7ABB6E6-2A8C-4A88-95DA-1EAFBFCA5582}" srcId="{D58002BB-3E69-405E-BF22-CF5452171240}" destId="{C5E4C230-BCD3-45C9-82C6-521A158ACB1E}" srcOrd="0" destOrd="0" parTransId="{C80A1940-FCA1-4F59-BBA9-8CA1CF869C2C}" sibTransId="{6F85D1D4-AE00-4798-91D9-0E0C76E8F6B0}"/>
    <dgm:cxn modelId="{0E535B10-1C49-408D-870C-3547CFF642BE}" type="presParOf" srcId="{8232F8EF-F6D8-4694-A1DF-1F5E9341EB54}" destId="{ECC38493-52D1-4544-9C5A-446D0C38722F}" srcOrd="0" destOrd="0" presId="urn:microsoft.com/office/officeart/2005/8/layout/hierarchy1"/>
    <dgm:cxn modelId="{464E0461-EF38-4C9E-B121-6A71A1AB7F84}" type="presParOf" srcId="{ECC38493-52D1-4544-9C5A-446D0C38722F}" destId="{B678B49A-0A82-4978-95E2-C3A4DC1B0525}" srcOrd="0" destOrd="0" presId="urn:microsoft.com/office/officeart/2005/8/layout/hierarchy1"/>
    <dgm:cxn modelId="{A866B88A-CC8B-4110-BBF0-A563148795F9}" type="presParOf" srcId="{B678B49A-0A82-4978-95E2-C3A4DC1B0525}" destId="{F2F186BC-F5C1-4D98-8099-CFA28BD8A42A}" srcOrd="0" destOrd="0" presId="urn:microsoft.com/office/officeart/2005/8/layout/hierarchy1"/>
    <dgm:cxn modelId="{8708A931-7B56-4EDD-82EE-516D8E526DC2}" type="presParOf" srcId="{B678B49A-0A82-4978-95E2-C3A4DC1B0525}" destId="{9EEC00AE-36D0-4BA2-8A7A-B9D402D6D75A}" srcOrd="1" destOrd="0" presId="urn:microsoft.com/office/officeart/2005/8/layout/hierarchy1"/>
    <dgm:cxn modelId="{C6315473-0107-48D0-8A9F-83A11D16D4C7}" type="presParOf" srcId="{ECC38493-52D1-4544-9C5A-446D0C38722F}" destId="{CE32F7B6-D8A6-489B-917C-D0D8BCEBCC05}" srcOrd="1" destOrd="0" presId="urn:microsoft.com/office/officeart/2005/8/layout/hierarchy1"/>
    <dgm:cxn modelId="{7C1ABFB6-D22A-4C3C-8824-441D2DBF6616}" type="presParOf" srcId="{CE32F7B6-D8A6-489B-917C-D0D8BCEBCC05}" destId="{590E550C-AFE0-4DC2-941E-0783E193A614}" srcOrd="0" destOrd="0" presId="urn:microsoft.com/office/officeart/2005/8/layout/hierarchy1"/>
    <dgm:cxn modelId="{61631FB0-8DCB-4493-AB6F-32523491011E}" type="presParOf" srcId="{CE32F7B6-D8A6-489B-917C-D0D8BCEBCC05}" destId="{CECE9BD5-1AE8-4538-991E-6591A36227E9}" srcOrd="1" destOrd="0" presId="urn:microsoft.com/office/officeart/2005/8/layout/hierarchy1"/>
    <dgm:cxn modelId="{30061B79-1420-40D1-8F66-2E7D91EEDB54}" type="presParOf" srcId="{CECE9BD5-1AE8-4538-991E-6591A36227E9}" destId="{8535D103-7FA8-419F-AFE2-16C7F64AA023}" srcOrd="0" destOrd="0" presId="urn:microsoft.com/office/officeart/2005/8/layout/hierarchy1"/>
    <dgm:cxn modelId="{5656EC0D-3FD9-451A-B73E-D5D99CFE7B2A}" type="presParOf" srcId="{8535D103-7FA8-419F-AFE2-16C7F64AA023}" destId="{FB0B2533-0597-47BF-8B48-1E639B89A7F9}" srcOrd="0" destOrd="0" presId="urn:microsoft.com/office/officeart/2005/8/layout/hierarchy1"/>
    <dgm:cxn modelId="{1A10C455-D8C7-4E66-8561-A5163FA2A6A2}" type="presParOf" srcId="{8535D103-7FA8-419F-AFE2-16C7F64AA023}" destId="{C9F1EE16-C75C-4347-B0D3-05F600290A06}" srcOrd="1" destOrd="0" presId="urn:microsoft.com/office/officeart/2005/8/layout/hierarchy1"/>
    <dgm:cxn modelId="{1241E90A-B292-46D4-A71C-925574881E7E}" type="presParOf" srcId="{CECE9BD5-1AE8-4538-991E-6591A36227E9}" destId="{2F3D7C79-288F-4D8C-B6BD-30BE55C9CA1E}" srcOrd="1" destOrd="0" presId="urn:microsoft.com/office/officeart/2005/8/layout/hierarchy1"/>
    <dgm:cxn modelId="{D150D971-91D1-43BC-A6C1-9F0FA243E2D3}" type="presParOf" srcId="{CE32F7B6-D8A6-489B-917C-D0D8BCEBCC05}" destId="{4F92D30E-00F1-4927-95C1-7EB331D4A5E7}" srcOrd="2" destOrd="0" presId="urn:microsoft.com/office/officeart/2005/8/layout/hierarchy1"/>
    <dgm:cxn modelId="{0DDBE5A2-73C3-4795-A934-0E7536FAE317}" type="presParOf" srcId="{CE32F7B6-D8A6-489B-917C-D0D8BCEBCC05}" destId="{8EDCA1F9-1AB4-4320-B631-42F7A6DEF22F}" srcOrd="3" destOrd="0" presId="urn:microsoft.com/office/officeart/2005/8/layout/hierarchy1"/>
    <dgm:cxn modelId="{DF833177-2DDF-4956-98BB-C0E16000F2EE}" type="presParOf" srcId="{8EDCA1F9-1AB4-4320-B631-42F7A6DEF22F}" destId="{2A6FAD7E-796C-49B1-9541-849165DF6E7C}" srcOrd="0" destOrd="0" presId="urn:microsoft.com/office/officeart/2005/8/layout/hierarchy1"/>
    <dgm:cxn modelId="{C6333EE9-3535-4736-A2F5-3E9D3C0DC91D}" type="presParOf" srcId="{2A6FAD7E-796C-49B1-9541-849165DF6E7C}" destId="{8FADB4AB-B3D6-44FE-9D5E-10E4211B6B73}" srcOrd="0" destOrd="0" presId="urn:microsoft.com/office/officeart/2005/8/layout/hierarchy1"/>
    <dgm:cxn modelId="{9296BFAC-4512-482C-98DC-0B41E511374C}" type="presParOf" srcId="{2A6FAD7E-796C-49B1-9541-849165DF6E7C}" destId="{48C8AAFD-36A1-453D-85AE-8BBC1E25556B}" srcOrd="1" destOrd="0" presId="urn:microsoft.com/office/officeart/2005/8/layout/hierarchy1"/>
    <dgm:cxn modelId="{3F9917E4-5B09-4AA9-9325-B7D67BEEABE0}" type="presParOf" srcId="{8EDCA1F9-1AB4-4320-B631-42F7A6DEF22F}" destId="{3FC306E7-4029-44D7-921D-B72710915CD6}"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141F9E-B3A5-47D9-A6DB-048E467DF0BA}">
      <dsp:nvSpPr>
        <dsp:cNvPr id="0" name=""/>
        <dsp:cNvSpPr/>
      </dsp:nvSpPr>
      <dsp:spPr>
        <a:xfrm>
          <a:off x="4016453" y="1156580"/>
          <a:ext cx="871782" cy="207444"/>
        </a:xfrm>
        <a:custGeom>
          <a:avLst/>
          <a:gdLst/>
          <a:ahLst/>
          <a:cxnLst/>
          <a:rect l="0" t="0" r="0" b="0"/>
          <a:pathLst>
            <a:path>
              <a:moveTo>
                <a:pt x="0" y="0"/>
              </a:moveTo>
              <a:lnTo>
                <a:pt x="0" y="141367"/>
              </a:lnTo>
              <a:lnTo>
                <a:pt x="871782" y="141367"/>
              </a:lnTo>
              <a:lnTo>
                <a:pt x="871782" y="207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4A9EE-4A6B-43AF-A3FC-7A999A7BCF14}">
      <dsp:nvSpPr>
        <dsp:cNvPr id="0" name=""/>
        <dsp:cNvSpPr/>
      </dsp:nvSpPr>
      <dsp:spPr>
        <a:xfrm>
          <a:off x="3922597" y="1156580"/>
          <a:ext cx="91440" cy="207444"/>
        </a:xfrm>
        <a:custGeom>
          <a:avLst/>
          <a:gdLst/>
          <a:ahLst/>
          <a:cxnLst/>
          <a:rect l="0" t="0" r="0" b="0"/>
          <a:pathLst>
            <a:path>
              <a:moveTo>
                <a:pt x="93855" y="0"/>
              </a:moveTo>
              <a:lnTo>
                <a:pt x="93855" y="141367"/>
              </a:lnTo>
              <a:lnTo>
                <a:pt x="45720" y="141367"/>
              </a:lnTo>
              <a:lnTo>
                <a:pt x="45720" y="207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A7F311-FB4D-46CF-AFF5-960709A9D308}">
      <dsp:nvSpPr>
        <dsp:cNvPr id="0" name=""/>
        <dsp:cNvSpPr/>
      </dsp:nvSpPr>
      <dsp:spPr>
        <a:xfrm>
          <a:off x="3096535" y="1156580"/>
          <a:ext cx="919918" cy="207444"/>
        </a:xfrm>
        <a:custGeom>
          <a:avLst/>
          <a:gdLst/>
          <a:ahLst/>
          <a:cxnLst/>
          <a:rect l="0" t="0" r="0" b="0"/>
          <a:pathLst>
            <a:path>
              <a:moveTo>
                <a:pt x="919918" y="0"/>
              </a:moveTo>
              <a:lnTo>
                <a:pt x="919918" y="141367"/>
              </a:lnTo>
              <a:lnTo>
                <a:pt x="0" y="141367"/>
              </a:lnTo>
              <a:lnTo>
                <a:pt x="0" y="207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AE3227-5369-4D50-827F-83B75A90E33F}">
      <dsp:nvSpPr>
        <dsp:cNvPr id="0" name=""/>
        <dsp:cNvSpPr/>
      </dsp:nvSpPr>
      <dsp:spPr>
        <a:xfrm>
          <a:off x="2654135" y="496205"/>
          <a:ext cx="1362318" cy="207444"/>
        </a:xfrm>
        <a:custGeom>
          <a:avLst/>
          <a:gdLst/>
          <a:ahLst/>
          <a:cxnLst/>
          <a:rect l="0" t="0" r="0" b="0"/>
          <a:pathLst>
            <a:path>
              <a:moveTo>
                <a:pt x="0" y="0"/>
              </a:moveTo>
              <a:lnTo>
                <a:pt x="0" y="141367"/>
              </a:lnTo>
              <a:lnTo>
                <a:pt x="1362318" y="141367"/>
              </a:lnTo>
              <a:lnTo>
                <a:pt x="1362318" y="207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27F6D-372B-4405-90B3-C631886060D3}">
      <dsp:nvSpPr>
        <dsp:cNvPr id="0" name=""/>
        <dsp:cNvSpPr/>
      </dsp:nvSpPr>
      <dsp:spPr>
        <a:xfrm>
          <a:off x="1291817" y="1156580"/>
          <a:ext cx="871782" cy="207444"/>
        </a:xfrm>
        <a:custGeom>
          <a:avLst/>
          <a:gdLst/>
          <a:ahLst/>
          <a:cxnLst/>
          <a:rect l="0" t="0" r="0" b="0"/>
          <a:pathLst>
            <a:path>
              <a:moveTo>
                <a:pt x="0" y="0"/>
              </a:moveTo>
              <a:lnTo>
                <a:pt x="0" y="141367"/>
              </a:lnTo>
              <a:lnTo>
                <a:pt x="871782" y="141367"/>
              </a:lnTo>
              <a:lnTo>
                <a:pt x="871782" y="207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3C5D75-E56E-4938-94E1-F72BBFA1B94C}">
      <dsp:nvSpPr>
        <dsp:cNvPr id="0" name=""/>
        <dsp:cNvSpPr/>
      </dsp:nvSpPr>
      <dsp:spPr>
        <a:xfrm>
          <a:off x="1184944" y="1156580"/>
          <a:ext cx="91440" cy="207444"/>
        </a:xfrm>
        <a:custGeom>
          <a:avLst/>
          <a:gdLst/>
          <a:ahLst/>
          <a:cxnLst/>
          <a:rect l="0" t="0" r="0" b="0"/>
          <a:pathLst>
            <a:path>
              <a:moveTo>
                <a:pt x="106872" y="0"/>
              </a:moveTo>
              <a:lnTo>
                <a:pt x="106872" y="141367"/>
              </a:lnTo>
              <a:lnTo>
                <a:pt x="45720" y="141367"/>
              </a:lnTo>
              <a:lnTo>
                <a:pt x="45720" y="207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9CDF78-6358-49BB-B1E4-BFD392988F53}">
      <dsp:nvSpPr>
        <dsp:cNvPr id="0" name=""/>
        <dsp:cNvSpPr/>
      </dsp:nvSpPr>
      <dsp:spPr>
        <a:xfrm>
          <a:off x="358881" y="1156580"/>
          <a:ext cx="932935" cy="207444"/>
        </a:xfrm>
        <a:custGeom>
          <a:avLst/>
          <a:gdLst/>
          <a:ahLst/>
          <a:cxnLst/>
          <a:rect l="0" t="0" r="0" b="0"/>
          <a:pathLst>
            <a:path>
              <a:moveTo>
                <a:pt x="932935" y="0"/>
              </a:moveTo>
              <a:lnTo>
                <a:pt x="932935" y="141367"/>
              </a:lnTo>
              <a:lnTo>
                <a:pt x="0" y="141367"/>
              </a:lnTo>
              <a:lnTo>
                <a:pt x="0" y="207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E7213D-5A6E-4642-8310-A1981E8A80FB}">
      <dsp:nvSpPr>
        <dsp:cNvPr id="0" name=""/>
        <dsp:cNvSpPr/>
      </dsp:nvSpPr>
      <dsp:spPr>
        <a:xfrm>
          <a:off x="1291817" y="496205"/>
          <a:ext cx="1362318" cy="207444"/>
        </a:xfrm>
        <a:custGeom>
          <a:avLst/>
          <a:gdLst/>
          <a:ahLst/>
          <a:cxnLst/>
          <a:rect l="0" t="0" r="0" b="0"/>
          <a:pathLst>
            <a:path>
              <a:moveTo>
                <a:pt x="1362318" y="0"/>
              </a:moveTo>
              <a:lnTo>
                <a:pt x="1362318" y="141367"/>
              </a:lnTo>
              <a:lnTo>
                <a:pt x="0" y="141367"/>
              </a:lnTo>
              <a:lnTo>
                <a:pt x="0" y="207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C3F67-020D-4B00-B540-AF15A67103A3}">
      <dsp:nvSpPr>
        <dsp:cNvPr id="0" name=""/>
        <dsp:cNvSpPr/>
      </dsp:nvSpPr>
      <dsp:spPr>
        <a:xfrm>
          <a:off x="2297496" y="43274"/>
          <a:ext cx="713276"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74E32A-5660-4C54-879C-4272EC083B0A}">
      <dsp:nvSpPr>
        <dsp:cNvPr id="0" name=""/>
        <dsp:cNvSpPr/>
      </dsp:nvSpPr>
      <dsp:spPr>
        <a:xfrm>
          <a:off x="2376749" y="118565"/>
          <a:ext cx="713276" cy="452930"/>
        </a:xfrm>
        <a:prstGeom prst="roundRect">
          <a:avLst>
            <a:gd name="adj" fmla="val 10000"/>
          </a:avLst>
        </a:prstGeom>
        <a:solidFill>
          <a:schemeClr val="bg1">
            <a:alpha val="90000"/>
          </a:schemeClr>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Daně ČR</a:t>
          </a:r>
        </a:p>
      </dsp:txBody>
      <dsp:txXfrm>
        <a:off x="2390015" y="131831"/>
        <a:ext cx="686744" cy="426398"/>
      </dsp:txXfrm>
    </dsp:sp>
    <dsp:sp modelId="{9FF81C01-E0CA-424F-B226-D922C71F44CB}">
      <dsp:nvSpPr>
        <dsp:cNvPr id="0" name=""/>
        <dsp:cNvSpPr/>
      </dsp:nvSpPr>
      <dsp:spPr>
        <a:xfrm>
          <a:off x="935178" y="703650"/>
          <a:ext cx="713276"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35626-50BA-40EB-9922-4FF855A9A342}">
      <dsp:nvSpPr>
        <dsp:cNvPr id="0" name=""/>
        <dsp:cNvSpPr/>
      </dsp:nvSpPr>
      <dsp:spPr>
        <a:xfrm>
          <a:off x="1014431" y="778940"/>
          <a:ext cx="713276"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Přímé</a:t>
          </a:r>
        </a:p>
      </dsp:txBody>
      <dsp:txXfrm>
        <a:off x="1027697" y="792206"/>
        <a:ext cx="686744" cy="426398"/>
      </dsp:txXfrm>
    </dsp:sp>
    <dsp:sp modelId="{4F0FDEC9-CC00-4A55-89E5-8DD45D79F206}">
      <dsp:nvSpPr>
        <dsp:cNvPr id="0" name=""/>
        <dsp:cNvSpPr/>
      </dsp:nvSpPr>
      <dsp:spPr>
        <a:xfrm>
          <a:off x="2243" y="1364025"/>
          <a:ext cx="713276"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B8487B-F1F8-4212-A164-B4B279C98AD1}">
      <dsp:nvSpPr>
        <dsp:cNvPr id="0" name=""/>
        <dsp:cNvSpPr/>
      </dsp:nvSpPr>
      <dsp:spPr>
        <a:xfrm>
          <a:off x="81496" y="1439315"/>
          <a:ext cx="713276"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Daně z příjmu</a:t>
          </a:r>
        </a:p>
      </dsp:txBody>
      <dsp:txXfrm>
        <a:off x="94762" y="1452581"/>
        <a:ext cx="686744" cy="426398"/>
      </dsp:txXfrm>
    </dsp:sp>
    <dsp:sp modelId="{3D00F668-CFF3-4001-A81F-1F7C2932156B}">
      <dsp:nvSpPr>
        <dsp:cNvPr id="0" name=""/>
        <dsp:cNvSpPr/>
      </dsp:nvSpPr>
      <dsp:spPr>
        <a:xfrm>
          <a:off x="874025" y="1364025"/>
          <a:ext cx="713276"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FA333B-DF95-4136-98C3-0CFAC55EDFFA}">
      <dsp:nvSpPr>
        <dsp:cNvPr id="0" name=""/>
        <dsp:cNvSpPr/>
      </dsp:nvSpPr>
      <dsp:spPr>
        <a:xfrm>
          <a:off x="953278" y="1439315"/>
          <a:ext cx="713276"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Majetko-vé daně</a:t>
          </a:r>
        </a:p>
      </dsp:txBody>
      <dsp:txXfrm>
        <a:off x="966544" y="1452581"/>
        <a:ext cx="686744" cy="426398"/>
      </dsp:txXfrm>
    </dsp:sp>
    <dsp:sp modelId="{7984C54F-E33C-40CC-82D4-EAD53E61F399}">
      <dsp:nvSpPr>
        <dsp:cNvPr id="0" name=""/>
        <dsp:cNvSpPr/>
      </dsp:nvSpPr>
      <dsp:spPr>
        <a:xfrm>
          <a:off x="1745808" y="1364025"/>
          <a:ext cx="835582"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8D1720-E3C5-4333-B679-27E6340CE6B7}">
      <dsp:nvSpPr>
        <dsp:cNvPr id="0" name=""/>
        <dsp:cNvSpPr/>
      </dsp:nvSpPr>
      <dsp:spPr>
        <a:xfrm>
          <a:off x="1825061" y="1439315"/>
          <a:ext cx="835582"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Daň z ne-movitosti</a:t>
          </a:r>
        </a:p>
      </dsp:txBody>
      <dsp:txXfrm>
        <a:off x="1838327" y="1452581"/>
        <a:ext cx="809050" cy="426398"/>
      </dsp:txXfrm>
    </dsp:sp>
    <dsp:sp modelId="{6AE1F445-5CB6-4E6C-8D63-BB1644C6839A}">
      <dsp:nvSpPr>
        <dsp:cNvPr id="0" name=""/>
        <dsp:cNvSpPr/>
      </dsp:nvSpPr>
      <dsp:spPr>
        <a:xfrm>
          <a:off x="3659814" y="703650"/>
          <a:ext cx="713276"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20272E-7246-43A4-B943-9E3452198DC8}">
      <dsp:nvSpPr>
        <dsp:cNvPr id="0" name=""/>
        <dsp:cNvSpPr/>
      </dsp:nvSpPr>
      <dsp:spPr>
        <a:xfrm>
          <a:off x="3739067" y="778940"/>
          <a:ext cx="713276"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Nepřímé</a:t>
          </a:r>
        </a:p>
      </dsp:txBody>
      <dsp:txXfrm>
        <a:off x="3752333" y="792206"/>
        <a:ext cx="686744" cy="426398"/>
      </dsp:txXfrm>
    </dsp:sp>
    <dsp:sp modelId="{98BC558B-AF0F-4A31-A271-F2A1ABD6B750}">
      <dsp:nvSpPr>
        <dsp:cNvPr id="0" name=""/>
        <dsp:cNvSpPr/>
      </dsp:nvSpPr>
      <dsp:spPr>
        <a:xfrm>
          <a:off x="2739896" y="1364025"/>
          <a:ext cx="713276"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B61C18-7796-43D4-98C0-3FBB3AF559A1}">
      <dsp:nvSpPr>
        <dsp:cNvPr id="0" name=""/>
        <dsp:cNvSpPr/>
      </dsp:nvSpPr>
      <dsp:spPr>
        <a:xfrm>
          <a:off x="2819149" y="1439315"/>
          <a:ext cx="713276"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DPH</a:t>
          </a:r>
        </a:p>
      </dsp:txBody>
      <dsp:txXfrm>
        <a:off x="2832415" y="1452581"/>
        <a:ext cx="686744" cy="426398"/>
      </dsp:txXfrm>
    </dsp:sp>
    <dsp:sp modelId="{FED9572D-3705-419A-A34B-01888DC2CC1D}">
      <dsp:nvSpPr>
        <dsp:cNvPr id="0" name=""/>
        <dsp:cNvSpPr/>
      </dsp:nvSpPr>
      <dsp:spPr>
        <a:xfrm>
          <a:off x="3611679" y="1364025"/>
          <a:ext cx="713276"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DB2771-5B6E-4B69-A6F7-F09B41A382D7}">
      <dsp:nvSpPr>
        <dsp:cNvPr id="0" name=""/>
        <dsp:cNvSpPr/>
      </dsp:nvSpPr>
      <dsp:spPr>
        <a:xfrm>
          <a:off x="3690932" y="1439315"/>
          <a:ext cx="713276"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Spotřební daň</a:t>
          </a:r>
        </a:p>
      </dsp:txBody>
      <dsp:txXfrm>
        <a:off x="3704198" y="1452581"/>
        <a:ext cx="686744" cy="426398"/>
      </dsp:txXfrm>
    </dsp:sp>
    <dsp:sp modelId="{1B5F8454-D8EE-4751-A774-B1F9E4AEF39B}">
      <dsp:nvSpPr>
        <dsp:cNvPr id="0" name=""/>
        <dsp:cNvSpPr/>
      </dsp:nvSpPr>
      <dsp:spPr>
        <a:xfrm>
          <a:off x="4483462" y="1364025"/>
          <a:ext cx="809547" cy="452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858C6-3BA6-4169-8DFC-4CED6C12763E}">
      <dsp:nvSpPr>
        <dsp:cNvPr id="0" name=""/>
        <dsp:cNvSpPr/>
      </dsp:nvSpPr>
      <dsp:spPr>
        <a:xfrm>
          <a:off x="4562715" y="1439315"/>
          <a:ext cx="809547" cy="452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Ekologická daň</a:t>
          </a:r>
        </a:p>
      </dsp:txBody>
      <dsp:txXfrm>
        <a:off x="4575981" y="1452581"/>
        <a:ext cx="783015" cy="4263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1E9BB-CB6B-4425-908B-D1B9539AC072}">
      <dsp:nvSpPr>
        <dsp:cNvPr id="0" name=""/>
        <dsp:cNvSpPr/>
      </dsp:nvSpPr>
      <dsp:spPr>
        <a:xfrm>
          <a:off x="1900439" y="4527"/>
          <a:ext cx="1925507" cy="481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Výsledek hospodaření</a:t>
          </a:r>
        </a:p>
      </dsp:txBody>
      <dsp:txXfrm>
        <a:off x="1914538" y="18626"/>
        <a:ext cx="1897309" cy="453178"/>
      </dsp:txXfrm>
    </dsp:sp>
    <dsp:sp modelId="{3AA295EE-A9D9-47DB-94C4-8520FD467D06}">
      <dsp:nvSpPr>
        <dsp:cNvPr id="0" name=""/>
        <dsp:cNvSpPr/>
      </dsp:nvSpPr>
      <dsp:spPr>
        <a:xfrm rot="5449885">
          <a:off x="2768292" y="497145"/>
          <a:ext cx="179345" cy="21661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latin typeface="Times New Roman" pitchFamily="18" charset="0"/>
            <a:cs typeface="Times New Roman" pitchFamily="18" charset="0"/>
          </a:endParaRPr>
        </a:p>
      </dsp:txBody>
      <dsp:txXfrm rot="-5400000">
        <a:off x="2793370" y="515784"/>
        <a:ext cx="129971" cy="125542"/>
      </dsp:txXfrm>
    </dsp:sp>
    <dsp:sp modelId="{D2B73609-4F94-4D01-8709-84DF7503CF38}">
      <dsp:nvSpPr>
        <dsp:cNvPr id="0" name=""/>
        <dsp:cNvSpPr/>
      </dsp:nvSpPr>
      <dsp:spPr>
        <a:xfrm>
          <a:off x="1889983" y="725006"/>
          <a:ext cx="1925507" cy="481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 položky zvyšující a                     - snižující základ daně </a:t>
          </a:r>
        </a:p>
      </dsp:txBody>
      <dsp:txXfrm>
        <a:off x="1904082" y="739105"/>
        <a:ext cx="1897309" cy="453178"/>
      </dsp:txXfrm>
    </dsp:sp>
    <dsp:sp modelId="{11A165CD-C4C8-4E71-84AD-1B698B2C7FF6}">
      <dsp:nvSpPr>
        <dsp:cNvPr id="0" name=""/>
        <dsp:cNvSpPr/>
      </dsp:nvSpPr>
      <dsp:spPr>
        <a:xfrm rot="5248568">
          <a:off x="2781999" y="1213189"/>
          <a:ext cx="172842" cy="21661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latin typeface="Times New Roman" pitchFamily="18" charset="0"/>
            <a:cs typeface="Times New Roman" pitchFamily="18" charset="0"/>
          </a:endParaRPr>
        </a:p>
      </dsp:txBody>
      <dsp:txXfrm rot="-5400000">
        <a:off x="2802293" y="1235103"/>
        <a:ext cx="129971" cy="120989"/>
      </dsp:txXfrm>
    </dsp:sp>
    <dsp:sp modelId="{DFE55A71-87D6-426C-A48B-23D1E0081C9A}">
      <dsp:nvSpPr>
        <dsp:cNvPr id="0" name=""/>
        <dsp:cNvSpPr/>
      </dsp:nvSpPr>
      <dsp:spPr>
        <a:xfrm>
          <a:off x="1921350" y="1436615"/>
          <a:ext cx="1925507" cy="481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základ daně před odpočty    od základu daně</a:t>
          </a:r>
        </a:p>
      </dsp:txBody>
      <dsp:txXfrm>
        <a:off x="1935449" y="1450714"/>
        <a:ext cx="1897309" cy="453178"/>
      </dsp:txXfrm>
    </dsp:sp>
    <dsp:sp modelId="{3ED58F87-7D96-4AA9-A52F-4E1E96A5579D}">
      <dsp:nvSpPr>
        <dsp:cNvPr id="0" name=""/>
        <dsp:cNvSpPr/>
      </dsp:nvSpPr>
      <dsp:spPr>
        <a:xfrm rot="5547114">
          <a:off x="2774155" y="1935254"/>
          <a:ext cx="188530" cy="21661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latin typeface="Times New Roman" pitchFamily="18" charset="0"/>
            <a:cs typeface="Times New Roman" pitchFamily="18" charset="0"/>
          </a:endParaRPr>
        </a:p>
      </dsp:txBody>
      <dsp:txXfrm rot="-5400000">
        <a:off x="2804644" y="1949324"/>
        <a:ext cx="129971" cy="131971"/>
      </dsp:txXfrm>
    </dsp:sp>
    <dsp:sp modelId="{6C21C11B-B3F9-4370-83CC-7377E91D14F4}">
      <dsp:nvSpPr>
        <dsp:cNvPr id="0" name=""/>
        <dsp:cNvSpPr/>
      </dsp:nvSpPr>
      <dsp:spPr>
        <a:xfrm>
          <a:off x="1889983" y="2169136"/>
          <a:ext cx="1925507" cy="481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odpočty od základu daně</a:t>
          </a:r>
        </a:p>
      </dsp:txBody>
      <dsp:txXfrm>
        <a:off x="1904082" y="2183235"/>
        <a:ext cx="1897309" cy="453178"/>
      </dsp:txXfrm>
    </dsp:sp>
    <dsp:sp modelId="{7F116C6B-7D38-40F3-BCA6-E496F100E846}">
      <dsp:nvSpPr>
        <dsp:cNvPr id="0" name=""/>
        <dsp:cNvSpPr/>
      </dsp:nvSpPr>
      <dsp:spPr>
        <a:xfrm rot="5400000">
          <a:off x="2762479" y="2662547"/>
          <a:ext cx="180516" cy="21661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latin typeface="Times New Roman" pitchFamily="18" charset="0"/>
            <a:cs typeface="Times New Roman" pitchFamily="18" charset="0"/>
          </a:endParaRPr>
        </a:p>
      </dsp:txBody>
      <dsp:txXfrm rot="-5400000">
        <a:off x="2787752" y="2680599"/>
        <a:ext cx="129971" cy="126361"/>
      </dsp:txXfrm>
    </dsp:sp>
    <dsp:sp modelId="{92A2F5BD-9E59-4A2F-AEDE-A81421AB2638}">
      <dsp:nvSpPr>
        <dsp:cNvPr id="0" name=""/>
        <dsp:cNvSpPr/>
      </dsp:nvSpPr>
      <dsp:spPr>
        <a:xfrm>
          <a:off x="1889983" y="2891201"/>
          <a:ext cx="1925507" cy="481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základ daně po odpočtech   od základu zaokrouhlený na celé tisíce dolů</a:t>
          </a:r>
        </a:p>
      </dsp:txBody>
      <dsp:txXfrm>
        <a:off x="1904082" y="2905300"/>
        <a:ext cx="1897309" cy="453178"/>
      </dsp:txXfrm>
    </dsp:sp>
    <dsp:sp modelId="{14F188FD-7903-448B-8EB5-28B2CFA89BBB}">
      <dsp:nvSpPr>
        <dsp:cNvPr id="0" name=""/>
        <dsp:cNvSpPr/>
      </dsp:nvSpPr>
      <dsp:spPr>
        <a:xfrm rot="5400000">
          <a:off x="2762479" y="3384612"/>
          <a:ext cx="180516" cy="21661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latin typeface="Times New Roman" pitchFamily="18" charset="0"/>
            <a:cs typeface="Times New Roman" pitchFamily="18" charset="0"/>
          </a:endParaRPr>
        </a:p>
      </dsp:txBody>
      <dsp:txXfrm rot="-5400000">
        <a:off x="2787752" y="3402664"/>
        <a:ext cx="129971" cy="126361"/>
      </dsp:txXfrm>
    </dsp:sp>
    <dsp:sp modelId="{4B50F16C-5AF7-45CB-9B5B-E04652083F61}">
      <dsp:nvSpPr>
        <dsp:cNvPr id="0" name=""/>
        <dsp:cNvSpPr/>
      </dsp:nvSpPr>
      <dsp:spPr>
        <a:xfrm>
          <a:off x="1889983" y="3613266"/>
          <a:ext cx="1925507" cy="481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daň z příjmu před slevou</a:t>
          </a:r>
        </a:p>
      </dsp:txBody>
      <dsp:txXfrm>
        <a:off x="1904082" y="3627365"/>
        <a:ext cx="1897309" cy="453178"/>
      </dsp:txXfrm>
    </dsp:sp>
    <dsp:sp modelId="{C1801F9F-794A-4030-A430-1DE74C4E54DF}">
      <dsp:nvSpPr>
        <dsp:cNvPr id="0" name=""/>
        <dsp:cNvSpPr/>
      </dsp:nvSpPr>
      <dsp:spPr>
        <a:xfrm rot="5400000">
          <a:off x="2775175" y="4089749"/>
          <a:ext cx="155123" cy="21661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latin typeface="Times New Roman" pitchFamily="18" charset="0"/>
            <a:cs typeface="Times New Roman" pitchFamily="18" charset="0"/>
          </a:endParaRPr>
        </a:p>
      </dsp:txBody>
      <dsp:txXfrm rot="-5400000">
        <a:off x="2787752" y="4120497"/>
        <a:ext cx="129971" cy="108586"/>
      </dsp:txXfrm>
    </dsp:sp>
    <dsp:sp modelId="{D5FBA630-4585-4DAE-93F3-AA4474EDF0E1}">
      <dsp:nvSpPr>
        <dsp:cNvPr id="0" name=""/>
        <dsp:cNvSpPr/>
      </dsp:nvSpPr>
      <dsp:spPr>
        <a:xfrm>
          <a:off x="1889983" y="4301474"/>
          <a:ext cx="1925507" cy="481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daň z příjmu</a:t>
          </a:r>
        </a:p>
      </dsp:txBody>
      <dsp:txXfrm>
        <a:off x="1904082" y="4315573"/>
        <a:ext cx="1897309" cy="4531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E820A7-1FF7-4CD1-9928-B4E451DE5D3D}">
      <dsp:nvSpPr>
        <dsp:cNvPr id="0" name=""/>
        <dsp:cNvSpPr/>
      </dsp:nvSpPr>
      <dsp:spPr>
        <a:xfrm>
          <a:off x="4608707" y="2978229"/>
          <a:ext cx="91440" cy="324769"/>
        </a:xfrm>
        <a:custGeom>
          <a:avLst/>
          <a:gdLst/>
          <a:ahLst/>
          <a:cxnLst/>
          <a:rect l="0" t="0" r="0" b="0"/>
          <a:pathLst>
            <a:path>
              <a:moveTo>
                <a:pt x="45720" y="0"/>
              </a:moveTo>
              <a:lnTo>
                <a:pt x="45720" y="324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4ED80B-36A4-41C6-9B4A-D59753DB650D}">
      <dsp:nvSpPr>
        <dsp:cNvPr id="0" name=""/>
        <dsp:cNvSpPr/>
      </dsp:nvSpPr>
      <dsp:spPr>
        <a:xfrm>
          <a:off x="3972007" y="1944363"/>
          <a:ext cx="682420" cy="324769"/>
        </a:xfrm>
        <a:custGeom>
          <a:avLst/>
          <a:gdLst/>
          <a:ahLst/>
          <a:cxnLst/>
          <a:rect l="0" t="0" r="0" b="0"/>
          <a:pathLst>
            <a:path>
              <a:moveTo>
                <a:pt x="0" y="0"/>
              </a:moveTo>
              <a:lnTo>
                <a:pt x="0" y="221321"/>
              </a:lnTo>
              <a:lnTo>
                <a:pt x="682420" y="221321"/>
              </a:lnTo>
              <a:lnTo>
                <a:pt x="682420" y="324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B8894A-D6AC-4C43-ACCA-D71951B4AF8F}">
      <dsp:nvSpPr>
        <dsp:cNvPr id="0" name=""/>
        <dsp:cNvSpPr/>
      </dsp:nvSpPr>
      <dsp:spPr>
        <a:xfrm>
          <a:off x="3243867" y="2978229"/>
          <a:ext cx="91440" cy="324769"/>
        </a:xfrm>
        <a:custGeom>
          <a:avLst/>
          <a:gdLst/>
          <a:ahLst/>
          <a:cxnLst/>
          <a:rect l="0" t="0" r="0" b="0"/>
          <a:pathLst>
            <a:path>
              <a:moveTo>
                <a:pt x="45720" y="0"/>
              </a:moveTo>
              <a:lnTo>
                <a:pt x="45720" y="324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FBF80-70AC-418E-B566-AC11C4CE7163}">
      <dsp:nvSpPr>
        <dsp:cNvPr id="0" name=""/>
        <dsp:cNvSpPr/>
      </dsp:nvSpPr>
      <dsp:spPr>
        <a:xfrm>
          <a:off x="3289587" y="1944363"/>
          <a:ext cx="682420" cy="324769"/>
        </a:xfrm>
        <a:custGeom>
          <a:avLst/>
          <a:gdLst/>
          <a:ahLst/>
          <a:cxnLst/>
          <a:rect l="0" t="0" r="0" b="0"/>
          <a:pathLst>
            <a:path>
              <a:moveTo>
                <a:pt x="682420" y="0"/>
              </a:moveTo>
              <a:lnTo>
                <a:pt x="682420" y="221321"/>
              </a:lnTo>
              <a:lnTo>
                <a:pt x="0" y="221321"/>
              </a:lnTo>
              <a:lnTo>
                <a:pt x="0" y="324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1FDF26-8655-47FE-965A-7E00D7F5CCBE}">
      <dsp:nvSpPr>
        <dsp:cNvPr id="0" name=""/>
        <dsp:cNvSpPr/>
      </dsp:nvSpPr>
      <dsp:spPr>
        <a:xfrm>
          <a:off x="2607167" y="910496"/>
          <a:ext cx="1364840" cy="324769"/>
        </a:xfrm>
        <a:custGeom>
          <a:avLst/>
          <a:gdLst/>
          <a:ahLst/>
          <a:cxnLst/>
          <a:rect l="0" t="0" r="0" b="0"/>
          <a:pathLst>
            <a:path>
              <a:moveTo>
                <a:pt x="0" y="0"/>
              </a:moveTo>
              <a:lnTo>
                <a:pt x="0" y="221321"/>
              </a:lnTo>
              <a:lnTo>
                <a:pt x="1364840" y="221321"/>
              </a:lnTo>
              <a:lnTo>
                <a:pt x="1364840" y="3247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5ABDB0-CB29-41E6-A312-51B419D8FD93}">
      <dsp:nvSpPr>
        <dsp:cNvPr id="0" name=""/>
        <dsp:cNvSpPr/>
      </dsp:nvSpPr>
      <dsp:spPr>
        <a:xfrm>
          <a:off x="1242327" y="1944363"/>
          <a:ext cx="682420" cy="324769"/>
        </a:xfrm>
        <a:custGeom>
          <a:avLst/>
          <a:gdLst/>
          <a:ahLst/>
          <a:cxnLst/>
          <a:rect l="0" t="0" r="0" b="0"/>
          <a:pathLst>
            <a:path>
              <a:moveTo>
                <a:pt x="0" y="0"/>
              </a:moveTo>
              <a:lnTo>
                <a:pt x="0" y="221321"/>
              </a:lnTo>
              <a:lnTo>
                <a:pt x="682420" y="221321"/>
              </a:lnTo>
              <a:lnTo>
                <a:pt x="682420" y="324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E8210-493E-4F50-944B-48A0E6049F5F}">
      <dsp:nvSpPr>
        <dsp:cNvPr id="0" name=""/>
        <dsp:cNvSpPr/>
      </dsp:nvSpPr>
      <dsp:spPr>
        <a:xfrm>
          <a:off x="525446" y="1944363"/>
          <a:ext cx="716881" cy="324975"/>
        </a:xfrm>
        <a:custGeom>
          <a:avLst/>
          <a:gdLst/>
          <a:ahLst/>
          <a:cxnLst/>
          <a:rect l="0" t="0" r="0" b="0"/>
          <a:pathLst>
            <a:path>
              <a:moveTo>
                <a:pt x="716881" y="0"/>
              </a:moveTo>
              <a:lnTo>
                <a:pt x="716881" y="221526"/>
              </a:lnTo>
              <a:lnTo>
                <a:pt x="0" y="221526"/>
              </a:lnTo>
              <a:lnTo>
                <a:pt x="0" y="324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3EAADA-5435-4CCA-8348-DE67F773EAA9}">
      <dsp:nvSpPr>
        <dsp:cNvPr id="0" name=""/>
        <dsp:cNvSpPr/>
      </dsp:nvSpPr>
      <dsp:spPr>
        <a:xfrm>
          <a:off x="1242327" y="910496"/>
          <a:ext cx="1364840" cy="324769"/>
        </a:xfrm>
        <a:custGeom>
          <a:avLst/>
          <a:gdLst/>
          <a:ahLst/>
          <a:cxnLst/>
          <a:rect l="0" t="0" r="0" b="0"/>
          <a:pathLst>
            <a:path>
              <a:moveTo>
                <a:pt x="1364840" y="0"/>
              </a:moveTo>
              <a:lnTo>
                <a:pt x="1364840" y="221321"/>
              </a:lnTo>
              <a:lnTo>
                <a:pt x="0" y="221321"/>
              </a:lnTo>
              <a:lnTo>
                <a:pt x="0" y="3247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3AC9CE-C244-4A6C-80DA-F395BCC363A3}">
      <dsp:nvSpPr>
        <dsp:cNvPr id="0" name=""/>
        <dsp:cNvSpPr/>
      </dsp:nvSpPr>
      <dsp:spPr>
        <a:xfrm>
          <a:off x="2048824" y="201400"/>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6A2E2A-1666-4D48-A996-A0E59A05561C}">
      <dsp:nvSpPr>
        <dsp:cNvPr id="0" name=""/>
        <dsp:cNvSpPr/>
      </dsp:nvSpPr>
      <dsp:spPr>
        <a:xfrm>
          <a:off x="2172900" y="319272"/>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Uskutečněná plnění</a:t>
          </a:r>
        </a:p>
      </dsp:txBody>
      <dsp:txXfrm>
        <a:off x="2193669" y="340041"/>
        <a:ext cx="1075149" cy="667558"/>
      </dsp:txXfrm>
    </dsp:sp>
    <dsp:sp modelId="{CA6C18C8-86FE-43EC-936A-C8233D78096D}">
      <dsp:nvSpPr>
        <dsp:cNvPr id="0" name=""/>
        <dsp:cNvSpPr/>
      </dsp:nvSpPr>
      <dsp:spPr>
        <a:xfrm>
          <a:off x="683984" y="1235266"/>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1D6EF2-10B7-4E71-A0EA-A1C1EF86EC51}">
      <dsp:nvSpPr>
        <dsp:cNvPr id="0" name=""/>
        <dsp:cNvSpPr/>
      </dsp:nvSpPr>
      <dsp:spPr>
        <a:xfrm>
          <a:off x="808060" y="1353139"/>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Zdanitelná plnění</a:t>
          </a:r>
        </a:p>
      </dsp:txBody>
      <dsp:txXfrm>
        <a:off x="828829" y="1373908"/>
        <a:ext cx="1075149" cy="667558"/>
      </dsp:txXfrm>
    </dsp:sp>
    <dsp:sp modelId="{B95201CC-1801-4F85-B4C0-E2DEE489E7D3}">
      <dsp:nvSpPr>
        <dsp:cNvPr id="0" name=""/>
        <dsp:cNvSpPr/>
      </dsp:nvSpPr>
      <dsp:spPr>
        <a:xfrm>
          <a:off x="-32896" y="2269338"/>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8031C6-C56A-4045-A26E-76002234D465}">
      <dsp:nvSpPr>
        <dsp:cNvPr id="0" name=""/>
        <dsp:cNvSpPr/>
      </dsp:nvSpPr>
      <dsp:spPr>
        <a:xfrm>
          <a:off x="91179" y="2387211"/>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Sazba daně</a:t>
          </a: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15%</a:t>
          </a:r>
        </a:p>
      </dsp:txBody>
      <dsp:txXfrm>
        <a:off x="111948" y="2407980"/>
        <a:ext cx="1075149" cy="667558"/>
      </dsp:txXfrm>
    </dsp:sp>
    <dsp:sp modelId="{93D2E259-59A2-4C19-9E6F-C14FEF00818B}">
      <dsp:nvSpPr>
        <dsp:cNvPr id="0" name=""/>
        <dsp:cNvSpPr/>
      </dsp:nvSpPr>
      <dsp:spPr>
        <a:xfrm>
          <a:off x="1366404" y="2269133"/>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E0F5F8-09C1-4B06-8884-363698EA39B7}">
      <dsp:nvSpPr>
        <dsp:cNvPr id="0" name=""/>
        <dsp:cNvSpPr/>
      </dsp:nvSpPr>
      <dsp:spPr>
        <a:xfrm>
          <a:off x="1490480" y="2387005"/>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Sazba daně</a:t>
          </a: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21%</a:t>
          </a:r>
        </a:p>
      </dsp:txBody>
      <dsp:txXfrm>
        <a:off x="1511249" y="2407774"/>
        <a:ext cx="1075149" cy="667558"/>
      </dsp:txXfrm>
    </dsp:sp>
    <dsp:sp modelId="{F23656DB-43C9-4DB1-8026-274D7F73CCB6}">
      <dsp:nvSpPr>
        <dsp:cNvPr id="0" name=""/>
        <dsp:cNvSpPr/>
      </dsp:nvSpPr>
      <dsp:spPr>
        <a:xfrm>
          <a:off x="3413664" y="1235266"/>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0B36D7-3FE0-4CD6-A0C9-47FCCFCEFCD6}">
      <dsp:nvSpPr>
        <dsp:cNvPr id="0" name=""/>
        <dsp:cNvSpPr/>
      </dsp:nvSpPr>
      <dsp:spPr>
        <a:xfrm>
          <a:off x="3537740" y="1353139"/>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Osvobozená plnění</a:t>
          </a:r>
        </a:p>
      </dsp:txBody>
      <dsp:txXfrm>
        <a:off x="3558509" y="1373908"/>
        <a:ext cx="1075149" cy="667558"/>
      </dsp:txXfrm>
    </dsp:sp>
    <dsp:sp modelId="{9E8F5ACD-3A09-43D3-B159-B369E9602F67}">
      <dsp:nvSpPr>
        <dsp:cNvPr id="0" name=""/>
        <dsp:cNvSpPr/>
      </dsp:nvSpPr>
      <dsp:spPr>
        <a:xfrm>
          <a:off x="2731244" y="2269133"/>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B5C658-884A-418A-9B2C-73CE7A866906}">
      <dsp:nvSpPr>
        <dsp:cNvPr id="0" name=""/>
        <dsp:cNvSpPr/>
      </dsp:nvSpPr>
      <dsp:spPr>
        <a:xfrm>
          <a:off x="2855320" y="2387005"/>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Bez nároku na odpočet</a:t>
          </a:r>
        </a:p>
      </dsp:txBody>
      <dsp:txXfrm>
        <a:off x="2876089" y="2407774"/>
        <a:ext cx="1075149" cy="667558"/>
      </dsp:txXfrm>
    </dsp:sp>
    <dsp:sp modelId="{994AC67F-1AB1-4D65-9D83-DB7B35893E93}">
      <dsp:nvSpPr>
        <dsp:cNvPr id="0" name=""/>
        <dsp:cNvSpPr/>
      </dsp:nvSpPr>
      <dsp:spPr>
        <a:xfrm>
          <a:off x="2731244" y="3302999"/>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ADF048-FA28-4FAD-81C4-8F99F1C521FF}">
      <dsp:nvSpPr>
        <dsp:cNvPr id="0" name=""/>
        <dsp:cNvSpPr/>
      </dsp:nvSpPr>
      <dsp:spPr>
        <a:xfrm>
          <a:off x="2855320" y="3420872"/>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Tuzemské plnění – školství, zdravotnictví</a:t>
          </a:r>
        </a:p>
      </dsp:txBody>
      <dsp:txXfrm>
        <a:off x="2876089" y="3441641"/>
        <a:ext cx="1075149" cy="667558"/>
      </dsp:txXfrm>
    </dsp:sp>
    <dsp:sp modelId="{A1031CAC-97CB-4B8A-870F-47AF8D02DB95}">
      <dsp:nvSpPr>
        <dsp:cNvPr id="0" name=""/>
        <dsp:cNvSpPr/>
      </dsp:nvSpPr>
      <dsp:spPr>
        <a:xfrm>
          <a:off x="4096084" y="2269133"/>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B7964F-A2B7-4FA6-A4D2-EF822C15966A}">
      <dsp:nvSpPr>
        <dsp:cNvPr id="0" name=""/>
        <dsp:cNvSpPr/>
      </dsp:nvSpPr>
      <dsp:spPr>
        <a:xfrm>
          <a:off x="4220160" y="2387005"/>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S nárokem na odpočet</a:t>
          </a:r>
        </a:p>
      </dsp:txBody>
      <dsp:txXfrm>
        <a:off x="4240929" y="2407774"/>
        <a:ext cx="1075149" cy="667558"/>
      </dsp:txXfrm>
    </dsp:sp>
    <dsp:sp modelId="{94379746-538A-489C-8D38-48BC90ADD185}">
      <dsp:nvSpPr>
        <dsp:cNvPr id="0" name=""/>
        <dsp:cNvSpPr/>
      </dsp:nvSpPr>
      <dsp:spPr>
        <a:xfrm>
          <a:off x="4096084" y="3302999"/>
          <a:ext cx="1116687" cy="709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335F8D-3C72-456D-AFB7-43CFC3E3FFE6}">
      <dsp:nvSpPr>
        <dsp:cNvPr id="0" name=""/>
        <dsp:cNvSpPr/>
      </dsp:nvSpPr>
      <dsp:spPr>
        <a:xfrm>
          <a:off x="4220160" y="3420872"/>
          <a:ext cx="1116687" cy="709096"/>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Plnění mimo tuzemsko, mimo EU</a:t>
          </a:r>
        </a:p>
      </dsp:txBody>
      <dsp:txXfrm>
        <a:off x="4240929" y="3441641"/>
        <a:ext cx="1075149" cy="6675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D20E7-E24F-4DF3-9F67-2E48D285A0CF}">
      <dsp:nvSpPr>
        <dsp:cNvPr id="0" name=""/>
        <dsp:cNvSpPr/>
      </dsp:nvSpPr>
      <dsp:spPr>
        <a:xfrm>
          <a:off x="0" y="640080"/>
          <a:ext cx="5419725" cy="853440"/>
        </a:xfrm>
        <a:prstGeom prst="notchedRightArrow">
          <a:avLst/>
        </a:prstGeom>
        <a:solidFill>
          <a:schemeClr val="bg1">
            <a:lumMod val="75000"/>
          </a:schemeClr>
        </a:solidFill>
        <a:ln>
          <a:noFill/>
        </a:ln>
        <a:effectLst/>
      </dsp:spPr>
      <dsp:style>
        <a:lnRef idx="0">
          <a:scrgbClr r="0" g="0" b="0"/>
        </a:lnRef>
        <a:fillRef idx="1">
          <a:scrgbClr r="0" g="0" b="0"/>
        </a:fillRef>
        <a:effectRef idx="0">
          <a:scrgbClr r="0" g="0" b="0"/>
        </a:effectRef>
        <a:fontRef idx="minor"/>
      </dsp:style>
    </dsp:sp>
    <dsp:sp modelId="{4A898AB3-6403-44EA-BB56-3E7D40C9A431}">
      <dsp:nvSpPr>
        <dsp:cNvPr id="0" name=""/>
        <dsp:cNvSpPr/>
      </dsp:nvSpPr>
      <dsp:spPr>
        <a:xfrm>
          <a:off x="231176" y="0"/>
          <a:ext cx="1114342" cy="853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měsíc překročení obratu</a:t>
          </a:r>
        </a:p>
      </dsp:txBody>
      <dsp:txXfrm>
        <a:off x="231176" y="0"/>
        <a:ext cx="1114342" cy="853440"/>
      </dsp:txXfrm>
    </dsp:sp>
    <dsp:sp modelId="{D5EB8E1F-CA40-4BC8-AEB9-5FC494F9FF74}">
      <dsp:nvSpPr>
        <dsp:cNvPr id="0" name=""/>
        <dsp:cNvSpPr/>
      </dsp:nvSpPr>
      <dsp:spPr>
        <a:xfrm>
          <a:off x="681667" y="960119"/>
          <a:ext cx="213360" cy="2133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A3BC39-7E03-47AB-B2F0-8B2D98EA1F74}">
      <dsp:nvSpPr>
        <dsp:cNvPr id="0" name=""/>
        <dsp:cNvSpPr/>
      </dsp:nvSpPr>
      <dsp:spPr>
        <a:xfrm>
          <a:off x="1652910" y="1280160"/>
          <a:ext cx="1571931" cy="853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1. měsíc po, podat přihlášku k registraci do 15 dne (§94/1)</a:t>
          </a:r>
        </a:p>
      </dsp:txBody>
      <dsp:txXfrm>
        <a:off x="1652910" y="1280160"/>
        <a:ext cx="1571931" cy="853440"/>
      </dsp:txXfrm>
    </dsp:sp>
    <dsp:sp modelId="{356D08B3-F375-4356-BB04-0D524F34D6D6}">
      <dsp:nvSpPr>
        <dsp:cNvPr id="0" name=""/>
        <dsp:cNvSpPr/>
      </dsp:nvSpPr>
      <dsp:spPr>
        <a:xfrm>
          <a:off x="2332196" y="960119"/>
          <a:ext cx="213360" cy="2133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C18110-47CF-47A9-8AAA-AAA8251C90A5}">
      <dsp:nvSpPr>
        <dsp:cNvPr id="0" name=""/>
        <dsp:cNvSpPr/>
      </dsp:nvSpPr>
      <dsp:spPr>
        <a:xfrm>
          <a:off x="3502413" y="0"/>
          <a:ext cx="1173981" cy="853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2. měsíc po, plátcem od 1. dne 2. měsíce (§94/1)</a:t>
          </a:r>
        </a:p>
      </dsp:txBody>
      <dsp:txXfrm>
        <a:off x="3502413" y="0"/>
        <a:ext cx="1173981" cy="853440"/>
      </dsp:txXfrm>
    </dsp:sp>
    <dsp:sp modelId="{18F6425B-F694-4785-AFF0-BE2A0D8964A7}">
      <dsp:nvSpPr>
        <dsp:cNvPr id="0" name=""/>
        <dsp:cNvSpPr/>
      </dsp:nvSpPr>
      <dsp:spPr>
        <a:xfrm>
          <a:off x="3982724" y="960119"/>
          <a:ext cx="213360" cy="2133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92D30E-00F1-4927-95C1-7EB331D4A5E7}">
      <dsp:nvSpPr>
        <dsp:cNvPr id="0" name=""/>
        <dsp:cNvSpPr/>
      </dsp:nvSpPr>
      <dsp:spPr>
        <a:xfrm>
          <a:off x="2657876" y="976722"/>
          <a:ext cx="926698" cy="387410"/>
        </a:xfrm>
        <a:custGeom>
          <a:avLst/>
          <a:gdLst/>
          <a:ahLst/>
          <a:cxnLst/>
          <a:rect l="0" t="0" r="0" b="0"/>
          <a:pathLst>
            <a:path>
              <a:moveTo>
                <a:pt x="0" y="0"/>
              </a:moveTo>
              <a:lnTo>
                <a:pt x="0" y="245134"/>
              </a:lnTo>
              <a:lnTo>
                <a:pt x="926698" y="245134"/>
              </a:lnTo>
              <a:lnTo>
                <a:pt x="926698" y="3874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E550C-AFE0-4DC2-941E-0783E193A614}">
      <dsp:nvSpPr>
        <dsp:cNvPr id="0" name=""/>
        <dsp:cNvSpPr/>
      </dsp:nvSpPr>
      <dsp:spPr>
        <a:xfrm>
          <a:off x="1719322" y="976722"/>
          <a:ext cx="938554" cy="446666"/>
        </a:xfrm>
        <a:custGeom>
          <a:avLst/>
          <a:gdLst/>
          <a:ahLst/>
          <a:cxnLst/>
          <a:rect l="0" t="0" r="0" b="0"/>
          <a:pathLst>
            <a:path>
              <a:moveTo>
                <a:pt x="938554" y="0"/>
              </a:moveTo>
              <a:lnTo>
                <a:pt x="938554" y="304390"/>
              </a:lnTo>
              <a:lnTo>
                <a:pt x="0" y="304390"/>
              </a:lnTo>
              <a:lnTo>
                <a:pt x="0" y="4466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F186BC-F5C1-4D98-8099-CFA28BD8A42A}">
      <dsp:nvSpPr>
        <dsp:cNvPr id="0" name=""/>
        <dsp:cNvSpPr/>
      </dsp:nvSpPr>
      <dsp:spPr>
        <a:xfrm>
          <a:off x="1889968" y="1478"/>
          <a:ext cx="1535816" cy="975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EC00AE-36D0-4BA2-8A7A-B9D402D6D75A}">
      <dsp:nvSpPr>
        <dsp:cNvPr id="0" name=""/>
        <dsp:cNvSpPr/>
      </dsp:nvSpPr>
      <dsp:spPr>
        <a:xfrm>
          <a:off x="2060614" y="163592"/>
          <a:ext cx="1535816" cy="9752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Základ daně</a:t>
          </a:r>
        </a:p>
      </dsp:txBody>
      <dsp:txXfrm>
        <a:off x="2089178" y="192156"/>
        <a:ext cx="1478688" cy="918115"/>
      </dsp:txXfrm>
    </dsp:sp>
    <dsp:sp modelId="{FB0B2533-0597-47BF-8B48-1E639B89A7F9}">
      <dsp:nvSpPr>
        <dsp:cNvPr id="0" name=""/>
        <dsp:cNvSpPr/>
      </dsp:nvSpPr>
      <dsp:spPr>
        <a:xfrm>
          <a:off x="951413" y="1423388"/>
          <a:ext cx="1535816" cy="975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F1EE16-C75C-4347-B0D3-05F600290A06}">
      <dsp:nvSpPr>
        <dsp:cNvPr id="0" name=""/>
        <dsp:cNvSpPr/>
      </dsp:nvSpPr>
      <dsp:spPr>
        <a:xfrm>
          <a:off x="1122059" y="1585502"/>
          <a:ext cx="1535816" cy="9752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Základ daně, který neobsahuje daň</a:t>
          </a: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ZD + DPH</a:t>
          </a:r>
        </a:p>
      </dsp:txBody>
      <dsp:txXfrm>
        <a:off x="1150623" y="1614066"/>
        <a:ext cx="1478688" cy="918115"/>
      </dsp:txXfrm>
    </dsp:sp>
    <dsp:sp modelId="{8FADB4AB-B3D6-44FE-9D5E-10E4211B6B73}">
      <dsp:nvSpPr>
        <dsp:cNvPr id="0" name=""/>
        <dsp:cNvSpPr/>
      </dsp:nvSpPr>
      <dsp:spPr>
        <a:xfrm>
          <a:off x="2816666" y="1364133"/>
          <a:ext cx="1535816" cy="975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C8AAFD-36A1-453D-85AE-8BBC1E25556B}">
      <dsp:nvSpPr>
        <dsp:cNvPr id="0" name=""/>
        <dsp:cNvSpPr/>
      </dsp:nvSpPr>
      <dsp:spPr>
        <a:xfrm>
          <a:off x="2987312" y="1526247"/>
          <a:ext cx="1535816" cy="9752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Základ daně, který obsahuje DPH</a:t>
          </a: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21/121 15/115</a:t>
          </a:r>
        </a:p>
      </dsp:txBody>
      <dsp:txXfrm>
        <a:off x="3015876" y="1554811"/>
        <a:ext cx="1478688" cy="9181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Daň13</b:Tag>
    <b:SourceType>InternetSite</b:SourceType>
    <b:Guid>{FF1310B1-AFBA-4432-904C-ADE2A0A6425A}</b:Guid>
    <b:Title>Daňový portál</b:Title>
    <b:Year>2013</b:Year>
    <b:InternetSiteTitle>http://www.berne.cz/danova-teorie/vyvoj-sazeb-dph-v-cr/</b:InternetSiteTitle>
    <b:Month>2</b:Month>
    <b:Day>28</b:Day>
    <b:RefOrder>1</b:RefOrder>
  </b:Source>
</b:Sources>
</file>

<file path=customXml/itemProps1.xml><?xml version="1.0" encoding="utf-8"?>
<ds:datastoreItem xmlns:ds="http://schemas.openxmlformats.org/officeDocument/2006/customXml" ds:itemID="{E3B464BE-6C69-4BFD-BBCA-4426FB7A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73</Pages>
  <Words>13897</Words>
  <Characters>78523</Characters>
  <Application>Microsoft Office Word</Application>
  <DocSecurity>0</DocSecurity>
  <Lines>2243</Lines>
  <Paragraphs>1200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VLIV DAŇOVÉ SOUSTAVY NA HOSPODAŘENÍ ŠKOLY </dc:title>
  <dc:subject>Bakalářská diplomová práce</dc:subject>
  <dc:creator>Andrea Dobiášová</dc:creator>
  <cp:lastModifiedBy>Bravo</cp:lastModifiedBy>
  <cp:revision>24</cp:revision>
  <cp:lastPrinted>2013-03-22T08:44:00Z</cp:lastPrinted>
  <dcterms:created xsi:type="dcterms:W3CDTF">2013-03-22T08:44:00Z</dcterms:created>
  <dcterms:modified xsi:type="dcterms:W3CDTF">2013-03-22T18:36:00Z</dcterms:modified>
</cp:coreProperties>
</file>