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41C" w:rsidRPr="006E2F31" w:rsidRDefault="00E4341C" w:rsidP="00295082">
      <w:pPr>
        <w:spacing w:line="360" w:lineRule="auto"/>
        <w:jc w:val="center"/>
        <w:rPr>
          <w:rFonts w:ascii="Arial" w:hAnsi="Arial" w:cs="Arial"/>
          <w:sz w:val="32"/>
          <w:szCs w:val="32"/>
        </w:rPr>
      </w:pPr>
      <w:bookmarkStart w:id="0" w:name="_Hlk505260259"/>
      <w:bookmarkEnd w:id="0"/>
    </w:p>
    <w:p w:rsidR="00E4341C" w:rsidRPr="006E2F31" w:rsidRDefault="00E4341C" w:rsidP="00295082">
      <w:pPr>
        <w:spacing w:line="360" w:lineRule="auto"/>
        <w:jc w:val="center"/>
        <w:rPr>
          <w:rFonts w:ascii="Arial" w:hAnsi="Arial" w:cs="Arial"/>
          <w:sz w:val="32"/>
          <w:szCs w:val="32"/>
        </w:rPr>
      </w:pPr>
      <w:r w:rsidRPr="006E2F31">
        <w:rPr>
          <w:rFonts w:ascii="Arial" w:hAnsi="Arial" w:cs="Arial"/>
          <w:sz w:val="32"/>
          <w:szCs w:val="32"/>
        </w:rPr>
        <w:t>Univerzita Palackého v Olomouci</w:t>
      </w:r>
    </w:p>
    <w:p w:rsidR="00E4341C" w:rsidRPr="006E2F31" w:rsidRDefault="00E4341C" w:rsidP="00295082">
      <w:pPr>
        <w:spacing w:line="360" w:lineRule="auto"/>
        <w:jc w:val="center"/>
        <w:rPr>
          <w:rFonts w:ascii="Arial" w:hAnsi="Arial" w:cs="Arial"/>
          <w:sz w:val="32"/>
          <w:szCs w:val="32"/>
        </w:rPr>
      </w:pPr>
      <w:r w:rsidRPr="006E2F31">
        <w:rPr>
          <w:rFonts w:ascii="Arial" w:hAnsi="Arial" w:cs="Arial"/>
          <w:sz w:val="32"/>
          <w:szCs w:val="32"/>
        </w:rPr>
        <w:t>Právnická fakulta</w:t>
      </w:r>
    </w:p>
    <w:p w:rsidR="00E4341C" w:rsidRPr="006E2F31" w:rsidRDefault="00E4341C" w:rsidP="00295082">
      <w:pPr>
        <w:spacing w:line="360" w:lineRule="auto"/>
        <w:jc w:val="center"/>
        <w:rPr>
          <w:rFonts w:ascii="Arial" w:hAnsi="Arial" w:cs="Arial"/>
          <w:b/>
          <w:sz w:val="32"/>
          <w:szCs w:val="32"/>
        </w:rPr>
      </w:pPr>
    </w:p>
    <w:p w:rsidR="00E4341C" w:rsidRPr="006E2F31" w:rsidRDefault="00E4341C" w:rsidP="00295082">
      <w:pPr>
        <w:spacing w:line="360" w:lineRule="auto"/>
        <w:jc w:val="center"/>
        <w:rPr>
          <w:rFonts w:ascii="Arial" w:hAnsi="Arial" w:cs="Arial"/>
          <w:b/>
          <w:sz w:val="32"/>
          <w:szCs w:val="32"/>
        </w:rPr>
      </w:pPr>
    </w:p>
    <w:p w:rsidR="00E4341C" w:rsidRPr="006E2F31" w:rsidRDefault="00E4341C" w:rsidP="00295082">
      <w:pPr>
        <w:spacing w:line="360" w:lineRule="auto"/>
        <w:jc w:val="center"/>
        <w:rPr>
          <w:rFonts w:ascii="Arial" w:hAnsi="Arial" w:cs="Arial"/>
          <w:b/>
          <w:sz w:val="32"/>
          <w:szCs w:val="32"/>
        </w:rPr>
      </w:pPr>
    </w:p>
    <w:p w:rsidR="00E4341C" w:rsidRPr="006E2F31" w:rsidRDefault="00E4341C" w:rsidP="00295082">
      <w:pPr>
        <w:spacing w:line="360" w:lineRule="auto"/>
        <w:jc w:val="center"/>
        <w:rPr>
          <w:rFonts w:ascii="Arial" w:hAnsi="Arial" w:cs="Arial"/>
          <w:b/>
          <w:sz w:val="32"/>
          <w:szCs w:val="32"/>
        </w:rPr>
      </w:pPr>
    </w:p>
    <w:p w:rsidR="00E4341C" w:rsidRPr="006E2F31" w:rsidRDefault="00E4341C" w:rsidP="00295082">
      <w:pPr>
        <w:spacing w:line="360" w:lineRule="auto"/>
        <w:rPr>
          <w:rFonts w:ascii="Arial" w:hAnsi="Arial" w:cs="Arial"/>
          <w:b/>
          <w:sz w:val="32"/>
          <w:szCs w:val="32"/>
        </w:rPr>
      </w:pPr>
    </w:p>
    <w:p w:rsidR="00E4341C" w:rsidRPr="006E2F31" w:rsidRDefault="00E4341C" w:rsidP="00295082">
      <w:pPr>
        <w:spacing w:line="360" w:lineRule="auto"/>
        <w:jc w:val="center"/>
        <w:rPr>
          <w:rFonts w:ascii="Arial" w:hAnsi="Arial" w:cs="Arial"/>
          <w:sz w:val="32"/>
          <w:szCs w:val="32"/>
        </w:rPr>
      </w:pPr>
      <w:r w:rsidRPr="006E2F31">
        <w:rPr>
          <w:rFonts w:ascii="Arial" w:hAnsi="Arial" w:cs="Arial"/>
          <w:sz w:val="32"/>
          <w:szCs w:val="32"/>
        </w:rPr>
        <w:t>Martin Hrubeš</w:t>
      </w:r>
    </w:p>
    <w:p w:rsidR="00E4341C" w:rsidRPr="006E2F31" w:rsidRDefault="00E4341C" w:rsidP="00295082">
      <w:pPr>
        <w:spacing w:line="360" w:lineRule="auto"/>
        <w:jc w:val="center"/>
        <w:rPr>
          <w:rFonts w:ascii="Arial" w:hAnsi="Arial" w:cs="Arial"/>
          <w:b/>
          <w:sz w:val="32"/>
          <w:szCs w:val="32"/>
        </w:rPr>
      </w:pPr>
      <w:r w:rsidRPr="006E2F31">
        <w:rPr>
          <w:rFonts w:ascii="Arial" w:hAnsi="Arial" w:cs="Arial"/>
          <w:b/>
          <w:sz w:val="32"/>
          <w:szCs w:val="32"/>
        </w:rPr>
        <w:t>Vliv aktuální judikatury ÚS na rozhodování o svěření dítěte do střídavé péče</w:t>
      </w:r>
    </w:p>
    <w:p w:rsidR="00E4341C" w:rsidRPr="006E2F31" w:rsidRDefault="00E4341C" w:rsidP="00295082">
      <w:pPr>
        <w:spacing w:line="360" w:lineRule="auto"/>
        <w:jc w:val="center"/>
        <w:rPr>
          <w:rFonts w:ascii="Arial" w:hAnsi="Arial" w:cs="Arial"/>
          <w:sz w:val="32"/>
          <w:szCs w:val="32"/>
        </w:rPr>
      </w:pPr>
      <w:r w:rsidRPr="006E2F31">
        <w:rPr>
          <w:rFonts w:ascii="Arial" w:hAnsi="Arial" w:cs="Arial"/>
          <w:sz w:val="32"/>
          <w:szCs w:val="32"/>
        </w:rPr>
        <w:t>Diplomová práce</w:t>
      </w:r>
    </w:p>
    <w:p w:rsidR="00E4341C" w:rsidRPr="006E2F31" w:rsidRDefault="00E4341C" w:rsidP="00295082">
      <w:pPr>
        <w:spacing w:line="360" w:lineRule="auto"/>
        <w:jc w:val="center"/>
        <w:rPr>
          <w:rFonts w:ascii="Arial" w:hAnsi="Arial" w:cs="Arial"/>
          <w:sz w:val="32"/>
          <w:szCs w:val="32"/>
        </w:rPr>
      </w:pPr>
    </w:p>
    <w:p w:rsidR="00E4341C" w:rsidRPr="006E2F31" w:rsidRDefault="00E4341C" w:rsidP="00295082">
      <w:pPr>
        <w:spacing w:line="360" w:lineRule="auto"/>
        <w:rPr>
          <w:rFonts w:ascii="Arial" w:hAnsi="Arial" w:cs="Arial"/>
          <w:sz w:val="32"/>
          <w:szCs w:val="32"/>
        </w:rPr>
      </w:pPr>
    </w:p>
    <w:p w:rsidR="00E4341C" w:rsidRPr="006E2F31" w:rsidRDefault="00E4341C" w:rsidP="00295082">
      <w:pPr>
        <w:spacing w:line="360" w:lineRule="auto"/>
        <w:jc w:val="center"/>
        <w:rPr>
          <w:rFonts w:ascii="Arial" w:hAnsi="Arial" w:cs="Arial"/>
          <w:sz w:val="32"/>
          <w:szCs w:val="32"/>
        </w:rPr>
      </w:pPr>
    </w:p>
    <w:p w:rsidR="00E4341C" w:rsidRPr="006E2F31" w:rsidRDefault="00E4341C" w:rsidP="00295082">
      <w:pPr>
        <w:spacing w:line="360" w:lineRule="auto"/>
        <w:jc w:val="center"/>
        <w:rPr>
          <w:rFonts w:ascii="Arial" w:hAnsi="Arial" w:cs="Arial"/>
          <w:sz w:val="32"/>
          <w:szCs w:val="32"/>
        </w:rPr>
      </w:pPr>
    </w:p>
    <w:p w:rsidR="00E4341C" w:rsidRPr="006E2F31" w:rsidRDefault="00E4341C" w:rsidP="00295082">
      <w:pPr>
        <w:spacing w:line="360" w:lineRule="auto"/>
        <w:jc w:val="center"/>
        <w:rPr>
          <w:rFonts w:ascii="Arial" w:hAnsi="Arial" w:cs="Arial"/>
          <w:sz w:val="32"/>
          <w:szCs w:val="32"/>
        </w:rPr>
      </w:pPr>
      <w:r w:rsidRPr="006E2F31">
        <w:rPr>
          <w:rFonts w:ascii="Arial" w:hAnsi="Arial" w:cs="Arial"/>
          <w:sz w:val="32"/>
          <w:szCs w:val="32"/>
        </w:rPr>
        <w:t>Olomouc 2018</w:t>
      </w:r>
    </w:p>
    <w:p w:rsidR="00883B57" w:rsidRPr="006E2F31" w:rsidRDefault="00883B57" w:rsidP="00295082">
      <w:pPr>
        <w:spacing w:line="360" w:lineRule="auto"/>
        <w:rPr>
          <w:rFonts w:ascii="Arial" w:hAnsi="Arial" w:cs="Arial"/>
          <w:b/>
          <w:sz w:val="32"/>
          <w:szCs w:val="32"/>
        </w:rPr>
        <w:sectPr w:rsidR="00883B57" w:rsidRPr="006E2F31" w:rsidSect="00FA499B">
          <w:footerReference w:type="default" r:id="rId8"/>
          <w:pgSz w:w="11906" w:h="16838"/>
          <w:pgMar w:top="1418" w:right="1134" w:bottom="1418" w:left="1701" w:header="709" w:footer="709" w:gutter="0"/>
          <w:pgNumType w:fmt="numberInDash" w:start="0"/>
          <w:cols w:space="708"/>
          <w:docGrid w:linePitch="360"/>
        </w:sectPr>
      </w:pPr>
    </w:p>
    <w:p w:rsidR="00E4341C" w:rsidRPr="006E2F31" w:rsidRDefault="00E4341C" w:rsidP="00295082">
      <w:pPr>
        <w:spacing w:line="360" w:lineRule="auto"/>
        <w:rPr>
          <w:rFonts w:ascii="Arial" w:hAnsi="Arial" w:cs="Arial"/>
          <w:b/>
          <w:sz w:val="32"/>
          <w:szCs w:val="32"/>
        </w:rPr>
      </w:pPr>
      <w:bookmarkStart w:id="1" w:name="_GoBack"/>
      <w:bookmarkEnd w:id="1"/>
    </w:p>
    <w:p w:rsidR="00861F2B" w:rsidRPr="006E2F31" w:rsidRDefault="00861F2B" w:rsidP="00295082">
      <w:pPr>
        <w:spacing w:line="360" w:lineRule="auto"/>
        <w:rPr>
          <w:rFonts w:ascii="Arial" w:hAnsi="Arial" w:cs="Arial"/>
          <w:b/>
          <w:sz w:val="32"/>
          <w:szCs w:val="32"/>
        </w:rPr>
      </w:pPr>
    </w:p>
    <w:p w:rsidR="00861F2B" w:rsidRPr="006E2F31" w:rsidRDefault="00861F2B" w:rsidP="00295082">
      <w:pPr>
        <w:spacing w:line="360" w:lineRule="auto"/>
        <w:rPr>
          <w:rFonts w:ascii="Arial" w:hAnsi="Arial" w:cs="Arial"/>
          <w:b/>
          <w:sz w:val="32"/>
          <w:szCs w:val="32"/>
        </w:rPr>
      </w:pPr>
    </w:p>
    <w:p w:rsidR="00861F2B" w:rsidRPr="006E2F31" w:rsidRDefault="00861F2B" w:rsidP="00295082">
      <w:pPr>
        <w:spacing w:line="360" w:lineRule="auto"/>
        <w:rPr>
          <w:rFonts w:ascii="Arial" w:hAnsi="Arial" w:cs="Arial"/>
          <w:b/>
          <w:sz w:val="32"/>
          <w:szCs w:val="32"/>
        </w:rPr>
      </w:pPr>
    </w:p>
    <w:p w:rsidR="00861F2B" w:rsidRPr="006E2F31" w:rsidRDefault="00861F2B" w:rsidP="00295082">
      <w:pPr>
        <w:spacing w:line="360" w:lineRule="auto"/>
        <w:rPr>
          <w:rFonts w:ascii="Arial" w:hAnsi="Arial" w:cs="Arial"/>
          <w:b/>
          <w:sz w:val="32"/>
          <w:szCs w:val="32"/>
        </w:rPr>
      </w:pPr>
    </w:p>
    <w:p w:rsidR="00861F2B" w:rsidRPr="006E2F31" w:rsidRDefault="00861F2B" w:rsidP="00295082">
      <w:pPr>
        <w:spacing w:line="360" w:lineRule="auto"/>
        <w:rPr>
          <w:rFonts w:ascii="Arial" w:hAnsi="Arial" w:cs="Arial"/>
          <w:b/>
          <w:sz w:val="32"/>
          <w:szCs w:val="32"/>
        </w:rPr>
      </w:pPr>
    </w:p>
    <w:p w:rsidR="00861F2B" w:rsidRPr="006E2F31" w:rsidRDefault="00861F2B" w:rsidP="00295082">
      <w:pPr>
        <w:spacing w:line="360" w:lineRule="auto"/>
        <w:rPr>
          <w:rFonts w:ascii="Arial" w:hAnsi="Arial" w:cs="Arial"/>
          <w:b/>
          <w:sz w:val="32"/>
          <w:szCs w:val="32"/>
        </w:rPr>
      </w:pPr>
    </w:p>
    <w:p w:rsidR="00861F2B" w:rsidRPr="006E2F31" w:rsidRDefault="00861F2B" w:rsidP="00295082">
      <w:pPr>
        <w:spacing w:line="360" w:lineRule="auto"/>
        <w:rPr>
          <w:rFonts w:ascii="Arial" w:hAnsi="Arial" w:cs="Arial"/>
          <w:b/>
          <w:sz w:val="32"/>
          <w:szCs w:val="32"/>
        </w:rPr>
      </w:pPr>
    </w:p>
    <w:p w:rsidR="00861F2B" w:rsidRPr="006E2F31" w:rsidRDefault="00861F2B" w:rsidP="00295082">
      <w:pPr>
        <w:spacing w:line="360" w:lineRule="auto"/>
        <w:rPr>
          <w:rFonts w:ascii="Arial" w:hAnsi="Arial" w:cs="Arial"/>
          <w:b/>
          <w:sz w:val="32"/>
          <w:szCs w:val="32"/>
        </w:rPr>
      </w:pPr>
    </w:p>
    <w:p w:rsidR="00C05346" w:rsidRPr="006E2F31" w:rsidRDefault="00C05346" w:rsidP="00295082">
      <w:pPr>
        <w:spacing w:line="360" w:lineRule="auto"/>
        <w:rPr>
          <w:rFonts w:ascii="Arial" w:hAnsi="Arial" w:cs="Arial"/>
          <w:b/>
          <w:sz w:val="32"/>
          <w:szCs w:val="32"/>
        </w:rPr>
      </w:pPr>
    </w:p>
    <w:p w:rsidR="00861F2B" w:rsidRPr="006E2F31" w:rsidRDefault="00861F2B" w:rsidP="00295082">
      <w:pPr>
        <w:spacing w:line="360" w:lineRule="auto"/>
        <w:rPr>
          <w:rFonts w:ascii="Arial" w:hAnsi="Arial" w:cs="Arial"/>
          <w:b/>
          <w:sz w:val="32"/>
          <w:szCs w:val="32"/>
        </w:rPr>
      </w:pPr>
    </w:p>
    <w:p w:rsidR="00861F2B" w:rsidRPr="006E2F31" w:rsidRDefault="00861F2B" w:rsidP="00295082">
      <w:pPr>
        <w:spacing w:line="360" w:lineRule="auto"/>
        <w:rPr>
          <w:rFonts w:ascii="Arial" w:hAnsi="Arial" w:cs="Arial"/>
          <w:b/>
          <w:sz w:val="32"/>
          <w:szCs w:val="32"/>
        </w:rPr>
      </w:pPr>
    </w:p>
    <w:p w:rsidR="00861F2B" w:rsidRPr="006E2F31" w:rsidRDefault="00861F2B" w:rsidP="00295082">
      <w:pPr>
        <w:spacing w:line="360" w:lineRule="auto"/>
        <w:rPr>
          <w:rFonts w:ascii="Arial" w:hAnsi="Arial" w:cs="Arial"/>
          <w:b/>
          <w:sz w:val="32"/>
          <w:szCs w:val="32"/>
        </w:rPr>
      </w:pPr>
    </w:p>
    <w:p w:rsidR="00217EEB" w:rsidRPr="006E2F31" w:rsidRDefault="00217EEB" w:rsidP="00295082">
      <w:pPr>
        <w:spacing w:line="360" w:lineRule="auto"/>
        <w:rPr>
          <w:rFonts w:ascii="Arial" w:hAnsi="Arial" w:cs="Arial"/>
          <w:b/>
          <w:sz w:val="24"/>
          <w:szCs w:val="24"/>
        </w:rPr>
      </w:pPr>
    </w:p>
    <w:p w:rsidR="00861F2B" w:rsidRPr="006E2F31" w:rsidRDefault="003B4E84" w:rsidP="00295082">
      <w:pPr>
        <w:spacing w:line="360" w:lineRule="auto"/>
        <w:jc w:val="both"/>
        <w:rPr>
          <w:rFonts w:ascii="Arial" w:hAnsi="Arial" w:cs="Arial"/>
          <w:sz w:val="24"/>
          <w:szCs w:val="24"/>
        </w:rPr>
      </w:pPr>
      <w:r w:rsidRPr="006E2F31">
        <w:rPr>
          <w:rFonts w:ascii="Arial" w:hAnsi="Arial" w:cs="Arial"/>
          <w:sz w:val="24"/>
          <w:szCs w:val="24"/>
        </w:rPr>
        <w:t>Prohlašuji, že jsem diplomovou práci na téma „</w:t>
      </w:r>
      <w:r w:rsidRPr="006E2F31">
        <w:rPr>
          <w:rFonts w:ascii="Arial" w:hAnsi="Arial" w:cs="Arial"/>
          <w:i/>
          <w:sz w:val="24"/>
          <w:szCs w:val="24"/>
        </w:rPr>
        <w:t>Vliv aktuální judikatury ÚS na rozhodování o svěření dítěte do střídavé péče</w:t>
      </w:r>
      <w:r w:rsidRPr="006E2F31">
        <w:rPr>
          <w:rFonts w:ascii="Arial" w:hAnsi="Arial" w:cs="Arial"/>
          <w:sz w:val="24"/>
          <w:szCs w:val="24"/>
        </w:rPr>
        <w:t>“ vypracoval samostatně a citoval jsem všechny použité zdroje</w:t>
      </w:r>
    </w:p>
    <w:p w:rsidR="00B81A08" w:rsidRPr="006E2F31" w:rsidRDefault="00B81A08" w:rsidP="00295082">
      <w:pPr>
        <w:spacing w:line="360" w:lineRule="auto"/>
        <w:jc w:val="both"/>
        <w:rPr>
          <w:rFonts w:ascii="Arial" w:hAnsi="Arial" w:cs="Arial"/>
          <w:sz w:val="24"/>
          <w:szCs w:val="24"/>
        </w:rPr>
      </w:pPr>
    </w:p>
    <w:p w:rsidR="005B5949" w:rsidRPr="006E2F31" w:rsidRDefault="00B81A08" w:rsidP="00B81A08">
      <w:pPr>
        <w:spacing w:line="360" w:lineRule="auto"/>
        <w:jc w:val="both"/>
        <w:rPr>
          <w:rFonts w:ascii="Arial" w:hAnsi="Arial" w:cs="Arial"/>
          <w:sz w:val="24"/>
          <w:szCs w:val="24"/>
        </w:rPr>
      </w:pPr>
      <w:r w:rsidRPr="006E2F31">
        <w:rPr>
          <w:rFonts w:ascii="Arial" w:hAnsi="Arial" w:cs="Arial"/>
          <w:sz w:val="24"/>
          <w:szCs w:val="24"/>
        </w:rPr>
        <w:t>V Olomouci dne 5. 10. 2018</w:t>
      </w:r>
    </w:p>
    <w:p w:rsidR="00883B57" w:rsidRPr="006E2F31" w:rsidRDefault="00883B57" w:rsidP="00295082">
      <w:pPr>
        <w:pBdr>
          <w:top w:val="single" w:sz="4" w:space="1" w:color="auto"/>
        </w:pBdr>
        <w:spacing w:line="360" w:lineRule="auto"/>
        <w:jc w:val="right"/>
        <w:rPr>
          <w:rFonts w:ascii="Arial" w:hAnsi="Arial" w:cs="Arial"/>
          <w:sz w:val="24"/>
          <w:szCs w:val="24"/>
        </w:rPr>
      </w:pPr>
      <w:r w:rsidRPr="006E2F31">
        <w:rPr>
          <w:rFonts w:ascii="Arial" w:hAnsi="Arial" w:cs="Arial"/>
          <w:sz w:val="24"/>
          <w:szCs w:val="24"/>
        </w:rPr>
        <w:t>Martin Hrubeš</w:t>
      </w:r>
    </w:p>
    <w:p w:rsidR="00861F2B" w:rsidRPr="006E2F31" w:rsidRDefault="00861F2B" w:rsidP="00295082">
      <w:pPr>
        <w:spacing w:line="360" w:lineRule="auto"/>
        <w:rPr>
          <w:rFonts w:ascii="Arial" w:hAnsi="Arial" w:cs="Arial"/>
          <w:sz w:val="24"/>
          <w:szCs w:val="24"/>
        </w:rPr>
      </w:pPr>
    </w:p>
    <w:p w:rsidR="00E4341C" w:rsidRPr="006E2F31" w:rsidRDefault="00E4341C" w:rsidP="00295082">
      <w:pPr>
        <w:spacing w:line="360" w:lineRule="auto"/>
        <w:rPr>
          <w:rFonts w:ascii="Arial" w:hAnsi="Arial" w:cs="Arial"/>
          <w:sz w:val="24"/>
          <w:szCs w:val="24"/>
        </w:rPr>
      </w:pPr>
    </w:p>
    <w:p w:rsidR="009C4886" w:rsidRPr="006E2F31" w:rsidRDefault="009C4886" w:rsidP="00295082">
      <w:pPr>
        <w:spacing w:line="360" w:lineRule="auto"/>
        <w:rPr>
          <w:rFonts w:ascii="Arial" w:hAnsi="Arial" w:cs="Arial"/>
          <w:sz w:val="24"/>
          <w:szCs w:val="24"/>
        </w:rPr>
      </w:pPr>
    </w:p>
    <w:p w:rsidR="009C4886" w:rsidRPr="006E2F31" w:rsidRDefault="009C4886" w:rsidP="00295082">
      <w:pPr>
        <w:spacing w:line="360" w:lineRule="auto"/>
        <w:rPr>
          <w:rFonts w:ascii="Arial" w:hAnsi="Arial" w:cs="Arial"/>
          <w:sz w:val="24"/>
          <w:szCs w:val="24"/>
        </w:rPr>
      </w:pPr>
    </w:p>
    <w:p w:rsidR="009168D1" w:rsidRPr="006E2F31" w:rsidRDefault="009168D1" w:rsidP="00295082">
      <w:pPr>
        <w:spacing w:line="360" w:lineRule="auto"/>
        <w:rPr>
          <w:rFonts w:ascii="Arial" w:hAnsi="Arial" w:cs="Arial"/>
          <w:sz w:val="24"/>
          <w:szCs w:val="24"/>
        </w:rPr>
      </w:pPr>
    </w:p>
    <w:p w:rsidR="009168D1" w:rsidRPr="006E2F31" w:rsidRDefault="009168D1" w:rsidP="00295082">
      <w:pPr>
        <w:spacing w:line="360" w:lineRule="auto"/>
        <w:rPr>
          <w:rFonts w:ascii="Arial" w:hAnsi="Arial" w:cs="Arial"/>
          <w:sz w:val="24"/>
          <w:szCs w:val="24"/>
        </w:rPr>
      </w:pPr>
    </w:p>
    <w:p w:rsidR="009168D1" w:rsidRPr="006E2F31" w:rsidRDefault="009168D1" w:rsidP="00295082">
      <w:pPr>
        <w:spacing w:line="360" w:lineRule="auto"/>
        <w:rPr>
          <w:rFonts w:ascii="Arial" w:hAnsi="Arial" w:cs="Arial"/>
          <w:sz w:val="24"/>
          <w:szCs w:val="24"/>
        </w:rPr>
      </w:pPr>
    </w:p>
    <w:p w:rsidR="009168D1" w:rsidRPr="006E2F31" w:rsidRDefault="009168D1" w:rsidP="00295082">
      <w:pPr>
        <w:spacing w:line="360" w:lineRule="auto"/>
        <w:rPr>
          <w:rFonts w:ascii="Arial" w:hAnsi="Arial" w:cs="Arial"/>
          <w:sz w:val="24"/>
          <w:szCs w:val="24"/>
        </w:rPr>
      </w:pPr>
    </w:p>
    <w:p w:rsidR="009168D1" w:rsidRPr="006E2F31" w:rsidRDefault="009168D1" w:rsidP="00295082">
      <w:pPr>
        <w:spacing w:line="360" w:lineRule="auto"/>
        <w:rPr>
          <w:rFonts w:ascii="Arial" w:hAnsi="Arial" w:cs="Arial"/>
          <w:sz w:val="24"/>
          <w:szCs w:val="24"/>
        </w:rPr>
      </w:pPr>
    </w:p>
    <w:p w:rsidR="009168D1" w:rsidRPr="006E2F31" w:rsidRDefault="009168D1" w:rsidP="00295082">
      <w:pPr>
        <w:spacing w:line="360" w:lineRule="auto"/>
        <w:rPr>
          <w:rFonts w:ascii="Arial" w:hAnsi="Arial" w:cs="Arial"/>
          <w:sz w:val="24"/>
          <w:szCs w:val="24"/>
        </w:rPr>
      </w:pPr>
    </w:p>
    <w:p w:rsidR="009168D1" w:rsidRPr="006E2F31" w:rsidRDefault="009168D1" w:rsidP="00295082">
      <w:pPr>
        <w:spacing w:line="360" w:lineRule="auto"/>
        <w:rPr>
          <w:rFonts w:ascii="Arial" w:hAnsi="Arial" w:cs="Arial"/>
          <w:sz w:val="24"/>
          <w:szCs w:val="24"/>
        </w:rPr>
      </w:pPr>
    </w:p>
    <w:p w:rsidR="009168D1" w:rsidRPr="006E2F31" w:rsidRDefault="009168D1" w:rsidP="00295082">
      <w:pPr>
        <w:spacing w:line="360" w:lineRule="auto"/>
        <w:rPr>
          <w:rFonts w:ascii="Arial" w:hAnsi="Arial" w:cs="Arial"/>
          <w:sz w:val="24"/>
          <w:szCs w:val="24"/>
        </w:rPr>
      </w:pPr>
    </w:p>
    <w:p w:rsidR="009168D1" w:rsidRPr="006E2F31" w:rsidRDefault="009168D1" w:rsidP="00295082">
      <w:pPr>
        <w:spacing w:line="360" w:lineRule="auto"/>
        <w:rPr>
          <w:rFonts w:ascii="Arial" w:hAnsi="Arial" w:cs="Arial"/>
          <w:sz w:val="24"/>
          <w:szCs w:val="24"/>
        </w:rPr>
      </w:pPr>
    </w:p>
    <w:p w:rsidR="009168D1" w:rsidRPr="006E2F31" w:rsidRDefault="009168D1" w:rsidP="00295082">
      <w:pPr>
        <w:spacing w:line="360" w:lineRule="auto"/>
        <w:rPr>
          <w:rFonts w:ascii="Arial" w:hAnsi="Arial" w:cs="Arial"/>
          <w:sz w:val="24"/>
          <w:szCs w:val="24"/>
        </w:rPr>
      </w:pPr>
    </w:p>
    <w:p w:rsidR="009168D1" w:rsidRPr="006E2F31" w:rsidRDefault="009168D1" w:rsidP="00295082">
      <w:pPr>
        <w:spacing w:line="360" w:lineRule="auto"/>
        <w:rPr>
          <w:rFonts w:ascii="Arial" w:hAnsi="Arial" w:cs="Arial"/>
          <w:sz w:val="24"/>
          <w:szCs w:val="24"/>
        </w:rPr>
      </w:pPr>
    </w:p>
    <w:p w:rsidR="009168D1" w:rsidRPr="006E2F31" w:rsidRDefault="009168D1" w:rsidP="00295082">
      <w:pPr>
        <w:spacing w:line="360" w:lineRule="auto"/>
        <w:rPr>
          <w:rFonts w:ascii="Arial" w:hAnsi="Arial" w:cs="Arial"/>
          <w:sz w:val="24"/>
          <w:szCs w:val="24"/>
        </w:rPr>
      </w:pPr>
    </w:p>
    <w:p w:rsidR="009168D1" w:rsidRPr="006E2F31" w:rsidRDefault="009168D1" w:rsidP="00295082">
      <w:pPr>
        <w:spacing w:line="360" w:lineRule="auto"/>
        <w:rPr>
          <w:rFonts w:ascii="Arial" w:hAnsi="Arial" w:cs="Arial"/>
          <w:sz w:val="24"/>
          <w:szCs w:val="24"/>
        </w:rPr>
      </w:pPr>
    </w:p>
    <w:p w:rsidR="009168D1" w:rsidRPr="006E2F31" w:rsidRDefault="009168D1" w:rsidP="00295082">
      <w:pPr>
        <w:spacing w:line="360" w:lineRule="auto"/>
        <w:jc w:val="both"/>
        <w:rPr>
          <w:rFonts w:ascii="Arial" w:hAnsi="Arial" w:cs="Arial"/>
          <w:sz w:val="24"/>
          <w:szCs w:val="24"/>
        </w:rPr>
      </w:pPr>
    </w:p>
    <w:p w:rsidR="009C4886" w:rsidRPr="006E2F31" w:rsidRDefault="009C4886" w:rsidP="00295082">
      <w:pPr>
        <w:spacing w:line="360" w:lineRule="auto"/>
        <w:jc w:val="right"/>
        <w:rPr>
          <w:rFonts w:ascii="Arial" w:hAnsi="Arial" w:cs="Arial"/>
          <w:i/>
          <w:sz w:val="24"/>
          <w:szCs w:val="24"/>
        </w:rPr>
      </w:pPr>
      <w:r w:rsidRPr="006E2F31">
        <w:rPr>
          <w:rFonts w:ascii="Arial" w:hAnsi="Arial" w:cs="Arial"/>
          <w:i/>
          <w:sz w:val="24"/>
          <w:szCs w:val="24"/>
        </w:rPr>
        <w:t xml:space="preserve">Děkuji vedoucí své diplomové práce JUDr. Lence </w:t>
      </w:r>
      <w:proofErr w:type="spellStart"/>
      <w:r w:rsidRPr="006E2F31">
        <w:rPr>
          <w:rFonts w:ascii="Arial" w:hAnsi="Arial" w:cs="Arial"/>
          <w:i/>
          <w:sz w:val="24"/>
          <w:szCs w:val="24"/>
        </w:rPr>
        <w:t>Westphalové</w:t>
      </w:r>
      <w:proofErr w:type="spellEnd"/>
      <w:r w:rsidRPr="006E2F31">
        <w:rPr>
          <w:rFonts w:ascii="Arial" w:hAnsi="Arial" w:cs="Arial"/>
          <w:i/>
          <w:sz w:val="24"/>
          <w:szCs w:val="24"/>
        </w:rPr>
        <w:t xml:space="preserve">, Ph.D. za odborné vedení mé diplomové práce a stejně tak </w:t>
      </w:r>
      <w:r w:rsidR="00811478" w:rsidRPr="006E2F31">
        <w:rPr>
          <w:rFonts w:ascii="Arial" w:hAnsi="Arial" w:cs="Arial"/>
          <w:i/>
          <w:sz w:val="24"/>
          <w:szCs w:val="24"/>
        </w:rPr>
        <w:t xml:space="preserve">i </w:t>
      </w:r>
      <w:r w:rsidRPr="006E2F31">
        <w:rPr>
          <w:rFonts w:ascii="Arial" w:hAnsi="Arial" w:cs="Arial"/>
          <w:i/>
          <w:sz w:val="24"/>
          <w:szCs w:val="24"/>
        </w:rPr>
        <w:t>za její ochotu a vstřícný přístup</w:t>
      </w:r>
      <w:r w:rsidR="009168D1" w:rsidRPr="006E2F31">
        <w:rPr>
          <w:rFonts w:ascii="Arial" w:hAnsi="Arial" w:cs="Arial"/>
          <w:i/>
          <w:sz w:val="24"/>
          <w:szCs w:val="24"/>
        </w:rPr>
        <w:t>, kterého se mi od ní při psaní mé diplomové práce dostalo.</w:t>
      </w:r>
    </w:p>
    <w:p w:rsidR="009168D1" w:rsidRPr="006E2F31" w:rsidRDefault="009168D1" w:rsidP="00295082">
      <w:pPr>
        <w:spacing w:line="360" w:lineRule="auto"/>
        <w:jc w:val="right"/>
        <w:rPr>
          <w:rFonts w:ascii="Arial" w:hAnsi="Arial" w:cs="Arial"/>
          <w:i/>
          <w:sz w:val="24"/>
          <w:szCs w:val="24"/>
        </w:rPr>
      </w:pPr>
    </w:p>
    <w:p w:rsidR="009168D1" w:rsidRPr="006E2F31" w:rsidRDefault="009168D1" w:rsidP="00295082">
      <w:pPr>
        <w:spacing w:line="360" w:lineRule="auto"/>
        <w:jc w:val="right"/>
        <w:rPr>
          <w:rFonts w:ascii="Arial" w:hAnsi="Arial" w:cs="Arial"/>
          <w:i/>
          <w:sz w:val="24"/>
          <w:szCs w:val="24"/>
        </w:rPr>
      </w:pPr>
      <w:r w:rsidRPr="006E2F31">
        <w:rPr>
          <w:rFonts w:ascii="Arial" w:hAnsi="Arial" w:cs="Arial"/>
          <w:i/>
          <w:sz w:val="24"/>
          <w:szCs w:val="24"/>
        </w:rPr>
        <w:t>Dále chci poděkovat své rodině, která pro mě byla podporou po celou dobu mého studia.</w:t>
      </w:r>
    </w:p>
    <w:sdt>
      <w:sdtPr>
        <w:rPr>
          <w:rFonts w:ascii="Arial" w:eastAsiaTheme="minorHAnsi" w:hAnsi="Arial" w:cs="Arial"/>
          <w:color w:val="auto"/>
          <w:sz w:val="22"/>
          <w:szCs w:val="22"/>
          <w:lang w:eastAsia="en-US"/>
        </w:rPr>
        <w:id w:val="-1099401730"/>
        <w:docPartObj>
          <w:docPartGallery w:val="Table of Contents"/>
          <w:docPartUnique/>
        </w:docPartObj>
      </w:sdtPr>
      <w:sdtEndPr>
        <w:rPr>
          <w:b/>
          <w:bCs/>
        </w:rPr>
      </w:sdtEndPr>
      <w:sdtContent>
        <w:p w:rsidR="00FA499B" w:rsidRPr="006E2F31" w:rsidRDefault="00FA499B" w:rsidP="00295082">
          <w:pPr>
            <w:pStyle w:val="Nadpisobsahu"/>
            <w:spacing w:line="360" w:lineRule="auto"/>
            <w:rPr>
              <w:rFonts w:ascii="Arial" w:hAnsi="Arial" w:cs="Arial"/>
              <w:b/>
              <w:color w:val="auto"/>
            </w:rPr>
          </w:pPr>
          <w:r w:rsidRPr="006E2F31">
            <w:rPr>
              <w:rFonts w:ascii="Arial" w:hAnsi="Arial" w:cs="Arial"/>
              <w:b/>
              <w:color w:val="auto"/>
            </w:rPr>
            <w:t>Obsah</w:t>
          </w:r>
        </w:p>
        <w:p w:rsidR="00573955" w:rsidRPr="006E2F31" w:rsidRDefault="00FA499B">
          <w:pPr>
            <w:pStyle w:val="Obsah1"/>
            <w:tabs>
              <w:tab w:val="right" w:leader="dot" w:pos="9061"/>
            </w:tabs>
            <w:rPr>
              <w:rFonts w:ascii="Arial" w:eastAsiaTheme="minorEastAsia" w:hAnsi="Arial" w:cs="Arial"/>
              <w:noProof/>
              <w:lang w:eastAsia="cs-CZ"/>
            </w:rPr>
          </w:pPr>
          <w:r w:rsidRPr="006E2F31">
            <w:rPr>
              <w:rFonts w:ascii="Arial" w:hAnsi="Arial" w:cs="Arial"/>
              <w:b/>
            </w:rPr>
            <w:fldChar w:fldCharType="begin"/>
          </w:r>
          <w:r w:rsidRPr="006E2F31">
            <w:rPr>
              <w:rFonts w:ascii="Arial" w:hAnsi="Arial" w:cs="Arial"/>
              <w:b/>
            </w:rPr>
            <w:instrText xml:space="preserve"> TOC \o "1-3" \h \z \u </w:instrText>
          </w:r>
          <w:r w:rsidRPr="006E2F31">
            <w:rPr>
              <w:rFonts w:ascii="Arial" w:hAnsi="Arial" w:cs="Arial"/>
              <w:b/>
            </w:rPr>
            <w:fldChar w:fldCharType="separate"/>
          </w:r>
          <w:hyperlink w:anchor="_Toc527726605" w:history="1">
            <w:r w:rsidR="00573955" w:rsidRPr="006E2F31">
              <w:rPr>
                <w:rStyle w:val="Hypertextovodkaz"/>
                <w:rFonts w:ascii="Arial" w:hAnsi="Arial" w:cs="Arial"/>
                <w:b/>
                <w:noProof/>
              </w:rPr>
              <w:t>Úvod</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_Toc527726605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6</w:t>
            </w:r>
            <w:r w:rsidR="00573955" w:rsidRPr="006E2F31">
              <w:rPr>
                <w:rFonts w:ascii="Arial" w:hAnsi="Arial" w:cs="Arial"/>
                <w:noProof/>
                <w:webHidden/>
              </w:rPr>
              <w:fldChar w:fldCharType="end"/>
            </w:r>
          </w:hyperlink>
        </w:p>
        <w:p w:rsidR="00573955" w:rsidRPr="006E2F31" w:rsidRDefault="007A6334">
          <w:pPr>
            <w:pStyle w:val="Obsah1"/>
            <w:tabs>
              <w:tab w:val="left" w:pos="440"/>
              <w:tab w:val="right" w:leader="dot" w:pos="9061"/>
            </w:tabs>
            <w:rPr>
              <w:rFonts w:ascii="Arial" w:eastAsiaTheme="minorEastAsia" w:hAnsi="Arial" w:cs="Arial"/>
              <w:noProof/>
              <w:lang w:eastAsia="cs-CZ"/>
            </w:rPr>
          </w:pPr>
          <w:hyperlink w:anchor="_Toc527726606" w:history="1">
            <w:r w:rsidR="00573955" w:rsidRPr="006E2F31">
              <w:rPr>
                <w:rStyle w:val="Hypertextovodkaz"/>
                <w:rFonts w:ascii="Arial" w:hAnsi="Arial" w:cs="Arial"/>
                <w:b/>
                <w:noProof/>
              </w:rPr>
              <w:t>1</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Střídavá péče</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_Toc527726606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9</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07" w:history="1">
            <w:r w:rsidR="00573955" w:rsidRPr="006E2F31">
              <w:rPr>
                <w:rStyle w:val="Hypertextovodkaz"/>
                <w:rFonts w:ascii="Arial" w:hAnsi="Arial" w:cs="Arial"/>
                <w:b/>
                <w:noProof/>
              </w:rPr>
              <w:t>1.1</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Střídavá péče obecná charakteristika</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_Toc527726607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9</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08" w:history="1">
            <w:r w:rsidR="00573955" w:rsidRPr="006E2F31">
              <w:rPr>
                <w:rStyle w:val="Hypertextovodkaz"/>
                <w:rFonts w:ascii="Arial" w:hAnsi="Arial" w:cs="Arial"/>
                <w:b/>
                <w:noProof/>
              </w:rPr>
              <w:t>1.2</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Zájem dítěte</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_Toc527726608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9</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09" w:history="1">
            <w:r w:rsidR="00573955" w:rsidRPr="006E2F31">
              <w:rPr>
                <w:rStyle w:val="Hypertextovodkaz"/>
                <w:rFonts w:ascii="Arial" w:hAnsi="Arial" w:cs="Arial"/>
                <w:b/>
                <w:noProof/>
              </w:rPr>
              <w:t>1.3</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Střídavá péče před přijetím z. č. 89/2012</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_Toc527726609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11</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10" w:history="1">
            <w:r w:rsidR="00573955" w:rsidRPr="006E2F31">
              <w:rPr>
                <w:rStyle w:val="Hypertextovodkaz"/>
                <w:rFonts w:ascii="Arial" w:hAnsi="Arial" w:cs="Arial"/>
                <w:b/>
                <w:noProof/>
              </w:rPr>
              <w:t>1.4</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Střídavá péče po přijetí zákona č. 89/2012</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_Toc527726610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16</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11" w:history="1">
            <w:r w:rsidR="00573955" w:rsidRPr="006E2F31">
              <w:rPr>
                <w:rStyle w:val="Hypertextovodkaz"/>
                <w:rFonts w:ascii="Arial" w:hAnsi="Arial" w:cs="Arial"/>
                <w:b/>
                <w:noProof/>
              </w:rPr>
              <w:t>1.5</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Užití judikatury z doby před účinností zákona 89/2012 Sb.</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_Toc527726611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17</w:t>
            </w:r>
            <w:r w:rsidR="00573955" w:rsidRPr="006E2F31">
              <w:rPr>
                <w:rFonts w:ascii="Arial" w:hAnsi="Arial" w:cs="Arial"/>
                <w:noProof/>
                <w:webHidden/>
              </w:rPr>
              <w:fldChar w:fldCharType="end"/>
            </w:r>
          </w:hyperlink>
        </w:p>
        <w:p w:rsidR="00573955" w:rsidRPr="006E2F31" w:rsidRDefault="007A6334">
          <w:pPr>
            <w:pStyle w:val="Obsah1"/>
            <w:tabs>
              <w:tab w:val="left" w:pos="440"/>
              <w:tab w:val="right" w:leader="dot" w:pos="9061"/>
            </w:tabs>
            <w:rPr>
              <w:rFonts w:ascii="Arial" w:eastAsiaTheme="minorEastAsia" w:hAnsi="Arial" w:cs="Arial"/>
              <w:noProof/>
              <w:lang w:eastAsia="cs-CZ"/>
            </w:rPr>
          </w:pPr>
          <w:hyperlink w:anchor="_Toc527726612" w:history="1">
            <w:r w:rsidR="00573955" w:rsidRPr="006E2F31">
              <w:rPr>
                <w:rStyle w:val="Hypertextovodkaz"/>
                <w:rFonts w:ascii="Arial" w:hAnsi="Arial" w:cs="Arial"/>
                <w:b/>
                <w:noProof/>
              </w:rPr>
              <w:t>2</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Nález Ústavního soudu ze dne 26. května 2014, sp. zn. I ÚS 2482/13</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_Toc527726612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18</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13" w:history="1">
            <w:r w:rsidR="00573955" w:rsidRPr="006E2F31">
              <w:rPr>
                <w:rStyle w:val="Hypertextovodkaz"/>
                <w:rFonts w:ascii="Arial" w:hAnsi="Arial" w:cs="Arial"/>
                <w:b/>
                <w:noProof/>
              </w:rPr>
              <w:t>2.1</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Obecně k nálezu</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_Toc527726613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18</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14" w:history="1">
            <w:r w:rsidR="00573955" w:rsidRPr="006E2F31">
              <w:rPr>
                <w:rStyle w:val="Hypertextovodkaz"/>
                <w:rFonts w:ascii="Arial" w:hAnsi="Arial" w:cs="Arial"/>
                <w:b/>
                <w:noProof/>
              </w:rPr>
              <w:t>2.2</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Nastínění skutkového stavu</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_Toc527726614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19</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15" w:history="1">
            <w:r w:rsidR="00573955" w:rsidRPr="006E2F31">
              <w:rPr>
                <w:rStyle w:val="Hypertextovodkaz"/>
                <w:rFonts w:ascii="Arial" w:hAnsi="Arial" w:cs="Arial"/>
                <w:b/>
                <w:noProof/>
              </w:rPr>
              <w:t>2.3</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Argumentace stěžovatele v rámci ústavní stížnosti</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_Toc527726615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20</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16" w:history="1">
            <w:r w:rsidR="00573955" w:rsidRPr="006E2F31">
              <w:rPr>
                <w:rStyle w:val="Hypertextovodkaz"/>
                <w:rFonts w:ascii="Arial" w:hAnsi="Arial" w:cs="Arial"/>
                <w:b/>
                <w:noProof/>
              </w:rPr>
              <w:t>2.4</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Obecná kritéria svěření dítěte do střídavé péče a presumpce střídavé péče</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_Toc527726616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21</w:t>
            </w:r>
            <w:r w:rsidR="00573955" w:rsidRPr="006E2F31">
              <w:rPr>
                <w:rFonts w:ascii="Arial" w:hAnsi="Arial" w:cs="Arial"/>
                <w:noProof/>
                <w:webHidden/>
              </w:rPr>
              <w:fldChar w:fldCharType="end"/>
            </w:r>
          </w:hyperlink>
        </w:p>
        <w:p w:rsidR="00573955" w:rsidRPr="006E2F31" w:rsidRDefault="007A6334">
          <w:pPr>
            <w:pStyle w:val="Obsah3"/>
            <w:tabs>
              <w:tab w:val="left" w:pos="1320"/>
              <w:tab w:val="right" w:leader="dot" w:pos="9061"/>
            </w:tabs>
            <w:rPr>
              <w:rFonts w:ascii="Arial" w:eastAsiaTheme="minorEastAsia" w:hAnsi="Arial" w:cs="Arial"/>
              <w:b/>
              <w:noProof/>
              <w:lang w:eastAsia="cs-CZ"/>
            </w:rPr>
          </w:pPr>
          <w:hyperlink w:anchor="_Toc527726617" w:history="1">
            <w:r w:rsidR="00573955" w:rsidRPr="006E2F31">
              <w:rPr>
                <w:rStyle w:val="Hypertextovodkaz"/>
                <w:rFonts w:ascii="Arial" w:hAnsi="Arial" w:cs="Arial"/>
                <w:b/>
                <w:noProof/>
              </w:rPr>
              <w:t>2.4.1</w:t>
            </w:r>
            <w:r w:rsidR="00573955" w:rsidRPr="006E2F31">
              <w:rPr>
                <w:rFonts w:ascii="Arial" w:eastAsiaTheme="minorEastAsia" w:hAnsi="Arial" w:cs="Arial"/>
                <w:b/>
                <w:noProof/>
                <w:lang w:eastAsia="cs-CZ"/>
              </w:rPr>
              <w:tab/>
            </w:r>
            <w:r w:rsidR="00573955" w:rsidRPr="006E2F31">
              <w:rPr>
                <w:rStyle w:val="Hypertextovodkaz"/>
                <w:rFonts w:ascii="Arial" w:hAnsi="Arial" w:cs="Arial"/>
                <w:b/>
                <w:noProof/>
              </w:rPr>
              <w:t>Existence pokrevního pouta mezi dítětem a o jeho svěření do péče usilující osobou</w:t>
            </w:r>
            <w:r w:rsidR="00573955" w:rsidRPr="006E2F31">
              <w:rPr>
                <w:rFonts w:ascii="Arial" w:hAnsi="Arial" w:cs="Arial"/>
                <w:b/>
                <w:noProof/>
                <w:webHidden/>
              </w:rPr>
              <w:tab/>
            </w:r>
            <w:r w:rsidR="00573955" w:rsidRPr="006D03E5">
              <w:rPr>
                <w:rFonts w:ascii="Arial" w:hAnsi="Arial" w:cs="Arial"/>
                <w:noProof/>
                <w:webHidden/>
              </w:rPr>
              <w:fldChar w:fldCharType="begin"/>
            </w:r>
            <w:r w:rsidR="00573955" w:rsidRPr="006D03E5">
              <w:rPr>
                <w:rFonts w:ascii="Arial" w:hAnsi="Arial" w:cs="Arial"/>
                <w:noProof/>
                <w:webHidden/>
              </w:rPr>
              <w:instrText xml:space="preserve"> PAGEREF _Toc527726617 \h </w:instrText>
            </w:r>
            <w:r w:rsidR="00573955" w:rsidRPr="006D03E5">
              <w:rPr>
                <w:rFonts w:ascii="Arial" w:hAnsi="Arial" w:cs="Arial"/>
                <w:noProof/>
                <w:webHidden/>
              </w:rPr>
            </w:r>
            <w:r w:rsidR="00573955" w:rsidRPr="006D03E5">
              <w:rPr>
                <w:rFonts w:ascii="Arial" w:hAnsi="Arial" w:cs="Arial"/>
                <w:noProof/>
                <w:webHidden/>
              </w:rPr>
              <w:fldChar w:fldCharType="separate"/>
            </w:r>
            <w:r w:rsidR="00FC797F">
              <w:rPr>
                <w:rFonts w:ascii="Arial" w:hAnsi="Arial" w:cs="Arial"/>
                <w:noProof/>
                <w:webHidden/>
              </w:rPr>
              <w:t>21</w:t>
            </w:r>
            <w:r w:rsidR="00573955" w:rsidRPr="006D03E5">
              <w:rPr>
                <w:rFonts w:ascii="Arial" w:hAnsi="Arial" w:cs="Arial"/>
                <w:noProof/>
                <w:webHidden/>
              </w:rPr>
              <w:fldChar w:fldCharType="end"/>
            </w:r>
          </w:hyperlink>
        </w:p>
        <w:p w:rsidR="00573955" w:rsidRPr="006E2F31" w:rsidRDefault="007A6334">
          <w:pPr>
            <w:pStyle w:val="Obsah3"/>
            <w:tabs>
              <w:tab w:val="left" w:pos="1320"/>
              <w:tab w:val="right" w:leader="dot" w:pos="9061"/>
            </w:tabs>
            <w:rPr>
              <w:rFonts w:ascii="Arial" w:eastAsiaTheme="minorEastAsia" w:hAnsi="Arial" w:cs="Arial"/>
              <w:b/>
              <w:noProof/>
              <w:lang w:eastAsia="cs-CZ"/>
            </w:rPr>
          </w:pPr>
          <w:hyperlink w:anchor="_Toc527726618" w:history="1">
            <w:r w:rsidR="00573955" w:rsidRPr="006E2F31">
              <w:rPr>
                <w:rStyle w:val="Hypertextovodkaz"/>
                <w:rFonts w:ascii="Arial" w:hAnsi="Arial" w:cs="Arial"/>
                <w:b/>
                <w:noProof/>
              </w:rPr>
              <w:t>2.4.2</w:t>
            </w:r>
            <w:r w:rsidR="00573955" w:rsidRPr="006E2F31">
              <w:rPr>
                <w:rFonts w:ascii="Arial" w:eastAsiaTheme="minorEastAsia" w:hAnsi="Arial" w:cs="Arial"/>
                <w:b/>
                <w:noProof/>
                <w:lang w:eastAsia="cs-CZ"/>
              </w:rPr>
              <w:tab/>
            </w:r>
            <w:r w:rsidR="00573955" w:rsidRPr="006E2F31">
              <w:rPr>
                <w:rStyle w:val="Hypertextovodkaz"/>
                <w:rFonts w:ascii="Arial" w:hAnsi="Arial" w:cs="Arial"/>
                <w:b/>
                <w:noProof/>
              </w:rPr>
              <w:t>Míra zachování identity dítěte a jeho rodinných vazeb v případě jeho svěření do péče té které osoby</w:t>
            </w:r>
            <w:r w:rsidR="00573955" w:rsidRPr="006E2F31">
              <w:rPr>
                <w:rFonts w:ascii="Arial" w:hAnsi="Arial" w:cs="Arial"/>
                <w:b/>
                <w:noProof/>
                <w:webHidden/>
              </w:rPr>
              <w:tab/>
            </w:r>
            <w:r w:rsidR="00573955" w:rsidRPr="006D03E5">
              <w:rPr>
                <w:rFonts w:ascii="Arial" w:hAnsi="Arial" w:cs="Arial"/>
                <w:noProof/>
                <w:webHidden/>
              </w:rPr>
              <w:fldChar w:fldCharType="begin"/>
            </w:r>
            <w:r w:rsidR="00573955" w:rsidRPr="006D03E5">
              <w:rPr>
                <w:rFonts w:ascii="Arial" w:hAnsi="Arial" w:cs="Arial"/>
                <w:noProof/>
                <w:webHidden/>
              </w:rPr>
              <w:instrText xml:space="preserve"> PAGEREF _Toc527726618 \h </w:instrText>
            </w:r>
            <w:r w:rsidR="00573955" w:rsidRPr="006D03E5">
              <w:rPr>
                <w:rFonts w:ascii="Arial" w:hAnsi="Arial" w:cs="Arial"/>
                <w:noProof/>
                <w:webHidden/>
              </w:rPr>
            </w:r>
            <w:r w:rsidR="00573955" w:rsidRPr="006D03E5">
              <w:rPr>
                <w:rFonts w:ascii="Arial" w:hAnsi="Arial" w:cs="Arial"/>
                <w:noProof/>
                <w:webHidden/>
              </w:rPr>
              <w:fldChar w:fldCharType="separate"/>
            </w:r>
            <w:r w:rsidR="00FC797F">
              <w:rPr>
                <w:rFonts w:ascii="Arial" w:hAnsi="Arial" w:cs="Arial"/>
                <w:noProof/>
                <w:webHidden/>
              </w:rPr>
              <w:t>22</w:t>
            </w:r>
            <w:r w:rsidR="00573955" w:rsidRPr="006D03E5">
              <w:rPr>
                <w:rFonts w:ascii="Arial" w:hAnsi="Arial" w:cs="Arial"/>
                <w:noProof/>
                <w:webHidden/>
              </w:rPr>
              <w:fldChar w:fldCharType="end"/>
            </w:r>
          </w:hyperlink>
        </w:p>
        <w:p w:rsidR="00573955" w:rsidRPr="006E2F31" w:rsidRDefault="007A6334">
          <w:pPr>
            <w:pStyle w:val="Obsah3"/>
            <w:tabs>
              <w:tab w:val="left" w:pos="1320"/>
              <w:tab w:val="right" w:leader="dot" w:pos="9061"/>
            </w:tabs>
            <w:rPr>
              <w:rFonts w:ascii="Arial" w:eastAsiaTheme="minorEastAsia" w:hAnsi="Arial" w:cs="Arial"/>
              <w:b/>
              <w:noProof/>
              <w:lang w:eastAsia="cs-CZ"/>
            </w:rPr>
          </w:pPr>
          <w:hyperlink w:anchor="_Toc527726619" w:history="1">
            <w:r w:rsidR="00573955" w:rsidRPr="006E2F31">
              <w:rPr>
                <w:rStyle w:val="Hypertextovodkaz"/>
                <w:rFonts w:ascii="Arial" w:hAnsi="Arial" w:cs="Arial"/>
                <w:b/>
                <w:noProof/>
              </w:rPr>
              <w:t>2.4.3</w:t>
            </w:r>
            <w:r w:rsidR="00573955" w:rsidRPr="006E2F31">
              <w:rPr>
                <w:rFonts w:ascii="Arial" w:eastAsiaTheme="minorEastAsia" w:hAnsi="Arial" w:cs="Arial"/>
                <w:b/>
                <w:noProof/>
                <w:lang w:eastAsia="cs-CZ"/>
              </w:rPr>
              <w:tab/>
            </w:r>
            <w:r w:rsidR="00573955" w:rsidRPr="006E2F31">
              <w:rPr>
                <w:rStyle w:val="Hypertextovodkaz"/>
                <w:rFonts w:ascii="Arial" w:hAnsi="Arial" w:cs="Arial"/>
                <w:b/>
                <w:noProof/>
              </w:rPr>
              <w:t>Schopnost osoby usilující o svěření dítěte do péče zajistit jeho vývoj a fyzické, vzdělávací, emocionální, materiální a jiné potřeby</w:t>
            </w:r>
            <w:r w:rsidR="00573955" w:rsidRPr="006E2F31">
              <w:rPr>
                <w:rFonts w:ascii="Arial" w:hAnsi="Arial" w:cs="Arial"/>
                <w:b/>
                <w:noProof/>
                <w:webHidden/>
              </w:rPr>
              <w:tab/>
            </w:r>
            <w:r w:rsidR="00573955" w:rsidRPr="006D03E5">
              <w:rPr>
                <w:rFonts w:ascii="Arial" w:hAnsi="Arial" w:cs="Arial"/>
                <w:noProof/>
                <w:webHidden/>
              </w:rPr>
              <w:fldChar w:fldCharType="begin"/>
            </w:r>
            <w:r w:rsidR="00573955" w:rsidRPr="006D03E5">
              <w:rPr>
                <w:rFonts w:ascii="Arial" w:hAnsi="Arial" w:cs="Arial"/>
                <w:noProof/>
                <w:webHidden/>
              </w:rPr>
              <w:instrText xml:space="preserve"> PAGEREF _Toc527726619 \h </w:instrText>
            </w:r>
            <w:r w:rsidR="00573955" w:rsidRPr="006D03E5">
              <w:rPr>
                <w:rFonts w:ascii="Arial" w:hAnsi="Arial" w:cs="Arial"/>
                <w:noProof/>
                <w:webHidden/>
              </w:rPr>
            </w:r>
            <w:r w:rsidR="00573955" w:rsidRPr="006D03E5">
              <w:rPr>
                <w:rFonts w:ascii="Arial" w:hAnsi="Arial" w:cs="Arial"/>
                <w:noProof/>
                <w:webHidden/>
              </w:rPr>
              <w:fldChar w:fldCharType="separate"/>
            </w:r>
            <w:r w:rsidR="00FC797F">
              <w:rPr>
                <w:rFonts w:ascii="Arial" w:hAnsi="Arial" w:cs="Arial"/>
                <w:noProof/>
                <w:webHidden/>
              </w:rPr>
              <w:t>23</w:t>
            </w:r>
            <w:r w:rsidR="00573955" w:rsidRPr="006D03E5">
              <w:rPr>
                <w:rFonts w:ascii="Arial" w:hAnsi="Arial" w:cs="Arial"/>
                <w:noProof/>
                <w:webHidden/>
              </w:rPr>
              <w:fldChar w:fldCharType="end"/>
            </w:r>
          </w:hyperlink>
        </w:p>
        <w:p w:rsidR="00573955" w:rsidRPr="006E2F31" w:rsidRDefault="007A6334">
          <w:pPr>
            <w:pStyle w:val="Obsah3"/>
            <w:tabs>
              <w:tab w:val="left" w:pos="1320"/>
              <w:tab w:val="right" w:leader="dot" w:pos="9061"/>
            </w:tabs>
            <w:rPr>
              <w:rFonts w:ascii="Arial" w:eastAsiaTheme="minorEastAsia" w:hAnsi="Arial" w:cs="Arial"/>
              <w:b/>
              <w:noProof/>
              <w:lang w:eastAsia="cs-CZ"/>
            </w:rPr>
          </w:pPr>
          <w:hyperlink w:anchor="_Toc527726620" w:history="1">
            <w:r w:rsidR="00573955" w:rsidRPr="006E2F31">
              <w:rPr>
                <w:rStyle w:val="Hypertextovodkaz"/>
                <w:rFonts w:ascii="Arial" w:hAnsi="Arial" w:cs="Arial"/>
                <w:b/>
                <w:noProof/>
              </w:rPr>
              <w:t>2.4.4</w:t>
            </w:r>
            <w:r w:rsidR="00573955" w:rsidRPr="006E2F31">
              <w:rPr>
                <w:rFonts w:ascii="Arial" w:eastAsiaTheme="minorEastAsia" w:hAnsi="Arial" w:cs="Arial"/>
                <w:b/>
                <w:noProof/>
                <w:lang w:eastAsia="cs-CZ"/>
              </w:rPr>
              <w:tab/>
            </w:r>
            <w:r w:rsidR="00573955" w:rsidRPr="006E2F31">
              <w:rPr>
                <w:rStyle w:val="Hypertextovodkaz"/>
                <w:rFonts w:ascii="Arial" w:hAnsi="Arial" w:cs="Arial"/>
                <w:b/>
                <w:noProof/>
              </w:rPr>
              <w:t>Přání dítěte</w:t>
            </w:r>
            <w:r w:rsidR="00573955" w:rsidRPr="006E2F31">
              <w:rPr>
                <w:rFonts w:ascii="Arial" w:hAnsi="Arial" w:cs="Arial"/>
                <w:b/>
                <w:noProof/>
                <w:webHidden/>
              </w:rPr>
              <w:tab/>
            </w:r>
            <w:r w:rsidR="00573955" w:rsidRPr="006D03E5">
              <w:rPr>
                <w:rFonts w:ascii="Arial" w:hAnsi="Arial" w:cs="Arial"/>
                <w:noProof/>
                <w:webHidden/>
              </w:rPr>
              <w:fldChar w:fldCharType="begin"/>
            </w:r>
            <w:r w:rsidR="00573955" w:rsidRPr="006D03E5">
              <w:rPr>
                <w:rFonts w:ascii="Arial" w:hAnsi="Arial" w:cs="Arial"/>
                <w:noProof/>
                <w:webHidden/>
              </w:rPr>
              <w:instrText xml:space="preserve"> PAGEREF _Toc527726620 \h </w:instrText>
            </w:r>
            <w:r w:rsidR="00573955" w:rsidRPr="006D03E5">
              <w:rPr>
                <w:rFonts w:ascii="Arial" w:hAnsi="Arial" w:cs="Arial"/>
                <w:noProof/>
                <w:webHidden/>
              </w:rPr>
            </w:r>
            <w:r w:rsidR="00573955" w:rsidRPr="006D03E5">
              <w:rPr>
                <w:rFonts w:ascii="Arial" w:hAnsi="Arial" w:cs="Arial"/>
                <w:noProof/>
                <w:webHidden/>
              </w:rPr>
              <w:fldChar w:fldCharType="separate"/>
            </w:r>
            <w:r w:rsidR="00FC797F">
              <w:rPr>
                <w:rFonts w:ascii="Arial" w:hAnsi="Arial" w:cs="Arial"/>
                <w:noProof/>
                <w:webHidden/>
              </w:rPr>
              <w:t>23</w:t>
            </w:r>
            <w:r w:rsidR="00573955" w:rsidRPr="006D03E5">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21" w:history="1">
            <w:r w:rsidR="00573955" w:rsidRPr="006E2F31">
              <w:rPr>
                <w:rStyle w:val="Hypertextovodkaz"/>
                <w:rFonts w:ascii="Arial" w:hAnsi="Arial" w:cs="Arial"/>
                <w:b/>
                <w:noProof/>
              </w:rPr>
              <w:t>2.5</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Následný přístup Ústavního soudu k obecným kritériím svěření nezletilého dítěte do střídavé péče</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_Toc527726621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25</w:t>
            </w:r>
            <w:r w:rsidR="00573955" w:rsidRPr="006E2F31">
              <w:rPr>
                <w:rFonts w:ascii="Arial" w:hAnsi="Arial" w:cs="Arial"/>
                <w:noProof/>
                <w:webHidden/>
              </w:rPr>
              <w:fldChar w:fldCharType="end"/>
            </w:r>
          </w:hyperlink>
        </w:p>
        <w:p w:rsidR="00573955" w:rsidRPr="006E2F31" w:rsidRDefault="007A6334">
          <w:pPr>
            <w:pStyle w:val="Obsah1"/>
            <w:tabs>
              <w:tab w:val="left" w:pos="440"/>
              <w:tab w:val="right" w:leader="dot" w:pos="9061"/>
            </w:tabs>
            <w:rPr>
              <w:rFonts w:ascii="Arial" w:eastAsiaTheme="minorEastAsia" w:hAnsi="Arial" w:cs="Arial"/>
              <w:noProof/>
              <w:lang w:eastAsia="cs-CZ"/>
            </w:rPr>
          </w:pPr>
          <w:hyperlink w:anchor="_Toc527726622" w:history="1">
            <w:r w:rsidR="00573955" w:rsidRPr="006E2F31">
              <w:rPr>
                <w:rStyle w:val="Hypertextovodkaz"/>
                <w:rFonts w:ascii="Arial" w:hAnsi="Arial" w:cs="Arial"/>
                <w:b/>
                <w:noProof/>
              </w:rPr>
              <w:t>3</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Nález Ústavního soudu ze dne 30. prosince 2014, sp. zn. I. ÚS 1554/14</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_Toc527726622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27</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23" w:history="1">
            <w:r w:rsidR="00573955" w:rsidRPr="006E2F31">
              <w:rPr>
                <w:rStyle w:val="Hypertextovodkaz"/>
                <w:rFonts w:ascii="Arial" w:hAnsi="Arial" w:cs="Arial"/>
                <w:b/>
                <w:noProof/>
              </w:rPr>
              <w:t>3.1</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Obecně o judikátu</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_Toc527726623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27</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24" w:history="1">
            <w:r w:rsidR="00573955" w:rsidRPr="006E2F31">
              <w:rPr>
                <w:rStyle w:val="Hypertextovodkaz"/>
                <w:rFonts w:ascii="Arial" w:hAnsi="Arial" w:cs="Arial"/>
                <w:b/>
                <w:noProof/>
              </w:rPr>
              <w:t>3.2</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Nastínění skutkového stavu</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_Toc527726624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28</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25" w:history="1">
            <w:r w:rsidR="00573955" w:rsidRPr="006E2F31">
              <w:rPr>
                <w:rStyle w:val="Hypertextovodkaz"/>
                <w:rFonts w:ascii="Arial" w:hAnsi="Arial" w:cs="Arial"/>
                <w:b/>
                <w:noProof/>
              </w:rPr>
              <w:t>3.3</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Střídavá péče a výslovný souhlas obou rodičů</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_Toc527726625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29</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26" w:history="1">
            <w:r w:rsidR="00573955" w:rsidRPr="006E2F31">
              <w:rPr>
                <w:rStyle w:val="Hypertextovodkaz"/>
                <w:rFonts w:ascii="Arial" w:hAnsi="Arial" w:cs="Arial"/>
                <w:b/>
                <w:noProof/>
              </w:rPr>
              <w:t>3.4</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Neexistence / maření komunikace mezi rodiči nezletilého dítěte</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_Toc527726626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32</w:t>
            </w:r>
            <w:r w:rsidR="00573955" w:rsidRPr="006E2F31">
              <w:rPr>
                <w:rFonts w:ascii="Arial" w:hAnsi="Arial" w:cs="Arial"/>
                <w:noProof/>
                <w:webHidden/>
              </w:rPr>
              <w:fldChar w:fldCharType="end"/>
            </w:r>
          </w:hyperlink>
        </w:p>
        <w:p w:rsidR="00573955" w:rsidRPr="006E2F31" w:rsidRDefault="007A6334">
          <w:pPr>
            <w:pStyle w:val="Obsah1"/>
            <w:tabs>
              <w:tab w:val="left" w:pos="440"/>
              <w:tab w:val="right" w:leader="dot" w:pos="9061"/>
            </w:tabs>
            <w:rPr>
              <w:rFonts w:ascii="Arial" w:eastAsiaTheme="minorEastAsia" w:hAnsi="Arial" w:cs="Arial"/>
              <w:noProof/>
              <w:lang w:eastAsia="cs-CZ"/>
            </w:rPr>
          </w:pPr>
          <w:hyperlink w:anchor="_Toc527726627" w:history="1">
            <w:r w:rsidR="00573955" w:rsidRPr="006E2F31">
              <w:rPr>
                <w:rStyle w:val="Hypertextovodkaz"/>
                <w:rFonts w:ascii="Arial" w:hAnsi="Arial" w:cs="Arial"/>
                <w:b/>
                <w:noProof/>
              </w:rPr>
              <w:t>4</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shd w:val="clear" w:color="auto" w:fill="FFFFFF"/>
              </w:rPr>
              <w:t>Usnesení Ústavního soudu ze dne 29. 5. 2018 sp. zn. I. ÚS 2996/17</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_Toc527726627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37</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28" w:history="1">
            <w:r w:rsidR="00573955" w:rsidRPr="006E2F31">
              <w:rPr>
                <w:rStyle w:val="Hypertextovodkaz"/>
                <w:rFonts w:ascii="Arial" w:hAnsi="Arial" w:cs="Arial"/>
                <w:b/>
                <w:noProof/>
              </w:rPr>
              <w:t>4.1</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shd w:val="clear" w:color="auto" w:fill="FFFFFF"/>
              </w:rPr>
              <w:t>Nastínění skutkového stavu</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_Toc527726628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37</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29" w:history="1">
            <w:r w:rsidR="00573955" w:rsidRPr="006E2F31">
              <w:rPr>
                <w:rStyle w:val="Hypertextovodkaz"/>
                <w:rFonts w:ascii="Arial" w:hAnsi="Arial" w:cs="Arial"/>
                <w:b/>
                <w:noProof/>
              </w:rPr>
              <w:t>4.2</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shd w:val="clear" w:color="auto" w:fill="FFFFFF"/>
              </w:rPr>
              <w:t>Jednostranná změna bydliště dítěte a důsledky větší vzdálenosti bydlišť rodičů nezletilých dětí</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_Toc527726629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38</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30" w:history="1">
            <w:r w:rsidR="00573955" w:rsidRPr="006E2F31">
              <w:rPr>
                <w:rStyle w:val="Hypertextovodkaz"/>
                <w:rFonts w:ascii="Arial" w:hAnsi="Arial" w:cs="Arial"/>
                <w:b/>
                <w:noProof/>
              </w:rPr>
              <w:t>4.3</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shd w:val="clear" w:color="auto" w:fill="FFFFFF"/>
              </w:rPr>
              <w:t>Náklady na převzetí dítěte</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_Toc527726630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40</w:t>
            </w:r>
            <w:r w:rsidR="00573955" w:rsidRPr="006E2F31">
              <w:rPr>
                <w:rFonts w:ascii="Arial" w:hAnsi="Arial" w:cs="Arial"/>
                <w:noProof/>
                <w:webHidden/>
              </w:rPr>
              <w:fldChar w:fldCharType="end"/>
            </w:r>
          </w:hyperlink>
        </w:p>
        <w:p w:rsidR="00573955" w:rsidRPr="006E2F31" w:rsidRDefault="007A6334">
          <w:pPr>
            <w:pStyle w:val="Obsah1"/>
            <w:tabs>
              <w:tab w:val="left" w:pos="440"/>
              <w:tab w:val="right" w:leader="dot" w:pos="9061"/>
            </w:tabs>
            <w:rPr>
              <w:rFonts w:ascii="Arial" w:eastAsiaTheme="minorEastAsia" w:hAnsi="Arial" w:cs="Arial"/>
              <w:noProof/>
              <w:lang w:eastAsia="cs-CZ"/>
            </w:rPr>
          </w:pPr>
          <w:hyperlink w:anchor="_Toc527726631" w:history="1">
            <w:r w:rsidR="00573955" w:rsidRPr="006E2F31">
              <w:rPr>
                <w:rStyle w:val="Hypertextovodkaz"/>
                <w:rFonts w:ascii="Arial" w:hAnsi="Arial" w:cs="Arial"/>
                <w:b/>
                <w:noProof/>
              </w:rPr>
              <w:t>5</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shd w:val="clear" w:color="auto" w:fill="FFFFFF"/>
              </w:rPr>
              <w:t>Nález Ústavního soudu ze dne 24. 6. 2016, sp. zn. II. ÚS 169/16</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_Toc527726631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43</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32" w:history="1">
            <w:r w:rsidR="00573955" w:rsidRPr="006E2F31">
              <w:rPr>
                <w:rStyle w:val="Hypertextovodkaz"/>
                <w:rFonts w:ascii="Arial" w:hAnsi="Arial" w:cs="Arial"/>
                <w:b/>
                <w:noProof/>
              </w:rPr>
              <w:t>5.1</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shd w:val="clear" w:color="auto" w:fill="FFFFFF"/>
              </w:rPr>
              <w:t>Skutkový stav</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_Toc527726632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44</w:t>
            </w:r>
            <w:r w:rsidR="00573955" w:rsidRPr="006E2F31">
              <w:rPr>
                <w:rFonts w:ascii="Arial" w:hAnsi="Arial" w:cs="Arial"/>
                <w:noProof/>
                <w:webHidden/>
              </w:rPr>
              <w:fldChar w:fldCharType="end"/>
            </w:r>
          </w:hyperlink>
        </w:p>
        <w:p w:rsidR="00573955" w:rsidRPr="006E2F31" w:rsidRDefault="007A6334">
          <w:pPr>
            <w:pStyle w:val="Obsah1"/>
            <w:tabs>
              <w:tab w:val="left" w:pos="440"/>
              <w:tab w:val="right" w:leader="dot" w:pos="9061"/>
            </w:tabs>
            <w:rPr>
              <w:rFonts w:ascii="Arial" w:eastAsiaTheme="minorEastAsia" w:hAnsi="Arial" w:cs="Arial"/>
              <w:noProof/>
              <w:lang w:eastAsia="cs-CZ"/>
            </w:rPr>
          </w:pPr>
          <w:hyperlink w:anchor="_Toc527726633" w:history="1">
            <w:r w:rsidR="00573955" w:rsidRPr="006E2F31">
              <w:rPr>
                <w:rStyle w:val="Hypertextovodkaz"/>
                <w:rFonts w:ascii="Arial" w:hAnsi="Arial" w:cs="Arial"/>
                <w:b/>
                <w:noProof/>
              </w:rPr>
              <w:t>6</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Zodpovězení výzkumných otázek</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_Toc527726633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49</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34" w:history="1">
            <w:r w:rsidR="00573955" w:rsidRPr="006E2F31">
              <w:rPr>
                <w:rStyle w:val="Hypertextovodkaz"/>
                <w:rFonts w:ascii="Arial" w:hAnsi="Arial" w:cs="Arial"/>
                <w:b/>
                <w:noProof/>
              </w:rPr>
              <w:t>6.1</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První výzkumná otázka: Upřednostňuje Ústavní soud střídavou péči jako nejvhodnější způsob porozvodové péče?</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_Toc527726634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49</w:t>
            </w:r>
            <w:r w:rsidR="00573955" w:rsidRPr="006E2F31">
              <w:rPr>
                <w:rFonts w:ascii="Arial" w:hAnsi="Arial" w:cs="Arial"/>
                <w:noProof/>
                <w:webHidden/>
              </w:rPr>
              <w:fldChar w:fldCharType="end"/>
            </w:r>
          </w:hyperlink>
        </w:p>
        <w:p w:rsidR="00573955" w:rsidRPr="006E2F31" w:rsidRDefault="007A6334">
          <w:pPr>
            <w:pStyle w:val="Obsah2"/>
            <w:tabs>
              <w:tab w:val="left" w:pos="880"/>
              <w:tab w:val="right" w:leader="dot" w:pos="9061"/>
            </w:tabs>
            <w:rPr>
              <w:rFonts w:ascii="Arial" w:eastAsiaTheme="minorEastAsia" w:hAnsi="Arial" w:cs="Arial"/>
              <w:noProof/>
              <w:lang w:eastAsia="cs-CZ"/>
            </w:rPr>
          </w:pPr>
          <w:hyperlink w:anchor="_Toc527726635" w:history="1">
            <w:r w:rsidR="00573955" w:rsidRPr="006E2F31">
              <w:rPr>
                <w:rStyle w:val="Hypertextovodkaz"/>
                <w:rFonts w:ascii="Arial" w:hAnsi="Arial" w:cs="Arial"/>
                <w:b/>
                <w:noProof/>
              </w:rPr>
              <w:t>6.2</w:t>
            </w:r>
            <w:r w:rsidR="00573955" w:rsidRPr="006E2F31">
              <w:rPr>
                <w:rFonts w:ascii="Arial" w:eastAsiaTheme="minorEastAsia" w:hAnsi="Arial" w:cs="Arial"/>
                <w:noProof/>
                <w:lang w:eastAsia="cs-CZ"/>
              </w:rPr>
              <w:tab/>
            </w:r>
            <w:r w:rsidR="00573955" w:rsidRPr="006E2F31">
              <w:rPr>
                <w:rStyle w:val="Hypertextovodkaz"/>
                <w:rFonts w:ascii="Arial" w:hAnsi="Arial" w:cs="Arial"/>
                <w:b/>
                <w:noProof/>
              </w:rPr>
              <w:t>Druhá výzkumná otázka: Staví Ústavní soud vždy nejlepší zájem dítěte nad zájem rodiče na péči o dítě?</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_Toc527726635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50</w:t>
            </w:r>
            <w:r w:rsidR="00573955" w:rsidRPr="006E2F31">
              <w:rPr>
                <w:rFonts w:ascii="Arial" w:hAnsi="Arial" w:cs="Arial"/>
                <w:noProof/>
                <w:webHidden/>
              </w:rPr>
              <w:fldChar w:fldCharType="end"/>
            </w:r>
          </w:hyperlink>
        </w:p>
        <w:p w:rsidR="00573955" w:rsidRPr="006E2F31" w:rsidRDefault="007A6334">
          <w:pPr>
            <w:pStyle w:val="Obsah1"/>
            <w:tabs>
              <w:tab w:val="right" w:leader="dot" w:pos="9061"/>
            </w:tabs>
            <w:rPr>
              <w:rFonts w:ascii="Arial" w:eastAsiaTheme="minorEastAsia" w:hAnsi="Arial" w:cs="Arial"/>
              <w:noProof/>
              <w:lang w:eastAsia="cs-CZ"/>
            </w:rPr>
          </w:pPr>
          <w:hyperlink w:anchor="_Toc527726636" w:history="1">
            <w:r w:rsidR="00573955" w:rsidRPr="006E2F31">
              <w:rPr>
                <w:rStyle w:val="Hypertextovodkaz"/>
                <w:rFonts w:ascii="Arial" w:hAnsi="Arial" w:cs="Arial"/>
                <w:b/>
                <w:noProof/>
              </w:rPr>
              <w:t>Závěr</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_Toc527726636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51</w:t>
            </w:r>
            <w:r w:rsidR="00573955" w:rsidRPr="006E2F31">
              <w:rPr>
                <w:rFonts w:ascii="Arial" w:hAnsi="Arial" w:cs="Arial"/>
                <w:noProof/>
                <w:webHidden/>
              </w:rPr>
              <w:fldChar w:fldCharType="end"/>
            </w:r>
          </w:hyperlink>
        </w:p>
        <w:p w:rsidR="00573955" w:rsidRPr="006E2F31" w:rsidRDefault="007A6334">
          <w:pPr>
            <w:pStyle w:val="Obsah1"/>
            <w:tabs>
              <w:tab w:val="right" w:leader="dot" w:pos="9061"/>
            </w:tabs>
            <w:rPr>
              <w:rFonts w:ascii="Arial" w:eastAsiaTheme="minorEastAsia" w:hAnsi="Arial" w:cs="Arial"/>
              <w:noProof/>
              <w:lang w:eastAsia="cs-CZ"/>
            </w:rPr>
          </w:pPr>
          <w:hyperlink w:anchor="_Toc527726637" w:history="1">
            <w:r w:rsidR="00573955" w:rsidRPr="006E2F31">
              <w:rPr>
                <w:rStyle w:val="Hypertextovodkaz"/>
                <w:rFonts w:ascii="Arial" w:hAnsi="Arial" w:cs="Arial"/>
                <w:b/>
                <w:noProof/>
              </w:rPr>
              <w:t>Seznam použitých zdrojů</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_Toc527726637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53</w:t>
            </w:r>
            <w:r w:rsidR="00573955" w:rsidRPr="006E2F31">
              <w:rPr>
                <w:rFonts w:ascii="Arial" w:hAnsi="Arial" w:cs="Arial"/>
                <w:noProof/>
                <w:webHidden/>
              </w:rPr>
              <w:fldChar w:fldCharType="end"/>
            </w:r>
          </w:hyperlink>
        </w:p>
        <w:p w:rsidR="00573955" w:rsidRPr="006E2F31" w:rsidRDefault="007A6334">
          <w:pPr>
            <w:pStyle w:val="Obsah1"/>
            <w:tabs>
              <w:tab w:val="right" w:leader="dot" w:pos="9061"/>
            </w:tabs>
            <w:rPr>
              <w:rFonts w:ascii="Arial" w:eastAsiaTheme="minorEastAsia" w:hAnsi="Arial" w:cs="Arial"/>
              <w:noProof/>
              <w:lang w:eastAsia="cs-CZ"/>
            </w:rPr>
          </w:pPr>
          <w:hyperlink w:anchor="_Toc527726638" w:history="1">
            <w:r w:rsidR="00573955" w:rsidRPr="006E2F31">
              <w:rPr>
                <w:rStyle w:val="Hypertextovodkaz"/>
                <w:rFonts w:ascii="Arial" w:hAnsi="Arial" w:cs="Arial"/>
                <w:b/>
                <w:noProof/>
              </w:rPr>
              <w:t>Abstrakt</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_Toc527726638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56</w:t>
            </w:r>
            <w:r w:rsidR="00573955" w:rsidRPr="006E2F31">
              <w:rPr>
                <w:rFonts w:ascii="Arial" w:hAnsi="Arial" w:cs="Arial"/>
                <w:noProof/>
                <w:webHidden/>
              </w:rPr>
              <w:fldChar w:fldCharType="end"/>
            </w:r>
          </w:hyperlink>
        </w:p>
        <w:p w:rsidR="00573955" w:rsidRPr="006E2F31" w:rsidRDefault="007A6334">
          <w:pPr>
            <w:pStyle w:val="Obsah1"/>
            <w:tabs>
              <w:tab w:val="right" w:leader="dot" w:pos="9061"/>
            </w:tabs>
            <w:rPr>
              <w:rFonts w:ascii="Arial" w:eastAsiaTheme="minorEastAsia" w:hAnsi="Arial" w:cs="Arial"/>
              <w:noProof/>
              <w:lang w:eastAsia="cs-CZ"/>
            </w:rPr>
          </w:pPr>
          <w:hyperlink w:anchor="_Toc527726639" w:history="1">
            <w:r w:rsidR="00573955" w:rsidRPr="006E2F31">
              <w:rPr>
                <w:rStyle w:val="Hypertextovodkaz"/>
                <w:rFonts w:ascii="Arial" w:hAnsi="Arial" w:cs="Arial"/>
                <w:b/>
                <w:noProof/>
              </w:rPr>
              <w:t>Abstract</w:t>
            </w:r>
            <w:r w:rsidR="00573955" w:rsidRPr="006E2F31">
              <w:rPr>
                <w:rFonts w:ascii="Arial" w:hAnsi="Arial" w:cs="Arial"/>
                <w:noProof/>
                <w:webHidden/>
              </w:rPr>
              <w:tab/>
            </w:r>
            <w:r w:rsidR="00573955" w:rsidRPr="006E2F31">
              <w:rPr>
                <w:rFonts w:ascii="Arial" w:hAnsi="Arial" w:cs="Arial"/>
                <w:noProof/>
                <w:webHidden/>
              </w:rPr>
              <w:fldChar w:fldCharType="begin"/>
            </w:r>
            <w:r w:rsidR="00573955" w:rsidRPr="006E2F31">
              <w:rPr>
                <w:rFonts w:ascii="Arial" w:hAnsi="Arial" w:cs="Arial"/>
                <w:noProof/>
                <w:webHidden/>
              </w:rPr>
              <w:instrText xml:space="preserve"> PAGEREF _Toc527726639 \h </w:instrText>
            </w:r>
            <w:r w:rsidR="00573955" w:rsidRPr="006E2F31">
              <w:rPr>
                <w:rFonts w:ascii="Arial" w:hAnsi="Arial" w:cs="Arial"/>
                <w:noProof/>
                <w:webHidden/>
              </w:rPr>
            </w:r>
            <w:r w:rsidR="00573955" w:rsidRPr="006E2F31">
              <w:rPr>
                <w:rFonts w:ascii="Arial" w:hAnsi="Arial" w:cs="Arial"/>
                <w:noProof/>
                <w:webHidden/>
              </w:rPr>
              <w:fldChar w:fldCharType="separate"/>
            </w:r>
            <w:r w:rsidR="00FC797F">
              <w:rPr>
                <w:rFonts w:ascii="Arial" w:hAnsi="Arial" w:cs="Arial"/>
                <w:noProof/>
                <w:webHidden/>
              </w:rPr>
              <w:t>57</w:t>
            </w:r>
            <w:r w:rsidR="00573955" w:rsidRPr="006E2F31">
              <w:rPr>
                <w:rFonts w:ascii="Arial" w:hAnsi="Arial" w:cs="Arial"/>
                <w:noProof/>
                <w:webHidden/>
              </w:rPr>
              <w:fldChar w:fldCharType="end"/>
            </w:r>
          </w:hyperlink>
        </w:p>
        <w:p w:rsidR="00FA499B" w:rsidRPr="006E2F31" w:rsidRDefault="00FA499B" w:rsidP="00295082">
          <w:pPr>
            <w:spacing w:line="360" w:lineRule="auto"/>
            <w:rPr>
              <w:rFonts w:ascii="Arial" w:hAnsi="Arial" w:cs="Arial"/>
              <w:b/>
            </w:rPr>
          </w:pPr>
          <w:r w:rsidRPr="006E2F31">
            <w:rPr>
              <w:rFonts w:ascii="Arial" w:hAnsi="Arial" w:cs="Arial"/>
              <w:b/>
              <w:bCs/>
            </w:rPr>
            <w:fldChar w:fldCharType="end"/>
          </w:r>
        </w:p>
      </w:sdtContent>
    </w:sdt>
    <w:p w:rsidR="00F5265B" w:rsidRPr="006E2F31" w:rsidRDefault="00F5265B">
      <w:pPr>
        <w:spacing w:after="160" w:line="259" w:lineRule="auto"/>
        <w:rPr>
          <w:rFonts w:ascii="Arial" w:hAnsi="Arial" w:cs="Arial"/>
          <w:i/>
          <w:sz w:val="24"/>
          <w:szCs w:val="24"/>
        </w:rPr>
      </w:pPr>
      <w:r w:rsidRPr="006E2F31">
        <w:rPr>
          <w:rFonts w:ascii="Arial" w:hAnsi="Arial" w:cs="Arial"/>
          <w:i/>
          <w:sz w:val="24"/>
          <w:szCs w:val="24"/>
        </w:rPr>
        <w:br w:type="page"/>
      </w:r>
    </w:p>
    <w:p w:rsidR="00E4341C" w:rsidRPr="006E2F31" w:rsidRDefault="002A2C25" w:rsidP="004F7DDF">
      <w:pPr>
        <w:pStyle w:val="Nadpis1"/>
        <w:numPr>
          <w:ilvl w:val="0"/>
          <w:numId w:val="0"/>
        </w:numPr>
        <w:spacing w:line="360" w:lineRule="auto"/>
        <w:ind w:left="432"/>
        <w:rPr>
          <w:rFonts w:ascii="Arial" w:hAnsi="Arial" w:cs="Arial"/>
          <w:b/>
          <w:color w:val="auto"/>
          <w:sz w:val="24"/>
        </w:rPr>
      </w:pPr>
      <w:bookmarkStart w:id="2" w:name="_Toc527726605"/>
      <w:r w:rsidRPr="006E2F31">
        <w:rPr>
          <w:rFonts w:ascii="Arial" w:hAnsi="Arial" w:cs="Arial"/>
          <w:b/>
          <w:color w:val="auto"/>
        </w:rPr>
        <w:lastRenderedPageBreak/>
        <w:t>Úvod</w:t>
      </w:r>
      <w:bookmarkEnd w:id="2"/>
    </w:p>
    <w:p w:rsidR="00CE50F4" w:rsidRPr="006E2F31" w:rsidRDefault="00CE50F4" w:rsidP="00295082">
      <w:pPr>
        <w:spacing w:line="360" w:lineRule="auto"/>
        <w:jc w:val="both"/>
        <w:rPr>
          <w:rFonts w:ascii="Arial" w:hAnsi="Arial" w:cs="Arial"/>
          <w:sz w:val="24"/>
          <w:szCs w:val="24"/>
        </w:rPr>
      </w:pPr>
      <w:r w:rsidRPr="006E2F31">
        <w:rPr>
          <w:rFonts w:ascii="Arial" w:hAnsi="Arial" w:cs="Arial"/>
          <w:sz w:val="24"/>
          <w:szCs w:val="24"/>
        </w:rPr>
        <w:tab/>
        <w:t xml:space="preserve">Předmětem mé diplomové práce je střídavá péče. Střídavá péče je jedním z institutů péče o dítě pro dobu po rozvodu vedle péče </w:t>
      </w:r>
      <w:r w:rsidR="00CB03B7" w:rsidRPr="006E2F31">
        <w:rPr>
          <w:rFonts w:ascii="Arial" w:hAnsi="Arial" w:cs="Arial"/>
          <w:sz w:val="24"/>
          <w:szCs w:val="24"/>
        </w:rPr>
        <w:t>výlučné a společné. J</w:t>
      </w:r>
      <w:r w:rsidR="009D758E" w:rsidRPr="006E2F31">
        <w:rPr>
          <w:rFonts w:ascii="Arial" w:hAnsi="Arial" w:cs="Arial"/>
          <w:sz w:val="24"/>
          <w:szCs w:val="24"/>
        </w:rPr>
        <w:t>ak uvádím níže tato péče</w:t>
      </w:r>
      <w:r w:rsidR="00CB03B7" w:rsidRPr="006E2F31">
        <w:rPr>
          <w:rFonts w:ascii="Arial" w:hAnsi="Arial" w:cs="Arial"/>
          <w:sz w:val="24"/>
          <w:szCs w:val="24"/>
        </w:rPr>
        <w:t>, co do četnosti jejího</w:t>
      </w:r>
      <w:r w:rsidR="009D758E" w:rsidRPr="006E2F31">
        <w:rPr>
          <w:rFonts w:ascii="Arial" w:hAnsi="Arial" w:cs="Arial"/>
          <w:sz w:val="24"/>
          <w:szCs w:val="24"/>
        </w:rPr>
        <w:t xml:space="preserve"> užití</w:t>
      </w:r>
      <w:r w:rsidR="00CB03B7" w:rsidRPr="006E2F31">
        <w:rPr>
          <w:rFonts w:ascii="Arial" w:hAnsi="Arial" w:cs="Arial"/>
          <w:sz w:val="24"/>
          <w:szCs w:val="24"/>
        </w:rPr>
        <w:t>,</w:t>
      </w:r>
      <w:r w:rsidR="009D758E" w:rsidRPr="006E2F31">
        <w:rPr>
          <w:rFonts w:ascii="Arial" w:hAnsi="Arial" w:cs="Arial"/>
          <w:sz w:val="24"/>
          <w:szCs w:val="24"/>
        </w:rPr>
        <w:t xml:space="preserve"> stojí mezi převažující výlučnou péčí jednoho z rodičů nezletilého dítěte a péčí společnou, která ač se jeví jako nejlepší řešení rodinné situace způsobené</w:t>
      </w:r>
      <w:r w:rsidR="00CB03B7" w:rsidRPr="006E2F31">
        <w:rPr>
          <w:rFonts w:ascii="Arial" w:hAnsi="Arial" w:cs="Arial"/>
          <w:sz w:val="24"/>
          <w:szCs w:val="24"/>
        </w:rPr>
        <w:t xml:space="preserve"> rozvodem, sebou nese zvýšené náklady, které si málokteří rozvádějí</w:t>
      </w:r>
      <w:r w:rsidR="000A23F7" w:rsidRPr="006E2F31">
        <w:rPr>
          <w:rFonts w:ascii="Arial" w:hAnsi="Arial" w:cs="Arial"/>
          <w:sz w:val="24"/>
          <w:szCs w:val="24"/>
        </w:rPr>
        <w:t>cí se rodiče mohou dovolit. Bližší</w:t>
      </w:r>
      <w:r w:rsidR="00CB03B7" w:rsidRPr="006E2F31">
        <w:rPr>
          <w:rFonts w:ascii="Arial" w:hAnsi="Arial" w:cs="Arial"/>
          <w:sz w:val="24"/>
          <w:szCs w:val="24"/>
        </w:rPr>
        <w:t xml:space="preserve"> vymezení institutu</w:t>
      </w:r>
      <w:r w:rsidR="000A23F7" w:rsidRPr="006E2F31">
        <w:rPr>
          <w:rFonts w:ascii="Arial" w:hAnsi="Arial" w:cs="Arial"/>
          <w:sz w:val="24"/>
          <w:szCs w:val="24"/>
        </w:rPr>
        <w:t xml:space="preserve"> střídavé péče a jeho základní</w:t>
      </w:r>
      <w:r w:rsidR="00CB03B7" w:rsidRPr="006E2F31">
        <w:rPr>
          <w:rFonts w:ascii="Arial" w:hAnsi="Arial" w:cs="Arial"/>
          <w:sz w:val="24"/>
          <w:szCs w:val="24"/>
        </w:rPr>
        <w:t xml:space="preserve"> porovnání s ostatními druhy porozvodové péče o nezletilé dítě </w:t>
      </w:r>
      <w:r w:rsidR="000A23F7" w:rsidRPr="006E2F31">
        <w:rPr>
          <w:rFonts w:ascii="Arial" w:hAnsi="Arial" w:cs="Arial"/>
          <w:sz w:val="24"/>
          <w:szCs w:val="24"/>
        </w:rPr>
        <w:t>bude předmětem následujících kapitol této práce.</w:t>
      </w:r>
    </w:p>
    <w:p w:rsidR="00086729" w:rsidRPr="006E2F31" w:rsidRDefault="00CB03B7" w:rsidP="00295082">
      <w:pPr>
        <w:spacing w:line="360" w:lineRule="auto"/>
        <w:jc w:val="both"/>
        <w:rPr>
          <w:rFonts w:ascii="Arial" w:hAnsi="Arial" w:cs="Arial"/>
          <w:sz w:val="24"/>
          <w:szCs w:val="24"/>
        </w:rPr>
      </w:pPr>
      <w:r w:rsidRPr="006E2F31">
        <w:rPr>
          <w:rFonts w:ascii="Arial" w:hAnsi="Arial" w:cs="Arial"/>
          <w:sz w:val="24"/>
          <w:szCs w:val="24"/>
        </w:rPr>
        <w:tab/>
        <w:t>Téma jako takové, tj. vliv aktuální judikatury Ústavního soudu na rozhodování o svěření dítěte do střídavé péče, je dle mého názoru tématem aktuálním</w:t>
      </w:r>
      <w:r w:rsidR="00EF48DD" w:rsidRPr="006E2F31">
        <w:rPr>
          <w:rFonts w:ascii="Arial" w:hAnsi="Arial" w:cs="Arial"/>
          <w:sz w:val="24"/>
          <w:szCs w:val="24"/>
        </w:rPr>
        <w:t>. Je tomu tak</w:t>
      </w:r>
      <w:r w:rsidRPr="006E2F31">
        <w:rPr>
          <w:rFonts w:ascii="Arial" w:hAnsi="Arial" w:cs="Arial"/>
          <w:sz w:val="24"/>
          <w:szCs w:val="24"/>
        </w:rPr>
        <w:t xml:space="preserve"> </w:t>
      </w:r>
      <w:r w:rsidR="00EF48DD" w:rsidRPr="006E2F31">
        <w:rPr>
          <w:rFonts w:ascii="Arial" w:hAnsi="Arial" w:cs="Arial"/>
          <w:sz w:val="24"/>
          <w:szCs w:val="24"/>
        </w:rPr>
        <w:t xml:space="preserve">již </w:t>
      </w:r>
      <w:r w:rsidRPr="006E2F31">
        <w:rPr>
          <w:rFonts w:ascii="Arial" w:hAnsi="Arial" w:cs="Arial"/>
          <w:sz w:val="24"/>
          <w:szCs w:val="24"/>
        </w:rPr>
        <w:t>z toho důvodu, že jsou v naší právní úpravě povoleny rozvody, což sebou logicky nese nutnost určitým způsobem do budoucna určit, jak bude který z rozvádějících se rodičů, kteří spolu mají nezletilé dítě, o dítě v budoucnu pečovat.</w:t>
      </w:r>
      <w:r w:rsidR="00B20F45" w:rsidRPr="006E2F31">
        <w:rPr>
          <w:rFonts w:ascii="Arial" w:hAnsi="Arial" w:cs="Arial"/>
          <w:sz w:val="24"/>
          <w:szCs w:val="24"/>
        </w:rPr>
        <w:t xml:space="preserve"> Nahlížení na rozhodování o střídavé péče skrze judikaturu Ústavního soudu má pak</w:t>
      </w:r>
      <w:r w:rsidR="005141CD" w:rsidRPr="006E2F31">
        <w:rPr>
          <w:rFonts w:ascii="Arial" w:hAnsi="Arial" w:cs="Arial"/>
          <w:sz w:val="24"/>
          <w:szCs w:val="24"/>
        </w:rPr>
        <w:t xml:space="preserve"> dle mého názoru mnohem větší </w:t>
      </w:r>
      <w:proofErr w:type="gramStart"/>
      <w:r w:rsidR="005141CD" w:rsidRPr="006E2F31">
        <w:rPr>
          <w:rFonts w:ascii="Arial" w:hAnsi="Arial" w:cs="Arial"/>
          <w:sz w:val="24"/>
          <w:szCs w:val="24"/>
        </w:rPr>
        <w:t>relevanci,</w:t>
      </w:r>
      <w:proofErr w:type="gramEnd"/>
      <w:r w:rsidR="005141CD" w:rsidRPr="006E2F31">
        <w:rPr>
          <w:rFonts w:ascii="Arial" w:hAnsi="Arial" w:cs="Arial"/>
          <w:sz w:val="24"/>
          <w:szCs w:val="24"/>
        </w:rPr>
        <w:t xml:space="preserve"> než pouhý pohled do zákona, popř. přihlédnutí pouze k rozhodovací praxi obecných soudů. Tento závěr plyne již z</w:t>
      </w:r>
      <w:r w:rsidR="001D7B22" w:rsidRPr="006E2F31">
        <w:rPr>
          <w:rFonts w:ascii="Arial" w:hAnsi="Arial" w:cs="Arial"/>
          <w:sz w:val="24"/>
          <w:szCs w:val="24"/>
        </w:rPr>
        <w:t> </w:t>
      </w:r>
      <w:r w:rsidR="005141CD" w:rsidRPr="006E2F31">
        <w:rPr>
          <w:rFonts w:ascii="Arial" w:hAnsi="Arial" w:cs="Arial"/>
          <w:sz w:val="24"/>
          <w:szCs w:val="24"/>
        </w:rPr>
        <w:t>podstaty</w:t>
      </w:r>
      <w:r w:rsidR="001D7B22" w:rsidRPr="006E2F31">
        <w:rPr>
          <w:rFonts w:ascii="Arial" w:hAnsi="Arial" w:cs="Arial"/>
          <w:sz w:val="24"/>
          <w:szCs w:val="24"/>
        </w:rPr>
        <w:t xml:space="preserve"> existence</w:t>
      </w:r>
      <w:r w:rsidR="005141CD" w:rsidRPr="006E2F31">
        <w:rPr>
          <w:rFonts w:ascii="Arial" w:hAnsi="Arial" w:cs="Arial"/>
          <w:sz w:val="24"/>
          <w:szCs w:val="24"/>
        </w:rPr>
        <w:t xml:space="preserve"> Ústavního soudu</w:t>
      </w:r>
      <w:r w:rsidR="001D7B22" w:rsidRPr="006E2F31">
        <w:rPr>
          <w:rFonts w:ascii="Arial" w:hAnsi="Arial" w:cs="Arial"/>
          <w:sz w:val="24"/>
          <w:szCs w:val="24"/>
        </w:rPr>
        <w:t>, jakožto orgánu stojíc</w:t>
      </w:r>
      <w:r w:rsidR="000D0106" w:rsidRPr="006E2F31">
        <w:rPr>
          <w:rFonts w:ascii="Arial" w:hAnsi="Arial" w:cs="Arial"/>
          <w:sz w:val="24"/>
          <w:szCs w:val="24"/>
        </w:rPr>
        <w:t>ího</w:t>
      </w:r>
      <w:r w:rsidR="001D7B22" w:rsidRPr="006E2F31">
        <w:rPr>
          <w:rFonts w:ascii="Arial" w:hAnsi="Arial" w:cs="Arial"/>
          <w:sz w:val="24"/>
          <w:szCs w:val="24"/>
        </w:rPr>
        <w:t xml:space="preserve"> mimo soustavu ostatních soudů</w:t>
      </w:r>
      <w:r w:rsidR="001142C1" w:rsidRPr="006E2F31">
        <w:rPr>
          <w:rFonts w:ascii="Arial" w:hAnsi="Arial" w:cs="Arial"/>
          <w:sz w:val="24"/>
          <w:szCs w:val="24"/>
        </w:rPr>
        <w:t>,</w:t>
      </w:r>
      <w:r w:rsidR="001D7B22" w:rsidRPr="006E2F31">
        <w:rPr>
          <w:rFonts w:ascii="Arial" w:hAnsi="Arial" w:cs="Arial"/>
          <w:sz w:val="24"/>
          <w:szCs w:val="24"/>
        </w:rPr>
        <w:t xml:space="preserve"> </w:t>
      </w:r>
      <w:r w:rsidR="005141CD" w:rsidRPr="006E2F31">
        <w:rPr>
          <w:rFonts w:ascii="Arial" w:hAnsi="Arial" w:cs="Arial"/>
          <w:sz w:val="24"/>
          <w:szCs w:val="24"/>
        </w:rPr>
        <w:t>je</w:t>
      </w:r>
      <w:r w:rsidR="001D7B22" w:rsidRPr="006E2F31">
        <w:rPr>
          <w:rFonts w:ascii="Arial" w:hAnsi="Arial" w:cs="Arial"/>
          <w:sz w:val="24"/>
          <w:szCs w:val="24"/>
        </w:rPr>
        <w:t xml:space="preserve">hož jednou z hlavních činností je </w:t>
      </w:r>
      <w:r w:rsidR="005141CD" w:rsidRPr="006E2F31">
        <w:rPr>
          <w:rFonts w:ascii="Arial" w:hAnsi="Arial" w:cs="Arial"/>
          <w:sz w:val="24"/>
          <w:szCs w:val="24"/>
        </w:rPr>
        <w:t>kontrola</w:t>
      </w:r>
      <w:r w:rsidR="00EC21D9" w:rsidRPr="006E2F31">
        <w:rPr>
          <w:rFonts w:ascii="Arial" w:hAnsi="Arial" w:cs="Arial"/>
          <w:sz w:val="24"/>
          <w:szCs w:val="24"/>
        </w:rPr>
        <w:t xml:space="preserve"> a ochrana</w:t>
      </w:r>
      <w:r w:rsidR="005141CD" w:rsidRPr="006E2F31">
        <w:rPr>
          <w:rFonts w:ascii="Arial" w:hAnsi="Arial" w:cs="Arial"/>
          <w:sz w:val="24"/>
          <w:szCs w:val="24"/>
        </w:rPr>
        <w:t xml:space="preserve"> ústavnosti</w:t>
      </w:r>
      <w:r w:rsidR="00C6540F" w:rsidRPr="006E2F31">
        <w:rPr>
          <w:rFonts w:ascii="Arial" w:hAnsi="Arial" w:cs="Arial"/>
          <w:sz w:val="24"/>
          <w:szCs w:val="24"/>
        </w:rPr>
        <w:t>, mimo jiné i ústavnosti rozhodnutí obecných soudů.</w:t>
      </w:r>
      <w:r w:rsidR="004C06C6" w:rsidRPr="006E2F31">
        <w:rPr>
          <w:rFonts w:ascii="Arial" w:hAnsi="Arial" w:cs="Arial"/>
          <w:sz w:val="24"/>
          <w:szCs w:val="24"/>
        </w:rPr>
        <w:t xml:space="preserve"> Rozhodnutí Ústavního soudu tedy mají významný vliv na rozhodování obecných soudů. V souvislosti s tímto vlivem lze říci, že tato rozhodnutí disponují určitou závazností, byť reálně jde pouze o faktickou závaznost rozhodnutí, jelikož precedens není v našem právním řádu zakotven</w:t>
      </w:r>
      <w:r w:rsidR="00243AEE" w:rsidRPr="006E2F31">
        <w:rPr>
          <w:rFonts w:ascii="Arial" w:hAnsi="Arial" w:cs="Arial"/>
          <w:sz w:val="24"/>
          <w:szCs w:val="24"/>
        </w:rPr>
        <w:t>. N</w:t>
      </w:r>
      <w:r w:rsidR="007E561E" w:rsidRPr="006E2F31">
        <w:rPr>
          <w:rFonts w:ascii="Arial" w:hAnsi="Arial" w:cs="Arial"/>
          <w:sz w:val="24"/>
          <w:szCs w:val="24"/>
        </w:rPr>
        <w:t>ejde tedy o závaznost, která by měla přímou oporu v</w:t>
      </w:r>
      <w:r w:rsidR="00243AEE" w:rsidRPr="006E2F31">
        <w:rPr>
          <w:rFonts w:ascii="Arial" w:hAnsi="Arial" w:cs="Arial"/>
          <w:sz w:val="24"/>
          <w:szCs w:val="24"/>
        </w:rPr>
        <w:t> </w:t>
      </w:r>
      <w:r w:rsidR="007E561E" w:rsidRPr="006E2F31">
        <w:rPr>
          <w:rFonts w:ascii="Arial" w:hAnsi="Arial" w:cs="Arial"/>
          <w:sz w:val="24"/>
          <w:szCs w:val="24"/>
        </w:rPr>
        <w:t>zákoně</w:t>
      </w:r>
      <w:r w:rsidR="00243AEE" w:rsidRPr="006E2F31">
        <w:rPr>
          <w:rFonts w:ascii="Arial" w:hAnsi="Arial" w:cs="Arial"/>
          <w:sz w:val="24"/>
          <w:szCs w:val="24"/>
        </w:rPr>
        <w:t>, avšak obecné soudy se názorem Ústavního soudu obecně řídí i bez výslovného zákonného příkazu</w:t>
      </w:r>
      <w:r w:rsidR="004C06C6" w:rsidRPr="006E2F31">
        <w:rPr>
          <w:rFonts w:ascii="Arial" w:hAnsi="Arial" w:cs="Arial"/>
          <w:sz w:val="24"/>
          <w:szCs w:val="24"/>
        </w:rPr>
        <w:t>.</w:t>
      </w:r>
      <w:r w:rsidR="0029539A" w:rsidRPr="006E2F31">
        <w:rPr>
          <w:rFonts w:ascii="Arial" w:hAnsi="Arial" w:cs="Arial"/>
          <w:sz w:val="24"/>
          <w:szCs w:val="24"/>
        </w:rPr>
        <w:t xml:space="preserve"> </w:t>
      </w:r>
    </w:p>
    <w:p w:rsidR="002A2C25" w:rsidRPr="006E2F31" w:rsidRDefault="0029539A" w:rsidP="00295082">
      <w:pPr>
        <w:spacing w:line="360" w:lineRule="auto"/>
        <w:ind w:firstLine="708"/>
        <w:jc w:val="both"/>
        <w:rPr>
          <w:rFonts w:ascii="Arial" w:hAnsi="Arial" w:cs="Arial"/>
          <w:sz w:val="24"/>
          <w:szCs w:val="24"/>
        </w:rPr>
      </w:pPr>
      <w:r w:rsidRPr="006E2F31">
        <w:rPr>
          <w:rFonts w:ascii="Arial" w:hAnsi="Arial" w:cs="Arial"/>
          <w:sz w:val="24"/>
          <w:szCs w:val="24"/>
        </w:rPr>
        <w:t>Z tohoto důvodu však lze i ve věcech rodinného práva, v mém případě ve věcech souvisejících se stř</w:t>
      </w:r>
      <w:r w:rsidR="006C5CE3" w:rsidRPr="006E2F31">
        <w:rPr>
          <w:rFonts w:ascii="Arial" w:hAnsi="Arial" w:cs="Arial"/>
          <w:sz w:val="24"/>
          <w:szCs w:val="24"/>
        </w:rPr>
        <w:t>ídavou péčí, hovořit o velkém podílu judikatury Ústavního soudu na způsobu, jakým obecné soudy rozhodují o svěření či nesvěření dítěte do střídavé péče.</w:t>
      </w:r>
      <w:r w:rsidR="0087344D" w:rsidRPr="006E2F31">
        <w:rPr>
          <w:rFonts w:ascii="Arial" w:hAnsi="Arial" w:cs="Arial"/>
          <w:sz w:val="24"/>
          <w:szCs w:val="24"/>
        </w:rPr>
        <w:t xml:space="preserve"> Dotčenou judikaturu Ústavního soudu proto podrobím analýze a pokusím se, nejen s její pomocí (též zákony, komentovaná literatura, odborné články atd.), nalézt odpověď na výzkumné otázky, které si v rámci této práce pokládám.</w:t>
      </w:r>
    </w:p>
    <w:p w:rsidR="00257601" w:rsidRPr="006E2F31" w:rsidRDefault="0087344D" w:rsidP="00295082">
      <w:pPr>
        <w:spacing w:line="360" w:lineRule="auto"/>
        <w:jc w:val="both"/>
        <w:rPr>
          <w:rFonts w:ascii="Arial" w:hAnsi="Arial" w:cs="Arial"/>
          <w:sz w:val="24"/>
          <w:szCs w:val="24"/>
        </w:rPr>
      </w:pPr>
      <w:r w:rsidRPr="006E2F31">
        <w:rPr>
          <w:rFonts w:ascii="Arial" w:hAnsi="Arial" w:cs="Arial"/>
          <w:sz w:val="24"/>
          <w:szCs w:val="24"/>
        </w:rPr>
        <w:lastRenderedPageBreak/>
        <w:tab/>
      </w:r>
      <w:r w:rsidR="006F2B86" w:rsidRPr="006E2F31">
        <w:rPr>
          <w:rFonts w:ascii="Arial" w:hAnsi="Arial" w:cs="Arial"/>
          <w:sz w:val="24"/>
          <w:szCs w:val="24"/>
        </w:rPr>
        <w:t xml:space="preserve">Hlavní výzkumné otázky, které jsem si v této práci stanovil jsou dvě. </w:t>
      </w:r>
      <w:r w:rsidRPr="006E2F31">
        <w:rPr>
          <w:rFonts w:ascii="Arial" w:hAnsi="Arial" w:cs="Arial"/>
          <w:sz w:val="24"/>
          <w:szCs w:val="24"/>
        </w:rPr>
        <w:t xml:space="preserve"> </w:t>
      </w:r>
      <w:r w:rsidR="006F2B86" w:rsidRPr="006E2F31">
        <w:rPr>
          <w:rFonts w:ascii="Arial" w:hAnsi="Arial" w:cs="Arial"/>
          <w:sz w:val="24"/>
          <w:szCs w:val="24"/>
        </w:rPr>
        <w:t xml:space="preserve">Konkrétně </w:t>
      </w:r>
      <w:r w:rsidRPr="006E2F31">
        <w:rPr>
          <w:rFonts w:ascii="Arial" w:hAnsi="Arial" w:cs="Arial"/>
          <w:sz w:val="24"/>
          <w:szCs w:val="24"/>
        </w:rPr>
        <w:t>pak</w:t>
      </w:r>
      <w:r w:rsidR="006F2B86" w:rsidRPr="006E2F31">
        <w:rPr>
          <w:rFonts w:ascii="Arial" w:hAnsi="Arial" w:cs="Arial"/>
          <w:sz w:val="24"/>
          <w:szCs w:val="24"/>
        </w:rPr>
        <w:t xml:space="preserve"> zní</w:t>
      </w:r>
      <w:r w:rsidRPr="006E2F31">
        <w:rPr>
          <w:rFonts w:ascii="Arial" w:hAnsi="Arial" w:cs="Arial"/>
          <w:sz w:val="24"/>
          <w:szCs w:val="24"/>
        </w:rPr>
        <w:t xml:space="preserve">: Upřednostňuje Ústavní soud střídavou péči jako nejvhodnější způsob porozvodové péče? </w:t>
      </w:r>
      <w:r w:rsidR="00580781" w:rsidRPr="006E2F31">
        <w:rPr>
          <w:rFonts w:ascii="Arial" w:hAnsi="Arial" w:cs="Arial"/>
          <w:sz w:val="24"/>
          <w:szCs w:val="24"/>
        </w:rPr>
        <w:t>Staví Ústavní soud vždy nejlepší zájem dítěte nad zájem rodiče na péči o dítě?</w:t>
      </w:r>
      <w:r w:rsidR="001639C4" w:rsidRPr="006E2F31">
        <w:rPr>
          <w:rFonts w:ascii="Arial" w:hAnsi="Arial" w:cs="Arial"/>
          <w:sz w:val="24"/>
          <w:szCs w:val="24"/>
        </w:rPr>
        <w:t xml:space="preserve"> </w:t>
      </w:r>
      <w:r w:rsidR="00257601" w:rsidRPr="006E2F31">
        <w:rPr>
          <w:rFonts w:ascii="Arial" w:hAnsi="Arial" w:cs="Arial"/>
          <w:sz w:val="24"/>
          <w:szCs w:val="24"/>
        </w:rPr>
        <w:t>Základními výzkumnými metodami, které v rámci této práce využiji</w:t>
      </w:r>
      <w:r w:rsidR="004B4EAE" w:rsidRPr="006E2F31">
        <w:rPr>
          <w:rFonts w:ascii="Arial" w:hAnsi="Arial" w:cs="Arial"/>
          <w:sz w:val="24"/>
          <w:szCs w:val="24"/>
        </w:rPr>
        <w:t xml:space="preserve"> k nalezení odpovědi na výše zmíněné výzkumné otázky</w:t>
      </w:r>
      <w:r w:rsidR="00257601" w:rsidRPr="006E2F31">
        <w:rPr>
          <w:rFonts w:ascii="Arial" w:hAnsi="Arial" w:cs="Arial"/>
          <w:sz w:val="24"/>
          <w:szCs w:val="24"/>
        </w:rPr>
        <w:t>, budou zejména metoda interpretační, analýza a následná syntéza poznatků získaných z provedené analýzy.</w:t>
      </w:r>
    </w:p>
    <w:p w:rsidR="00F64467" w:rsidRPr="006E2F31" w:rsidRDefault="00F64467" w:rsidP="00295082">
      <w:pPr>
        <w:spacing w:line="360" w:lineRule="auto"/>
        <w:ind w:firstLine="708"/>
        <w:jc w:val="both"/>
        <w:rPr>
          <w:rFonts w:ascii="Arial" w:hAnsi="Arial" w:cs="Arial"/>
          <w:sz w:val="24"/>
          <w:szCs w:val="24"/>
        </w:rPr>
      </w:pPr>
      <w:r w:rsidRPr="006E2F31">
        <w:rPr>
          <w:rFonts w:ascii="Arial" w:hAnsi="Arial" w:cs="Arial"/>
          <w:sz w:val="24"/>
          <w:szCs w:val="24"/>
        </w:rPr>
        <w:t>Svou diplomovou práci</w:t>
      </w:r>
      <w:r w:rsidR="000A27BA" w:rsidRPr="006E2F31">
        <w:rPr>
          <w:rFonts w:ascii="Arial" w:hAnsi="Arial" w:cs="Arial"/>
          <w:sz w:val="24"/>
          <w:szCs w:val="24"/>
        </w:rPr>
        <w:t xml:space="preserve"> člením na jednotlivé kapitoly,</w:t>
      </w:r>
      <w:r w:rsidRPr="006E2F31">
        <w:rPr>
          <w:rFonts w:ascii="Arial" w:hAnsi="Arial" w:cs="Arial"/>
          <w:sz w:val="24"/>
          <w:szCs w:val="24"/>
        </w:rPr>
        <w:t xml:space="preserve"> tyto následně na dílčí podkapitoly</w:t>
      </w:r>
      <w:r w:rsidR="000A27BA" w:rsidRPr="006E2F31">
        <w:rPr>
          <w:rFonts w:ascii="Arial" w:hAnsi="Arial" w:cs="Arial"/>
          <w:sz w:val="24"/>
          <w:szCs w:val="24"/>
        </w:rPr>
        <w:t xml:space="preserve"> a</w:t>
      </w:r>
      <w:r w:rsidR="00086729" w:rsidRPr="006E2F31">
        <w:rPr>
          <w:rFonts w:ascii="Arial" w:hAnsi="Arial" w:cs="Arial"/>
          <w:sz w:val="24"/>
          <w:szCs w:val="24"/>
        </w:rPr>
        <w:t xml:space="preserve"> podkapitoly se</w:t>
      </w:r>
      <w:r w:rsidR="00615CF5" w:rsidRPr="006E2F31">
        <w:rPr>
          <w:rFonts w:ascii="Arial" w:hAnsi="Arial" w:cs="Arial"/>
          <w:sz w:val="24"/>
          <w:szCs w:val="24"/>
        </w:rPr>
        <w:t xml:space="preserve"> dále člení</w:t>
      </w:r>
      <w:r w:rsidR="007B43CD" w:rsidRPr="006E2F31">
        <w:rPr>
          <w:rFonts w:ascii="Arial" w:hAnsi="Arial" w:cs="Arial"/>
          <w:sz w:val="24"/>
          <w:szCs w:val="24"/>
        </w:rPr>
        <w:t xml:space="preserve"> na odstavce</w:t>
      </w:r>
      <w:r w:rsidRPr="006E2F31">
        <w:rPr>
          <w:rFonts w:ascii="Arial" w:hAnsi="Arial" w:cs="Arial"/>
          <w:sz w:val="24"/>
          <w:szCs w:val="24"/>
        </w:rPr>
        <w:t>. Co se týče obsahové struktury, kterou jsem zvolil pro svou diplomovou práci, postupuji zde od obecného vymezení předmětu této práce, tj. střídavé péče, ke konkrétním problémům a specifikám, která se s tímto institutem pojí. Proto je první kapitola zaměřená převážně na právní úpravu vztahující se ke střídavé péči a její vývoj, s ohledem na změny</w:t>
      </w:r>
      <w:r w:rsidR="00123FB4" w:rsidRPr="006E2F31">
        <w:rPr>
          <w:rFonts w:ascii="Arial" w:hAnsi="Arial" w:cs="Arial"/>
          <w:sz w:val="24"/>
          <w:szCs w:val="24"/>
        </w:rPr>
        <w:t>, které nastaly s přijetím nového Občanského zákoníku účinného od 1. 1. 2014.</w:t>
      </w:r>
      <w:r w:rsidR="00140C31" w:rsidRPr="006E2F31">
        <w:rPr>
          <w:rFonts w:ascii="Arial" w:hAnsi="Arial" w:cs="Arial"/>
          <w:sz w:val="24"/>
          <w:szCs w:val="24"/>
        </w:rPr>
        <w:t xml:space="preserve"> Dále považuji za důležité vymezit vůdčí zásadu nejen střídavé péče, ale prakticky všech řízení ve věcech péče soudu o nezletilé</w:t>
      </w:r>
      <w:r w:rsidR="00D245E7" w:rsidRPr="006E2F31">
        <w:rPr>
          <w:rFonts w:ascii="Arial" w:hAnsi="Arial" w:cs="Arial"/>
          <w:sz w:val="24"/>
          <w:szCs w:val="24"/>
        </w:rPr>
        <w:t>, kterou je nejlepší zájem dítěte.</w:t>
      </w:r>
    </w:p>
    <w:p w:rsidR="00DF53E6" w:rsidRPr="006E2F31" w:rsidRDefault="00611A5D" w:rsidP="00295082">
      <w:pPr>
        <w:spacing w:line="360" w:lineRule="auto"/>
        <w:jc w:val="both"/>
        <w:rPr>
          <w:rFonts w:ascii="Arial" w:hAnsi="Arial" w:cs="Arial"/>
          <w:sz w:val="24"/>
          <w:szCs w:val="24"/>
        </w:rPr>
      </w:pPr>
      <w:r w:rsidRPr="006E2F31">
        <w:rPr>
          <w:rFonts w:ascii="Arial" w:hAnsi="Arial" w:cs="Arial"/>
          <w:sz w:val="24"/>
          <w:szCs w:val="24"/>
        </w:rPr>
        <w:tab/>
        <w:t>V následujících kapitolách se již pak zaměřuji na konkrétní aspekty střídavé péče, přičemž strukturálně</w:t>
      </w:r>
      <w:r w:rsidR="006F2B86" w:rsidRPr="006E2F31">
        <w:rPr>
          <w:rFonts w:ascii="Arial" w:hAnsi="Arial" w:cs="Arial"/>
          <w:sz w:val="24"/>
          <w:szCs w:val="24"/>
        </w:rPr>
        <w:t xml:space="preserve"> zde sleduji stejný model. Tím</w:t>
      </w:r>
      <w:r w:rsidRPr="006E2F31">
        <w:rPr>
          <w:rFonts w:ascii="Arial" w:hAnsi="Arial" w:cs="Arial"/>
          <w:sz w:val="24"/>
          <w:szCs w:val="24"/>
        </w:rPr>
        <w:t xml:space="preserve"> je vždy výběr judikátu Ústavního</w:t>
      </w:r>
      <w:r w:rsidR="00605BDD" w:rsidRPr="006E2F31">
        <w:rPr>
          <w:rFonts w:ascii="Arial" w:hAnsi="Arial" w:cs="Arial"/>
          <w:sz w:val="24"/>
          <w:szCs w:val="24"/>
        </w:rPr>
        <w:t xml:space="preserve"> soudu, který</w:t>
      </w:r>
      <w:r w:rsidR="000F0968" w:rsidRPr="006E2F31">
        <w:rPr>
          <w:rFonts w:ascii="Arial" w:hAnsi="Arial" w:cs="Arial"/>
          <w:sz w:val="24"/>
          <w:szCs w:val="24"/>
        </w:rPr>
        <w:t xml:space="preserve"> poslouží k uvedení</w:t>
      </w:r>
      <w:r w:rsidR="005958D1" w:rsidRPr="006E2F31">
        <w:rPr>
          <w:rFonts w:ascii="Arial" w:hAnsi="Arial" w:cs="Arial"/>
          <w:sz w:val="24"/>
          <w:szCs w:val="24"/>
        </w:rPr>
        <w:t xml:space="preserve"> do problematiky</w:t>
      </w:r>
      <w:r w:rsidRPr="006E2F31">
        <w:rPr>
          <w:rFonts w:ascii="Arial" w:hAnsi="Arial" w:cs="Arial"/>
          <w:sz w:val="24"/>
          <w:szCs w:val="24"/>
        </w:rPr>
        <w:t>, které se v rámci dané kapitoly chci blíže věnova</w:t>
      </w:r>
      <w:r w:rsidR="000F0968" w:rsidRPr="006E2F31">
        <w:rPr>
          <w:rFonts w:ascii="Arial" w:hAnsi="Arial" w:cs="Arial"/>
          <w:sz w:val="24"/>
          <w:szCs w:val="24"/>
        </w:rPr>
        <w:t>t a posléze přistoupím k </w:t>
      </w:r>
      <w:r w:rsidRPr="006E2F31">
        <w:rPr>
          <w:rFonts w:ascii="Arial" w:hAnsi="Arial" w:cs="Arial"/>
          <w:sz w:val="24"/>
          <w:szCs w:val="24"/>
        </w:rPr>
        <w:t>problematice</w:t>
      </w:r>
      <w:r w:rsidR="000F0968" w:rsidRPr="006E2F31">
        <w:rPr>
          <w:rFonts w:ascii="Arial" w:hAnsi="Arial" w:cs="Arial"/>
          <w:sz w:val="24"/>
          <w:szCs w:val="24"/>
        </w:rPr>
        <w:t xml:space="preserve"> samotné</w:t>
      </w:r>
      <w:r w:rsidRPr="006E2F31">
        <w:rPr>
          <w:rFonts w:ascii="Arial" w:hAnsi="Arial" w:cs="Arial"/>
          <w:sz w:val="24"/>
          <w:szCs w:val="24"/>
        </w:rPr>
        <w:t>.</w:t>
      </w:r>
      <w:r w:rsidR="003A7584" w:rsidRPr="006E2F31">
        <w:rPr>
          <w:rFonts w:ascii="Arial" w:hAnsi="Arial" w:cs="Arial"/>
          <w:sz w:val="24"/>
          <w:szCs w:val="24"/>
        </w:rPr>
        <w:t xml:space="preserve"> Druhá kapitola je tedy</w:t>
      </w:r>
      <w:r w:rsidR="00FF0186" w:rsidRPr="006E2F31">
        <w:rPr>
          <w:rFonts w:ascii="Arial" w:hAnsi="Arial" w:cs="Arial"/>
          <w:sz w:val="24"/>
          <w:szCs w:val="24"/>
        </w:rPr>
        <w:t xml:space="preserve"> věnována nálezu Ústavního soudu ze dne 26. května 2014, </w:t>
      </w:r>
      <w:proofErr w:type="spellStart"/>
      <w:r w:rsidR="00FF0186" w:rsidRPr="006E2F31">
        <w:rPr>
          <w:rFonts w:ascii="Arial" w:hAnsi="Arial" w:cs="Arial"/>
          <w:sz w:val="24"/>
          <w:szCs w:val="24"/>
        </w:rPr>
        <w:t>sp</w:t>
      </w:r>
      <w:proofErr w:type="spellEnd"/>
      <w:r w:rsidR="00FF0186" w:rsidRPr="006E2F31">
        <w:rPr>
          <w:rFonts w:ascii="Arial" w:hAnsi="Arial" w:cs="Arial"/>
          <w:sz w:val="24"/>
          <w:szCs w:val="24"/>
        </w:rPr>
        <w:t>. zn. I. ÚS 2482/13 a obecným kritériím svěření dítěte do střídavé péče, které zde Ústavní soud shrnul.</w:t>
      </w:r>
      <w:r w:rsidR="000A27BA" w:rsidRPr="006E2F31">
        <w:rPr>
          <w:rFonts w:ascii="Arial" w:hAnsi="Arial" w:cs="Arial"/>
          <w:sz w:val="24"/>
          <w:szCs w:val="24"/>
        </w:rPr>
        <w:t xml:space="preserve"> Třetí kapitolu zastřešuje </w:t>
      </w:r>
      <w:r w:rsidR="00B52288" w:rsidRPr="006E2F31">
        <w:rPr>
          <w:rFonts w:ascii="Arial" w:hAnsi="Arial" w:cs="Arial"/>
          <w:sz w:val="24"/>
          <w:szCs w:val="24"/>
        </w:rPr>
        <w:t xml:space="preserve">nález Ústavního soudu ze dne 30. prosince 2014, </w:t>
      </w:r>
      <w:proofErr w:type="spellStart"/>
      <w:r w:rsidR="00B52288" w:rsidRPr="006E2F31">
        <w:rPr>
          <w:rFonts w:ascii="Arial" w:hAnsi="Arial" w:cs="Arial"/>
          <w:sz w:val="24"/>
          <w:szCs w:val="24"/>
        </w:rPr>
        <w:t>sp</w:t>
      </w:r>
      <w:proofErr w:type="spellEnd"/>
      <w:r w:rsidR="00B52288" w:rsidRPr="006E2F31">
        <w:rPr>
          <w:rFonts w:ascii="Arial" w:hAnsi="Arial" w:cs="Arial"/>
          <w:sz w:val="24"/>
          <w:szCs w:val="24"/>
        </w:rPr>
        <w:t>. zn. I. ÚS 1554/14</w:t>
      </w:r>
      <w:r w:rsidR="00F930B0" w:rsidRPr="006E2F31">
        <w:rPr>
          <w:rFonts w:ascii="Arial" w:hAnsi="Arial" w:cs="Arial"/>
          <w:sz w:val="24"/>
          <w:szCs w:val="24"/>
        </w:rPr>
        <w:t xml:space="preserve"> vztahující se k problematice zhoršené komunikace m</w:t>
      </w:r>
      <w:r w:rsidR="00D40345" w:rsidRPr="006E2F31">
        <w:rPr>
          <w:rFonts w:ascii="Arial" w:hAnsi="Arial" w:cs="Arial"/>
          <w:sz w:val="24"/>
          <w:szCs w:val="24"/>
        </w:rPr>
        <w:t>ezi rodiči a posouzení, zda ji</w:t>
      </w:r>
      <w:r w:rsidR="00F930B0" w:rsidRPr="006E2F31">
        <w:rPr>
          <w:rFonts w:ascii="Arial" w:hAnsi="Arial" w:cs="Arial"/>
          <w:sz w:val="24"/>
          <w:szCs w:val="24"/>
        </w:rPr>
        <w:t xml:space="preserve"> lze nebo nelze mít za překážku pro svěření dítěte do střídavé péče.</w:t>
      </w:r>
      <w:r w:rsidR="00F12242" w:rsidRPr="006E2F31">
        <w:rPr>
          <w:rFonts w:ascii="Arial" w:hAnsi="Arial" w:cs="Arial"/>
          <w:sz w:val="24"/>
          <w:szCs w:val="24"/>
        </w:rPr>
        <w:t xml:space="preserve"> Čtvrtá kapitola se opírá o usne</w:t>
      </w:r>
      <w:r w:rsidR="0036257D">
        <w:rPr>
          <w:rFonts w:ascii="Arial" w:hAnsi="Arial" w:cs="Arial"/>
          <w:sz w:val="24"/>
          <w:szCs w:val="24"/>
        </w:rPr>
        <w:t>sení Ústavního soudu ze dne 29. </w:t>
      </w:r>
      <w:r w:rsidR="00F12242" w:rsidRPr="006E2F31">
        <w:rPr>
          <w:rFonts w:ascii="Arial" w:hAnsi="Arial" w:cs="Arial"/>
          <w:sz w:val="24"/>
          <w:szCs w:val="24"/>
        </w:rPr>
        <w:t xml:space="preserve">5. </w:t>
      </w:r>
      <w:r w:rsidR="0036257D">
        <w:rPr>
          <w:rFonts w:ascii="Arial" w:hAnsi="Arial" w:cs="Arial"/>
          <w:sz w:val="24"/>
          <w:szCs w:val="24"/>
        </w:rPr>
        <w:t> </w:t>
      </w:r>
      <w:r w:rsidR="00F12242" w:rsidRPr="006E2F31">
        <w:rPr>
          <w:rFonts w:ascii="Arial" w:hAnsi="Arial" w:cs="Arial"/>
          <w:sz w:val="24"/>
          <w:szCs w:val="24"/>
        </w:rPr>
        <w:t xml:space="preserve">2018, </w:t>
      </w:r>
      <w:proofErr w:type="spellStart"/>
      <w:r w:rsidR="00F12242" w:rsidRPr="006E2F31">
        <w:rPr>
          <w:rFonts w:ascii="Arial" w:hAnsi="Arial" w:cs="Arial"/>
          <w:sz w:val="24"/>
          <w:szCs w:val="24"/>
        </w:rPr>
        <w:t>sp</w:t>
      </w:r>
      <w:proofErr w:type="spellEnd"/>
      <w:r w:rsidR="00F12242" w:rsidRPr="006E2F31">
        <w:rPr>
          <w:rFonts w:ascii="Arial" w:hAnsi="Arial" w:cs="Arial"/>
          <w:sz w:val="24"/>
          <w:szCs w:val="24"/>
        </w:rPr>
        <w:t>. zn. I ÚS 2996/17 a je v ní řešena jednak problematika realizace střídavé péče v případě větší vzdálenosti bydlišť rodičů nezletilého a též zvýšení nákladů, které s touto situací souvisí a jejich spravedlivé rozdělení mezi rodiče.</w:t>
      </w:r>
      <w:r w:rsidR="009C1F76" w:rsidRPr="006E2F31">
        <w:rPr>
          <w:rFonts w:ascii="Arial" w:hAnsi="Arial" w:cs="Arial"/>
          <w:sz w:val="24"/>
          <w:szCs w:val="24"/>
        </w:rPr>
        <w:t xml:space="preserve"> P</w:t>
      </w:r>
      <w:r w:rsidR="00C227F6" w:rsidRPr="006E2F31">
        <w:rPr>
          <w:rFonts w:ascii="Arial" w:hAnsi="Arial" w:cs="Arial"/>
          <w:sz w:val="24"/>
          <w:szCs w:val="24"/>
        </w:rPr>
        <w:t>átá</w:t>
      </w:r>
      <w:r w:rsidR="009C1F76" w:rsidRPr="006E2F31">
        <w:rPr>
          <w:rFonts w:ascii="Arial" w:hAnsi="Arial" w:cs="Arial"/>
          <w:sz w:val="24"/>
          <w:szCs w:val="24"/>
        </w:rPr>
        <w:t xml:space="preserve"> kapitola je pak věnována nálezu Ústavního soudu ze dne 24. 6. 2016, </w:t>
      </w:r>
      <w:proofErr w:type="spellStart"/>
      <w:r w:rsidR="009C1F76" w:rsidRPr="006E2F31">
        <w:rPr>
          <w:rFonts w:ascii="Arial" w:hAnsi="Arial" w:cs="Arial"/>
          <w:sz w:val="24"/>
          <w:szCs w:val="24"/>
        </w:rPr>
        <w:t>sp</w:t>
      </w:r>
      <w:proofErr w:type="spellEnd"/>
      <w:r w:rsidR="009C1F76" w:rsidRPr="006E2F31">
        <w:rPr>
          <w:rFonts w:ascii="Arial" w:hAnsi="Arial" w:cs="Arial"/>
          <w:sz w:val="24"/>
          <w:szCs w:val="24"/>
        </w:rPr>
        <w:t>. zn. II. ÚS 169/16, který řeší problematiku plnění školní docházky nezletilým dítětem ve dvou školských zařízení, co do vhodnosti takového řešení a vlivu</w:t>
      </w:r>
      <w:r w:rsidR="000A3447" w:rsidRPr="006E2F31">
        <w:rPr>
          <w:rFonts w:ascii="Arial" w:hAnsi="Arial" w:cs="Arial"/>
          <w:sz w:val="24"/>
          <w:szCs w:val="24"/>
        </w:rPr>
        <w:t xml:space="preserve"> takového řešení</w:t>
      </w:r>
      <w:r w:rsidR="009C1F76" w:rsidRPr="006E2F31">
        <w:rPr>
          <w:rFonts w:ascii="Arial" w:hAnsi="Arial" w:cs="Arial"/>
          <w:sz w:val="24"/>
          <w:szCs w:val="24"/>
        </w:rPr>
        <w:t xml:space="preserve"> na </w:t>
      </w:r>
      <w:r w:rsidR="009C1F76" w:rsidRPr="006E2F31">
        <w:rPr>
          <w:rFonts w:ascii="Arial" w:hAnsi="Arial" w:cs="Arial"/>
          <w:sz w:val="24"/>
          <w:szCs w:val="24"/>
        </w:rPr>
        <w:lastRenderedPageBreak/>
        <w:t>nezletilé dítě</w:t>
      </w:r>
      <w:r w:rsidR="000A3447" w:rsidRPr="006E2F31">
        <w:rPr>
          <w:rFonts w:ascii="Arial" w:hAnsi="Arial" w:cs="Arial"/>
          <w:sz w:val="24"/>
          <w:szCs w:val="24"/>
        </w:rPr>
        <w:t>.</w:t>
      </w:r>
      <w:r w:rsidR="00C227F6" w:rsidRPr="006E2F31">
        <w:rPr>
          <w:rFonts w:ascii="Arial" w:hAnsi="Arial" w:cs="Arial"/>
          <w:sz w:val="24"/>
          <w:szCs w:val="24"/>
        </w:rPr>
        <w:t xml:space="preserve"> </w:t>
      </w:r>
      <w:r w:rsidR="0063766C" w:rsidRPr="006E2F31">
        <w:rPr>
          <w:rFonts w:ascii="Arial" w:hAnsi="Arial" w:cs="Arial"/>
          <w:sz w:val="24"/>
          <w:szCs w:val="24"/>
        </w:rPr>
        <w:t>Poslední kapitola bude věnována zodpovězení dvou hlavních výzkumných otázek, a to za pomoci poznatků získaných v průběhu práce.</w:t>
      </w:r>
    </w:p>
    <w:p w:rsidR="006233A3" w:rsidRPr="006E2F31" w:rsidRDefault="00DF53E6" w:rsidP="00DF53E6">
      <w:pPr>
        <w:spacing w:after="160" w:line="259" w:lineRule="auto"/>
        <w:rPr>
          <w:rFonts w:ascii="Arial" w:hAnsi="Arial" w:cs="Arial"/>
          <w:sz w:val="24"/>
          <w:szCs w:val="24"/>
        </w:rPr>
      </w:pPr>
      <w:r w:rsidRPr="006E2F31">
        <w:rPr>
          <w:rFonts w:ascii="Arial" w:hAnsi="Arial" w:cs="Arial"/>
          <w:sz w:val="24"/>
          <w:szCs w:val="24"/>
        </w:rPr>
        <w:br w:type="page"/>
      </w:r>
    </w:p>
    <w:p w:rsidR="008B2D4F" w:rsidRPr="006E2F31" w:rsidRDefault="00750028" w:rsidP="00295082">
      <w:pPr>
        <w:pStyle w:val="Nadpis1"/>
        <w:spacing w:line="360" w:lineRule="auto"/>
        <w:rPr>
          <w:rFonts w:ascii="Arial" w:hAnsi="Arial" w:cs="Arial"/>
          <w:b/>
          <w:color w:val="auto"/>
        </w:rPr>
      </w:pPr>
      <w:bookmarkStart w:id="3" w:name="_Toc527726606"/>
      <w:r w:rsidRPr="006E2F31">
        <w:rPr>
          <w:rFonts w:ascii="Arial" w:hAnsi="Arial" w:cs="Arial"/>
          <w:b/>
          <w:color w:val="auto"/>
        </w:rPr>
        <w:lastRenderedPageBreak/>
        <w:t>Střídavá péče</w:t>
      </w:r>
      <w:bookmarkEnd w:id="3"/>
    </w:p>
    <w:p w:rsidR="00750028" w:rsidRPr="006E2F31" w:rsidRDefault="00750028" w:rsidP="002C507D">
      <w:pPr>
        <w:pStyle w:val="Nadpis2"/>
        <w:spacing w:line="360" w:lineRule="auto"/>
        <w:rPr>
          <w:rFonts w:ascii="Arial" w:hAnsi="Arial" w:cs="Arial"/>
          <w:b/>
          <w:color w:val="auto"/>
          <w:sz w:val="28"/>
        </w:rPr>
      </w:pPr>
      <w:bookmarkStart w:id="4" w:name="_Toc527726607"/>
      <w:r w:rsidRPr="006E2F31">
        <w:rPr>
          <w:rFonts w:ascii="Arial" w:hAnsi="Arial" w:cs="Arial"/>
          <w:b/>
          <w:color w:val="auto"/>
          <w:sz w:val="28"/>
        </w:rPr>
        <w:t>Střídavá péče obecná charakteristika</w:t>
      </w:r>
      <w:bookmarkEnd w:id="4"/>
    </w:p>
    <w:p w:rsidR="00750028" w:rsidRPr="006E2F31" w:rsidRDefault="00750028" w:rsidP="00295082">
      <w:pPr>
        <w:spacing w:line="360" w:lineRule="auto"/>
        <w:jc w:val="both"/>
        <w:rPr>
          <w:rFonts w:ascii="Arial" w:hAnsi="Arial" w:cs="Arial"/>
          <w:sz w:val="24"/>
          <w:szCs w:val="24"/>
        </w:rPr>
      </w:pPr>
      <w:r w:rsidRPr="006E2F31">
        <w:rPr>
          <w:rFonts w:ascii="Arial" w:hAnsi="Arial" w:cs="Arial"/>
          <w:sz w:val="24"/>
          <w:szCs w:val="24"/>
        </w:rPr>
        <w:tab/>
        <w:t>Střídavá péče je vedle výlučné a společné péče jednou z možností výkonu rodičovské odpovědnosti po rozvodu manželství. Dle § 907 zákona č. 89/2012 Sb., občanský zákoník, ve znění pozdějších předpisů: „</w:t>
      </w:r>
      <w:r w:rsidRPr="006E2F31">
        <w:rPr>
          <w:rFonts w:ascii="Arial" w:hAnsi="Arial" w:cs="Arial"/>
          <w:i/>
          <w:sz w:val="24"/>
          <w:szCs w:val="24"/>
        </w:rPr>
        <w:t>Soud může svěřit dítě do péče jednoho z rodičů, nebo do střídavé péče, nebo do společné péče; soud může dítě svěřit i do péče jiné osoby než rodiče, je-li to potřebné v zájmu dítěte. Má-li být dítě svěřeno do společné péče, je třeba, aby s tím rodiče souhlasili</w:t>
      </w:r>
      <w:r w:rsidRPr="006E2F31">
        <w:rPr>
          <w:rFonts w:ascii="Arial" w:hAnsi="Arial" w:cs="Arial"/>
          <w:sz w:val="24"/>
          <w:szCs w:val="24"/>
        </w:rPr>
        <w:t>“</w:t>
      </w:r>
      <w:r w:rsidRPr="006E2F31">
        <w:rPr>
          <w:rStyle w:val="Znakapoznpodarou"/>
          <w:rFonts w:ascii="Arial" w:hAnsi="Arial" w:cs="Arial"/>
          <w:sz w:val="24"/>
          <w:szCs w:val="24"/>
        </w:rPr>
        <w:footnoteReference w:id="1"/>
      </w:r>
      <w:r w:rsidRPr="006E2F31">
        <w:rPr>
          <w:rFonts w:ascii="Arial" w:hAnsi="Arial" w:cs="Arial"/>
          <w:sz w:val="24"/>
          <w:szCs w:val="24"/>
        </w:rPr>
        <w:t>.</w:t>
      </w:r>
    </w:p>
    <w:p w:rsidR="00750028" w:rsidRPr="006E2F31" w:rsidRDefault="00750028" w:rsidP="00295082">
      <w:pPr>
        <w:spacing w:line="360" w:lineRule="auto"/>
        <w:jc w:val="both"/>
        <w:rPr>
          <w:rFonts w:ascii="Arial" w:hAnsi="Arial" w:cs="Arial"/>
          <w:sz w:val="24"/>
          <w:szCs w:val="24"/>
        </w:rPr>
      </w:pPr>
      <w:r w:rsidRPr="006E2F31">
        <w:rPr>
          <w:rFonts w:ascii="Arial" w:hAnsi="Arial" w:cs="Arial"/>
          <w:sz w:val="24"/>
          <w:szCs w:val="24"/>
        </w:rPr>
        <w:tab/>
        <w:t>Zákonodárce zde, oproti staré úpravě, upustil od požadavku souhlasu rodiče se střídavou péčí, který byl obsažen v § 26 odst. 2 zákona č. 94/1963 Sb., o rodině, ve znění tehdejších předpisů: „</w:t>
      </w:r>
      <w:r w:rsidRPr="006E2F31">
        <w:rPr>
          <w:rFonts w:ascii="Arial" w:hAnsi="Arial" w:cs="Arial"/>
          <w:i/>
          <w:sz w:val="24"/>
          <w:szCs w:val="24"/>
          <w:shd w:val="clear" w:color="auto" w:fill="FFFFFF"/>
        </w:rPr>
        <w:t>Jsou-li oba rodiče způsob</w:t>
      </w:r>
      <w:r w:rsidR="0036257D">
        <w:rPr>
          <w:rFonts w:ascii="Arial" w:hAnsi="Arial" w:cs="Arial"/>
          <w:i/>
          <w:sz w:val="24"/>
          <w:szCs w:val="24"/>
          <w:shd w:val="clear" w:color="auto" w:fill="FFFFFF"/>
        </w:rPr>
        <w:t>ilí dítě vychovávat a mají-li o </w:t>
      </w:r>
      <w:r w:rsidRPr="006E2F31">
        <w:rPr>
          <w:rFonts w:ascii="Arial" w:hAnsi="Arial" w:cs="Arial"/>
          <w:i/>
          <w:sz w:val="24"/>
          <w:szCs w:val="24"/>
          <w:shd w:val="clear" w:color="auto" w:fill="FFFFFF"/>
        </w:rPr>
        <w:t>výchovu zájem, může soud svěřit dítě do společné, popřípadě střídavé výchovy obou rodičů, je-li to v zájmu dítěte a budou-li tak lépe zajištěny jeho potřeby</w:t>
      </w:r>
      <w:r w:rsidRPr="006E2F31">
        <w:rPr>
          <w:rFonts w:ascii="Arial" w:hAnsi="Arial" w:cs="Arial"/>
          <w:sz w:val="24"/>
          <w:szCs w:val="24"/>
          <w:shd w:val="clear" w:color="auto" w:fill="FFFFFF"/>
        </w:rPr>
        <w:t>“</w:t>
      </w:r>
      <w:r w:rsidRPr="006E2F31">
        <w:rPr>
          <w:rStyle w:val="Znakapoznpodarou"/>
          <w:rFonts w:ascii="Arial" w:hAnsi="Arial" w:cs="Arial"/>
          <w:sz w:val="24"/>
          <w:szCs w:val="24"/>
          <w:shd w:val="clear" w:color="auto" w:fill="FFFFFF"/>
        </w:rPr>
        <w:footnoteReference w:id="2"/>
      </w:r>
      <w:r w:rsidRPr="006E2F31">
        <w:rPr>
          <w:rFonts w:ascii="Arial" w:hAnsi="Arial" w:cs="Arial"/>
          <w:sz w:val="24"/>
          <w:szCs w:val="24"/>
          <w:shd w:val="clear" w:color="auto" w:fill="FFFFFF"/>
        </w:rPr>
        <w:t xml:space="preserve">. </w:t>
      </w:r>
      <w:r w:rsidRPr="006E2F31">
        <w:rPr>
          <w:rFonts w:ascii="Arial" w:hAnsi="Arial" w:cs="Arial"/>
          <w:sz w:val="24"/>
          <w:szCs w:val="24"/>
        </w:rPr>
        <w:t>Souhlas je nadále vyžadován pouze pro svěření dítěte do společné péče.</w:t>
      </w:r>
    </w:p>
    <w:p w:rsidR="00750028" w:rsidRPr="006E2F31" w:rsidRDefault="00750028" w:rsidP="00295082">
      <w:pPr>
        <w:spacing w:line="360" w:lineRule="auto"/>
        <w:jc w:val="both"/>
        <w:rPr>
          <w:rFonts w:ascii="Arial" w:hAnsi="Arial" w:cs="Arial"/>
          <w:b/>
          <w:sz w:val="24"/>
          <w:szCs w:val="24"/>
        </w:rPr>
      </w:pPr>
      <w:r w:rsidRPr="006E2F31">
        <w:rPr>
          <w:rFonts w:ascii="Arial" w:hAnsi="Arial" w:cs="Arial"/>
          <w:sz w:val="24"/>
          <w:szCs w:val="24"/>
        </w:rPr>
        <w:tab/>
        <w:t>K popisu toho, co je střídavé péče lze užít například definice Daniely Kovářové, která ve svém článku popisuje střídavou péči jako situaci, kdy se rodiče dohodnou na časovém intervalu, po jehož uplynutí si dítě vymění. Ačkoliv zákon neupravuje nejmenší ani největší intervaly, nejčastěji se v praxi přistupuje ke střídání po týdnu nebo po čtrnácti dnech.</w:t>
      </w:r>
      <w:r w:rsidRPr="006E2F31">
        <w:rPr>
          <w:rStyle w:val="Znakapoznpodarou"/>
          <w:rFonts w:ascii="Arial" w:hAnsi="Arial" w:cs="Arial"/>
          <w:sz w:val="24"/>
          <w:szCs w:val="24"/>
        </w:rPr>
        <w:footnoteReference w:id="3"/>
      </w:r>
      <w:r w:rsidRPr="006E2F31">
        <w:rPr>
          <w:rFonts w:ascii="Arial" w:hAnsi="Arial" w:cs="Arial"/>
          <w:sz w:val="24"/>
          <w:szCs w:val="24"/>
        </w:rPr>
        <w:t xml:space="preserve"> </w:t>
      </w:r>
      <w:r w:rsidR="00B4023A" w:rsidRPr="006E2F31">
        <w:rPr>
          <w:rFonts w:ascii="Arial" w:hAnsi="Arial" w:cs="Arial"/>
          <w:sz w:val="24"/>
          <w:szCs w:val="24"/>
        </w:rPr>
        <w:t xml:space="preserve">O střídavou péči </w:t>
      </w:r>
      <w:r w:rsidR="00F02808" w:rsidRPr="006E2F31">
        <w:rPr>
          <w:rFonts w:ascii="Arial" w:hAnsi="Arial" w:cs="Arial"/>
          <w:sz w:val="24"/>
          <w:szCs w:val="24"/>
        </w:rPr>
        <w:t>dle Kovářové</w:t>
      </w:r>
      <w:r w:rsidR="00B4023A" w:rsidRPr="006E2F31">
        <w:rPr>
          <w:rFonts w:ascii="Arial" w:hAnsi="Arial" w:cs="Arial"/>
          <w:sz w:val="24"/>
          <w:szCs w:val="24"/>
        </w:rPr>
        <w:t xml:space="preserve"> půjde</w:t>
      </w:r>
      <w:r w:rsidRPr="006E2F31">
        <w:rPr>
          <w:rFonts w:ascii="Arial" w:hAnsi="Arial" w:cs="Arial"/>
          <w:sz w:val="24"/>
          <w:szCs w:val="24"/>
        </w:rPr>
        <w:t xml:space="preserve">, ačkoliv pouze o střídavou péči </w:t>
      </w:r>
      <w:r w:rsidR="00B4023A" w:rsidRPr="006E2F31">
        <w:rPr>
          <w:rFonts w:ascii="Arial" w:hAnsi="Arial" w:cs="Arial"/>
          <w:sz w:val="24"/>
          <w:szCs w:val="24"/>
        </w:rPr>
        <w:t xml:space="preserve">de facto nikoliv de iure, </w:t>
      </w:r>
      <w:r w:rsidRPr="006E2F31">
        <w:rPr>
          <w:rFonts w:ascii="Arial" w:hAnsi="Arial" w:cs="Arial"/>
          <w:sz w:val="24"/>
          <w:szCs w:val="24"/>
        </w:rPr>
        <w:t>i v případě, kdy je dítě formálně svěřeno do výlučné péče jednoho z rodičů, avšak druhý rodič má tak široký styk (vyjádřený například poměrem</w:t>
      </w:r>
      <w:r w:rsidR="00EF3FF4" w:rsidRPr="006E2F31">
        <w:rPr>
          <w:rFonts w:ascii="Arial" w:hAnsi="Arial" w:cs="Arial"/>
          <w:sz w:val="24"/>
          <w:szCs w:val="24"/>
        </w:rPr>
        <w:t xml:space="preserve"> času stráveného u jednoho a druhého rodiče</w:t>
      </w:r>
      <w:r w:rsidRPr="006E2F31">
        <w:rPr>
          <w:rFonts w:ascii="Arial" w:hAnsi="Arial" w:cs="Arial"/>
          <w:sz w:val="24"/>
          <w:szCs w:val="24"/>
        </w:rPr>
        <w:t xml:space="preserve"> 60:40 či dokonce 55:45), že jde téměř o střídavou péči.</w:t>
      </w:r>
      <w:r w:rsidRPr="006E2F31">
        <w:rPr>
          <w:rStyle w:val="Znakapoznpodarou"/>
          <w:rFonts w:ascii="Arial" w:hAnsi="Arial" w:cs="Arial"/>
          <w:sz w:val="24"/>
          <w:szCs w:val="24"/>
        </w:rPr>
        <w:footnoteReference w:id="4"/>
      </w:r>
    </w:p>
    <w:p w:rsidR="00750028" w:rsidRPr="006E2F31" w:rsidRDefault="00750028" w:rsidP="00295082">
      <w:pPr>
        <w:pStyle w:val="Nadpis2"/>
        <w:spacing w:line="360" w:lineRule="auto"/>
        <w:rPr>
          <w:rFonts w:ascii="Arial" w:hAnsi="Arial" w:cs="Arial"/>
          <w:b/>
          <w:color w:val="auto"/>
          <w:sz w:val="28"/>
        </w:rPr>
      </w:pPr>
      <w:bookmarkStart w:id="5" w:name="_Toc527726608"/>
      <w:r w:rsidRPr="006E2F31">
        <w:rPr>
          <w:rFonts w:ascii="Arial" w:hAnsi="Arial" w:cs="Arial"/>
          <w:b/>
          <w:color w:val="auto"/>
          <w:sz w:val="28"/>
        </w:rPr>
        <w:t>Zájem dítěte</w:t>
      </w:r>
      <w:bookmarkEnd w:id="5"/>
    </w:p>
    <w:p w:rsidR="00750028" w:rsidRPr="006E2F31" w:rsidRDefault="00750028" w:rsidP="00295082">
      <w:pPr>
        <w:spacing w:line="360" w:lineRule="auto"/>
        <w:jc w:val="both"/>
        <w:rPr>
          <w:rFonts w:ascii="Arial" w:hAnsi="Arial" w:cs="Arial"/>
          <w:sz w:val="24"/>
          <w:szCs w:val="24"/>
        </w:rPr>
      </w:pPr>
      <w:r w:rsidRPr="006E2F31">
        <w:rPr>
          <w:rFonts w:ascii="Arial" w:hAnsi="Arial" w:cs="Arial"/>
          <w:sz w:val="32"/>
          <w:szCs w:val="32"/>
        </w:rPr>
        <w:tab/>
      </w:r>
      <w:r w:rsidRPr="006E2F31">
        <w:rPr>
          <w:rFonts w:ascii="Arial" w:hAnsi="Arial" w:cs="Arial"/>
          <w:sz w:val="24"/>
          <w:szCs w:val="24"/>
        </w:rPr>
        <w:t xml:space="preserve">Zájem dítěte je hlavní, zákonem stanovené kritérium, které posuzují opatrovnické soudy v případech, kdy rozhodují o tom, zda bude dítě svěřeno do péče výlučné, střídavé či společné. </w:t>
      </w:r>
    </w:p>
    <w:p w:rsidR="00750028" w:rsidRPr="006E2F31" w:rsidRDefault="00750028" w:rsidP="00295082">
      <w:pPr>
        <w:spacing w:line="360" w:lineRule="auto"/>
        <w:jc w:val="both"/>
        <w:rPr>
          <w:rFonts w:ascii="Arial" w:hAnsi="Arial" w:cs="Arial"/>
          <w:sz w:val="24"/>
          <w:szCs w:val="24"/>
        </w:rPr>
      </w:pPr>
      <w:r w:rsidRPr="006E2F31">
        <w:rPr>
          <w:rFonts w:ascii="Arial" w:hAnsi="Arial" w:cs="Arial"/>
          <w:sz w:val="24"/>
          <w:szCs w:val="24"/>
        </w:rPr>
        <w:lastRenderedPageBreak/>
        <w:tab/>
        <w:t xml:space="preserve">Zdrojem pro zavedení kritéria zájmu dítěte do českého právního řádu se stala Úmluva o právech dítěte ze dne 20. 11. 1989, konkrétně její článek 3, který v odstavci 1 stanoví, že: </w:t>
      </w:r>
      <w:r w:rsidRPr="006E2F31">
        <w:rPr>
          <w:rFonts w:ascii="Arial" w:hAnsi="Arial" w:cs="Arial"/>
          <w:i/>
          <w:sz w:val="24"/>
          <w:szCs w:val="24"/>
        </w:rPr>
        <w:t>„Zájem dítěte musí být předním hlediskem při jakékoli činnosti týkající se dětí, ať už uskutečňované veřejnými nebo soukromými zařízeními sociální péče, správními nebo zákonodárnými orgány.“</w:t>
      </w:r>
      <w:r w:rsidRPr="006E2F31">
        <w:rPr>
          <w:rStyle w:val="Znakapoznpodarou"/>
          <w:rFonts w:ascii="Arial" w:hAnsi="Arial" w:cs="Arial"/>
          <w:sz w:val="24"/>
          <w:szCs w:val="24"/>
        </w:rPr>
        <w:footnoteReference w:id="5"/>
      </w:r>
      <w:r w:rsidRPr="006E2F31">
        <w:rPr>
          <w:rFonts w:ascii="Arial" w:hAnsi="Arial" w:cs="Arial"/>
          <w:i/>
          <w:sz w:val="24"/>
          <w:szCs w:val="24"/>
        </w:rPr>
        <w:t xml:space="preserve"> </w:t>
      </w:r>
      <w:r w:rsidRPr="006E2F31">
        <w:rPr>
          <w:rFonts w:ascii="Arial" w:hAnsi="Arial" w:cs="Arial"/>
          <w:sz w:val="24"/>
          <w:szCs w:val="24"/>
        </w:rPr>
        <w:t>V následujících odstavcích článku 3 pak Úmluva o právech dítěte ukládá smluvním stranám povinnost zajistit, prostřednictvím zákonných či správních aktů, dítěti takovou ochranu a péči, která je nezbytná pro jeho blaho avšak s přihlédnutím k právům a povinnostem rodičů, zákonných zástupců nebo jiných jednotlivců právně za něho zodpovědných. Stejně tak obsahuje i závazek států zajistit, aby úřady vykonávající péči a ochranu dětí vykonávaly tuto s dodržením náležitých standardů, prostřednictvím vhodného personálu a nad touto činností vykonávaly náležitý dozor.</w:t>
      </w:r>
      <w:r w:rsidRPr="006E2F31">
        <w:rPr>
          <w:rStyle w:val="Znakapoznpodarou"/>
          <w:rFonts w:ascii="Arial" w:hAnsi="Arial" w:cs="Arial"/>
          <w:sz w:val="24"/>
          <w:szCs w:val="24"/>
        </w:rPr>
        <w:footnoteReference w:id="6"/>
      </w:r>
    </w:p>
    <w:p w:rsidR="00750028" w:rsidRPr="006E2F31" w:rsidRDefault="00750028"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rPr>
        <w:t>Zájem dítěte tak byl ke splnění závazků vyplývajících z Úmluvy o právech dítěte do českého práva zakotven jako součást zákonné úpravy střídavé péče a sice zákonem č. 91/1998 Sb., který novelizoval zákon č. 94/1963 Sb., o rodině, ve znění tehdejších předpisů, konkrétně v § 26, kde v odst. 4 zákon stanoví, že: „</w:t>
      </w:r>
      <w:r w:rsidRPr="006E2F31">
        <w:rPr>
          <w:rFonts w:ascii="Arial" w:hAnsi="Arial" w:cs="Arial"/>
          <w:i/>
          <w:sz w:val="24"/>
          <w:szCs w:val="24"/>
          <w:shd w:val="clear" w:color="auto" w:fill="FFFFFF"/>
        </w:rPr>
        <w:t>Při rozhodování o svěření dítěte do výchovy rodičů soud sleduje především zájem dítěte s ohledem na jeho osobnost, zejména vlohy, schopnosti a vývojové možnosti, a se zřetelem na životní poměry rodičů. Dbá, aby bylo respektováno právo dítěte na péči obou rodičů a udržování pravidelného osobního styku s nimi a právo druhého rodiče, jemuž nebude dítě svěřeno, na pravidelnou informaci o dítěti. Soud přihlédne rovněž k citové orientaci a zázemí dítěte, výchovné schopnosti a odpovědnosti rodiče, stabilitě budoucího výchovného prostředí, ke schopnosti rodiče dohodnout se na výchově dítěte s druhým rodičem, k citovým vazbám dítěte na sourozence, prarodiče a další příbuzné a též k hmotnému zabezpečení ze strany rodiče včetně bytových poměrů.“</w:t>
      </w:r>
      <w:r w:rsidRPr="006E2F31">
        <w:rPr>
          <w:rStyle w:val="Znakapoznpodarou"/>
          <w:rFonts w:ascii="Arial" w:hAnsi="Arial" w:cs="Arial"/>
          <w:i/>
          <w:sz w:val="24"/>
          <w:szCs w:val="24"/>
          <w:shd w:val="clear" w:color="auto" w:fill="FFFFFF"/>
        </w:rPr>
        <w:footnoteReference w:id="7"/>
      </w:r>
      <w:r w:rsidR="00131703" w:rsidRPr="006E2F31">
        <w:rPr>
          <w:rFonts w:ascii="Arial" w:hAnsi="Arial" w:cs="Arial"/>
          <w:sz w:val="24"/>
          <w:szCs w:val="24"/>
          <w:shd w:val="clear" w:color="auto" w:fill="FFFFFF"/>
        </w:rPr>
        <w:t xml:space="preserve"> </w:t>
      </w:r>
      <w:r w:rsidR="00626E71" w:rsidRPr="006E2F31">
        <w:rPr>
          <w:rFonts w:ascii="Arial" w:hAnsi="Arial" w:cs="Arial"/>
          <w:sz w:val="24"/>
          <w:szCs w:val="24"/>
          <w:shd w:val="clear" w:color="auto" w:fill="FFFFFF"/>
        </w:rPr>
        <w:t>Jak lze vidět na</w:t>
      </w:r>
      <w:r w:rsidR="00131703" w:rsidRPr="006E2F31">
        <w:rPr>
          <w:rFonts w:ascii="Arial" w:hAnsi="Arial" w:cs="Arial"/>
          <w:sz w:val="24"/>
          <w:szCs w:val="24"/>
          <w:shd w:val="clear" w:color="auto" w:fill="FFFFFF"/>
        </w:rPr>
        <w:t> </w:t>
      </w:r>
      <w:r w:rsidR="00626E71" w:rsidRPr="006E2F31">
        <w:rPr>
          <w:rFonts w:ascii="Arial" w:hAnsi="Arial" w:cs="Arial"/>
          <w:sz w:val="24"/>
          <w:szCs w:val="24"/>
          <w:shd w:val="clear" w:color="auto" w:fill="FFFFFF"/>
        </w:rPr>
        <w:t>citované pasáži</w:t>
      </w:r>
      <w:r w:rsidR="00131703" w:rsidRPr="006E2F31">
        <w:rPr>
          <w:rFonts w:ascii="Arial" w:hAnsi="Arial" w:cs="Arial"/>
          <w:sz w:val="24"/>
          <w:szCs w:val="24"/>
          <w:shd w:val="clear" w:color="auto" w:fill="FFFFFF"/>
        </w:rPr>
        <w:t xml:space="preserve"> </w:t>
      </w:r>
      <w:r w:rsidR="00626E71" w:rsidRPr="006E2F31">
        <w:rPr>
          <w:rFonts w:ascii="Arial" w:hAnsi="Arial" w:cs="Arial"/>
          <w:sz w:val="24"/>
          <w:szCs w:val="24"/>
          <w:shd w:val="clear" w:color="auto" w:fill="FFFFFF"/>
        </w:rPr>
        <w:t>zákona</w:t>
      </w:r>
      <w:r w:rsidR="00131703" w:rsidRPr="006E2F31">
        <w:rPr>
          <w:rFonts w:ascii="Arial" w:hAnsi="Arial" w:cs="Arial"/>
          <w:sz w:val="24"/>
          <w:szCs w:val="24"/>
          <w:shd w:val="clear" w:color="auto" w:fill="FFFFFF"/>
        </w:rPr>
        <w:t>, zákonodárce se</w:t>
      </w:r>
      <w:r w:rsidR="005A5290" w:rsidRPr="006E2F31">
        <w:rPr>
          <w:rFonts w:ascii="Arial" w:hAnsi="Arial" w:cs="Arial"/>
          <w:sz w:val="24"/>
          <w:szCs w:val="24"/>
          <w:shd w:val="clear" w:color="auto" w:fill="FFFFFF"/>
        </w:rPr>
        <w:t xml:space="preserve"> zde</w:t>
      </w:r>
      <w:r w:rsidR="00131703" w:rsidRPr="006E2F31">
        <w:rPr>
          <w:rFonts w:ascii="Arial" w:hAnsi="Arial" w:cs="Arial"/>
          <w:sz w:val="24"/>
          <w:szCs w:val="24"/>
          <w:shd w:val="clear" w:color="auto" w:fill="FFFFFF"/>
        </w:rPr>
        <w:t xml:space="preserve"> neomezil pouze na</w:t>
      </w:r>
      <w:r w:rsidR="00DF7BBB" w:rsidRPr="006E2F31">
        <w:rPr>
          <w:rFonts w:ascii="Arial" w:hAnsi="Arial" w:cs="Arial"/>
          <w:sz w:val="24"/>
          <w:szCs w:val="24"/>
          <w:shd w:val="clear" w:color="auto" w:fill="FFFFFF"/>
        </w:rPr>
        <w:t xml:space="preserve"> abstraktní zavedení pojmu zájem</w:t>
      </w:r>
      <w:r w:rsidR="00131703" w:rsidRPr="006E2F31">
        <w:rPr>
          <w:rFonts w:ascii="Arial" w:hAnsi="Arial" w:cs="Arial"/>
          <w:sz w:val="24"/>
          <w:szCs w:val="24"/>
          <w:shd w:val="clear" w:color="auto" w:fill="FFFFFF"/>
        </w:rPr>
        <w:t xml:space="preserve"> dítěte do</w:t>
      </w:r>
      <w:r w:rsidR="00DF7BBB" w:rsidRPr="006E2F31">
        <w:rPr>
          <w:rFonts w:ascii="Arial" w:hAnsi="Arial" w:cs="Arial"/>
          <w:sz w:val="24"/>
          <w:szCs w:val="24"/>
          <w:shd w:val="clear" w:color="auto" w:fill="FFFFFF"/>
        </w:rPr>
        <w:t xml:space="preserve"> naší právní úpravy, ale pokusil</w:t>
      </w:r>
      <w:r w:rsidR="00131703" w:rsidRPr="006E2F31">
        <w:rPr>
          <w:rFonts w:ascii="Arial" w:hAnsi="Arial" w:cs="Arial"/>
          <w:sz w:val="24"/>
          <w:szCs w:val="24"/>
          <w:shd w:val="clear" w:color="auto" w:fill="FFFFFF"/>
        </w:rPr>
        <w:t xml:space="preserve"> se </w:t>
      </w:r>
      <w:r w:rsidR="00DF7BBB" w:rsidRPr="006E2F31">
        <w:rPr>
          <w:rFonts w:ascii="Arial" w:hAnsi="Arial" w:cs="Arial"/>
          <w:sz w:val="24"/>
          <w:szCs w:val="24"/>
          <w:shd w:val="clear" w:color="auto" w:fill="FFFFFF"/>
        </w:rPr>
        <w:t>rovněž</w:t>
      </w:r>
      <w:r w:rsidR="00131703" w:rsidRPr="006E2F31">
        <w:rPr>
          <w:rFonts w:ascii="Arial" w:hAnsi="Arial" w:cs="Arial"/>
          <w:sz w:val="24"/>
          <w:szCs w:val="24"/>
          <w:shd w:val="clear" w:color="auto" w:fill="FFFFFF"/>
        </w:rPr>
        <w:t xml:space="preserve"> o shrnutí </w:t>
      </w:r>
      <w:r w:rsidR="00DF7BBB" w:rsidRPr="006E2F31">
        <w:rPr>
          <w:rFonts w:ascii="Arial" w:hAnsi="Arial" w:cs="Arial"/>
          <w:sz w:val="24"/>
          <w:szCs w:val="24"/>
          <w:shd w:val="clear" w:color="auto" w:fill="FFFFFF"/>
        </w:rPr>
        <w:t xml:space="preserve">rozhodných </w:t>
      </w:r>
      <w:r w:rsidR="00131703" w:rsidRPr="006E2F31">
        <w:rPr>
          <w:rFonts w:ascii="Arial" w:hAnsi="Arial" w:cs="Arial"/>
          <w:sz w:val="24"/>
          <w:szCs w:val="24"/>
          <w:shd w:val="clear" w:color="auto" w:fill="FFFFFF"/>
        </w:rPr>
        <w:t>kr</w:t>
      </w:r>
      <w:r w:rsidR="00F27B1F" w:rsidRPr="006E2F31">
        <w:rPr>
          <w:rFonts w:ascii="Arial" w:hAnsi="Arial" w:cs="Arial"/>
          <w:sz w:val="24"/>
          <w:szCs w:val="24"/>
          <w:shd w:val="clear" w:color="auto" w:fill="FFFFFF"/>
        </w:rPr>
        <w:t>itérií, která byla měly</w:t>
      </w:r>
      <w:r w:rsidR="00131703" w:rsidRPr="006E2F31">
        <w:rPr>
          <w:rFonts w:ascii="Arial" w:hAnsi="Arial" w:cs="Arial"/>
          <w:sz w:val="24"/>
          <w:szCs w:val="24"/>
          <w:shd w:val="clear" w:color="auto" w:fill="FFFFFF"/>
        </w:rPr>
        <w:t xml:space="preserve"> obecné soudy v rámci své rozhodovací činnosti brát v potaz.</w:t>
      </w:r>
    </w:p>
    <w:p w:rsidR="00750028" w:rsidRPr="006E2F31" w:rsidRDefault="00750028" w:rsidP="00295082">
      <w:pPr>
        <w:spacing w:line="360" w:lineRule="auto"/>
        <w:ind w:firstLine="708"/>
        <w:jc w:val="both"/>
        <w:rPr>
          <w:rFonts w:ascii="Arial" w:hAnsi="Arial" w:cs="Arial"/>
          <w:sz w:val="24"/>
          <w:szCs w:val="24"/>
        </w:rPr>
      </w:pPr>
      <w:r w:rsidRPr="006E2F31">
        <w:rPr>
          <w:rFonts w:ascii="Arial" w:hAnsi="Arial" w:cs="Arial"/>
          <w:sz w:val="24"/>
          <w:szCs w:val="24"/>
        </w:rPr>
        <w:lastRenderedPageBreak/>
        <w:t>V současnos</w:t>
      </w:r>
      <w:r w:rsidR="00F373C3" w:rsidRPr="006E2F31">
        <w:rPr>
          <w:rFonts w:ascii="Arial" w:hAnsi="Arial" w:cs="Arial"/>
          <w:sz w:val="24"/>
          <w:szCs w:val="24"/>
        </w:rPr>
        <w:t>ti účinnou právní úpravu zásady nejlepšího zájmu</w:t>
      </w:r>
      <w:r w:rsidRPr="006E2F31">
        <w:rPr>
          <w:rFonts w:ascii="Arial" w:hAnsi="Arial" w:cs="Arial"/>
          <w:sz w:val="24"/>
          <w:szCs w:val="24"/>
        </w:rPr>
        <w:t xml:space="preserve"> dítě obsahuje občanský zákoník ve svém § 906:</w:t>
      </w:r>
      <w:r w:rsidRPr="006E2F31">
        <w:rPr>
          <w:rFonts w:ascii="Arial" w:hAnsi="Arial" w:cs="Arial"/>
          <w:i/>
          <w:sz w:val="24"/>
          <w:szCs w:val="24"/>
        </w:rPr>
        <w:t xml:space="preserve"> „Má-li být rozhodnuto o rozvodu manželství rodičů dítěte, soud nejprve určí, jak bude každý z rodičů </w:t>
      </w:r>
      <w:r w:rsidR="0036257D">
        <w:rPr>
          <w:rFonts w:ascii="Arial" w:hAnsi="Arial" w:cs="Arial"/>
          <w:i/>
          <w:sz w:val="24"/>
          <w:szCs w:val="24"/>
        </w:rPr>
        <w:t>napříště o dítě pečovat, a to s </w:t>
      </w:r>
      <w:r w:rsidRPr="006E2F31">
        <w:rPr>
          <w:rFonts w:ascii="Arial" w:hAnsi="Arial" w:cs="Arial"/>
          <w:i/>
          <w:sz w:val="24"/>
          <w:szCs w:val="24"/>
        </w:rPr>
        <w:t>uvážením zájmu dítěte; s tímto zřetelem se od souhlasného stanoviska rodičů soud odchýlí jen tehdy, vyžaduje-li to zájem dítěte. Soud vezme v úvahu nejen vztah dítěte ke každému z rodičů, ale také jeho vzt</w:t>
      </w:r>
      <w:r w:rsidR="0036257D">
        <w:rPr>
          <w:rFonts w:ascii="Arial" w:hAnsi="Arial" w:cs="Arial"/>
          <w:i/>
          <w:sz w:val="24"/>
          <w:szCs w:val="24"/>
        </w:rPr>
        <w:t>ah k sourozencům, popřípadě i k </w:t>
      </w:r>
      <w:r w:rsidRPr="006E2F31">
        <w:rPr>
          <w:rFonts w:ascii="Arial" w:hAnsi="Arial" w:cs="Arial"/>
          <w:i/>
          <w:sz w:val="24"/>
          <w:szCs w:val="24"/>
        </w:rPr>
        <w:t>prarodičům.“</w:t>
      </w:r>
      <w:r w:rsidRPr="006E2F31">
        <w:rPr>
          <w:rStyle w:val="Znakapoznpodarou"/>
          <w:rFonts w:ascii="Arial" w:hAnsi="Arial" w:cs="Arial"/>
          <w:i/>
          <w:sz w:val="24"/>
          <w:szCs w:val="24"/>
        </w:rPr>
        <w:footnoteReference w:id="8"/>
      </w:r>
      <w:r w:rsidRPr="006E2F31">
        <w:rPr>
          <w:rFonts w:ascii="Arial" w:hAnsi="Arial" w:cs="Arial"/>
          <w:sz w:val="24"/>
          <w:szCs w:val="24"/>
        </w:rPr>
        <w:t xml:space="preserve">. Občanský zákoník </w:t>
      </w:r>
      <w:r w:rsidR="00671D4C" w:rsidRPr="006E2F31">
        <w:rPr>
          <w:rFonts w:ascii="Arial" w:hAnsi="Arial" w:cs="Arial"/>
          <w:sz w:val="24"/>
          <w:szCs w:val="24"/>
        </w:rPr>
        <w:t>tedy v podstatě převzal ustanovení, v němž je vyjádřena</w:t>
      </w:r>
      <w:r w:rsidRPr="006E2F31">
        <w:rPr>
          <w:rFonts w:ascii="Arial" w:hAnsi="Arial" w:cs="Arial"/>
          <w:sz w:val="24"/>
          <w:szCs w:val="24"/>
        </w:rPr>
        <w:t xml:space="preserve"> </w:t>
      </w:r>
      <w:r w:rsidR="00671D4C" w:rsidRPr="006E2F31">
        <w:rPr>
          <w:rFonts w:ascii="Arial" w:hAnsi="Arial" w:cs="Arial"/>
          <w:sz w:val="24"/>
          <w:szCs w:val="24"/>
        </w:rPr>
        <w:t>zásada nejlepšího zájmu dítěte,</w:t>
      </w:r>
      <w:r w:rsidR="00D83E6E" w:rsidRPr="006E2F31">
        <w:rPr>
          <w:rFonts w:ascii="Arial" w:hAnsi="Arial" w:cs="Arial"/>
          <w:sz w:val="24"/>
          <w:szCs w:val="24"/>
        </w:rPr>
        <w:t xml:space="preserve"> ze</w:t>
      </w:r>
      <w:r w:rsidR="00FA3641" w:rsidRPr="006E2F31">
        <w:rPr>
          <w:rFonts w:ascii="Arial" w:hAnsi="Arial" w:cs="Arial"/>
          <w:sz w:val="24"/>
          <w:szCs w:val="24"/>
        </w:rPr>
        <w:t xml:space="preserve"> zákona o rodině, byť s drobnými obměnami. Význam tohoto ustanovení však zůstává beze změny, tj. i nadále půjde o</w:t>
      </w:r>
      <w:r w:rsidR="0036257D">
        <w:rPr>
          <w:rFonts w:ascii="Arial" w:hAnsi="Arial" w:cs="Arial"/>
          <w:sz w:val="24"/>
          <w:szCs w:val="24"/>
        </w:rPr>
        <w:t> </w:t>
      </w:r>
      <w:r w:rsidRPr="006E2F31">
        <w:rPr>
          <w:rFonts w:ascii="Arial" w:hAnsi="Arial" w:cs="Arial"/>
          <w:sz w:val="24"/>
          <w:szCs w:val="24"/>
        </w:rPr>
        <w:t xml:space="preserve">hlavní kritérium, které jsou soudy v rámci </w:t>
      </w:r>
      <w:r w:rsidR="00F23C10" w:rsidRPr="006E2F31">
        <w:rPr>
          <w:rFonts w:ascii="Arial" w:hAnsi="Arial" w:cs="Arial"/>
          <w:sz w:val="24"/>
          <w:szCs w:val="24"/>
        </w:rPr>
        <w:t>své rozhodovací činnosti povinné</w:t>
      </w:r>
      <w:r w:rsidRPr="006E2F31">
        <w:rPr>
          <w:rFonts w:ascii="Arial" w:hAnsi="Arial" w:cs="Arial"/>
          <w:sz w:val="24"/>
          <w:szCs w:val="24"/>
        </w:rPr>
        <w:t xml:space="preserve"> zkoumat. </w:t>
      </w:r>
    </w:p>
    <w:p w:rsidR="00750028" w:rsidRPr="006E2F31" w:rsidRDefault="00750028" w:rsidP="00295082">
      <w:pPr>
        <w:spacing w:line="360" w:lineRule="auto"/>
        <w:ind w:firstLine="708"/>
        <w:jc w:val="both"/>
        <w:rPr>
          <w:rFonts w:ascii="Arial" w:hAnsi="Arial" w:cs="Arial"/>
          <w:sz w:val="24"/>
          <w:szCs w:val="24"/>
        </w:rPr>
      </w:pPr>
      <w:r w:rsidRPr="006E2F31">
        <w:rPr>
          <w:rFonts w:ascii="Arial" w:hAnsi="Arial" w:cs="Arial"/>
          <w:sz w:val="24"/>
          <w:szCs w:val="24"/>
        </w:rPr>
        <w:t>Zájem dítěte se v souladu s obsahem Úmluvy o právech dítěte dále promítá i do dalších řízení v oblasti rodinného práva jako např. řízení o určení a popření otcovství dle § 417 a násl. zákona č. 292/2013 Sb., o zvláštních řízeních soudních</w:t>
      </w:r>
      <w:r w:rsidRPr="006E2F31">
        <w:rPr>
          <w:rStyle w:val="Znakapoznpodarou"/>
          <w:rFonts w:ascii="Arial" w:hAnsi="Arial" w:cs="Arial"/>
          <w:sz w:val="24"/>
          <w:szCs w:val="24"/>
        </w:rPr>
        <w:footnoteReference w:id="9"/>
      </w:r>
      <w:r w:rsidRPr="006E2F31">
        <w:rPr>
          <w:rFonts w:ascii="Arial" w:hAnsi="Arial" w:cs="Arial"/>
          <w:sz w:val="24"/>
          <w:szCs w:val="24"/>
        </w:rPr>
        <w:t xml:space="preserve">, ve znění pozdějších předpisů (dále jen </w:t>
      </w:r>
      <w:proofErr w:type="spellStart"/>
      <w:r w:rsidRPr="006E2F31">
        <w:rPr>
          <w:rFonts w:ascii="Arial" w:hAnsi="Arial" w:cs="Arial"/>
          <w:sz w:val="24"/>
          <w:szCs w:val="24"/>
        </w:rPr>
        <w:t>z.ř.s</w:t>
      </w:r>
      <w:proofErr w:type="spellEnd"/>
      <w:r w:rsidRPr="006E2F31">
        <w:rPr>
          <w:rFonts w:ascii="Arial" w:hAnsi="Arial" w:cs="Arial"/>
          <w:sz w:val="24"/>
          <w:szCs w:val="24"/>
        </w:rPr>
        <w:t>.) nebo zájem dítěte na předběžném opatření upravujícím jeho poměry dle § 452 z. ř. s. a následující</w:t>
      </w:r>
      <w:r w:rsidRPr="006E2F31">
        <w:rPr>
          <w:rStyle w:val="Znakapoznpodarou"/>
          <w:rFonts w:ascii="Arial" w:hAnsi="Arial" w:cs="Arial"/>
          <w:sz w:val="24"/>
          <w:szCs w:val="24"/>
        </w:rPr>
        <w:footnoteReference w:id="10"/>
      </w:r>
      <w:r w:rsidR="004B4E4E" w:rsidRPr="006E2F31">
        <w:rPr>
          <w:rFonts w:ascii="Arial" w:hAnsi="Arial" w:cs="Arial"/>
          <w:sz w:val="24"/>
          <w:szCs w:val="24"/>
        </w:rPr>
        <w:t>.</w:t>
      </w:r>
    </w:p>
    <w:p w:rsidR="00750028" w:rsidRPr="006E2F31" w:rsidRDefault="00750028" w:rsidP="00295082">
      <w:pPr>
        <w:pStyle w:val="Nadpis2"/>
        <w:spacing w:line="360" w:lineRule="auto"/>
        <w:rPr>
          <w:rFonts w:ascii="Arial" w:hAnsi="Arial" w:cs="Arial"/>
          <w:b/>
          <w:color w:val="auto"/>
          <w:sz w:val="28"/>
        </w:rPr>
      </w:pPr>
      <w:bookmarkStart w:id="6" w:name="_Toc527726609"/>
      <w:r w:rsidRPr="006E2F31">
        <w:rPr>
          <w:rFonts w:ascii="Arial" w:hAnsi="Arial" w:cs="Arial"/>
          <w:b/>
          <w:color w:val="auto"/>
          <w:sz w:val="28"/>
        </w:rPr>
        <w:t>Střídavá péče před přijetím z. č. 89/2012</w:t>
      </w:r>
      <w:bookmarkEnd w:id="6"/>
    </w:p>
    <w:p w:rsidR="00750028" w:rsidRPr="006E2F31" w:rsidRDefault="009E013E" w:rsidP="00295082">
      <w:pPr>
        <w:spacing w:line="360" w:lineRule="auto"/>
        <w:ind w:firstLine="708"/>
        <w:jc w:val="both"/>
        <w:rPr>
          <w:rFonts w:ascii="Arial" w:hAnsi="Arial" w:cs="Arial"/>
          <w:sz w:val="24"/>
        </w:rPr>
      </w:pPr>
      <w:r w:rsidRPr="006E2F31">
        <w:rPr>
          <w:rFonts w:ascii="Arial" w:hAnsi="Arial" w:cs="Arial"/>
          <w:sz w:val="24"/>
        </w:rPr>
        <w:t>Dle Francové a spol. bylo možné, již před nabytím účinnosti této novely, se v praxi setkat s výjimečnými rozhodnutími, kdy soud v podstatě svěřil nezletilé dítě do společné či střídavé péče obou rodičů.</w:t>
      </w:r>
      <w:r w:rsidRPr="006E2F31">
        <w:rPr>
          <w:rStyle w:val="Znakapoznpodarou"/>
          <w:rFonts w:ascii="Arial" w:hAnsi="Arial" w:cs="Arial"/>
          <w:sz w:val="24"/>
        </w:rPr>
        <w:footnoteReference w:id="11"/>
      </w:r>
      <w:r w:rsidRPr="006E2F31">
        <w:rPr>
          <w:rFonts w:ascii="Arial" w:hAnsi="Arial" w:cs="Arial"/>
          <w:sz w:val="24"/>
        </w:rPr>
        <w:t xml:space="preserve"> I přesto, jak</w:t>
      </w:r>
      <w:r w:rsidR="00750028" w:rsidRPr="006E2F31">
        <w:rPr>
          <w:rFonts w:ascii="Arial" w:hAnsi="Arial" w:cs="Arial"/>
          <w:sz w:val="24"/>
        </w:rPr>
        <w:t xml:space="preserve"> jsem již zmínil výše, institut střídavé péče se v českém právním řádu objevuje </w:t>
      </w:r>
      <w:r w:rsidRPr="006E2F31">
        <w:rPr>
          <w:rFonts w:ascii="Arial" w:hAnsi="Arial" w:cs="Arial"/>
          <w:sz w:val="24"/>
        </w:rPr>
        <w:t xml:space="preserve">až </w:t>
      </w:r>
      <w:r w:rsidR="00750028" w:rsidRPr="006E2F31">
        <w:rPr>
          <w:rFonts w:ascii="Arial" w:hAnsi="Arial" w:cs="Arial"/>
          <w:sz w:val="24"/>
        </w:rPr>
        <w:t>spolu se zákonem č. 91/1998 Sb., účinným od 1. 8. 1998, který novelizoval zákon č. 94/1963 Sb., o rodině, ve znění tehdejších předpisů (dále j</w:t>
      </w:r>
      <w:r w:rsidRPr="006E2F31">
        <w:rPr>
          <w:rFonts w:ascii="Arial" w:hAnsi="Arial" w:cs="Arial"/>
          <w:sz w:val="24"/>
        </w:rPr>
        <w:t>en zákon o rodině)</w:t>
      </w:r>
      <w:r w:rsidR="00EB778C" w:rsidRPr="006E2F31">
        <w:rPr>
          <w:rFonts w:ascii="Arial" w:hAnsi="Arial" w:cs="Arial"/>
          <w:sz w:val="24"/>
        </w:rPr>
        <w:t>.</w:t>
      </w:r>
    </w:p>
    <w:p w:rsidR="00750028" w:rsidRPr="006E2F31" w:rsidRDefault="00750028"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rPr>
        <w:t>Zákon o rodině po výše zmíněné novele upravoval svěření dítěte do střídavé péče v § 26 odst. 2 takto: „</w:t>
      </w:r>
      <w:r w:rsidRPr="006E2F31">
        <w:rPr>
          <w:rFonts w:ascii="Arial" w:hAnsi="Arial" w:cs="Arial"/>
          <w:i/>
          <w:sz w:val="24"/>
        </w:rPr>
        <w:t>Jsou-li oba rodiče způsobilí dítě vychovávat a mají o výchovu zájem, může soud svěřit dítě do společné, popřípadě střídavé výchovy obou rodičů, je-li to v zájmu dítěte a budou-li tak lépe zajištěny jeho potřeby.</w:t>
      </w:r>
      <w:r w:rsidRPr="006E2F31">
        <w:rPr>
          <w:rFonts w:ascii="Arial" w:hAnsi="Arial" w:cs="Arial"/>
          <w:sz w:val="24"/>
        </w:rPr>
        <w:t>“</w:t>
      </w:r>
      <w:r w:rsidRPr="006E2F31">
        <w:rPr>
          <w:rStyle w:val="Znakapoznpodarou"/>
          <w:rFonts w:ascii="Arial" w:hAnsi="Arial" w:cs="Arial"/>
          <w:sz w:val="24"/>
        </w:rPr>
        <w:footnoteReference w:id="12"/>
      </w:r>
      <w:r w:rsidRPr="006E2F31">
        <w:rPr>
          <w:rFonts w:ascii="Arial" w:hAnsi="Arial" w:cs="Arial"/>
          <w:sz w:val="24"/>
        </w:rPr>
        <w:t xml:space="preserve"> Daným ustanovením dochází ke konkretizaci ústavně zaručených práv rodiče jak na </w:t>
      </w:r>
      <w:r w:rsidRPr="006E2F31">
        <w:rPr>
          <w:rFonts w:ascii="Arial" w:hAnsi="Arial" w:cs="Arial"/>
          <w:sz w:val="24"/>
        </w:rPr>
        <w:lastRenderedPageBreak/>
        <w:t>spravedlivý proces dle čl. 36 Úmluvy o právech dítěte</w:t>
      </w:r>
      <w:r w:rsidRPr="006E2F31">
        <w:rPr>
          <w:rStyle w:val="Znakapoznpodarou"/>
          <w:rFonts w:ascii="Arial" w:hAnsi="Arial" w:cs="Arial"/>
          <w:sz w:val="24"/>
        </w:rPr>
        <w:footnoteReference w:id="13"/>
      </w:r>
      <w:r w:rsidR="00EB778C" w:rsidRPr="006E2F31">
        <w:rPr>
          <w:rFonts w:ascii="Arial" w:hAnsi="Arial" w:cs="Arial"/>
          <w:sz w:val="24"/>
        </w:rPr>
        <w:t>,</w:t>
      </w:r>
      <w:r w:rsidRPr="006E2F31">
        <w:rPr>
          <w:rFonts w:ascii="Arial" w:hAnsi="Arial" w:cs="Arial"/>
          <w:sz w:val="24"/>
        </w:rPr>
        <w:t xml:space="preserve"> tak práv vychovávat a pečovat o dítě dle článku 32 odst. 4 Listiny základních práv a svobod (dále jen LZPS) a stejně tak práva dítěte</w:t>
      </w:r>
      <w:r w:rsidRPr="006E2F31">
        <w:rPr>
          <w:rFonts w:ascii="Arial" w:hAnsi="Arial" w:cs="Arial"/>
          <w:sz w:val="24"/>
          <w:szCs w:val="24"/>
        </w:rPr>
        <w:t xml:space="preserve"> na rodičovskou výchovu a péči obou rodičů dle téhož článku</w:t>
      </w:r>
      <w:r w:rsidR="003A67CA" w:rsidRPr="006E2F31">
        <w:rPr>
          <w:rFonts w:ascii="Arial" w:hAnsi="Arial" w:cs="Arial"/>
          <w:sz w:val="24"/>
          <w:szCs w:val="24"/>
        </w:rPr>
        <w:t xml:space="preserve"> a odstavce</w:t>
      </w:r>
      <w:r w:rsidRPr="006E2F31">
        <w:rPr>
          <w:rFonts w:ascii="Arial" w:hAnsi="Arial" w:cs="Arial"/>
          <w:sz w:val="24"/>
          <w:szCs w:val="24"/>
        </w:rPr>
        <w:t xml:space="preserve"> LZPS, který uvádí, že: „</w:t>
      </w:r>
      <w:r w:rsidRPr="006E2F31">
        <w:rPr>
          <w:rFonts w:ascii="Arial" w:hAnsi="Arial" w:cs="Arial"/>
          <w:i/>
          <w:sz w:val="24"/>
          <w:szCs w:val="24"/>
          <w:shd w:val="clear" w:color="auto" w:fill="FFFFFF"/>
        </w:rPr>
        <w:t>Péče o děti a jejich výchova je právem rodičů; děti mají právo na rodičovskou výchovu a péči. Práva rodičů mohou být omezena a nezletilé děti mohou být od rodičů odloučeny proti jejich vůli jen rozhodnutím soudu na základě zákona.“</w:t>
      </w:r>
      <w:r w:rsidRPr="006E2F31">
        <w:rPr>
          <w:rStyle w:val="Znakapoznpodarou"/>
          <w:rFonts w:ascii="Arial" w:hAnsi="Arial" w:cs="Arial"/>
          <w:i/>
          <w:sz w:val="24"/>
          <w:szCs w:val="24"/>
          <w:shd w:val="clear" w:color="auto" w:fill="FFFFFF"/>
        </w:rPr>
        <w:footnoteReference w:id="14"/>
      </w:r>
    </w:p>
    <w:p w:rsidR="00750028" w:rsidRPr="006E2F31" w:rsidRDefault="00750028"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Nelze tvrdit, že by zavedením instit</w:t>
      </w:r>
      <w:r w:rsidR="0036257D">
        <w:rPr>
          <w:rFonts w:ascii="Arial" w:hAnsi="Arial" w:cs="Arial"/>
          <w:sz w:val="24"/>
          <w:szCs w:val="24"/>
          <w:shd w:val="clear" w:color="auto" w:fill="FFFFFF"/>
        </w:rPr>
        <w:t>utu střídavé péče došlo ihned k </w:t>
      </w:r>
      <w:r w:rsidRPr="006E2F31">
        <w:rPr>
          <w:rFonts w:ascii="Arial" w:hAnsi="Arial" w:cs="Arial"/>
          <w:sz w:val="24"/>
          <w:szCs w:val="24"/>
          <w:shd w:val="clear" w:color="auto" w:fill="FFFFFF"/>
        </w:rPr>
        <w:t xml:space="preserve">extrémnímu nárůstu jeho užívání obecnými soudy v rámci jejich rozhodování o péči o dítě. Zde šlo o nárůst velmi pozvolný. Dle Kovářové bylo v roce 2015 přibližně 5 % dětí ve společné péči rodičů, 5 % dětí </w:t>
      </w:r>
      <w:r w:rsidR="009709A3" w:rsidRPr="006E2F31">
        <w:rPr>
          <w:rFonts w:ascii="Arial" w:hAnsi="Arial" w:cs="Arial"/>
          <w:sz w:val="24"/>
          <w:szCs w:val="24"/>
          <w:shd w:val="clear" w:color="auto" w:fill="FFFFFF"/>
        </w:rPr>
        <w:t>ve střídavé péči, 5 % ve výlučné</w:t>
      </w:r>
      <w:r w:rsidR="0036257D">
        <w:rPr>
          <w:rFonts w:ascii="Arial" w:hAnsi="Arial" w:cs="Arial"/>
          <w:sz w:val="24"/>
          <w:szCs w:val="24"/>
          <w:shd w:val="clear" w:color="auto" w:fill="FFFFFF"/>
        </w:rPr>
        <w:t xml:space="preserve"> péči otce a 85 </w:t>
      </w:r>
      <w:r w:rsidR="00F1351D" w:rsidRPr="006E2F31">
        <w:rPr>
          <w:rFonts w:ascii="Arial" w:hAnsi="Arial" w:cs="Arial"/>
          <w:sz w:val="24"/>
          <w:szCs w:val="24"/>
          <w:shd w:val="clear" w:color="auto" w:fill="FFFFFF"/>
        </w:rPr>
        <w:t xml:space="preserve">% v </w:t>
      </w:r>
      <w:r w:rsidRPr="006E2F31">
        <w:rPr>
          <w:rFonts w:ascii="Arial" w:hAnsi="Arial" w:cs="Arial"/>
          <w:sz w:val="24"/>
          <w:szCs w:val="24"/>
          <w:shd w:val="clear" w:color="auto" w:fill="FFFFFF"/>
        </w:rPr>
        <w:t xml:space="preserve">péči matky. Přesné </w:t>
      </w:r>
      <w:r w:rsidR="00F30EDE" w:rsidRPr="006E2F31">
        <w:rPr>
          <w:rFonts w:ascii="Arial" w:hAnsi="Arial" w:cs="Arial"/>
          <w:sz w:val="24"/>
          <w:szCs w:val="24"/>
          <w:shd w:val="clear" w:color="auto" w:fill="FFFFFF"/>
        </w:rPr>
        <w:t xml:space="preserve">statistiky nelze získat, a to z </w:t>
      </w:r>
      <w:r w:rsidRPr="006E2F31">
        <w:rPr>
          <w:rFonts w:ascii="Arial" w:hAnsi="Arial" w:cs="Arial"/>
          <w:sz w:val="24"/>
          <w:szCs w:val="24"/>
          <w:shd w:val="clear" w:color="auto" w:fill="FFFFFF"/>
        </w:rPr>
        <w:t xml:space="preserve">toho důvodu, že nejsou evidováni nesezdaní rodiče, kteří jsou schopni </w:t>
      </w:r>
      <w:r w:rsidR="00CF682A" w:rsidRPr="006E2F31">
        <w:rPr>
          <w:rFonts w:ascii="Arial" w:hAnsi="Arial" w:cs="Arial"/>
          <w:sz w:val="24"/>
          <w:szCs w:val="24"/>
          <w:shd w:val="clear" w:color="auto" w:fill="FFFFFF"/>
        </w:rPr>
        <w:t xml:space="preserve">se po rozpadu vztahu </w:t>
      </w:r>
      <w:r w:rsidRPr="006E2F31">
        <w:rPr>
          <w:rFonts w:ascii="Arial" w:hAnsi="Arial" w:cs="Arial"/>
          <w:sz w:val="24"/>
          <w:szCs w:val="24"/>
          <w:shd w:val="clear" w:color="auto" w:fill="FFFFFF"/>
        </w:rPr>
        <w:t>na péči o dítě dohodnout. Stejně tak nelze do statistik zapracovat případy rodičů, kteří mají pr</w:t>
      </w:r>
      <w:r w:rsidR="00AD10B4" w:rsidRPr="006E2F31">
        <w:rPr>
          <w:rFonts w:ascii="Arial" w:hAnsi="Arial" w:cs="Arial"/>
          <w:sz w:val="24"/>
          <w:szCs w:val="24"/>
          <w:shd w:val="clear" w:color="auto" w:fill="FFFFFF"/>
        </w:rPr>
        <w:t>avomocné rozhodnutí určující</w:t>
      </w:r>
      <w:r w:rsidRPr="006E2F31">
        <w:rPr>
          <w:rFonts w:ascii="Arial" w:hAnsi="Arial" w:cs="Arial"/>
          <w:sz w:val="24"/>
          <w:szCs w:val="24"/>
          <w:shd w:val="clear" w:color="auto" w:fill="FFFFFF"/>
        </w:rPr>
        <w:t xml:space="preserve"> druh</w:t>
      </w:r>
      <w:r w:rsidR="00AD10B4" w:rsidRPr="006E2F31">
        <w:rPr>
          <w:rFonts w:ascii="Arial" w:hAnsi="Arial" w:cs="Arial"/>
          <w:sz w:val="24"/>
          <w:szCs w:val="24"/>
          <w:shd w:val="clear" w:color="auto" w:fill="FFFFFF"/>
        </w:rPr>
        <w:t xml:space="preserve"> </w:t>
      </w:r>
      <w:r w:rsidRPr="006E2F31">
        <w:rPr>
          <w:rFonts w:ascii="Arial" w:hAnsi="Arial" w:cs="Arial"/>
          <w:sz w:val="24"/>
          <w:szCs w:val="24"/>
          <w:shd w:val="clear" w:color="auto" w:fill="FFFFFF"/>
        </w:rPr>
        <w:t>péče, ale tito si ho na základě</w:t>
      </w:r>
      <w:r w:rsidR="000108A2" w:rsidRPr="006E2F31">
        <w:rPr>
          <w:rFonts w:ascii="Arial" w:hAnsi="Arial" w:cs="Arial"/>
          <w:sz w:val="24"/>
          <w:szCs w:val="24"/>
          <w:shd w:val="clear" w:color="auto" w:fill="FFFFFF"/>
        </w:rPr>
        <w:t xml:space="preserve"> mimosoudní</w:t>
      </w:r>
      <w:r w:rsidRPr="006E2F31">
        <w:rPr>
          <w:rFonts w:ascii="Arial" w:hAnsi="Arial" w:cs="Arial"/>
          <w:sz w:val="24"/>
          <w:szCs w:val="24"/>
          <w:shd w:val="clear" w:color="auto" w:fill="FFFFFF"/>
        </w:rPr>
        <w:t xml:space="preserve"> dohody mezi sebou změní.</w:t>
      </w:r>
      <w:r w:rsidRPr="006E2F31">
        <w:rPr>
          <w:rStyle w:val="Znakapoznpodarou"/>
          <w:rFonts w:ascii="Arial" w:hAnsi="Arial" w:cs="Arial"/>
          <w:sz w:val="24"/>
          <w:szCs w:val="24"/>
          <w:shd w:val="clear" w:color="auto" w:fill="FFFFFF"/>
        </w:rPr>
        <w:footnoteReference w:id="15"/>
      </w:r>
      <w:r w:rsidRPr="006E2F31">
        <w:rPr>
          <w:rFonts w:ascii="Arial" w:hAnsi="Arial" w:cs="Arial"/>
          <w:sz w:val="24"/>
          <w:szCs w:val="24"/>
          <w:shd w:val="clear" w:color="auto" w:fill="FFFFFF"/>
        </w:rPr>
        <w:t xml:space="preserve"> Přesto alespoň pro hrubou představu uvádím statistiky pravomocných rozhodnutí soudů. Pro srovnání jsem zvolil statistiky za rok 1999, tedy rok poté, co vstoupila výše zmíněná novela zákona o rodině v účinnost. Následně jsem vybral rok 2008, který může ukázat, jak se soudy s institutem střídavé péče sžily s odstupem 9 let od jeho zavedení. </w:t>
      </w:r>
    </w:p>
    <w:p w:rsidR="00750028" w:rsidRPr="006E2F31" w:rsidRDefault="00750028" w:rsidP="00295082">
      <w:pPr>
        <w:spacing w:line="360" w:lineRule="auto"/>
        <w:ind w:firstLine="708"/>
        <w:jc w:val="both"/>
        <w:rPr>
          <w:rFonts w:ascii="Arial" w:hAnsi="Arial" w:cs="Arial"/>
          <w:i/>
          <w:sz w:val="24"/>
          <w:szCs w:val="24"/>
          <w:shd w:val="clear" w:color="auto" w:fill="FFFFFF"/>
        </w:rPr>
      </w:pPr>
      <w:r w:rsidRPr="006E2F31">
        <w:rPr>
          <w:rFonts w:ascii="Arial" w:hAnsi="Arial" w:cs="Arial"/>
          <w:sz w:val="24"/>
          <w:szCs w:val="24"/>
          <w:shd w:val="clear" w:color="auto" w:fill="FFFFFF"/>
        </w:rPr>
        <w:t>V následujících tabulkách jsou spojeny počty pravomocných rozhodnutí o svěření dítěte do střídavé péče s počty pravomocných rozhodnutí o svěření dítěte do spo</w:t>
      </w:r>
      <w:r w:rsidR="00F47E18" w:rsidRPr="006E2F31">
        <w:rPr>
          <w:rFonts w:ascii="Arial" w:hAnsi="Arial" w:cs="Arial"/>
          <w:sz w:val="24"/>
          <w:szCs w:val="24"/>
          <w:shd w:val="clear" w:color="auto" w:fill="FFFFFF"/>
        </w:rPr>
        <w:t>lečné péče. I</w:t>
      </w:r>
      <w:r w:rsidRPr="006E2F31">
        <w:rPr>
          <w:rFonts w:ascii="Arial" w:hAnsi="Arial" w:cs="Arial"/>
          <w:sz w:val="24"/>
          <w:szCs w:val="24"/>
          <w:shd w:val="clear" w:color="auto" w:fill="FFFFFF"/>
        </w:rPr>
        <w:t xml:space="preserve"> přesto</w:t>
      </w:r>
      <w:r w:rsidR="00F47E18" w:rsidRPr="006E2F31">
        <w:rPr>
          <w:rFonts w:ascii="Arial" w:hAnsi="Arial" w:cs="Arial"/>
          <w:sz w:val="24"/>
          <w:szCs w:val="24"/>
          <w:shd w:val="clear" w:color="auto" w:fill="FFFFFF"/>
        </w:rPr>
        <w:t xml:space="preserve"> si však</w:t>
      </w:r>
      <w:r w:rsidRPr="006E2F31">
        <w:rPr>
          <w:rFonts w:ascii="Arial" w:hAnsi="Arial" w:cs="Arial"/>
          <w:sz w:val="24"/>
          <w:szCs w:val="24"/>
          <w:shd w:val="clear" w:color="auto" w:fill="FFFFFF"/>
        </w:rPr>
        <w:t xml:space="preserve"> z těchto statistik lze udělat představu o tom, jak přistupovaly soudy k výběru vhodné formy výchovy dítěte a jak přistupovaly k institutům střídavé a společné péče. Zde bych rád odkázal na názor Jirsy, který v jednom ze svých článků přímo uvádí, že: „</w:t>
      </w:r>
      <w:r w:rsidRPr="006E2F31">
        <w:rPr>
          <w:rFonts w:ascii="Arial" w:hAnsi="Arial" w:cs="Arial"/>
          <w:i/>
          <w:sz w:val="24"/>
          <w:szCs w:val="24"/>
          <w:shd w:val="clear" w:color="auto" w:fill="FFFFFF"/>
        </w:rPr>
        <w:t>Občanský zákoník účinný od 1. 1. 2014 upravuje péči odděleně žijících rodičů o jejich děti tak, že </w:t>
      </w:r>
      <w:r w:rsidRPr="006E2F31">
        <w:rPr>
          <w:rFonts w:ascii="Arial" w:hAnsi="Arial" w:cs="Arial"/>
          <w:i/>
          <w:iCs/>
          <w:sz w:val="24"/>
          <w:szCs w:val="24"/>
          <w:shd w:val="clear" w:color="auto" w:fill="FFFFFF"/>
        </w:rPr>
        <w:t xml:space="preserve">„soud může svěřit dítě do péče jednoho z rodičů, nebo do střídavé péče, nebo do společné péče; soud může </w:t>
      </w:r>
      <w:r w:rsidRPr="006E2F31">
        <w:rPr>
          <w:rFonts w:ascii="Arial" w:hAnsi="Arial" w:cs="Arial"/>
          <w:i/>
          <w:iCs/>
          <w:sz w:val="24"/>
          <w:szCs w:val="24"/>
          <w:shd w:val="clear" w:color="auto" w:fill="FFFFFF"/>
        </w:rPr>
        <w:lastRenderedPageBreak/>
        <w:t>dítě svěřit i do péče jiné osoby než rodiče, je-li to potřebné v zájmu dítěte.“ </w:t>
      </w:r>
      <w:r w:rsidRPr="006E2F31">
        <w:rPr>
          <w:rFonts w:ascii="Arial" w:hAnsi="Arial" w:cs="Arial"/>
          <w:i/>
          <w:sz w:val="24"/>
          <w:szCs w:val="24"/>
          <w:shd w:val="clear" w:color="auto" w:fill="FFFFFF"/>
        </w:rPr>
        <w:t>Podle znění zákona jsou si tedy všechny tři základní modely (svěření dítěte do péče jiné osoby již představuje jisté výchovné defekty na straně rodičů) na roveň postaveny.“</w:t>
      </w:r>
      <w:r w:rsidRPr="006E2F31">
        <w:rPr>
          <w:rStyle w:val="Znakapoznpodarou"/>
          <w:rFonts w:ascii="Arial" w:hAnsi="Arial" w:cs="Arial"/>
          <w:i/>
          <w:sz w:val="24"/>
          <w:szCs w:val="24"/>
          <w:shd w:val="clear" w:color="auto" w:fill="FFFFFF"/>
        </w:rPr>
        <w:footnoteReference w:id="16"/>
      </w:r>
    </w:p>
    <w:p w:rsidR="00750028" w:rsidRPr="006E2F31" w:rsidRDefault="00750028" w:rsidP="00295082">
      <w:pPr>
        <w:spacing w:line="360" w:lineRule="auto"/>
        <w:ind w:firstLine="708"/>
        <w:jc w:val="both"/>
        <w:rPr>
          <w:rFonts w:ascii="Arial" w:hAnsi="Arial" w:cs="Arial"/>
          <w:i/>
          <w:sz w:val="24"/>
          <w:szCs w:val="24"/>
          <w:shd w:val="clear" w:color="auto" w:fill="FFFFFF"/>
        </w:rPr>
      </w:pPr>
      <w:r w:rsidRPr="006E2F31">
        <w:rPr>
          <w:rFonts w:ascii="Arial" w:hAnsi="Arial" w:cs="Arial"/>
          <w:sz w:val="24"/>
          <w:szCs w:val="24"/>
          <w:shd w:val="clear" w:color="auto" w:fill="FFFFFF"/>
        </w:rPr>
        <w:t>S tímto názorem se ztotožňuji, nicméně při pohledu na níže přiložené tabulky je zřejmé, že české soudy po dlouhou dobu rozhodovaly tak, že by se mohlo zdát, že zákon</w:t>
      </w:r>
      <w:r w:rsidR="00593AF9" w:rsidRPr="006E2F31">
        <w:rPr>
          <w:rFonts w:ascii="Arial" w:hAnsi="Arial" w:cs="Arial"/>
          <w:sz w:val="24"/>
          <w:szCs w:val="24"/>
          <w:shd w:val="clear" w:color="auto" w:fill="FFFFFF"/>
        </w:rPr>
        <w:t xml:space="preserve"> (myšleno nejen občanský zákoník, ale i dřívější zákon o rodině)</w:t>
      </w:r>
      <w:r w:rsidRPr="006E2F31">
        <w:rPr>
          <w:rFonts w:ascii="Arial" w:hAnsi="Arial" w:cs="Arial"/>
          <w:sz w:val="24"/>
          <w:szCs w:val="24"/>
          <w:shd w:val="clear" w:color="auto" w:fill="FFFFFF"/>
        </w:rPr>
        <w:t xml:space="preserve"> stanovil jako prioritu</w:t>
      </w:r>
      <w:r w:rsidR="00593AF9" w:rsidRPr="006E2F31">
        <w:rPr>
          <w:rFonts w:ascii="Arial" w:hAnsi="Arial" w:cs="Arial"/>
          <w:sz w:val="24"/>
          <w:szCs w:val="24"/>
          <w:shd w:val="clear" w:color="auto" w:fill="FFFFFF"/>
        </w:rPr>
        <w:t xml:space="preserve"> v těchto situacích</w:t>
      </w:r>
      <w:r w:rsidRPr="006E2F31">
        <w:rPr>
          <w:rFonts w:ascii="Arial" w:hAnsi="Arial" w:cs="Arial"/>
          <w:sz w:val="24"/>
          <w:szCs w:val="24"/>
          <w:shd w:val="clear" w:color="auto" w:fill="FFFFFF"/>
        </w:rPr>
        <w:t xml:space="preserve"> </w:t>
      </w:r>
      <w:r w:rsidR="00E30DB3" w:rsidRPr="006E2F31">
        <w:rPr>
          <w:rFonts w:ascii="Arial" w:hAnsi="Arial" w:cs="Arial"/>
          <w:sz w:val="24"/>
          <w:szCs w:val="24"/>
          <w:shd w:val="clear" w:color="auto" w:fill="FFFFFF"/>
        </w:rPr>
        <w:t>rozhodovat ve prospěch svěření nezletilého dítěte</w:t>
      </w:r>
      <w:r w:rsidRPr="006E2F31">
        <w:rPr>
          <w:rFonts w:ascii="Arial" w:hAnsi="Arial" w:cs="Arial"/>
          <w:sz w:val="24"/>
          <w:szCs w:val="24"/>
          <w:shd w:val="clear" w:color="auto" w:fill="FFFFFF"/>
        </w:rPr>
        <w:t xml:space="preserve"> do výlučné péče matky. Samozřejmě nelze hovořit o tom, že by střídavá péče byla vždy lepším řešením</w:t>
      </w:r>
      <w:r w:rsidR="00D23B83" w:rsidRPr="006E2F31">
        <w:rPr>
          <w:rFonts w:ascii="Arial" w:hAnsi="Arial" w:cs="Arial"/>
          <w:sz w:val="24"/>
          <w:szCs w:val="24"/>
          <w:shd w:val="clear" w:color="auto" w:fill="FFFFFF"/>
        </w:rPr>
        <w:t xml:space="preserve"> a soudy rozhodovaly v rozporu se zájmem dítěte</w:t>
      </w:r>
      <w:r w:rsidRPr="006E2F31">
        <w:rPr>
          <w:rFonts w:ascii="Arial" w:hAnsi="Arial" w:cs="Arial"/>
          <w:sz w:val="24"/>
          <w:szCs w:val="24"/>
          <w:shd w:val="clear" w:color="auto" w:fill="FFFFFF"/>
        </w:rPr>
        <w:t>,</w:t>
      </w:r>
      <w:r w:rsidR="00D23B83" w:rsidRPr="006E2F31">
        <w:rPr>
          <w:rFonts w:ascii="Arial" w:hAnsi="Arial" w:cs="Arial"/>
          <w:sz w:val="24"/>
          <w:szCs w:val="24"/>
          <w:shd w:val="clear" w:color="auto" w:fill="FFFFFF"/>
        </w:rPr>
        <w:t xml:space="preserve"> nicméně lze odkázat</w:t>
      </w:r>
      <w:r w:rsidR="00853F47" w:rsidRPr="006E2F31">
        <w:rPr>
          <w:rFonts w:ascii="Arial" w:hAnsi="Arial" w:cs="Arial"/>
          <w:sz w:val="24"/>
          <w:szCs w:val="24"/>
          <w:shd w:val="clear" w:color="auto" w:fill="FFFFFF"/>
        </w:rPr>
        <w:t xml:space="preserve"> na</w:t>
      </w:r>
      <w:r w:rsidR="00D23B83" w:rsidRPr="006E2F31">
        <w:rPr>
          <w:rFonts w:ascii="Arial" w:hAnsi="Arial" w:cs="Arial"/>
          <w:sz w:val="24"/>
          <w:szCs w:val="24"/>
          <w:shd w:val="clear" w:color="auto" w:fill="FFFFFF"/>
        </w:rPr>
        <w:t xml:space="preserve"> názor</w:t>
      </w:r>
      <w:r w:rsidR="00853F47" w:rsidRPr="006E2F31">
        <w:rPr>
          <w:rFonts w:ascii="Arial" w:hAnsi="Arial" w:cs="Arial"/>
          <w:sz w:val="24"/>
          <w:szCs w:val="24"/>
          <w:shd w:val="clear" w:color="auto" w:fill="FFFFFF"/>
        </w:rPr>
        <w:t xml:space="preserve"> J</w:t>
      </w:r>
      <w:r w:rsidRPr="006E2F31">
        <w:rPr>
          <w:rFonts w:ascii="Arial" w:hAnsi="Arial" w:cs="Arial"/>
          <w:sz w:val="24"/>
          <w:szCs w:val="24"/>
          <w:shd w:val="clear" w:color="auto" w:fill="FFFFFF"/>
        </w:rPr>
        <w:t>irsy</w:t>
      </w:r>
      <w:r w:rsidR="00853F47" w:rsidRPr="006E2F31">
        <w:rPr>
          <w:rFonts w:ascii="Arial" w:hAnsi="Arial" w:cs="Arial"/>
          <w:sz w:val="24"/>
          <w:szCs w:val="24"/>
          <w:shd w:val="clear" w:color="auto" w:fill="FFFFFF"/>
        </w:rPr>
        <w:t xml:space="preserve"> z roku 2014, tj. přes 15 let od zavedení institutu střídavé péče do našeho právního řádu</w:t>
      </w:r>
      <w:r w:rsidRPr="006E2F31">
        <w:rPr>
          <w:rFonts w:ascii="Arial" w:hAnsi="Arial" w:cs="Arial"/>
          <w:sz w:val="24"/>
          <w:szCs w:val="24"/>
          <w:shd w:val="clear" w:color="auto" w:fill="FFFFFF"/>
        </w:rPr>
        <w:t xml:space="preserve">, že: </w:t>
      </w:r>
      <w:r w:rsidRPr="006E2F31">
        <w:rPr>
          <w:rFonts w:ascii="Arial" w:hAnsi="Arial" w:cs="Arial"/>
          <w:i/>
          <w:sz w:val="24"/>
          <w:szCs w:val="24"/>
          <w:shd w:val="clear" w:color="auto" w:fill="FFFFFF"/>
        </w:rPr>
        <w:t>„stále ovšem dominuje výlučná péče matky (a upřímně řečeno řada otců ani o jiný model nestojí a nezvládla by jej).“</w:t>
      </w:r>
      <w:r w:rsidRPr="006E2F31">
        <w:rPr>
          <w:rStyle w:val="Znakapoznpodarou"/>
          <w:rFonts w:ascii="Arial" w:hAnsi="Arial" w:cs="Arial"/>
          <w:i/>
          <w:sz w:val="24"/>
          <w:szCs w:val="24"/>
          <w:shd w:val="clear" w:color="auto" w:fill="FFFFFF"/>
        </w:rPr>
        <w:footnoteReference w:id="17"/>
      </w:r>
    </w:p>
    <w:p w:rsidR="00750028" w:rsidRPr="006E2F31" w:rsidRDefault="00750028"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 xml:space="preserve">Co se týče dříve účinného zákona o rodině, zde bych se s odkazem na jeho </w:t>
      </w:r>
      <w:r w:rsidRPr="006E2F31">
        <w:rPr>
          <w:rFonts w:ascii="Arial" w:hAnsi="Arial" w:cs="Arial"/>
          <w:sz w:val="24"/>
        </w:rPr>
        <w:t>§ 26 odst. 2 i domníval, že z jeho znění</w:t>
      </w:r>
      <w:r w:rsidRPr="006E2F31">
        <w:rPr>
          <w:rStyle w:val="Znakapoznpodarou"/>
          <w:rFonts w:ascii="Arial" w:hAnsi="Arial" w:cs="Arial"/>
          <w:sz w:val="24"/>
        </w:rPr>
        <w:footnoteReference w:id="18"/>
      </w:r>
      <w:r w:rsidRPr="006E2F31">
        <w:rPr>
          <w:rFonts w:ascii="Arial" w:hAnsi="Arial" w:cs="Arial"/>
          <w:sz w:val="24"/>
        </w:rPr>
        <w:t xml:space="preserve"> lze dokonce dovozovat určitou snahu zákonodárce o větší využívání střídavé či společné péče na úkor péče výlučné, aby byla naplněna práva rodičů i dítěte na řádný rodinný život.</w:t>
      </w:r>
      <w:r w:rsidRPr="006E2F31">
        <w:rPr>
          <w:rStyle w:val="Znakapoznpodarou"/>
          <w:rFonts w:ascii="Arial" w:hAnsi="Arial" w:cs="Arial"/>
          <w:sz w:val="24"/>
        </w:rPr>
        <w:footnoteReference w:id="19"/>
      </w:r>
    </w:p>
    <w:p w:rsidR="00750028" w:rsidRPr="006E2F31" w:rsidRDefault="00750028"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 xml:space="preserve">Ze statistik z roku 1999, tedy </w:t>
      </w:r>
      <w:r w:rsidR="005814B8" w:rsidRPr="006E2F31">
        <w:rPr>
          <w:rFonts w:ascii="Arial" w:hAnsi="Arial" w:cs="Arial"/>
          <w:sz w:val="24"/>
          <w:szCs w:val="24"/>
          <w:shd w:val="clear" w:color="auto" w:fill="FFFFFF"/>
        </w:rPr>
        <w:t>z </w:t>
      </w:r>
      <w:r w:rsidRPr="006E2F31">
        <w:rPr>
          <w:rFonts w:ascii="Arial" w:hAnsi="Arial" w:cs="Arial"/>
          <w:sz w:val="24"/>
          <w:szCs w:val="24"/>
          <w:shd w:val="clear" w:color="auto" w:fill="FFFFFF"/>
        </w:rPr>
        <w:t>roku</w:t>
      </w:r>
      <w:r w:rsidR="005814B8" w:rsidRPr="006E2F31">
        <w:rPr>
          <w:rFonts w:ascii="Arial" w:hAnsi="Arial" w:cs="Arial"/>
          <w:sz w:val="24"/>
          <w:szCs w:val="24"/>
          <w:shd w:val="clear" w:color="auto" w:fill="FFFFFF"/>
        </w:rPr>
        <w:t>, který následoval</w:t>
      </w:r>
      <w:r w:rsidRPr="006E2F31">
        <w:rPr>
          <w:rFonts w:ascii="Arial" w:hAnsi="Arial" w:cs="Arial"/>
          <w:sz w:val="24"/>
          <w:szCs w:val="24"/>
          <w:shd w:val="clear" w:color="auto" w:fill="FFFFFF"/>
        </w:rPr>
        <w:t xml:space="preserve"> po výše zmiňované novele zákona o rodině, která přinesla institut střídavé péče (výchovy), však vyplývá, že tento institut zůstal </w:t>
      </w:r>
      <w:r w:rsidR="007253C6" w:rsidRPr="006E2F31">
        <w:rPr>
          <w:rFonts w:ascii="Arial" w:hAnsi="Arial" w:cs="Arial"/>
          <w:sz w:val="24"/>
          <w:szCs w:val="24"/>
          <w:shd w:val="clear" w:color="auto" w:fill="FFFFFF"/>
        </w:rPr>
        <w:t xml:space="preserve">zpočátku </w:t>
      </w:r>
      <w:r w:rsidRPr="006E2F31">
        <w:rPr>
          <w:rFonts w:ascii="Arial" w:hAnsi="Arial" w:cs="Arial"/>
          <w:sz w:val="24"/>
          <w:szCs w:val="24"/>
          <w:shd w:val="clear" w:color="auto" w:fill="FFFFFF"/>
        </w:rPr>
        <w:t>takřka nevyužitý. V České republice ke svěření dítěte do střídavé (popř. společné) výchovy došlo</w:t>
      </w:r>
      <w:r w:rsidR="007253C6" w:rsidRPr="006E2F31">
        <w:rPr>
          <w:rFonts w:ascii="Arial" w:hAnsi="Arial" w:cs="Arial"/>
          <w:sz w:val="24"/>
          <w:szCs w:val="24"/>
          <w:shd w:val="clear" w:color="auto" w:fill="FFFFFF"/>
        </w:rPr>
        <w:t xml:space="preserve"> v tomto roce</w:t>
      </w:r>
      <w:r w:rsidRPr="006E2F31">
        <w:rPr>
          <w:rFonts w:ascii="Arial" w:hAnsi="Arial" w:cs="Arial"/>
          <w:sz w:val="24"/>
          <w:szCs w:val="24"/>
          <w:shd w:val="clear" w:color="auto" w:fill="FFFFFF"/>
        </w:rPr>
        <w:t xml:space="preserve"> jen na základě 48 pravomocných rozhodnutí (41 prvních rozhodnutí o výchově dítěte a 7 pravomocných rozhodnutí o změ</w:t>
      </w:r>
      <w:r w:rsidR="007B36D9" w:rsidRPr="006E2F31">
        <w:rPr>
          <w:rFonts w:ascii="Arial" w:hAnsi="Arial" w:cs="Arial"/>
          <w:sz w:val="24"/>
          <w:szCs w:val="24"/>
          <w:shd w:val="clear" w:color="auto" w:fill="FFFFFF"/>
        </w:rPr>
        <w:t>ně výchovného prostředí). To je</w:t>
      </w:r>
      <w:r w:rsidRPr="006E2F31">
        <w:rPr>
          <w:rFonts w:ascii="Arial" w:hAnsi="Arial" w:cs="Arial"/>
          <w:sz w:val="24"/>
          <w:szCs w:val="24"/>
          <w:shd w:val="clear" w:color="auto" w:fill="FFFFFF"/>
        </w:rPr>
        <w:t xml:space="preserve"> oproti celkovému množství rozhodnutí soudů v ř</w:t>
      </w:r>
      <w:r w:rsidR="00D41267" w:rsidRPr="006E2F31">
        <w:rPr>
          <w:rFonts w:ascii="Arial" w:hAnsi="Arial" w:cs="Arial"/>
          <w:sz w:val="24"/>
          <w:szCs w:val="24"/>
          <w:shd w:val="clear" w:color="auto" w:fill="FFFFFF"/>
        </w:rPr>
        <w:t>ízení o výchově nezletilých dětí</w:t>
      </w:r>
      <w:r w:rsidRPr="006E2F31">
        <w:rPr>
          <w:rFonts w:ascii="Arial" w:hAnsi="Arial" w:cs="Arial"/>
          <w:sz w:val="24"/>
          <w:szCs w:val="24"/>
          <w:shd w:val="clear" w:color="auto" w:fill="FFFFFF"/>
        </w:rPr>
        <w:t xml:space="preserve"> zanedbatelné množství, jak plyne z níže uvedené tabulky pro rok 1999.</w:t>
      </w:r>
      <w:r w:rsidRPr="006E2F31">
        <w:rPr>
          <w:rStyle w:val="Znakapoznpodarou"/>
          <w:rFonts w:ascii="Arial" w:hAnsi="Arial" w:cs="Arial"/>
          <w:sz w:val="24"/>
          <w:szCs w:val="24"/>
          <w:shd w:val="clear" w:color="auto" w:fill="FFFFFF"/>
        </w:rPr>
        <w:footnoteReference w:id="20"/>
      </w:r>
    </w:p>
    <w:p w:rsidR="00750028" w:rsidRPr="006E2F31" w:rsidRDefault="00750028"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lastRenderedPageBreak/>
        <w:t>Naopak na statistických datech z roku 2008</w:t>
      </w:r>
      <w:r w:rsidR="008013E2" w:rsidRPr="006E2F31">
        <w:rPr>
          <w:rFonts w:ascii="Arial" w:hAnsi="Arial" w:cs="Arial"/>
          <w:sz w:val="24"/>
          <w:szCs w:val="24"/>
          <w:shd w:val="clear" w:color="auto" w:fill="FFFFFF"/>
        </w:rPr>
        <w:t>, tedy o 9 let později,</w:t>
      </w:r>
      <w:r w:rsidRPr="006E2F31">
        <w:rPr>
          <w:rFonts w:ascii="Arial" w:hAnsi="Arial" w:cs="Arial"/>
          <w:sz w:val="24"/>
          <w:szCs w:val="24"/>
          <w:shd w:val="clear" w:color="auto" w:fill="FFFFFF"/>
        </w:rPr>
        <w:t xml:space="preserve"> již lze pozorovat mírný nárůst rozhodnutí o svěření nezletilého dítěte do střídavé péče (popř. společné výchovy). V tomto roce došlo v České republice ke svěření dítěte do střídavé (popř. společné) výchovy na základě 1601 pravomocných rozhodnutí (1459 prvních rozhodnutí o výchově dítěte a 142 pravomocných rozhodnutí o změně výchovného prostředí). Z uvedeného je však patrné, že ačkoliv zde dochází k nárůstu užívání institutů střídavé a společné péče, jde v porovnání s celkovým množstvím pravomocných rozhodnutí soudů ve věci stále o malé procento, jak plyne z níže přiložené tabulky pravomocných rozhodnutí soudů pro rok 2008.</w:t>
      </w:r>
      <w:r w:rsidRPr="006E2F31">
        <w:rPr>
          <w:rStyle w:val="Znakapoznpodarou"/>
          <w:rFonts w:ascii="Arial" w:hAnsi="Arial" w:cs="Arial"/>
          <w:sz w:val="24"/>
          <w:szCs w:val="24"/>
          <w:shd w:val="clear" w:color="auto" w:fill="FFFFFF"/>
        </w:rPr>
        <w:footnoteReference w:id="21"/>
      </w:r>
      <w:r w:rsidRPr="006E2F31">
        <w:rPr>
          <w:rFonts w:ascii="Arial" w:hAnsi="Arial" w:cs="Arial"/>
          <w:sz w:val="24"/>
          <w:szCs w:val="24"/>
          <w:shd w:val="clear" w:color="auto" w:fill="FFFFFF"/>
        </w:rPr>
        <w:t xml:space="preserve"> </w:t>
      </w:r>
    </w:p>
    <w:p w:rsidR="00750028" w:rsidRPr="006E2F31" w:rsidRDefault="00750028" w:rsidP="00295082">
      <w:pPr>
        <w:spacing w:line="360" w:lineRule="auto"/>
        <w:ind w:firstLine="708"/>
        <w:jc w:val="both"/>
        <w:rPr>
          <w:rFonts w:ascii="Arial" w:hAnsi="Arial" w:cs="Arial"/>
          <w:sz w:val="24"/>
          <w:szCs w:val="24"/>
          <w:shd w:val="clear" w:color="auto" w:fill="FFFFFF"/>
        </w:rPr>
      </w:pPr>
    </w:p>
    <w:p w:rsidR="00750028" w:rsidRPr="006E2F31" w:rsidRDefault="00750028" w:rsidP="00295082">
      <w:pPr>
        <w:spacing w:line="360" w:lineRule="auto"/>
        <w:ind w:firstLine="708"/>
        <w:jc w:val="both"/>
        <w:rPr>
          <w:rFonts w:ascii="Arial" w:hAnsi="Arial" w:cs="Arial"/>
          <w:b/>
          <w:sz w:val="24"/>
          <w:szCs w:val="24"/>
          <w:shd w:val="clear" w:color="auto" w:fill="FFFFFF"/>
        </w:rPr>
      </w:pPr>
      <w:r w:rsidRPr="006E2F31">
        <w:rPr>
          <w:rFonts w:ascii="Arial" w:hAnsi="Arial" w:cs="Arial"/>
          <w:b/>
          <w:sz w:val="24"/>
          <w:szCs w:val="24"/>
          <w:shd w:val="clear" w:color="auto" w:fill="FFFFFF"/>
        </w:rPr>
        <w:t>Statistiky pro rok 1999</w:t>
      </w:r>
    </w:p>
    <w:p w:rsidR="00750028" w:rsidRPr="006E2F31" w:rsidRDefault="00750028" w:rsidP="00295082">
      <w:pPr>
        <w:spacing w:line="360" w:lineRule="auto"/>
        <w:ind w:firstLine="708"/>
        <w:jc w:val="both"/>
        <w:rPr>
          <w:rFonts w:ascii="Arial" w:hAnsi="Arial" w:cs="Arial"/>
          <w:sz w:val="24"/>
          <w:szCs w:val="24"/>
          <w:shd w:val="clear" w:color="auto" w:fill="FFFFFF"/>
        </w:rPr>
      </w:pPr>
      <w:r w:rsidRPr="006E2F31">
        <w:rPr>
          <w:rFonts w:ascii="Arial" w:hAnsi="Arial" w:cs="Arial"/>
          <w:noProof/>
          <w:sz w:val="24"/>
          <w:szCs w:val="24"/>
          <w:shd w:val="clear" w:color="auto" w:fill="FFFFFF"/>
          <w:lang w:eastAsia="cs-CZ"/>
        </w:rPr>
        <w:drawing>
          <wp:inline distT="0" distB="0" distL="0" distR="0" wp14:anchorId="5751BF28" wp14:editId="761F35F9">
            <wp:extent cx="4524829" cy="3190875"/>
            <wp:effectExtent l="0" t="0" r="9525" b="0"/>
            <wp:docPr id="2" name="Obrázek 2" descr="C:\Users\Martin\AppData\Local\Microsoft\Windows\INetCache\Content.Word\tabulka 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ppData\Local\Microsoft\Windows\INetCache\Content.Word\tabulka 19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3628" cy="3225288"/>
                    </a:xfrm>
                    <a:prstGeom prst="rect">
                      <a:avLst/>
                    </a:prstGeom>
                    <a:noFill/>
                    <a:ln>
                      <a:noFill/>
                    </a:ln>
                  </pic:spPr>
                </pic:pic>
              </a:graphicData>
            </a:graphic>
          </wp:inline>
        </w:drawing>
      </w:r>
    </w:p>
    <w:p w:rsidR="00D87D4E" w:rsidRPr="006E2F31" w:rsidRDefault="00D87D4E">
      <w:pPr>
        <w:spacing w:after="160" w:line="259" w:lineRule="auto"/>
        <w:rPr>
          <w:rFonts w:ascii="Arial" w:hAnsi="Arial" w:cs="Arial"/>
          <w:b/>
          <w:sz w:val="24"/>
          <w:szCs w:val="24"/>
          <w:shd w:val="clear" w:color="auto" w:fill="FFFFFF"/>
        </w:rPr>
      </w:pPr>
      <w:r w:rsidRPr="006E2F31">
        <w:rPr>
          <w:rFonts w:ascii="Arial" w:hAnsi="Arial" w:cs="Arial"/>
          <w:b/>
          <w:sz w:val="24"/>
          <w:szCs w:val="24"/>
          <w:shd w:val="clear" w:color="auto" w:fill="FFFFFF"/>
        </w:rPr>
        <w:br w:type="page"/>
      </w:r>
    </w:p>
    <w:p w:rsidR="00B111A9" w:rsidRPr="006E2F31" w:rsidRDefault="00B111A9" w:rsidP="00295082">
      <w:pPr>
        <w:spacing w:line="360" w:lineRule="auto"/>
        <w:ind w:firstLine="708"/>
        <w:jc w:val="both"/>
        <w:rPr>
          <w:rFonts w:ascii="Arial" w:hAnsi="Arial" w:cs="Arial"/>
          <w:b/>
          <w:sz w:val="24"/>
          <w:szCs w:val="24"/>
          <w:shd w:val="clear" w:color="auto" w:fill="FFFFFF"/>
        </w:rPr>
      </w:pPr>
      <w:r w:rsidRPr="006E2F31">
        <w:rPr>
          <w:rFonts w:ascii="Arial" w:hAnsi="Arial" w:cs="Arial"/>
          <w:b/>
          <w:sz w:val="24"/>
          <w:szCs w:val="24"/>
          <w:shd w:val="clear" w:color="auto" w:fill="FFFFFF"/>
        </w:rPr>
        <w:lastRenderedPageBreak/>
        <w:t>Statistiky pro rok 2008</w:t>
      </w:r>
    </w:p>
    <w:p w:rsidR="00750028" w:rsidRPr="006E2F31" w:rsidRDefault="00750028" w:rsidP="00295082">
      <w:pPr>
        <w:spacing w:line="360" w:lineRule="auto"/>
        <w:ind w:firstLine="708"/>
        <w:jc w:val="both"/>
        <w:rPr>
          <w:rFonts w:ascii="Arial" w:hAnsi="Arial" w:cs="Arial"/>
          <w:sz w:val="24"/>
          <w:szCs w:val="24"/>
          <w:shd w:val="clear" w:color="auto" w:fill="FFFFFF"/>
        </w:rPr>
      </w:pPr>
      <w:r w:rsidRPr="006E2F31">
        <w:rPr>
          <w:rFonts w:ascii="Arial" w:hAnsi="Arial" w:cs="Arial"/>
          <w:noProof/>
          <w:sz w:val="24"/>
          <w:szCs w:val="24"/>
          <w:shd w:val="clear" w:color="auto" w:fill="FFFFFF"/>
          <w:lang w:eastAsia="cs-CZ"/>
        </w:rPr>
        <w:drawing>
          <wp:inline distT="0" distB="0" distL="0" distR="0" wp14:anchorId="2666867F" wp14:editId="4642857C">
            <wp:extent cx="4371975" cy="3750505"/>
            <wp:effectExtent l="0" t="0" r="0" b="2540"/>
            <wp:docPr id="3" name="Obrázek 3" descr="C:\Users\Martin\AppData\Local\Microsoft\Windows\INetCache\Content.Word\tabulka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AppData\Local\Microsoft\Windows\INetCache\Content.Word\tabulka 20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7580" cy="3772470"/>
                    </a:xfrm>
                    <a:prstGeom prst="rect">
                      <a:avLst/>
                    </a:prstGeom>
                    <a:noFill/>
                    <a:ln>
                      <a:noFill/>
                    </a:ln>
                  </pic:spPr>
                </pic:pic>
              </a:graphicData>
            </a:graphic>
          </wp:inline>
        </w:drawing>
      </w:r>
    </w:p>
    <w:p w:rsidR="00750028" w:rsidRPr="006E2F31" w:rsidRDefault="00750028" w:rsidP="00295082">
      <w:pPr>
        <w:spacing w:line="360" w:lineRule="auto"/>
        <w:ind w:firstLine="708"/>
        <w:jc w:val="both"/>
        <w:rPr>
          <w:rFonts w:ascii="Arial" w:hAnsi="Arial" w:cs="Arial"/>
          <w:sz w:val="24"/>
          <w:szCs w:val="24"/>
          <w:shd w:val="clear" w:color="auto" w:fill="FFFFFF"/>
        </w:rPr>
      </w:pPr>
    </w:p>
    <w:p w:rsidR="00750028" w:rsidRPr="006E2F31" w:rsidRDefault="00750028"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 xml:space="preserve">Příčinu toho, že bylo </w:t>
      </w:r>
      <w:r w:rsidR="00D87D4E" w:rsidRPr="006E2F31">
        <w:rPr>
          <w:rFonts w:ascii="Arial" w:hAnsi="Arial" w:cs="Arial"/>
          <w:sz w:val="24"/>
          <w:szCs w:val="24"/>
          <w:shd w:val="clear" w:color="auto" w:fill="FFFFFF"/>
        </w:rPr>
        <w:t>dítě po dlouhou dobu</w:t>
      </w:r>
      <w:r w:rsidRPr="006E2F31">
        <w:rPr>
          <w:rFonts w:ascii="Arial" w:hAnsi="Arial" w:cs="Arial"/>
          <w:sz w:val="24"/>
          <w:szCs w:val="24"/>
          <w:shd w:val="clear" w:color="auto" w:fill="FFFFFF"/>
        </w:rPr>
        <w:t xml:space="preserve"> bez většího soudního přezkumu svěřeno do výlučné péče matky, lze dle mé</w:t>
      </w:r>
      <w:r w:rsidR="00EA65FC" w:rsidRPr="006E2F31">
        <w:rPr>
          <w:rFonts w:ascii="Arial" w:hAnsi="Arial" w:cs="Arial"/>
          <w:sz w:val="24"/>
          <w:szCs w:val="24"/>
          <w:shd w:val="clear" w:color="auto" w:fill="FFFFFF"/>
        </w:rPr>
        <w:t>ho názoru spatřovat mimo jiné v tradičním pohledu společnosti na role matky a otce, který zde, dle mého názoru, stále</w:t>
      </w:r>
      <w:r w:rsidR="00D70C65" w:rsidRPr="006E2F31">
        <w:rPr>
          <w:rFonts w:ascii="Arial" w:hAnsi="Arial" w:cs="Arial"/>
          <w:sz w:val="24"/>
          <w:szCs w:val="24"/>
          <w:shd w:val="clear" w:color="auto" w:fill="FFFFFF"/>
        </w:rPr>
        <w:t xml:space="preserve"> z velké části</w:t>
      </w:r>
      <w:r w:rsidR="00EA65FC" w:rsidRPr="006E2F31">
        <w:rPr>
          <w:rFonts w:ascii="Arial" w:hAnsi="Arial" w:cs="Arial"/>
          <w:sz w:val="24"/>
          <w:szCs w:val="24"/>
          <w:shd w:val="clear" w:color="auto" w:fill="FFFFFF"/>
        </w:rPr>
        <w:t xml:space="preserve"> přetrvává. Zde lze odkázat </w:t>
      </w:r>
      <w:r w:rsidRPr="006E2F31">
        <w:rPr>
          <w:rFonts w:ascii="Arial" w:hAnsi="Arial" w:cs="Arial"/>
          <w:sz w:val="24"/>
          <w:szCs w:val="24"/>
          <w:shd w:val="clear" w:color="auto" w:fill="FFFFFF"/>
        </w:rPr>
        <w:t xml:space="preserve">na Richarda </w:t>
      </w:r>
      <w:proofErr w:type="spellStart"/>
      <w:r w:rsidRPr="006E2F31">
        <w:rPr>
          <w:rFonts w:ascii="Arial" w:hAnsi="Arial" w:cs="Arial"/>
          <w:sz w:val="24"/>
          <w:szCs w:val="24"/>
          <w:shd w:val="clear" w:color="auto" w:fill="FFFFFF"/>
        </w:rPr>
        <w:t>Warshaka</w:t>
      </w:r>
      <w:proofErr w:type="spellEnd"/>
      <w:r w:rsidRPr="006E2F31">
        <w:rPr>
          <w:rFonts w:ascii="Arial" w:hAnsi="Arial" w:cs="Arial"/>
          <w:sz w:val="24"/>
          <w:szCs w:val="24"/>
          <w:shd w:val="clear" w:color="auto" w:fill="FFFFFF"/>
        </w:rPr>
        <w:t xml:space="preserve"> a jeho dílo Rev</w:t>
      </w:r>
      <w:r w:rsidR="00EA65FC" w:rsidRPr="006E2F31">
        <w:rPr>
          <w:rFonts w:ascii="Arial" w:hAnsi="Arial" w:cs="Arial"/>
          <w:sz w:val="24"/>
          <w:szCs w:val="24"/>
          <w:shd w:val="clear" w:color="auto" w:fill="FFFFFF"/>
        </w:rPr>
        <w:t>oluce v porozvodové péči o děti, který zde pracuje</w:t>
      </w:r>
      <w:r w:rsidRPr="006E2F31">
        <w:rPr>
          <w:rFonts w:ascii="Arial" w:hAnsi="Arial" w:cs="Arial"/>
          <w:sz w:val="24"/>
          <w:szCs w:val="24"/>
          <w:shd w:val="clear" w:color="auto" w:fill="FFFFFF"/>
        </w:rPr>
        <w:t xml:space="preserve"> s myšlenkou, že k tomu, že společnost považuje matku za osobu vhodnější pro výchovu dítěte, přispěla velkou měrou průmyslová revoluce</w:t>
      </w:r>
      <w:r w:rsidR="00D70C65" w:rsidRPr="006E2F31">
        <w:rPr>
          <w:rFonts w:ascii="Arial" w:hAnsi="Arial" w:cs="Arial"/>
          <w:sz w:val="24"/>
          <w:szCs w:val="24"/>
          <w:shd w:val="clear" w:color="auto" w:fill="FFFFFF"/>
        </w:rPr>
        <w:t>,</w:t>
      </w:r>
      <w:r w:rsidRPr="006E2F31">
        <w:rPr>
          <w:rFonts w:ascii="Arial" w:hAnsi="Arial" w:cs="Arial"/>
          <w:sz w:val="24"/>
          <w:szCs w:val="24"/>
          <w:shd w:val="clear" w:color="auto" w:fill="FFFFFF"/>
        </w:rPr>
        <w:t xml:space="preserve"> a s ní související změna způsobu života rodin a postavení jejich jednotlivých členů</w:t>
      </w:r>
      <w:r w:rsidR="00D70C65" w:rsidRPr="006E2F31">
        <w:rPr>
          <w:rFonts w:ascii="Arial" w:hAnsi="Arial" w:cs="Arial"/>
          <w:sz w:val="24"/>
          <w:szCs w:val="24"/>
          <w:shd w:val="clear" w:color="auto" w:fill="FFFFFF"/>
        </w:rPr>
        <w:t>,</w:t>
      </w:r>
      <w:r w:rsidRPr="006E2F31">
        <w:rPr>
          <w:rFonts w:ascii="Arial" w:hAnsi="Arial" w:cs="Arial"/>
          <w:sz w:val="24"/>
          <w:szCs w:val="24"/>
          <w:shd w:val="clear" w:color="auto" w:fill="FFFFFF"/>
        </w:rPr>
        <w:t xml:space="preserve"> spolu s myšlenkami Sigmunda Freuda v rámci jeho psychoanalytických teorií, které upevňovaly tento nový pohled na větší důležitost matky na výchovu dítěte.</w:t>
      </w:r>
      <w:r w:rsidRPr="006E2F31">
        <w:rPr>
          <w:rStyle w:val="Znakapoznpodarou"/>
          <w:rFonts w:ascii="Arial" w:hAnsi="Arial" w:cs="Arial"/>
          <w:sz w:val="24"/>
          <w:szCs w:val="24"/>
          <w:shd w:val="clear" w:color="auto" w:fill="FFFFFF"/>
        </w:rPr>
        <w:footnoteReference w:id="22"/>
      </w:r>
    </w:p>
    <w:p w:rsidR="00EB6248" w:rsidRPr="006E2F31" w:rsidRDefault="00BB1AA2"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Nemyslím si však, že v dnešní době by šlo takto paušalizovat, co se týče rolí matky a otce v domácnosti a s tím související schopnosti toho kterého rodiče se o dítě postarat po rozvodu.</w:t>
      </w:r>
      <w:r w:rsidR="00F021B9" w:rsidRPr="006E2F31">
        <w:rPr>
          <w:rFonts w:ascii="Arial" w:hAnsi="Arial" w:cs="Arial"/>
          <w:sz w:val="24"/>
          <w:szCs w:val="24"/>
          <w:shd w:val="clear" w:color="auto" w:fill="FFFFFF"/>
        </w:rPr>
        <w:t xml:space="preserve"> Nicméně skutečné rozdělení rolí matky a otce v domácnosti a při péči o dítě mohou</w:t>
      </w:r>
      <w:r w:rsidR="00997471" w:rsidRPr="006E2F31">
        <w:rPr>
          <w:rFonts w:ascii="Arial" w:hAnsi="Arial" w:cs="Arial"/>
          <w:sz w:val="24"/>
          <w:szCs w:val="24"/>
          <w:shd w:val="clear" w:color="auto" w:fill="FFFFFF"/>
        </w:rPr>
        <w:t>,</w:t>
      </w:r>
      <w:r w:rsidR="00F021B9" w:rsidRPr="006E2F31">
        <w:rPr>
          <w:rFonts w:ascii="Arial" w:hAnsi="Arial" w:cs="Arial"/>
          <w:sz w:val="24"/>
          <w:szCs w:val="24"/>
          <w:shd w:val="clear" w:color="auto" w:fill="FFFFFF"/>
        </w:rPr>
        <w:t xml:space="preserve"> dle psychologa Klimeše</w:t>
      </w:r>
      <w:r w:rsidR="00997471" w:rsidRPr="006E2F31">
        <w:rPr>
          <w:rFonts w:ascii="Arial" w:hAnsi="Arial" w:cs="Arial"/>
          <w:sz w:val="24"/>
          <w:szCs w:val="24"/>
          <w:shd w:val="clear" w:color="auto" w:fill="FFFFFF"/>
        </w:rPr>
        <w:t>,</w:t>
      </w:r>
      <w:r w:rsidR="00F021B9" w:rsidRPr="006E2F31">
        <w:rPr>
          <w:rFonts w:ascii="Arial" w:hAnsi="Arial" w:cs="Arial"/>
          <w:sz w:val="24"/>
          <w:szCs w:val="24"/>
          <w:shd w:val="clear" w:color="auto" w:fill="FFFFFF"/>
        </w:rPr>
        <w:t xml:space="preserve"> napovědět, zda má vůbec střídavá </w:t>
      </w:r>
      <w:r w:rsidR="007A5285" w:rsidRPr="006E2F31">
        <w:rPr>
          <w:rFonts w:ascii="Arial" w:hAnsi="Arial" w:cs="Arial"/>
          <w:sz w:val="24"/>
          <w:szCs w:val="24"/>
          <w:shd w:val="clear" w:color="auto" w:fill="FFFFFF"/>
        </w:rPr>
        <w:lastRenderedPageBreak/>
        <w:t>péče šanci na úspěch. Klimeš konkrétně</w:t>
      </w:r>
      <w:r w:rsidR="00F021B9" w:rsidRPr="006E2F31">
        <w:rPr>
          <w:rFonts w:ascii="Arial" w:hAnsi="Arial" w:cs="Arial"/>
          <w:sz w:val="24"/>
          <w:szCs w:val="24"/>
          <w:shd w:val="clear" w:color="auto" w:fill="FFFFFF"/>
        </w:rPr>
        <w:t xml:space="preserve"> uvádí, že:</w:t>
      </w:r>
      <w:r w:rsidR="00F021B9" w:rsidRPr="006E2F31">
        <w:rPr>
          <w:rFonts w:ascii="Arial" w:hAnsi="Arial" w:cs="Arial"/>
          <w:i/>
          <w:sz w:val="24"/>
          <w:szCs w:val="24"/>
          <w:shd w:val="clear" w:color="auto" w:fill="FFFFFF"/>
        </w:rPr>
        <w:t xml:space="preserve"> „</w:t>
      </w:r>
      <w:r w:rsidR="00F021B9" w:rsidRPr="006E2F31">
        <w:rPr>
          <w:rFonts w:ascii="Arial" w:hAnsi="Arial" w:cs="Arial"/>
          <w:i/>
          <w:sz w:val="24"/>
          <w:szCs w:val="24"/>
        </w:rPr>
        <w:t>Pokud jsou role obou partnerů v domácnosti velmi podobné, například táta nemá problém vytřít, uvařit, pověsit prádlo, pak je pravděpodobné, že i střídavá výchova má naději na úspěch. Jestliže ale muž představuje klasického podnikatele, který tráví v práci deset hodin denně a domácí práce považuje za "ženský business", pak je spíše slabší vyhlídka, že by střídavá výchova mohla v praxi fungovat.“</w:t>
      </w:r>
      <w:r w:rsidR="00F021B9" w:rsidRPr="006E2F31">
        <w:rPr>
          <w:rStyle w:val="Znakapoznpodarou"/>
          <w:rFonts w:ascii="Arial" w:hAnsi="Arial" w:cs="Arial"/>
          <w:i/>
          <w:sz w:val="24"/>
          <w:szCs w:val="24"/>
        </w:rPr>
        <w:footnoteReference w:id="23"/>
      </w:r>
    </w:p>
    <w:p w:rsidR="00750028" w:rsidRPr="006E2F31" w:rsidRDefault="001B278A" w:rsidP="00295082">
      <w:pPr>
        <w:spacing w:line="360" w:lineRule="auto"/>
        <w:ind w:firstLine="708"/>
        <w:jc w:val="both"/>
        <w:rPr>
          <w:rFonts w:ascii="Arial" w:hAnsi="Arial" w:cs="Arial"/>
          <w:sz w:val="24"/>
          <w:szCs w:val="24"/>
        </w:rPr>
      </w:pPr>
      <w:r w:rsidRPr="006E2F31">
        <w:rPr>
          <w:rFonts w:ascii="Arial" w:hAnsi="Arial" w:cs="Arial"/>
          <w:sz w:val="24"/>
          <w:szCs w:val="24"/>
          <w:shd w:val="clear" w:color="auto" w:fill="FFFFFF"/>
        </w:rPr>
        <w:t>Výše zmíněného názoru o větší vhodnosti matky pro výchovu a péči o dítě</w:t>
      </w:r>
      <w:r w:rsidR="00750028" w:rsidRPr="006E2F31">
        <w:rPr>
          <w:rFonts w:ascii="Arial" w:hAnsi="Arial" w:cs="Arial"/>
          <w:sz w:val="24"/>
          <w:szCs w:val="24"/>
          <w:shd w:val="clear" w:color="auto" w:fill="FFFFFF"/>
        </w:rPr>
        <w:t xml:space="preserve"> se po dlouhou dobu držely jak soudy obecné, tak soud Ústavní, který například ve svém nálezu I. ÚS 48/04 ze dne 27. 1. 2005 vyslovil názor: „</w:t>
      </w:r>
      <w:r w:rsidR="00750028" w:rsidRPr="006E2F31">
        <w:rPr>
          <w:rFonts w:ascii="Arial" w:hAnsi="Arial" w:cs="Arial"/>
          <w:i/>
          <w:sz w:val="24"/>
          <w:szCs w:val="24"/>
        </w:rPr>
        <w:t xml:space="preserve">Svěření dítěte do střídavé výchovy rodičů nesmí být ústupkem jejich vzájemné rivalitě, ale vyjádřením kvalitního a pozitivního vztahu rodičů k dítěti; to předpokládá toleranci, vyspělost a dobrou vůli všech </w:t>
      </w:r>
      <w:proofErr w:type="spellStart"/>
      <w:r w:rsidR="00750028" w:rsidRPr="006E2F31">
        <w:rPr>
          <w:rFonts w:ascii="Arial" w:hAnsi="Arial" w:cs="Arial"/>
          <w:i/>
          <w:sz w:val="24"/>
          <w:szCs w:val="24"/>
        </w:rPr>
        <w:t>zúčastěných</w:t>
      </w:r>
      <w:proofErr w:type="spellEnd"/>
      <w:r w:rsidR="00750028" w:rsidRPr="006E2F31">
        <w:rPr>
          <w:rFonts w:ascii="Arial" w:hAnsi="Arial" w:cs="Arial"/>
          <w:i/>
          <w:sz w:val="24"/>
          <w:szCs w:val="24"/>
        </w:rPr>
        <w:t>. Rozhodnutí o střídavé výchově nezletilého dítěte by mělo vycházet z jejich společné vůle a dohody, schopnosti spolu komunikovat a spolupracovat a nezapojovat dítě do svých vzájemných problémů</w:t>
      </w:r>
      <w:r w:rsidR="00750028" w:rsidRPr="006E2F31">
        <w:rPr>
          <w:rFonts w:ascii="Arial" w:hAnsi="Arial" w:cs="Arial"/>
          <w:sz w:val="28"/>
          <w:szCs w:val="28"/>
        </w:rPr>
        <w:t>“</w:t>
      </w:r>
      <w:r w:rsidR="00750028" w:rsidRPr="006E2F31">
        <w:rPr>
          <w:rStyle w:val="Znakapoznpodarou"/>
          <w:rFonts w:ascii="Arial" w:hAnsi="Arial" w:cs="Arial"/>
          <w:sz w:val="24"/>
          <w:szCs w:val="24"/>
        </w:rPr>
        <w:footnoteReference w:id="24"/>
      </w:r>
      <w:r w:rsidR="00750028" w:rsidRPr="006E2F31">
        <w:rPr>
          <w:rFonts w:ascii="Arial" w:hAnsi="Arial" w:cs="Arial"/>
          <w:sz w:val="28"/>
          <w:szCs w:val="28"/>
        </w:rPr>
        <w:t>.</w:t>
      </w:r>
    </w:p>
    <w:p w:rsidR="00750028" w:rsidRPr="006E2F31" w:rsidRDefault="00750028" w:rsidP="00295082">
      <w:pPr>
        <w:spacing w:line="360" w:lineRule="auto"/>
        <w:jc w:val="both"/>
        <w:rPr>
          <w:rFonts w:ascii="Arial" w:hAnsi="Arial" w:cs="Arial"/>
          <w:sz w:val="24"/>
          <w:szCs w:val="24"/>
        </w:rPr>
      </w:pPr>
      <w:r w:rsidRPr="006E2F31">
        <w:rPr>
          <w:rFonts w:ascii="Arial" w:hAnsi="Arial" w:cs="Arial"/>
          <w:sz w:val="24"/>
          <w:szCs w:val="24"/>
        </w:rPr>
        <w:tab/>
        <w:t>Postoj vyjádřený ve výše zmíněném nálezu I. ÚS 48/04 ze dne 27. 1. 2005</w:t>
      </w:r>
      <w:r w:rsidR="004F77B5" w:rsidRPr="006E2F31">
        <w:rPr>
          <w:rFonts w:ascii="Arial" w:hAnsi="Arial" w:cs="Arial"/>
          <w:sz w:val="24"/>
          <w:szCs w:val="24"/>
        </w:rPr>
        <w:t xml:space="preserve"> je, co se týče svěřování nezletilých dětí do střídavé péče</w:t>
      </w:r>
      <w:r w:rsidR="000966C9" w:rsidRPr="006E2F31">
        <w:rPr>
          <w:rFonts w:ascii="Arial" w:hAnsi="Arial" w:cs="Arial"/>
          <w:sz w:val="24"/>
          <w:szCs w:val="24"/>
        </w:rPr>
        <w:t>,</w:t>
      </w:r>
      <w:r w:rsidR="004F77B5" w:rsidRPr="006E2F31">
        <w:rPr>
          <w:rFonts w:ascii="Arial" w:hAnsi="Arial" w:cs="Arial"/>
          <w:sz w:val="24"/>
          <w:szCs w:val="24"/>
        </w:rPr>
        <w:t xml:space="preserve"> poněkud zdrženlivý. Tento judikát</w:t>
      </w:r>
      <w:r w:rsidRPr="006E2F31">
        <w:rPr>
          <w:rFonts w:ascii="Arial" w:hAnsi="Arial" w:cs="Arial"/>
          <w:sz w:val="24"/>
          <w:szCs w:val="24"/>
        </w:rPr>
        <w:t xml:space="preserve"> je nicméně již 13</w:t>
      </w:r>
      <w:r w:rsidR="004F77B5" w:rsidRPr="006E2F31">
        <w:rPr>
          <w:rFonts w:ascii="Arial" w:hAnsi="Arial" w:cs="Arial"/>
          <w:sz w:val="24"/>
          <w:szCs w:val="24"/>
        </w:rPr>
        <w:t xml:space="preserve"> let</w:t>
      </w:r>
      <w:r w:rsidRPr="006E2F31">
        <w:rPr>
          <w:rFonts w:ascii="Arial" w:hAnsi="Arial" w:cs="Arial"/>
          <w:sz w:val="24"/>
          <w:szCs w:val="24"/>
        </w:rPr>
        <w:t xml:space="preserve"> starý. V následujících kapitolách se proto zaměří</w:t>
      </w:r>
      <w:r w:rsidR="004F77B5" w:rsidRPr="006E2F31">
        <w:rPr>
          <w:rFonts w:ascii="Arial" w:hAnsi="Arial" w:cs="Arial"/>
          <w:sz w:val="24"/>
          <w:szCs w:val="24"/>
        </w:rPr>
        <w:t>m</w:t>
      </w:r>
      <w:r w:rsidR="00E004EC" w:rsidRPr="006E2F31">
        <w:rPr>
          <w:rFonts w:ascii="Arial" w:hAnsi="Arial" w:cs="Arial"/>
          <w:sz w:val="24"/>
          <w:szCs w:val="24"/>
        </w:rPr>
        <w:t xml:space="preserve"> na další</w:t>
      </w:r>
      <w:r w:rsidR="004F77B5" w:rsidRPr="006E2F31">
        <w:rPr>
          <w:rFonts w:ascii="Arial" w:hAnsi="Arial" w:cs="Arial"/>
          <w:sz w:val="24"/>
          <w:szCs w:val="24"/>
        </w:rPr>
        <w:t xml:space="preserve"> klíčová rozhodnutí Ústavního soudu</w:t>
      </w:r>
      <w:r w:rsidRPr="006E2F31">
        <w:rPr>
          <w:rFonts w:ascii="Arial" w:hAnsi="Arial" w:cs="Arial"/>
          <w:sz w:val="24"/>
          <w:szCs w:val="24"/>
        </w:rPr>
        <w:t xml:space="preserve"> a budu se snažit vyvodit, zda se v jeho přístupu k rozhodování o střídavé péči něc</w:t>
      </w:r>
      <w:r w:rsidR="005666EC" w:rsidRPr="006E2F31">
        <w:rPr>
          <w:rFonts w:ascii="Arial" w:hAnsi="Arial" w:cs="Arial"/>
          <w:sz w:val="24"/>
          <w:szCs w:val="24"/>
        </w:rPr>
        <w:t>o změnilo, resp. zda se Ústavní soud snaží</w:t>
      </w:r>
      <w:r w:rsidR="00A709F6" w:rsidRPr="006E2F31">
        <w:rPr>
          <w:rFonts w:ascii="Arial" w:hAnsi="Arial" w:cs="Arial"/>
          <w:sz w:val="24"/>
          <w:szCs w:val="24"/>
        </w:rPr>
        <w:t xml:space="preserve"> směr</w:t>
      </w:r>
      <w:r w:rsidRPr="006E2F31">
        <w:rPr>
          <w:rFonts w:ascii="Arial" w:hAnsi="Arial" w:cs="Arial"/>
          <w:sz w:val="24"/>
          <w:szCs w:val="24"/>
        </w:rPr>
        <w:t>ovat obecné soudy k tomu, aby pomáhaly rodičům s hledáním cesty ke střídavé péči či zda nepovažuje střídavou pé</w:t>
      </w:r>
      <w:r w:rsidR="00920F5F" w:rsidRPr="006E2F31">
        <w:rPr>
          <w:rFonts w:ascii="Arial" w:hAnsi="Arial" w:cs="Arial"/>
          <w:sz w:val="24"/>
          <w:szCs w:val="24"/>
        </w:rPr>
        <w:t>či za vhodný způsob péče o dítě.</w:t>
      </w:r>
    </w:p>
    <w:p w:rsidR="00750028" w:rsidRPr="006E2F31" w:rsidRDefault="00750028" w:rsidP="00295082">
      <w:pPr>
        <w:pStyle w:val="Nadpis2"/>
        <w:spacing w:line="360" w:lineRule="auto"/>
        <w:rPr>
          <w:rFonts w:ascii="Arial" w:hAnsi="Arial" w:cs="Arial"/>
          <w:b/>
          <w:color w:val="auto"/>
          <w:sz w:val="28"/>
        </w:rPr>
      </w:pPr>
      <w:bookmarkStart w:id="8" w:name="_Toc527726610"/>
      <w:r w:rsidRPr="006E2F31">
        <w:rPr>
          <w:rFonts w:ascii="Arial" w:hAnsi="Arial" w:cs="Arial"/>
          <w:b/>
          <w:color w:val="auto"/>
          <w:sz w:val="28"/>
        </w:rPr>
        <w:t>Střídavá péče po přijetí zákona č. 89/2012</w:t>
      </w:r>
      <w:bookmarkEnd w:id="8"/>
      <w:r w:rsidRPr="006E2F31">
        <w:rPr>
          <w:rFonts w:ascii="Arial" w:hAnsi="Arial" w:cs="Arial"/>
          <w:b/>
          <w:color w:val="auto"/>
          <w:sz w:val="28"/>
        </w:rPr>
        <w:tab/>
      </w:r>
    </w:p>
    <w:p w:rsidR="00750028" w:rsidRPr="006E2F31" w:rsidRDefault="00750028" w:rsidP="00295082">
      <w:pPr>
        <w:spacing w:line="360" w:lineRule="auto"/>
        <w:jc w:val="both"/>
        <w:rPr>
          <w:rFonts w:ascii="Arial" w:hAnsi="Arial" w:cs="Arial"/>
          <w:sz w:val="24"/>
          <w:szCs w:val="24"/>
        </w:rPr>
      </w:pPr>
      <w:r w:rsidRPr="006E2F31">
        <w:rPr>
          <w:rFonts w:ascii="Arial" w:hAnsi="Arial" w:cs="Arial"/>
          <w:b/>
          <w:sz w:val="28"/>
        </w:rPr>
        <w:tab/>
      </w:r>
      <w:r w:rsidRPr="006E2F31">
        <w:rPr>
          <w:rFonts w:ascii="Arial" w:hAnsi="Arial" w:cs="Arial"/>
          <w:sz w:val="24"/>
        </w:rPr>
        <w:t xml:space="preserve">Jak jsem již uvedl výše, s účinností od 1. 1. 2014 přejal materii rodinného práva občanský zákoník, který zároveň </w:t>
      </w:r>
      <w:proofErr w:type="spellStart"/>
      <w:r w:rsidRPr="006E2F31">
        <w:rPr>
          <w:rFonts w:ascii="Arial" w:hAnsi="Arial" w:cs="Arial"/>
          <w:sz w:val="24"/>
        </w:rPr>
        <w:t>derogoval</w:t>
      </w:r>
      <w:proofErr w:type="spellEnd"/>
      <w:r w:rsidRPr="006E2F31">
        <w:rPr>
          <w:rFonts w:ascii="Arial" w:hAnsi="Arial" w:cs="Arial"/>
          <w:sz w:val="24"/>
        </w:rPr>
        <w:t xml:space="preserve"> zákon o rodině. Pramenem právní úpravy střídavé péče se tak stal § 907 občanského zákoníku, který stanovil, že: </w:t>
      </w:r>
      <w:r w:rsidRPr="006E2F31">
        <w:rPr>
          <w:rFonts w:ascii="Arial" w:hAnsi="Arial" w:cs="Arial"/>
          <w:sz w:val="24"/>
          <w:szCs w:val="24"/>
        </w:rPr>
        <w:t>„</w:t>
      </w:r>
      <w:r w:rsidRPr="006E2F31">
        <w:rPr>
          <w:rFonts w:ascii="Arial" w:hAnsi="Arial" w:cs="Arial"/>
          <w:i/>
          <w:sz w:val="24"/>
          <w:szCs w:val="24"/>
        </w:rPr>
        <w:t xml:space="preserve">Soud může svěřit dítě do péče jednoho z rodičů, nebo do střídavé péče, nebo do společné péče; soud může dítě svěřit i do péče jiné osoby než rodiče, je-li to </w:t>
      </w:r>
      <w:r w:rsidRPr="006E2F31">
        <w:rPr>
          <w:rFonts w:ascii="Arial" w:hAnsi="Arial" w:cs="Arial"/>
          <w:i/>
          <w:sz w:val="24"/>
          <w:szCs w:val="24"/>
        </w:rPr>
        <w:lastRenderedPageBreak/>
        <w:t>potřebné v zájmu dítěte. Má-li být dítě svěřeno do společné péče, je třeba, aby s tím rodiče souhlasili</w:t>
      </w:r>
      <w:r w:rsidRPr="006E2F31">
        <w:rPr>
          <w:rFonts w:ascii="Arial" w:hAnsi="Arial" w:cs="Arial"/>
          <w:sz w:val="24"/>
          <w:szCs w:val="24"/>
        </w:rPr>
        <w:t>“</w:t>
      </w:r>
      <w:r w:rsidRPr="006E2F31">
        <w:rPr>
          <w:rStyle w:val="Znakapoznpodarou"/>
          <w:rFonts w:ascii="Arial" w:hAnsi="Arial" w:cs="Arial"/>
          <w:sz w:val="24"/>
          <w:szCs w:val="24"/>
        </w:rPr>
        <w:footnoteReference w:id="25"/>
      </w:r>
      <w:r w:rsidRPr="006E2F31">
        <w:rPr>
          <w:rFonts w:ascii="Arial" w:hAnsi="Arial" w:cs="Arial"/>
          <w:sz w:val="24"/>
          <w:szCs w:val="24"/>
        </w:rPr>
        <w:t>.</w:t>
      </w:r>
    </w:p>
    <w:p w:rsidR="00750028" w:rsidRPr="006E2F31" w:rsidRDefault="00750028" w:rsidP="00295082">
      <w:pPr>
        <w:spacing w:line="360" w:lineRule="auto"/>
        <w:jc w:val="both"/>
        <w:rPr>
          <w:rFonts w:ascii="Arial" w:hAnsi="Arial" w:cs="Arial"/>
          <w:sz w:val="24"/>
        </w:rPr>
      </w:pPr>
      <w:r w:rsidRPr="006E2F31">
        <w:rPr>
          <w:rFonts w:ascii="Arial" w:hAnsi="Arial" w:cs="Arial"/>
          <w:sz w:val="24"/>
          <w:szCs w:val="24"/>
        </w:rPr>
        <w:tab/>
        <w:t>Stejně tak, jako předtím dle zákona o rodině, je dle nového občanského zákoníku zásadním kritériem pro rozhodování soudů soulad se zájmem dítěte.</w:t>
      </w:r>
      <w:r w:rsidRPr="006E2F31">
        <w:rPr>
          <w:rStyle w:val="Znakapoznpodarou"/>
          <w:rFonts w:ascii="Arial" w:hAnsi="Arial" w:cs="Arial"/>
          <w:sz w:val="24"/>
          <w:szCs w:val="24"/>
        </w:rPr>
        <w:footnoteReference w:id="26"/>
      </w:r>
      <w:r w:rsidRPr="006E2F31">
        <w:rPr>
          <w:rFonts w:ascii="Arial" w:hAnsi="Arial" w:cs="Arial"/>
          <w:sz w:val="24"/>
          <w:szCs w:val="24"/>
        </w:rPr>
        <w:t xml:space="preserve"> S tímto se ztotožňují i autoři komentáře </w:t>
      </w:r>
      <w:proofErr w:type="spellStart"/>
      <w:r w:rsidRPr="006E2F31">
        <w:rPr>
          <w:rFonts w:ascii="Arial" w:hAnsi="Arial" w:cs="Arial"/>
          <w:sz w:val="24"/>
          <w:szCs w:val="24"/>
        </w:rPr>
        <w:t>Wolters</w:t>
      </w:r>
      <w:proofErr w:type="spellEnd"/>
      <w:r w:rsidRPr="006E2F31">
        <w:rPr>
          <w:rFonts w:ascii="Arial" w:hAnsi="Arial" w:cs="Arial"/>
          <w:sz w:val="24"/>
          <w:szCs w:val="24"/>
        </w:rPr>
        <w:t xml:space="preserve"> </w:t>
      </w:r>
      <w:proofErr w:type="spellStart"/>
      <w:r w:rsidRPr="006E2F31">
        <w:rPr>
          <w:rFonts w:ascii="Arial" w:hAnsi="Arial" w:cs="Arial"/>
          <w:sz w:val="24"/>
          <w:szCs w:val="24"/>
        </w:rPr>
        <w:t>Kluwer</w:t>
      </w:r>
      <w:proofErr w:type="spellEnd"/>
      <w:r w:rsidRPr="006E2F31">
        <w:rPr>
          <w:rFonts w:ascii="Arial" w:hAnsi="Arial" w:cs="Arial"/>
          <w:sz w:val="24"/>
          <w:szCs w:val="24"/>
        </w:rPr>
        <w:t>, kteří k § 907 občanského zákoníku uvádí, že: „</w:t>
      </w:r>
      <w:r w:rsidRPr="006E2F31">
        <w:rPr>
          <w:rFonts w:ascii="Arial" w:hAnsi="Arial" w:cs="Arial"/>
          <w:i/>
          <w:sz w:val="24"/>
          <w:szCs w:val="24"/>
        </w:rPr>
        <w:t>Zásadní směrnicí pro rozhodnutí o svěření dítěte do péče toho či onoho, resp. takové či onaké, je soulad se zájmem dítěte: budoucí péče má konvenovat zájmům dítěte.</w:t>
      </w:r>
      <w:r w:rsidRPr="006E2F31">
        <w:rPr>
          <w:rFonts w:ascii="Arial" w:hAnsi="Arial" w:cs="Arial"/>
          <w:sz w:val="24"/>
          <w:szCs w:val="24"/>
        </w:rPr>
        <w:t>“</w:t>
      </w:r>
      <w:r w:rsidRPr="006E2F31">
        <w:rPr>
          <w:rStyle w:val="Znakapoznpodarou"/>
          <w:rFonts w:ascii="Arial" w:hAnsi="Arial" w:cs="Arial"/>
          <w:sz w:val="24"/>
          <w:szCs w:val="24"/>
        </w:rPr>
        <w:footnoteReference w:id="27"/>
      </w:r>
      <w:r w:rsidRPr="006E2F31">
        <w:rPr>
          <w:rFonts w:ascii="Arial" w:hAnsi="Arial" w:cs="Arial"/>
          <w:sz w:val="24"/>
          <w:szCs w:val="24"/>
        </w:rPr>
        <w:t xml:space="preserve"> Hledisky při zjišťování zájmu dítěte jsou pak dle § 902 odst. 2 občanského zákoníku: „</w:t>
      </w:r>
      <w:r w:rsidRPr="006E2F31">
        <w:rPr>
          <w:rFonts w:ascii="Arial" w:hAnsi="Arial" w:cs="Arial"/>
          <w:i/>
          <w:sz w:val="24"/>
          <w:szCs w:val="24"/>
        </w:rPr>
        <w:t xml:space="preserve"> …</w:t>
      </w:r>
      <w:r w:rsidRPr="006E2F31">
        <w:rPr>
          <w:rFonts w:ascii="Arial" w:hAnsi="Arial" w:cs="Arial"/>
          <w:i/>
        </w:rPr>
        <w:t xml:space="preserve"> </w:t>
      </w:r>
      <w:r w:rsidRPr="006E2F31">
        <w:rPr>
          <w:rFonts w:ascii="Arial" w:hAnsi="Arial" w:cs="Arial"/>
          <w:i/>
          <w:sz w:val="24"/>
          <w:szCs w:val="24"/>
        </w:rPr>
        <w:t>osobnost dítěte, zejména na jeho vlohy a schopnosti ve vztahu k vývojovým možnostem a životním poměrům rodičů, jakož i na citovou orientaci a zázemí dítěte, na výchovné schopnosti každého z rodičů, na stávající a očekávanou stálost výchovného prostředí, v němž má dítě napříště žít, na citové vazby dítěte k jeho sourozencům, prarodičům, popřípadě dalším příbuzným i nepříbuzným osobám. Soud vezme vždy v úvahu, který z rodičů dosud o dítě řádně pečoval a řádně dbal o jeho citovou, rozumovou a mravní výchovu, jakož i to, u kterého z rodičů má dítě lepší předpoklady zdravého a úspěšného vývoje</w:t>
      </w:r>
      <w:r w:rsidRPr="006E2F31">
        <w:rPr>
          <w:rFonts w:ascii="Arial" w:hAnsi="Arial" w:cs="Arial"/>
          <w:sz w:val="24"/>
          <w:szCs w:val="24"/>
        </w:rPr>
        <w:t>“</w:t>
      </w:r>
      <w:r w:rsidRPr="006E2F31">
        <w:rPr>
          <w:rStyle w:val="Znakapoznpodarou"/>
          <w:rFonts w:ascii="Arial" w:hAnsi="Arial" w:cs="Arial"/>
          <w:sz w:val="24"/>
          <w:szCs w:val="24"/>
        </w:rPr>
        <w:footnoteReference w:id="28"/>
      </w:r>
      <w:r w:rsidRPr="006E2F31">
        <w:rPr>
          <w:rFonts w:ascii="Arial" w:hAnsi="Arial" w:cs="Arial"/>
          <w:sz w:val="24"/>
          <w:szCs w:val="24"/>
        </w:rPr>
        <w:t>.</w:t>
      </w:r>
    </w:p>
    <w:p w:rsidR="00750028" w:rsidRPr="006E2F31" w:rsidRDefault="00750028" w:rsidP="00295082">
      <w:pPr>
        <w:pStyle w:val="Nadpis2"/>
        <w:spacing w:line="360" w:lineRule="auto"/>
        <w:rPr>
          <w:rFonts w:ascii="Arial" w:hAnsi="Arial" w:cs="Arial"/>
          <w:b/>
          <w:color w:val="auto"/>
          <w:sz w:val="28"/>
        </w:rPr>
      </w:pPr>
      <w:r w:rsidRPr="006E2F31">
        <w:rPr>
          <w:rFonts w:ascii="Arial" w:hAnsi="Arial" w:cs="Arial"/>
          <w:b/>
          <w:color w:val="auto"/>
          <w:sz w:val="28"/>
        </w:rPr>
        <w:tab/>
      </w:r>
      <w:bookmarkStart w:id="9" w:name="_Toc527726611"/>
      <w:r w:rsidRPr="006E2F31">
        <w:rPr>
          <w:rFonts w:ascii="Arial" w:hAnsi="Arial" w:cs="Arial"/>
          <w:b/>
          <w:color w:val="auto"/>
          <w:sz w:val="28"/>
        </w:rPr>
        <w:t>Užití judikatury z doby před účinností zákona 89/2012 Sb.</w:t>
      </w:r>
      <w:bookmarkEnd w:id="9"/>
    </w:p>
    <w:p w:rsidR="00750028" w:rsidRPr="006E2F31" w:rsidRDefault="00750028" w:rsidP="00295082">
      <w:pPr>
        <w:spacing w:line="360" w:lineRule="auto"/>
        <w:jc w:val="both"/>
        <w:rPr>
          <w:rFonts w:ascii="Arial" w:hAnsi="Arial" w:cs="Arial"/>
          <w:sz w:val="24"/>
          <w:szCs w:val="24"/>
        </w:rPr>
      </w:pPr>
      <w:r w:rsidRPr="006E2F31">
        <w:rPr>
          <w:rFonts w:ascii="Arial" w:hAnsi="Arial" w:cs="Arial"/>
          <w:sz w:val="28"/>
        </w:rPr>
        <w:tab/>
      </w:r>
      <w:r w:rsidRPr="006E2F31">
        <w:rPr>
          <w:rFonts w:ascii="Arial" w:hAnsi="Arial" w:cs="Arial"/>
          <w:sz w:val="24"/>
        </w:rPr>
        <w:t xml:space="preserve">Jak již jsem zmiňoval výše, občanský zákoník účinný od 1. 1. 2014 </w:t>
      </w:r>
      <w:proofErr w:type="spellStart"/>
      <w:r w:rsidRPr="006E2F31">
        <w:rPr>
          <w:rFonts w:ascii="Arial" w:hAnsi="Arial" w:cs="Arial"/>
          <w:sz w:val="24"/>
        </w:rPr>
        <w:t>derogoval</w:t>
      </w:r>
      <w:proofErr w:type="spellEnd"/>
      <w:r w:rsidRPr="006E2F31">
        <w:rPr>
          <w:rFonts w:ascii="Arial" w:hAnsi="Arial" w:cs="Arial"/>
          <w:sz w:val="24"/>
        </w:rPr>
        <w:t xml:space="preserve"> zákon o rodině a převzal zákonnou úpravu rodinného práva. V této souvislosti pak mohou vyvstat otázky, zda lze i nadále užívat judikáty vydané před účinností nového občanského zákoníku. Zde lze odkázat na Trávníčka, který v knize Střídavá péče uvádí, že účin</w:t>
      </w:r>
      <w:r w:rsidR="00367A13" w:rsidRPr="006E2F31">
        <w:rPr>
          <w:rFonts w:ascii="Arial" w:hAnsi="Arial" w:cs="Arial"/>
          <w:sz w:val="24"/>
        </w:rPr>
        <w:t>ností nového občanského zákoníku</w:t>
      </w:r>
      <w:r w:rsidRPr="006E2F31">
        <w:rPr>
          <w:rFonts w:ascii="Arial" w:hAnsi="Arial" w:cs="Arial"/>
          <w:sz w:val="24"/>
        </w:rPr>
        <w:t xml:space="preserve"> nedošlo ke změně zásadních otázek a změny, které nastaly nedosahují takové intenzity, která by způsobila, že by předchozí judikaturu nešlo použít.</w:t>
      </w:r>
      <w:r w:rsidRPr="006E2F31">
        <w:rPr>
          <w:rStyle w:val="Znakapoznpodarou"/>
          <w:rFonts w:ascii="Arial" w:hAnsi="Arial" w:cs="Arial"/>
          <w:sz w:val="24"/>
        </w:rPr>
        <w:footnoteReference w:id="29"/>
      </w:r>
      <w:r w:rsidRPr="006E2F31">
        <w:rPr>
          <w:rFonts w:ascii="Arial" w:hAnsi="Arial" w:cs="Arial"/>
          <w:sz w:val="24"/>
        </w:rPr>
        <w:t xml:space="preserve"> K tomuto Trávníček dále uvádí, že: </w:t>
      </w:r>
      <w:r w:rsidRPr="006E2F31">
        <w:rPr>
          <w:rFonts w:ascii="Arial" w:hAnsi="Arial" w:cs="Arial"/>
          <w:sz w:val="24"/>
          <w:szCs w:val="24"/>
        </w:rPr>
        <w:t>„…</w:t>
      </w:r>
      <w:r w:rsidRPr="006E2F31">
        <w:rPr>
          <w:rFonts w:ascii="Arial" w:hAnsi="Arial" w:cs="Arial"/>
          <w:i/>
          <w:sz w:val="24"/>
          <w:szCs w:val="24"/>
        </w:rPr>
        <w:t xml:space="preserve">právní stanoviska vyjádřená v judikátech Ústavního soudu za doby </w:t>
      </w:r>
      <w:r w:rsidR="0036257D">
        <w:rPr>
          <w:rFonts w:ascii="Arial" w:hAnsi="Arial" w:cs="Arial"/>
          <w:i/>
          <w:sz w:val="24"/>
          <w:szCs w:val="24"/>
        </w:rPr>
        <w:t>účinnosti zákona o </w:t>
      </w:r>
      <w:r w:rsidRPr="006E2F31">
        <w:rPr>
          <w:rFonts w:ascii="Arial" w:hAnsi="Arial" w:cs="Arial"/>
          <w:i/>
          <w:sz w:val="24"/>
          <w:szCs w:val="24"/>
        </w:rPr>
        <w:t>rodině lze využít jako jeden z hlavních pramenů, ze kterého musejí obecné soudy při rozhodování v opatrovnických věcech vycházet“</w:t>
      </w:r>
      <w:r w:rsidRPr="006E2F31">
        <w:rPr>
          <w:rStyle w:val="Znakapoznpodarou"/>
          <w:rFonts w:ascii="Arial" w:hAnsi="Arial" w:cs="Arial"/>
          <w:i/>
          <w:sz w:val="24"/>
          <w:szCs w:val="24"/>
        </w:rPr>
        <w:footnoteReference w:id="30"/>
      </w:r>
      <w:r w:rsidRPr="006E2F31">
        <w:rPr>
          <w:rFonts w:ascii="Arial" w:hAnsi="Arial" w:cs="Arial"/>
          <w:i/>
          <w:sz w:val="24"/>
          <w:szCs w:val="24"/>
        </w:rPr>
        <w:t xml:space="preserve">. </w:t>
      </w:r>
      <w:r w:rsidRPr="006E2F31">
        <w:rPr>
          <w:rFonts w:ascii="Arial" w:hAnsi="Arial" w:cs="Arial"/>
          <w:sz w:val="24"/>
          <w:szCs w:val="24"/>
        </w:rPr>
        <w:t>Lze tedy uzavřít s tím, že užít judikaturu vydanou před účinností nového občanského zákoníku lze.</w:t>
      </w:r>
    </w:p>
    <w:p w:rsidR="003C4FA9" w:rsidRPr="006E2F31" w:rsidRDefault="003C4FA9" w:rsidP="00295082">
      <w:pPr>
        <w:pStyle w:val="Nadpis1"/>
        <w:spacing w:line="360" w:lineRule="auto"/>
        <w:rPr>
          <w:rFonts w:ascii="Arial" w:hAnsi="Arial" w:cs="Arial"/>
          <w:b/>
          <w:color w:val="auto"/>
        </w:rPr>
      </w:pPr>
      <w:bookmarkStart w:id="10" w:name="_Toc527726612"/>
      <w:r w:rsidRPr="006E2F31">
        <w:rPr>
          <w:rFonts w:ascii="Arial" w:hAnsi="Arial" w:cs="Arial"/>
          <w:b/>
          <w:color w:val="auto"/>
        </w:rPr>
        <w:lastRenderedPageBreak/>
        <w:t xml:space="preserve">Nález Ústavního soudu ze dne 26. května 2014, </w:t>
      </w:r>
      <w:proofErr w:type="spellStart"/>
      <w:r w:rsidRPr="006E2F31">
        <w:rPr>
          <w:rFonts w:ascii="Arial" w:hAnsi="Arial" w:cs="Arial"/>
          <w:b/>
          <w:color w:val="auto"/>
        </w:rPr>
        <w:t>sp</w:t>
      </w:r>
      <w:proofErr w:type="spellEnd"/>
      <w:r w:rsidRPr="006E2F31">
        <w:rPr>
          <w:rFonts w:ascii="Arial" w:hAnsi="Arial" w:cs="Arial"/>
          <w:b/>
          <w:color w:val="auto"/>
        </w:rPr>
        <w:t>. zn. I ÚS 2482/13</w:t>
      </w:r>
      <w:bookmarkEnd w:id="10"/>
    </w:p>
    <w:p w:rsidR="00482EAD" w:rsidRPr="006E2F31" w:rsidRDefault="003C4FA9" w:rsidP="00295082">
      <w:pPr>
        <w:pStyle w:val="Nadpis2"/>
        <w:spacing w:line="360" w:lineRule="auto"/>
        <w:rPr>
          <w:rFonts w:ascii="Arial" w:hAnsi="Arial" w:cs="Arial"/>
          <w:b/>
          <w:color w:val="auto"/>
          <w:sz w:val="28"/>
        </w:rPr>
      </w:pPr>
      <w:bookmarkStart w:id="11" w:name="_Toc527726613"/>
      <w:r w:rsidRPr="006E2F31">
        <w:rPr>
          <w:rFonts w:ascii="Arial" w:hAnsi="Arial" w:cs="Arial"/>
          <w:b/>
          <w:color w:val="auto"/>
          <w:sz w:val="28"/>
        </w:rPr>
        <w:t>Obecně k</w:t>
      </w:r>
      <w:r w:rsidR="00482EAD" w:rsidRPr="006E2F31">
        <w:rPr>
          <w:rFonts w:ascii="Arial" w:hAnsi="Arial" w:cs="Arial"/>
          <w:b/>
          <w:color w:val="auto"/>
          <w:sz w:val="28"/>
        </w:rPr>
        <w:t> </w:t>
      </w:r>
      <w:r w:rsidRPr="006E2F31">
        <w:rPr>
          <w:rFonts w:ascii="Arial" w:hAnsi="Arial" w:cs="Arial"/>
          <w:b/>
          <w:color w:val="auto"/>
          <w:sz w:val="28"/>
        </w:rPr>
        <w:t>nálezu</w:t>
      </w:r>
      <w:bookmarkEnd w:id="11"/>
    </w:p>
    <w:p w:rsidR="00905676" w:rsidRPr="006E2F31" w:rsidRDefault="003C4FA9" w:rsidP="00295082">
      <w:pPr>
        <w:spacing w:line="360" w:lineRule="auto"/>
        <w:ind w:firstLine="708"/>
        <w:jc w:val="both"/>
        <w:rPr>
          <w:rFonts w:ascii="Arial" w:hAnsi="Arial" w:cs="Arial"/>
          <w:sz w:val="24"/>
        </w:rPr>
      </w:pPr>
      <w:r w:rsidRPr="006E2F31">
        <w:rPr>
          <w:rFonts w:ascii="Arial" w:hAnsi="Arial" w:cs="Arial"/>
          <w:sz w:val="24"/>
        </w:rPr>
        <w:t xml:space="preserve">Nález I ÚS 2482/13 si dle mého názoru v rámci této problematiky určitě zaslouží pozornost, a to z toho důvodu, že ve své době šlo bezesporu o nález přelomový, co se týče pohledu na svěřování dítěte do některého z typů </w:t>
      </w:r>
      <w:r w:rsidR="002E5339" w:rsidRPr="006E2F31">
        <w:rPr>
          <w:rFonts w:ascii="Arial" w:hAnsi="Arial" w:cs="Arial"/>
          <w:sz w:val="24"/>
        </w:rPr>
        <w:t>porozvodové péče.</w:t>
      </w:r>
    </w:p>
    <w:p w:rsidR="00FC32AA" w:rsidRPr="006E2F31" w:rsidRDefault="000F7501" w:rsidP="00295082">
      <w:pPr>
        <w:spacing w:line="360" w:lineRule="auto"/>
        <w:ind w:firstLine="708"/>
        <w:jc w:val="both"/>
        <w:rPr>
          <w:rFonts w:ascii="Arial" w:hAnsi="Arial" w:cs="Arial"/>
          <w:sz w:val="24"/>
        </w:rPr>
      </w:pPr>
      <w:r w:rsidRPr="006E2F31">
        <w:rPr>
          <w:rFonts w:ascii="Arial" w:hAnsi="Arial" w:cs="Arial"/>
          <w:sz w:val="24"/>
        </w:rPr>
        <w:t>S odkazem na Forejtovou, lze charakterizovat hlavní přínos tohoto nálezu takto: „</w:t>
      </w:r>
      <w:r w:rsidRPr="006E2F31">
        <w:rPr>
          <w:rFonts w:ascii="Arial" w:hAnsi="Arial" w:cs="Arial"/>
          <w:i/>
          <w:sz w:val="24"/>
        </w:rPr>
        <w:t>Ústavní soud prohlédl past,</w:t>
      </w:r>
      <w:r w:rsidR="00CB54E1" w:rsidRPr="006E2F31">
        <w:rPr>
          <w:rFonts w:ascii="Arial" w:hAnsi="Arial" w:cs="Arial"/>
          <w:i/>
          <w:sz w:val="24"/>
        </w:rPr>
        <w:t xml:space="preserve"> do které se fakticky řada rodičů dostává během celé řady let soudních sporů. Vyloučil, aby byly nadále používány nejdříve argumenty věku nezletilých dětí jako důvodu proti střídavé péči a následně, když děti dorostou, argument již stabilizovaného prostředí, které znamená opětovné vyloučení střídavé péče</w:t>
      </w:r>
      <w:r w:rsidR="00CB54E1" w:rsidRPr="006E2F31">
        <w:rPr>
          <w:rFonts w:ascii="Arial" w:hAnsi="Arial" w:cs="Arial"/>
          <w:sz w:val="24"/>
        </w:rPr>
        <w:t>.</w:t>
      </w:r>
      <w:r w:rsidR="00B6331F" w:rsidRPr="006E2F31">
        <w:rPr>
          <w:rFonts w:ascii="Arial" w:hAnsi="Arial" w:cs="Arial"/>
          <w:sz w:val="24"/>
        </w:rPr>
        <w:t>“</w:t>
      </w:r>
      <w:r w:rsidR="00CB54E1" w:rsidRPr="006E2F31">
        <w:rPr>
          <w:rStyle w:val="Znakapoznpodarou"/>
          <w:rFonts w:ascii="Arial" w:hAnsi="Arial" w:cs="Arial"/>
          <w:sz w:val="24"/>
        </w:rPr>
        <w:footnoteReference w:id="31"/>
      </w:r>
      <w:r w:rsidR="00223956" w:rsidRPr="006E2F31">
        <w:rPr>
          <w:rFonts w:ascii="Arial" w:hAnsi="Arial" w:cs="Arial"/>
          <w:sz w:val="24"/>
        </w:rPr>
        <w:t xml:space="preserve"> Dalším přínosem je dle Forejtové též rešerše a předložení závazné judikatury ESLP, která se stala zdrojem následujících rozhodnutí Ústavního soudu</w:t>
      </w:r>
      <w:r w:rsidR="008F680A" w:rsidRPr="006E2F31">
        <w:rPr>
          <w:rFonts w:ascii="Arial" w:hAnsi="Arial" w:cs="Arial"/>
          <w:sz w:val="24"/>
        </w:rPr>
        <w:t xml:space="preserve"> a samozřejmě i soudů obecných</w:t>
      </w:r>
      <w:r w:rsidR="00223956" w:rsidRPr="006E2F31">
        <w:rPr>
          <w:rFonts w:ascii="Arial" w:hAnsi="Arial" w:cs="Arial"/>
          <w:sz w:val="24"/>
        </w:rPr>
        <w:t xml:space="preserve"> ve věcech péče o nezletilé dítě.</w:t>
      </w:r>
      <w:r w:rsidR="00223956" w:rsidRPr="006E2F31">
        <w:rPr>
          <w:rStyle w:val="Znakapoznpodarou"/>
          <w:rFonts w:ascii="Arial" w:hAnsi="Arial" w:cs="Arial"/>
          <w:sz w:val="24"/>
        </w:rPr>
        <w:footnoteReference w:id="32"/>
      </w:r>
    </w:p>
    <w:p w:rsidR="00905676" w:rsidRPr="006E2F31" w:rsidRDefault="00D25033" w:rsidP="00295082">
      <w:pPr>
        <w:spacing w:line="360" w:lineRule="auto"/>
        <w:ind w:firstLine="708"/>
        <w:jc w:val="both"/>
        <w:rPr>
          <w:rFonts w:ascii="Arial" w:hAnsi="Arial" w:cs="Arial"/>
          <w:sz w:val="24"/>
        </w:rPr>
      </w:pPr>
      <w:r w:rsidRPr="006E2F31">
        <w:rPr>
          <w:rFonts w:ascii="Arial" w:hAnsi="Arial" w:cs="Arial"/>
          <w:sz w:val="24"/>
        </w:rPr>
        <w:t xml:space="preserve"> Důležitým p</w:t>
      </w:r>
      <w:r w:rsidR="00905676" w:rsidRPr="006E2F31">
        <w:rPr>
          <w:rFonts w:ascii="Arial" w:hAnsi="Arial" w:cs="Arial"/>
          <w:sz w:val="24"/>
        </w:rPr>
        <w:t>řínosem tohoto judikátu jsou též objektivní kritéria svěření dítěte do s</w:t>
      </w:r>
      <w:r w:rsidRPr="006E2F31">
        <w:rPr>
          <w:rFonts w:ascii="Arial" w:hAnsi="Arial" w:cs="Arial"/>
          <w:sz w:val="24"/>
        </w:rPr>
        <w:t>třídavé péče, které zde předestřel</w:t>
      </w:r>
      <w:r w:rsidR="00905676" w:rsidRPr="006E2F31">
        <w:rPr>
          <w:rFonts w:ascii="Arial" w:hAnsi="Arial" w:cs="Arial"/>
          <w:sz w:val="24"/>
        </w:rPr>
        <w:t xml:space="preserve"> Ústavní soud. Tato kritéria, ačkoliv</w:t>
      </w:r>
      <w:r w:rsidR="0036257D">
        <w:rPr>
          <w:rFonts w:ascii="Arial" w:hAnsi="Arial" w:cs="Arial"/>
          <w:sz w:val="24"/>
        </w:rPr>
        <w:t xml:space="preserve"> sama o </w:t>
      </w:r>
      <w:r w:rsidR="007D0ABF" w:rsidRPr="006E2F31">
        <w:rPr>
          <w:rFonts w:ascii="Arial" w:hAnsi="Arial" w:cs="Arial"/>
          <w:sz w:val="24"/>
        </w:rPr>
        <w:t>sobě</w:t>
      </w:r>
      <w:r w:rsidR="00905676" w:rsidRPr="006E2F31">
        <w:rPr>
          <w:rFonts w:ascii="Arial" w:hAnsi="Arial" w:cs="Arial"/>
          <w:sz w:val="24"/>
        </w:rPr>
        <w:t xml:space="preserve"> nejsou pro soudy právně závazná, se postupně</w:t>
      </w:r>
      <w:r w:rsidR="00AE53FB" w:rsidRPr="006E2F31">
        <w:rPr>
          <w:rFonts w:ascii="Arial" w:hAnsi="Arial" w:cs="Arial"/>
          <w:sz w:val="24"/>
        </w:rPr>
        <w:t xml:space="preserve"> stala součástí úvahy obecných soudu v případech rozhodování o tom, zda je vhodné v dané situaci svěřit nezletilé dítě do střídavé péče či nikoliv. Těmto kritériím se budu věnovat v následujících podkapitolách.</w:t>
      </w:r>
    </w:p>
    <w:p w:rsidR="00B801AF" w:rsidRPr="006E2F31" w:rsidRDefault="00CF5E77" w:rsidP="00295082">
      <w:pPr>
        <w:spacing w:line="360" w:lineRule="auto"/>
        <w:ind w:firstLine="708"/>
        <w:jc w:val="both"/>
        <w:rPr>
          <w:rFonts w:ascii="Arial" w:hAnsi="Arial" w:cs="Arial"/>
          <w:sz w:val="24"/>
        </w:rPr>
      </w:pPr>
      <w:r w:rsidRPr="006E2F31">
        <w:rPr>
          <w:rFonts w:ascii="Arial" w:hAnsi="Arial" w:cs="Arial"/>
          <w:sz w:val="24"/>
        </w:rPr>
        <w:t>V neposlední řadě pak Ústavní soud v rámci t</w:t>
      </w:r>
      <w:r w:rsidR="0003233F" w:rsidRPr="006E2F31">
        <w:rPr>
          <w:rFonts w:ascii="Arial" w:hAnsi="Arial" w:cs="Arial"/>
          <w:sz w:val="24"/>
        </w:rPr>
        <w:t xml:space="preserve">ohoto nálezu vyslovil názor, že zákonodárce svou vůli favorizovat střídavou péči jako první volbu, pokud jsou pro ni splněna stanovená kritéria, vyjádřil zákonem č. 91/1998 Sb., </w:t>
      </w:r>
      <w:r w:rsidR="00CC3733" w:rsidRPr="006E2F31">
        <w:rPr>
          <w:rFonts w:ascii="Arial" w:hAnsi="Arial" w:cs="Arial"/>
          <w:sz w:val="24"/>
        </w:rPr>
        <w:t>který novelizoval zákon č. 94/1963 Sb., o rodině, ve znění tehdejších předpisů.  Právě touto novelou totiž</w:t>
      </w:r>
      <w:r w:rsidR="0003233F" w:rsidRPr="006E2F31">
        <w:rPr>
          <w:rFonts w:ascii="Arial" w:hAnsi="Arial" w:cs="Arial"/>
          <w:sz w:val="24"/>
        </w:rPr>
        <w:t xml:space="preserve"> došlo k zavedení institutu střídavé péče do českého právního řádu (viz výše).</w:t>
      </w:r>
      <w:r w:rsidR="00BC0303" w:rsidRPr="006E2F31">
        <w:rPr>
          <w:rFonts w:ascii="Arial" w:hAnsi="Arial" w:cs="Arial"/>
          <w:sz w:val="24"/>
        </w:rPr>
        <w:t xml:space="preserve"> Ústavní soud dále zmiňuje: „</w:t>
      </w:r>
      <w:r w:rsidR="00BC0303" w:rsidRPr="006E2F31">
        <w:rPr>
          <w:rFonts w:ascii="Arial" w:hAnsi="Arial" w:cs="Arial"/>
          <w:i/>
          <w:sz w:val="24"/>
        </w:rPr>
        <w:t>Z toho plyne, že pokud jsou oba rodiče způsobilí dítě vychovávat</w:t>
      </w:r>
      <w:r w:rsidR="00EF3072" w:rsidRPr="006E2F31">
        <w:rPr>
          <w:rFonts w:ascii="Arial" w:hAnsi="Arial" w:cs="Arial"/>
          <w:i/>
          <w:sz w:val="24"/>
        </w:rPr>
        <w:t xml:space="preserve">, pokud oba mají o jeho výchovu zájem (§ 26 odst. 2 zákona o rodině) a pokud oba dbali kromě řádné péče o jeho výchovu po stránce citové, rozumové a </w:t>
      </w:r>
      <w:r w:rsidR="00EF3072" w:rsidRPr="006E2F31">
        <w:rPr>
          <w:rFonts w:ascii="Arial" w:hAnsi="Arial" w:cs="Arial"/>
          <w:i/>
          <w:sz w:val="24"/>
        </w:rPr>
        <w:lastRenderedPageBreak/>
        <w:t>mravní (§ 26 odst. 5 zákona o rodině), svěření dítěte do střídavé péče by mělo být pravidlem, zatímco jiné řešení je výjimkou, která vyžaduje prokázání, proč je v zájmu dítěte jiné řešení</w:t>
      </w:r>
      <w:r w:rsidR="00EF3072" w:rsidRPr="006E2F31">
        <w:rPr>
          <w:rFonts w:ascii="Arial" w:hAnsi="Arial" w:cs="Arial"/>
          <w:sz w:val="24"/>
        </w:rPr>
        <w:t>.“</w:t>
      </w:r>
      <w:r w:rsidR="004441FE" w:rsidRPr="006E2F31">
        <w:rPr>
          <w:rStyle w:val="Znakapoznpodarou"/>
          <w:rFonts w:ascii="Arial" w:hAnsi="Arial" w:cs="Arial"/>
          <w:sz w:val="24"/>
        </w:rPr>
        <w:footnoteReference w:id="33"/>
      </w:r>
      <w:r w:rsidR="00AF1267" w:rsidRPr="006E2F31">
        <w:rPr>
          <w:rFonts w:ascii="Arial" w:hAnsi="Arial" w:cs="Arial"/>
          <w:sz w:val="24"/>
        </w:rPr>
        <w:t xml:space="preserve"> Zde tedy Ústavní soud povyšuje svěření dítěte do střídavé péče na pravidlo, kdy odchýlení se od něj si musí obecné soudy v konkrétních případech řádně odůvodnit v rámci odůvodnění svých rozhodnutí.</w:t>
      </w:r>
    </w:p>
    <w:p w:rsidR="00AE53FB" w:rsidRPr="006E2F31" w:rsidRDefault="00AE53FB" w:rsidP="00295082">
      <w:pPr>
        <w:pStyle w:val="Nadpis2"/>
        <w:spacing w:line="360" w:lineRule="auto"/>
        <w:rPr>
          <w:rFonts w:ascii="Arial" w:hAnsi="Arial" w:cs="Arial"/>
          <w:b/>
          <w:color w:val="auto"/>
          <w:sz w:val="28"/>
        </w:rPr>
      </w:pPr>
      <w:bookmarkStart w:id="12" w:name="_Toc527726614"/>
      <w:r w:rsidRPr="006E2F31">
        <w:rPr>
          <w:rFonts w:ascii="Arial" w:hAnsi="Arial" w:cs="Arial"/>
          <w:b/>
          <w:color w:val="auto"/>
          <w:sz w:val="28"/>
        </w:rPr>
        <w:t>Nastínění skutkového stavu</w:t>
      </w:r>
      <w:bookmarkEnd w:id="12"/>
    </w:p>
    <w:p w:rsidR="00AE53FB" w:rsidRPr="006E2F31" w:rsidRDefault="00212C5A" w:rsidP="00295082">
      <w:pPr>
        <w:spacing w:line="360" w:lineRule="auto"/>
        <w:jc w:val="both"/>
        <w:rPr>
          <w:rFonts w:ascii="Arial" w:hAnsi="Arial" w:cs="Arial"/>
          <w:sz w:val="24"/>
        </w:rPr>
      </w:pPr>
      <w:r w:rsidRPr="006E2F31">
        <w:rPr>
          <w:rFonts w:ascii="Arial" w:hAnsi="Arial" w:cs="Arial"/>
          <w:sz w:val="24"/>
        </w:rPr>
        <w:tab/>
        <w:t>V</w:t>
      </w:r>
      <w:r w:rsidR="00A669C2" w:rsidRPr="006E2F31">
        <w:rPr>
          <w:rFonts w:ascii="Arial" w:hAnsi="Arial" w:cs="Arial"/>
          <w:sz w:val="24"/>
        </w:rPr>
        <w:t> tomto případě šlo o</w:t>
      </w:r>
      <w:r w:rsidR="00941DF3" w:rsidRPr="006E2F31">
        <w:rPr>
          <w:rFonts w:ascii="Arial" w:hAnsi="Arial" w:cs="Arial"/>
          <w:sz w:val="24"/>
        </w:rPr>
        <w:t xml:space="preserve"> otce a matku</w:t>
      </w:r>
      <w:r w:rsidR="00A669C2" w:rsidRPr="006E2F31">
        <w:rPr>
          <w:rFonts w:ascii="Arial" w:hAnsi="Arial" w:cs="Arial"/>
          <w:sz w:val="24"/>
        </w:rPr>
        <w:t xml:space="preserve"> </w:t>
      </w:r>
      <w:r w:rsidR="00941DF3" w:rsidRPr="006E2F31">
        <w:rPr>
          <w:rFonts w:ascii="Arial" w:hAnsi="Arial" w:cs="Arial"/>
          <w:sz w:val="24"/>
        </w:rPr>
        <w:t>dvou nezletilých dětí, kdy m</w:t>
      </w:r>
      <w:r w:rsidR="00924710" w:rsidRPr="006E2F31">
        <w:rPr>
          <w:rFonts w:ascii="Arial" w:hAnsi="Arial" w:cs="Arial"/>
          <w:sz w:val="24"/>
        </w:rPr>
        <w:t>atka v listopadu 2008 opustila</w:t>
      </w:r>
      <w:r w:rsidR="00941DF3" w:rsidRPr="006E2F31">
        <w:rPr>
          <w:rFonts w:ascii="Arial" w:hAnsi="Arial" w:cs="Arial"/>
          <w:sz w:val="24"/>
        </w:rPr>
        <w:t xml:space="preserve"> s oběma nezletilými společnou domácnost</w:t>
      </w:r>
      <w:r w:rsidR="00924710" w:rsidRPr="006E2F31">
        <w:rPr>
          <w:rFonts w:ascii="Arial" w:hAnsi="Arial" w:cs="Arial"/>
          <w:sz w:val="24"/>
        </w:rPr>
        <w:t>.</w:t>
      </w:r>
      <w:r w:rsidR="00953E1C" w:rsidRPr="006E2F31">
        <w:rPr>
          <w:rFonts w:ascii="Arial" w:hAnsi="Arial" w:cs="Arial"/>
          <w:sz w:val="24"/>
        </w:rPr>
        <w:t xml:space="preserve"> </w:t>
      </w:r>
      <w:r w:rsidR="00924710" w:rsidRPr="006E2F31">
        <w:rPr>
          <w:rFonts w:ascii="Arial" w:hAnsi="Arial" w:cs="Arial"/>
          <w:sz w:val="24"/>
        </w:rPr>
        <w:t>N</w:t>
      </w:r>
      <w:r w:rsidR="00637652" w:rsidRPr="006E2F31">
        <w:rPr>
          <w:rFonts w:ascii="Arial" w:hAnsi="Arial" w:cs="Arial"/>
          <w:sz w:val="24"/>
        </w:rPr>
        <w:t>ásledný</w:t>
      </w:r>
      <w:r w:rsidR="00953E1C" w:rsidRPr="006E2F31">
        <w:rPr>
          <w:rFonts w:ascii="Arial" w:hAnsi="Arial" w:cs="Arial"/>
          <w:sz w:val="24"/>
        </w:rPr>
        <w:t xml:space="preserve"> přibližně rok poté</w:t>
      </w:r>
      <w:r w:rsidR="004B5349" w:rsidRPr="006E2F31">
        <w:rPr>
          <w:rFonts w:ascii="Arial" w:hAnsi="Arial" w:cs="Arial"/>
          <w:sz w:val="24"/>
        </w:rPr>
        <w:t xml:space="preserve"> se </w:t>
      </w:r>
      <w:r w:rsidR="00924710" w:rsidRPr="006E2F31">
        <w:rPr>
          <w:rFonts w:ascii="Arial" w:hAnsi="Arial" w:cs="Arial"/>
          <w:sz w:val="24"/>
        </w:rPr>
        <w:t xml:space="preserve">však </w:t>
      </w:r>
      <w:r w:rsidR="004B5349" w:rsidRPr="006E2F31">
        <w:rPr>
          <w:rFonts w:ascii="Arial" w:hAnsi="Arial" w:cs="Arial"/>
          <w:sz w:val="24"/>
        </w:rPr>
        <w:t>o děti starali</w:t>
      </w:r>
      <w:r w:rsidR="00941DF3" w:rsidRPr="006E2F31">
        <w:rPr>
          <w:rFonts w:ascii="Arial" w:hAnsi="Arial" w:cs="Arial"/>
          <w:sz w:val="24"/>
        </w:rPr>
        <w:t xml:space="preserve"> jak matka, tak otec, a to v režimu, který lze dle názorů ÚS považovat za střídavou péči, tj. rodiče vykonávali střídavou péči fakticky, bez zásahu orgánu veřejné moci.</w:t>
      </w:r>
      <w:r w:rsidR="00064348" w:rsidRPr="006E2F31">
        <w:rPr>
          <w:rStyle w:val="Znakapoznpodarou"/>
          <w:rFonts w:ascii="Arial" w:hAnsi="Arial" w:cs="Arial"/>
          <w:sz w:val="24"/>
        </w:rPr>
        <w:footnoteReference w:id="34"/>
      </w:r>
    </w:p>
    <w:p w:rsidR="00D45276" w:rsidRPr="006E2F31" w:rsidRDefault="00953E1C" w:rsidP="00295082">
      <w:pPr>
        <w:spacing w:line="360" w:lineRule="auto"/>
        <w:jc w:val="both"/>
        <w:rPr>
          <w:rFonts w:ascii="Arial" w:hAnsi="Arial" w:cs="Arial"/>
          <w:sz w:val="24"/>
        </w:rPr>
      </w:pPr>
      <w:r w:rsidRPr="006E2F31">
        <w:rPr>
          <w:rFonts w:ascii="Arial" w:hAnsi="Arial" w:cs="Arial"/>
          <w:sz w:val="24"/>
        </w:rPr>
        <w:tab/>
        <w:t>Nás</w:t>
      </w:r>
      <w:r w:rsidR="007F2FDB" w:rsidRPr="006E2F31">
        <w:rPr>
          <w:rFonts w:ascii="Arial" w:hAnsi="Arial" w:cs="Arial"/>
          <w:sz w:val="24"/>
        </w:rPr>
        <w:t>ledně se však otec nezletilých rozhodl podat návrh na úpravu poměrů nezletilých dětí p</w:t>
      </w:r>
      <w:r w:rsidR="00F002A1" w:rsidRPr="006E2F31">
        <w:rPr>
          <w:rFonts w:ascii="Arial" w:hAnsi="Arial" w:cs="Arial"/>
          <w:sz w:val="24"/>
        </w:rPr>
        <w:t>r</w:t>
      </w:r>
      <w:r w:rsidR="007F2FDB" w:rsidRPr="006E2F31">
        <w:rPr>
          <w:rFonts w:ascii="Arial" w:hAnsi="Arial" w:cs="Arial"/>
          <w:sz w:val="24"/>
        </w:rPr>
        <w:t xml:space="preserve">o dobu do a po rozvodu, kdy žádal, aby </w:t>
      </w:r>
      <w:r w:rsidR="008D2843" w:rsidRPr="006E2F31">
        <w:rPr>
          <w:rFonts w:ascii="Arial" w:hAnsi="Arial" w:cs="Arial"/>
          <w:sz w:val="24"/>
        </w:rPr>
        <w:t>byl zachován stávající stav a nezletilé byly svěřeny do střídavé výchovy obou rodičů.</w:t>
      </w:r>
      <w:r w:rsidR="00064348" w:rsidRPr="006E2F31">
        <w:rPr>
          <w:rFonts w:ascii="Arial" w:hAnsi="Arial" w:cs="Arial"/>
          <w:sz w:val="24"/>
        </w:rPr>
        <w:t xml:space="preserve"> S tímto návrhem však matka nesouhlasila a žádala svěření dětí do své výlučné péče, přičemž na její stranu se přiklonil i opatrovník dítěte. V proběhlém soudní řízení, vedeném u Obvodního soudu pro Prahu 4, se soud přiklonil na stranu matky a obě nezletilé děti byly svěřeny do její výlučné péče.</w:t>
      </w:r>
      <w:r w:rsidR="001B591B" w:rsidRPr="006E2F31">
        <w:rPr>
          <w:rFonts w:ascii="Arial" w:hAnsi="Arial" w:cs="Arial"/>
          <w:sz w:val="24"/>
        </w:rPr>
        <w:t xml:space="preserve"> Tento verdikt následně potvrdil </w:t>
      </w:r>
      <w:r w:rsidR="00402301" w:rsidRPr="006E2F31">
        <w:rPr>
          <w:rFonts w:ascii="Arial" w:hAnsi="Arial" w:cs="Arial"/>
          <w:sz w:val="24"/>
        </w:rPr>
        <w:t xml:space="preserve">ve druhém stupni řízení </w:t>
      </w:r>
      <w:r w:rsidR="001B591B" w:rsidRPr="006E2F31">
        <w:rPr>
          <w:rFonts w:ascii="Arial" w:hAnsi="Arial" w:cs="Arial"/>
          <w:sz w:val="24"/>
        </w:rPr>
        <w:t xml:space="preserve">i Městský soud v Praze rozsudkem č. j. </w:t>
      </w:r>
      <w:r w:rsidR="00402301" w:rsidRPr="006E2F31">
        <w:rPr>
          <w:rFonts w:ascii="Arial" w:hAnsi="Arial" w:cs="Arial"/>
          <w:sz w:val="24"/>
        </w:rPr>
        <w:t>23 Co 103/2010-146 ze dne 14. dubna 2010.</w:t>
      </w:r>
      <w:r w:rsidR="00105F8B" w:rsidRPr="006E2F31">
        <w:rPr>
          <w:rFonts w:ascii="Arial" w:hAnsi="Arial" w:cs="Arial"/>
          <w:sz w:val="24"/>
        </w:rPr>
        <w:t xml:space="preserve"> Stěžovatel následně podal též ústavní stížnost, kterou však ÚS označil usnesením </w:t>
      </w:r>
      <w:proofErr w:type="spellStart"/>
      <w:r w:rsidR="00105F8B" w:rsidRPr="006E2F31">
        <w:rPr>
          <w:rFonts w:ascii="Arial" w:hAnsi="Arial" w:cs="Arial"/>
          <w:sz w:val="24"/>
        </w:rPr>
        <w:t>sp</w:t>
      </w:r>
      <w:proofErr w:type="spellEnd"/>
      <w:r w:rsidR="00105F8B" w:rsidRPr="006E2F31">
        <w:rPr>
          <w:rFonts w:ascii="Arial" w:hAnsi="Arial" w:cs="Arial"/>
          <w:sz w:val="24"/>
        </w:rPr>
        <w:t>. zn. II. ÚS 2807/10 ze dne 13. 1. 2011 za neopodstatněnou.</w:t>
      </w:r>
      <w:r w:rsidR="00893D06" w:rsidRPr="006E2F31">
        <w:rPr>
          <w:rFonts w:ascii="Arial" w:hAnsi="Arial" w:cs="Arial"/>
          <w:sz w:val="24"/>
        </w:rPr>
        <w:t xml:space="preserve"> Hlavním argumentem jak obecných soudů, tak soudu Ústavního byl znalecký posudek</w:t>
      </w:r>
      <w:r w:rsidR="00474F2C" w:rsidRPr="006E2F31">
        <w:rPr>
          <w:rFonts w:ascii="Arial" w:hAnsi="Arial" w:cs="Arial"/>
          <w:sz w:val="24"/>
        </w:rPr>
        <w:t xml:space="preserve"> a shoda v tom, že považují </w:t>
      </w:r>
      <w:r w:rsidR="00971D51" w:rsidRPr="006E2F31">
        <w:rPr>
          <w:rFonts w:ascii="Arial" w:hAnsi="Arial" w:cs="Arial"/>
          <w:sz w:val="24"/>
        </w:rPr>
        <w:t>výlučnou</w:t>
      </w:r>
      <w:r w:rsidR="00474F2C" w:rsidRPr="006E2F31">
        <w:rPr>
          <w:rFonts w:ascii="Arial" w:hAnsi="Arial" w:cs="Arial"/>
          <w:sz w:val="24"/>
        </w:rPr>
        <w:t xml:space="preserve"> péči matky, vzhledem k její roli v životě dětí předškolního a ranně školního věku jako vhodnější řešení a střídavou výchovu pak jako vhodnou v pozdějším věku nezletilých dětí.</w:t>
      </w:r>
      <w:r w:rsidR="008527C2" w:rsidRPr="006E2F31">
        <w:rPr>
          <w:rStyle w:val="Znakapoznpodarou"/>
          <w:rFonts w:ascii="Arial" w:hAnsi="Arial" w:cs="Arial"/>
          <w:sz w:val="24"/>
        </w:rPr>
        <w:footnoteReference w:id="35"/>
      </w:r>
      <w:r w:rsidR="00305414" w:rsidRPr="006E2F31">
        <w:rPr>
          <w:rFonts w:ascii="Arial" w:hAnsi="Arial" w:cs="Arial"/>
          <w:sz w:val="24"/>
        </w:rPr>
        <w:t xml:space="preserve"> Dalším argumentem ÚS bylo prohlášení matky</w:t>
      </w:r>
      <w:r w:rsidR="00EF3AEF" w:rsidRPr="006E2F31">
        <w:rPr>
          <w:rFonts w:ascii="Arial" w:hAnsi="Arial" w:cs="Arial"/>
          <w:sz w:val="24"/>
        </w:rPr>
        <w:t xml:space="preserve"> stěžovatele (otce)</w:t>
      </w:r>
      <w:r w:rsidR="00305414" w:rsidRPr="006E2F31">
        <w:rPr>
          <w:rFonts w:ascii="Arial" w:hAnsi="Arial" w:cs="Arial"/>
          <w:sz w:val="24"/>
        </w:rPr>
        <w:t xml:space="preserve"> v rámci znaleckého šetření, kdy tato spontánně prohlásila, že stěžovatel sám by nebyl schopen se o děti postarat.</w:t>
      </w:r>
      <w:r w:rsidR="00305414" w:rsidRPr="006E2F31">
        <w:rPr>
          <w:rStyle w:val="Znakapoznpodarou"/>
          <w:rFonts w:ascii="Arial" w:hAnsi="Arial" w:cs="Arial"/>
          <w:sz w:val="24"/>
        </w:rPr>
        <w:footnoteReference w:id="36"/>
      </w:r>
    </w:p>
    <w:p w:rsidR="00750028" w:rsidRPr="006E2F31" w:rsidRDefault="00D45276" w:rsidP="00295082">
      <w:pPr>
        <w:spacing w:line="360" w:lineRule="auto"/>
        <w:jc w:val="both"/>
        <w:rPr>
          <w:rFonts w:ascii="Arial" w:hAnsi="Arial" w:cs="Arial"/>
          <w:sz w:val="24"/>
        </w:rPr>
      </w:pPr>
      <w:r w:rsidRPr="006E2F31">
        <w:rPr>
          <w:rFonts w:ascii="Arial" w:hAnsi="Arial" w:cs="Arial"/>
          <w:sz w:val="24"/>
        </w:rPr>
        <w:tab/>
        <w:t>Ústavní stížnosti, z níž vzešel Nález</w:t>
      </w:r>
      <w:r w:rsidR="00D71980" w:rsidRPr="006E2F31">
        <w:rPr>
          <w:rFonts w:ascii="Arial" w:hAnsi="Arial" w:cs="Arial"/>
          <w:sz w:val="24"/>
        </w:rPr>
        <w:t xml:space="preserve"> ÚS</w:t>
      </w:r>
      <w:r w:rsidRPr="006E2F31">
        <w:rPr>
          <w:rFonts w:ascii="Arial" w:hAnsi="Arial" w:cs="Arial"/>
          <w:sz w:val="24"/>
        </w:rPr>
        <w:t xml:space="preserve"> </w:t>
      </w:r>
      <w:proofErr w:type="spellStart"/>
      <w:r w:rsidRPr="006E2F31">
        <w:rPr>
          <w:rFonts w:ascii="Arial" w:hAnsi="Arial" w:cs="Arial"/>
          <w:sz w:val="24"/>
        </w:rPr>
        <w:t>sp</w:t>
      </w:r>
      <w:proofErr w:type="spellEnd"/>
      <w:r w:rsidRPr="006E2F31">
        <w:rPr>
          <w:rFonts w:ascii="Arial" w:hAnsi="Arial" w:cs="Arial"/>
          <w:sz w:val="24"/>
        </w:rPr>
        <w:t>. zn. 2482/13, předcházel návrh na změnu výchovy</w:t>
      </w:r>
      <w:r w:rsidR="00F500D2" w:rsidRPr="006E2F31">
        <w:rPr>
          <w:rFonts w:ascii="Arial" w:hAnsi="Arial" w:cs="Arial"/>
          <w:sz w:val="24"/>
        </w:rPr>
        <w:t xml:space="preserve"> spolu s návrhem na snížení výživného, který</w:t>
      </w:r>
      <w:r w:rsidRPr="006E2F31">
        <w:rPr>
          <w:rFonts w:ascii="Arial" w:hAnsi="Arial" w:cs="Arial"/>
          <w:sz w:val="24"/>
        </w:rPr>
        <w:t xml:space="preserve"> podal stěžovatel </w:t>
      </w:r>
      <w:r w:rsidRPr="006E2F31">
        <w:rPr>
          <w:rFonts w:ascii="Arial" w:hAnsi="Arial" w:cs="Arial"/>
          <w:sz w:val="24"/>
        </w:rPr>
        <w:lastRenderedPageBreak/>
        <w:t>v květnu 2012</w:t>
      </w:r>
      <w:r w:rsidR="00A319D7" w:rsidRPr="006E2F31">
        <w:rPr>
          <w:rFonts w:ascii="Arial" w:hAnsi="Arial" w:cs="Arial"/>
          <w:sz w:val="24"/>
        </w:rPr>
        <w:t xml:space="preserve"> u Obvodního soudu pro Prahu 2. Argumentoval zde zlepšením komunikace mezi ním a matkou, změnou svého zaměstnání, tj. že je v současnosti osobou samostatně výdělečně činnou</w:t>
      </w:r>
      <w:r w:rsidR="007F4916" w:rsidRPr="006E2F31">
        <w:rPr>
          <w:rFonts w:ascii="Arial" w:hAnsi="Arial" w:cs="Arial"/>
          <w:sz w:val="24"/>
        </w:rPr>
        <w:t xml:space="preserve"> a má na nezletilé více času a též tím, že nezletilé jsou již starší a v návaznosti na to, co bylo vysloveno v předchozích soudních řízeních je už tedy svěření do střídavé výchovy na místě.</w:t>
      </w:r>
      <w:r w:rsidR="00F500D2" w:rsidRPr="006E2F31">
        <w:rPr>
          <w:rFonts w:ascii="Arial" w:hAnsi="Arial" w:cs="Arial"/>
          <w:sz w:val="24"/>
        </w:rPr>
        <w:t xml:space="preserve"> Obvodní soud pro Prahu 2 konstatoval, že ke změně poměrů skutečně došlo, nicméně tyto stále neodůvodňují svěření nezletilých do střídavé péče,</w:t>
      </w:r>
      <w:r w:rsidR="002A171B" w:rsidRPr="006E2F31">
        <w:rPr>
          <w:rFonts w:ascii="Arial" w:hAnsi="Arial" w:cs="Arial"/>
          <w:sz w:val="24"/>
        </w:rPr>
        <w:t xml:space="preserve"> proto zamítl jak návrh na svěření dítěte do střídavé péče, tak návrh na snížení výživného a</w:t>
      </w:r>
      <w:r w:rsidR="00F500D2" w:rsidRPr="006E2F31">
        <w:rPr>
          <w:rFonts w:ascii="Arial" w:hAnsi="Arial" w:cs="Arial"/>
          <w:sz w:val="24"/>
        </w:rPr>
        <w:t xml:space="preserve"> pouze rozšířil styk otce s nezletilými.</w:t>
      </w:r>
      <w:r w:rsidR="00921715" w:rsidRPr="006E2F31">
        <w:rPr>
          <w:rFonts w:ascii="Arial" w:hAnsi="Arial" w:cs="Arial"/>
          <w:sz w:val="24"/>
        </w:rPr>
        <w:t xml:space="preserve"> Odvolací soud svým rozhodnutím naopak zvýšil výživné a styk otce s dítětem </w:t>
      </w:r>
      <w:r w:rsidR="00FC2E7F" w:rsidRPr="006E2F31">
        <w:rPr>
          <w:rFonts w:ascii="Arial" w:hAnsi="Arial" w:cs="Arial"/>
          <w:sz w:val="24"/>
        </w:rPr>
        <w:t>opět zúžil</w:t>
      </w:r>
      <w:r w:rsidR="00C53E74" w:rsidRPr="006E2F31">
        <w:rPr>
          <w:rFonts w:ascii="Arial" w:hAnsi="Arial" w:cs="Arial"/>
          <w:sz w:val="24"/>
        </w:rPr>
        <w:t>, a to i přesto, že plně vycházel ze skutkového stavu, jak jej zjistil soud rozhodující v I. stupni</w:t>
      </w:r>
      <w:r w:rsidR="00FC2E7F" w:rsidRPr="006E2F31">
        <w:rPr>
          <w:rFonts w:ascii="Arial" w:hAnsi="Arial" w:cs="Arial"/>
          <w:sz w:val="24"/>
        </w:rPr>
        <w:t xml:space="preserve">. </w:t>
      </w:r>
      <w:r w:rsidR="00B80CD4" w:rsidRPr="006E2F31">
        <w:rPr>
          <w:rFonts w:ascii="Arial" w:hAnsi="Arial" w:cs="Arial"/>
          <w:sz w:val="24"/>
        </w:rPr>
        <w:t>U zúžení styku s</w:t>
      </w:r>
      <w:r w:rsidR="008A1D1A" w:rsidRPr="006E2F31">
        <w:rPr>
          <w:rFonts w:ascii="Arial" w:hAnsi="Arial" w:cs="Arial"/>
          <w:sz w:val="24"/>
        </w:rPr>
        <w:t> </w:t>
      </w:r>
      <w:r w:rsidR="00B80CD4" w:rsidRPr="006E2F31">
        <w:rPr>
          <w:rFonts w:ascii="Arial" w:hAnsi="Arial" w:cs="Arial"/>
          <w:sz w:val="24"/>
        </w:rPr>
        <w:t>dětmi</w:t>
      </w:r>
      <w:r w:rsidR="008A1D1A" w:rsidRPr="006E2F31">
        <w:rPr>
          <w:rFonts w:ascii="Arial" w:hAnsi="Arial" w:cs="Arial"/>
          <w:sz w:val="24"/>
        </w:rPr>
        <w:t xml:space="preserve"> pak odvolací soud</w:t>
      </w:r>
      <w:r w:rsidR="00B80CD4" w:rsidRPr="006E2F31">
        <w:rPr>
          <w:rFonts w:ascii="Arial" w:hAnsi="Arial" w:cs="Arial"/>
          <w:sz w:val="24"/>
        </w:rPr>
        <w:t xml:space="preserve"> argumentoval</w:t>
      </w:r>
      <w:r w:rsidR="00FC2E7F" w:rsidRPr="006E2F31">
        <w:rPr>
          <w:rFonts w:ascii="Arial" w:hAnsi="Arial" w:cs="Arial"/>
          <w:sz w:val="24"/>
        </w:rPr>
        <w:t xml:space="preserve"> zájmem nezletilých na stabilním výchovném prostředí a zvýšení výživného odůvodnil školní docházkou a zájmovou činností obou nezletilých.</w:t>
      </w:r>
      <w:r w:rsidR="00C13136" w:rsidRPr="006E2F31">
        <w:rPr>
          <w:rStyle w:val="Znakapoznpodarou"/>
          <w:rFonts w:ascii="Arial" w:hAnsi="Arial" w:cs="Arial"/>
          <w:sz w:val="24"/>
        </w:rPr>
        <w:footnoteReference w:id="37"/>
      </w:r>
    </w:p>
    <w:p w:rsidR="00693F93" w:rsidRPr="006E2F31" w:rsidRDefault="00B967F7" w:rsidP="00295082">
      <w:pPr>
        <w:pStyle w:val="Nadpis2"/>
        <w:spacing w:line="360" w:lineRule="auto"/>
        <w:rPr>
          <w:rFonts w:ascii="Arial" w:hAnsi="Arial" w:cs="Arial"/>
          <w:b/>
          <w:color w:val="auto"/>
          <w:sz w:val="28"/>
        </w:rPr>
      </w:pPr>
      <w:bookmarkStart w:id="13" w:name="_Toc527726615"/>
      <w:r w:rsidRPr="006E2F31">
        <w:rPr>
          <w:rFonts w:ascii="Arial" w:hAnsi="Arial" w:cs="Arial"/>
          <w:b/>
          <w:color w:val="auto"/>
          <w:sz w:val="28"/>
        </w:rPr>
        <w:t>Argumentace stěžovatele v rámci ústavní stížnosti</w:t>
      </w:r>
      <w:bookmarkEnd w:id="13"/>
    </w:p>
    <w:p w:rsidR="008527C2" w:rsidRPr="006E2F31" w:rsidRDefault="008527C2" w:rsidP="00295082">
      <w:pPr>
        <w:spacing w:line="360" w:lineRule="auto"/>
        <w:jc w:val="both"/>
        <w:rPr>
          <w:rFonts w:ascii="Arial" w:hAnsi="Arial" w:cs="Arial"/>
          <w:sz w:val="24"/>
        </w:rPr>
      </w:pPr>
      <w:r w:rsidRPr="006E2F31">
        <w:rPr>
          <w:rFonts w:ascii="Arial" w:hAnsi="Arial" w:cs="Arial"/>
          <w:sz w:val="24"/>
        </w:rPr>
        <w:tab/>
      </w:r>
      <w:r w:rsidR="00B967F7" w:rsidRPr="006E2F31">
        <w:rPr>
          <w:rFonts w:ascii="Arial" w:hAnsi="Arial" w:cs="Arial"/>
          <w:sz w:val="24"/>
        </w:rPr>
        <w:t>Stěžovatel se neztotožnil se závěry, ke kterým došly obecné soudy (viz výše) a proti těmto podal ústavní stížnost, kde žádal jej</w:t>
      </w:r>
      <w:r w:rsidR="00946F05" w:rsidRPr="006E2F31">
        <w:rPr>
          <w:rFonts w:ascii="Arial" w:hAnsi="Arial" w:cs="Arial"/>
          <w:sz w:val="24"/>
        </w:rPr>
        <w:t>ich zrušení pro jejich rozpor s čl. 6 a 8 Úmluvy o ochraně lidských</w:t>
      </w:r>
      <w:r w:rsidR="00E1656B" w:rsidRPr="006E2F31">
        <w:rPr>
          <w:rFonts w:ascii="Arial" w:hAnsi="Arial" w:cs="Arial"/>
          <w:sz w:val="24"/>
        </w:rPr>
        <w:t xml:space="preserve"> práv a svobod, dále čl. 10 odst. 2, čl. 32 odst. 4 a čl. 36 Listiny základních práv a svobod a čl. 3. odst. 1 Listiny a též pro rozpor s Úmluvou o právech dítěte.</w:t>
      </w:r>
      <w:r w:rsidR="00E1656B" w:rsidRPr="006E2F31">
        <w:rPr>
          <w:rStyle w:val="Znakapoznpodarou"/>
          <w:rFonts w:ascii="Arial" w:hAnsi="Arial" w:cs="Arial"/>
          <w:sz w:val="24"/>
        </w:rPr>
        <w:footnoteReference w:id="38"/>
      </w:r>
    </w:p>
    <w:p w:rsidR="003156F6" w:rsidRPr="006E2F31" w:rsidRDefault="003156F6" w:rsidP="00295082">
      <w:pPr>
        <w:spacing w:line="360" w:lineRule="auto"/>
        <w:jc w:val="both"/>
        <w:rPr>
          <w:rFonts w:ascii="Arial" w:hAnsi="Arial" w:cs="Arial"/>
          <w:sz w:val="24"/>
        </w:rPr>
      </w:pPr>
      <w:r w:rsidRPr="006E2F31">
        <w:rPr>
          <w:rFonts w:ascii="Arial" w:hAnsi="Arial" w:cs="Arial"/>
          <w:sz w:val="24"/>
        </w:rPr>
        <w:tab/>
        <w:t>Stěžovatel tvrdil, že k porušení jeho práv došlo ve čtyřech oblastech. Zaprvé došlo k porušení tím, že obecné soudy rozhodovaly bez toho, aniž by správně zjistily skutkový stav, čímž porušily stěžovatelovo právo na spravedlivý proces.</w:t>
      </w:r>
      <w:r w:rsidR="0070768A" w:rsidRPr="006E2F31">
        <w:rPr>
          <w:rFonts w:ascii="Arial" w:hAnsi="Arial" w:cs="Arial"/>
          <w:sz w:val="24"/>
        </w:rPr>
        <w:t xml:space="preserve"> Zejména zde</w:t>
      </w:r>
      <w:r w:rsidR="00A03912" w:rsidRPr="006E2F31">
        <w:rPr>
          <w:rFonts w:ascii="Arial" w:hAnsi="Arial" w:cs="Arial"/>
          <w:sz w:val="24"/>
        </w:rPr>
        <w:t xml:space="preserve"> poukázal na to</w:t>
      </w:r>
      <w:r w:rsidR="0070768A" w:rsidRPr="006E2F31">
        <w:rPr>
          <w:rFonts w:ascii="Arial" w:hAnsi="Arial" w:cs="Arial"/>
          <w:sz w:val="24"/>
        </w:rPr>
        <w:t xml:space="preserve">, že obecné soudy vzaly </w:t>
      </w:r>
      <w:r w:rsidR="00F534E6" w:rsidRPr="006E2F31">
        <w:rPr>
          <w:rFonts w:ascii="Arial" w:hAnsi="Arial" w:cs="Arial"/>
          <w:sz w:val="24"/>
        </w:rPr>
        <w:t>jako jeden z klíčových podkladů pro vydání rozhodnutí ve věci</w:t>
      </w:r>
      <w:r w:rsidR="0070768A" w:rsidRPr="006E2F31">
        <w:rPr>
          <w:rFonts w:ascii="Arial" w:hAnsi="Arial" w:cs="Arial"/>
          <w:sz w:val="24"/>
        </w:rPr>
        <w:t xml:space="preserve"> znalecký posudek z předchozích řízení, který </w:t>
      </w:r>
      <w:r w:rsidR="00247D76" w:rsidRPr="006E2F31">
        <w:rPr>
          <w:rFonts w:ascii="Arial" w:hAnsi="Arial" w:cs="Arial"/>
          <w:sz w:val="24"/>
        </w:rPr>
        <w:t xml:space="preserve">však </w:t>
      </w:r>
      <w:r w:rsidR="0036257D">
        <w:rPr>
          <w:rFonts w:ascii="Arial" w:hAnsi="Arial" w:cs="Arial"/>
          <w:sz w:val="24"/>
        </w:rPr>
        <w:t>byl 3 </w:t>
      </w:r>
      <w:r w:rsidR="0070768A" w:rsidRPr="006E2F31">
        <w:rPr>
          <w:rFonts w:ascii="Arial" w:hAnsi="Arial" w:cs="Arial"/>
          <w:sz w:val="24"/>
        </w:rPr>
        <w:t>roky starý</w:t>
      </w:r>
      <w:r w:rsidR="006008A7" w:rsidRPr="006E2F31">
        <w:rPr>
          <w:rFonts w:ascii="Arial" w:hAnsi="Arial" w:cs="Arial"/>
          <w:sz w:val="24"/>
        </w:rPr>
        <w:t>,</w:t>
      </w:r>
      <w:r w:rsidR="0070768A" w:rsidRPr="006E2F31">
        <w:rPr>
          <w:rFonts w:ascii="Arial" w:hAnsi="Arial" w:cs="Arial"/>
          <w:sz w:val="24"/>
        </w:rPr>
        <w:t xml:space="preserve"> a tedy nereflektoval současný stav věci. Zároveň však upozornil na to, že ačkoliv byl tento znalecký posudek užitý jako podklad pro rozhodnutí ve věci, obecné soudy ignorovaly v něm obsaž</w:t>
      </w:r>
      <w:r w:rsidR="00A3390F" w:rsidRPr="006E2F31">
        <w:rPr>
          <w:rFonts w:ascii="Arial" w:hAnsi="Arial" w:cs="Arial"/>
          <w:sz w:val="24"/>
        </w:rPr>
        <w:t>ené vyjádření nezletilých, kdy tito</w:t>
      </w:r>
      <w:r w:rsidR="0070768A" w:rsidRPr="006E2F31">
        <w:rPr>
          <w:rFonts w:ascii="Arial" w:hAnsi="Arial" w:cs="Arial"/>
          <w:sz w:val="24"/>
        </w:rPr>
        <w:t xml:space="preserve"> vyjádřily souhlas </w:t>
      </w:r>
      <w:r w:rsidR="006008A7" w:rsidRPr="006E2F31">
        <w:rPr>
          <w:rFonts w:ascii="Arial" w:hAnsi="Arial" w:cs="Arial"/>
          <w:sz w:val="24"/>
        </w:rPr>
        <w:t>se střídavou péčí. Dále</w:t>
      </w:r>
      <w:r w:rsidR="009B04A7" w:rsidRPr="006E2F31">
        <w:rPr>
          <w:rFonts w:ascii="Arial" w:hAnsi="Arial" w:cs="Arial"/>
          <w:sz w:val="24"/>
        </w:rPr>
        <w:t xml:space="preserve"> pak stěžovatel napadal</w:t>
      </w:r>
      <w:r w:rsidR="006008A7" w:rsidRPr="006E2F31">
        <w:rPr>
          <w:rFonts w:ascii="Arial" w:hAnsi="Arial" w:cs="Arial"/>
          <w:sz w:val="24"/>
        </w:rPr>
        <w:t xml:space="preserve"> vyslechnutí dětí pouze prostřednictvím opatrovníka, ačkoliv k tomu nebyly dány důvody.</w:t>
      </w:r>
      <w:r w:rsidR="006A68A2" w:rsidRPr="006E2F31">
        <w:rPr>
          <w:rStyle w:val="Znakapoznpodarou"/>
          <w:rFonts w:ascii="Arial" w:hAnsi="Arial" w:cs="Arial"/>
          <w:sz w:val="24"/>
        </w:rPr>
        <w:footnoteReference w:id="39"/>
      </w:r>
    </w:p>
    <w:p w:rsidR="006008A7" w:rsidRPr="006E2F31" w:rsidRDefault="006008A7" w:rsidP="00295082">
      <w:pPr>
        <w:spacing w:line="360" w:lineRule="auto"/>
        <w:jc w:val="both"/>
        <w:rPr>
          <w:rFonts w:ascii="Arial" w:hAnsi="Arial" w:cs="Arial"/>
          <w:sz w:val="24"/>
        </w:rPr>
      </w:pPr>
      <w:r w:rsidRPr="006E2F31">
        <w:rPr>
          <w:rFonts w:ascii="Arial" w:hAnsi="Arial" w:cs="Arial"/>
          <w:sz w:val="24"/>
        </w:rPr>
        <w:lastRenderedPageBreak/>
        <w:tab/>
      </w:r>
      <w:r w:rsidR="006A68A2" w:rsidRPr="006E2F31">
        <w:rPr>
          <w:rFonts w:ascii="Arial" w:hAnsi="Arial" w:cs="Arial"/>
          <w:sz w:val="24"/>
        </w:rPr>
        <w:t>Druhý problém spatřoval stěžovatel v nepředvídatelnosti, s jakou rozhodl Městský soud v Praze, ačkoliv nedošlo od rozhodnutí v prvním stupni k žádným podstatným změnám okolností.</w:t>
      </w:r>
      <w:r w:rsidR="00997191" w:rsidRPr="006E2F31">
        <w:rPr>
          <w:rFonts w:ascii="Arial" w:hAnsi="Arial" w:cs="Arial"/>
          <w:sz w:val="24"/>
        </w:rPr>
        <w:t xml:space="preserve"> Třetí důvod stěžovatele směřoval k nejlepšímu zájmu dítěte, kdy stěžovatel uvedl, že obecné soudy bez jakékoliv zákonné opory </w:t>
      </w:r>
      <w:r w:rsidR="00EE1CBD" w:rsidRPr="006E2F31">
        <w:rPr>
          <w:rFonts w:ascii="Arial" w:hAnsi="Arial" w:cs="Arial"/>
          <w:sz w:val="24"/>
        </w:rPr>
        <w:t>a bez jakéhokoliv dokazování</w:t>
      </w:r>
      <w:r w:rsidR="00AA3364" w:rsidRPr="006E2F31">
        <w:rPr>
          <w:rFonts w:ascii="Arial" w:hAnsi="Arial" w:cs="Arial"/>
          <w:sz w:val="24"/>
        </w:rPr>
        <w:t xml:space="preserve">, </w:t>
      </w:r>
      <w:r w:rsidR="00EE1CBD" w:rsidRPr="006E2F31">
        <w:rPr>
          <w:rFonts w:ascii="Arial" w:hAnsi="Arial" w:cs="Arial"/>
          <w:sz w:val="24"/>
        </w:rPr>
        <w:t>a</w:t>
      </w:r>
      <w:r w:rsidR="00237490" w:rsidRPr="006E2F31">
        <w:rPr>
          <w:rFonts w:ascii="Arial" w:hAnsi="Arial" w:cs="Arial"/>
          <w:sz w:val="24"/>
        </w:rPr>
        <w:t xml:space="preserve"> i</w:t>
      </w:r>
      <w:r w:rsidR="00EE1CBD" w:rsidRPr="006E2F31">
        <w:rPr>
          <w:rFonts w:ascii="Arial" w:hAnsi="Arial" w:cs="Arial"/>
          <w:sz w:val="24"/>
        </w:rPr>
        <w:t xml:space="preserve"> přes vyjádření dětí při pohovoru s opatrovníkem upřednostnily </w:t>
      </w:r>
      <w:r w:rsidR="001D055A" w:rsidRPr="006E2F31">
        <w:rPr>
          <w:rFonts w:ascii="Arial" w:hAnsi="Arial" w:cs="Arial"/>
          <w:sz w:val="24"/>
        </w:rPr>
        <w:t>výlučnou péči před střídavou.</w:t>
      </w:r>
      <w:r w:rsidR="007E6E2F" w:rsidRPr="006E2F31">
        <w:rPr>
          <w:rFonts w:ascii="Arial" w:hAnsi="Arial" w:cs="Arial"/>
          <w:sz w:val="24"/>
        </w:rPr>
        <w:t xml:space="preserve"> </w:t>
      </w:r>
      <w:r w:rsidR="00AA3364" w:rsidRPr="006E2F31">
        <w:rPr>
          <w:rFonts w:ascii="Arial" w:hAnsi="Arial" w:cs="Arial"/>
          <w:sz w:val="24"/>
        </w:rPr>
        <w:t>Nepředvídatelnost v rámci rozhodování obecných soudů dále spatřoval v tom, že</w:t>
      </w:r>
      <w:r w:rsidR="007E6E2F" w:rsidRPr="006E2F31">
        <w:rPr>
          <w:rFonts w:ascii="Arial" w:hAnsi="Arial" w:cs="Arial"/>
          <w:sz w:val="24"/>
        </w:rPr>
        <w:t xml:space="preserve"> tyto nejprve vyslovily názor, že střídavé péči brání věk dětí, předškolní docházka a špatná komunikace s matkou, a ani poté, co tyto překážky byly odstraněny, nedošlo ke svěření dětí do střídavé péče.</w:t>
      </w:r>
      <w:r w:rsidR="00332C55" w:rsidRPr="006E2F31">
        <w:rPr>
          <w:rFonts w:ascii="Arial" w:hAnsi="Arial" w:cs="Arial"/>
          <w:sz w:val="24"/>
        </w:rPr>
        <w:t xml:space="preserve"> Posledním dů</w:t>
      </w:r>
      <w:r w:rsidR="0063550E" w:rsidRPr="006E2F31">
        <w:rPr>
          <w:rFonts w:ascii="Arial" w:hAnsi="Arial" w:cs="Arial"/>
          <w:sz w:val="24"/>
        </w:rPr>
        <w:t>vodem ústavní stížnosti byla stěžovatelem</w:t>
      </w:r>
      <w:r w:rsidR="00332C55" w:rsidRPr="006E2F31">
        <w:rPr>
          <w:rFonts w:ascii="Arial" w:hAnsi="Arial" w:cs="Arial"/>
          <w:sz w:val="24"/>
        </w:rPr>
        <w:t xml:space="preserve"> tvrzená diskriminace, resp. to, že ho v</w:t>
      </w:r>
      <w:r w:rsidR="0063550E" w:rsidRPr="006E2F31">
        <w:rPr>
          <w:rFonts w:ascii="Arial" w:hAnsi="Arial" w:cs="Arial"/>
          <w:sz w:val="24"/>
        </w:rPr>
        <w:t xml:space="preserve"> předchozích </w:t>
      </w:r>
      <w:r w:rsidR="00332C55" w:rsidRPr="006E2F31">
        <w:rPr>
          <w:rFonts w:ascii="Arial" w:hAnsi="Arial" w:cs="Arial"/>
          <w:sz w:val="24"/>
        </w:rPr>
        <w:t>řízení</w:t>
      </w:r>
      <w:r w:rsidR="0063550E" w:rsidRPr="006E2F31">
        <w:rPr>
          <w:rFonts w:ascii="Arial" w:hAnsi="Arial" w:cs="Arial"/>
          <w:sz w:val="24"/>
        </w:rPr>
        <w:t>ch obecné</w:t>
      </w:r>
      <w:r w:rsidR="00332C55" w:rsidRPr="006E2F31">
        <w:rPr>
          <w:rFonts w:ascii="Arial" w:hAnsi="Arial" w:cs="Arial"/>
          <w:sz w:val="24"/>
        </w:rPr>
        <w:t xml:space="preserve"> soudy znevýhodnil</w:t>
      </w:r>
      <w:r w:rsidR="00385070" w:rsidRPr="006E2F31">
        <w:rPr>
          <w:rFonts w:ascii="Arial" w:hAnsi="Arial" w:cs="Arial"/>
          <w:sz w:val="24"/>
        </w:rPr>
        <w:t>o už jen z toho důvodu</w:t>
      </w:r>
      <w:r w:rsidR="00332C55" w:rsidRPr="006E2F31">
        <w:rPr>
          <w:rFonts w:ascii="Arial" w:hAnsi="Arial" w:cs="Arial"/>
          <w:sz w:val="24"/>
        </w:rPr>
        <w:t>, že je otcem, nikoliv matkou nezletilých</w:t>
      </w:r>
      <w:r w:rsidR="00F0442E" w:rsidRPr="006E2F31">
        <w:rPr>
          <w:rFonts w:ascii="Arial" w:hAnsi="Arial" w:cs="Arial"/>
          <w:sz w:val="24"/>
        </w:rPr>
        <w:t>.</w:t>
      </w:r>
      <w:r w:rsidR="00332C55" w:rsidRPr="006E2F31">
        <w:rPr>
          <w:rStyle w:val="Znakapoznpodarou"/>
          <w:rFonts w:ascii="Arial" w:hAnsi="Arial" w:cs="Arial"/>
          <w:sz w:val="24"/>
        </w:rPr>
        <w:footnoteReference w:id="40"/>
      </w:r>
    </w:p>
    <w:p w:rsidR="00077830" w:rsidRPr="006E2F31" w:rsidRDefault="00B426EC" w:rsidP="00295082">
      <w:pPr>
        <w:pStyle w:val="Nadpis2"/>
        <w:spacing w:line="360" w:lineRule="auto"/>
        <w:rPr>
          <w:rFonts w:ascii="Arial" w:hAnsi="Arial" w:cs="Arial"/>
          <w:b/>
          <w:color w:val="auto"/>
          <w:sz w:val="28"/>
        </w:rPr>
      </w:pPr>
      <w:bookmarkStart w:id="14" w:name="_Toc527726616"/>
      <w:r w:rsidRPr="006E2F31">
        <w:rPr>
          <w:rFonts w:ascii="Arial" w:hAnsi="Arial" w:cs="Arial"/>
          <w:b/>
          <w:color w:val="auto"/>
          <w:sz w:val="28"/>
        </w:rPr>
        <w:t>Obecná kritéria svěření dítěte do střídavé péče a presumpce střídavé péče</w:t>
      </w:r>
      <w:bookmarkEnd w:id="14"/>
    </w:p>
    <w:p w:rsidR="002F3579" w:rsidRPr="006E2F31" w:rsidRDefault="00055C41" w:rsidP="00295082">
      <w:pPr>
        <w:spacing w:line="360" w:lineRule="auto"/>
        <w:ind w:firstLine="708"/>
        <w:jc w:val="both"/>
        <w:rPr>
          <w:rFonts w:ascii="Arial" w:hAnsi="Arial" w:cs="Arial"/>
          <w:sz w:val="24"/>
        </w:rPr>
      </w:pPr>
      <w:r w:rsidRPr="006E2F31">
        <w:rPr>
          <w:rFonts w:ascii="Arial" w:hAnsi="Arial" w:cs="Arial"/>
          <w:sz w:val="24"/>
        </w:rPr>
        <w:t>Ústavní soud je zde toho názoru, že by se v případě rozhodování o tom, komu má být dítě svěřeno do střídavé péče, mělo</w:t>
      </w:r>
      <w:r w:rsidR="00913D83" w:rsidRPr="006E2F31">
        <w:rPr>
          <w:rFonts w:ascii="Arial" w:hAnsi="Arial" w:cs="Arial"/>
          <w:sz w:val="24"/>
        </w:rPr>
        <w:t xml:space="preserve"> v prvé řadě</w:t>
      </w:r>
      <w:r w:rsidR="0036257D">
        <w:rPr>
          <w:rFonts w:ascii="Arial" w:hAnsi="Arial" w:cs="Arial"/>
          <w:sz w:val="24"/>
        </w:rPr>
        <w:t xml:space="preserve"> přihlédnout k tomu, kdo o </w:t>
      </w:r>
      <w:r w:rsidRPr="006E2F31">
        <w:rPr>
          <w:rFonts w:ascii="Arial" w:hAnsi="Arial" w:cs="Arial"/>
          <w:sz w:val="24"/>
        </w:rPr>
        <w:t xml:space="preserve">dítě jeví upřímný zájem. U těchto osob je pak </w:t>
      </w:r>
      <w:r w:rsidR="00913D83" w:rsidRPr="006E2F31">
        <w:rPr>
          <w:rFonts w:ascii="Arial" w:hAnsi="Arial" w:cs="Arial"/>
          <w:sz w:val="24"/>
        </w:rPr>
        <w:t xml:space="preserve">následně </w:t>
      </w:r>
      <w:r w:rsidRPr="006E2F31">
        <w:rPr>
          <w:rFonts w:ascii="Arial" w:hAnsi="Arial" w:cs="Arial"/>
          <w:sz w:val="24"/>
        </w:rPr>
        <w:t>třeba samostatně posoudit, zda splňují níže uvedená kritéria, a v případě,</w:t>
      </w:r>
      <w:r w:rsidR="00514132" w:rsidRPr="006E2F31">
        <w:rPr>
          <w:rFonts w:ascii="Arial" w:hAnsi="Arial" w:cs="Arial"/>
          <w:sz w:val="24"/>
        </w:rPr>
        <w:t xml:space="preserve"> že jsou u těchto osob</w:t>
      </w:r>
      <w:r w:rsidRPr="006E2F31">
        <w:rPr>
          <w:rFonts w:ascii="Arial" w:hAnsi="Arial" w:cs="Arial"/>
          <w:sz w:val="24"/>
        </w:rPr>
        <w:t xml:space="preserve"> kritéria</w:t>
      </w:r>
      <w:r w:rsidR="00514132" w:rsidRPr="006E2F31">
        <w:rPr>
          <w:rFonts w:ascii="Arial" w:hAnsi="Arial" w:cs="Arial"/>
          <w:sz w:val="24"/>
        </w:rPr>
        <w:t xml:space="preserve"> naplněna</w:t>
      </w:r>
      <w:r w:rsidRPr="006E2F31">
        <w:rPr>
          <w:rFonts w:ascii="Arial" w:hAnsi="Arial" w:cs="Arial"/>
          <w:sz w:val="24"/>
        </w:rPr>
        <w:t xml:space="preserve"> stejnou měrou, je žádoucí svěřit dítě do střídavé či společné péče těchto osob, případně přijmout opatření, které to v budoucnu umožní.</w:t>
      </w:r>
      <w:r w:rsidRPr="006E2F31">
        <w:rPr>
          <w:rStyle w:val="Znakapoznpodarou"/>
          <w:rFonts w:ascii="Arial" w:hAnsi="Arial" w:cs="Arial"/>
          <w:sz w:val="24"/>
        </w:rPr>
        <w:footnoteReference w:id="41"/>
      </w:r>
      <w:r w:rsidR="00AA475F" w:rsidRPr="006E2F31">
        <w:rPr>
          <w:rFonts w:ascii="Arial" w:hAnsi="Arial" w:cs="Arial"/>
          <w:sz w:val="24"/>
        </w:rPr>
        <w:t xml:space="preserve"> </w:t>
      </w:r>
    </w:p>
    <w:p w:rsidR="00216C70" w:rsidRPr="006E2F31" w:rsidRDefault="00AA475F" w:rsidP="00216C70">
      <w:pPr>
        <w:spacing w:line="360" w:lineRule="auto"/>
        <w:ind w:firstLine="708"/>
        <w:jc w:val="both"/>
        <w:rPr>
          <w:rFonts w:ascii="Arial" w:hAnsi="Arial" w:cs="Arial"/>
          <w:sz w:val="24"/>
        </w:rPr>
      </w:pPr>
      <w:r w:rsidRPr="006E2F31">
        <w:rPr>
          <w:rFonts w:ascii="Arial" w:hAnsi="Arial" w:cs="Arial"/>
          <w:sz w:val="24"/>
        </w:rPr>
        <w:t xml:space="preserve">Konkrétní kritéria, která zde </w:t>
      </w:r>
      <w:r w:rsidR="00CE4DCF" w:rsidRPr="006E2F31">
        <w:rPr>
          <w:rFonts w:ascii="Arial" w:hAnsi="Arial" w:cs="Arial"/>
          <w:sz w:val="24"/>
        </w:rPr>
        <w:t>Ústavní soud vyslovil jsou</w:t>
      </w:r>
      <w:r w:rsidRPr="006E2F31">
        <w:rPr>
          <w:rFonts w:ascii="Arial" w:hAnsi="Arial" w:cs="Arial"/>
          <w:sz w:val="24"/>
        </w:rPr>
        <w:t xml:space="preserve"> Existence pokrevního pouta mezi dítětem a o jeho svěření do péče usilující osobou</w:t>
      </w:r>
      <w:r w:rsidR="00CE4DCF" w:rsidRPr="006E2F31">
        <w:rPr>
          <w:rFonts w:ascii="Arial" w:hAnsi="Arial" w:cs="Arial"/>
          <w:sz w:val="24"/>
        </w:rPr>
        <w:t>, míra zachování identity dítěte a jeho rodinných vazeb v případě jeho</w:t>
      </w:r>
      <w:r w:rsidR="00637775" w:rsidRPr="006E2F31">
        <w:rPr>
          <w:rFonts w:ascii="Arial" w:hAnsi="Arial" w:cs="Arial"/>
          <w:sz w:val="24"/>
        </w:rPr>
        <w:t xml:space="preserve"> svěření do péče té které osoby. Dále je to</w:t>
      </w:r>
      <w:r w:rsidR="00CE4DCF" w:rsidRPr="006E2F31">
        <w:rPr>
          <w:rFonts w:ascii="Arial" w:hAnsi="Arial" w:cs="Arial"/>
          <w:sz w:val="24"/>
        </w:rPr>
        <w:t xml:space="preserve"> </w:t>
      </w:r>
      <w:r w:rsidR="009775DF" w:rsidRPr="006E2F31">
        <w:rPr>
          <w:rFonts w:ascii="Arial" w:hAnsi="Arial" w:cs="Arial"/>
          <w:sz w:val="24"/>
        </w:rPr>
        <w:t>s</w:t>
      </w:r>
      <w:r w:rsidR="00CE4DCF" w:rsidRPr="006E2F31">
        <w:rPr>
          <w:rFonts w:ascii="Arial" w:hAnsi="Arial" w:cs="Arial"/>
          <w:sz w:val="24"/>
        </w:rPr>
        <w:t>chopnost osoby usilující o svěření dítěte do péče zajistit jeho vývoj a fyzické, vzdělávací, emocionální, materiální a jiné potřeb</w:t>
      </w:r>
      <w:r w:rsidR="00173453" w:rsidRPr="006E2F31">
        <w:rPr>
          <w:rFonts w:ascii="Arial" w:hAnsi="Arial" w:cs="Arial"/>
          <w:sz w:val="24"/>
        </w:rPr>
        <w:t>y. Posledním, zde vysloveným kritériem je pak</w:t>
      </w:r>
      <w:r w:rsidR="00CE4DCF" w:rsidRPr="006E2F31">
        <w:rPr>
          <w:rFonts w:ascii="Arial" w:hAnsi="Arial" w:cs="Arial"/>
          <w:sz w:val="24"/>
        </w:rPr>
        <w:t xml:space="preserve"> přání dítěte.</w:t>
      </w:r>
    </w:p>
    <w:p w:rsidR="00713F91" w:rsidRPr="006E2F31" w:rsidRDefault="00713F91" w:rsidP="00295082">
      <w:pPr>
        <w:pStyle w:val="Nadpis3"/>
        <w:spacing w:line="360" w:lineRule="auto"/>
        <w:rPr>
          <w:rFonts w:ascii="Arial" w:hAnsi="Arial" w:cs="Arial"/>
          <w:sz w:val="28"/>
        </w:rPr>
      </w:pPr>
      <w:bookmarkStart w:id="15" w:name="_Toc527726617"/>
      <w:r w:rsidRPr="006E2F31">
        <w:rPr>
          <w:rFonts w:ascii="Arial" w:hAnsi="Arial" w:cs="Arial"/>
          <w:sz w:val="28"/>
        </w:rPr>
        <w:t>Existence pokrevního pouta mezi dítětem a o jeho svěření do péče usilující osobou</w:t>
      </w:r>
      <w:bookmarkEnd w:id="15"/>
    </w:p>
    <w:p w:rsidR="009F0669" w:rsidRPr="006E2F31" w:rsidRDefault="00A53D71" w:rsidP="00295082">
      <w:pPr>
        <w:spacing w:line="360" w:lineRule="auto"/>
        <w:ind w:firstLine="708"/>
        <w:jc w:val="both"/>
        <w:rPr>
          <w:rFonts w:ascii="Arial" w:hAnsi="Arial" w:cs="Arial"/>
          <w:sz w:val="24"/>
        </w:rPr>
      </w:pPr>
      <w:r w:rsidRPr="006E2F31">
        <w:rPr>
          <w:rFonts w:ascii="Arial" w:hAnsi="Arial" w:cs="Arial"/>
          <w:sz w:val="24"/>
        </w:rPr>
        <w:lastRenderedPageBreak/>
        <w:t>Prvním z těchto kritérií</w:t>
      </w:r>
      <w:r w:rsidR="00D43C98" w:rsidRPr="006E2F31">
        <w:rPr>
          <w:rFonts w:ascii="Arial" w:hAnsi="Arial" w:cs="Arial"/>
          <w:sz w:val="24"/>
        </w:rPr>
        <w:t xml:space="preserve"> je existence pokrevního pouta</w:t>
      </w:r>
      <w:r w:rsidR="00D52238" w:rsidRPr="006E2F31">
        <w:rPr>
          <w:rFonts w:ascii="Arial" w:hAnsi="Arial" w:cs="Arial"/>
          <w:sz w:val="24"/>
        </w:rPr>
        <w:t xml:space="preserve"> mezi dítětem a o jeho sv</w:t>
      </w:r>
      <w:r w:rsidR="001940CC" w:rsidRPr="006E2F31">
        <w:rPr>
          <w:rFonts w:ascii="Arial" w:hAnsi="Arial" w:cs="Arial"/>
          <w:sz w:val="24"/>
        </w:rPr>
        <w:t xml:space="preserve">ěření do péče usilující osobou. </w:t>
      </w:r>
      <w:r w:rsidR="0086668E" w:rsidRPr="006E2F31">
        <w:rPr>
          <w:rFonts w:ascii="Arial" w:hAnsi="Arial" w:cs="Arial"/>
          <w:sz w:val="24"/>
        </w:rPr>
        <w:t>Ústavní soud se zde ztotožňuje s názorem Evropského soudu pro lidská práva, který tvrdí, že rodina je nejprve biologické pouto a až následně jde o sociální institut.</w:t>
      </w:r>
      <w:r w:rsidR="0086668E" w:rsidRPr="006E2F31">
        <w:rPr>
          <w:rStyle w:val="Znakapoznpodarou"/>
          <w:rFonts w:ascii="Arial" w:hAnsi="Arial" w:cs="Arial"/>
          <w:sz w:val="24"/>
        </w:rPr>
        <w:footnoteReference w:id="42"/>
      </w:r>
      <w:r w:rsidR="00E41B14" w:rsidRPr="006E2F31">
        <w:rPr>
          <w:rFonts w:ascii="Arial" w:hAnsi="Arial" w:cs="Arial"/>
          <w:sz w:val="24"/>
        </w:rPr>
        <w:t xml:space="preserve"> Jedním dechem však dodává</w:t>
      </w:r>
      <w:r w:rsidR="00327EED" w:rsidRPr="006E2F31">
        <w:rPr>
          <w:rFonts w:ascii="Arial" w:hAnsi="Arial" w:cs="Arial"/>
          <w:sz w:val="24"/>
        </w:rPr>
        <w:t>,</w:t>
      </w:r>
      <w:r w:rsidR="00E41B14" w:rsidRPr="006E2F31">
        <w:rPr>
          <w:rFonts w:ascii="Arial" w:hAnsi="Arial" w:cs="Arial"/>
          <w:sz w:val="24"/>
        </w:rPr>
        <w:t xml:space="preserve"> že</w:t>
      </w:r>
      <w:r w:rsidR="0046416D" w:rsidRPr="006E2F31">
        <w:rPr>
          <w:rFonts w:ascii="Arial" w:hAnsi="Arial" w:cs="Arial"/>
          <w:sz w:val="24"/>
        </w:rPr>
        <w:t>:</w:t>
      </w:r>
      <w:r w:rsidR="002A7FD6" w:rsidRPr="006E2F31">
        <w:rPr>
          <w:rFonts w:ascii="Arial" w:hAnsi="Arial" w:cs="Arial"/>
          <w:sz w:val="24"/>
        </w:rPr>
        <w:t xml:space="preserve"> </w:t>
      </w:r>
      <w:r w:rsidR="0046416D" w:rsidRPr="006E2F31">
        <w:rPr>
          <w:rFonts w:ascii="Arial" w:hAnsi="Arial" w:cs="Arial"/>
          <w:sz w:val="24"/>
        </w:rPr>
        <w:t>„…</w:t>
      </w:r>
      <w:r w:rsidR="002A7FD6" w:rsidRPr="006E2F31">
        <w:rPr>
          <w:rFonts w:ascii="Arial" w:hAnsi="Arial" w:cs="Arial"/>
          <w:i/>
          <w:sz w:val="24"/>
        </w:rPr>
        <w:t>pouhá biologická vazba mezi danou osobou a dítětem bez dalších právních či skutkových okolností svědčících o existenci úzkého osobního vztahu ještě nepředstavuje ro</w:t>
      </w:r>
      <w:r w:rsidR="00A52538" w:rsidRPr="006E2F31">
        <w:rPr>
          <w:rFonts w:ascii="Arial" w:hAnsi="Arial" w:cs="Arial"/>
          <w:i/>
          <w:sz w:val="24"/>
        </w:rPr>
        <w:t>dinný život ve smyslu čl. 8 Evropské úmluvy o ochraně lidských práv a svobod</w:t>
      </w:r>
      <w:r w:rsidR="009C5863" w:rsidRPr="006E2F31">
        <w:rPr>
          <w:rStyle w:val="Znakapoznpodarou"/>
          <w:rFonts w:ascii="Arial" w:hAnsi="Arial" w:cs="Arial"/>
          <w:i/>
          <w:sz w:val="24"/>
        </w:rPr>
        <w:footnoteReference w:id="43"/>
      </w:r>
      <w:r w:rsidR="00A52538" w:rsidRPr="006E2F31">
        <w:rPr>
          <w:rFonts w:ascii="Arial" w:hAnsi="Arial" w:cs="Arial"/>
          <w:i/>
          <w:sz w:val="24"/>
        </w:rPr>
        <w:t>,</w:t>
      </w:r>
      <w:r w:rsidR="002A7FD6" w:rsidRPr="006E2F31">
        <w:rPr>
          <w:rFonts w:ascii="Arial" w:hAnsi="Arial" w:cs="Arial"/>
          <w:i/>
          <w:sz w:val="24"/>
        </w:rPr>
        <w:t xml:space="preserve"> a že je zpravidla požadováno soužití dítěte a dané osoby</w:t>
      </w:r>
      <w:r w:rsidR="00A52538" w:rsidRPr="006E2F31">
        <w:rPr>
          <w:rFonts w:ascii="Arial" w:hAnsi="Arial" w:cs="Arial"/>
          <w:i/>
          <w:sz w:val="24"/>
        </w:rPr>
        <w:t>.</w:t>
      </w:r>
      <w:r w:rsidR="0046416D" w:rsidRPr="006E2F31">
        <w:rPr>
          <w:rFonts w:ascii="Arial" w:hAnsi="Arial" w:cs="Arial"/>
          <w:sz w:val="24"/>
        </w:rPr>
        <w:t>“</w:t>
      </w:r>
      <w:r w:rsidR="00A52538" w:rsidRPr="006E2F31">
        <w:rPr>
          <w:rStyle w:val="Znakapoznpodarou"/>
          <w:rFonts w:ascii="Arial" w:hAnsi="Arial" w:cs="Arial"/>
          <w:sz w:val="24"/>
        </w:rPr>
        <w:footnoteReference w:id="44"/>
      </w:r>
      <w:r w:rsidR="00316421" w:rsidRPr="006E2F31">
        <w:rPr>
          <w:rFonts w:ascii="Arial" w:hAnsi="Arial" w:cs="Arial"/>
          <w:sz w:val="24"/>
        </w:rPr>
        <w:t xml:space="preserve"> K tomuto </w:t>
      </w:r>
      <w:r w:rsidR="000F4797" w:rsidRPr="006E2F31">
        <w:rPr>
          <w:rFonts w:ascii="Arial" w:hAnsi="Arial" w:cs="Arial"/>
          <w:sz w:val="24"/>
        </w:rPr>
        <w:t xml:space="preserve">lze </w:t>
      </w:r>
      <w:r w:rsidR="00774FFD" w:rsidRPr="006E2F31">
        <w:rPr>
          <w:rFonts w:ascii="Arial" w:hAnsi="Arial" w:cs="Arial"/>
          <w:sz w:val="24"/>
        </w:rPr>
        <w:t>odkázat i na další</w:t>
      </w:r>
      <w:r w:rsidR="000F4797" w:rsidRPr="006E2F31">
        <w:rPr>
          <w:rFonts w:ascii="Arial" w:hAnsi="Arial" w:cs="Arial"/>
          <w:sz w:val="24"/>
        </w:rPr>
        <w:t xml:space="preserve"> rozhodnutí Evropského s</w:t>
      </w:r>
      <w:r w:rsidR="00216C70" w:rsidRPr="006E2F31">
        <w:rPr>
          <w:rFonts w:ascii="Arial" w:hAnsi="Arial" w:cs="Arial"/>
          <w:sz w:val="24"/>
        </w:rPr>
        <w:t>oudu pro lidská práva, kde tento</w:t>
      </w:r>
      <w:r w:rsidR="000F4797" w:rsidRPr="006E2F31">
        <w:rPr>
          <w:rFonts w:ascii="Arial" w:hAnsi="Arial" w:cs="Arial"/>
          <w:sz w:val="24"/>
        </w:rPr>
        <w:t xml:space="preserve"> uvádí například ve věci </w:t>
      </w:r>
      <w:proofErr w:type="spellStart"/>
      <w:r w:rsidR="000F4797" w:rsidRPr="006E2F31">
        <w:rPr>
          <w:rFonts w:ascii="Arial" w:hAnsi="Arial" w:cs="Arial"/>
          <w:sz w:val="24"/>
        </w:rPr>
        <w:t>Kutzner</w:t>
      </w:r>
      <w:proofErr w:type="spellEnd"/>
      <w:r w:rsidR="000F4797" w:rsidRPr="006E2F31">
        <w:rPr>
          <w:rFonts w:ascii="Arial" w:hAnsi="Arial" w:cs="Arial"/>
          <w:sz w:val="24"/>
        </w:rPr>
        <w:t xml:space="preserve"> v. Německo že: „</w:t>
      </w:r>
      <w:r w:rsidR="000F4797" w:rsidRPr="006E2F31">
        <w:rPr>
          <w:rFonts w:ascii="Arial" w:hAnsi="Arial" w:cs="Arial"/>
          <w:i/>
          <w:sz w:val="24"/>
        </w:rPr>
        <w:t>…je-li prokázána existence rodinného vztahu ve smyslu článku 8 Úmluvy, měl by stát v zásadě jednat tak, aby umožnil rozvoj tohoto vztahu.</w:t>
      </w:r>
      <w:r w:rsidR="00F349D2" w:rsidRPr="006E2F31">
        <w:rPr>
          <w:rStyle w:val="Znakapoznpodarou"/>
          <w:rFonts w:ascii="Arial" w:hAnsi="Arial" w:cs="Arial"/>
          <w:i/>
          <w:sz w:val="24"/>
        </w:rPr>
        <w:footnoteReference w:id="45"/>
      </w:r>
      <w:r w:rsidR="000F4797" w:rsidRPr="006E2F31">
        <w:rPr>
          <w:rFonts w:ascii="Arial" w:hAnsi="Arial" w:cs="Arial"/>
          <w:sz w:val="24"/>
        </w:rPr>
        <w:t>“</w:t>
      </w:r>
      <w:r w:rsidR="0060170B" w:rsidRPr="006E2F31">
        <w:rPr>
          <w:rFonts w:ascii="Arial" w:hAnsi="Arial" w:cs="Arial"/>
          <w:sz w:val="24"/>
        </w:rPr>
        <w:t>V podstatě zde lze uzavřít s tím, že pokrevní pouto mezi dítětem a o jeho svěření do péče usilující osobou je důležitým vodítkem v případě svěření do střídavé péče, avšak</w:t>
      </w:r>
      <w:r w:rsidR="00B36D68" w:rsidRPr="006E2F31">
        <w:rPr>
          <w:rFonts w:ascii="Arial" w:hAnsi="Arial" w:cs="Arial"/>
          <w:sz w:val="24"/>
        </w:rPr>
        <w:t xml:space="preserve"> biologický vztah</w:t>
      </w:r>
      <w:r w:rsidR="00216C70" w:rsidRPr="006E2F31">
        <w:rPr>
          <w:rFonts w:ascii="Arial" w:hAnsi="Arial" w:cs="Arial"/>
          <w:sz w:val="24"/>
        </w:rPr>
        <w:t xml:space="preserve"> nelze brát</w:t>
      </w:r>
      <w:r w:rsidR="00BB1A98" w:rsidRPr="006E2F31">
        <w:rPr>
          <w:rFonts w:ascii="Arial" w:hAnsi="Arial" w:cs="Arial"/>
          <w:sz w:val="24"/>
        </w:rPr>
        <w:t xml:space="preserve"> bez dalš</w:t>
      </w:r>
      <w:r w:rsidR="004B4F9E" w:rsidRPr="006E2F31">
        <w:rPr>
          <w:rFonts w:ascii="Arial" w:hAnsi="Arial" w:cs="Arial"/>
          <w:sz w:val="24"/>
        </w:rPr>
        <w:t>í</w:t>
      </w:r>
      <w:r w:rsidR="00BB1A98" w:rsidRPr="006E2F31">
        <w:rPr>
          <w:rFonts w:ascii="Arial" w:hAnsi="Arial" w:cs="Arial"/>
          <w:sz w:val="24"/>
        </w:rPr>
        <w:t>ho</w:t>
      </w:r>
      <w:r w:rsidR="00216C70" w:rsidRPr="006E2F31">
        <w:rPr>
          <w:rFonts w:ascii="Arial" w:hAnsi="Arial" w:cs="Arial"/>
          <w:sz w:val="24"/>
        </w:rPr>
        <w:t xml:space="preserve"> jako</w:t>
      </w:r>
      <w:r w:rsidR="00B36D68" w:rsidRPr="006E2F31">
        <w:rPr>
          <w:rFonts w:ascii="Arial" w:hAnsi="Arial" w:cs="Arial"/>
          <w:sz w:val="24"/>
        </w:rPr>
        <w:t xml:space="preserve"> rozhodující, jelikož samotné biologické pouto </w:t>
      </w:r>
      <w:r w:rsidR="00401F0E" w:rsidRPr="006E2F31">
        <w:rPr>
          <w:rFonts w:ascii="Arial" w:hAnsi="Arial" w:cs="Arial"/>
          <w:sz w:val="24"/>
        </w:rPr>
        <w:t xml:space="preserve">automaticky </w:t>
      </w:r>
      <w:r w:rsidR="00B36D68" w:rsidRPr="006E2F31">
        <w:rPr>
          <w:rFonts w:ascii="Arial" w:hAnsi="Arial" w:cs="Arial"/>
          <w:sz w:val="24"/>
        </w:rPr>
        <w:t>nezaručuje</w:t>
      </w:r>
      <w:r w:rsidR="00401F0E" w:rsidRPr="006E2F31">
        <w:rPr>
          <w:rFonts w:ascii="Arial" w:hAnsi="Arial" w:cs="Arial"/>
          <w:sz w:val="24"/>
        </w:rPr>
        <w:t xml:space="preserve"> úzký citový vztah</w:t>
      </w:r>
      <w:r w:rsidR="0074508D" w:rsidRPr="006E2F31">
        <w:rPr>
          <w:rFonts w:ascii="Arial" w:hAnsi="Arial" w:cs="Arial"/>
          <w:sz w:val="24"/>
        </w:rPr>
        <w:t xml:space="preserve"> mezi těmito osobami</w:t>
      </w:r>
      <w:r w:rsidR="00401F0E" w:rsidRPr="006E2F31">
        <w:rPr>
          <w:rFonts w:ascii="Arial" w:hAnsi="Arial" w:cs="Arial"/>
          <w:sz w:val="24"/>
        </w:rPr>
        <w:t>.</w:t>
      </w:r>
    </w:p>
    <w:p w:rsidR="00C360EC" w:rsidRPr="006E2F31" w:rsidRDefault="00C360EC" w:rsidP="00295082">
      <w:pPr>
        <w:pStyle w:val="Nadpis3"/>
        <w:spacing w:line="360" w:lineRule="auto"/>
        <w:rPr>
          <w:rFonts w:ascii="Arial" w:hAnsi="Arial" w:cs="Arial"/>
          <w:sz w:val="28"/>
        </w:rPr>
      </w:pPr>
      <w:bookmarkStart w:id="16" w:name="_Toc527726618"/>
      <w:r w:rsidRPr="006E2F31">
        <w:rPr>
          <w:rFonts w:ascii="Arial" w:hAnsi="Arial" w:cs="Arial"/>
          <w:sz w:val="28"/>
        </w:rPr>
        <w:t>M</w:t>
      </w:r>
      <w:r w:rsidR="00E36145" w:rsidRPr="006E2F31">
        <w:rPr>
          <w:rFonts w:ascii="Arial" w:hAnsi="Arial" w:cs="Arial"/>
          <w:sz w:val="28"/>
        </w:rPr>
        <w:t xml:space="preserve">íra zachování identity dítěte a jeho rodinných vazeb v případě jeho </w:t>
      </w:r>
      <w:r w:rsidRPr="006E2F31">
        <w:rPr>
          <w:rFonts w:ascii="Arial" w:hAnsi="Arial" w:cs="Arial"/>
          <w:sz w:val="28"/>
        </w:rPr>
        <w:t>svěření do péče té které osoby</w:t>
      </w:r>
      <w:bookmarkEnd w:id="16"/>
    </w:p>
    <w:p w:rsidR="009F0669" w:rsidRPr="006E2F31" w:rsidRDefault="00AC179C" w:rsidP="00295082">
      <w:pPr>
        <w:spacing w:line="360" w:lineRule="auto"/>
        <w:ind w:firstLine="708"/>
        <w:jc w:val="both"/>
        <w:rPr>
          <w:rFonts w:ascii="Arial" w:hAnsi="Arial" w:cs="Arial"/>
          <w:sz w:val="24"/>
        </w:rPr>
      </w:pPr>
      <w:r w:rsidRPr="006E2F31">
        <w:rPr>
          <w:rFonts w:ascii="Arial" w:hAnsi="Arial" w:cs="Arial"/>
          <w:sz w:val="24"/>
        </w:rPr>
        <w:t>K</w:t>
      </w:r>
      <w:r w:rsidR="00957861" w:rsidRPr="006E2F31">
        <w:rPr>
          <w:rFonts w:ascii="Arial" w:hAnsi="Arial" w:cs="Arial"/>
          <w:sz w:val="24"/>
        </w:rPr>
        <w:t> </w:t>
      </w:r>
      <w:r w:rsidRPr="006E2F31">
        <w:rPr>
          <w:rFonts w:ascii="Arial" w:hAnsi="Arial" w:cs="Arial"/>
          <w:sz w:val="24"/>
        </w:rPr>
        <w:t>tomuto</w:t>
      </w:r>
      <w:r w:rsidR="00957861" w:rsidRPr="006E2F31">
        <w:rPr>
          <w:rFonts w:ascii="Arial" w:hAnsi="Arial" w:cs="Arial"/>
          <w:sz w:val="24"/>
        </w:rPr>
        <w:t xml:space="preserve"> kritériu</w:t>
      </w:r>
      <w:r w:rsidRPr="006E2F31">
        <w:rPr>
          <w:rFonts w:ascii="Arial" w:hAnsi="Arial" w:cs="Arial"/>
          <w:sz w:val="24"/>
        </w:rPr>
        <w:t xml:space="preserve"> Ústavní soud dále dodává, že v případě, že už k zásahu do </w:t>
      </w:r>
      <w:r w:rsidR="001C0061" w:rsidRPr="006E2F31">
        <w:rPr>
          <w:rFonts w:ascii="Arial" w:hAnsi="Arial" w:cs="Arial"/>
          <w:sz w:val="24"/>
        </w:rPr>
        <w:t>rodinného života prostřednictvím obecných soudů dojde, musí tyto vždy usilovat o to, aby byl takový zásah minimalizován, tedy a) aby dítě nebylo odtrženo od osob, k nimž má silnou náklonnost, u nichž dlouhodobě setrvávalo a u nichž nachází</w:t>
      </w:r>
      <w:r w:rsidR="008E7BB7" w:rsidRPr="006E2F31">
        <w:rPr>
          <w:rFonts w:ascii="Arial" w:hAnsi="Arial" w:cs="Arial"/>
          <w:sz w:val="24"/>
        </w:rPr>
        <w:t xml:space="preserve"> svůj domov a od svých sourozenců</w:t>
      </w:r>
      <w:r w:rsidR="003F275C" w:rsidRPr="006E2F31">
        <w:rPr>
          <w:rFonts w:ascii="Arial" w:hAnsi="Arial" w:cs="Arial"/>
          <w:sz w:val="24"/>
        </w:rPr>
        <w:t>;</w:t>
      </w:r>
      <w:r w:rsidR="009F0669" w:rsidRPr="006E2F31">
        <w:rPr>
          <w:rFonts w:ascii="Arial" w:hAnsi="Arial" w:cs="Arial"/>
          <w:sz w:val="24"/>
        </w:rPr>
        <w:t xml:space="preserve"> </w:t>
      </w:r>
      <w:r w:rsidR="003F275C" w:rsidRPr="006E2F31">
        <w:rPr>
          <w:rFonts w:ascii="Arial" w:hAnsi="Arial" w:cs="Arial"/>
          <w:sz w:val="24"/>
        </w:rPr>
        <w:t>b) aby bylo svěřeno do péče osoby, která uznává roli a důležitost jiných blízkých o</w:t>
      </w:r>
      <w:r w:rsidR="004E3DF5" w:rsidRPr="006E2F31">
        <w:rPr>
          <w:rFonts w:ascii="Arial" w:hAnsi="Arial" w:cs="Arial"/>
          <w:sz w:val="24"/>
        </w:rPr>
        <w:t>sob v životě dítěte a která</w:t>
      </w:r>
      <w:r w:rsidR="003F275C" w:rsidRPr="006E2F31">
        <w:rPr>
          <w:rFonts w:ascii="Arial" w:hAnsi="Arial" w:cs="Arial"/>
          <w:sz w:val="24"/>
        </w:rPr>
        <w:t xml:space="preserve"> kontaktu dítěte s takovými osobami v případě nebude bránit.</w:t>
      </w:r>
      <w:r w:rsidR="003F275C" w:rsidRPr="006E2F31">
        <w:rPr>
          <w:rStyle w:val="Znakapoznpodarou"/>
          <w:rFonts w:ascii="Arial" w:hAnsi="Arial" w:cs="Arial"/>
          <w:sz w:val="24"/>
        </w:rPr>
        <w:footnoteReference w:id="46"/>
      </w:r>
      <w:r w:rsidR="00657EE0" w:rsidRPr="006E2F31">
        <w:rPr>
          <w:rFonts w:ascii="Arial" w:hAnsi="Arial" w:cs="Arial"/>
          <w:sz w:val="24"/>
        </w:rPr>
        <w:t xml:space="preserve"> Stejně tak musí být dle Ústavníh</w:t>
      </w:r>
      <w:r w:rsidR="001C26CC" w:rsidRPr="006E2F31">
        <w:rPr>
          <w:rFonts w:ascii="Arial" w:hAnsi="Arial" w:cs="Arial"/>
          <w:sz w:val="24"/>
        </w:rPr>
        <w:t>o soudu minimalizován také zásah</w:t>
      </w:r>
      <w:r w:rsidR="00657EE0" w:rsidRPr="006E2F31">
        <w:rPr>
          <w:rFonts w:ascii="Arial" w:hAnsi="Arial" w:cs="Arial"/>
          <w:sz w:val="24"/>
        </w:rPr>
        <w:t xml:space="preserve"> do soukromého života.</w:t>
      </w:r>
      <w:r w:rsidR="00657EE0" w:rsidRPr="006E2F31">
        <w:rPr>
          <w:rStyle w:val="Znakapoznpodarou"/>
          <w:rFonts w:ascii="Arial" w:hAnsi="Arial" w:cs="Arial"/>
          <w:sz w:val="24"/>
        </w:rPr>
        <w:footnoteReference w:id="47"/>
      </w:r>
    </w:p>
    <w:p w:rsidR="009F0669" w:rsidRPr="006E2F31" w:rsidRDefault="009F0669" w:rsidP="00295082">
      <w:pPr>
        <w:spacing w:line="360" w:lineRule="auto"/>
        <w:ind w:firstLine="708"/>
        <w:jc w:val="both"/>
        <w:rPr>
          <w:rFonts w:ascii="Arial" w:hAnsi="Arial" w:cs="Arial"/>
          <w:sz w:val="24"/>
        </w:rPr>
      </w:pPr>
      <w:r w:rsidRPr="006E2F31">
        <w:rPr>
          <w:rFonts w:ascii="Arial" w:hAnsi="Arial" w:cs="Arial"/>
          <w:sz w:val="24"/>
        </w:rPr>
        <w:t>Zde jak shrnuje Forejtová:</w:t>
      </w:r>
      <w:r w:rsidRPr="006E2F31">
        <w:rPr>
          <w:rFonts w:ascii="Arial" w:hAnsi="Arial" w:cs="Arial"/>
          <w:i/>
          <w:sz w:val="24"/>
        </w:rPr>
        <w:t xml:space="preserve"> „… u druhého z kritérií Ústavní soud považuje za nezbytné vzít v potaz zejména vazby dítěte na jeho sourozence a další členy rodiny </w:t>
      </w:r>
      <w:r w:rsidRPr="006E2F31">
        <w:rPr>
          <w:rFonts w:ascii="Arial" w:hAnsi="Arial" w:cs="Arial"/>
          <w:i/>
          <w:sz w:val="24"/>
        </w:rPr>
        <w:lastRenderedPageBreak/>
        <w:t>a posoudit, zda</w:t>
      </w:r>
      <w:r w:rsidR="006F7D27" w:rsidRPr="006E2F31">
        <w:rPr>
          <w:rFonts w:ascii="Arial" w:hAnsi="Arial" w:cs="Arial"/>
          <w:i/>
          <w:sz w:val="24"/>
        </w:rPr>
        <w:t xml:space="preserve"> některý z rodičů nebrání styku dítěte s druhým rodičem a dalšími osobami, </w:t>
      </w:r>
      <w:r w:rsidR="00FA2702" w:rsidRPr="006E2F31">
        <w:rPr>
          <w:rFonts w:ascii="Arial" w:hAnsi="Arial" w:cs="Arial"/>
          <w:i/>
          <w:sz w:val="24"/>
        </w:rPr>
        <w:t>ke kterým má citovou náklonnost</w:t>
      </w:r>
      <w:r w:rsidR="006F7D27" w:rsidRPr="006E2F31">
        <w:rPr>
          <w:rFonts w:ascii="Arial" w:hAnsi="Arial" w:cs="Arial"/>
          <w:sz w:val="24"/>
        </w:rPr>
        <w:t>“</w:t>
      </w:r>
      <w:r w:rsidR="00FA2702" w:rsidRPr="006E2F31">
        <w:rPr>
          <w:rStyle w:val="Znakapoznpodarou"/>
          <w:rFonts w:ascii="Arial" w:hAnsi="Arial" w:cs="Arial"/>
          <w:sz w:val="24"/>
        </w:rPr>
        <w:footnoteReference w:id="48"/>
      </w:r>
      <w:r w:rsidR="005315FD" w:rsidRPr="006E2F31">
        <w:rPr>
          <w:rFonts w:ascii="Arial" w:hAnsi="Arial" w:cs="Arial"/>
          <w:sz w:val="24"/>
        </w:rPr>
        <w:t xml:space="preserve"> je tedy nutné, aby obecné soudy zkoumaly, zda by</w:t>
      </w:r>
      <w:r w:rsidR="000C1DA2" w:rsidRPr="006E2F31">
        <w:rPr>
          <w:rFonts w:ascii="Arial" w:hAnsi="Arial" w:cs="Arial"/>
          <w:sz w:val="24"/>
        </w:rPr>
        <w:t>,</w:t>
      </w:r>
      <w:r w:rsidR="005315FD" w:rsidRPr="006E2F31">
        <w:rPr>
          <w:rFonts w:ascii="Arial" w:hAnsi="Arial" w:cs="Arial"/>
          <w:sz w:val="24"/>
        </w:rPr>
        <w:t xml:space="preserve"> v případě svěření dítěte do péče </w:t>
      </w:r>
      <w:r w:rsidR="00580486" w:rsidRPr="006E2F31">
        <w:rPr>
          <w:rFonts w:ascii="Arial" w:hAnsi="Arial" w:cs="Arial"/>
          <w:sz w:val="24"/>
        </w:rPr>
        <w:t>jednoho či druhého</w:t>
      </w:r>
      <w:r w:rsidR="005315FD" w:rsidRPr="006E2F31">
        <w:rPr>
          <w:rFonts w:ascii="Arial" w:hAnsi="Arial" w:cs="Arial"/>
          <w:sz w:val="24"/>
        </w:rPr>
        <w:t xml:space="preserve"> rodiče</w:t>
      </w:r>
      <w:r w:rsidR="000C1DA2" w:rsidRPr="006E2F31">
        <w:rPr>
          <w:rFonts w:ascii="Arial" w:hAnsi="Arial" w:cs="Arial"/>
          <w:sz w:val="24"/>
        </w:rPr>
        <w:t>,</w:t>
      </w:r>
      <w:r w:rsidR="005315FD" w:rsidRPr="006E2F31">
        <w:rPr>
          <w:rFonts w:ascii="Arial" w:hAnsi="Arial" w:cs="Arial"/>
          <w:sz w:val="24"/>
        </w:rPr>
        <w:t xml:space="preserve"> nebylo bráněno rozvoji sociálních vazeb dítěte.</w:t>
      </w:r>
    </w:p>
    <w:p w:rsidR="00B25109" w:rsidRPr="006E2F31" w:rsidRDefault="00DE30D3" w:rsidP="00295082">
      <w:pPr>
        <w:pStyle w:val="Nadpis3"/>
        <w:spacing w:line="360" w:lineRule="auto"/>
        <w:rPr>
          <w:rFonts w:ascii="Arial" w:hAnsi="Arial" w:cs="Arial"/>
          <w:sz w:val="28"/>
        </w:rPr>
      </w:pPr>
      <w:bookmarkStart w:id="17" w:name="_Toc527726619"/>
      <w:r w:rsidRPr="006E2F31">
        <w:rPr>
          <w:rFonts w:ascii="Arial" w:hAnsi="Arial" w:cs="Arial"/>
          <w:sz w:val="28"/>
        </w:rPr>
        <w:t>Schopnost osoby usilující o svěření dítěte do péče zajistit jeho vývoj a fyzické, vzdělávací, emocionální, materiální a jiné potřeby</w:t>
      </w:r>
      <w:bookmarkEnd w:id="17"/>
    </w:p>
    <w:p w:rsidR="00484D78" w:rsidRPr="006E2F31" w:rsidRDefault="00484D78" w:rsidP="00295082">
      <w:pPr>
        <w:spacing w:line="360" w:lineRule="auto"/>
        <w:jc w:val="both"/>
        <w:rPr>
          <w:rFonts w:ascii="Arial" w:hAnsi="Arial" w:cs="Arial"/>
          <w:sz w:val="24"/>
        </w:rPr>
      </w:pPr>
      <w:r w:rsidRPr="006E2F31">
        <w:rPr>
          <w:rFonts w:ascii="Arial" w:hAnsi="Arial" w:cs="Arial"/>
          <w:sz w:val="24"/>
        </w:rPr>
        <w:tab/>
        <w:t>T</w:t>
      </w:r>
      <w:r w:rsidR="00E041E1" w:rsidRPr="006E2F31">
        <w:rPr>
          <w:rFonts w:ascii="Arial" w:hAnsi="Arial" w:cs="Arial"/>
          <w:sz w:val="24"/>
        </w:rPr>
        <w:t>outo schopností je dle</w:t>
      </w:r>
      <w:r w:rsidRPr="006E2F31">
        <w:rPr>
          <w:rFonts w:ascii="Arial" w:hAnsi="Arial" w:cs="Arial"/>
          <w:sz w:val="24"/>
        </w:rPr>
        <w:t xml:space="preserve"> rozebíraného nálezu třeba chápat zejména věk, zdravotní stav, materiální zabezpečení, výchovné a intelektuální schopnosti a morální integritu dané osoby a její chování k dítěti.</w:t>
      </w:r>
      <w:r w:rsidRPr="006E2F31">
        <w:rPr>
          <w:rStyle w:val="Znakapoznpodarou"/>
          <w:rFonts w:ascii="Arial" w:hAnsi="Arial" w:cs="Arial"/>
          <w:sz w:val="24"/>
        </w:rPr>
        <w:footnoteReference w:id="49"/>
      </w:r>
      <w:r w:rsidR="00740D2D" w:rsidRPr="006E2F31">
        <w:rPr>
          <w:rFonts w:ascii="Arial" w:hAnsi="Arial" w:cs="Arial"/>
          <w:sz w:val="24"/>
        </w:rPr>
        <w:t xml:space="preserve"> Pokud si budeme</w:t>
      </w:r>
      <w:r w:rsidR="008E0F00" w:rsidRPr="006E2F31">
        <w:rPr>
          <w:rFonts w:ascii="Arial" w:hAnsi="Arial" w:cs="Arial"/>
          <w:sz w:val="24"/>
        </w:rPr>
        <w:t xml:space="preserve"> chtít</w:t>
      </w:r>
      <w:r w:rsidR="00740D2D" w:rsidRPr="006E2F31">
        <w:rPr>
          <w:rFonts w:ascii="Arial" w:hAnsi="Arial" w:cs="Arial"/>
          <w:sz w:val="24"/>
        </w:rPr>
        <w:t xml:space="preserve"> pod tímto kritériem předst</w:t>
      </w:r>
      <w:r w:rsidR="008E0F00" w:rsidRPr="006E2F31">
        <w:rPr>
          <w:rFonts w:ascii="Arial" w:hAnsi="Arial" w:cs="Arial"/>
          <w:sz w:val="24"/>
        </w:rPr>
        <w:t xml:space="preserve">avit něco konkrétnějšího, resp. představit si </w:t>
      </w:r>
      <w:r w:rsidR="00740D2D" w:rsidRPr="006E2F31">
        <w:rPr>
          <w:rFonts w:ascii="Arial" w:hAnsi="Arial" w:cs="Arial"/>
          <w:sz w:val="24"/>
        </w:rPr>
        <w:t>případy, kdy toto kritérium naplněno nebude, lze opět odkázat na Forejtovou, která uvádí, že:</w:t>
      </w:r>
      <w:r w:rsidR="00740D2D" w:rsidRPr="006E2F31">
        <w:rPr>
          <w:rFonts w:ascii="Arial" w:hAnsi="Arial" w:cs="Arial"/>
          <w:i/>
          <w:sz w:val="24"/>
        </w:rPr>
        <w:t xml:space="preserve"> </w:t>
      </w:r>
      <w:r w:rsidR="00616A0C" w:rsidRPr="006E2F31">
        <w:rPr>
          <w:rFonts w:ascii="Arial" w:hAnsi="Arial" w:cs="Arial"/>
          <w:i/>
          <w:sz w:val="24"/>
        </w:rPr>
        <w:t>„</w:t>
      </w:r>
      <w:r w:rsidR="00740D2D" w:rsidRPr="006E2F31">
        <w:rPr>
          <w:rFonts w:ascii="Arial" w:hAnsi="Arial" w:cs="Arial"/>
          <w:i/>
          <w:sz w:val="24"/>
        </w:rPr>
        <w:t>Absenci</w:t>
      </w:r>
      <w:r w:rsidR="004E3340" w:rsidRPr="006E2F31">
        <w:rPr>
          <w:rFonts w:ascii="Arial" w:hAnsi="Arial" w:cs="Arial"/>
          <w:i/>
          <w:sz w:val="24"/>
        </w:rPr>
        <w:t xml:space="preserve"> třetího kritéria Ústavní soud spatřuje zejména v excesivních jednáních jednoho z rodičů. První skupinu případů tvoří násilné jednání rodiče, nap</w:t>
      </w:r>
      <w:r w:rsidR="00B817E6" w:rsidRPr="006E2F31">
        <w:rPr>
          <w:rFonts w:ascii="Arial" w:hAnsi="Arial" w:cs="Arial"/>
          <w:i/>
          <w:sz w:val="24"/>
        </w:rPr>
        <w:t>říklad skutečnost, že jeden z rodičů dítěte byl v nedávné minulosti odsouzen k výkonu trestu odnětí svobody, že se dopustil na dítěti fyzického či psychického násilí, či pokud existu</w:t>
      </w:r>
      <w:r w:rsidR="00F9618D" w:rsidRPr="006E2F31">
        <w:rPr>
          <w:rFonts w:ascii="Arial" w:hAnsi="Arial" w:cs="Arial"/>
          <w:i/>
          <w:sz w:val="24"/>
        </w:rPr>
        <w:t xml:space="preserve">je prokazatelná násilná historie tohoto rodiče k jiným dětem, anebo pokud se jeden z rodičů prokazatelně dopustil domácího násilí na druhém rodiči. Druhou skupinou důvodů je závislost jednoho z rodičů </w:t>
      </w:r>
      <w:r w:rsidR="00616A0C" w:rsidRPr="006E2F31">
        <w:rPr>
          <w:rFonts w:ascii="Arial" w:hAnsi="Arial" w:cs="Arial"/>
          <w:i/>
          <w:sz w:val="24"/>
        </w:rPr>
        <w:t>na drogách, alkoholu…. Logicky nepřichází v úvahu střídavá péče, je-li dítě kojeno.</w:t>
      </w:r>
      <w:r w:rsidR="00616A0C" w:rsidRPr="006E2F31">
        <w:rPr>
          <w:rFonts w:ascii="Arial" w:hAnsi="Arial" w:cs="Arial"/>
          <w:sz w:val="24"/>
        </w:rPr>
        <w:t>“</w:t>
      </w:r>
      <w:r w:rsidR="0091382C" w:rsidRPr="006E2F31">
        <w:rPr>
          <w:rStyle w:val="Znakapoznpodarou"/>
          <w:rFonts w:ascii="Arial" w:hAnsi="Arial" w:cs="Arial"/>
          <w:sz w:val="24"/>
        </w:rPr>
        <w:footnoteReference w:id="50"/>
      </w:r>
      <w:r w:rsidR="003A0CB5" w:rsidRPr="006E2F31">
        <w:rPr>
          <w:rFonts w:ascii="Arial" w:hAnsi="Arial" w:cs="Arial"/>
          <w:sz w:val="24"/>
        </w:rPr>
        <w:t xml:space="preserve"> Toto kritérium je tedy, jak plyne z výše uvedeného, zaměřené spíše na osobu usilující o svěření dítěte do střídavé péče, jeho návyky, životní postoje či zp</w:t>
      </w:r>
      <w:r w:rsidR="000A2409" w:rsidRPr="006E2F31">
        <w:rPr>
          <w:rFonts w:ascii="Arial" w:hAnsi="Arial" w:cs="Arial"/>
          <w:sz w:val="24"/>
        </w:rPr>
        <w:t>ůsob, jakým tento rodič žije, s čímž souvisí obecná snaha o to, aby nebyla ohrožena výchova</w:t>
      </w:r>
      <w:r w:rsidR="003A0CB5" w:rsidRPr="006E2F31">
        <w:rPr>
          <w:rFonts w:ascii="Arial" w:hAnsi="Arial" w:cs="Arial"/>
          <w:sz w:val="24"/>
        </w:rPr>
        <w:t xml:space="preserve"> a</w:t>
      </w:r>
      <w:r w:rsidR="000A2409" w:rsidRPr="006E2F31">
        <w:rPr>
          <w:rFonts w:ascii="Arial" w:hAnsi="Arial" w:cs="Arial"/>
          <w:sz w:val="24"/>
        </w:rPr>
        <w:t xml:space="preserve"> zdravý</w:t>
      </w:r>
      <w:r w:rsidR="003A0CB5" w:rsidRPr="006E2F31">
        <w:rPr>
          <w:rFonts w:ascii="Arial" w:hAnsi="Arial" w:cs="Arial"/>
          <w:sz w:val="24"/>
        </w:rPr>
        <w:t xml:space="preserve"> rozvoj nezletilého dítěte.</w:t>
      </w:r>
    </w:p>
    <w:p w:rsidR="00CC7DCE" w:rsidRPr="006E2F31" w:rsidRDefault="00CC7DCE" w:rsidP="00295082">
      <w:pPr>
        <w:pStyle w:val="Nadpis3"/>
        <w:spacing w:line="360" w:lineRule="auto"/>
        <w:rPr>
          <w:rFonts w:ascii="Arial" w:hAnsi="Arial" w:cs="Arial"/>
          <w:sz w:val="28"/>
        </w:rPr>
      </w:pPr>
      <w:bookmarkStart w:id="18" w:name="_Toc527726620"/>
      <w:r w:rsidRPr="006E2F31">
        <w:rPr>
          <w:rFonts w:ascii="Arial" w:hAnsi="Arial" w:cs="Arial"/>
          <w:sz w:val="28"/>
        </w:rPr>
        <w:t>Přání dítěte</w:t>
      </w:r>
      <w:bookmarkEnd w:id="18"/>
    </w:p>
    <w:p w:rsidR="00E960F1" w:rsidRPr="006E2F31" w:rsidRDefault="004A5DF7" w:rsidP="00295082">
      <w:pPr>
        <w:spacing w:line="360" w:lineRule="auto"/>
        <w:ind w:firstLine="708"/>
        <w:jc w:val="both"/>
        <w:rPr>
          <w:rFonts w:ascii="Arial" w:hAnsi="Arial" w:cs="Arial"/>
          <w:sz w:val="24"/>
        </w:rPr>
      </w:pPr>
      <w:r w:rsidRPr="006E2F31">
        <w:rPr>
          <w:rFonts w:ascii="Arial" w:hAnsi="Arial" w:cs="Arial"/>
          <w:sz w:val="24"/>
        </w:rPr>
        <w:t>Posledním kritériem, které v předmětném nálezu Ústavní soud vyslovil je přání dítěte. Zde je vidět napojení tohoto kritéria na zákonnou úpravu</w:t>
      </w:r>
      <w:r w:rsidR="00A152AE" w:rsidRPr="006E2F31">
        <w:rPr>
          <w:rFonts w:ascii="Arial" w:hAnsi="Arial" w:cs="Arial"/>
          <w:sz w:val="24"/>
        </w:rPr>
        <w:t xml:space="preserve"> a požadavek zákonodárce obsažený v </w:t>
      </w:r>
      <w:r w:rsidRPr="006E2F31">
        <w:rPr>
          <w:rFonts w:ascii="Arial" w:hAnsi="Arial" w:cs="Arial"/>
          <w:sz w:val="24"/>
        </w:rPr>
        <w:t>§ 867 OZ</w:t>
      </w:r>
      <w:r w:rsidR="00882F6E" w:rsidRPr="006E2F31">
        <w:rPr>
          <w:rFonts w:ascii="Arial" w:hAnsi="Arial" w:cs="Arial"/>
          <w:sz w:val="24"/>
        </w:rPr>
        <w:t>, který</w:t>
      </w:r>
      <w:r w:rsidRPr="006E2F31">
        <w:rPr>
          <w:rFonts w:ascii="Arial" w:hAnsi="Arial" w:cs="Arial"/>
          <w:sz w:val="24"/>
        </w:rPr>
        <w:t xml:space="preserve"> stanoví, že:</w:t>
      </w:r>
      <w:r w:rsidRPr="006E2F31">
        <w:rPr>
          <w:rFonts w:ascii="Arial" w:hAnsi="Arial" w:cs="Arial"/>
          <w:i/>
          <w:sz w:val="24"/>
        </w:rPr>
        <w:t xml:space="preserve"> „Před rozhodnutím, které se </w:t>
      </w:r>
      <w:r w:rsidRPr="006E2F31">
        <w:rPr>
          <w:rFonts w:ascii="Arial" w:hAnsi="Arial" w:cs="Arial"/>
          <w:i/>
          <w:sz w:val="24"/>
        </w:rPr>
        <w:lastRenderedPageBreak/>
        <w:t>dotýká zájmu dítěte, poskytne soud dítěti potřebné informace, aby si mohlo vytvořit vlastní názor a tento sdělit.</w:t>
      </w:r>
      <w:r w:rsidRPr="006E2F31">
        <w:rPr>
          <w:rFonts w:ascii="Arial" w:hAnsi="Arial" w:cs="Arial"/>
          <w:sz w:val="24"/>
        </w:rPr>
        <w:t>“</w:t>
      </w:r>
      <w:r w:rsidR="0024648C" w:rsidRPr="006E2F31">
        <w:rPr>
          <w:rStyle w:val="Znakapoznpodarou"/>
          <w:rFonts w:ascii="Arial" w:hAnsi="Arial" w:cs="Arial"/>
          <w:sz w:val="24"/>
        </w:rPr>
        <w:footnoteReference w:id="51"/>
      </w:r>
      <w:r w:rsidR="0024648C" w:rsidRPr="006E2F31">
        <w:rPr>
          <w:rFonts w:ascii="Arial" w:hAnsi="Arial" w:cs="Arial"/>
          <w:sz w:val="24"/>
        </w:rPr>
        <w:t xml:space="preserve"> Odstavec dva citovaného ustanovení pak představuje vyvratitelnou domněnku, že o dítěti starším dvanácti let se má za to, že je schopno informaci přijmout, vytvoři</w:t>
      </w:r>
      <w:r w:rsidR="001C40C8" w:rsidRPr="006E2F31">
        <w:rPr>
          <w:rFonts w:ascii="Arial" w:hAnsi="Arial" w:cs="Arial"/>
          <w:sz w:val="24"/>
        </w:rPr>
        <w:t>t si na ni vlastní názor a ten</w:t>
      </w:r>
      <w:r w:rsidR="0024648C" w:rsidRPr="006E2F31">
        <w:rPr>
          <w:rFonts w:ascii="Arial" w:hAnsi="Arial" w:cs="Arial"/>
          <w:sz w:val="24"/>
        </w:rPr>
        <w:t xml:space="preserve"> sdělit.</w:t>
      </w:r>
      <w:r w:rsidR="001B7994" w:rsidRPr="006E2F31">
        <w:rPr>
          <w:rFonts w:ascii="Arial" w:hAnsi="Arial" w:cs="Arial"/>
          <w:sz w:val="24"/>
        </w:rPr>
        <w:t xml:space="preserve"> Následně je ještě zdůrazněna povinnost soudu věnovat názoru dítěte patřičnou pozornost.</w:t>
      </w:r>
      <w:r w:rsidR="001B7994" w:rsidRPr="006E2F31">
        <w:rPr>
          <w:rStyle w:val="Znakapoznpodarou"/>
          <w:rFonts w:ascii="Arial" w:hAnsi="Arial" w:cs="Arial"/>
          <w:sz w:val="24"/>
        </w:rPr>
        <w:footnoteReference w:id="52"/>
      </w:r>
      <w:r w:rsidR="00AE6A26" w:rsidRPr="006E2F31">
        <w:rPr>
          <w:rFonts w:ascii="Arial" w:hAnsi="Arial" w:cs="Arial"/>
          <w:sz w:val="24"/>
        </w:rPr>
        <w:t xml:space="preserve"> Povinnost dítě informovat nemá pouze soud, ale z ustanovení § 875 odst. 2 OZ vyplývá tato</w:t>
      </w:r>
      <w:r w:rsidR="00CC669D" w:rsidRPr="006E2F31">
        <w:rPr>
          <w:rFonts w:ascii="Arial" w:hAnsi="Arial" w:cs="Arial"/>
          <w:sz w:val="24"/>
        </w:rPr>
        <w:t xml:space="preserve"> povinnost</w:t>
      </w:r>
      <w:r w:rsidR="00AE6A26" w:rsidRPr="006E2F31">
        <w:rPr>
          <w:rFonts w:ascii="Arial" w:hAnsi="Arial" w:cs="Arial"/>
          <w:sz w:val="24"/>
        </w:rPr>
        <w:t xml:space="preserve"> i rodičům dítěte.</w:t>
      </w:r>
    </w:p>
    <w:p w:rsidR="000B43B3" w:rsidRPr="006E2F31" w:rsidRDefault="000B43B3" w:rsidP="00295082">
      <w:pPr>
        <w:spacing w:line="360" w:lineRule="auto"/>
        <w:ind w:firstLine="708"/>
        <w:jc w:val="both"/>
        <w:rPr>
          <w:rFonts w:ascii="Arial" w:hAnsi="Arial" w:cs="Arial"/>
          <w:sz w:val="24"/>
        </w:rPr>
      </w:pPr>
      <w:r w:rsidRPr="006E2F31">
        <w:rPr>
          <w:rFonts w:ascii="Arial" w:hAnsi="Arial" w:cs="Arial"/>
          <w:sz w:val="24"/>
        </w:rPr>
        <w:t>Při</w:t>
      </w:r>
      <w:r w:rsidR="00C1314F" w:rsidRPr="006E2F31">
        <w:rPr>
          <w:rFonts w:ascii="Arial" w:hAnsi="Arial" w:cs="Arial"/>
          <w:sz w:val="24"/>
        </w:rPr>
        <w:t xml:space="preserve"> informování dítěte ve smyslu § 867 OZ a § 875 OZ a</w:t>
      </w:r>
      <w:r w:rsidRPr="006E2F31">
        <w:rPr>
          <w:rFonts w:ascii="Arial" w:hAnsi="Arial" w:cs="Arial"/>
          <w:sz w:val="24"/>
        </w:rPr>
        <w:t xml:space="preserve"> zjišťování</w:t>
      </w:r>
      <w:r w:rsidR="00C1314F" w:rsidRPr="006E2F31">
        <w:rPr>
          <w:rFonts w:ascii="Arial" w:hAnsi="Arial" w:cs="Arial"/>
          <w:sz w:val="24"/>
        </w:rPr>
        <w:t xml:space="preserve"> jeho názoru</w:t>
      </w:r>
      <w:r w:rsidRPr="006E2F31">
        <w:rPr>
          <w:rFonts w:ascii="Arial" w:hAnsi="Arial" w:cs="Arial"/>
          <w:sz w:val="24"/>
        </w:rPr>
        <w:t xml:space="preserve"> je ted</w:t>
      </w:r>
      <w:r w:rsidR="000D7B62" w:rsidRPr="006E2F31">
        <w:rPr>
          <w:rFonts w:ascii="Arial" w:hAnsi="Arial" w:cs="Arial"/>
          <w:sz w:val="24"/>
        </w:rPr>
        <w:t>y důležitý mimo jiné věk dítěte, a to už jen z hlediska pochopení</w:t>
      </w:r>
      <w:r w:rsidRPr="006E2F31">
        <w:rPr>
          <w:rFonts w:ascii="Arial" w:hAnsi="Arial" w:cs="Arial"/>
          <w:sz w:val="24"/>
        </w:rPr>
        <w:t xml:space="preserve"> institutu střídavé péče</w:t>
      </w:r>
      <w:r w:rsidR="00BD3617" w:rsidRPr="006E2F31">
        <w:rPr>
          <w:rFonts w:ascii="Arial" w:hAnsi="Arial" w:cs="Arial"/>
          <w:sz w:val="24"/>
        </w:rPr>
        <w:t xml:space="preserve"> jakožto i důsledků její realizace</w:t>
      </w:r>
      <w:r w:rsidR="00325C85" w:rsidRPr="006E2F31">
        <w:rPr>
          <w:rFonts w:ascii="Arial" w:hAnsi="Arial" w:cs="Arial"/>
          <w:sz w:val="24"/>
        </w:rPr>
        <w:t>.</w:t>
      </w:r>
      <w:r w:rsidRPr="006E2F31">
        <w:rPr>
          <w:rFonts w:ascii="Arial" w:hAnsi="Arial" w:cs="Arial"/>
          <w:sz w:val="24"/>
        </w:rPr>
        <w:t xml:space="preserve"> Kovářová k </w:t>
      </w:r>
      <w:r w:rsidR="003322FE" w:rsidRPr="006E2F31">
        <w:rPr>
          <w:rFonts w:ascii="Arial" w:hAnsi="Arial" w:cs="Arial"/>
          <w:sz w:val="24"/>
        </w:rPr>
        <w:t>tomuto</w:t>
      </w:r>
      <w:r w:rsidRPr="006E2F31">
        <w:rPr>
          <w:rFonts w:ascii="Arial" w:hAnsi="Arial" w:cs="Arial"/>
          <w:sz w:val="24"/>
        </w:rPr>
        <w:t xml:space="preserve"> uvádí, že: </w:t>
      </w:r>
      <w:r w:rsidRPr="006E2F31">
        <w:rPr>
          <w:rFonts w:ascii="Arial" w:hAnsi="Arial" w:cs="Arial"/>
          <w:i/>
          <w:sz w:val="24"/>
        </w:rPr>
        <w:t>„Pochopit, co střídavá péče znamená, je obvykle schopno dítě kolem čtyř či pěti let věku. Otázkou ovšem je, kdo a jakým způsobem dítěti tuto problematiku podává, jak mu vše vysvětlí a zejména, jaký názor jeden či druhý rodič sdílí.“</w:t>
      </w:r>
      <w:r w:rsidRPr="006E2F31">
        <w:rPr>
          <w:rStyle w:val="Znakapoznpodarou"/>
          <w:rFonts w:ascii="Arial" w:hAnsi="Arial" w:cs="Arial"/>
          <w:i/>
          <w:sz w:val="24"/>
        </w:rPr>
        <w:footnoteReference w:id="53"/>
      </w:r>
      <w:r w:rsidR="003322FE" w:rsidRPr="006E2F31">
        <w:rPr>
          <w:rFonts w:ascii="Arial" w:hAnsi="Arial" w:cs="Arial"/>
          <w:sz w:val="24"/>
        </w:rPr>
        <w:t xml:space="preserve"> Tedy v podstatě lze usuzovat, že pokud zde nebude alespoň co největší snaha o to, aby zjištění názoru bylo co možná nejvíce objektivní, tak lze jen těžko brát názor, zejména názor dětí mladších 12 let jako klíčový pro rozhodnutí ve věci. Tento názor ostatně vyslovila i Kovářová: „</w:t>
      </w:r>
      <w:r w:rsidR="003322FE" w:rsidRPr="006E2F31">
        <w:rPr>
          <w:rFonts w:ascii="Arial" w:hAnsi="Arial" w:cs="Arial"/>
          <w:i/>
          <w:sz w:val="24"/>
        </w:rPr>
        <w:t>Podle</w:t>
      </w:r>
      <w:r w:rsidR="00802293" w:rsidRPr="006E2F31">
        <w:rPr>
          <w:rFonts w:ascii="Arial" w:hAnsi="Arial" w:cs="Arial"/>
          <w:i/>
          <w:sz w:val="24"/>
        </w:rPr>
        <w:t xml:space="preserve"> ustanovení § 867 odst. 2 občanského zákoníku se o dítěti starším dvanácti let má za </w:t>
      </w:r>
      <w:r w:rsidR="008A56A9" w:rsidRPr="006E2F31">
        <w:rPr>
          <w:rFonts w:ascii="Arial" w:hAnsi="Arial" w:cs="Arial"/>
          <w:i/>
          <w:sz w:val="24"/>
        </w:rPr>
        <w:t>t</w:t>
      </w:r>
      <w:r w:rsidR="00802293" w:rsidRPr="006E2F31">
        <w:rPr>
          <w:rFonts w:ascii="Arial" w:hAnsi="Arial" w:cs="Arial"/>
          <w:i/>
          <w:sz w:val="24"/>
        </w:rPr>
        <w:t>o, že je schopno informaci přijmout, vytvořit si vlastní názor a tento sdělit. Pro mladší dítě je vytvoření si vlastního názoru obtížné, resp. (obrátíme-li toto tvrzení) pro rodiče je poměrně jednoduché názor mladšího dítěte ovlivnit.</w:t>
      </w:r>
      <w:r w:rsidR="00802293" w:rsidRPr="006E2F31">
        <w:rPr>
          <w:rFonts w:ascii="Arial" w:hAnsi="Arial" w:cs="Arial"/>
          <w:sz w:val="24"/>
        </w:rPr>
        <w:t>“</w:t>
      </w:r>
      <w:r w:rsidR="00802293" w:rsidRPr="006E2F31">
        <w:rPr>
          <w:rStyle w:val="Znakapoznpodarou"/>
          <w:rFonts w:ascii="Arial" w:hAnsi="Arial" w:cs="Arial"/>
          <w:sz w:val="24"/>
        </w:rPr>
        <w:footnoteReference w:id="54"/>
      </w:r>
    </w:p>
    <w:p w:rsidR="00E574F8" w:rsidRPr="006E2F31" w:rsidRDefault="00E574F8" w:rsidP="00295082">
      <w:pPr>
        <w:spacing w:line="360" w:lineRule="auto"/>
        <w:ind w:firstLine="708"/>
        <w:jc w:val="both"/>
        <w:rPr>
          <w:rFonts w:ascii="Arial" w:hAnsi="Arial" w:cs="Arial"/>
          <w:sz w:val="24"/>
        </w:rPr>
      </w:pPr>
      <w:r w:rsidRPr="006E2F31">
        <w:rPr>
          <w:rFonts w:ascii="Arial" w:hAnsi="Arial" w:cs="Arial"/>
          <w:sz w:val="24"/>
        </w:rPr>
        <w:t>Co se týče</w:t>
      </w:r>
      <w:r w:rsidR="00885A82" w:rsidRPr="006E2F31">
        <w:rPr>
          <w:rFonts w:ascii="Arial" w:hAnsi="Arial" w:cs="Arial"/>
          <w:sz w:val="24"/>
        </w:rPr>
        <w:t xml:space="preserve"> pohledu</w:t>
      </w:r>
      <w:r w:rsidRPr="006E2F31">
        <w:rPr>
          <w:rFonts w:ascii="Arial" w:hAnsi="Arial" w:cs="Arial"/>
          <w:sz w:val="24"/>
        </w:rPr>
        <w:t xml:space="preserve"> </w:t>
      </w:r>
      <w:r w:rsidR="00E94AA3" w:rsidRPr="006E2F31">
        <w:rPr>
          <w:rFonts w:ascii="Arial" w:hAnsi="Arial" w:cs="Arial"/>
          <w:sz w:val="24"/>
        </w:rPr>
        <w:t>judikatury Ústavního soudu</w:t>
      </w:r>
      <w:r w:rsidR="00D4622A" w:rsidRPr="006E2F31">
        <w:rPr>
          <w:rFonts w:ascii="Arial" w:hAnsi="Arial" w:cs="Arial"/>
          <w:sz w:val="24"/>
        </w:rPr>
        <w:t xml:space="preserve"> na přání dítěte</w:t>
      </w:r>
      <w:r w:rsidR="00E94AA3" w:rsidRPr="006E2F31">
        <w:rPr>
          <w:rFonts w:ascii="Arial" w:hAnsi="Arial" w:cs="Arial"/>
          <w:sz w:val="24"/>
        </w:rPr>
        <w:t xml:space="preserve">, </w:t>
      </w:r>
      <w:r w:rsidR="001E4B0A" w:rsidRPr="006E2F31">
        <w:rPr>
          <w:rFonts w:ascii="Arial" w:hAnsi="Arial" w:cs="Arial"/>
          <w:sz w:val="24"/>
        </w:rPr>
        <w:t xml:space="preserve">lze poukázat například na Nález Ústavního soudu ze dne 23. 4. 2013, </w:t>
      </w:r>
      <w:proofErr w:type="spellStart"/>
      <w:r w:rsidR="001E4B0A" w:rsidRPr="006E2F31">
        <w:rPr>
          <w:rFonts w:ascii="Arial" w:hAnsi="Arial" w:cs="Arial"/>
          <w:sz w:val="24"/>
        </w:rPr>
        <w:t>sp</w:t>
      </w:r>
      <w:proofErr w:type="spellEnd"/>
      <w:r w:rsidR="001E4B0A" w:rsidRPr="006E2F31">
        <w:rPr>
          <w:rFonts w:ascii="Arial" w:hAnsi="Arial" w:cs="Arial"/>
          <w:sz w:val="24"/>
        </w:rPr>
        <w:t>. zn. II. ÚS 4160/12, kde ÚS vyslovil</w:t>
      </w:r>
      <w:r w:rsidR="008D43F3" w:rsidRPr="006E2F31">
        <w:rPr>
          <w:rFonts w:ascii="Arial" w:hAnsi="Arial" w:cs="Arial"/>
          <w:sz w:val="24"/>
        </w:rPr>
        <w:t xml:space="preserve"> následující</w:t>
      </w:r>
      <w:r w:rsidR="001E4B0A" w:rsidRPr="006E2F31">
        <w:rPr>
          <w:rFonts w:ascii="Arial" w:hAnsi="Arial" w:cs="Arial"/>
          <w:sz w:val="24"/>
        </w:rPr>
        <w:t>: „</w:t>
      </w:r>
      <w:r w:rsidR="001E4B0A" w:rsidRPr="006E2F31">
        <w:rPr>
          <w:rFonts w:ascii="Arial" w:hAnsi="Arial" w:cs="Arial"/>
          <w:i/>
          <w:sz w:val="24"/>
        </w:rPr>
        <w:t>…za předpokladu, že je dítě dostatečně rozumově a emocionálně vyspělé, je nutné jeho přání považovat za zásadní vodítko při hledání jeho nejlepšího zájmu.</w:t>
      </w:r>
      <w:r w:rsidR="001E4B0A" w:rsidRPr="006E2F31">
        <w:rPr>
          <w:rFonts w:ascii="Arial" w:hAnsi="Arial" w:cs="Arial"/>
          <w:sz w:val="24"/>
        </w:rPr>
        <w:t>“</w:t>
      </w:r>
      <w:r w:rsidR="001E4B0A" w:rsidRPr="006E2F31">
        <w:rPr>
          <w:rStyle w:val="Znakapoznpodarou"/>
          <w:rFonts w:ascii="Arial" w:hAnsi="Arial" w:cs="Arial"/>
          <w:sz w:val="24"/>
        </w:rPr>
        <w:footnoteReference w:id="55"/>
      </w:r>
      <w:r w:rsidR="007269E0" w:rsidRPr="006E2F31">
        <w:rPr>
          <w:rFonts w:ascii="Arial" w:hAnsi="Arial" w:cs="Arial"/>
          <w:sz w:val="24"/>
        </w:rPr>
        <w:t xml:space="preserve"> Ústavní soud v tomto rozhodnutí v podstatě reflektuje</w:t>
      </w:r>
      <w:r w:rsidR="004221B0" w:rsidRPr="006E2F31">
        <w:rPr>
          <w:rFonts w:ascii="Arial" w:hAnsi="Arial" w:cs="Arial"/>
          <w:sz w:val="24"/>
        </w:rPr>
        <w:t xml:space="preserve"> domněnku vyjádřenou v zákonné úpravě</w:t>
      </w:r>
      <w:r w:rsidR="005655F6" w:rsidRPr="006E2F31">
        <w:rPr>
          <w:rFonts w:ascii="Arial" w:hAnsi="Arial" w:cs="Arial"/>
          <w:sz w:val="24"/>
        </w:rPr>
        <w:t>, přičemž samotnému názoru dítěte přiznává postavení zásadního vodítka při hledání jeho nejlepšího zájmu.</w:t>
      </w:r>
      <w:r w:rsidR="00FE4F51" w:rsidRPr="006E2F31">
        <w:rPr>
          <w:rFonts w:ascii="Arial" w:hAnsi="Arial" w:cs="Arial"/>
          <w:sz w:val="24"/>
        </w:rPr>
        <w:t xml:space="preserve"> V tomto nálezu však Ústavní soud změkčuje své tvrzení a dodává: „</w:t>
      </w:r>
      <w:r w:rsidR="00FE4F51" w:rsidRPr="006E2F31">
        <w:rPr>
          <w:rFonts w:ascii="Arial" w:hAnsi="Arial" w:cs="Arial"/>
          <w:i/>
          <w:sz w:val="24"/>
        </w:rPr>
        <w:t xml:space="preserve">není možné, aby obecné soudy postoj </w:t>
      </w:r>
      <w:r w:rsidR="00FE4F51" w:rsidRPr="006E2F31">
        <w:rPr>
          <w:rFonts w:ascii="Arial" w:hAnsi="Arial" w:cs="Arial"/>
          <w:i/>
          <w:sz w:val="24"/>
        </w:rPr>
        <w:lastRenderedPageBreak/>
        <w:t>nezletilého dítěte bez dalšího převzaly a aby svá rozhodnutí založily toliko na jeho přání, nikoliv na pečlivém a komplexním posouzení jeho zájmů</w:t>
      </w:r>
      <w:r w:rsidR="00FE4F51" w:rsidRPr="006E2F31">
        <w:rPr>
          <w:rFonts w:ascii="Arial" w:hAnsi="Arial" w:cs="Arial"/>
          <w:sz w:val="24"/>
        </w:rPr>
        <w:t>.“</w:t>
      </w:r>
      <w:r w:rsidR="00C46719" w:rsidRPr="006E2F31">
        <w:rPr>
          <w:rStyle w:val="Znakapoznpodarou"/>
          <w:rFonts w:ascii="Arial" w:hAnsi="Arial" w:cs="Arial"/>
          <w:sz w:val="24"/>
        </w:rPr>
        <w:footnoteReference w:id="56"/>
      </w:r>
      <w:r w:rsidR="008C0BE0" w:rsidRPr="006E2F31">
        <w:rPr>
          <w:rFonts w:ascii="Arial" w:hAnsi="Arial" w:cs="Arial"/>
          <w:sz w:val="24"/>
        </w:rPr>
        <w:t xml:space="preserve"> S tímto názorem Ústavního soudu ve spojení s názorem Kovářové citovaném výše se ztotožňuji zejména s ohledem na fakt, že zejména mladší děti mohou opravdu, ať už vědomě či nevědomě, přijmout názor jednoho z rodičů za vlastní, ačkoliv jejich skutečné přání může být reálně jiné.</w:t>
      </w:r>
      <w:r w:rsidR="00557D0E" w:rsidRPr="006E2F31">
        <w:rPr>
          <w:rFonts w:ascii="Arial" w:hAnsi="Arial" w:cs="Arial"/>
          <w:sz w:val="24"/>
        </w:rPr>
        <w:t xml:space="preserve"> Proto si myslím, že by k tomuto možnému ovlivnění dítěte jedním z rodičů měli obecné soudy v rámci své rozhodovací čin</w:t>
      </w:r>
      <w:r w:rsidR="008A22A8" w:rsidRPr="006E2F31">
        <w:rPr>
          <w:rFonts w:ascii="Arial" w:hAnsi="Arial" w:cs="Arial"/>
          <w:sz w:val="24"/>
        </w:rPr>
        <w:t>nosti přihlédnout</w:t>
      </w:r>
      <w:r w:rsidR="00442BA8" w:rsidRPr="006E2F31">
        <w:rPr>
          <w:rFonts w:ascii="Arial" w:hAnsi="Arial" w:cs="Arial"/>
          <w:sz w:val="24"/>
        </w:rPr>
        <w:t xml:space="preserve"> a snažit se o</w:t>
      </w:r>
      <w:r w:rsidR="008A22A8" w:rsidRPr="006E2F31">
        <w:rPr>
          <w:rFonts w:ascii="Arial" w:hAnsi="Arial" w:cs="Arial"/>
          <w:sz w:val="24"/>
        </w:rPr>
        <w:t xml:space="preserve"> </w:t>
      </w:r>
      <w:r w:rsidR="00442BA8" w:rsidRPr="006E2F31">
        <w:rPr>
          <w:rFonts w:ascii="Arial" w:hAnsi="Arial" w:cs="Arial"/>
          <w:sz w:val="24"/>
        </w:rPr>
        <w:t>pečlivé a komplexní posouzení</w:t>
      </w:r>
      <w:r w:rsidR="008A22A8" w:rsidRPr="006E2F31">
        <w:rPr>
          <w:rFonts w:ascii="Arial" w:hAnsi="Arial" w:cs="Arial"/>
          <w:sz w:val="24"/>
        </w:rPr>
        <w:t xml:space="preserve"> zájmů dítěte.</w:t>
      </w:r>
    </w:p>
    <w:p w:rsidR="00FE4F51" w:rsidRPr="006E2F31" w:rsidRDefault="008A22A8" w:rsidP="00295082">
      <w:pPr>
        <w:spacing w:line="360" w:lineRule="auto"/>
        <w:ind w:firstLine="708"/>
        <w:jc w:val="both"/>
        <w:rPr>
          <w:rFonts w:ascii="Arial" w:hAnsi="Arial" w:cs="Arial"/>
          <w:sz w:val="24"/>
        </w:rPr>
      </w:pPr>
      <w:r w:rsidRPr="006E2F31">
        <w:rPr>
          <w:rFonts w:ascii="Arial" w:hAnsi="Arial" w:cs="Arial"/>
          <w:sz w:val="24"/>
        </w:rPr>
        <w:t xml:space="preserve">K </w:t>
      </w:r>
      <w:r w:rsidR="00213357" w:rsidRPr="006E2F31">
        <w:rPr>
          <w:rFonts w:ascii="Arial" w:hAnsi="Arial" w:cs="Arial"/>
          <w:sz w:val="24"/>
        </w:rPr>
        <w:t>pečli</w:t>
      </w:r>
      <w:r w:rsidR="00E931A8" w:rsidRPr="006E2F31">
        <w:rPr>
          <w:rFonts w:ascii="Arial" w:hAnsi="Arial" w:cs="Arial"/>
          <w:sz w:val="24"/>
        </w:rPr>
        <w:t>vému a komplexnímu posouzení dále</w:t>
      </w:r>
      <w:r w:rsidR="00213357" w:rsidRPr="006E2F31">
        <w:rPr>
          <w:rFonts w:ascii="Arial" w:hAnsi="Arial" w:cs="Arial"/>
          <w:sz w:val="24"/>
        </w:rPr>
        <w:t xml:space="preserve"> Ústavní soud v rámci své judikatury vymezil podmínky, které</w:t>
      </w:r>
      <w:r w:rsidR="00FA524F" w:rsidRPr="006E2F31">
        <w:rPr>
          <w:rFonts w:ascii="Arial" w:hAnsi="Arial" w:cs="Arial"/>
          <w:sz w:val="24"/>
        </w:rPr>
        <w:t xml:space="preserve"> shrnuje například v nálezu I. ÚS 627/18 ze dne 24. 4. 2018. </w:t>
      </w:r>
      <w:r w:rsidR="00BC1599" w:rsidRPr="006E2F31">
        <w:rPr>
          <w:rFonts w:ascii="Arial" w:hAnsi="Arial" w:cs="Arial"/>
          <w:sz w:val="24"/>
        </w:rPr>
        <w:t>Mezi tyto řadí</w:t>
      </w:r>
      <w:r w:rsidR="00213357" w:rsidRPr="006E2F31">
        <w:rPr>
          <w:rFonts w:ascii="Arial" w:hAnsi="Arial" w:cs="Arial"/>
          <w:sz w:val="24"/>
        </w:rPr>
        <w:t xml:space="preserve"> jak podmínky sloužící k hodnocení samotného postoje nezletilého dítěte (např. zohlednění věku, rozumové a emocionální vyspělosti nezletilého dítěte, zvážení míry objektivity tohoto postoje…)</w:t>
      </w:r>
      <w:r w:rsidR="00213357" w:rsidRPr="006E2F31">
        <w:rPr>
          <w:rStyle w:val="Znakapoznpodarou"/>
          <w:rFonts w:ascii="Arial" w:hAnsi="Arial" w:cs="Arial"/>
          <w:sz w:val="24"/>
        </w:rPr>
        <w:footnoteReference w:id="57"/>
      </w:r>
      <w:r w:rsidR="00EF3A76" w:rsidRPr="006E2F31">
        <w:rPr>
          <w:rFonts w:ascii="Arial" w:hAnsi="Arial" w:cs="Arial"/>
          <w:sz w:val="24"/>
        </w:rPr>
        <w:t>,</w:t>
      </w:r>
      <w:r w:rsidR="00213357" w:rsidRPr="006E2F31">
        <w:rPr>
          <w:rFonts w:ascii="Arial" w:hAnsi="Arial" w:cs="Arial"/>
          <w:sz w:val="24"/>
        </w:rPr>
        <w:t xml:space="preserve"> tak podmínky určující způsob zjišťování názoru dítěte v průběhu soudního řízení, ať již z hlediska formy, kdy přání dítěte musí být zjišťována komplexně, tj. především formou nepřímých otázek, anebo z hlediska příslušného orgánu, který má přání nezletilého zjišťovat</w:t>
      </w:r>
      <w:r w:rsidR="005710B0" w:rsidRPr="006E2F31">
        <w:rPr>
          <w:rFonts w:ascii="Arial" w:hAnsi="Arial" w:cs="Arial"/>
          <w:sz w:val="24"/>
        </w:rPr>
        <w:t>.</w:t>
      </w:r>
      <w:r w:rsidR="00213357" w:rsidRPr="006E2F31">
        <w:rPr>
          <w:rStyle w:val="Znakapoznpodarou"/>
          <w:rFonts w:ascii="Arial" w:hAnsi="Arial" w:cs="Arial"/>
          <w:sz w:val="24"/>
        </w:rPr>
        <w:footnoteReference w:id="58"/>
      </w:r>
    </w:p>
    <w:p w:rsidR="00346E67" w:rsidRPr="006E2F31" w:rsidRDefault="00A52AE7" w:rsidP="00295082">
      <w:pPr>
        <w:pStyle w:val="Nadpis2"/>
        <w:spacing w:line="360" w:lineRule="auto"/>
        <w:rPr>
          <w:rFonts w:ascii="Arial" w:hAnsi="Arial" w:cs="Arial"/>
          <w:b/>
          <w:color w:val="auto"/>
          <w:sz w:val="28"/>
        </w:rPr>
      </w:pPr>
      <w:bookmarkStart w:id="19" w:name="_Toc527726621"/>
      <w:r w:rsidRPr="006E2F31">
        <w:rPr>
          <w:rFonts w:ascii="Arial" w:hAnsi="Arial" w:cs="Arial"/>
          <w:b/>
          <w:color w:val="auto"/>
          <w:sz w:val="28"/>
        </w:rPr>
        <w:t>Následný přístup Ústavního soudu k obecným kritériím svěření nezletilého dítěte do střídavé péče</w:t>
      </w:r>
      <w:bookmarkEnd w:id="19"/>
    </w:p>
    <w:p w:rsidR="008A1ED9" w:rsidRPr="006E2F31" w:rsidRDefault="00A52AE7" w:rsidP="00295082">
      <w:pPr>
        <w:spacing w:line="360" w:lineRule="auto"/>
        <w:ind w:firstLine="708"/>
        <w:jc w:val="both"/>
        <w:rPr>
          <w:rFonts w:ascii="Arial" w:hAnsi="Arial" w:cs="Arial"/>
          <w:sz w:val="24"/>
        </w:rPr>
      </w:pPr>
      <w:r w:rsidRPr="006E2F31">
        <w:rPr>
          <w:rFonts w:ascii="Arial" w:hAnsi="Arial" w:cs="Arial"/>
          <w:sz w:val="24"/>
        </w:rPr>
        <w:t>Jak jsem již zmínil výše, nález I. ÚS 2482/13</w:t>
      </w:r>
      <w:r w:rsidR="00DE0C82" w:rsidRPr="006E2F31">
        <w:rPr>
          <w:rFonts w:ascii="Arial" w:hAnsi="Arial" w:cs="Arial"/>
          <w:sz w:val="24"/>
        </w:rPr>
        <w:t xml:space="preserve"> byl v mnohém přelomový oproti dosavadní judikatuře, která v tomto ohledu byla spíš zdrženlivá.</w:t>
      </w:r>
      <w:r w:rsidR="0024567F" w:rsidRPr="006E2F31">
        <w:rPr>
          <w:rFonts w:ascii="Arial" w:hAnsi="Arial" w:cs="Arial"/>
          <w:sz w:val="24"/>
        </w:rPr>
        <w:t xml:space="preserve"> Tento nález následně vyvolal četné</w:t>
      </w:r>
      <w:r w:rsidR="00DE0C82" w:rsidRPr="006E2F31">
        <w:rPr>
          <w:rFonts w:ascii="Arial" w:hAnsi="Arial" w:cs="Arial"/>
          <w:sz w:val="24"/>
        </w:rPr>
        <w:t xml:space="preserve"> </w:t>
      </w:r>
      <w:r w:rsidR="004F5CE1" w:rsidRPr="006E2F31">
        <w:rPr>
          <w:rFonts w:ascii="Arial" w:hAnsi="Arial" w:cs="Arial"/>
          <w:sz w:val="24"/>
        </w:rPr>
        <w:t>reakce rodičů v obdobných nebo zdánlivě obdobných situacích, jako byla</w:t>
      </w:r>
      <w:r w:rsidR="00E42A0E" w:rsidRPr="006E2F31">
        <w:rPr>
          <w:rFonts w:ascii="Arial" w:hAnsi="Arial" w:cs="Arial"/>
          <w:sz w:val="24"/>
        </w:rPr>
        <w:t xml:space="preserve"> situace stěžovatele v tomto případě,</w:t>
      </w:r>
      <w:r w:rsidR="0024567F" w:rsidRPr="006E2F31">
        <w:rPr>
          <w:rFonts w:ascii="Arial" w:hAnsi="Arial" w:cs="Arial"/>
          <w:sz w:val="24"/>
        </w:rPr>
        <w:t xml:space="preserve"> kteří se snažili dosáhnout stejného výsledku řízení, jakého dosáhl stěžovatel v předmětném nálezu</w:t>
      </w:r>
      <w:r w:rsidR="00024564" w:rsidRPr="006E2F31">
        <w:rPr>
          <w:rFonts w:ascii="Arial" w:hAnsi="Arial" w:cs="Arial"/>
          <w:sz w:val="24"/>
        </w:rPr>
        <w:t>, zejména s odkazem na prece</w:t>
      </w:r>
      <w:r w:rsidR="00883545" w:rsidRPr="006E2F31">
        <w:rPr>
          <w:rFonts w:ascii="Arial" w:hAnsi="Arial" w:cs="Arial"/>
          <w:sz w:val="24"/>
        </w:rPr>
        <w:t>denční charakter judikatury Ústavního soudu</w:t>
      </w:r>
      <w:r w:rsidR="00024564" w:rsidRPr="006E2F31">
        <w:rPr>
          <w:rFonts w:ascii="Arial" w:hAnsi="Arial" w:cs="Arial"/>
          <w:sz w:val="24"/>
        </w:rPr>
        <w:t>.</w:t>
      </w:r>
    </w:p>
    <w:p w:rsidR="00B53BCF" w:rsidRPr="006E2F31" w:rsidRDefault="00E42A0E" w:rsidP="00295082">
      <w:pPr>
        <w:spacing w:line="360" w:lineRule="auto"/>
        <w:ind w:firstLine="708"/>
        <w:jc w:val="both"/>
        <w:rPr>
          <w:rFonts w:ascii="Arial" w:hAnsi="Arial" w:cs="Arial"/>
          <w:b/>
          <w:sz w:val="28"/>
        </w:rPr>
      </w:pPr>
      <w:r w:rsidRPr="006E2F31">
        <w:rPr>
          <w:rFonts w:ascii="Arial" w:hAnsi="Arial" w:cs="Arial"/>
          <w:sz w:val="24"/>
        </w:rPr>
        <w:t xml:space="preserve"> Ústavní soud</w:t>
      </w:r>
      <w:r w:rsidR="00851161" w:rsidRPr="006E2F31">
        <w:rPr>
          <w:rFonts w:ascii="Arial" w:hAnsi="Arial" w:cs="Arial"/>
          <w:sz w:val="24"/>
        </w:rPr>
        <w:t xml:space="preserve"> se proto</w:t>
      </w:r>
      <w:r w:rsidRPr="006E2F31">
        <w:rPr>
          <w:rFonts w:ascii="Arial" w:hAnsi="Arial" w:cs="Arial"/>
          <w:sz w:val="24"/>
        </w:rPr>
        <w:t xml:space="preserve"> snažil</w:t>
      </w:r>
      <w:r w:rsidR="00851161" w:rsidRPr="006E2F31">
        <w:rPr>
          <w:rFonts w:ascii="Arial" w:hAnsi="Arial" w:cs="Arial"/>
          <w:sz w:val="24"/>
        </w:rPr>
        <w:t xml:space="preserve"> v rámci své rozhodovací činnosti tyto reakce a názory vyslovené v předmětném judikátu</w:t>
      </w:r>
      <w:r w:rsidRPr="006E2F31">
        <w:rPr>
          <w:rFonts w:ascii="Arial" w:hAnsi="Arial" w:cs="Arial"/>
          <w:sz w:val="24"/>
        </w:rPr>
        <w:t xml:space="preserve"> mírnit. T</w:t>
      </w:r>
      <w:r w:rsidR="00CD0F06" w:rsidRPr="006E2F31">
        <w:rPr>
          <w:rFonts w:ascii="Arial" w:hAnsi="Arial" w:cs="Arial"/>
          <w:sz w:val="24"/>
        </w:rPr>
        <w:t xml:space="preserve">ato snaha je patrná </w:t>
      </w:r>
      <w:r w:rsidR="00EE37F9" w:rsidRPr="006E2F31">
        <w:rPr>
          <w:rFonts w:ascii="Arial" w:hAnsi="Arial" w:cs="Arial"/>
          <w:sz w:val="24"/>
        </w:rPr>
        <w:t>například v Usnesení II. ÚS 2224/14 ze dne 9. 12. 2014</w:t>
      </w:r>
      <w:r w:rsidR="00400361" w:rsidRPr="006E2F31">
        <w:rPr>
          <w:rFonts w:ascii="Arial" w:hAnsi="Arial" w:cs="Arial"/>
          <w:sz w:val="24"/>
        </w:rPr>
        <w:t>, kde Ústavní soud uvádí: „</w:t>
      </w:r>
      <w:r w:rsidR="00400361" w:rsidRPr="006E2F31">
        <w:rPr>
          <w:rFonts w:ascii="Arial" w:hAnsi="Arial" w:cs="Arial"/>
          <w:i/>
          <w:sz w:val="24"/>
        </w:rPr>
        <w:t xml:space="preserve">Ústavní soud k tomu poznamenává, že v případě soudních rozhodnutí v tak individualizovaných věcech, jakými jsou spory o úpravu výchovných poměrů nezletilých dětí, lze stěží hovořit o precedenční závaznosti jejich závěrů, tím méně je </w:t>
      </w:r>
      <w:r w:rsidR="00400361" w:rsidRPr="006E2F31">
        <w:rPr>
          <w:rFonts w:ascii="Arial" w:hAnsi="Arial" w:cs="Arial"/>
          <w:i/>
          <w:sz w:val="24"/>
        </w:rPr>
        <w:lastRenderedPageBreak/>
        <w:t>možné vymezit obecná kritéria, jejichž naplnění pak vždy, bez ohledu na konkrétní okolnosti projednávaného případu, nutně musí vést k uložení vybraného výchovného opatření. Za taková nelze považovat ani výše předestřená ústavněprávní kritéria a požadavky pro svěřování dětí do péče, neboť ta představují toliko referenční kritéria, jež musí obecný soud, rozhodující o svěření nezletilého dítěte do péče, vždy vzít do úvahy a jejich naplnění zkoumat s ohledem na konkrétní okolnosti daného individuálního případu. Jak již bylo výše zmíněno, úkolem Ústavního soudu je pak v rámci přezkumu rozhodnutí obecných soudů o svěření nezletilého dítěte do péče zkoumat, zda byla uvedená ústavněprávní kritéria zohledněna, nikoliv však předjímat rozhodnutí o tom, komu má být dítě svěřeno do péč</w:t>
      </w:r>
      <w:r w:rsidR="0036257D">
        <w:rPr>
          <w:rFonts w:ascii="Arial" w:hAnsi="Arial" w:cs="Arial"/>
          <w:i/>
          <w:sz w:val="24"/>
        </w:rPr>
        <w:t>e či dokonce přímo rozhodovat o </w:t>
      </w:r>
      <w:r w:rsidR="00400361" w:rsidRPr="006E2F31">
        <w:rPr>
          <w:rFonts w:ascii="Arial" w:hAnsi="Arial" w:cs="Arial"/>
          <w:i/>
          <w:sz w:val="24"/>
        </w:rPr>
        <w:t>jeho svěření do střídavé péče.</w:t>
      </w:r>
      <w:r w:rsidR="00ED713A" w:rsidRPr="006E2F31">
        <w:rPr>
          <w:rFonts w:ascii="Arial" w:hAnsi="Arial" w:cs="Arial"/>
          <w:sz w:val="24"/>
        </w:rPr>
        <w:t>“</w:t>
      </w:r>
      <w:r w:rsidR="00A23FB2" w:rsidRPr="006E2F31">
        <w:rPr>
          <w:rStyle w:val="Znakapoznpodarou"/>
          <w:rFonts w:ascii="Arial" w:hAnsi="Arial" w:cs="Arial"/>
          <w:sz w:val="24"/>
        </w:rPr>
        <w:footnoteReference w:id="59"/>
      </w:r>
    </w:p>
    <w:p w:rsidR="00B56274" w:rsidRPr="006E2F31" w:rsidRDefault="00B53BCF" w:rsidP="00295082">
      <w:pPr>
        <w:spacing w:line="360" w:lineRule="auto"/>
        <w:ind w:firstLine="708"/>
        <w:jc w:val="both"/>
        <w:rPr>
          <w:rFonts w:ascii="Arial" w:hAnsi="Arial" w:cs="Arial"/>
          <w:sz w:val="24"/>
        </w:rPr>
      </w:pPr>
      <w:r w:rsidRPr="006E2F31">
        <w:rPr>
          <w:rFonts w:ascii="Arial" w:hAnsi="Arial" w:cs="Arial"/>
          <w:sz w:val="24"/>
        </w:rPr>
        <w:t xml:space="preserve">Ústavní soud tedy svůj názor ustálil na tom, že ačkoliv </w:t>
      </w:r>
      <w:r w:rsidR="002567BE" w:rsidRPr="006E2F31">
        <w:rPr>
          <w:rFonts w:ascii="Arial" w:hAnsi="Arial" w:cs="Arial"/>
          <w:sz w:val="24"/>
        </w:rPr>
        <w:t>vyslovil</w:t>
      </w:r>
      <w:r w:rsidRPr="006E2F31">
        <w:rPr>
          <w:rFonts w:ascii="Arial" w:hAnsi="Arial" w:cs="Arial"/>
          <w:sz w:val="24"/>
        </w:rPr>
        <w:t xml:space="preserve"> určitá </w:t>
      </w:r>
      <w:r w:rsidR="00802E80" w:rsidRPr="006E2F31">
        <w:rPr>
          <w:rFonts w:ascii="Arial" w:hAnsi="Arial" w:cs="Arial"/>
          <w:sz w:val="24"/>
        </w:rPr>
        <w:t xml:space="preserve">obecná </w:t>
      </w:r>
      <w:r w:rsidRPr="006E2F31">
        <w:rPr>
          <w:rFonts w:ascii="Arial" w:hAnsi="Arial" w:cs="Arial"/>
          <w:sz w:val="24"/>
        </w:rPr>
        <w:t>kritéria, nelze j</w:t>
      </w:r>
      <w:r w:rsidR="002567BE" w:rsidRPr="006E2F31">
        <w:rPr>
          <w:rFonts w:ascii="Arial" w:hAnsi="Arial" w:cs="Arial"/>
          <w:sz w:val="24"/>
        </w:rPr>
        <w:t>e pro rozmanitost případů vyskytujících se</w:t>
      </w:r>
      <w:r w:rsidRPr="006E2F31">
        <w:rPr>
          <w:rFonts w:ascii="Arial" w:hAnsi="Arial" w:cs="Arial"/>
          <w:sz w:val="24"/>
        </w:rPr>
        <w:t xml:space="preserve"> v tak komplikované a citlivé problematice, jakou je rozho</w:t>
      </w:r>
      <w:r w:rsidR="0041155F" w:rsidRPr="006E2F31">
        <w:rPr>
          <w:rFonts w:ascii="Arial" w:hAnsi="Arial" w:cs="Arial"/>
          <w:sz w:val="24"/>
        </w:rPr>
        <w:t>dování o péči o nezletilé,</w:t>
      </w:r>
      <w:r w:rsidRPr="006E2F31">
        <w:rPr>
          <w:rFonts w:ascii="Arial" w:hAnsi="Arial" w:cs="Arial"/>
          <w:sz w:val="24"/>
        </w:rPr>
        <w:t xml:space="preserve"> vztahovat bez dalšího na každý případ</w:t>
      </w:r>
      <w:r w:rsidR="0041155F" w:rsidRPr="006E2F31">
        <w:rPr>
          <w:rFonts w:ascii="Arial" w:hAnsi="Arial" w:cs="Arial"/>
          <w:sz w:val="24"/>
        </w:rPr>
        <w:t>. Tato kritéria mají sloužit zejména jako základ</w:t>
      </w:r>
      <w:r w:rsidR="0036257D">
        <w:rPr>
          <w:rFonts w:ascii="Arial" w:hAnsi="Arial" w:cs="Arial"/>
          <w:sz w:val="24"/>
        </w:rPr>
        <w:t>, který je však třeba doplnit o </w:t>
      </w:r>
      <w:r w:rsidR="0041155F" w:rsidRPr="006E2F31">
        <w:rPr>
          <w:rFonts w:ascii="Arial" w:hAnsi="Arial" w:cs="Arial"/>
          <w:sz w:val="24"/>
        </w:rPr>
        <w:t>individuáln</w:t>
      </w:r>
      <w:r w:rsidR="00802E80" w:rsidRPr="006E2F31">
        <w:rPr>
          <w:rFonts w:ascii="Arial" w:hAnsi="Arial" w:cs="Arial"/>
          <w:sz w:val="24"/>
        </w:rPr>
        <w:t>í okolnosti a odchylnosti konkrétních případů. V této otázce tedy</w:t>
      </w:r>
      <w:r w:rsidR="00B77A30" w:rsidRPr="006E2F31">
        <w:rPr>
          <w:rFonts w:ascii="Arial" w:hAnsi="Arial" w:cs="Arial"/>
          <w:sz w:val="24"/>
        </w:rPr>
        <w:t xml:space="preserve"> dle Ústavního soudu</w:t>
      </w:r>
      <w:r w:rsidR="00802E80" w:rsidRPr="006E2F31">
        <w:rPr>
          <w:rFonts w:ascii="Arial" w:hAnsi="Arial" w:cs="Arial"/>
          <w:sz w:val="24"/>
        </w:rPr>
        <w:t xml:space="preserve"> nelze hovořit o jakékoliv faktické precedenční závaznosti</w:t>
      </w:r>
      <w:r w:rsidR="001A74A1" w:rsidRPr="006E2F31">
        <w:rPr>
          <w:rFonts w:ascii="Arial" w:hAnsi="Arial" w:cs="Arial"/>
          <w:sz w:val="24"/>
        </w:rPr>
        <w:t xml:space="preserve"> jeho</w:t>
      </w:r>
      <w:r w:rsidR="00802E80" w:rsidRPr="006E2F31">
        <w:rPr>
          <w:rFonts w:ascii="Arial" w:hAnsi="Arial" w:cs="Arial"/>
          <w:sz w:val="24"/>
        </w:rPr>
        <w:t xml:space="preserve"> judikatury, </w:t>
      </w:r>
      <w:r w:rsidR="00B77A30" w:rsidRPr="006E2F31">
        <w:rPr>
          <w:rFonts w:ascii="Arial" w:hAnsi="Arial" w:cs="Arial"/>
          <w:sz w:val="24"/>
        </w:rPr>
        <w:t>se kterou se lze setkat v jiných případech.</w:t>
      </w:r>
    </w:p>
    <w:p w:rsidR="004C326D" w:rsidRPr="006E2F31" w:rsidRDefault="00680F1A" w:rsidP="00680F1A">
      <w:pPr>
        <w:spacing w:after="160" w:line="259" w:lineRule="auto"/>
        <w:rPr>
          <w:rFonts w:ascii="Arial" w:hAnsi="Arial" w:cs="Arial"/>
          <w:sz w:val="24"/>
        </w:rPr>
      </w:pPr>
      <w:r w:rsidRPr="006E2F31">
        <w:rPr>
          <w:rFonts w:ascii="Arial" w:hAnsi="Arial" w:cs="Arial"/>
          <w:sz w:val="24"/>
        </w:rPr>
        <w:br w:type="page"/>
      </w:r>
    </w:p>
    <w:p w:rsidR="00697792" w:rsidRPr="006E2F31" w:rsidRDefault="00F744DA" w:rsidP="00295082">
      <w:pPr>
        <w:pStyle w:val="Nadpis1"/>
        <w:spacing w:line="360" w:lineRule="auto"/>
        <w:rPr>
          <w:rFonts w:ascii="Arial" w:hAnsi="Arial" w:cs="Arial"/>
          <w:b/>
          <w:color w:val="auto"/>
        </w:rPr>
      </w:pPr>
      <w:bookmarkStart w:id="20" w:name="_Toc527726622"/>
      <w:r w:rsidRPr="006E2F31">
        <w:rPr>
          <w:rFonts w:ascii="Arial" w:hAnsi="Arial" w:cs="Arial"/>
          <w:b/>
          <w:color w:val="auto"/>
        </w:rPr>
        <w:lastRenderedPageBreak/>
        <w:t xml:space="preserve">Nález Ústavního soudu ze dne 30. prosince 2014, </w:t>
      </w:r>
      <w:proofErr w:type="spellStart"/>
      <w:r w:rsidRPr="006E2F31">
        <w:rPr>
          <w:rFonts w:ascii="Arial" w:hAnsi="Arial" w:cs="Arial"/>
          <w:b/>
          <w:color w:val="auto"/>
        </w:rPr>
        <w:t>sp</w:t>
      </w:r>
      <w:proofErr w:type="spellEnd"/>
      <w:r w:rsidRPr="006E2F31">
        <w:rPr>
          <w:rFonts w:ascii="Arial" w:hAnsi="Arial" w:cs="Arial"/>
          <w:b/>
          <w:color w:val="auto"/>
        </w:rPr>
        <w:t>. zn. I. ÚS 1554/14</w:t>
      </w:r>
      <w:bookmarkEnd w:id="20"/>
    </w:p>
    <w:p w:rsidR="00890ED2" w:rsidRPr="006E2F31" w:rsidRDefault="00B630B5" w:rsidP="00295082">
      <w:pPr>
        <w:pStyle w:val="Nadpis2"/>
        <w:spacing w:line="360" w:lineRule="auto"/>
        <w:rPr>
          <w:rFonts w:ascii="Arial" w:hAnsi="Arial" w:cs="Arial"/>
          <w:b/>
          <w:color w:val="auto"/>
          <w:sz w:val="28"/>
        </w:rPr>
      </w:pPr>
      <w:bookmarkStart w:id="21" w:name="_Toc527726623"/>
      <w:r w:rsidRPr="006E2F31">
        <w:rPr>
          <w:rFonts w:ascii="Arial" w:hAnsi="Arial" w:cs="Arial"/>
          <w:b/>
          <w:color w:val="auto"/>
          <w:sz w:val="28"/>
        </w:rPr>
        <w:t>Obecně</w:t>
      </w:r>
      <w:r w:rsidR="003A10E6" w:rsidRPr="006E2F31">
        <w:rPr>
          <w:rFonts w:ascii="Arial" w:hAnsi="Arial" w:cs="Arial"/>
          <w:b/>
          <w:color w:val="auto"/>
          <w:sz w:val="28"/>
        </w:rPr>
        <w:t xml:space="preserve"> o judikátu</w:t>
      </w:r>
      <w:bookmarkEnd w:id="21"/>
    </w:p>
    <w:p w:rsidR="005370C6" w:rsidRPr="006E2F31" w:rsidRDefault="00C45B6A" w:rsidP="00295082">
      <w:pPr>
        <w:spacing w:line="360" w:lineRule="auto"/>
        <w:jc w:val="both"/>
        <w:rPr>
          <w:rFonts w:ascii="Arial" w:hAnsi="Arial" w:cs="Arial"/>
          <w:sz w:val="24"/>
        </w:rPr>
      </w:pPr>
      <w:r w:rsidRPr="006E2F31">
        <w:rPr>
          <w:rFonts w:ascii="Arial" w:hAnsi="Arial" w:cs="Arial"/>
          <w:sz w:val="24"/>
        </w:rPr>
        <w:tab/>
        <w:t xml:space="preserve">Judikát, kterému se budu věnovat v rámci této kapitoly, </w:t>
      </w:r>
      <w:r w:rsidR="00964A34" w:rsidRPr="006E2F31">
        <w:rPr>
          <w:rFonts w:ascii="Arial" w:hAnsi="Arial" w:cs="Arial"/>
          <w:sz w:val="24"/>
        </w:rPr>
        <w:t>jsem zvolil</w:t>
      </w:r>
      <w:r w:rsidRPr="006E2F31">
        <w:rPr>
          <w:rFonts w:ascii="Arial" w:hAnsi="Arial" w:cs="Arial"/>
          <w:sz w:val="24"/>
        </w:rPr>
        <w:t xml:space="preserve"> proto, že řeší jeden z problémů, které se zpravidla objevují v případech, kdy vyvstane potřeba svěřit dítě do výlučné, střídavé nebo společné</w:t>
      </w:r>
      <w:r w:rsidR="00560C0A" w:rsidRPr="006E2F31">
        <w:rPr>
          <w:rFonts w:ascii="Arial" w:hAnsi="Arial" w:cs="Arial"/>
          <w:sz w:val="24"/>
        </w:rPr>
        <w:t xml:space="preserve"> péče. </w:t>
      </w:r>
      <w:r w:rsidR="004329AB" w:rsidRPr="006E2F31">
        <w:rPr>
          <w:rFonts w:ascii="Arial" w:hAnsi="Arial" w:cs="Arial"/>
          <w:sz w:val="24"/>
        </w:rPr>
        <w:t>Touto situací mám na mysli rozvod</w:t>
      </w:r>
      <w:r w:rsidR="00A4384E" w:rsidRPr="006E2F31">
        <w:rPr>
          <w:rFonts w:ascii="Arial" w:hAnsi="Arial" w:cs="Arial"/>
          <w:sz w:val="24"/>
        </w:rPr>
        <w:t>. V rámci rozvodů totiž zpravidla vyvstává</w:t>
      </w:r>
      <w:r w:rsidRPr="006E2F31">
        <w:rPr>
          <w:rFonts w:ascii="Arial" w:hAnsi="Arial" w:cs="Arial"/>
          <w:sz w:val="24"/>
        </w:rPr>
        <w:t xml:space="preserve"> </w:t>
      </w:r>
      <w:r w:rsidR="00A4384E" w:rsidRPr="006E2F31">
        <w:rPr>
          <w:rFonts w:ascii="Arial" w:hAnsi="Arial" w:cs="Arial"/>
          <w:sz w:val="24"/>
        </w:rPr>
        <w:t>po</w:t>
      </w:r>
      <w:r w:rsidRPr="006E2F31">
        <w:rPr>
          <w:rFonts w:ascii="Arial" w:hAnsi="Arial" w:cs="Arial"/>
          <w:sz w:val="24"/>
        </w:rPr>
        <w:t>třeba do budoucna vyřešit rozsah péče</w:t>
      </w:r>
      <w:r w:rsidR="00E25877" w:rsidRPr="006E2F31">
        <w:rPr>
          <w:rFonts w:ascii="Arial" w:hAnsi="Arial" w:cs="Arial"/>
          <w:sz w:val="24"/>
        </w:rPr>
        <w:t xml:space="preserve"> o dítě</w:t>
      </w:r>
      <w:r w:rsidRPr="006E2F31">
        <w:rPr>
          <w:rFonts w:ascii="Arial" w:hAnsi="Arial" w:cs="Arial"/>
          <w:sz w:val="24"/>
        </w:rPr>
        <w:t xml:space="preserve"> jednotlivých rodičů</w:t>
      </w:r>
      <w:r w:rsidR="00560C0A" w:rsidRPr="006E2F31">
        <w:rPr>
          <w:rFonts w:ascii="Arial" w:hAnsi="Arial" w:cs="Arial"/>
          <w:sz w:val="24"/>
        </w:rPr>
        <w:t>,</w:t>
      </w:r>
      <w:r w:rsidR="00A4384E" w:rsidRPr="006E2F31">
        <w:rPr>
          <w:rFonts w:ascii="Arial" w:hAnsi="Arial" w:cs="Arial"/>
          <w:sz w:val="24"/>
        </w:rPr>
        <w:t xml:space="preserve"> a to</w:t>
      </w:r>
      <w:r w:rsidR="00560C0A" w:rsidRPr="006E2F31">
        <w:rPr>
          <w:rFonts w:ascii="Arial" w:hAnsi="Arial" w:cs="Arial"/>
          <w:sz w:val="24"/>
        </w:rPr>
        <w:t xml:space="preserve"> bez ohledu na to, zda se </w:t>
      </w:r>
      <w:r w:rsidR="00E25877" w:rsidRPr="006E2F31">
        <w:rPr>
          <w:rFonts w:ascii="Arial" w:hAnsi="Arial" w:cs="Arial"/>
          <w:sz w:val="24"/>
        </w:rPr>
        <w:t>tito</w:t>
      </w:r>
      <w:r w:rsidR="00560C0A" w:rsidRPr="006E2F31">
        <w:rPr>
          <w:rFonts w:ascii="Arial" w:hAnsi="Arial" w:cs="Arial"/>
          <w:sz w:val="24"/>
        </w:rPr>
        <w:t xml:space="preserve"> na této otázce shodnou či</w:t>
      </w:r>
      <w:r w:rsidR="00E77FC6" w:rsidRPr="006E2F31">
        <w:rPr>
          <w:rFonts w:ascii="Arial" w:hAnsi="Arial" w:cs="Arial"/>
          <w:sz w:val="24"/>
        </w:rPr>
        <w:t xml:space="preserve"> o tom musí autoritativně rozhodnout soud</w:t>
      </w:r>
      <w:r w:rsidR="00560C0A" w:rsidRPr="006E2F31">
        <w:rPr>
          <w:rFonts w:ascii="Arial" w:hAnsi="Arial" w:cs="Arial"/>
          <w:sz w:val="24"/>
        </w:rPr>
        <w:t>.</w:t>
      </w:r>
    </w:p>
    <w:p w:rsidR="001E0B3A" w:rsidRPr="006E2F31" w:rsidRDefault="00685681" w:rsidP="00295082">
      <w:pPr>
        <w:spacing w:line="360" w:lineRule="auto"/>
        <w:ind w:firstLine="708"/>
        <w:jc w:val="both"/>
        <w:rPr>
          <w:rFonts w:ascii="Arial" w:hAnsi="Arial" w:cs="Arial"/>
          <w:sz w:val="24"/>
        </w:rPr>
      </w:pPr>
      <w:r w:rsidRPr="006E2F31">
        <w:rPr>
          <w:rFonts w:ascii="Arial" w:hAnsi="Arial" w:cs="Arial"/>
          <w:sz w:val="24"/>
        </w:rPr>
        <w:t xml:space="preserve">A právě, jak již v mnoha případech plyne </w:t>
      </w:r>
      <w:r w:rsidR="004B0551" w:rsidRPr="006E2F31">
        <w:rPr>
          <w:rFonts w:ascii="Arial" w:hAnsi="Arial" w:cs="Arial"/>
          <w:sz w:val="24"/>
        </w:rPr>
        <w:t>i ze samotné povahy rozvodu</w:t>
      </w:r>
      <w:r w:rsidRPr="006E2F31">
        <w:rPr>
          <w:rFonts w:ascii="Arial" w:hAnsi="Arial" w:cs="Arial"/>
          <w:sz w:val="24"/>
        </w:rPr>
        <w:t>, se zde</w:t>
      </w:r>
      <w:r w:rsidR="00CD12AD" w:rsidRPr="006E2F31">
        <w:rPr>
          <w:rFonts w:ascii="Arial" w:hAnsi="Arial" w:cs="Arial"/>
          <w:sz w:val="24"/>
        </w:rPr>
        <w:t>, mimo jiné,</w:t>
      </w:r>
      <w:r w:rsidRPr="006E2F31">
        <w:rPr>
          <w:rFonts w:ascii="Arial" w:hAnsi="Arial" w:cs="Arial"/>
          <w:sz w:val="24"/>
        </w:rPr>
        <w:t xml:space="preserve"> lze setkat se zhoršenou</w:t>
      </w:r>
      <w:r w:rsidR="00525AFA" w:rsidRPr="006E2F31">
        <w:rPr>
          <w:rFonts w:ascii="Arial" w:hAnsi="Arial" w:cs="Arial"/>
          <w:sz w:val="24"/>
        </w:rPr>
        <w:t xml:space="preserve"> </w:t>
      </w:r>
      <w:r w:rsidRPr="006E2F31">
        <w:rPr>
          <w:rFonts w:ascii="Arial" w:hAnsi="Arial" w:cs="Arial"/>
          <w:sz w:val="24"/>
        </w:rPr>
        <w:t>komunikací</w:t>
      </w:r>
      <w:r w:rsidR="00525AFA" w:rsidRPr="006E2F31">
        <w:rPr>
          <w:rFonts w:ascii="Arial" w:hAnsi="Arial" w:cs="Arial"/>
          <w:sz w:val="24"/>
        </w:rPr>
        <w:t xml:space="preserve"> mezi rodiči, zejména</w:t>
      </w:r>
      <w:r w:rsidR="00D05602" w:rsidRPr="006E2F31">
        <w:rPr>
          <w:rFonts w:ascii="Arial" w:hAnsi="Arial" w:cs="Arial"/>
          <w:sz w:val="24"/>
        </w:rPr>
        <w:t xml:space="preserve"> pak</w:t>
      </w:r>
      <w:r w:rsidR="001F3717" w:rsidRPr="006E2F31">
        <w:rPr>
          <w:rFonts w:ascii="Arial" w:hAnsi="Arial" w:cs="Arial"/>
          <w:sz w:val="24"/>
        </w:rPr>
        <w:t xml:space="preserve"> mezi těmi</w:t>
      </w:r>
      <w:r w:rsidR="00525AFA" w:rsidRPr="006E2F31">
        <w:rPr>
          <w:rFonts w:ascii="Arial" w:hAnsi="Arial" w:cs="Arial"/>
          <w:sz w:val="24"/>
        </w:rPr>
        <w:t>,</w:t>
      </w:r>
      <w:r w:rsidR="001F3717" w:rsidRPr="006E2F31">
        <w:rPr>
          <w:rFonts w:ascii="Arial" w:hAnsi="Arial" w:cs="Arial"/>
          <w:sz w:val="24"/>
        </w:rPr>
        <w:t xml:space="preserve"> kteří se rozchází</w:t>
      </w:r>
      <w:r w:rsidR="00525AFA" w:rsidRPr="006E2F31">
        <w:rPr>
          <w:rFonts w:ascii="Arial" w:hAnsi="Arial" w:cs="Arial"/>
          <w:sz w:val="24"/>
        </w:rPr>
        <w:t xml:space="preserve"> ve zlém</w:t>
      </w:r>
      <w:r w:rsidR="004D02EE" w:rsidRPr="006E2F31">
        <w:rPr>
          <w:rFonts w:ascii="Arial" w:hAnsi="Arial" w:cs="Arial"/>
          <w:sz w:val="24"/>
        </w:rPr>
        <w:t>. Toto má bezesporu velký potenciál negativně ovlivnit</w:t>
      </w:r>
      <w:r w:rsidR="00A4384E" w:rsidRPr="006E2F31">
        <w:rPr>
          <w:rFonts w:ascii="Arial" w:hAnsi="Arial" w:cs="Arial"/>
          <w:sz w:val="24"/>
        </w:rPr>
        <w:t xml:space="preserve"> </w:t>
      </w:r>
      <w:r w:rsidR="00CD12AD" w:rsidRPr="006E2F31">
        <w:rPr>
          <w:rFonts w:ascii="Arial" w:hAnsi="Arial" w:cs="Arial"/>
          <w:sz w:val="24"/>
        </w:rPr>
        <w:t xml:space="preserve">případné </w:t>
      </w:r>
      <w:r w:rsidR="00A4384E" w:rsidRPr="006E2F31">
        <w:rPr>
          <w:rFonts w:ascii="Arial" w:hAnsi="Arial" w:cs="Arial"/>
          <w:sz w:val="24"/>
        </w:rPr>
        <w:t>dosažení shody mezi rodiči nezletilého v</w:t>
      </w:r>
      <w:r w:rsidR="00C3598A" w:rsidRPr="006E2F31">
        <w:rPr>
          <w:rFonts w:ascii="Arial" w:hAnsi="Arial" w:cs="Arial"/>
          <w:sz w:val="24"/>
        </w:rPr>
        <w:t> otázce porozvodové péče o nezletilé dítě</w:t>
      </w:r>
      <w:r w:rsidR="00A4384E" w:rsidRPr="006E2F31">
        <w:rPr>
          <w:rFonts w:ascii="Arial" w:hAnsi="Arial" w:cs="Arial"/>
          <w:sz w:val="24"/>
        </w:rPr>
        <w:t>. To, zda se rodiče v konkrétní situaci nejsou schopni, případně ochotni,</w:t>
      </w:r>
      <w:r w:rsidR="005E60B5" w:rsidRPr="006E2F31">
        <w:rPr>
          <w:rFonts w:ascii="Arial" w:hAnsi="Arial" w:cs="Arial"/>
          <w:sz w:val="24"/>
        </w:rPr>
        <w:t xml:space="preserve"> dohodnout o péči o dítě po rozvodu manželství</w:t>
      </w:r>
      <w:r w:rsidR="00A4384E" w:rsidRPr="006E2F31">
        <w:rPr>
          <w:rFonts w:ascii="Arial" w:hAnsi="Arial" w:cs="Arial"/>
          <w:sz w:val="24"/>
        </w:rPr>
        <w:t>, má pak</w:t>
      </w:r>
      <w:r w:rsidR="00CA0ED0" w:rsidRPr="006E2F31">
        <w:rPr>
          <w:rFonts w:ascii="Arial" w:hAnsi="Arial" w:cs="Arial"/>
          <w:sz w:val="24"/>
        </w:rPr>
        <w:t xml:space="preserve"> samozřejmě</w:t>
      </w:r>
      <w:r w:rsidR="00A4384E" w:rsidRPr="006E2F31">
        <w:rPr>
          <w:rFonts w:ascii="Arial" w:hAnsi="Arial" w:cs="Arial"/>
          <w:sz w:val="24"/>
        </w:rPr>
        <w:t xml:space="preserve"> vliv i na samotného nezletilého</w:t>
      </w:r>
      <w:r w:rsidR="005E60B5" w:rsidRPr="006E2F31">
        <w:rPr>
          <w:rFonts w:ascii="Arial" w:hAnsi="Arial" w:cs="Arial"/>
          <w:sz w:val="24"/>
        </w:rPr>
        <w:t>.</w:t>
      </w:r>
      <w:r w:rsidR="004D5B34" w:rsidRPr="006E2F31">
        <w:rPr>
          <w:rFonts w:ascii="Arial" w:hAnsi="Arial" w:cs="Arial"/>
          <w:sz w:val="24"/>
        </w:rPr>
        <w:t xml:space="preserve"> Neochota či nechuť jednoho rodiče komunikovat s rodičem </w:t>
      </w:r>
      <w:r w:rsidR="001E0B3A" w:rsidRPr="006E2F31">
        <w:rPr>
          <w:rFonts w:ascii="Arial" w:hAnsi="Arial" w:cs="Arial"/>
          <w:sz w:val="24"/>
        </w:rPr>
        <w:t>druhým</w:t>
      </w:r>
      <w:r w:rsidR="009529AA" w:rsidRPr="006E2F31">
        <w:rPr>
          <w:rFonts w:ascii="Arial" w:hAnsi="Arial" w:cs="Arial"/>
          <w:sz w:val="24"/>
        </w:rPr>
        <w:t xml:space="preserve"> to</w:t>
      </w:r>
      <w:r w:rsidR="00A4384E" w:rsidRPr="006E2F31">
        <w:rPr>
          <w:rFonts w:ascii="Arial" w:hAnsi="Arial" w:cs="Arial"/>
          <w:sz w:val="24"/>
        </w:rPr>
        <w:t>tiž</w:t>
      </w:r>
      <w:r w:rsidR="001E0B3A" w:rsidRPr="006E2F31">
        <w:rPr>
          <w:rFonts w:ascii="Arial" w:hAnsi="Arial" w:cs="Arial"/>
          <w:sz w:val="24"/>
        </w:rPr>
        <w:t xml:space="preserve"> může zasáhnout</w:t>
      </w:r>
      <w:r w:rsidR="004D5B34" w:rsidRPr="006E2F31">
        <w:rPr>
          <w:rFonts w:ascii="Arial" w:hAnsi="Arial" w:cs="Arial"/>
          <w:sz w:val="24"/>
        </w:rPr>
        <w:t xml:space="preserve"> nezletilé dítě</w:t>
      </w:r>
      <w:r w:rsidR="001E0B3A" w:rsidRPr="006E2F31">
        <w:rPr>
          <w:rFonts w:ascii="Arial" w:hAnsi="Arial" w:cs="Arial"/>
          <w:sz w:val="24"/>
        </w:rPr>
        <w:t xml:space="preserve"> nejen v rámci řízení o rozvodu, ale následně též</w:t>
      </w:r>
      <w:r w:rsidR="004D5B34" w:rsidRPr="006E2F31">
        <w:rPr>
          <w:rFonts w:ascii="Arial" w:hAnsi="Arial" w:cs="Arial"/>
          <w:sz w:val="24"/>
        </w:rPr>
        <w:t xml:space="preserve"> v rámci samotného uskutečňování </w:t>
      </w:r>
      <w:r w:rsidR="001E0B3A" w:rsidRPr="006E2F31">
        <w:rPr>
          <w:rFonts w:ascii="Arial" w:hAnsi="Arial" w:cs="Arial"/>
          <w:sz w:val="24"/>
        </w:rPr>
        <w:t xml:space="preserve">vybrané </w:t>
      </w:r>
      <w:r w:rsidR="004D5B34" w:rsidRPr="006E2F31">
        <w:rPr>
          <w:rFonts w:ascii="Arial" w:hAnsi="Arial" w:cs="Arial"/>
          <w:sz w:val="24"/>
        </w:rPr>
        <w:t>péče o dítě (výlučné, střídavá či společná).</w:t>
      </w:r>
    </w:p>
    <w:p w:rsidR="00E563E1" w:rsidRPr="006E2F31" w:rsidRDefault="001E0B3A" w:rsidP="00295082">
      <w:pPr>
        <w:spacing w:line="360" w:lineRule="auto"/>
        <w:ind w:firstLine="708"/>
        <w:jc w:val="both"/>
        <w:rPr>
          <w:rFonts w:ascii="Arial" w:hAnsi="Arial" w:cs="Arial"/>
          <w:sz w:val="24"/>
        </w:rPr>
      </w:pPr>
      <w:r w:rsidRPr="006E2F31">
        <w:rPr>
          <w:rFonts w:ascii="Arial" w:hAnsi="Arial" w:cs="Arial"/>
          <w:sz w:val="24"/>
        </w:rPr>
        <w:t>A</w:t>
      </w:r>
      <w:r w:rsidR="005E60B5" w:rsidRPr="006E2F31">
        <w:rPr>
          <w:rFonts w:ascii="Arial" w:hAnsi="Arial" w:cs="Arial"/>
          <w:sz w:val="24"/>
        </w:rPr>
        <w:t xml:space="preserve">čkoliv </w:t>
      </w:r>
      <w:r w:rsidR="00166495" w:rsidRPr="006E2F31">
        <w:rPr>
          <w:rFonts w:ascii="Arial" w:hAnsi="Arial" w:cs="Arial"/>
          <w:sz w:val="24"/>
        </w:rPr>
        <w:t xml:space="preserve">sama </w:t>
      </w:r>
      <w:r w:rsidR="005E60B5" w:rsidRPr="006E2F31">
        <w:rPr>
          <w:rFonts w:ascii="Arial" w:hAnsi="Arial" w:cs="Arial"/>
          <w:sz w:val="24"/>
        </w:rPr>
        <w:t>dohoda, resp. souhlas rodičů není</w:t>
      </w:r>
      <w:r w:rsidR="005E60B5" w:rsidRPr="006E2F31">
        <w:rPr>
          <w:rStyle w:val="Znakapoznpodarou"/>
          <w:rFonts w:ascii="Arial" w:hAnsi="Arial" w:cs="Arial"/>
          <w:sz w:val="24"/>
        </w:rPr>
        <w:footnoteReference w:id="60"/>
      </w:r>
      <w:r w:rsidR="00A07E96" w:rsidRPr="006E2F31">
        <w:rPr>
          <w:rFonts w:ascii="Arial" w:hAnsi="Arial" w:cs="Arial"/>
          <w:sz w:val="24"/>
        </w:rPr>
        <w:t xml:space="preserve"> a </w:t>
      </w:r>
      <w:r w:rsidR="005E60B5" w:rsidRPr="006E2F31">
        <w:rPr>
          <w:rFonts w:ascii="Arial" w:hAnsi="Arial" w:cs="Arial"/>
          <w:sz w:val="24"/>
        </w:rPr>
        <w:t>ani nebyla</w:t>
      </w:r>
      <w:r w:rsidR="00175F9B" w:rsidRPr="006E2F31">
        <w:rPr>
          <w:rStyle w:val="Znakapoznpodarou"/>
          <w:rFonts w:ascii="Arial" w:hAnsi="Arial" w:cs="Arial"/>
          <w:sz w:val="24"/>
        </w:rPr>
        <w:footnoteReference w:id="61"/>
      </w:r>
      <w:r w:rsidR="005E60B5" w:rsidRPr="006E2F31">
        <w:rPr>
          <w:rFonts w:ascii="Arial" w:hAnsi="Arial" w:cs="Arial"/>
          <w:sz w:val="24"/>
        </w:rPr>
        <w:t xml:space="preserve"> zákonem stanovenou podmínkou pro svěření dítěte do střídavé péče</w:t>
      </w:r>
      <w:r w:rsidR="00D05602" w:rsidRPr="006E2F31">
        <w:rPr>
          <w:rFonts w:ascii="Arial" w:hAnsi="Arial" w:cs="Arial"/>
          <w:sz w:val="24"/>
        </w:rPr>
        <w:t>, bylo a stále je nutné, aby</w:t>
      </w:r>
      <w:r w:rsidR="005E60B5" w:rsidRPr="006E2F31">
        <w:rPr>
          <w:rFonts w:ascii="Arial" w:hAnsi="Arial" w:cs="Arial"/>
          <w:sz w:val="24"/>
        </w:rPr>
        <w:t xml:space="preserve"> se obecné soudy tout</w:t>
      </w:r>
      <w:r w:rsidR="00A07E96" w:rsidRPr="006E2F31">
        <w:rPr>
          <w:rFonts w:ascii="Arial" w:hAnsi="Arial" w:cs="Arial"/>
          <w:sz w:val="24"/>
        </w:rPr>
        <w:t xml:space="preserve">o otázkou v zájmu dítěte zabývaly, a aby </w:t>
      </w:r>
      <w:r w:rsidR="00191DD0" w:rsidRPr="006E2F31">
        <w:rPr>
          <w:rFonts w:ascii="Arial" w:hAnsi="Arial" w:cs="Arial"/>
          <w:sz w:val="24"/>
        </w:rPr>
        <w:t>zamezily</w:t>
      </w:r>
      <w:r w:rsidR="00A07E96" w:rsidRPr="006E2F31">
        <w:rPr>
          <w:rFonts w:ascii="Arial" w:hAnsi="Arial" w:cs="Arial"/>
          <w:sz w:val="24"/>
        </w:rPr>
        <w:t xml:space="preserve"> tomu, že by </w:t>
      </w:r>
      <w:r w:rsidR="00A866DF" w:rsidRPr="006E2F31">
        <w:rPr>
          <w:rFonts w:ascii="Arial" w:hAnsi="Arial" w:cs="Arial"/>
          <w:sz w:val="24"/>
        </w:rPr>
        <w:t xml:space="preserve">spor rodičů připravil </w:t>
      </w:r>
      <w:r w:rsidR="00A07E96" w:rsidRPr="006E2F31">
        <w:rPr>
          <w:rFonts w:ascii="Arial" w:hAnsi="Arial" w:cs="Arial"/>
          <w:sz w:val="24"/>
        </w:rPr>
        <w:t xml:space="preserve">dítě o možnost </w:t>
      </w:r>
      <w:r w:rsidR="00EB635B" w:rsidRPr="006E2F31">
        <w:rPr>
          <w:rFonts w:ascii="Arial" w:hAnsi="Arial" w:cs="Arial"/>
          <w:sz w:val="24"/>
        </w:rPr>
        <w:t xml:space="preserve">vyrůstat a </w:t>
      </w:r>
      <w:r w:rsidR="00A07E96" w:rsidRPr="006E2F31">
        <w:rPr>
          <w:rFonts w:ascii="Arial" w:hAnsi="Arial" w:cs="Arial"/>
          <w:sz w:val="24"/>
        </w:rPr>
        <w:t>trávit čas s oběma svými rodiči</w:t>
      </w:r>
      <w:r w:rsidR="00A866DF" w:rsidRPr="006E2F31">
        <w:rPr>
          <w:rFonts w:ascii="Arial" w:hAnsi="Arial" w:cs="Arial"/>
          <w:sz w:val="24"/>
        </w:rPr>
        <w:t>.</w:t>
      </w:r>
      <w:r w:rsidR="00C7324C" w:rsidRPr="006E2F31">
        <w:rPr>
          <w:rFonts w:ascii="Arial" w:hAnsi="Arial" w:cs="Arial"/>
          <w:sz w:val="24"/>
        </w:rPr>
        <w:t xml:space="preserve"> Tento postup soudů by se pak měl vztahovat i na situace, kde rodič svůj nesouhlas</w:t>
      </w:r>
      <w:r w:rsidR="00567631" w:rsidRPr="006E2F31">
        <w:rPr>
          <w:rFonts w:ascii="Arial" w:hAnsi="Arial" w:cs="Arial"/>
          <w:sz w:val="24"/>
        </w:rPr>
        <w:t xml:space="preserve"> neprojevuje výslovně, ale pouze</w:t>
      </w:r>
      <w:r w:rsidR="00C7324C" w:rsidRPr="006E2F31">
        <w:rPr>
          <w:rFonts w:ascii="Arial" w:hAnsi="Arial" w:cs="Arial"/>
          <w:sz w:val="24"/>
        </w:rPr>
        <w:t xml:space="preserve"> fakticky, tj.</w:t>
      </w:r>
      <w:r w:rsidR="00166495" w:rsidRPr="006E2F31">
        <w:rPr>
          <w:rFonts w:ascii="Arial" w:hAnsi="Arial" w:cs="Arial"/>
          <w:sz w:val="24"/>
        </w:rPr>
        <w:t xml:space="preserve"> svým konáním, resp. nekonáním</w:t>
      </w:r>
      <w:r w:rsidR="008D17F6" w:rsidRPr="006E2F31">
        <w:rPr>
          <w:rFonts w:ascii="Arial" w:hAnsi="Arial" w:cs="Arial"/>
          <w:sz w:val="24"/>
        </w:rPr>
        <w:t xml:space="preserve"> maří komunikaci</w:t>
      </w:r>
      <w:r w:rsidR="00C7324C" w:rsidRPr="006E2F31">
        <w:rPr>
          <w:rFonts w:ascii="Arial" w:hAnsi="Arial" w:cs="Arial"/>
          <w:sz w:val="24"/>
        </w:rPr>
        <w:t xml:space="preserve"> s druhým </w:t>
      </w:r>
      <w:r w:rsidR="0017462E" w:rsidRPr="006E2F31">
        <w:rPr>
          <w:rFonts w:ascii="Arial" w:hAnsi="Arial" w:cs="Arial"/>
          <w:sz w:val="24"/>
        </w:rPr>
        <w:t>rodičem (viz níže).</w:t>
      </w:r>
    </w:p>
    <w:p w:rsidR="00B2782C" w:rsidRPr="006E2F31" w:rsidRDefault="005E60B5" w:rsidP="00295082">
      <w:pPr>
        <w:spacing w:line="360" w:lineRule="auto"/>
        <w:ind w:firstLine="708"/>
        <w:jc w:val="both"/>
        <w:rPr>
          <w:rFonts w:ascii="Arial" w:hAnsi="Arial" w:cs="Arial"/>
          <w:sz w:val="24"/>
        </w:rPr>
      </w:pPr>
      <w:r w:rsidRPr="006E2F31">
        <w:rPr>
          <w:rFonts w:ascii="Arial" w:hAnsi="Arial" w:cs="Arial"/>
          <w:sz w:val="24"/>
        </w:rPr>
        <w:t xml:space="preserve">Ústavní soud se této problematice </w:t>
      </w:r>
      <w:r w:rsidR="008E581A" w:rsidRPr="006E2F31">
        <w:rPr>
          <w:rFonts w:ascii="Arial" w:hAnsi="Arial" w:cs="Arial"/>
          <w:sz w:val="24"/>
        </w:rPr>
        <w:t xml:space="preserve">věnuje </w:t>
      </w:r>
      <w:r w:rsidRPr="006E2F31">
        <w:rPr>
          <w:rFonts w:ascii="Arial" w:hAnsi="Arial" w:cs="Arial"/>
          <w:sz w:val="24"/>
        </w:rPr>
        <w:t xml:space="preserve">ve </w:t>
      </w:r>
      <w:r w:rsidR="00CA0ED0" w:rsidRPr="006E2F31">
        <w:rPr>
          <w:rFonts w:ascii="Arial" w:hAnsi="Arial" w:cs="Arial"/>
          <w:sz w:val="24"/>
        </w:rPr>
        <w:t>velké spoustě případů. Nález Ústavního soudu I. ÚS 1554/14 pak</w:t>
      </w:r>
      <w:r w:rsidRPr="006E2F31">
        <w:rPr>
          <w:rFonts w:ascii="Arial" w:hAnsi="Arial" w:cs="Arial"/>
          <w:sz w:val="24"/>
        </w:rPr>
        <w:t xml:space="preserve"> lze považovat za judikát, ve kterém</w:t>
      </w:r>
      <w:r w:rsidR="00CA0ED0" w:rsidRPr="006E2F31">
        <w:rPr>
          <w:rFonts w:ascii="Arial" w:hAnsi="Arial" w:cs="Arial"/>
          <w:sz w:val="24"/>
        </w:rPr>
        <w:t xml:space="preserve"> Ústavní soud</w:t>
      </w:r>
      <w:r w:rsidRPr="006E2F31">
        <w:rPr>
          <w:rFonts w:ascii="Arial" w:hAnsi="Arial" w:cs="Arial"/>
          <w:sz w:val="24"/>
        </w:rPr>
        <w:t xml:space="preserve"> dan</w:t>
      </w:r>
      <w:r w:rsidR="00CA0ED0" w:rsidRPr="006E2F31">
        <w:rPr>
          <w:rFonts w:ascii="Arial" w:hAnsi="Arial" w:cs="Arial"/>
          <w:sz w:val="24"/>
        </w:rPr>
        <w:t xml:space="preserve">ou problematiku celkově shrnul, a to jednak s ohledem na novou právní úpravu </w:t>
      </w:r>
      <w:r w:rsidR="00CA0ED0" w:rsidRPr="006E2F31">
        <w:rPr>
          <w:rFonts w:ascii="Arial" w:hAnsi="Arial" w:cs="Arial"/>
          <w:sz w:val="24"/>
        </w:rPr>
        <w:lastRenderedPageBreak/>
        <w:t>střídavé</w:t>
      </w:r>
      <w:r w:rsidRPr="006E2F31">
        <w:rPr>
          <w:rFonts w:ascii="Arial" w:hAnsi="Arial" w:cs="Arial"/>
          <w:sz w:val="24"/>
        </w:rPr>
        <w:t xml:space="preserve"> péče</w:t>
      </w:r>
      <w:r w:rsidR="00CA0ED0" w:rsidRPr="006E2F31">
        <w:rPr>
          <w:rFonts w:ascii="Arial" w:hAnsi="Arial" w:cs="Arial"/>
          <w:sz w:val="24"/>
        </w:rPr>
        <w:t xml:space="preserve"> obsaženou</w:t>
      </w:r>
      <w:r w:rsidRPr="006E2F31">
        <w:rPr>
          <w:rFonts w:ascii="Arial" w:hAnsi="Arial" w:cs="Arial"/>
          <w:sz w:val="24"/>
        </w:rPr>
        <w:t xml:space="preserve"> v Občanském zákoníku</w:t>
      </w:r>
      <w:r w:rsidR="008E581A" w:rsidRPr="006E2F31">
        <w:rPr>
          <w:rStyle w:val="Znakapoznpodarou"/>
          <w:rFonts w:ascii="Arial" w:hAnsi="Arial" w:cs="Arial"/>
          <w:sz w:val="24"/>
        </w:rPr>
        <w:footnoteReference w:id="62"/>
      </w:r>
      <w:r w:rsidR="00CA0ED0" w:rsidRPr="006E2F31">
        <w:rPr>
          <w:rFonts w:ascii="Arial" w:hAnsi="Arial" w:cs="Arial"/>
          <w:sz w:val="24"/>
        </w:rPr>
        <w:t>a rovněž s</w:t>
      </w:r>
      <w:r w:rsidR="00FD3CBC" w:rsidRPr="006E2F31">
        <w:rPr>
          <w:rFonts w:ascii="Arial" w:hAnsi="Arial" w:cs="Arial"/>
          <w:sz w:val="24"/>
        </w:rPr>
        <w:t> ohledem na objektivní kritéria svěření dítěte do střídavé péče (viz předchozí kapitola)</w:t>
      </w:r>
      <w:r w:rsidRPr="006E2F31">
        <w:rPr>
          <w:rFonts w:ascii="Arial" w:hAnsi="Arial" w:cs="Arial"/>
          <w:sz w:val="24"/>
        </w:rPr>
        <w:t>.</w:t>
      </w:r>
      <w:r w:rsidR="009529AA" w:rsidRPr="006E2F31">
        <w:rPr>
          <w:rFonts w:ascii="Arial" w:hAnsi="Arial" w:cs="Arial"/>
          <w:sz w:val="24"/>
        </w:rPr>
        <w:t xml:space="preserve"> Jde tedy o jeden ze spousty judikátů </w:t>
      </w:r>
      <w:r w:rsidR="00CA0ED0" w:rsidRPr="006E2F31">
        <w:rPr>
          <w:rFonts w:ascii="Arial" w:hAnsi="Arial" w:cs="Arial"/>
          <w:sz w:val="24"/>
        </w:rPr>
        <w:t>Ústavního soudu, které čerpají</w:t>
      </w:r>
      <w:r w:rsidR="009529AA" w:rsidRPr="006E2F31">
        <w:rPr>
          <w:rFonts w:ascii="Arial" w:hAnsi="Arial" w:cs="Arial"/>
          <w:sz w:val="24"/>
        </w:rPr>
        <w:t xml:space="preserve"> z </w:t>
      </w:r>
      <w:r w:rsidR="00CA0ED0" w:rsidRPr="006E2F31">
        <w:rPr>
          <w:rFonts w:ascii="Arial" w:hAnsi="Arial" w:cs="Arial"/>
          <w:sz w:val="24"/>
        </w:rPr>
        <w:t>rozhodnutí</w:t>
      </w:r>
      <w:r w:rsidR="009529AA" w:rsidRPr="006E2F31">
        <w:rPr>
          <w:rFonts w:ascii="Arial" w:hAnsi="Arial" w:cs="Arial"/>
          <w:sz w:val="24"/>
        </w:rPr>
        <w:t>, jemuž byla věnována předchozí kapitola diplomové práce, tj. nález</w:t>
      </w:r>
      <w:r w:rsidR="00166495" w:rsidRPr="006E2F31">
        <w:rPr>
          <w:rFonts w:ascii="Arial" w:hAnsi="Arial" w:cs="Arial"/>
          <w:sz w:val="24"/>
        </w:rPr>
        <w:t>u</w:t>
      </w:r>
      <w:r w:rsidR="009529AA" w:rsidRPr="006E2F31">
        <w:rPr>
          <w:rFonts w:ascii="Arial" w:hAnsi="Arial" w:cs="Arial"/>
          <w:sz w:val="24"/>
        </w:rPr>
        <w:t xml:space="preserve"> ze dne 26. května 2014, </w:t>
      </w:r>
      <w:proofErr w:type="spellStart"/>
      <w:r w:rsidR="009529AA" w:rsidRPr="006E2F31">
        <w:rPr>
          <w:rFonts w:ascii="Arial" w:hAnsi="Arial" w:cs="Arial"/>
          <w:sz w:val="24"/>
        </w:rPr>
        <w:t>sp</w:t>
      </w:r>
      <w:proofErr w:type="spellEnd"/>
      <w:r w:rsidR="009529AA" w:rsidRPr="006E2F31">
        <w:rPr>
          <w:rFonts w:ascii="Arial" w:hAnsi="Arial" w:cs="Arial"/>
          <w:sz w:val="24"/>
        </w:rPr>
        <w:t>. zn. I. ÚS 2482/13</w:t>
      </w:r>
      <w:r w:rsidR="00190E0B" w:rsidRPr="006E2F31">
        <w:rPr>
          <w:rFonts w:ascii="Arial" w:hAnsi="Arial" w:cs="Arial"/>
          <w:sz w:val="24"/>
        </w:rPr>
        <w:t>.</w:t>
      </w:r>
    </w:p>
    <w:p w:rsidR="00B630B5" w:rsidRPr="006E2F31" w:rsidRDefault="003A10E6" w:rsidP="00295082">
      <w:pPr>
        <w:pStyle w:val="Nadpis2"/>
        <w:spacing w:line="360" w:lineRule="auto"/>
        <w:rPr>
          <w:rFonts w:ascii="Arial" w:hAnsi="Arial" w:cs="Arial"/>
          <w:b/>
          <w:color w:val="auto"/>
          <w:sz w:val="28"/>
        </w:rPr>
      </w:pPr>
      <w:bookmarkStart w:id="22" w:name="_Toc527726624"/>
      <w:r w:rsidRPr="006E2F31">
        <w:rPr>
          <w:rFonts w:ascii="Arial" w:hAnsi="Arial" w:cs="Arial"/>
          <w:b/>
          <w:color w:val="auto"/>
          <w:sz w:val="28"/>
        </w:rPr>
        <w:t>Nastínění skutkového stavu</w:t>
      </w:r>
      <w:bookmarkEnd w:id="22"/>
    </w:p>
    <w:p w:rsidR="00B630B5" w:rsidRPr="006E2F31" w:rsidRDefault="006F4451" w:rsidP="00295082">
      <w:pPr>
        <w:spacing w:line="360" w:lineRule="auto"/>
        <w:jc w:val="both"/>
        <w:rPr>
          <w:rFonts w:ascii="Arial" w:hAnsi="Arial" w:cs="Arial"/>
          <w:sz w:val="24"/>
          <w:szCs w:val="24"/>
        </w:rPr>
      </w:pPr>
      <w:r w:rsidRPr="006E2F31">
        <w:rPr>
          <w:rFonts w:ascii="Arial" w:hAnsi="Arial" w:cs="Arial"/>
          <w:sz w:val="24"/>
          <w:szCs w:val="24"/>
        </w:rPr>
        <w:tab/>
        <w:t>V</w:t>
      </w:r>
      <w:r w:rsidR="00C8280C" w:rsidRPr="006E2F31">
        <w:rPr>
          <w:rFonts w:ascii="Arial" w:hAnsi="Arial" w:cs="Arial"/>
          <w:sz w:val="24"/>
          <w:szCs w:val="24"/>
        </w:rPr>
        <w:t> tomto</w:t>
      </w:r>
      <w:r w:rsidRPr="006E2F31">
        <w:rPr>
          <w:rFonts w:ascii="Arial" w:hAnsi="Arial" w:cs="Arial"/>
          <w:sz w:val="24"/>
          <w:szCs w:val="24"/>
        </w:rPr>
        <w:t xml:space="preserve"> případě</w:t>
      </w:r>
      <w:r w:rsidR="003A10E6" w:rsidRPr="006E2F31">
        <w:rPr>
          <w:rFonts w:ascii="Arial" w:hAnsi="Arial" w:cs="Arial"/>
          <w:sz w:val="24"/>
          <w:szCs w:val="24"/>
        </w:rPr>
        <w:t xml:space="preserve"> došlo nejprve ke svěření dítěte do střídavé péče</w:t>
      </w:r>
      <w:r w:rsidR="00B90731" w:rsidRPr="006E2F31">
        <w:rPr>
          <w:rFonts w:ascii="Arial" w:hAnsi="Arial" w:cs="Arial"/>
          <w:sz w:val="24"/>
          <w:szCs w:val="24"/>
        </w:rPr>
        <w:t xml:space="preserve"> na základě rozhodnutí soudu prvního stupně. Tento</w:t>
      </w:r>
      <w:r w:rsidRPr="006E2F31">
        <w:rPr>
          <w:rFonts w:ascii="Arial" w:hAnsi="Arial" w:cs="Arial"/>
          <w:sz w:val="24"/>
          <w:szCs w:val="24"/>
        </w:rPr>
        <w:t xml:space="preserve"> </w:t>
      </w:r>
      <w:r w:rsidR="00060330" w:rsidRPr="006E2F31">
        <w:rPr>
          <w:rFonts w:ascii="Arial" w:hAnsi="Arial" w:cs="Arial"/>
          <w:sz w:val="24"/>
          <w:szCs w:val="24"/>
        </w:rPr>
        <w:t xml:space="preserve">ve svém rozhodnutí </w:t>
      </w:r>
      <w:r w:rsidR="00985EA9" w:rsidRPr="006E2F31">
        <w:rPr>
          <w:rFonts w:ascii="Arial" w:hAnsi="Arial" w:cs="Arial"/>
          <w:sz w:val="24"/>
          <w:szCs w:val="24"/>
        </w:rPr>
        <w:t>dospěl k závěru</w:t>
      </w:r>
      <w:r w:rsidRPr="006E2F31">
        <w:rPr>
          <w:rFonts w:ascii="Arial" w:hAnsi="Arial" w:cs="Arial"/>
          <w:sz w:val="24"/>
          <w:szCs w:val="24"/>
        </w:rPr>
        <w:t>, že jsou splněny</w:t>
      </w:r>
      <w:r w:rsidR="003A10E6" w:rsidRPr="006E2F31">
        <w:rPr>
          <w:rFonts w:ascii="Arial" w:hAnsi="Arial" w:cs="Arial"/>
          <w:sz w:val="24"/>
          <w:szCs w:val="24"/>
        </w:rPr>
        <w:t xml:space="preserve"> </w:t>
      </w:r>
      <w:r w:rsidR="00DE3451" w:rsidRPr="006E2F31">
        <w:rPr>
          <w:rFonts w:ascii="Arial" w:hAnsi="Arial" w:cs="Arial"/>
          <w:sz w:val="24"/>
          <w:szCs w:val="24"/>
        </w:rPr>
        <w:t>podmínky střídavé péče</w:t>
      </w:r>
      <w:r w:rsidR="00214F87" w:rsidRPr="006E2F31">
        <w:rPr>
          <w:rFonts w:ascii="Arial" w:hAnsi="Arial" w:cs="Arial"/>
          <w:sz w:val="24"/>
          <w:szCs w:val="24"/>
        </w:rPr>
        <w:t>,</w:t>
      </w:r>
      <w:r w:rsidR="00DE3451" w:rsidRPr="006E2F31">
        <w:rPr>
          <w:rFonts w:ascii="Arial" w:hAnsi="Arial" w:cs="Arial"/>
          <w:sz w:val="24"/>
          <w:szCs w:val="24"/>
        </w:rPr>
        <w:t xml:space="preserve"> a tedy</w:t>
      </w:r>
      <w:r w:rsidRPr="006E2F31">
        <w:rPr>
          <w:rFonts w:ascii="Arial" w:hAnsi="Arial" w:cs="Arial"/>
          <w:sz w:val="24"/>
          <w:szCs w:val="24"/>
        </w:rPr>
        <w:t xml:space="preserve"> je</w:t>
      </w:r>
      <w:r w:rsidR="004A6F3D" w:rsidRPr="006E2F31">
        <w:rPr>
          <w:rFonts w:ascii="Arial" w:hAnsi="Arial" w:cs="Arial"/>
          <w:sz w:val="24"/>
          <w:szCs w:val="24"/>
        </w:rPr>
        <w:t xml:space="preserve"> i</w:t>
      </w:r>
      <w:r w:rsidRPr="006E2F31">
        <w:rPr>
          <w:rFonts w:ascii="Arial" w:hAnsi="Arial" w:cs="Arial"/>
          <w:sz w:val="24"/>
          <w:szCs w:val="24"/>
        </w:rPr>
        <w:t xml:space="preserve"> vhodným řešením v </w:t>
      </w:r>
      <w:r w:rsidR="000D0924" w:rsidRPr="006E2F31">
        <w:rPr>
          <w:rFonts w:ascii="Arial" w:hAnsi="Arial" w:cs="Arial"/>
          <w:sz w:val="24"/>
          <w:szCs w:val="24"/>
        </w:rPr>
        <w:t>dané situaci. Odvolací soud následně</w:t>
      </w:r>
      <w:r w:rsidRPr="006E2F31">
        <w:rPr>
          <w:rFonts w:ascii="Arial" w:hAnsi="Arial" w:cs="Arial"/>
          <w:sz w:val="24"/>
          <w:szCs w:val="24"/>
        </w:rPr>
        <w:t xml:space="preserve"> na základě odvolání podaného matkou došel k</w:t>
      </w:r>
      <w:r w:rsidR="004A6F3D" w:rsidRPr="006E2F31">
        <w:rPr>
          <w:rFonts w:ascii="Arial" w:hAnsi="Arial" w:cs="Arial"/>
          <w:sz w:val="24"/>
          <w:szCs w:val="24"/>
        </w:rPr>
        <w:t> </w:t>
      </w:r>
      <w:r w:rsidRPr="006E2F31">
        <w:rPr>
          <w:rFonts w:ascii="Arial" w:hAnsi="Arial" w:cs="Arial"/>
          <w:sz w:val="24"/>
          <w:szCs w:val="24"/>
        </w:rPr>
        <w:t>závěru</w:t>
      </w:r>
      <w:r w:rsidR="004A6F3D" w:rsidRPr="006E2F31">
        <w:rPr>
          <w:rFonts w:ascii="Arial" w:hAnsi="Arial" w:cs="Arial"/>
          <w:sz w:val="24"/>
          <w:szCs w:val="24"/>
        </w:rPr>
        <w:t xml:space="preserve"> opačnému</w:t>
      </w:r>
      <w:r w:rsidRPr="006E2F31">
        <w:rPr>
          <w:rFonts w:ascii="Arial" w:hAnsi="Arial" w:cs="Arial"/>
          <w:sz w:val="24"/>
          <w:szCs w:val="24"/>
        </w:rPr>
        <w:t>,</w:t>
      </w:r>
      <w:r w:rsidR="004A6F3D" w:rsidRPr="006E2F31">
        <w:rPr>
          <w:rFonts w:ascii="Arial" w:hAnsi="Arial" w:cs="Arial"/>
          <w:sz w:val="24"/>
          <w:szCs w:val="24"/>
        </w:rPr>
        <w:t xml:space="preserve"> tj.</w:t>
      </w:r>
      <w:r w:rsidRPr="006E2F31">
        <w:rPr>
          <w:rFonts w:ascii="Arial" w:hAnsi="Arial" w:cs="Arial"/>
          <w:sz w:val="24"/>
          <w:szCs w:val="24"/>
        </w:rPr>
        <w:t xml:space="preserve"> že </w:t>
      </w:r>
      <w:r w:rsidR="00C96009" w:rsidRPr="006E2F31">
        <w:rPr>
          <w:rFonts w:ascii="Arial" w:hAnsi="Arial" w:cs="Arial"/>
          <w:sz w:val="24"/>
          <w:szCs w:val="24"/>
        </w:rPr>
        <w:t>podmínky pro svěření dítěte do střídavé péče naplněny nejsou, a to z důvodu zhoršen</w:t>
      </w:r>
      <w:r w:rsidR="008B741E" w:rsidRPr="006E2F31">
        <w:rPr>
          <w:rFonts w:ascii="Arial" w:hAnsi="Arial" w:cs="Arial"/>
          <w:sz w:val="24"/>
          <w:szCs w:val="24"/>
        </w:rPr>
        <w:t>é komunikace mezi oběma rodiči</w:t>
      </w:r>
      <w:r w:rsidR="00EA3889" w:rsidRPr="006E2F31">
        <w:rPr>
          <w:rFonts w:ascii="Arial" w:hAnsi="Arial" w:cs="Arial"/>
          <w:sz w:val="24"/>
          <w:szCs w:val="24"/>
        </w:rPr>
        <w:t>, která brání řádnému výkonu střídavé péče</w:t>
      </w:r>
      <w:r w:rsidR="00EB5796" w:rsidRPr="006E2F31">
        <w:rPr>
          <w:rFonts w:ascii="Arial" w:hAnsi="Arial" w:cs="Arial"/>
          <w:sz w:val="24"/>
          <w:szCs w:val="24"/>
        </w:rPr>
        <w:t xml:space="preserve"> oběma</w:t>
      </w:r>
      <w:r w:rsidR="00EA3889" w:rsidRPr="006E2F31">
        <w:rPr>
          <w:rFonts w:ascii="Arial" w:hAnsi="Arial" w:cs="Arial"/>
          <w:sz w:val="24"/>
          <w:szCs w:val="24"/>
        </w:rPr>
        <w:t xml:space="preserve"> rodiči</w:t>
      </w:r>
      <w:r w:rsidR="008B741E" w:rsidRPr="006E2F31">
        <w:rPr>
          <w:rFonts w:ascii="Arial" w:hAnsi="Arial" w:cs="Arial"/>
          <w:sz w:val="24"/>
          <w:szCs w:val="24"/>
        </w:rPr>
        <w:t>. Rozhodnutí soudu prvního stupně proto změnil a dítě svěřil do výlučné péče matky. V odůvodnění následně</w:t>
      </w:r>
      <w:r w:rsidR="00CA45F9" w:rsidRPr="006E2F31">
        <w:rPr>
          <w:rFonts w:ascii="Arial" w:hAnsi="Arial" w:cs="Arial"/>
          <w:sz w:val="24"/>
          <w:szCs w:val="24"/>
        </w:rPr>
        <w:t xml:space="preserve"> </w:t>
      </w:r>
      <w:r w:rsidR="001770E8" w:rsidRPr="006E2F31">
        <w:rPr>
          <w:rFonts w:ascii="Arial" w:hAnsi="Arial" w:cs="Arial"/>
          <w:sz w:val="24"/>
          <w:szCs w:val="24"/>
        </w:rPr>
        <w:t xml:space="preserve">argumentoval </w:t>
      </w:r>
      <w:r w:rsidR="008B741E" w:rsidRPr="006E2F31">
        <w:rPr>
          <w:rFonts w:ascii="Arial" w:hAnsi="Arial" w:cs="Arial"/>
          <w:sz w:val="24"/>
          <w:szCs w:val="24"/>
        </w:rPr>
        <w:t xml:space="preserve">dřívější </w:t>
      </w:r>
      <w:r w:rsidR="001770E8" w:rsidRPr="006E2F31">
        <w:rPr>
          <w:rFonts w:ascii="Arial" w:hAnsi="Arial" w:cs="Arial"/>
          <w:sz w:val="24"/>
          <w:szCs w:val="24"/>
        </w:rPr>
        <w:t>judikaturou</w:t>
      </w:r>
      <w:r w:rsidR="00D4693F" w:rsidRPr="006E2F31">
        <w:rPr>
          <w:rFonts w:ascii="Arial" w:hAnsi="Arial" w:cs="Arial"/>
          <w:sz w:val="24"/>
          <w:szCs w:val="24"/>
        </w:rPr>
        <w:t xml:space="preserve"> Ústavního soudu </w:t>
      </w:r>
      <w:r w:rsidR="008B741E" w:rsidRPr="006E2F31">
        <w:rPr>
          <w:rFonts w:ascii="Arial" w:hAnsi="Arial" w:cs="Arial"/>
          <w:sz w:val="24"/>
          <w:szCs w:val="24"/>
        </w:rPr>
        <w:t xml:space="preserve">a uzavřel s tím, že: </w:t>
      </w:r>
      <w:r w:rsidR="00D4693F" w:rsidRPr="006E2F31">
        <w:rPr>
          <w:rFonts w:ascii="Arial" w:hAnsi="Arial" w:cs="Arial"/>
          <w:i/>
          <w:sz w:val="24"/>
          <w:szCs w:val="24"/>
        </w:rPr>
        <w:t>„Za překážku střídavé péči Ústavní soud považuje mimo jiné přetrvávající konflikt mezi rodiči s tím, že je třeba zkoumat důvody chybějící komunikace mezi nimi a možnost eventuální změny v jejich postojích.</w:t>
      </w:r>
      <w:r w:rsidR="00D4693F" w:rsidRPr="006E2F31">
        <w:rPr>
          <w:rFonts w:ascii="Arial" w:hAnsi="Arial" w:cs="Arial"/>
          <w:sz w:val="24"/>
          <w:szCs w:val="24"/>
        </w:rPr>
        <w:t>“</w:t>
      </w:r>
      <w:r w:rsidR="00D4693F" w:rsidRPr="006E2F31">
        <w:rPr>
          <w:rStyle w:val="Znakapoznpodarou"/>
          <w:rFonts w:ascii="Arial" w:hAnsi="Arial" w:cs="Arial"/>
          <w:sz w:val="24"/>
          <w:szCs w:val="24"/>
        </w:rPr>
        <w:footnoteReference w:id="63"/>
      </w:r>
    </w:p>
    <w:p w:rsidR="00E50F6E" w:rsidRPr="006E2F31" w:rsidRDefault="00D679EA" w:rsidP="00295082">
      <w:pPr>
        <w:spacing w:line="360" w:lineRule="auto"/>
        <w:jc w:val="both"/>
        <w:rPr>
          <w:rFonts w:ascii="Arial" w:hAnsi="Arial" w:cs="Arial"/>
          <w:sz w:val="24"/>
          <w:szCs w:val="24"/>
        </w:rPr>
      </w:pPr>
      <w:r w:rsidRPr="006E2F31">
        <w:rPr>
          <w:rFonts w:ascii="Arial" w:hAnsi="Arial" w:cs="Arial"/>
          <w:sz w:val="24"/>
          <w:szCs w:val="24"/>
        </w:rPr>
        <w:tab/>
      </w:r>
      <w:r w:rsidR="000D0924" w:rsidRPr="006E2F31">
        <w:rPr>
          <w:rFonts w:ascii="Arial" w:hAnsi="Arial" w:cs="Arial"/>
          <w:sz w:val="24"/>
          <w:szCs w:val="24"/>
        </w:rPr>
        <w:t>Otec dítěte</w:t>
      </w:r>
      <w:r w:rsidR="00EB5796" w:rsidRPr="006E2F31">
        <w:rPr>
          <w:rFonts w:ascii="Arial" w:hAnsi="Arial" w:cs="Arial"/>
          <w:sz w:val="24"/>
          <w:szCs w:val="24"/>
        </w:rPr>
        <w:t xml:space="preserve"> proti rozhodnutí odvolacího soudu</w:t>
      </w:r>
      <w:r w:rsidR="000D0924" w:rsidRPr="006E2F31">
        <w:rPr>
          <w:rFonts w:ascii="Arial" w:hAnsi="Arial" w:cs="Arial"/>
          <w:sz w:val="24"/>
          <w:szCs w:val="24"/>
        </w:rPr>
        <w:t xml:space="preserve"> následně podal ústavní stížnost.</w:t>
      </w:r>
      <w:r w:rsidR="003F5F2C" w:rsidRPr="006E2F31">
        <w:rPr>
          <w:rFonts w:ascii="Arial" w:hAnsi="Arial" w:cs="Arial"/>
          <w:sz w:val="24"/>
          <w:szCs w:val="24"/>
        </w:rPr>
        <w:t xml:space="preserve"> V této</w:t>
      </w:r>
      <w:r w:rsidRPr="006E2F31">
        <w:rPr>
          <w:rFonts w:ascii="Arial" w:hAnsi="Arial" w:cs="Arial"/>
          <w:sz w:val="24"/>
          <w:szCs w:val="24"/>
        </w:rPr>
        <w:t xml:space="preserve"> pak poukazoval</w:t>
      </w:r>
      <w:r w:rsidR="00EB5796" w:rsidRPr="006E2F31">
        <w:rPr>
          <w:rFonts w:ascii="Arial" w:hAnsi="Arial" w:cs="Arial"/>
          <w:sz w:val="24"/>
          <w:szCs w:val="24"/>
        </w:rPr>
        <w:t xml:space="preserve"> mimo jiné</w:t>
      </w:r>
      <w:r w:rsidRPr="006E2F31">
        <w:rPr>
          <w:rFonts w:ascii="Arial" w:hAnsi="Arial" w:cs="Arial"/>
          <w:sz w:val="24"/>
          <w:szCs w:val="24"/>
        </w:rPr>
        <w:t xml:space="preserve"> na to, že odvolací soud</w:t>
      </w:r>
      <w:r w:rsidR="00EB5796" w:rsidRPr="006E2F31">
        <w:rPr>
          <w:rFonts w:ascii="Arial" w:hAnsi="Arial" w:cs="Arial"/>
          <w:sz w:val="24"/>
          <w:szCs w:val="24"/>
        </w:rPr>
        <w:t xml:space="preserve"> v rámci odůvodnění svého rozhodnutí,</w:t>
      </w:r>
      <w:r w:rsidR="00515FF3" w:rsidRPr="006E2F31">
        <w:rPr>
          <w:rFonts w:ascii="Arial" w:hAnsi="Arial" w:cs="Arial"/>
          <w:sz w:val="24"/>
          <w:szCs w:val="24"/>
        </w:rPr>
        <w:t xml:space="preserve"> ci</w:t>
      </w:r>
      <w:r w:rsidR="00896C9D" w:rsidRPr="006E2F31">
        <w:rPr>
          <w:rFonts w:ascii="Arial" w:hAnsi="Arial" w:cs="Arial"/>
          <w:sz w:val="24"/>
          <w:szCs w:val="24"/>
        </w:rPr>
        <w:t>tuje judikaturu Ústavního soudu. Tuto judikaturu však cituje</w:t>
      </w:r>
      <w:r w:rsidR="00EB5796" w:rsidRPr="006E2F31">
        <w:rPr>
          <w:rFonts w:ascii="Arial" w:hAnsi="Arial" w:cs="Arial"/>
          <w:sz w:val="24"/>
          <w:szCs w:val="24"/>
        </w:rPr>
        <w:t xml:space="preserve"> </w:t>
      </w:r>
      <w:r w:rsidR="00515FF3" w:rsidRPr="006E2F31">
        <w:rPr>
          <w:rFonts w:ascii="Arial" w:hAnsi="Arial" w:cs="Arial"/>
          <w:sz w:val="24"/>
          <w:szCs w:val="24"/>
        </w:rPr>
        <w:t>naprosto selektivně a vybírá části, které bez celkového kontextu nedávají smysl.</w:t>
      </w:r>
      <w:r w:rsidR="0038301C" w:rsidRPr="006E2F31">
        <w:rPr>
          <w:rFonts w:ascii="Arial" w:hAnsi="Arial" w:cs="Arial"/>
          <w:sz w:val="24"/>
          <w:szCs w:val="24"/>
        </w:rPr>
        <w:t xml:space="preserve"> Dále pak uvedl, že odvolací soud již předem zaujal určitý názor a následně ignoroval jeho argumentaci v rámci odvolacího řízení.</w:t>
      </w:r>
      <w:r w:rsidR="00E44718" w:rsidRPr="006E2F31">
        <w:rPr>
          <w:rStyle w:val="Znakapoznpodarou"/>
          <w:rFonts w:ascii="Arial" w:hAnsi="Arial" w:cs="Arial"/>
          <w:sz w:val="24"/>
          <w:szCs w:val="24"/>
        </w:rPr>
        <w:footnoteReference w:id="64"/>
      </w:r>
    </w:p>
    <w:p w:rsidR="00D93170" w:rsidRPr="006E2F31" w:rsidRDefault="00E50F6E" w:rsidP="00295082">
      <w:pPr>
        <w:spacing w:line="360" w:lineRule="auto"/>
        <w:ind w:firstLine="708"/>
        <w:jc w:val="both"/>
        <w:rPr>
          <w:rFonts w:ascii="Arial" w:hAnsi="Arial" w:cs="Arial"/>
          <w:sz w:val="24"/>
        </w:rPr>
      </w:pPr>
      <w:r w:rsidRPr="006E2F31">
        <w:rPr>
          <w:rFonts w:ascii="Arial" w:hAnsi="Arial" w:cs="Arial"/>
          <w:sz w:val="24"/>
          <w:szCs w:val="24"/>
        </w:rPr>
        <w:t>S</w:t>
      </w:r>
      <w:r w:rsidRPr="006E2F31">
        <w:rPr>
          <w:rFonts w:ascii="Arial" w:hAnsi="Arial" w:cs="Arial"/>
          <w:sz w:val="24"/>
        </w:rPr>
        <w:t>tejně jako v nálezu Ústavního soudu I. ÚS 2482/13, kterému byla věnována předchozí kapitola, se tak setkáváme se situací, ve které</w:t>
      </w:r>
      <w:r w:rsidR="00751AE3" w:rsidRPr="006E2F31">
        <w:rPr>
          <w:rFonts w:ascii="Arial" w:hAnsi="Arial" w:cs="Arial"/>
          <w:sz w:val="24"/>
        </w:rPr>
        <w:t xml:space="preserve"> sice</w:t>
      </w:r>
      <w:r w:rsidRPr="006E2F31">
        <w:rPr>
          <w:rFonts w:ascii="Arial" w:hAnsi="Arial" w:cs="Arial"/>
          <w:sz w:val="24"/>
        </w:rPr>
        <w:t xml:space="preserve"> jsou splněny podmínky pro svěření dítěte do střídavé péče, avšak kvůli nesouhlasu matky ke svěření do střídavé péče nakonec nedošlo.</w:t>
      </w:r>
      <w:r w:rsidR="005E12A5" w:rsidRPr="006E2F31">
        <w:rPr>
          <w:rFonts w:ascii="Arial" w:hAnsi="Arial" w:cs="Arial"/>
          <w:sz w:val="24"/>
        </w:rPr>
        <w:t xml:space="preserve"> Zde ještě dodám, že tento nesouhlas sám o sobě nebyl uveden</w:t>
      </w:r>
      <w:r w:rsidR="00751AE3" w:rsidRPr="006E2F31">
        <w:rPr>
          <w:rFonts w:ascii="Arial" w:hAnsi="Arial" w:cs="Arial"/>
          <w:sz w:val="24"/>
        </w:rPr>
        <w:t xml:space="preserve"> coby důvod, který odvolací soud uvedl v odůvodnění svého rozhodnutí</w:t>
      </w:r>
      <w:r w:rsidR="005E12A5" w:rsidRPr="006E2F31">
        <w:rPr>
          <w:rFonts w:ascii="Arial" w:hAnsi="Arial" w:cs="Arial"/>
          <w:sz w:val="24"/>
        </w:rPr>
        <w:t xml:space="preserve">, nicméně </w:t>
      </w:r>
      <w:r w:rsidR="00751AE3" w:rsidRPr="006E2F31">
        <w:rPr>
          <w:rFonts w:ascii="Arial" w:hAnsi="Arial" w:cs="Arial"/>
          <w:sz w:val="24"/>
        </w:rPr>
        <w:t>z kontextu daného případu lze dovodit, j</w:t>
      </w:r>
      <w:r w:rsidR="005E12A5" w:rsidRPr="006E2F31">
        <w:rPr>
          <w:rFonts w:ascii="Arial" w:hAnsi="Arial" w:cs="Arial"/>
          <w:sz w:val="24"/>
        </w:rPr>
        <w:t>ak dovodil i Ústavní soud</w:t>
      </w:r>
      <w:r w:rsidR="00751AE3" w:rsidRPr="006E2F31">
        <w:rPr>
          <w:rFonts w:ascii="Arial" w:hAnsi="Arial" w:cs="Arial"/>
          <w:sz w:val="24"/>
        </w:rPr>
        <w:t xml:space="preserve"> při </w:t>
      </w:r>
      <w:r w:rsidR="00751AE3" w:rsidRPr="006E2F31">
        <w:rPr>
          <w:rFonts w:ascii="Arial" w:hAnsi="Arial" w:cs="Arial"/>
          <w:sz w:val="24"/>
        </w:rPr>
        <w:lastRenderedPageBreak/>
        <w:t>rozhodování o ústavní stížnosti proti tomuto rozhodnutí</w:t>
      </w:r>
      <w:r w:rsidR="005E12A5" w:rsidRPr="006E2F31">
        <w:rPr>
          <w:rFonts w:ascii="Arial" w:hAnsi="Arial" w:cs="Arial"/>
          <w:sz w:val="24"/>
        </w:rPr>
        <w:t>, že zásadní měrou ovlivnil rozhodnutí odvolacího soudu.</w:t>
      </w:r>
    </w:p>
    <w:p w:rsidR="00EA3889" w:rsidRPr="006E2F31" w:rsidRDefault="000D1944" w:rsidP="00295082">
      <w:pPr>
        <w:pStyle w:val="Nadpis2"/>
        <w:spacing w:line="360" w:lineRule="auto"/>
        <w:rPr>
          <w:rFonts w:ascii="Arial" w:hAnsi="Arial" w:cs="Arial"/>
          <w:b/>
          <w:color w:val="auto"/>
          <w:sz w:val="28"/>
        </w:rPr>
      </w:pPr>
      <w:bookmarkStart w:id="23" w:name="_Toc527726625"/>
      <w:r w:rsidRPr="006E2F31">
        <w:rPr>
          <w:rFonts w:ascii="Arial" w:hAnsi="Arial" w:cs="Arial"/>
          <w:b/>
          <w:color w:val="auto"/>
          <w:sz w:val="28"/>
        </w:rPr>
        <w:t xml:space="preserve">Střídavá péče a </w:t>
      </w:r>
      <w:r w:rsidR="008F1D3A" w:rsidRPr="006E2F31">
        <w:rPr>
          <w:rFonts w:ascii="Arial" w:hAnsi="Arial" w:cs="Arial"/>
          <w:b/>
          <w:color w:val="auto"/>
          <w:sz w:val="28"/>
        </w:rPr>
        <w:t>výslovný souhlas obou rodičů</w:t>
      </w:r>
      <w:bookmarkEnd w:id="23"/>
    </w:p>
    <w:p w:rsidR="00A622E6" w:rsidRPr="006E2F31" w:rsidRDefault="00F13AAD" w:rsidP="00295082">
      <w:pPr>
        <w:spacing w:line="360" w:lineRule="auto"/>
        <w:ind w:firstLine="708"/>
        <w:jc w:val="both"/>
        <w:rPr>
          <w:rFonts w:ascii="Arial" w:hAnsi="Arial" w:cs="Arial"/>
          <w:sz w:val="24"/>
          <w:szCs w:val="24"/>
        </w:rPr>
      </w:pPr>
      <w:r w:rsidRPr="006E2F31">
        <w:rPr>
          <w:rFonts w:ascii="Arial" w:hAnsi="Arial" w:cs="Arial"/>
          <w:sz w:val="24"/>
          <w:szCs w:val="24"/>
        </w:rPr>
        <w:t>Jak jsem zmínil v první podkapitole této kapitoly, zákonodárce nikdy nepodmiňoval svěření dítěte do střídavé péče souhlasem obou rodičů.</w:t>
      </w:r>
      <w:r w:rsidR="00282BCF" w:rsidRPr="006E2F31">
        <w:rPr>
          <w:rFonts w:ascii="Arial" w:hAnsi="Arial" w:cs="Arial"/>
          <w:sz w:val="24"/>
          <w:szCs w:val="24"/>
        </w:rPr>
        <w:t xml:space="preserve"> </w:t>
      </w:r>
      <w:r w:rsidR="00F01882" w:rsidRPr="006E2F31">
        <w:rPr>
          <w:rFonts w:ascii="Arial" w:hAnsi="Arial" w:cs="Arial"/>
          <w:sz w:val="24"/>
          <w:szCs w:val="24"/>
        </w:rPr>
        <w:t>Nicméně při intepretaci</w:t>
      </w:r>
      <w:r w:rsidR="00D93170" w:rsidRPr="006E2F31">
        <w:rPr>
          <w:rFonts w:ascii="Arial" w:hAnsi="Arial" w:cs="Arial"/>
          <w:sz w:val="24"/>
          <w:szCs w:val="24"/>
        </w:rPr>
        <w:t xml:space="preserve"> a aplikaci</w:t>
      </w:r>
      <w:r w:rsidR="00830AF3" w:rsidRPr="006E2F31">
        <w:rPr>
          <w:rFonts w:ascii="Arial" w:hAnsi="Arial" w:cs="Arial"/>
          <w:sz w:val="24"/>
          <w:szCs w:val="24"/>
        </w:rPr>
        <w:t xml:space="preserve"> ustanovení o střídavé péči obsažených nejprve v zákoně</w:t>
      </w:r>
      <w:r w:rsidR="0036257D">
        <w:rPr>
          <w:rFonts w:ascii="Arial" w:hAnsi="Arial" w:cs="Arial"/>
          <w:sz w:val="24"/>
          <w:szCs w:val="24"/>
        </w:rPr>
        <w:t xml:space="preserve"> o </w:t>
      </w:r>
      <w:r w:rsidR="00F01882" w:rsidRPr="006E2F31">
        <w:rPr>
          <w:rFonts w:ascii="Arial" w:hAnsi="Arial" w:cs="Arial"/>
          <w:sz w:val="24"/>
          <w:szCs w:val="24"/>
        </w:rPr>
        <w:t>rodině</w:t>
      </w:r>
      <w:r w:rsidR="00830AF3" w:rsidRPr="006E2F31">
        <w:rPr>
          <w:rFonts w:ascii="Arial" w:hAnsi="Arial" w:cs="Arial"/>
          <w:sz w:val="24"/>
          <w:szCs w:val="24"/>
        </w:rPr>
        <w:t xml:space="preserve"> a později v občanského zákoníku</w:t>
      </w:r>
      <w:r w:rsidR="00F01882" w:rsidRPr="006E2F31">
        <w:rPr>
          <w:rFonts w:ascii="Arial" w:hAnsi="Arial" w:cs="Arial"/>
          <w:sz w:val="24"/>
          <w:szCs w:val="24"/>
        </w:rPr>
        <w:t xml:space="preserve"> se obecné soudy a stejně tak i soud Ústavní s touto otázkou v rámci </w:t>
      </w:r>
      <w:r w:rsidR="00830AF3" w:rsidRPr="006E2F31">
        <w:rPr>
          <w:rFonts w:ascii="Arial" w:hAnsi="Arial" w:cs="Arial"/>
          <w:sz w:val="24"/>
          <w:szCs w:val="24"/>
        </w:rPr>
        <w:t>své rozhodovací praxe, za účelem odstranění nejasností, snažily</w:t>
      </w:r>
      <w:r w:rsidR="00F01882" w:rsidRPr="006E2F31">
        <w:rPr>
          <w:rFonts w:ascii="Arial" w:hAnsi="Arial" w:cs="Arial"/>
          <w:sz w:val="24"/>
          <w:szCs w:val="24"/>
        </w:rPr>
        <w:t xml:space="preserve"> vypořádat.</w:t>
      </w:r>
      <w:r w:rsidR="00A622E6" w:rsidRPr="006E2F31">
        <w:rPr>
          <w:rFonts w:ascii="Arial" w:hAnsi="Arial" w:cs="Arial"/>
          <w:sz w:val="24"/>
          <w:szCs w:val="24"/>
        </w:rPr>
        <w:t xml:space="preserve"> </w:t>
      </w:r>
      <w:r w:rsidR="004D67D7" w:rsidRPr="006E2F31">
        <w:rPr>
          <w:rFonts w:ascii="Arial" w:hAnsi="Arial" w:cs="Arial"/>
          <w:sz w:val="24"/>
          <w:szCs w:val="24"/>
        </w:rPr>
        <w:t>V rámci této problematiky je patrný názorový posun vyjádřený v jednotlivých rozhodnutích Ústavního soudu</w:t>
      </w:r>
      <w:r w:rsidR="00EC5C61" w:rsidRPr="006E2F31">
        <w:rPr>
          <w:rFonts w:ascii="Arial" w:hAnsi="Arial" w:cs="Arial"/>
          <w:sz w:val="24"/>
          <w:szCs w:val="24"/>
        </w:rPr>
        <w:t>, která předcházela</w:t>
      </w:r>
      <w:r w:rsidR="00D6029D" w:rsidRPr="006E2F31">
        <w:rPr>
          <w:rFonts w:ascii="Arial" w:hAnsi="Arial" w:cs="Arial"/>
          <w:sz w:val="24"/>
          <w:szCs w:val="24"/>
        </w:rPr>
        <w:t xml:space="preserve"> nálezu I. ÚS 1554/14</w:t>
      </w:r>
      <w:r w:rsidR="00A622E6" w:rsidRPr="006E2F31">
        <w:rPr>
          <w:rFonts w:ascii="Arial" w:hAnsi="Arial" w:cs="Arial"/>
          <w:sz w:val="24"/>
          <w:szCs w:val="24"/>
        </w:rPr>
        <w:t>.</w:t>
      </w:r>
      <w:r w:rsidR="00B6369B" w:rsidRPr="006E2F31">
        <w:rPr>
          <w:rFonts w:ascii="Arial" w:hAnsi="Arial" w:cs="Arial"/>
          <w:sz w:val="24"/>
          <w:szCs w:val="24"/>
        </w:rPr>
        <w:t xml:space="preserve"> Pro příkla</w:t>
      </w:r>
      <w:r w:rsidR="00AA38FF" w:rsidRPr="006E2F31">
        <w:rPr>
          <w:rFonts w:ascii="Arial" w:hAnsi="Arial" w:cs="Arial"/>
          <w:sz w:val="24"/>
          <w:szCs w:val="24"/>
        </w:rPr>
        <w:t>d zde uvádím některá významnější</w:t>
      </w:r>
      <w:r w:rsidR="00B6369B" w:rsidRPr="006E2F31">
        <w:rPr>
          <w:rFonts w:ascii="Arial" w:hAnsi="Arial" w:cs="Arial"/>
          <w:sz w:val="24"/>
          <w:szCs w:val="24"/>
        </w:rPr>
        <w:t xml:space="preserve"> rozhodnutí Ústavního soudu.</w:t>
      </w:r>
    </w:p>
    <w:p w:rsidR="00032203" w:rsidRPr="006E2F31" w:rsidRDefault="004D67D7" w:rsidP="00295082">
      <w:pPr>
        <w:spacing w:line="360" w:lineRule="auto"/>
        <w:ind w:firstLine="708"/>
        <w:jc w:val="both"/>
        <w:rPr>
          <w:rFonts w:ascii="Arial" w:hAnsi="Arial" w:cs="Arial"/>
          <w:sz w:val="24"/>
          <w:szCs w:val="24"/>
        </w:rPr>
      </w:pPr>
      <w:r w:rsidRPr="006E2F31">
        <w:rPr>
          <w:rFonts w:ascii="Arial" w:hAnsi="Arial" w:cs="Arial"/>
          <w:sz w:val="24"/>
          <w:szCs w:val="24"/>
        </w:rPr>
        <w:t>Jako první zde lze odkázat</w:t>
      </w:r>
      <w:r w:rsidR="0049630E" w:rsidRPr="006E2F31">
        <w:rPr>
          <w:rFonts w:ascii="Arial" w:hAnsi="Arial" w:cs="Arial"/>
          <w:sz w:val="24"/>
          <w:szCs w:val="24"/>
        </w:rPr>
        <w:t xml:space="preserve"> na nález ze dne 27. 1. 2</w:t>
      </w:r>
      <w:r w:rsidR="00FB3256" w:rsidRPr="006E2F31">
        <w:rPr>
          <w:rFonts w:ascii="Arial" w:hAnsi="Arial" w:cs="Arial"/>
          <w:sz w:val="24"/>
          <w:szCs w:val="24"/>
        </w:rPr>
        <w:t xml:space="preserve">005, </w:t>
      </w:r>
      <w:proofErr w:type="spellStart"/>
      <w:r w:rsidR="00FB3256" w:rsidRPr="006E2F31">
        <w:rPr>
          <w:rFonts w:ascii="Arial" w:hAnsi="Arial" w:cs="Arial"/>
          <w:sz w:val="24"/>
          <w:szCs w:val="24"/>
        </w:rPr>
        <w:t>sp</w:t>
      </w:r>
      <w:proofErr w:type="spellEnd"/>
      <w:r w:rsidR="00FB3256" w:rsidRPr="006E2F31">
        <w:rPr>
          <w:rFonts w:ascii="Arial" w:hAnsi="Arial" w:cs="Arial"/>
          <w:sz w:val="24"/>
          <w:szCs w:val="24"/>
        </w:rPr>
        <w:t>. zn. I. ÚS 48/04, kde k souhlasu obou rodičů se střídavou péčí Ústavní soud uvedl, že: „…</w:t>
      </w:r>
      <w:r w:rsidR="00FB3256" w:rsidRPr="006E2F31">
        <w:rPr>
          <w:rFonts w:ascii="Arial" w:hAnsi="Arial" w:cs="Arial"/>
          <w:i/>
          <w:sz w:val="24"/>
          <w:szCs w:val="24"/>
        </w:rPr>
        <w:t>svěření dítěte do střídavé výchovy rodičů nesmí být ústupkem jejich vzájemné rivalitě, ale vyjádřením kvalitního a pozitivního vztahu rodičů k dítěti; to předpokládá toleranci, vyspělost a dobrou vůli všech zúčastněných. Rozhodnutí o střídavé výchově nezletilého by mělo vycházet z jejich společné vůle a dohody, schopnosti spolu komunikovat a spolupracovat a nezapojovat dítě do vzájemných problémů.</w:t>
      </w:r>
      <w:r w:rsidR="00E91B1C" w:rsidRPr="006E2F31">
        <w:rPr>
          <w:rFonts w:ascii="Arial" w:hAnsi="Arial" w:cs="Arial"/>
          <w:sz w:val="24"/>
          <w:szCs w:val="24"/>
        </w:rPr>
        <w:t>“</w:t>
      </w:r>
      <w:r w:rsidR="00E91B1C" w:rsidRPr="006E2F31">
        <w:rPr>
          <w:rStyle w:val="Znakapoznpodarou"/>
          <w:rFonts w:ascii="Arial" w:hAnsi="Arial" w:cs="Arial"/>
          <w:sz w:val="24"/>
          <w:szCs w:val="24"/>
        </w:rPr>
        <w:footnoteReference w:id="65"/>
      </w:r>
      <w:r w:rsidR="009A4C79" w:rsidRPr="006E2F31">
        <w:rPr>
          <w:rFonts w:ascii="Arial" w:hAnsi="Arial" w:cs="Arial"/>
          <w:sz w:val="24"/>
          <w:szCs w:val="24"/>
        </w:rPr>
        <w:t>Zde tedy, ačkoliv nepoužívá přímo termínu souhlas se střídavou péčí, předpokládá pro svěření dítěte do střídavé péče souhlas obou rodičů s takovýmto řešením.</w:t>
      </w:r>
    </w:p>
    <w:p w:rsidR="004025AC" w:rsidRPr="006E2F31" w:rsidRDefault="0078241A" w:rsidP="00295082">
      <w:pPr>
        <w:spacing w:line="360" w:lineRule="auto"/>
        <w:jc w:val="both"/>
        <w:rPr>
          <w:rFonts w:ascii="Arial" w:hAnsi="Arial" w:cs="Arial"/>
          <w:sz w:val="24"/>
          <w:szCs w:val="24"/>
        </w:rPr>
      </w:pPr>
      <w:r w:rsidRPr="006E2F31">
        <w:rPr>
          <w:rFonts w:ascii="Arial" w:hAnsi="Arial" w:cs="Arial"/>
          <w:sz w:val="24"/>
          <w:szCs w:val="24"/>
        </w:rPr>
        <w:tab/>
        <w:t>Názor Ústavního soudu</w:t>
      </w:r>
      <w:r w:rsidR="0084787C" w:rsidRPr="006E2F31">
        <w:rPr>
          <w:rFonts w:ascii="Arial" w:hAnsi="Arial" w:cs="Arial"/>
          <w:sz w:val="24"/>
          <w:szCs w:val="24"/>
        </w:rPr>
        <w:t>, že by měly se střídavou péčí souhlasit oba rodiče,</w:t>
      </w:r>
      <w:r w:rsidR="00B40619" w:rsidRPr="006E2F31">
        <w:rPr>
          <w:rFonts w:ascii="Arial" w:hAnsi="Arial" w:cs="Arial"/>
          <w:sz w:val="24"/>
          <w:szCs w:val="24"/>
        </w:rPr>
        <w:t xml:space="preserve"> pak podpořil i</w:t>
      </w:r>
      <w:r w:rsidR="00B6369B" w:rsidRPr="006E2F31">
        <w:rPr>
          <w:rFonts w:ascii="Arial" w:hAnsi="Arial" w:cs="Arial"/>
          <w:sz w:val="24"/>
          <w:szCs w:val="24"/>
        </w:rPr>
        <w:t xml:space="preserve"> </w:t>
      </w:r>
      <w:r w:rsidRPr="006E2F31">
        <w:rPr>
          <w:rFonts w:ascii="Arial" w:hAnsi="Arial" w:cs="Arial"/>
          <w:sz w:val="24"/>
          <w:szCs w:val="24"/>
        </w:rPr>
        <w:t>psycholog Tomáš Novák, který v jednom ze svých článků</w:t>
      </w:r>
      <w:r w:rsidR="00290775" w:rsidRPr="006E2F31">
        <w:rPr>
          <w:rFonts w:ascii="Arial" w:hAnsi="Arial" w:cs="Arial"/>
          <w:sz w:val="24"/>
          <w:szCs w:val="24"/>
        </w:rPr>
        <w:t xml:space="preserve">, na který </w:t>
      </w:r>
      <w:r w:rsidR="003B1803" w:rsidRPr="006E2F31">
        <w:rPr>
          <w:rFonts w:ascii="Arial" w:hAnsi="Arial" w:cs="Arial"/>
          <w:sz w:val="24"/>
          <w:szCs w:val="24"/>
        </w:rPr>
        <w:t>ve své knize odkazují Francová a Dvořáková Závodská</w:t>
      </w:r>
      <w:r w:rsidR="00290775" w:rsidRPr="006E2F31">
        <w:rPr>
          <w:rFonts w:ascii="Arial" w:hAnsi="Arial" w:cs="Arial"/>
          <w:sz w:val="24"/>
          <w:szCs w:val="24"/>
        </w:rPr>
        <w:t xml:space="preserve">, </w:t>
      </w:r>
      <w:r w:rsidRPr="006E2F31">
        <w:rPr>
          <w:rFonts w:ascii="Arial" w:hAnsi="Arial" w:cs="Arial"/>
          <w:sz w:val="24"/>
          <w:szCs w:val="24"/>
        </w:rPr>
        <w:t xml:space="preserve">uvádí, že: </w:t>
      </w:r>
      <w:r w:rsidRPr="006E2F31">
        <w:rPr>
          <w:rFonts w:ascii="Arial" w:hAnsi="Arial" w:cs="Arial"/>
          <w:i/>
          <w:sz w:val="24"/>
          <w:szCs w:val="24"/>
        </w:rPr>
        <w:t>...psychologicky je naprosto oprávněné rozhodnutí Ústavního soudu ČR, který v roce 2005 nazval, že střídavou výchovu nelze nařídit, respektive vynutit při nesouhlasu jedné z rodičovských stran.</w:t>
      </w:r>
      <w:r w:rsidRPr="006E2F31">
        <w:rPr>
          <w:rFonts w:ascii="Arial" w:hAnsi="Arial" w:cs="Arial"/>
          <w:sz w:val="24"/>
          <w:szCs w:val="24"/>
        </w:rPr>
        <w:t>“</w:t>
      </w:r>
      <w:r w:rsidRPr="006E2F31">
        <w:rPr>
          <w:rStyle w:val="Znakapoznpodarou"/>
          <w:rFonts w:ascii="Arial" w:hAnsi="Arial" w:cs="Arial"/>
          <w:sz w:val="24"/>
          <w:szCs w:val="24"/>
        </w:rPr>
        <w:footnoteReference w:id="66"/>
      </w:r>
      <w:r w:rsidR="006B752F" w:rsidRPr="006E2F31">
        <w:rPr>
          <w:rFonts w:ascii="Arial" w:hAnsi="Arial" w:cs="Arial"/>
          <w:sz w:val="24"/>
          <w:szCs w:val="24"/>
        </w:rPr>
        <w:t xml:space="preserve"> </w:t>
      </w:r>
      <w:r w:rsidR="0088776E" w:rsidRPr="006E2F31">
        <w:rPr>
          <w:rFonts w:ascii="Arial" w:hAnsi="Arial" w:cs="Arial"/>
          <w:sz w:val="24"/>
          <w:szCs w:val="24"/>
        </w:rPr>
        <w:t xml:space="preserve">K tomuto </w:t>
      </w:r>
      <w:r w:rsidR="00BF4194" w:rsidRPr="006E2F31">
        <w:rPr>
          <w:rFonts w:ascii="Arial" w:hAnsi="Arial" w:cs="Arial"/>
          <w:sz w:val="24"/>
          <w:szCs w:val="24"/>
        </w:rPr>
        <w:t xml:space="preserve">judikátu </w:t>
      </w:r>
      <w:r w:rsidR="0088776E" w:rsidRPr="006E2F31">
        <w:rPr>
          <w:rFonts w:ascii="Arial" w:hAnsi="Arial" w:cs="Arial"/>
          <w:sz w:val="24"/>
          <w:szCs w:val="24"/>
        </w:rPr>
        <w:t>pak</w:t>
      </w:r>
      <w:r w:rsidR="006B752F" w:rsidRPr="006E2F31">
        <w:rPr>
          <w:rFonts w:ascii="Arial" w:hAnsi="Arial" w:cs="Arial"/>
          <w:sz w:val="24"/>
          <w:szCs w:val="24"/>
        </w:rPr>
        <w:t xml:space="preserve"> lze s odkazem na Francovou</w:t>
      </w:r>
      <w:r w:rsidR="00FD2E74" w:rsidRPr="006E2F31">
        <w:rPr>
          <w:rFonts w:ascii="Arial" w:hAnsi="Arial" w:cs="Arial"/>
          <w:sz w:val="24"/>
          <w:szCs w:val="24"/>
        </w:rPr>
        <w:t xml:space="preserve"> a </w:t>
      </w:r>
      <w:r w:rsidR="006B752F" w:rsidRPr="006E2F31">
        <w:rPr>
          <w:rFonts w:ascii="Arial" w:hAnsi="Arial" w:cs="Arial"/>
          <w:sz w:val="24"/>
          <w:szCs w:val="24"/>
        </w:rPr>
        <w:t xml:space="preserve">Dvořákovou Závodskou </w:t>
      </w:r>
      <w:r w:rsidR="00BF4194" w:rsidRPr="006E2F31">
        <w:rPr>
          <w:rFonts w:ascii="Arial" w:hAnsi="Arial" w:cs="Arial"/>
          <w:sz w:val="24"/>
          <w:szCs w:val="24"/>
        </w:rPr>
        <w:t xml:space="preserve">ještě </w:t>
      </w:r>
      <w:r w:rsidR="006B752F" w:rsidRPr="006E2F31">
        <w:rPr>
          <w:rFonts w:ascii="Arial" w:hAnsi="Arial" w:cs="Arial"/>
          <w:sz w:val="24"/>
          <w:szCs w:val="24"/>
        </w:rPr>
        <w:t>dodat</w:t>
      </w:r>
      <w:r w:rsidR="00435987" w:rsidRPr="006E2F31">
        <w:rPr>
          <w:rFonts w:ascii="Arial" w:hAnsi="Arial" w:cs="Arial"/>
          <w:sz w:val="24"/>
          <w:szCs w:val="24"/>
        </w:rPr>
        <w:t xml:space="preserve">, že </w:t>
      </w:r>
      <w:r w:rsidR="00BF4194" w:rsidRPr="006E2F31">
        <w:rPr>
          <w:rFonts w:ascii="Arial" w:hAnsi="Arial" w:cs="Arial"/>
          <w:sz w:val="24"/>
          <w:szCs w:val="24"/>
        </w:rPr>
        <w:t xml:space="preserve">i v případě souhlasu obou rodičů, by měl </w:t>
      </w:r>
      <w:r w:rsidR="006B752F" w:rsidRPr="006E2F31">
        <w:rPr>
          <w:rFonts w:ascii="Arial" w:hAnsi="Arial" w:cs="Arial"/>
          <w:sz w:val="24"/>
          <w:szCs w:val="24"/>
        </w:rPr>
        <w:t>soud</w:t>
      </w:r>
      <w:r w:rsidR="00BF4194" w:rsidRPr="006E2F31">
        <w:rPr>
          <w:rFonts w:ascii="Arial" w:hAnsi="Arial" w:cs="Arial"/>
          <w:sz w:val="24"/>
          <w:szCs w:val="24"/>
        </w:rPr>
        <w:t xml:space="preserve"> zvažovat i další kritéria,</w:t>
      </w:r>
      <w:r w:rsidR="00435987" w:rsidRPr="006E2F31">
        <w:rPr>
          <w:rFonts w:ascii="Arial" w:hAnsi="Arial" w:cs="Arial"/>
          <w:sz w:val="24"/>
          <w:szCs w:val="24"/>
        </w:rPr>
        <w:t xml:space="preserve"> konkrétně</w:t>
      </w:r>
      <w:r w:rsidR="0088776E" w:rsidRPr="006E2F31">
        <w:rPr>
          <w:rFonts w:ascii="Arial" w:hAnsi="Arial" w:cs="Arial"/>
          <w:sz w:val="24"/>
          <w:szCs w:val="24"/>
        </w:rPr>
        <w:t>:</w:t>
      </w:r>
      <w:r w:rsidR="004C5E8D" w:rsidRPr="006E2F31">
        <w:rPr>
          <w:rFonts w:ascii="Arial" w:hAnsi="Arial" w:cs="Arial"/>
          <w:sz w:val="24"/>
          <w:szCs w:val="24"/>
        </w:rPr>
        <w:t xml:space="preserve"> </w:t>
      </w:r>
      <w:r w:rsidR="004C5E8D" w:rsidRPr="006E2F31">
        <w:rPr>
          <w:rFonts w:ascii="Arial" w:hAnsi="Arial" w:cs="Arial"/>
          <w:i/>
          <w:sz w:val="24"/>
          <w:szCs w:val="24"/>
        </w:rPr>
        <w:t xml:space="preserve">„Záleží na konkrétní situaci, a to nejen na </w:t>
      </w:r>
      <w:r w:rsidR="004C5E8D" w:rsidRPr="006E2F31">
        <w:rPr>
          <w:rFonts w:ascii="Arial" w:hAnsi="Arial" w:cs="Arial"/>
          <w:i/>
          <w:sz w:val="24"/>
          <w:szCs w:val="24"/>
        </w:rPr>
        <w:lastRenderedPageBreak/>
        <w:t>vzájemných vztazích rodičů k dítěti, ale i na vztahu rozvedených, rozvádějících se nebo rozcházejících se rodičů mezi sebou i na materiálních podmínkách, tj. na možnosti blízkého bydlení, docházky do stejné školy, návštěvách mimoškolních kroužků, dohody rodičů o financování potřeb dítěte a v neposlední řadě též na stanovisku a přání samotného nezletilce.</w:t>
      </w:r>
      <w:r w:rsidR="004C5E8D" w:rsidRPr="006E2F31">
        <w:rPr>
          <w:rFonts w:ascii="Arial" w:hAnsi="Arial" w:cs="Arial"/>
          <w:sz w:val="24"/>
          <w:szCs w:val="24"/>
        </w:rPr>
        <w:t>“</w:t>
      </w:r>
      <w:r w:rsidR="0088776E" w:rsidRPr="006E2F31">
        <w:rPr>
          <w:rStyle w:val="Znakapoznpodarou"/>
          <w:rFonts w:ascii="Arial" w:hAnsi="Arial" w:cs="Arial"/>
          <w:sz w:val="24"/>
          <w:szCs w:val="24"/>
          <w:shd w:val="clear" w:color="auto" w:fill="FDFDFD"/>
        </w:rPr>
        <w:footnoteReference w:id="67"/>
      </w:r>
    </w:p>
    <w:p w:rsidR="00600CF3" w:rsidRPr="006E2F31" w:rsidRDefault="00331BFC" w:rsidP="00295082">
      <w:pPr>
        <w:spacing w:line="360" w:lineRule="auto"/>
        <w:ind w:firstLine="708"/>
        <w:jc w:val="both"/>
        <w:rPr>
          <w:rFonts w:ascii="Arial" w:hAnsi="Arial" w:cs="Arial"/>
          <w:sz w:val="24"/>
          <w:szCs w:val="24"/>
        </w:rPr>
      </w:pPr>
      <w:r w:rsidRPr="006E2F31">
        <w:rPr>
          <w:rFonts w:ascii="Arial" w:hAnsi="Arial" w:cs="Arial"/>
          <w:sz w:val="24"/>
          <w:szCs w:val="24"/>
        </w:rPr>
        <w:t>I v</w:t>
      </w:r>
      <w:r w:rsidR="00032203" w:rsidRPr="006E2F31">
        <w:rPr>
          <w:rFonts w:ascii="Arial" w:hAnsi="Arial" w:cs="Arial"/>
          <w:sz w:val="24"/>
          <w:szCs w:val="24"/>
        </w:rPr>
        <w:t> tomto nálezu se</w:t>
      </w:r>
      <w:r w:rsidR="00D246A1" w:rsidRPr="006E2F31">
        <w:rPr>
          <w:rFonts w:ascii="Arial" w:hAnsi="Arial" w:cs="Arial"/>
          <w:sz w:val="24"/>
          <w:szCs w:val="24"/>
        </w:rPr>
        <w:t xml:space="preserve"> tedy</w:t>
      </w:r>
      <w:r w:rsidR="00D207CE" w:rsidRPr="006E2F31">
        <w:rPr>
          <w:rFonts w:ascii="Arial" w:hAnsi="Arial" w:cs="Arial"/>
          <w:sz w:val="24"/>
          <w:szCs w:val="24"/>
        </w:rPr>
        <w:t xml:space="preserve"> Ústavní soud</w:t>
      </w:r>
      <w:r w:rsidR="00032203" w:rsidRPr="006E2F31">
        <w:rPr>
          <w:rFonts w:ascii="Arial" w:hAnsi="Arial" w:cs="Arial"/>
          <w:sz w:val="24"/>
          <w:szCs w:val="24"/>
        </w:rPr>
        <w:t xml:space="preserve"> přiklání spíše k tomu, že pro svěření nezletilého dítěte do střídavé</w:t>
      </w:r>
      <w:r w:rsidR="008852EE" w:rsidRPr="006E2F31">
        <w:rPr>
          <w:rFonts w:ascii="Arial" w:hAnsi="Arial" w:cs="Arial"/>
          <w:sz w:val="24"/>
          <w:szCs w:val="24"/>
        </w:rPr>
        <w:t xml:space="preserve"> péče je třeba</w:t>
      </w:r>
      <w:r w:rsidR="00032203" w:rsidRPr="006E2F31">
        <w:rPr>
          <w:rFonts w:ascii="Arial" w:hAnsi="Arial" w:cs="Arial"/>
          <w:sz w:val="24"/>
          <w:szCs w:val="24"/>
        </w:rPr>
        <w:t xml:space="preserve"> souhlasu obou rodičů.</w:t>
      </w:r>
      <w:r w:rsidR="00895B35" w:rsidRPr="006E2F31">
        <w:rPr>
          <w:rFonts w:ascii="Arial" w:hAnsi="Arial" w:cs="Arial"/>
          <w:sz w:val="24"/>
          <w:szCs w:val="24"/>
        </w:rPr>
        <w:t xml:space="preserve"> Tohoto </w:t>
      </w:r>
      <w:r w:rsidR="00CC1B4D" w:rsidRPr="006E2F31">
        <w:rPr>
          <w:rFonts w:ascii="Arial" w:hAnsi="Arial" w:cs="Arial"/>
          <w:sz w:val="24"/>
          <w:szCs w:val="24"/>
        </w:rPr>
        <w:t>názor</w:t>
      </w:r>
      <w:r w:rsidR="00895B35" w:rsidRPr="006E2F31">
        <w:rPr>
          <w:rFonts w:ascii="Arial" w:hAnsi="Arial" w:cs="Arial"/>
          <w:sz w:val="24"/>
          <w:szCs w:val="24"/>
        </w:rPr>
        <w:t>u se</w:t>
      </w:r>
      <w:r w:rsidR="00CC1B4D" w:rsidRPr="006E2F31">
        <w:rPr>
          <w:rFonts w:ascii="Arial" w:hAnsi="Arial" w:cs="Arial"/>
          <w:sz w:val="24"/>
          <w:szCs w:val="24"/>
        </w:rPr>
        <w:t xml:space="preserve"> pak Ústavní soud </w:t>
      </w:r>
      <w:r w:rsidR="00895B35" w:rsidRPr="006E2F31">
        <w:rPr>
          <w:rFonts w:ascii="Arial" w:hAnsi="Arial" w:cs="Arial"/>
          <w:sz w:val="24"/>
          <w:szCs w:val="24"/>
        </w:rPr>
        <w:t>držel</w:t>
      </w:r>
      <w:r w:rsidR="00CC1B4D" w:rsidRPr="006E2F31">
        <w:rPr>
          <w:rFonts w:ascii="Arial" w:hAnsi="Arial" w:cs="Arial"/>
          <w:sz w:val="24"/>
          <w:szCs w:val="24"/>
        </w:rPr>
        <w:t xml:space="preserve"> i v dalších svých rozhodnutích</w:t>
      </w:r>
      <w:r w:rsidR="00895B35" w:rsidRPr="006E2F31">
        <w:rPr>
          <w:rFonts w:ascii="Arial" w:hAnsi="Arial" w:cs="Arial"/>
          <w:sz w:val="24"/>
          <w:szCs w:val="24"/>
        </w:rPr>
        <w:t>, jako například v nálezu</w:t>
      </w:r>
      <w:r w:rsidR="00600CF3" w:rsidRPr="006E2F31">
        <w:rPr>
          <w:rFonts w:ascii="Arial" w:hAnsi="Arial" w:cs="Arial"/>
          <w:sz w:val="24"/>
          <w:szCs w:val="24"/>
        </w:rPr>
        <w:t xml:space="preserve"> ze dne 27. ledna 2010, </w:t>
      </w:r>
      <w:proofErr w:type="spellStart"/>
      <w:r w:rsidR="00600CF3" w:rsidRPr="006E2F31">
        <w:rPr>
          <w:rFonts w:ascii="Arial" w:hAnsi="Arial" w:cs="Arial"/>
          <w:sz w:val="24"/>
          <w:szCs w:val="24"/>
        </w:rPr>
        <w:t>sp</w:t>
      </w:r>
      <w:proofErr w:type="spellEnd"/>
      <w:r w:rsidR="00600CF3" w:rsidRPr="006E2F31">
        <w:rPr>
          <w:rFonts w:ascii="Arial" w:hAnsi="Arial" w:cs="Arial"/>
          <w:sz w:val="24"/>
          <w:szCs w:val="24"/>
        </w:rPr>
        <w:t>. zn. IV. ÚS 2887/09</w:t>
      </w:r>
      <w:r w:rsidR="00895B35" w:rsidRPr="006E2F31">
        <w:rPr>
          <w:rFonts w:ascii="Arial" w:hAnsi="Arial" w:cs="Arial"/>
          <w:sz w:val="24"/>
          <w:szCs w:val="24"/>
        </w:rPr>
        <w:t>, kdy</w:t>
      </w:r>
      <w:r w:rsidR="00600CF3" w:rsidRPr="006E2F31">
        <w:rPr>
          <w:rFonts w:ascii="Arial" w:hAnsi="Arial" w:cs="Arial"/>
          <w:sz w:val="24"/>
          <w:szCs w:val="24"/>
        </w:rPr>
        <w:t xml:space="preserve"> uvedl: „</w:t>
      </w:r>
      <w:r w:rsidR="00600CF3" w:rsidRPr="006E2F31">
        <w:rPr>
          <w:rFonts w:ascii="Arial" w:hAnsi="Arial" w:cs="Arial"/>
          <w:i/>
          <w:sz w:val="24"/>
          <w:szCs w:val="24"/>
        </w:rPr>
        <w:t>Pokud není reálný předpoklad, že se oba rodiče budou schopni v požadované míře dohodnout na zajištění výchovy a potřeb dítěte a prokázat určitou vyšší vzájemnou míru tolerance a ochoty ke spolupráci při rozhodování o všech záležitostech nezletilého dítěte, není rozhodnutí o střídavé péči namístě.</w:t>
      </w:r>
      <w:r w:rsidR="00600CF3" w:rsidRPr="006E2F31">
        <w:rPr>
          <w:rFonts w:ascii="Arial" w:hAnsi="Arial" w:cs="Arial"/>
          <w:sz w:val="24"/>
          <w:szCs w:val="24"/>
        </w:rPr>
        <w:t>“</w:t>
      </w:r>
      <w:r w:rsidR="00600CF3" w:rsidRPr="006E2F31">
        <w:rPr>
          <w:rStyle w:val="Znakapoznpodarou"/>
          <w:rFonts w:ascii="Arial" w:hAnsi="Arial" w:cs="Arial"/>
          <w:sz w:val="24"/>
          <w:szCs w:val="24"/>
        </w:rPr>
        <w:footnoteReference w:id="68"/>
      </w:r>
    </w:p>
    <w:p w:rsidR="00183446" w:rsidRPr="006E2F31" w:rsidRDefault="00F30B13" w:rsidP="00295082">
      <w:pPr>
        <w:spacing w:line="360" w:lineRule="auto"/>
        <w:ind w:firstLine="708"/>
        <w:jc w:val="both"/>
        <w:rPr>
          <w:rFonts w:ascii="Arial" w:hAnsi="Arial" w:cs="Arial"/>
          <w:i/>
          <w:sz w:val="24"/>
          <w:szCs w:val="24"/>
        </w:rPr>
      </w:pPr>
      <w:r w:rsidRPr="006E2F31">
        <w:rPr>
          <w:rFonts w:ascii="Arial" w:hAnsi="Arial" w:cs="Arial"/>
          <w:sz w:val="24"/>
          <w:szCs w:val="24"/>
        </w:rPr>
        <w:t xml:space="preserve">Spolu s nálezem </w:t>
      </w:r>
      <w:r w:rsidR="00BA0886" w:rsidRPr="006E2F31">
        <w:rPr>
          <w:rFonts w:ascii="Arial" w:hAnsi="Arial" w:cs="Arial"/>
          <w:sz w:val="24"/>
          <w:szCs w:val="24"/>
        </w:rPr>
        <w:t>III. ÚS 1</w:t>
      </w:r>
      <w:r w:rsidR="00FC57BC" w:rsidRPr="006E2F31">
        <w:rPr>
          <w:rFonts w:ascii="Arial" w:hAnsi="Arial" w:cs="Arial"/>
          <w:sz w:val="24"/>
          <w:szCs w:val="24"/>
        </w:rPr>
        <w:t>206/2009 ze dne 23. 2. 2010 však Ústavní soud názor na požadavek souhlasu rodičů změnil, když vyslovil</w:t>
      </w:r>
      <w:r w:rsidR="00CA1655" w:rsidRPr="006E2F31">
        <w:rPr>
          <w:rFonts w:ascii="Arial" w:hAnsi="Arial" w:cs="Arial"/>
          <w:sz w:val="24"/>
          <w:szCs w:val="24"/>
        </w:rPr>
        <w:t>, že</w:t>
      </w:r>
      <w:r w:rsidR="00FC57BC" w:rsidRPr="006E2F31">
        <w:rPr>
          <w:rFonts w:ascii="Arial" w:hAnsi="Arial" w:cs="Arial"/>
          <w:sz w:val="24"/>
          <w:szCs w:val="24"/>
        </w:rPr>
        <w:t>: „</w:t>
      </w:r>
      <w:r w:rsidR="00FC57BC" w:rsidRPr="006E2F31">
        <w:rPr>
          <w:rFonts w:ascii="Arial" w:hAnsi="Arial" w:cs="Arial"/>
          <w:i/>
          <w:sz w:val="24"/>
          <w:szCs w:val="24"/>
        </w:rPr>
        <w:t>Jsou-li jinak dány podmínky pro to, aby v době po rozvodu bylo dítě svěřeno do výchovy obou rodičů (společné či střídavé), a jedinou překážkou je nesouhlas jednoho z rodičů, musí se obecné soudy dostatečným způsobem zaměřit na důvody tohoto nesouhlasu a zjistit, zda by tvrzené skutečnosti intenzivním způsobem negati</w:t>
      </w:r>
      <w:r w:rsidR="00402731" w:rsidRPr="006E2F31">
        <w:rPr>
          <w:rFonts w:ascii="Arial" w:hAnsi="Arial" w:cs="Arial"/>
          <w:i/>
          <w:sz w:val="24"/>
          <w:szCs w:val="24"/>
        </w:rPr>
        <w:t>vně zasahovaly do zájmu dítěte.</w:t>
      </w:r>
      <w:r w:rsidR="00710047" w:rsidRPr="006E2F31">
        <w:rPr>
          <w:rFonts w:ascii="Arial" w:hAnsi="Arial" w:cs="Arial"/>
          <w:i/>
          <w:sz w:val="24"/>
          <w:szCs w:val="24"/>
        </w:rPr>
        <w:t xml:space="preserve"> </w:t>
      </w:r>
      <w:r w:rsidR="00FC57BC" w:rsidRPr="006E2F31">
        <w:rPr>
          <w:rFonts w:ascii="Arial" w:hAnsi="Arial" w:cs="Arial"/>
          <w:i/>
          <w:sz w:val="24"/>
          <w:szCs w:val="24"/>
        </w:rPr>
        <w:t>Soud nemusí takové dokazování provádět, je-li nesouhlas rodiče založen jen na zjevně iracionálním nebo nepřezkoumatelném důvodu. Jestliže půjde o tento iracionální či nepřezkoumatelný důvod, anebo bu</w:t>
      </w:r>
      <w:r w:rsidR="0036257D">
        <w:rPr>
          <w:rFonts w:ascii="Arial" w:hAnsi="Arial" w:cs="Arial"/>
          <w:i/>
          <w:sz w:val="24"/>
          <w:szCs w:val="24"/>
        </w:rPr>
        <w:t>de v řízení prokázáno, že jde o </w:t>
      </w:r>
      <w:r w:rsidR="00FC57BC" w:rsidRPr="006E2F31">
        <w:rPr>
          <w:rFonts w:ascii="Arial" w:hAnsi="Arial" w:cs="Arial"/>
          <w:i/>
          <w:sz w:val="24"/>
          <w:szCs w:val="24"/>
        </w:rPr>
        <w:t>nesouhlas spočívající na důvodu prokazatelně nemajícím negativní vliv na zájem dítěte, nemohou soudy na tomto nesouhlasu vystavět rozhodnutí, kterým návrhu na svěření dítěte do střídavé (společné) péče nevyhoví</w:t>
      </w:r>
      <w:r w:rsidR="00FC57BC" w:rsidRPr="006E2F31">
        <w:rPr>
          <w:rFonts w:ascii="Arial" w:hAnsi="Arial" w:cs="Arial"/>
          <w:sz w:val="24"/>
          <w:szCs w:val="24"/>
        </w:rPr>
        <w:t>.</w:t>
      </w:r>
      <w:r w:rsidR="00402731" w:rsidRPr="006E2F31">
        <w:rPr>
          <w:rFonts w:ascii="Arial" w:hAnsi="Arial" w:cs="Arial"/>
          <w:i/>
          <w:sz w:val="24"/>
          <w:szCs w:val="24"/>
        </w:rPr>
        <w:t xml:space="preserve"> </w:t>
      </w:r>
      <w:r w:rsidR="00FC57BC" w:rsidRPr="006E2F31">
        <w:rPr>
          <w:rFonts w:ascii="Arial" w:hAnsi="Arial" w:cs="Arial"/>
          <w:i/>
          <w:sz w:val="24"/>
          <w:szCs w:val="24"/>
        </w:rPr>
        <w:t xml:space="preserve">Opačný postup je totiž v rozporu se základním právem druhého rodiče na spravedlivý proces dle čl. 36 Listiny základních práv a svobod a současně zásahem nejen do jeho základního práva vychovávat a pečovat o své dítě dle čl. 32 odst. 4 Listiny základních práv a svobod, </w:t>
      </w:r>
      <w:r w:rsidR="00FC57BC" w:rsidRPr="006E2F31">
        <w:rPr>
          <w:rFonts w:ascii="Arial" w:hAnsi="Arial" w:cs="Arial"/>
          <w:i/>
          <w:sz w:val="24"/>
          <w:szCs w:val="24"/>
        </w:rPr>
        <w:lastRenderedPageBreak/>
        <w:t>ale i do základního práva dítěte na rodičovskou výchovu a péči dle téhož článku Listiny základních práv a svobod.</w:t>
      </w:r>
      <w:r w:rsidR="00402731" w:rsidRPr="006E2F31">
        <w:rPr>
          <w:rFonts w:ascii="Arial" w:hAnsi="Arial" w:cs="Arial"/>
          <w:i/>
          <w:sz w:val="24"/>
          <w:szCs w:val="24"/>
        </w:rPr>
        <w:t>“</w:t>
      </w:r>
      <w:r w:rsidR="00402731" w:rsidRPr="006E2F31">
        <w:rPr>
          <w:rStyle w:val="Znakapoznpodarou"/>
          <w:rFonts w:ascii="Arial" w:hAnsi="Arial" w:cs="Arial"/>
          <w:sz w:val="24"/>
          <w:szCs w:val="24"/>
        </w:rPr>
        <w:footnoteReference w:id="69"/>
      </w:r>
    </w:p>
    <w:p w:rsidR="00CC7F7D" w:rsidRPr="006E2F31" w:rsidRDefault="00710047" w:rsidP="00295082">
      <w:pPr>
        <w:spacing w:line="360" w:lineRule="auto"/>
        <w:ind w:firstLine="708"/>
        <w:jc w:val="both"/>
        <w:rPr>
          <w:rFonts w:ascii="Arial" w:hAnsi="Arial" w:cs="Arial"/>
          <w:sz w:val="24"/>
          <w:szCs w:val="24"/>
        </w:rPr>
      </w:pPr>
      <w:r w:rsidRPr="006E2F31">
        <w:rPr>
          <w:rFonts w:ascii="Arial" w:hAnsi="Arial" w:cs="Arial"/>
          <w:sz w:val="24"/>
          <w:szCs w:val="24"/>
        </w:rPr>
        <w:t>Ústavní soud</w:t>
      </w:r>
      <w:r w:rsidR="00D246A1" w:rsidRPr="006E2F31">
        <w:rPr>
          <w:rFonts w:ascii="Arial" w:hAnsi="Arial" w:cs="Arial"/>
          <w:sz w:val="24"/>
          <w:szCs w:val="24"/>
        </w:rPr>
        <w:t xml:space="preserve"> zde tedy, oproti své dřívější judikatuře,</w:t>
      </w:r>
      <w:r w:rsidRPr="006E2F31">
        <w:rPr>
          <w:rFonts w:ascii="Arial" w:hAnsi="Arial" w:cs="Arial"/>
          <w:sz w:val="24"/>
          <w:szCs w:val="24"/>
        </w:rPr>
        <w:t xml:space="preserve"> dospěl k důležitému závěru, </w:t>
      </w:r>
      <w:r w:rsidR="00C8538B" w:rsidRPr="006E2F31">
        <w:rPr>
          <w:rFonts w:ascii="Arial" w:hAnsi="Arial" w:cs="Arial"/>
          <w:sz w:val="24"/>
          <w:szCs w:val="24"/>
        </w:rPr>
        <w:t xml:space="preserve">že není možné, aby vzájemné spory mezi rodiči ovlivnily </w:t>
      </w:r>
      <w:r w:rsidR="006014A5" w:rsidRPr="006E2F31">
        <w:rPr>
          <w:rFonts w:ascii="Arial" w:hAnsi="Arial" w:cs="Arial"/>
          <w:sz w:val="24"/>
          <w:szCs w:val="24"/>
        </w:rPr>
        <w:t xml:space="preserve">a negativně zasáhly </w:t>
      </w:r>
      <w:r w:rsidR="00C8538B" w:rsidRPr="006E2F31">
        <w:rPr>
          <w:rFonts w:ascii="Arial" w:hAnsi="Arial" w:cs="Arial"/>
          <w:sz w:val="24"/>
          <w:szCs w:val="24"/>
        </w:rPr>
        <w:t xml:space="preserve">i nezletilé dítě nebo aby zasahovaly do jeho vztahů k jednomu </w:t>
      </w:r>
      <w:r w:rsidR="003D2B5F" w:rsidRPr="006E2F31">
        <w:rPr>
          <w:rFonts w:ascii="Arial" w:hAnsi="Arial" w:cs="Arial"/>
          <w:sz w:val="24"/>
          <w:szCs w:val="24"/>
        </w:rPr>
        <w:t>či druhému rodiči.</w:t>
      </w:r>
      <w:r w:rsidR="00CA1655" w:rsidRPr="006E2F31">
        <w:rPr>
          <w:rFonts w:ascii="Arial" w:hAnsi="Arial" w:cs="Arial"/>
          <w:sz w:val="24"/>
          <w:szCs w:val="24"/>
        </w:rPr>
        <w:t xml:space="preserve"> Toto však nemělo platit bez dalšího.</w:t>
      </w:r>
      <w:r w:rsidR="003D2B5F" w:rsidRPr="006E2F31">
        <w:rPr>
          <w:rFonts w:ascii="Arial" w:hAnsi="Arial" w:cs="Arial"/>
          <w:sz w:val="24"/>
          <w:szCs w:val="24"/>
        </w:rPr>
        <w:t xml:space="preserve"> </w:t>
      </w:r>
      <w:r w:rsidR="00C8538B" w:rsidRPr="006E2F31">
        <w:rPr>
          <w:rFonts w:ascii="Arial" w:hAnsi="Arial" w:cs="Arial"/>
          <w:sz w:val="24"/>
          <w:szCs w:val="24"/>
        </w:rPr>
        <w:t>Ústavní soud</w:t>
      </w:r>
      <w:r w:rsidR="003D2B5F" w:rsidRPr="006E2F31">
        <w:rPr>
          <w:rFonts w:ascii="Arial" w:hAnsi="Arial" w:cs="Arial"/>
          <w:sz w:val="24"/>
          <w:szCs w:val="24"/>
        </w:rPr>
        <w:t xml:space="preserve"> zde</w:t>
      </w:r>
      <w:r w:rsidR="00CA1655" w:rsidRPr="006E2F31">
        <w:rPr>
          <w:rFonts w:ascii="Arial" w:hAnsi="Arial" w:cs="Arial"/>
          <w:sz w:val="24"/>
          <w:szCs w:val="24"/>
        </w:rPr>
        <w:t xml:space="preserve"> </w:t>
      </w:r>
      <w:r w:rsidR="001051EB" w:rsidRPr="006E2F31">
        <w:rPr>
          <w:rFonts w:ascii="Arial" w:hAnsi="Arial" w:cs="Arial"/>
          <w:sz w:val="24"/>
          <w:szCs w:val="24"/>
        </w:rPr>
        <w:t>odlišuje</w:t>
      </w:r>
      <w:r w:rsidR="00C923CB" w:rsidRPr="006E2F31">
        <w:rPr>
          <w:rFonts w:ascii="Arial" w:hAnsi="Arial" w:cs="Arial"/>
          <w:sz w:val="24"/>
          <w:szCs w:val="24"/>
        </w:rPr>
        <w:t xml:space="preserve"> dva</w:t>
      </w:r>
      <w:r w:rsidR="003D2B5F" w:rsidRPr="006E2F31">
        <w:rPr>
          <w:rFonts w:ascii="Arial" w:hAnsi="Arial" w:cs="Arial"/>
          <w:sz w:val="24"/>
          <w:szCs w:val="24"/>
        </w:rPr>
        <w:t xml:space="preserve"> typy nesouhlasů. </w:t>
      </w:r>
      <w:r w:rsidR="00CA1655" w:rsidRPr="006E2F31">
        <w:rPr>
          <w:rFonts w:ascii="Arial" w:hAnsi="Arial" w:cs="Arial"/>
          <w:sz w:val="24"/>
          <w:szCs w:val="24"/>
        </w:rPr>
        <w:t>Prvním typem jsou případy</w:t>
      </w:r>
      <w:r w:rsidR="003D2B5F" w:rsidRPr="006E2F31">
        <w:rPr>
          <w:rFonts w:ascii="Arial" w:hAnsi="Arial" w:cs="Arial"/>
          <w:sz w:val="24"/>
          <w:szCs w:val="24"/>
        </w:rPr>
        <w:t xml:space="preserve">, </w:t>
      </w:r>
      <w:r w:rsidR="00C8538B" w:rsidRPr="006E2F31">
        <w:rPr>
          <w:rFonts w:ascii="Arial" w:hAnsi="Arial" w:cs="Arial"/>
          <w:sz w:val="24"/>
          <w:szCs w:val="24"/>
        </w:rPr>
        <w:t>kdy jeden z rodičů nesouhlasí z důvodu, který je iracionální n</w:t>
      </w:r>
      <w:r w:rsidR="00F57DDE" w:rsidRPr="006E2F31">
        <w:rPr>
          <w:rFonts w:ascii="Arial" w:hAnsi="Arial" w:cs="Arial"/>
          <w:sz w:val="24"/>
          <w:szCs w:val="24"/>
        </w:rPr>
        <w:t>ebo nepřezkoumatelný. T</w:t>
      </w:r>
      <w:r w:rsidR="006B0800" w:rsidRPr="006E2F31">
        <w:rPr>
          <w:rFonts w:ascii="Arial" w:hAnsi="Arial" w:cs="Arial"/>
          <w:sz w:val="24"/>
          <w:szCs w:val="24"/>
        </w:rPr>
        <w:t>ím</w:t>
      </w:r>
      <w:r w:rsidR="00F57DDE" w:rsidRPr="006E2F31">
        <w:rPr>
          <w:rFonts w:ascii="Arial" w:hAnsi="Arial" w:cs="Arial"/>
          <w:sz w:val="24"/>
          <w:szCs w:val="24"/>
        </w:rPr>
        <w:t>to</w:t>
      </w:r>
      <w:r w:rsidR="006B0800" w:rsidRPr="006E2F31">
        <w:rPr>
          <w:rFonts w:ascii="Arial" w:hAnsi="Arial" w:cs="Arial"/>
          <w:sz w:val="24"/>
          <w:szCs w:val="24"/>
        </w:rPr>
        <w:t xml:space="preserve"> jsou myšleny</w:t>
      </w:r>
      <w:r w:rsidR="00C8538B" w:rsidRPr="006E2F31">
        <w:rPr>
          <w:rFonts w:ascii="Arial" w:hAnsi="Arial" w:cs="Arial"/>
          <w:sz w:val="24"/>
          <w:szCs w:val="24"/>
        </w:rPr>
        <w:t xml:space="preserve"> </w:t>
      </w:r>
      <w:r w:rsidR="006B0800" w:rsidRPr="006E2F31">
        <w:rPr>
          <w:rFonts w:ascii="Arial" w:hAnsi="Arial" w:cs="Arial"/>
          <w:sz w:val="24"/>
          <w:szCs w:val="24"/>
        </w:rPr>
        <w:t xml:space="preserve">zejména </w:t>
      </w:r>
      <w:r w:rsidR="00C8538B" w:rsidRPr="006E2F31">
        <w:rPr>
          <w:rFonts w:ascii="Arial" w:hAnsi="Arial" w:cs="Arial"/>
          <w:sz w:val="24"/>
          <w:szCs w:val="24"/>
        </w:rPr>
        <w:t>situace, kdy se</w:t>
      </w:r>
      <w:r w:rsidR="00BA5EEE" w:rsidRPr="006E2F31">
        <w:rPr>
          <w:rFonts w:ascii="Arial" w:hAnsi="Arial" w:cs="Arial"/>
          <w:sz w:val="24"/>
          <w:szCs w:val="24"/>
        </w:rPr>
        <w:t xml:space="preserve"> jeden</w:t>
      </w:r>
      <w:r w:rsidR="00C8538B" w:rsidRPr="006E2F31">
        <w:rPr>
          <w:rFonts w:ascii="Arial" w:hAnsi="Arial" w:cs="Arial"/>
          <w:sz w:val="24"/>
          <w:szCs w:val="24"/>
        </w:rPr>
        <w:t xml:space="preserve"> rodič o s</w:t>
      </w:r>
      <w:r w:rsidR="00F57DDE" w:rsidRPr="006E2F31">
        <w:rPr>
          <w:rFonts w:ascii="Arial" w:hAnsi="Arial" w:cs="Arial"/>
          <w:sz w:val="24"/>
          <w:szCs w:val="24"/>
        </w:rPr>
        <w:t xml:space="preserve">vé dítě nechce s druhým rodičem </w:t>
      </w:r>
      <w:r w:rsidR="00C8538B" w:rsidRPr="006E2F31">
        <w:rPr>
          <w:rFonts w:ascii="Arial" w:hAnsi="Arial" w:cs="Arial"/>
          <w:sz w:val="24"/>
          <w:szCs w:val="24"/>
        </w:rPr>
        <w:t>d</w:t>
      </w:r>
      <w:r w:rsidR="00BA5EEE" w:rsidRPr="006E2F31">
        <w:rPr>
          <w:rFonts w:ascii="Arial" w:hAnsi="Arial" w:cs="Arial"/>
          <w:sz w:val="24"/>
          <w:szCs w:val="24"/>
        </w:rPr>
        <w:t>ělit</w:t>
      </w:r>
      <w:r w:rsidR="00F57DDE" w:rsidRPr="006E2F31">
        <w:rPr>
          <w:rFonts w:ascii="Arial" w:hAnsi="Arial" w:cs="Arial"/>
          <w:sz w:val="24"/>
          <w:szCs w:val="24"/>
        </w:rPr>
        <w:t>, protože mu záleží na dítěti</w:t>
      </w:r>
      <w:r w:rsidR="00BD04DE" w:rsidRPr="006E2F31">
        <w:rPr>
          <w:rFonts w:ascii="Arial" w:hAnsi="Arial" w:cs="Arial"/>
          <w:sz w:val="24"/>
          <w:szCs w:val="24"/>
        </w:rPr>
        <w:t xml:space="preserve"> </w:t>
      </w:r>
      <w:r w:rsidR="00BA5EEE" w:rsidRPr="006E2F31">
        <w:rPr>
          <w:rFonts w:ascii="Arial" w:hAnsi="Arial" w:cs="Arial"/>
          <w:sz w:val="24"/>
          <w:szCs w:val="24"/>
        </w:rPr>
        <w:t xml:space="preserve">nebo </w:t>
      </w:r>
      <w:r w:rsidR="00F57DDE" w:rsidRPr="006E2F31">
        <w:rPr>
          <w:rFonts w:ascii="Arial" w:hAnsi="Arial" w:cs="Arial"/>
          <w:sz w:val="24"/>
          <w:szCs w:val="24"/>
        </w:rPr>
        <w:t>situace, kdy rodiči</w:t>
      </w:r>
      <w:r w:rsidR="00C8538B" w:rsidRPr="006E2F31">
        <w:rPr>
          <w:rFonts w:ascii="Arial" w:hAnsi="Arial" w:cs="Arial"/>
          <w:sz w:val="24"/>
          <w:szCs w:val="24"/>
        </w:rPr>
        <w:t xml:space="preserve"> až tak nezáleží na samotné výlučné péči o dítě jako</w:t>
      </w:r>
      <w:r w:rsidR="004E6E5A" w:rsidRPr="006E2F31">
        <w:rPr>
          <w:rFonts w:ascii="Arial" w:hAnsi="Arial" w:cs="Arial"/>
          <w:sz w:val="24"/>
          <w:szCs w:val="24"/>
        </w:rPr>
        <w:t xml:space="preserve"> spíš</w:t>
      </w:r>
      <w:r w:rsidR="00C8538B" w:rsidRPr="006E2F31">
        <w:rPr>
          <w:rFonts w:ascii="Arial" w:hAnsi="Arial" w:cs="Arial"/>
          <w:sz w:val="24"/>
          <w:szCs w:val="24"/>
        </w:rPr>
        <w:t xml:space="preserve"> na způsobení újmy druhému rodiči.</w:t>
      </w:r>
      <w:r w:rsidR="00CA1655" w:rsidRPr="006E2F31">
        <w:rPr>
          <w:rFonts w:ascii="Arial" w:hAnsi="Arial" w:cs="Arial"/>
          <w:sz w:val="24"/>
          <w:szCs w:val="24"/>
        </w:rPr>
        <w:t xml:space="preserve"> Jde tedy pouze o svévolný akt, který, jak dle mého názoru správně vyvozuje Ústavní soud, nemůže být vodítkem pro rozhodnutí soudů o střídavé péči.</w:t>
      </w:r>
    </w:p>
    <w:p w:rsidR="00710047" w:rsidRPr="006E2F31" w:rsidRDefault="00F438BA" w:rsidP="00295082">
      <w:pPr>
        <w:spacing w:line="360" w:lineRule="auto"/>
        <w:ind w:firstLine="708"/>
        <w:jc w:val="both"/>
        <w:rPr>
          <w:rFonts w:ascii="Arial" w:hAnsi="Arial" w:cs="Arial"/>
          <w:sz w:val="24"/>
          <w:szCs w:val="24"/>
        </w:rPr>
      </w:pPr>
      <w:r w:rsidRPr="006E2F31">
        <w:rPr>
          <w:rFonts w:ascii="Arial" w:hAnsi="Arial" w:cs="Arial"/>
          <w:sz w:val="24"/>
          <w:szCs w:val="24"/>
        </w:rPr>
        <w:t>Jiným</w:t>
      </w:r>
      <w:r w:rsidR="00CC7F7D" w:rsidRPr="006E2F31">
        <w:rPr>
          <w:rFonts w:ascii="Arial" w:hAnsi="Arial" w:cs="Arial"/>
          <w:sz w:val="24"/>
          <w:szCs w:val="24"/>
        </w:rPr>
        <w:t xml:space="preserve"> případem </w:t>
      </w:r>
      <w:r w:rsidRPr="006E2F31">
        <w:rPr>
          <w:rFonts w:ascii="Arial" w:hAnsi="Arial" w:cs="Arial"/>
          <w:sz w:val="24"/>
          <w:szCs w:val="24"/>
        </w:rPr>
        <w:t xml:space="preserve">je však druhý typ nesouhlasu rodiče, který míří na </w:t>
      </w:r>
      <w:r w:rsidR="00CC7F7D" w:rsidRPr="006E2F31">
        <w:rPr>
          <w:rFonts w:ascii="Arial" w:hAnsi="Arial" w:cs="Arial"/>
          <w:sz w:val="24"/>
          <w:szCs w:val="24"/>
        </w:rPr>
        <w:t>situace, kdy rodič nesouhlasí z důvodu možného</w:t>
      </w:r>
      <w:r w:rsidR="001D76C6" w:rsidRPr="006E2F31">
        <w:rPr>
          <w:rFonts w:ascii="Arial" w:hAnsi="Arial" w:cs="Arial"/>
          <w:sz w:val="24"/>
          <w:szCs w:val="24"/>
        </w:rPr>
        <w:t>, reálně hrozícího,</w:t>
      </w:r>
      <w:r w:rsidR="00CC7F7D" w:rsidRPr="006E2F31">
        <w:rPr>
          <w:rFonts w:ascii="Arial" w:hAnsi="Arial" w:cs="Arial"/>
          <w:sz w:val="24"/>
          <w:szCs w:val="24"/>
        </w:rPr>
        <w:t xml:space="preserve"> negativního vlivu na zájem dítěte. Z</w:t>
      </w:r>
      <w:r w:rsidR="001D76C6" w:rsidRPr="006E2F31">
        <w:rPr>
          <w:rFonts w:ascii="Arial" w:hAnsi="Arial" w:cs="Arial"/>
          <w:sz w:val="24"/>
          <w:szCs w:val="24"/>
        </w:rPr>
        <w:t>de, pokud bude prokázáno, že</w:t>
      </w:r>
      <w:r w:rsidR="00CC7F7D" w:rsidRPr="006E2F31">
        <w:rPr>
          <w:rFonts w:ascii="Arial" w:hAnsi="Arial" w:cs="Arial"/>
          <w:sz w:val="24"/>
          <w:szCs w:val="24"/>
        </w:rPr>
        <w:t xml:space="preserve"> opravdu existuje důvod, pro kte</w:t>
      </w:r>
      <w:r w:rsidR="001D76C6" w:rsidRPr="006E2F31">
        <w:rPr>
          <w:rFonts w:ascii="Arial" w:hAnsi="Arial" w:cs="Arial"/>
          <w:sz w:val="24"/>
          <w:szCs w:val="24"/>
        </w:rPr>
        <w:t>rý není střídavá péče možná, by mohl a zpravidla i měl</w:t>
      </w:r>
      <w:r w:rsidR="00CC7F7D" w:rsidRPr="006E2F31">
        <w:rPr>
          <w:rFonts w:ascii="Arial" w:hAnsi="Arial" w:cs="Arial"/>
          <w:sz w:val="24"/>
          <w:szCs w:val="24"/>
        </w:rPr>
        <w:t xml:space="preserve"> mít tento nesouhlas vliv na rozhodnutí obecných soudů.</w:t>
      </w:r>
      <w:r w:rsidR="00BD04DE" w:rsidRPr="006E2F31">
        <w:rPr>
          <w:rFonts w:ascii="Arial" w:hAnsi="Arial" w:cs="Arial"/>
          <w:sz w:val="24"/>
          <w:szCs w:val="24"/>
        </w:rPr>
        <w:t xml:space="preserve"> Takovýto nesouhlas</w:t>
      </w:r>
      <w:r w:rsidR="00AC49DA" w:rsidRPr="006E2F31">
        <w:rPr>
          <w:rFonts w:ascii="Arial" w:hAnsi="Arial" w:cs="Arial"/>
          <w:sz w:val="24"/>
          <w:szCs w:val="24"/>
        </w:rPr>
        <w:t xml:space="preserve"> jednoho z rodičů </w:t>
      </w:r>
      <w:r w:rsidR="00BD04DE" w:rsidRPr="006E2F31">
        <w:rPr>
          <w:rFonts w:ascii="Arial" w:hAnsi="Arial" w:cs="Arial"/>
          <w:sz w:val="24"/>
          <w:szCs w:val="24"/>
        </w:rPr>
        <w:t xml:space="preserve">tedy pro Ústavní soud nebude závazný sám o sobě, nicméně </w:t>
      </w:r>
      <w:r w:rsidR="00075C79" w:rsidRPr="006E2F31">
        <w:rPr>
          <w:rFonts w:ascii="Arial" w:hAnsi="Arial" w:cs="Arial"/>
          <w:sz w:val="24"/>
          <w:szCs w:val="24"/>
        </w:rPr>
        <w:t xml:space="preserve">mu </w:t>
      </w:r>
      <w:r w:rsidR="004B7F65" w:rsidRPr="006E2F31">
        <w:rPr>
          <w:rFonts w:ascii="Arial" w:hAnsi="Arial" w:cs="Arial"/>
          <w:sz w:val="24"/>
          <w:szCs w:val="24"/>
        </w:rPr>
        <w:t>může sloužit jako podnět pro</w:t>
      </w:r>
      <w:r w:rsidR="00075C79" w:rsidRPr="006E2F31">
        <w:rPr>
          <w:rFonts w:ascii="Arial" w:hAnsi="Arial" w:cs="Arial"/>
          <w:sz w:val="24"/>
          <w:szCs w:val="24"/>
        </w:rPr>
        <w:t xml:space="preserve"> jeho</w:t>
      </w:r>
      <w:r w:rsidR="004B7F65" w:rsidRPr="006E2F31">
        <w:rPr>
          <w:rFonts w:ascii="Arial" w:hAnsi="Arial" w:cs="Arial"/>
          <w:sz w:val="24"/>
          <w:szCs w:val="24"/>
        </w:rPr>
        <w:t xml:space="preserve"> rozhodnutí</w:t>
      </w:r>
      <w:r w:rsidR="00BD04DE" w:rsidRPr="006E2F31">
        <w:rPr>
          <w:rFonts w:ascii="Arial" w:hAnsi="Arial" w:cs="Arial"/>
          <w:sz w:val="24"/>
          <w:szCs w:val="24"/>
        </w:rPr>
        <w:t xml:space="preserve"> o vhodném způsobu péče o nezletilého.</w:t>
      </w:r>
    </w:p>
    <w:p w:rsidR="00183446" w:rsidRPr="006E2F31" w:rsidRDefault="00DB2FE7" w:rsidP="00295082">
      <w:pPr>
        <w:spacing w:line="360" w:lineRule="auto"/>
        <w:ind w:firstLine="708"/>
        <w:jc w:val="both"/>
        <w:rPr>
          <w:rFonts w:ascii="Arial" w:hAnsi="Arial" w:cs="Arial"/>
          <w:sz w:val="24"/>
          <w:szCs w:val="24"/>
        </w:rPr>
      </w:pPr>
      <w:r w:rsidRPr="006E2F31">
        <w:rPr>
          <w:rFonts w:ascii="Arial" w:hAnsi="Arial" w:cs="Arial"/>
          <w:sz w:val="24"/>
          <w:szCs w:val="24"/>
        </w:rPr>
        <w:t xml:space="preserve">V nálezu ze dne 30. prosince 2014, </w:t>
      </w:r>
      <w:proofErr w:type="spellStart"/>
      <w:r w:rsidRPr="006E2F31">
        <w:rPr>
          <w:rFonts w:ascii="Arial" w:hAnsi="Arial" w:cs="Arial"/>
          <w:sz w:val="24"/>
          <w:szCs w:val="24"/>
        </w:rPr>
        <w:t>sp</w:t>
      </w:r>
      <w:proofErr w:type="spellEnd"/>
      <w:r w:rsidRPr="006E2F31">
        <w:rPr>
          <w:rFonts w:ascii="Arial" w:hAnsi="Arial" w:cs="Arial"/>
          <w:sz w:val="24"/>
          <w:szCs w:val="24"/>
        </w:rPr>
        <w:t>. zn. 1554/14, který zastřešuje tuto kapitolu, vyslovil Ústavní soud</w:t>
      </w:r>
      <w:r w:rsidR="00B72F7C" w:rsidRPr="006E2F31">
        <w:rPr>
          <w:rFonts w:ascii="Arial" w:hAnsi="Arial" w:cs="Arial"/>
          <w:sz w:val="24"/>
          <w:szCs w:val="24"/>
        </w:rPr>
        <w:t>,</w:t>
      </w:r>
      <w:r w:rsidRPr="006E2F31">
        <w:rPr>
          <w:rFonts w:ascii="Arial" w:hAnsi="Arial" w:cs="Arial"/>
          <w:sz w:val="24"/>
          <w:szCs w:val="24"/>
        </w:rPr>
        <w:t xml:space="preserve"> s odkazem na svou předchozí judikaturu </w:t>
      </w:r>
      <w:r w:rsidR="00B72F7C" w:rsidRPr="006E2F31">
        <w:rPr>
          <w:rFonts w:ascii="Arial" w:hAnsi="Arial" w:cs="Arial"/>
          <w:sz w:val="24"/>
          <w:szCs w:val="24"/>
        </w:rPr>
        <w:t xml:space="preserve">a </w:t>
      </w:r>
      <w:r w:rsidR="00A41872" w:rsidRPr="006E2F31">
        <w:rPr>
          <w:rFonts w:ascii="Arial" w:hAnsi="Arial" w:cs="Arial"/>
          <w:sz w:val="24"/>
          <w:szCs w:val="24"/>
        </w:rPr>
        <w:t>ve spojení se zákonnou úpravou (</w:t>
      </w:r>
      <w:r w:rsidRPr="006E2F31">
        <w:rPr>
          <w:rFonts w:ascii="Arial" w:hAnsi="Arial" w:cs="Arial"/>
          <w:sz w:val="24"/>
          <w:szCs w:val="24"/>
        </w:rPr>
        <w:t>Občanský zákoník</w:t>
      </w:r>
      <w:r w:rsidRPr="006E2F31">
        <w:rPr>
          <w:rStyle w:val="Znakapoznpodarou"/>
          <w:rFonts w:ascii="Arial" w:hAnsi="Arial" w:cs="Arial"/>
          <w:sz w:val="24"/>
          <w:szCs w:val="24"/>
        </w:rPr>
        <w:footnoteReference w:id="70"/>
      </w:r>
      <w:r w:rsidR="00A41872" w:rsidRPr="006E2F31">
        <w:rPr>
          <w:rFonts w:ascii="Arial" w:hAnsi="Arial" w:cs="Arial"/>
          <w:sz w:val="24"/>
          <w:szCs w:val="24"/>
        </w:rPr>
        <w:t>)</w:t>
      </w:r>
      <w:r w:rsidR="00BE39E7" w:rsidRPr="006E2F31">
        <w:rPr>
          <w:rFonts w:ascii="Arial" w:hAnsi="Arial" w:cs="Arial"/>
          <w:sz w:val="24"/>
          <w:szCs w:val="24"/>
        </w:rPr>
        <w:t>, že souhlas</w:t>
      </w:r>
      <w:r w:rsidR="007750DD" w:rsidRPr="006E2F31">
        <w:rPr>
          <w:rFonts w:ascii="Arial" w:hAnsi="Arial" w:cs="Arial"/>
          <w:sz w:val="24"/>
          <w:szCs w:val="24"/>
        </w:rPr>
        <w:t>, resp. nesouhlas jednoho z rodičů není relevantním kritériem pro s</w:t>
      </w:r>
      <w:r w:rsidR="008D6AE7" w:rsidRPr="006E2F31">
        <w:rPr>
          <w:rFonts w:ascii="Arial" w:hAnsi="Arial" w:cs="Arial"/>
          <w:sz w:val="24"/>
          <w:szCs w:val="24"/>
        </w:rPr>
        <w:t>věření</w:t>
      </w:r>
      <w:r w:rsidR="00B72F7C" w:rsidRPr="006E2F31">
        <w:rPr>
          <w:rFonts w:ascii="Arial" w:hAnsi="Arial" w:cs="Arial"/>
          <w:sz w:val="24"/>
          <w:szCs w:val="24"/>
        </w:rPr>
        <w:t>/nesvěření</w:t>
      </w:r>
      <w:r w:rsidR="008D6AE7" w:rsidRPr="006E2F31">
        <w:rPr>
          <w:rFonts w:ascii="Arial" w:hAnsi="Arial" w:cs="Arial"/>
          <w:sz w:val="24"/>
          <w:szCs w:val="24"/>
        </w:rPr>
        <w:t xml:space="preserve"> dítěte do střídavé péče.</w:t>
      </w:r>
    </w:p>
    <w:p w:rsidR="008D6AE7" w:rsidRPr="006E2F31" w:rsidRDefault="001E4613" w:rsidP="00295082">
      <w:pPr>
        <w:spacing w:line="360" w:lineRule="auto"/>
        <w:ind w:firstLine="708"/>
        <w:jc w:val="both"/>
        <w:rPr>
          <w:rFonts w:ascii="Arial" w:hAnsi="Arial" w:cs="Arial"/>
          <w:sz w:val="24"/>
          <w:szCs w:val="24"/>
        </w:rPr>
      </w:pPr>
      <w:r w:rsidRPr="006E2F31">
        <w:rPr>
          <w:rFonts w:ascii="Arial" w:hAnsi="Arial" w:cs="Arial"/>
          <w:sz w:val="24"/>
          <w:szCs w:val="24"/>
        </w:rPr>
        <w:t>P</w:t>
      </w:r>
      <w:r w:rsidR="008D6AE7" w:rsidRPr="006E2F31">
        <w:rPr>
          <w:rFonts w:ascii="Arial" w:hAnsi="Arial" w:cs="Arial"/>
          <w:sz w:val="24"/>
          <w:szCs w:val="24"/>
        </w:rPr>
        <w:t>oukázal</w:t>
      </w:r>
      <w:r w:rsidRPr="006E2F31">
        <w:rPr>
          <w:rFonts w:ascii="Arial" w:hAnsi="Arial" w:cs="Arial"/>
          <w:sz w:val="24"/>
          <w:szCs w:val="24"/>
        </w:rPr>
        <w:t xml:space="preserve"> zde však </w:t>
      </w:r>
      <w:r w:rsidR="008D6AE7" w:rsidRPr="006E2F31">
        <w:rPr>
          <w:rFonts w:ascii="Arial" w:hAnsi="Arial" w:cs="Arial"/>
          <w:sz w:val="24"/>
          <w:szCs w:val="24"/>
        </w:rPr>
        <w:t>na to, že: „</w:t>
      </w:r>
      <w:r w:rsidR="008D6AE7" w:rsidRPr="006E2F31">
        <w:rPr>
          <w:rFonts w:ascii="Arial" w:hAnsi="Arial" w:cs="Arial"/>
          <w:i/>
          <w:sz w:val="24"/>
          <w:szCs w:val="24"/>
        </w:rPr>
        <w:t>Ve zcela výjimečných případech může být důvodem bránícím svěření do střídavé péče i nevhodná komunikace mezi rodiči. Nevhodnou komunikaci mezi rodiči je však nutné odlišit od nesouhlasu jednoho rodiče se střídavou péčí, který přípustným důvodem není.</w:t>
      </w:r>
      <w:r w:rsidR="008D6AE7" w:rsidRPr="006E2F31">
        <w:rPr>
          <w:rFonts w:ascii="Arial" w:hAnsi="Arial" w:cs="Arial"/>
          <w:sz w:val="24"/>
          <w:szCs w:val="24"/>
        </w:rPr>
        <w:t>“</w:t>
      </w:r>
      <w:r w:rsidR="008D6AE7" w:rsidRPr="006E2F31">
        <w:rPr>
          <w:rStyle w:val="Znakapoznpodarou"/>
          <w:rFonts w:ascii="Arial" w:hAnsi="Arial" w:cs="Arial"/>
          <w:sz w:val="24"/>
          <w:szCs w:val="24"/>
        </w:rPr>
        <w:footnoteReference w:id="71"/>
      </w:r>
      <w:r w:rsidR="00347E4E" w:rsidRPr="006E2F31">
        <w:rPr>
          <w:rFonts w:ascii="Arial" w:hAnsi="Arial" w:cs="Arial"/>
          <w:sz w:val="24"/>
          <w:szCs w:val="24"/>
        </w:rPr>
        <w:t xml:space="preserve"> Nevhodné či neexistující komunikaci se budu</w:t>
      </w:r>
      <w:r w:rsidR="002D3053" w:rsidRPr="006E2F31">
        <w:rPr>
          <w:rFonts w:ascii="Arial" w:hAnsi="Arial" w:cs="Arial"/>
          <w:sz w:val="24"/>
          <w:szCs w:val="24"/>
        </w:rPr>
        <w:t xml:space="preserve"> více</w:t>
      </w:r>
      <w:r w:rsidR="00347E4E" w:rsidRPr="006E2F31">
        <w:rPr>
          <w:rFonts w:ascii="Arial" w:hAnsi="Arial" w:cs="Arial"/>
          <w:sz w:val="24"/>
          <w:szCs w:val="24"/>
        </w:rPr>
        <w:t xml:space="preserve"> věnovat v další podkapitole.</w:t>
      </w:r>
    </w:p>
    <w:p w:rsidR="00E871E6" w:rsidRPr="006E2F31" w:rsidRDefault="00E871E6" w:rsidP="00295082">
      <w:pPr>
        <w:spacing w:line="360" w:lineRule="auto"/>
        <w:ind w:firstLine="708"/>
        <w:jc w:val="both"/>
        <w:rPr>
          <w:rFonts w:ascii="Arial" w:hAnsi="Arial" w:cs="Arial"/>
          <w:sz w:val="24"/>
          <w:szCs w:val="24"/>
        </w:rPr>
      </w:pPr>
      <w:r w:rsidRPr="006E2F31">
        <w:rPr>
          <w:rFonts w:ascii="Arial" w:hAnsi="Arial" w:cs="Arial"/>
          <w:sz w:val="24"/>
          <w:szCs w:val="24"/>
        </w:rPr>
        <w:lastRenderedPageBreak/>
        <w:t xml:space="preserve">Lze tedy konstatovat, že </w:t>
      </w:r>
      <w:r w:rsidR="00B15BA4" w:rsidRPr="006E2F31">
        <w:rPr>
          <w:rFonts w:ascii="Arial" w:hAnsi="Arial" w:cs="Arial"/>
          <w:sz w:val="24"/>
          <w:szCs w:val="24"/>
        </w:rPr>
        <w:t>v současné době již</w:t>
      </w:r>
      <w:r w:rsidR="002D3053" w:rsidRPr="006E2F31">
        <w:rPr>
          <w:rFonts w:ascii="Arial" w:hAnsi="Arial" w:cs="Arial"/>
          <w:sz w:val="24"/>
          <w:szCs w:val="24"/>
        </w:rPr>
        <w:t xml:space="preserve"> z pohledu Ústavního soudu</w:t>
      </w:r>
      <w:r w:rsidR="00B15BA4" w:rsidRPr="006E2F31">
        <w:rPr>
          <w:rFonts w:ascii="Arial" w:hAnsi="Arial" w:cs="Arial"/>
          <w:sz w:val="24"/>
          <w:szCs w:val="24"/>
        </w:rPr>
        <w:t xml:space="preserve"> není možné přihlížet bez dalšího k nesouhlasu jednoho z rodičů se střídavou péčí, ledaže jde o důvodný nesouhlas, který směřuje k ochraně zájmů nezletilého dítěte, nikoliv jen proti druhému rodiči v rámci jejich vzájemného</w:t>
      </w:r>
      <w:r w:rsidR="00296C4D" w:rsidRPr="006E2F31">
        <w:rPr>
          <w:rFonts w:ascii="Arial" w:hAnsi="Arial" w:cs="Arial"/>
          <w:sz w:val="24"/>
          <w:szCs w:val="24"/>
        </w:rPr>
        <w:t xml:space="preserve"> sporu</w:t>
      </w:r>
      <w:r w:rsidR="00B15BA4" w:rsidRPr="006E2F31">
        <w:rPr>
          <w:rFonts w:ascii="Arial" w:hAnsi="Arial" w:cs="Arial"/>
          <w:sz w:val="24"/>
          <w:szCs w:val="24"/>
        </w:rPr>
        <w:t>.</w:t>
      </w:r>
      <w:r w:rsidR="006D45A0" w:rsidRPr="006E2F31">
        <w:rPr>
          <w:rFonts w:ascii="Arial" w:hAnsi="Arial" w:cs="Arial"/>
          <w:sz w:val="24"/>
          <w:szCs w:val="24"/>
        </w:rPr>
        <w:t xml:space="preserve"> Sám o sobě však nesouhlas jednoho z rodičů netvoří zákonnou negativní podmínku střídavé péče.</w:t>
      </w:r>
    </w:p>
    <w:p w:rsidR="00183446" w:rsidRPr="006E2F31" w:rsidRDefault="009A3A25" w:rsidP="00295082">
      <w:pPr>
        <w:pStyle w:val="Nadpis2"/>
        <w:spacing w:line="360" w:lineRule="auto"/>
        <w:rPr>
          <w:rFonts w:ascii="Arial" w:hAnsi="Arial" w:cs="Arial"/>
          <w:b/>
          <w:color w:val="auto"/>
          <w:sz w:val="24"/>
          <w:szCs w:val="24"/>
        </w:rPr>
      </w:pPr>
      <w:bookmarkStart w:id="24" w:name="_Toc527726626"/>
      <w:r w:rsidRPr="006E2F31">
        <w:rPr>
          <w:rFonts w:ascii="Arial" w:hAnsi="Arial" w:cs="Arial"/>
          <w:b/>
          <w:color w:val="auto"/>
          <w:sz w:val="28"/>
        </w:rPr>
        <w:t>Neexistence / m</w:t>
      </w:r>
      <w:r w:rsidR="00830AF3" w:rsidRPr="006E2F31">
        <w:rPr>
          <w:rFonts w:ascii="Arial" w:hAnsi="Arial" w:cs="Arial"/>
          <w:b/>
          <w:color w:val="auto"/>
          <w:sz w:val="28"/>
        </w:rPr>
        <w:t>aření komunikace</w:t>
      </w:r>
      <w:r w:rsidRPr="006E2F31">
        <w:rPr>
          <w:rFonts w:ascii="Arial" w:hAnsi="Arial" w:cs="Arial"/>
          <w:b/>
          <w:color w:val="auto"/>
          <w:sz w:val="28"/>
        </w:rPr>
        <w:t xml:space="preserve"> mezi rodiči nezletilého dítěte</w:t>
      </w:r>
      <w:bookmarkEnd w:id="24"/>
    </w:p>
    <w:p w:rsidR="00DF006C" w:rsidRPr="006E2F31" w:rsidRDefault="00142B4B" w:rsidP="00295082">
      <w:pPr>
        <w:spacing w:line="360" w:lineRule="auto"/>
        <w:ind w:firstLine="708"/>
        <w:jc w:val="both"/>
        <w:rPr>
          <w:rFonts w:ascii="Arial" w:hAnsi="Arial" w:cs="Arial"/>
          <w:sz w:val="24"/>
          <w:szCs w:val="24"/>
        </w:rPr>
      </w:pPr>
      <w:r w:rsidRPr="006E2F31">
        <w:rPr>
          <w:rFonts w:ascii="Arial" w:hAnsi="Arial" w:cs="Arial"/>
          <w:i/>
          <w:sz w:val="24"/>
          <w:szCs w:val="24"/>
        </w:rPr>
        <w:t>„Střídavá výchova znamená, že dítě žije po určitý časový úsek s každým z</w:t>
      </w:r>
      <w:r w:rsidR="009A3A25" w:rsidRPr="006E2F31">
        <w:rPr>
          <w:rFonts w:ascii="Arial" w:hAnsi="Arial" w:cs="Arial"/>
          <w:i/>
          <w:sz w:val="24"/>
          <w:szCs w:val="24"/>
        </w:rPr>
        <w:t> </w:t>
      </w:r>
      <w:r w:rsidRPr="006E2F31">
        <w:rPr>
          <w:rFonts w:ascii="Arial" w:hAnsi="Arial" w:cs="Arial"/>
          <w:i/>
          <w:sz w:val="24"/>
          <w:szCs w:val="24"/>
        </w:rPr>
        <w:t>rodičů</w:t>
      </w:r>
      <w:r w:rsidR="009A3A25" w:rsidRPr="006E2F31">
        <w:rPr>
          <w:rFonts w:ascii="Arial" w:hAnsi="Arial" w:cs="Arial"/>
          <w:i/>
          <w:sz w:val="24"/>
          <w:szCs w:val="24"/>
        </w:rPr>
        <w:t>.</w:t>
      </w:r>
      <w:r w:rsidRPr="006E2F31">
        <w:rPr>
          <w:rFonts w:ascii="Arial" w:hAnsi="Arial" w:cs="Arial"/>
          <w:sz w:val="24"/>
          <w:szCs w:val="24"/>
        </w:rPr>
        <w:t>“</w:t>
      </w:r>
      <w:r w:rsidR="00183446" w:rsidRPr="006E2F31">
        <w:rPr>
          <w:rStyle w:val="Znakapoznpodarou"/>
          <w:rFonts w:ascii="Arial" w:hAnsi="Arial" w:cs="Arial"/>
          <w:sz w:val="24"/>
          <w:szCs w:val="24"/>
        </w:rPr>
        <w:footnoteReference w:id="72"/>
      </w:r>
      <w:r w:rsidRPr="006E2F31">
        <w:rPr>
          <w:rFonts w:ascii="Arial" w:hAnsi="Arial" w:cs="Arial"/>
          <w:sz w:val="24"/>
          <w:szCs w:val="24"/>
        </w:rPr>
        <w:t xml:space="preserve"> </w:t>
      </w:r>
      <w:r w:rsidR="00437A97" w:rsidRPr="006E2F31">
        <w:rPr>
          <w:rFonts w:ascii="Arial" w:hAnsi="Arial" w:cs="Arial"/>
          <w:sz w:val="24"/>
          <w:szCs w:val="24"/>
        </w:rPr>
        <w:t>Jak lze dovodit z této definice, v rámci střídavé péče se dítě zpravidla přesouvá mezi dvěma domácnostmi. Z toho důvodu je</w:t>
      </w:r>
      <w:r w:rsidR="000A3769" w:rsidRPr="006E2F31">
        <w:rPr>
          <w:rFonts w:ascii="Arial" w:hAnsi="Arial" w:cs="Arial"/>
          <w:sz w:val="24"/>
          <w:szCs w:val="24"/>
        </w:rPr>
        <w:t xml:space="preserve"> vždy</w:t>
      </w:r>
      <w:r w:rsidR="00437A97" w:rsidRPr="006E2F31">
        <w:rPr>
          <w:rFonts w:ascii="Arial" w:hAnsi="Arial" w:cs="Arial"/>
          <w:sz w:val="24"/>
          <w:szCs w:val="24"/>
        </w:rPr>
        <w:t xml:space="preserve"> třeba určitá dohoda rodičů. </w:t>
      </w:r>
      <w:r w:rsidRPr="006E2F31">
        <w:rPr>
          <w:rFonts w:ascii="Arial" w:hAnsi="Arial" w:cs="Arial"/>
          <w:sz w:val="24"/>
          <w:szCs w:val="24"/>
        </w:rPr>
        <w:t>Tímto nemám na mysli dohodu rozvádějících se manželů</w:t>
      </w:r>
      <w:r w:rsidR="00E44213" w:rsidRPr="006E2F31">
        <w:rPr>
          <w:rFonts w:ascii="Arial" w:hAnsi="Arial" w:cs="Arial"/>
          <w:sz w:val="24"/>
          <w:szCs w:val="24"/>
        </w:rPr>
        <w:t xml:space="preserve"> dle § 7</w:t>
      </w:r>
      <w:r w:rsidR="00437A97" w:rsidRPr="006E2F31">
        <w:rPr>
          <w:rFonts w:ascii="Arial" w:hAnsi="Arial" w:cs="Arial"/>
          <w:sz w:val="24"/>
          <w:szCs w:val="24"/>
        </w:rPr>
        <w:t>57 odst. 1 písm. c OZ, ale dohodu</w:t>
      </w:r>
      <w:r w:rsidR="00E44213" w:rsidRPr="006E2F31">
        <w:rPr>
          <w:rFonts w:ascii="Arial" w:hAnsi="Arial" w:cs="Arial"/>
          <w:sz w:val="24"/>
          <w:szCs w:val="24"/>
        </w:rPr>
        <w:t xml:space="preserve"> rodičů</w:t>
      </w:r>
      <w:r w:rsidR="000D1944" w:rsidRPr="006E2F31">
        <w:rPr>
          <w:rFonts w:ascii="Arial" w:hAnsi="Arial" w:cs="Arial"/>
          <w:sz w:val="24"/>
          <w:szCs w:val="24"/>
        </w:rPr>
        <w:t xml:space="preserve"> v</w:t>
      </w:r>
      <w:r w:rsidR="000A3769" w:rsidRPr="006E2F31">
        <w:rPr>
          <w:rFonts w:ascii="Arial" w:hAnsi="Arial" w:cs="Arial"/>
          <w:sz w:val="24"/>
          <w:szCs w:val="24"/>
        </w:rPr>
        <w:t> případech</w:t>
      </w:r>
      <w:r w:rsidR="00DF006C" w:rsidRPr="006E2F31">
        <w:rPr>
          <w:rFonts w:ascii="Arial" w:hAnsi="Arial" w:cs="Arial"/>
          <w:sz w:val="24"/>
          <w:szCs w:val="24"/>
        </w:rPr>
        <w:t xml:space="preserve">, </w:t>
      </w:r>
      <w:r w:rsidR="000A3769" w:rsidRPr="006E2F31">
        <w:rPr>
          <w:rFonts w:ascii="Arial" w:hAnsi="Arial" w:cs="Arial"/>
          <w:sz w:val="24"/>
          <w:szCs w:val="24"/>
        </w:rPr>
        <w:t>kdy</w:t>
      </w:r>
      <w:r w:rsidR="00DF006C" w:rsidRPr="006E2F31">
        <w:rPr>
          <w:rFonts w:ascii="Arial" w:hAnsi="Arial" w:cs="Arial"/>
          <w:sz w:val="24"/>
          <w:szCs w:val="24"/>
        </w:rPr>
        <w:t xml:space="preserve"> je dítě svěřeno do střídavé péče obou rodičů</w:t>
      </w:r>
      <w:r w:rsidR="007D3B2E" w:rsidRPr="006E2F31">
        <w:rPr>
          <w:rFonts w:ascii="Arial" w:hAnsi="Arial" w:cs="Arial"/>
          <w:sz w:val="24"/>
          <w:szCs w:val="24"/>
        </w:rPr>
        <w:t>,</w:t>
      </w:r>
      <w:r w:rsidR="00437A97" w:rsidRPr="006E2F31">
        <w:rPr>
          <w:rFonts w:ascii="Arial" w:hAnsi="Arial" w:cs="Arial"/>
          <w:sz w:val="24"/>
          <w:szCs w:val="24"/>
        </w:rPr>
        <w:t xml:space="preserve"> a</w:t>
      </w:r>
      <w:r w:rsidR="000A3769" w:rsidRPr="006E2F31">
        <w:rPr>
          <w:rFonts w:ascii="Arial" w:hAnsi="Arial" w:cs="Arial"/>
          <w:sz w:val="24"/>
          <w:szCs w:val="24"/>
        </w:rPr>
        <w:t xml:space="preserve"> kdy</w:t>
      </w:r>
      <w:r w:rsidR="00437A97" w:rsidRPr="006E2F31">
        <w:rPr>
          <w:rFonts w:ascii="Arial" w:hAnsi="Arial" w:cs="Arial"/>
          <w:sz w:val="24"/>
          <w:szCs w:val="24"/>
        </w:rPr>
        <w:t xml:space="preserve"> je třeba</w:t>
      </w:r>
      <w:r w:rsidR="000A3769" w:rsidRPr="006E2F31">
        <w:rPr>
          <w:rFonts w:ascii="Arial" w:hAnsi="Arial" w:cs="Arial"/>
          <w:sz w:val="24"/>
          <w:szCs w:val="24"/>
        </w:rPr>
        <w:t xml:space="preserve"> následná</w:t>
      </w:r>
      <w:r w:rsidR="00437A97" w:rsidRPr="006E2F31">
        <w:rPr>
          <w:rFonts w:ascii="Arial" w:hAnsi="Arial" w:cs="Arial"/>
          <w:sz w:val="24"/>
          <w:szCs w:val="24"/>
        </w:rPr>
        <w:t xml:space="preserve"> spolupráce a s tím související vzájemné komunikace rodičů</w:t>
      </w:r>
      <w:r w:rsidR="00463A8C" w:rsidRPr="006E2F31">
        <w:rPr>
          <w:rFonts w:ascii="Arial" w:hAnsi="Arial" w:cs="Arial"/>
          <w:sz w:val="24"/>
          <w:szCs w:val="24"/>
        </w:rPr>
        <w:t xml:space="preserve"> (</w:t>
      </w:r>
      <w:r w:rsidR="00457BFF" w:rsidRPr="006E2F31">
        <w:rPr>
          <w:rFonts w:ascii="Arial" w:hAnsi="Arial" w:cs="Arial"/>
          <w:sz w:val="24"/>
          <w:szCs w:val="24"/>
        </w:rPr>
        <w:t xml:space="preserve">např. </w:t>
      </w:r>
      <w:r w:rsidR="00463A8C" w:rsidRPr="006E2F31">
        <w:rPr>
          <w:rFonts w:ascii="Arial" w:hAnsi="Arial" w:cs="Arial"/>
          <w:sz w:val="24"/>
          <w:szCs w:val="24"/>
        </w:rPr>
        <w:t>dohoda</w:t>
      </w:r>
      <w:r w:rsidR="00DF006C" w:rsidRPr="006E2F31">
        <w:rPr>
          <w:rFonts w:ascii="Arial" w:hAnsi="Arial" w:cs="Arial"/>
          <w:sz w:val="24"/>
          <w:szCs w:val="24"/>
        </w:rPr>
        <w:t xml:space="preserve"> </w:t>
      </w:r>
      <w:r w:rsidR="00463A8C" w:rsidRPr="006E2F31">
        <w:rPr>
          <w:rFonts w:ascii="Arial" w:hAnsi="Arial" w:cs="Arial"/>
          <w:sz w:val="24"/>
          <w:szCs w:val="24"/>
        </w:rPr>
        <w:t xml:space="preserve">o </w:t>
      </w:r>
      <w:r w:rsidR="00DF006C" w:rsidRPr="006E2F31">
        <w:rPr>
          <w:rFonts w:ascii="Arial" w:hAnsi="Arial" w:cs="Arial"/>
          <w:sz w:val="24"/>
          <w:szCs w:val="24"/>
        </w:rPr>
        <w:t>čas</w:t>
      </w:r>
      <w:r w:rsidR="003A0AE7" w:rsidRPr="006E2F31">
        <w:rPr>
          <w:rFonts w:ascii="Arial" w:hAnsi="Arial" w:cs="Arial"/>
          <w:sz w:val="24"/>
          <w:szCs w:val="24"/>
        </w:rPr>
        <w:t>u a místě</w:t>
      </w:r>
      <w:r w:rsidR="00DF006C" w:rsidRPr="006E2F31">
        <w:rPr>
          <w:rFonts w:ascii="Arial" w:hAnsi="Arial" w:cs="Arial"/>
          <w:sz w:val="24"/>
          <w:szCs w:val="24"/>
        </w:rPr>
        <w:t xml:space="preserve"> předání</w:t>
      </w:r>
      <w:r w:rsidR="0037355E" w:rsidRPr="006E2F31">
        <w:rPr>
          <w:rFonts w:ascii="Arial" w:hAnsi="Arial" w:cs="Arial"/>
          <w:sz w:val="24"/>
          <w:szCs w:val="24"/>
        </w:rPr>
        <w:t xml:space="preserve"> dítěte,</w:t>
      </w:r>
      <w:r w:rsidR="00DF006C" w:rsidRPr="006E2F31">
        <w:rPr>
          <w:rFonts w:ascii="Arial" w:hAnsi="Arial" w:cs="Arial"/>
          <w:sz w:val="24"/>
          <w:szCs w:val="24"/>
        </w:rPr>
        <w:t xml:space="preserve"> </w:t>
      </w:r>
      <w:r w:rsidR="00463A8C" w:rsidRPr="006E2F31">
        <w:rPr>
          <w:rFonts w:ascii="Arial" w:hAnsi="Arial" w:cs="Arial"/>
          <w:sz w:val="24"/>
          <w:szCs w:val="24"/>
        </w:rPr>
        <w:t>upozornění na</w:t>
      </w:r>
      <w:r w:rsidR="00BD5501" w:rsidRPr="006E2F31">
        <w:rPr>
          <w:rFonts w:ascii="Arial" w:hAnsi="Arial" w:cs="Arial"/>
          <w:sz w:val="24"/>
          <w:szCs w:val="24"/>
        </w:rPr>
        <w:t xml:space="preserve"> </w:t>
      </w:r>
      <w:r w:rsidR="00DF006C" w:rsidRPr="006E2F31">
        <w:rPr>
          <w:rFonts w:ascii="Arial" w:hAnsi="Arial" w:cs="Arial"/>
          <w:sz w:val="24"/>
          <w:szCs w:val="24"/>
        </w:rPr>
        <w:t>zdravotní a jiné problémy, které se u dítěte projevily</w:t>
      </w:r>
      <w:r w:rsidR="0037355E" w:rsidRPr="006E2F31">
        <w:rPr>
          <w:rFonts w:ascii="Arial" w:hAnsi="Arial" w:cs="Arial"/>
          <w:sz w:val="24"/>
          <w:szCs w:val="24"/>
        </w:rPr>
        <w:t>,</w:t>
      </w:r>
      <w:r w:rsidR="00463A8C" w:rsidRPr="006E2F31">
        <w:rPr>
          <w:rFonts w:ascii="Arial" w:hAnsi="Arial" w:cs="Arial"/>
          <w:sz w:val="24"/>
          <w:szCs w:val="24"/>
        </w:rPr>
        <w:t xml:space="preserve"> předávání</w:t>
      </w:r>
      <w:r w:rsidR="00BD5501" w:rsidRPr="006E2F31">
        <w:rPr>
          <w:rFonts w:ascii="Arial" w:hAnsi="Arial" w:cs="Arial"/>
          <w:sz w:val="24"/>
          <w:szCs w:val="24"/>
        </w:rPr>
        <w:t xml:space="preserve"> si</w:t>
      </w:r>
      <w:r w:rsidR="00463A8C" w:rsidRPr="006E2F31">
        <w:rPr>
          <w:rFonts w:ascii="Arial" w:hAnsi="Arial" w:cs="Arial"/>
          <w:sz w:val="24"/>
          <w:szCs w:val="24"/>
        </w:rPr>
        <w:t xml:space="preserve"> informací</w:t>
      </w:r>
      <w:r w:rsidR="0037355E" w:rsidRPr="006E2F31">
        <w:rPr>
          <w:rFonts w:ascii="Arial" w:hAnsi="Arial" w:cs="Arial"/>
          <w:sz w:val="24"/>
          <w:szCs w:val="24"/>
        </w:rPr>
        <w:t xml:space="preserve"> týkajíc</w:t>
      </w:r>
      <w:r w:rsidR="00367219" w:rsidRPr="006E2F31">
        <w:rPr>
          <w:rFonts w:ascii="Arial" w:hAnsi="Arial" w:cs="Arial"/>
          <w:sz w:val="24"/>
          <w:szCs w:val="24"/>
        </w:rPr>
        <w:t>í</w:t>
      </w:r>
      <w:r w:rsidR="00463A8C" w:rsidRPr="006E2F31">
        <w:rPr>
          <w:rFonts w:ascii="Arial" w:hAnsi="Arial" w:cs="Arial"/>
          <w:sz w:val="24"/>
          <w:szCs w:val="24"/>
        </w:rPr>
        <w:t>ch</w:t>
      </w:r>
      <w:r w:rsidR="00367219" w:rsidRPr="006E2F31">
        <w:rPr>
          <w:rFonts w:ascii="Arial" w:hAnsi="Arial" w:cs="Arial"/>
          <w:sz w:val="24"/>
          <w:szCs w:val="24"/>
        </w:rPr>
        <w:t xml:space="preserve"> se školní docházky dítěte atd.</w:t>
      </w:r>
      <w:r w:rsidR="00463A8C" w:rsidRPr="006E2F31">
        <w:rPr>
          <w:rFonts w:ascii="Arial" w:hAnsi="Arial" w:cs="Arial"/>
          <w:sz w:val="24"/>
          <w:szCs w:val="24"/>
        </w:rPr>
        <w:t>)</w:t>
      </w:r>
    </w:p>
    <w:p w:rsidR="00560C0A" w:rsidRPr="006E2F31" w:rsidRDefault="00367219" w:rsidP="00295082">
      <w:pPr>
        <w:spacing w:line="360" w:lineRule="auto"/>
        <w:jc w:val="both"/>
        <w:rPr>
          <w:rFonts w:ascii="Arial" w:hAnsi="Arial" w:cs="Arial"/>
          <w:sz w:val="24"/>
          <w:szCs w:val="24"/>
        </w:rPr>
      </w:pPr>
      <w:r w:rsidRPr="006E2F31">
        <w:rPr>
          <w:rFonts w:ascii="Arial" w:hAnsi="Arial" w:cs="Arial"/>
          <w:sz w:val="24"/>
          <w:szCs w:val="24"/>
        </w:rPr>
        <w:tab/>
        <w:t>Právě</w:t>
      </w:r>
      <w:r w:rsidR="00FB085B" w:rsidRPr="006E2F31">
        <w:rPr>
          <w:rFonts w:ascii="Arial" w:hAnsi="Arial" w:cs="Arial"/>
          <w:sz w:val="24"/>
          <w:szCs w:val="24"/>
        </w:rPr>
        <w:t xml:space="preserve"> požadavek</w:t>
      </w:r>
      <w:r w:rsidR="003914B5" w:rsidRPr="006E2F31">
        <w:rPr>
          <w:rFonts w:ascii="Arial" w:hAnsi="Arial" w:cs="Arial"/>
          <w:sz w:val="24"/>
          <w:szCs w:val="24"/>
        </w:rPr>
        <w:t xml:space="preserve"> správně fungující</w:t>
      </w:r>
      <w:r w:rsidR="00FB085B" w:rsidRPr="006E2F31">
        <w:rPr>
          <w:rFonts w:ascii="Arial" w:hAnsi="Arial" w:cs="Arial"/>
          <w:sz w:val="24"/>
          <w:szCs w:val="24"/>
        </w:rPr>
        <w:t xml:space="preserve"> vzájemné</w:t>
      </w:r>
      <w:r w:rsidRPr="006E2F31">
        <w:rPr>
          <w:rFonts w:ascii="Arial" w:hAnsi="Arial" w:cs="Arial"/>
          <w:sz w:val="24"/>
          <w:szCs w:val="24"/>
        </w:rPr>
        <w:t xml:space="preserve"> </w:t>
      </w:r>
      <w:r w:rsidR="009F52F2" w:rsidRPr="006E2F31">
        <w:rPr>
          <w:rFonts w:ascii="Arial" w:hAnsi="Arial" w:cs="Arial"/>
          <w:sz w:val="24"/>
          <w:szCs w:val="24"/>
        </w:rPr>
        <w:t>komunikace</w:t>
      </w:r>
      <w:r w:rsidR="005F2AC9" w:rsidRPr="006E2F31">
        <w:rPr>
          <w:rFonts w:ascii="Arial" w:hAnsi="Arial" w:cs="Arial"/>
          <w:sz w:val="24"/>
          <w:szCs w:val="24"/>
        </w:rPr>
        <w:t xml:space="preserve"> a schopnost</w:t>
      </w:r>
      <w:r w:rsidR="003914B5" w:rsidRPr="006E2F31">
        <w:rPr>
          <w:rFonts w:ascii="Arial" w:hAnsi="Arial" w:cs="Arial"/>
          <w:sz w:val="24"/>
          <w:szCs w:val="24"/>
        </w:rPr>
        <w:t>i</w:t>
      </w:r>
      <w:r w:rsidR="005F2AC9" w:rsidRPr="006E2F31">
        <w:rPr>
          <w:rFonts w:ascii="Arial" w:hAnsi="Arial" w:cs="Arial"/>
          <w:sz w:val="24"/>
          <w:szCs w:val="24"/>
        </w:rPr>
        <w:t xml:space="preserve"> jednoho rodiče dohodnout se s druhým rodičem</w:t>
      </w:r>
      <w:r w:rsidR="00AF6778" w:rsidRPr="006E2F31">
        <w:rPr>
          <w:rFonts w:ascii="Arial" w:hAnsi="Arial" w:cs="Arial"/>
          <w:sz w:val="24"/>
          <w:szCs w:val="24"/>
        </w:rPr>
        <w:t xml:space="preserve"> a jeho splnění</w:t>
      </w:r>
      <w:r w:rsidR="00FB085B" w:rsidRPr="006E2F31">
        <w:rPr>
          <w:rFonts w:ascii="Arial" w:hAnsi="Arial" w:cs="Arial"/>
          <w:sz w:val="24"/>
          <w:szCs w:val="24"/>
        </w:rPr>
        <w:t xml:space="preserve">, vyjádřený též v § 907 odst. 3 OZ, </w:t>
      </w:r>
      <w:r w:rsidR="005F2AC9" w:rsidRPr="006E2F31">
        <w:rPr>
          <w:rFonts w:ascii="Arial" w:hAnsi="Arial" w:cs="Arial"/>
          <w:sz w:val="24"/>
          <w:szCs w:val="24"/>
        </w:rPr>
        <w:t>je častým předmětem</w:t>
      </w:r>
      <w:r w:rsidRPr="006E2F31">
        <w:rPr>
          <w:rFonts w:ascii="Arial" w:hAnsi="Arial" w:cs="Arial"/>
          <w:sz w:val="24"/>
          <w:szCs w:val="24"/>
        </w:rPr>
        <w:t xml:space="preserve"> roz</w:t>
      </w:r>
      <w:r w:rsidR="003914B5" w:rsidRPr="006E2F31">
        <w:rPr>
          <w:rFonts w:ascii="Arial" w:hAnsi="Arial" w:cs="Arial"/>
          <w:sz w:val="24"/>
          <w:szCs w:val="24"/>
        </w:rPr>
        <w:t>hodovací praxe Ústavního soudu.</w:t>
      </w:r>
    </w:p>
    <w:p w:rsidR="0010018F" w:rsidRPr="006E2F31" w:rsidRDefault="00367219" w:rsidP="00295082">
      <w:pPr>
        <w:spacing w:line="360" w:lineRule="auto"/>
        <w:jc w:val="both"/>
        <w:rPr>
          <w:rFonts w:ascii="Arial" w:hAnsi="Arial" w:cs="Arial"/>
          <w:sz w:val="24"/>
          <w:szCs w:val="24"/>
        </w:rPr>
      </w:pPr>
      <w:r w:rsidRPr="006E2F31">
        <w:rPr>
          <w:rFonts w:ascii="Arial" w:hAnsi="Arial" w:cs="Arial"/>
          <w:sz w:val="24"/>
          <w:szCs w:val="24"/>
        </w:rPr>
        <w:tab/>
        <w:t>V nálezu I. ÚS 1554/14 dospěl Ústavní soud k závěru, že:</w:t>
      </w:r>
      <w:r w:rsidR="0010018F" w:rsidRPr="006E2F31">
        <w:rPr>
          <w:rFonts w:ascii="Arial" w:hAnsi="Arial" w:cs="Arial"/>
          <w:sz w:val="24"/>
          <w:szCs w:val="24"/>
        </w:rPr>
        <w:t xml:space="preserve"> </w:t>
      </w:r>
      <w:r w:rsidR="0010018F" w:rsidRPr="006E2F31">
        <w:rPr>
          <w:rFonts w:ascii="Arial" w:hAnsi="Arial" w:cs="Arial"/>
          <w:i/>
          <w:sz w:val="24"/>
          <w:szCs w:val="24"/>
        </w:rPr>
        <w:t xml:space="preserve">„…nemůže pouhá absence komunikace mezi rodiči či její zhoršená kvalita vést k vyloučení střídavé výchovy, neboť v takovém případě by se jednalo v podstatě o ústupek vzájemné rivalitě rodičů, která jen sleduje „boj o dítě“, případně trýznění druhého rodiče prostřednictvím dítěte. Vyloučením střídavé péče pouze na základě nevhodné komunikace by se tak otevíral prostor ke zneužití postavení rodiče, který měl doposud dítě svěřeno do péče. Soudy mají v takovém případě primárně povinnost zkoumat, z jakých důvodů je komunikace mezi rodiči nevhodná, a následně se pokusit pomocí vhodných opatření, komunikaci mezi rodiči zlepšit, například ve formě nařízení mediace či nařízení alespoň minimální písemné komunikace týkající se </w:t>
      </w:r>
      <w:r w:rsidR="0010018F" w:rsidRPr="006E2F31">
        <w:rPr>
          <w:rFonts w:ascii="Arial" w:hAnsi="Arial" w:cs="Arial"/>
          <w:i/>
          <w:sz w:val="24"/>
          <w:szCs w:val="24"/>
        </w:rPr>
        <w:lastRenderedPageBreak/>
        <w:t>dítěte. Již samotná střídavá péče totiž může být impulsem ke zlepšení komunikace a lepší spolupráci rodičů</w:t>
      </w:r>
      <w:r w:rsidR="0010018F" w:rsidRPr="006E2F31">
        <w:rPr>
          <w:rFonts w:ascii="Arial" w:hAnsi="Arial" w:cs="Arial"/>
          <w:sz w:val="24"/>
          <w:szCs w:val="24"/>
        </w:rPr>
        <w:t>.“</w:t>
      </w:r>
      <w:r w:rsidR="0010018F" w:rsidRPr="006E2F31">
        <w:rPr>
          <w:rStyle w:val="Znakapoznpodarou"/>
          <w:rFonts w:ascii="Arial" w:hAnsi="Arial" w:cs="Arial"/>
          <w:sz w:val="24"/>
          <w:szCs w:val="24"/>
        </w:rPr>
        <w:footnoteReference w:id="73"/>
      </w:r>
    </w:p>
    <w:p w:rsidR="0010018F" w:rsidRPr="006E2F31" w:rsidRDefault="0010018F" w:rsidP="00295082">
      <w:pPr>
        <w:spacing w:line="360" w:lineRule="auto"/>
        <w:jc w:val="both"/>
        <w:rPr>
          <w:rFonts w:ascii="Arial" w:hAnsi="Arial" w:cs="Arial"/>
          <w:sz w:val="24"/>
          <w:szCs w:val="24"/>
          <w:shd w:val="clear" w:color="auto" w:fill="FFFFFF"/>
        </w:rPr>
      </w:pPr>
      <w:r w:rsidRPr="006E2F31">
        <w:rPr>
          <w:rFonts w:ascii="Arial" w:hAnsi="Arial" w:cs="Arial"/>
          <w:sz w:val="24"/>
          <w:szCs w:val="24"/>
        </w:rPr>
        <w:tab/>
      </w:r>
      <w:r w:rsidR="00650990" w:rsidRPr="006E2F31">
        <w:rPr>
          <w:rFonts w:ascii="Arial" w:hAnsi="Arial" w:cs="Arial"/>
          <w:sz w:val="24"/>
          <w:szCs w:val="24"/>
        </w:rPr>
        <w:t>Zde vyslovený</w:t>
      </w:r>
      <w:r w:rsidRPr="006E2F31">
        <w:rPr>
          <w:rFonts w:ascii="Arial" w:hAnsi="Arial" w:cs="Arial"/>
          <w:sz w:val="24"/>
          <w:szCs w:val="24"/>
        </w:rPr>
        <w:t xml:space="preserve"> názor však není novinkou, ale pouze shrnuje to, co již Ústavní soud judikoval ve svých předchozích rozhodnutích. Jako příklad lze uvést například Nález I. ÚS 266/10: „</w:t>
      </w:r>
      <w:r w:rsidRPr="006E2F31">
        <w:rPr>
          <w:rFonts w:ascii="Arial" w:hAnsi="Arial" w:cs="Arial"/>
          <w:i/>
          <w:sz w:val="24"/>
          <w:szCs w:val="24"/>
        </w:rPr>
        <w:t xml:space="preserve">Soudy tedy postavily své rozhodnutí na premise, že absence kvalifikované komunikace mezi </w:t>
      </w:r>
      <w:proofErr w:type="gramStart"/>
      <w:r w:rsidRPr="006E2F31">
        <w:rPr>
          <w:rFonts w:ascii="Arial" w:hAnsi="Arial" w:cs="Arial"/>
          <w:i/>
          <w:sz w:val="24"/>
          <w:szCs w:val="24"/>
        </w:rPr>
        <w:t>rodiči - tedy</w:t>
      </w:r>
      <w:proofErr w:type="gramEnd"/>
      <w:r w:rsidRPr="006E2F31">
        <w:rPr>
          <w:rFonts w:ascii="Arial" w:hAnsi="Arial" w:cs="Arial"/>
          <w:i/>
          <w:sz w:val="24"/>
          <w:szCs w:val="24"/>
        </w:rPr>
        <w:t xml:space="preserve"> neexistence schopnosti toho kterého rodiče dohodnout se na výchově dítěte s druhým rodičem – je nutně překážkou střídavé výchovy.</w:t>
      </w:r>
      <w:r w:rsidR="003A7CE2" w:rsidRPr="006E2F31">
        <w:rPr>
          <w:rFonts w:ascii="Arial" w:hAnsi="Arial" w:cs="Arial"/>
          <w:i/>
          <w:sz w:val="24"/>
          <w:szCs w:val="24"/>
        </w:rPr>
        <w:t xml:space="preserve"> </w:t>
      </w:r>
      <w:r w:rsidRPr="006E2F31">
        <w:rPr>
          <w:rFonts w:ascii="Arial" w:hAnsi="Arial" w:cs="Arial"/>
          <w:i/>
          <w:sz w:val="24"/>
          <w:szCs w:val="24"/>
        </w:rPr>
        <w:t>Při platnosti uvedené premisy soudů (o nemožnosti nařízení střídavé výchovy v případě neexistence kvalifikované komunikace mezi rodiči) by tedy k eliminaci střídavé výchovy postačilo pouze jednostranné, iracionální, svévolné, účelové odmítání kvalifikované komunikace rodiče, který má dítě ve své výlučné péči, s druhým rodičem. V takovém případě by šlo ve své podstatě o zneužití postavení rodiče (výlučně) vychovávajícího dítě</w:t>
      </w:r>
      <w:r w:rsidRPr="006E2F31">
        <w:rPr>
          <w:rFonts w:ascii="Arial" w:hAnsi="Arial" w:cs="Arial"/>
          <w:sz w:val="24"/>
          <w:szCs w:val="24"/>
        </w:rPr>
        <w:t>.</w:t>
      </w:r>
      <w:r w:rsidRPr="006E2F31">
        <w:rPr>
          <w:rFonts w:ascii="Arial" w:hAnsi="Arial" w:cs="Arial"/>
          <w:sz w:val="24"/>
          <w:szCs w:val="24"/>
          <w:shd w:val="clear" w:color="auto" w:fill="FFFFFF"/>
        </w:rPr>
        <w:t>“</w:t>
      </w:r>
      <w:r w:rsidRPr="006E2F31">
        <w:rPr>
          <w:rStyle w:val="Znakapoznpodarou"/>
          <w:rFonts w:ascii="Arial" w:hAnsi="Arial" w:cs="Arial"/>
          <w:sz w:val="24"/>
          <w:szCs w:val="24"/>
          <w:shd w:val="clear" w:color="auto" w:fill="FFFFFF"/>
        </w:rPr>
        <w:footnoteReference w:id="74"/>
      </w:r>
    </w:p>
    <w:p w:rsidR="00650990" w:rsidRPr="006E2F31" w:rsidRDefault="00650990"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ab/>
        <w:t xml:space="preserve">Na těchto dvou rozhodnutích </w:t>
      </w:r>
      <w:r w:rsidR="00DE72D2" w:rsidRPr="006E2F31">
        <w:rPr>
          <w:rFonts w:ascii="Arial" w:hAnsi="Arial" w:cs="Arial"/>
          <w:sz w:val="24"/>
          <w:szCs w:val="24"/>
          <w:shd w:val="clear" w:color="auto" w:fill="FFFFFF"/>
        </w:rPr>
        <w:t>je možné si všimnout</w:t>
      </w:r>
      <w:r w:rsidRPr="006E2F31">
        <w:rPr>
          <w:rFonts w:ascii="Arial" w:hAnsi="Arial" w:cs="Arial"/>
          <w:sz w:val="24"/>
          <w:szCs w:val="24"/>
          <w:shd w:val="clear" w:color="auto" w:fill="FFFFFF"/>
        </w:rPr>
        <w:t>, že Ústavní s</w:t>
      </w:r>
      <w:r w:rsidR="00187CDD" w:rsidRPr="006E2F31">
        <w:rPr>
          <w:rFonts w:ascii="Arial" w:hAnsi="Arial" w:cs="Arial"/>
          <w:sz w:val="24"/>
          <w:szCs w:val="24"/>
          <w:shd w:val="clear" w:color="auto" w:fill="FFFFFF"/>
        </w:rPr>
        <w:t>oud si je vědom možného zneužití postavení jednoho z</w:t>
      </w:r>
      <w:r w:rsidR="004C7C30" w:rsidRPr="006E2F31">
        <w:rPr>
          <w:rFonts w:ascii="Arial" w:hAnsi="Arial" w:cs="Arial"/>
          <w:sz w:val="24"/>
          <w:szCs w:val="24"/>
          <w:shd w:val="clear" w:color="auto" w:fill="FFFFFF"/>
        </w:rPr>
        <w:t> </w:t>
      </w:r>
      <w:r w:rsidR="00187CDD" w:rsidRPr="006E2F31">
        <w:rPr>
          <w:rFonts w:ascii="Arial" w:hAnsi="Arial" w:cs="Arial"/>
          <w:sz w:val="24"/>
          <w:szCs w:val="24"/>
          <w:shd w:val="clear" w:color="auto" w:fill="FFFFFF"/>
        </w:rPr>
        <w:t>rodičů</w:t>
      </w:r>
      <w:r w:rsidR="004C7C30" w:rsidRPr="006E2F31">
        <w:rPr>
          <w:rFonts w:ascii="Arial" w:hAnsi="Arial" w:cs="Arial"/>
          <w:sz w:val="24"/>
          <w:szCs w:val="24"/>
          <w:shd w:val="clear" w:color="auto" w:fill="FFFFFF"/>
        </w:rPr>
        <w:t xml:space="preserve"> a nepřipouští svévolné maření komunikace jako důvod pro automatické nesvěření dítěte do střídavé péče. S tímto názorem se ztotožňuji, byť věřím, že v praxi nemusí být vždy jednoduché prokázat, že </w:t>
      </w:r>
      <w:r w:rsidR="009921FF" w:rsidRPr="006E2F31">
        <w:rPr>
          <w:rFonts w:ascii="Arial" w:hAnsi="Arial" w:cs="Arial"/>
          <w:sz w:val="24"/>
          <w:szCs w:val="24"/>
          <w:shd w:val="clear" w:color="auto" w:fill="FFFFFF"/>
        </w:rPr>
        <w:t>jeden z rodičů maří komunikaci s druhým rodičem</w:t>
      </w:r>
      <w:r w:rsidR="007A768C" w:rsidRPr="006E2F31">
        <w:rPr>
          <w:rFonts w:ascii="Arial" w:hAnsi="Arial" w:cs="Arial"/>
          <w:sz w:val="24"/>
          <w:szCs w:val="24"/>
          <w:shd w:val="clear" w:color="auto" w:fill="FFFFFF"/>
        </w:rPr>
        <w:t>, aby dosáhl pro sebe příznivějšího</w:t>
      </w:r>
      <w:r w:rsidR="009921FF" w:rsidRPr="006E2F31">
        <w:rPr>
          <w:rFonts w:ascii="Arial" w:hAnsi="Arial" w:cs="Arial"/>
          <w:sz w:val="24"/>
          <w:szCs w:val="24"/>
          <w:shd w:val="clear" w:color="auto" w:fill="FFFFFF"/>
        </w:rPr>
        <w:t xml:space="preserve"> rozhodnutí ve věci.</w:t>
      </w:r>
    </w:p>
    <w:p w:rsidR="00A167A6" w:rsidRPr="006E2F31" w:rsidRDefault="00A167A6" w:rsidP="00295082">
      <w:pPr>
        <w:spacing w:line="360" w:lineRule="auto"/>
        <w:jc w:val="both"/>
        <w:rPr>
          <w:rFonts w:ascii="Arial" w:hAnsi="Arial" w:cs="Arial"/>
          <w:sz w:val="24"/>
          <w:szCs w:val="24"/>
        </w:rPr>
      </w:pPr>
      <w:r w:rsidRPr="006E2F31">
        <w:rPr>
          <w:rFonts w:ascii="Arial" w:hAnsi="Arial" w:cs="Arial"/>
          <w:sz w:val="24"/>
          <w:szCs w:val="24"/>
          <w:shd w:val="clear" w:color="auto" w:fill="FFFFFF"/>
        </w:rPr>
        <w:tab/>
      </w:r>
      <w:r w:rsidR="00FB23EC" w:rsidRPr="006E2F31">
        <w:rPr>
          <w:rFonts w:ascii="Arial" w:hAnsi="Arial" w:cs="Arial"/>
          <w:sz w:val="24"/>
          <w:szCs w:val="24"/>
          <w:shd w:val="clear" w:color="auto" w:fill="FFFFFF"/>
        </w:rPr>
        <w:t>V n</w:t>
      </w:r>
      <w:r w:rsidRPr="006E2F31">
        <w:rPr>
          <w:rFonts w:ascii="Arial" w:hAnsi="Arial" w:cs="Arial"/>
          <w:sz w:val="24"/>
          <w:szCs w:val="24"/>
          <w:shd w:val="clear" w:color="auto" w:fill="FFFFFF"/>
        </w:rPr>
        <w:t>álezu I. ÚS 1554/14</w:t>
      </w:r>
      <w:r w:rsidR="00FB23EC" w:rsidRPr="006E2F31">
        <w:rPr>
          <w:rFonts w:ascii="Arial" w:hAnsi="Arial" w:cs="Arial"/>
          <w:sz w:val="24"/>
          <w:szCs w:val="24"/>
          <w:shd w:val="clear" w:color="auto" w:fill="FFFFFF"/>
        </w:rPr>
        <w:t xml:space="preserve"> však Ústavní soud zároveň</w:t>
      </w:r>
      <w:r w:rsidRPr="006E2F31">
        <w:rPr>
          <w:rFonts w:ascii="Arial" w:hAnsi="Arial" w:cs="Arial"/>
          <w:sz w:val="24"/>
          <w:szCs w:val="24"/>
          <w:shd w:val="clear" w:color="auto" w:fill="FFFFFF"/>
        </w:rPr>
        <w:t xml:space="preserve"> připustil, že za určitých okolností lze střídavou péči z důvodu špatné či přímo konfliktní situace</w:t>
      </w:r>
      <w:r w:rsidR="00FB23EC" w:rsidRPr="006E2F31">
        <w:rPr>
          <w:rFonts w:ascii="Arial" w:hAnsi="Arial" w:cs="Arial"/>
          <w:sz w:val="24"/>
          <w:szCs w:val="24"/>
          <w:shd w:val="clear" w:color="auto" w:fill="FFFFFF"/>
        </w:rPr>
        <w:t xml:space="preserve"> mezi rodiči</w:t>
      </w:r>
      <w:r w:rsidRPr="006E2F31">
        <w:rPr>
          <w:rFonts w:ascii="Arial" w:hAnsi="Arial" w:cs="Arial"/>
          <w:sz w:val="24"/>
          <w:szCs w:val="24"/>
          <w:shd w:val="clear" w:color="auto" w:fill="FFFFFF"/>
        </w:rPr>
        <w:t xml:space="preserve"> vyloučit, avšak to pouze v případě, že ani pokusy o nápravu ze strany soudů neměly na zlepšení komunikace vliv.</w:t>
      </w:r>
      <w:r w:rsidRPr="006E2F31">
        <w:rPr>
          <w:rStyle w:val="Znakapoznpodarou"/>
          <w:rFonts w:ascii="Arial" w:hAnsi="Arial" w:cs="Arial"/>
          <w:sz w:val="24"/>
          <w:szCs w:val="24"/>
          <w:shd w:val="clear" w:color="auto" w:fill="FFFFFF"/>
        </w:rPr>
        <w:footnoteReference w:id="75"/>
      </w:r>
      <w:r w:rsidR="00D7727C" w:rsidRPr="006E2F31">
        <w:rPr>
          <w:rFonts w:ascii="Arial" w:hAnsi="Arial" w:cs="Arial"/>
          <w:sz w:val="24"/>
          <w:szCs w:val="24"/>
          <w:shd w:val="clear" w:color="auto" w:fill="FFFFFF"/>
        </w:rPr>
        <w:t xml:space="preserve"> Ústavní soud zde</w:t>
      </w:r>
      <w:r w:rsidR="006B6B7E" w:rsidRPr="006E2F31">
        <w:rPr>
          <w:rFonts w:ascii="Arial" w:hAnsi="Arial" w:cs="Arial"/>
          <w:sz w:val="24"/>
          <w:szCs w:val="24"/>
          <w:shd w:val="clear" w:color="auto" w:fill="FFFFFF"/>
        </w:rPr>
        <w:t xml:space="preserve"> však také zdůraznil</w:t>
      </w:r>
      <w:r w:rsidR="006115A3" w:rsidRPr="006E2F31">
        <w:rPr>
          <w:rFonts w:ascii="Arial" w:hAnsi="Arial" w:cs="Arial"/>
          <w:sz w:val="24"/>
          <w:szCs w:val="24"/>
          <w:shd w:val="clear" w:color="auto" w:fill="FFFFFF"/>
        </w:rPr>
        <w:t xml:space="preserve"> </w:t>
      </w:r>
      <w:r w:rsidR="006B6B7E" w:rsidRPr="006E2F31">
        <w:rPr>
          <w:rFonts w:ascii="Arial" w:hAnsi="Arial" w:cs="Arial"/>
          <w:sz w:val="24"/>
          <w:szCs w:val="24"/>
          <w:shd w:val="clear" w:color="auto" w:fill="FFFFFF"/>
        </w:rPr>
        <w:t xml:space="preserve">povinnost </w:t>
      </w:r>
      <w:r w:rsidR="006115A3" w:rsidRPr="006E2F31">
        <w:rPr>
          <w:rFonts w:ascii="Arial" w:hAnsi="Arial" w:cs="Arial"/>
          <w:sz w:val="24"/>
          <w:szCs w:val="24"/>
          <w:shd w:val="clear" w:color="auto" w:fill="FFFFFF"/>
        </w:rPr>
        <w:t>obecných soudů,</w:t>
      </w:r>
      <w:r w:rsidR="006B6B7E" w:rsidRPr="006E2F31">
        <w:rPr>
          <w:rFonts w:ascii="Arial" w:hAnsi="Arial" w:cs="Arial"/>
          <w:sz w:val="24"/>
          <w:szCs w:val="24"/>
          <w:shd w:val="clear" w:color="auto" w:fill="FFFFFF"/>
        </w:rPr>
        <w:t xml:space="preserve"> která vyloučení střídavé péče předchází, a sice</w:t>
      </w:r>
      <w:r w:rsidR="00D7727C" w:rsidRPr="006E2F31">
        <w:rPr>
          <w:rFonts w:ascii="Arial" w:hAnsi="Arial" w:cs="Arial"/>
          <w:sz w:val="24"/>
          <w:szCs w:val="24"/>
          <w:shd w:val="clear" w:color="auto" w:fill="FFFFFF"/>
        </w:rPr>
        <w:t>: „</w:t>
      </w:r>
      <w:r w:rsidR="0036257D">
        <w:rPr>
          <w:rFonts w:ascii="Arial" w:hAnsi="Arial" w:cs="Arial"/>
          <w:i/>
          <w:sz w:val="24"/>
          <w:szCs w:val="24"/>
        </w:rPr>
        <w:t>Soudy mají v </w:t>
      </w:r>
      <w:r w:rsidR="00D7727C" w:rsidRPr="006E2F31">
        <w:rPr>
          <w:rFonts w:ascii="Arial" w:hAnsi="Arial" w:cs="Arial"/>
          <w:i/>
          <w:sz w:val="24"/>
          <w:szCs w:val="24"/>
        </w:rPr>
        <w:t>takovém případě primárně povinnost zkoumat, z jakých důvodů je komunikace mezi rodiči nevhodná, a následně se pokusit pomocí vhodných opatření, komunikaci mezi rodiči zlepšit, například ve formě nařízení mediace či nařízení alespoň minimální písemné komunikace týkající se dítěte. Již samotná střídavá péče totiž může být impulsem ke zlepšení komunikace a lepší spolupráci rodičů.</w:t>
      </w:r>
      <w:r w:rsidR="00D7727C" w:rsidRPr="006E2F31">
        <w:rPr>
          <w:rFonts w:ascii="Arial" w:hAnsi="Arial" w:cs="Arial"/>
          <w:sz w:val="24"/>
          <w:szCs w:val="24"/>
        </w:rPr>
        <w:t>“</w:t>
      </w:r>
      <w:r w:rsidRPr="006E2F31">
        <w:rPr>
          <w:rStyle w:val="Znakapoznpodarou"/>
          <w:rFonts w:ascii="Arial" w:hAnsi="Arial" w:cs="Arial"/>
          <w:sz w:val="24"/>
          <w:szCs w:val="24"/>
        </w:rPr>
        <w:footnoteReference w:id="76"/>
      </w:r>
    </w:p>
    <w:p w:rsidR="00572CA2" w:rsidRPr="006E2F31" w:rsidRDefault="00134C0F" w:rsidP="00295082">
      <w:pPr>
        <w:spacing w:line="360" w:lineRule="auto"/>
        <w:jc w:val="both"/>
        <w:rPr>
          <w:rFonts w:ascii="Arial" w:hAnsi="Arial" w:cs="Arial"/>
          <w:sz w:val="24"/>
          <w:szCs w:val="24"/>
          <w:shd w:val="clear" w:color="auto" w:fill="FFFFFF"/>
        </w:rPr>
      </w:pPr>
      <w:r w:rsidRPr="006E2F31">
        <w:rPr>
          <w:rFonts w:ascii="Arial" w:hAnsi="Arial" w:cs="Arial"/>
          <w:sz w:val="24"/>
          <w:szCs w:val="24"/>
        </w:rPr>
        <w:lastRenderedPageBreak/>
        <w:tab/>
        <w:t>Zde zmíněná</w:t>
      </w:r>
      <w:r w:rsidR="003B3E5B" w:rsidRPr="006E2F31">
        <w:rPr>
          <w:rFonts w:ascii="Arial" w:hAnsi="Arial" w:cs="Arial"/>
          <w:sz w:val="24"/>
          <w:szCs w:val="24"/>
        </w:rPr>
        <w:t xml:space="preserve"> </w:t>
      </w:r>
      <w:r w:rsidRPr="006E2F31">
        <w:rPr>
          <w:rFonts w:ascii="Arial" w:hAnsi="Arial" w:cs="Arial"/>
          <w:sz w:val="24"/>
          <w:szCs w:val="24"/>
        </w:rPr>
        <w:t>povinnost</w:t>
      </w:r>
      <w:r w:rsidR="003B3E5B" w:rsidRPr="006E2F31">
        <w:rPr>
          <w:rFonts w:ascii="Arial" w:hAnsi="Arial" w:cs="Arial"/>
          <w:sz w:val="24"/>
          <w:szCs w:val="24"/>
        </w:rPr>
        <w:t xml:space="preserve"> soudů</w:t>
      </w:r>
      <w:r w:rsidRPr="006E2F31">
        <w:rPr>
          <w:rFonts w:ascii="Arial" w:hAnsi="Arial" w:cs="Arial"/>
          <w:sz w:val="24"/>
          <w:szCs w:val="24"/>
        </w:rPr>
        <w:t xml:space="preserve"> plyne z § 474</w:t>
      </w:r>
      <w:r w:rsidR="005E6A97" w:rsidRPr="006E2F31">
        <w:rPr>
          <w:rFonts w:ascii="Arial" w:hAnsi="Arial" w:cs="Arial"/>
          <w:sz w:val="24"/>
          <w:szCs w:val="24"/>
        </w:rPr>
        <w:t xml:space="preserve"> odst. 1 </w:t>
      </w:r>
      <w:r w:rsidRPr="006E2F31">
        <w:rPr>
          <w:rFonts w:ascii="Arial" w:hAnsi="Arial" w:cs="Arial"/>
          <w:sz w:val="24"/>
          <w:szCs w:val="24"/>
        </w:rPr>
        <w:t>zákona o zvláštních řízeních soudních</w:t>
      </w:r>
      <w:r w:rsidR="005E6A97" w:rsidRPr="006E2F31">
        <w:rPr>
          <w:rFonts w:ascii="Arial" w:hAnsi="Arial" w:cs="Arial"/>
          <w:sz w:val="24"/>
          <w:szCs w:val="24"/>
        </w:rPr>
        <w:t>, který stanoví</w:t>
      </w:r>
      <w:r w:rsidR="00152B87" w:rsidRPr="006E2F31">
        <w:rPr>
          <w:rFonts w:ascii="Arial" w:hAnsi="Arial" w:cs="Arial"/>
          <w:sz w:val="24"/>
          <w:szCs w:val="24"/>
        </w:rPr>
        <w:t>, že</w:t>
      </w:r>
      <w:r w:rsidR="005E6A97" w:rsidRPr="006E2F31">
        <w:rPr>
          <w:rFonts w:ascii="Arial" w:hAnsi="Arial" w:cs="Arial"/>
          <w:sz w:val="24"/>
          <w:szCs w:val="24"/>
        </w:rPr>
        <w:t>: „</w:t>
      </w:r>
      <w:r w:rsidR="005E6A97" w:rsidRPr="006E2F31">
        <w:rPr>
          <w:rFonts w:ascii="Arial" w:hAnsi="Arial" w:cs="Arial"/>
          <w:i/>
          <w:sz w:val="24"/>
          <w:szCs w:val="24"/>
          <w:shd w:val="clear" w:color="auto" w:fill="FFFFFF"/>
        </w:rPr>
        <w:t>Za účelem ochrany zájmu dítěte soud vede rodiče k nalezení smírného řešení. Soud může r</w:t>
      </w:r>
      <w:r w:rsidR="0036257D">
        <w:rPr>
          <w:rFonts w:ascii="Arial" w:hAnsi="Arial" w:cs="Arial"/>
          <w:i/>
          <w:sz w:val="24"/>
          <w:szCs w:val="24"/>
          <w:shd w:val="clear" w:color="auto" w:fill="FFFFFF"/>
        </w:rPr>
        <w:t>odičům uložit na dobu nejvýše 3 </w:t>
      </w:r>
      <w:r w:rsidR="005E6A97" w:rsidRPr="006E2F31">
        <w:rPr>
          <w:rFonts w:ascii="Arial" w:hAnsi="Arial" w:cs="Arial"/>
          <w:i/>
          <w:sz w:val="24"/>
          <w:szCs w:val="24"/>
          <w:shd w:val="clear" w:color="auto" w:fill="FFFFFF"/>
        </w:rPr>
        <w:t>měsíců účast na mimosoudním smírčím nebo mediačním jednání nebo rodinné terapii, nebo jim nařídit setkání s poskytovatelem odborné pomoci, zejména odborníkem v oboru pedopsychologie.“</w:t>
      </w:r>
      <w:r w:rsidR="005E6A97" w:rsidRPr="006E2F31">
        <w:rPr>
          <w:rStyle w:val="Znakapoznpodarou"/>
          <w:rFonts w:ascii="Arial" w:hAnsi="Arial" w:cs="Arial"/>
          <w:i/>
          <w:sz w:val="24"/>
          <w:szCs w:val="24"/>
          <w:shd w:val="clear" w:color="auto" w:fill="FFFFFF"/>
        </w:rPr>
        <w:footnoteReference w:id="77"/>
      </w:r>
      <w:r w:rsidR="00572CA2" w:rsidRPr="006E2F31">
        <w:rPr>
          <w:rFonts w:ascii="Arial" w:hAnsi="Arial" w:cs="Arial"/>
          <w:i/>
          <w:sz w:val="24"/>
          <w:szCs w:val="24"/>
          <w:shd w:val="clear" w:color="auto" w:fill="FFFFFF"/>
        </w:rPr>
        <w:t xml:space="preserve"> </w:t>
      </w:r>
      <w:r w:rsidR="00572CA2" w:rsidRPr="006E2F31">
        <w:rPr>
          <w:rFonts w:ascii="Arial" w:hAnsi="Arial" w:cs="Arial"/>
          <w:sz w:val="24"/>
          <w:szCs w:val="24"/>
          <w:shd w:val="clear" w:color="auto" w:fill="FFFFFF"/>
        </w:rPr>
        <w:t>Lze tu tedy spatřovat i snahu zákonodárce zajistit co nejvíce rozhodnutí, která</w:t>
      </w:r>
      <w:r w:rsidR="005F2A60" w:rsidRPr="006E2F31">
        <w:rPr>
          <w:rFonts w:ascii="Arial" w:hAnsi="Arial" w:cs="Arial"/>
          <w:sz w:val="24"/>
          <w:szCs w:val="24"/>
          <w:shd w:val="clear" w:color="auto" w:fill="FFFFFF"/>
        </w:rPr>
        <w:t>,</w:t>
      </w:r>
      <w:r w:rsidR="00572CA2" w:rsidRPr="006E2F31">
        <w:rPr>
          <w:rFonts w:ascii="Arial" w:hAnsi="Arial" w:cs="Arial"/>
          <w:sz w:val="24"/>
          <w:szCs w:val="24"/>
          <w:shd w:val="clear" w:color="auto" w:fill="FFFFFF"/>
        </w:rPr>
        <w:t xml:space="preserve"> i přes nepříznivou situaci způsobenou rozvodem</w:t>
      </w:r>
      <w:r w:rsidR="005F2A60" w:rsidRPr="006E2F31">
        <w:rPr>
          <w:rFonts w:ascii="Arial" w:hAnsi="Arial" w:cs="Arial"/>
          <w:sz w:val="24"/>
          <w:szCs w:val="24"/>
          <w:shd w:val="clear" w:color="auto" w:fill="FFFFFF"/>
        </w:rPr>
        <w:t>,</w:t>
      </w:r>
      <w:r w:rsidR="00A22F3A" w:rsidRPr="006E2F31">
        <w:rPr>
          <w:rFonts w:ascii="Arial" w:hAnsi="Arial" w:cs="Arial"/>
          <w:sz w:val="24"/>
          <w:szCs w:val="24"/>
          <w:shd w:val="clear" w:color="auto" w:fill="FFFFFF"/>
        </w:rPr>
        <w:t xml:space="preserve"> </w:t>
      </w:r>
      <w:r w:rsidR="00572CA2" w:rsidRPr="006E2F31">
        <w:rPr>
          <w:rFonts w:ascii="Arial" w:hAnsi="Arial" w:cs="Arial"/>
          <w:sz w:val="24"/>
          <w:szCs w:val="24"/>
          <w:shd w:val="clear" w:color="auto" w:fill="FFFFFF"/>
        </w:rPr>
        <w:t>pomohou dítěti neztratit kontakt</w:t>
      </w:r>
      <w:r w:rsidR="00A22F3A" w:rsidRPr="006E2F31">
        <w:rPr>
          <w:rFonts w:ascii="Arial" w:hAnsi="Arial" w:cs="Arial"/>
          <w:sz w:val="24"/>
          <w:szCs w:val="24"/>
          <w:shd w:val="clear" w:color="auto" w:fill="FFFFFF"/>
        </w:rPr>
        <w:t xml:space="preserve"> s některým z rodičů.</w:t>
      </w:r>
      <w:r w:rsidR="00E93E38" w:rsidRPr="006E2F31">
        <w:rPr>
          <w:rFonts w:ascii="Arial" w:hAnsi="Arial" w:cs="Arial"/>
          <w:sz w:val="24"/>
          <w:szCs w:val="24"/>
          <w:shd w:val="clear" w:color="auto" w:fill="FFFFFF"/>
        </w:rPr>
        <w:t xml:space="preserve"> Při respektování tohoto ustanovení by tedy nemělo docházet k tomu, že se soudy spokojí s tvrzením, že nelze dosáhnout nápravy narušené komunikace mezi rodiči.</w:t>
      </w:r>
    </w:p>
    <w:p w:rsidR="00423F7E" w:rsidRPr="006E2F31" w:rsidRDefault="00CD0811"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ab/>
        <w:t>Byť tedy v</w:t>
      </w:r>
      <w:r w:rsidR="00694CAC" w:rsidRPr="006E2F31">
        <w:rPr>
          <w:rFonts w:ascii="Arial" w:hAnsi="Arial" w:cs="Arial"/>
          <w:sz w:val="24"/>
          <w:szCs w:val="24"/>
          <w:shd w:val="clear" w:color="auto" w:fill="FFFFFF"/>
        </w:rPr>
        <w:t> </w:t>
      </w:r>
      <w:r w:rsidRPr="006E2F31">
        <w:rPr>
          <w:rFonts w:ascii="Arial" w:hAnsi="Arial" w:cs="Arial"/>
          <w:sz w:val="24"/>
          <w:szCs w:val="24"/>
          <w:shd w:val="clear" w:color="auto" w:fill="FFFFFF"/>
        </w:rPr>
        <w:t>teoretické</w:t>
      </w:r>
      <w:r w:rsidR="00694CAC" w:rsidRPr="006E2F31">
        <w:rPr>
          <w:rFonts w:ascii="Arial" w:hAnsi="Arial" w:cs="Arial"/>
          <w:sz w:val="24"/>
          <w:szCs w:val="24"/>
          <w:shd w:val="clear" w:color="auto" w:fill="FFFFFF"/>
        </w:rPr>
        <w:t xml:space="preserve"> rovině lze hovořit o tom, že narušeno</w:t>
      </w:r>
      <w:r w:rsidR="004C50BB" w:rsidRPr="006E2F31">
        <w:rPr>
          <w:rFonts w:ascii="Arial" w:hAnsi="Arial" w:cs="Arial"/>
          <w:sz w:val="24"/>
          <w:szCs w:val="24"/>
          <w:shd w:val="clear" w:color="auto" w:fill="FFFFFF"/>
        </w:rPr>
        <w:t xml:space="preserve">u komunikaci Ústavní soud, v souladu se zákonem, </w:t>
      </w:r>
      <w:r w:rsidR="00AA54CE" w:rsidRPr="006E2F31">
        <w:rPr>
          <w:rFonts w:ascii="Arial" w:hAnsi="Arial" w:cs="Arial"/>
          <w:sz w:val="24"/>
          <w:szCs w:val="24"/>
          <w:shd w:val="clear" w:color="auto" w:fill="FFFFFF"/>
        </w:rPr>
        <w:t xml:space="preserve">ve své judikatuře </w:t>
      </w:r>
      <w:r w:rsidR="004C50BB" w:rsidRPr="006E2F31">
        <w:rPr>
          <w:rFonts w:ascii="Arial" w:hAnsi="Arial" w:cs="Arial"/>
          <w:sz w:val="24"/>
          <w:szCs w:val="24"/>
          <w:shd w:val="clear" w:color="auto" w:fill="FFFFFF"/>
        </w:rPr>
        <w:t>nepovažuje</w:t>
      </w:r>
      <w:r w:rsidR="00694CAC" w:rsidRPr="006E2F31">
        <w:rPr>
          <w:rFonts w:ascii="Arial" w:hAnsi="Arial" w:cs="Arial"/>
          <w:sz w:val="24"/>
          <w:szCs w:val="24"/>
          <w:shd w:val="clear" w:color="auto" w:fill="FFFFFF"/>
        </w:rPr>
        <w:t xml:space="preserve"> jako důvod, pro který by obecné soudy nemohly přistoupit ke svěření nezletilého do střídavé péče</w:t>
      </w:r>
      <w:r w:rsidR="004C50BB" w:rsidRPr="006E2F31">
        <w:rPr>
          <w:rFonts w:ascii="Arial" w:hAnsi="Arial" w:cs="Arial"/>
          <w:sz w:val="24"/>
          <w:szCs w:val="24"/>
          <w:shd w:val="clear" w:color="auto" w:fill="FFFFFF"/>
        </w:rPr>
        <w:t xml:space="preserve"> je třeba si přiznat, že v praxi nikdy reálně nevyloučíme chování rodičů, které způsobí, že se tento důvod nakonec do rozhodnutí o střídavé péči stejně promítne. Tímto mám na mysli případy, kdy i přes ingerenci soudu v podobě snahy vést rodiče k dohodě, </w:t>
      </w:r>
      <w:r w:rsidR="00782475" w:rsidRPr="006E2F31">
        <w:rPr>
          <w:rFonts w:ascii="Arial" w:hAnsi="Arial" w:cs="Arial"/>
          <w:sz w:val="24"/>
          <w:szCs w:val="24"/>
          <w:shd w:val="clear" w:color="auto" w:fill="FFFFFF"/>
        </w:rPr>
        <w:t xml:space="preserve">bude </w:t>
      </w:r>
      <w:r w:rsidR="00F131DE" w:rsidRPr="006E2F31">
        <w:rPr>
          <w:rFonts w:ascii="Arial" w:hAnsi="Arial" w:cs="Arial"/>
          <w:sz w:val="24"/>
          <w:szCs w:val="24"/>
          <w:shd w:val="clear" w:color="auto" w:fill="FFFFFF"/>
        </w:rPr>
        <w:t>po nařízení střídavé péče</w:t>
      </w:r>
      <w:r w:rsidR="00782475" w:rsidRPr="006E2F31">
        <w:rPr>
          <w:rFonts w:ascii="Arial" w:hAnsi="Arial" w:cs="Arial"/>
          <w:sz w:val="24"/>
          <w:szCs w:val="24"/>
          <w:shd w:val="clear" w:color="auto" w:fill="FFFFFF"/>
        </w:rPr>
        <w:t xml:space="preserve"> některý z</w:t>
      </w:r>
      <w:r w:rsidR="005C5D1F" w:rsidRPr="006E2F31">
        <w:rPr>
          <w:rFonts w:ascii="Arial" w:hAnsi="Arial" w:cs="Arial"/>
          <w:sz w:val="24"/>
          <w:szCs w:val="24"/>
          <w:shd w:val="clear" w:color="auto" w:fill="FFFFFF"/>
        </w:rPr>
        <w:t> </w:t>
      </w:r>
      <w:r w:rsidR="00782475" w:rsidRPr="006E2F31">
        <w:rPr>
          <w:rFonts w:ascii="Arial" w:hAnsi="Arial" w:cs="Arial"/>
          <w:sz w:val="24"/>
          <w:szCs w:val="24"/>
          <w:shd w:val="clear" w:color="auto" w:fill="FFFFFF"/>
        </w:rPr>
        <w:t>rodičů</w:t>
      </w:r>
      <w:r w:rsidR="005C5D1F" w:rsidRPr="006E2F31">
        <w:rPr>
          <w:rFonts w:ascii="Arial" w:hAnsi="Arial" w:cs="Arial"/>
          <w:sz w:val="24"/>
          <w:szCs w:val="24"/>
          <w:shd w:val="clear" w:color="auto" w:fill="FFFFFF"/>
        </w:rPr>
        <w:t xml:space="preserve"> skrytě</w:t>
      </w:r>
      <w:r w:rsidR="00782475" w:rsidRPr="006E2F31">
        <w:rPr>
          <w:rFonts w:ascii="Arial" w:hAnsi="Arial" w:cs="Arial"/>
          <w:sz w:val="24"/>
          <w:szCs w:val="24"/>
          <w:shd w:val="clear" w:color="auto" w:fill="FFFFFF"/>
        </w:rPr>
        <w:t xml:space="preserve"> mařit realizaci střídavé péče do té míry, že druhému rodiči se nedostane ani základních informací o dítěti nutných k řádnému výko</w:t>
      </w:r>
      <w:r w:rsidR="00AC5120" w:rsidRPr="006E2F31">
        <w:rPr>
          <w:rFonts w:ascii="Arial" w:hAnsi="Arial" w:cs="Arial"/>
          <w:sz w:val="24"/>
          <w:szCs w:val="24"/>
          <w:shd w:val="clear" w:color="auto" w:fill="FFFFFF"/>
        </w:rPr>
        <w:t>nu střídavé péče. Rodič, který takovouto situaci svým nepoctivým jednáním způsobil</w:t>
      </w:r>
      <w:r w:rsidR="00F131DE" w:rsidRPr="006E2F31">
        <w:rPr>
          <w:rFonts w:ascii="Arial" w:hAnsi="Arial" w:cs="Arial"/>
          <w:sz w:val="24"/>
          <w:szCs w:val="24"/>
          <w:shd w:val="clear" w:color="auto" w:fill="FFFFFF"/>
        </w:rPr>
        <w:t xml:space="preserve">, pak bude moci </w:t>
      </w:r>
      <w:r w:rsidR="00AC5120" w:rsidRPr="006E2F31">
        <w:rPr>
          <w:rFonts w:ascii="Arial" w:hAnsi="Arial" w:cs="Arial"/>
          <w:sz w:val="24"/>
          <w:szCs w:val="24"/>
          <w:shd w:val="clear" w:color="auto" w:fill="FFFFFF"/>
        </w:rPr>
        <w:t>této situace</w:t>
      </w:r>
      <w:r w:rsidR="00F131DE" w:rsidRPr="006E2F31">
        <w:rPr>
          <w:rFonts w:ascii="Arial" w:hAnsi="Arial" w:cs="Arial"/>
          <w:sz w:val="24"/>
          <w:szCs w:val="24"/>
          <w:shd w:val="clear" w:color="auto" w:fill="FFFFFF"/>
        </w:rPr>
        <w:t xml:space="preserve"> zneužít tím</w:t>
      </w:r>
      <w:r w:rsidR="00AC5120" w:rsidRPr="006E2F31">
        <w:rPr>
          <w:rFonts w:ascii="Arial" w:hAnsi="Arial" w:cs="Arial"/>
          <w:sz w:val="24"/>
          <w:szCs w:val="24"/>
          <w:shd w:val="clear" w:color="auto" w:fill="FFFFFF"/>
        </w:rPr>
        <w:t>, že bude následně žádat změnu střídavé péče na péči výlučnou.</w:t>
      </w:r>
      <w:r w:rsidR="00423F7E" w:rsidRPr="006E2F31">
        <w:rPr>
          <w:rFonts w:ascii="Arial" w:hAnsi="Arial" w:cs="Arial"/>
          <w:sz w:val="24"/>
          <w:szCs w:val="24"/>
          <w:shd w:val="clear" w:color="auto" w:fill="FFFFFF"/>
        </w:rPr>
        <w:t xml:space="preserve"> V souvislosti s tímto lze odkázat na </w:t>
      </w:r>
      <w:proofErr w:type="spellStart"/>
      <w:r w:rsidR="00423F7E" w:rsidRPr="006E2F31">
        <w:rPr>
          <w:rFonts w:ascii="Arial" w:hAnsi="Arial" w:cs="Arial"/>
          <w:sz w:val="24"/>
          <w:szCs w:val="24"/>
          <w:shd w:val="clear" w:color="auto" w:fill="FFFFFF"/>
        </w:rPr>
        <w:t>Hufovou</w:t>
      </w:r>
      <w:proofErr w:type="spellEnd"/>
      <w:r w:rsidR="00423F7E" w:rsidRPr="006E2F31">
        <w:rPr>
          <w:rFonts w:ascii="Arial" w:hAnsi="Arial" w:cs="Arial"/>
          <w:sz w:val="24"/>
          <w:szCs w:val="24"/>
          <w:shd w:val="clear" w:color="auto" w:fill="FFFFFF"/>
        </w:rPr>
        <w:t xml:space="preserve">, která k tomuto tématu uvádí, že: </w:t>
      </w:r>
      <w:r w:rsidR="00423F7E" w:rsidRPr="006E2F31">
        <w:rPr>
          <w:rFonts w:ascii="Arial" w:hAnsi="Arial" w:cs="Arial"/>
          <w:sz w:val="24"/>
          <w:szCs w:val="24"/>
        </w:rPr>
        <w:t>„</w:t>
      </w:r>
      <w:r w:rsidR="00423F7E" w:rsidRPr="006E2F31">
        <w:rPr>
          <w:rFonts w:ascii="Arial" w:hAnsi="Arial" w:cs="Arial"/>
          <w:i/>
          <w:sz w:val="24"/>
          <w:szCs w:val="24"/>
        </w:rPr>
        <w:t>…chybějící komunikace je zpravidla „argumentační zbraní“ rodiče, který střídavou péči odmítá a vyžaduje péči výlučnou. Takový rodič pak v “boji o dítě“ využívá absenci kvalifikované komunikace ve svůj prospěch a nedostatečnou komunikaci s druhým rodičem se nesnaží zlepšit. Aby se tedy zúžil prostor pro zneužívání práv a pro další manipulace rodiče vyžadujícího výlučnou péči, je třeba chybějící komunikaci vždy podrobit řádnému zkoumání a zacházet s ní jako s překážkou zdánlivou.</w:t>
      </w:r>
      <w:r w:rsidR="00423F7E" w:rsidRPr="006E2F31">
        <w:rPr>
          <w:rStyle w:val="Znakapoznpodarou"/>
          <w:rFonts w:ascii="Arial" w:hAnsi="Arial" w:cs="Arial"/>
          <w:i/>
          <w:sz w:val="24"/>
          <w:szCs w:val="24"/>
        </w:rPr>
        <w:footnoteReference w:id="78"/>
      </w:r>
      <w:r w:rsidR="00423F7E" w:rsidRPr="006E2F31">
        <w:rPr>
          <w:rFonts w:ascii="Arial" w:hAnsi="Arial" w:cs="Arial"/>
          <w:sz w:val="24"/>
          <w:szCs w:val="24"/>
        </w:rPr>
        <w:t>“</w:t>
      </w:r>
    </w:p>
    <w:p w:rsidR="00BA4950" w:rsidRPr="006E2F31" w:rsidRDefault="003C7AFD"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ab/>
        <w:t xml:space="preserve">Tohoto faktu si jsou </w:t>
      </w:r>
      <w:r w:rsidR="00E9602D" w:rsidRPr="006E2F31">
        <w:rPr>
          <w:rFonts w:ascii="Arial" w:hAnsi="Arial" w:cs="Arial"/>
          <w:sz w:val="24"/>
          <w:szCs w:val="24"/>
          <w:shd w:val="clear" w:color="auto" w:fill="FFFFFF"/>
        </w:rPr>
        <w:t xml:space="preserve">obecné </w:t>
      </w:r>
      <w:r w:rsidRPr="006E2F31">
        <w:rPr>
          <w:rFonts w:ascii="Arial" w:hAnsi="Arial" w:cs="Arial"/>
          <w:sz w:val="24"/>
          <w:szCs w:val="24"/>
          <w:shd w:val="clear" w:color="auto" w:fill="FFFFFF"/>
        </w:rPr>
        <w:t>soudy vědomy</w:t>
      </w:r>
      <w:r w:rsidR="00053A8C" w:rsidRPr="006E2F31">
        <w:rPr>
          <w:rFonts w:ascii="Arial" w:hAnsi="Arial" w:cs="Arial"/>
          <w:sz w:val="24"/>
          <w:szCs w:val="24"/>
          <w:shd w:val="clear" w:color="auto" w:fill="FFFFFF"/>
        </w:rPr>
        <w:t>. J</w:t>
      </w:r>
      <w:r w:rsidRPr="006E2F31">
        <w:rPr>
          <w:rFonts w:ascii="Arial" w:hAnsi="Arial" w:cs="Arial"/>
          <w:sz w:val="24"/>
          <w:szCs w:val="24"/>
          <w:shd w:val="clear" w:color="auto" w:fill="FFFFFF"/>
        </w:rPr>
        <w:t>ako příklad lze uvést</w:t>
      </w:r>
      <w:r w:rsidR="00053A8C" w:rsidRPr="006E2F31">
        <w:rPr>
          <w:rFonts w:ascii="Arial" w:hAnsi="Arial" w:cs="Arial"/>
          <w:sz w:val="24"/>
          <w:szCs w:val="24"/>
          <w:shd w:val="clear" w:color="auto" w:fill="FFFFFF"/>
        </w:rPr>
        <w:t xml:space="preserve"> usnesení III.ÚS 3580/16 ze dne 7. 3.</w:t>
      </w:r>
      <w:r w:rsidR="00F56196" w:rsidRPr="006E2F31">
        <w:rPr>
          <w:rFonts w:ascii="Arial" w:hAnsi="Arial" w:cs="Arial"/>
          <w:sz w:val="24"/>
          <w:szCs w:val="24"/>
          <w:shd w:val="clear" w:color="auto" w:fill="FFFFFF"/>
        </w:rPr>
        <w:t xml:space="preserve"> </w:t>
      </w:r>
      <w:r w:rsidRPr="006E2F31">
        <w:rPr>
          <w:rFonts w:ascii="Arial" w:hAnsi="Arial" w:cs="Arial"/>
          <w:sz w:val="24"/>
          <w:szCs w:val="24"/>
          <w:shd w:val="clear" w:color="auto" w:fill="FFFFFF"/>
        </w:rPr>
        <w:t>2017, ve kterém se Ústavní soud zabýval</w:t>
      </w:r>
      <w:r w:rsidR="009B04AC" w:rsidRPr="006E2F31">
        <w:rPr>
          <w:rFonts w:ascii="Arial" w:hAnsi="Arial" w:cs="Arial"/>
          <w:sz w:val="24"/>
          <w:szCs w:val="24"/>
          <w:shd w:val="clear" w:color="auto" w:fill="FFFFFF"/>
        </w:rPr>
        <w:t xml:space="preserve"> na základě </w:t>
      </w:r>
      <w:r w:rsidR="009B04AC" w:rsidRPr="006E2F31">
        <w:rPr>
          <w:rFonts w:ascii="Arial" w:hAnsi="Arial" w:cs="Arial"/>
          <w:sz w:val="24"/>
          <w:szCs w:val="24"/>
          <w:shd w:val="clear" w:color="auto" w:fill="FFFFFF"/>
        </w:rPr>
        <w:lastRenderedPageBreak/>
        <w:t>ústavní stížnosti stěžovatele-otce</w:t>
      </w:r>
      <w:r w:rsidRPr="006E2F31">
        <w:rPr>
          <w:rFonts w:ascii="Arial" w:hAnsi="Arial" w:cs="Arial"/>
          <w:sz w:val="24"/>
          <w:szCs w:val="24"/>
          <w:shd w:val="clear" w:color="auto" w:fill="FFFFFF"/>
        </w:rPr>
        <w:t> situací, kdy Krajský soud v Praze promítl narušenou komunikaci mezi rodiči do svého rozhodnutí. Konkrétně zde upřednostnil výlučnou péči matky před střídavou péči, ačkoliv byly splněny podmínky pro svěření nezletilých dětí do střídavé péče</w:t>
      </w:r>
      <w:r w:rsidR="00F85246" w:rsidRPr="006E2F31">
        <w:rPr>
          <w:rFonts w:ascii="Arial" w:hAnsi="Arial" w:cs="Arial"/>
          <w:sz w:val="24"/>
          <w:szCs w:val="24"/>
          <w:shd w:val="clear" w:color="auto" w:fill="FFFFFF"/>
        </w:rPr>
        <w:t>, k</w:t>
      </w:r>
      <w:r w:rsidR="00735ECB" w:rsidRPr="006E2F31">
        <w:rPr>
          <w:rFonts w:ascii="Arial" w:hAnsi="Arial" w:cs="Arial"/>
          <w:sz w:val="24"/>
          <w:szCs w:val="24"/>
          <w:shd w:val="clear" w:color="auto" w:fill="FFFFFF"/>
        </w:rPr>
        <w:t> </w:t>
      </w:r>
      <w:r w:rsidR="00F85246" w:rsidRPr="006E2F31">
        <w:rPr>
          <w:rFonts w:ascii="Arial" w:hAnsi="Arial" w:cs="Arial"/>
          <w:sz w:val="24"/>
          <w:szCs w:val="24"/>
          <w:shd w:val="clear" w:color="auto" w:fill="FFFFFF"/>
        </w:rPr>
        <w:t>čemuž</w:t>
      </w:r>
      <w:r w:rsidR="00735ECB" w:rsidRPr="006E2F31">
        <w:rPr>
          <w:rFonts w:ascii="Arial" w:hAnsi="Arial" w:cs="Arial"/>
          <w:sz w:val="24"/>
          <w:szCs w:val="24"/>
          <w:shd w:val="clear" w:color="auto" w:fill="FFFFFF"/>
        </w:rPr>
        <w:t xml:space="preserve"> před ním</w:t>
      </w:r>
      <w:r w:rsidR="00F85246" w:rsidRPr="006E2F31">
        <w:rPr>
          <w:rFonts w:ascii="Arial" w:hAnsi="Arial" w:cs="Arial"/>
          <w:sz w:val="24"/>
          <w:szCs w:val="24"/>
          <w:shd w:val="clear" w:color="auto" w:fill="FFFFFF"/>
        </w:rPr>
        <w:t xml:space="preserve"> dospěl i Okresní soud v Benešově, který ve věci rozhodoval jako soud I. stupně, a který nezletilé do střídavé péče svým rozhodnutím svěřil</w:t>
      </w:r>
      <w:r w:rsidRPr="006E2F31">
        <w:rPr>
          <w:rFonts w:ascii="Arial" w:hAnsi="Arial" w:cs="Arial"/>
          <w:sz w:val="24"/>
          <w:szCs w:val="24"/>
          <w:shd w:val="clear" w:color="auto" w:fill="FFFFFF"/>
        </w:rPr>
        <w:t>.</w:t>
      </w:r>
      <w:r w:rsidR="00BA4950" w:rsidRPr="006E2F31">
        <w:rPr>
          <w:rFonts w:ascii="Arial" w:hAnsi="Arial" w:cs="Arial"/>
          <w:sz w:val="24"/>
          <w:szCs w:val="24"/>
          <w:shd w:val="clear" w:color="auto" w:fill="FFFFFF"/>
        </w:rPr>
        <w:t xml:space="preserve"> Své rozhodnutí pak Krajský soud odůvodnil tak, že v dané situaci existovala zatímní překážka pro to, aby děti byly svěřeny do střídavé péče, kterou byla neschopnost vzájemné komunikace rodičů v rozsahu potřebném pro její realizaci.</w:t>
      </w:r>
      <w:r w:rsidR="009D6A40" w:rsidRPr="006E2F31">
        <w:rPr>
          <w:rStyle w:val="Znakapoznpodarou"/>
          <w:rFonts w:ascii="Arial" w:hAnsi="Arial" w:cs="Arial"/>
          <w:sz w:val="24"/>
          <w:szCs w:val="24"/>
          <w:shd w:val="clear" w:color="auto" w:fill="FFFFFF"/>
        </w:rPr>
        <w:footnoteReference w:id="79"/>
      </w:r>
    </w:p>
    <w:p w:rsidR="00B15A59" w:rsidRPr="006E2F31" w:rsidRDefault="00F85246"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 xml:space="preserve"> </w:t>
      </w:r>
      <w:r w:rsidR="00F24C9F" w:rsidRPr="006E2F31">
        <w:rPr>
          <w:rFonts w:ascii="Arial" w:hAnsi="Arial" w:cs="Arial"/>
          <w:sz w:val="24"/>
          <w:szCs w:val="24"/>
          <w:shd w:val="clear" w:color="auto" w:fill="FFFFFF"/>
        </w:rPr>
        <w:t>V tomto ohledu dal Ústavní soud krajskému soudu za pravdu. S odkazem na svou předchozí judikaturu uvedl</w:t>
      </w:r>
      <w:r w:rsidR="00060CBC" w:rsidRPr="006E2F31">
        <w:rPr>
          <w:rFonts w:ascii="Arial" w:hAnsi="Arial" w:cs="Arial"/>
          <w:sz w:val="24"/>
          <w:szCs w:val="24"/>
          <w:shd w:val="clear" w:color="auto" w:fill="FFFFFF"/>
        </w:rPr>
        <w:t>, že</w:t>
      </w:r>
      <w:r w:rsidR="00F24C9F" w:rsidRPr="006E2F31">
        <w:rPr>
          <w:rFonts w:ascii="Arial" w:hAnsi="Arial" w:cs="Arial"/>
          <w:sz w:val="24"/>
          <w:szCs w:val="24"/>
          <w:shd w:val="clear" w:color="auto" w:fill="FFFFFF"/>
        </w:rPr>
        <w:t>: „</w:t>
      </w:r>
      <w:r w:rsidR="00F24C9F" w:rsidRPr="006E2F31">
        <w:rPr>
          <w:rFonts w:ascii="Arial" w:hAnsi="Arial" w:cs="Arial"/>
          <w:i/>
          <w:sz w:val="24"/>
          <w:szCs w:val="24"/>
          <w:shd w:val="clear" w:color="auto" w:fill="FFFFFF"/>
        </w:rPr>
        <w:t>absence komunikace mezi rodiči či její zhoršená kvalita</w:t>
      </w:r>
      <w:r w:rsidR="00A06884" w:rsidRPr="006E2F31">
        <w:rPr>
          <w:rFonts w:ascii="Arial" w:hAnsi="Arial" w:cs="Arial"/>
          <w:i/>
          <w:sz w:val="24"/>
          <w:szCs w:val="24"/>
          <w:shd w:val="clear" w:color="auto" w:fill="FFFFFF"/>
        </w:rPr>
        <w:t xml:space="preserve"> bez dalšího</w:t>
      </w:r>
      <w:r w:rsidR="00F24C9F" w:rsidRPr="006E2F31">
        <w:rPr>
          <w:rFonts w:ascii="Arial" w:hAnsi="Arial" w:cs="Arial"/>
          <w:i/>
          <w:sz w:val="24"/>
          <w:szCs w:val="24"/>
          <w:shd w:val="clear" w:color="auto" w:fill="FFFFFF"/>
        </w:rPr>
        <w:t xml:space="preserve"> nemůže vést k vyloučení střídavé výchovy a to proto, že by šlo v podstatě o ústupek vzájemné rivalitě rodičů, která jen sleduje „boj o dítě“</w:t>
      </w:r>
      <w:r w:rsidR="00060CBC" w:rsidRPr="006E2F31">
        <w:rPr>
          <w:rFonts w:ascii="Arial" w:hAnsi="Arial" w:cs="Arial"/>
          <w:i/>
          <w:sz w:val="24"/>
          <w:szCs w:val="24"/>
          <w:shd w:val="clear" w:color="auto" w:fill="FFFFFF"/>
        </w:rPr>
        <w:t>, případně trýznění druhého rodiče prostřednictvím dítěte, čímž by se otevíral prostor ke zneužití postavení rodiče, který měl doposud dítě ve své péči…</w:t>
      </w:r>
      <w:r w:rsidR="00060CBC" w:rsidRPr="006E2F31">
        <w:rPr>
          <w:rFonts w:ascii="Arial" w:hAnsi="Arial" w:cs="Arial"/>
          <w:sz w:val="24"/>
          <w:szCs w:val="24"/>
          <w:shd w:val="clear" w:color="auto" w:fill="FFFFFF"/>
        </w:rPr>
        <w:t>“</w:t>
      </w:r>
      <w:r w:rsidR="00060CBC" w:rsidRPr="006E2F31">
        <w:rPr>
          <w:rStyle w:val="Znakapoznpodarou"/>
          <w:rFonts w:ascii="Arial" w:hAnsi="Arial" w:cs="Arial"/>
          <w:sz w:val="24"/>
          <w:szCs w:val="24"/>
          <w:shd w:val="clear" w:color="auto" w:fill="FFFFFF"/>
        </w:rPr>
        <w:footnoteReference w:id="80"/>
      </w:r>
      <w:r w:rsidR="003F5A2E" w:rsidRPr="006E2F31">
        <w:rPr>
          <w:rFonts w:ascii="Arial" w:hAnsi="Arial" w:cs="Arial"/>
          <w:sz w:val="24"/>
          <w:szCs w:val="24"/>
          <w:shd w:val="clear" w:color="auto" w:fill="FFFFFF"/>
        </w:rPr>
        <w:t xml:space="preserve"> </w:t>
      </w:r>
    </w:p>
    <w:p w:rsidR="001431E6" w:rsidRPr="006E2F31" w:rsidRDefault="003F5A2E"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K tomuto však následně dodal, že</w:t>
      </w:r>
      <w:r w:rsidR="00B15A59" w:rsidRPr="006E2F31">
        <w:rPr>
          <w:rFonts w:ascii="Arial" w:hAnsi="Arial" w:cs="Arial"/>
          <w:sz w:val="24"/>
          <w:szCs w:val="24"/>
          <w:shd w:val="clear" w:color="auto" w:fill="FFFFFF"/>
        </w:rPr>
        <w:t>:</w:t>
      </w:r>
      <w:r w:rsidRPr="006E2F31">
        <w:rPr>
          <w:rFonts w:ascii="Arial" w:hAnsi="Arial" w:cs="Arial"/>
          <w:sz w:val="24"/>
          <w:szCs w:val="24"/>
          <w:shd w:val="clear" w:color="auto" w:fill="FFFFFF"/>
        </w:rPr>
        <w:t xml:space="preserve"> </w:t>
      </w:r>
      <w:r w:rsidR="00B15A59" w:rsidRPr="006E2F31">
        <w:rPr>
          <w:rFonts w:ascii="Arial" w:hAnsi="Arial" w:cs="Arial"/>
          <w:sz w:val="24"/>
          <w:szCs w:val="24"/>
          <w:shd w:val="clear" w:color="auto" w:fill="FFFFFF"/>
        </w:rPr>
        <w:t>„</w:t>
      </w:r>
      <w:r w:rsidRPr="006E2F31">
        <w:rPr>
          <w:rFonts w:ascii="Arial" w:hAnsi="Arial" w:cs="Arial"/>
          <w:i/>
          <w:sz w:val="24"/>
          <w:szCs w:val="24"/>
          <w:shd w:val="clear" w:color="auto" w:fill="FFFFFF"/>
        </w:rPr>
        <w:t>v </w:t>
      </w:r>
      <w:r w:rsidR="00B15A59" w:rsidRPr="006E2F31">
        <w:rPr>
          <w:rFonts w:ascii="Arial" w:hAnsi="Arial" w:cs="Arial"/>
          <w:i/>
          <w:sz w:val="24"/>
          <w:szCs w:val="24"/>
          <w:shd w:val="clear" w:color="auto" w:fill="FFFFFF"/>
        </w:rPr>
        <w:t>souzené věci</w:t>
      </w:r>
      <w:r w:rsidR="00B16AA3" w:rsidRPr="006E2F31">
        <w:rPr>
          <w:rFonts w:ascii="Arial" w:hAnsi="Arial" w:cs="Arial"/>
          <w:i/>
          <w:sz w:val="24"/>
          <w:szCs w:val="24"/>
          <w:shd w:val="clear" w:color="auto" w:fill="FFFFFF"/>
        </w:rPr>
        <w:t xml:space="preserve"> nejde jen o pouhé nedostatky v komunikaci mezi rodiči.</w:t>
      </w:r>
      <w:r w:rsidR="00B15A59" w:rsidRPr="006E2F31">
        <w:rPr>
          <w:rFonts w:ascii="Arial" w:hAnsi="Arial" w:cs="Arial"/>
          <w:i/>
          <w:sz w:val="24"/>
          <w:szCs w:val="24"/>
          <w:shd w:val="clear" w:color="auto" w:fill="FFFFFF"/>
        </w:rPr>
        <w:t xml:space="preserve"> Nyní, a to nepochybně i v důsledku probíhajícího soudního řízení, zjevně graduje konflikt mezi nimi, což v tomto okamžiku představuje zásadní překážku vzájemné komunikace ohledně záležitostí nezletilých dětí, která </w:t>
      </w:r>
      <w:proofErr w:type="gramStart"/>
      <w:r w:rsidR="00B15A59" w:rsidRPr="006E2F31">
        <w:rPr>
          <w:rFonts w:ascii="Arial" w:hAnsi="Arial" w:cs="Arial"/>
          <w:i/>
          <w:sz w:val="24"/>
          <w:szCs w:val="24"/>
          <w:shd w:val="clear" w:color="auto" w:fill="FFFFFF"/>
        </w:rPr>
        <w:t>je - zvláště</w:t>
      </w:r>
      <w:proofErr w:type="gramEnd"/>
      <w:r w:rsidR="00B15A59" w:rsidRPr="006E2F31">
        <w:rPr>
          <w:rFonts w:ascii="Arial" w:hAnsi="Arial" w:cs="Arial"/>
          <w:i/>
          <w:sz w:val="24"/>
          <w:szCs w:val="24"/>
          <w:shd w:val="clear" w:color="auto" w:fill="FFFFFF"/>
        </w:rPr>
        <w:t xml:space="preserve"> s ohledem na poměrně nízký věk - velmi potřebná pro jejich další zdárný vývoj. Absence spolupráce se již projevila v nejednotném přístupu rodičů k výchově. Konflikt rodičů, jak uvedl soudní znalec, děti poškozuje, navíc je-li takto hluboký, reálně hrozí, že by mohlo dojít k ovlivňování dětí jedním rodičem proti druhému (pokud se tak již neděje, jak stěžovatel upozornil), přičemž "vtahování" dětí do vzájemných sporů a snižování autority jednoho rodiče druhým může zanechat trvalé následky na jejich psychice.</w:t>
      </w:r>
      <w:r w:rsidR="00B15A59" w:rsidRPr="006E2F31">
        <w:rPr>
          <w:rFonts w:ascii="Arial" w:hAnsi="Arial" w:cs="Arial"/>
          <w:sz w:val="24"/>
          <w:szCs w:val="24"/>
          <w:shd w:val="clear" w:color="auto" w:fill="FFFFFF"/>
        </w:rPr>
        <w:t>“</w:t>
      </w:r>
      <w:r w:rsidR="00B15A59" w:rsidRPr="006E2F31">
        <w:rPr>
          <w:rStyle w:val="Znakapoznpodarou"/>
          <w:rFonts w:ascii="Arial" w:hAnsi="Arial" w:cs="Arial"/>
          <w:sz w:val="24"/>
          <w:szCs w:val="24"/>
          <w:shd w:val="clear" w:color="auto" w:fill="FFFFFF"/>
        </w:rPr>
        <w:footnoteReference w:id="81"/>
      </w:r>
    </w:p>
    <w:p w:rsidR="005302F8" w:rsidRPr="006E2F31" w:rsidRDefault="00D67C2E"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 xml:space="preserve">S ohledem na vztah, který mezi rodiči </w:t>
      </w:r>
      <w:r w:rsidR="001F02E1" w:rsidRPr="006E2F31">
        <w:rPr>
          <w:rFonts w:ascii="Arial" w:hAnsi="Arial" w:cs="Arial"/>
          <w:sz w:val="24"/>
          <w:szCs w:val="24"/>
          <w:shd w:val="clear" w:color="auto" w:fill="FFFFFF"/>
        </w:rPr>
        <w:t>panoval</w:t>
      </w:r>
      <w:r w:rsidRPr="006E2F31">
        <w:rPr>
          <w:rFonts w:ascii="Arial" w:hAnsi="Arial" w:cs="Arial"/>
          <w:sz w:val="24"/>
          <w:szCs w:val="24"/>
          <w:shd w:val="clear" w:color="auto" w:fill="FFFFFF"/>
        </w:rPr>
        <w:t xml:space="preserve">, tak šlo </w:t>
      </w:r>
      <w:r w:rsidR="00897D03" w:rsidRPr="006E2F31">
        <w:rPr>
          <w:rFonts w:ascii="Arial" w:hAnsi="Arial" w:cs="Arial"/>
          <w:sz w:val="24"/>
          <w:szCs w:val="24"/>
          <w:shd w:val="clear" w:color="auto" w:fill="FFFFFF"/>
        </w:rPr>
        <w:t>dle názoru</w:t>
      </w:r>
      <w:r w:rsidRPr="006E2F31">
        <w:rPr>
          <w:rFonts w:ascii="Arial" w:hAnsi="Arial" w:cs="Arial"/>
          <w:sz w:val="24"/>
          <w:szCs w:val="24"/>
          <w:shd w:val="clear" w:color="auto" w:fill="FFFFFF"/>
        </w:rPr>
        <w:t xml:space="preserve"> Ústavního soudu</w:t>
      </w:r>
      <w:r w:rsidR="00897D03" w:rsidRPr="006E2F31">
        <w:rPr>
          <w:rFonts w:ascii="Arial" w:hAnsi="Arial" w:cs="Arial"/>
          <w:sz w:val="24"/>
          <w:szCs w:val="24"/>
          <w:shd w:val="clear" w:color="auto" w:fill="FFFFFF"/>
        </w:rPr>
        <w:t xml:space="preserve">, vyjádřeného v daném usnesení, </w:t>
      </w:r>
      <w:r w:rsidRPr="006E2F31">
        <w:rPr>
          <w:rFonts w:ascii="Arial" w:hAnsi="Arial" w:cs="Arial"/>
          <w:sz w:val="24"/>
          <w:szCs w:val="24"/>
          <w:shd w:val="clear" w:color="auto" w:fill="FFFFFF"/>
        </w:rPr>
        <w:t>v posuzované věci o</w:t>
      </w:r>
      <w:r w:rsidR="00897D03" w:rsidRPr="006E2F31">
        <w:rPr>
          <w:rFonts w:ascii="Arial" w:hAnsi="Arial" w:cs="Arial"/>
          <w:sz w:val="24"/>
          <w:szCs w:val="24"/>
          <w:shd w:val="clear" w:color="auto" w:fill="FFFFFF"/>
        </w:rPr>
        <w:t xml:space="preserve"> správný postup krajského soudu. To zejména proto, že byl tento názor opřený i o tvrzení</w:t>
      </w:r>
      <w:r w:rsidRPr="006E2F31">
        <w:rPr>
          <w:rFonts w:ascii="Arial" w:hAnsi="Arial" w:cs="Arial"/>
          <w:sz w:val="24"/>
          <w:szCs w:val="24"/>
          <w:shd w:val="clear" w:color="auto" w:fill="FFFFFF"/>
        </w:rPr>
        <w:t xml:space="preserve"> kolizního opatrovníka dítěte</w:t>
      </w:r>
      <w:r w:rsidR="00897D03" w:rsidRPr="006E2F31">
        <w:rPr>
          <w:rFonts w:ascii="Arial" w:hAnsi="Arial" w:cs="Arial"/>
          <w:sz w:val="24"/>
          <w:szCs w:val="24"/>
          <w:shd w:val="clear" w:color="auto" w:fill="FFFFFF"/>
        </w:rPr>
        <w:t>. Na základě tohoto pak dle Ústavního soudu došlo</w:t>
      </w:r>
      <w:r w:rsidRPr="006E2F31">
        <w:rPr>
          <w:rFonts w:ascii="Arial" w:hAnsi="Arial" w:cs="Arial"/>
          <w:sz w:val="24"/>
          <w:szCs w:val="24"/>
          <w:shd w:val="clear" w:color="auto" w:fill="FFFFFF"/>
        </w:rPr>
        <w:t xml:space="preserve"> k zachování </w:t>
      </w:r>
      <w:r w:rsidRPr="006E2F31">
        <w:rPr>
          <w:rFonts w:ascii="Arial" w:hAnsi="Arial" w:cs="Arial"/>
          <w:sz w:val="24"/>
          <w:szCs w:val="24"/>
          <w:shd w:val="clear" w:color="auto" w:fill="FFFFFF"/>
        </w:rPr>
        <w:lastRenderedPageBreak/>
        <w:t>(byť třeba jen dočasně) v zásadě uspokojivého status quo, zejména s přihlédnutím k poměrně nízkému věku nezletilých, který však může</w:t>
      </w:r>
      <w:r w:rsidR="00897D03" w:rsidRPr="006E2F31">
        <w:rPr>
          <w:rFonts w:ascii="Arial" w:hAnsi="Arial" w:cs="Arial"/>
          <w:sz w:val="24"/>
          <w:szCs w:val="24"/>
          <w:shd w:val="clear" w:color="auto" w:fill="FFFFFF"/>
        </w:rPr>
        <w:t xml:space="preserve"> do budoucna</w:t>
      </w:r>
      <w:r w:rsidRPr="006E2F31">
        <w:rPr>
          <w:rFonts w:ascii="Arial" w:hAnsi="Arial" w:cs="Arial"/>
          <w:sz w:val="24"/>
          <w:szCs w:val="24"/>
          <w:shd w:val="clear" w:color="auto" w:fill="FFFFFF"/>
        </w:rPr>
        <w:t xml:space="preserve"> vést ke zmírnění napětí mezi rodiči a potažmo ke zklidnění situace, což může následně vést též k rozšíření styku stěžovatele s nezletilými nebo rovnou svěření nezletilých do střídavé péče.</w:t>
      </w:r>
      <w:r w:rsidR="007C292A" w:rsidRPr="006E2F31">
        <w:rPr>
          <w:rStyle w:val="Znakapoznpodarou"/>
          <w:rFonts w:ascii="Arial" w:hAnsi="Arial" w:cs="Arial"/>
          <w:sz w:val="24"/>
          <w:szCs w:val="24"/>
          <w:shd w:val="clear" w:color="auto" w:fill="FFFFFF"/>
        </w:rPr>
        <w:footnoteReference w:id="82"/>
      </w:r>
    </w:p>
    <w:p w:rsidR="00215EA5" w:rsidRPr="006E2F31" w:rsidRDefault="005C5D1F" w:rsidP="00DA2E0B">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Ve výše zmíněném případě se tedy obecné soudy, zde konkrétně Krajský soud v Praze, pokusily</w:t>
      </w:r>
      <w:r w:rsidR="00E12E65" w:rsidRPr="006E2F31">
        <w:rPr>
          <w:rFonts w:ascii="Arial" w:hAnsi="Arial" w:cs="Arial"/>
          <w:sz w:val="24"/>
          <w:szCs w:val="24"/>
          <w:shd w:val="clear" w:color="auto" w:fill="FFFFFF"/>
        </w:rPr>
        <w:t xml:space="preserve"> již</w:t>
      </w:r>
      <w:r w:rsidRPr="006E2F31">
        <w:rPr>
          <w:rFonts w:ascii="Arial" w:hAnsi="Arial" w:cs="Arial"/>
          <w:sz w:val="24"/>
          <w:szCs w:val="24"/>
          <w:shd w:val="clear" w:color="auto" w:fill="FFFFFF"/>
        </w:rPr>
        <w:t xml:space="preserve"> </w:t>
      </w:r>
      <w:r w:rsidR="00AC0DFA" w:rsidRPr="006E2F31">
        <w:rPr>
          <w:rFonts w:ascii="Arial" w:hAnsi="Arial" w:cs="Arial"/>
          <w:sz w:val="24"/>
          <w:szCs w:val="24"/>
          <w:shd w:val="clear" w:color="auto" w:fill="FFFFFF"/>
        </w:rPr>
        <w:t>předem zabránit</w:t>
      </w:r>
      <w:r w:rsidRPr="006E2F31">
        <w:rPr>
          <w:rFonts w:ascii="Arial" w:hAnsi="Arial" w:cs="Arial"/>
          <w:sz w:val="24"/>
          <w:szCs w:val="24"/>
          <w:shd w:val="clear" w:color="auto" w:fill="FFFFFF"/>
        </w:rPr>
        <w:t xml:space="preserve"> sit</w:t>
      </w:r>
      <w:r w:rsidR="001417C9" w:rsidRPr="006E2F31">
        <w:rPr>
          <w:rFonts w:ascii="Arial" w:hAnsi="Arial" w:cs="Arial"/>
          <w:sz w:val="24"/>
          <w:szCs w:val="24"/>
          <w:shd w:val="clear" w:color="auto" w:fill="FFFFFF"/>
        </w:rPr>
        <w:t>uaci, kterou jsem zmínil</w:t>
      </w:r>
      <w:r w:rsidR="007068D9" w:rsidRPr="006E2F31">
        <w:rPr>
          <w:rFonts w:ascii="Arial" w:hAnsi="Arial" w:cs="Arial"/>
          <w:sz w:val="24"/>
          <w:szCs w:val="24"/>
          <w:shd w:val="clear" w:color="auto" w:fill="FFFFFF"/>
        </w:rPr>
        <w:t xml:space="preserve"> výše</w:t>
      </w:r>
      <w:r w:rsidR="001417C9" w:rsidRPr="006E2F31">
        <w:rPr>
          <w:rFonts w:ascii="Arial" w:hAnsi="Arial" w:cs="Arial"/>
          <w:sz w:val="24"/>
          <w:szCs w:val="24"/>
          <w:shd w:val="clear" w:color="auto" w:fill="FFFFFF"/>
        </w:rPr>
        <w:t>, tj.</w:t>
      </w:r>
      <w:r w:rsidRPr="006E2F31">
        <w:rPr>
          <w:rFonts w:ascii="Arial" w:hAnsi="Arial" w:cs="Arial"/>
          <w:sz w:val="24"/>
          <w:szCs w:val="24"/>
          <w:shd w:val="clear" w:color="auto" w:fill="FFFFFF"/>
        </w:rPr>
        <w:t xml:space="preserve"> maření komunikace</w:t>
      </w:r>
      <w:r w:rsidR="00AC0DFA" w:rsidRPr="006E2F31">
        <w:rPr>
          <w:rFonts w:ascii="Arial" w:hAnsi="Arial" w:cs="Arial"/>
          <w:sz w:val="24"/>
          <w:szCs w:val="24"/>
          <w:shd w:val="clear" w:color="auto" w:fill="FFFFFF"/>
        </w:rPr>
        <w:t xml:space="preserve"> jedním z</w:t>
      </w:r>
      <w:r w:rsidR="001E1D87" w:rsidRPr="006E2F31">
        <w:rPr>
          <w:rFonts w:ascii="Arial" w:hAnsi="Arial" w:cs="Arial"/>
          <w:sz w:val="24"/>
          <w:szCs w:val="24"/>
          <w:shd w:val="clear" w:color="auto" w:fill="FFFFFF"/>
        </w:rPr>
        <w:t> </w:t>
      </w:r>
      <w:r w:rsidR="00AC0DFA" w:rsidRPr="006E2F31">
        <w:rPr>
          <w:rFonts w:ascii="Arial" w:hAnsi="Arial" w:cs="Arial"/>
          <w:sz w:val="24"/>
          <w:szCs w:val="24"/>
          <w:shd w:val="clear" w:color="auto" w:fill="FFFFFF"/>
        </w:rPr>
        <w:t>rodičů</w:t>
      </w:r>
      <w:r w:rsidR="000F00DB" w:rsidRPr="006E2F31">
        <w:rPr>
          <w:rFonts w:ascii="Arial" w:hAnsi="Arial" w:cs="Arial"/>
          <w:sz w:val="24"/>
          <w:szCs w:val="24"/>
          <w:shd w:val="clear" w:color="auto" w:fill="FFFFFF"/>
        </w:rPr>
        <w:t xml:space="preserve"> při </w:t>
      </w:r>
      <w:r w:rsidR="001E1D87" w:rsidRPr="006E2F31">
        <w:rPr>
          <w:rFonts w:ascii="Arial" w:hAnsi="Arial" w:cs="Arial"/>
          <w:sz w:val="24"/>
          <w:szCs w:val="24"/>
          <w:shd w:val="clear" w:color="auto" w:fill="FFFFFF"/>
        </w:rPr>
        <w:t>výkonu střídavé péče za účelem zmaření její</w:t>
      </w:r>
      <w:r w:rsidR="007E15B8" w:rsidRPr="006E2F31">
        <w:rPr>
          <w:rFonts w:ascii="Arial" w:hAnsi="Arial" w:cs="Arial"/>
          <w:sz w:val="24"/>
          <w:szCs w:val="24"/>
          <w:shd w:val="clear" w:color="auto" w:fill="FFFFFF"/>
        </w:rPr>
        <w:t xml:space="preserve"> řádné</w:t>
      </w:r>
      <w:r w:rsidR="00423F7E" w:rsidRPr="006E2F31">
        <w:rPr>
          <w:rFonts w:ascii="Arial" w:hAnsi="Arial" w:cs="Arial"/>
          <w:sz w:val="24"/>
          <w:szCs w:val="24"/>
          <w:shd w:val="clear" w:color="auto" w:fill="FFFFFF"/>
        </w:rPr>
        <w:t xml:space="preserve"> realizace.</w:t>
      </w:r>
      <w:r w:rsidR="000F00DB" w:rsidRPr="006E2F31">
        <w:rPr>
          <w:rFonts w:ascii="Arial" w:hAnsi="Arial" w:cs="Arial"/>
          <w:sz w:val="24"/>
          <w:szCs w:val="24"/>
          <w:shd w:val="clear" w:color="auto" w:fill="FFFFFF"/>
        </w:rPr>
        <w:t xml:space="preserve"> </w:t>
      </w:r>
      <w:r w:rsidR="00423F7E" w:rsidRPr="006E2F31">
        <w:rPr>
          <w:rFonts w:ascii="Arial" w:hAnsi="Arial" w:cs="Arial"/>
          <w:sz w:val="24"/>
          <w:szCs w:val="24"/>
          <w:shd w:val="clear" w:color="auto" w:fill="FFFFFF"/>
        </w:rPr>
        <w:t>Dle mého názoru není v moci obecných soudů zcela předejít tomu, aby doc</w:t>
      </w:r>
      <w:r w:rsidR="0022456A" w:rsidRPr="006E2F31">
        <w:rPr>
          <w:rFonts w:ascii="Arial" w:hAnsi="Arial" w:cs="Arial"/>
          <w:sz w:val="24"/>
          <w:szCs w:val="24"/>
          <w:shd w:val="clear" w:color="auto" w:fill="FFFFFF"/>
        </w:rPr>
        <w:t>házelo k jednáním rodičů, kteří</w:t>
      </w:r>
      <w:r w:rsidR="00423F7E" w:rsidRPr="006E2F31">
        <w:rPr>
          <w:rFonts w:ascii="Arial" w:hAnsi="Arial" w:cs="Arial"/>
          <w:sz w:val="24"/>
          <w:szCs w:val="24"/>
          <w:shd w:val="clear" w:color="auto" w:fill="FFFFFF"/>
        </w:rPr>
        <w:t xml:space="preserve"> maří realizaci střídavé péče</w:t>
      </w:r>
      <w:r w:rsidR="000F00DB" w:rsidRPr="006E2F31">
        <w:rPr>
          <w:rFonts w:ascii="Arial" w:hAnsi="Arial" w:cs="Arial"/>
          <w:sz w:val="24"/>
          <w:szCs w:val="24"/>
          <w:shd w:val="clear" w:color="auto" w:fill="FFFFFF"/>
        </w:rPr>
        <w:t>. Na druhou stranu si</w:t>
      </w:r>
      <w:r w:rsidR="00285AA2" w:rsidRPr="006E2F31">
        <w:rPr>
          <w:rFonts w:ascii="Arial" w:hAnsi="Arial" w:cs="Arial"/>
          <w:sz w:val="24"/>
          <w:szCs w:val="24"/>
          <w:shd w:val="clear" w:color="auto" w:fill="FFFFFF"/>
        </w:rPr>
        <w:t xml:space="preserve"> myslím, že</w:t>
      </w:r>
      <w:r w:rsidR="0020439F" w:rsidRPr="006E2F31">
        <w:rPr>
          <w:rFonts w:ascii="Arial" w:hAnsi="Arial" w:cs="Arial"/>
          <w:sz w:val="24"/>
          <w:szCs w:val="24"/>
          <w:shd w:val="clear" w:color="auto" w:fill="FFFFFF"/>
        </w:rPr>
        <w:t xml:space="preserve"> rozhodně</w:t>
      </w:r>
      <w:r w:rsidR="00285AA2" w:rsidRPr="006E2F31">
        <w:rPr>
          <w:rFonts w:ascii="Arial" w:hAnsi="Arial" w:cs="Arial"/>
          <w:sz w:val="24"/>
          <w:szCs w:val="24"/>
          <w:shd w:val="clear" w:color="auto" w:fill="FFFFFF"/>
        </w:rPr>
        <w:t xml:space="preserve"> </w:t>
      </w:r>
      <w:r w:rsidR="0020439F" w:rsidRPr="006E2F31">
        <w:rPr>
          <w:rFonts w:ascii="Arial" w:hAnsi="Arial" w:cs="Arial"/>
          <w:sz w:val="24"/>
          <w:szCs w:val="24"/>
          <w:shd w:val="clear" w:color="auto" w:fill="FFFFFF"/>
        </w:rPr>
        <w:t>není žádoucí, aby se s odkazem na tento závěr obecné soudy ani nesnažily o nápravu komunikace mezi rodiči nebo ve snaze o dosažení smírného řešení</w:t>
      </w:r>
      <w:r w:rsidR="00C3301C" w:rsidRPr="006E2F31">
        <w:rPr>
          <w:rFonts w:ascii="Arial" w:hAnsi="Arial" w:cs="Arial"/>
          <w:sz w:val="24"/>
          <w:szCs w:val="24"/>
          <w:shd w:val="clear" w:color="auto" w:fill="FFFFFF"/>
        </w:rPr>
        <w:t xml:space="preserve"> ve svém </w:t>
      </w:r>
      <w:proofErr w:type="gramStart"/>
      <w:r w:rsidR="00C3301C" w:rsidRPr="006E2F31">
        <w:rPr>
          <w:rFonts w:ascii="Arial" w:hAnsi="Arial" w:cs="Arial"/>
          <w:sz w:val="24"/>
          <w:szCs w:val="24"/>
          <w:shd w:val="clear" w:color="auto" w:fill="FFFFFF"/>
        </w:rPr>
        <w:t>úsilí</w:t>
      </w:r>
      <w:proofErr w:type="gramEnd"/>
      <w:r w:rsidR="0020439F" w:rsidRPr="006E2F31">
        <w:rPr>
          <w:rFonts w:ascii="Arial" w:hAnsi="Arial" w:cs="Arial"/>
          <w:sz w:val="24"/>
          <w:szCs w:val="24"/>
          <w:shd w:val="clear" w:color="auto" w:fill="FFFFFF"/>
        </w:rPr>
        <w:t xml:space="preserve"> jakkoliv polevily.</w:t>
      </w:r>
      <w:r w:rsidR="00844FF8" w:rsidRPr="006E2F31">
        <w:rPr>
          <w:rFonts w:ascii="Arial" w:hAnsi="Arial" w:cs="Arial"/>
          <w:sz w:val="24"/>
          <w:szCs w:val="24"/>
          <w:shd w:val="clear" w:color="auto" w:fill="FFFFFF"/>
        </w:rPr>
        <w:t xml:space="preserve"> Proto jednal</w:t>
      </w:r>
      <w:r w:rsidR="003D2C09" w:rsidRPr="006E2F31">
        <w:rPr>
          <w:rFonts w:ascii="Arial" w:hAnsi="Arial" w:cs="Arial"/>
          <w:sz w:val="24"/>
          <w:szCs w:val="24"/>
          <w:shd w:val="clear" w:color="auto" w:fill="FFFFFF"/>
        </w:rPr>
        <w:t>,</w:t>
      </w:r>
      <w:r w:rsidR="00844FF8" w:rsidRPr="006E2F31">
        <w:rPr>
          <w:rFonts w:ascii="Arial" w:hAnsi="Arial" w:cs="Arial"/>
          <w:sz w:val="24"/>
          <w:szCs w:val="24"/>
          <w:shd w:val="clear" w:color="auto" w:fill="FFFFFF"/>
        </w:rPr>
        <w:t xml:space="preserve"> dle mého</w:t>
      </w:r>
      <w:r w:rsidR="003D2C09" w:rsidRPr="006E2F31">
        <w:rPr>
          <w:rFonts w:ascii="Arial" w:hAnsi="Arial" w:cs="Arial"/>
          <w:sz w:val="24"/>
          <w:szCs w:val="24"/>
          <w:shd w:val="clear" w:color="auto" w:fill="FFFFFF"/>
        </w:rPr>
        <w:t xml:space="preserve"> názoru,</w:t>
      </w:r>
      <w:r w:rsidR="00844FF8" w:rsidRPr="006E2F31">
        <w:rPr>
          <w:rFonts w:ascii="Arial" w:hAnsi="Arial" w:cs="Arial"/>
          <w:sz w:val="24"/>
          <w:szCs w:val="24"/>
          <w:shd w:val="clear" w:color="auto" w:fill="FFFFFF"/>
        </w:rPr>
        <w:t xml:space="preserve"> krajský soud v Praze a stejně tak následně Ústavní soud v dané situaci správně.</w:t>
      </w:r>
    </w:p>
    <w:p w:rsidR="00DA2E0B" w:rsidRPr="006E2F31" w:rsidRDefault="00DA2E0B">
      <w:pPr>
        <w:spacing w:after="160" w:line="259" w:lineRule="auto"/>
        <w:rPr>
          <w:rFonts w:ascii="Arial" w:hAnsi="Arial" w:cs="Arial"/>
          <w:sz w:val="24"/>
          <w:szCs w:val="24"/>
          <w:shd w:val="clear" w:color="auto" w:fill="FFFFFF"/>
        </w:rPr>
      </w:pPr>
      <w:r w:rsidRPr="006E2F31">
        <w:rPr>
          <w:rFonts w:ascii="Arial" w:hAnsi="Arial" w:cs="Arial"/>
          <w:sz w:val="24"/>
          <w:szCs w:val="24"/>
          <w:shd w:val="clear" w:color="auto" w:fill="FFFFFF"/>
        </w:rPr>
        <w:br w:type="page"/>
      </w:r>
    </w:p>
    <w:p w:rsidR="00EE0A8F" w:rsidRPr="006E2F31" w:rsidRDefault="00A10AAC" w:rsidP="00295082">
      <w:pPr>
        <w:pStyle w:val="Nadpis1"/>
        <w:spacing w:line="360" w:lineRule="auto"/>
        <w:rPr>
          <w:rFonts w:ascii="Arial" w:hAnsi="Arial" w:cs="Arial"/>
          <w:b/>
          <w:color w:val="auto"/>
          <w:shd w:val="clear" w:color="auto" w:fill="FFFFFF"/>
        </w:rPr>
      </w:pPr>
      <w:bookmarkStart w:id="25" w:name="_Toc527726627"/>
      <w:r w:rsidRPr="006E2F31">
        <w:rPr>
          <w:rFonts w:ascii="Arial" w:hAnsi="Arial" w:cs="Arial"/>
          <w:b/>
          <w:color w:val="auto"/>
          <w:shd w:val="clear" w:color="auto" w:fill="FFFFFF"/>
        </w:rPr>
        <w:lastRenderedPageBreak/>
        <w:t xml:space="preserve">Usnesení Ústavního soudu ze dne 29. 5. 2018 </w:t>
      </w:r>
      <w:proofErr w:type="spellStart"/>
      <w:r w:rsidRPr="006E2F31">
        <w:rPr>
          <w:rFonts w:ascii="Arial" w:hAnsi="Arial" w:cs="Arial"/>
          <w:b/>
          <w:color w:val="auto"/>
          <w:shd w:val="clear" w:color="auto" w:fill="FFFFFF"/>
        </w:rPr>
        <w:t>sp</w:t>
      </w:r>
      <w:proofErr w:type="spellEnd"/>
      <w:r w:rsidRPr="006E2F31">
        <w:rPr>
          <w:rFonts w:ascii="Arial" w:hAnsi="Arial" w:cs="Arial"/>
          <w:b/>
          <w:color w:val="auto"/>
          <w:shd w:val="clear" w:color="auto" w:fill="FFFFFF"/>
        </w:rPr>
        <w:t>. zn. I. ÚS 2996/17</w:t>
      </w:r>
      <w:bookmarkEnd w:id="25"/>
    </w:p>
    <w:p w:rsidR="00A10AAC" w:rsidRPr="006E2F31" w:rsidRDefault="00A10AAC" w:rsidP="00295082">
      <w:pPr>
        <w:spacing w:line="360" w:lineRule="auto"/>
        <w:ind w:firstLine="708"/>
        <w:jc w:val="both"/>
        <w:rPr>
          <w:rFonts w:ascii="Arial" w:hAnsi="Arial" w:cs="Arial"/>
          <w:sz w:val="24"/>
          <w:szCs w:val="24"/>
          <w:shd w:val="clear" w:color="auto" w:fill="FFFFFF"/>
        </w:rPr>
      </w:pPr>
    </w:p>
    <w:p w:rsidR="00EE0A8F" w:rsidRPr="006E2F31" w:rsidRDefault="00A10AAC"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ab/>
      </w:r>
      <w:r w:rsidR="00BA58D4" w:rsidRPr="006E2F31">
        <w:rPr>
          <w:rFonts w:ascii="Arial" w:hAnsi="Arial" w:cs="Arial"/>
          <w:sz w:val="24"/>
          <w:szCs w:val="24"/>
          <w:shd w:val="clear" w:color="auto" w:fill="FFFFFF"/>
        </w:rPr>
        <w:t>V této kapitole budu blíže rozebírat další problémy spojené s realizací střídavé péče.</w:t>
      </w:r>
      <w:r w:rsidR="007F3D3E" w:rsidRPr="006E2F31">
        <w:rPr>
          <w:rFonts w:ascii="Arial" w:hAnsi="Arial" w:cs="Arial"/>
          <w:sz w:val="24"/>
          <w:szCs w:val="24"/>
          <w:shd w:val="clear" w:color="auto" w:fill="FFFFFF"/>
        </w:rPr>
        <w:t xml:space="preserve"> Zde mám na mysli skupinu problémů, které vyvstávají v souvislosti s tím, že v rámci střídavé péče</w:t>
      </w:r>
      <w:r w:rsidR="001A3226" w:rsidRPr="006E2F31">
        <w:rPr>
          <w:rFonts w:ascii="Arial" w:hAnsi="Arial" w:cs="Arial"/>
          <w:sz w:val="24"/>
          <w:szCs w:val="24"/>
          <w:shd w:val="clear" w:color="auto" w:fill="FFFFFF"/>
        </w:rPr>
        <w:t xml:space="preserve"> nezletilé dítě, na rozdíl od péče společné, </w:t>
      </w:r>
      <w:r w:rsidR="00C86FB4" w:rsidRPr="006E2F31">
        <w:rPr>
          <w:rFonts w:ascii="Arial" w:hAnsi="Arial" w:cs="Arial"/>
          <w:sz w:val="24"/>
          <w:szCs w:val="24"/>
          <w:shd w:val="clear" w:color="auto" w:fill="FFFFFF"/>
        </w:rPr>
        <w:t>zpravidla nezůstává v jedné domácnosti. Toto nemusí působit obtíže v případě, že oba rodiče dítěte mají bydliště v jednom městě, popřípadě je</w:t>
      </w:r>
      <w:r w:rsidR="00740F56" w:rsidRPr="006E2F31">
        <w:rPr>
          <w:rFonts w:ascii="Arial" w:hAnsi="Arial" w:cs="Arial"/>
          <w:sz w:val="24"/>
          <w:szCs w:val="24"/>
          <w:shd w:val="clear" w:color="auto" w:fill="FFFFFF"/>
        </w:rPr>
        <w:t xml:space="preserve"> vzdálenost mezi jejich bydlišti</w:t>
      </w:r>
      <w:r w:rsidR="0036257D">
        <w:rPr>
          <w:rFonts w:ascii="Arial" w:hAnsi="Arial" w:cs="Arial"/>
          <w:sz w:val="24"/>
          <w:szCs w:val="24"/>
          <w:shd w:val="clear" w:color="auto" w:fill="FFFFFF"/>
        </w:rPr>
        <w:t xml:space="preserve"> krátká (např. 15 </w:t>
      </w:r>
      <w:r w:rsidR="00C86FB4" w:rsidRPr="006E2F31">
        <w:rPr>
          <w:rFonts w:ascii="Arial" w:hAnsi="Arial" w:cs="Arial"/>
          <w:sz w:val="24"/>
          <w:szCs w:val="24"/>
          <w:shd w:val="clear" w:color="auto" w:fill="FFFFFF"/>
        </w:rPr>
        <w:t>km)</w:t>
      </w:r>
      <w:r w:rsidR="007A6CDA" w:rsidRPr="006E2F31">
        <w:rPr>
          <w:rFonts w:ascii="Arial" w:hAnsi="Arial" w:cs="Arial"/>
          <w:sz w:val="24"/>
          <w:szCs w:val="24"/>
          <w:shd w:val="clear" w:color="auto" w:fill="FFFFFF"/>
        </w:rPr>
        <w:t xml:space="preserve">. </w:t>
      </w:r>
      <w:r w:rsidR="008F0498" w:rsidRPr="006E2F31">
        <w:rPr>
          <w:rFonts w:ascii="Arial" w:hAnsi="Arial" w:cs="Arial"/>
          <w:sz w:val="24"/>
          <w:szCs w:val="24"/>
          <w:shd w:val="clear" w:color="auto" w:fill="FFFFFF"/>
        </w:rPr>
        <w:t xml:space="preserve">Jiným </w:t>
      </w:r>
      <w:r w:rsidR="00802764" w:rsidRPr="006E2F31">
        <w:rPr>
          <w:rFonts w:ascii="Arial" w:hAnsi="Arial" w:cs="Arial"/>
          <w:sz w:val="24"/>
          <w:szCs w:val="24"/>
          <w:shd w:val="clear" w:color="auto" w:fill="FFFFFF"/>
        </w:rPr>
        <w:t>případem jsou však situace, kdy</w:t>
      </w:r>
      <w:r w:rsidR="00740F56" w:rsidRPr="006E2F31">
        <w:rPr>
          <w:rFonts w:ascii="Arial" w:hAnsi="Arial" w:cs="Arial"/>
          <w:sz w:val="24"/>
          <w:szCs w:val="24"/>
          <w:shd w:val="clear" w:color="auto" w:fill="FFFFFF"/>
        </w:rPr>
        <w:t xml:space="preserve"> od sebe</w:t>
      </w:r>
      <w:r w:rsidR="00802764" w:rsidRPr="006E2F31">
        <w:rPr>
          <w:rFonts w:ascii="Arial" w:hAnsi="Arial" w:cs="Arial"/>
          <w:sz w:val="24"/>
          <w:szCs w:val="24"/>
          <w:shd w:val="clear" w:color="auto" w:fill="FFFFFF"/>
        </w:rPr>
        <w:t xml:space="preserve"> rodiče bydlí v mnohem v</w:t>
      </w:r>
      <w:r w:rsidR="007A6CDA" w:rsidRPr="006E2F31">
        <w:rPr>
          <w:rFonts w:ascii="Arial" w:hAnsi="Arial" w:cs="Arial"/>
          <w:sz w:val="24"/>
          <w:szCs w:val="24"/>
          <w:shd w:val="clear" w:color="auto" w:fill="FFFFFF"/>
        </w:rPr>
        <w:t>ětší vzdálenosti.</w:t>
      </w:r>
    </w:p>
    <w:p w:rsidR="00DB6134" w:rsidRPr="006E2F31" w:rsidRDefault="00BD6853"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ab/>
        <w:t>V souvislosti s </w:t>
      </w:r>
      <w:r w:rsidR="00F0012C" w:rsidRPr="006E2F31">
        <w:rPr>
          <w:rFonts w:ascii="Arial" w:hAnsi="Arial" w:cs="Arial"/>
          <w:sz w:val="24"/>
          <w:szCs w:val="24"/>
          <w:shd w:val="clear" w:color="auto" w:fill="FFFFFF"/>
        </w:rPr>
        <w:t>větš</w:t>
      </w:r>
      <w:r w:rsidRPr="006E2F31">
        <w:rPr>
          <w:rFonts w:ascii="Arial" w:hAnsi="Arial" w:cs="Arial"/>
          <w:sz w:val="24"/>
          <w:szCs w:val="24"/>
          <w:shd w:val="clear" w:color="auto" w:fill="FFFFFF"/>
        </w:rPr>
        <w:t xml:space="preserve">í vzdáleností </w:t>
      </w:r>
      <w:r w:rsidR="00F0012C" w:rsidRPr="006E2F31">
        <w:rPr>
          <w:rFonts w:ascii="Arial" w:hAnsi="Arial" w:cs="Arial"/>
          <w:sz w:val="24"/>
          <w:szCs w:val="24"/>
          <w:shd w:val="clear" w:color="auto" w:fill="FFFFFF"/>
        </w:rPr>
        <w:t xml:space="preserve">bydlišť rodičů nezletilého dítěte, které má být svěřeno do střídavé výchovy, </w:t>
      </w:r>
      <w:r w:rsidR="007C50C4" w:rsidRPr="006E2F31">
        <w:rPr>
          <w:rFonts w:ascii="Arial" w:hAnsi="Arial" w:cs="Arial"/>
          <w:sz w:val="24"/>
          <w:szCs w:val="24"/>
          <w:shd w:val="clear" w:color="auto" w:fill="FFFFFF"/>
        </w:rPr>
        <w:t>lze</w:t>
      </w:r>
      <w:r w:rsidR="00F0012C" w:rsidRPr="006E2F31">
        <w:rPr>
          <w:rFonts w:ascii="Arial" w:hAnsi="Arial" w:cs="Arial"/>
          <w:sz w:val="24"/>
          <w:szCs w:val="24"/>
          <w:shd w:val="clear" w:color="auto" w:fill="FFFFFF"/>
        </w:rPr>
        <w:t xml:space="preserve"> </w:t>
      </w:r>
      <w:r w:rsidR="005E4153" w:rsidRPr="006E2F31">
        <w:rPr>
          <w:rFonts w:ascii="Arial" w:hAnsi="Arial" w:cs="Arial"/>
          <w:sz w:val="24"/>
          <w:szCs w:val="24"/>
          <w:shd w:val="clear" w:color="auto" w:fill="FFFFFF"/>
        </w:rPr>
        <w:t>hovořit o u</w:t>
      </w:r>
      <w:r w:rsidR="00EF0A38" w:rsidRPr="006E2F31">
        <w:rPr>
          <w:rFonts w:ascii="Arial" w:hAnsi="Arial" w:cs="Arial"/>
          <w:sz w:val="24"/>
          <w:szCs w:val="24"/>
          <w:shd w:val="clear" w:color="auto" w:fill="FFFFFF"/>
        </w:rPr>
        <w:t>rčitých problémech, které se zpravidla objevují</w:t>
      </w:r>
      <w:r w:rsidR="005E4153" w:rsidRPr="006E2F31">
        <w:rPr>
          <w:rFonts w:ascii="Arial" w:hAnsi="Arial" w:cs="Arial"/>
          <w:sz w:val="24"/>
          <w:szCs w:val="24"/>
          <w:shd w:val="clear" w:color="auto" w:fill="FFFFFF"/>
        </w:rPr>
        <w:t xml:space="preserve">. </w:t>
      </w:r>
      <w:r w:rsidR="00EF0A38" w:rsidRPr="006E2F31">
        <w:rPr>
          <w:rFonts w:ascii="Arial" w:hAnsi="Arial" w:cs="Arial"/>
          <w:sz w:val="24"/>
          <w:szCs w:val="24"/>
          <w:shd w:val="clear" w:color="auto" w:fill="FFFFFF"/>
        </w:rPr>
        <w:t>Jedním z častých problémů,</w:t>
      </w:r>
      <w:r w:rsidR="00F0012C" w:rsidRPr="006E2F31">
        <w:rPr>
          <w:rFonts w:ascii="Arial" w:hAnsi="Arial" w:cs="Arial"/>
          <w:sz w:val="24"/>
          <w:szCs w:val="24"/>
          <w:shd w:val="clear" w:color="auto" w:fill="FFFFFF"/>
        </w:rPr>
        <w:t xml:space="preserve"> kromě narušené nebo mařené komunikace mezi rodiči, která byla předmětem předchozí kapitoly, </w:t>
      </w:r>
      <w:r w:rsidR="00EF0A38" w:rsidRPr="006E2F31">
        <w:rPr>
          <w:rFonts w:ascii="Arial" w:hAnsi="Arial" w:cs="Arial"/>
          <w:sz w:val="24"/>
          <w:szCs w:val="24"/>
          <w:shd w:val="clear" w:color="auto" w:fill="FFFFFF"/>
        </w:rPr>
        <w:t xml:space="preserve">lze </w:t>
      </w:r>
      <w:r w:rsidR="005E4153" w:rsidRPr="006E2F31">
        <w:rPr>
          <w:rFonts w:ascii="Arial" w:hAnsi="Arial" w:cs="Arial"/>
          <w:sz w:val="24"/>
          <w:szCs w:val="24"/>
          <w:shd w:val="clear" w:color="auto" w:fill="FFFFFF"/>
        </w:rPr>
        <w:t>za další</w:t>
      </w:r>
      <w:r w:rsidR="006F5764" w:rsidRPr="006E2F31">
        <w:rPr>
          <w:rFonts w:ascii="Arial" w:hAnsi="Arial" w:cs="Arial"/>
          <w:sz w:val="24"/>
          <w:szCs w:val="24"/>
          <w:shd w:val="clear" w:color="auto" w:fill="FFFFFF"/>
        </w:rPr>
        <w:t xml:space="preserve"> z</w:t>
      </w:r>
      <w:r w:rsidR="005E4153" w:rsidRPr="006E2F31">
        <w:rPr>
          <w:rFonts w:ascii="Arial" w:hAnsi="Arial" w:cs="Arial"/>
          <w:sz w:val="24"/>
          <w:szCs w:val="24"/>
          <w:shd w:val="clear" w:color="auto" w:fill="FFFFFF"/>
        </w:rPr>
        <w:t xml:space="preserve"> častý</w:t>
      </w:r>
      <w:r w:rsidR="006F5764" w:rsidRPr="006E2F31">
        <w:rPr>
          <w:rFonts w:ascii="Arial" w:hAnsi="Arial" w:cs="Arial"/>
          <w:sz w:val="24"/>
          <w:szCs w:val="24"/>
          <w:shd w:val="clear" w:color="auto" w:fill="FFFFFF"/>
        </w:rPr>
        <w:t>ch</w:t>
      </w:r>
      <w:r w:rsidR="005E4153" w:rsidRPr="006E2F31">
        <w:rPr>
          <w:rFonts w:ascii="Arial" w:hAnsi="Arial" w:cs="Arial"/>
          <w:sz w:val="24"/>
          <w:szCs w:val="24"/>
          <w:shd w:val="clear" w:color="auto" w:fill="FFFFFF"/>
        </w:rPr>
        <w:t xml:space="preserve"> problém</w:t>
      </w:r>
      <w:r w:rsidR="006F5764" w:rsidRPr="006E2F31">
        <w:rPr>
          <w:rFonts w:ascii="Arial" w:hAnsi="Arial" w:cs="Arial"/>
          <w:sz w:val="24"/>
          <w:szCs w:val="24"/>
          <w:shd w:val="clear" w:color="auto" w:fill="FFFFFF"/>
        </w:rPr>
        <w:t>ů</w:t>
      </w:r>
      <w:r w:rsidR="005E4153" w:rsidRPr="006E2F31">
        <w:rPr>
          <w:rFonts w:ascii="Arial" w:hAnsi="Arial" w:cs="Arial"/>
          <w:sz w:val="24"/>
          <w:szCs w:val="24"/>
          <w:shd w:val="clear" w:color="auto" w:fill="FFFFFF"/>
        </w:rPr>
        <w:t xml:space="preserve"> považovat</w:t>
      </w:r>
      <w:r w:rsidR="00E90C19" w:rsidRPr="006E2F31">
        <w:rPr>
          <w:rFonts w:ascii="Arial" w:hAnsi="Arial" w:cs="Arial"/>
          <w:sz w:val="24"/>
          <w:szCs w:val="24"/>
          <w:shd w:val="clear" w:color="auto" w:fill="FFFFFF"/>
        </w:rPr>
        <w:t xml:space="preserve"> způsob a místo</w:t>
      </w:r>
      <w:r w:rsidR="00F0012C" w:rsidRPr="006E2F31">
        <w:rPr>
          <w:rFonts w:ascii="Arial" w:hAnsi="Arial" w:cs="Arial"/>
          <w:sz w:val="24"/>
          <w:szCs w:val="24"/>
          <w:shd w:val="clear" w:color="auto" w:fill="FFFFFF"/>
        </w:rPr>
        <w:t xml:space="preserve"> předávání</w:t>
      </w:r>
      <w:r w:rsidR="00E90C19" w:rsidRPr="006E2F31">
        <w:rPr>
          <w:rFonts w:ascii="Arial" w:hAnsi="Arial" w:cs="Arial"/>
          <w:sz w:val="24"/>
          <w:szCs w:val="24"/>
          <w:shd w:val="clear" w:color="auto" w:fill="FFFFFF"/>
        </w:rPr>
        <w:t xml:space="preserve"> dítěte mezi</w:t>
      </w:r>
      <w:r w:rsidR="005E4153" w:rsidRPr="006E2F31">
        <w:rPr>
          <w:rFonts w:ascii="Arial" w:hAnsi="Arial" w:cs="Arial"/>
          <w:sz w:val="24"/>
          <w:szCs w:val="24"/>
          <w:shd w:val="clear" w:color="auto" w:fill="FFFFFF"/>
        </w:rPr>
        <w:t xml:space="preserve"> rodiči</w:t>
      </w:r>
      <w:r w:rsidR="00E90C19" w:rsidRPr="006E2F31">
        <w:rPr>
          <w:rFonts w:ascii="Arial" w:hAnsi="Arial" w:cs="Arial"/>
          <w:sz w:val="24"/>
          <w:szCs w:val="24"/>
          <w:shd w:val="clear" w:color="auto" w:fill="FFFFFF"/>
        </w:rPr>
        <w:t xml:space="preserve"> a s tím související náklady</w:t>
      </w:r>
      <w:r w:rsidR="005E4153" w:rsidRPr="006E2F31">
        <w:rPr>
          <w:rFonts w:ascii="Arial" w:hAnsi="Arial" w:cs="Arial"/>
          <w:sz w:val="24"/>
          <w:szCs w:val="24"/>
          <w:shd w:val="clear" w:color="auto" w:fill="FFFFFF"/>
        </w:rPr>
        <w:t>, které rodičům vznikají</w:t>
      </w:r>
      <w:r w:rsidR="00E90C19" w:rsidRPr="006E2F31">
        <w:rPr>
          <w:rFonts w:ascii="Arial" w:hAnsi="Arial" w:cs="Arial"/>
          <w:sz w:val="24"/>
          <w:szCs w:val="24"/>
          <w:shd w:val="clear" w:color="auto" w:fill="FFFFFF"/>
        </w:rPr>
        <w:t>.</w:t>
      </w:r>
      <w:r w:rsidR="00467B91" w:rsidRPr="006E2F31">
        <w:rPr>
          <w:rFonts w:ascii="Arial" w:hAnsi="Arial" w:cs="Arial"/>
          <w:sz w:val="24"/>
          <w:szCs w:val="24"/>
          <w:shd w:val="clear" w:color="auto" w:fill="FFFFFF"/>
        </w:rPr>
        <w:t xml:space="preserve"> Dalším problematickým bodem je školní docházka dítěte, které </w:t>
      </w:r>
      <w:r w:rsidR="00F440BE" w:rsidRPr="006E2F31">
        <w:rPr>
          <w:rFonts w:ascii="Arial" w:hAnsi="Arial" w:cs="Arial"/>
          <w:sz w:val="24"/>
          <w:szCs w:val="24"/>
          <w:shd w:val="clear" w:color="auto" w:fill="FFFFFF"/>
        </w:rPr>
        <w:t>jsem</w:t>
      </w:r>
      <w:r w:rsidR="007E5A47" w:rsidRPr="006E2F31">
        <w:rPr>
          <w:rFonts w:ascii="Arial" w:hAnsi="Arial" w:cs="Arial"/>
          <w:sz w:val="24"/>
          <w:szCs w:val="24"/>
          <w:shd w:val="clear" w:color="auto" w:fill="FFFFFF"/>
        </w:rPr>
        <w:t>,</w:t>
      </w:r>
      <w:r w:rsidR="00467B91" w:rsidRPr="006E2F31">
        <w:rPr>
          <w:rFonts w:ascii="Arial" w:hAnsi="Arial" w:cs="Arial"/>
          <w:sz w:val="24"/>
          <w:szCs w:val="24"/>
          <w:shd w:val="clear" w:color="auto" w:fill="FFFFFF"/>
        </w:rPr>
        <w:t xml:space="preserve"> s ohledem na její význam v životě dítěte</w:t>
      </w:r>
      <w:r w:rsidR="0051584C" w:rsidRPr="006E2F31">
        <w:rPr>
          <w:rFonts w:ascii="Arial" w:hAnsi="Arial" w:cs="Arial"/>
          <w:sz w:val="24"/>
          <w:szCs w:val="24"/>
          <w:shd w:val="clear" w:color="auto" w:fill="FFFFFF"/>
        </w:rPr>
        <w:t>, vyhradil následující kapitolu.</w:t>
      </w:r>
      <w:r w:rsidR="001417B2" w:rsidRPr="006E2F31">
        <w:rPr>
          <w:rFonts w:ascii="Arial" w:hAnsi="Arial" w:cs="Arial"/>
          <w:sz w:val="24"/>
          <w:szCs w:val="24"/>
          <w:shd w:val="clear" w:color="auto" w:fill="FFFFFF"/>
        </w:rPr>
        <w:t xml:space="preserve"> </w:t>
      </w:r>
    </w:p>
    <w:p w:rsidR="0051584C" w:rsidRPr="006E2F31" w:rsidRDefault="00215EA5"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Zde je třeba podotknout, že nejde o problém, který by s</w:t>
      </w:r>
      <w:r w:rsidR="00560955" w:rsidRPr="006E2F31">
        <w:rPr>
          <w:rFonts w:ascii="Arial" w:hAnsi="Arial" w:cs="Arial"/>
          <w:sz w:val="24"/>
          <w:szCs w:val="24"/>
          <w:shd w:val="clear" w:color="auto" w:fill="FFFFFF"/>
        </w:rPr>
        <w:t xml:space="preserve">e pojil pouze se střídavou péčí. </w:t>
      </w:r>
      <w:r w:rsidR="00E91C20" w:rsidRPr="006E2F31">
        <w:rPr>
          <w:rFonts w:ascii="Arial" w:hAnsi="Arial" w:cs="Arial"/>
          <w:sz w:val="24"/>
          <w:szCs w:val="24"/>
          <w:shd w:val="clear" w:color="auto" w:fill="FFFFFF"/>
        </w:rPr>
        <w:t>Daný</w:t>
      </w:r>
      <w:r w:rsidR="00560955" w:rsidRPr="006E2F31">
        <w:rPr>
          <w:rFonts w:ascii="Arial" w:hAnsi="Arial" w:cs="Arial"/>
          <w:sz w:val="24"/>
          <w:szCs w:val="24"/>
          <w:shd w:val="clear" w:color="auto" w:fill="FFFFFF"/>
        </w:rPr>
        <w:t xml:space="preserve"> problém se</w:t>
      </w:r>
      <w:r w:rsidR="00E91C20" w:rsidRPr="006E2F31">
        <w:rPr>
          <w:rFonts w:ascii="Arial" w:hAnsi="Arial" w:cs="Arial"/>
          <w:sz w:val="24"/>
          <w:szCs w:val="24"/>
          <w:shd w:val="clear" w:color="auto" w:fill="FFFFFF"/>
        </w:rPr>
        <w:t xml:space="preserve"> totiž</w:t>
      </w:r>
      <w:r w:rsidRPr="006E2F31">
        <w:rPr>
          <w:rFonts w:ascii="Arial" w:hAnsi="Arial" w:cs="Arial"/>
          <w:sz w:val="24"/>
          <w:szCs w:val="24"/>
          <w:shd w:val="clear" w:color="auto" w:fill="FFFFFF"/>
        </w:rPr>
        <w:t xml:space="preserve"> </w:t>
      </w:r>
      <w:r w:rsidR="00560955" w:rsidRPr="006E2F31">
        <w:rPr>
          <w:rFonts w:ascii="Arial" w:hAnsi="Arial" w:cs="Arial"/>
          <w:sz w:val="24"/>
          <w:szCs w:val="24"/>
          <w:shd w:val="clear" w:color="auto" w:fill="FFFFFF"/>
        </w:rPr>
        <w:t xml:space="preserve">objevuje </w:t>
      </w:r>
      <w:r w:rsidR="001417B2" w:rsidRPr="006E2F31">
        <w:rPr>
          <w:rFonts w:ascii="Arial" w:hAnsi="Arial" w:cs="Arial"/>
          <w:sz w:val="24"/>
          <w:szCs w:val="24"/>
          <w:shd w:val="clear" w:color="auto" w:fill="FFFFFF"/>
        </w:rPr>
        <w:t xml:space="preserve">i v případech </w:t>
      </w:r>
      <w:r w:rsidR="00030AB1" w:rsidRPr="006E2F31">
        <w:rPr>
          <w:rFonts w:ascii="Arial" w:hAnsi="Arial" w:cs="Arial"/>
          <w:sz w:val="24"/>
          <w:szCs w:val="24"/>
          <w:shd w:val="clear" w:color="auto" w:fill="FFFFFF"/>
        </w:rPr>
        <w:t>péče výlučné, a proto s o</w:t>
      </w:r>
      <w:r w:rsidR="003B3B2C" w:rsidRPr="006E2F31">
        <w:rPr>
          <w:rFonts w:ascii="Arial" w:hAnsi="Arial" w:cs="Arial"/>
          <w:sz w:val="24"/>
          <w:szCs w:val="24"/>
          <w:shd w:val="clear" w:color="auto" w:fill="FFFFFF"/>
        </w:rPr>
        <w:t>hledem na</w:t>
      </w:r>
      <w:r w:rsidR="00030AB1" w:rsidRPr="006E2F31">
        <w:rPr>
          <w:rFonts w:ascii="Arial" w:hAnsi="Arial" w:cs="Arial"/>
          <w:sz w:val="24"/>
          <w:szCs w:val="24"/>
          <w:shd w:val="clear" w:color="auto" w:fill="FFFFFF"/>
        </w:rPr>
        <w:t xml:space="preserve"> jeho frekventovanost</w:t>
      </w:r>
      <w:r w:rsidR="003B3B2C" w:rsidRPr="006E2F31">
        <w:rPr>
          <w:rFonts w:ascii="Arial" w:hAnsi="Arial" w:cs="Arial"/>
          <w:sz w:val="24"/>
          <w:szCs w:val="24"/>
          <w:shd w:val="clear" w:color="auto" w:fill="FFFFFF"/>
        </w:rPr>
        <w:t xml:space="preserve"> – s rozvodem rodičů nezletilého dítěte/nezletilých dětí zpravidla souvisí to, že alespoň jeden z rodičů opus</w:t>
      </w:r>
      <w:r w:rsidR="004F6B40" w:rsidRPr="006E2F31">
        <w:rPr>
          <w:rFonts w:ascii="Arial" w:hAnsi="Arial" w:cs="Arial"/>
          <w:sz w:val="24"/>
          <w:szCs w:val="24"/>
          <w:shd w:val="clear" w:color="auto" w:fill="FFFFFF"/>
        </w:rPr>
        <w:t>tí společnou rodinnou domácnost,</w:t>
      </w:r>
      <w:r w:rsidR="00D1006E" w:rsidRPr="006E2F31">
        <w:rPr>
          <w:rFonts w:ascii="Arial" w:hAnsi="Arial" w:cs="Arial"/>
          <w:sz w:val="24"/>
          <w:szCs w:val="24"/>
          <w:shd w:val="clear" w:color="auto" w:fill="FFFFFF"/>
        </w:rPr>
        <w:t xml:space="preserve"> mám však za to</w:t>
      </w:r>
      <w:r w:rsidR="004F6B40" w:rsidRPr="006E2F31">
        <w:rPr>
          <w:rFonts w:ascii="Arial" w:hAnsi="Arial" w:cs="Arial"/>
          <w:sz w:val="24"/>
          <w:szCs w:val="24"/>
          <w:shd w:val="clear" w:color="auto" w:fill="FFFFFF"/>
        </w:rPr>
        <w:t xml:space="preserve">, že je třeba tomuto podtématu věnovat </w:t>
      </w:r>
      <w:r w:rsidR="00DB3852" w:rsidRPr="006E2F31">
        <w:rPr>
          <w:rFonts w:ascii="Arial" w:hAnsi="Arial" w:cs="Arial"/>
          <w:sz w:val="24"/>
          <w:szCs w:val="24"/>
          <w:shd w:val="clear" w:color="auto" w:fill="FFFFFF"/>
        </w:rPr>
        <w:t>více prostoru v rámci následující, samostatné kapitoly</w:t>
      </w:r>
      <w:r w:rsidR="004F6B40" w:rsidRPr="006E2F31">
        <w:rPr>
          <w:rFonts w:ascii="Arial" w:hAnsi="Arial" w:cs="Arial"/>
          <w:sz w:val="24"/>
          <w:szCs w:val="24"/>
          <w:shd w:val="clear" w:color="auto" w:fill="FFFFFF"/>
        </w:rPr>
        <w:t>.</w:t>
      </w:r>
    </w:p>
    <w:p w:rsidR="0085540C" w:rsidRPr="006E2F31" w:rsidRDefault="0051584C" w:rsidP="00295082">
      <w:pPr>
        <w:pStyle w:val="Nadpis2"/>
        <w:spacing w:line="360" w:lineRule="auto"/>
        <w:jc w:val="both"/>
        <w:rPr>
          <w:rFonts w:ascii="Arial" w:hAnsi="Arial" w:cs="Arial"/>
          <w:b/>
          <w:color w:val="auto"/>
          <w:sz w:val="28"/>
          <w:shd w:val="clear" w:color="auto" w:fill="FFFFFF"/>
        </w:rPr>
      </w:pPr>
      <w:bookmarkStart w:id="26" w:name="_Toc527726628"/>
      <w:r w:rsidRPr="006E2F31">
        <w:rPr>
          <w:rFonts w:ascii="Arial" w:hAnsi="Arial" w:cs="Arial"/>
          <w:b/>
          <w:color w:val="auto"/>
          <w:sz w:val="28"/>
          <w:shd w:val="clear" w:color="auto" w:fill="FFFFFF"/>
        </w:rPr>
        <w:t>Nastínění skutkového stavu</w:t>
      </w:r>
      <w:bookmarkEnd w:id="26"/>
    </w:p>
    <w:p w:rsidR="007E5636" w:rsidRPr="006E2F31" w:rsidRDefault="00057E8A"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ab/>
      </w:r>
      <w:r w:rsidR="008055BD" w:rsidRPr="006E2F31">
        <w:rPr>
          <w:rFonts w:ascii="Arial" w:hAnsi="Arial" w:cs="Arial"/>
          <w:sz w:val="24"/>
          <w:szCs w:val="24"/>
          <w:shd w:val="clear" w:color="auto" w:fill="FFFFFF"/>
        </w:rPr>
        <w:t>V tomto případě rozhodoval Ústavní soud o ústavní stížnosti stěžovatele směřující proti rozsudku krajského soudu, kterým tento potvrdil</w:t>
      </w:r>
      <w:r w:rsidR="009B7154" w:rsidRPr="006E2F31">
        <w:rPr>
          <w:rFonts w:ascii="Arial" w:hAnsi="Arial" w:cs="Arial"/>
          <w:sz w:val="24"/>
          <w:szCs w:val="24"/>
          <w:shd w:val="clear" w:color="auto" w:fill="FFFFFF"/>
        </w:rPr>
        <w:t xml:space="preserve"> výroky</w:t>
      </w:r>
      <w:r w:rsidR="008055BD" w:rsidRPr="006E2F31">
        <w:rPr>
          <w:rFonts w:ascii="Arial" w:hAnsi="Arial" w:cs="Arial"/>
          <w:sz w:val="24"/>
          <w:szCs w:val="24"/>
          <w:shd w:val="clear" w:color="auto" w:fill="FFFFFF"/>
        </w:rPr>
        <w:t xml:space="preserve"> rozhodnutí soudu okresního o svěření jeho dvou nezletilých dětí</w:t>
      </w:r>
      <w:r w:rsidR="00207072" w:rsidRPr="006E2F31">
        <w:rPr>
          <w:rFonts w:ascii="Arial" w:hAnsi="Arial" w:cs="Arial"/>
          <w:sz w:val="24"/>
          <w:szCs w:val="24"/>
          <w:shd w:val="clear" w:color="auto" w:fill="FFFFFF"/>
        </w:rPr>
        <w:t xml:space="preserve"> do péče matky dětí</w:t>
      </w:r>
      <w:r w:rsidR="009B7154" w:rsidRPr="006E2F31">
        <w:rPr>
          <w:rFonts w:ascii="Arial" w:hAnsi="Arial" w:cs="Arial"/>
          <w:sz w:val="24"/>
          <w:szCs w:val="24"/>
          <w:shd w:val="clear" w:color="auto" w:fill="FFFFFF"/>
        </w:rPr>
        <w:t>,</w:t>
      </w:r>
      <w:r w:rsidR="00207072" w:rsidRPr="006E2F31">
        <w:rPr>
          <w:rFonts w:ascii="Arial" w:hAnsi="Arial" w:cs="Arial"/>
          <w:sz w:val="24"/>
          <w:szCs w:val="24"/>
          <w:shd w:val="clear" w:color="auto" w:fill="FFFFFF"/>
        </w:rPr>
        <w:t xml:space="preserve"> a to jak pro dobu do rozvodu, tak pro dobu po rozvodu.</w:t>
      </w:r>
      <w:r w:rsidR="009B7154" w:rsidRPr="006E2F31">
        <w:rPr>
          <w:rFonts w:ascii="Arial" w:hAnsi="Arial" w:cs="Arial"/>
          <w:sz w:val="24"/>
          <w:szCs w:val="24"/>
          <w:shd w:val="clear" w:color="auto" w:fill="FFFFFF"/>
        </w:rPr>
        <w:t xml:space="preserve"> Kromě toho krajský soud dále změnil v neprospěch stěžovatele výši výživného na obě nezletilé děti. Krajský soud částečně změnil i rozsah styku otce s dětmi, kdy mimo jiné určil, že </w:t>
      </w:r>
      <w:r w:rsidR="007A4E00" w:rsidRPr="006E2F31">
        <w:rPr>
          <w:rFonts w:ascii="Arial" w:hAnsi="Arial" w:cs="Arial"/>
          <w:sz w:val="24"/>
          <w:szCs w:val="24"/>
          <w:shd w:val="clear" w:color="auto" w:fill="FFFFFF"/>
        </w:rPr>
        <w:t xml:space="preserve">otec nezletilé děti převezme a v určenou dobu je povinen </w:t>
      </w:r>
      <w:r w:rsidR="009505B4" w:rsidRPr="006E2F31">
        <w:rPr>
          <w:rFonts w:ascii="Arial" w:hAnsi="Arial" w:cs="Arial"/>
          <w:sz w:val="24"/>
          <w:szCs w:val="24"/>
          <w:shd w:val="clear" w:color="auto" w:fill="FFFFFF"/>
        </w:rPr>
        <w:t xml:space="preserve">je </w:t>
      </w:r>
      <w:r w:rsidR="007A4E00" w:rsidRPr="006E2F31">
        <w:rPr>
          <w:rFonts w:ascii="Arial" w:hAnsi="Arial" w:cs="Arial"/>
          <w:sz w:val="24"/>
          <w:szCs w:val="24"/>
          <w:shd w:val="clear" w:color="auto" w:fill="FFFFFF"/>
        </w:rPr>
        <w:t xml:space="preserve">matce vrátit </w:t>
      </w:r>
      <w:r w:rsidR="00A51EB7" w:rsidRPr="006E2F31">
        <w:rPr>
          <w:rFonts w:ascii="Arial" w:hAnsi="Arial" w:cs="Arial"/>
          <w:sz w:val="24"/>
          <w:szCs w:val="24"/>
          <w:shd w:val="clear" w:color="auto" w:fill="FFFFFF"/>
        </w:rPr>
        <w:t xml:space="preserve">na stejném místě, kterým zde </w:t>
      </w:r>
      <w:r w:rsidR="00A51EB7" w:rsidRPr="006E2F31">
        <w:rPr>
          <w:rFonts w:ascii="Arial" w:hAnsi="Arial" w:cs="Arial"/>
          <w:sz w:val="24"/>
          <w:szCs w:val="24"/>
          <w:shd w:val="clear" w:color="auto" w:fill="FFFFFF"/>
        </w:rPr>
        <w:lastRenderedPageBreak/>
        <w:t>bylo určeno</w:t>
      </w:r>
      <w:r w:rsidR="007A4E00" w:rsidRPr="006E2F31">
        <w:rPr>
          <w:rFonts w:ascii="Arial" w:hAnsi="Arial" w:cs="Arial"/>
          <w:sz w:val="24"/>
          <w:szCs w:val="24"/>
          <w:shd w:val="clear" w:color="auto" w:fill="FFFFFF"/>
        </w:rPr>
        <w:t xml:space="preserve"> bydliště nezletilých dětí a matka je povinna děti ke styku včas a řádně připravit a v určeném místě otci předat a po styku převzít.</w:t>
      </w:r>
      <w:r w:rsidR="007A4E00" w:rsidRPr="006E2F31">
        <w:rPr>
          <w:rStyle w:val="Znakapoznpodarou"/>
          <w:rFonts w:ascii="Arial" w:hAnsi="Arial" w:cs="Arial"/>
          <w:sz w:val="24"/>
          <w:szCs w:val="24"/>
          <w:shd w:val="clear" w:color="auto" w:fill="FFFFFF"/>
        </w:rPr>
        <w:footnoteReference w:id="83"/>
      </w:r>
      <w:r w:rsidR="007E5636" w:rsidRPr="006E2F31">
        <w:rPr>
          <w:rFonts w:ascii="Arial" w:hAnsi="Arial" w:cs="Arial"/>
          <w:sz w:val="24"/>
          <w:szCs w:val="24"/>
          <w:shd w:val="clear" w:color="auto" w:fill="FFFFFF"/>
        </w:rPr>
        <w:t xml:space="preserve"> </w:t>
      </w:r>
    </w:p>
    <w:p w:rsidR="005A355F" w:rsidRPr="006E2F31" w:rsidRDefault="001C155A"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Specifikem tohoto případ</w:t>
      </w:r>
      <w:r w:rsidR="0086086D" w:rsidRPr="006E2F31">
        <w:rPr>
          <w:rFonts w:ascii="Arial" w:hAnsi="Arial" w:cs="Arial"/>
          <w:sz w:val="24"/>
          <w:szCs w:val="24"/>
          <w:shd w:val="clear" w:color="auto" w:fill="FFFFFF"/>
        </w:rPr>
        <w:t>u je právě fakt, že se matka</w:t>
      </w:r>
      <w:r w:rsidR="009D4D6A" w:rsidRPr="006E2F31">
        <w:rPr>
          <w:rFonts w:ascii="Arial" w:hAnsi="Arial" w:cs="Arial"/>
          <w:sz w:val="24"/>
          <w:szCs w:val="24"/>
          <w:shd w:val="clear" w:color="auto" w:fill="FFFFFF"/>
        </w:rPr>
        <w:t>, po svěření dětí</w:t>
      </w:r>
      <w:r w:rsidR="000F71A3" w:rsidRPr="006E2F31">
        <w:rPr>
          <w:rFonts w:ascii="Arial" w:hAnsi="Arial" w:cs="Arial"/>
          <w:sz w:val="24"/>
          <w:szCs w:val="24"/>
          <w:shd w:val="clear" w:color="auto" w:fill="FFFFFF"/>
        </w:rPr>
        <w:t xml:space="preserve"> do výlučné péče</w:t>
      </w:r>
      <w:r w:rsidR="000F71A3" w:rsidRPr="006E2F31">
        <w:rPr>
          <w:rStyle w:val="Znakapoznpodarou"/>
          <w:rFonts w:ascii="Arial" w:hAnsi="Arial" w:cs="Arial"/>
          <w:sz w:val="24"/>
          <w:szCs w:val="24"/>
          <w:shd w:val="clear" w:color="auto" w:fill="FFFFFF"/>
        </w:rPr>
        <w:footnoteReference w:id="84"/>
      </w:r>
      <w:r w:rsidR="000F71A3" w:rsidRPr="006E2F31">
        <w:rPr>
          <w:rFonts w:ascii="Arial" w:hAnsi="Arial" w:cs="Arial"/>
          <w:sz w:val="24"/>
          <w:szCs w:val="24"/>
          <w:shd w:val="clear" w:color="auto" w:fill="FFFFFF"/>
        </w:rPr>
        <w:t>,</w:t>
      </w:r>
      <w:r w:rsidR="0086086D" w:rsidRPr="006E2F31">
        <w:rPr>
          <w:rFonts w:ascii="Arial" w:hAnsi="Arial" w:cs="Arial"/>
          <w:sz w:val="24"/>
          <w:szCs w:val="24"/>
          <w:shd w:val="clear" w:color="auto" w:fill="FFFFFF"/>
        </w:rPr>
        <w:t xml:space="preserve"> od</w:t>
      </w:r>
      <w:r w:rsidRPr="006E2F31">
        <w:rPr>
          <w:rFonts w:ascii="Arial" w:hAnsi="Arial" w:cs="Arial"/>
          <w:sz w:val="24"/>
          <w:szCs w:val="24"/>
          <w:shd w:val="clear" w:color="auto" w:fill="FFFFFF"/>
        </w:rPr>
        <w:t xml:space="preserve">stěhovala z místa, ve kterém se nacházela rodinná domácnost do </w:t>
      </w:r>
      <w:r w:rsidR="009505B4" w:rsidRPr="006E2F31">
        <w:rPr>
          <w:rFonts w:ascii="Arial" w:hAnsi="Arial" w:cs="Arial"/>
          <w:sz w:val="24"/>
          <w:szCs w:val="24"/>
          <w:shd w:val="clear" w:color="auto" w:fill="FFFFFF"/>
        </w:rPr>
        <w:t>místa, která se nacházelo ve značné vzdálenosti od místa, kde se nacházela rodinná domácnost</w:t>
      </w:r>
      <w:r w:rsidR="007E5636" w:rsidRPr="006E2F31">
        <w:rPr>
          <w:rFonts w:ascii="Arial" w:hAnsi="Arial" w:cs="Arial"/>
          <w:sz w:val="24"/>
          <w:szCs w:val="24"/>
          <w:shd w:val="clear" w:color="auto" w:fill="FFFFFF"/>
        </w:rPr>
        <w:t>.</w:t>
      </w:r>
      <w:r w:rsidR="007E5636" w:rsidRPr="006E2F31">
        <w:rPr>
          <w:rStyle w:val="Znakapoznpodarou"/>
          <w:rFonts w:ascii="Arial" w:hAnsi="Arial" w:cs="Arial"/>
          <w:sz w:val="24"/>
          <w:szCs w:val="24"/>
          <w:shd w:val="clear" w:color="auto" w:fill="FFFFFF"/>
        </w:rPr>
        <w:footnoteReference w:id="85"/>
      </w:r>
      <w:r w:rsidR="0042139C" w:rsidRPr="006E2F31">
        <w:rPr>
          <w:rFonts w:ascii="Arial" w:hAnsi="Arial" w:cs="Arial"/>
          <w:sz w:val="24"/>
          <w:szCs w:val="24"/>
          <w:shd w:val="clear" w:color="auto" w:fill="FFFFFF"/>
        </w:rPr>
        <w:t xml:space="preserve"> K této změně pak přistoupila bez jakékoliv konzultace s druhým rodičem či soudem.</w:t>
      </w:r>
      <w:r w:rsidR="007E5636" w:rsidRPr="006E2F31">
        <w:rPr>
          <w:rFonts w:ascii="Arial" w:hAnsi="Arial" w:cs="Arial"/>
          <w:sz w:val="24"/>
          <w:szCs w:val="24"/>
          <w:shd w:val="clear" w:color="auto" w:fill="FFFFFF"/>
        </w:rPr>
        <w:t xml:space="preserve"> V</w:t>
      </w:r>
      <w:r w:rsidR="0086086D" w:rsidRPr="006E2F31">
        <w:rPr>
          <w:rFonts w:ascii="Arial" w:hAnsi="Arial" w:cs="Arial"/>
          <w:sz w:val="24"/>
          <w:szCs w:val="24"/>
          <w:shd w:val="clear" w:color="auto" w:fill="FFFFFF"/>
        </w:rPr>
        <w:t> důsledku této změny došlo na straně stěžovatele k navýšení nákladů souvisejících</w:t>
      </w:r>
      <w:r w:rsidR="007E5636" w:rsidRPr="006E2F31">
        <w:rPr>
          <w:rFonts w:ascii="Arial" w:hAnsi="Arial" w:cs="Arial"/>
          <w:sz w:val="24"/>
          <w:szCs w:val="24"/>
          <w:shd w:val="clear" w:color="auto" w:fill="FFFFFF"/>
        </w:rPr>
        <w:t xml:space="preserve"> </w:t>
      </w:r>
      <w:r w:rsidR="0086086D" w:rsidRPr="006E2F31">
        <w:rPr>
          <w:rFonts w:ascii="Arial" w:hAnsi="Arial" w:cs="Arial"/>
          <w:sz w:val="24"/>
          <w:szCs w:val="24"/>
          <w:shd w:val="clear" w:color="auto" w:fill="FFFFFF"/>
        </w:rPr>
        <w:t>s</w:t>
      </w:r>
      <w:r w:rsidR="007E5636" w:rsidRPr="006E2F31">
        <w:rPr>
          <w:rFonts w:ascii="Arial" w:hAnsi="Arial" w:cs="Arial"/>
          <w:sz w:val="24"/>
          <w:szCs w:val="24"/>
          <w:shd w:val="clear" w:color="auto" w:fill="FFFFFF"/>
        </w:rPr>
        <w:t xml:space="preserve"> realizací styku s jeho nezletilými dětmi.</w:t>
      </w:r>
    </w:p>
    <w:p w:rsidR="00E8175D" w:rsidRPr="006E2F31" w:rsidRDefault="006C7694"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 xml:space="preserve">Ačkoliv Ústavní soud </w:t>
      </w:r>
      <w:r w:rsidR="00580C9D" w:rsidRPr="006E2F31">
        <w:rPr>
          <w:rFonts w:ascii="Arial" w:hAnsi="Arial" w:cs="Arial"/>
          <w:sz w:val="24"/>
          <w:szCs w:val="24"/>
          <w:shd w:val="clear" w:color="auto" w:fill="FFFFFF"/>
        </w:rPr>
        <w:t xml:space="preserve">předmětnou </w:t>
      </w:r>
      <w:r w:rsidRPr="006E2F31">
        <w:rPr>
          <w:rFonts w:ascii="Arial" w:hAnsi="Arial" w:cs="Arial"/>
          <w:sz w:val="24"/>
          <w:szCs w:val="24"/>
          <w:shd w:val="clear" w:color="auto" w:fill="FFFFFF"/>
        </w:rPr>
        <w:t>ústavní stížnost</w:t>
      </w:r>
      <w:r w:rsidR="006C3E4C" w:rsidRPr="006E2F31">
        <w:rPr>
          <w:rFonts w:ascii="Arial" w:hAnsi="Arial" w:cs="Arial"/>
          <w:sz w:val="24"/>
          <w:szCs w:val="24"/>
          <w:shd w:val="clear" w:color="auto" w:fill="FFFFFF"/>
        </w:rPr>
        <w:t xml:space="preserve"> otce nezletilých dětí</w:t>
      </w:r>
      <w:r w:rsidRPr="006E2F31">
        <w:rPr>
          <w:rFonts w:ascii="Arial" w:hAnsi="Arial" w:cs="Arial"/>
          <w:sz w:val="24"/>
          <w:szCs w:val="24"/>
          <w:shd w:val="clear" w:color="auto" w:fill="FFFFFF"/>
        </w:rPr>
        <w:t xml:space="preserve"> zamítl jako n</w:t>
      </w:r>
      <w:r w:rsidR="005A355F" w:rsidRPr="006E2F31">
        <w:rPr>
          <w:rFonts w:ascii="Arial" w:hAnsi="Arial" w:cs="Arial"/>
          <w:sz w:val="24"/>
          <w:szCs w:val="24"/>
          <w:shd w:val="clear" w:color="auto" w:fill="FFFFFF"/>
        </w:rPr>
        <w:t xml:space="preserve">edůvodnou, věnoval se </w:t>
      </w:r>
      <w:r w:rsidR="00580C9D" w:rsidRPr="006E2F31">
        <w:rPr>
          <w:rFonts w:ascii="Arial" w:hAnsi="Arial" w:cs="Arial"/>
          <w:sz w:val="24"/>
          <w:szCs w:val="24"/>
          <w:shd w:val="clear" w:color="auto" w:fill="FFFFFF"/>
        </w:rPr>
        <w:t>v rámci rozhodování o ní</w:t>
      </w:r>
      <w:r w:rsidR="005A355F" w:rsidRPr="006E2F31">
        <w:rPr>
          <w:rFonts w:ascii="Arial" w:hAnsi="Arial" w:cs="Arial"/>
          <w:sz w:val="24"/>
          <w:szCs w:val="24"/>
          <w:shd w:val="clear" w:color="auto" w:fill="FFFFFF"/>
        </w:rPr>
        <w:t xml:space="preserve"> úvaze o</w:t>
      </w:r>
      <w:r w:rsidRPr="006E2F31">
        <w:rPr>
          <w:rFonts w:ascii="Arial" w:hAnsi="Arial" w:cs="Arial"/>
          <w:sz w:val="24"/>
          <w:szCs w:val="24"/>
          <w:shd w:val="clear" w:color="auto" w:fill="FFFFFF"/>
        </w:rPr>
        <w:t xml:space="preserve"> </w:t>
      </w:r>
      <w:r w:rsidR="00580C9D" w:rsidRPr="006E2F31">
        <w:rPr>
          <w:rFonts w:ascii="Arial" w:hAnsi="Arial" w:cs="Arial"/>
          <w:sz w:val="24"/>
          <w:szCs w:val="24"/>
          <w:shd w:val="clear" w:color="auto" w:fill="FFFFFF"/>
        </w:rPr>
        <w:t xml:space="preserve">vlivu větší </w:t>
      </w:r>
      <w:r w:rsidRPr="006E2F31">
        <w:rPr>
          <w:rFonts w:ascii="Arial" w:hAnsi="Arial" w:cs="Arial"/>
          <w:sz w:val="24"/>
          <w:szCs w:val="24"/>
          <w:shd w:val="clear" w:color="auto" w:fill="FFFFFF"/>
        </w:rPr>
        <w:t>vzdále</w:t>
      </w:r>
      <w:r w:rsidR="005A355F" w:rsidRPr="006E2F31">
        <w:rPr>
          <w:rFonts w:ascii="Arial" w:hAnsi="Arial" w:cs="Arial"/>
          <w:sz w:val="24"/>
          <w:szCs w:val="24"/>
          <w:shd w:val="clear" w:color="auto" w:fill="FFFFFF"/>
        </w:rPr>
        <w:t>nosti bydlišť rodičů</w:t>
      </w:r>
      <w:r w:rsidR="00580C9D" w:rsidRPr="006E2F31">
        <w:rPr>
          <w:rFonts w:ascii="Arial" w:hAnsi="Arial" w:cs="Arial"/>
          <w:sz w:val="24"/>
          <w:szCs w:val="24"/>
          <w:shd w:val="clear" w:color="auto" w:fill="FFFFFF"/>
        </w:rPr>
        <w:t xml:space="preserve"> na rozhodnutí o střídavé péči</w:t>
      </w:r>
      <w:r w:rsidR="00E8175D" w:rsidRPr="006E2F31">
        <w:rPr>
          <w:rFonts w:ascii="Arial" w:hAnsi="Arial" w:cs="Arial"/>
          <w:sz w:val="24"/>
          <w:szCs w:val="24"/>
          <w:shd w:val="clear" w:color="auto" w:fill="FFFFFF"/>
        </w:rPr>
        <w:t xml:space="preserve"> a</w:t>
      </w:r>
      <w:r w:rsidR="005A355F" w:rsidRPr="006E2F31">
        <w:rPr>
          <w:rFonts w:ascii="Arial" w:hAnsi="Arial" w:cs="Arial"/>
          <w:sz w:val="24"/>
          <w:szCs w:val="24"/>
          <w:shd w:val="clear" w:color="auto" w:fill="FFFFFF"/>
        </w:rPr>
        <w:t xml:space="preserve"> </w:t>
      </w:r>
      <w:r w:rsidR="00580C9D" w:rsidRPr="006E2F31">
        <w:rPr>
          <w:rFonts w:ascii="Arial" w:hAnsi="Arial" w:cs="Arial"/>
          <w:sz w:val="24"/>
          <w:szCs w:val="24"/>
          <w:shd w:val="clear" w:color="auto" w:fill="FFFFFF"/>
        </w:rPr>
        <w:t>též o</w:t>
      </w:r>
      <w:r w:rsidR="005A355F" w:rsidRPr="006E2F31">
        <w:rPr>
          <w:rFonts w:ascii="Arial" w:hAnsi="Arial" w:cs="Arial"/>
          <w:sz w:val="24"/>
          <w:szCs w:val="24"/>
          <w:shd w:val="clear" w:color="auto" w:fill="FFFFFF"/>
        </w:rPr>
        <w:t xml:space="preserve"> následcích</w:t>
      </w:r>
      <w:r w:rsidRPr="006E2F31">
        <w:rPr>
          <w:rFonts w:ascii="Arial" w:hAnsi="Arial" w:cs="Arial"/>
          <w:sz w:val="24"/>
          <w:szCs w:val="24"/>
          <w:shd w:val="clear" w:color="auto" w:fill="FFFFFF"/>
        </w:rPr>
        <w:t xml:space="preserve"> jednostranné změny bydliště dítěte rodičem, který má dítě ve výlučné péči.</w:t>
      </w:r>
    </w:p>
    <w:p w:rsidR="00D14144" w:rsidRPr="006E2F31" w:rsidRDefault="006C7694" w:rsidP="00295082">
      <w:pPr>
        <w:pStyle w:val="Nadpis2"/>
        <w:spacing w:line="360" w:lineRule="auto"/>
        <w:jc w:val="both"/>
        <w:rPr>
          <w:rFonts w:ascii="Arial" w:hAnsi="Arial" w:cs="Arial"/>
          <w:b/>
          <w:color w:val="auto"/>
          <w:sz w:val="28"/>
          <w:shd w:val="clear" w:color="auto" w:fill="FFFFFF"/>
        </w:rPr>
      </w:pPr>
      <w:bookmarkStart w:id="27" w:name="_Toc527726629"/>
      <w:r w:rsidRPr="006E2F31">
        <w:rPr>
          <w:rFonts w:ascii="Arial" w:hAnsi="Arial" w:cs="Arial"/>
          <w:b/>
          <w:color w:val="auto"/>
          <w:sz w:val="28"/>
          <w:shd w:val="clear" w:color="auto" w:fill="FFFFFF"/>
        </w:rPr>
        <w:t>Jed</w:t>
      </w:r>
      <w:r w:rsidR="00BC111D" w:rsidRPr="006E2F31">
        <w:rPr>
          <w:rFonts w:ascii="Arial" w:hAnsi="Arial" w:cs="Arial"/>
          <w:b/>
          <w:color w:val="auto"/>
          <w:sz w:val="28"/>
          <w:shd w:val="clear" w:color="auto" w:fill="FFFFFF"/>
        </w:rPr>
        <w:t>nostranná změna bydliště dítěte a důsledky větší vzdálenosti bydlišť rodičů nezletilých dětí</w:t>
      </w:r>
      <w:bookmarkEnd w:id="27"/>
    </w:p>
    <w:p w:rsidR="00580C9D" w:rsidRPr="006E2F31" w:rsidRDefault="007D6C8B"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ab/>
        <w:t>Jednání matky, tj. opuštění rodinné domácnosti</w:t>
      </w:r>
      <w:r w:rsidR="00141CF3" w:rsidRPr="006E2F31">
        <w:rPr>
          <w:rFonts w:ascii="Arial" w:hAnsi="Arial" w:cs="Arial"/>
          <w:sz w:val="24"/>
          <w:szCs w:val="24"/>
          <w:shd w:val="clear" w:color="auto" w:fill="FFFFFF"/>
        </w:rPr>
        <w:t xml:space="preserve">, </w:t>
      </w:r>
      <w:r w:rsidR="004B1397" w:rsidRPr="006E2F31">
        <w:rPr>
          <w:rFonts w:ascii="Arial" w:hAnsi="Arial" w:cs="Arial"/>
          <w:sz w:val="24"/>
          <w:szCs w:val="24"/>
          <w:shd w:val="clear" w:color="auto" w:fill="FFFFFF"/>
        </w:rPr>
        <w:t xml:space="preserve">ke kterému došlo </w:t>
      </w:r>
      <w:r w:rsidR="00141CF3" w:rsidRPr="006E2F31">
        <w:rPr>
          <w:rFonts w:ascii="Arial" w:hAnsi="Arial" w:cs="Arial"/>
          <w:sz w:val="24"/>
          <w:szCs w:val="24"/>
          <w:shd w:val="clear" w:color="auto" w:fill="FFFFFF"/>
        </w:rPr>
        <w:t>ve</w:t>
      </w:r>
      <w:r w:rsidRPr="006E2F31">
        <w:rPr>
          <w:rFonts w:ascii="Arial" w:hAnsi="Arial" w:cs="Arial"/>
          <w:sz w:val="24"/>
          <w:szCs w:val="24"/>
          <w:shd w:val="clear" w:color="auto" w:fill="FFFFFF"/>
        </w:rPr>
        <w:t xml:space="preserve"> </w:t>
      </w:r>
      <w:r w:rsidR="004B1397" w:rsidRPr="006E2F31">
        <w:rPr>
          <w:rFonts w:ascii="Arial" w:hAnsi="Arial" w:cs="Arial"/>
          <w:sz w:val="24"/>
          <w:szCs w:val="24"/>
          <w:shd w:val="clear" w:color="auto" w:fill="FFFFFF"/>
        </w:rPr>
        <w:t xml:space="preserve">výše zmíněném případě, </w:t>
      </w:r>
      <w:r w:rsidRPr="006E2F31">
        <w:rPr>
          <w:rFonts w:ascii="Arial" w:hAnsi="Arial" w:cs="Arial"/>
          <w:sz w:val="24"/>
          <w:szCs w:val="24"/>
          <w:shd w:val="clear" w:color="auto" w:fill="FFFFFF"/>
        </w:rPr>
        <w:t>založilo situaci, kdy: „</w:t>
      </w:r>
      <w:r w:rsidRPr="006E2F31">
        <w:rPr>
          <w:rFonts w:ascii="Arial" w:hAnsi="Arial" w:cs="Arial"/>
          <w:i/>
          <w:sz w:val="24"/>
          <w:szCs w:val="24"/>
          <w:shd w:val="clear" w:color="auto" w:fill="FFFFFF"/>
        </w:rPr>
        <w:t>druhý z rodičů, jemuž dítě nebylo svěřeno do péče, se dostává do s</w:t>
      </w:r>
      <w:r w:rsidR="00767EBA" w:rsidRPr="006E2F31">
        <w:rPr>
          <w:rFonts w:ascii="Arial" w:hAnsi="Arial" w:cs="Arial"/>
          <w:i/>
          <w:sz w:val="24"/>
          <w:szCs w:val="24"/>
          <w:shd w:val="clear" w:color="auto" w:fill="FFFFFF"/>
        </w:rPr>
        <w:t xml:space="preserve">labšího postavení a nezbývá mu, </w:t>
      </w:r>
      <w:r w:rsidRPr="006E2F31">
        <w:rPr>
          <w:rFonts w:ascii="Arial" w:hAnsi="Arial" w:cs="Arial"/>
          <w:i/>
          <w:sz w:val="24"/>
          <w:szCs w:val="24"/>
          <w:shd w:val="clear" w:color="auto" w:fill="FFFFFF"/>
        </w:rPr>
        <w:t>než přistoupit na faktickou situaci vyvolanou prvním rodičem, kterou nemohl ovlivnit.</w:t>
      </w:r>
      <w:r w:rsidR="00767EBA" w:rsidRPr="006E2F31">
        <w:rPr>
          <w:rFonts w:ascii="Arial" w:hAnsi="Arial" w:cs="Arial"/>
          <w:sz w:val="24"/>
          <w:szCs w:val="24"/>
          <w:shd w:val="clear" w:color="auto" w:fill="FFFFFF"/>
        </w:rPr>
        <w:t>“</w:t>
      </w:r>
      <w:r w:rsidR="00767EBA" w:rsidRPr="006E2F31">
        <w:rPr>
          <w:rStyle w:val="Znakapoznpodarou"/>
          <w:rFonts w:ascii="Arial" w:hAnsi="Arial" w:cs="Arial"/>
          <w:sz w:val="24"/>
          <w:szCs w:val="24"/>
          <w:shd w:val="clear" w:color="auto" w:fill="FFFFFF"/>
        </w:rPr>
        <w:footnoteReference w:id="86"/>
      </w:r>
      <w:r w:rsidR="0013654A" w:rsidRPr="006E2F31">
        <w:rPr>
          <w:rFonts w:ascii="Arial" w:hAnsi="Arial" w:cs="Arial"/>
          <w:sz w:val="24"/>
          <w:szCs w:val="24"/>
          <w:shd w:val="clear" w:color="auto" w:fill="FFFFFF"/>
        </w:rPr>
        <w:t xml:space="preserve"> Jak uvedl i Ústavní soud, nejde o situaci nijak neobvyklou, nicméně zde, s ohledem na větší vzdálenost mezi bydlištěm matky a otce</w:t>
      </w:r>
      <w:r w:rsidR="00530840" w:rsidRPr="006E2F31">
        <w:rPr>
          <w:rFonts w:ascii="Arial" w:hAnsi="Arial" w:cs="Arial"/>
          <w:sz w:val="24"/>
          <w:szCs w:val="24"/>
          <w:shd w:val="clear" w:color="auto" w:fill="FFFFFF"/>
        </w:rPr>
        <w:t>,</w:t>
      </w:r>
      <w:r w:rsidR="0013654A" w:rsidRPr="006E2F31">
        <w:rPr>
          <w:rFonts w:ascii="Arial" w:hAnsi="Arial" w:cs="Arial"/>
          <w:sz w:val="24"/>
          <w:szCs w:val="24"/>
          <w:shd w:val="clear" w:color="auto" w:fill="FFFFFF"/>
        </w:rPr>
        <w:t xml:space="preserve"> je dle mého názoru třeba přistupovat k rozložení jednotlivých práv a povinností rodičů poněkud jinak.</w:t>
      </w:r>
    </w:p>
    <w:p w:rsidR="0013654A" w:rsidRPr="006E2F31" w:rsidRDefault="0013654A"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ab/>
      </w:r>
      <w:r w:rsidR="00926DAE" w:rsidRPr="006E2F31">
        <w:rPr>
          <w:rFonts w:ascii="Arial" w:hAnsi="Arial" w:cs="Arial"/>
          <w:sz w:val="24"/>
          <w:szCs w:val="24"/>
          <w:shd w:val="clear" w:color="auto" w:fill="FFFFFF"/>
        </w:rPr>
        <w:t>V tomto smyslu</w:t>
      </w:r>
      <w:r w:rsidRPr="006E2F31">
        <w:rPr>
          <w:rFonts w:ascii="Arial" w:hAnsi="Arial" w:cs="Arial"/>
          <w:sz w:val="24"/>
          <w:szCs w:val="24"/>
          <w:shd w:val="clear" w:color="auto" w:fill="FFFFFF"/>
        </w:rPr>
        <w:t xml:space="preserve"> se k </w:t>
      </w:r>
      <w:r w:rsidR="00D61473" w:rsidRPr="006E2F31">
        <w:rPr>
          <w:rFonts w:ascii="Arial" w:hAnsi="Arial" w:cs="Arial"/>
          <w:sz w:val="24"/>
          <w:szCs w:val="24"/>
          <w:shd w:val="clear" w:color="auto" w:fill="FFFFFF"/>
        </w:rPr>
        <w:t>dané</w:t>
      </w:r>
      <w:r w:rsidRPr="006E2F31">
        <w:rPr>
          <w:rFonts w:ascii="Arial" w:hAnsi="Arial" w:cs="Arial"/>
          <w:sz w:val="24"/>
          <w:szCs w:val="24"/>
          <w:shd w:val="clear" w:color="auto" w:fill="FFFFFF"/>
        </w:rPr>
        <w:t xml:space="preserve"> situaci vyjá</w:t>
      </w:r>
      <w:r w:rsidR="008C7444" w:rsidRPr="006E2F31">
        <w:rPr>
          <w:rFonts w:ascii="Arial" w:hAnsi="Arial" w:cs="Arial"/>
          <w:sz w:val="24"/>
          <w:szCs w:val="24"/>
          <w:shd w:val="clear" w:color="auto" w:fill="FFFFFF"/>
        </w:rPr>
        <w:t>dřil i Ústavní soud, kdy v předmětném usnesení</w:t>
      </w:r>
      <w:r w:rsidRPr="006E2F31">
        <w:rPr>
          <w:rFonts w:ascii="Arial" w:hAnsi="Arial" w:cs="Arial"/>
          <w:sz w:val="24"/>
          <w:szCs w:val="24"/>
          <w:shd w:val="clear" w:color="auto" w:fill="FFFFFF"/>
        </w:rPr>
        <w:t xml:space="preserve"> odkázal na obdobný případ, kterým se v rámci své rozhodovací činnosti zabýval a kde vyslovil, že: </w:t>
      </w:r>
      <w:r w:rsidRPr="006E2F31">
        <w:rPr>
          <w:rFonts w:ascii="Arial" w:hAnsi="Arial" w:cs="Arial"/>
          <w:i/>
          <w:sz w:val="24"/>
          <w:szCs w:val="24"/>
          <w:shd w:val="clear" w:color="auto" w:fill="FFFFFF"/>
        </w:rPr>
        <w:t>„</w:t>
      </w:r>
      <w:r w:rsidR="00635724" w:rsidRPr="006E2F31">
        <w:rPr>
          <w:rFonts w:ascii="Arial" w:hAnsi="Arial" w:cs="Arial"/>
          <w:i/>
          <w:sz w:val="24"/>
          <w:szCs w:val="24"/>
        </w:rPr>
        <w:t xml:space="preserve">Městský soud ve výroku IV. napadeného rozsudku založil otci v souvislosti s výkonem styku právo vyzvednout si dceru v bydlišti matky a současně mu uložil povinnost dceru na tomtéž místě matce předat. Oproti tomuto </w:t>
      </w:r>
      <w:proofErr w:type="gramStart"/>
      <w:r w:rsidR="00635724" w:rsidRPr="006E2F31">
        <w:rPr>
          <w:rFonts w:ascii="Arial" w:hAnsi="Arial" w:cs="Arial"/>
          <w:i/>
          <w:sz w:val="24"/>
          <w:szCs w:val="24"/>
        </w:rPr>
        <w:t>právu</w:t>
      </w:r>
      <w:proofErr w:type="gramEnd"/>
      <w:r w:rsidR="00635724" w:rsidRPr="006E2F31">
        <w:rPr>
          <w:rFonts w:ascii="Arial" w:hAnsi="Arial" w:cs="Arial"/>
          <w:i/>
          <w:sz w:val="24"/>
          <w:szCs w:val="24"/>
        </w:rPr>
        <w:t xml:space="preserve"> resp. povinnosti staví obecné soudy povinnost matky dceru na styk s otcem </w:t>
      </w:r>
      <w:r w:rsidR="00635724" w:rsidRPr="006E2F31">
        <w:rPr>
          <w:rFonts w:ascii="Arial" w:hAnsi="Arial" w:cs="Arial"/>
          <w:i/>
          <w:sz w:val="24"/>
          <w:szCs w:val="24"/>
        </w:rPr>
        <w:lastRenderedPageBreak/>
        <w:t xml:space="preserve">připravit, předat mu ji a posléze ji převzít. Takovéto rozložení práv a povinností nelze mít v obecné rovině za nikterak nezvyklé, nicméně </w:t>
      </w:r>
      <w:r w:rsidR="0036257D">
        <w:rPr>
          <w:rFonts w:ascii="Arial" w:hAnsi="Arial" w:cs="Arial"/>
          <w:i/>
          <w:sz w:val="24"/>
          <w:szCs w:val="24"/>
        </w:rPr>
        <w:t>v tomto konkrétním případě je s </w:t>
      </w:r>
      <w:r w:rsidR="00635724" w:rsidRPr="006E2F31">
        <w:rPr>
          <w:rFonts w:ascii="Arial" w:hAnsi="Arial" w:cs="Arial"/>
          <w:i/>
          <w:sz w:val="24"/>
          <w:szCs w:val="24"/>
        </w:rPr>
        <w:t>ohledem na vzdálenost mezi bydlištěm otce a matky opatřením neproporcionálním a z dlouhodobého hlediska neudržitelným. Zásadní okolností, která znesnadňuje uspořádání výchovného prostředí nezletilé, je krom svárů rodičů, relativně velká vzdálenost, mezi bydlištěm otce a matky. Obecné soudy by této otázce měly věnovat větší pozornost a citlivěji rozvrhnout práva a povinnosti obou rodičů</w:t>
      </w:r>
      <w:r w:rsidR="00635724" w:rsidRPr="006E2F31">
        <w:rPr>
          <w:rFonts w:ascii="Arial" w:hAnsi="Arial" w:cs="Arial"/>
          <w:sz w:val="24"/>
          <w:szCs w:val="24"/>
        </w:rPr>
        <w:t>.“</w:t>
      </w:r>
      <w:r w:rsidR="00635724" w:rsidRPr="006E2F31">
        <w:rPr>
          <w:rStyle w:val="Znakapoznpodarou"/>
          <w:rFonts w:ascii="Arial" w:hAnsi="Arial" w:cs="Arial"/>
          <w:sz w:val="24"/>
          <w:szCs w:val="24"/>
        </w:rPr>
        <w:footnoteReference w:id="87"/>
      </w:r>
    </w:p>
    <w:p w:rsidR="00580C9D" w:rsidRPr="006E2F31" w:rsidRDefault="005C1E86"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Po</w:t>
      </w:r>
      <w:r w:rsidR="008C7444" w:rsidRPr="006E2F31">
        <w:rPr>
          <w:rFonts w:ascii="Arial" w:hAnsi="Arial" w:cs="Arial"/>
          <w:sz w:val="24"/>
          <w:szCs w:val="24"/>
          <w:shd w:val="clear" w:color="auto" w:fill="FFFFFF"/>
        </w:rPr>
        <w:t xml:space="preserve">kud by obecné soudy </w:t>
      </w:r>
      <w:r w:rsidRPr="006E2F31">
        <w:rPr>
          <w:rFonts w:ascii="Arial" w:hAnsi="Arial" w:cs="Arial"/>
          <w:sz w:val="24"/>
          <w:szCs w:val="24"/>
          <w:shd w:val="clear" w:color="auto" w:fill="FFFFFF"/>
        </w:rPr>
        <w:t xml:space="preserve">nebraly </w:t>
      </w:r>
      <w:r w:rsidR="001E19AB" w:rsidRPr="006E2F31">
        <w:rPr>
          <w:rFonts w:ascii="Arial" w:hAnsi="Arial" w:cs="Arial"/>
          <w:sz w:val="24"/>
          <w:szCs w:val="24"/>
          <w:shd w:val="clear" w:color="auto" w:fill="FFFFFF"/>
        </w:rPr>
        <w:t xml:space="preserve">v potaz </w:t>
      </w:r>
      <w:r w:rsidRPr="006E2F31">
        <w:rPr>
          <w:rFonts w:ascii="Arial" w:hAnsi="Arial" w:cs="Arial"/>
          <w:sz w:val="24"/>
          <w:szCs w:val="24"/>
          <w:shd w:val="clear" w:color="auto" w:fill="FFFFFF"/>
        </w:rPr>
        <w:t>potřebu správně v těchto situacích rozvrhnout práva a povinnosti rodičů,</w:t>
      </w:r>
      <w:r w:rsidR="005707EF" w:rsidRPr="006E2F31">
        <w:rPr>
          <w:rFonts w:ascii="Arial" w:hAnsi="Arial" w:cs="Arial"/>
          <w:sz w:val="24"/>
          <w:szCs w:val="24"/>
          <w:shd w:val="clear" w:color="auto" w:fill="FFFFFF"/>
        </w:rPr>
        <w:t xml:space="preserve"> jak tomu bylo ve výše citovaném případě,</w:t>
      </w:r>
      <w:r w:rsidRPr="006E2F31">
        <w:rPr>
          <w:rFonts w:ascii="Arial" w:hAnsi="Arial" w:cs="Arial"/>
          <w:sz w:val="24"/>
          <w:szCs w:val="24"/>
          <w:shd w:val="clear" w:color="auto" w:fill="FFFFFF"/>
        </w:rPr>
        <w:t xml:space="preserve"> mohlo by dojít k ještě většímu znevýhodnění rodiče, do jehož péče nebylo dítě svěřeno.</w:t>
      </w:r>
      <w:r w:rsidR="00306AAB" w:rsidRPr="006E2F31">
        <w:rPr>
          <w:rFonts w:ascii="Arial" w:hAnsi="Arial" w:cs="Arial"/>
          <w:sz w:val="24"/>
          <w:szCs w:val="24"/>
          <w:shd w:val="clear" w:color="auto" w:fill="FFFFFF"/>
        </w:rPr>
        <w:t xml:space="preserve"> Takovéto znevýhodnění by se pak mohlo negativně projevit i na</w:t>
      </w:r>
      <w:r w:rsidR="002143B3" w:rsidRPr="006E2F31">
        <w:rPr>
          <w:rFonts w:ascii="Arial" w:hAnsi="Arial" w:cs="Arial"/>
          <w:sz w:val="24"/>
          <w:szCs w:val="24"/>
          <w:shd w:val="clear" w:color="auto" w:fill="FFFFFF"/>
        </w:rPr>
        <w:t xml:space="preserve"> vztahu znevýhodněného rodiče</w:t>
      </w:r>
      <w:r w:rsidR="00306AAB" w:rsidRPr="006E2F31">
        <w:rPr>
          <w:rFonts w:ascii="Arial" w:hAnsi="Arial" w:cs="Arial"/>
          <w:sz w:val="24"/>
          <w:szCs w:val="24"/>
          <w:shd w:val="clear" w:color="auto" w:fill="FFFFFF"/>
        </w:rPr>
        <w:t xml:space="preserve"> s jeho nezletilými dětmi.</w:t>
      </w:r>
      <w:r w:rsidR="00225A81" w:rsidRPr="006E2F31">
        <w:rPr>
          <w:rFonts w:ascii="Arial" w:hAnsi="Arial" w:cs="Arial"/>
          <w:sz w:val="24"/>
          <w:szCs w:val="24"/>
          <w:shd w:val="clear" w:color="auto" w:fill="FFFFFF"/>
        </w:rPr>
        <w:t xml:space="preserve"> Jak uvádí Ústavní soud: „</w:t>
      </w:r>
      <w:r w:rsidR="00225A81" w:rsidRPr="006E2F31">
        <w:rPr>
          <w:rFonts w:ascii="Arial" w:hAnsi="Arial" w:cs="Arial"/>
          <w:i/>
          <w:sz w:val="24"/>
          <w:szCs w:val="24"/>
        </w:rPr>
        <w:t>Lze předpokládat, že otec by měl svoji vitalitu věnovat p</w:t>
      </w:r>
      <w:r w:rsidR="0036257D">
        <w:rPr>
          <w:rFonts w:ascii="Arial" w:hAnsi="Arial" w:cs="Arial"/>
          <w:i/>
          <w:sz w:val="24"/>
          <w:szCs w:val="24"/>
        </w:rPr>
        <w:t>ředevším rozvoji svého vztahu s </w:t>
      </w:r>
      <w:r w:rsidR="00225A81" w:rsidRPr="006E2F31">
        <w:rPr>
          <w:rFonts w:ascii="Arial" w:hAnsi="Arial" w:cs="Arial"/>
          <w:i/>
          <w:sz w:val="24"/>
          <w:szCs w:val="24"/>
        </w:rPr>
        <w:t>dcerou a nikoli psychické či fyzické přípravě na zpáteční cestu. Soudem stanovené rozložení práv a povinností lze jistě akceptovat v ojedinělých či jednorázových případech, nelze však takto vytvořit obecné prav</w:t>
      </w:r>
      <w:r w:rsidR="0036257D">
        <w:rPr>
          <w:rFonts w:ascii="Arial" w:hAnsi="Arial" w:cs="Arial"/>
          <w:i/>
          <w:sz w:val="24"/>
          <w:szCs w:val="24"/>
        </w:rPr>
        <w:t>idlo, nastupující dva víkendy v </w:t>
      </w:r>
      <w:r w:rsidR="00225A81" w:rsidRPr="006E2F31">
        <w:rPr>
          <w:rFonts w:ascii="Arial" w:hAnsi="Arial" w:cs="Arial"/>
          <w:i/>
          <w:sz w:val="24"/>
          <w:szCs w:val="24"/>
        </w:rPr>
        <w:t>měsíci.</w:t>
      </w:r>
      <w:r w:rsidR="008C7444" w:rsidRPr="006E2F31">
        <w:rPr>
          <w:rStyle w:val="Znakapoznpodarou"/>
          <w:rFonts w:ascii="Arial" w:hAnsi="Arial" w:cs="Arial"/>
          <w:i/>
          <w:sz w:val="24"/>
          <w:szCs w:val="24"/>
        </w:rPr>
        <w:footnoteReference w:id="88"/>
      </w:r>
      <w:r w:rsidR="00225A81" w:rsidRPr="006E2F31">
        <w:rPr>
          <w:rFonts w:ascii="Arial" w:hAnsi="Arial" w:cs="Arial"/>
          <w:sz w:val="24"/>
          <w:szCs w:val="24"/>
        </w:rPr>
        <w:t>“</w:t>
      </w:r>
      <w:r w:rsidRPr="006E2F31">
        <w:rPr>
          <w:rFonts w:ascii="Arial" w:hAnsi="Arial" w:cs="Arial"/>
          <w:sz w:val="24"/>
          <w:szCs w:val="24"/>
          <w:shd w:val="clear" w:color="auto" w:fill="FFFFFF"/>
        </w:rPr>
        <w:t xml:space="preserve"> </w:t>
      </w:r>
      <w:r w:rsidR="00C40B61" w:rsidRPr="006E2F31">
        <w:rPr>
          <w:rFonts w:ascii="Arial" w:hAnsi="Arial" w:cs="Arial"/>
          <w:sz w:val="24"/>
          <w:szCs w:val="24"/>
          <w:shd w:val="clear" w:color="auto" w:fill="FFFFFF"/>
        </w:rPr>
        <w:t xml:space="preserve">Konkrétním znevýhodněním jsou zde </w:t>
      </w:r>
      <w:r w:rsidR="00966C95" w:rsidRPr="006E2F31">
        <w:rPr>
          <w:rFonts w:ascii="Arial" w:hAnsi="Arial" w:cs="Arial"/>
          <w:sz w:val="24"/>
          <w:szCs w:val="24"/>
          <w:shd w:val="clear" w:color="auto" w:fill="FFFFFF"/>
        </w:rPr>
        <w:t xml:space="preserve">tedy </w:t>
      </w:r>
      <w:r w:rsidR="00C40B61" w:rsidRPr="006E2F31">
        <w:rPr>
          <w:rFonts w:ascii="Arial" w:hAnsi="Arial" w:cs="Arial"/>
          <w:sz w:val="24"/>
          <w:szCs w:val="24"/>
          <w:shd w:val="clear" w:color="auto" w:fill="FFFFFF"/>
        </w:rPr>
        <w:t>jednak zvýšené náklady</w:t>
      </w:r>
      <w:r w:rsidR="00D1499C" w:rsidRPr="006E2F31">
        <w:rPr>
          <w:rFonts w:ascii="Arial" w:hAnsi="Arial" w:cs="Arial"/>
          <w:sz w:val="24"/>
          <w:szCs w:val="24"/>
          <w:shd w:val="clear" w:color="auto" w:fill="FFFFFF"/>
        </w:rPr>
        <w:t xml:space="preserve"> znevýhodněného rodiče</w:t>
      </w:r>
      <w:r w:rsidRPr="006E2F31">
        <w:rPr>
          <w:rFonts w:ascii="Arial" w:hAnsi="Arial" w:cs="Arial"/>
          <w:sz w:val="24"/>
          <w:szCs w:val="24"/>
          <w:shd w:val="clear" w:color="auto" w:fill="FFFFFF"/>
        </w:rPr>
        <w:t xml:space="preserve"> oproti druhému rodiči</w:t>
      </w:r>
      <w:r w:rsidR="00C40B61" w:rsidRPr="006E2F31">
        <w:rPr>
          <w:rFonts w:ascii="Arial" w:hAnsi="Arial" w:cs="Arial"/>
          <w:sz w:val="24"/>
          <w:szCs w:val="24"/>
          <w:shd w:val="clear" w:color="auto" w:fill="FFFFFF"/>
        </w:rPr>
        <w:t xml:space="preserve"> a</w:t>
      </w:r>
      <w:r w:rsidRPr="006E2F31">
        <w:rPr>
          <w:rFonts w:ascii="Arial" w:hAnsi="Arial" w:cs="Arial"/>
          <w:sz w:val="24"/>
          <w:szCs w:val="24"/>
          <w:shd w:val="clear" w:color="auto" w:fill="FFFFFF"/>
        </w:rPr>
        <w:t xml:space="preserve"> též mnohem více času a energie </w:t>
      </w:r>
      <w:r w:rsidR="00C40B61" w:rsidRPr="006E2F31">
        <w:rPr>
          <w:rFonts w:ascii="Arial" w:hAnsi="Arial" w:cs="Arial"/>
          <w:sz w:val="24"/>
          <w:szCs w:val="24"/>
          <w:shd w:val="clear" w:color="auto" w:fill="FFFFFF"/>
        </w:rPr>
        <w:t>vynaložené jen k </w:t>
      </w:r>
      <w:r w:rsidRPr="006E2F31">
        <w:rPr>
          <w:rFonts w:ascii="Arial" w:hAnsi="Arial" w:cs="Arial"/>
          <w:sz w:val="24"/>
          <w:szCs w:val="24"/>
          <w:shd w:val="clear" w:color="auto" w:fill="FFFFFF"/>
        </w:rPr>
        <w:t>samotné</w:t>
      </w:r>
      <w:r w:rsidR="00C40B61" w:rsidRPr="006E2F31">
        <w:rPr>
          <w:rFonts w:ascii="Arial" w:hAnsi="Arial" w:cs="Arial"/>
          <w:sz w:val="24"/>
          <w:szCs w:val="24"/>
          <w:shd w:val="clear" w:color="auto" w:fill="FFFFFF"/>
        </w:rPr>
        <w:t>mu zajištění</w:t>
      </w:r>
      <w:r w:rsidRPr="006E2F31">
        <w:rPr>
          <w:rFonts w:ascii="Arial" w:hAnsi="Arial" w:cs="Arial"/>
          <w:sz w:val="24"/>
          <w:szCs w:val="24"/>
          <w:shd w:val="clear" w:color="auto" w:fill="FFFFFF"/>
        </w:rPr>
        <w:t xml:space="preserve"> styku s</w:t>
      </w:r>
      <w:r w:rsidR="00B0672B" w:rsidRPr="006E2F31">
        <w:rPr>
          <w:rFonts w:ascii="Arial" w:hAnsi="Arial" w:cs="Arial"/>
          <w:sz w:val="24"/>
          <w:szCs w:val="24"/>
          <w:shd w:val="clear" w:color="auto" w:fill="FFFFFF"/>
        </w:rPr>
        <w:t> dítětem, a to právě na úkor bu</w:t>
      </w:r>
      <w:r w:rsidR="00D83416" w:rsidRPr="006E2F31">
        <w:rPr>
          <w:rFonts w:ascii="Arial" w:hAnsi="Arial" w:cs="Arial"/>
          <w:sz w:val="24"/>
          <w:szCs w:val="24"/>
          <w:shd w:val="clear" w:color="auto" w:fill="FFFFFF"/>
        </w:rPr>
        <w:t>dování,</w:t>
      </w:r>
      <w:r w:rsidR="00B0672B" w:rsidRPr="006E2F31">
        <w:rPr>
          <w:rFonts w:ascii="Arial" w:hAnsi="Arial" w:cs="Arial"/>
          <w:sz w:val="24"/>
          <w:szCs w:val="24"/>
          <w:shd w:val="clear" w:color="auto" w:fill="FFFFFF"/>
        </w:rPr>
        <w:t xml:space="preserve"> udržování</w:t>
      </w:r>
      <w:r w:rsidR="00D83416" w:rsidRPr="006E2F31">
        <w:rPr>
          <w:rFonts w:ascii="Arial" w:hAnsi="Arial" w:cs="Arial"/>
          <w:sz w:val="24"/>
          <w:szCs w:val="24"/>
          <w:shd w:val="clear" w:color="auto" w:fill="FFFFFF"/>
        </w:rPr>
        <w:t xml:space="preserve"> či rozvíjení</w:t>
      </w:r>
      <w:r w:rsidR="00B0672B" w:rsidRPr="006E2F31">
        <w:rPr>
          <w:rFonts w:ascii="Arial" w:hAnsi="Arial" w:cs="Arial"/>
          <w:sz w:val="24"/>
          <w:szCs w:val="24"/>
          <w:shd w:val="clear" w:color="auto" w:fill="FFFFFF"/>
        </w:rPr>
        <w:t xml:space="preserve"> pozitivního vztahu se svým dítětem.</w:t>
      </w:r>
    </w:p>
    <w:p w:rsidR="00EA6C79" w:rsidRPr="006E2F31" w:rsidRDefault="00EA6C79" w:rsidP="00295082">
      <w:pPr>
        <w:spacing w:line="360" w:lineRule="auto"/>
        <w:ind w:firstLine="708"/>
        <w:jc w:val="both"/>
        <w:rPr>
          <w:rFonts w:ascii="Arial" w:hAnsi="Arial" w:cs="Arial"/>
          <w:sz w:val="24"/>
          <w:szCs w:val="24"/>
        </w:rPr>
      </w:pPr>
      <w:r w:rsidRPr="006E2F31">
        <w:rPr>
          <w:rFonts w:ascii="Arial" w:hAnsi="Arial" w:cs="Arial"/>
          <w:sz w:val="24"/>
          <w:szCs w:val="24"/>
          <w:shd w:val="clear" w:color="auto" w:fill="FFFFFF"/>
        </w:rPr>
        <w:t>Jako řešení těchto situ</w:t>
      </w:r>
      <w:r w:rsidR="00982F69" w:rsidRPr="006E2F31">
        <w:rPr>
          <w:rFonts w:ascii="Arial" w:hAnsi="Arial" w:cs="Arial"/>
          <w:sz w:val="24"/>
          <w:szCs w:val="24"/>
          <w:shd w:val="clear" w:color="auto" w:fill="FFFFFF"/>
        </w:rPr>
        <w:t>ací lze bezesporu využít postup vyjádřený</w:t>
      </w:r>
      <w:r w:rsidRPr="006E2F31">
        <w:rPr>
          <w:rFonts w:ascii="Arial" w:hAnsi="Arial" w:cs="Arial"/>
          <w:sz w:val="24"/>
          <w:szCs w:val="24"/>
          <w:shd w:val="clear" w:color="auto" w:fill="FFFFFF"/>
        </w:rPr>
        <w:t xml:space="preserve"> Ústavní</w:t>
      </w:r>
      <w:r w:rsidR="00F86FA6" w:rsidRPr="006E2F31">
        <w:rPr>
          <w:rFonts w:ascii="Arial" w:hAnsi="Arial" w:cs="Arial"/>
          <w:sz w:val="24"/>
          <w:szCs w:val="24"/>
          <w:shd w:val="clear" w:color="auto" w:fill="FFFFFF"/>
        </w:rPr>
        <w:t>m</w:t>
      </w:r>
      <w:r w:rsidRPr="006E2F31">
        <w:rPr>
          <w:rFonts w:ascii="Arial" w:hAnsi="Arial" w:cs="Arial"/>
          <w:sz w:val="24"/>
          <w:szCs w:val="24"/>
          <w:shd w:val="clear" w:color="auto" w:fill="FFFFFF"/>
        </w:rPr>
        <w:t xml:space="preserve"> soud</w:t>
      </w:r>
      <w:r w:rsidR="00F86FA6" w:rsidRPr="006E2F31">
        <w:rPr>
          <w:rFonts w:ascii="Arial" w:hAnsi="Arial" w:cs="Arial"/>
          <w:sz w:val="24"/>
          <w:szCs w:val="24"/>
          <w:shd w:val="clear" w:color="auto" w:fill="FFFFFF"/>
        </w:rPr>
        <w:t>em</w:t>
      </w:r>
      <w:r w:rsidRPr="006E2F31">
        <w:rPr>
          <w:rFonts w:ascii="Arial" w:hAnsi="Arial" w:cs="Arial"/>
          <w:sz w:val="24"/>
          <w:szCs w:val="24"/>
          <w:shd w:val="clear" w:color="auto" w:fill="FFFFFF"/>
        </w:rPr>
        <w:t xml:space="preserve"> v</w:t>
      </w:r>
      <w:r w:rsidR="00F33AD8" w:rsidRPr="006E2F31">
        <w:rPr>
          <w:rFonts w:ascii="Arial" w:hAnsi="Arial" w:cs="Arial"/>
          <w:sz w:val="24"/>
          <w:szCs w:val="24"/>
          <w:shd w:val="clear" w:color="auto" w:fill="FFFFFF"/>
        </w:rPr>
        <w:t> </w:t>
      </w:r>
      <w:r w:rsidRPr="006E2F31">
        <w:rPr>
          <w:rFonts w:ascii="Arial" w:hAnsi="Arial" w:cs="Arial"/>
          <w:sz w:val="24"/>
          <w:szCs w:val="24"/>
          <w:shd w:val="clear" w:color="auto" w:fill="FFFFFF"/>
        </w:rPr>
        <w:t>usnesení</w:t>
      </w:r>
      <w:r w:rsidR="00F33AD8" w:rsidRPr="006E2F31">
        <w:rPr>
          <w:rFonts w:ascii="Arial" w:hAnsi="Arial" w:cs="Arial"/>
          <w:sz w:val="24"/>
          <w:szCs w:val="24"/>
          <w:shd w:val="clear" w:color="auto" w:fill="FFFFFF"/>
        </w:rPr>
        <w:t xml:space="preserve"> zastřešujícím tuto kapitolu,</w:t>
      </w:r>
      <w:r w:rsidRPr="006E2F31">
        <w:rPr>
          <w:rFonts w:ascii="Arial" w:hAnsi="Arial" w:cs="Arial"/>
          <w:sz w:val="24"/>
          <w:szCs w:val="24"/>
          <w:shd w:val="clear" w:color="auto" w:fill="FFFFFF"/>
        </w:rPr>
        <w:t xml:space="preserve"> </w:t>
      </w:r>
      <w:r w:rsidR="00966C95" w:rsidRPr="006E2F31">
        <w:rPr>
          <w:rFonts w:ascii="Arial" w:hAnsi="Arial" w:cs="Arial"/>
          <w:sz w:val="24"/>
          <w:szCs w:val="24"/>
          <w:shd w:val="clear" w:color="auto" w:fill="FFFFFF"/>
        </w:rPr>
        <w:t xml:space="preserve">kde </w:t>
      </w:r>
      <w:r w:rsidR="00982F69" w:rsidRPr="006E2F31">
        <w:rPr>
          <w:rFonts w:ascii="Arial" w:hAnsi="Arial" w:cs="Arial"/>
          <w:sz w:val="24"/>
          <w:szCs w:val="24"/>
          <w:shd w:val="clear" w:color="auto" w:fill="FFFFFF"/>
        </w:rPr>
        <w:t>s odkazem na svou dřívější judikaturu</w:t>
      </w:r>
      <w:r w:rsidR="00982F69" w:rsidRPr="006E2F31">
        <w:rPr>
          <w:rStyle w:val="Znakapoznpodarou"/>
          <w:rFonts w:ascii="Arial" w:hAnsi="Arial" w:cs="Arial"/>
          <w:sz w:val="24"/>
          <w:szCs w:val="24"/>
          <w:shd w:val="clear" w:color="auto" w:fill="FFFFFF"/>
        </w:rPr>
        <w:footnoteReference w:id="89"/>
      </w:r>
      <w:r w:rsidR="00966C95" w:rsidRPr="006E2F31">
        <w:rPr>
          <w:rFonts w:ascii="Arial" w:hAnsi="Arial" w:cs="Arial"/>
          <w:sz w:val="24"/>
          <w:szCs w:val="24"/>
          <w:shd w:val="clear" w:color="auto" w:fill="FFFFFF"/>
        </w:rPr>
        <w:t xml:space="preserve"> </w:t>
      </w:r>
      <w:r w:rsidRPr="006E2F31">
        <w:rPr>
          <w:rFonts w:ascii="Arial" w:hAnsi="Arial" w:cs="Arial"/>
          <w:sz w:val="24"/>
          <w:szCs w:val="24"/>
          <w:shd w:val="clear" w:color="auto" w:fill="FFFFFF"/>
        </w:rPr>
        <w:t>navrhuje: „</w:t>
      </w:r>
      <w:r w:rsidR="009A341A" w:rsidRPr="006E2F31">
        <w:rPr>
          <w:rFonts w:ascii="Arial" w:hAnsi="Arial" w:cs="Arial"/>
          <w:sz w:val="24"/>
          <w:szCs w:val="24"/>
          <w:shd w:val="clear" w:color="auto" w:fill="FFFFFF"/>
        </w:rPr>
        <w:t>…</w:t>
      </w:r>
      <w:r w:rsidRPr="006E2F31">
        <w:rPr>
          <w:rFonts w:ascii="Arial" w:hAnsi="Arial" w:cs="Arial"/>
          <w:i/>
          <w:sz w:val="24"/>
          <w:szCs w:val="24"/>
        </w:rPr>
        <w:t xml:space="preserve">postupovat při rozvržení povinností spojených se stykem minimálně tak, aby rodič, jemuž byly děti svěřeny do péče, byl povinen předat dítě ke styku v místě bydliště druhého rodiče nebo v místě, na němž se rodiče dohodnou. Oproti tomu by druhému rodiči vznikala povinnost předat dítě po ukončení styku rodiči, jemuž bylo dítě svěřeno do péče v místě jeho bydliště. Ústavní soud má za to, že uvedeným (a obecnými soudy používaným) postupem budou výše zmíněná negativa spojená s realizací styku rovnoměrně rozvržena mezi oba rodiče. Další výhodou takového postupu je to, že oba rodiče budou muset vynaložit na realizaci </w:t>
      </w:r>
      <w:r w:rsidRPr="006E2F31">
        <w:rPr>
          <w:rFonts w:ascii="Arial" w:hAnsi="Arial" w:cs="Arial"/>
          <w:i/>
          <w:sz w:val="24"/>
          <w:szCs w:val="24"/>
        </w:rPr>
        <w:lastRenderedPageBreak/>
        <w:t>styku nejen přibližně stejnou finanční částku, ale rovněž budou muset na překonání vzdálenosti vynaložit svoji energii a čas, což u jiných řešení zohledněno není. Nutno přiznat, že zátěž kladená na samotné dítě se tímto nemění</w:t>
      </w:r>
      <w:r w:rsidRPr="006E2F31">
        <w:rPr>
          <w:rFonts w:ascii="Arial" w:hAnsi="Arial" w:cs="Arial"/>
          <w:sz w:val="24"/>
          <w:szCs w:val="24"/>
        </w:rPr>
        <w:t>.“</w:t>
      </w:r>
      <w:r w:rsidRPr="006E2F31">
        <w:rPr>
          <w:rStyle w:val="Znakapoznpodarou"/>
          <w:rFonts w:ascii="Arial" w:hAnsi="Arial" w:cs="Arial"/>
          <w:sz w:val="24"/>
          <w:szCs w:val="24"/>
        </w:rPr>
        <w:footnoteReference w:id="90"/>
      </w:r>
    </w:p>
    <w:p w:rsidR="00F86FA6" w:rsidRPr="006E2F31" w:rsidRDefault="002C09EF"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S takovýmto řešením se v zásadě ztotožňuji, nicméně za lepší řešení,</w:t>
      </w:r>
      <w:r w:rsidR="009C6969" w:rsidRPr="006E2F31">
        <w:rPr>
          <w:rFonts w:ascii="Arial" w:hAnsi="Arial" w:cs="Arial"/>
          <w:sz w:val="24"/>
          <w:szCs w:val="24"/>
          <w:shd w:val="clear" w:color="auto" w:fill="FFFFFF"/>
        </w:rPr>
        <w:t xml:space="preserve"> alespoň</w:t>
      </w:r>
      <w:r w:rsidRPr="006E2F31">
        <w:rPr>
          <w:rFonts w:ascii="Arial" w:hAnsi="Arial" w:cs="Arial"/>
          <w:sz w:val="24"/>
          <w:szCs w:val="24"/>
          <w:shd w:val="clear" w:color="auto" w:fill="FFFFFF"/>
        </w:rPr>
        <w:t xml:space="preserve"> v situacích, kde jsou pro to splněny všechny</w:t>
      </w:r>
      <w:r w:rsidR="009C6969" w:rsidRPr="006E2F31">
        <w:rPr>
          <w:rFonts w:ascii="Arial" w:hAnsi="Arial" w:cs="Arial"/>
          <w:sz w:val="24"/>
          <w:szCs w:val="24"/>
          <w:shd w:val="clear" w:color="auto" w:fill="FFFFFF"/>
        </w:rPr>
        <w:t xml:space="preserve"> zákonem požadované</w:t>
      </w:r>
      <w:r w:rsidRPr="006E2F31">
        <w:rPr>
          <w:rFonts w:ascii="Arial" w:hAnsi="Arial" w:cs="Arial"/>
          <w:sz w:val="24"/>
          <w:szCs w:val="24"/>
          <w:shd w:val="clear" w:color="auto" w:fill="FFFFFF"/>
        </w:rPr>
        <w:t xml:space="preserve"> podmínky, považuji </w:t>
      </w:r>
      <w:r w:rsidR="00C6181A" w:rsidRPr="006E2F31">
        <w:rPr>
          <w:rFonts w:ascii="Arial" w:hAnsi="Arial" w:cs="Arial"/>
          <w:sz w:val="24"/>
          <w:szCs w:val="24"/>
          <w:shd w:val="clear" w:color="auto" w:fill="FFFFFF"/>
        </w:rPr>
        <w:t>pokusit se</w:t>
      </w:r>
      <w:r w:rsidR="00396D17" w:rsidRPr="006E2F31">
        <w:rPr>
          <w:rFonts w:ascii="Arial" w:hAnsi="Arial" w:cs="Arial"/>
          <w:sz w:val="24"/>
          <w:szCs w:val="24"/>
          <w:shd w:val="clear" w:color="auto" w:fill="FFFFFF"/>
        </w:rPr>
        <w:t xml:space="preserve"> dosáhnout v rámci rozhodování o péči o d</w:t>
      </w:r>
      <w:r w:rsidR="00C6181A" w:rsidRPr="006E2F31">
        <w:rPr>
          <w:rFonts w:ascii="Arial" w:hAnsi="Arial" w:cs="Arial"/>
          <w:sz w:val="24"/>
          <w:szCs w:val="24"/>
          <w:shd w:val="clear" w:color="auto" w:fill="FFFFFF"/>
        </w:rPr>
        <w:t>ítě dohody rodičů</w:t>
      </w:r>
      <w:r w:rsidR="00396D17" w:rsidRPr="006E2F31">
        <w:rPr>
          <w:rFonts w:ascii="Arial" w:hAnsi="Arial" w:cs="Arial"/>
          <w:sz w:val="24"/>
          <w:szCs w:val="24"/>
          <w:shd w:val="clear" w:color="auto" w:fill="FFFFFF"/>
        </w:rPr>
        <w:t xml:space="preserve"> s využitím postupu, který zmínil Ústavní soud ve svém nálezu ze dne 18. srpna 2010, </w:t>
      </w:r>
      <w:proofErr w:type="spellStart"/>
      <w:r w:rsidR="00396D17" w:rsidRPr="006E2F31">
        <w:rPr>
          <w:rFonts w:ascii="Arial" w:hAnsi="Arial" w:cs="Arial"/>
          <w:sz w:val="24"/>
          <w:szCs w:val="24"/>
          <w:shd w:val="clear" w:color="auto" w:fill="FFFFFF"/>
        </w:rPr>
        <w:t>sp</w:t>
      </w:r>
      <w:proofErr w:type="spellEnd"/>
      <w:r w:rsidR="00396D17" w:rsidRPr="006E2F31">
        <w:rPr>
          <w:rFonts w:ascii="Arial" w:hAnsi="Arial" w:cs="Arial"/>
          <w:sz w:val="24"/>
          <w:szCs w:val="24"/>
          <w:shd w:val="clear" w:color="auto" w:fill="FFFFFF"/>
        </w:rPr>
        <w:t>. zn. I.ÚS 266/10. Tento zde uvedl, že: „</w:t>
      </w:r>
      <w:r w:rsidR="00396D17" w:rsidRPr="006E2F31">
        <w:rPr>
          <w:rFonts w:ascii="Arial" w:hAnsi="Arial" w:cs="Arial"/>
          <w:i/>
          <w:iCs/>
          <w:sz w:val="24"/>
          <w:szCs w:val="24"/>
        </w:rPr>
        <w:t>pokud by mělo být pro</w:t>
      </w:r>
      <w:r w:rsidR="00396D17" w:rsidRPr="006E2F31">
        <w:rPr>
          <w:rFonts w:ascii="Arial" w:hAnsi="Arial" w:cs="Arial"/>
          <w:sz w:val="24"/>
          <w:szCs w:val="24"/>
        </w:rPr>
        <w:t xml:space="preserve"> </w:t>
      </w:r>
      <w:r w:rsidR="00396D17" w:rsidRPr="006E2F31">
        <w:rPr>
          <w:rFonts w:ascii="Arial" w:hAnsi="Arial" w:cs="Arial"/>
          <w:i/>
          <w:iCs/>
          <w:sz w:val="24"/>
          <w:szCs w:val="24"/>
        </w:rPr>
        <w:t>odvolací soud překážkou pro vyhovění stěžovateli (ohledně návrhu na střídavou výchovu či na</w:t>
      </w:r>
      <w:r w:rsidR="00396D17" w:rsidRPr="006E2F31">
        <w:rPr>
          <w:rFonts w:ascii="Arial" w:hAnsi="Arial" w:cs="Arial"/>
          <w:sz w:val="24"/>
          <w:szCs w:val="24"/>
        </w:rPr>
        <w:t xml:space="preserve"> </w:t>
      </w:r>
      <w:r w:rsidR="00396D17" w:rsidRPr="006E2F31">
        <w:rPr>
          <w:rFonts w:ascii="Arial" w:hAnsi="Arial" w:cs="Arial"/>
          <w:i/>
          <w:iCs/>
          <w:sz w:val="24"/>
          <w:szCs w:val="24"/>
        </w:rPr>
        <w:t>svěření dítěte do jeho výlučné výchovy) odlišné místo bydliště dítěte, bude na místě dotaz na</w:t>
      </w:r>
      <w:r w:rsidR="00396D17" w:rsidRPr="006E2F31">
        <w:rPr>
          <w:rFonts w:ascii="Arial" w:hAnsi="Arial" w:cs="Arial"/>
          <w:sz w:val="24"/>
          <w:szCs w:val="24"/>
        </w:rPr>
        <w:t xml:space="preserve"> </w:t>
      </w:r>
      <w:r w:rsidR="00396D17" w:rsidRPr="006E2F31">
        <w:rPr>
          <w:rFonts w:ascii="Arial" w:hAnsi="Arial" w:cs="Arial"/>
          <w:i/>
          <w:iCs/>
          <w:sz w:val="24"/>
          <w:szCs w:val="24"/>
        </w:rPr>
        <w:t>stěžovatele, zda by se nerozhodl přestěhovat do aktuálního místa bydliště dítěte či zda se po</w:t>
      </w:r>
      <w:r w:rsidR="00396D17" w:rsidRPr="006E2F31">
        <w:rPr>
          <w:rFonts w:ascii="Arial" w:hAnsi="Arial" w:cs="Arial"/>
          <w:sz w:val="24"/>
          <w:szCs w:val="24"/>
        </w:rPr>
        <w:t xml:space="preserve"> </w:t>
      </w:r>
      <w:r w:rsidR="00396D17" w:rsidRPr="006E2F31">
        <w:rPr>
          <w:rFonts w:ascii="Arial" w:hAnsi="Arial" w:cs="Arial"/>
          <w:i/>
          <w:iCs/>
          <w:sz w:val="24"/>
          <w:szCs w:val="24"/>
        </w:rPr>
        <w:t>dobu výchovy (v případě střídavé péče) nemůže zdržovat v místě bydliště dítěte. (…) Namístě</w:t>
      </w:r>
      <w:r w:rsidR="00396D17" w:rsidRPr="006E2F31">
        <w:rPr>
          <w:rFonts w:ascii="Arial" w:hAnsi="Arial" w:cs="Arial"/>
          <w:sz w:val="24"/>
          <w:szCs w:val="24"/>
        </w:rPr>
        <w:t xml:space="preserve"> </w:t>
      </w:r>
      <w:r w:rsidR="00396D17" w:rsidRPr="006E2F31">
        <w:rPr>
          <w:rFonts w:ascii="Arial" w:hAnsi="Arial" w:cs="Arial"/>
          <w:i/>
          <w:iCs/>
          <w:sz w:val="24"/>
          <w:szCs w:val="24"/>
        </w:rPr>
        <w:t>bude i dotaz na matku, proč její nový partner nepřizpůsobil svůj pobyt jejímu synovi a</w:t>
      </w:r>
      <w:r w:rsidR="00396D17" w:rsidRPr="006E2F31">
        <w:rPr>
          <w:rFonts w:ascii="Arial" w:hAnsi="Arial" w:cs="Arial"/>
          <w:sz w:val="24"/>
          <w:szCs w:val="24"/>
        </w:rPr>
        <w:t xml:space="preserve"> </w:t>
      </w:r>
      <w:r w:rsidR="00396D17" w:rsidRPr="006E2F31">
        <w:rPr>
          <w:rFonts w:ascii="Arial" w:hAnsi="Arial" w:cs="Arial"/>
          <w:i/>
          <w:iCs/>
          <w:sz w:val="24"/>
          <w:szCs w:val="24"/>
        </w:rPr>
        <w:t>nepřestěhoval se k nim, a zda neupřednostnila svůj partnerský zájem nad zájmem dítěte.</w:t>
      </w:r>
      <w:r w:rsidR="00396D17" w:rsidRPr="006E2F31">
        <w:rPr>
          <w:rFonts w:ascii="Arial" w:hAnsi="Arial" w:cs="Arial"/>
          <w:iCs/>
          <w:sz w:val="24"/>
          <w:szCs w:val="24"/>
        </w:rPr>
        <w:t>“</w:t>
      </w:r>
      <w:r w:rsidR="00396D17" w:rsidRPr="006E2F31">
        <w:rPr>
          <w:rStyle w:val="Znakapoznpodarou"/>
          <w:rFonts w:ascii="Arial" w:hAnsi="Arial" w:cs="Arial"/>
          <w:iCs/>
          <w:sz w:val="24"/>
          <w:szCs w:val="24"/>
        </w:rPr>
        <w:footnoteReference w:id="91"/>
      </w:r>
    </w:p>
    <w:p w:rsidR="00894A5E" w:rsidRPr="006E2F31" w:rsidRDefault="00C344A5"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ab/>
      </w:r>
      <w:r w:rsidR="00EA487D" w:rsidRPr="006E2F31">
        <w:rPr>
          <w:rFonts w:ascii="Arial" w:hAnsi="Arial" w:cs="Arial"/>
          <w:sz w:val="24"/>
          <w:szCs w:val="24"/>
          <w:shd w:val="clear" w:color="auto" w:fill="FFFFFF"/>
        </w:rPr>
        <w:t xml:space="preserve">Nelze samozřejmě předpokládat, že v případě, kdy rodič, kterému jsou svěřeny nezletilé děti do péče </w:t>
      </w:r>
      <w:r w:rsidR="00F973BD" w:rsidRPr="006E2F31">
        <w:rPr>
          <w:rFonts w:ascii="Arial" w:hAnsi="Arial" w:cs="Arial"/>
          <w:sz w:val="24"/>
          <w:szCs w:val="24"/>
          <w:shd w:val="clear" w:color="auto" w:fill="FFFFFF"/>
        </w:rPr>
        <w:t>změní své bydliště, bude</w:t>
      </w:r>
      <w:r w:rsidR="00EA487D" w:rsidRPr="006E2F31">
        <w:rPr>
          <w:rFonts w:ascii="Arial" w:hAnsi="Arial" w:cs="Arial"/>
          <w:sz w:val="24"/>
          <w:szCs w:val="24"/>
          <w:shd w:val="clear" w:color="auto" w:fill="FFFFFF"/>
        </w:rPr>
        <w:t xml:space="preserve"> ochoten změnit své bydliště</w:t>
      </w:r>
      <w:r w:rsidR="00F973BD" w:rsidRPr="006E2F31">
        <w:rPr>
          <w:rFonts w:ascii="Arial" w:hAnsi="Arial" w:cs="Arial"/>
          <w:sz w:val="24"/>
          <w:szCs w:val="24"/>
          <w:shd w:val="clear" w:color="auto" w:fill="FFFFFF"/>
        </w:rPr>
        <w:t xml:space="preserve"> i rodič, kterému děti do péče svěřeny nejsou</w:t>
      </w:r>
      <w:r w:rsidR="00EA487D" w:rsidRPr="006E2F31">
        <w:rPr>
          <w:rFonts w:ascii="Arial" w:hAnsi="Arial" w:cs="Arial"/>
          <w:sz w:val="24"/>
          <w:szCs w:val="24"/>
          <w:shd w:val="clear" w:color="auto" w:fill="FFFFFF"/>
        </w:rPr>
        <w:t xml:space="preserve">. Nicméně s ohledem </w:t>
      </w:r>
      <w:r w:rsidR="00324AD1" w:rsidRPr="006E2F31">
        <w:rPr>
          <w:rFonts w:ascii="Arial" w:hAnsi="Arial" w:cs="Arial"/>
          <w:sz w:val="24"/>
          <w:szCs w:val="24"/>
          <w:shd w:val="clear" w:color="auto" w:fill="FFFFFF"/>
        </w:rPr>
        <w:t>na</w:t>
      </w:r>
      <w:r w:rsidR="00EA487D" w:rsidRPr="006E2F31">
        <w:rPr>
          <w:rFonts w:ascii="Arial" w:hAnsi="Arial" w:cs="Arial"/>
          <w:sz w:val="24"/>
          <w:szCs w:val="24"/>
          <w:shd w:val="clear" w:color="auto" w:fill="FFFFFF"/>
        </w:rPr>
        <w:t xml:space="preserve"> zásadu nejlepšího zájmu dítěte pov</w:t>
      </w:r>
      <w:r w:rsidR="00324AD1" w:rsidRPr="006E2F31">
        <w:rPr>
          <w:rFonts w:ascii="Arial" w:hAnsi="Arial" w:cs="Arial"/>
          <w:sz w:val="24"/>
          <w:szCs w:val="24"/>
          <w:shd w:val="clear" w:color="auto" w:fill="FFFFFF"/>
        </w:rPr>
        <w:t>ažuji takovýto postup za vhodný</w:t>
      </w:r>
      <w:r w:rsidR="00740F56" w:rsidRPr="006E2F31">
        <w:rPr>
          <w:rFonts w:ascii="Arial" w:hAnsi="Arial" w:cs="Arial"/>
          <w:sz w:val="24"/>
          <w:szCs w:val="24"/>
          <w:shd w:val="clear" w:color="auto" w:fill="FFFFFF"/>
        </w:rPr>
        <w:t>, a to</w:t>
      </w:r>
      <w:r w:rsidR="00324AD1" w:rsidRPr="006E2F31">
        <w:rPr>
          <w:rFonts w:ascii="Arial" w:hAnsi="Arial" w:cs="Arial"/>
          <w:sz w:val="24"/>
          <w:szCs w:val="24"/>
          <w:shd w:val="clear" w:color="auto" w:fill="FFFFFF"/>
        </w:rPr>
        <w:t xml:space="preserve"> v každé situaci, kdy jsou pro to splněny podmínky.</w:t>
      </w:r>
      <w:r w:rsidR="003F406F" w:rsidRPr="006E2F31">
        <w:rPr>
          <w:rFonts w:ascii="Arial" w:hAnsi="Arial" w:cs="Arial"/>
          <w:sz w:val="24"/>
          <w:szCs w:val="24"/>
          <w:shd w:val="clear" w:color="auto" w:fill="FFFFFF"/>
        </w:rPr>
        <w:t xml:space="preserve"> Případný souhlas rodiče se změnou bydliště by pak měl být dle mého názoru brán jako výrazná snaha o dosažení střídavé péče, kterou by měly obecné soudy při svém rozhodování zohlednit.</w:t>
      </w:r>
      <w:r w:rsidR="009269B0" w:rsidRPr="006E2F31">
        <w:rPr>
          <w:rFonts w:ascii="Arial" w:hAnsi="Arial" w:cs="Arial"/>
          <w:sz w:val="24"/>
          <w:szCs w:val="24"/>
          <w:shd w:val="clear" w:color="auto" w:fill="FFFFFF"/>
        </w:rPr>
        <w:t xml:space="preserve"> Tedy pokud by opravdu bylo jediným důvodem, pro který dosud nebylo možné přistoupit ke svěření nezletilého dítěte do střídavé péče</w:t>
      </w:r>
      <w:r w:rsidR="004032B6" w:rsidRPr="006E2F31">
        <w:rPr>
          <w:rFonts w:ascii="Arial" w:hAnsi="Arial" w:cs="Arial"/>
          <w:sz w:val="24"/>
          <w:szCs w:val="24"/>
          <w:shd w:val="clear" w:color="auto" w:fill="FFFFFF"/>
        </w:rPr>
        <w:t xml:space="preserve"> to</w:t>
      </w:r>
      <w:r w:rsidR="009269B0" w:rsidRPr="006E2F31">
        <w:rPr>
          <w:rFonts w:ascii="Arial" w:hAnsi="Arial" w:cs="Arial"/>
          <w:sz w:val="24"/>
          <w:szCs w:val="24"/>
          <w:shd w:val="clear" w:color="auto" w:fill="FFFFFF"/>
        </w:rPr>
        <w:t>,</w:t>
      </w:r>
      <w:r w:rsidR="004032B6" w:rsidRPr="006E2F31">
        <w:rPr>
          <w:rFonts w:ascii="Arial" w:hAnsi="Arial" w:cs="Arial"/>
          <w:sz w:val="24"/>
          <w:szCs w:val="24"/>
          <w:shd w:val="clear" w:color="auto" w:fill="FFFFFF"/>
        </w:rPr>
        <w:t xml:space="preserve"> že je mezi bydlišti rodičů velká vzdálenost, mělo by k svěření do střídavé péče dojít bez dalšího</w:t>
      </w:r>
      <w:r w:rsidR="009269B0" w:rsidRPr="006E2F31">
        <w:rPr>
          <w:rFonts w:ascii="Arial" w:hAnsi="Arial" w:cs="Arial"/>
          <w:sz w:val="24"/>
          <w:szCs w:val="24"/>
          <w:shd w:val="clear" w:color="auto" w:fill="FFFFFF"/>
        </w:rPr>
        <w:t xml:space="preserve"> po odpadnutí této překážky</w:t>
      </w:r>
      <w:r w:rsidR="004032B6" w:rsidRPr="006E2F31">
        <w:rPr>
          <w:rFonts w:ascii="Arial" w:hAnsi="Arial" w:cs="Arial"/>
          <w:sz w:val="24"/>
          <w:szCs w:val="24"/>
          <w:shd w:val="clear" w:color="auto" w:fill="FFFFFF"/>
        </w:rPr>
        <w:t>.</w:t>
      </w:r>
      <w:r w:rsidR="009269B0" w:rsidRPr="006E2F31">
        <w:rPr>
          <w:rFonts w:ascii="Arial" w:hAnsi="Arial" w:cs="Arial"/>
          <w:sz w:val="24"/>
          <w:szCs w:val="24"/>
          <w:shd w:val="clear" w:color="auto" w:fill="FFFFFF"/>
        </w:rPr>
        <w:t xml:space="preserve"> Opačný po</w:t>
      </w:r>
      <w:r w:rsidR="006A63B7" w:rsidRPr="006E2F31">
        <w:rPr>
          <w:rFonts w:ascii="Arial" w:hAnsi="Arial" w:cs="Arial"/>
          <w:sz w:val="24"/>
          <w:szCs w:val="24"/>
          <w:shd w:val="clear" w:color="auto" w:fill="FFFFFF"/>
        </w:rPr>
        <w:t>stup obecných soudů by pak nebylo možné</w:t>
      </w:r>
      <w:r w:rsidR="009269B0" w:rsidRPr="006E2F31">
        <w:rPr>
          <w:rFonts w:ascii="Arial" w:hAnsi="Arial" w:cs="Arial"/>
          <w:sz w:val="24"/>
          <w:szCs w:val="24"/>
          <w:shd w:val="clear" w:color="auto" w:fill="FFFFFF"/>
        </w:rPr>
        <w:t>, s ohledem na výše zmíněnou judikaturu Ústavního soudu, považovat za souladný s ústavním pořádkem.</w:t>
      </w:r>
    </w:p>
    <w:p w:rsidR="001C155A" w:rsidRPr="006E2F31" w:rsidRDefault="006C7694" w:rsidP="00295082">
      <w:pPr>
        <w:pStyle w:val="Nadpis2"/>
        <w:spacing w:line="360" w:lineRule="auto"/>
        <w:rPr>
          <w:rFonts w:ascii="Arial" w:hAnsi="Arial" w:cs="Arial"/>
          <w:b/>
          <w:color w:val="auto"/>
          <w:sz w:val="28"/>
          <w:shd w:val="clear" w:color="auto" w:fill="FFFFFF"/>
        </w:rPr>
      </w:pPr>
      <w:bookmarkStart w:id="28" w:name="_Toc527726630"/>
      <w:r w:rsidRPr="006E2F31">
        <w:rPr>
          <w:rFonts w:ascii="Arial" w:hAnsi="Arial" w:cs="Arial"/>
          <w:b/>
          <w:color w:val="auto"/>
          <w:sz w:val="28"/>
          <w:shd w:val="clear" w:color="auto" w:fill="FFFFFF"/>
        </w:rPr>
        <w:t>Náklady</w:t>
      </w:r>
      <w:r w:rsidR="007E5636" w:rsidRPr="006E2F31">
        <w:rPr>
          <w:rFonts w:ascii="Arial" w:hAnsi="Arial" w:cs="Arial"/>
          <w:b/>
          <w:color w:val="auto"/>
          <w:sz w:val="28"/>
          <w:shd w:val="clear" w:color="auto" w:fill="FFFFFF"/>
        </w:rPr>
        <w:t xml:space="preserve"> </w:t>
      </w:r>
      <w:r w:rsidR="00CA5765" w:rsidRPr="006E2F31">
        <w:rPr>
          <w:rFonts w:ascii="Arial" w:hAnsi="Arial" w:cs="Arial"/>
          <w:b/>
          <w:color w:val="auto"/>
          <w:sz w:val="28"/>
          <w:shd w:val="clear" w:color="auto" w:fill="FFFFFF"/>
        </w:rPr>
        <w:t>na převzetí dítěte</w:t>
      </w:r>
      <w:bookmarkEnd w:id="28"/>
    </w:p>
    <w:p w:rsidR="008C5DC6" w:rsidRPr="006E2F31" w:rsidRDefault="00740F56" w:rsidP="00295082">
      <w:pPr>
        <w:spacing w:line="360" w:lineRule="auto"/>
        <w:ind w:firstLine="708"/>
        <w:jc w:val="both"/>
        <w:rPr>
          <w:rFonts w:ascii="Arial" w:hAnsi="Arial" w:cs="Arial"/>
          <w:sz w:val="24"/>
          <w:szCs w:val="24"/>
          <w:shd w:val="clear" w:color="auto" w:fill="FFFFFF"/>
        </w:rPr>
      </w:pPr>
      <w:r w:rsidRPr="006E2F31">
        <w:rPr>
          <w:rFonts w:ascii="Arial" w:hAnsi="Arial" w:cs="Arial"/>
          <w:sz w:val="24"/>
          <w:szCs w:val="24"/>
          <w:shd w:val="clear" w:color="auto" w:fill="FFFFFF"/>
        </w:rPr>
        <w:t xml:space="preserve">Jak jsem již zmínil v předchozím pododstavci, v souvislosti s realizací </w:t>
      </w:r>
      <w:r w:rsidR="00F10F33" w:rsidRPr="006E2F31">
        <w:rPr>
          <w:rFonts w:ascii="Arial" w:hAnsi="Arial" w:cs="Arial"/>
          <w:sz w:val="24"/>
          <w:szCs w:val="24"/>
          <w:shd w:val="clear" w:color="auto" w:fill="FFFFFF"/>
        </w:rPr>
        <w:t xml:space="preserve">střídavé péče a stejně tak v souvislosti s realizací styku druhého rodiče s nezletilým dítětem </w:t>
      </w:r>
      <w:r w:rsidR="00F10F33" w:rsidRPr="006E2F31">
        <w:rPr>
          <w:rFonts w:ascii="Arial" w:hAnsi="Arial" w:cs="Arial"/>
          <w:sz w:val="24"/>
          <w:szCs w:val="24"/>
          <w:shd w:val="clear" w:color="auto" w:fill="FFFFFF"/>
        </w:rPr>
        <w:lastRenderedPageBreak/>
        <w:t>v rámci péče výlučné,</w:t>
      </w:r>
      <w:r w:rsidR="005F5F9A" w:rsidRPr="006E2F31">
        <w:rPr>
          <w:rFonts w:ascii="Arial" w:hAnsi="Arial" w:cs="Arial"/>
          <w:sz w:val="24"/>
          <w:szCs w:val="24"/>
          <w:shd w:val="clear" w:color="auto" w:fill="FFFFFF"/>
        </w:rPr>
        <w:t xml:space="preserve"> vznikají</w:t>
      </w:r>
      <w:r w:rsidRPr="006E2F31">
        <w:rPr>
          <w:rFonts w:ascii="Arial" w:hAnsi="Arial" w:cs="Arial"/>
          <w:sz w:val="24"/>
          <w:szCs w:val="24"/>
          <w:shd w:val="clear" w:color="auto" w:fill="FFFFFF"/>
        </w:rPr>
        <w:t xml:space="preserve"> s převzetím dítěte jedním rodičem od druhého</w:t>
      </w:r>
      <w:r w:rsidR="005F5F9A" w:rsidRPr="006E2F31">
        <w:rPr>
          <w:rFonts w:ascii="Arial" w:hAnsi="Arial" w:cs="Arial"/>
          <w:sz w:val="24"/>
          <w:szCs w:val="24"/>
          <w:shd w:val="clear" w:color="auto" w:fill="FFFFFF"/>
        </w:rPr>
        <w:t xml:space="preserve"> vždy jisté náklady.</w:t>
      </w:r>
    </w:p>
    <w:p w:rsidR="007726AE" w:rsidRPr="006E2F31" w:rsidRDefault="00522F3F" w:rsidP="00295082">
      <w:pPr>
        <w:spacing w:line="360" w:lineRule="auto"/>
        <w:jc w:val="both"/>
        <w:rPr>
          <w:rFonts w:ascii="Arial" w:hAnsi="Arial" w:cs="Arial"/>
          <w:sz w:val="24"/>
          <w:szCs w:val="24"/>
        </w:rPr>
      </w:pPr>
      <w:r w:rsidRPr="006E2F31">
        <w:rPr>
          <w:rFonts w:ascii="Arial" w:hAnsi="Arial" w:cs="Arial"/>
          <w:sz w:val="24"/>
          <w:szCs w:val="24"/>
          <w:shd w:val="clear" w:color="auto" w:fill="FFFFFF"/>
        </w:rPr>
        <w:tab/>
        <w:t xml:space="preserve">V rámci </w:t>
      </w:r>
      <w:r w:rsidR="00FB66BC" w:rsidRPr="006E2F31">
        <w:rPr>
          <w:rFonts w:ascii="Arial" w:hAnsi="Arial" w:cs="Arial"/>
          <w:sz w:val="24"/>
          <w:szCs w:val="24"/>
          <w:shd w:val="clear" w:color="auto" w:fill="FFFFFF"/>
        </w:rPr>
        <w:t>skutkového stavu popsaného</w:t>
      </w:r>
      <w:r w:rsidRPr="006E2F31">
        <w:rPr>
          <w:rFonts w:ascii="Arial" w:hAnsi="Arial" w:cs="Arial"/>
          <w:sz w:val="24"/>
          <w:szCs w:val="24"/>
          <w:shd w:val="clear" w:color="auto" w:fill="FFFFFF"/>
        </w:rPr>
        <w:t xml:space="preserve"> v usnesení</w:t>
      </w:r>
      <w:r w:rsidR="00E7134E" w:rsidRPr="006E2F31">
        <w:rPr>
          <w:rStyle w:val="Znakapoznpodarou"/>
          <w:rFonts w:ascii="Arial" w:hAnsi="Arial" w:cs="Arial"/>
          <w:sz w:val="24"/>
          <w:szCs w:val="24"/>
          <w:shd w:val="clear" w:color="auto" w:fill="FFFFFF"/>
        </w:rPr>
        <w:footnoteReference w:id="92"/>
      </w:r>
      <w:r w:rsidRPr="006E2F31">
        <w:rPr>
          <w:rFonts w:ascii="Arial" w:hAnsi="Arial" w:cs="Arial"/>
          <w:sz w:val="24"/>
          <w:szCs w:val="24"/>
          <w:shd w:val="clear" w:color="auto" w:fill="FFFFFF"/>
        </w:rPr>
        <w:t>, které za</w:t>
      </w:r>
      <w:r w:rsidR="000C203B" w:rsidRPr="006E2F31">
        <w:rPr>
          <w:rFonts w:ascii="Arial" w:hAnsi="Arial" w:cs="Arial"/>
          <w:sz w:val="24"/>
          <w:szCs w:val="24"/>
          <w:shd w:val="clear" w:color="auto" w:fill="FFFFFF"/>
        </w:rPr>
        <w:t>střešuje tuto kapitolu, došlo k navýšení těchto</w:t>
      </w:r>
      <w:r w:rsidRPr="006E2F31">
        <w:rPr>
          <w:rFonts w:ascii="Arial" w:hAnsi="Arial" w:cs="Arial"/>
          <w:sz w:val="24"/>
          <w:szCs w:val="24"/>
          <w:shd w:val="clear" w:color="auto" w:fill="FFFFFF"/>
        </w:rPr>
        <w:t xml:space="preserve"> nákladů </w:t>
      </w:r>
      <w:r w:rsidR="000C203B" w:rsidRPr="006E2F31">
        <w:rPr>
          <w:rFonts w:ascii="Arial" w:hAnsi="Arial" w:cs="Arial"/>
          <w:sz w:val="24"/>
          <w:szCs w:val="24"/>
          <w:shd w:val="clear" w:color="auto" w:fill="FFFFFF"/>
        </w:rPr>
        <w:t>stěžovatele-</w:t>
      </w:r>
      <w:r w:rsidRPr="006E2F31">
        <w:rPr>
          <w:rFonts w:ascii="Arial" w:hAnsi="Arial" w:cs="Arial"/>
          <w:sz w:val="24"/>
          <w:szCs w:val="24"/>
          <w:shd w:val="clear" w:color="auto" w:fill="FFFFFF"/>
        </w:rPr>
        <w:t>otce, který měl pouze právo styku s dítětem, jelikož nezletilí byli svěřeni do výlučné péče jejich matky.</w:t>
      </w:r>
      <w:r w:rsidR="00BA689B" w:rsidRPr="006E2F31">
        <w:rPr>
          <w:rFonts w:ascii="Arial" w:hAnsi="Arial" w:cs="Arial"/>
          <w:sz w:val="24"/>
          <w:szCs w:val="24"/>
          <w:shd w:val="clear" w:color="auto" w:fill="FFFFFF"/>
        </w:rPr>
        <w:t xml:space="preserve"> Ústavní soud se zde zabýval</w:t>
      </w:r>
      <w:r w:rsidR="002A2CB6" w:rsidRPr="006E2F31">
        <w:rPr>
          <w:rFonts w:ascii="Arial" w:hAnsi="Arial" w:cs="Arial"/>
          <w:sz w:val="24"/>
          <w:szCs w:val="24"/>
          <w:shd w:val="clear" w:color="auto" w:fill="FFFFFF"/>
        </w:rPr>
        <w:t>,</w:t>
      </w:r>
      <w:r w:rsidR="00BA689B" w:rsidRPr="006E2F31">
        <w:rPr>
          <w:rFonts w:ascii="Arial" w:hAnsi="Arial" w:cs="Arial"/>
          <w:sz w:val="24"/>
          <w:szCs w:val="24"/>
          <w:shd w:val="clear" w:color="auto" w:fill="FFFFFF"/>
        </w:rPr>
        <w:t xml:space="preserve"> kromě výše zmíněné vzdálenosti bydlišť rodičů</w:t>
      </w:r>
      <w:r w:rsidR="00E207B0" w:rsidRPr="006E2F31">
        <w:rPr>
          <w:rFonts w:ascii="Arial" w:hAnsi="Arial" w:cs="Arial"/>
          <w:sz w:val="24"/>
          <w:szCs w:val="24"/>
          <w:shd w:val="clear" w:color="auto" w:fill="FFFFFF"/>
        </w:rPr>
        <w:t>,</w:t>
      </w:r>
      <w:r w:rsidR="00BA689B" w:rsidRPr="006E2F31">
        <w:rPr>
          <w:rFonts w:ascii="Arial" w:hAnsi="Arial" w:cs="Arial"/>
          <w:sz w:val="24"/>
          <w:szCs w:val="24"/>
          <w:shd w:val="clear" w:color="auto" w:fill="FFFFFF"/>
        </w:rPr>
        <w:t xml:space="preserve"> </w:t>
      </w:r>
      <w:r w:rsidR="00757EF3" w:rsidRPr="006E2F31">
        <w:rPr>
          <w:rFonts w:ascii="Arial" w:hAnsi="Arial" w:cs="Arial"/>
          <w:sz w:val="24"/>
          <w:szCs w:val="24"/>
          <w:shd w:val="clear" w:color="auto" w:fill="FFFFFF"/>
        </w:rPr>
        <w:t xml:space="preserve">též těmto souvisejícím nákladům, přičemž </w:t>
      </w:r>
      <w:r w:rsidR="00B520AF" w:rsidRPr="006E2F31">
        <w:rPr>
          <w:rFonts w:ascii="Arial" w:hAnsi="Arial" w:cs="Arial"/>
          <w:sz w:val="24"/>
          <w:szCs w:val="24"/>
          <w:shd w:val="clear" w:color="auto" w:fill="FFFFFF"/>
        </w:rPr>
        <w:t xml:space="preserve">v odůvodnění svého rozhodnutí </w:t>
      </w:r>
      <w:r w:rsidR="00757EF3" w:rsidRPr="006E2F31">
        <w:rPr>
          <w:rFonts w:ascii="Arial" w:hAnsi="Arial" w:cs="Arial"/>
          <w:sz w:val="24"/>
          <w:szCs w:val="24"/>
          <w:shd w:val="clear" w:color="auto" w:fill="FFFFFF"/>
        </w:rPr>
        <w:t>odkázal</w:t>
      </w:r>
      <w:r w:rsidR="00B520AF" w:rsidRPr="006E2F31">
        <w:rPr>
          <w:rFonts w:ascii="Arial" w:hAnsi="Arial" w:cs="Arial"/>
          <w:sz w:val="24"/>
          <w:szCs w:val="24"/>
          <w:shd w:val="clear" w:color="auto" w:fill="FFFFFF"/>
        </w:rPr>
        <w:t xml:space="preserve"> i</w:t>
      </w:r>
      <w:r w:rsidR="00757EF3" w:rsidRPr="006E2F31">
        <w:rPr>
          <w:rFonts w:ascii="Arial" w:hAnsi="Arial" w:cs="Arial"/>
          <w:sz w:val="24"/>
          <w:szCs w:val="24"/>
          <w:shd w:val="clear" w:color="auto" w:fill="FFFFFF"/>
        </w:rPr>
        <w:t xml:space="preserve"> na svou předchozí judikaturu. V této vyslovil názor, že:</w:t>
      </w:r>
      <w:r w:rsidR="00757EF3" w:rsidRPr="006E2F31">
        <w:rPr>
          <w:rFonts w:ascii="Arial" w:hAnsi="Arial" w:cs="Arial"/>
          <w:i/>
          <w:sz w:val="24"/>
          <w:szCs w:val="24"/>
          <w:shd w:val="clear" w:color="auto" w:fill="FFFFFF"/>
        </w:rPr>
        <w:t xml:space="preserve"> „</w:t>
      </w:r>
      <w:r w:rsidR="002E334A" w:rsidRPr="006E2F31">
        <w:rPr>
          <w:rFonts w:ascii="Arial" w:hAnsi="Arial" w:cs="Arial"/>
          <w:i/>
          <w:sz w:val="24"/>
          <w:szCs w:val="24"/>
          <w:shd w:val="clear" w:color="auto" w:fill="FFFFFF"/>
        </w:rPr>
        <w:t>…</w:t>
      </w:r>
      <w:r w:rsidR="00757EF3" w:rsidRPr="006E2F31">
        <w:rPr>
          <w:rFonts w:ascii="Arial" w:hAnsi="Arial" w:cs="Arial"/>
          <w:i/>
          <w:sz w:val="24"/>
          <w:szCs w:val="24"/>
        </w:rPr>
        <w:t>náklady spojené se stykem nemohou být kladeny k tíži jen jednoho z rodičů. Pok</w:t>
      </w:r>
      <w:r w:rsidR="0036257D">
        <w:rPr>
          <w:rFonts w:ascii="Arial" w:hAnsi="Arial" w:cs="Arial"/>
          <w:i/>
          <w:sz w:val="24"/>
          <w:szCs w:val="24"/>
        </w:rPr>
        <w:t>ud musí rodič za účelem styku s </w:t>
      </w:r>
      <w:r w:rsidR="00757EF3" w:rsidRPr="006E2F31">
        <w:rPr>
          <w:rFonts w:ascii="Arial" w:hAnsi="Arial" w:cs="Arial"/>
          <w:i/>
          <w:sz w:val="24"/>
          <w:szCs w:val="24"/>
        </w:rPr>
        <w:t>dítětem překonat větší vzdálenost, je "</w:t>
      </w:r>
      <w:proofErr w:type="spellStart"/>
      <w:r w:rsidR="00757EF3" w:rsidRPr="006E2F31">
        <w:rPr>
          <w:rFonts w:ascii="Arial" w:hAnsi="Arial" w:cs="Arial"/>
          <w:i/>
          <w:sz w:val="24"/>
          <w:szCs w:val="24"/>
        </w:rPr>
        <w:t>fér</w:t>
      </w:r>
      <w:proofErr w:type="spellEnd"/>
      <w:r w:rsidR="00757EF3" w:rsidRPr="006E2F31">
        <w:rPr>
          <w:rFonts w:ascii="Arial" w:hAnsi="Arial" w:cs="Arial"/>
          <w:i/>
          <w:sz w:val="24"/>
          <w:szCs w:val="24"/>
        </w:rPr>
        <w:t xml:space="preserve">", aby negativa s tímto spojená nesli rovnoměrně oba rodiče. Zpravidla se totiž nejedná "jen" o finanční stránku věci, ale též o čas a energii, kterou musí druhý rodič na realizaci styku vynaložit. Ve výše zmíněném usnesení byly kupříkladu náklady na cestování otce za dítětem </w:t>
      </w:r>
      <w:proofErr w:type="gramStart"/>
      <w:r w:rsidR="00757EF3" w:rsidRPr="006E2F31">
        <w:rPr>
          <w:rFonts w:ascii="Arial" w:hAnsi="Arial" w:cs="Arial"/>
          <w:i/>
          <w:sz w:val="24"/>
          <w:szCs w:val="24"/>
        </w:rPr>
        <w:t>vyšší,</w:t>
      </w:r>
      <w:proofErr w:type="gramEnd"/>
      <w:r w:rsidR="00757EF3" w:rsidRPr="006E2F31">
        <w:rPr>
          <w:rFonts w:ascii="Arial" w:hAnsi="Arial" w:cs="Arial"/>
          <w:i/>
          <w:sz w:val="24"/>
          <w:szCs w:val="24"/>
        </w:rPr>
        <w:t xml:space="preserve"> než výživné na toto dítě.</w:t>
      </w:r>
      <w:r w:rsidR="00E7134E" w:rsidRPr="006E2F31">
        <w:rPr>
          <w:rFonts w:ascii="Arial" w:hAnsi="Arial" w:cs="Arial"/>
          <w:i/>
          <w:sz w:val="24"/>
          <w:szCs w:val="24"/>
        </w:rPr>
        <w:t>“</w:t>
      </w:r>
      <w:r w:rsidR="002E334A" w:rsidRPr="006E2F31">
        <w:rPr>
          <w:rStyle w:val="Znakapoznpodarou"/>
          <w:rFonts w:ascii="Arial" w:hAnsi="Arial" w:cs="Arial"/>
          <w:sz w:val="24"/>
          <w:szCs w:val="24"/>
        </w:rPr>
        <w:footnoteReference w:id="93"/>
      </w:r>
    </w:p>
    <w:p w:rsidR="00FC0DE4" w:rsidRPr="006E2F31" w:rsidRDefault="00FC0DE4" w:rsidP="00295082">
      <w:pPr>
        <w:spacing w:line="360" w:lineRule="auto"/>
        <w:jc w:val="both"/>
        <w:rPr>
          <w:rFonts w:ascii="Arial" w:hAnsi="Arial" w:cs="Arial"/>
          <w:sz w:val="24"/>
          <w:szCs w:val="24"/>
        </w:rPr>
      </w:pPr>
      <w:r w:rsidRPr="006E2F31">
        <w:rPr>
          <w:rFonts w:ascii="Arial" w:hAnsi="Arial" w:cs="Arial"/>
          <w:sz w:val="24"/>
          <w:szCs w:val="24"/>
        </w:rPr>
        <w:tab/>
        <w:t>Na toto je třeba při rozhodování o</w:t>
      </w:r>
      <w:r w:rsidR="005B1BE2" w:rsidRPr="006E2F31">
        <w:rPr>
          <w:rFonts w:ascii="Arial" w:hAnsi="Arial" w:cs="Arial"/>
          <w:sz w:val="24"/>
          <w:szCs w:val="24"/>
        </w:rPr>
        <w:t xml:space="preserve"> střídavé i výlučné péči myslet. Zejména je třeba, jak jsem již zmiňoval výše, reagovat na změnu bydliště jednoho z rodičů, která zpravidla větší náklady na realizaci střídavé péče či styku s dítětem přinese.</w:t>
      </w:r>
      <w:r w:rsidRPr="006E2F31">
        <w:rPr>
          <w:rFonts w:ascii="Arial" w:hAnsi="Arial" w:cs="Arial"/>
          <w:sz w:val="24"/>
          <w:szCs w:val="24"/>
        </w:rPr>
        <w:t xml:space="preserve"> </w:t>
      </w:r>
      <w:r w:rsidR="005B1BE2" w:rsidRPr="006E2F31">
        <w:rPr>
          <w:rFonts w:ascii="Arial" w:hAnsi="Arial" w:cs="Arial"/>
          <w:sz w:val="24"/>
          <w:szCs w:val="24"/>
        </w:rPr>
        <w:t>V</w:t>
      </w:r>
      <w:r w:rsidR="0036257D">
        <w:rPr>
          <w:rFonts w:ascii="Arial" w:hAnsi="Arial" w:cs="Arial"/>
          <w:sz w:val="24"/>
          <w:szCs w:val="24"/>
        </w:rPr>
        <w:t> </w:t>
      </w:r>
      <w:r w:rsidRPr="006E2F31">
        <w:rPr>
          <w:rFonts w:ascii="Arial" w:hAnsi="Arial" w:cs="Arial"/>
          <w:sz w:val="24"/>
          <w:szCs w:val="24"/>
        </w:rPr>
        <w:t>horších případech</w:t>
      </w:r>
      <w:r w:rsidR="005B1BE2" w:rsidRPr="006E2F31">
        <w:rPr>
          <w:rFonts w:ascii="Arial" w:hAnsi="Arial" w:cs="Arial"/>
          <w:sz w:val="24"/>
          <w:szCs w:val="24"/>
        </w:rPr>
        <w:t xml:space="preserve"> pak</w:t>
      </w:r>
      <w:r w:rsidRPr="006E2F31">
        <w:rPr>
          <w:rFonts w:ascii="Arial" w:hAnsi="Arial" w:cs="Arial"/>
          <w:sz w:val="24"/>
          <w:szCs w:val="24"/>
        </w:rPr>
        <w:t xml:space="preserve"> nepůjde jen o to, že by jeden z rodičů mohl </w:t>
      </w:r>
      <w:r w:rsidR="005B1BE2" w:rsidRPr="006E2F31">
        <w:rPr>
          <w:rFonts w:ascii="Arial" w:hAnsi="Arial" w:cs="Arial"/>
          <w:sz w:val="24"/>
          <w:szCs w:val="24"/>
        </w:rPr>
        <w:t xml:space="preserve">dále </w:t>
      </w:r>
      <w:r w:rsidRPr="006E2F31">
        <w:rPr>
          <w:rFonts w:ascii="Arial" w:hAnsi="Arial" w:cs="Arial"/>
          <w:sz w:val="24"/>
          <w:szCs w:val="24"/>
        </w:rPr>
        <w:t>střídavou péči či styk s dítětem ve výlučné péči druhého rodiče</w:t>
      </w:r>
      <w:r w:rsidR="005B1BE2" w:rsidRPr="006E2F31">
        <w:rPr>
          <w:rFonts w:ascii="Arial" w:hAnsi="Arial" w:cs="Arial"/>
          <w:sz w:val="24"/>
          <w:szCs w:val="24"/>
        </w:rPr>
        <w:t xml:space="preserve"> realizovat, byť</w:t>
      </w:r>
      <w:r w:rsidRPr="006E2F31">
        <w:rPr>
          <w:rFonts w:ascii="Arial" w:hAnsi="Arial" w:cs="Arial"/>
          <w:sz w:val="24"/>
          <w:szCs w:val="24"/>
        </w:rPr>
        <w:t xml:space="preserve"> za zhoršených podm</w:t>
      </w:r>
      <w:r w:rsidR="005B1BE2" w:rsidRPr="006E2F31">
        <w:rPr>
          <w:rFonts w:ascii="Arial" w:hAnsi="Arial" w:cs="Arial"/>
          <w:sz w:val="24"/>
          <w:szCs w:val="24"/>
        </w:rPr>
        <w:t>ínek, tj</w:t>
      </w:r>
      <w:r w:rsidR="00B46FB6" w:rsidRPr="006E2F31">
        <w:rPr>
          <w:rFonts w:ascii="Arial" w:hAnsi="Arial" w:cs="Arial"/>
          <w:sz w:val="24"/>
          <w:szCs w:val="24"/>
        </w:rPr>
        <w:t>. se zvýšenými výdaji</w:t>
      </w:r>
      <w:r w:rsidR="000D11BA" w:rsidRPr="006E2F31">
        <w:rPr>
          <w:rFonts w:ascii="Arial" w:hAnsi="Arial" w:cs="Arial"/>
          <w:sz w:val="24"/>
          <w:szCs w:val="24"/>
        </w:rPr>
        <w:t xml:space="preserve">. </w:t>
      </w:r>
      <w:r w:rsidR="00C11B79" w:rsidRPr="006E2F31">
        <w:rPr>
          <w:rFonts w:ascii="Arial" w:hAnsi="Arial" w:cs="Arial"/>
          <w:sz w:val="24"/>
          <w:szCs w:val="24"/>
        </w:rPr>
        <w:t>M</w:t>
      </w:r>
      <w:r w:rsidR="000D11BA" w:rsidRPr="006E2F31">
        <w:rPr>
          <w:rFonts w:ascii="Arial" w:hAnsi="Arial" w:cs="Arial"/>
          <w:sz w:val="24"/>
          <w:szCs w:val="24"/>
        </w:rPr>
        <w:t>ůže totiž dojít</w:t>
      </w:r>
      <w:r w:rsidR="00C11B79" w:rsidRPr="006E2F31">
        <w:rPr>
          <w:rFonts w:ascii="Arial" w:hAnsi="Arial" w:cs="Arial"/>
          <w:sz w:val="24"/>
          <w:szCs w:val="24"/>
        </w:rPr>
        <w:t xml:space="preserve"> až</w:t>
      </w:r>
      <w:r w:rsidR="000D11BA" w:rsidRPr="006E2F31">
        <w:rPr>
          <w:rFonts w:ascii="Arial" w:hAnsi="Arial" w:cs="Arial"/>
          <w:sz w:val="24"/>
          <w:szCs w:val="24"/>
        </w:rPr>
        <w:t xml:space="preserve"> k tomu</w:t>
      </w:r>
      <w:r w:rsidRPr="006E2F31">
        <w:rPr>
          <w:rFonts w:ascii="Arial" w:hAnsi="Arial" w:cs="Arial"/>
          <w:sz w:val="24"/>
          <w:szCs w:val="24"/>
        </w:rPr>
        <w:t>, že rodič ne</w:t>
      </w:r>
      <w:r w:rsidR="00C11B79" w:rsidRPr="006E2F31">
        <w:rPr>
          <w:rFonts w:ascii="Arial" w:hAnsi="Arial" w:cs="Arial"/>
          <w:sz w:val="24"/>
          <w:szCs w:val="24"/>
        </w:rPr>
        <w:t>bude</w:t>
      </w:r>
      <w:r w:rsidR="000D11BA" w:rsidRPr="006E2F31">
        <w:rPr>
          <w:rFonts w:ascii="Arial" w:hAnsi="Arial" w:cs="Arial"/>
          <w:sz w:val="24"/>
          <w:szCs w:val="24"/>
        </w:rPr>
        <w:t xml:space="preserve"> pro danou změnu</w:t>
      </w:r>
      <w:r w:rsidR="00C11B79" w:rsidRPr="006E2F31">
        <w:rPr>
          <w:rFonts w:ascii="Arial" w:hAnsi="Arial" w:cs="Arial"/>
          <w:sz w:val="24"/>
          <w:szCs w:val="24"/>
        </w:rPr>
        <w:t xml:space="preserve"> </w:t>
      </w:r>
      <w:r w:rsidRPr="006E2F31">
        <w:rPr>
          <w:rFonts w:ascii="Arial" w:hAnsi="Arial" w:cs="Arial"/>
          <w:sz w:val="24"/>
          <w:szCs w:val="24"/>
        </w:rPr>
        <w:t xml:space="preserve">schopen </w:t>
      </w:r>
      <w:r w:rsidR="00753731" w:rsidRPr="006E2F31">
        <w:rPr>
          <w:rFonts w:ascii="Arial" w:hAnsi="Arial" w:cs="Arial"/>
          <w:sz w:val="24"/>
          <w:szCs w:val="24"/>
        </w:rPr>
        <w:t>nově nastalou</w:t>
      </w:r>
      <w:r w:rsidRPr="006E2F31">
        <w:rPr>
          <w:rFonts w:ascii="Arial" w:hAnsi="Arial" w:cs="Arial"/>
          <w:sz w:val="24"/>
          <w:szCs w:val="24"/>
        </w:rPr>
        <w:t xml:space="preserve"> situaci finanč</w:t>
      </w:r>
      <w:r w:rsidR="000A7ADF" w:rsidRPr="006E2F31">
        <w:rPr>
          <w:rFonts w:ascii="Arial" w:hAnsi="Arial" w:cs="Arial"/>
          <w:sz w:val="24"/>
          <w:szCs w:val="24"/>
        </w:rPr>
        <w:t>ně zvládnout, což může následně vyústit</w:t>
      </w:r>
      <w:r w:rsidR="008B192A" w:rsidRPr="006E2F31">
        <w:rPr>
          <w:rFonts w:ascii="Arial" w:hAnsi="Arial" w:cs="Arial"/>
          <w:sz w:val="24"/>
          <w:szCs w:val="24"/>
        </w:rPr>
        <w:t xml:space="preserve"> i v samotné</w:t>
      </w:r>
      <w:r w:rsidRPr="006E2F31">
        <w:rPr>
          <w:rFonts w:ascii="Arial" w:hAnsi="Arial" w:cs="Arial"/>
          <w:sz w:val="24"/>
          <w:szCs w:val="24"/>
        </w:rPr>
        <w:t xml:space="preserve"> zmaření střídavé péče</w:t>
      </w:r>
      <w:r w:rsidR="000B2001" w:rsidRPr="006E2F31">
        <w:rPr>
          <w:rFonts w:ascii="Arial" w:hAnsi="Arial" w:cs="Arial"/>
          <w:sz w:val="24"/>
          <w:szCs w:val="24"/>
        </w:rPr>
        <w:t xml:space="preserve"> či k většímu omezení styku</w:t>
      </w:r>
      <w:r w:rsidR="008B192A" w:rsidRPr="006E2F31">
        <w:rPr>
          <w:rFonts w:ascii="Arial" w:hAnsi="Arial" w:cs="Arial"/>
          <w:sz w:val="24"/>
          <w:szCs w:val="24"/>
        </w:rPr>
        <w:t xml:space="preserve"> tohoto</w:t>
      </w:r>
      <w:r w:rsidR="000B2001" w:rsidRPr="006E2F31">
        <w:rPr>
          <w:rFonts w:ascii="Arial" w:hAnsi="Arial" w:cs="Arial"/>
          <w:sz w:val="24"/>
          <w:szCs w:val="24"/>
        </w:rPr>
        <w:t xml:space="preserve"> rodiče s dítětem</w:t>
      </w:r>
      <w:r w:rsidRPr="006E2F31">
        <w:rPr>
          <w:rFonts w:ascii="Arial" w:hAnsi="Arial" w:cs="Arial"/>
          <w:sz w:val="24"/>
          <w:szCs w:val="24"/>
        </w:rPr>
        <w:t>.</w:t>
      </w:r>
      <w:r w:rsidR="001F7CC1" w:rsidRPr="006E2F31">
        <w:rPr>
          <w:rFonts w:ascii="Arial" w:hAnsi="Arial" w:cs="Arial"/>
          <w:sz w:val="24"/>
          <w:szCs w:val="24"/>
        </w:rPr>
        <w:t xml:space="preserve"> </w:t>
      </w:r>
      <w:r w:rsidR="007B54F9" w:rsidRPr="006E2F31">
        <w:rPr>
          <w:rFonts w:ascii="Arial" w:hAnsi="Arial" w:cs="Arial"/>
          <w:sz w:val="24"/>
          <w:szCs w:val="24"/>
        </w:rPr>
        <w:t xml:space="preserve">Bez přihlédnutí obecných soudů k tomuto </w:t>
      </w:r>
      <w:r w:rsidR="00AE77E8" w:rsidRPr="006E2F31">
        <w:rPr>
          <w:rFonts w:ascii="Arial" w:hAnsi="Arial" w:cs="Arial"/>
          <w:sz w:val="24"/>
          <w:szCs w:val="24"/>
        </w:rPr>
        <w:t xml:space="preserve">faktoru by pak </w:t>
      </w:r>
      <w:r w:rsidR="007B54F9" w:rsidRPr="006E2F31">
        <w:rPr>
          <w:rFonts w:ascii="Arial" w:hAnsi="Arial" w:cs="Arial"/>
          <w:sz w:val="24"/>
          <w:szCs w:val="24"/>
        </w:rPr>
        <w:t>tohoto</w:t>
      </w:r>
      <w:r w:rsidR="001F7CC1" w:rsidRPr="006E2F31">
        <w:rPr>
          <w:rFonts w:ascii="Arial" w:hAnsi="Arial" w:cs="Arial"/>
          <w:sz w:val="24"/>
          <w:szCs w:val="24"/>
        </w:rPr>
        <w:t xml:space="preserve"> mohlo být zneužíváno některým</w:t>
      </w:r>
      <w:r w:rsidR="00217025" w:rsidRPr="006E2F31">
        <w:rPr>
          <w:rFonts w:ascii="Arial" w:hAnsi="Arial" w:cs="Arial"/>
          <w:sz w:val="24"/>
          <w:szCs w:val="24"/>
        </w:rPr>
        <w:t>i rodiči</w:t>
      </w:r>
      <w:r w:rsidR="001F7CC1" w:rsidRPr="006E2F31">
        <w:rPr>
          <w:rFonts w:ascii="Arial" w:hAnsi="Arial" w:cs="Arial"/>
          <w:sz w:val="24"/>
          <w:szCs w:val="24"/>
        </w:rPr>
        <w:t xml:space="preserve"> k</w:t>
      </w:r>
      <w:r w:rsidR="00217025" w:rsidRPr="006E2F31">
        <w:rPr>
          <w:rFonts w:ascii="Arial" w:hAnsi="Arial" w:cs="Arial"/>
          <w:sz w:val="24"/>
          <w:szCs w:val="24"/>
        </w:rPr>
        <w:t> </w:t>
      </w:r>
      <w:r w:rsidR="001F7CC1" w:rsidRPr="006E2F31">
        <w:rPr>
          <w:rFonts w:ascii="Arial" w:hAnsi="Arial" w:cs="Arial"/>
          <w:sz w:val="24"/>
          <w:szCs w:val="24"/>
        </w:rPr>
        <w:t>dosažení</w:t>
      </w:r>
      <w:r w:rsidR="00217025" w:rsidRPr="006E2F31">
        <w:rPr>
          <w:rFonts w:ascii="Arial" w:hAnsi="Arial" w:cs="Arial"/>
          <w:sz w:val="24"/>
          <w:szCs w:val="24"/>
        </w:rPr>
        <w:t xml:space="preserve"> jejich</w:t>
      </w:r>
      <w:r w:rsidR="001F7CC1" w:rsidRPr="006E2F31">
        <w:rPr>
          <w:rFonts w:ascii="Arial" w:hAnsi="Arial" w:cs="Arial"/>
          <w:sz w:val="24"/>
          <w:szCs w:val="24"/>
        </w:rPr>
        <w:t xml:space="preserve"> vlastní</w:t>
      </w:r>
      <w:r w:rsidR="0036257D">
        <w:rPr>
          <w:rFonts w:ascii="Arial" w:hAnsi="Arial" w:cs="Arial"/>
          <w:sz w:val="24"/>
          <w:szCs w:val="24"/>
        </w:rPr>
        <w:t>ch cílů v rámci „bojů“ o péči o </w:t>
      </w:r>
      <w:r w:rsidR="001F7CC1" w:rsidRPr="006E2F31">
        <w:rPr>
          <w:rFonts w:ascii="Arial" w:hAnsi="Arial" w:cs="Arial"/>
          <w:sz w:val="24"/>
          <w:szCs w:val="24"/>
        </w:rPr>
        <w:t>nezletilé dítě.</w:t>
      </w:r>
    </w:p>
    <w:p w:rsidR="0021527D" w:rsidRPr="006E2F31" w:rsidRDefault="0021527D" w:rsidP="00295082">
      <w:pPr>
        <w:spacing w:line="360" w:lineRule="auto"/>
        <w:jc w:val="both"/>
        <w:rPr>
          <w:rFonts w:ascii="Arial" w:hAnsi="Arial" w:cs="Arial"/>
          <w:sz w:val="24"/>
          <w:szCs w:val="24"/>
        </w:rPr>
      </w:pPr>
      <w:r w:rsidRPr="006E2F31">
        <w:rPr>
          <w:rFonts w:ascii="Arial" w:hAnsi="Arial" w:cs="Arial"/>
          <w:sz w:val="24"/>
          <w:szCs w:val="24"/>
        </w:rPr>
        <w:tab/>
        <w:t xml:space="preserve">Stejného názoru, tj. názoru, že by obecné soudy měly brát tyto situace v potaz je i </w:t>
      </w:r>
      <w:proofErr w:type="spellStart"/>
      <w:r w:rsidRPr="006E2F31">
        <w:rPr>
          <w:rFonts w:ascii="Arial" w:hAnsi="Arial" w:cs="Arial"/>
          <w:sz w:val="24"/>
          <w:szCs w:val="24"/>
        </w:rPr>
        <w:t>Rogalewiczová</w:t>
      </w:r>
      <w:proofErr w:type="spellEnd"/>
      <w:r w:rsidRPr="006E2F31">
        <w:rPr>
          <w:rFonts w:ascii="Arial" w:hAnsi="Arial" w:cs="Arial"/>
          <w:sz w:val="24"/>
          <w:szCs w:val="24"/>
        </w:rPr>
        <w:t>, která ve svém článku uvádí, že: „</w:t>
      </w:r>
      <w:r w:rsidRPr="006E2F31">
        <w:rPr>
          <w:rFonts w:ascii="Arial" w:hAnsi="Arial" w:cs="Arial"/>
          <w:i/>
          <w:sz w:val="24"/>
          <w:szCs w:val="24"/>
        </w:rPr>
        <w:t xml:space="preserve">Podle mého názoru je změna místa bydliště bez souhlasu jednoho z rodičů tak zásadním zásahem do poměrů dítěte, že je důvodem pro podání návrhu na změnu úpravy práv a povinností </w:t>
      </w:r>
      <w:r w:rsidRPr="006E2F31">
        <w:rPr>
          <w:rFonts w:ascii="Arial" w:hAnsi="Arial" w:cs="Arial"/>
          <w:i/>
          <w:sz w:val="24"/>
          <w:szCs w:val="24"/>
        </w:rPr>
        <w:lastRenderedPageBreak/>
        <w:t>vyplývajících z rodičovské odpovědnost.</w:t>
      </w:r>
      <w:r w:rsidRPr="006E2F31">
        <w:rPr>
          <w:rFonts w:ascii="Arial" w:hAnsi="Arial" w:cs="Arial"/>
          <w:sz w:val="24"/>
          <w:szCs w:val="24"/>
        </w:rPr>
        <w:t>“</w:t>
      </w:r>
      <w:r w:rsidRPr="006E2F31">
        <w:rPr>
          <w:rStyle w:val="Znakapoznpodarou"/>
          <w:rFonts w:ascii="Arial" w:hAnsi="Arial" w:cs="Arial"/>
          <w:sz w:val="24"/>
          <w:szCs w:val="24"/>
        </w:rPr>
        <w:footnoteReference w:id="94"/>
      </w:r>
      <w:r w:rsidR="00411599" w:rsidRPr="006E2F31">
        <w:rPr>
          <w:rFonts w:ascii="Arial" w:hAnsi="Arial" w:cs="Arial"/>
          <w:sz w:val="24"/>
          <w:szCs w:val="24"/>
        </w:rPr>
        <w:t xml:space="preserve"> </w:t>
      </w:r>
      <w:proofErr w:type="spellStart"/>
      <w:r w:rsidR="00411599" w:rsidRPr="006E2F31">
        <w:rPr>
          <w:rFonts w:ascii="Arial" w:hAnsi="Arial" w:cs="Arial"/>
          <w:sz w:val="24"/>
          <w:szCs w:val="24"/>
        </w:rPr>
        <w:t>Rogalewiczová</w:t>
      </w:r>
      <w:proofErr w:type="spellEnd"/>
      <w:r w:rsidRPr="006E2F31">
        <w:rPr>
          <w:rFonts w:ascii="Arial" w:hAnsi="Arial" w:cs="Arial"/>
          <w:sz w:val="24"/>
          <w:szCs w:val="24"/>
        </w:rPr>
        <w:t xml:space="preserve"> se následně zabývá právě i náklady, které se změnou bydliště souvisí, kdy tvrdí, že: „</w:t>
      </w:r>
      <w:r w:rsidRPr="006E2F31">
        <w:rPr>
          <w:rFonts w:ascii="Arial" w:hAnsi="Arial" w:cs="Arial"/>
          <w:i/>
          <w:sz w:val="24"/>
          <w:szCs w:val="24"/>
        </w:rPr>
        <w:t>Domn</w:t>
      </w:r>
      <w:r w:rsidR="0036257D">
        <w:rPr>
          <w:rFonts w:ascii="Arial" w:hAnsi="Arial" w:cs="Arial"/>
          <w:i/>
          <w:sz w:val="24"/>
          <w:szCs w:val="24"/>
        </w:rPr>
        <w:t>ívám se, že v </w:t>
      </w:r>
      <w:r w:rsidRPr="006E2F31">
        <w:rPr>
          <w:rFonts w:ascii="Arial" w:hAnsi="Arial" w:cs="Arial"/>
          <w:i/>
          <w:sz w:val="24"/>
          <w:szCs w:val="24"/>
        </w:rPr>
        <w:t>souvislosti se změnou místa bydliště dítěte by mělo řízení o změně výkonu práv a povinností vyplývajících z rodičovské odpovědnosti proběhnout ve většině případů. Změna bydliště má totiž praktické dopady v této oblasti. Zejména pokud se změní okolnosti, za kterých se rodič s dítětem může nadále stýkat. Mohou se mu v této souvislosti změnit náklady na realizaci styku s dítětem. Nebo není možné realizovat styk v rozsahu dle původního rozhodnutí nebo dohody. V této souvislosti by pak také měla být upravena vyživovací povinnost rodiče k dítěti, v níž by měly být právě náklady na realizaci styku zohledněny.</w:t>
      </w:r>
      <w:r w:rsidRPr="006E2F31">
        <w:rPr>
          <w:rFonts w:ascii="Arial" w:hAnsi="Arial" w:cs="Arial"/>
          <w:sz w:val="24"/>
          <w:szCs w:val="24"/>
        </w:rPr>
        <w:t>“</w:t>
      </w:r>
      <w:r w:rsidRPr="006E2F31">
        <w:rPr>
          <w:rStyle w:val="Znakapoznpodarou"/>
          <w:rFonts w:ascii="Arial" w:hAnsi="Arial" w:cs="Arial"/>
          <w:sz w:val="24"/>
          <w:szCs w:val="24"/>
        </w:rPr>
        <w:footnoteReference w:id="95"/>
      </w:r>
    </w:p>
    <w:p w:rsidR="001462B0" w:rsidRPr="006E2F31" w:rsidRDefault="001462B0" w:rsidP="00295082">
      <w:pPr>
        <w:spacing w:line="360" w:lineRule="auto"/>
        <w:jc w:val="both"/>
        <w:rPr>
          <w:rFonts w:ascii="Arial" w:hAnsi="Arial" w:cs="Arial"/>
          <w:sz w:val="24"/>
          <w:szCs w:val="24"/>
        </w:rPr>
      </w:pPr>
      <w:r w:rsidRPr="006E2F31">
        <w:rPr>
          <w:rFonts w:ascii="Arial" w:hAnsi="Arial" w:cs="Arial"/>
          <w:sz w:val="24"/>
          <w:szCs w:val="24"/>
        </w:rPr>
        <w:tab/>
        <w:t xml:space="preserve">Samozřejmě, jak jsem již zmiňoval v předchozí podkapitole, </w:t>
      </w:r>
      <w:r w:rsidR="00B74ED0" w:rsidRPr="006E2F31">
        <w:rPr>
          <w:rFonts w:ascii="Arial" w:hAnsi="Arial" w:cs="Arial"/>
          <w:sz w:val="24"/>
          <w:szCs w:val="24"/>
        </w:rPr>
        <w:t xml:space="preserve">nejde </w:t>
      </w:r>
      <w:r w:rsidRPr="006E2F31">
        <w:rPr>
          <w:rFonts w:ascii="Arial" w:hAnsi="Arial" w:cs="Arial"/>
          <w:sz w:val="24"/>
          <w:szCs w:val="24"/>
        </w:rPr>
        <w:t>j</w:t>
      </w:r>
      <w:r w:rsidR="00B74ED0" w:rsidRPr="006E2F31">
        <w:rPr>
          <w:rFonts w:ascii="Arial" w:hAnsi="Arial" w:cs="Arial"/>
          <w:sz w:val="24"/>
          <w:szCs w:val="24"/>
        </w:rPr>
        <w:t>en o otázku nákladů, které se</w:t>
      </w:r>
      <w:r w:rsidRPr="006E2F31">
        <w:rPr>
          <w:rFonts w:ascii="Arial" w:hAnsi="Arial" w:cs="Arial"/>
          <w:sz w:val="24"/>
          <w:szCs w:val="24"/>
        </w:rPr>
        <w:t xml:space="preserve"> změnou bydliště jednoho z rodičů pojí. Jde též, jak uvádí i </w:t>
      </w:r>
      <w:proofErr w:type="spellStart"/>
      <w:r w:rsidRPr="006E2F31">
        <w:rPr>
          <w:rFonts w:ascii="Arial" w:hAnsi="Arial" w:cs="Arial"/>
          <w:sz w:val="24"/>
          <w:szCs w:val="24"/>
        </w:rPr>
        <w:t>Rogalewiczová</w:t>
      </w:r>
      <w:proofErr w:type="spellEnd"/>
      <w:r w:rsidRPr="006E2F31">
        <w:rPr>
          <w:rFonts w:ascii="Arial" w:hAnsi="Arial" w:cs="Arial"/>
          <w:sz w:val="24"/>
          <w:szCs w:val="24"/>
        </w:rPr>
        <w:t>, o celkové možnosti rodiče na realizaci styku dle původního rozhodnutí soudu či dohody s druhým rodičem, které mohou být danou změnou více či méně omezeny. Může však dojít i k faktickému vyloučení schopnosti jednoho z rodičů plnit své závazky týkající se péče o nezletilé dítě.</w:t>
      </w:r>
    </w:p>
    <w:p w:rsidR="00660653" w:rsidRPr="006E2F31" w:rsidRDefault="00657D93" w:rsidP="00295082">
      <w:pPr>
        <w:spacing w:line="360" w:lineRule="auto"/>
        <w:jc w:val="both"/>
        <w:rPr>
          <w:rFonts w:ascii="Arial" w:hAnsi="Arial" w:cs="Arial"/>
          <w:sz w:val="24"/>
          <w:szCs w:val="24"/>
        </w:rPr>
      </w:pPr>
      <w:r w:rsidRPr="006E2F31">
        <w:rPr>
          <w:rFonts w:ascii="Arial" w:hAnsi="Arial" w:cs="Arial"/>
          <w:sz w:val="24"/>
          <w:szCs w:val="24"/>
        </w:rPr>
        <w:tab/>
        <w:t xml:space="preserve">Nezbývá mi než </w:t>
      </w:r>
      <w:r w:rsidR="00E77F13" w:rsidRPr="006E2F31">
        <w:rPr>
          <w:rFonts w:ascii="Arial" w:hAnsi="Arial" w:cs="Arial"/>
          <w:sz w:val="24"/>
          <w:szCs w:val="24"/>
        </w:rPr>
        <w:t xml:space="preserve">v tomto ohledu </w:t>
      </w:r>
      <w:r w:rsidRPr="006E2F31">
        <w:rPr>
          <w:rFonts w:ascii="Arial" w:hAnsi="Arial" w:cs="Arial"/>
          <w:sz w:val="24"/>
          <w:szCs w:val="24"/>
        </w:rPr>
        <w:t>souhlasit s </w:t>
      </w:r>
      <w:proofErr w:type="spellStart"/>
      <w:r w:rsidRPr="006E2F31">
        <w:rPr>
          <w:rFonts w:ascii="Arial" w:hAnsi="Arial" w:cs="Arial"/>
          <w:sz w:val="24"/>
          <w:szCs w:val="24"/>
        </w:rPr>
        <w:t>Rogalewiczovou</w:t>
      </w:r>
      <w:proofErr w:type="spellEnd"/>
      <w:r w:rsidRPr="006E2F31">
        <w:rPr>
          <w:rFonts w:ascii="Arial" w:hAnsi="Arial" w:cs="Arial"/>
          <w:sz w:val="24"/>
          <w:szCs w:val="24"/>
        </w:rPr>
        <w:t xml:space="preserve"> </w:t>
      </w:r>
      <w:r w:rsidR="002107A7" w:rsidRPr="006E2F31">
        <w:rPr>
          <w:rFonts w:ascii="Arial" w:hAnsi="Arial" w:cs="Arial"/>
          <w:sz w:val="24"/>
          <w:szCs w:val="24"/>
        </w:rPr>
        <w:t>a jejím výše citovaným názorem, jelikož</w:t>
      </w:r>
      <w:r w:rsidR="003801C1" w:rsidRPr="006E2F31">
        <w:rPr>
          <w:rFonts w:ascii="Arial" w:hAnsi="Arial" w:cs="Arial"/>
          <w:sz w:val="24"/>
          <w:szCs w:val="24"/>
        </w:rPr>
        <w:t>,</w:t>
      </w:r>
      <w:r w:rsidR="002107A7" w:rsidRPr="006E2F31">
        <w:rPr>
          <w:rFonts w:ascii="Arial" w:hAnsi="Arial" w:cs="Arial"/>
          <w:sz w:val="24"/>
          <w:szCs w:val="24"/>
        </w:rPr>
        <w:t xml:space="preserve"> zejména s ohledem na zásadu nejlepšího zájmu dítěte</w:t>
      </w:r>
      <w:r w:rsidR="003801C1" w:rsidRPr="006E2F31">
        <w:rPr>
          <w:rFonts w:ascii="Arial" w:hAnsi="Arial" w:cs="Arial"/>
          <w:sz w:val="24"/>
          <w:szCs w:val="24"/>
        </w:rPr>
        <w:t>,</w:t>
      </w:r>
      <w:r w:rsidR="002107A7" w:rsidRPr="006E2F31">
        <w:rPr>
          <w:rFonts w:ascii="Arial" w:hAnsi="Arial" w:cs="Arial"/>
          <w:sz w:val="24"/>
          <w:szCs w:val="24"/>
        </w:rPr>
        <w:t xml:space="preserve"> není rozhodně žádoucí</w:t>
      </w:r>
      <w:r w:rsidR="00281E31" w:rsidRPr="006E2F31">
        <w:rPr>
          <w:rFonts w:ascii="Arial" w:hAnsi="Arial" w:cs="Arial"/>
          <w:sz w:val="24"/>
          <w:szCs w:val="24"/>
        </w:rPr>
        <w:t>, aby takovouto změnou ztratilo</w:t>
      </w:r>
      <w:r w:rsidR="0093282C" w:rsidRPr="006E2F31">
        <w:rPr>
          <w:rFonts w:ascii="Arial" w:hAnsi="Arial" w:cs="Arial"/>
          <w:sz w:val="24"/>
          <w:szCs w:val="24"/>
        </w:rPr>
        <w:t xml:space="preserve"> nezletilé dítě</w:t>
      </w:r>
      <w:r w:rsidR="005D0027" w:rsidRPr="006E2F31">
        <w:rPr>
          <w:rFonts w:ascii="Arial" w:hAnsi="Arial" w:cs="Arial"/>
          <w:sz w:val="24"/>
          <w:szCs w:val="24"/>
        </w:rPr>
        <w:t>,</w:t>
      </w:r>
      <w:r w:rsidR="00281E31" w:rsidRPr="006E2F31">
        <w:rPr>
          <w:rFonts w:ascii="Arial" w:hAnsi="Arial" w:cs="Arial"/>
          <w:sz w:val="24"/>
          <w:szCs w:val="24"/>
        </w:rPr>
        <w:t xml:space="preserve"> proti své vůli</w:t>
      </w:r>
      <w:r w:rsidR="005D0027" w:rsidRPr="006E2F31">
        <w:rPr>
          <w:rFonts w:ascii="Arial" w:hAnsi="Arial" w:cs="Arial"/>
          <w:sz w:val="24"/>
          <w:szCs w:val="24"/>
        </w:rPr>
        <w:t>,</w:t>
      </w:r>
      <w:r w:rsidR="00BC64AB" w:rsidRPr="006E2F31">
        <w:rPr>
          <w:rFonts w:ascii="Arial" w:hAnsi="Arial" w:cs="Arial"/>
          <w:sz w:val="24"/>
          <w:szCs w:val="24"/>
        </w:rPr>
        <w:t xml:space="preserve"> možnost na kontakt</w:t>
      </w:r>
      <w:r w:rsidR="00281E31" w:rsidRPr="006E2F31">
        <w:rPr>
          <w:rFonts w:ascii="Arial" w:hAnsi="Arial" w:cs="Arial"/>
          <w:sz w:val="24"/>
          <w:szCs w:val="24"/>
        </w:rPr>
        <w:t xml:space="preserve"> se svým druhým rodičem</w:t>
      </w:r>
      <w:r w:rsidR="00BC64AB" w:rsidRPr="006E2F31">
        <w:rPr>
          <w:rFonts w:ascii="Arial" w:hAnsi="Arial" w:cs="Arial"/>
          <w:sz w:val="24"/>
          <w:szCs w:val="24"/>
        </w:rPr>
        <w:t>, resp. aby se ho takto podstatně dotkl spor mezi jeho rodiči.</w:t>
      </w:r>
    </w:p>
    <w:p w:rsidR="00660653" w:rsidRPr="006E2F31" w:rsidRDefault="00660653">
      <w:pPr>
        <w:spacing w:after="160" w:line="259" w:lineRule="auto"/>
        <w:rPr>
          <w:rFonts w:ascii="Arial" w:hAnsi="Arial" w:cs="Arial"/>
          <w:sz w:val="24"/>
          <w:szCs w:val="24"/>
        </w:rPr>
      </w:pPr>
      <w:r w:rsidRPr="006E2F31">
        <w:rPr>
          <w:rFonts w:ascii="Arial" w:hAnsi="Arial" w:cs="Arial"/>
          <w:sz w:val="24"/>
          <w:szCs w:val="24"/>
        </w:rPr>
        <w:br w:type="page"/>
      </w:r>
    </w:p>
    <w:p w:rsidR="00431830" w:rsidRPr="006E2F31" w:rsidRDefault="005176EC" w:rsidP="00295082">
      <w:pPr>
        <w:pStyle w:val="Nadpis1"/>
        <w:spacing w:line="360" w:lineRule="auto"/>
        <w:rPr>
          <w:rFonts w:ascii="Arial" w:hAnsi="Arial" w:cs="Arial"/>
          <w:b/>
          <w:color w:val="auto"/>
          <w:shd w:val="clear" w:color="auto" w:fill="FFFFFF"/>
        </w:rPr>
      </w:pPr>
      <w:bookmarkStart w:id="29" w:name="_Toc527726631"/>
      <w:r w:rsidRPr="006E2F31">
        <w:rPr>
          <w:rFonts w:ascii="Arial" w:hAnsi="Arial" w:cs="Arial"/>
          <w:b/>
          <w:color w:val="auto"/>
          <w:shd w:val="clear" w:color="auto" w:fill="FFFFFF"/>
        </w:rPr>
        <w:lastRenderedPageBreak/>
        <w:t xml:space="preserve">Nález Ústavního soudu ze dne 24. 6. 2016, </w:t>
      </w:r>
      <w:proofErr w:type="spellStart"/>
      <w:r w:rsidRPr="006E2F31">
        <w:rPr>
          <w:rFonts w:ascii="Arial" w:hAnsi="Arial" w:cs="Arial"/>
          <w:b/>
          <w:color w:val="auto"/>
          <w:shd w:val="clear" w:color="auto" w:fill="FFFFFF"/>
        </w:rPr>
        <w:t>sp</w:t>
      </w:r>
      <w:proofErr w:type="spellEnd"/>
      <w:r w:rsidRPr="006E2F31">
        <w:rPr>
          <w:rFonts w:ascii="Arial" w:hAnsi="Arial" w:cs="Arial"/>
          <w:b/>
          <w:color w:val="auto"/>
          <w:shd w:val="clear" w:color="auto" w:fill="FFFFFF"/>
        </w:rPr>
        <w:t>. zn. II. ÚS 169/16</w:t>
      </w:r>
      <w:bookmarkEnd w:id="29"/>
    </w:p>
    <w:p w:rsidR="00FD3406" w:rsidRPr="006E2F31" w:rsidRDefault="00FD3406" w:rsidP="00295082">
      <w:pPr>
        <w:spacing w:line="360" w:lineRule="auto"/>
        <w:rPr>
          <w:rFonts w:ascii="Arial" w:hAnsi="Arial" w:cs="Arial"/>
        </w:rPr>
      </w:pPr>
    </w:p>
    <w:p w:rsidR="007A1FA3" w:rsidRPr="006E2F31" w:rsidRDefault="006613B7"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ab/>
        <w:t>Judikát, který zastřešuje p</w:t>
      </w:r>
      <w:r w:rsidR="001F302C" w:rsidRPr="006E2F31">
        <w:rPr>
          <w:rFonts w:ascii="Arial" w:hAnsi="Arial" w:cs="Arial"/>
          <w:sz w:val="24"/>
          <w:szCs w:val="24"/>
          <w:shd w:val="clear" w:color="auto" w:fill="FFFFFF"/>
        </w:rPr>
        <w:t>ředposlední</w:t>
      </w:r>
      <w:r w:rsidRPr="006E2F31">
        <w:rPr>
          <w:rFonts w:ascii="Arial" w:hAnsi="Arial" w:cs="Arial"/>
          <w:sz w:val="24"/>
          <w:szCs w:val="24"/>
          <w:shd w:val="clear" w:color="auto" w:fill="FFFFFF"/>
        </w:rPr>
        <w:t xml:space="preserve"> kapitolu této práce je novějším </w:t>
      </w:r>
      <w:r w:rsidR="003653BF" w:rsidRPr="006E2F31">
        <w:rPr>
          <w:rFonts w:ascii="Arial" w:hAnsi="Arial" w:cs="Arial"/>
          <w:sz w:val="24"/>
          <w:szCs w:val="24"/>
          <w:shd w:val="clear" w:color="auto" w:fill="FFFFFF"/>
        </w:rPr>
        <w:t>ze dvou nálezů Ú</w:t>
      </w:r>
      <w:r w:rsidR="002D3F21" w:rsidRPr="006E2F31">
        <w:rPr>
          <w:rFonts w:ascii="Arial" w:hAnsi="Arial" w:cs="Arial"/>
          <w:sz w:val="24"/>
          <w:szCs w:val="24"/>
          <w:shd w:val="clear" w:color="auto" w:fill="FFFFFF"/>
        </w:rPr>
        <w:t>stavního soudu, kterými</w:t>
      </w:r>
      <w:r w:rsidR="003653BF" w:rsidRPr="006E2F31">
        <w:rPr>
          <w:rFonts w:ascii="Arial" w:hAnsi="Arial" w:cs="Arial"/>
          <w:sz w:val="24"/>
          <w:szCs w:val="24"/>
          <w:shd w:val="clear" w:color="auto" w:fill="FFFFFF"/>
        </w:rPr>
        <w:t xml:space="preserve"> upravoval péči o nezletilou dceru mezi týmiž subjekty. Oba judikáty se </w:t>
      </w:r>
      <w:r w:rsidRPr="006E2F31">
        <w:rPr>
          <w:rFonts w:ascii="Arial" w:hAnsi="Arial" w:cs="Arial"/>
          <w:sz w:val="24"/>
          <w:szCs w:val="24"/>
          <w:shd w:val="clear" w:color="auto" w:fill="FFFFFF"/>
        </w:rPr>
        <w:t>vztahují</w:t>
      </w:r>
      <w:r w:rsidR="003653BF" w:rsidRPr="006E2F31">
        <w:rPr>
          <w:rFonts w:ascii="Arial" w:hAnsi="Arial" w:cs="Arial"/>
          <w:sz w:val="24"/>
          <w:szCs w:val="24"/>
          <w:shd w:val="clear" w:color="auto" w:fill="FFFFFF"/>
        </w:rPr>
        <w:t xml:space="preserve"> </w:t>
      </w:r>
      <w:r w:rsidRPr="006E2F31">
        <w:rPr>
          <w:rFonts w:ascii="Arial" w:hAnsi="Arial" w:cs="Arial"/>
          <w:sz w:val="24"/>
          <w:szCs w:val="24"/>
          <w:shd w:val="clear" w:color="auto" w:fill="FFFFFF"/>
        </w:rPr>
        <w:t>k vhodnosti střídavé péče s ohledem na velkou vzdálenost bydlišť rodičů v případě nezletilé, která ještě nenastoupila školní docházku a následně též vhodnosti pokračování realizace střídavé péče po nastoupení povinné školní docházky</w:t>
      </w:r>
      <w:r w:rsidR="003B6FDD" w:rsidRPr="006E2F31">
        <w:rPr>
          <w:rFonts w:ascii="Arial" w:hAnsi="Arial" w:cs="Arial"/>
          <w:sz w:val="24"/>
          <w:szCs w:val="24"/>
          <w:shd w:val="clear" w:color="auto" w:fill="FFFFFF"/>
        </w:rPr>
        <w:t xml:space="preserve"> nezletilou</w:t>
      </w:r>
      <w:r w:rsidRPr="006E2F31">
        <w:rPr>
          <w:rFonts w:ascii="Arial" w:hAnsi="Arial" w:cs="Arial"/>
          <w:sz w:val="24"/>
          <w:szCs w:val="24"/>
          <w:shd w:val="clear" w:color="auto" w:fill="FFFFFF"/>
        </w:rPr>
        <w:t xml:space="preserve">. Judikát, který předcházel tomuto judikátu, tj. nález Ústavního soudu ze dne 30. 5. 2014, </w:t>
      </w:r>
      <w:proofErr w:type="spellStart"/>
      <w:r w:rsidRPr="006E2F31">
        <w:rPr>
          <w:rFonts w:ascii="Arial" w:hAnsi="Arial" w:cs="Arial"/>
          <w:sz w:val="24"/>
          <w:szCs w:val="24"/>
          <w:shd w:val="clear" w:color="auto" w:fill="FFFFFF"/>
        </w:rPr>
        <w:t>sp</w:t>
      </w:r>
      <w:proofErr w:type="spellEnd"/>
      <w:r w:rsidRPr="006E2F31">
        <w:rPr>
          <w:rFonts w:ascii="Arial" w:hAnsi="Arial" w:cs="Arial"/>
          <w:sz w:val="24"/>
          <w:szCs w:val="24"/>
          <w:shd w:val="clear" w:color="auto" w:fill="FFFFFF"/>
        </w:rPr>
        <w:t>. zn. I. ÚS 1506/13 se tedy obsahově částečně kryje</w:t>
      </w:r>
      <w:r w:rsidR="001F4085" w:rsidRPr="006E2F31">
        <w:rPr>
          <w:rFonts w:ascii="Arial" w:hAnsi="Arial" w:cs="Arial"/>
          <w:sz w:val="24"/>
          <w:szCs w:val="24"/>
          <w:shd w:val="clear" w:color="auto" w:fill="FFFFFF"/>
        </w:rPr>
        <w:t xml:space="preserve"> s problematikou obsaženou ve tře</w:t>
      </w:r>
      <w:r w:rsidR="00D50570" w:rsidRPr="006E2F31">
        <w:rPr>
          <w:rFonts w:ascii="Arial" w:hAnsi="Arial" w:cs="Arial"/>
          <w:sz w:val="24"/>
          <w:szCs w:val="24"/>
          <w:shd w:val="clear" w:color="auto" w:fill="FFFFFF"/>
        </w:rPr>
        <w:t>tí kapitole této práce, nicméně s ohledem na jeho provázanost s nálezem Ústavního soudu ze</w:t>
      </w:r>
      <w:r w:rsidR="0036257D">
        <w:rPr>
          <w:rFonts w:ascii="Arial" w:hAnsi="Arial" w:cs="Arial"/>
          <w:sz w:val="24"/>
          <w:szCs w:val="24"/>
          <w:shd w:val="clear" w:color="auto" w:fill="FFFFFF"/>
        </w:rPr>
        <w:t xml:space="preserve"> dne 24. 6. </w:t>
      </w:r>
      <w:r w:rsidR="005A541E" w:rsidRPr="006E2F31">
        <w:rPr>
          <w:rFonts w:ascii="Arial" w:hAnsi="Arial" w:cs="Arial"/>
          <w:sz w:val="24"/>
          <w:szCs w:val="24"/>
          <w:shd w:val="clear" w:color="auto" w:fill="FFFFFF"/>
        </w:rPr>
        <w:t>2016 je vhodnější jeho přiřazení</w:t>
      </w:r>
      <w:r w:rsidR="00D50570" w:rsidRPr="006E2F31">
        <w:rPr>
          <w:rFonts w:ascii="Arial" w:hAnsi="Arial" w:cs="Arial"/>
          <w:sz w:val="24"/>
          <w:szCs w:val="24"/>
          <w:shd w:val="clear" w:color="auto" w:fill="FFFFFF"/>
        </w:rPr>
        <w:t xml:space="preserve"> k této kapitole.</w:t>
      </w:r>
    </w:p>
    <w:p w:rsidR="007A1FA3" w:rsidRPr="006E2F31" w:rsidRDefault="007A1FA3" w:rsidP="00295082">
      <w:pPr>
        <w:spacing w:line="360" w:lineRule="auto"/>
        <w:jc w:val="both"/>
        <w:rPr>
          <w:rFonts w:ascii="Arial" w:hAnsi="Arial" w:cs="Arial"/>
          <w:sz w:val="24"/>
          <w:szCs w:val="24"/>
          <w:shd w:val="clear" w:color="auto" w:fill="FFFFFF"/>
        </w:rPr>
      </w:pPr>
      <w:r w:rsidRPr="006E2F31">
        <w:rPr>
          <w:rFonts w:ascii="Arial" w:hAnsi="Arial" w:cs="Arial"/>
          <w:sz w:val="28"/>
          <w:szCs w:val="24"/>
          <w:shd w:val="clear" w:color="auto" w:fill="FFFFFF"/>
        </w:rPr>
        <w:tab/>
      </w:r>
      <w:r w:rsidRPr="006E2F31">
        <w:rPr>
          <w:rFonts w:ascii="Arial" w:hAnsi="Arial" w:cs="Arial"/>
          <w:sz w:val="24"/>
          <w:szCs w:val="24"/>
          <w:shd w:val="clear" w:color="auto" w:fill="FFFFFF"/>
        </w:rPr>
        <w:t>Ústředním pojmem této kapitole je školní docházka, s jejíž definicí nám pomůže zákon č. 561/2004 Sb., o předškolním, základním, středním, vyšším odborném a jiném vzdělání, ve znění pozdějších předpisů (dále jen školský zákon), který ji definuje takto: „</w:t>
      </w:r>
      <w:r w:rsidRPr="006E2F31">
        <w:rPr>
          <w:rFonts w:ascii="Arial" w:hAnsi="Arial" w:cs="Arial"/>
          <w:i/>
          <w:sz w:val="24"/>
          <w:szCs w:val="24"/>
          <w:shd w:val="clear" w:color="auto" w:fill="FFFFFF"/>
        </w:rPr>
        <w:t>Školní docházka je povinná po dobu devíti školních roků, nejvýše však do konce školního roku, v němž žák dosáhnul sedmnáctého roku věku</w:t>
      </w:r>
      <w:r w:rsidRPr="006E2F31">
        <w:rPr>
          <w:rFonts w:ascii="Arial" w:hAnsi="Arial" w:cs="Arial"/>
          <w:sz w:val="24"/>
          <w:szCs w:val="24"/>
          <w:shd w:val="clear" w:color="auto" w:fill="FFFFFF"/>
        </w:rPr>
        <w:t>“</w:t>
      </w:r>
      <w:r w:rsidRPr="006E2F31">
        <w:rPr>
          <w:rStyle w:val="Znakapoznpodarou"/>
          <w:rFonts w:ascii="Arial" w:hAnsi="Arial" w:cs="Arial"/>
          <w:sz w:val="24"/>
          <w:szCs w:val="24"/>
          <w:shd w:val="clear" w:color="auto" w:fill="FFFFFF"/>
        </w:rPr>
        <w:footnoteReference w:id="96"/>
      </w:r>
      <w:r w:rsidRPr="006E2F31">
        <w:rPr>
          <w:rFonts w:ascii="Arial" w:hAnsi="Arial" w:cs="Arial"/>
          <w:sz w:val="24"/>
          <w:szCs w:val="24"/>
          <w:shd w:val="clear" w:color="auto" w:fill="FFFFFF"/>
        </w:rPr>
        <w:t xml:space="preserve"> Plnění školní docházky je jedno</w:t>
      </w:r>
      <w:r w:rsidR="0010307F" w:rsidRPr="006E2F31">
        <w:rPr>
          <w:rFonts w:ascii="Arial" w:hAnsi="Arial" w:cs="Arial"/>
          <w:sz w:val="24"/>
          <w:szCs w:val="24"/>
          <w:shd w:val="clear" w:color="auto" w:fill="FFFFFF"/>
        </w:rPr>
        <w:t xml:space="preserve">u z povinností, kterou dítě má a zpravidla ji vykonává v jediném školském zařízení. </w:t>
      </w:r>
      <w:r w:rsidRPr="006E2F31">
        <w:rPr>
          <w:rFonts w:ascii="Arial" w:hAnsi="Arial" w:cs="Arial"/>
          <w:sz w:val="24"/>
          <w:szCs w:val="24"/>
          <w:shd w:val="clear" w:color="auto" w:fill="FFFFFF"/>
        </w:rPr>
        <w:t>Pokud má však dojít k real</w:t>
      </w:r>
      <w:r w:rsidR="00500851" w:rsidRPr="006E2F31">
        <w:rPr>
          <w:rFonts w:ascii="Arial" w:hAnsi="Arial" w:cs="Arial"/>
          <w:sz w:val="24"/>
          <w:szCs w:val="24"/>
          <w:shd w:val="clear" w:color="auto" w:fill="FFFFFF"/>
        </w:rPr>
        <w:t>izaci střídavé péče,</w:t>
      </w:r>
      <w:r w:rsidRPr="006E2F31">
        <w:rPr>
          <w:rFonts w:ascii="Arial" w:hAnsi="Arial" w:cs="Arial"/>
          <w:sz w:val="24"/>
          <w:szCs w:val="24"/>
          <w:shd w:val="clear" w:color="auto" w:fill="FFFFFF"/>
        </w:rPr>
        <w:t xml:space="preserve"> kdy jsou od sebe bydliště rodičů nezletilého dítěte velmi vzdálená, není </w:t>
      </w:r>
      <w:r w:rsidR="00E577F8" w:rsidRPr="006E2F31">
        <w:rPr>
          <w:rFonts w:ascii="Arial" w:hAnsi="Arial" w:cs="Arial"/>
          <w:sz w:val="24"/>
          <w:szCs w:val="24"/>
          <w:shd w:val="clear" w:color="auto" w:fill="FFFFFF"/>
        </w:rPr>
        <w:t>tu</w:t>
      </w:r>
      <w:r w:rsidR="00A14F09" w:rsidRPr="006E2F31">
        <w:rPr>
          <w:rFonts w:ascii="Arial" w:hAnsi="Arial" w:cs="Arial"/>
          <w:sz w:val="24"/>
          <w:szCs w:val="24"/>
          <w:shd w:val="clear" w:color="auto" w:fill="FFFFFF"/>
        </w:rPr>
        <w:t xml:space="preserve"> </w:t>
      </w:r>
      <w:r w:rsidRPr="006E2F31">
        <w:rPr>
          <w:rFonts w:ascii="Arial" w:hAnsi="Arial" w:cs="Arial"/>
          <w:sz w:val="24"/>
          <w:szCs w:val="24"/>
          <w:shd w:val="clear" w:color="auto" w:fill="FFFFFF"/>
        </w:rPr>
        <w:t>pro objektiv</w:t>
      </w:r>
      <w:r w:rsidR="00663909" w:rsidRPr="006E2F31">
        <w:rPr>
          <w:rFonts w:ascii="Arial" w:hAnsi="Arial" w:cs="Arial"/>
          <w:sz w:val="24"/>
          <w:szCs w:val="24"/>
          <w:shd w:val="clear" w:color="auto" w:fill="FFFFFF"/>
        </w:rPr>
        <w:t>ní překážky možné, aby nezletilé dítě</w:t>
      </w:r>
      <w:r w:rsidRPr="006E2F31">
        <w:rPr>
          <w:rFonts w:ascii="Arial" w:hAnsi="Arial" w:cs="Arial"/>
          <w:sz w:val="24"/>
          <w:szCs w:val="24"/>
          <w:shd w:val="clear" w:color="auto" w:fill="FFFFFF"/>
        </w:rPr>
        <w:t xml:space="preserve"> plnil</w:t>
      </w:r>
      <w:r w:rsidR="00663909" w:rsidRPr="006E2F31">
        <w:rPr>
          <w:rFonts w:ascii="Arial" w:hAnsi="Arial" w:cs="Arial"/>
          <w:sz w:val="24"/>
          <w:szCs w:val="24"/>
          <w:shd w:val="clear" w:color="auto" w:fill="FFFFFF"/>
        </w:rPr>
        <w:t>o</w:t>
      </w:r>
      <w:r w:rsidRPr="006E2F31">
        <w:rPr>
          <w:rFonts w:ascii="Arial" w:hAnsi="Arial" w:cs="Arial"/>
          <w:sz w:val="24"/>
          <w:szCs w:val="24"/>
          <w:shd w:val="clear" w:color="auto" w:fill="FFFFFF"/>
        </w:rPr>
        <w:t xml:space="preserve"> povinnou školní docházku v jednom školském zařízení.</w:t>
      </w:r>
    </w:p>
    <w:p w:rsidR="007A1FA3" w:rsidRPr="006E2F31" w:rsidRDefault="007A1FA3"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ab/>
        <w:t>Na tyto situace proto školský zákon pamatuje v § 49 odst. 4, kde stanoví: „</w:t>
      </w:r>
      <w:r w:rsidRPr="006E2F31">
        <w:rPr>
          <w:rFonts w:ascii="Arial" w:hAnsi="Arial" w:cs="Arial"/>
          <w:i/>
          <w:sz w:val="24"/>
          <w:szCs w:val="20"/>
          <w:shd w:val="clear" w:color="auto" w:fill="FFFFFF"/>
        </w:rPr>
        <w:t xml:space="preserve">Pokud žák, který byl rozhodnutím soudu svěřen do střídavé výchovy rodičů,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w:t>
      </w:r>
      <w:r w:rsidRPr="006E2F31">
        <w:rPr>
          <w:rFonts w:ascii="Arial" w:hAnsi="Arial" w:cs="Arial"/>
          <w:i/>
          <w:sz w:val="24"/>
          <w:szCs w:val="20"/>
          <w:shd w:val="clear" w:color="auto" w:fill="FFFFFF"/>
        </w:rPr>
        <w:lastRenderedPageBreak/>
        <w:t>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r w:rsidRPr="006E2F31">
        <w:rPr>
          <w:rFonts w:ascii="Arial" w:hAnsi="Arial" w:cs="Arial"/>
          <w:sz w:val="24"/>
          <w:szCs w:val="20"/>
          <w:shd w:val="clear" w:color="auto" w:fill="FFFFFF"/>
        </w:rPr>
        <w:t>“</w:t>
      </w:r>
      <w:r w:rsidRPr="006E2F31">
        <w:rPr>
          <w:rStyle w:val="Znakapoznpodarou"/>
          <w:rFonts w:ascii="Arial" w:hAnsi="Arial" w:cs="Arial"/>
          <w:sz w:val="24"/>
          <w:szCs w:val="20"/>
          <w:shd w:val="clear" w:color="auto" w:fill="FFFFFF"/>
        </w:rPr>
        <w:footnoteReference w:id="97"/>
      </w:r>
      <w:r w:rsidR="00266A10" w:rsidRPr="006E2F31">
        <w:rPr>
          <w:rFonts w:ascii="Arial" w:hAnsi="Arial" w:cs="Arial"/>
          <w:sz w:val="24"/>
          <w:szCs w:val="20"/>
          <w:shd w:val="clear" w:color="auto" w:fill="FFFFFF"/>
        </w:rPr>
        <w:t xml:space="preserve"> Přesně tato situace byla řešena v předmětném nálezu Ústavního soudu</w:t>
      </w:r>
      <w:r w:rsidR="00051323" w:rsidRPr="006E2F31">
        <w:rPr>
          <w:rFonts w:ascii="Arial" w:hAnsi="Arial" w:cs="Arial"/>
          <w:sz w:val="24"/>
          <w:szCs w:val="20"/>
          <w:shd w:val="clear" w:color="auto" w:fill="FFFFFF"/>
        </w:rPr>
        <w:t>, jehož skutkový stav bude představen v rámci následující podkapitoly.</w:t>
      </w:r>
    </w:p>
    <w:p w:rsidR="001B22B0" w:rsidRPr="006E2F31" w:rsidRDefault="00FC3C0C" w:rsidP="00295082">
      <w:pPr>
        <w:pStyle w:val="Nadpis2"/>
        <w:spacing w:line="360" w:lineRule="auto"/>
        <w:rPr>
          <w:rFonts w:ascii="Arial" w:hAnsi="Arial" w:cs="Arial"/>
          <w:b/>
          <w:color w:val="auto"/>
          <w:sz w:val="28"/>
          <w:shd w:val="clear" w:color="auto" w:fill="FFFFFF"/>
        </w:rPr>
      </w:pPr>
      <w:bookmarkStart w:id="30" w:name="_Toc527726632"/>
      <w:r w:rsidRPr="006E2F31">
        <w:rPr>
          <w:rFonts w:ascii="Arial" w:hAnsi="Arial" w:cs="Arial"/>
          <w:b/>
          <w:color w:val="auto"/>
          <w:sz w:val="28"/>
          <w:shd w:val="clear" w:color="auto" w:fill="FFFFFF"/>
        </w:rPr>
        <w:t>Skutkový stav</w:t>
      </w:r>
      <w:bookmarkEnd w:id="30"/>
    </w:p>
    <w:p w:rsidR="001A601B" w:rsidRPr="006E2F31" w:rsidRDefault="004E545B" w:rsidP="00295082">
      <w:pPr>
        <w:spacing w:line="360" w:lineRule="auto"/>
        <w:jc w:val="both"/>
        <w:rPr>
          <w:rFonts w:ascii="Arial" w:hAnsi="Arial" w:cs="Arial"/>
          <w:sz w:val="24"/>
          <w:szCs w:val="24"/>
          <w:shd w:val="clear" w:color="auto" w:fill="F7F7F7"/>
        </w:rPr>
      </w:pPr>
      <w:r w:rsidRPr="006E2F31">
        <w:rPr>
          <w:rFonts w:ascii="Arial" w:hAnsi="Arial" w:cs="Arial"/>
          <w:i/>
          <w:sz w:val="24"/>
          <w:szCs w:val="24"/>
          <w:shd w:val="clear" w:color="auto" w:fill="FFFFFF"/>
        </w:rPr>
        <w:tab/>
      </w:r>
      <w:r w:rsidR="006C013A" w:rsidRPr="006E2F31">
        <w:rPr>
          <w:rFonts w:ascii="Arial" w:hAnsi="Arial" w:cs="Arial"/>
          <w:sz w:val="24"/>
          <w:szCs w:val="24"/>
          <w:shd w:val="clear" w:color="auto" w:fill="FFFFFF"/>
        </w:rPr>
        <w:t xml:space="preserve">K představení </w:t>
      </w:r>
      <w:r w:rsidR="003C102B" w:rsidRPr="006E2F31">
        <w:rPr>
          <w:rFonts w:ascii="Arial" w:hAnsi="Arial" w:cs="Arial"/>
          <w:sz w:val="24"/>
          <w:szCs w:val="24"/>
          <w:shd w:val="clear" w:color="auto" w:fill="FFFFFF"/>
        </w:rPr>
        <w:t>skutkového stavu lze odkázat na</w:t>
      </w:r>
      <w:r w:rsidR="006C013A" w:rsidRPr="006E2F31">
        <w:rPr>
          <w:rFonts w:ascii="Arial" w:hAnsi="Arial" w:cs="Arial"/>
          <w:sz w:val="24"/>
          <w:szCs w:val="24"/>
          <w:shd w:val="clear" w:color="auto" w:fill="FFFFFF"/>
        </w:rPr>
        <w:t xml:space="preserve"> rekapitulaci, kterou provedl Ústavní soud v předmětném </w:t>
      </w:r>
      <w:r w:rsidR="00903FB6" w:rsidRPr="006E2F31">
        <w:rPr>
          <w:rFonts w:ascii="Arial" w:hAnsi="Arial" w:cs="Arial"/>
          <w:sz w:val="24"/>
          <w:szCs w:val="24"/>
          <w:shd w:val="clear" w:color="auto" w:fill="FFFFFF"/>
        </w:rPr>
        <w:t>nálezu, kde tento shrnul, že</w:t>
      </w:r>
      <w:r w:rsidR="006C013A" w:rsidRPr="006E2F31">
        <w:rPr>
          <w:rFonts w:ascii="Arial" w:hAnsi="Arial" w:cs="Arial"/>
          <w:sz w:val="24"/>
          <w:szCs w:val="24"/>
          <w:shd w:val="clear" w:color="auto" w:fill="FFFFFF"/>
        </w:rPr>
        <w:t>:</w:t>
      </w:r>
      <w:r w:rsidR="00903FB6" w:rsidRPr="006E2F31">
        <w:rPr>
          <w:rFonts w:ascii="Arial" w:hAnsi="Arial" w:cs="Arial"/>
          <w:sz w:val="24"/>
          <w:szCs w:val="24"/>
          <w:shd w:val="clear" w:color="auto" w:fill="FFFFFF"/>
        </w:rPr>
        <w:t xml:space="preserve"> </w:t>
      </w:r>
      <w:r w:rsidR="006C013A" w:rsidRPr="006E2F31">
        <w:rPr>
          <w:rFonts w:ascii="Arial" w:hAnsi="Arial" w:cs="Arial"/>
          <w:sz w:val="24"/>
          <w:szCs w:val="24"/>
          <w:shd w:val="clear" w:color="auto" w:fill="FFFFFF"/>
        </w:rPr>
        <w:t>„</w:t>
      </w:r>
      <w:r w:rsidR="008D0CBE" w:rsidRPr="006E2F31">
        <w:rPr>
          <w:rFonts w:ascii="Arial" w:hAnsi="Arial" w:cs="Arial"/>
          <w:i/>
          <w:sz w:val="24"/>
          <w:szCs w:val="24"/>
          <w:shd w:val="clear" w:color="auto" w:fill="FFFFFF"/>
        </w:rPr>
        <w:t xml:space="preserve">Rozsudkem Okresního soudu v České Lípě ze dne 12. 10. 2012, č. j. 0 </w:t>
      </w:r>
      <w:proofErr w:type="spellStart"/>
      <w:r w:rsidR="008D0CBE" w:rsidRPr="006E2F31">
        <w:rPr>
          <w:rFonts w:ascii="Arial" w:hAnsi="Arial" w:cs="Arial"/>
          <w:i/>
          <w:sz w:val="24"/>
          <w:szCs w:val="24"/>
          <w:shd w:val="clear" w:color="auto" w:fill="FFFFFF"/>
        </w:rPr>
        <w:t>Nc</w:t>
      </w:r>
      <w:proofErr w:type="spellEnd"/>
      <w:r w:rsidR="008D0CBE" w:rsidRPr="006E2F31">
        <w:rPr>
          <w:rFonts w:ascii="Arial" w:hAnsi="Arial" w:cs="Arial"/>
          <w:i/>
          <w:sz w:val="24"/>
          <w:szCs w:val="24"/>
          <w:shd w:val="clear" w:color="auto" w:fill="FFFFFF"/>
        </w:rPr>
        <w:t xml:space="preserve"> 482/2012-147, byla nezletilá svěřená do výchovy matky, otci bylo uloženo přispív</w:t>
      </w:r>
      <w:r w:rsidR="0036257D">
        <w:rPr>
          <w:rFonts w:ascii="Arial" w:hAnsi="Arial" w:cs="Arial"/>
          <w:i/>
          <w:sz w:val="24"/>
          <w:szCs w:val="24"/>
          <w:shd w:val="clear" w:color="auto" w:fill="FFFFFF"/>
        </w:rPr>
        <w:t>at na výživu nezletilé částku 2 </w:t>
      </w:r>
      <w:r w:rsidR="008D0CBE" w:rsidRPr="006E2F31">
        <w:rPr>
          <w:rFonts w:ascii="Arial" w:hAnsi="Arial" w:cs="Arial"/>
          <w:i/>
          <w:sz w:val="24"/>
          <w:szCs w:val="24"/>
          <w:shd w:val="clear" w:color="auto" w:fill="FFFFFF"/>
        </w:rPr>
        <w:t>500 Kč měsíčně. Otec byl oprávněn ke styku s nezletilou v době od druhé soboty každého měsíce po dobu následujících jedenácti dní, tedy do středy. K odvolání obou rodičů byl rozsudek soudu prvního stupně změněn rozsudkem Krajského soudu v Ústí nad Labem - pobočka v Liberci ze dne 13. 2. 2013, č. j. 35 Co 681/2012-213, ve spojení s usnesením téhož soudu ze dne 28. 2. 2013, č. j. 35 Co 681/2012-216, tak, že byla nezletilá svěřena do střídavé výchovy rodičů s tím, že ve výchově matky bude po dobu 14 dnů od pátku 17:00 hodin do pát</w:t>
      </w:r>
      <w:r w:rsidR="0036257D">
        <w:rPr>
          <w:rFonts w:ascii="Arial" w:hAnsi="Arial" w:cs="Arial"/>
          <w:i/>
          <w:sz w:val="24"/>
          <w:szCs w:val="24"/>
          <w:shd w:val="clear" w:color="auto" w:fill="FFFFFF"/>
        </w:rPr>
        <w:t>ku následujícího po uplynutí 14 </w:t>
      </w:r>
      <w:r w:rsidR="008D0CBE" w:rsidRPr="006E2F31">
        <w:rPr>
          <w:rFonts w:ascii="Arial" w:hAnsi="Arial" w:cs="Arial"/>
          <w:i/>
          <w:sz w:val="24"/>
          <w:szCs w:val="24"/>
          <w:shd w:val="clear" w:color="auto" w:fill="FFFFFF"/>
        </w:rPr>
        <w:t xml:space="preserve">dnů do 17:00 hodin, a ve výchově otce bude po dobu následujících 14 dnů od pátku 17:00 hodin do pátku následujícího po uplynutí 14 dnů do 17:00 hodin. Oběma rodičům byla stanovena povinnost platit na výživu nezletilé částku ve výši 2 200 Kč měsíčně k rukám druhého rodiče. Rozsudek odvolacího soudu napadla stěžovatelka ústavní stížností, která byla nálezem </w:t>
      </w:r>
      <w:proofErr w:type="spellStart"/>
      <w:r w:rsidR="008D0CBE" w:rsidRPr="006E2F31">
        <w:rPr>
          <w:rFonts w:ascii="Arial" w:hAnsi="Arial" w:cs="Arial"/>
          <w:i/>
          <w:sz w:val="24"/>
          <w:szCs w:val="24"/>
          <w:shd w:val="clear" w:color="auto" w:fill="FFFFFF"/>
        </w:rPr>
        <w:t>sp</w:t>
      </w:r>
      <w:proofErr w:type="spellEnd"/>
      <w:r w:rsidR="008D0CBE" w:rsidRPr="006E2F31">
        <w:rPr>
          <w:rFonts w:ascii="Arial" w:hAnsi="Arial" w:cs="Arial"/>
          <w:i/>
          <w:sz w:val="24"/>
          <w:szCs w:val="24"/>
          <w:shd w:val="clear" w:color="auto" w:fill="FFFFFF"/>
        </w:rPr>
        <w:t>. zn. I. Ú</w:t>
      </w:r>
      <w:r w:rsidR="0036257D">
        <w:rPr>
          <w:rFonts w:ascii="Arial" w:hAnsi="Arial" w:cs="Arial"/>
          <w:i/>
          <w:sz w:val="24"/>
          <w:szCs w:val="24"/>
          <w:shd w:val="clear" w:color="auto" w:fill="FFFFFF"/>
        </w:rPr>
        <w:t>S 1506/13 ze dne 30. 5. 2014 (N </w:t>
      </w:r>
      <w:r w:rsidR="008D0CBE" w:rsidRPr="006E2F31">
        <w:rPr>
          <w:rFonts w:ascii="Arial" w:hAnsi="Arial" w:cs="Arial"/>
          <w:i/>
          <w:sz w:val="24"/>
          <w:szCs w:val="24"/>
          <w:shd w:val="clear" w:color="auto" w:fill="FFFFFF"/>
        </w:rPr>
        <w:t xml:space="preserve">110/73 </w:t>
      </w:r>
      <w:proofErr w:type="spellStart"/>
      <w:r w:rsidR="008D0CBE" w:rsidRPr="006E2F31">
        <w:rPr>
          <w:rFonts w:ascii="Arial" w:hAnsi="Arial" w:cs="Arial"/>
          <w:i/>
          <w:sz w:val="24"/>
          <w:szCs w:val="24"/>
          <w:shd w:val="clear" w:color="auto" w:fill="FFFFFF"/>
        </w:rPr>
        <w:t>SbNU</w:t>
      </w:r>
      <w:proofErr w:type="spellEnd"/>
      <w:r w:rsidR="008D0CBE" w:rsidRPr="006E2F31">
        <w:rPr>
          <w:rFonts w:ascii="Arial" w:hAnsi="Arial" w:cs="Arial"/>
          <w:i/>
          <w:sz w:val="24"/>
          <w:szCs w:val="24"/>
          <w:shd w:val="clear" w:color="auto" w:fill="FFFFFF"/>
        </w:rPr>
        <w:t xml:space="preserve"> 739) zamítnuta. K návrhu matky na změnu péče Okresní soud v České Lípě rozsudkem ze dne 30. 3. 2015, č. j. 21 P 33/2013-575 svěřil nezletilou do péče matky a otci stanovil povinnost platit na výživu nezletilé částku ve výši 7 300 Kč měsíčně k rukám matky. Proti tomuto rozsudku podal otec nezletilé odvolání, na </w:t>
      </w:r>
      <w:proofErr w:type="gramStart"/>
      <w:r w:rsidR="008D0CBE" w:rsidRPr="006E2F31">
        <w:rPr>
          <w:rFonts w:ascii="Arial" w:hAnsi="Arial" w:cs="Arial"/>
          <w:i/>
          <w:sz w:val="24"/>
          <w:szCs w:val="24"/>
          <w:shd w:val="clear" w:color="auto" w:fill="FFFFFF"/>
        </w:rPr>
        <w:t>základě</w:t>
      </w:r>
      <w:proofErr w:type="gramEnd"/>
      <w:r w:rsidR="008D0CBE" w:rsidRPr="006E2F31">
        <w:rPr>
          <w:rFonts w:ascii="Arial" w:hAnsi="Arial" w:cs="Arial"/>
          <w:i/>
          <w:sz w:val="24"/>
          <w:szCs w:val="24"/>
          <w:shd w:val="clear" w:color="auto" w:fill="FFFFFF"/>
        </w:rPr>
        <w:t xml:space="preserve"> kterého odvolací soud ústavní stížností napadeným rozsudkem rozsudek soudu prvního stupně změnil tak, že návrh matky na svěření nezletilé do její péče zamítl</w:t>
      </w:r>
      <w:r w:rsidR="00DC05B4" w:rsidRPr="006E2F31">
        <w:rPr>
          <w:rFonts w:ascii="Arial" w:hAnsi="Arial" w:cs="Arial"/>
          <w:i/>
          <w:sz w:val="24"/>
          <w:szCs w:val="24"/>
          <w:shd w:val="clear" w:color="auto" w:fill="F7F7F7"/>
        </w:rPr>
        <w:t>.</w:t>
      </w:r>
      <w:r w:rsidR="00DC05B4" w:rsidRPr="006E2F31">
        <w:rPr>
          <w:rFonts w:ascii="Arial" w:hAnsi="Arial" w:cs="Arial"/>
          <w:sz w:val="24"/>
          <w:szCs w:val="24"/>
          <w:shd w:val="clear" w:color="auto" w:fill="F7F7F7"/>
        </w:rPr>
        <w:t>“</w:t>
      </w:r>
      <w:r w:rsidR="00DC05B4" w:rsidRPr="006E2F31">
        <w:rPr>
          <w:rStyle w:val="Znakapoznpodarou"/>
          <w:rFonts w:ascii="Arial" w:hAnsi="Arial" w:cs="Arial"/>
          <w:sz w:val="24"/>
          <w:szCs w:val="24"/>
          <w:shd w:val="clear" w:color="auto" w:fill="F7F7F7"/>
        </w:rPr>
        <w:footnoteReference w:id="98"/>
      </w:r>
    </w:p>
    <w:p w:rsidR="001A601B" w:rsidRPr="006E2F31" w:rsidRDefault="001A601B" w:rsidP="00295082">
      <w:pPr>
        <w:spacing w:line="360" w:lineRule="auto"/>
        <w:ind w:firstLine="576"/>
        <w:jc w:val="both"/>
        <w:rPr>
          <w:rFonts w:ascii="Arial" w:hAnsi="Arial" w:cs="Arial"/>
          <w:sz w:val="24"/>
        </w:rPr>
      </w:pPr>
      <w:r w:rsidRPr="006E2F31">
        <w:rPr>
          <w:rFonts w:ascii="Arial" w:hAnsi="Arial" w:cs="Arial"/>
          <w:sz w:val="24"/>
          <w:szCs w:val="24"/>
        </w:rPr>
        <w:lastRenderedPageBreak/>
        <w:t>Matka nezletilé poté podala dne 15. 1. 2016 ústavní stížnost, které Ústavní soud předmětným nálezem</w:t>
      </w:r>
      <w:r w:rsidRPr="006E2F31">
        <w:rPr>
          <w:rStyle w:val="Znakapoznpodarou"/>
          <w:rFonts w:ascii="Arial" w:hAnsi="Arial" w:cs="Arial"/>
          <w:sz w:val="24"/>
          <w:szCs w:val="24"/>
        </w:rPr>
        <w:footnoteReference w:id="99"/>
      </w:r>
      <w:r w:rsidRPr="006E2F31">
        <w:rPr>
          <w:rFonts w:ascii="Arial" w:hAnsi="Arial" w:cs="Arial"/>
          <w:sz w:val="24"/>
          <w:szCs w:val="24"/>
        </w:rPr>
        <w:t xml:space="preserve"> vyhověl a zrušil, pro porušení základních práv stěžovatelky garantovaných článkem 36 odst. 1, článkem 32 odst. 4 Listiny základních práv a svobod a článkem 3 odst. 1 Úmluvy o právech dítěte, rozsudek Krajského soudu v Ústí nad Labem – pobočka v Liberci ze dne 13. 10. 2015.</w:t>
      </w:r>
      <w:r w:rsidR="006B5FF9" w:rsidRPr="006E2F31">
        <w:rPr>
          <w:rFonts w:ascii="Arial" w:hAnsi="Arial" w:cs="Arial"/>
          <w:sz w:val="24"/>
        </w:rPr>
        <w:t xml:space="preserve"> Hlavním hlediskem, pro které i Ústavní soud dospěl k závěru, že střídavá péče již není vhodnou formou porozvodové péče v daném případě, byl právě fakt, že nezletilá započala s p</w:t>
      </w:r>
      <w:r w:rsidR="00C60649" w:rsidRPr="006E2F31">
        <w:rPr>
          <w:rFonts w:ascii="Arial" w:hAnsi="Arial" w:cs="Arial"/>
          <w:sz w:val="24"/>
        </w:rPr>
        <w:t>lněním povinné školní docházky.</w:t>
      </w:r>
    </w:p>
    <w:p w:rsidR="005D3856" w:rsidRPr="006E2F31" w:rsidRDefault="002F73C4" w:rsidP="00295082">
      <w:pPr>
        <w:spacing w:line="360" w:lineRule="auto"/>
        <w:jc w:val="both"/>
        <w:rPr>
          <w:rFonts w:ascii="Arial" w:hAnsi="Arial" w:cs="Arial"/>
          <w:b/>
          <w:sz w:val="28"/>
          <w:shd w:val="clear" w:color="auto" w:fill="FFFFFF"/>
        </w:rPr>
      </w:pPr>
      <w:r w:rsidRPr="006E2F31">
        <w:rPr>
          <w:rFonts w:ascii="Arial" w:hAnsi="Arial" w:cs="Arial"/>
          <w:b/>
          <w:sz w:val="28"/>
          <w:shd w:val="clear" w:color="auto" w:fill="FFFFFF"/>
        </w:rPr>
        <w:t>Pluralita školních docházek</w:t>
      </w:r>
    </w:p>
    <w:p w:rsidR="007A1FA3" w:rsidRPr="006E2F31" w:rsidRDefault="002F73C4"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ab/>
        <w:t xml:space="preserve">Oproti nálezu ze dne 30. 5. 2014, </w:t>
      </w:r>
      <w:proofErr w:type="spellStart"/>
      <w:r w:rsidRPr="006E2F31">
        <w:rPr>
          <w:rFonts w:ascii="Arial" w:hAnsi="Arial" w:cs="Arial"/>
          <w:sz w:val="24"/>
          <w:szCs w:val="24"/>
          <w:shd w:val="clear" w:color="auto" w:fill="FFFFFF"/>
        </w:rPr>
        <w:t>sp</w:t>
      </w:r>
      <w:proofErr w:type="spellEnd"/>
      <w:r w:rsidRPr="006E2F31">
        <w:rPr>
          <w:rFonts w:ascii="Arial" w:hAnsi="Arial" w:cs="Arial"/>
          <w:sz w:val="24"/>
          <w:szCs w:val="24"/>
          <w:shd w:val="clear" w:color="auto" w:fill="FFFFFF"/>
        </w:rPr>
        <w:t xml:space="preserve">. zn. I. ÚS </w:t>
      </w:r>
      <w:r w:rsidR="0036257D">
        <w:rPr>
          <w:rFonts w:ascii="Arial" w:hAnsi="Arial" w:cs="Arial"/>
          <w:sz w:val="24"/>
          <w:szCs w:val="24"/>
          <w:shd w:val="clear" w:color="auto" w:fill="FFFFFF"/>
        </w:rPr>
        <w:t>1506/13, kdy ještě nezletilá, o </w:t>
      </w:r>
      <w:r w:rsidRPr="006E2F31">
        <w:rPr>
          <w:rFonts w:ascii="Arial" w:hAnsi="Arial" w:cs="Arial"/>
          <w:sz w:val="24"/>
          <w:szCs w:val="24"/>
          <w:shd w:val="clear" w:color="auto" w:fill="FFFFFF"/>
        </w:rPr>
        <w:t>jejíž péči soudy rozhodovaly, neplnila školní docházku, zde již nezletilá nastoupila do základní školy, resp.</w:t>
      </w:r>
      <w:r w:rsidR="000F4876" w:rsidRPr="006E2F31">
        <w:rPr>
          <w:rFonts w:ascii="Arial" w:hAnsi="Arial" w:cs="Arial"/>
          <w:sz w:val="24"/>
          <w:szCs w:val="24"/>
          <w:shd w:val="clear" w:color="auto" w:fill="FFFFFF"/>
        </w:rPr>
        <w:t xml:space="preserve"> do</w:t>
      </w:r>
      <w:r w:rsidRPr="006E2F31">
        <w:rPr>
          <w:rFonts w:ascii="Arial" w:hAnsi="Arial" w:cs="Arial"/>
          <w:sz w:val="24"/>
          <w:szCs w:val="24"/>
          <w:shd w:val="clear" w:color="auto" w:fill="FFFFFF"/>
        </w:rPr>
        <w:t xml:space="preserve"> dvou základních škol.</w:t>
      </w:r>
      <w:r w:rsidR="005604F5" w:rsidRPr="006E2F31">
        <w:rPr>
          <w:rFonts w:ascii="Arial" w:hAnsi="Arial" w:cs="Arial"/>
          <w:sz w:val="24"/>
          <w:szCs w:val="24"/>
          <w:shd w:val="clear" w:color="auto" w:fill="FFFFFF"/>
        </w:rPr>
        <w:t xml:space="preserve"> Okresní soud na tuto změnu</w:t>
      </w:r>
      <w:r w:rsidR="004439EA" w:rsidRPr="006E2F31">
        <w:rPr>
          <w:rFonts w:ascii="Arial" w:hAnsi="Arial" w:cs="Arial"/>
          <w:sz w:val="24"/>
          <w:szCs w:val="24"/>
          <w:shd w:val="clear" w:color="auto" w:fill="FFFFFF"/>
        </w:rPr>
        <w:t>, na základě návrhu matky, reagoval jako na změnu poměrů, která má za následek to, že trvání střídavé péče již není v zájmu nezletilé.</w:t>
      </w:r>
      <w:r w:rsidR="00166211" w:rsidRPr="006E2F31">
        <w:rPr>
          <w:rFonts w:ascii="Arial" w:hAnsi="Arial" w:cs="Arial"/>
          <w:sz w:val="24"/>
          <w:szCs w:val="24"/>
          <w:shd w:val="clear" w:color="auto" w:fill="FFFFFF"/>
        </w:rPr>
        <w:t xml:space="preserve"> V důsledku tohoto závěru proto svým rozsudkem svěřil nezletilou do výlučné péče matky.</w:t>
      </w:r>
    </w:p>
    <w:p w:rsidR="00BE2311" w:rsidRPr="006E2F31" w:rsidRDefault="00A2006F" w:rsidP="00295082">
      <w:pPr>
        <w:spacing w:line="360" w:lineRule="auto"/>
        <w:jc w:val="both"/>
        <w:rPr>
          <w:rFonts w:ascii="Arial" w:hAnsi="Arial" w:cs="Arial"/>
          <w:sz w:val="24"/>
          <w:szCs w:val="24"/>
          <w:shd w:val="clear" w:color="auto" w:fill="F7F7F7"/>
        </w:rPr>
      </w:pPr>
      <w:r w:rsidRPr="006E2F31">
        <w:rPr>
          <w:rFonts w:ascii="Arial" w:hAnsi="Arial" w:cs="Arial"/>
          <w:sz w:val="24"/>
          <w:szCs w:val="24"/>
          <w:shd w:val="clear" w:color="auto" w:fill="FFFFFF"/>
        </w:rPr>
        <w:tab/>
        <w:t>Toto učinil</w:t>
      </w:r>
      <w:r w:rsidR="00166211" w:rsidRPr="006E2F31">
        <w:rPr>
          <w:rFonts w:ascii="Arial" w:hAnsi="Arial" w:cs="Arial"/>
          <w:sz w:val="24"/>
          <w:szCs w:val="24"/>
          <w:shd w:val="clear" w:color="auto" w:fill="FFFFFF"/>
        </w:rPr>
        <w:t xml:space="preserve"> navzdory původnímu nálezu Ústavního soudu ze dne 30. 5. 2014, ve kterém Ústavní soud vyslovil, že: „</w:t>
      </w:r>
      <w:r w:rsidR="002F0E8A" w:rsidRPr="006E2F31">
        <w:rPr>
          <w:rFonts w:ascii="Arial" w:hAnsi="Arial" w:cs="Arial"/>
          <w:i/>
          <w:sz w:val="24"/>
          <w:szCs w:val="24"/>
          <w:shd w:val="clear" w:color="auto" w:fill="FFFFFF"/>
        </w:rPr>
        <w:t>Z ústavněprávního hlediska pak neobstojí ani poukaz stěžovatelky na velkou vzdálenost mezi bydlišti obou rodičů, neboť toto hledisko samo o sobě není dle názoru Ústavního soudu důvodem, který by a priori vylučoval vhodnost střídavé výchovy nezletilého dítěte. Při posuzování tohoto hlediska je naopak třeba přihlédnout k dalším okolnostem daného případu, zejména pak k tomu, zda dítě není převozem a pobytem ve zcela odlišném prostředí příliš fyzicky či psychicky zatěžováno a zda je v možnostech rodičů ve stanoveném intervalu tuto vzdálenost překonávat.</w:t>
      </w:r>
      <w:r w:rsidR="005C7F71" w:rsidRPr="006E2F31">
        <w:rPr>
          <w:rFonts w:ascii="Arial" w:hAnsi="Arial" w:cs="Arial"/>
          <w:sz w:val="24"/>
          <w:szCs w:val="24"/>
          <w:shd w:val="clear" w:color="auto" w:fill="F7F7F7"/>
        </w:rPr>
        <w:t>“</w:t>
      </w:r>
      <w:r w:rsidR="005C7F71" w:rsidRPr="006E2F31">
        <w:rPr>
          <w:rStyle w:val="Znakapoznpodarou"/>
          <w:rFonts w:ascii="Arial" w:hAnsi="Arial" w:cs="Arial"/>
          <w:sz w:val="24"/>
          <w:szCs w:val="24"/>
          <w:shd w:val="clear" w:color="auto" w:fill="F7F7F7"/>
        </w:rPr>
        <w:footnoteReference w:id="100"/>
      </w:r>
    </w:p>
    <w:p w:rsidR="00BE2311" w:rsidRPr="006E2F31" w:rsidRDefault="00BE2311" w:rsidP="00295082">
      <w:pPr>
        <w:spacing w:line="360" w:lineRule="auto"/>
        <w:ind w:firstLine="708"/>
        <w:jc w:val="both"/>
        <w:rPr>
          <w:rFonts w:ascii="Arial" w:hAnsi="Arial" w:cs="Arial"/>
          <w:sz w:val="24"/>
          <w:szCs w:val="24"/>
        </w:rPr>
      </w:pPr>
      <w:r w:rsidRPr="006E2F31">
        <w:rPr>
          <w:rFonts w:ascii="Arial" w:hAnsi="Arial" w:cs="Arial"/>
          <w:sz w:val="24"/>
          <w:szCs w:val="24"/>
          <w:shd w:val="clear" w:color="auto" w:fill="FFFFFF"/>
        </w:rPr>
        <w:t>Rozhodujícím fak</w:t>
      </w:r>
      <w:r w:rsidR="00B65F5F" w:rsidRPr="006E2F31">
        <w:rPr>
          <w:rFonts w:ascii="Arial" w:hAnsi="Arial" w:cs="Arial"/>
          <w:sz w:val="24"/>
          <w:szCs w:val="24"/>
          <w:shd w:val="clear" w:color="auto" w:fill="FFFFFF"/>
        </w:rPr>
        <w:t>torem pro takové rozhodnutí</w:t>
      </w:r>
      <w:r w:rsidRPr="006E2F31">
        <w:rPr>
          <w:rFonts w:ascii="Arial" w:hAnsi="Arial" w:cs="Arial"/>
          <w:sz w:val="24"/>
          <w:szCs w:val="24"/>
          <w:shd w:val="clear" w:color="auto" w:fill="FFFFFF"/>
        </w:rPr>
        <w:t xml:space="preserve"> nebyla velká vzdálenost bydlišť rodičů, ale práv</w:t>
      </w:r>
      <w:r w:rsidR="007964FD" w:rsidRPr="006E2F31">
        <w:rPr>
          <w:rFonts w:ascii="Arial" w:hAnsi="Arial" w:cs="Arial"/>
          <w:sz w:val="24"/>
          <w:szCs w:val="24"/>
          <w:shd w:val="clear" w:color="auto" w:fill="FFFFFF"/>
        </w:rPr>
        <w:t xml:space="preserve">ě otázka </w:t>
      </w:r>
      <w:r w:rsidR="00A06425" w:rsidRPr="006E2F31">
        <w:rPr>
          <w:rFonts w:ascii="Arial" w:hAnsi="Arial" w:cs="Arial"/>
          <w:sz w:val="24"/>
          <w:szCs w:val="24"/>
          <w:shd w:val="clear" w:color="auto" w:fill="FFFFFF"/>
        </w:rPr>
        <w:t>plnění školní docházky ve dvou školských zařízeních a vliv takové</w:t>
      </w:r>
      <w:r w:rsidR="00B65F5F" w:rsidRPr="006E2F31">
        <w:rPr>
          <w:rFonts w:ascii="Arial" w:hAnsi="Arial" w:cs="Arial"/>
          <w:sz w:val="24"/>
          <w:szCs w:val="24"/>
          <w:shd w:val="clear" w:color="auto" w:fill="FFFFFF"/>
        </w:rPr>
        <w:t>ho režimu na nezletilou. To znamená,</w:t>
      </w:r>
      <w:r w:rsidR="00A06425" w:rsidRPr="006E2F31">
        <w:rPr>
          <w:rFonts w:ascii="Arial" w:hAnsi="Arial" w:cs="Arial"/>
          <w:sz w:val="24"/>
          <w:szCs w:val="24"/>
          <w:shd w:val="clear" w:color="auto" w:fill="FFFFFF"/>
        </w:rPr>
        <w:t xml:space="preserve"> zda nezletilá daný režim zvládá</w:t>
      </w:r>
      <w:r w:rsidR="007964FD" w:rsidRPr="006E2F31">
        <w:rPr>
          <w:rFonts w:ascii="Arial" w:hAnsi="Arial" w:cs="Arial"/>
          <w:sz w:val="24"/>
          <w:szCs w:val="24"/>
          <w:shd w:val="clear" w:color="auto" w:fill="FFFFFF"/>
        </w:rPr>
        <w:t xml:space="preserve"> a</w:t>
      </w:r>
      <w:r w:rsidR="00A06425" w:rsidRPr="006E2F31">
        <w:rPr>
          <w:rFonts w:ascii="Arial" w:hAnsi="Arial" w:cs="Arial"/>
          <w:sz w:val="24"/>
          <w:szCs w:val="24"/>
          <w:shd w:val="clear" w:color="auto" w:fill="FFFFFF"/>
        </w:rPr>
        <w:t xml:space="preserve"> dále</w:t>
      </w:r>
      <w:r w:rsidR="007964FD" w:rsidRPr="006E2F31">
        <w:rPr>
          <w:rFonts w:ascii="Arial" w:hAnsi="Arial" w:cs="Arial"/>
          <w:sz w:val="24"/>
          <w:szCs w:val="24"/>
          <w:shd w:val="clear" w:color="auto" w:fill="FFFFFF"/>
        </w:rPr>
        <w:t xml:space="preserve"> to, zda je nezletilé dítě obecně schopno v plném rozsahu zapadnout do dvou dětských kolektivů, které pravidelně střídá.</w:t>
      </w:r>
      <w:r w:rsidR="0060052A" w:rsidRPr="006E2F31">
        <w:rPr>
          <w:rFonts w:ascii="Arial" w:hAnsi="Arial" w:cs="Arial"/>
          <w:sz w:val="24"/>
          <w:szCs w:val="24"/>
          <w:shd w:val="clear" w:color="auto" w:fill="FFFFFF"/>
        </w:rPr>
        <w:t xml:space="preserve"> Svým rozhodnutím Okresní soud vlastně </w:t>
      </w:r>
      <w:r w:rsidR="0060052A" w:rsidRPr="006E2F31">
        <w:rPr>
          <w:rFonts w:ascii="Arial" w:hAnsi="Arial" w:cs="Arial"/>
          <w:sz w:val="24"/>
          <w:szCs w:val="24"/>
          <w:shd w:val="clear" w:color="auto" w:fill="FFFFFF"/>
        </w:rPr>
        <w:lastRenderedPageBreak/>
        <w:t>reflektoval odlišné stanovisko ústavního soudce Ludvíka Davida k</w:t>
      </w:r>
      <w:r w:rsidR="004D7D12" w:rsidRPr="006E2F31">
        <w:rPr>
          <w:rFonts w:ascii="Arial" w:hAnsi="Arial" w:cs="Arial"/>
          <w:sz w:val="24"/>
          <w:szCs w:val="24"/>
          <w:shd w:val="clear" w:color="auto" w:fill="FFFFFF"/>
        </w:rPr>
        <w:t xml:space="preserve"> výše zmíněnému </w:t>
      </w:r>
      <w:r w:rsidR="0060052A" w:rsidRPr="006E2F31">
        <w:rPr>
          <w:rFonts w:ascii="Arial" w:hAnsi="Arial" w:cs="Arial"/>
          <w:sz w:val="24"/>
          <w:szCs w:val="24"/>
          <w:shd w:val="clear" w:color="auto" w:fill="FFFFFF"/>
        </w:rPr>
        <w:t>nálezu ze dne 30. 5. 2014, ve kterém tento vyjádřil své obavy právě ohledně toho, zda dokáže nezletilá zvládat permanentní střídání školního prostředí, rozdílné učební nároky či mimoškolní ak</w:t>
      </w:r>
      <w:r w:rsidR="00284C3A" w:rsidRPr="006E2F31">
        <w:rPr>
          <w:rFonts w:ascii="Arial" w:hAnsi="Arial" w:cs="Arial"/>
          <w:sz w:val="24"/>
          <w:szCs w:val="24"/>
          <w:shd w:val="clear" w:color="auto" w:fill="FFFFFF"/>
        </w:rPr>
        <w:t>tivity na různých místech. David zde upozorňuje na to, že ačkoliv byla nezletilá na takovéto střídání</w:t>
      </w:r>
      <w:r w:rsidR="00851270" w:rsidRPr="006E2F31">
        <w:rPr>
          <w:rFonts w:ascii="Arial" w:hAnsi="Arial" w:cs="Arial"/>
          <w:sz w:val="24"/>
          <w:szCs w:val="24"/>
          <w:shd w:val="clear" w:color="auto" w:fill="FFFFFF"/>
        </w:rPr>
        <w:t xml:space="preserve"> v době umísťování do předškolních zařízení zvyklá, půjde o větší zátěž pro nezletilou právě z důvodu střídání dětských kolektivů.</w:t>
      </w:r>
      <w:r w:rsidR="00851270" w:rsidRPr="006E2F31">
        <w:rPr>
          <w:rStyle w:val="Znakapoznpodarou"/>
          <w:rFonts w:ascii="Arial" w:hAnsi="Arial" w:cs="Arial"/>
          <w:sz w:val="24"/>
          <w:szCs w:val="24"/>
          <w:shd w:val="clear" w:color="auto" w:fill="FFFFFF"/>
        </w:rPr>
        <w:footnoteReference w:id="101"/>
      </w:r>
      <w:r w:rsidR="006F4FF6" w:rsidRPr="006E2F31">
        <w:rPr>
          <w:rFonts w:ascii="Arial" w:hAnsi="Arial" w:cs="Arial"/>
          <w:sz w:val="24"/>
          <w:szCs w:val="24"/>
          <w:shd w:val="clear" w:color="auto" w:fill="FFFFFF"/>
        </w:rPr>
        <w:t xml:space="preserve"> K obdobnému závěru dochází i Šínová, </w:t>
      </w:r>
      <w:proofErr w:type="spellStart"/>
      <w:r w:rsidR="006F4FF6" w:rsidRPr="006E2F31">
        <w:rPr>
          <w:rFonts w:ascii="Arial" w:hAnsi="Arial" w:cs="Arial"/>
          <w:sz w:val="24"/>
          <w:szCs w:val="24"/>
          <w:shd w:val="clear" w:color="auto" w:fill="FFFFFF"/>
        </w:rPr>
        <w:t>Westphalová</w:t>
      </w:r>
      <w:proofErr w:type="spellEnd"/>
      <w:r w:rsidR="006F4FF6" w:rsidRPr="006E2F31">
        <w:rPr>
          <w:rFonts w:ascii="Arial" w:hAnsi="Arial" w:cs="Arial"/>
          <w:sz w:val="24"/>
          <w:szCs w:val="24"/>
          <w:shd w:val="clear" w:color="auto" w:fill="FFFFFF"/>
        </w:rPr>
        <w:t>, Králíčková a kolektiv</w:t>
      </w:r>
      <w:r w:rsidR="00A7562E" w:rsidRPr="006E2F31">
        <w:rPr>
          <w:rFonts w:ascii="Arial" w:hAnsi="Arial" w:cs="Arial"/>
          <w:sz w:val="24"/>
          <w:szCs w:val="24"/>
          <w:shd w:val="clear" w:color="auto" w:fill="FFFFFF"/>
        </w:rPr>
        <w:t>, kdy ve své publikaci Rodičovská odpovědnost uvádí: „</w:t>
      </w:r>
      <w:r w:rsidR="00A7562E" w:rsidRPr="006E2F31">
        <w:rPr>
          <w:rFonts w:ascii="Arial" w:hAnsi="Arial" w:cs="Arial"/>
          <w:i/>
          <w:sz w:val="24"/>
          <w:szCs w:val="24"/>
        </w:rPr>
        <w:t>Argumentem pro střídání škol může být to, že dítě bude mít víc kamarádů, bude patřit do dvou školních kolektivů. I tento „přínos“ má svá rizika. Dítě sice bude součástí dvou kolektivů, ale do žádného z nich nebude patřit zcela. Stráví v něm pouze polovinu času, co jeho kamarádi, budou mu chybět společné zážitky</w:t>
      </w:r>
      <w:r w:rsidR="00A7562E" w:rsidRPr="006E2F31">
        <w:rPr>
          <w:rFonts w:ascii="Arial" w:hAnsi="Arial" w:cs="Arial"/>
          <w:sz w:val="24"/>
          <w:szCs w:val="24"/>
        </w:rPr>
        <w:t>.“</w:t>
      </w:r>
      <w:r w:rsidR="00A7562E" w:rsidRPr="006E2F31">
        <w:rPr>
          <w:rStyle w:val="Znakapoznpodarou"/>
          <w:rFonts w:ascii="Arial" w:hAnsi="Arial" w:cs="Arial"/>
          <w:sz w:val="24"/>
          <w:szCs w:val="24"/>
        </w:rPr>
        <w:footnoteReference w:id="102"/>
      </w:r>
      <w:r w:rsidR="00E161D9" w:rsidRPr="006E2F31">
        <w:rPr>
          <w:rFonts w:ascii="Arial" w:hAnsi="Arial" w:cs="Arial"/>
          <w:sz w:val="24"/>
          <w:szCs w:val="24"/>
        </w:rPr>
        <w:t xml:space="preserve"> S tímto názorem Okresního soudu v dané věci se ztotožňuji a dle mého postupoval správně, když zvážil nejen to, že nezletilá zvládá školní docházku bez problémů, ale též to, že školní prospěch není jediným důležitým aspektem v životě dítěte.</w:t>
      </w:r>
    </w:p>
    <w:p w:rsidR="00AB13C0" w:rsidRPr="006E2F31" w:rsidRDefault="00AB13C0" w:rsidP="00295082">
      <w:pPr>
        <w:spacing w:line="360" w:lineRule="auto"/>
        <w:ind w:firstLine="708"/>
        <w:jc w:val="both"/>
        <w:rPr>
          <w:rFonts w:ascii="Arial" w:hAnsi="Arial" w:cs="Arial"/>
          <w:sz w:val="24"/>
          <w:szCs w:val="24"/>
        </w:rPr>
      </w:pPr>
      <w:r w:rsidRPr="006E2F31">
        <w:rPr>
          <w:rFonts w:ascii="Arial" w:hAnsi="Arial" w:cs="Arial"/>
          <w:sz w:val="24"/>
          <w:szCs w:val="24"/>
        </w:rPr>
        <w:t xml:space="preserve">Stejného názoru je i </w:t>
      </w:r>
      <w:proofErr w:type="spellStart"/>
      <w:r w:rsidRPr="006E2F31">
        <w:rPr>
          <w:rFonts w:ascii="Arial" w:hAnsi="Arial" w:cs="Arial"/>
          <w:sz w:val="24"/>
          <w:szCs w:val="24"/>
        </w:rPr>
        <w:t>Korejzová</w:t>
      </w:r>
      <w:proofErr w:type="spellEnd"/>
      <w:r w:rsidRPr="006E2F31">
        <w:rPr>
          <w:rFonts w:ascii="Arial" w:hAnsi="Arial" w:cs="Arial"/>
          <w:sz w:val="24"/>
          <w:szCs w:val="24"/>
        </w:rPr>
        <w:t>, která tvrdí, že: „</w:t>
      </w:r>
      <w:r w:rsidRPr="006E2F31">
        <w:rPr>
          <w:rFonts w:ascii="Arial" w:hAnsi="Arial" w:cs="Arial"/>
          <w:i/>
          <w:sz w:val="24"/>
          <w:szCs w:val="24"/>
          <w:shd w:val="clear" w:color="auto" w:fill="FDFDFD"/>
        </w:rPr>
        <w:t>Těžko si totiž lze představit nezletilé dítě, které bude střídání dvou školních zvládat bez újmy na jeho či její psychické pohodě či bez nepřiměřeného vypětí sil. Jedná se nejen o střídání dvou různých výchovných režimů u rodičů, ale i o různé školní režimy, různé učební plány, projekty, kamarády, spolužáky, mimoškolní aktivity, v podstatě všechno, co tvoří dětský svět.</w:t>
      </w:r>
      <w:r w:rsidRPr="006E2F31">
        <w:rPr>
          <w:rFonts w:ascii="Arial" w:hAnsi="Arial" w:cs="Arial"/>
          <w:sz w:val="24"/>
          <w:szCs w:val="24"/>
          <w:shd w:val="clear" w:color="auto" w:fill="FDFDFD"/>
        </w:rPr>
        <w:t>“</w:t>
      </w:r>
      <w:r w:rsidRPr="006E2F31">
        <w:rPr>
          <w:rStyle w:val="Znakapoznpodarou"/>
          <w:rFonts w:ascii="Arial" w:hAnsi="Arial" w:cs="Arial"/>
          <w:sz w:val="24"/>
          <w:szCs w:val="24"/>
          <w:shd w:val="clear" w:color="auto" w:fill="FDFDFD"/>
        </w:rPr>
        <w:footnoteReference w:id="103"/>
      </w:r>
    </w:p>
    <w:p w:rsidR="00EB056A" w:rsidRPr="006E2F31" w:rsidRDefault="00447B6D" w:rsidP="00295082">
      <w:pPr>
        <w:spacing w:line="360" w:lineRule="auto"/>
        <w:ind w:firstLine="708"/>
        <w:jc w:val="both"/>
        <w:rPr>
          <w:rFonts w:ascii="Arial" w:hAnsi="Arial" w:cs="Arial"/>
          <w:sz w:val="24"/>
          <w:szCs w:val="24"/>
          <w:shd w:val="clear" w:color="auto" w:fill="FDFDFD"/>
        </w:rPr>
      </w:pPr>
      <w:r w:rsidRPr="006E2F31">
        <w:rPr>
          <w:rFonts w:ascii="Arial" w:hAnsi="Arial" w:cs="Arial"/>
          <w:sz w:val="24"/>
          <w:szCs w:val="24"/>
        </w:rPr>
        <w:t>Proto se nemohu</w:t>
      </w:r>
      <w:r w:rsidR="00EB056A" w:rsidRPr="006E2F31">
        <w:rPr>
          <w:rFonts w:ascii="Arial" w:hAnsi="Arial" w:cs="Arial"/>
          <w:sz w:val="24"/>
          <w:szCs w:val="24"/>
        </w:rPr>
        <w:t xml:space="preserve"> </w:t>
      </w:r>
      <w:r w:rsidRPr="006E2F31">
        <w:rPr>
          <w:rFonts w:ascii="Arial" w:hAnsi="Arial" w:cs="Arial"/>
          <w:sz w:val="24"/>
          <w:szCs w:val="24"/>
        </w:rPr>
        <w:t>ztotožnit s názorem odvolacího soudu,</w:t>
      </w:r>
      <w:r w:rsidR="00E161D9" w:rsidRPr="006E2F31">
        <w:rPr>
          <w:rFonts w:ascii="Arial" w:hAnsi="Arial" w:cs="Arial"/>
          <w:sz w:val="24"/>
          <w:szCs w:val="24"/>
        </w:rPr>
        <w:t xml:space="preserve"> který</w:t>
      </w:r>
      <w:r w:rsidR="000B0684" w:rsidRPr="006E2F31">
        <w:rPr>
          <w:rFonts w:ascii="Arial" w:hAnsi="Arial" w:cs="Arial"/>
          <w:sz w:val="24"/>
          <w:szCs w:val="24"/>
        </w:rPr>
        <w:t xml:space="preserve"> vyhověl odvolání otce</w:t>
      </w:r>
      <w:r w:rsidR="00EB056A" w:rsidRPr="006E2F31">
        <w:rPr>
          <w:rFonts w:ascii="Arial" w:hAnsi="Arial" w:cs="Arial"/>
          <w:sz w:val="24"/>
          <w:szCs w:val="24"/>
        </w:rPr>
        <w:t xml:space="preserve"> vůči výše zmíněnému rozhodnutí okresního soudu</w:t>
      </w:r>
      <w:r w:rsidR="000B0684" w:rsidRPr="006E2F31">
        <w:rPr>
          <w:rFonts w:ascii="Arial" w:hAnsi="Arial" w:cs="Arial"/>
          <w:sz w:val="24"/>
          <w:szCs w:val="24"/>
        </w:rPr>
        <w:t xml:space="preserve"> s tím, že: „</w:t>
      </w:r>
      <w:r w:rsidR="000B0684" w:rsidRPr="006E2F31">
        <w:rPr>
          <w:rFonts w:ascii="Arial" w:hAnsi="Arial" w:cs="Arial"/>
          <w:sz w:val="24"/>
          <w:szCs w:val="24"/>
          <w:shd w:val="clear" w:color="auto" w:fill="FDFDFD"/>
        </w:rPr>
        <w:t>…</w:t>
      </w:r>
      <w:r w:rsidR="000B0684" w:rsidRPr="006E2F31">
        <w:rPr>
          <w:rFonts w:ascii="Arial" w:hAnsi="Arial" w:cs="Arial"/>
          <w:i/>
          <w:iCs/>
          <w:sz w:val="24"/>
          <w:szCs w:val="24"/>
          <w:shd w:val="clear" w:color="auto" w:fill="FDFDFD"/>
        </w:rPr>
        <w:t xml:space="preserve">nezletilá nemá se zvládáním učiva problémy, na vysvědčení měla v první třídě samé jedničky, vše zvládala bez problémů a žádné potíže se nevyskytly ani ve druhé </w:t>
      </w:r>
      <w:r w:rsidR="000B0684" w:rsidRPr="006E2F31">
        <w:rPr>
          <w:rFonts w:ascii="Arial" w:hAnsi="Arial" w:cs="Arial"/>
          <w:i/>
          <w:iCs/>
          <w:sz w:val="24"/>
          <w:szCs w:val="24"/>
          <w:shd w:val="clear" w:color="auto" w:fill="FDFDFD"/>
        </w:rPr>
        <w:lastRenderedPageBreak/>
        <w:t>třídě. Z uvedeného je zřejmé, že docházka do dvou škol nečiní nezletilé žádné potíže, a to jak po stránce výsledků, tak po stránce emoční a sociální</w:t>
      </w:r>
      <w:r w:rsidR="000B0684" w:rsidRPr="006E2F31">
        <w:rPr>
          <w:rFonts w:ascii="Arial" w:hAnsi="Arial" w:cs="Arial"/>
          <w:sz w:val="24"/>
          <w:szCs w:val="24"/>
          <w:shd w:val="clear" w:color="auto" w:fill="FDFDFD"/>
        </w:rPr>
        <w:t>.“</w:t>
      </w:r>
      <w:r w:rsidR="000B0684" w:rsidRPr="006E2F31">
        <w:rPr>
          <w:rStyle w:val="Znakapoznpodarou"/>
          <w:rFonts w:ascii="Arial" w:hAnsi="Arial" w:cs="Arial"/>
          <w:sz w:val="24"/>
          <w:szCs w:val="24"/>
          <w:shd w:val="clear" w:color="auto" w:fill="FDFDFD"/>
        </w:rPr>
        <w:footnoteReference w:id="104"/>
      </w:r>
      <w:r w:rsidR="00EB056A" w:rsidRPr="006E2F31">
        <w:rPr>
          <w:rFonts w:ascii="Arial" w:hAnsi="Arial" w:cs="Arial"/>
          <w:sz w:val="24"/>
          <w:szCs w:val="24"/>
          <w:shd w:val="clear" w:color="auto" w:fill="FDFDFD"/>
        </w:rPr>
        <w:t xml:space="preserve"> </w:t>
      </w:r>
    </w:p>
    <w:p w:rsidR="00B90635" w:rsidRPr="006E2F31" w:rsidRDefault="00B90635" w:rsidP="00295082">
      <w:pPr>
        <w:spacing w:line="360" w:lineRule="auto"/>
        <w:ind w:firstLine="708"/>
        <w:jc w:val="both"/>
        <w:rPr>
          <w:rFonts w:ascii="Arial" w:hAnsi="Arial" w:cs="Arial"/>
          <w:sz w:val="24"/>
          <w:szCs w:val="24"/>
          <w:shd w:val="clear" w:color="auto" w:fill="FDFDFD"/>
        </w:rPr>
      </w:pPr>
      <w:r w:rsidRPr="006E2F31">
        <w:rPr>
          <w:rFonts w:ascii="Arial" w:hAnsi="Arial" w:cs="Arial"/>
          <w:sz w:val="24"/>
          <w:szCs w:val="24"/>
          <w:shd w:val="clear" w:color="auto" w:fill="FDFDFD"/>
        </w:rPr>
        <w:t>K tomuto pak Ústavní soud ve svém nálezu</w:t>
      </w:r>
      <w:r w:rsidRPr="006E2F31">
        <w:rPr>
          <w:rFonts w:ascii="Arial" w:hAnsi="Arial" w:cs="Arial"/>
          <w:sz w:val="24"/>
          <w:szCs w:val="24"/>
        </w:rPr>
        <w:t xml:space="preserve"> ze dne 24. 6. 2016, </w:t>
      </w:r>
      <w:proofErr w:type="spellStart"/>
      <w:r w:rsidRPr="006E2F31">
        <w:rPr>
          <w:rFonts w:ascii="Arial" w:hAnsi="Arial" w:cs="Arial"/>
          <w:sz w:val="24"/>
          <w:szCs w:val="24"/>
        </w:rPr>
        <w:t>sp</w:t>
      </w:r>
      <w:proofErr w:type="spellEnd"/>
      <w:r w:rsidRPr="006E2F31">
        <w:rPr>
          <w:rFonts w:ascii="Arial" w:hAnsi="Arial" w:cs="Arial"/>
          <w:sz w:val="24"/>
          <w:szCs w:val="24"/>
        </w:rPr>
        <w:t>. zn. II. ÚS 169/16</w:t>
      </w:r>
      <w:r w:rsidRPr="006E2F31">
        <w:rPr>
          <w:rFonts w:ascii="Arial" w:hAnsi="Arial" w:cs="Arial"/>
          <w:sz w:val="24"/>
          <w:szCs w:val="24"/>
          <w:shd w:val="clear" w:color="auto" w:fill="FDFDFD"/>
        </w:rPr>
        <w:t xml:space="preserve"> uvedl: „</w:t>
      </w:r>
      <w:r w:rsidRPr="006E2F31">
        <w:rPr>
          <w:rFonts w:ascii="Arial" w:hAnsi="Arial" w:cs="Arial"/>
          <w:i/>
          <w:iCs/>
          <w:sz w:val="24"/>
          <w:szCs w:val="24"/>
          <w:shd w:val="clear" w:color="auto" w:fill="FDFDFD"/>
        </w:rPr>
        <w:t>Pouhé zvládnutí učiva není v tomto ohledu dostatečným odůvodněním, zvláště za situace, kdy dle závěrů znaleckého posudku nezletilá zvládá školní dualismus na úkor své psychické pohody.“</w:t>
      </w:r>
      <w:r w:rsidRPr="006E2F31">
        <w:rPr>
          <w:rStyle w:val="Znakapoznpodarou"/>
          <w:rFonts w:ascii="Arial" w:hAnsi="Arial" w:cs="Arial"/>
          <w:i/>
          <w:iCs/>
          <w:sz w:val="24"/>
          <w:szCs w:val="24"/>
          <w:shd w:val="clear" w:color="auto" w:fill="FDFDFD"/>
        </w:rPr>
        <w:footnoteReference w:id="105"/>
      </w:r>
    </w:p>
    <w:p w:rsidR="000B0684" w:rsidRPr="006E2F31" w:rsidRDefault="00EB056A" w:rsidP="00295082">
      <w:pPr>
        <w:spacing w:line="360" w:lineRule="auto"/>
        <w:ind w:firstLine="708"/>
        <w:jc w:val="both"/>
        <w:rPr>
          <w:rFonts w:ascii="Arial" w:hAnsi="Arial" w:cs="Arial"/>
          <w:sz w:val="24"/>
          <w:szCs w:val="24"/>
          <w:shd w:val="clear" w:color="auto" w:fill="FDFDFD"/>
        </w:rPr>
      </w:pPr>
      <w:r w:rsidRPr="006E2F31">
        <w:rPr>
          <w:rFonts w:ascii="Arial" w:hAnsi="Arial" w:cs="Arial"/>
          <w:sz w:val="24"/>
          <w:szCs w:val="24"/>
          <w:shd w:val="clear" w:color="auto" w:fill="FDFDFD"/>
        </w:rPr>
        <w:t xml:space="preserve">I s ohledem na výše zmíněné lze </w:t>
      </w:r>
      <w:r w:rsidR="00CA130A" w:rsidRPr="006E2F31">
        <w:rPr>
          <w:rFonts w:ascii="Arial" w:hAnsi="Arial" w:cs="Arial"/>
          <w:sz w:val="24"/>
          <w:szCs w:val="24"/>
          <w:shd w:val="clear" w:color="auto" w:fill="FDFDFD"/>
        </w:rPr>
        <w:t>říci</w:t>
      </w:r>
      <w:r w:rsidRPr="006E2F31">
        <w:rPr>
          <w:rFonts w:ascii="Arial" w:hAnsi="Arial" w:cs="Arial"/>
          <w:sz w:val="24"/>
          <w:szCs w:val="24"/>
          <w:shd w:val="clear" w:color="auto" w:fill="FDFDFD"/>
        </w:rPr>
        <w:t xml:space="preserve">, že těžko lze, v takovýchto situacích, jakkoliv zjednodušovat </w:t>
      </w:r>
      <w:r w:rsidR="00FF1A8A" w:rsidRPr="006E2F31">
        <w:rPr>
          <w:rFonts w:ascii="Arial" w:hAnsi="Arial" w:cs="Arial"/>
          <w:sz w:val="24"/>
          <w:szCs w:val="24"/>
          <w:shd w:val="clear" w:color="auto" w:fill="FDFDFD"/>
        </w:rPr>
        <w:t xml:space="preserve">posuzování </w:t>
      </w:r>
      <w:r w:rsidRPr="006E2F31">
        <w:rPr>
          <w:rFonts w:ascii="Arial" w:hAnsi="Arial" w:cs="Arial"/>
          <w:sz w:val="24"/>
          <w:szCs w:val="24"/>
          <w:shd w:val="clear" w:color="auto" w:fill="FDFDFD"/>
        </w:rPr>
        <w:t>vhodnost</w:t>
      </w:r>
      <w:r w:rsidR="00FF1A8A" w:rsidRPr="006E2F31">
        <w:rPr>
          <w:rFonts w:ascii="Arial" w:hAnsi="Arial" w:cs="Arial"/>
          <w:sz w:val="24"/>
          <w:szCs w:val="24"/>
          <w:shd w:val="clear" w:color="auto" w:fill="FDFDFD"/>
        </w:rPr>
        <w:t>i</w:t>
      </w:r>
      <w:r w:rsidRPr="006E2F31">
        <w:rPr>
          <w:rFonts w:ascii="Arial" w:hAnsi="Arial" w:cs="Arial"/>
          <w:sz w:val="24"/>
          <w:szCs w:val="24"/>
          <w:shd w:val="clear" w:color="auto" w:fill="FDFDFD"/>
        </w:rPr>
        <w:t xml:space="preserve"> realizace střídavé péče, jak tomu zde učinil odvolací soud. Ačkoliv zastávám názor, že střídavá péče je, za splnění zákonných podmínek a za předpokladu kladného vztahu mezi dítětem a jeho rodiči, vhodnějším institutem než péče výlučná, jsem toho názoru, že v dlouhodobém horizontu je důležitější starat se komplexně o stav dítěte a jeho celkovou pohodu</w:t>
      </w:r>
      <w:r w:rsidR="00AC4E68" w:rsidRPr="006E2F31">
        <w:rPr>
          <w:rFonts w:ascii="Arial" w:hAnsi="Arial" w:cs="Arial"/>
          <w:sz w:val="24"/>
          <w:szCs w:val="24"/>
          <w:shd w:val="clear" w:color="auto" w:fill="FDFDFD"/>
        </w:rPr>
        <w:t xml:space="preserve"> </w:t>
      </w:r>
      <w:r w:rsidRPr="006E2F31">
        <w:rPr>
          <w:rFonts w:ascii="Arial" w:hAnsi="Arial" w:cs="Arial"/>
          <w:sz w:val="24"/>
          <w:szCs w:val="24"/>
          <w:shd w:val="clear" w:color="auto" w:fill="FDFDFD"/>
        </w:rPr>
        <w:t>(emoční a sociální)</w:t>
      </w:r>
      <w:r w:rsidR="00AC4E68" w:rsidRPr="006E2F31">
        <w:rPr>
          <w:rFonts w:ascii="Arial" w:hAnsi="Arial" w:cs="Arial"/>
          <w:sz w:val="24"/>
          <w:szCs w:val="24"/>
          <w:shd w:val="clear" w:color="auto" w:fill="FDFDFD"/>
        </w:rPr>
        <w:t>. Nejde naopak to, aby</w:t>
      </w:r>
      <w:r w:rsidRPr="006E2F31">
        <w:rPr>
          <w:rFonts w:ascii="Arial" w:hAnsi="Arial" w:cs="Arial"/>
          <w:sz w:val="24"/>
          <w:szCs w:val="24"/>
          <w:shd w:val="clear" w:color="auto" w:fill="FDFDFD"/>
        </w:rPr>
        <w:t xml:space="preserve"> </w:t>
      </w:r>
      <w:r w:rsidR="00AC4E68" w:rsidRPr="006E2F31">
        <w:rPr>
          <w:rFonts w:ascii="Arial" w:hAnsi="Arial" w:cs="Arial"/>
          <w:sz w:val="24"/>
          <w:szCs w:val="24"/>
          <w:shd w:val="clear" w:color="auto" w:fill="FDFDFD"/>
        </w:rPr>
        <w:t xml:space="preserve">nezletilé dítě </w:t>
      </w:r>
      <w:r w:rsidRPr="006E2F31">
        <w:rPr>
          <w:rFonts w:ascii="Arial" w:hAnsi="Arial" w:cs="Arial"/>
          <w:sz w:val="24"/>
          <w:szCs w:val="24"/>
          <w:shd w:val="clear" w:color="auto" w:fill="FDFDFD"/>
        </w:rPr>
        <w:t>bylo s oběma rodiči stejnou nebo obdobnou dobu právě na úkor jeho duševního zdraví.</w:t>
      </w:r>
      <w:r w:rsidR="003605C3" w:rsidRPr="006E2F31">
        <w:rPr>
          <w:rFonts w:ascii="Arial" w:hAnsi="Arial" w:cs="Arial"/>
          <w:sz w:val="24"/>
          <w:szCs w:val="24"/>
          <w:shd w:val="clear" w:color="auto" w:fill="FDFDFD"/>
        </w:rPr>
        <w:t xml:space="preserve"> </w:t>
      </w:r>
      <w:r w:rsidR="0044434E" w:rsidRPr="006E2F31">
        <w:rPr>
          <w:rFonts w:ascii="Arial" w:hAnsi="Arial" w:cs="Arial"/>
          <w:sz w:val="24"/>
          <w:szCs w:val="24"/>
          <w:shd w:val="clear" w:color="auto" w:fill="FDFDFD"/>
        </w:rPr>
        <w:t>K obdobnému závěru</w:t>
      </w:r>
      <w:r w:rsidR="00FE41AB" w:rsidRPr="006E2F31">
        <w:rPr>
          <w:rFonts w:ascii="Arial" w:hAnsi="Arial" w:cs="Arial"/>
          <w:sz w:val="24"/>
          <w:szCs w:val="24"/>
          <w:shd w:val="clear" w:color="auto" w:fill="FDFDFD"/>
        </w:rPr>
        <w:t xml:space="preserve"> došel jak v daném případě Ústavní soud, tak obecně i zákonodárce, který postavil nejlepší zájem dítěte nad práva rodičů k dítěti.</w:t>
      </w:r>
    </w:p>
    <w:p w:rsidR="00566934" w:rsidRPr="006E2F31" w:rsidRDefault="00F851F9" w:rsidP="00295082">
      <w:pPr>
        <w:spacing w:line="360" w:lineRule="auto"/>
        <w:ind w:firstLine="708"/>
        <w:jc w:val="both"/>
        <w:rPr>
          <w:rFonts w:ascii="Arial" w:hAnsi="Arial" w:cs="Arial"/>
          <w:sz w:val="24"/>
          <w:szCs w:val="24"/>
        </w:rPr>
      </w:pPr>
      <w:r w:rsidRPr="006E2F31">
        <w:rPr>
          <w:rFonts w:ascii="Arial" w:hAnsi="Arial" w:cs="Arial"/>
          <w:sz w:val="24"/>
          <w:szCs w:val="24"/>
          <w:shd w:val="clear" w:color="auto" w:fill="FDFDFD"/>
        </w:rPr>
        <w:t xml:space="preserve">Ústavní soud tedy svým názorem v nálezu ze dne 24. 6. 2016 do budoucna fakticky omezil střídavou péči v situacích, kdy </w:t>
      </w:r>
      <w:r w:rsidR="00C62AC4" w:rsidRPr="006E2F31">
        <w:rPr>
          <w:rFonts w:ascii="Arial" w:hAnsi="Arial" w:cs="Arial"/>
          <w:sz w:val="24"/>
          <w:szCs w:val="24"/>
          <w:shd w:val="clear" w:color="auto" w:fill="FDFDFD"/>
        </w:rPr>
        <w:t>existuje</w:t>
      </w:r>
      <w:r w:rsidRPr="006E2F31">
        <w:rPr>
          <w:rFonts w:ascii="Arial" w:hAnsi="Arial" w:cs="Arial"/>
          <w:sz w:val="24"/>
          <w:szCs w:val="24"/>
          <w:shd w:val="clear" w:color="auto" w:fill="FDFDFD"/>
        </w:rPr>
        <w:t xml:space="preserve"> velká vzdálenost mezi bydlišti rodičů, kterou by dítě muselo překonávat, a která by pro dítě znamenala nutnost navštěvování dvou školských zařízení.</w:t>
      </w:r>
      <w:r w:rsidR="004D1D59" w:rsidRPr="006E2F31">
        <w:rPr>
          <w:rFonts w:ascii="Arial" w:hAnsi="Arial" w:cs="Arial"/>
          <w:sz w:val="24"/>
          <w:szCs w:val="24"/>
          <w:shd w:val="clear" w:color="auto" w:fill="FDFDFD"/>
        </w:rPr>
        <w:t xml:space="preserve"> Samozřejmě, že nejde o omezení absolutní, které by bez dalšího vyloučilo</w:t>
      </w:r>
      <w:r w:rsidR="00643E04" w:rsidRPr="006E2F31">
        <w:rPr>
          <w:rFonts w:ascii="Arial" w:hAnsi="Arial" w:cs="Arial"/>
          <w:sz w:val="24"/>
          <w:szCs w:val="24"/>
          <w:shd w:val="clear" w:color="auto" w:fill="FDFDFD"/>
        </w:rPr>
        <w:t xml:space="preserve"> uplatnění institutu střídavé péče v obdobných situacích, nicméně s odkazem </w:t>
      </w:r>
      <w:r w:rsidR="00AB5D88" w:rsidRPr="006E2F31">
        <w:rPr>
          <w:rFonts w:ascii="Arial" w:hAnsi="Arial" w:cs="Arial"/>
          <w:sz w:val="24"/>
          <w:szCs w:val="24"/>
          <w:shd w:val="clear" w:color="auto" w:fill="FDFDFD"/>
        </w:rPr>
        <w:t xml:space="preserve">na </w:t>
      </w:r>
      <w:proofErr w:type="spellStart"/>
      <w:r w:rsidR="00AB5D88" w:rsidRPr="006E2F31">
        <w:rPr>
          <w:rFonts w:ascii="Arial" w:hAnsi="Arial" w:cs="Arial"/>
          <w:sz w:val="24"/>
          <w:szCs w:val="24"/>
          <w:shd w:val="clear" w:color="auto" w:fill="FDFDFD"/>
        </w:rPr>
        <w:t>Korejzovou</w:t>
      </w:r>
      <w:proofErr w:type="spellEnd"/>
      <w:r w:rsidR="00AB5D88" w:rsidRPr="006E2F31">
        <w:rPr>
          <w:rFonts w:ascii="Arial" w:hAnsi="Arial" w:cs="Arial"/>
          <w:sz w:val="24"/>
          <w:szCs w:val="24"/>
          <w:shd w:val="clear" w:color="auto" w:fill="FDFDFD"/>
        </w:rPr>
        <w:t>, která tvrdí: „</w:t>
      </w:r>
      <w:r w:rsidR="00AB5D88" w:rsidRPr="006E2F31">
        <w:rPr>
          <w:rFonts w:ascii="Arial" w:hAnsi="Arial" w:cs="Arial"/>
          <w:i/>
          <w:sz w:val="24"/>
          <w:szCs w:val="24"/>
        </w:rPr>
        <w:t xml:space="preserve">Osobně si neumím představit situaci, kdy by takovýto model odpovídal nejlepšímu zájmu dítěte a nekladl na něj nepřiměřené nároky. Ačkoliv i taková situace může prakticky nastat, bude se dle mého názoru jednat o velmi výjimečný případ (sebevědomé dítě s živou, extrovertní povahou, komunikace rodičů na velmi vysoké úrovni, ochota ke spolupráci všech zúčastněných učitelů a vedoucích družin a mimoškolních </w:t>
      </w:r>
      <w:proofErr w:type="gramStart"/>
      <w:r w:rsidR="00AB5D88" w:rsidRPr="006E2F31">
        <w:rPr>
          <w:rFonts w:ascii="Arial" w:hAnsi="Arial" w:cs="Arial"/>
          <w:i/>
          <w:sz w:val="24"/>
          <w:szCs w:val="24"/>
        </w:rPr>
        <w:t>aktivit,</w:t>
      </w:r>
      <w:proofErr w:type="gramEnd"/>
      <w:r w:rsidR="00AB5D88" w:rsidRPr="006E2F31">
        <w:rPr>
          <w:rFonts w:ascii="Arial" w:hAnsi="Arial" w:cs="Arial"/>
          <w:i/>
          <w:sz w:val="24"/>
          <w:szCs w:val="24"/>
        </w:rPr>
        <w:t xml:space="preserve"> atd.)</w:t>
      </w:r>
      <w:r w:rsidR="003F1176" w:rsidRPr="006E2F31">
        <w:rPr>
          <w:rFonts w:ascii="Arial" w:hAnsi="Arial" w:cs="Arial"/>
          <w:i/>
          <w:sz w:val="24"/>
          <w:szCs w:val="24"/>
        </w:rPr>
        <w:t>,</w:t>
      </w:r>
      <w:r w:rsidR="00AB5D88" w:rsidRPr="006E2F31">
        <w:rPr>
          <w:rFonts w:ascii="Arial" w:hAnsi="Arial" w:cs="Arial"/>
          <w:sz w:val="24"/>
          <w:szCs w:val="24"/>
        </w:rPr>
        <w:t>“</w:t>
      </w:r>
      <w:r w:rsidR="003F1176" w:rsidRPr="006E2F31">
        <w:rPr>
          <w:rStyle w:val="Znakapoznpodarou"/>
          <w:rFonts w:ascii="Arial" w:hAnsi="Arial" w:cs="Arial"/>
          <w:sz w:val="24"/>
          <w:szCs w:val="24"/>
        </w:rPr>
        <w:footnoteReference w:id="106"/>
      </w:r>
      <w:r w:rsidR="003F1176" w:rsidRPr="006E2F31">
        <w:rPr>
          <w:rFonts w:ascii="Arial" w:hAnsi="Arial" w:cs="Arial"/>
          <w:sz w:val="24"/>
          <w:szCs w:val="24"/>
        </w:rPr>
        <w:t>lze uzavřít s tím, že v budoucnu nejspíš případů, kdy za dané situace dojde ke svěření dítěte do střídavé péče, poněkud ubude.</w:t>
      </w:r>
      <w:r w:rsidR="00C65320" w:rsidRPr="006E2F31">
        <w:rPr>
          <w:rFonts w:ascii="Arial" w:hAnsi="Arial" w:cs="Arial"/>
          <w:sz w:val="24"/>
          <w:szCs w:val="24"/>
        </w:rPr>
        <w:t xml:space="preserve"> Nemyslím si však, že by toto </w:t>
      </w:r>
      <w:r w:rsidR="00C65320" w:rsidRPr="006E2F31">
        <w:rPr>
          <w:rFonts w:ascii="Arial" w:hAnsi="Arial" w:cs="Arial"/>
          <w:sz w:val="24"/>
          <w:szCs w:val="24"/>
        </w:rPr>
        <w:lastRenderedPageBreak/>
        <w:t xml:space="preserve">nutně muselo vést k celkovému úbytku případů, ve kterých je dítě </w:t>
      </w:r>
      <w:r w:rsidR="00D42D4C" w:rsidRPr="006E2F31">
        <w:rPr>
          <w:rFonts w:ascii="Arial" w:hAnsi="Arial" w:cs="Arial"/>
          <w:sz w:val="24"/>
          <w:szCs w:val="24"/>
        </w:rPr>
        <w:t>svěřeno do střídavé péče rodičů.</w:t>
      </w:r>
      <w:r w:rsidR="00C65320" w:rsidRPr="006E2F31">
        <w:rPr>
          <w:rFonts w:ascii="Arial" w:hAnsi="Arial" w:cs="Arial"/>
          <w:sz w:val="24"/>
          <w:szCs w:val="24"/>
        </w:rPr>
        <w:t xml:space="preserve"> </w:t>
      </w:r>
      <w:r w:rsidR="00D42D4C" w:rsidRPr="006E2F31">
        <w:rPr>
          <w:rFonts w:ascii="Arial" w:hAnsi="Arial" w:cs="Arial"/>
          <w:sz w:val="24"/>
          <w:szCs w:val="24"/>
        </w:rPr>
        <w:t>S</w:t>
      </w:r>
      <w:r w:rsidR="00C65320" w:rsidRPr="006E2F31">
        <w:rPr>
          <w:rFonts w:ascii="Arial" w:hAnsi="Arial" w:cs="Arial"/>
          <w:sz w:val="24"/>
          <w:szCs w:val="24"/>
        </w:rPr>
        <w:t>tále jsou zde</w:t>
      </w:r>
      <w:r w:rsidR="00666154" w:rsidRPr="006E2F31">
        <w:rPr>
          <w:rFonts w:ascii="Arial" w:hAnsi="Arial" w:cs="Arial"/>
          <w:sz w:val="24"/>
          <w:szCs w:val="24"/>
        </w:rPr>
        <w:t xml:space="preserve"> totiž</w:t>
      </w:r>
      <w:r w:rsidR="00C65320" w:rsidRPr="006E2F31">
        <w:rPr>
          <w:rFonts w:ascii="Arial" w:hAnsi="Arial" w:cs="Arial"/>
          <w:sz w:val="24"/>
          <w:szCs w:val="24"/>
        </w:rPr>
        <w:t xml:space="preserve"> jiné postupy, kterými lze dosáhnout splnění podmí</w:t>
      </w:r>
      <w:r w:rsidR="005549E8" w:rsidRPr="006E2F31">
        <w:rPr>
          <w:rFonts w:ascii="Arial" w:hAnsi="Arial" w:cs="Arial"/>
          <w:sz w:val="24"/>
          <w:szCs w:val="24"/>
        </w:rPr>
        <w:t xml:space="preserve">nek pro realizaci střídavé péče, jako např. výše zmíněný dotaz na jednoho z rodičů, zda </w:t>
      </w:r>
      <w:r w:rsidR="00B5730C" w:rsidRPr="006E2F31">
        <w:rPr>
          <w:rFonts w:ascii="Arial" w:hAnsi="Arial" w:cs="Arial"/>
          <w:sz w:val="24"/>
          <w:szCs w:val="24"/>
        </w:rPr>
        <w:t>by byl</w:t>
      </w:r>
      <w:r w:rsidR="005549E8" w:rsidRPr="006E2F31">
        <w:rPr>
          <w:rFonts w:ascii="Arial" w:hAnsi="Arial" w:cs="Arial"/>
          <w:sz w:val="24"/>
          <w:szCs w:val="24"/>
        </w:rPr>
        <w:t xml:space="preserve"> ochoten změnit své dosavadní bydliště za účelem odstranění překážek svěření dítěte do st</w:t>
      </w:r>
      <w:r w:rsidR="0045276B" w:rsidRPr="006E2F31">
        <w:rPr>
          <w:rFonts w:ascii="Arial" w:hAnsi="Arial" w:cs="Arial"/>
          <w:sz w:val="24"/>
          <w:szCs w:val="24"/>
        </w:rPr>
        <w:t>řídavé péče</w:t>
      </w:r>
      <w:r w:rsidR="002675CC" w:rsidRPr="006E2F31">
        <w:rPr>
          <w:rFonts w:ascii="Arial" w:hAnsi="Arial" w:cs="Arial"/>
          <w:sz w:val="24"/>
          <w:szCs w:val="24"/>
        </w:rPr>
        <w:t>. Dalšími možnostmi jsou pak</w:t>
      </w:r>
      <w:r w:rsidR="0045276B" w:rsidRPr="006E2F31">
        <w:rPr>
          <w:rFonts w:ascii="Arial" w:hAnsi="Arial" w:cs="Arial"/>
          <w:sz w:val="24"/>
          <w:szCs w:val="24"/>
        </w:rPr>
        <w:t xml:space="preserve"> dohoda rodičů, ať už k této rodiče</w:t>
      </w:r>
      <w:r w:rsidR="002675CC" w:rsidRPr="006E2F31">
        <w:rPr>
          <w:rFonts w:ascii="Arial" w:hAnsi="Arial" w:cs="Arial"/>
          <w:sz w:val="24"/>
          <w:szCs w:val="24"/>
        </w:rPr>
        <w:t xml:space="preserve"> dojdou sami nebo za pomoci soudu,</w:t>
      </w:r>
      <w:r w:rsidR="00F80B15" w:rsidRPr="006E2F31">
        <w:rPr>
          <w:rFonts w:ascii="Arial" w:hAnsi="Arial" w:cs="Arial"/>
          <w:sz w:val="24"/>
          <w:szCs w:val="24"/>
        </w:rPr>
        <w:t xml:space="preserve"> </w:t>
      </w:r>
      <w:r w:rsidR="002675CC" w:rsidRPr="006E2F31">
        <w:rPr>
          <w:rFonts w:ascii="Arial" w:hAnsi="Arial" w:cs="Arial"/>
          <w:sz w:val="24"/>
          <w:szCs w:val="24"/>
        </w:rPr>
        <w:t>rodinná</w:t>
      </w:r>
      <w:r w:rsidR="00F92BF1" w:rsidRPr="006E2F31">
        <w:rPr>
          <w:rFonts w:ascii="Arial" w:hAnsi="Arial" w:cs="Arial"/>
          <w:sz w:val="24"/>
          <w:szCs w:val="24"/>
        </w:rPr>
        <w:t xml:space="preserve"> terapie,</w:t>
      </w:r>
      <w:r w:rsidR="002675CC" w:rsidRPr="006E2F31">
        <w:rPr>
          <w:rFonts w:ascii="Arial" w:hAnsi="Arial" w:cs="Arial"/>
          <w:sz w:val="24"/>
          <w:szCs w:val="24"/>
        </w:rPr>
        <w:t xml:space="preserve"> mediační</w:t>
      </w:r>
      <w:r w:rsidR="00F80B15" w:rsidRPr="006E2F31">
        <w:rPr>
          <w:rFonts w:ascii="Arial" w:hAnsi="Arial" w:cs="Arial"/>
          <w:sz w:val="24"/>
          <w:szCs w:val="24"/>
        </w:rPr>
        <w:t xml:space="preserve"> </w:t>
      </w:r>
      <w:r w:rsidR="002675CC" w:rsidRPr="006E2F31">
        <w:rPr>
          <w:rFonts w:ascii="Arial" w:hAnsi="Arial" w:cs="Arial"/>
          <w:sz w:val="24"/>
          <w:szCs w:val="24"/>
        </w:rPr>
        <w:t>řízení či jiný obdobný</w:t>
      </w:r>
      <w:r w:rsidR="00F92BF1" w:rsidRPr="006E2F31">
        <w:rPr>
          <w:rFonts w:ascii="Arial" w:hAnsi="Arial" w:cs="Arial"/>
          <w:sz w:val="24"/>
          <w:szCs w:val="24"/>
        </w:rPr>
        <w:t xml:space="preserve"> způso</w:t>
      </w:r>
      <w:r w:rsidR="002675CC" w:rsidRPr="006E2F31">
        <w:rPr>
          <w:rFonts w:ascii="Arial" w:hAnsi="Arial" w:cs="Arial"/>
          <w:sz w:val="24"/>
          <w:szCs w:val="24"/>
        </w:rPr>
        <w:t>b</w:t>
      </w:r>
      <w:r w:rsidR="00F92BF1" w:rsidRPr="006E2F31">
        <w:rPr>
          <w:rFonts w:ascii="Arial" w:hAnsi="Arial" w:cs="Arial"/>
          <w:sz w:val="24"/>
          <w:szCs w:val="24"/>
        </w:rPr>
        <w:t>.</w:t>
      </w:r>
    </w:p>
    <w:p w:rsidR="00566934" w:rsidRPr="006E2F31" w:rsidRDefault="00566934">
      <w:pPr>
        <w:spacing w:after="160" w:line="259" w:lineRule="auto"/>
        <w:rPr>
          <w:rFonts w:ascii="Arial" w:hAnsi="Arial" w:cs="Arial"/>
          <w:sz w:val="24"/>
          <w:szCs w:val="24"/>
        </w:rPr>
      </w:pPr>
      <w:r w:rsidRPr="006E2F31">
        <w:rPr>
          <w:rFonts w:ascii="Arial" w:hAnsi="Arial" w:cs="Arial"/>
          <w:sz w:val="24"/>
          <w:szCs w:val="24"/>
        </w:rPr>
        <w:br w:type="page"/>
      </w:r>
    </w:p>
    <w:p w:rsidR="007D1934" w:rsidRPr="006E2F31" w:rsidRDefault="0085540C" w:rsidP="00295082">
      <w:pPr>
        <w:pStyle w:val="Nadpis1"/>
        <w:spacing w:line="360" w:lineRule="auto"/>
        <w:rPr>
          <w:rFonts w:ascii="Arial" w:hAnsi="Arial" w:cs="Arial"/>
          <w:b/>
          <w:color w:val="auto"/>
        </w:rPr>
      </w:pPr>
      <w:bookmarkStart w:id="31" w:name="_Toc527726633"/>
      <w:r w:rsidRPr="006E2F31">
        <w:rPr>
          <w:rFonts w:ascii="Arial" w:hAnsi="Arial" w:cs="Arial"/>
          <w:b/>
          <w:color w:val="auto"/>
        </w:rPr>
        <w:lastRenderedPageBreak/>
        <w:t>Zodpovězení výzkumných otázek</w:t>
      </w:r>
      <w:bookmarkEnd w:id="31"/>
    </w:p>
    <w:p w:rsidR="002D417D" w:rsidRPr="006E2F31" w:rsidRDefault="00310EF0" w:rsidP="00295082">
      <w:pPr>
        <w:spacing w:line="360" w:lineRule="auto"/>
        <w:ind w:firstLine="432"/>
        <w:jc w:val="both"/>
        <w:rPr>
          <w:rFonts w:ascii="Arial" w:hAnsi="Arial" w:cs="Arial"/>
          <w:sz w:val="24"/>
        </w:rPr>
      </w:pPr>
      <w:r w:rsidRPr="006E2F31">
        <w:rPr>
          <w:rFonts w:ascii="Arial" w:hAnsi="Arial" w:cs="Arial"/>
          <w:sz w:val="24"/>
        </w:rPr>
        <w:t>Cílem této diplomové práce, a tedy i následující kapitoly, je nalézt odpověď</w:t>
      </w:r>
      <w:r w:rsidR="002D417D" w:rsidRPr="006E2F31">
        <w:rPr>
          <w:rFonts w:ascii="Arial" w:hAnsi="Arial" w:cs="Arial"/>
          <w:sz w:val="24"/>
        </w:rPr>
        <w:t xml:space="preserve"> na výzkumné otázky, které jsem si </w:t>
      </w:r>
      <w:r w:rsidRPr="006E2F31">
        <w:rPr>
          <w:rFonts w:ascii="Arial" w:hAnsi="Arial" w:cs="Arial"/>
          <w:sz w:val="24"/>
        </w:rPr>
        <w:t>na začátku práce položil.</w:t>
      </w:r>
    </w:p>
    <w:p w:rsidR="005C3E6D" w:rsidRPr="006E2F31" w:rsidRDefault="008004B4" w:rsidP="00295082">
      <w:pPr>
        <w:pStyle w:val="Nadpis2"/>
        <w:spacing w:line="360" w:lineRule="auto"/>
        <w:rPr>
          <w:rFonts w:ascii="Arial" w:hAnsi="Arial" w:cs="Arial"/>
          <w:b/>
          <w:color w:val="auto"/>
          <w:sz w:val="28"/>
        </w:rPr>
      </w:pPr>
      <w:bookmarkStart w:id="32" w:name="_Toc527726634"/>
      <w:r w:rsidRPr="006E2F31">
        <w:rPr>
          <w:rFonts w:ascii="Arial" w:hAnsi="Arial" w:cs="Arial"/>
          <w:b/>
          <w:color w:val="auto"/>
          <w:sz w:val="28"/>
        </w:rPr>
        <w:t xml:space="preserve">První výzkumná otázka: </w:t>
      </w:r>
      <w:r w:rsidR="0085540C" w:rsidRPr="006E2F31">
        <w:rPr>
          <w:rFonts w:ascii="Arial" w:hAnsi="Arial" w:cs="Arial"/>
          <w:b/>
          <w:color w:val="auto"/>
          <w:sz w:val="28"/>
        </w:rPr>
        <w:t>Upřednostňuje Ústavní soud střídavou péči jako nejvhodnější způsob porozvodové péče?</w:t>
      </w:r>
      <w:bookmarkEnd w:id="32"/>
    </w:p>
    <w:p w:rsidR="005C3E6D" w:rsidRPr="006E2F31" w:rsidRDefault="007D1934" w:rsidP="00295082">
      <w:pPr>
        <w:spacing w:line="360" w:lineRule="auto"/>
        <w:ind w:firstLine="576"/>
        <w:jc w:val="both"/>
        <w:rPr>
          <w:rFonts w:ascii="Arial" w:hAnsi="Arial" w:cs="Arial"/>
          <w:sz w:val="24"/>
        </w:rPr>
      </w:pPr>
      <w:r w:rsidRPr="006E2F31">
        <w:rPr>
          <w:rFonts w:ascii="Arial" w:hAnsi="Arial" w:cs="Arial"/>
          <w:sz w:val="24"/>
        </w:rPr>
        <w:t>S ohledem na výše uvedené, jsem v rámci hledání odpovědi na tuto výzkumnou otázku dospěl k závěru, že ani v začátcích institutu střídavé péče, ani v pozdější době, Ústavní soud nebyl toho názoru, že by střídavá péče byla</w:t>
      </w:r>
      <w:r w:rsidR="00BD4E3A" w:rsidRPr="006E2F31">
        <w:rPr>
          <w:rFonts w:ascii="Arial" w:hAnsi="Arial" w:cs="Arial"/>
          <w:sz w:val="24"/>
        </w:rPr>
        <w:t xml:space="preserve"> vždy</w:t>
      </w:r>
      <w:r w:rsidRPr="006E2F31">
        <w:rPr>
          <w:rFonts w:ascii="Arial" w:hAnsi="Arial" w:cs="Arial"/>
          <w:sz w:val="24"/>
        </w:rPr>
        <w:t xml:space="preserve"> nejvhodnějším způsobem porozvodové péče. Vždy se totiž odvolával na kritéria, která jsou pro </w:t>
      </w:r>
      <w:r w:rsidR="00673D3F" w:rsidRPr="006E2F31">
        <w:rPr>
          <w:rFonts w:ascii="Arial" w:hAnsi="Arial" w:cs="Arial"/>
          <w:sz w:val="24"/>
        </w:rPr>
        <w:t>realizaci střídavé péče klíčová a bez kterých k</w:t>
      </w:r>
      <w:r w:rsidR="00F97762" w:rsidRPr="006E2F31">
        <w:rPr>
          <w:rFonts w:ascii="Arial" w:hAnsi="Arial" w:cs="Arial"/>
          <w:sz w:val="24"/>
        </w:rPr>
        <w:t xml:space="preserve"> tomuto řešení </w:t>
      </w:r>
      <w:r w:rsidR="00FB34CB" w:rsidRPr="006E2F31">
        <w:rPr>
          <w:rFonts w:ascii="Arial" w:hAnsi="Arial" w:cs="Arial"/>
          <w:sz w:val="24"/>
        </w:rPr>
        <w:t>nelze přistoupit. Nejblíže byl Ústavní soud tvrzení, že je střídavá péče nejvhodnější péčí o dítě po rozvodu rodičů, ve svém nálezu</w:t>
      </w:r>
      <w:r w:rsidR="00D96588" w:rsidRPr="006E2F31">
        <w:rPr>
          <w:rFonts w:ascii="Arial" w:hAnsi="Arial" w:cs="Arial"/>
          <w:sz w:val="24"/>
        </w:rPr>
        <w:t xml:space="preserve"> ze dne 26. května 2014, </w:t>
      </w:r>
      <w:proofErr w:type="spellStart"/>
      <w:r w:rsidR="00D96588" w:rsidRPr="006E2F31">
        <w:rPr>
          <w:rFonts w:ascii="Arial" w:hAnsi="Arial" w:cs="Arial"/>
          <w:sz w:val="24"/>
        </w:rPr>
        <w:t>sp</w:t>
      </w:r>
      <w:proofErr w:type="spellEnd"/>
      <w:r w:rsidR="00D96588" w:rsidRPr="006E2F31">
        <w:rPr>
          <w:rFonts w:ascii="Arial" w:hAnsi="Arial" w:cs="Arial"/>
          <w:sz w:val="24"/>
        </w:rPr>
        <w:t>. zn. I. ÚS 2482/13, kdy stanovil obecná kritéria pro svěření nezletilého do střídavé péče a též vyslovil, že za splnění podmínek by mělo svěření do střídavé péče být pravidlem, zatímco jiná řešení výjimkou, kdy je vyžadováno prokázání toho, proč je v zájmu dítěte jiné řešení.</w:t>
      </w:r>
      <w:r w:rsidR="00BF554A" w:rsidRPr="006E2F31">
        <w:rPr>
          <w:rStyle w:val="Znakapoznpodarou"/>
          <w:rFonts w:ascii="Arial" w:hAnsi="Arial" w:cs="Arial"/>
          <w:sz w:val="24"/>
        </w:rPr>
        <w:footnoteReference w:id="107"/>
      </w:r>
    </w:p>
    <w:p w:rsidR="00BF554A" w:rsidRPr="006E2F31" w:rsidRDefault="00BF554A" w:rsidP="00295082">
      <w:pPr>
        <w:spacing w:line="360" w:lineRule="auto"/>
        <w:ind w:firstLine="576"/>
        <w:jc w:val="both"/>
        <w:rPr>
          <w:rFonts w:ascii="Arial" w:hAnsi="Arial" w:cs="Arial"/>
          <w:sz w:val="24"/>
        </w:rPr>
      </w:pPr>
      <w:r w:rsidRPr="006E2F31">
        <w:rPr>
          <w:rFonts w:ascii="Arial" w:hAnsi="Arial" w:cs="Arial"/>
          <w:sz w:val="24"/>
        </w:rPr>
        <w:t>Tento názor však ve své další judikatuře zmírnil s tím, že je třeba v každém posuzovaném případě přihlédnout ke specifikům daného případu a nelze k nařízení střídavé péče přistoupit, pokud pro to nejsou splněny podmínky.</w:t>
      </w:r>
      <w:r w:rsidR="009E063F" w:rsidRPr="006E2F31">
        <w:rPr>
          <w:rFonts w:ascii="Arial" w:hAnsi="Arial" w:cs="Arial"/>
          <w:sz w:val="24"/>
        </w:rPr>
        <w:t xml:space="preserve"> Dalším případem, kdy lze z názoru Ústavního soudu vyčíst, že nepovažuje střídavou péči</w:t>
      </w:r>
      <w:r w:rsidR="00DA7892" w:rsidRPr="006E2F31">
        <w:rPr>
          <w:rFonts w:ascii="Arial" w:hAnsi="Arial" w:cs="Arial"/>
          <w:sz w:val="24"/>
        </w:rPr>
        <w:t xml:space="preserve"> za nejvhodnější způsob péče</w:t>
      </w:r>
      <w:r w:rsidR="00937A48" w:rsidRPr="006E2F31">
        <w:rPr>
          <w:rFonts w:ascii="Arial" w:hAnsi="Arial" w:cs="Arial"/>
          <w:sz w:val="24"/>
        </w:rPr>
        <w:t>,</w:t>
      </w:r>
      <w:r w:rsidR="00DA7892" w:rsidRPr="006E2F31">
        <w:rPr>
          <w:rFonts w:ascii="Arial" w:hAnsi="Arial" w:cs="Arial"/>
          <w:sz w:val="24"/>
        </w:rPr>
        <w:t xml:space="preserve"> je případ zmíněný v páté kapito</w:t>
      </w:r>
      <w:r w:rsidR="00937A48" w:rsidRPr="006E2F31">
        <w:rPr>
          <w:rFonts w:ascii="Arial" w:hAnsi="Arial" w:cs="Arial"/>
          <w:sz w:val="24"/>
        </w:rPr>
        <w:t>le této práce a případy</w:t>
      </w:r>
      <w:r w:rsidR="00DA7892" w:rsidRPr="006E2F31">
        <w:rPr>
          <w:rFonts w:ascii="Arial" w:hAnsi="Arial" w:cs="Arial"/>
          <w:sz w:val="24"/>
        </w:rPr>
        <w:t xml:space="preserve"> </w:t>
      </w:r>
      <w:r w:rsidR="00937A48" w:rsidRPr="006E2F31">
        <w:rPr>
          <w:rFonts w:ascii="Arial" w:hAnsi="Arial" w:cs="Arial"/>
          <w:sz w:val="24"/>
        </w:rPr>
        <w:t>s obdobným skutkovým stavem</w:t>
      </w:r>
      <w:r w:rsidR="00EE42DD" w:rsidRPr="006E2F31">
        <w:rPr>
          <w:rFonts w:ascii="Arial" w:hAnsi="Arial" w:cs="Arial"/>
          <w:sz w:val="24"/>
        </w:rPr>
        <w:t>, tj. případy velké vzdálenosti mezi bydlišti rodičů</w:t>
      </w:r>
      <w:r w:rsidR="00DA7892" w:rsidRPr="006E2F31">
        <w:rPr>
          <w:rFonts w:ascii="Arial" w:hAnsi="Arial" w:cs="Arial"/>
          <w:sz w:val="24"/>
        </w:rPr>
        <w:t>.</w:t>
      </w:r>
      <w:r w:rsidR="00EE42DD" w:rsidRPr="006E2F31">
        <w:rPr>
          <w:rFonts w:ascii="Arial" w:hAnsi="Arial" w:cs="Arial"/>
          <w:sz w:val="24"/>
        </w:rPr>
        <w:t xml:space="preserve"> Troufám</w:t>
      </w:r>
      <w:r w:rsidR="004B7E1F" w:rsidRPr="006E2F31">
        <w:rPr>
          <w:rFonts w:ascii="Arial" w:hAnsi="Arial" w:cs="Arial"/>
          <w:sz w:val="24"/>
        </w:rPr>
        <w:t xml:space="preserve"> si tvrdit, že v těchto případech, bude střídavá péče do budoucna spíše výjimkou.</w:t>
      </w:r>
    </w:p>
    <w:p w:rsidR="008A652E" w:rsidRPr="006E2F31" w:rsidRDefault="00CA435E" w:rsidP="00295082">
      <w:pPr>
        <w:spacing w:line="360" w:lineRule="auto"/>
        <w:jc w:val="both"/>
        <w:rPr>
          <w:rFonts w:ascii="Arial" w:hAnsi="Arial" w:cs="Arial"/>
          <w:sz w:val="24"/>
        </w:rPr>
      </w:pPr>
      <w:r w:rsidRPr="006E2F31">
        <w:rPr>
          <w:rFonts w:ascii="Arial" w:hAnsi="Arial" w:cs="Arial"/>
          <w:sz w:val="24"/>
        </w:rPr>
        <w:tab/>
        <w:t xml:space="preserve">Lze </w:t>
      </w:r>
      <w:r w:rsidR="00A079D7" w:rsidRPr="006E2F31">
        <w:rPr>
          <w:rFonts w:ascii="Arial" w:hAnsi="Arial" w:cs="Arial"/>
          <w:sz w:val="24"/>
        </w:rPr>
        <w:t>říci</w:t>
      </w:r>
      <w:r w:rsidR="00BF554A" w:rsidRPr="006E2F31">
        <w:rPr>
          <w:rFonts w:ascii="Arial" w:hAnsi="Arial" w:cs="Arial"/>
          <w:sz w:val="24"/>
        </w:rPr>
        <w:t>, že Ústavní soud sympatizuje se střídavou péčí a</w:t>
      </w:r>
      <w:r w:rsidR="00833DEC" w:rsidRPr="006E2F31">
        <w:rPr>
          <w:rFonts w:ascii="Arial" w:hAnsi="Arial" w:cs="Arial"/>
          <w:sz w:val="24"/>
        </w:rPr>
        <w:t>,</w:t>
      </w:r>
      <w:r w:rsidR="00BF554A" w:rsidRPr="006E2F31">
        <w:rPr>
          <w:rFonts w:ascii="Arial" w:hAnsi="Arial" w:cs="Arial"/>
          <w:sz w:val="24"/>
        </w:rPr>
        <w:t xml:space="preserve"> s ohledem na práva nezletilých dětí a práva jejich rodičů</w:t>
      </w:r>
      <w:r w:rsidR="00833DEC" w:rsidRPr="006E2F31">
        <w:rPr>
          <w:rFonts w:ascii="Arial" w:hAnsi="Arial" w:cs="Arial"/>
          <w:sz w:val="24"/>
        </w:rPr>
        <w:t>,</w:t>
      </w:r>
      <w:r w:rsidR="00BF554A" w:rsidRPr="006E2F31">
        <w:rPr>
          <w:rFonts w:ascii="Arial" w:hAnsi="Arial" w:cs="Arial"/>
          <w:sz w:val="24"/>
        </w:rPr>
        <w:t xml:space="preserve"> prosazuje názor, že by dítě nemělo proti své vůli ztratit dostatečný kontakt s jedním z</w:t>
      </w:r>
      <w:r w:rsidR="00CA028D" w:rsidRPr="006E2F31">
        <w:rPr>
          <w:rFonts w:ascii="Arial" w:hAnsi="Arial" w:cs="Arial"/>
          <w:sz w:val="24"/>
        </w:rPr>
        <w:t> </w:t>
      </w:r>
      <w:r w:rsidR="00BF554A" w:rsidRPr="006E2F31">
        <w:rPr>
          <w:rFonts w:ascii="Arial" w:hAnsi="Arial" w:cs="Arial"/>
          <w:sz w:val="24"/>
        </w:rPr>
        <w:t>rodičů</w:t>
      </w:r>
      <w:r w:rsidR="00CA028D" w:rsidRPr="006E2F31">
        <w:rPr>
          <w:rFonts w:ascii="Arial" w:hAnsi="Arial" w:cs="Arial"/>
          <w:sz w:val="24"/>
        </w:rPr>
        <w:t>.</w:t>
      </w:r>
      <w:r w:rsidR="00BF554A" w:rsidRPr="006E2F31">
        <w:rPr>
          <w:rFonts w:ascii="Arial" w:hAnsi="Arial" w:cs="Arial"/>
          <w:sz w:val="24"/>
        </w:rPr>
        <w:t xml:space="preserve"> </w:t>
      </w:r>
      <w:r w:rsidR="00CA028D" w:rsidRPr="006E2F31">
        <w:rPr>
          <w:rFonts w:ascii="Arial" w:hAnsi="Arial" w:cs="Arial"/>
          <w:sz w:val="24"/>
        </w:rPr>
        <w:t>Z</w:t>
      </w:r>
      <w:r w:rsidR="00BF554A" w:rsidRPr="006E2F31">
        <w:rPr>
          <w:rFonts w:ascii="Arial" w:hAnsi="Arial" w:cs="Arial"/>
          <w:sz w:val="24"/>
        </w:rPr>
        <w:t>ároveň</w:t>
      </w:r>
      <w:r w:rsidR="00DD4F55" w:rsidRPr="006E2F31">
        <w:rPr>
          <w:rFonts w:ascii="Arial" w:hAnsi="Arial" w:cs="Arial"/>
          <w:sz w:val="24"/>
        </w:rPr>
        <w:t xml:space="preserve"> však</w:t>
      </w:r>
      <w:r w:rsidR="00BF554A" w:rsidRPr="006E2F31">
        <w:rPr>
          <w:rFonts w:ascii="Arial" w:hAnsi="Arial" w:cs="Arial"/>
          <w:sz w:val="24"/>
        </w:rPr>
        <w:t xml:space="preserve"> respektuje</w:t>
      </w:r>
      <w:r w:rsidR="00DD4F55" w:rsidRPr="006E2F31">
        <w:rPr>
          <w:rFonts w:ascii="Arial" w:hAnsi="Arial" w:cs="Arial"/>
          <w:sz w:val="24"/>
        </w:rPr>
        <w:t xml:space="preserve"> i</w:t>
      </w:r>
      <w:r w:rsidR="00BF554A" w:rsidRPr="006E2F31">
        <w:rPr>
          <w:rFonts w:ascii="Arial" w:hAnsi="Arial" w:cs="Arial"/>
          <w:sz w:val="24"/>
        </w:rPr>
        <w:t xml:space="preserve"> fakt, že nejlepší zájem dítěte </w:t>
      </w:r>
      <w:r w:rsidR="00DD4F55" w:rsidRPr="006E2F31">
        <w:rPr>
          <w:rFonts w:ascii="Arial" w:hAnsi="Arial" w:cs="Arial"/>
          <w:sz w:val="24"/>
        </w:rPr>
        <w:t>je postaven nad práva</w:t>
      </w:r>
      <w:r w:rsidR="00CA028D" w:rsidRPr="006E2F31">
        <w:rPr>
          <w:rFonts w:ascii="Arial" w:hAnsi="Arial" w:cs="Arial"/>
          <w:sz w:val="24"/>
        </w:rPr>
        <w:t xml:space="preserve"> rodiče na styk s</w:t>
      </w:r>
      <w:r w:rsidR="00DD4F55" w:rsidRPr="006E2F31">
        <w:rPr>
          <w:rFonts w:ascii="Arial" w:hAnsi="Arial" w:cs="Arial"/>
          <w:sz w:val="24"/>
        </w:rPr>
        <w:t> </w:t>
      </w:r>
      <w:r w:rsidR="00CA028D" w:rsidRPr="006E2F31">
        <w:rPr>
          <w:rFonts w:ascii="Arial" w:hAnsi="Arial" w:cs="Arial"/>
          <w:sz w:val="24"/>
        </w:rPr>
        <w:t>dítětem</w:t>
      </w:r>
      <w:r w:rsidR="00DD4F55" w:rsidRPr="006E2F31">
        <w:rPr>
          <w:rFonts w:ascii="Arial" w:hAnsi="Arial" w:cs="Arial"/>
          <w:sz w:val="24"/>
        </w:rPr>
        <w:t xml:space="preserve">. Tento zájem dítěte pak může v určitých případech mluvit spíše proti střídavé péči, jako například v případech, kdy by dítě muselo v rámci realizace střídavé péče překonávat velkou </w:t>
      </w:r>
      <w:r w:rsidR="00DD4F55" w:rsidRPr="006E2F31">
        <w:rPr>
          <w:rFonts w:ascii="Arial" w:hAnsi="Arial" w:cs="Arial"/>
          <w:sz w:val="24"/>
        </w:rPr>
        <w:lastRenderedPageBreak/>
        <w:t>vzdálenost mezi bydlišti rodičů, a hlavně plnit školní docházku ve dvou školských zařízeních. V těchto přípa</w:t>
      </w:r>
      <w:r w:rsidRPr="006E2F31">
        <w:rPr>
          <w:rFonts w:ascii="Arial" w:hAnsi="Arial" w:cs="Arial"/>
          <w:sz w:val="24"/>
        </w:rPr>
        <w:t>dech, jak plyne z</w:t>
      </w:r>
      <w:r w:rsidR="00A06186" w:rsidRPr="006E2F31">
        <w:rPr>
          <w:rFonts w:ascii="Arial" w:hAnsi="Arial" w:cs="Arial"/>
          <w:sz w:val="24"/>
        </w:rPr>
        <w:t xml:space="preserve"> předchozí </w:t>
      </w:r>
      <w:r w:rsidR="00D60316" w:rsidRPr="006E2F31">
        <w:rPr>
          <w:rFonts w:ascii="Arial" w:hAnsi="Arial" w:cs="Arial"/>
          <w:sz w:val="24"/>
        </w:rPr>
        <w:t>kapitoly</w:t>
      </w:r>
      <w:r w:rsidR="00DD4F55" w:rsidRPr="006E2F31">
        <w:rPr>
          <w:rFonts w:ascii="Arial" w:hAnsi="Arial" w:cs="Arial"/>
          <w:sz w:val="24"/>
        </w:rPr>
        <w:t>, lze spatřovat, že ne vždy má Ústavní soud střídavou péči za nejvhodnější řešení</w:t>
      </w:r>
      <w:r w:rsidR="00006BD7" w:rsidRPr="006E2F31">
        <w:rPr>
          <w:rFonts w:ascii="Arial" w:hAnsi="Arial" w:cs="Arial"/>
          <w:sz w:val="24"/>
        </w:rPr>
        <w:t>,</w:t>
      </w:r>
      <w:r w:rsidR="00DD4F55" w:rsidRPr="006E2F31">
        <w:rPr>
          <w:rFonts w:ascii="Arial" w:hAnsi="Arial" w:cs="Arial"/>
          <w:sz w:val="24"/>
        </w:rPr>
        <w:t xml:space="preserve"> a to i v </w:t>
      </w:r>
      <w:r w:rsidR="00A65EC8" w:rsidRPr="006E2F31">
        <w:rPr>
          <w:rFonts w:ascii="Arial" w:hAnsi="Arial" w:cs="Arial"/>
          <w:sz w:val="24"/>
        </w:rPr>
        <w:t>případech, kdy by pro ni jinak</w:t>
      </w:r>
      <w:r w:rsidR="00DD4F55" w:rsidRPr="006E2F31">
        <w:rPr>
          <w:rFonts w:ascii="Arial" w:hAnsi="Arial" w:cs="Arial"/>
          <w:sz w:val="24"/>
        </w:rPr>
        <w:t xml:space="preserve"> byly splněny zákonem stanovené podmínky.</w:t>
      </w:r>
    </w:p>
    <w:p w:rsidR="00122A01" w:rsidRPr="006E2F31" w:rsidRDefault="008004B4" w:rsidP="00295082">
      <w:pPr>
        <w:pStyle w:val="Nadpis2"/>
        <w:spacing w:line="360" w:lineRule="auto"/>
        <w:rPr>
          <w:rFonts w:ascii="Arial" w:hAnsi="Arial" w:cs="Arial"/>
          <w:b/>
          <w:color w:val="auto"/>
          <w:sz w:val="28"/>
        </w:rPr>
      </w:pPr>
      <w:bookmarkStart w:id="33" w:name="_Toc527726635"/>
      <w:r w:rsidRPr="006E2F31">
        <w:rPr>
          <w:rFonts w:ascii="Arial" w:hAnsi="Arial" w:cs="Arial"/>
          <w:b/>
          <w:color w:val="auto"/>
          <w:sz w:val="28"/>
        </w:rPr>
        <w:t xml:space="preserve">Druhá výzkumná otázka: </w:t>
      </w:r>
      <w:r w:rsidR="0085540C" w:rsidRPr="006E2F31">
        <w:rPr>
          <w:rFonts w:ascii="Arial" w:hAnsi="Arial" w:cs="Arial"/>
          <w:b/>
          <w:color w:val="auto"/>
          <w:sz w:val="28"/>
        </w:rPr>
        <w:t>Staví Ústavní soud vždy nejlepší zájem dítěte nad zájem rodiče na péči o dítě?</w:t>
      </w:r>
      <w:bookmarkEnd w:id="33"/>
    </w:p>
    <w:p w:rsidR="00122A01" w:rsidRPr="006E2F31" w:rsidRDefault="00D93EC4" w:rsidP="00295082">
      <w:pPr>
        <w:spacing w:line="360" w:lineRule="auto"/>
        <w:ind w:firstLine="432"/>
        <w:jc w:val="both"/>
        <w:rPr>
          <w:rFonts w:ascii="Arial" w:hAnsi="Arial" w:cs="Arial"/>
          <w:sz w:val="24"/>
          <w:szCs w:val="24"/>
        </w:rPr>
      </w:pPr>
      <w:r w:rsidRPr="006E2F31">
        <w:rPr>
          <w:rFonts w:ascii="Arial" w:hAnsi="Arial" w:cs="Arial"/>
          <w:sz w:val="24"/>
          <w:szCs w:val="24"/>
        </w:rPr>
        <w:t>V rámci této otázky jsem se snažil zjistit, zda nemá Ústavní soud tendenci v některých případech upřednostňovat práva rodičů i přes fakt, že nejlepší zájem dítěte je v těchto věcech nadřazeným kritériem.</w:t>
      </w:r>
      <w:r w:rsidR="0094046B" w:rsidRPr="006E2F31">
        <w:rPr>
          <w:rFonts w:ascii="Arial" w:hAnsi="Arial" w:cs="Arial"/>
          <w:sz w:val="24"/>
          <w:szCs w:val="24"/>
        </w:rPr>
        <w:t xml:space="preserve"> Konkrétně jsem zde mířil na případy, ve kterých nezletilé d</w:t>
      </w:r>
      <w:r w:rsidR="00547159" w:rsidRPr="006E2F31">
        <w:rPr>
          <w:rFonts w:ascii="Arial" w:hAnsi="Arial" w:cs="Arial"/>
          <w:sz w:val="24"/>
          <w:szCs w:val="24"/>
        </w:rPr>
        <w:t xml:space="preserve">ítě není schopno vyjádřit </w:t>
      </w:r>
      <w:r w:rsidR="0094046B" w:rsidRPr="006E2F31">
        <w:rPr>
          <w:rFonts w:ascii="Arial" w:hAnsi="Arial" w:cs="Arial"/>
          <w:sz w:val="24"/>
          <w:szCs w:val="24"/>
        </w:rPr>
        <w:t>svůj názor ohledně toho, zda chce být v péči obou rodičů,</w:t>
      </w:r>
      <w:r w:rsidR="00663D9E" w:rsidRPr="006E2F31">
        <w:rPr>
          <w:rFonts w:ascii="Arial" w:hAnsi="Arial" w:cs="Arial"/>
          <w:sz w:val="24"/>
          <w:szCs w:val="24"/>
        </w:rPr>
        <w:t xml:space="preserve"> přičemž</w:t>
      </w:r>
      <w:r w:rsidR="0094046B" w:rsidRPr="006E2F31">
        <w:rPr>
          <w:rFonts w:ascii="Arial" w:hAnsi="Arial" w:cs="Arial"/>
          <w:sz w:val="24"/>
          <w:szCs w:val="24"/>
        </w:rPr>
        <w:t xml:space="preserve"> oba rodiče splňují kritéria pro péči o dítě, avšak z jejich chování vyplývá, že</w:t>
      </w:r>
      <w:r w:rsidR="00000B89" w:rsidRPr="006E2F31">
        <w:rPr>
          <w:rFonts w:ascii="Arial" w:hAnsi="Arial" w:cs="Arial"/>
          <w:sz w:val="24"/>
          <w:szCs w:val="24"/>
        </w:rPr>
        <w:t xml:space="preserve"> se budou snažit případnou střídavou péči narušovat ve prospěch svěření dítěte do své výlučné péče.</w:t>
      </w:r>
    </w:p>
    <w:p w:rsidR="002C62EE" w:rsidRPr="006E2F31" w:rsidRDefault="002C62EE" w:rsidP="00295082">
      <w:pPr>
        <w:spacing w:line="360" w:lineRule="auto"/>
        <w:ind w:firstLine="432"/>
        <w:jc w:val="both"/>
        <w:rPr>
          <w:rFonts w:ascii="Arial" w:hAnsi="Arial" w:cs="Arial"/>
          <w:sz w:val="24"/>
          <w:szCs w:val="24"/>
        </w:rPr>
      </w:pPr>
      <w:r w:rsidRPr="006E2F31">
        <w:rPr>
          <w:rFonts w:ascii="Arial" w:hAnsi="Arial" w:cs="Arial"/>
          <w:sz w:val="24"/>
          <w:szCs w:val="24"/>
        </w:rPr>
        <w:t xml:space="preserve">V těchto případech lze říci, že nejlepší zájem dítěte mluví ve prospěch střídavé péče, nicméně fakticky jsou v popředí právě práva rodičů na péči o dítě, </w:t>
      </w:r>
      <w:r w:rsidR="00551FF8" w:rsidRPr="006E2F31">
        <w:rPr>
          <w:rFonts w:ascii="Arial" w:hAnsi="Arial" w:cs="Arial"/>
          <w:sz w:val="24"/>
          <w:szCs w:val="24"/>
        </w:rPr>
        <w:t>resp. tato práva si</w:t>
      </w:r>
      <w:r w:rsidRPr="006E2F31">
        <w:rPr>
          <w:rFonts w:ascii="Arial" w:hAnsi="Arial" w:cs="Arial"/>
          <w:sz w:val="24"/>
          <w:szCs w:val="24"/>
        </w:rPr>
        <w:t xml:space="preserve"> zde rodiče vynucují.</w:t>
      </w:r>
    </w:p>
    <w:p w:rsidR="00122A01" w:rsidRPr="006E2F31" w:rsidRDefault="00641796" w:rsidP="00295082">
      <w:pPr>
        <w:spacing w:line="360" w:lineRule="auto"/>
        <w:ind w:firstLine="432"/>
        <w:jc w:val="both"/>
        <w:rPr>
          <w:rFonts w:ascii="Arial" w:hAnsi="Arial" w:cs="Arial"/>
          <w:sz w:val="24"/>
          <w:szCs w:val="24"/>
        </w:rPr>
      </w:pPr>
      <w:r w:rsidRPr="006E2F31">
        <w:rPr>
          <w:rFonts w:ascii="Arial" w:hAnsi="Arial" w:cs="Arial"/>
          <w:sz w:val="24"/>
          <w:szCs w:val="24"/>
        </w:rPr>
        <w:t xml:space="preserve">K tomuto </w:t>
      </w:r>
      <w:r w:rsidR="00551FF8" w:rsidRPr="006E2F31">
        <w:rPr>
          <w:rFonts w:ascii="Arial" w:hAnsi="Arial" w:cs="Arial"/>
          <w:sz w:val="24"/>
          <w:szCs w:val="24"/>
        </w:rPr>
        <w:t>se</w:t>
      </w:r>
      <w:r w:rsidRPr="006E2F31">
        <w:rPr>
          <w:rFonts w:ascii="Arial" w:hAnsi="Arial" w:cs="Arial"/>
          <w:sz w:val="24"/>
          <w:szCs w:val="24"/>
        </w:rPr>
        <w:t xml:space="preserve"> již několikrát v minulosti vyjádřil Ústavní soud v tom smyslu, že není možné, aby takovýmto jedn</w:t>
      </w:r>
      <w:r w:rsidR="00AF2783" w:rsidRPr="006E2F31">
        <w:rPr>
          <w:rFonts w:ascii="Arial" w:hAnsi="Arial" w:cs="Arial"/>
          <w:sz w:val="24"/>
          <w:szCs w:val="24"/>
        </w:rPr>
        <w:t xml:space="preserve">áním </w:t>
      </w:r>
      <w:proofErr w:type="gramStart"/>
      <w:r w:rsidR="00AF2783" w:rsidRPr="006E2F31">
        <w:rPr>
          <w:rFonts w:ascii="Arial" w:hAnsi="Arial" w:cs="Arial"/>
          <w:sz w:val="24"/>
          <w:szCs w:val="24"/>
        </w:rPr>
        <w:t>rodiče</w:t>
      </w:r>
      <w:proofErr w:type="gramEnd"/>
      <w:r w:rsidR="00AF2783" w:rsidRPr="006E2F31">
        <w:rPr>
          <w:rFonts w:ascii="Arial" w:hAnsi="Arial" w:cs="Arial"/>
          <w:sz w:val="24"/>
          <w:szCs w:val="24"/>
        </w:rPr>
        <w:t xml:space="preserve"> jakkoliv poškozovali</w:t>
      </w:r>
      <w:r w:rsidRPr="006E2F31">
        <w:rPr>
          <w:rFonts w:ascii="Arial" w:hAnsi="Arial" w:cs="Arial"/>
          <w:sz w:val="24"/>
          <w:szCs w:val="24"/>
        </w:rPr>
        <w:t xml:space="preserve"> </w:t>
      </w:r>
      <w:r w:rsidR="00551FF8" w:rsidRPr="006E2F31">
        <w:rPr>
          <w:rFonts w:ascii="Arial" w:hAnsi="Arial" w:cs="Arial"/>
          <w:sz w:val="24"/>
          <w:szCs w:val="24"/>
        </w:rPr>
        <w:t>nejlepší zájem dítěte. Odkázat lze například na výše zmiňovaný nález I. ÚS 1554/14, kde Ústavní soud vyslovil, že: „</w:t>
      </w:r>
      <w:r w:rsidR="00551FF8" w:rsidRPr="006E2F31">
        <w:rPr>
          <w:rFonts w:ascii="Arial" w:hAnsi="Arial" w:cs="Arial"/>
          <w:i/>
          <w:sz w:val="24"/>
          <w:szCs w:val="24"/>
        </w:rPr>
        <w:t xml:space="preserve">„…nemůže pouhá absence komunikace mezi rodiči či její zhoršená kvalita vést k vyloučení střídavé výchovy, neboť v </w:t>
      </w:r>
      <w:r w:rsidR="0036257D">
        <w:rPr>
          <w:rFonts w:ascii="Arial" w:hAnsi="Arial" w:cs="Arial"/>
          <w:i/>
          <w:sz w:val="24"/>
          <w:szCs w:val="24"/>
        </w:rPr>
        <w:t>takovém případě by se jednalo v </w:t>
      </w:r>
      <w:r w:rsidR="00551FF8" w:rsidRPr="006E2F31">
        <w:rPr>
          <w:rFonts w:ascii="Arial" w:hAnsi="Arial" w:cs="Arial"/>
          <w:i/>
          <w:sz w:val="24"/>
          <w:szCs w:val="24"/>
        </w:rPr>
        <w:t>podstatě o ústupek vzájemné rivalitě rodičů, která jen sleduje „boj o dítě“, případně trýznění druhého rodiče prostřednictvím dítěte.</w:t>
      </w:r>
      <w:r w:rsidR="00551FF8" w:rsidRPr="006E2F31">
        <w:rPr>
          <w:rFonts w:ascii="Arial" w:hAnsi="Arial" w:cs="Arial"/>
          <w:sz w:val="24"/>
          <w:szCs w:val="24"/>
        </w:rPr>
        <w:t>“</w:t>
      </w:r>
      <w:r w:rsidR="00551FF8" w:rsidRPr="006E2F31">
        <w:rPr>
          <w:rStyle w:val="Znakapoznpodarou"/>
          <w:rFonts w:ascii="Arial" w:hAnsi="Arial" w:cs="Arial"/>
          <w:sz w:val="24"/>
          <w:szCs w:val="24"/>
        </w:rPr>
        <w:footnoteReference w:id="108"/>
      </w:r>
    </w:p>
    <w:p w:rsidR="00504673" w:rsidRPr="006E2F31" w:rsidRDefault="00D02B7F" w:rsidP="00295082">
      <w:pPr>
        <w:spacing w:line="360" w:lineRule="auto"/>
        <w:ind w:firstLine="432"/>
        <w:jc w:val="both"/>
        <w:rPr>
          <w:rFonts w:ascii="Arial" w:hAnsi="Arial" w:cs="Arial"/>
          <w:sz w:val="24"/>
          <w:szCs w:val="24"/>
        </w:rPr>
      </w:pPr>
      <w:r w:rsidRPr="006E2F31">
        <w:rPr>
          <w:rFonts w:ascii="Arial" w:hAnsi="Arial" w:cs="Arial"/>
          <w:sz w:val="24"/>
          <w:szCs w:val="24"/>
        </w:rPr>
        <w:t xml:space="preserve">Nejen z výše zmíněného tedy plyne to, že Ústavní soud staví ochranu nejlepšího zájmu dítěte nad práva rodičů na péči o dítě. Pokud tedy bude, jako ve výše zmíněném případě, v zájmu </w:t>
      </w:r>
      <w:r w:rsidR="00B719FA" w:rsidRPr="006E2F31">
        <w:rPr>
          <w:rFonts w:ascii="Arial" w:hAnsi="Arial" w:cs="Arial"/>
          <w:sz w:val="24"/>
          <w:szCs w:val="24"/>
        </w:rPr>
        <w:t>nezletilého dítěte střídavá péče</w:t>
      </w:r>
      <w:r w:rsidRPr="006E2F31">
        <w:rPr>
          <w:rFonts w:ascii="Arial" w:hAnsi="Arial" w:cs="Arial"/>
          <w:sz w:val="24"/>
          <w:szCs w:val="24"/>
        </w:rPr>
        <w:t>, neměla by její realizaci bránit narušená komunikace mezi rodiči ani jiné obdobné překáž</w:t>
      </w:r>
      <w:r w:rsidR="0072773E" w:rsidRPr="006E2F31">
        <w:rPr>
          <w:rFonts w:ascii="Arial" w:hAnsi="Arial" w:cs="Arial"/>
          <w:sz w:val="24"/>
          <w:szCs w:val="24"/>
        </w:rPr>
        <w:t>ky závislé pouze na vůli rodičů domáhajících se svého práva na péči o dítě.</w:t>
      </w:r>
    </w:p>
    <w:p w:rsidR="00DA7D0A" w:rsidRPr="006E2F31" w:rsidRDefault="00DA7D0A">
      <w:pPr>
        <w:spacing w:after="160" w:line="259" w:lineRule="auto"/>
        <w:rPr>
          <w:rFonts w:ascii="Arial" w:hAnsi="Arial" w:cs="Arial"/>
          <w:sz w:val="24"/>
          <w:szCs w:val="24"/>
        </w:rPr>
      </w:pPr>
      <w:r w:rsidRPr="006E2F31">
        <w:rPr>
          <w:rFonts w:ascii="Arial" w:hAnsi="Arial" w:cs="Arial"/>
          <w:sz w:val="24"/>
          <w:szCs w:val="24"/>
        </w:rPr>
        <w:br w:type="page"/>
      </w:r>
    </w:p>
    <w:p w:rsidR="00623946" w:rsidRPr="006E2F31" w:rsidRDefault="00E4341C" w:rsidP="00295082">
      <w:pPr>
        <w:pStyle w:val="Nadpis1"/>
        <w:numPr>
          <w:ilvl w:val="0"/>
          <w:numId w:val="0"/>
        </w:numPr>
        <w:spacing w:line="360" w:lineRule="auto"/>
        <w:ind w:left="432" w:hanging="432"/>
        <w:rPr>
          <w:rFonts w:ascii="Arial" w:hAnsi="Arial" w:cs="Arial"/>
          <w:b/>
          <w:color w:val="auto"/>
        </w:rPr>
      </w:pPr>
      <w:bookmarkStart w:id="34" w:name="_Toc527726636"/>
      <w:r w:rsidRPr="006E2F31">
        <w:rPr>
          <w:rFonts w:ascii="Arial" w:hAnsi="Arial" w:cs="Arial"/>
          <w:b/>
          <w:color w:val="auto"/>
        </w:rPr>
        <w:lastRenderedPageBreak/>
        <w:t>Závěr</w:t>
      </w:r>
      <w:bookmarkEnd w:id="34"/>
    </w:p>
    <w:p w:rsidR="00EA2D60" w:rsidRPr="006E2F31" w:rsidRDefault="007948E3" w:rsidP="00295082">
      <w:pPr>
        <w:spacing w:line="360" w:lineRule="auto"/>
        <w:ind w:firstLine="432"/>
        <w:jc w:val="both"/>
        <w:rPr>
          <w:rFonts w:ascii="Arial" w:hAnsi="Arial" w:cs="Arial"/>
          <w:sz w:val="24"/>
        </w:rPr>
      </w:pPr>
      <w:r w:rsidRPr="006E2F31">
        <w:rPr>
          <w:rFonts w:ascii="Arial" w:hAnsi="Arial" w:cs="Arial"/>
          <w:sz w:val="24"/>
        </w:rPr>
        <w:t>Tato diplomová práce se zabývala analýzou současné i předchozí právní úpravy střídavé péče a na ní navazující judikaturou</w:t>
      </w:r>
      <w:r w:rsidR="0029222A" w:rsidRPr="006E2F31">
        <w:rPr>
          <w:rFonts w:ascii="Arial" w:hAnsi="Arial" w:cs="Arial"/>
          <w:sz w:val="24"/>
        </w:rPr>
        <w:t xml:space="preserve"> Ústavního soudu.</w:t>
      </w:r>
      <w:r w:rsidR="000E292A" w:rsidRPr="006E2F31">
        <w:rPr>
          <w:rFonts w:ascii="Arial" w:hAnsi="Arial" w:cs="Arial"/>
          <w:sz w:val="24"/>
        </w:rPr>
        <w:t xml:space="preserve"> Cílem této práce bylo zjistit, zda </w:t>
      </w:r>
      <w:r w:rsidR="003D12B4" w:rsidRPr="006E2F31">
        <w:rPr>
          <w:rFonts w:ascii="Arial" w:hAnsi="Arial" w:cs="Arial"/>
          <w:sz w:val="24"/>
        </w:rPr>
        <w:t xml:space="preserve">je střídavá </w:t>
      </w:r>
      <w:r w:rsidR="001F3342" w:rsidRPr="006E2F31">
        <w:rPr>
          <w:rFonts w:ascii="Arial" w:hAnsi="Arial" w:cs="Arial"/>
          <w:sz w:val="24"/>
        </w:rPr>
        <w:t>péče vhodným řešením pro nezletilé dítě i jeho rodiče, jaká rizika a problémy se s tímto typem porozvodové péče pojí a jaký názor na tento institut zastává Ústavní soud, popř. obecné soudy.</w:t>
      </w:r>
    </w:p>
    <w:p w:rsidR="006A301F" w:rsidRPr="006E2F31" w:rsidRDefault="003973F8" w:rsidP="00295082">
      <w:pPr>
        <w:spacing w:line="360" w:lineRule="auto"/>
        <w:ind w:firstLine="432"/>
        <w:jc w:val="both"/>
        <w:rPr>
          <w:rFonts w:ascii="Arial" w:hAnsi="Arial" w:cs="Arial"/>
          <w:sz w:val="24"/>
        </w:rPr>
      </w:pPr>
      <w:r w:rsidRPr="006E2F31">
        <w:rPr>
          <w:rFonts w:ascii="Arial" w:hAnsi="Arial" w:cs="Arial"/>
          <w:sz w:val="24"/>
        </w:rPr>
        <w:t>Prvním krokem bylo obecné vymezení toho, co je to střídavá péče, její význam a její právní úprava, resp. vývoj právní úpravy tohoto institutu.</w:t>
      </w:r>
      <w:r w:rsidR="002D0EA4" w:rsidRPr="006E2F31">
        <w:rPr>
          <w:rFonts w:ascii="Arial" w:hAnsi="Arial" w:cs="Arial"/>
          <w:sz w:val="24"/>
        </w:rPr>
        <w:t xml:space="preserve"> Dále bylo třeba vymezit střídavou péči vůči dalším formám porozvodové péče, kterými jsou péče výlučná a péče společná.</w:t>
      </w:r>
      <w:r w:rsidR="000A0414" w:rsidRPr="006E2F31">
        <w:rPr>
          <w:rFonts w:ascii="Arial" w:hAnsi="Arial" w:cs="Arial"/>
          <w:sz w:val="24"/>
        </w:rPr>
        <w:t xml:space="preserve"> </w:t>
      </w:r>
      <w:r w:rsidR="006A301F" w:rsidRPr="006E2F31">
        <w:rPr>
          <w:rFonts w:ascii="Arial" w:hAnsi="Arial" w:cs="Arial"/>
          <w:sz w:val="24"/>
        </w:rPr>
        <w:t>Ačkoliv jsem se rozhodl zaměřit svou pozornost</w:t>
      </w:r>
      <w:r w:rsidR="004D750E" w:rsidRPr="006E2F31">
        <w:rPr>
          <w:rFonts w:ascii="Arial" w:hAnsi="Arial" w:cs="Arial"/>
          <w:sz w:val="24"/>
        </w:rPr>
        <w:t xml:space="preserve"> hlavně</w:t>
      </w:r>
      <w:r w:rsidR="006A301F" w:rsidRPr="006E2F31">
        <w:rPr>
          <w:rFonts w:ascii="Arial" w:hAnsi="Arial" w:cs="Arial"/>
          <w:sz w:val="24"/>
        </w:rPr>
        <w:t xml:space="preserve"> na přístup Ústavního soudu k tomuto institutu, rozhodl jsem se i nahlédnout do statistik z</w:t>
      </w:r>
      <w:r w:rsidR="00B170AE" w:rsidRPr="006E2F31">
        <w:rPr>
          <w:rFonts w:ascii="Arial" w:hAnsi="Arial" w:cs="Arial"/>
          <w:sz w:val="24"/>
        </w:rPr>
        <w:t> předchozích let k zjištění</w:t>
      </w:r>
      <w:r w:rsidR="006A301F" w:rsidRPr="006E2F31">
        <w:rPr>
          <w:rFonts w:ascii="Arial" w:hAnsi="Arial" w:cs="Arial"/>
          <w:sz w:val="24"/>
        </w:rPr>
        <w:t>,</w:t>
      </w:r>
      <w:r w:rsidR="00DD02A9" w:rsidRPr="006E2F31">
        <w:rPr>
          <w:rFonts w:ascii="Arial" w:hAnsi="Arial" w:cs="Arial"/>
          <w:sz w:val="24"/>
        </w:rPr>
        <w:t xml:space="preserve"> </w:t>
      </w:r>
      <w:r w:rsidR="006A301F" w:rsidRPr="006E2F31">
        <w:rPr>
          <w:rFonts w:ascii="Arial" w:hAnsi="Arial" w:cs="Arial"/>
          <w:sz w:val="24"/>
        </w:rPr>
        <w:t>jak moc využívaný tento institut oproti da</w:t>
      </w:r>
      <w:r w:rsidR="00954BEC" w:rsidRPr="006E2F31">
        <w:rPr>
          <w:rFonts w:ascii="Arial" w:hAnsi="Arial" w:cs="Arial"/>
          <w:sz w:val="24"/>
        </w:rPr>
        <w:t>lším formám porozvodové péče</w:t>
      </w:r>
      <w:r w:rsidR="00BB059A" w:rsidRPr="006E2F31">
        <w:rPr>
          <w:rFonts w:ascii="Arial" w:hAnsi="Arial" w:cs="Arial"/>
          <w:sz w:val="24"/>
        </w:rPr>
        <w:t xml:space="preserve"> je. Výsledkem bylo</w:t>
      </w:r>
      <w:r w:rsidR="00954BEC" w:rsidRPr="006E2F31">
        <w:rPr>
          <w:rFonts w:ascii="Arial" w:hAnsi="Arial" w:cs="Arial"/>
          <w:sz w:val="24"/>
        </w:rPr>
        <w:t>, že ačkoliv, nejen dle mého názoru, střídavá péče disponuje</w:t>
      </w:r>
      <w:r w:rsidR="00812FED" w:rsidRPr="006E2F31">
        <w:rPr>
          <w:rFonts w:ascii="Arial" w:hAnsi="Arial" w:cs="Arial"/>
          <w:sz w:val="24"/>
        </w:rPr>
        <w:t xml:space="preserve"> ze své podstaty mnohem větším</w:t>
      </w:r>
      <w:r w:rsidR="00954BEC" w:rsidRPr="006E2F31">
        <w:rPr>
          <w:rFonts w:ascii="Arial" w:hAnsi="Arial" w:cs="Arial"/>
          <w:sz w:val="24"/>
        </w:rPr>
        <w:t xml:space="preserve"> poten</w:t>
      </w:r>
      <w:r w:rsidR="00C35C19" w:rsidRPr="006E2F31">
        <w:rPr>
          <w:rFonts w:ascii="Arial" w:hAnsi="Arial" w:cs="Arial"/>
          <w:sz w:val="24"/>
        </w:rPr>
        <w:t xml:space="preserve">ciálem zachovat rodinné vztahy </w:t>
      </w:r>
      <w:r w:rsidR="00954BEC" w:rsidRPr="006E2F31">
        <w:rPr>
          <w:rFonts w:ascii="Arial" w:hAnsi="Arial" w:cs="Arial"/>
          <w:sz w:val="24"/>
        </w:rPr>
        <w:t>než péče výlučná, její realizaci často brání nejen zák</w:t>
      </w:r>
      <w:r w:rsidR="003913E3" w:rsidRPr="006E2F31">
        <w:rPr>
          <w:rFonts w:ascii="Arial" w:hAnsi="Arial" w:cs="Arial"/>
          <w:sz w:val="24"/>
        </w:rPr>
        <w:t>onné, ale též faktické překážky</w:t>
      </w:r>
      <w:r w:rsidR="00714F79" w:rsidRPr="006E2F31">
        <w:rPr>
          <w:rFonts w:ascii="Arial" w:hAnsi="Arial" w:cs="Arial"/>
          <w:sz w:val="24"/>
        </w:rPr>
        <w:t>,</w:t>
      </w:r>
      <w:r w:rsidR="003913E3" w:rsidRPr="006E2F31">
        <w:rPr>
          <w:rFonts w:ascii="Arial" w:hAnsi="Arial" w:cs="Arial"/>
          <w:sz w:val="24"/>
        </w:rPr>
        <w:t xml:space="preserve"> a proto jde i po téměř 20 letech existence tohoto institutu v našem právním řádu o institut stále velmi málo užívaný.</w:t>
      </w:r>
    </w:p>
    <w:p w:rsidR="005738C5" w:rsidRPr="006E2F31" w:rsidRDefault="005738C5" w:rsidP="00295082">
      <w:pPr>
        <w:spacing w:line="360" w:lineRule="auto"/>
        <w:ind w:firstLine="432"/>
        <w:jc w:val="both"/>
        <w:rPr>
          <w:rFonts w:ascii="Arial" w:hAnsi="Arial" w:cs="Arial"/>
          <w:sz w:val="24"/>
        </w:rPr>
      </w:pPr>
      <w:r w:rsidRPr="006E2F31">
        <w:rPr>
          <w:rFonts w:ascii="Arial" w:hAnsi="Arial" w:cs="Arial"/>
          <w:sz w:val="24"/>
        </w:rPr>
        <w:t>Poté jsem se zaměřil na příslušnou judikaturu Ústavního soudu. Zde jsem mohl sledovat vývoj názoru Ústavního soudu na tento institut, který procházel určitými změnami v souvislosti s tím, jak vyvstávaly na povrch další problémy, se kterými zákonodárce nepočítal, a které přineslo až uplatnění střídavé péče v praxi.</w:t>
      </w:r>
      <w:r w:rsidR="00877928" w:rsidRPr="006E2F31">
        <w:rPr>
          <w:rFonts w:ascii="Arial" w:hAnsi="Arial" w:cs="Arial"/>
          <w:sz w:val="24"/>
        </w:rPr>
        <w:t xml:space="preserve"> S některými problémy, jako například určitá konkrétní kritéria pro sjednocení rozhodování obecných soudů o svěření nezletilého dítěte do střídavé péče, se Ústavní soud vypořádal dobře</w:t>
      </w:r>
      <w:r w:rsidR="0097663A" w:rsidRPr="006E2F31">
        <w:rPr>
          <w:rFonts w:ascii="Arial" w:hAnsi="Arial" w:cs="Arial"/>
          <w:sz w:val="24"/>
        </w:rPr>
        <w:t>, s jinými se vypořádal hůře, což nemusí pramenit jen z toho, že by něco zanedbal, ale i jen z toho, že některé problémy zkrátka reálně odstranit nelze. Tímto mám na mysli maření komunikace s druhým rodičem, kterým může být realizace střídavé péče ohrožena, případně úplně zmařena ve prospěch péče výlučné.</w:t>
      </w:r>
      <w:r w:rsidR="00B222BC" w:rsidRPr="006E2F31">
        <w:rPr>
          <w:rFonts w:ascii="Arial" w:hAnsi="Arial" w:cs="Arial"/>
          <w:sz w:val="24"/>
        </w:rPr>
        <w:t xml:space="preserve"> V určitých situacích bude totiž</w:t>
      </w:r>
      <w:r w:rsidR="00156939" w:rsidRPr="006E2F31">
        <w:rPr>
          <w:rFonts w:ascii="Arial" w:hAnsi="Arial" w:cs="Arial"/>
          <w:sz w:val="24"/>
        </w:rPr>
        <w:t>,</w:t>
      </w:r>
      <w:r w:rsidR="00B222BC" w:rsidRPr="006E2F31">
        <w:rPr>
          <w:rFonts w:ascii="Arial" w:hAnsi="Arial" w:cs="Arial"/>
          <w:sz w:val="24"/>
        </w:rPr>
        <w:t xml:space="preserve"> dle mého názoru</w:t>
      </w:r>
      <w:r w:rsidR="00156939" w:rsidRPr="006E2F31">
        <w:rPr>
          <w:rFonts w:ascii="Arial" w:hAnsi="Arial" w:cs="Arial"/>
          <w:sz w:val="24"/>
        </w:rPr>
        <w:t>,</w:t>
      </w:r>
      <w:r w:rsidR="00B222BC" w:rsidRPr="006E2F31">
        <w:rPr>
          <w:rFonts w:ascii="Arial" w:hAnsi="Arial" w:cs="Arial"/>
          <w:sz w:val="24"/>
        </w:rPr>
        <w:t xml:space="preserve"> pro obecné soudy nemožné prokázat, že k maření komunikace mezi rodiči skutečně došlo nebo jde jen o výmluvu druhého rodiče, který střídavou péči nezvládá, popř. o ni ztratil zájem.</w:t>
      </w:r>
    </w:p>
    <w:p w:rsidR="00794D3A" w:rsidRPr="006E2F31" w:rsidRDefault="00794D3A" w:rsidP="00295082">
      <w:pPr>
        <w:spacing w:line="360" w:lineRule="auto"/>
        <w:ind w:firstLine="432"/>
        <w:jc w:val="both"/>
        <w:rPr>
          <w:rFonts w:ascii="Arial" w:hAnsi="Arial" w:cs="Arial"/>
          <w:sz w:val="24"/>
          <w:szCs w:val="24"/>
        </w:rPr>
      </w:pPr>
      <w:r w:rsidRPr="006E2F31">
        <w:rPr>
          <w:rFonts w:ascii="Arial" w:hAnsi="Arial" w:cs="Arial"/>
          <w:sz w:val="24"/>
        </w:rPr>
        <w:t>Co se týče zákonné úpravy stří</w:t>
      </w:r>
      <w:r w:rsidRPr="006E2F31">
        <w:rPr>
          <w:rFonts w:ascii="Arial" w:hAnsi="Arial" w:cs="Arial"/>
          <w:sz w:val="24"/>
          <w:szCs w:val="24"/>
        </w:rPr>
        <w:t xml:space="preserve">davé péče, která se, spolu s právní úpravou ostatních forem porozvodové péče, nachází v § 907 Občanského zákoníku, mám za </w:t>
      </w:r>
      <w:r w:rsidRPr="006E2F31">
        <w:rPr>
          <w:rFonts w:ascii="Arial" w:hAnsi="Arial" w:cs="Arial"/>
          <w:sz w:val="24"/>
          <w:szCs w:val="24"/>
        </w:rPr>
        <w:lastRenderedPageBreak/>
        <w:t>to, že jde o dostatečnou úpravu, byť vhodným doplněním tohoto ustanovení by mohla být 4 obecná kritéria</w:t>
      </w:r>
      <w:r w:rsidR="005B3A10" w:rsidRPr="006E2F31">
        <w:rPr>
          <w:rFonts w:ascii="Arial" w:hAnsi="Arial" w:cs="Arial"/>
          <w:sz w:val="24"/>
          <w:szCs w:val="24"/>
        </w:rPr>
        <w:t xml:space="preserve"> (viz 2. kapitola této práce)</w:t>
      </w:r>
      <w:r w:rsidRPr="006E2F31">
        <w:rPr>
          <w:rFonts w:ascii="Arial" w:hAnsi="Arial" w:cs="Arial"/>
          <w:sz w:val="24"/>
          <w:szCs w:val="24"/>
        </w:rPr>
        <w:t>, která vyslovil Ústavní soud v</w:t>
      </w:r>
      <w:r w:rsidR="00285521" w:rsidRPr="006E2F31">
        <w:rPr>
          <w:rFonts w:ascii="Arial" w:hAnsi="Arial" w:cs="Arial"/>
          <w:sz w:val="24"/>
          <w:szCs w:val="24"/>
        </w:rPr>
        <w:t xml:space="preserve">e svém nálezu ze dne 26. 5. 2014, </w:t>
      </w:r>
      <w:proofErr w:type="spellStart"/>
      <w:r w:rsidR="00285521" w:rsidRPr="006E2F31">
        <w:rPr>
          <w:rFonts w:ascii="Arial" w:hAnsi="Arial" w:cs="Arial"/>
          <w:sz w:val="24"/>
          <w:szCs w:val="24"/>
        </w:rPr>
        <w:t>sp</w:t>
      </w:r>
      <w:proofErr w:type="spellEnd"/>
      <w:r w:rsidR="00285521" w:rsidRPr="006E2F31">
        <w:rPr>
          <w:rFonts w:ascii="Arial" w:hAnsi="Arial" w:cs="Arial"/>
          <w:sz w:val="24"/>
          <w:szCs w:val="24"/>
        </w:rPr>
        <w:t>. zn. I. ÚS 2482/13</w:t>
      </w:r>
      <w:r w:rsidR="005B3A10" w:rsidRPr="006E2F31">
        <w:rPr>
          <w:rFonts w:ascii="Arial" w:hAnsi="Arial" w:cs="Arial"/>
          <w:sz w:val="24"/>
          <w:szCs w:val="24"/>
        </w:rPr>
        <w:t>.</w:t>
      </w:r>
      <w:r w:rsidR="003344F8" w:rsidRPr="006E2F31">
        <w:rPr>
          <w:rFonts w:ascii="Arial" w:hAnsi="Arial" w:cs="Arial"/>
          <w:sz w:val="24"/>
          <w:szCs w:val="24"/>
        </w:rPr>
        <w:t xml:space="preserve"> Byť nejde o kritéria jediná, myslím si, že jde o kritéria, která by měly obecné soudy brát vždy v potaz a až po splnění těchto kritérií se přesunout k posuzování dalších kritérií.</w:t>
      </w:r>
    </w:p>
    <w:p w:rsidR="00CA4E79" w:rsidRPr="006E2F31" w:rsidRDefault="00CA4E79" w:rsidP="00295082">
      <w:pPr>
        <w:spacing w:line="360" w:lineRule="auto"/>
        <w:ind w:firstLine="432"/>
        <w:jc w:val="both"/>
        <w:rPr>
          <w:rFonts w:ascii="Arial" w:hAnsi="Arial" w:cs="Arial"/>
          <w:sz w:val="24"/>
          <w:szCs w:val="24"/>
        </w:rPr>
      </w:pPr>
      <w:r w:rsidRPr="006E2F31">
        <w:rPr>
          <w:rFonts w:ascii="Arial" w:hAnsi="Arial" w:cs="Arial"/>
          <w:sz w:val="24"/>
          <w:szCs w:val="24"/>
        </w:rPr>
        <w:t xml:space="preserve">Na začátku psaní této práce jsem tento institut považoval za jednoznačně nejlepší řešení v případě způsobilosti obou rodičů, </w:t>
      </w:r>
      <w:r w:rsidR="00832508" w:rsidRPr="006E2F31">
        <w:rPr>
          <w:rFonts w:ascii="Arial" w:hAnsi="Arial" w:cs="Arial"/>
          <w:sz w:val="24"/>
          <w:szCs w:val="24"/>
        </w:rPr>
        <w:t xml:space="preserve">zejména </w:t>
      </w:r>
      <w:r w:rsidRPr="006E2F31">
        <w:rPr>
          <w:rFonts w:ascii="Arial" w:hAnsi="Arial" w:cs="Arial"/>
          <w:sz w:val="24"/>
          <w:szCs w:val="24"/>
        </w:rPr>
        <w:t>s ohledem na náročnost péče společné, kterou si málokteří rodiče mohou dovolit. Po zhodnocení právní úpr</w:t>
      </w:r>
      <w:r w:rsidR="00522C13" w:rsidRPr="006E2F31">
        <w:rPr>
          <w:rFonts w:ascii="Arial" w:hAnsi="Arial" w:cs="Arial"/>
          <w:sz w:val="24"/>
          <w:szCs w:val="24"/>
        </w:rPr>
        <w:t>avy, judikatury obecných soudů,</w:t>
      </w:r>
      <w:r w:rsidRPr="006E2F31">
        <w:rPr>
          <w:rFonts w:ascii="Arial" w:hAnsi="Arial" w:cs="Arial"/>
          <w:sz w:val="24"/>
          <w:szCs w:val="24"/>
        </w:rPr>
        <w:t xml:space="preserve"> judikatury Ústavního soudu</w:t>
      </w:r>
      <w:r w:rsidR="00522C13" w:rsidRPr="006E2F31">
        <w:rPr>
          <w:rFonts w:ascii="Arial" w:hAnsi="Arial" w:cs="Arial"/>
          <w:sz w:val="24"/>
          <w:szCs w:val="24"/>
        </w:rPr>
        <w:t xml:space="preserve"> a dalších odborných zdrojů</w:t>
      </w:r>
      <w:r w:rsidRPr="006E2F31">
        <w:rPr>
          <w:rFonts w:ascii="Arial" w:hAnsi="Arial" w:cs="Arial"/>
          <w:sz w:val="24"/>
          <w:szCs w:val="24"/>
        </w:rPr>
        <w:t xml:space="preserve"> jsem však dospěl k závěru, že nelze tento přístup takto zjednodušovat</w:t>
      </w:r>
      <w:r w:rsidR="007918BC" w:rsidRPr="006E2F31">
        <w:rPr>
          <w:rFonts w:ascii="Arial" w:hAnsi="Arial" w:cs="Arial"/>
          <w:sz w:val="24"/>
          <w:szCs w:val="24"/>
        </w:rPr>
        <w:t>. Z</w:t>
      </w:r>
      <w:r w:rsidR="000B0B8C" w:rsidRPr="006E2F31">
        <w:rPr>
          <w:rFonts w:ascii="Arial" w:hAnsi="Arial" w:cs="Arial"/>
          <w:sz w:val="24"/>
          <w:szCs w:val="24"/>
        </w:rPr>
        <w:t>ejména</w:t>
      </w:r>
      <w:r w:rsidR="007918BC" w:rsidRPr="006E2F31">
        <w:rPr>
          <w:rFonts w:ascii="Arial" w:hAnsi="Arial" w:cs="Arial"/>
          <w:sz w:val="24"/>
          <w:szCs w:val="24"/>
        </w:rPr>
        <w:t xml:space="preserve"> pak</w:t>
      </w:r>
      <w:r w:rsidRPr="006E2F31">
        <w:rPr>
          <w:rFonts w:ascii="Arial" w:hAnsi="Arial" w:cs="Arial"/>
          <w:sz w:val="24"/>
          <w:szCs w:val="24"/>
        </w:rPr>
        <w:t xml:space="preserve"> s ohledem na větší či menší problémy, které se v souvislosti s realizací střídavé péče objevují, kdy v případě jejich ignorování, by byla střídavá péče spíše na škodu a v rozporu se zájmem nezletilého dítěte.</w:t>
      </w:r>
    </w:p>
    <w:p w:rsidR="00FC0388" w:rsidRPr="006E2F31" w:rsidRDefault="00FC0388">
      <w:pPr>
        <w:spacing w:after="160" w:line="259" w:lineRule="auto"/>
        <w:rPr>
          <w:rFonts w:ascii="Arial" w:hAnsi="Arial" w:cs="Arial"/>
          <w:sz w:val="24"/>
          <w:szCs w:val="24"/>
        </w:rPr>
      </w:pPr>
      <w:r w:rsidRPr="006E2F31">
        <w:rPr>
          <w:rFonts w:ascii="Arial" w:hAnsi="Arial" w:cs="Arial"/>
          <w:sz w:val="24"/>
          <w:szCs w:val="24"/>
        </w:rPr>
        <w:br w:type="page"/>
      </w:r>
    </w:p>
    <w:p w:rsidR="00CD61B6" w:rsidRPr="006E2F31" w:rsidRDefault="009252D9" w:rsidP="00295082">
      <w:pPr>
        <w:pStyle w:val="Nadpis1"/>
        <w:numPr>
          <w:ilvl w:val="0"/>
          <w:numId w:val="0"/>
        </w:numPr>
        <w:spacing w:line="360" w:lineRule="auto"/>
        <w:ind w:left="432" w:hanging="432"/>
        <w:rPr>
          <w:rFonts w:ascii="Arial" w:hAnsi="Arial" w:cs="Arial"/>
          <w:b/>
          <w:color w:val="auto"/>
        </w:rPr>
      </w:pPr>
      <w:bookmarkStart w:id="35" w:name="_Toc527726637"/>
      <w:r w:rsidRPr="006E2F31">
        <w:rPr>
          <w:rFonts w:ascii="Arial" w:hAnsi="Arial" w:cs="Arial"/>
          <w:b/>
          <w:color w:val="auto"/>
        </w:rPr>
        <w:lastRenderedPageBreak/>
        <w:t>Seznam použitých zdrojů</w:t>
      </w:r>
      <w:bookmarkEnd w:id="35"/>
    </w:p>
    <w:p w:rsidR="006942E1" w:rsidRPr="006E2F31" w:rsidRDefault="006942E1" w:rsidP="00295082">
      <w:pPr>
        <w:spacing w:line="360" w:lineRule="auto"/>
        <w:jc w:val="both"/>
        <w:rPr>
          <w:rFonts w:ascii="Arial" w:hAnsi="Arial" w:cs="Arial"/>
          <w:b/>
          <w:sz w:val="24"/>
          <w:szCs w:val="24"/>
        </w:rPr>
      </w:pPr>
      <w:r w:rsidRPr="006E2F31">
        <w:rPr>
          <w:rFonts w:ascii="Arial" w:hAnsi="Arial" w:cs="Arial"/>
          <w:b/>
          <w:sz w:val="28"/>
        </w:rPr>
        <w:t>Právní předpisy</w:t>
      </w:r>
    </w:p>
    <w:p w:rsidR="007B283E" w:rsidRPr="006E2F31" w:rsidRDefault="007B283E" w:rsidP="00295082">
      <w:pPr>
        <w:spacing w:line="360" w:lineRule="auto"/>
        <w:jc w:val="both"/>
        <w:rPr>
          <w:rStyle w:val="Hypertextovodkaz"/>
          <w:rFonts w:ascii="Arial" w:hAnsi="Arial" w:cs="Arial"/>
          <w:color w:val="auto"/>
          <w:sz w:val="24"/>
          <w:szCs w:val="24"/>
        </w:rPr>
      </w:pPr>
      <w:r w:rsidRPr="006E2F31">
        <w:rPr>
          <w:rFonts w:ascii="Arial" w:hAnsi="Arial" w:cs="Arial"/>
          <w:sz w:val="24"/>
          <w:szCs w:val="24"/>
        </w:rPr>
        <w:t xml:space="preserve">Úmluva o právech dítěte – dostupné na: </w:t>
      </w:r>
      <w:hyperlink r:id="rId11" w:history="1">
        <w:r w:rsidRPr="006E2F31">
          <w:rPr>
            <w:rStyle w:val="Hypertextovodkaz"/>
            <w:rFonts w:ascii="Arial" w:hAnsi="Arial" w:cs="Arial"/>
            <w:color w:val="auto"/>
            <w:sz w:val="24"/>
            <w:szCs w:val="24"/>
          </w:rPr>
          <w:t>http://www.osn.cz/wp-content/uploads/2015/03/umluva-o-pravech-ditete.pdf</w:t>
        </w:r>
      </w:hyperlink>
    </w:p>
    <w:p w:rsidR="007B283E" w:rsidRPr="006E2F31" w:rsidRDefault="007B283E" w:rsidP="00295082">
      <w:pPr>
        <w:spacing w:line="360" w:lineRule="auto"/>
        <w:jc w:val="both"/>
        <w:rPr>
          <w:rFonts w:ascii="Arial" w:hAnsi="Arial" w:cs="Arial"/>
          <w:sz w:val="24"/>
          <w:szCs w:val="24"/>
        </w:rPr>
      </w:pPr>
      <w:r w:rsidRPr="006E2F31">
        <w:rPr>
          <w:rFonts w:ascii="Arial" w:hAnsi="Arial" w:cs="Arial"/>
          <w:sz w:val="24"/>
          <w:szCs w:val="24"/>
        </w:rPr>
        <w:t>Usnesení České národní rady č. 2/1993 Sb., o vyhlášení Listiny základních práv a svobod jako součásti ústavního pořádku České republiky</w:t>
      </w:r>
    </w:p>
    <w:p w:rsidR="007B283E" w:rsidRPr="006E2F31" w:rsidRDefault="007B283E" w:rsidP="00295082">
      <w:pPr>
        <w:spacing w:line="360" w:lineRule="auto"/>
        <w:jc w:val="both"/>
        <w:rPr>
          <w:rFonts w:ascii="Arial" w:hAnsi="Arial" w:cs="Arial"/>
          <w:sz w:val="24"/>
          <w:szCs w:val="24"/>
        </w:rPr>
      </w:pPr>
      <w:r w:rsidRPr="006E2F31">
        <w:rPr>
          <w:rFonts w:ascii="Arial" w:hAnsi="Arial" w:cs="Arial"/>
          <w:sz w:val="24"/>
          <w:szCs w:val="24"/>
        </w:rPr>
        <w:t>Zákon č. 292/2013 Sb., o zvláštních řízeních soudních, ve znění pozdějších předpisů</w:t>
      </w:r>
    </w:p>
    <w:p w:rsidR="007B283E" w:rsidRPr="006E2F31" w:rsidRDefault="007B283E" w:rsidP="00295082">
      <w:pPr>
        <w:spacing w:line="360" w:lineRule="auto"/>
        <w:jc w:val="both"/>
        <w:rPr>
          <w:rFonts w:ascii="Arial" w:hAnsi="Arial" w:cs="Arial"/>
          <w:sz w:val="24"/>
          <w:szCs w:val="24"/>
        </w:rPr>
      </w:pPr>
      <w:r w:rsidRPr="006E2F31">
        <w:rPr>
          <w:rFonts w:ascii="Arial" w:hAnsi="Arial" w:cs="Arial"/>
          <w:sz w:val="24"/>
          <w:szCs w:val="24"/>
        </w:rPr>
        <w:t>Zákon č. 561/2004 Sb., o předškolním, základním, středním, vyšším odborném a jiném vzdělání (školský zákon), ve znění pozdějších předpisů</w:t>
      </w:r>
    </w:p>
    <w:p w:rsidR="007B283E" w:rsidRPr="006E2F31" w:rsidRDefault="007B283E" w:rsidP="00295082">
      <w:pPr>
        <w:pStyle w:val="Textpoznpodarou"/>
        <w:spacing w:line="360" w:lineRule="auto"/>
        <w:jc w:val="both"/>
        <w:rPr>
          <w:rFonts w:ascii="Arial" w:hAnsi="Arial" w:cs="Arial"/>
          <w:sz w:val="24"/>
          <w:szCs w:val="24"/>
        </w:rPr>
      </w:pPr>
      <w:r w:rsidRPr="006E2F31">
        <w:rPr>
          <w:rFonts w:ascii="Arial" w:hAnsi="Arial" w:cs="Arial"/>
          <w:sz w:val="24"/>
          <w:szCs w:val="24"/>
        </w:rPr>
        <w:t>Zákon č. 89/2012 Sb., občanský zákoník, ve znění pozdějších předpisů</w:t>
      </w:r>
    </w:p>
    <w:p w:rsidR="007B283E" w:rsidRPr="006E2F31" w:rsidRDefault="007B283E" w:rsidP="00295082">
      <w:pPr>
        <w:spacing w:line="360" w:lineRule="auto"/>
        <w:jc w:val="both"/>
        <w:rPr>
          <w:rFonts w:ascii="Arial" w:hAnsi="Arial" w:cs="Arial"/>
          <w:sz w:val="24"/>
          <w:szCs w:val="24"/>
        </w:rPr>
      </w:pPr>
      <w:r w:rsidRPr="006E2F31">
        <w:rPr>
          <w:rFonts w:ascii="Arial" w:hAnsi="Arial" w:cs="Arial"/>
          <w:sz w:val="24"/>
          <w:szCs w:val="24"/>
        </w:rPr>
        <w:t>Zákon č. 94/1963 Sb., o rodině, ve znění zákona č. 91/1998 Sb. účinném ke dni 1. 8. 1998</w:t>
      </w:r>
    </w:p>
    <w:p w:rsidR="006106CF" w:rsidRPr="006E2F31" w:rsidRDefault="006106CF" w:rsidP="006106CF">
      <w:pPr>
        <w:spacing w:line="360" w:lineRule="auto"/>
        <w:jc w:val="both"/>
        <w:rPr>
          <w:rFonts w:ascii="Arial" w:hAnsi="Arial" w:cs="Arial"/>
          <w:b/>
          <w:sz w:val="28"/>
        </w:rPr>
      </w:pPr>
      <w:r w:rsidRPr="006E2F31">
        <w:rPr>
          <w:rFonts w:ascii="Arial" w:hAnsi="Arial" w:cs="Arial"/>
          <w:b/>
          <w:sz w:val="28"/>
        </w:rPr>
        <w:t>Judikatura</w:t>
      </w:r>
    </w:p>
    <w:p w:rsidR="006106CF" w:rsidRPr="006E2F31" w:rsidRDefault="006106CF"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 xml:space="preserve">Nález Ústavního soudu ze dne 18. srpna 2010, </w:t>
      </w:r>
      <w:proofErr w:type="spellStart"/>
      <w:r w:rsidRPr="006E2F31">
        <w:rPr>
          <w:rFonts w:ascii="Arial" w:hAnsi="Arial" w:cs="Arial"/>
          <w:sz w:val="24"/>
          <w:szCs w:val="24"/>
          <w:shd w:val="clear" w:color="auto" w:fill="FFFFFF"/>
        </w:rPr>
        <w:t>sp</w:t>
      </w:r>
      <w:proofErr w:type="spellEnd"/>
      <w:r w:rsidRPr="006E2F31">
        <w:rPr>
          <w:rFonts w:ascii="Arial" w:hAnsi="Arial" w:cs="Arial"/>
          <w:sz w:val="24"/>
          <w:szCs w:val="24"/>
          <w:shd w:val="clear" w:color="auto" w:fill="FFFFFF"/>
        </w:rPr>
        <w:t>. zn. I.ÚS 266/10</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Nález Ústavního soudu ze dne 23. dubna 2013, </w:t>
      </w:r>
      <w:proofErr w:type="spellStart"/>
      <w:r w:rsidRPr="006E2F31">
        <w:rPr>
          <w:rFonts w:ascii="Arial" w:hAnsi="Arial" w:cs="Arial"/>
          <w:sz w:val="24"/>
          <w:szCs w:val="24"/>
        </w:rPr>
        <w:t>sp</w:t>
      </w:r>
      <w:proofErr w:type="spellEnd"/>
      <w:r w:rsidRPr="006E2F31">
        <w:rPr>
          <w:rFonts w:ascii="Arial" w:hAnsi="Arial" w:cs="Arial"/>
          <w:sz w:val="24"/>
          <w:szCs w:val="24"/>
        </w:rPr>
        <w:t>. zn. II. ÚS 4160/12</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Nález Ústavního soudu ze dne 23. února 2010, </w:t>
      </w:r>
      <w:proofErr w:type="spellStart"/>
      <w:r w:rsidRPr="006E2F31">
        <w:rPr>
          <w:rFonts w:ascii="Arial" w:hAnsi="Arial" w:cs="Arial"/>
          <w:sz w:val="24"/>
          <w:szCs w:val="24"/>
        </w:rPr>
        <w:t>sp</w:t>
      </w:r>
      <w:proofErr w:type="spellEnd"/>
      <w:r w:rsidRPr="006E2F31">
        <w:rPr>
          <w:rFonts w:ascii="Arial" w:hAnsi="Arial" w:cs="Arial"/>
          <w:sz w:val="24"/>
          <w:szCs w:val="24"/>
        </w:rPr>
        <w:t>. zn. III. ÚS 1206/09</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Nález Ústavního soudu ze dne 24. června 2016, </w:t>
      </w:r>
      <w:proofErr w:type="spellStart"/>
      <w:r w:rsidRPr="006E2F31">
        <w:rPr>
          <w:rFonts w:ascii="Arial" w:hAnsi="Arial" w:cs="Arial"/>
          <w:sz w:val="24"/>
          <w:szCs w:val="24"/>
        </w:rPr>
        <w:t>sp</w:t>
      </w:r>
      <w:proofErr w:type="spellEnd"/>
      <w:r w:rsidRPr="006E2F31">
        <w:rPr>
          <w:rFonts w:ascii="Arial" w:hAnsi="Arial" w:cs="Arial"/>
          <w:sz w:val="24"/>
          <w:szCs w:val="24"/>
        </w:rPr>
        <w:t>. zn. II. ÚS 169/16</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Nález Ústavního soudu ze dne 24. dubna 2018, </w:t>
      </w:r>
      <w:proofErr w:type="spellStart"/>
      <w:r w:rsidRPr="006E2F31">
        <w:rPr>
          <w:rFonts w:ascii="Arial" w:hAnsi="Arial" w:cs="Arial"/>
          <w:sz w:val="24"/>
          <w:szCs w:val="24"/>
        </w:rPr>
        <w:t>sp</w:t>
      </w:r>
      <w:proofErr w:type="spellEnd"/>
      <w:r w:rsidRPr="006E2F31">
        <w:rPr>
          <w:rFonts w:ascii="Arial" w:hAnsi="Arial" w:cs="Arial"/>
          <w:sz w:val="24"/>
          <w:szCs w:val="24"/>
        </w:rPr>
        <w:t>. zn. I. ÚS 627/18</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Nález Ústavního soudu ze dne 26. května 2014, </w:t>
      </w:r>
      <w:proofErr w:type="spellStart"/>
      <w:r w:rsidRPr="006E2F31">
        <w:rPr>
          <w:rFonts w:ascii="Arial" w:hAnsi="Arial" w:cs="Arial"/>
          <w:sz w:val="24"/>
          <w:szCs w:val="24"/>
        </w:rPr>
        <w:t>sp</w:t>
      </w:r>
      <w:proofErr w:type="spellEnd"/>
      <w:r w:rsidRPr="006E2F31">
        <w:rPr>
          <w:rFonts w:ascii="Arial" w:hAnsi="Arial" w:cs="Arial"/>
          <w:sz w:val="24"/>
          <w:szCs w:val="24"/>
        </w:rPr>
        <w:t>. zn. I. ÚS 2482/13</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Nález Ústavního soudu ze dne 27. ledna 2005, </w:t>
      </w:r>
      <w:proofErr w:type="spellStart"/>
      <w:r w:rsidRPr="006E2F31">
        <w:rPr>
          <w:rFonts w:ascii="Arial" w:hAnsi="Arial" w:cs="Arial"/>
          <w:sz w:val="24"/>
          <w:szCs w:val="24"/>
        </w:rPr>
        <w:t>sp</w:t>
      </w:r>
      <w:proofErr w:type="spellEnd"/>
      <w:r w:rsidRPr="006E2F31">
        <w:rPr>
          <w:rFonts w:ascii="Arial" w:hAnsi="Arial" w:cs="Arial"/>
          <w:sz w:val="24"/>
          <w:szCs w:val="24"/>
        </w:rPr>
        <w:t>. zn. I. ÚS 48/04</w:t>
      </w:r>
    </w:p>
    <w:p w:rsidR="006106CF" w:rsidRPr="006E2F31" w:rsidRDefault="006106CF" w:rsidP="00295082">
      <w:pPr>
        <w:pStyle w:val="Textpoznpodarou"/>
        <w:spacing w:line="360" w:lineRule="auto"/>
        <w:jc w:val="both"/>
        <w:rPr>
          <w:rFonts w:ascii="Arial" w:hAnsi="Arial" w:cs="Arial"/>
          <w:sz w:val="24"/>
          <w:szCs w:val="24"/>
        </w:rPr>
      </w:pPr>
      <w:r w:rsidRPr="006E2F31">
        <w:rPr>
          <w:rFonts w:ascii="Arial" w:hAnsi="Arial" w:cs="Arial"/>
          <w:sz w:val="24"/>
          <w:szCs w:val="24"/>
        </w:rPr>
        <w:t xml:space="preserve">Nález Ústavního soudu ze dne 27. ledna 2010, </w:t>
      </w:r>
      <w:proofErr w:type="spellStart"/>
      <w:r w:rsidRPr="006E2F31">
        <w:rPr>
          <w:rFonts w:ascii="Arial" w:hAnsi="Arial" w:cs="Arial"/>
          <w:sz w:val="24"/>
          <w:szCs w:val="24"/>
        </w:rPr>
        <w:t>sp</w:t>
      </w:r>
      <w:proofErr w:type="spellEnd"/>
      <w:r w:rsidRPr="006E2F31">
        <w:rPr>
          <w:rFonts w:ascii="Arial" w:hAnsi="Arial" w:cs="Arial"/>
          <w:sz w:val="24"/>
          <w:szCs w:val="24"/>
        </w:rPr>
        <w:t>. zn. IV. ÚS 2887/09</w:t>
      </w:r>
    </w:p>
    <w:p w:rsidR="006106CF" w:rsidRPr="006E2F31" w:rsidRDefault="006106CF" w:rsidP="00295082">
      <w:pPr>
        <w:spacing w:line="360" w:lineRule="auto"/>
        <w:jc w:val="both"/>
        <w:rPr>
          <w:rFonts w:ascii="Arial" w:hAnsi="Arial" w:cs="Arial"/>
          <w:sz w:val="24"/>
          <w:szCs w:val="24"/>
          <w:shd w:val="clear" w:color="auto" w:fill="FFFFFF"/>
        </w:rPr>
      </w:pPr>
      <w:r w:rsidRPr="006E2F31">
        <w:rPr>
          <w:rFonts w:ascii="Arial" w:hAnsi="Arial" w:cs="Arial"/>
          <w:sz w:val="24"/>
          <w:szCs w:val="24"/>
        </w:rPr>
        <w:t>N</w:t>
      </w:r>
      <w:r w:rsidRPr="006E2F31">
        <w:rPr>
          <w:rFonts w:ascii="Arial" w:hAnsi="Arial" w:cs="Arial"/>
          <w:sz w:val="24"/>
          <w:szCs w:val="24"/>
          <w:shd w:val="clear" w:color="auto" w:fill="FFFFFF"/>
        </w:rPr>
        <w:t xml:space="preserve">ález Ústavního soudu ze dne 30. května 2014, </w:t>
      </w:r>
      <w:proofErr w:type="spellStart"/>
      <w:r w:rsidRPr="006E2F31">
        <w:rPr>
          <w:rFonts w:ascii="Arial" w:hAnsi="Arial" w:cs="Arial"/>
          <w:sz w:val="24"/>
          <w:szCs w:val="24"/>
          <w:shd w:val="clear" w:color="auto" w:fill="FFFFFF"/>
        </w:rPr>
        <w:t>sp</w:t>
      </w:r>
      <w:proofErr w:type="spellEnd"/>
      <w:r w:rsidRPr="006E2F31">
        <w:rPr>
          <w:rFonts w:ascii="Arial" w:hAnsi="Arial" w:cs="Arial"/>
          <w:sz w:val="24"/>
          <w:szCs w:val="24"/>
          <w:shd w:val="clear" w:color="auto" w:fill="FFFFFF"/>
        </w:rPr>
        <w:t>. zn. I. ÚS 1506/13</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Nález Ústavního soudu ze dne 30. prosince 2014, </w:t>
      </w:r>
      <w:proofErr w:type="spellStart"/>
      <w:r w:rsidRPr="006E2F31">
        <w:rPr>
          <w:rFonts w:ascii="Arial" w:hAnsi="Arial" w:cs="Arial"/>
          <w:sz w:val="24"/>
          <w:szCs w:val="24"/>
        </w:rPr>
        <w:t>sp</w:t>
      </w:r>
      <w:proofErr w:type="spellEnd"/>
      <w:r w:rsidRPr="006E2F31">
        <w:rPr>
          <w:rFonts w:ascii="Arial" w:hAnsi="Arial" w:cs="Arial"/>
          <w:sz w:val="24"/>
          <w:szCs w:val="24"/>
        </w:rPr>
        <w:t>. zn. I. ÚS 1554/14</w:t>
      </w:r>
    </w:p>
    <w:p w:rsidR="006106CF" w:rsidRPr="006E2F31" w:rsidRDefault="006106CF" w:rsidP="00295082">
      <w:pPr>
        <w:pStyle w:val="Textpoznpodarou"/>
        <w:spacing w:line="360" w:lineRule="auto"/>
        <w:jc w:val="both"/>
        <w:rPr>
          <w:rFonts w:ascii="Arial" w:hAnsi="Arial" w:cs="Arial"/>
          <w:sz w:val="24"/>
          <w:szCs w:val="24"/>
        </w:rPr>
      </w:pPr>
      <w:r w:rsidRPr="006E2F31">
        <w:rPr>
          <w:rFonts w:ascii="Arial" w:hAnsi="Arial" w:cs="Arial"/>
          <w:sz w:val="24"/>
          <w:szCs w:val="24"/>
        </w:rPr>
        <w:t xml:space="preserve">Nález Ústavního soudu ze dne ze dne 2. listopadu 2010, </w:t>
      </w:r>
      <w:proofErr w:type="spellStart"/>
      <w:r w:rsidRPr="006E2F31">
        <w:rPr>
          <w:rFonts w:ascii="Arial" w:hAnsi="Arial" w:cs="Arial"/>
          <w:sz w:val="24"/>
          <w:szCs w:val="24"/>
        </w:rPr>
        <w:t>sp</w:t>
      </w:r>
      <w:proofErr w:type="spellEnd"/>
      <w:r w:rsidRPr="006E2F31">
        <w:rPr>
          <w:rFonts w:ascii="Arial" w:hAnsi="Arial" w:cs="Arial"/>
          <w:sz w:val="24"/>
          <w:szCs w:val="24"/>
        </w:rPr>
        <w:t>. zn. I. ÚS 2661/10</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Rozhodnutí ESLP ze dne 26. 2. 2002, </w:t>
      </w:r>
      <w:proofErr w:type="spellStart"/>
      <w:r w:rsidRPr="006E2F31">
        <w:rPr>
          <w:rFonts w:ascii="Arial" w:hAnsi="Arial" w:cs="Arial"/>
          <w:sz w:val="24"/>
          <w:szCs w:val="24"/>
        </w:rPr>
        <w:t>Kutzner</w:t>
      </w:r>
      <w:proofErr w:type="spellEnd"/>
      <w:r w:rsidRPr="006E2F31">
        <w:rPr>
          <w:rFonts w:ascii="Arial" w:hAnsi="Arial" w:cs="Arial"/>
          <w:sz w:val="24"/>
          <w:szCs w:val="24"/>
        </w:rPr>
        <w:t xml:space="preserve"> proti Německu, č. 46544/99</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lastRenderedPageBreak/>
        <w:t>Rozsudek ESLP ze dne 15. září 2011, Schneider proti Německu, č. 17080/07</w:t>
      </w:r>
    </w:p>
    <w:p w:rsidR="006106CF" w:rsidRPr="006E2F31" w:rsidRDefault="006106CF" w:rsidP="00295082">
      <w:pPr>
        <w:pStyle w:val="Textpoznpodarou"/>
        <w:spacing w:line="360" w:lineRule="auto"/>
        <w:jc w:val="both"/>
        <w:rPr>
          <w:rFonts w:ascii="Arial" w:hAnsi="Arial" w:cs="Arial"/>
          <w:sz w:val="24"/>
          <w:szCs w:val="24"/>
        </w:rPr>
      </w:pPr>
      <w:r w:rsidRPr="006E2F31">
        <w:rPr>
          <w:rFonts w:ascii="Arial" w:hAnsi="Arial" w:cs="Arial"/>
          <w:sz w:val="24"/>
          <w:szCs w:val="24"/>
        </w:rPr>
        <w:t xml:space="preserve">Usnesení Ústavního soudu ze dne 12. března 2014, </w:t>
      </w:r>
      <w:proofErr w:type="spellStart"/>
      <w:r w:rsidRPr="006E2F31">
        <w:rPr>
          <w:rFonts w:ascii="Arial" w:hAnsi="Arial" w:cs="Arial"/>
          <w:sz w:val="24"/>
          <w:szCs w:val="24"/>
        </w:rPr>
        <w:t>sp</w:t>
      </w:r>
      <w:proofErr w:type="spellEnd"/>
      <w:r w:rsidRPr="006E2F31">
        <w:rPr>
          <w:rFonts w:ascii="Arial" w:hAnsi="Arial" w:cs="Arial"/>
          <w:sz w:val="24"/>
          <w:szCs w:val="24"/>
        </w:rPr>
        <w:t>. zn. IV. ÚS 197/14</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Usnesení Ústavního soudu ze dne 13. ledna 2011, </w:t>
      </w:r>
      <w:proofErr w:type="spellStart"/>
      <w:r w:rsidRPr="006E2F31">
        <w:rPr>
          <w:rFonts w:ascii="Arial" w:hAnsi="Arial" w:cs="Arial"/>
          <w:sz w:val="24"/>
          <w:szCs w:val="24"/>
        </w:rPr>
        <w:t>sp</w:t>
      </w:r>
      <w:proofErr w:type="spellEnd"/>
      <w:r w:rsidRPr="006E2F31">
        <w:rPr>
          <w:rFonts w:ascii="Arial" w:hAnsi="Arial" w:cs="Arial"/>
          <w:sz w:val="24"/>
          <w:szCs w:val="24"/>
        </w:rPr>
        <w:t>. zn. II. ÚS 2807/10</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Usnesení Ústavního soudu ze dne 14. března 2017, </w:t>
      </w:r>
      <w:proofErr w:type="spellStart"/>
      <w:r w:rsidRPr="006E2F31">
        <w:rPr>
          <w:rFonts w:ascii="Arial" w:hAnsi="Arial" w:cs="Arial"/>
          <w:sz w:val="24"/>
          <w:szCs w:val="24"/>
        </w:rPr>
        <w:t>sp</w:t>
      </w:r>
      <w:proofErr w:type="spellEnd"/>
      <w:r w:rsidRPr="006E2F31">
        <w:rPr>
          <w:rFonts w:ascii="Arial" w:hAnsi="Arial" w:cs="Arial"/>
          <w:sz w:val="24"/>
          <w:szCs w:val="24"/>
        </w:rPr>
        <w:t>. zn. I. ÚS 955/15</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Usnesení Ústavního soudu ze dne 29. května 2018, </w:t>
      </w:r>
      <w:proofErr w:type="spellStart"/>
      <w:r w:rsidRPr="006E2F31">
        <w:rPr>
          <w:rFonts w:ascii="Arial" w:hAnsi="Arial" w:cs="Arial"/>
          <w:sz w:val="24"/>
          <w:szCs w:val="24"/>
        </w:rPr>
        <w:t>sp</w:t>
      </w:r>
      <w:proofErr w:type="spellEnd"/>
      <w:r w:rsidRPr="006E2F31">
        <w:rPr>
          <w:rFonts w:ascii="Arial" w:hAnsi="Arial" w:cs="Arial"/>
          <w:sz w:val="24"/>
          <w:szCs w:val="24"/>
        </w:rPr>
        <w:t>. zn. I.ÚS 2996/17</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Usnesení Ústavního soudu ze dne 7. března 2017, </w:t>
      </w:r>
      <w:proofErr w:type="spellStart"/>
      <w:r w:rsidRPr="006E2F31">
        <w:rPr>
          <w:rFonts w:ascii="Arial" w:hAnsi="Arial" w:cs="Arial"/>
          <w:sz w:val="24"/>
          <w:szCs w:val="24"/>
        </w:rPr>
        <w:t>sp</w:t>
      </w:r>
      <w:proofErr w:type="spellEnd"/>
      <w:r w:rsidRPr="006E2F31">
        <w:rPr>
          <w:rFonts w:ascii="Arial" w:hAnsi="Arial" w:cs="Arial"/>
          <w:sz w:val="24"/>
          <w:szCs w:val="24"/>
        </w:rPr>
        <w:t>. zn. III.ÚS 3580/16</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Usnesení Ústavního soudu ze dne 9. prosince 2014, </w:t>
      </w:r>
      <w:proofErr w:type="spellStart"/>
      <w:r w:rsidRPr="006E2F31">
        <w:rPr>
          <w:rFonts w:ascii="Arial" w:hAnsi="Arial" w:cs="Arial"/>
          <w:sz w:val="24"/>
          <w:szCs w:val="24"/>
        </w:rPr>
        <w:t>sp</w:t>
      </w:r>
      <w:proofErr w:type="spellEnd"/>
      <w:r w:rsidRPr="006E2F31">
        <w:rPr>
          <w:rFonts w:ascii="Arial" w:hAnsi="Arial" w:cs="Arial"/>
          <w:sz w:val="24"/>
          <w:szCs w:val="24"/>
        </w:rPr>
        <w:t>. zn. II. ÚS 2224/14</w:t>
      </w:r>
    </w:p>
    <w:p w:rsidR="00CD61B6" w:rsidRPr="006E2F31" w:rsidRDefault="006942E1" w:rsidP="00295082">
      <w:pPr>
        <w:spacing w:line="360" w:lineRule="auto"/>
        <w:jc w:val="both"/>
        <w:rPr>
          <w:rFonts w:ascii="Arial" w:hAnsi="Arial" w:cs="Arial"/>
          <w:b/>
          <w:sz w:val="28"/>
        </w:rPr>
      </w:pPr>
      <w:r w:rsidRPr="006E2F31">
        <w:rPr>
          <w:rFonts w:ascii="Arial" w:hAnsi="Arial" w:cs="Arial"/>
          <w:b/>
          <w:sz w:val="28"/>
        </w:rPr>
        <w:t>M</w:t>
      </w:r>
      <w:r w:rsidR="00CD61B6" w:rsidRPr="006E2F31">
        <w:rPr>
          <w:rFonts w:ascii="Arial" w:hAnsi="Arial" w:cs="Arial"/>
          <w:b/>
          <w:sz w:val="28"/>
        </w:rPr>
        <w:t>onografie</w:t>
      </w:r>
    </w:p>
    <w:p w:rsidR="006106CF" w:rsidRPr="006E2F31" w:rsidRDefault="006106CF"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FRANCOVÁ, Marie, DVOŘÁKOVÁ ZÁVODSKÁ, Jana. </w:t>
      </w:r>
      <w:r w:rsidRPr="006E2F31">
        <w:rPr>
          <w:rFonts w:ascii="Arial" w:hAnsi="Arial" w:cs="Arial"/>
          <w:i/>
          <w:iCs/>
          <w:sz w:val="24"/>
          <w:szCs w:val="24"/>
          <w:bdr w:val="none" w:sz="0" w:space="0" w:color="auto" w:frame="1"/>
          <w:shd w:val="clear" w:color="auto" w:fill="FFFFFF"/>
        </w:rPr>
        <w:t>Rozvody, rozchody a zánik partnerství</w:t>
      </w:r>
      <w:r w:rsidRPr="006E2F31">
        <w:rPr>
          <w:rFonts w:ascii="Arial" w:hAnsi="Arial" w:cs="Arial"/>
          <w:sz w:val="24"/>
          <w:szCs w:val="24"/>
          <w:shd w:val="clear" w:color="auto" w:fill="FFFFFF"/>
        </w:rPr>
        <w:t xml:space="preserve">. 3. vydání. Praha: </w:t>
      </w:r>
      <w:proofErr w:type="spellStart"/>
      <w:r w:rsidRPr="006E2F31">
        <w:rPr>
          <w:rFonts w:ascii="Arial" w:hAnsi="Arial" w:cs="Arial"/>
          <w:sz w:val="24"/>
          <w:szCs w:val="24"/>
          <w:shd w:val="clear" w:color="auto" w:fill="FFFFFF"/>
        </w:rPr>
        <w:t>Wolters</w:t>
      </w:r>
      <w:proofErr w:type="spellEnd"/>
      <w:r w:rsidRPr="006E2F31">
        <w:rPr>
          <w:rFonts w:ascii="Arial" w:hAnsi="Arial" w:cs="Arial"/>
          <w:sz w:val="24"/>
          <w:szCs w:val="24"/>
          <w:shd w:val="clear" w:color="auto" w:fill="FFFFFF"/>
        </w:rPr>
        <w:t xml:space="preserve"> </w:t>
      </w:r>
      <w:proofErr w:type="spellStart"/>
      <w:r w:rsidRPr="006E2F31">
        <w:rPr>
          <w:rFonts w:ascii="Arial" w:hAnsi="Arial" w:cs="Arial"/>
          <w:sz w:val="24"/>
          <w:szCs w:val="24"/>
          <w:shd w:val="clear" w:color="auto" w:fill="FFFFFF"/>
        </w:rPr>
        <w:t>Kluwer</w:t>
      </w:r>
      <w:proofErr w:type="spellEnd"/>
      <w:r w:rsidRPr="006E2F31">
        <w:rPr>
          <w:rFonts w:ascii="Arial" w:hAnsi="Arial" w:cs="Arial"/>
          <w:sz w:val="24"/>
          <w:szCs w:val="24"/>
          <w:shd w:val="clear" w:color="auto" w:fill="FFFFFF"/>
        </w:rPr>
        <w:t xml:space="preserve">, 2014, </w:t>
      </w:r>
      <w:proofErr w:type="spellStart"/>
      <w:r w:rsidRPr="006E2F31">
        <w:rPr>
          <w:rFonts w:ascii="Arial" w:hAnsi="Arial" w:cs="Arial"/>
          <w:sz w:val="24"/>
          <w:szCs w:val="24"/>
          <w:shd w:val="clear" w:color="auto" w:fill="FFFFFF"/>
        </w:rPr>
        <w:t>xiv</w:t>
      </w:r>
      <w:proofErr w:type="spellEnd"/>
      <w:r w:rsidRPr="006E2F31">
        <w:rPr>
          <w:rFonts w:ascii="Arial" w:hAnsi="Arial" w:cs="Arial"/>
          <w:sz w:val="24"/>
          <w:szCs w:val="24"/>
          <w:shd w:val="clear" w:color="auto" w:fill="FFFFFF"/>
        </w:rPr>
        <w:t>, 246. Právní rukověť (</w:t>
      </w:r>
      <w:proofErr w:type="spellStart"/>
      <w:r w:rsidRPr="006E2F31">
        <w:rPr>
          <w:rFonts w:ascii="Arial" w:hAnsi="Arial" w:cs="Arial"/>
          <w:sz w:val="24"/>
          <w:szCs w:val="24"/>
          <w:shd w:val="clear" w:color="auto" w:fill="FFFFFF"/>
        </w:rPr>
        <w:t>Wolters</w:t>
      </w:r>
      <w:proofErr w:type="spellEnd"/>
      <w:r w:rsidRPr="006E2F31">
        <w:rPr>
          <w:rFonts w:ascii="Arial" w:hAnsi="Arial" w:cs="Arial"/>
          <w:sz w:val="24"/>
          <w:szCs w:val="24"/>
          <w:shd w:val="clear" w:color="auto" w:fill="FFFFFF"/>
        </w:rPr>
        <w:t xml:space="preserve"> </w:t>
      </w:r>
      <w:proofErr w:type="spellStart"/>
      <w:r w:rsidRPr="006E2F31">
        <w:rPr>
          <w:rFonts w:ascii="Arial" w:hAnsi="Arial" w:cs="Arial"/>
          <w:sz w:val="24"/>
          <w:szCs w:val="24"/>
          <w:shd w:val="clear" w:color="auto" w:fill="FFFFFF"/>
        </w:rPr>
        <w:t>Kluwer</w:t>
      </w:r>
      <w:proofErr w:type="spellEnd"/>
      <w:r w:rsidRPr="006E2F31">
        <w:rPr>
          <w:rFonts w:ascii="Arial" w:hAnsi="Arial" w:cs="Arial"/>
          <w:sz w:val="24"/>
          <w:szCs w:val="24"/>
          <w:shd w:val="clear" w:color="auto" w:fill="FFFFFF"/>
        </w:rPr>
        <w:t xml:space="preserve"> ČR).</w:t>
      </w:r>
    </w:p>
    <w:p w:rsidR="006106CF" w:rsidRPr="006E2F31" w:rsidRDefault="006106CF"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HRUŠÁKOVÁ, Milana. </w:t>
      </w:r>
      <w:r w:rsidRPr="006E2F31">
        <w:rPr>
          <w:rFonts w:ascii="Arial" w:hAnsi="Arial" w:cs="Arial"/>
          <w:i/>
          <w:iCs/>
          <w:sz w:val="24"/>
          <w:szCs w:val="24"/>
          <w:shd w:val="clear" w:color="auto" w:fill="FFFFFF"/>
        </w:rPr>
        <w:t>Zákon o rodině: komentář</w:t>
      </w:r>
      <w:r w:rsidRPr="006E2F31">
        <w:rPr>
          <w:rFonts w:ascii="Arial" w:hAnsi="Arial" w:cs="Arial"/>
          <w:sz w:val="24"/>
          <w:szCs w:val="24"/>
          <w:shd w:val="clear" w:color="auto" w:fill="FFFFFF"/>
        </w:rPr>
        <w:t>. 4. vyd. Praha: C. H. Beck, 2009.</w:t>
      </w:r>
    </w:p>
    <w:p w:rsidR="006106CF" w:rsidRPr="006E2F31" w:rsidRDefault="006106CF"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ŠÍNOVÁ, Renáta, Lenka WESTPHALOVÁ a Zdeňka KRÁLÍČKOVÁ, 2016. </w:t>
      </w:r>
      <w:r w:rsidRPr="006E2F31">
        <w:rPr>
          <w:rFonts w:ascii="Arial" w:hAnsi="Arial" w:cs="Arial"/>
          <w:i/>
          <w:iCs/>
          <w:sz w:val="24"/>
          <w:szCs w:val="24"/>
        </w:rPr>
        <w:t>Rodičovská odpovědnost</w:t>
      </w:r>
      <w:r w:rsidRPr="006E2F31">
        <w:rPr>
          <w:rFonts w:ascii="Arial" w:hAnsi="Arial" w:cs="Arial"/>
          <w:sz w:val="24"/>
          <w:szCs w:val="24"/>
          <w:shd w:val="clear" w:color="auto" w:fill="FFFFFF"/>
        </w:rPr>
        <w:t xml:space="preserve">. Praha: </w:t>
      </w:r>
      <w:proofErr w:type="spellStart"/>
      <w:r w:rsidRPr="006E2F31">
        <w:rPr>
          <w:rFonts w:ascii="Arial" w:hAnsi="Arial" w:cs="Arial"/>
          <w:sz w:val="24"/>
          <w:szCs w:val="24"/>
          <w:shd w:val="clear" w:color="auto" w:fill="FFFFFF"/>
        </w:rPr>
        <w:t>Leges</w:t>
      </w:r>
      <w:proofErr w:type="spellEnd"/>
      <w:r w:rsidRPr="006E2F31">
        <w:rPr>
          <w:rFonts w:ascii="Arial" w:hAnsi="Arial" w:cs="Arial"/>
          <w:sz w:val="24"/>
          <w:szCs w:val="24"/>
          <w:shd w:val="clear" w:color="auto" w:fill="FFFFFF"/>
        </w:rPr>
        <w:t>. Teoretik.</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ŠVESTKA, Jiří a kol. </w:t>
      </w:r>
      <w:r w:rsidRPr="006E2F31">
        <w:rPr>
          <w:rFonts w:ascii="Arial" w:hAnsi="Arial" w:cs="Arial"/>
          <w:i/>
          <w:sz w:val="24"/>
          <w:szCs w:val="24"/>
        </w:rPr>
        <w:t>Komentář k Občanskému zákoníku</w:t>
      </w:r>
      <w:r w:rsidRPr="006E2F31">
        <w:rPr>
          <w:rFonts w:ascii="Arial" w:hAnsi="Arial" w:cs="Arial"/>
          <w:sz w:val="24"/>
          <w:szCs w:val="24"/>
        </w:rPr>
        <w:t xml:space="preserve">, 1. vydání. Praha, </w:t>
      </w:r>
      <w:proofErr w:type="spellStart"/>
      <w:r w:rsidRPr="006E2F31">
        <w:rPr>
          <w:rFonts w:ascii="Arial" w:hAnsi="Arial" w:cs="Arial"/>
          <w:sz w:val="24"/>
          <w:szCs w:val="24"/>
        </w:rPr>
        <w:t>Wolters</w:t>
      </w:r>
      <w:proofErr w:type="spellEnd"/>
      <w:r w:rsidRPr="006E2F31">
        <w:rPr>
          <w:rFonts w:ascii="Arial" w:hAnsi="Arial" w:cs="Arial"/>
          <w:sz w:val="24"/>
          <w:szCs w:val="24"/>
        </w:rPr>
        <w:t xml:space="preserve"> </w:t>
      </w:r>
      <w:proofErr w:type="spellStart"/>
      <w:r w:rsidRPr="006E2F31">
        <w:rPr>
          <w:rFonts w:ascii="Arial" w:hAnsi="Arial" w:cs="Arial"/>
          <w:sz w:val="24"/>
          <w:szCs w:val="24"/>
        </w:rPr>
        <w:t>Kluwer</w:t>
      </w:r>
      <w:proofErr w:type="spellEnd"/>
      <w:r w:rsidRPr="006E2F31">
        <w:rPr>
          <w:rFonts w:ascii="Arial" w:hAnsi="Arial" w:cs="Arial"/>
          <w:sz w:val="24"/>
          <w:szCs w:val="24"/>
        </w:rPr>
        <w:t>, 2014</w:t>
      </w:r>
    </w:p>
    <w:p w:rsidR="006106CF" w:rsidRPr="006E2F31" w:rsidRDefault="006106CF"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TRÁVNÍČEK, Milan. </w:t>
      </w:r>
      <w:r w:rsidRPr="006E2F31">
        <w:rPr>
          <w:rFonts w:ascii="Arial" w:hAnsi="Arial" w:cs="Arial"/>
          <w:i/>
          <w:iCs/>
          <w:sz w:val="24"/>
          <w:szCs w:val="24"/>
          <w:bdr w:val="none" w:sz="0" w:space="0" w:color="auto" w:frame="1"/>
          <w:shd w:val="clear" w:color="auto" w:fill="FFFFFF"/>
        </w:rPr>
        <w:t>Střídavá péče</w:t>
      </w:r>
      <w:r w:rsidRPr="006E2F31">
        <w:rPr>
          <w:rFonts w:ascii="Arial" w:hAnsi="Arial" w:cs="Arial"/>
          <w:sz w:val="24"/>
          <w:szCs w:val="24"/>
          <w:shd w:val="clear" w:color="auto" w:fill="FFFFFF"/>
        </w:rPr>
        <w:t>. Praha: C.H. Beck, Beckova edice právní instituty, 2015, 126 s. </w:t>
      </w:r>
    </w:p>
    <w:p w:rsidR="006106CF" w:rsidRPr="006E2F31" w:rsidRDefault="006106CF"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t xml:space="preserve">WARSHAK, Richard </w:t>
      </w:r>
      <w:proofErr w:type="spellStart"/>
      <w:r w:rsidRPr="006E2F31">
        <w:rPr>
          <w:rFonts w:ascii="Arial" w:hAnsi="Arial" w:cs="Arial"/>
          <w:sz w:val="24"/>
          <w:szCs w:val="24"/>
          <w:shd w:val="clear" w:color="auto" w:fill="FFFFFF"/>
        </w:rPr>
        <w:t>Ades</w:t>
      </w:r>
      <w:proofErr w:type="spellEnd"/>
      <w:r w:rsidRPr="006E2F31">
        <w:rPr>
          <w:rFonts w:ascii="Arial" w:hAnsi="Arial" w:cs="Arial"/>
          <w:sz w:val="24"/>
          <w:szCs w:val="24"/>
          <w:shd w:val="clear" w:color="auto" w:fill="FFFFFF"/>
        </w:rPr>
        <w:t>. </w:t>
      </w:r>
      <w:r w:rsidRPr="006E2F31">
        <w:rPr>
          <w:rFonts w:ascii="Arial" w:hAnsi="Arial" w:cs="Arial"/>
          <w:i/>
          <w:iCs/>
          <w:sz w:val="24"/>
          <w:szCs w:val="24"/>
          <w:bdr w:val="none" w:sz="0" w:space="0" w:color="auto" w:frame="1"/>
          <w:shd w:val="clear" w:color="auto" w:fill="FFFFFF"/>
        </w:rPr>
        <w:t>Revoluce v porozvodové péči o děti</w:t>
      </w:r>
      <w:r w:rsidRPr="006E2F31">
        <w:rPr>
          <w:rFonts w:ascii="Arial" w:hAnsi="Arial" w:cs="Arial"/>
          <w:sz w:val="24"/>
          <w:szCs w:val="24"/>
          <w:shd w:val="clear" w:color="auto" w:fill="FFFFFF"/>
        </w:rPr>
        <w:t>. Praha: Portál, 1996, 237 s</w:t>
      </w:r>
    </w:p>
    <w:p w:rsidR="006942E1" w:rsidRPr="006E2F31" w:rsidRDefault="006942E1" w:rsidP="00295082">
      <w:pPr>
        <w:spacing w:line="360" w:lineRule="auto"/>
        <w:jc w:val="both"/>
        <w:rPr>
          <w:rFonts w:ascii="Arial" w:hAnsi="Arial" w:cs="Arial"/>
          <w:b/>
          <w:sz w:val="28"/>
          <w:szCs w:val="28"/>
        </w:rPr>
      </w:pPr>
      <w:r w:rsidRPr="006E2F31">
        <w:rPr>
          <w:rFonts w:ascii="Arial" w:hAnsi="Arial" w:cs="Arial"/>
          <w:b/>
          <w:sz w:val="28"/>
          <w:szCs w:val="28"/>
        </w:rPr>
        <w:t>Články z odborných časopisů</w:t>
      </w:r>
    </w:p>
    <w:p w:rsidR="006106CF" w:rsidRPr="006E2F31" w:rsidRDefault="006106CF" w:rsidP="00295082">
      <w:pPr>
        <w:spacing w:line="360" w:lineRule="auto"/>
        <w:jc w:val="both"/>
        <w:rPr>
          <w:rFonts w:ascii="Arial" w:hAnsi="Arial" w:cs="Arial"/>
          <w:b/>
          <w:sz w:val="24"/>
          <w:szCs w:val="24"/>
        </w:rPr>
      </w:pPr>
      <w:r w:rsidRPr="006E2F31">
        <w:rPr>
          <w:rFonts w:ascii="Arial" w:hAnsi="Arial" w:cs="Arial"/>
          <w:sz w:val="24"/>
        </w:rPr>
        <w:t>FOREJTOVÁ, Monika, Otazníky nad presumpcí střídavé</w:t>
      </w:r>
      <w:r w:rsidRPr="006E2F31">
        <w:rPr>
          <w:rFonts w:ascii="Arial" w:hAnsi="Arial" w:cs="Arial"/>
          <w:sz w:val="24"/>
          <w:szCs w:val="24"/>
        </w:rPr>
        <w:t xml:space="preserve"> péče o nezletilé dítě aneb vliv ESLP na judikaturu Ústavního soudu. </w:t>
      </w:r>
      <w:r w:rsidRPr="006E2F31">
        <w:rPr>
          <w:rFonts w:ascii="Arial" w:hAnsi="Arial" w:cs="Arial"/>
          <w:i/>
          <w:sz w:val="24"/>
        </w:rPr>
        <w:t>Bulletin advokacie</w:t>
      </w:r>
      <w:r w:rsidRPr="006E2F31">
        <w:rPr>
          <w:rFonts w:ascii="Arial" w:hAnsi="Arial" w:cs="Arial"/>
          <w:sz w:val="24"/>
        </w:rPr>
        <w:t>, 2016, 1-2/2016, s. 47</w:t>
      </w:r>
    </w:p>
    <w:p w:rsidR="006106CF" w:rsidRPr="006E2F31" w:rsidRDefault="006106CF" w:rsidP="00295082">
      <w:pPr>
        <w:spacing w:line="360" w:lineRule="auto"/>
        <w:jc w:val="both"/>
        <w:rPr>
          <w:rFonts w:ascii="Arial" w:hAnsi="Arial" w:cs="Arial"/>
          <w:sz w:val="24"/>
          <w:szCs w:val="24"/>
        </w:rPr>
      </w:pPr>
      <w:r w:rsidRPr="006E2F31">
        <w:rPr>
          <w:rFonts w:ascii="Arial" w:hAnsi="Arial" w:cs="Arial"/>
          <w:sz w:val="24"/>
          <w:szCs w:val="24"/>
        </w:rPr>
        <w:t xml:space="preserve">HUFOVÁ, Adéla. Střídavá péče v judikatuře Ústavního soudu. </w:t>
      </w:r>
      <w:r w:rsidRPr="006E2F31">
        <w:rPr>
          <w:rFonts w:ascii="Arial" w:hAnsi="Arial" w:cs="Arial"/>
          <w:i/>
          <w:sz w:val="24"/>
          <w:szCs w:val="24"/>
        </w:rPr>
        <w:t>Právní rozhledy</w:t>
      </w:r>
      <w:r w:rsidRPr="006E2F31">
        <w:rPr>
          <w:rFonts w:ascii="Arial" w:hAnsi="Arial" w:cs="Arial"/>
          <w:sz w:val="24"/>
          <w:szCs w:val="24"/>
        </w:rPr>
        <w:t>, 2012, roč. 20, č. 21, s. 752.</w:t>
      </w:r>
    </w:p>
    <w:p w:rsidR="006106CF" w:rsidRPr="006E2F31" w:rsidRDefault="006106CF" w:rsidP="00295082">
      <w:pPr>
        <w:spacing w:line="360" w:lineRule="auto"/>
        <w:jc w:val="both"/>
        <w:rPr>
          <w:rFonts w:ascii="Arial" w:hAnsi="Arial" w:cs="Arial"/>
          <w:sz w:val="24"/>
          <w:szCs w:val="24"/>
          <w:shd w:val="clear" w:color="auto" w:fill="FFFFFF"/>
        </w:rPr>
      </w:pPr>
      <w:r w:rsidRPr="006E2F31">
        <w:rPr>
          <w:rFonts w:ascii="Arial" w:hAnsi="Arial" w:cs="Arial"/>
          <w:sz w:val="24"/>
          <w:szCs w:val="24"/>
          <w:shd w:val="clear" w:color="auto" w:fill="FFFFFF"/>
        </w:rPr>
        <w:lastRenderedPageBreak/>
        <w:t>ROGALEWICZOVÁ, Romana. Právo rodiče na určení místa bydliště dítěte. </w:t>
      </w:r>
      <w:r w:rsidRPr="006E2F31">
        <w:rPr>
          <w:rFonts w:ascii="Arial" w:hAnsi="Arial" w:cs="Arial"/>
          <w:i/>
          <w:iCs/>
          <w:sz w:val="24"/>
          <w:szCs w:val="24"/>
          <w:shd w:val="clear" w:color="auto" w:fill="FFFFFF"/>
        </w:rPr>
        <w:t>Právník</w:t>
      </w:r>
      <w:r w:rsidRPr="006E2F31">
        <w:rPr>
          <w:rFonts w:ascii="Arial" w:hAnsi="Arial" w:cs="Arial"/>
          <w:sz w:val="24"/>
          <w:szCs w:val="24"/>
          <w:shd w:val="clear" w:color="auto" w:fill="FFFFFF"/>
        </w:rPr>
        <w:t>. 2015, </w:t>
      </w:r>
      <w:r w:rsidRPr="006E2F31">
        <w:rPr>
          <w:rFonts w:ascii="Arial" w:hAnsi="Arial" w:cs="Arial"/>
          <w:bCs/>
          <w:sz w:val="24"/>
          <w:szCs w:val="24"/>
          <w:shd w:val="clear" w:color="auto" w:fill="FFFFFF"/>
        </w:rPr>
        <w:t>str.</w:t>
      </w:r>
      <w:r w:rsidRPr="006E2F31">
        <w:rPr>
          <w:rFonts w:ascii="Arial" w:hAnsi="Arial" w:cs="Arial"/>
          <w:sz w:val="24"/>
          <w:szCs w:val="24"/>
          <w:shd w:val="clear" w:color="auto" w:fill="FFFFFF"/>
        </w:rPr>
        <w:t xml:space="preserve"> 296-307.</w:t>
      </w:r>
    </w:p>
    <w:p w:rsidR="006942E1" w:rsidRPr="006E2F31" w:rsidRDefault="002B443C" w:rsidP="00295082">
      <w:pPr>
        <w:spacing w:line="360" w:lineRule="auto"/>
        <w:jc w:val="both"/>
        <w:rPr>
          <w:rFonts w:ascii="Arial" w:hAnsi="Arial" w:cs="Arial"/>
          <w:b/>
          <w:sz w:val="28"/>
        </w:rPr>
      </w:pPr>
      <w:r w:rsidRPr="006E2F31">
        <w:rPr>
          <w:rFonts w:ascii="Arial" w:hAnsi="Arial" w:cs="Arial"/>
          <w:b/>
          <w:sz w:val="28"/>
        </w:rPr>
        <w:t>Internetové zdroje</w:t>
      </w:r>
    </w:p>
    <w:p w:rsidR="006106CF" w:rsidRPr="006E2F31" w:rsidRDefault="006106CF" w:rsidP="00295082">
      <w:pPr>
        <w:spacing w:line="360" w:lineRule="auto"/>
        <w:jc w:val="both"/>
        <w:rPr>
          <w:rStyle w:val="Hypertextovodkaz"/>
          <w:rFonts w:ascii="Arial" w:hAnsi="Arial" w:cs="Arial"/>
          <w:color w:val="auto"/>
          <w:sz w:val="24"/>
        </w:rPr>
      </w:pPr>
      <w:r w:rsidRPr="006E2F31">
        <w:rPr>
          <w:rFonts w:ascii="Arial" w:hAnsi="Arial" w:cs="Arial"/>
          <w:sz w:val="24"/>
        </w:rPr>
        <w:t xml:space="preserve">JIRSA, Jiří, </w:t>
      </w:r>
      <w:r w:rsidRPr="006E2F31">
        <w:rPr>
          <w:rFonts w:ascii="Arial" w:hAnsi="Arial" w:cs="Arial"/>
          <w:i/>
          <w:sz w:val="24"/>
        </w:rPr>
        <w:t>Priorita střídavé péče před ostatními modely péče odděleně žijících rodičů o jejich děti, zjišťování názoru nezletilého dítěte na péči rodičů o jeho osobu,</w:t>
      </w:r>
      <w:r w:rsidRPr="006E2F31">
        <w:rPr>
          <w:rFonts w:ascii="Arial" w:hAnsi="Arial" w:cs="Arial"/>
          <w:sz w:val="24"/>
        </w:rPr>
        <w:t xml:space="preserve"> [online]. Právní prostor, 8. 8. 2014 [cit. 24. 3. 2018]. Dostupné na: </w:t>
      </w:r>
      <w:hyperlink r:id="rId12" w:history="1">
        <w:r w:rsidRPr="006E2F31">
          <w:rPr>
            <w:rStyle w:val="Hypertextovodkaz"/>
            <w:rFonts w:ascii="Arial" w:hAnsi="Arial" w:cs="Arial"/>
            <w:color w:val="auto"/>
            <w:sz w:val="24"/>
          </w:rPr>
          <w:t>https://www.pravniprostor.cz/judikatura/rekodifikace/priorita-stridave-pece-pred-ostatnimi-modely-pece-oddelene-zijicich-rodicu-o-jejich-deti-zjistovani-nazoru-nezletileho-ditete-na-peci-rodicu-o-jeho-osobu</w:t>
        </w:r>
      </w:hyperlink>
    </w:p>
    <w:p w:rsidR="006106CF" w:rsidRPr="006E2F31" w:rsidRDefault="006106CF" w:rsidP="00295082">
      <w:pPr>
        <w:spacing w:line="360" w:lineRule="auto"/>
        <w:jc w:val="both"/>
        <w:rPr>
          <w:rStyle w:val="Hypertextovodkaz"/>
          <w:rFonts w:ascii="Arial" w:hAnsi="Arial" w:cs="Arial"/>
          <w:color w:val="auto"/>
          <w:sz w:val="24"/>
        </w:rPr>
      </w:pPr>
      <w:r w:rsidRPr="006E2F31">
        <w:rPr>
          <w:rFonts w:ascii="Arial" w:hAnsi="Arial" w:cs="Arial"/>
          <w:sz w:val="24"/>
        </w:rPr>
        <w:t xml:space="preserve">KLIMEŠ, Jeroným. </w:t>
      </w:r>
      <w:r w:rsidRPr="006E2F31">
        <w:rPr>
          <w:rFonts w:ascii="Arial" w:hAnsi="Arial" w:cs="Arial"/>
          <w:i/>
          <w:sz w:val="24"/>
        </w:rPr>
        <w:t>Střídavá výchova a styk s dítětem po rozvodu</w:t>
      </w:r>
      <w:r w:rsidRPr="006E2F31">
        <w:rPr>
          <w:rFonts w:ascii="Arial" w:hAnsi="Arial" w:cs="Arial"/>
          <w:sz w:val="24"/>
        </w:rPr>
        <w:t xml:space="preserve"> [online]. Klimes.mysteria.cz 2009 [cit. 1. 10. 2018]. Dostupné na: </w:t>
      </w:r>
      <w:hyperlink r:id="rId13" w:history="1">
        <w:r w:rsidRPr="006E2F31">
          <w:rPr>
            <w:rStyle w:val="Hypertextovodkaz"/>
            <w:rFonts w:ascii="Arial" w:hAnsi="Arial" w:cs="Arial"/>
            <w:color w:val="auto"/>
            <w:sz w:val="24"/>
          </w:rPr>
          <w:t>http://klimes.mysteria.cz/clanky/psychologie/stridava_vychova.pdf</w:t>
        </w:r>
      </w:hyperlink>
    </w:p>
    <w:p w:rsidR="006106CF" w:rsidRPr="006E2F31" w:rsidRDefault="006106CF" w:rsidP="00295082">
      <w:pPr>
        <w:spacing w:line="360" w:lineRule="auto"/>
        <w:jc w:val="both"/>
        <w:rPr>
          <w:rStyle w:val="Hypertextovodkaz"/>
          <w:rFonts w:ascii="Arial" w:hAnsi="Arial" w:cs="Arial"/>
          <w:color w:val="auto"/>
          <w:sz w:val="24"/>
          <w:shd w:val="clear" w:color="auto" w:fill="FDFDFD"/>
        </w:rPr>
      </w:pPr>
      <w:r w:rsidRPr="006E2F31">
        <w:rPr>
          <w:rFonts w:ascii="Arial" w:hAnsi="Arial" w:cs="Arial"/>
          <w:sz w:val="24"/>
        </w:rPr>
        <w:t xml:space="preserve">KOREJZOVÁ, Jitka. </w:t>
      </w:r>
      <w:r w:rsidRPr="006E2F31">
        <w:rPr>
          <w:rFonts w:ascii="Arial" w:hAnsi="Arial" w:cs="Arial"/>
          <w:i/>
          <w:sz w:val="24"/>
        </w:rPr>
        <w:t>Střídavá péče, školní docházka a vzdálenost bydlišť rodičů</w:t>
      </w:r>
      <w:r w:rsidRPr="006E2F31">
        <w:rPr>
          <w:rFonts w:ascii="Arial" w:hAnsi="Arial" w:cs="Arial"/>
          <w:sz w:val="24"/>
        </w:rPr>
        <w:t xml:space="preserve">, [online]. Epravo.cz, 20. 10. 2016 [cit. 1. října 2018]. Dostupné na: </w:t>
      </w:r>
      <w:hyperlink r:id="rId14" w:history="1">
        <w:r w:rsidRPr="006E2F31">
          <w:rPr>
            <w:rStyle w:val="Hypertextovodkaz"/>
            <w:rFonts w:ascii="Arial" w:hAnsi="Arial" w:cs="Arial"/>
            <w:color w:val="auto"/>
            <w:sz w:val="24"/>
            <w:shd w:val="clear" w:color="auto" w:fill="FDFDFD"/>
          </w:rPr>
          <w:t>https://www.epravo.cz/top/clanky/stridava-pece-skolni-dochazka-a-vzdalenost-bydlist-rodicu-103475.html</w:t>
        </w:r>
      </w:hyperlink>
    </w:p>
    <w:p w:rsidR="006106CF" w:rsidRPr="006E2F31" w:rsidRDefault="006106CF" w:rsidP="00295082">
      <w:pPr>
        <w:spacing w:line="360" w:lineRule="auto"/>
        <w:jc w:val="both"/>
        <w:rPr>
          <w:rFonts w:ascii="Arial" w:hAnsi="Arial" w:cs="Arial"/>
          <w:sz w:val="24"/>
        </w:rPr>
      </w:pPr>
      <w:r w:rsidRPr="006E2F31">
        <w:rPr>
          <w:rFonts w:ascii="Arial" w:hAnsi="Arial" w:cs="Arial"/>
          <w:sz w:val="24"/>
        </w:rPr>
        <w:t xml:space="preserve">KOVÁŘOVÁ, Daniela, </w:t>
      </w:r>
      <w:r w:rsidRPr="006E2F31">
        <w:rPr>
          <w:rFonts w:ascii="Arial" w:hAnsi="Arial" w:cs="Arial"/>
          <w:i/>
          <w:sz w:val="24"/>
        </w:rPr>
        <w:t>Sedmero městských legend aneb Střídavá péče v rozhodovací praxi Ústavního soudu</w:t>
      </w:r>
      <w:r w:rsidRPr="006E2F31">
        <w:rPr>
          <w:rFonts w:ascii="Arial" w:hAnsi="Arial" w:cs="Arial"/>
          <w:sz w:val="24"/>
        </w:rPr>
        <w:t xml:space="preserve">, [online]. blog iDNES.cz, 18. 6. 2015 [cit. 24. 3. 2018]. Dostupné na </w:t>
      </w:r>
      <w:hyperlink r:id="rId15" w:history="1">
        <w:r w:rsidRPr="006E2F31">
          <w:rPr>
            <w:rStyle w:val="Hypertextovodkaz"/>
            <w:rFonts w:ascii="Arial" w:hAnsi="Arial" w:cs="Arial"/>
            <w:color w:val="auto"/>
            <w:sz w:val="24"/>
          </w:rPr>
          <w:t>https://danielakovarova.blog.idnes.cz/blog.aspx?c=466289</w:t>
        </w:r>
      </w:hyperlink>
    </w:p>
    <w:p w:rsidR="006106CF" w:rsidRPr="006E2F31" w:rsidRDefault="006106CF" w:rsidP="00295082">
      <w:pPr>
        <w:spacing w:line="360" w:lineRule="auto"/>
        <w:jc w:val="both"/>
        <w:rPr>
          <w:rStyle w:val="Hypertextovodkaz"/>
          <w:rFonts w:ascii="Arial" w:hAnsi="Arial" w:cs="Arial"/>
          <w:color w:val="auto"/>
          <w:sz w:val="24"/>
        </w:rPr>
      </w:pPr>
      <w:bookmarkStart w:id="36" w:name="_Hlk526252829"/>
      <w:r w:rsidRPr="006E2F31">
        <w:rPr>
          <w:rFonts w:ascii="Arial" w:hAnsi="Arial" w:cs="Arial"/>
          <w:sz w:val="24"/>
        </w:rPr>
        <w:t xml:space="preserve">KOVÁŘOVÁ, Daniela, </w:t>
      </w:r>
      <w:r w:rsidRPr="006E2F31">
        <w:rPr>
          <w:rFonts w:ascii="Arial" w:hAnsi="Arial" w:cs="Arial"/>
          <w:i/>
          <w:sz w:val="24"/>
        </w:rPr>
        <w:t>Střídavá péče velebená i proklínaná</w:t>
      </w:r>
      <w:r w:rsidRPr="006E2F31">
        <w:rPr>
          <w:rFonts w:ascii="Arial" w:hAnsi="Arial" w:cs="Arial"/>
          <w:sz w:val="24"/>
        </w:rPr>
        <w:t xml:space="preserve"> [online]. Bulletin advokacie, 9. 4. 2015 [cit. 24.3.2018]. Dostupné na: </w:t>
      </w:r>
      <w:hyperlink r:id="rId16" w:history="1">
        <w:r w:rsidRPr="006E2F31">
          <w:rPr>
            <w:rStyle w:val="Hypertextovodkaz"/>
            <w:rFonts w:ascii="Arial" w:hAnsi="Arial" w:cs="Arial"/>
            <w:color w:val="auto"/>
            <w:sz w:val="24"/>
          </w:rPr>
          <w:t>http://www.bulletin-advokacie.cz/stridava-pece-velebena-i-proklinana?browser=mobi</w:t>
        </w:r>
      </w:hyperlink>
    </w:p>
    <w:bookmarkEnd w:id="36"/>
    <w:p w:rsidR="006106CF" w:rsidRPr="006E2F31" w:rsidRDefault="006106CF" w:rsidP="00295082">
      <w:pPr>
        <w:spacing w:line="360" w:lineRule="auto"/>
        <w:jc w:val="both"/>
        <w:rPr>
          <w:rFonts w:ascii="Arial" w:hAnsi="Arial" w:cs="Arial"/>
          <w:sz w:val="24"/>
        </w:rPr>
      </w:pPr>
      <w:r w:rsidRPr="006E2F31">
        <w:rPr>
          <w:rFonts w:ascii="Arial" w:hAnsi="Arial" w:cs="Arial"/>
          <w:sz w:val="24"/>
        </w:rPr>
        <w:t xml:space="preserve">LICHOVNÍK, Tomáš. </w:t>
      </w:r>
      <w:r w:rsidRPr="006E2F31">
        <w:rPr>
          <w:rFonts w:ascii="Arial" w:hAnsi="Arial" w:cs="Arial"/>
          <w:i/>
          <w:sz w:val="24"/>
        </w:rPr>
        <w:t xml:space="preserve">Když to mají rodiče za dětmi daleko </w:t>
      </w:r>
      <w:r w:rsidRPr="006E2F31">
        <w:rPr>
          <w:rFonts w:ascii="Arial" w:hAnsi="Arial" w:cs="Arial"/>
          <w:sz w:val="24"/>
        </w:rPr>
        <w:t>[online] Epravo.cz.</w:t>
      </w:r>
      <w:r w:rsidRPr="006E2F31">
        <w:rPr>
          <w:rFonts w:ascii="Arial" w:hAnsi="Arial" w:cs="Arial"/>
          <w:i/>
          <w:sz w:val="24"/>
        </w:rPr>
        <w:t xml:space="preserve"> </w:t>
      </w:r>
      <w:r w:rsidRPr="006E2F31">
        <w:rPr>
          <w:rFonts w:ascii="Arial" w:hAnsi="Arial" w:cs="Arial"/>
          <w:sz w:val="24"/>
        </w:rPr>
        <w:t xml:space="preserve">12. 7. 2018 [cit. 1. října 2018] Dostupné na: </w:t>
      </w:r>
      <w:hyperlink r:id="rId17" w:history="1">
        <w:r w:rsidRPr="006E2F31">
          <w:rPr>
            <w:rStyle w:val="Hypertextovodkaz"/>
            <w:rFonts w:ascii="Arial" w:hAnsi="Arial" w:cs="Arial"/>
            <w:color w:val="auto"/>
            <w:sz w:val="24"/>
          </w:rPr>
          <w:t>https://www.epravo.cz/top/clanky/kdyz-to-maji-rodice-za-detmi-daleko-107845.html</w:t>
        </w:r>
      </w:hyperlink>
    </w:p>
    <w:p w:rsidR="00F87A28" w:rsidRPr="006E2F31" w:rsidRDefault="00F87A28" w:rsidP="00295082">
      <w:pPr>
        <w:spacing w:line="360" w:lineRule="auto"/>
        <w:jc w:val="both"/>
        <w:rPr>
          <w:rFonts w:ascii="Arial" w:hAnsi="Arial" w:cs="Arial"/>
          <w:b/>
          <w:sz w:val="28"/>
        </w:rPr>
      </w:pPr>
      <w:r w:rsidRPr="006E2F31">
        <w:rPr>
          <w:rFonts w:ascii="Arial" w:hAnsi="Arial" w:cs="Arial"/>
          <w:b/>
          <w:sz w:val="28"/>
        </w:rPr>
        <w:t>Další zdroje</w:t>
      </w:r>
    </w:p>
    <w:p w:rsidR="00E335DE" w:rsidRPr="006E2F31" w:rsidRDefault="00F87A28" w:rsidP="00295082">
      <w:pPr>
        <w:spacing w:line="360" w:lineRule="auto"/>
        <w:jc w:val="both"/>
        <w:rPr>
          <w:rStyle w:val="Hypertextovodkaz"/>
          <w:rFonts w:ascii="Arial" w:hAnsi="Arial" w:cs="Arial"/>
          <w:color w:val="auto"/>
          <w:sz w:val="24"/>
        </w:rPr>
      </w:pPr>
      <w:r w:rsidRPr="006E2F31">
        <w:rPr>
          <w:rFonts w:ascii="Arial" w:hAnsi="Arial" w:cs="Arial"/>
          <w:sz w:val="24"/>
        </w:rPr>
        <w:t xml:space="preserve">Statistická data o rozhodování obecných soudů, dostupné na: </w:t>
      </w:r>
      <w:hyperlink r:id="rId18" w:history="1">
        <w:r w:rsidR="00FC0388" w:rsidRPr="006E2F31">
          <w:rPr>
            <w:rStyle w:val="Hypertextovodkaz"/>
            <w:rFonts w:ascii="Arial" w:hAnsi="Arial" w:cs="Arial"/>
            <w:sz w:val="24"/>
          </w:rPr>
          <w:t>http://cslav.justice.cz/InfoData/statisticke-rocenky.html</w:t>
        </w:r>
      </w:hyperlink>
    </w:p>
    <w:p w:rsidR="00476B55" w:rsidRPr="006E2F31" w:rsidRDefault="009252D9" w:rsidP="00295082">
      <w:pPr>
        <w:pStyle w:val="Nadpis1"/>
        <w:numPr>
          <w:ilvl w:val="0"/>
          <w:numId w:val="0"/>
        </w:numPr>
        <w:spacing w:line="360" w:lineRule="auto"/>
        <w:jc w:val="both"/>
        <w:rPr>
          <w:rFonts w:ascii="Arial" w:hAnsi="Arial" w:cs="Arial"/>
          <w:b/>
          <w:color w:val="auto"/>
        </w:rPr>
      </w:pPr>
      <w:bookmarkStart w:id="37" w:name="_Toc527726638"/>
      <w:r w:rsidRPr="006E2F31">
        <w:rPr>
          <w:rFonts w:ascii="Arial" w:hAnsi="Arial" w:cs="Arial"/>
          <w:b/>
          <w:color w:val="auto"/>
        </w:rPr>
        <w:lastRenderedPageBreak/>
        <w:t>Abstrakt</w:t>
      </w:r>
      <w:bookmarkEnd w:id="37"/>
    </w:p>
    <w:p w:rsidR="00111F66" w:rsidRPr="006E2F31" w:rsidRDefault="00476B55" w:rsidP="00295082">
      <w:pPr>
        <w:spacing w:line="360" w:lineRule="auto"/>
        <w:ind w:firstLine="432"/>
        <w:jc w:val="both"/>
        <w:rPr>
          <w:rFonts w:ascii="Arial" w:hAnsi="Arial" w:cs="Arial"/>
          <w:sz w:val="24"/>
        </w:rPr>
      </w:pPr>
      <w:r w:rsidRPr="006E2F31">
        <w:rPr>
          <w:rFonts w:ascii="Arial" w:hAnsi="Arial" w:cs="Arial"/>
          <w:sz w:val="24"/>
        </w:rPr>
        <w:t>Diplomová</w:t>
      </w:r>
      <w:r w:rsidR="00197917" w:rsidRPr="006E2F31">
        <w:rPr>
          <w:rFonts w:ascii="Arial" w:hAnsi="Arial" w:cs="Arial"/>
          <w:sz w:val="24"/>
        </w:rPr>
        <w:t xml:space="preserve"> práce se zaměřuje do oblasti rodinného práva, konk</w:t>
      </w:r>
      <w:r w:rsidR="001879F4" w:rsidRPr="006E2F31">
        <w:rPr>
          <w:rFonts w:ascii="Arial" w:hAnsi="Arial" w:cs="Arial"/>
          <w:sz w:val="24"/>
        </w:rPr>
        <w:t>rétně na institut střídavé péče, jakožto jedné z porozvodových péčí o nezletilé dítě. Nahlíženo na tento institut je skrze judikaturu Ústavního soudu, jakožto soudu, který má svým postavením a účelem, k němuž slouží, významný vliv na nejen na výklad nejasností vznikajících při rozhodování obecných soudů, ale té</w:t>
      </w:r>
      <w:r w:rsidR="0036257D">
        <w:rPr>
          <w:rFonts w:ascii="Arial" w:hAnsi="Arial" w:cs="Arial"/>
          <w:sz w:val="24"/>
        </w:rPr>
        <w:t>ž na samotný způsob, jakým je o </w:t>
      </w:r>
      <w:r w:rsidR="001879F4" w:rsidRPr="006E2F31">
        <w:rPr>
          <w:rFonts w:ascii="Arial" w:hAnsi="Arial" w:cs="Arial"/>
          <w:sz w:val="24"/>
        </w:rPr>
        <w:t>porozvodové péči rozhodováno.</w:t>
      </w:r>
      <w:r w:rsidR="00425854" w:rsidRPr="006E2F31">
        <w:rPr>
          <w:rFonts w:ascii="Arial" w:hAnsi="Arial" w:cs="Arial"/>
          <w:sz w:val="24"/>
        </w:rPr>
        <w:t xml:space="preserve"> Autor se snaží zhodnotit pohled Ústavního soudu na danou problematiku a vhodnost užití tohoto institutu ve srovnání s ostatními formami porozvodové péče, s čímž souvisí i zkoumání problémů, které v rámci rozhodování o střídavé péči nebo se samotnou realizací střídavé péče vyvstávají.</w:t>
      </w:r>
      <w:r w:rsidR="00042254" w:rsidRPr="006E2F31">
        <w:rPr>
          <w:rFonts w:ascii="Arial" w:hAnsi="Arial" w:cs="Arial"/>
          <w:sz w:val="24"/>
        </w:rPr>
        <w:t xml:space="preserve"> K zjištění názoru Ústavního soudu pak v rámci této práce slouží jeho jednotlivá rozhodnutí ve věcech vztahujících se k této problematice, která autor podrobuje výzkumným metodám analýzy a následné syntézy získaných poznatků k získání odpovědí na výzkumné otázky.</w:t>
      </w:r>
    </w:p>
    <w:p w:rsidR="00DB43D0" w:rsidRPr="006E2F31" w:rsidRDefault="00111F66" w:rsidP="00295082">
      <w:pPr>
        <w:spacing w:line="360" w:lineRule="auto"/>
        <w:jc w:val="both"/>
        <w:rPr>
          <w:rFonts w:ascii="Arial" w:hAnsi="Arial" w:cs="Arial"/>
          <w:sz w:val="24"/>
        </w:rPr>
      </w:pPr>
      <w:r w:rsidRPr="006E2F31">
        <w:rPr>
          <w:rFonts w:ascii="Arial" w:hAnsi="Arial" w:cs="Arial"/>
          <w:b/>
          <w:sz w:val="24"/>
        </w:rPr>
        <w:t>Klíčová slova</w:t>
      </w:r>
      <w:r w:rsidRPr="006E2F31">
        <w:rPr>
          <w:rFonts w:ascii="Arial" w:hAnsi="Arial" w:cs="Arial"/>
          <w:sz w:val="24"/>
        </w:rPr>
        <w:t>: Rodinné právo, Ústavní soud, střídavá péče, judikatura, občanský zákoník, zákon o rodině, péče soudu o nezletilé</w:t>
      </w:r>
      <w:r w:rsidR="00670302" w:rsidRPr="006E2F31">
        <w:rPr>
          <w:rFonts w:ascii="Arial" w:hAnsi="Arial" w:cs="Arial"/>
          <w:sz w:val="24"/>
        </w:rPr>
        <w:t>, nejlepší zájem dítěte</w:t>
      </w:r>
    </w:p>
    <w:p w:rsidR="00B41EE5" w:rsidRPr="006E2F31" w:rsidRDefault="00455449" w:rsidP="00295082">
      <w:pPr>
        <w:spacing w:line="360" w:lineRule="auto"/>
        <w:jc w:val="both"/>
        <w:rPr>
          <w:rFonts w:ascii="Arial" w:hAnsi="Arial" w:cs="Arial"/>
          <w:sz w:val="24"/>
        </w:rPr>
      </w:pPr>
      <w:r w:rsidRPr="006E2F31">
        <w:rPr>
          <w:rFonts w:ascii="Arial" w:hAnsi="Arial" w:cs="Arial"/>
          <w:sz w:val="24"/>
        </w:rPr>
        <w:t>¨</w:t>
      </w:r>
    </w:p>
    <w:p w:rsidR="00B41EE5" w:rsidRPr="006E2F31" w:rsidRDefault="00B41EE5">
      <w:pPr>
        <w:spacing w:after="160" w:line="259" w:lineRule="auto"/>
        <w:rPr>
          <w:rFonts w:ascii="Arial" w:hAnsi="Arial" w:cs="Arial"/>
          <w:sz w:val="24"/>
        </w:rPr>
      </w:pPr>
      <w:r w:rsidRPr="006E2F31">
        <w:rPr>
          <w:rFonts w:ascii="Arial" w:hAnsi="Arial" w:cs="Arial"/>
          <w:sz w:val="24"/>
        </w:rPr>
        <w:br w:type="page"/>
      </w:r>
    </w:p>
    <w:p w:rsidR="00C4414C" w:rsidRPr="006E2F31" w:rsidRDefault="00C4414C" w:rsidP="00295082">
      <w:pPr>
        <w:pStyle w:val="Nadpis1"/>
        <w:numPr>
          <w:ilvl w:val="0"/>
          <w:numId w:val="0"/>
        </w:numPr>
        <w:spacing w:line="360" w:lineRule="auto"/>
        <w:ind w:left="432" w:hanging="432"/>
        <w:jc w:val="both"/>
        <w:rPr>
          <w:rFonts w:ascii="Arial" w:hAnsi="Arial" w:cs="Arial"/>
          <w:b/>
          <w:color w:val="auto"/>
        </w:rPr>
      </w:pPr>
      <w:bookmarkStart w:id="38" w:name="_Toc527726639"/>
      <w:proofErr w:type="spellStart"/>
      <w:r w:rsidRPr="006E2F31">
        <w:rPr>
          <w:rFonts w:ascii="Arial" w:hAnsi="Arial" w:cs="Arial"/>
          <w:b/>
          <w:color w:val="auto"/>
        </w:rPr>
        <w:lastRenderedPageBreak/>
        <w:t>Abstract</w:t>
      </w:r>
      <w:bookmarkEnd w:id="38"/>
      <w:proofErr w:type="spellEnd"/>
    </w:p>
    <w:p w:rsidR="00DB43D0" w:rsidRPr="006E2F31" w:rsidRDefault="00C4414C" w:rsidP="00295082">
      <w:pPr>
        <w:spacing w:line="360" w:lineRule="auto"/>
        <w:ind w:firstLine="432"/>
        <w:jc w:val="both"/>
        <w:rPr>
          <w:rFonts w:ascii="Arial" w:hAnsi="Arial" w:cs="Arial"/>
          <w:sz w:val="24"/>
        </w:rPr>
      </w:pPr>
      <w:proofErr w:type="spellStart"/>
      <w:r w:rsidRPr="006E2F31">
        <w:rPr>
          <w:rFonts w:ascii="Arial" w:hAnsi="Arial" w:cs="Arial"/>
          <w:sz w:val="24"/>
        </w:rPr>
        <w:t>This</w:t>
      </w:r>
      <w:proofErr w:type="spellEnd"/>
      <w:r w:rsidR="000A6A4B" w:rsidRPr="006E2F31">
        <w:rPr>
          <w:rFonts w:ascii="Arial" w:hAnsi="Arial" w:cs="Arial"/>
          <w:sz w:val="24"/>
        </w:rPr>
        <w:t xml:space="preserve"> thesis </w:t>
      </w:r>
      <w:proofErr w:type="spellStart"/>
      <w:r w:rsidR="000A6A4B" w:rsidRPr="006E2F31">
        <w:rPr>
          <w:rFonts w:ascii="Arial" w:hAnsi="Arial" w:cs="Arial"/>
          <w:sz w:val="24"/>
        </w:rPr>
        <w:t>focuses</w:t>
      </w:r>
      <w:proofErr w:type="spellEnd"/>
      <w:r w:rsidR="000A6A4B" w:rsidRPr="006E2F31">
        <w:rPr>
          <w:rFonts w:ascii="Arial" w:hAnsi="Arial" w:cs="Arial"/>
          <w:sz w:val="24"/>
        </w:rPr>
        <w:t xml:space="preserve"> on </w:t>
      </w:r>
      <w:proofErr w:type="spellStart"/>
      <w:r w:rsidR="000A6A4B" w:rsidRPr="006E2F31">
        <w:rPr>
          <w:rFonts w:ascii="Arial" w:hAnsi="Arial" w:cs="Arial"/>
          <w:sz w:val="24"/>
        </w:rPr>
        <w:t>fami</w:t>
      </w:r>
      <w:r w:rsidR="0000596B" w:rsidRPr="006E2F31">
        <w:rPr>
          <w:rFonts w:ascii="Arial" w:hAnsi="Arial" w:cs="Arial"/>
          <w:sz w:val="24"/>
        </w:rPr>
        <w:t>ly</w:t>
      </w:r>
      <w:proofErr w:type="spellEnd"/>
      <w:r w:rsidR="0000596B" w:rsidRPr="006E2F31">
        <w:rPr>
          <w:rFonts w:ascii="Arial" w:hAnsi="Arial" w:cs="Arial"/>
          <w:sz w:val="24"/>
        </w:rPr>
        <w:t xml:space="preserve"> </w:t>
      </w:r>
      <w:proofErr w:type="spellStart"/>
      <w:r w:rsidR="0000596B" w:rsidRPr="006E2F31">
        <w:rPr>
          <w:rFonts w:ascii="Arial" w:hAnsi="Arial" w:cs="Arial"/>
          <w:sz w:val="24"/>
        </w:rPr>
        <w:t>law</w:t>
      </w:r>
      <w:proofErr w:type="spellEnd"/>
      <w:r w:rsidR="0000596B" w:rsidRPr="006E2F31">
        <w:rPr>
          <w:rFonts w:ascii="Arial" w:hAnsi="Arial" w:cs="Arial"/>
          <w:sz w:val="24"/>
        </w:rPr>
        <w:t xml:space="preserve">. </w:t>
      </w:r>
      <w:proofErr w:type="spellStart"/>
      <w:r w:rsidR="0000596B" w:rsidRPr="006E2F31">
        <w:rPr>
          <w:rFonts w:ascii="Arial" w:hAnsi="Arial" w:cs="Arial"/>
          <w:sz w:val="24"/>
        </w:rPr>
        <w:t>Specifically</w:t>
      </w:r>
      <w:proofErr w:type="spellEnd"/>
      <w:r w:rsidR="0000596B" w:rsidRPr="006E2F31">
        <w:rPr>
          <w:rFonts w:ascii="Arial" w:hAnsi="Arial" w:cs="Arial"/>
          <w:sz w:val="24"/>
        </w:rPr>
        <w:t xml:space="preserve"> on </w:t>
      </w:r>
      <w:proofErr w:type="spellStart"/>
      <w:r w:rsidR="0000596B" w:rsidRPr="006E2F31">
        <w:rPr>
          <w:rFonts w:ascii="Arial" w:hAnsi="Arial" w:cs="Arial"/>
          <w:sz w:val="24"/>
        </w:rPr>
        <w:t>the</w:t>
      </w:r>
      <w:proofErr w:type="spellEnd"/>
      <w:r w:rsidR="0000596B" w:rsidRPr="006E2F31">
        <w:rPr>
          <w:rFonts w:ascii="Arial" w:hAnsi="Arial" w:cs="Arial"/>
          <w:sz w:val="24"/>
        </w:rPr>
        <w:t xml:space="preserve"> </w:t>
      </w:r>
      <w:proofErr w:type="spellStart"/>
      <w:r w:rsidR="00F8238F" w:rsidRPr="006E2F31">
        <w:rPr>
          <w:rFonts w:ascii="Arial" w:hAnsi="Arial" w:cs="Arial"/>
          <w:sz w:val="24"/>
        </w:rPr>
        <w:t>issue</w:t>
      </w:r>
      <w:proofErr w:type="spellEnd"/>
      <w:r w:rsidR="000A6A4B" w:rsidRPr="006E2F31">
        <w:rPr>
          <w:rFonts w:ascii="Arial" w:hAnsi="Arial" w:cs="Arial"/>
          <w:sz w:val="24"/>
        </w:rPr>
        <w:t xml:space="preserve"> </w:t>
      </w:r>
      <w:proofErr w:type="spellStart"/>
      <w:r w:rsidR="000A6A4B" w:rsidRPr="006E2F31">
        <w:rPr>
          <w:rFonts w:ascii="Arial" w:hAnsi="Arial" w:cs="Arial"/>
          <w:sz w:val="24"/>
        </w:rPr>
        <w:t>of</w:t>
      </w:r>
      <w:proofErr w:type="spellEnd"/>
      <w:r w:rsidR="000A6A4B" w:rsidRPr="006E2F31">
        <w:rPr>
          <w:rFonts w:ascii="Arial" w:hAnsi="Arial" w:cs="Arial"/>
          <w:sz w:val="24"/>
        </w:rPr>
        <w:t xml:space="preserve"> </w:t>
      </w:r>
      <w:proofErr w:type="spellStart"/>
      <w:r w:rsidR="000A6A4B" w:rsidRPr="006E2F31">
        <w:rPr>
          <w:rFonts w:ascii="Arial" w:hAnsi="Arial" w:cs="Arial"/>
          <w:sz w:val="24"/>
        </w:rPr>
        <w:t>the</w:t>
      </w:r>
      <w:proofErr w:type="spellEnd"/>
      <w:r w:rsidR="000A6A4B" w:rsidRPr="006E2F31">
        <w:rPr>
          <w:rFonts w:ascii="Arial" w:hAnsi="Arial" w:cs="Arial"/>
          <w:sz w:val="24"/>
        </w:rPr>
        <w:t xml:space="preserve"> joint </w:t>
      </w:r>
      <w:proofErr w:type="spellStart"/>
      <w:r w:rsidR="000A6A4B" w:rsidRPr="006E2F31">
        <w:rPr>
          <w:rFonts w:ascii="Arial" w:hAnsi="Arial" w:cs="Arial"/>
          <w:sz w:val="24"/>
        </w:rPr>
        <w:t>custody</w:t>
      </w:r>
      <w:proofErr w:type="spellEnd"/>
      <w:r w:rsidR="0000596B" w:rsidRPr="006E2F31">
        <w:rPr>
          <w:rFonts w:ascii="Arial" w:hAnsi="Arial" w:cs="Arial"/>
          <w:sz w:val="24"/>
        </w:rPr>
        <w:t xml:space="preserve"> as </w:t>
      </w:r>
      <w:proofErr w:type="spellStart"/>
      <w:r w:rsidR="0000596B" w:rsidRPr="006E2F31">
        <w:rPr>
          <w:rFonts w:ascii="Arial" w:hAnsi="Arial" w:cs="Arial"/>
          <w:sz w:val="24"/>
        </w:rPr>
        <w:t>one</w:t>
      </w:r>
      <w:proofErr w:type="spellEnd"/>
      <w:r w:rsidR="0000596B" w:rsidRPr="006E2F31">
        <w:rPr>
          <w:rFonts w:ascii="Arial" w:hAnsi="Arial" w:cs="Arial"/>
          <w:sz w:val="24"/>
        </w:rPr>
        <w:t xml:space="preserve"> </w:t>
      </w:r>
      <w:proofErr w:type="spellStart"/>
      <w:r w:rsidR="0000596B" w:rsidRPr="006E2F31">
        <w:rPr>
          <w:rFonts w:ascii="Arial" w:hAnsi="Arial" w:cs="Arial"/>
          <w:sz w:val="24"/>
        </w:rPr>
        <w:t>of</w:t>
      </w:r>
      <w:proofErr w:type="spellEnd"/>
      <w:r w:rsidR="0000596B" w:rsidRPr="006E2F31">
        <w:rPr>
          <w:rFonts w:ascii="Arial" w:hAnsi="Arial" w:cs="Arial"/>
          <w:sz w:val="24"/>
        </w:rPr>
        <w:t xml:space="preserve"> </w:t>
      </w:r>
      <w:proofErr w:type="spellStart"/>
      <w:r w:rsidR="0000596B" w:rsidRPr="006E2F31">
        <w:rPr>
          <w:rFonts w:ascii="Arial" w:hAnsi="Arial" w:cs="Arial"/>
          <w:sz w:val="24"/>
        </w:rPr>
        <w:t>the</w:t>
      </w:r>
      <w:proofErr w:type="spellEnd"/>
      <w:r w:rsidR="0000596B" w:rsidRPr="006E2F31">
        <w:rPr>
          <w:rFonts w:ascii="Arial" w:hAnsi="Arial" w:cs="Arial"/>
          <w:sz w:val="24"/>
        </w:rPr>
        <w:t xml:space="preserve"> </w:t>
      </w:r>
      <w:proofErr w:type="spellStart"/>
      <w:r w:rsidR="0000596B" w:rsidRPr="006E2F31">
        <w:rPr>
          <w:rFonts w:ascii="Arial" w:hAnsi="Arial" w:cs="Arial"/>
          <w:sz w:val="24"/>
        </w:rPr>
        <w:t>types</w:t>
      </w:r>
      <w:proofErr w:type="spellEnd"/>
      <w:r w:rsidR="0000596B" w:rsidRPr="006E2F31">
        <w:rPr>
          <w:rFonts w:ascii="Arial" w:hAnsi="Arial" w:cs="Arial"/>
          <w:sz w:val="24"/>
        </w:rPr>
        <w:t xml:space="preserve"> </w:t>
      </w:r>
      <w:proofErr w:type="spellStart"/>
      <w:r w:rsidR="0000596B" w:rsidRPr="006E2F31">
        <w:rPr>
          <w:rFonts w:ascii="Arial" w:hAnsi="Arial" w:cs="Arial"/>
          <w:sz w:val="24"/>
        </w:rPr>
        <w:t>of</w:t>
      </w:r>
      <w:proofErr w:type="spellEnd"/>
      <w:r w:rsidR="0000596B" w:rsidRPr="006E2F31">
        <w:rPr>
          <w:rFonts w:ascii="Arial" w:hAnsi="Arial" w:cs="Arial"/>
          <w:sz w:val="24"/>
        </w:rPr>
        <w:t xml:space="preserve"> </w:t>
      </w:r>
      <w:proofErr w:type="spellStart"/>
      <w:r w:rsidR="0000596B" w:rsidRPr="006E2F31">
        <w:rPr>
          <w:rFonts w:ascii="Arial" w:hAnsi="Arial" w:cs="Arial"/>
          <w:sz w:val="24"/>
        </w:rPr>
        <w:t>after-</w:t>
      </w:r>
      <w:r w:rsidR="00952105" w:rsidRPr="006E2F31">
        <w:rPr>
          <w:rFonts w:ascii="Arial" w:hAnsi="Arial" w:cs="Arial"/>
          <w:sz w:val="24"/>
        </w:rPr>
        <w:t>divorce</w:t>
      </w:r>
      <w:proofErr w:type="spellEnd"/>
      <w:r w:rsidR="00952105" w:rsidRPr="006E2F31">
        <w:rPr>
          <w:rFonts w:ascii="Arial" w:hAnsi="Arial" w:cs="Arial"/>
          <w:sz w:val="24"/>
        </w:rPr>
        <w:t xml:space="preserve"> </w:t>
      </w:r>
      <w:proofErr w:type="spellStart"/>
      <w:r w:rsidR="00952105" w:rsidRPr="006E2F31">
        <w:rPr>
          <w:rFonts w:ascii="Arial" w:hAnsi="Arial" w:cs="Arial"/>
          <w:sz w:val="24"/>
        </w:rPr>
        <w:t>cares</w:t>
      </w:r>
      <w:proofErr w:type="spellEnd"/>
      <w:r w:rsidR="00952105" w:rsidRPr="006E2F31">
        <w:rPr>
          <w:rFonts w:ascii="Arial" w:hAnsi="Arial" w:cs="Arial"/>
          <w:sz w:val="24"/>
        </w:rPr>
        <w:t xml:space="preserve"> </w:t>
      </w:r>
      <w:proofErr w:type="spellStart"/>
      <w:r w:rsidR="00952105" w:rsidRPr="006E2F31">
        <w:rPr>
          <w:rFonts w:ascii="Arial" w:hAnsi="Arial" w:cs="Arial"/>
          <w:sz w:val="24"/>
        </w:rPr>
        <w:t>of</w:t>
      </w:r>
      <w:proofErr w:type="spellEnd"/>
      <w:r w:rsidR="00952105" w:rsidRPr="006E2F31">
        <w:rPr>
          <w:rFonts w:ascii="Arial" w:hAnsi="Arial" w:cs="Arial"/>
          <w:sz w:val="24"/>
        </w:rPr>
        <w:t xml:space="preserve"> </w:t>
      </w:r>
      <w:proofErr w:type="spellStart"/>
      <w:r w:rsidR="00952105" w:rsidRPr="006E2F31">
        <w:rPr>
          <w:rFonts w:ascii="Arial" w:hAnsi="Arial" w:cs="Arial"/>
          <w:sz w:val="24"/>
        </w:rPr>
        <w:t>minors</w:t>
      </w:r>
      <w:proofErr w:type="spellEnd"/>
      <w:r w:rsidR="00952105" w:rsidRPr="006E2F31">
        <w:rPr>
          <w:rFonts w:ascii="Arial" w:hAnsi="Arial" w:cs="Arial"/>
          <w:sz w:val="24"/>
        </w:rPr>
        <w:t>.</w:t>
      </w:r>
      <w:r w:rsidR="00D21E3B" w:rsidRPr="006E2F31">
        <w:rPr>
          <w:rFonts w:ascii="Arial" w:hAnsi="Arial" w:cs="Arial"/>
          <w:sz w:val="24"/>
        </w:rPr>
        <w:t xml:space="preserve"> </w:t>
      </w:r>
      <w:proofErr w:type="spellStart"/>
      <w:r w:rsidR="00D21E3B" w:rsidRPr="006E2F31">
        <w:rPr>
          <w:rFonts w:ascii="Arial" w:hAnsi="Arial" w:cs="Arial"/>
          <w:sz w:val="24"/>
        </w:rPr>
        <w:t>The</w:t>
      </w:r>
      <w:proofErr w:type="spellEnd"/>
      <w:r w:rsidR="00D21E3B" w:rsidRPr="006E2F31">
        <w:rPr>
          <w:rFonts w:ascii="Arial" w:hAnsi="Arial" w:cs="Arial"/>
          <w:sz w:val="24"/>
        </w:rPr>
        <w:t xml:space="preserve"> </w:t>
      </w:r>
      <w:proofErr w:type="spellStart"/>
      <w:r w:rsidR="00D21E3B" w:rsidRPr="006E2F31">
        <w:rPr>
          <w:rFonts w:ascii="Arial" w:hAnsi="Arial" w:cs="Arial"/>
          <w:sz w:val="24"/>
        </w:rPr>
        <w:t>author</w:t>
      </w:r>
      <w:proofErr w:type="spellEnd"/>
      <w:r w:rsidR="00D21E3B" w:rsidRPr="006E2F31">
        <w:rPr>
          <w:rFonts w:ascii="Arial" w:hAnsi="Arial" w:cs="Arial"/>
          <w:sz w:val="24"/>
        </w:rPr>
        <w:t xml:space="preserve"> </w:t>
      </w:r>
      <w:proofErr w:type="spellStart"/>
      <w:r w:rsidR="00D21E3B" w:rsidRPr="006E2F31">
        <w:rPr>
          <w:rFonts w:ascii="Arial" w:hAnsi="Arial" w:cs="Arial"/>
          <w:sz w:val="24"/>
        </w:rPr>
        <w:t>of</w:t>
      </w:r>
      <w:proofErr w:type="spellEnd"/>
      <w:r w:rsidR="00D21E3B" w:rsidRPr="006E2F31">
        <w:rPr>
          <w:rFonts w:ascii="Arial" w:hAnsi="Arial" w:cs="Arial"/>
          <w:sz w:val="24"/>
        </w:rPr>
        <w:t xml:space="preserve"> </w:t>
      </w:r>
      <w:proofErr w:type="spellStart"/>
      <w:r w:rsidR="00D21E3B" w:rsidRPr="006E2F31">
        <w:rPr>
          <w:rFonts w:ascii="Arial" w:hAnsi="Arial" w:cs="Arial"/>
          <w:sz w:val="24"/>
        </w:rPr>
        <w:t>this</w:t>
      </w:r>
      <w:proofErr w:type="spellEnd"/>
      <w:r w:rsidR="00D21E3B" w:rsidRPr="006E2F31">
        <w:rPr>
          <w:rFonts w:ascii="Arial" w:hAnsi="Arial" w:cs="Arial"/>
          <w:sz w:val="24"/>
        </w:rPr>
        <w:t xml:space="preserve"> thesis </w:t>
      </w:r>
      <w:proofErr w:type="spellStart"/>
      <w:r w:rsidR="00D21E3B" w:rsidRPr="006E2F31">
        <w:rPr>
          <w:rFonts w:ascii="Arial" w:hAnsi="Arial" w:cs="Arial"/>
          <w:sz w:val="24"/>
        </w:rPr>
        <w:t>looks</w:t>
      </w:r>
      <w:proofErr w:type="spellEnd"/>
      <w:r w:rsidR="00D21E3B" w:rsidRPr="006E2F31">
        <w:rPr>
          <w:rFonts w:ascii="Arial" w:hAnsi="Arial" w:cs="Arial"/>
          <w:sz w:val="24"/>
        </w:rPr>
        <w:t xml:space="preserve"> on </w:t>
      </w:r>
      <w:proofErr w:type="spellStart"/>
      <w:r w:rsidR="00D21E3B" w:rsidRPr="006E2F31">
        <w:rPr>
          <w:rFonts w:ascii="Arial" w:hAnsi="Arial" w:cs="Arial"/>
          <w:sz w:val="24"/>
        </w:rPr>
        <w:t>this</w:t>
      </w:r>
      <w:proofErr w:type="spellEnd"/>
      <w:r w:rsidR="00D21E3B" w:rsidRPr="006E2F31">
        <w:rPr>
          <w:rFonts w:ascii="Arial" w:hAnsi="Arial" w:cs="Arial"/>
          <w:sz w:val="24"/>
        </w:rPr>
        <w:t xml:space="preserve"> </w:t>
      </w:r>
      <w:proofErr w:type="spellStart"/>
      <w:r w:rsidR="00D21E3B" w:rsidRPr="006E2F31">
        <w:rPr>
          <w:rFonts w:ascii="Arial" w:hAnsi="Arial" w:cs="Arial"/>
          <w:sz w:val="24"/>
        </w:rPr>
        <w:t>topic</w:t>
      </w:r>
      <w:proofErr w:type="spellEnd"/>
      <w:r w:rsidR="00D21E3B" w:rsidRPr="006E2F31">
        <w:rPr>
          <w:rFonts w:ascii="Arial" w:hAnsi="Arial" w:cs="Arial"/>
          <w:sz w:val="24"/>
        </w:rPr>
        <w:t xml:space="preserve"> </w:t>
      </w:r>
      <w:proofErr w:type="spellStart"/>
      <w:r w:rsidR="00D21E3B" w:rsidRPr="006E2F31">
        <w:rPr>
          <w:rFonts w:ascii="Arial" w:hAnsi="Arial" w:cs="Arial"/>
          <w:sz w:val="24"/>
        </w:rPr>
        <w:t>through</w:t>
      </w:r>
      <w:proofErr w:type="spellEnd"/>
      <w:r w:rsidR="00D21E3B" w:rsidRPr="006E2F31">
        <w:rPr>
          <w:rFonts w:ascii="Arial" w:hAnsi="Arial" w:cs="Arial"/>
          <w:sz w:val="24"/>
        </w:rPr>
        <w:t xml:space="preserve"> </w:t>
      </w:r>
      <w:proofErr w:type="spellStart"/>
      <w:r w:rsidR="00D21E3B" w:rsidRPr="006E2F31">
        <w:rPr>
          <w:rFonts w:ascii="Arial" w:hAnsi="Arial" w:cs="Arial"/>
          <w:sz w:val="24"/>
        </w:rPr>
        <w:t>the</w:t>
      </w:r>
      <w:proofErr w:type="spellEnd"/>
      <w:r w:rsidR="00D21E3B" w:rsidRPr="006E2F31">
        <w:rPr>
          <w:rFonts w:ascii="Arial" w:hAnsi="Arial" w:cs="Arial"/>
          <w:sz w:val="24"/>
        </w:rPr>
        <w:t xml:space="preserve"> </w:t>
      </w:r>
      <w:proofErr w:type="spellStart"/>
      <w:r w:rsidR="000A6A4B" w:rsidRPr="006E2F31">
        <w:rPr>
          <w:rFonts w:ascii="Arial" w:hAnsi="Arial" w:cs="Arial"/>
          <w:sz w:val="24"/>
        </w:rPr>
        <w:t>Constitutional</w:t>
      </w:r>
      <w:proofErr w:type="spellEnd"/>
      <w:r w:rsidR="00D54406" w:rsidRPr="006E2F31">
        <w:rPr>
          <w:rFonts w:ascii="Arial" w:hAnsi="Arial" w:cs="Arial"/>
          <w:sz w:val="24"/>
        </w:rPr>
        <w:t xml:space="preserve"> </w:t>
      </w:r>
      <w:proofErr w:type="spellStart"/>
      <w:r w:rsidR="00D54406" w:rsidRPr="006E2F31">
        <w:rPr>
          <w:rFonts w:ascii="Arial" w:hAnsi="Arial" w:cs="Arial"/>
          <w:sz w:val="24"/>
        </w:rPr>
        <w:t>courts</w:t>
      </w:r>
      <w:proofErr w:type="spellEnd"/>
      <w:r w:rsidR="00D54406" w:rsidRPr="006E2F31">
        <w:rPr>
          <w:rFonts w:ascii="Arial" w:hAnsi="Arial" w:cs="Arial"/>
          <w:sz w:val="24"/>
        </w:rPr>
        <w:t xml:space="preserve"> </w:t>
      </w:r>
      <w:proofErr w:type="spellStart"/>
      <w:r w:rsidR="00D54406" w:rsidRPr="006E2F31">
        <w:rPr>
          <w:rFonts w:ascii="Arial" w:hAnsi="Arial" w:cs="Arial"/>
          <w:sz w:val="24"/>
        </w:rPr>
        <w:t>decisions</w:t>
      </w:r>
      <w:proofErr w:type="spellEnd"/>
      <w:r w:rsidR="00D54406" w:rsidRPr="006E2F31">
        <w:rPr>
          <w:rFonts w:ascii="Arial" w:hAnsi="Arial" w:cs="Arial"/>
          <w:sz w:val="24"/>
        </w:rPr>
        <w:t xml:space="preserve"> point </w:t>
      </w:r>
      <w:proofErr w:type="spellStart"/>
      <w:r w:rsidR="00D54406" w:rsidRPr="006E2F31">
        <w:rPr>
          <w:rFonts w:ascii="Arial" w:hAnsi="Arial" w:cs="Arial"/>
          <w:sz w:val="24"/>
        </w:rPr>
        <w:t>of</w:t>
      </w:r>
      <w:proofErr w:type="spellEnd"/>
      <w:r w:rsidR="00D54406" w:rsidRPr="006E2F31">
        <w:rPr>
          <w:rFonts w:ascii="Arial" w:hAnsi="Arial" w:cs="Arial"/>
          <w:sz w:val="24"/>
        </w:rPr>
        <w:t xml:space="preserve"> </w:t>
      </w:r>
      <w:proofErr w:type="spellStart"/>
      <w:r w:rsidR="00D54406" w:rsidRPr="006E2F31">
        <w:rPr>
          <w:rFonts w:ascii="Arial" w:hAnsi="Arial" w:cs="Arial"/>
          <w:sz w:val="24"/>
        </w:rPr>
        <w:t>view</w:t>
      </w:r>
      <w:proofErr w:type="spellEnd"/>
      <w:r w:rsidR="00D54406" w:rsidRPr="006E2F31">
        <w:rPr>
          <w:rFonts w:ascii="Arial" w:hAnsi="Arial" w:cs="Arial"/>
          <w:sz w:val="24"/>
        </w:rPr>
        <w:t xml:space="preserve">. </w:t>
      </w:r>
      <w:proofErr w:type="spellStart"/>
      <w:r w:rsidR="00D54406" w:rsidRPr="006E2F31">
        <w:rPr>
          <w:rFonts w:ascii="Arial" w:hAnsi="Arial" w:cs="Arial"/>
          <w:sz w:val="24"/>
        </w:rPr>
        <w:t>This</w:t>
      </w:r>
      <w:proofErr w:type="spellEnd"/>
      <w:r w:rsidR="00D54406" w:rsidRPr="006E2F31">
        <w:rPr>
          <w:rFonts w:ascii="Arial" w:hAnsi="Arial" w:cs="Arial"/>
          <w:sz w:val="24"/>
        </w:rPr>
        <w:t xml:space="preserve"> </w:t>
      </w:r>
      <w:proofErr w:type="spellStart"/>
      <w:r w:rsidR="00D54406" w:rsidRPr="006E2F31">
        <w:rPr>
          <w:rFonts w:ascii="Arial" w:hAnsi="Arial" w:cs="Arial"/>
          <w:sz w:val="24"/>
        </w:rPr>
        <w:t>approach</w:t>
      </w:r>
      <w:proofErr w:type="spellEnd"/>
      <w:r w:rsidR="00D54406" w:rsidRPr="006E2F31">
        <w:rPr>
          <w:rFonts w:ascii="Arial" w:hAnsi="Arial" w:cs="Arial"/>
          <w:sz w:val="24"/>
        </w:rPr>
        <w:t xml:space="preserve"> </w:t>
      </w:r>
      <w:proofErr w:type="spellStart"/>
      <w:r w:rsidR="00D54406" w:rsidRPr="006E2F31">
        <w:rPr>
          <w:rFonts w:ascii="Arial" w:hAnsi="Arial" w:cs="Arial"/>
          <w:sz w:val="24"/>
        </w:rPr>
        <w:t>was</w:t>
      </w:r>
      <w:proofErr w:type="spellEnd"/>
      <w:r w:rsidR="00D54406" w:rsidRPr="006E2F31">
        <w:rPr>
          <w:rFonts w:ascii="Arial" w:hAnsi="Arial" w:cs="Arial"/>
          <w:sz w:val="24"/>
        </w:rPr>
        <w:t xml:space="preserve"> </w:t>
      </w:r>
      <w:proofErr w:type="spellStart"/>
      <w:r w:rsidR="00D54406" w:rsidRPr="006E2F31">
        <w:rPr>
          <w:rFonts w:ascii="Arial" w:hAnsi="Arial" w:cs="Arial"/>
          <w:sz w:val="24"/>
        </w:rPr>
        <w:t>chosen</w:t>
      </w:r>
      <w:proofErr w:type="spellEnd"/>
      <w:r w:rsidR="00D54406" w:rsidRPr="006E2F31">
        <w:rPr>
          <w:rFonts w:ascii="Arial" w:hAnsi="Arial" w:cs="Arial"/>
          <w:sz w:val="24"/>
        </w:rPr>
        <w:t xml:space="preserve"> </w:t>
      </w:r>
      <w:proofErr w:type="spellStart"/>
      <w:r w:rsidR="00D54406" w:rsidRPr="006E2F31">
        <w:rPr>
          <w:rFonts w:ascii="Arial" w:hAnsi="Arial" w:cs="Arial"/>
          <w:sz w:val="24"/>
        </w:rPr>
        <w:t>because</w:t>
      </w:r>
      <w:proofErr w:type="spellEnd"/>
      <w:r w:rsidR="00D54406" w:rsidRPr="006E2F31">
        <w:rPr>
          <w:rFonts w:ascii="Arial" w:hAnsi="Arial" w:cs="Arial"/>
          <w:sz w:val="24"/>
        </w:rPr>
        <w:t xml:space="preserve"> </w:t>
      </w:r>
      <w:proofErr w:type="spellStart"/>
      <w:r w:rsidR="00D54406" w:rsidRPr="006E2F31">
        <w:rPr>
          <w:rFonts w:ascii="Arial" w:hAnsi="Arial" w:cs="Arial"/>
          <w:sz w:val="24"/>
        </w:rPr>
        <w:t>of</w:t>
      </w:r>
      <w:proofErr w:type="spellEnd"/>
      <w:r w:rsidR="00D54406" w:rsidRPr="006E2F31">
        <w:rPr>
          <w:rFonts w:ascii="Arial" w:hAnsi="Arial" w:cs="Arial"/>
          <w:sz w:val="24"/>
        </w:rPr>
        <w:t xml:space="preserve"> </w:t>
      </w:r>
      <w:proofErr w:type="spellStart"/>
      <w:r w:rsidR="00D54406" w:rsidRPr="006E2F31">
        <w:rPr>
          <w:rFonts w:ascii="Arial" w:hAnsi="Arial" w:cs="Arial"/>
          <w:sz w:val="24"/>
        </w:rPr>
        <w:t>the</w:t>
      </w:r>
      <w:proofErr w:type="spellEnd"/>
      <w:r w:rsidR="00D54406" w:rsidRPr="006E2F31">
        <w:rPr>
          <w:rFonts w:ascii="Arial" w:hAnsi="Arial" w:cs="Arial"/>
          <w:sz w:val="24"/>
        </w:rPr>
        <w:t xml:space="preserve"> role </w:t>
      </w:r>
      <w:proofErr w:type="spellStart"/>
      <w:r w:rsidR="00D54406" w:rsidRPr="006E2F31">
        <w:rPr>
          <w:rFonts w:ascii="Arial" w:hAnsi="Arial" w:cs="Arial"/>
          <w:sz w:val="24"/>
        </w:rPr>
        <w:t>which</w:t>
      </w:r>
      <w:proofErr w:type="spellEnd"/>
      <w:r w:rsidR="00D54406" w:rsidRPr="006E2F31">
        <w:rPr>
          <w:rFonts w:ascii="Arial" w:hAnsi="Arial" w:cs="Arial"/>
          <w:sz w:val="24"/>
        </w:rPr>
        <w:t xml:space="preserve"> </w:t>
      </w:r>
      <w:proofErr w:type="spellStart"/>
      <w:r w:rsidR="00D54406" w:rsidRPr="006E2F31">
        <w:rPr>
          <w:rFonts w:ascii="Arial" w:hAnsi="Arial" w:cs="Arial"/>
          <w:sz w:val="24"/>
        </w:rPr>
        <w:t>plays</w:t>
      </w:r>
      <w:proofErr w:type="spellEnd"/>
      <w:r w:rsidR="00D54406" w:rsidRPr="006E2F31">
        <w:rPr>
          <w:rFonts w:ascii="Arial" w:hAnsi="Arial" w:cs="Arial"/>
          <w:sz w:val="24"/>
        </w:rPr>
        <w:t xml:space="preserve"> </w:t>
      </w:r>
      <w:proofErr w:type="spellStart"/>
      <w:r w:rsidR="00D54406" w:rsidRPr="006E2F31">
        <w:rPr>
          <w:rFonts w:ascii="Arial" w:hAnsi="Arial" w:cs="Arial"/>
          <w:sz w:val="24"/>
        </w:rPr>
        <w:t>the</w:t>
      </w:r>
      <w:proofErr w:type="spellEnd"/>
      <w:r w:rsidR="00D54406" w:rsidRPr="006E2F31">
        <w:rPr>
          <w:rFonts w:ascii="Arial" w:hAnsi="Arial" w:cs="Arial"/>
          <w:sz w:val="24"/>
        </w:rPr>
        <w:t xml:space="preserve"> </w:t>
      </w:r>
      <w:proofErr w:type="spellStart"/>
      <w:r w:rsidR="00D54406" w:rsidRPr="006E2F31">
        <w:rPr>
          <w:rFonts w:ascii="Arial" w:hAnsi="Arial" w:cs="Arial"/>
          <w:sz w:val="24"/>
        </w:rPr>
        <w:t>Constitutional</w:t>
      </w:r>
      <w:proofErr w:type="spellEnd"/>
      <w:r w:rsidR="00D54406" w:rsidRPr="006E2F31">
        <w:rPr>
          <w:rFonts w:ascii="Arial" w:hAnsi="Arial" w:cs="Arial"/>
          <w:sz w:val="24"/>
        </w:rPr>
        <w:t xml:space="preserve"> </w:t>
      </w:r>
      <w:proofErr w:type="spellStart"/>
      <w:r w:rsidR="00D54406" w:rsidRPr="006E2F31">
        <w:rPr>
          <w:rFonts w:ascii="Arial" w:hAnsi="Arial" w:cs="Arial"/>
          <w:sz w:val="24"/>
        </w:rPr>
        <w:t>court</w:t>
      </w:r>
      <w:proofErr w:type="spellEnd"/>
      <w:r w:rsidR="0095643D" w:rsidRPr="006E2F31">
        <w:rPr>
          <w:rFonts w:ascii="Arial" w:hAnsi="Arial" w:cs="Arial"/>
          <w:sz w:val="24"/>
        </w:rPr>
        <w:t xml:space="preserve"> and </w:t>
      </w:r>
      <w:proofErr w:type="spellStart"/>
      <w:r w:rsidR="0095643D" w:rsidRPr="006E2F31">
        <w:rPr>
          <w:rFonts w:ascii="Arial" w:hAnsi="Arial" w:cs="Arial"/>
          <w:sz w:val="24"/>
        </w:rPr>
        <w:t>its</w:t>
      </w:r>
      <w:proofErr w:type="spellEnd"/>
      <w:r w:rsidR="0095643D" w:rsidRPr="006E2F31">
        <w:rPr>
          <w:rFonts w:ascii="Arial" w:hAnsi="Arial" w:cs="Arial"/>
          <w:sz w:val="24"/>
        </w:rPr>
        <w:t xml:space="preserve"> </w:t>
      </w:r>
      <w:proofErr w:type="spellStart"/>
      <w:r w:rsidR="0095643D" w:rsidRPr="006E2F31">
        <w:rPr>
          <w:rFonts w:ascii="Arial" w:hAnsi="Arial" w:cs="Arial"/>
          <w:sz w:val="24"/>
        </w:rPr>
        <w:t>purpose</w:t>
      </w:r>
      <w:proofErr w:type="spellEnd"/>
      <w:r w:rsidR="00D54406" w:rsidRPr="006E2F31">
        <w:rPr>
          <w:rFonts w:ascii="Arial" w:hAnsi="Arial" w:cs="Arial"/>
          <w:sz w:val="24"/>
        </w:rPr>
        <w:t xml:space="preserve"> in </w:t>
      </w:r>
      <w:proofErr w:type="spellStart"/>
      <w:r w:rsidR="00D54406" w:rsidRPr="006E2F31">
        <w:rPr>
          <w:rFonts w:ascii="Arial" w:hAnsi="Arial" w:cs="Arial"/>
          <w:sz w:val="24"/>
        </w:rPr>
        <w:t>interpretation</w:t>
      </w:r>
      <w:proofErr w:type="spellEnd"/>
      <w:r w:rsidR="00D54406" w:rsidRPr="006E2F31">
        <w:rPr>
          <w:rFonts w:ascii="Arial" w:hAnsi="Arial" w:cs="Arial"/>
          <w:sz w:val="24"/>
        </w:rPr>
        <w:t xml:space="preserve"> </w:t>
      </w:r>
      <w:proofErr w:type="spellStart"/>
      <w:r w:rsidR="00D54406" w:rsidRPr="006E2F31">
        <w:rPr>
          <w:rFonts w:ascii="Arial" w:hAnsi="Arial" w:cs="Arial"/>
          <w:sz w:val="24"/>
        </w:rPr>
        <w:t>of</w:t>
      </w:r>
      <w:proofErr w:type="spellEnd"/>
      <w:r w:rsidR="00D54406" w:rsidRPr="006E2F31">
        <w:rPr>
          <w:rFonts w:ascii="Arial" w:hAnsi="Arial" w:cs="Arial"/>
          <w:sz w:val="24"/>
        </w:rPr>
        <w:t xml:space="preserve"> </w:t>
      </w:r>
      <w:proofErr w:type="spellStart"/>
      <w:r w:rsidR="00D54406" w:rsidRPr="006E2F31">
        <w:rPr>
          <w:rFonts w:ascii="Arial" w:hAnsi="Arial" w:cs="Arial"/>
          <w:sz w:val="24"/>
        </w:rPr>
        <w:t>law</w:t>
      </w:r>
      <w:proofErr w:type="spellEnd"/>
      <w:r w:rsidR="00D54406" w:rsidRPr="006E2F31">
        <w:rPr>
          <w:rFonts w:ascii="Arial" w:hAnsi="Arial" w:cs="Arial"/>
          <w:sz w:val="24"/>
        </w:rPr>
        <w:t xml:space="preserve"> </w:t>
      </w:r>
      <w:r w:rsidR="004C23EC" w:rsidRPr="006E2F31">
        <w:rPr>
          <w:rFonts w:ascii="Arial" w:hAnsi="Arial" w:cs="Arial"/>
          <w:sz w:val="24"/>
        </w:rPr>
        <w:t xml:space="preserve">and in </w:t>
      </w:r>
      <w:proofErr w:type="spellStart"/>
      <w:r w:rsidR="004C23EC" w:rsidRPr="006E2F31">
        <w:rPr>
          <w:rFonts w:ascii="Arial" w:hAnsi="Arial" w:cs="Arial"/>
          <w:sz w:val="24"/>
        </w:rPr>
        <w:t>this</w:t>
      </w:r>
      <w:proofErr w:type="spellEnd"/>
      <w:r w:rsidR="004C23EC" w:rsidRPr="006E2F31">
        <w:rPr>
          <w:rFonts w:ascii="Arial" w:hAnsi="Arial" w:cs="Arial"/>
          <w:sz w:val="24"/>
        </w:rPr>
        <w:t xml:space="preserve"> case </w:t>
      </w:r>
      <w:proofErr w:type="spellStart"/>
      <w:r w:rsidR="004C23EC" w:rsidRPr="006E2F31">
        <w:rPr>
          <w:rFonts w:ascii="Arial" w:hAnsi="Arial" w:cs="Arial"/>
          <w:sz w:val="24"/>
        </w:rPr>
        <w:t>also</w:t>
      </w:r>
      <w:proofErr w:type="spellEnd"/>
      <w:r w:rsidR="004C23EC" w:rsidRPr="006E2F31">
        <w:rPr>
          <w:rFonts w:ascii="Arial" w:hAnsi="Arial" w:cs="Arial"/>
          <w:sz w:val="24"/>
        </w:rPr>
        <w:t xml:space="preserve"> </w:t>
      </w:r>
      <w:proofErr w:type="spellStart"/>
      <w:r w:rsidR="00A03944" w:rsidRPr="006E2F31">
        <w:rPr>
          <w:rFonts w:ascii="Arial" w:hAnsi="Arial" w:cs="Arial"/>
          <w:sz w:val="24"/>
        </w:rPr>
        <w:t>because</w:t>
      </w:r>
      <w:proofErr w:type="spellEnd"/>
      <w:r w:rsidR="00C3197F" w:rsidRPr="006E2F31">
        <w:rPr>
          <w:rFonts w:ascii="Arial" w:hAnsi="Arial" w:cs="Arial"/>
          <w:sz w:val="24"/>
        </w:rPr>
        <w:t xml:space="preserve"> </w:t>
      </w:r>
      <w:proofErr w:type="spellStart"/>
      <w:r w:rsidR="00C3197F" w:rsidRPr="006E2F31">
        <w:rPr>
          <w:rFonts w:ascii="Arial" w:hAnsi="Arial" w:cs="Arial"/>
          <w:sz w:val="24"/>
        </w:rPr>
        <w:t>of</w:t>
      </w:r>
      <w:proofErr w:type="spellEnd"/>
      <w:r w:rsidR="00A03944" w:rsidRPr="006E2F31">
        <w:rPr>
          <w:rFonts w:ascii="Arial" w:hAnsi="Arial" w:cs="Arial"/>
          <w:sz w:val="24"/>
        </w:rPr>
        <w:t xml:space="preserve"> his</w:t>
      </w:r>
      <w:r w:rsidR="00C3197F" w:rsidRPr="006E2F31">
        <w:rPr>
          <w:rFonts w:ascii="Arial" w:hAnsi="Arial" w:cs="Arial"/>
          <w:sz w:val="24"/>
        </w:rPr>
        <w:t xml:space="preserve"> big</w:t>
      </w:r>
      <w:r w:rsidR="00A03944" w:rsidRPr="006E2F31">
        <w:rPr>
          <w:rFonts w:ascii="Arial" w:hAnsi="Arial" w:cs="Arial"/>
          <w:sz w:val="24"/>
        </w:rPr>
        <w:t xml:space="preserve"> influence on </w:t>
      </w:r>
      <w:proofErr w:type="spellStart"/>
      <w:r w:rsidR="00A03944" w:rsidRPr="006E2F31">
        <w:rPr>
          <w:rFonts w:ascii="Arial" w:hAnsi="Arial" w:cs="Arial"/>
          <w:sz w:val="24"/>
        </w:rPr>
        <w:t>future</w:t>
      </w:r>
      <w:proofErr w:type="spellEnd"/>
      <w:r w:rsidR="00A03944" w:rsidRPr="006E2F31">
        <w:rPr>
          <w:rFonts w:ascii="Arial" w:hAnsi="Arial" w:cs="Arial"/>
          <w:sz w:val="24"/>
        </w:rPr>
        <w:t xml:space="preserve"> </w:t>
      </w:r>
      <w:proofErr w:type="spellStart"/>
      <w:r w:rsidR="00A03944" w:rsidRPr="006E2F31">
        <w:rPr>
          <w:rFonts w:ascii="Arial" w:hAnsi="Arial" w:cs="Arial"/>
          <w:sz w:val="24"/>
        </w:rPr>
        <w:t>decisions</w:t>
      </w:r>
      <w:proofErr w:type="spellEnd"/>
      <w:r w:rsidR="00A03944" w:rsidRPr="006E2F31">
        <w:rPr>
          <w:rFonts w:ascii="Arial" w:hAnsi="Arial" w:cs="Arial"/>
          <w:sz w:val="24"/>
        </w:rPr>
        <w:t xml:space="preserve"> </w:t>
      </w:r>
      <w:proofErr w:type="spellStart"/>
      <w:r w:rsidR="004C23EC" w:rsidRPr="006E2F31">
        <w:rPr>
          <w:rFonts w:ascii="Arial" w:hAnsi="Arial" w:cs="Arial"/>
          <w:sz w:val="24"/>
        </w:rPr>
        <w:t>about</w:t>
      </w:r>
      <w:proofErr w:type="spellEnd"/>
      <w:r w:rsidR="00457944" w:rsidRPr="006E2F31">
        <w:rPr>
          <w:rFonts w:ascii="Arial" w:hAnsi="Arial" w:cs="Arial"/>
          <w:sz w:val="24"/>
        </w:rPr>
        <w:t xml:space="preserve"> </w:t>
      </w:r>
      <w:proofErr w:type="spellStart"/>
      <w:r w:rsidR="00457944" w:rsidRPr="006E2F31">
        <w:rPr>
          <w:rFonts w:ascii="Arial" w:hAnsi="Arial" w:cs="Arial"/>
          <w:sz w:val="24"/>
        </w:rPr>
        <w:t>the</w:t>
      </w:r>
      <w:proofErr w:type="spellEnd"/>
      <w:r w:rsidR="00457944" w:rsidRPr="006E2F31">
        <w:rPr>
          <w:rFonts w:ascii="Arial" w:hAnsi="Arial" w:cs="Arial"/>
          <w:sz w:val="24"/>
        </w:rPr>
        <w:t xml:space="preserve"> joint </w:t>
      </w:r>
      <w:proofErr w:type="spellStart"/>
      <w:r w:rsidR="00457944" w:rsidRPr="006E2F31">
        <w:rPr>
          <w:rFonts w:ascii="Arial" w:hAnsi="Arial" w:cs="Arial"/>
          <w:sz w:val="24"/>
        </w:rPr>
        <w:t>custody</w:t>
      </w:r>
      <w:proofErr w:type="spellEnd"/>
      <w:r w:rsidR="00457944" w:rsidRPr="006E2F31">
        <w:rPr>
          <w:rFonts w:ascii="Arial" w:hAnsi="Arial" w:cs="Arial"/>
          <w:sz w:val="24"/>
        </w:rPr>
        <w:t xml:space="preserve"> by </w:t>
      </w:r>
      <w:proofErr w:type="spellStart"/>
      <w:r w:rsidR="00457944" w:rsidRPr="006E2F31">
        <w:rPr>
          <w:rFonts w:ascii="Arial" w:hAnsi="Arial" w:cs="Arial"/>
          <w:sz w:val="24"/>
        </w:rPr>
        <w:t>general</w:t>
      </w:r>
      <w:proofErr w:type="spellEnd"/>
      <w:r w:rsidR="00457944" w:rsidRPr="006E2F31">
        <w:rPr>
          <w:rFonts w:ascii="Arial" w:hAnsi="Arial" w:cs="Arial"/>
          <w:sz w:val="24"/>
        </w:rPr>
        <w:t xml:space="preserve"> </w:t>
      </w:r>
      <w:proofErr w:type="spellStart"/>
      <w:r w:rsidR="00457944" w:rsidRPr="006E2F31">
        <w:rPr>
          <w:rFonts w:ascii="Arial" w:hAnsi="Arial" w:cs="Arial"/>
          <w:sz w:val="24"/>
        </w:rPr>
        <w:t>courts</w:t>
      </w:r>
      <w:proofErr w:type="spellEnd"/>
      <w:r w:rsidR="00457944" w:rsidRPr="006E2F31">
        <w:rPr>
          <w:rFonts w:ascii="Arial" w:hAnsi="Arial" w:cs="Arial"/>
          <w:sz w:val="24"/>
        </w:rPr>
        <w:t>.</w:t>
      </w:r>
      <w:r w:rsidR="00F250FA" w:rsidRPr="006E2F31">
        <w:rPr>
          <w:rFonts w:ascii="Arial" w:hAnsi="Arial" w:cs="Arial"/>
          <w:sz w:val="24"/>
        </w:rPr>
        <w:t xml:space="preserve"> </w:t>
      </w:r>
      <w:proofErr w:type="spellStart"/>
      <w:r w:rsidR="00F250FA" w:rsidRPr="006E2F31">
        <w:rPr>
          <w:rFonts w:ascii="Arial" w:hAnsi="Arial" w:cs="Arial"/>
          <w:sz w:val="24"/>
        </w:rPr>
        <w:t>The</w:t>
      </w:r>
      <w:proofErr w:type="spellEnd"/>
      <w:r w:rsidR="00F250FA" w:rsidRPr="006E2F31">
        <w:rPr>
          <w:rFonts w:ascii="Arial" w:hAnsi="Arial" w:cs="Arial"/>
          <w:sz w:val="24"/>
        </w:rPr>
        <w:t xml:space="preserve"> </w:t>
      </w:r>
      <w:proofErr w:type="spellStart"/>
      <w:r w:rsidR="00F250FA" w:rsidRPr="006E2F31">
        <w:rPr>
          <w:rFonts w:ascii="Arial" w:hAnsi="Arial" w:cs="Arial"/>
          <w:sz w:val="24"/>
        </w:rPr>
        <w:t>author</w:t>
      </w:r>
      <w:proofErr w:type="spellEnd"/>
      <w:r w:rsidR="00F250FA" w:rsidRPr="006E2F31">
        <w:rPr>
          <w:rFonts w:ascii="Arial" w:hAnsi="Arial" w:cs="Arial"/>
          <w:sz w:val="24"/>
        </w:rPr>
        <w:t xml:space="preserve"> </w:t>
      </w:r>
      <w:proofErr w:type="spellStart"/>
      <w:r w:rsidR="00F250FA" w:rsidRPr="006E2F31">
        <w:rPr>
          <w:rFonts w:ascii="Arial" w:hAnsi="Arial" w:cs="Arial"/>
          <w:sz w:val="24"/>
        </w:rPr>
        <w:t>also</w:t>
      </w:r>
      <w:proofErr w:type="spellEnd"/>
      <w:r w:rsidR="00F250FA" w:rsidRPr="006E2F31">
        <w:rPr>
          <w:rFonts w:ascii="Arial" w:hAnsi="Arial" w:cs="Arial"/>
          <w:sz w:val="24"/>
        </w:rPr>
        <w:t xml:space="preserve"> </w:t>
      </w:r>
      <w:proofErr w:type="spellStart"/>
      <w:r w:rsidR="00F250FA" w:rsidRPr="006E2F31">
        <w:rPr>
          <w:rFonts w:ascii="Arial" w:hAnsi="Arial" w:cs="Arial"/>
          <w:sz w:val="24"/>
        </w:rPr>
        <w:t>focuses</w:t>
      </w:r>
      <w:proofErr w:type="spellEnd"/>
      <w:r w:rsidR="00F250FA" w:rsidRPr="006E2F31">
        <w:rPr>
          <w:rFonts w:ascii="Arial" w:hAnsi="Arial" w:cs="Arial"/>
          <w:sz w:val="24"/>
        </w:rPr>
        <w:t xml:space="preserve"> on </w:t>
      </w:r>
      <w:proofErr w:type="spellStart"/>
      <w:r w:rsidR="00F250FA" w:rsidRPr="006E2F31">
        <w:rPr>
          <w:rFonts w:ascii="Arial" w:hAnsi="Arial" w:cs="Arial"/>
          <w:sz w:val="24"/>
        </w:rPr>
        <w:t>the</w:t>
      </w:r>
      <w:proofErr w:type="spellEnd"/>
      <w:r w:rsidR="00F250FA" w:rsidRPr="006E2F31">
        <w:rPr>
          <w:rFonts w:ascii="Arial" w:hAnsi="Arial" w:cs="Arial"/>
          <w:sz w:val="24"/>
        </w:rPr>
        <w:t xml:space="preserve"> </w:t>
      </w:r>
      <w:proofErr w:type="spellStart"/>
      <w:r w:rsidR="00F250FA" w:rsidRPr="006E2F31">
        <w:rPr>
          <w:rFonts w:ascii="Arial" w:hAnsi="Arial" w:cs="Arial"/>
          <w:sz w:val="24"/>
        </w:rPr>
        <w:t>comparison</w:t>
      </w:r>
      <w:proofErr w:type="spellEnd"/>
      <w:r w:rsidR="00F250FA" w:rsidRPr="006E2F31">
        <w:rPr>
          <w:rFonts w:ascii="Arial" w:hAnsi="Arial" w:cs="Arial"/>
          <w:sz w:val="24"/>
        </w:rPr>
        <w:t xml:space="preserve"> </w:t>
      </w:r>
      <w:proofErr w:type="spellStart"/>
      <w:r w:rsidR="00F250FA" w:rsidRPr="006E2F31">
        <w:rPr>
          <w:rFonts w:ascii="Arial" w:hAnsi="Arial" w:cs="Arial"/>
          <w:sz w:val="24"/>
        </w:rPr>
        <w:t>of</w:t>
      </w:r>
      <w:proofErr w:type="spellEnd"/>
      <w:r w:rsidR="00F250FA" w:rsidRPr="006E2F31">
        <w:rPr>
          <w:rFonts w:ascii="Arial" w:hAnsi="Arial" w:cs="Arial"/>
          <w:sz w:val="24"/>
        </w:rPr>
        <w:t xml:space="preserve"> </w:t>
      </w:r>
      <w:proofErr w:type="spellStart"/>
      <w:r w:rsidR="00F250FA" w:rsidRPr="006E2F31">
        <w:rPr>
          <w:rFonts w:ascii="Arial" w:hAnsi="Arial" w:cs="Arial"/>
          <w:sz w:val="24"/>
        </w:rPr>
        <w:t>the</w:t>
      </w:r>
      <w:proofErr w:type="spellEnd"/>
      <w:r w:rsidR="00F250FA" w:rsidRPr="006E2F31">
        <w:rPr>
          <w:rFonts w:ascii="Arial" w:hAnsi="Arial" w:cs="Arial"/>
          <w:sz w:val="24"/>
        </w:rPr>
        <w:t xml:space="preserve"> joint </w:t>
      </w:r>
      <w:proofErr w:type="spellStart"/>
      <w:r w:rsidR="00F250FA" w:rsidRPr="006E2F31">
        <w:rPr>
          <w:rFonts w:ascii="Arial" w:hAnsi="Arial" w:cs="Arial"/>
          <w:sz w:val="24"/>
        </w:rPr>
        <w:t>custody</w:t>
      </w:r>
      <w:proofErr w:type="spellEnd"/>
      <w:r w:rsidR="00F250FA" w:rsidRPr="006E2F31">
        <w:rPr>
          <w:rFonts w:ascii="Arial" w:hAnsi="Arial" w:cs="Arial"/>
          <w:sz w:val="24"/>
        </w:rPr>
        <w:t xml:space="preserve"> </w:t>
      </w:r>
      <w:proofErr w:type="spellStart"/>
      <w:r w:rsidR="00F250FA" w:rsidRPr="006E2F31">
        <w:rPr>
          <w:rFonts w:ascii="Arial" w:hAnsi="Arial" w:cs="Arial"/>
          <w:sz w:val="24"/>
        </w:rPr>
        <w:t>with</w:t>
      </w:r>
      <w:proofErr w:type="spellEnd"/>
      <w:r w:rsidR="00F250FA" w:rsidRPr="006E2F31">
        <w:rPr>
          <w:rFonts w:ascii="Arial" w:hAnsi="Arial" w:cs="Arial"/>
          <w:sz w:val="24"/>
        </w:rPr>
        <w:t xml:space="preserve"> </w:t>
      </w:r>
      <w:proofErr w:type="spellStart"/>
      <w:r w:rsidR="00F250FA" w:rsidRPr="006E2F31">
        <w:rPr>
          <w:rFonts w:ascii="Arial" w:hAnsi="Arial" w:cs="Arial"/>
          <w:sz w:val="24"/>
        </w:rPr>
        <w:t>other</w:t>
      </w:r>
      <w:proofErr w:type="spellEnd"/>
      <w:r w:rsidR="004E75B1" w:rsidRPr="006E2F31">
        <w:rPr>
          <w:rFonts w:ascii="Arial" w:hAnsi="Arial" w:cs="Arial"/>
          <w:sz w:val="24"/>
        </w:rPr>
        <w:t xml:space="preserve"> </w:t>
      </w:r>
      <w:proofErr w:type="spellStart"/>
      <w:r w:rsidR="004E75B1" w:rsidRPr="006E2F31">
        <w:rPr>
          <w:rFonts w:ascii="Arial" w:hAnsi="Arial" w:cs="Arial"/>
          <w:sz w:val="24"/>
        </w:rPr>
        <w:t>types</w:t>
      </w:r>
      <w:proofErr w:type="spellEnd"/>
      <w:r w:rsidR="004E75B1" w:rsidRPr="006E2F31">
        <w:rPr>
          <w:rFonts w:ascii="Arial" w:hAnsi="Arial" w:cs="Arial"/>
          <w:sz w:val="24"/>
        </w:rPr>
        <w:t xml:space="preserve"> </w:t>
      </w:r>
      <w:proofErr w:type="spellStart"/>
      <w:r w:rsidR="004E75B1" w:rsidRPr="006E2F31">
        <w:rPr>
          <w:rFonts w:ascii="Arial" w:hAnsi="Arial" w:cs="Arial"/>
          <w:sz w:val="24"/>
        </w:rPr>
        <w:t>of</w:t>
      </w:r>
      <w:proofErr w:type="spellEnd"/>
      <w:r w:rsidR="004E75B1" w:rsidRPr="006E2F31">
        <w:rPr>
          <w:rFonts w:ascii="Arial" w:hAnsi="Arial" w:cs="Arial"/>
          <w:sz w:val="24"/>
        </w:rPr>
        <w:t xml:space="preserve"> </w:t>
      </w:r>
      <w:proofErr w:type="spellStart"/>
      <w:r w:rsidR="004E75B1" w:rsidRPr="006E2F31">
        <w:rPr>
          <w:rFonts w:ascii="Arial" w:hAnsi="Arial" w:cs="Arial"/>
          <w:sz w:val="24"/>
        </w:rPr>
        <w:t>after-</w:t>
      </w:r>
      <w:r w:rsidR="00F250FA" w:rsidRPr="006E2F31">
        <w:rPr>
          <w:rFonts w:ascii="Arial" w:hAnsi="Arial" w:cs="Arial"/>
          <w:sz w:val="24"/>
        </w:rPr>
        <w:t>divorce</w:t>
      </w:r>
      <w:proofErr w:type="spellEnd"/>
      <w:r w:rsidR="00F250FA" w:rsidRPr="006E2F31">
        <w:rPr>
          <w:rFonts w:ascii="Arial" w:hAnsi="Arial" w:cs="Arial"/>
          <w:sz w:val="24"/>
        </w:rPr>
        <w:t xml:space="preserve"> </w:t>
      </w:r>
      <w:proofErr w:type="spellStart"/>
      <w:r w:rsidR="00F250FA" w:rsidRPr="006E2F31">
        <w:rPr>
          <w:rFonts w:ascii="Arial" w:hAnsi="Arial" w:cs="Arial"/>
          <w:sz w:val="24"/>
        </w:rPr>
        <w:t>cares</w:t>
      </w:r>
      <w:proofErr w:type="spellEnd"/>
      <w:r w:rsidR="00F250FA" w:rsidRPr="006E2F31">
        <w:rPr>
          <w:rFonts w:ascii="Arial" w:hAnsi="Arial" w:cs="Arial"/>
          <w:sz w:val="24"/>
        </w:rPr>
        <w:t xml:space="preserve"> </w:t>
      </w:r>
      <w:proofErr w:type="spellStart"/>
      <w:r w:rsidR="00F250FA" w:rsidRPr="006E2F31">
        <w:rPr>
          <w:rFonts w:ascii="Arial" w:hAnsi="Arial" w:cs="Arial"/>
          <w:sz w:val="24"/>
        </w:rPr>
        <w:t>of</w:t>
      </w:r>
      <w:proofErr w:type="spellEnd"/>
      <w:r w:rsidR="00F250FA" w:rsidRPr="006E2F31">
        <w:rPr>
          <w:rFonts w:ascii="Arial" w:hAnsi="Arial" w:cs="Arial"/>
          <w:sz w:val="24"/>
        </w:rPr>
        <w:t xml:space="preserve"> </w:t>
      </w:r>
      <w:proofErr w:type="spellStart"/>
      <w:r w:rsidR="00F250FA" w:rsidRPr="006E2F31">
        <w:rPr>
          <w:rFonts w:ascii="Arial" w:hAnsi="Arial" w:cs="Arial"/>
          <w:sz w:val="24"/>
        </w:rPr>
        <w:t>minors</w:t>
      </w:r>
      <w:proofErr w:type="spellEnd"/>
      <w:r w:rsidR="00F250FA" w:rsidRPr="006E2F31">
        <w:rPr>
          <w:rFonts w:ascii="Arial" w:hAnsi="Arial" w:cs="Arial"/>
          <w:sz w:val="24"/>
        </w:rPr>
        <w:t xml:space="preserve"> to </w:t>
      </w:r>
      <w:proofErr w:type="spellStart"/>
      <w:r w:rsidR="00F250FA" w:rsidRPr="006E2F31">
        <w:rPr>
          <w:rFonts w:ascii="Arial" w:hAnsi="Arial" w:cs="Arial"/>
          <w:sz w:val="24"/>
        </w:rPr>
        <w:t>find</w:t>
      </w:r>
      <w:proofErr w:type="spellEnd"/>
      <w:r w:rsidR="00F250FA" w:rsidRPr="006E2F31">
        <w:rPr>
          <w:rFonts w:ascii="Arial" w:hAnsi="Arial" w:cs="Arial"/>
          <w:sz w:val="24"/>
        </w:rPr>
        <w:t xml:space="preserve"> </w:t>
      </w:r>
      <w:proofErr w:type="spellStart"/>
      <w:r w:rsidR="00F250FA" w:rsidRPr="006E2F31">
        <w:rPr>
          <w:rFonts w:ascii="Arial" w:hAnsi="Arial" w:cs="Arial"/>
          <w:sz w:val="24"/>
        </w:rPr>
        <w:t>out</w:t>
      </w:r>
      <w:proofErr w:type="spellEnd"/>
      <w:r w:rsidR="00F250FA" w:rsidRPr="006E2F31">
        <w:rPr>
          <w:rFonts w:ascii="Arial" w:hAnsi="Arial" w:cs="Arial"/>
          <w:sz w:val="24"/>
        </w:rPr>
        <w:t xml:space="preserve"> </w:t>
      </w:r>
      <w:proofErr w:type="spellStart"/>
      <w:r w:rsidR="00F250FA" w:rsidRPr="006E2F31">
        <w:rPr>
          <w:rFonts w:ascii="Arial" w:hAnsi="Arial" w:cs="Arial"/>
          <w:sz w:val="24"/>
        </w:rPr>
        <w:t>if</w:t>
      </w:r>
      <w:proofErr w:type="spellEnd"/>
      <w:r w:rsidR="00F250FA" w:rsidRPr="006E2F31">
        <w:rPr>
          <w:rFonts w:ascii="Arial" w:hAnsi="Arial" w:cs="Arial"/>
          <w:sz w:val="24"/>
        </w:rPr>
        <w:t xml:space="preserve"> </w:t>
      </w:r>
      <w:proofErr w:type="spellStart"/>
      <w:r w:rsidR="00F250FA" w:rsidRPr="006E2F31">
        <w:rPr>
          <w:rFonts w:ascii="Arial" w:hAnsi="Arial" w:cs="Arial"/>
          <w:sz w:val="24"/>
        </w:rPr>
        <w:t>is</w:t>
      </w:r>
      <w:proofErr w:type="spellEnd"/>
      <w:r w:rsidR="00F250FA" w:rsidRPr="006E2F31">
        <w:rPr>
          <w:rFonts w:ascii="Arial" w:hAnsi="Arial" w:cs="Arial"/>
          <w:sz w:val="24"/>
        </w:rPr>
        <w:t xml:space="preserve"> </w:t>
      </w:r>
      <w:proofErr w:type="spellStart"/>
      <w:r w:rsidR="00F250FA" w:rsidRPr="006E2F31">
        <w:rPr>
          <w:rFonts w:ascii="Arial" w:hAnsi="Arial" w:cs="Arial"/>
          <w:sz w:val="24"/>
        </w:rPr>
        <w:t>the</w:t>
      </w:r>
      <w:proofErr w:type="spellEnd"/>
      <w:r w:rsidR="00F250FA" w:rsidRPr="006E2F31">
        <w:rPr>
          <w:rFonts w:ascii="Arial" w:hAnsi="Arial" w:cs="Arial"/>
          <w:sz w:val="24"/>
        </w:rPr>
        <w:t xml:space="preserve"> joint </w:t>
      </w:r>
      <w:proofErr w:type="spellStart"/>
      <w:r w:rsidR="00F250FA" w:rsidRPr="006E2F31">
        <w:rPr>
          <w:rFonts w:ascii="Arial" w:hAnsi="Arial" w:cs="Arial"/>
          <w:sz w:val="24"/>
        </w:rPr>
        <w:t>custody</w:t>
      </w:r>
      <w:proofErr w:type="spellEnd"/>
      <w:r w:rsidR="00F250FA" w:rsidRPr="006E2F31">
        <w:rPr>
          <w:rFonts w:ascii="Arial" w:hAnsi="Arial" w:cs="Arial"/>
          <w:sz w:val="24"/>
        </w:rPr>
        <w:t xml:space="preserve"> </w:t>
      </w:r>
      <w:proofErr w:type="spellStart"/>
      <w:r w:rsidR="00F250FA" w:rsidRPr="006E2F31">
        <w:rPr>
          <w:rFonts w:ascii="Arial" w:hAnsi="Arial" w:cs="Arial"/>
          <w:sz w:val="24"/>
        </w:rPr>
        <w:t>the</w:t>
      </w:r>
      <w:proofErr w:type="spellEnd"/>
      <w:r w:rsidR="00F250FA" w:rsidRPr="006E2F31">
        <w:rPr>
          <w:rFonts w:ascii="Arial" w:hAnsi="Arial" w:cs="Arial"/>
          <w:sz w:val="24"/>
        </w:rPr>
        <w:t xml:space="preserve"> mo</w:t>
      </w:r>
      <w:r w:rsidR="00F7367C" w:rsidRPr="006E2F31">
        <w:rPr>
          <w:rFonts w:ascii="Arial" w:hAnsi="Arial" w:cs="Arial"/>
          <w:sz w:val="24"/>
        </w:rPr>
        <w:t xml:space="preserve">st </w:t>
      </w:r>
      <w:proofErr w:type="spellStart"/>
      <w:r w:rsidR="00F7367C" w:rsidRPr="006E2F31">
        <w:rPr>
          <w:rFonts w:ascii="Arial" w:hAnsi="Arial" w:cs="Arial"/>
          <w:sz w:val="24"/>
        </w:rPr>
        <w:t>suitable</w:t>
      </w:r>
      <w:proofErr w:type="spellEnd"/>
      <w:r w:rsidR="00F7367C" w:rsidRPr="006E2F31">
        <w:rPr>
          <w:rFonts w:ascii="Arial" w:hAnsi="Arial" w:cs="Arial"/>
          <w:sz w:val="24"/>
        </w:rPr>
        <w:t xml:space="preserve"> type </w:t>
      </w:r>
      <w:proofErr w:type="spellStart"/>
      <w:r w:rsidR="00F7367C" w:rsidRPr="006E2F31">
        <w:rPr>
          <w:rFonts w:ascii="Arial" w:hAnsi="Arial" w:cs="Arial"/>
          <w:sz w:val="24"/>
        </w:rPr>
        <w:t>of</w:t>
      </w:r>
      <w:proofErr w:type="spellEnd"/>
      <w:r w:rsidR="00F7367C" w:rsidRPr="006E2F31">
        <w:rPr>
          <w:rFonts w:ascii="Arial" w:hAnsi="Arial" w:cs="Arial"/>
          <w:sz w:val="24"/>
        </w:rPr>
        <w:t xml:space="preserve"> these </w:t>
      </w:r>
      <w:proofErr w:type="spellStart"/>
      <w:r w:rsidR="00F7367C" w:rsidRPr="006E2F31">
        <w:rPr>
          <w:rFonts w:ascii="Arial" w:hAnsi="Arial" w:cs="Arial"/>
          <w:sz w:val="24"/>
        </w:rPr>
        <w:t>cares</w:t>
      </w:r>
      <w:proofErr w:type="spellEnd"/>
      <w:r w:rsidR="00F7367C" w:rsidRPr="006E2F31">
        <w:rPr>
          <w:rFonts w:ascii="Arial" w:hAnsi="Arial" w:cs="Arial"/>
          <w:sz w:val="24"/>
        </w:rPr>
        <w:t xml:space="preserve">. In </w:t>
      </w:r>
      <w:proofErr w:type="spellStart"/>
      <w:r w:rsidR="00F7367C" w:rsidRPr="006E2F31">
        <w:rPr>
          <w:rFonts w:ascii="Arial" w:hAnsi="Arial" w:cs="Arial"/>
          <w:sz w:val="24"/>
        </w:rPr>
        <w:t>this</w:t>
      </w:r>
      <w:proofErr w:type="spellEnd"/>
      <w:r w:rsidR="00F7367C" w:rsidRPr="006E2F31">
        <w:rPr>
          <w:rFonts w:ascii="Arial" w:hAnsi="Arial" w:cs="Arial"/>
          <w:sz w:val="24"/>
        </w:rPr>
        <w:t xml:space="preserve"> thesis are </w:t>
      </w:r>
      <w:proofErr w:type="spellStart"/>
      <w:r w:rsidR="00F7367C" w:rsidRPr="006E2F31">
        <w:rPr>
          <w:rFonts w:ascii="Arial" w:hAnsi="Arial" w:cs="Arial"/>
          <w:sz w:val="24"/>
        </w:rPr>
        <w:t>also</w:t>
      </w:r>
      <w:proofErr w:type="spellEnd"/>
      <w:r w:rsidR="00F7367C" w:rsidRPr="006E2F31">
        <w:rPr>
          <w:rFonts w:ascii="Arial" w:hAnsi="Arial" w:cs="Arial"/>
          <w:sz w:val="24"/>
        </w:rPr>
        <w:t xml:space="preserve"> </w:t>
      </w:r>
      <w:proofErr w:type="spellStart"/>
      <w:r w:rsidR="00F7367C" w:rsidRPr="006E2F31">
        <w:rPr>
          <w:rFonts w:ascii="Arial" w:hAnsi="Arial" w:cs="Arial"/>
          <w:sz w:val="24"/>
        </w:rPr>
        <w:t>mentioned</w:t>
      </w:r>
      <w:proofErr w:type="spellEnd"/>
      <w:r w:rsidR="00F7367C" w:rsidRPr="006E2F31">
        <w:rPr>
          <w:rFonts w:ascii="Arial" w:hAnsi="Arial" w:cs="Arial"/>
          <w:sz w:val="24"/>
        </w:rPr>
        <w:t xml:space="preserve"> </w:t>
      </w:r>
      <w:proofErr w:type="spellStart"/>
      <w:r w:rsidR="00F7367C" w:rsidRPr="006E2F31">
        <w:rPr>
          <w:rFonts w:ascii="Arial" w:hAnsi="Arial" w:cs="Arial"/>
          <w:sz w:val="24"/>
        </w:rPr>
        <w:t>problems</w:t>
      </w:r>
      <w:proofErr w:type="spellEnd"/>
      <w:r w:rsidR="00F7367C" w:rsidRPr="006E2F31">
        <w:rPr>
          <w:rFonts w:ascii="Arial" w:hAnsi="Arial" w:cs="Arial"/>
          <w:sz w:val="24"/>
        </w:rPr>
        <w:t xml:space="preserve"> </w:t>
      </w:r>
      <w:proofErr w:type="spellStart"/>
      <w:r w:rsidR="00F7367C" w:rsidRPr="006E2F31">
        <w:rPr>
          <w:rFonts w:ascii="Arial" w:hAnsi="Arial" w:cs="Arial"/>
          <w:sz w:val="24"/>
        </w:rPr>
        <w:t>which</w:t>
      </w:r>
      <w:proofErr w:type="spellEnd"/>
      <w:r w:rsidR="00F7367C" w:rsidRPr="006E2F31">
        <w:rPr>
          <w:rFonts w:ascii="Arial" w:hAnsi="Arial" w:cs="Arial"/>
          <w:sz w:val="24"/>
        </w:rPr>
        <w:t xml:space="preserve"> </w:t>
      </w:r>
      <w:proofErr w:type="spellStart"/>
      <w:r w:rsidR="00F7367C" w:rsidRPr="006E2F31">
        <w:rPr>
          <w:rFonts w:ascii="Arial" w:hAnsi="Arial" w:cs="Arial"/>
          <w:sz w:val="24"/>
        </w:rPr>
        <w:t>occurs</w:t>
      </w:r>
      <w:proofErr w:type="spellEnd"/>
      <w:r w:rsidR="00514444" w:rsidRPr="006E2F31">
        <w:rPr>
          <w:rFonts w:ascii="Arial" w:hAnsi="Arial" w:cs="Arial"/>
          <w:sz w:val="24"/>
        </w:rPr>
        <w:t xml:space="preserve"> </w:t>
      </w:r>
      <w:proofErr w:type="spellStart"/>
      <w:r w:rsidR="00514444" w:rsidRPr="006E2F31">
        <w:rPr>
          <w:rFonts w:ascii="Arial" w:hAnsi="Arial" w:cs="Arial"/>
          <w:sz w:val="24"/>
        </w:rPr>
        <w:t>while</w:t>
      </w:r>
      <w:proofErr w:type="spellEnd"/>
      <w:r w:rsidR="00514444" w:rsidRPr="006E2F31">
        <w:rPr>
          <w:rFonts w:ascii="Arial" w:hAnsi="Arial" w:cs="Arial"/>
          <w:sz w:val="24"/>
        </w:rPr>
        <w:t xml:space="preserve"> </w:t>
      </w:r>
      <w:proofErr w:type="spellStart"/>
      <w:r w:rsidR="00514444" w:rsidRPr="006E2F31">
        <w:rPr>
          <w:rFonts w:ascii="Arial" w:hAnsi="Arial" w:cs="Arial"/>
          <w:sz w:val="24"/>
        </w:rPr>
        <w:t>is</w:t>
      </w:r>
      <w:proofErr w:type="spellEnd"/>
      <w:r w:rsidR="00514444" w:rsidRPr="006E2F31">
        <w:rPr>
          <w:rFonts w:ascii="Arial" w:hAnsi="Arial" w:cs="Arial"/>
          <w:sz w:val="24"/>
        </w:rPr>
        <w:t xml:space="preserve"> </w:t>
      </w:r>
      <w:proofErr w:type="spellStart"/>
      <w:r w:rsidR="00514444" w:rsidRPr="006E2F31">
        <w:rPr>
          <w:rFonts w:ascii="Arial" w:hAnsi="Arial" w:cs="Arial"/>
          <w:sz w:val="24"/>
        </w:rPr>
        <w:t>beeing</w:t>
      </w:r>
      <w:proofErr w:type="spellEnd"/>
      <w:r w:rsidR="00514444" w:rsidRPr="006E2F31">
        <w:rPr>
          <w:rFonts w:ascii="Arial" w:hAnsi="Arial" w:cs="Arial"/>
          <w:sz w:val="24"/>
        </w:rPr>
        <w:t xml:space="preserve"> </w:t>
      </w:r>
      <w:proofErr w:type="spellStart"/>
      <w:r w:rsidR="00514444" w:rsidRPr="006E2F31">
        <w:rPr>
          <w:rFonts w:ascii="Arial" w:hAnsi="Arial" w:cs="Arial"/>
          <w:sz w:val="24"/>
        </w:rPr>
        <w:t>decided</w:t>
      </w:r>
      <w:proofErr w:type="spellEnd"/>
      <w:r w:rsidR="00514444" w:rsidRPr="006E2F31">
        <w:rPr>
          <w:rFonts w:ascii="Arial" w:hAnsi="Arial" w:cs="Arial"/>
          <w:sz w:val="24"/>
        </w:rPr>
        <w:t xml:space="preserve"> </w:t>
      </w:r>
      <w:proofErr w:type="spellStart"/>
      <w:r w:rsidR="00514444" w:rsidRPr="006E2F31">
        <w:rPr>
          <w:rFonts w:ascii="Arial" w:hAnsi="Arial" w:cs="Arial"/>
          <w:sz w:val="24"/>
        </w:rPr>
        <w:t>of</w:t>
      </w:r>
      <w:proofErr w:type="spellEnd"/>
      <w:r w:rsidR="00514444" w:rsidRPr="006E2F31">
        <w:rPr>
          <w:rFonts w:ascii="Arial" w:hAnsi="Arial" w:cs="Arial"/>
          <w:sz w:val="24"/>
        </w:rPr>
        <w:t xml:space="preserve"> </w:t>
      </w:r>
      <w:proofErr w:type="spellStart"/>
      <w:r w:rsidR="00514444" w:rsidRPr="006E2F31">
        <w:rPr>
          <w:rFonts w:ascii="Arial" w:hAnsi="Arial" w:cs="Arial"/>
          <w:sz w:val="24"/>
        </w:rPr>
        <w:t>the</w:t>
      </w:r>
      <w:proofErr w:type="spellEnd"/>
      <w:r w:rsidR="00514444" w:rsidRPr="006E2F31">
        <w:rPr>
          <w:rFonts w:ascii="Arial" w:hAnsi="Arial" w:cs="Arial"/>
          <w:sz w:val="24"/>
        </w:rPr>
        <w:t xml:space="preserve"> joint </w:t>
      </w:r>
      <w:proofErr w:type="spellStart"/>
      <w:r w:rsidR="00514444" w:rsidRPr="006E2F31">
        <w:rPr>
          <w:rFonts w:ascii="Arial" w:hAnsi="Arial" w:cs="Arial"/>
          <w:sz w:val="24"/>
        </w:rPr>
        <w:t>custody</w:t>
      </w:r>
      <w:proofErr w:type="spellEnd"/>
      <w:r w:rsidR="00514444" w:rsidRPr="006E2F31">
        <w:rPr>
          <w:rFonts w:ascii="Arial" w:hAnsi="Arial" w:cs="Arial"/>
          <w:sz w:val="24"/>
        </w:rPr>
        <w:t xml:space="preserve"> and </w:t>
      </w:r>
      <w:proofErr w:type="spellStart"/>
      <w:r w:rsidR="00514444" w:rsidRPr="006E2F31">
        <w:rPr>
          <w:rFonts w:ascii="Arial" w:hAnsi="Arial" w:cs="Arial"/>
          <w:sz w:val="24"/>
        </w:rPr>
        <w:t>also</w:t>
      </w:r>
      <w:proofErr w:type="spellEnd"/>
      <w:r w:rsidR="00514444" w:rsidRPr="006E2F31">
        <w:rPr>
          <w:rFonts w:ascii="Arial" w:hAnsi="Arial" w:cs="Arial"/>
          <w:sz w:val="24"/>
        </w:rPr>
        <w:t xml:space="preserve"> </w:t>
      </w:r>
      <w:proofErr w:type="spellStart"/>
      <w:r w:rsidR="00514444" w:rsidRPr="006E2F31">
        <w:rPr>
          <w:rFonts w:ascii="Arial" w:hAnsi="Arial" w:cs="Arial"/>
          <w:sz w:val="24"/>
        </w:rPr>
        <w:t>the</w:t>
      </w:r>
      <w:proofErr w:type="spellEnd"/>
      <w:r w:rsidR="00514444" w:rsidRPr="006E2F31">
        <w:rPr>
          <w:rFonts w:ascii="Arial" w:hAnsi="Arial" w:cs="Arial"/>
          <w:sz w:val="24"/>
        </w:rPr>
        <w:t xml:space="preserve"> </w:t>
      </w:r>
      <w:proofErr w:type="spellStart"/>
      <w:r w:rsidR="00514444" w:rsidRPr="006E2F31">
        <w:rPr>
          <w:rFonts w:ascii="Arial" w:hAnsi="Arial" w:cs="Arial"/>
          <w:sz w:val="24"/>
        </w:rPr>
        <w:t>problems</w:t>
      </w:r>
      <w:proofErr w:type="spellEnd"/>
      <w:r w:rsidR="00514444" w:rsidRPr="006E2F31">
        <w:rPr>
          <w:rFonts w:ascii="Arial" w:hAnsi="Arial" w:cs="Arial"/>
          <w:sz w:val="24"/>
        </w:rPr>
        <w:t xml:space="preserve"> </w:t>
      </w:r>
      <w:proofErr w:type="spellStart"/>
      <w:r w:rsidR="00514444" w:rsidRPr="006E2F31">
        <w:rPr>
          <w:rFonts w:ascii="Arial" w:hAnsi="Arial" w:cs="Arial"/>
          <w:sz w:val="24"/>
        </w:rPr>
        <w:t>connected</w:t>
      </w:r>
      <w:proofErr w:type="spellEnd"/>
      <w:r w:rsidR="00514444" w:rsidRPr="006E2F31">
        <w:rPr>
          <w:rFonts w:ascii="Arial" w:hAnsi="Arial" w:cs="Arial"/>
          <w:sz w:val="24"/>
        </w:rPr>
        <w:t xml:space="preserve"> </w:t>
      </w:r>
      <w:proofErr w:type="spellStart"/>
      <w:r w:rsidR="00514444" w:rsidRPr="006E2F31">
        <w:rPr>
          <w:rFonts w:ascii="Arial" w:hAnsi="Arial" w:cs="Arial"/>
          <w:sz w:val="24"/>
        </w:rPr>
        <w:t>with</w:t>
      </w:r>
      <w:proofErr w:type="spellEnd"/>
      <w:r w:rsidR="00514444" w:rsidRPr="006E2F31">
        <w:rPr>
          <w:rFonts w:ascii="Arial" w:hAnsi="Arial" w:cs="Arial"/>
          <w:sz w:val="24"/>
        </w:rPr>
        <w:t xml:space="preserve"> </w:t>
      </w:r>
      <w:proofErr w:type="spellStart"/>
      <w:r w:rsidR="00514444" w:rsidRPr="006E2F31">
        <w:rPr>
          <w:rFonts w:ascii="Arial" w:hAnsi="Arial" w:cs="Arial"/>
          <w:sz w:val="24"/>
        </w:rPr>
        <w:t>realization</w:t>
      </w:r>
      <w:proofErr w:type="spellEnd"/>
      <w:r w:rsidR="00514444" w:rsidRPr="006E2F31">
        <w:rPr>
          <w:rFonts w:ascii="Arial" w:hAnsi="Arial" w:cs="Arial"/>
          <w:sz w:val="24"/>
        </w:rPr>
        <w:t xml:space="preserve"> </w:t>
      </w:r>
      <w:proofErr w:type="spellStart"/>
      <w:r w:rsidR="00514444" w:rsidRPr="006E2F31">
        <w:rPr>
          <w:rFonts w:ascii="Arial" w:hAnsi="Arial" w:cs="Arial"/>
          <w:sz w:val="24"/>
        </w:rPr>
        <w:t>of</w:t>
      </w:r>
      <w:proofErr w:type="spellEnd"/>
      <w:r w:rsidR="00514444" w:rsidRPr="006E2F31">
        <w:rPr>
          <w:rFonts w:ascii="Arial" w:hAnsi="Arial" w:cs="Arial"/>
          <w:sz w:val="24"/>
        </w:rPr>
        <w:t xml:space="preserve"> </w:t>
      </w:r>
      <w:proofErr w:type="spellStart"/>
      <w:r w:rsidR="00514444" w:rsidRPr="006E2F31">
        <w:rPr>
          <w:rFonts w:ascii="Arial" w:hAnsi="Arial" w:cs="Arial"/>
          <w:sz w:val="24"/>
        </w:rPr>
        <w:t>the</w:t>
      </w:r>
      <w:proofErr w:type="spellEnd"/>
      <w:r w:rsidR="00514444" w:rsidRPr="006E2F31">
        <w:rPr>
          <w:rFonts w:ascii="Arial" w:hAnsi="Arial" w:cs="Arial"/>
          <w:sz w:val="24"/>
        </w:rPr>
        <w:t xml:space="preserve"> joint </w:t>
      </w:r>
      <w:proofErr w:type="spellStart"/>
      <w:r w:rsidR="00514444" w:rsidRPr="006E2F31">
        <w:rPr>
          <w:rFonts w:ascii="Arial" w:hAnsi="Arial" w:cs="Arial"/>
          <w:sz w:val="24"/>
        </w:rPr>
        <w:t>custody</w:t>
      </w:r>
      <w:proofErr w:type="spellEnd"/>
      <w:r w:rsidR="00514444" w:rsidRPr="006E2F31">
        <w:rPr>
          <w:rFonts w:ascii="Arial" w:hAnsi="Arial" w:cs="Arial"/>
          <w:sz w:val="24"/>
        </w:rPr>
        <w:t>.</w:t>
      </w:r>
      <w:r w:rsidR="00A55578" w:rsidRPr="006E2F31">
        <w:rPr>
          <w:rFonts w:ascii="Arial" w:hAnsi="Arial" w:cs="Arial"/>
          <w:sz w:val="24"/>
        </w:rPr>
        <w:t xml:space="preserve"> </w:t>
      </w:r>
      <w:proofErr w:type="spellStart"/>
      <w:r w:rsidR="00A55578" w:rsidRPr="006E2F31">
        <w:rPr>
          <w:rFonts w:ascii="Arial" w:hAnsi="Arial" w:cs="Arial"/>
          <w:sz w:val="24"/>
        </w:rPr>
        <w:t>For</w:t>
      </w:r>
      <w:proofErr w:type="spellEnd"/>
      <w:r w:rsidR="00A55578" w:rsidRPr="006E2F31">
        <w:rPr>
          <w:rFonts w:ascii="Arial" w:hAnsi="Arial" w:cs="Arial"/>
          <w:sz w:val="24"/>
        </w:rPr>
        <w:t xml:space="preserve"> </w:t>
      </w:r>
      <w:proofErr w:type="spellStart"/>
      <w:r w:rsidR="00A55578" w:rsidRPr="006E2F31">
        <w:rPr>
          <w:rFonts w:ascii="Arial" w:hAnsi="Arial" w:cs="Arial"/>
          <w:sz w:val="24"/>
        </w:rPr>
        <w:t>getting</w:t>
      </w:r>
      <w:proofErr w:type="spellEnd"/>
      <w:r w:rsidR="00A55578" w:rsidRPr="006E2F31">
        <w:rPr>
          <w:rFonts w:ascii="Arial" w:hAnsi="Arial" w:cs="Arial"/>
          <w:sz w:val="24"/>
        </w:rPr>
        <w:t xml:space="preserve"> </w:t>
      </w:r>
      <w:proofErr w:type="spellStart"/>
      <w:r w:rsidR="00A55578" w:rsidRPr="006E2F31">
        <w:rPr>
          <w:rFonts w:ascii="Arial" w:hAnsi="Arial" w:cs="Arial"/>
          <w:sz w:val="24"/>
        </w:rPr>
        <w:t>the</w:t>
      </w:r>
      <w:proofErr w:type="spellEnd"/>
      <w:r w:rsidR="00A55578" w:rsidRPr="006E2F31">
        <w:rPr>
          <w:rFonts w:ascii="Arial" w:hAnsi="Arial" w:cs="Arial"/>
          <w:sz w:val="24"/>
        </w:rPr>
        <w:t xml:space="preserve"> </w:t>
      </w:r>
      <w:proofErr w:type="spellStart"/>
      <w:r w:rsidR="00A55578" w:rsidRPr="006E2F31">
        <w:rPr>
          <w:rFonts w:ascii="Arial" w:hAnsi="Arial" w:cs="Arial"/>
          <w:sz w:val="24"/>
        </w:rPr>
        <w:t>answers</w:t>
      </w:r>
      <w:proofErr w:type="spellEnd"/>
      <w:r w:rsidR="00A55578" w:rsidRPr="006E2F31">
        <w:rPr>
          <w:rFonts w:ascii="Arial" w:hAnsi="Arial" w:cs="Arial"/>
          <w:sz w:val="24"/>
        </w:rPr>
        <w:t xml:space="preserve"> on </w:t>
      </w:r>
      <w:proofErr w:type="spellStart"/>
      <w:r w:rsidR="00A55578" w:rsidRPr="006E2F31">
        <w:rPr>
          <w:rFonts w:ascii="Arial" w:hAnsi="Arial" w:cs="Arial"/>
          <w:sz w:val="24"/>
        </w:rPr>
        <w:t>the</w:t>
      </w:r>
      <w:proofErr w:type="spellEnd"/>
      <w:r w:rsidR="00A55578" w:rsidRPr="006E2F31">
        <w:rPr>
          <w:rFonts w:ascii="Arial" w:hAnsi="Arial" w:cs="Arial"/>
          <w:sz w:val="24"/>
        </w:rPr>
        <w:t xml:space="preserve"> </w:t>
      </w:r>
      <w:proofErr w:type="spellStart"/>
      <w:r w:rsidR="00A55578" w:rsidRPr="006E2F31">
        <w:rPr>
          <w:rFonts w:ascii="Arial" w:hAnsi="Arial" w:cs="Arial"/>
          <w:sz w:val="24"/>
        </w:rPr>
        <w:t>main</w:t>
      </w:r>
      <w:proofErr w:type="spellEnd"/>
      <w:r w:rsidR="00A55578" w:rsidRPr="006E2F31">
        <w:rPr>
          <w:rFonts w:ascii="Arial" w:hAnsi="Arial" w:cs="Arial"/>
          <w:sz w:val="24"/>
        </w:rPr>
        <w:t xml:space="preserve"> </w:t>
      </w:r>
      <w:proofErr w:type="spellStart"/>
      <w:r w:rsidR="00A55578" w:rsidRPr="006E2F31">
        <w:rPr>
          <w:rFonts w:ascii="Arial" w:hAnsi="Arial" w:cs="Arial"/>
          <w:sz w:val="24"/>
        </w:rPr>
        <w:t>questions</w:t>
      </w:r>
      <w:proofErr w:type="spellEnd"/>
      <w:r w:rsidR="00A55578" w:rsidRPr="006E2F31">
        <w:rPr>
          <w:rFonts w:ascii="Arial" w:hAnsi="Arial" w:cs="Arial"/>
          <w:sz w:val="24"/>
        </w:rPr>
        <w:t xml:space="preserve"> </w:t>
      </w:r>
      <w:proofErr w:type="spellStart"/>
      <w:r w:rsidR="00A55578" w:rsidRPr="006E2F31">
        <w:rPr>
          <w:rFonts w:ascii="Arial" w:hAnsi="Arial" w:cs="Arial"/>
          <w:sz w:val="24"/>
        </w:rPr>
        <w:t>of</w:t>
      </w:r>
      <w:proofErr w:type="spellEnd"/>
      <w:r w:rsidR="00A55578" w:rsidRPr="006E2F31">
        <w:rPr>
          <w:rFonts w:ascii="Arial" w:hAnsi="Arial" w:cs="Arial"/>
          <w:sz w:val="24"/>
        </w:rPr>
        <w:t xml:space="preserve"> </w:t>
      </w:r>
      <w:proofErr w:type="spellStart"/>
      <w:r w:rsidR="00A55578" w:rsidRPr="006E2F31">
        <w:rPr>
          <w:rFonts w:ascii="Arial" w:hAnsi="Arial" w:cs="Arial"/>
          <w:sz w:val="24"/>
        </w:rPr>
        <w:t>this</w:t>
      </w:r>
      <w:proofErr w:type="spellEnd"/>
      <w:r w:rsidR="00A55578" w:rsidRPr="006E2F31">
        <w:rPr>
          <w:rFonts w:ascii="Arial" w:hAnsi="Arial" w:cs="Arial"/>
          <w:sz w:val="24"/>
        </w:rPr>
        <w:t xml:space="preserve"> thesis </w:t>
      </w:r>
      <w:proofErr w:type="spellStart"/>
      <w:r w:rsidR="00A55578" w:rsidRPr="006E2F31">
        <w:rPr>
          <w:rFonts w:ascii="Arial" w:hAnsi="Arial" w:cs="Arial"/>
          <w:sz w:val="24"/>
        </w:rPr>
        <w:t>will</w:t>
      </w:r>
      <w:proofErr w:type="spellEnd"/>
      <w:r w:rsidR="00A55578" w:rsidRPr="006E2F31">
        <w:rPr>
          <w:rFonts w:ascii="Arial" w:hAnsi="Arial" w:cs="Arial"/>
          <w:sz w:val="24"/>
        </w:rPr>
        <w:t xml:space="preserve"> </w:t>
      </w:r>
      <w:proofErr w:type="spellStart"/>
      <w:r w:rsidR="00A55578" w:rsidRPr="006E2F31">
        <w:rPr>
          <w:rFonts w:ascii="Arial" w:hAnsi="Arial" w:cs="Arial"/>
          <w:sz w:val="24"/>
        </w:rPr>
        <w:t>be</w:t>
      </w:r>
      <w:proofErr w:type="spellEnd"/>
      <w:r w:rsidR="00A55578" w:rsidRPr="006E2F31">
        <w:rPr>
          <w:rFonts w:ascii="Arial" w:hAnsi="Arial" w:cs="Arial"/>
          <w:sz w:val="24"/>
        </w:rPr>
        <w:t xml:space="preserve"> </w:t>
      </w:r>
      <w:proofErr w:type="spellStart"/>
      <w:r w:rsidR="00A55578" w:rsidRPr="006E2F31">
        <w:rPr>
          <w:rFonts w:ascii="Arial" w:hAnsi="Arial" w:cs="Arial"/>
          <w:sz w:val="24"/>
        </w:rPr>
        <w:t>the</w:t>
      </w:r>
      <w:proofErr w:type="spellEnd"/>
      <w:r w:rsidR="00A55578" w:rsidRPr="006E2F31">
        <w:rPr>
          <w:rFonts w:ascii="Arial" w:hAnsi="Arial" w:cs="Arial"/>
          <w:sz w:val="24"/>
        </w:rPr>
        <w:t xml:space="preserve"> </w:t>
      </w:r>
      <w:proofErr w:type="spellStart"/>
      <w:r w:rsidR="00A55578" w:rsidRPr="006E2F31">
        <w:rPr>
          <w:rFonts w:ascii="Arial" w:hAnsi="Arial" w:cs="Arial"/>
          <w:sz w:val="24"/>
        </w:rPr>
        <w:t>the</w:t>
      </w:r>
      <w:proofErr w:type="spellEnd"/>
      <w:r w:rsidR="00A55578" w:rsidRPr="006E2F31">
        <w:rPr>
          <w:rFonts w:ascii="Arial" w:hAnsi="Arial" w:cs="Arial"/>
          <w:sz w:val="24"/>
        </w:rPr>
        <w:t xml:space="preserve"> </w:t>
      </w:r>
      <w:proofErr w:type="spellStart"/>
      <w:r w:rsidR="00A55578" w:rsidRPr="006E2F31">
        <w:rPr>
          <w:rFonts w:ascii="Arial" w:hAnsi="Arial" w:cs="Arial"/>
          <w:sz w:val="24"/>
        </w:rPr>
        <w:t>primary</w:t>
      </w:r>
      <w:proofErr w:type="spellEnd"/>
      <w:r w:rsidR="00A55578" w:rsidRPr="006E2F31">
        <w:rPr>
          <w:rFonts w:ascii="Arial" w:hAnsi="Arial" w:cs="Arial"/>
          <w:sz w:val="24"/>
        </w:rPr>
        <w:t xml:space="preserve"> and </w:t>
      </w:r>
      <w:proofErr w:type="spellStart"/>
      <w:r w:rsidR="00A55578" w:rsidRPr="006E2F31">
        <w:rPr>
          <w:rFonts w:ascii="Arial" w:hAnsi="Arial" w:cs="Arial"/>
          <w:sz w:val="24"/>
        </w:rPr>
        <w:t>the</w:t>
      </w:r>
      <w:proofErr w:type="spellEnd"/>
      <w:r w:rsidR="00A55578" w:rsidRPr="006E2F31">
        <w:rPr>
          <w:rFonts w:ascii="Arial" w:hAnsi="Arial" w:cs="Arial"/>
          <w:sz w:val="24"/>
        </w:rPr>
        <w:t xml:space="preserve"> most </w:t>
      </w:r>
      <w:proofErr w:type="spellStart"/>
      <w:r w:rsidR="00A55578" w:rsidRPr="006E2F31">
        <w:rPr>
          <w:rFonts w:ascii="Arial" w:hAnsi="Arial" w:cs="Arial"/>
          <w:sz w:val="24"/>
        </w:rPr>
        <w:t>significant</w:t>
      </w:r>
      <w:proofErr w:type="spellEnd"/>
      <w:r w:rsidR="00A55578" w:rsidRPr="006E2F31">
        <w:rPr>
          <w:rFonts w:ascii="Arial" w:hAnsi="Arial" w:cs="Arial"/>
          <w:sz w:val="24"/>
        </w:rPr>
        <w:t xml:space="preserve"> source </w:t>
      </w:r>
      <w:proofErr w:type="spellStart"/>
      <w:r w:rsidR="00A55578" w:rsidRPr="006E2F31">
        <w:rPr>
          <w:rFonts w:ascii="Arial" w:hAnsi="Arial" w:cs="Arial"/>
          <w:sz w:val="24"/>
        </w:rPr>
        <w:t>of</w:t>
      </w:r>
      <w:proofErr w:type="spellEnd"/>
      <w:r w:rsidR="00A55578" w:rsidRPr="006E2F31">
        <w:rPr>
          <w:rFonts w:ascii="Arial" w:hAnsi="Arial" w:cs="Arial"/>
          <w:sz w:val="24"/>
        </w:rPr>
        <w:t xml:space="preserve"> </w:t>
      </w:r>
      <w:proofErr w:type="spellStart"/>
      <w:r w:rsidR="00A55578" w:rsidRPr="006E2F31">
        <w:rPr>
          <w:rFonts w:ascii="Arial" w:hAnsi="Arial" w:cs="Arial"/>
          <w:sz w:val="24"/>
        </w:rPr>
        <w:t>informations</w:t>
      </w:r>
      <w:proofErr w:type="spellEnd"/>
      <w:r w:rsidR="00A55578" w:rsidRPr="006E2F31">
        <w:rPr>
          <w:rFonts w:ascii="Arial" w:hAnsi="Arial" w:cs="Arial"/>
          <w:sz w:val="24"/>
        </w:rPr>
        <w:t xml:space="preserve"> </w:t>
      </w:r>
      <w:proofErr w:type="spellStart"/>
      <w:r w:rsidR="00581601" w:rsidRPr="006E2F31">
        <w:rPr>
          <w:rFonts w:ascii="Arial" w:hAnsi="Arial" w:cs="Arial"/>
          <w:sz w:val="24"/>
        </w:rPr>
        <w:t>the</w:t>
      </w:r>
      <w:proofErr w:type="spellEnd"/>
      <w:r w:rsidR="00581601" w:rsidRPr="006E2F31">
        <w:rPr>
          <w:rFonts w:ascii="Arial" w:hAnsi="Arial" w:cs="Arial"/>
          <w:sz w:val="24"/>
        </w:rPr>
        <w:t xml:space="preserve"> </w:t>
      </w:r>
      <w:proofErr w:type="spellStart"/>
      <w:r w:rsidR="00A55578" w:rsidRPr="006E2F31">
        <w:rPr>
          <w:rFonts w:ascii="Arial" w:hAnsi="Arial" w:cs="Arial"/>
          <w:sz w:val="24"/>
        </w:rPr>
        <w:t>Constitutional</w:t>
      </w:r>
      <w:proofErr w:type="spellEnd"/>
      <w:r w:rsidR="00A55578" w:rsidRPr="006E2F31">
        <w:rPr>
          <w:rFonts w:ascii="Arial" w:hAnsi="Arial" w:cs="Arial"/>
          <w:sz w:val="24"/>
        </w:rPr>
        <w:t xml:space="preserve"> </w:t>
      </w:r>
      <w:proofErr w:type="spellStart"/>
      <w:r w:rsidR="00A55578" w:rsidRPr="006E2F31">
        <w:rPr>
          <w:rFonts w:ascii="Arial" w:hAnsi="Arial" w:cs="Arial"/>
          <w:sz w:val="24"/>
        </w:rPr>
        <w:t>court</w:t>
      </w:r>
      <w:r w:rsidR="008116FD" w:rsidRPr="006E2F31">
        <w:rPr>
          <w:rFonts w:ascii="Arial" w:hAnsi="Arial" w:cs="Arial"/>
          <w:sz w:val="24"/>
        </w:rPr>
        <w:t>‘</w:t>
      </w:r>
      <w:r w:rsidR="00A55578" w:rsidRPr="006E2F31">
        <w:rPr>
          <w:rFonts w:ascii="Arial" w:hAnsi="Arial" w:cs="Arial"/>
          <w:sz w:val="24"/>
        </w:rPr>
        <w:t>s</w:t>
      </w:r>
      <w:proofErr w:type="spellEnd"/>
      <w:r w:rsidR="00A55578" w:rsidRPr="006E2F31">
        <w:rPr>
          <w:rFonts w:ascii="Arial" w:hAnsi="Arial" w:cs="Arial"/>
          <w:sz w:val="24"/>
        </w:rPr>
        <w:t xml:space="preserve"> </w:t>
      </w:r>
      <w:proofErr w:type="spellStart"/>
      <w:r w:rsidR="00A55578" w:rsidRPr="006E2F31">
        <w:rPr>
          <w:rFonts w:ascii="Arial" w:hAnsi="Arial" w:cs="Arial"/>
          <w:sz w:val="24"/>
        </w:rPr>
        <w:t>decisions</w:t>
      </w:r>
      <w:proofErr w:type="spellEnd"/>
      <w:r w:rsidR="00581601" w:rsidRPr="006E2F31">
        <w:rPr>
          <w:rFonts w:ascii="Arial" w:hAnsi="Arial" w:cs="Arial"/>
          <w:sz w:val="24"/>
        </w:rPr>
        <w:t xml:space="preserve"> </w:t>
      </w:r>
      <w:proofErr w:type="spellStart"/>
      <w:r w:rsidR="00581601" w:rsidRPr="006E2F31">
        <w:rPr>
          <w:rFonts w:ascii="Arial" w:hAnsi="Arial" w:cs="Arial"/>
          <w:sz w:val="24"/>
        </w:rPr>
        <w:t>mentioned</w:t>
      </w:r>
      <w:proofErr w:type="spellEnd"/>
      <w:r w:rsidR="00581601" w:rsidRPr="006E2F31">
        <w:rPr>
          <w:rFonts w:ascii="Arial" w:hAnsi="Arial" w:cs="Arial"/>
          <w:sz w:val="24"/>
        </w:rPr>
        <w:t xml:space="preserve"> </w:t>
      </w:r>
      <w:proofErr w:type="spellStart"/>
      <w:r w:rsidR="00581601" w:rsidRPr="006E2F31">
        <w:rPr>
          <w:rFonts w:ascii="Arial" w:hAnsi="Arial" w:cs="Arial"/>
          <w:sz w:val="24"/>
        </w:rPr>
        <w:t>above</w:t>
      </w:r>
      <w:proofErr w:type="spellEnd"/>
      <w:r w:rsidR="00A55578" w:rsidRPr="006E2F31">
        <w:rPr>
          <w:rFonts w:ascii="Arial" w:hAnsi="Arial" w:cs="Arial"/>
          <w:sz w:val="24"/>
        </w:rPr>
        <w:t>.</w:t>
      </w:r>
    </w:p>
    <w:p w:rsidR="00B41EE5" w:rsidRPr="006E2F31" w:rsidRDefault="00DB43D0" w:rsidP="00295082">
      <w:pPr>
        <w:spacing w:line="360" w:lineRule="auto"/>
        <w:ind w:firstLine="432"/>
        <w:jc w:val="both"/>
        <w:rPr>
          <w:rFonts w:ascii="Arial" w:hAnsi="Arial" w:cs="Arial"/>
          <w:sz w:val="24"/>
        </w:rPr>
      </w:pPr>
      <w:proofErr w:type="spellStart"/>
      <w:r w:rsidRPr="006E2F31">
        <w:rPr>
          <w:rFonts w:ascii="Arial" w:hAnsi="Arial" w:cs="Arial"/>
          <w:b/>
          <w:sz w:val="24"/>
        </w:rPr>
        <w:t>Keywords</w:t>
      </w:r>
      <w:proofErr w:type="spellEnd"/>
      <w:r w:rsidR="00670302" w:rsidRPr="006E2F31">
        <w:rPr>
          <w:rFonts w:ascii="Arial" w:hAnsi="Arial" w:cs="Arial"/>
          <w:sz w:val="24"/>
        </w:rPr>
        <w:t xml:space="preserve">: </w:t>
      </w:r>
      <w:proofErr w:type="spellStart"/>
      <w:r w:rsidR="00670302" w:rsidRPr="006E2F31">
        <w:rPr>
          <w:rFonts w:ascii="Arial" w:hAnsi="Arial" w:cs="Arial"/>
          <w:sz w:val="24"/>
        </w:rPr>
        <w:t>f</w:t>
      </w:r>
      <w:r w:rsidR="00445D43" w:rsidRPr="006E2F31">
        <w:rPr>
          <w:rFonts w:ascii="Arial" w:hAnsi="Arial" w:cs="Arial"/>
          <w:sz w:val="24"/>
        </w:rPr>
        <w:t>amily</w:t>
      </w:r>
      <w:proofErr w:type="spellEnd"/>
      <w:r w:rsidR="00445D43" w:rsidRPr="006E2F31">
        <w:rPr>
          <w:rFonts w:ascii="Arial" w:hAnsi="Arial" w:cs="Arial"/>
          <w:sz w:val="24"/>
        </w:rPr>
        <w:t xml:space="preserve"> </w:t>
      </w:r>
      <w:proofErr w:type="spellStart"/>
      <w:r w:rsidR="00445D43" w:rsidRPr="006E2F31">
        <w:rPr>
          <w:rFonts w:ascii="Arial" w:hAnsi="Arial" w:cs="Arial"/>
          <w:sz w:val="24"/>
        </w:rPr>
        <w:t>l</w:t>
      </w:r>
      <w:r w:rsidR="00670302" w:rsidRPr="006E2F31">
        <w:rPr>
          <w:rFonts w:ascii="Arial" w:hAnsi="Arial" w:cs="Arial"/>
          <w:sz w:val="24"/>
        </w:rPr>
        <w:t>aw</w:t>
      </w:r>
      <w:proofErr w:type="spellEnd"/>
      <w:r w:rsidR="00670302" w:rsidRPr="006E2F31">
        <w:rPr>
          <w:rFonts w:ascii="Arial" w:hAnsi="Arial" w:cs="Arial"/>
          <w:sz w:val="24"/>
        </w:rPr>
        <w:t xml:space="preserve">, </w:t>
      </w:r>
      <w:proofErr w:type="spellStart"/>
      <w:r w:rsidR="00670302" w:rsidRPr="006E2F31">
        <w:rPr>
          <w:rFonts w:ascii="Arial" w:hAnsi="Arial" w:cs="Arial"/>
          <w:sz w:val="24"/>
        </w:rPr>
        <w:t>Constitutional</w:t>
      </w:r>
      <w:proofErr w:type="spellEnd"/>
      <w:r w:rsidR="00670302" w:rsidRPr="006E2F31">
        <w:rPr>
          <w:rFonts w:ascii="Arial" w:hAnsi="Arial" w:cs="Arial"/>
          <w:sz w:val="24"/>
        </w:rPr>
        <w:t xml:space="preserve"> </w:t>
      </w:r>
      <w:proofErr w:type="spellStart"/>
      <w:r w:rsidR="00670302" w:rsidRPr="006E2F31">
        <w:rPr>
          <w:rFonts w:ascii="Arial" w:hAnsi="Arial" w:cs="Arial"/>
          <w:sz w:val="24"/>
        </w:rPr>
        <w:t>court</w:t>
      </w:r>
      <w:proofErr w:type="spellEnd"/>
      <w:r w:rsidR="00670302" w:rsidRPr="006E2F31">
        <w:rPr>
          <w:rFonts w:ascii="Arial" w:hAnsi="Arial" w:cs="Arial"/>
          <w:sz w:val="24"/>
        </w:rPr>
        <w:t xml:space="preserve">, joint </w:t>
      </w:r>
      <w:proofErr w:type="spellStart"/>
      <w:r w:rsidR="00670302" w:rsidRPr="006E2F31">
        <w:rPr>
          <w:rFonts w:ascii="Arial" w:hAnsi="Arial" w:cs="Arial"/>
          <w:sz w:val="24"/>
        </w:rPr>
        <w:t>custody</w:t>
      </w:r>
      <w:proofErr w:type="spellEnd"/>
      <w:r w:rsidR="00670302" w:rsidRPr="006E2F31">
        <w:rPr>
          <w:rFonts w:ascii="Arial" w:hAnsi="Arial" w:cs="Arial"/>
          <w:sz w:val="24"/>
        </w:rPr>
        <w:t>,</w:t>
      </w:r>
      <w:r w:rsidRPr="006E2F31">
        <w:rPr>
          <w:rFonts w:ascii="Arial" w:hAnsi="Arial" w:cs="Arial"/>
          <w:sz w:val="24"/>
        </w:rPr>
        <w:t xml:space="preserve"> </w:t>
      </w:r>
      <w:proofErr w:type="spellStart"/>
      <w:r w:rsidR="00670302" w:rsidRPr="006E2F31">
        <w:rPr>
          <w:rFonts w:ascii="Arial" w:hAnsi="Arial" w:cs="Arial"/>
          <w:sz w:val="24"/>
        </w:rPr>
        <w:t>judgement</w:t>
      </w:r>
      <w:proofErr w:type="spellEnd"/>
      <w:r w:rsidR="00670302" w:rsidRPr="006E2F31">
        <w:rPr>
          <w:rFonts w:ascii="Arial" w:hAnsi="Arial" w:cs="Arial"/>
          <w:sz w:val="24"/>
        </w:rPr>
        <w:t xml:space="preserve"> </w:t>
      </w:r>
      <w:proofErr w:type="spellStart"/>
      <w:r w:rsidR="00670302" w:rsidRPr="006E2F31">
        <w:rPr>
          <w:rFonts w:ascii="Arial" w:hAnsi="Arial" w:cs="Arial"/>
          <w:sz w:val="24"/>
        </w:rPr>
        <w:t>decisions</w:t>
      </w:r>
      <w:proofErr w:type="spellEnd"/>
      <w:r w:rsidR="00670302" w:rsidRPr="006E2F31">
        <w:rPr>
          <w:rFonts w:ascii="Arial" w:hAnsi="Arial" w:cs="Arial"/>
          <w:sz w:val="24"/>
        </w:rPr>
        <w:t xml:space="preserve">, civil </w:t>
      </w:r>
      <w:proofErr w:type="spellStart"/>
      <w:r w:rsidR="00670302" w:rsidRPr="006E2F31">
        <w:rPr>
          <w:rFonts w:ascii="Arial" w:hAnsi="Arial" w:cs="Arial"/>
          <w:sz w:val="24"/>
        </w:rPr>
        <w:t>code</w:t>
      </w:r>
      <w:proofErr w:type="spellEnd"/>
      <w:r w:rsidR="00670302" w:rsidRPr="006E2F31">
        <w:rPr>
          <w:rFonts w:ascii="Arial" w:hAnsi="Arial" w:cs="Arial"/>
          <w:sz w:val="24"/>
        </w:rPr>
        <w:t xml:space="preserve">, </w:t>
      </w:r>
      <w:proofErr w:type="spellStart"/>
      <w:r w:rsidR="00670302" w:rsidRPr="006E2F31">
        <w:rPr>
          <w:rFonts w:ascii="Arial" w:hAnsi="Arial" w:cs="Arial"/>
          <w:sz w:val="24"/>
        </w:rPr>
        <w:t>family</w:t>
      </w:r>
      <w:proofErr w:type="spellEnd"/>
      <w:r w:rsidR="00670302" w:rsidRPr="006E2F31">
        <w:rPr>
          <w:rFonts w:ascii="Arial" w:hAnsi="Arial" w:cs="Arial"/>
          <w:sz w:val="24"/>
        </w:rPr>
        <w:t xml:space="preserve"> </w:t>
      </w:r>
      <w:proofErr w:type="spellStart"/>
      <w:r w:rsidR="00670302" w:rsidRPr="006E2F31">
        <w:rPr>
          <w:rFonts w:ascii="Arial" w:hAnsi="Arial" w:cs="Arial"/>
          <w:sz w:val="24"/>
        </w:rPr>
        <w:t>law</w:t>
      </w:r>
      <w:proofErr w:type="spellEnd"/>
      <w:r w:rsidR="00670302" w:rsidRPr="006E2F31">
        <w:rPr>
          <w:rFonts w:ascii="Arial" w:hAnsi="Arial" w:cs="Arial"/>
          <w:sz w:val="24"/>
        </w:rPr>
        <w:t xml:space="preserve"> </w:t>
      </w:r>
      <w:proofErr w:type="spellStart"/>
      <w:r w:rsidR="00670302" w:rsidRPr="006E2F31">
        <w:rPr>
          <w:rFonts w:ascii="Arial" w:hAnsi="Arial" w:cs="Arial"/>
          <w:sz w:val="24"/>
        </w:rPr>
        <w:t>codex</w:t>
      </w:r>
      <w:proofErr w:type="spellEnd"/>
      <w:r w:rsidR="00670302" w:rsidRPr="006E2F31">
        <w:rPr>
          <w:rFonts w:ascii="Arial" w:hAnsi="Arial" w:cs="Arial"/>
          <w:sz w:val="24"/>
        </w:rPr>
        <w:t xml:space="preserve">, </w:t>
      </w:r>
      <w:proofErr w:type="spellStart"/>
      <w:r w:rsidR="00670302" w:rsidRPr="006E2F31">
        <w:rPr>
          <w:rFonts w:ascii="Arial" w:hAnsi="Arial" w:cs="Arial"/>
          <w:sz w:val="24"/>
        </w:rPr>
        <w:t>the</w:t>
      </w:r>
      <w:proofErr w:type="spellEnd"/>
      <w:r w:rsidR="00670302" w:rsidRPr="006E2F31">
        <w:rPr>
          <w:rFonts w:ascii="Arial" w:hAnsi="Arial" w:cs="Arial"/>
          <w:sz w:val="24"/>
        </w:rPr>
        <w:t xml:space="preserve"> </w:t>
      </w:r>
      <w:proofErr w:type="spellStart"/>
      <w:r w:rsidR="00670302" w:rsidRPr="006E2F31">
        <w:rPr>
          <w:rFonts w:ascii="Arial" w:hAnsi="Arial" w:cs="Arial"/>
          <w:sz w:val="24"/>
        </w:rPr>
        <w:t>court</w:t>
      </w:r>
      <w:proofErr w:type="spellEnd"/>
      <w:r w:rsidR="00670302" w:rsidRPr="006E2F31">
        <w:rPr>
          <w:rFonts w:ascii="Arial" w:hAnsi="Arial" w:cs="Arial"/>
          <w:sz w:val="24"/>
        </w:rPr>
        <w:t xml:space="preserve"> </w:t>
      </w:r>
      <w:proofErr w:type="spellStart"/>
      <w:r w:rsidR="00670302" w:rsidRPr="006E2F31">
        <w:rPr>
          <w:rFonts w:ascii="Arial" w:hAnsi="Arial" w:cs="Arial"/>
          <w:sz w:val="24"/>
        </w:rPr>
        <w:t>custody</w:t>
      </w:r>
      <w:proofErr w:type="spellEnd"/>
      <w:r w:rsidR="00670302" w:rsidRPr="006E2F31">
        <w:rPr>
          <w:rFonts w:ascii="Arial" w:hAnsi="Arial" w:cs="Arial"/>
          <w:sz w:val="24"/>
        </w:rPr>
        <w:t xml:space="preserve"> </w:t>
      </w:r>
      <w:proofErr w:type="spellStart"/>
      <w:r w:rsidR="00670302" w:rsidRPr="006E2F31">
        <w:rPr>
          <w:rFonts w:ascii="Arial" w:hAnsi="Arial" w:cs="Arial"/>
          <w:sz w:val="24"/>
        </w:rPr>
        <w:t>of</w:t>
      </w:r>
      <w:proofErr w:type="spellEnd"/>
      <w:r w:rsidR="00670302" w:rsidRPr="006E2F31">
        <w:rPr>
          <w:rFonts w:ascii="Arial" w:hAnsi="Arial" w:cs="Arial"/>
          <w:sz w:val="24"/>
        </w:rPr>
        <w:t xml:space="preserve"> </w:t>
      </w:r>
      <w:proofErr w:type="spellStart"/>
      <w:r w:rsidR="00670302" w:rsidRPr="006E2F31">
        <w:rPr>
          <w:rFonts w:ascii="Arial" w:hAnsi="Arial" w:cs="Arial"/>
          <w:sz w:val="24"/>
        </w:rPr>
        <w:t>minors</w:t>
      </w:r>
      <w:proofErr w:type="spellEnd"/>
      <w:r w:rsidR="00670302" w:rsidRPr="006E2F31">
        <w:rPr>
          <w:rFonts w:ascii="Arial" w:hAnsi="Arial" w:cs="Arial"/>
          <w:sz w:val="24"/>
        </w:rPr>
        <w:t xml:space="preserve">, </w:t>
      </w:r>
      <w:proofErr w:type="spellStart"/>
      <w:r w:rsidR="00670302" w:rsidRPr="006E2F31">
        <w:rPr>
          <w:rFonts w:ascii="Arial" w:hAnsi="Arial" w:cs="Arial"/>
          <w:sz w:val="24"/>
        </w:rPr>
        <w:t>best</w:t>
      </w:r>
      <w:proofErr w:type="spellEnd"/>
      <w:r w:rsidR="00670302" w:rsidRPr="006E2F31">
        <w:rPr>
          <w:rFonts w:ascii="Arial" w:hAnsi="Arial" w:cs="Arial"/>
          <w:sz w:val="24"/>
        </w:rPr>
        <w:t xml:space="preserve"> </w:t>
      </w:r>
      <w:proofErr w:type="spellStart"/>
      <w:r w:rsidR="00670302" w:rsidRPr="006E2F31">
        <w:rPr>
          <w:rFonts w:ascii="Arial" w:hAnsi="Arial" w:cs="Arial"/>
          <w:sz w:val="24"/>
        </w:rPr>
        <w:t>interest</w:t>
      </w:r>
      <w:proofErr w:type="spellEnd"/>
      <w:r w:rsidR="00670302" w:rsidRPr="006E2F31">
        <w:rPr>
          <w:rFonts w:ascii="Arial" w:hAnsi="Arial" w:cs="Arial"/>
          <w:sz w:val="24"/>
        </w:rPr>
        <w:t xml:space="preserve"> </w:t>
      </w:r>
      <w:proofErr w:type="spellStart"/>
      <w:r w:rsidR="00670302" w:rsidRPr="006E2F31">
        <w:rPr>
          <w:rFonts w:ascii="Arial" w:hAnsi="Arial" w:cs="Arial"/>
          <w:sz w:val="24"/>
        </w:rPr>
        <w:t>of</w:t>
      </w:r>
      <w:proofErr w:type="spellEnd"/>
      <w:r w:rsidR="00670302" w:rsidRPr="006E2F31">
        <w:rPr>
          <w:rFonts w:ascii="Arial" w:hAnsi="Arial" w:cs="Arial"/>
          <w:sz w:val="24"/>
        </w:rPr>
        <w:t xml:space="preserve"> </w:t>
      </w:r>
      <w:proofErr w:type="spellStart"/>
      <w:r w:rsidR="00670302" w:rsidRPr="006E2F31">
        <w:rPr>
          <w:rFonts w:ascii="Arial" w:hAnsi="Arial" w:cs="Arial"/>
          <w:sz w:val="24"/>
        </w:rPr>
        <w:t>the</w:t>
      </w:r>
      <w:proofErr w:type="spellEnd"/>
      <w:r w:rsidR="00670302" w:rsidRPr="006E2F31">
        <w:rPr>
          <w:rFonts w:ascii="Arial" w:hAnsi="Arial" w:cs="Arial"/>
          <w:sz w:val="24"/>
        </w:rPr>
        <w:t xml:space="preserve"> </w:t>
      </w:r>
      <w:proofErr w:type="spellStart"/>
      <w:r w:rsidR="00670302" w:rsidRPr="006E2F31">
        <w:rPr>
          <w:rFonts w:ascii="Arial" w:hAnsi="Arial" w:cs="Arial"/>
          <w:sz w:val="24"/>
        </w:rPr>
        <w:t>child</w:t>
      </w:r>
      <w:proofErr w:type="spellEnd"/>
    </w:p>
    <w:p w:rsidR="00B41EE5" w:rsidRPr="006E2F31" w:rsidRDefault="00B41EE5">
      <w:pPr>
        <w:spacing w:after="160" w:line="259" w:lineRule="auto"/>
        <w:rPr>
          <w:rFonts w:ascii="Arial" w:hAnsi="Arial" w:cs="Arial"/>
          <w:sz w:val="24"/>
        </w:rPr>
      </w:pPr>
    </w:p>
    <w:sectPr w:rsidR="00B41EE5" w:rsidRPr="006E2F31" w:rsidSect="00285638">
      <w:headerReference w:type="default" r:id="rId19"/>
      <w:footerReference w:type="default" r:id="rId20"/>
      <w:pgSz w:w="11906" w:h="16838"/>
      <w:pgMar w:top="1418" w:right="1134" w:bottom="1418"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BDD" w:rsidRDefault="00605BDD" w:rsidP="00750028">
      <w:pPr>
        <w:spacing w:after="0" w:line="240" w:lineRule="auto"/>
      </w:pPr>
      <w:r>
        <w:separator/>
      </w:r>
    </w:p>
  </w:endnote>
  <w:endnote w:type="continuationSeparator" w:id="0">
    <w:p w:rsidR="00605BDD" w:rsidRDefault="00605BDD" w:rsidP="0075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DD" w:rsidRPr="00FA499B" w:rsidRDefault="00605BDD">
    <w:pPr>
      <w:pStyle w:val="Zpat"/>
      <w:jc w:val="center"/>
    </w:pPr>
  </w:p>
  <w:p w:rsidR="00605BDD" w:rsidRPr="00FA499B" w:rsidRDefault="00605B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212139"/>
      <w:docPartObj>
        <w:docPartGallery w:val="Page Numbers (Bottom of Page)"/>
        <w:docPartUnique/>
      </w:docPartObj>
    </w:sdtPr>
    <w:sdtEndPr/>
    <w:sdtContent>
      <w:p w:rsidR="00605BDD" w:rsidRPr="00FA499B" w:rsidRDefault="00605BDD">
        <w:pPr>
          <w:pStyle w:val="Zpat"/>
          <w:jc w:val="center"/>
        </w:pPr>
        <w:r w:rsidRPr="00FA499B">
          <w:fldChar w:fldCharType="begin"/>
        </w:r>
        <w:r w:rsidRPr="00FA499B">
          <w:instrText>PAGE   \* MERGEFORMAT</w:instrText>
        </w:r>
        <w:r w:rsidRPr="00FA499B">
          <w:fldChar w:fldCharType="separate"/>
        </w:r>
        <w:r>
          <w:rPr>
            <w:noProof/>
          </w:rPr>
          <w:t>10</w:t>
        </w:r>
        <w:r w:rsidRPr="00FA499B">
          <w:fldChar w:fldCharType="end"/>
        </w:r>
      </w:p>
    </w:sdtContent>
  </w:sdt>
  <w:p w:rsidR="00605BDD" w:rsidRPr="00FA499B" w:rsidRDefault="00605B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BDD" w:rsidRDefault="00605BDD" w:rsidP="00750028">
      <w:pPr>
        <w:spacing w:after="0" w:line="240" w:lineRule="auto"/>
      </w:pPr>
      <w:r>
        <w:separator/>
      </w:r>
    </w:p>
  </w:footnote>
  <w:footnote w:type="continuationSeparator" w:id="0">
    <w:p w:rsidR="00605BDD" w:rsidRDefault="00605BDD" w:rsidP="00750028">
      <w:pPr>
        <w:spacing w:after="0" w:line="240" w:lineRule="auto"/>
      </w:pPr>
      <w:r>
        <w:continuationSeparator/>
      </w:r>
    </w:p>
  </w:footnote>
  <w:footnote w:id="1">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89/2012 Sb., občanský zákoník, ve znění pozdějších předpisů</w:t>
      </w:r>
    </w:p>
  </w:footnote>
  <w:footnote w:id="2">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94/1963 Sb., o rodině, ve znění zákona č. 91/1998 Sb. účinném ke dni 1. 8. 1998</w:t>
      </w:r>
    </w:p>
  </w:footnote>
  <w:footnote w:id="3">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KOVÁŘOVÁ, Daniela, </w:t>
      </w:r>
      <w:r w:rsidRPr="00A63EBE">
        <w:rPr>
          <w:rFonts w:ascii="Arial" w:hAnsi="Arial" w:cs="Arial"/>
          <w:i/>
        </w:rPr>
        <w:t>Střídavá péče velebená i proklínaná</w:t>
      </w:r>
      <w:r w:rsidRPr="00A63EBE">
        <w:rPr>
          <w:rFonts w:ascii="Arial" w:hAnsi="Arial" w:cs="Arial"/>
        </w:rPr>
        <w:t xml:space="preserve"> [online]. Bulletin advokacie, 9. 4. 2015 [cit. 24.3.2018]. Dostupné na: </w:t>
      </w:r>
      <w:hyperlink r:id="rId1" w:history="1">
        <w:r w:rsidRPr="00A63EBE">
          <w:rPr>
            <w:rStyle w:val="Hypertextovodkaz"/>
            <w:rFonts w:ascii="Arial" w:hAnsi="Arial" w:cs="Arial"/>
            <w:color w:val="auto"/>
          </w:rPr>
          <w:t>http://www.bulletin-advokacie.cz/stridava-pece-velebena-i-proklinana?browser=mobi</w:t>
        </w:r>
      </w:hyperlink>
      <w:r w:rsidRPr="00A63EBE">
        <w:rPr>
          <w:rFonts w:ascii="Arial" w:hAnsi="Arial" w:cs="Arial"/>
        </w:rPr>
        <w:t xml:space="preserve"> </w:t>
      </w:r>
    </w:p>
  </w:footnote>
  <w:footnote w:id="4">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5">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Úmluva o právech dítěte [online]. [cit. 2018-03-18]. Dostupné na: </w:t>
      </w:r>
      <w:hyperlink r:id="rId2" w:history="1">
        <w:r w:rsidRPr="00A63EBE">
          <w:rPr>
            <w:rStyle w:val="Hypertextovodkaz"/>
            <w:rFonts w:ascii="Arial" w:hAnsi="Arial" w:cs="Arial"/>
            <w:color w:val="auto"/>
          </w:rPr>
          <w:t>http://www.osn.cz/wp-content/uploads/2015/03/umluva-o-pravech-ditete.pdf</w:t>
        </w:r>
      </w:hyperlink>
    </w:p>
  </w:footnote>
  <w:footnote w:id="6">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7">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94/1963 Sb., o rodině, ve znění zákona č. 91/1998 Sb. účinném ke dni 1. 8. 1998</w:t>
      </w:r>
    </w:p>
  </w:footnote>
  <w:footnote w:id="8">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89/2012 Sb., občanský zákoník, ve znění pozdějších předpisů</w:t>
      </w:r>
    </w:p>
  </w:footnote>
  <w:footnote w:id="9">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292/2013 Sb., o zvláštních řízeních soudních, ve znění pozdějších předpisů</w:t>
      </w:r>
    </w:p>
  </w:footnote>
  <w:footnote w:id="10">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11">
    <w:p w:rsidR="009E013E" w:rsidRPr="00A63EBE" w:rsidRDefault="009E013E" w:rsidP="009E013E">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w:t>
      </w:r>
      <w:r w:rsidRPr="00A63EBE">
        <w:rPr>
          <w:rFonts w:ascii="Arial" w:hAnsi="Arial" w:cs="Arial"/>
          <w:shd w:val="clear" w:color="auto" w:fill="FFFFFF"/>
        </w:rPr>
        <w:t>FRANCOVÁ, Marie, DVOŘÁKOVÁ ZÁVODSKÁ, Jana. </w:t>
      </w:r>
      <w:r w:rsidRPr="00A63EBE">
        <w:rPr>
          <w:rFonts w:ascii="Arial" w:hAnsi="Arial" w:cs="Arial"/>
          <w:i/>
          <w:iCs/>
          <w:bdr w:val="none" w:sz="0" w:space="0" w:color="auto" w:frame="1"/>
          <w:shd w:val="clear" w:color="auto" w:fill="FFFFFF"/>
        </w:rPr>
        <w:t>Rozvody, rozchody a zánik partnerství</w:t>
      </w:r>
      <w:r w:rsidRPr="00A63EBE">
        <w:rPr>
          <w:rFonts w:ascii="Arial" w:hAnsi="Arial" w:cs="Arial"/>
          <w:shd w:val="clear" w:color="auto" w:fill="FFFFFF"/>
        </w:rPr>
        <w:t xml:space="preserve">. 3. vydání. Praha: </w:t>
      </w:r>
      <w:proofErr w:type="spellStart"/>
      <w:r w:rsidRPr="00A63EBE">
        <w:rPr>
          <w:rFonts w:ascii="Arial" w:hAnsi="Arial" w:cs="Arial"/>
          <w:shd w:val="clear" w:color="auto" w:fill="FFFFFF"/>
        </w:rPr>
        <w:t>Wolters</w:t>
      </w:r>
      <w:proofErr w:type="spellEnd"/>
      <w:r w:rsidRPr="00A63EBE">
        <w:rPr>
          <w:rFonts w:ascii="Arial" w:hAnsi="Arial" w:cs="Arial"/>
          <w:shd w:val="clear" w:color="auto" w:fill="FFFFFF"/>
        </w:rPr>
        <w:t xml:space="preserve"> </w:t>
      </w:r>
      <w:proofErr w:type="spellStart"/>
      <w:r w:rsidRPr="00A63EBE">
        <w:rPr>
          <w:rFonts w:ascii="Arial" w:hAnsi="Arial" w:cs="Arial"/>
          <w:shd w:val="clear" w:color="auto" w:fill="FFFFFF"/>
        </w:rPr>
        <w:t>Kluwer</w:t>
      </w:r>
      <w:proofErr w:type="spellEnd"/>
      <w:r w:rsidRPr="00A63EBE">
        <w:rPr>
          <w:rFonts w:ascii="Arial" w:hAnsi="Arial" w:cs="Arial"/>
          <w:shd w:val="clear" w:color="auto" w:fill="FFFFFF"/>
        </w:rPr>
        <w:t xml:space="preserve">, 2014, </w:t>
      </w:r>
      <w:proofErr w:type="spellStart"/>
      <w:r w:rsidRPr="00A63EBE">
        <w:rPr>
          <w:rFonts w:ascii="Arial" w:hAnsi="Arial" w:cs="Arial"/>
          <w:shd w:val="clear" w:color="auto" w:fill="FFFFFF"/>
        </w:rPr>
        <w:t>xiv</w:t>
      </w:r>
      <w:proofErr w:type="spellEnd"/>
      <w:r w:rsidRPr="00A63EBE">
        <w:rPr>
          <w:rFonts w:ascii="Arial" w:hAnsi="Arial" w:cs="Arial"/>
          <w:shd w:val="clear" w:color="auto" w:fill="FFFFFF"/>
        </w:rPr>
        <w:t>, 246. Právní rukověť (</w:t>
      </w:r>
      <w:proofErr w:type="spellStart"/>
      <w:r w:rsidRPr="00A63EBE">
        <w:rPr>
          <w:rFonts w:ascii="Arial" w:hAnsi="Arial" w:cs="Arial"/>
          <w:shd w:val="clear" w:color="auto" w:fill="FFFFFF"/>
        </w:rPr>
        <w:t>Wolters</w:t>
      </w:r>
      <w:proofErr w:type="spellEnd"/>
      <w:r w:rsidRPr="00A63EBE">
        <w:rPr>
          <w:rFonts w:ascii="Arial" w:hAnsi="Arial" w:cs="Arial"/>
          <w:shd w:val="clear" w:color="auto" w:fill="FFFFFF"/>
        </w:rPr>
        <w:t xml:space="preserve"> </w:t>
      </w:r>
      <w:proofErr w:type="spellStart"/>
      <w:r w:rsidRPr="00A63EBE">
        <w:rPr>
          <w:rFonts w:ascii="Arial" w:hAnsi="Arial" w:cs="Arial"/>
          <w:shd w:val="clear" w:color="auto" w:fill="FFFFFF"/>
        </w:rPr>
        <w:t>Kluwer</w:t>
      </w:r>
      <w:proofErr w:type="spellEnd"/>
      <w:r w:rsidRPr="00A63EBE">
        <w:rPr>
          <w:rFonts w:ascii="Arial" w:hAnsi="Arial" w:cs="Arial"/>
          <w:shd w:val="clear" w:color="auto" w:fill="FFFFFF"/>
        </w:rPr>
        <w:t xml:space="preserve"> ČR).</w:t>
      </w:r>
    </w:p>
  </w:footnote>
  <w:footnote w:id="12">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94/1963 Sb., o rodině, ve znění zákona č. 91/1998 Sb. účinném ke dni 1. 8. 1998</w:t>
      </w:r>
    </w:p>
  </w:footnote>
  <w:footnote w:id="13">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w:t>
      </w:r>
      <w:r w:rsidRPr="00A63EBE">
        <w:rPr>
          <w:rFonts w:ascii="Arial" w:hAnsi="Arial" w:cs="Arial"/>
          <w:i/>
        </w:rPr>
        <w:t>Státy, které jsou smluvní stranou úmluvy, chrání dítě před všemi ostatními formami vykořisťování, které jakýmkoli způsobem škodí blahu dítěte.</w:t>
      </w:r>
      <w:r w:rsidRPr="00A63EBE">
        <w:rPr>
          <w:rFonts w:ascii="Arial" w:hAnsi="Arial" w:cs="Arial"/>
        </w:rPr>
        <w:t xml:space="preserve">“ Dostupné na: </w:t>
      </w:r>
      <w:hyperlink r:id="rId3" w:history="1">
        <w:r w:rsidRPr="00A63EBE">
          <w:rPr>
            <w:rStyle w:val="Hypertextovodkaz"/>
            <w:rFonts w:ascii="Arial" w:hAnsi="Arial" w:cs="Arial"/>
            <w:color w:val="auto"/>
          </w:rPr>
          <w:t>http://www.osn.cz/wp-content/uploads/2015/03/umluva-o-pravech-ditete.pdf</w:t>
        </w:r>
      </w:hyperlink>
    </w:p>
  </w:footnote>
  <w:footnote w:id="14">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Usnesení České národní rady č. 2/1993 Sb., o vyhlášení Listiny základních práv a svobod jako součásti ústavního pořádku České republiky</w:t>
      </w:r>
    </w:p>
  </w:footnote>
  <w:footnote w:id="15">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KOVÁŘOVÁ, Daniela, </w:t>
      </w:r>
      <w:r w:rsidRPr="00A63EBE">
        <w:rPr>
          <w:rFonts w:ascii="Arial" w:hAnsi="Arial" w:cs="Arial"/>
          <w:i/>
        </w:rPr>
        <w:t>Sedmero městských legend aneb Střídavá péče v rozhodovací praxi Ústavního soudu</w:t>
      </w:r>
      <w:r w:rsidRPr="00A63EBE">
        <w:rPr>
          <w:rFonts w:ascii="Arial" w:hAnsi="Arial" w:cs="Arial"/>
        </w:rPr>
        <w:t xml:space="preserve">, [online]. blog iDNES.cz, 18. 6. 2015 [cit. 24. 3. 2018]. Dostupné na: </w:t>
      </w:r>
      <w:hyperlink r:id="rId4" w:history="1">
        <w:r w:rsidRPr="00A63EBE">
          <w:rPr>
            <w:rStyle w:val="Hypertextovodkaz"/>
            <w:rFonts w:ascii="Arial" w:hAnsi="Arial" w:cs="Arial"/>
            <w:color w:val="auto"/>
          </w:rPr>
          <w:t>https://danielakovarova.blog.idnes.cz/blog.aspx?c=466289</w:t>
        </w:r>
      </w:hyperlink>
      <w:r w:rsidRPr="00A63EBE">
        <w:rPr>
          <w:rFonts w:ascii="Arial" w:hAnsi="Arial" w:cs="Arial"/>
        </w:rPr>
        <w:t xml:space="preserve"> .</w:t>
      </w:r>
    </w:p>
  </w:footnote>
  <w:footnote w:id="16">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JIRSA, Jiří, </w:t>
      </w:r>
      <w:r w:rsidRPr="00A63EBE">
        <w:rPr>
          <w:rFonts w:ascii="Arial" w:hAnsi="Arial" w:cs="Arial"/>
          <w:i/>
        </w:rPr>
        <w:t>Priorita střídavé péče před ostatními modely péče odděleně žijících rodičů o jejich děti, zjišťování názoru nezletilého dítěte na péči rodičů o jeho osobu,</w:t>
      </w:r>
      <w:r w:rsidRPr="00A63EBE">
        <w:rPr>
          <w:rFonts w:ascii="Arial" w:hAnsi="Arial" w:cs="Arial"/>
        </w:rPr>
        <w:t xml:space="preserve"> [online]. Právní prostor, 8. 8. 2014 [cit. 24. 3. 2018]. Dostupné na: </w:t>
      </w:r>
      <w:hyperlink r:id="rId5" w:history="1">
        <w:r w:rsidRPr="00A63EBE">
          <w:rPr>
            <w:rStyle w:val="Hypertextovodkaz"/>
            <w:rFonts w:ascii="Arial" w:hAnsi="Arial" w:cs="Arial"/>
            <w:color w:val="auto"/>
          </w:rPr>
          <w:t>https://www.pravniprostor.cz/judikatura/rekodifikace/priorita-stridave-pece-pred-ostatnimi-modely-pece-oddelene-zijicich-rodicu-o-jejich-deti-zjistovani-nazoru-nezletileho-ditete-na-peci-rodicu-o-jeho-osobu</w:t>
        </w:r>
      </w:hyperlink>
      <w:r w:rsidRPr="00A63EBE">
        <w:rPr>
          <w:rFonts w:ascii="Arial" w:hAnsi="Arial" w:cs="Arial"/>
        </w:rPr>
        <w:t xml:space="preserve">  </w:t>
      </w:r>
    </w:p>
  </w:footnote>
  <w:footnote w:id="17">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18">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 26 odst. 2 – „</w:t>
      </w:r>
      <w:r w:rsidRPr="00A63EBE">
        <w:rPr>
          <w:rFonts w:ascii="Arial" w:hAnsi="Arial" w:cs="Arial"/>
          <w:i/>
        </w:rPr>
        <w:t>Jsou-li oba rodiče způsobilí dítě vychovávat a mají o výchovu zájem, může soud svěřit dítě do společné, popřípadě střídavé výchovy obou rodičů, je-li to v zájmu dítěte a budou-li tak lépe zajištěny jeho potřeby.</w:t>
      </w:r>
      <w:r w:rsidRPr="00A63EBE">
        <w:rPr>
          <w:rFonts w:ascii="Arial" w:hAnsi="Arial" w:cs="Arial"/>
        </w:rPr>
        <w:t>“</w:t>
      </w:r>
    </w:p>
  </w:footnote>
  <w:footnote w:id="19">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Plynoucí např. z Úmluvy o právech dítěte či Listiny základních práv a svobod</w:t>
      </w:r>
    </w:p>
  </w:footnote>
  <w:footnote w:id="20">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w:t>
      </w:r>
      <w:bookmarkStart w:id="7" w:name="_Hlk505260637"/>
      <w:r w:rsidRPr="00A63EBE">
        <w:rPr>
          <w:rFonts w:ascii="Arial" w:hAnsi="Arial" w:cs="Arial"/>
        </w:rPr>
        <w:t xml:space="preserve">Statistiky dostupné na: </w:t>
      </w:r>
      <w:hyperlink r:id="rId6" w:history="1">
        <w:r w:rsidRPr="00A63EBE">
          <w:rPr>
            <w:rStyle w:val="Hypertextovodkaz"/>
            <w:rFonts w:ascii="Arial" w:hAnsi="Arial" w:cs="Arial"/>
            <w:color w:val="auto"/>
          </w:rPr>
          <w:t>http://cslav.justice.cz/InfoData/statisticke-rocenky.html</w:t>
        </w:r>
      </w:hyperlink>
      <w:bookmarkEnd w:id="7"/>
      <w:r w:rsidRPr="00A63EBE">
        <w:rPr>
          <w:rFonts w:ascii="Arial" w:hAnsi="Arial" w:cs="Arial"/>
        </w:rPr>
        <w:t xml:space="preserve"> </w:t>
      </w:r>
    </w:p>
  </w:footnote>
  <w:footnote w:id="21">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Statistiky dostupné na: </w:t>
      </w:r>
      <w:hyperlink r:id="rId7" w:history="1">
        <w:r w:rsidRPr="00A63EBE">
          <w:rPr>
            <w:rStyle w:val="Hypertextovodkaz"/>
            <w:rFonts w:ascii="Arial" w:hAnsi="Arial" w:cs="Arial"/>
            <w:color w:val="auto"/>
          </w:rPr>
          <w:t>http://cslav.justice.cz/InfoData/statisticke-rocenky.html</w:t>
        </w:r>
      </w:hyperlink>
      <w:r w:rsidRPr="00A63EBE">
        <w:rPr>
          <w:rFonts w:ascii="Arial" w:hAnsi="Arial" w:cs="Arial"/>
        </w:rPr>
        <w:t xml:space="preserve"> </w:t>
      </w:r>
    </w:p>
  </w:footnote>
  <w:footnote w:id="22">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w:t>
      </w:r>
      <w:r w:rsidRPr="00A63EBE">
        <w:rPr>
          <w:rFonts w:ascii="Arial" w:hAnsi="Arial" w:cs="Arial"/>
          <w:shd w:val="clear" w:color="auto" w:fill="FFFFFF"/>
        </w:rPr>
        <w:t xml:space="preserve">WARSHAK, Richard </w:t>
      </w:r>
      <w:proofErr w:type="spellStart"/>
      <w:r w:rsidRPr="00A63EBE">
        <w:rPr>
          <w:rFonts w:ascii="Arial" w:hAnsi="Arial" w:cs="Arial"/>
          <w:shd w:val="clear" w:color="auto" w:fill="FFFFFF"/>
        </w:rPr>
        <w:t>Ades</w:t>
      </w:r>
      <w:proofErr w:type="spellEnd"/>
      <w:r w:rsidRPr="00A63EBE">
        <w:rPr>
          <w:rFonts w:ascii="Arial" w:hAnsi="Arial" w:cs="Arial"/>
          <w:shd w:val="clear" w:color="auto" w:fill="FFFFFF"/>
        </w:rPr>
        <w:t>. </w:t>
      </w:r>
      <w:r w:rsidRPr="00A63EBE">
        <w:rPr>
          <w:rFonts w:ascii="Arial" w:hAnsi="Arial" w:cs="Arial"/>
          <w:i/>
          <w:iCs/>
          <w:bdr w:val="none" w:sz="0" w:space="0" w:color="auto" w:frame="1"/>
          <w:shd w:val="clear" w:color="auto" w:fill="FFFFFF"/>
        </w:rPr>
        <w:t>Revoluce v porozvodové péči o děti</w:t>
      </w:r>
      <w:r w:rsidRPr="00A63EBE">
        <w:rPr>
          <w:rFonts w:ascii="Arial" w:hAnsi="Arial" w:cs="Arial"/>
          <w:shd w:val="clear" w:color="auto" w:fill="FFFFFF"/>
        </w:rPr>
        <w:t>. Praha: Portál, 1996, 237 s.</w:t>
      </w:r>
    </w:p>
  </w:footnote>
  <w:footnote w:id="23">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KLIMEŠ, Jeroným. </w:t>
      </w:r>
      <w:r w:rsidRPr="00A63EBE">
        <w:rPr>
          <w:rFonts w:ascii="Arial" w:hAnsi="Arial" w:cs="Arial"/>
          <w:i/>
        </w:rPr>
        <w:t>Střídavá výchova a styk s dítětem po rozvodu</w:t>
      </w:r>
      <w:r w:rsidRPr="00A63EBE">
        <w:rPr>
          <w:rFonts w:ascii="Arial" w:hAnsi="Arial" w:cs="Arial"/>
        </w:rPr>
        <w:t xml:space="preserve"> [online]. klimes.mysteria.cz 2009, [cit. 1. 10. 2018] dostupné na: </w:t>
      </w:r>
      <w:hyperlink r:id="rId8" w:history="1">
        <w:r w:rsidRPr="00A63EBE">
          <w:rPr>
            <w:rStyle w:val="Hypertextovodkaz"/>
            <w:rFonts w:ascii="Arial" w:hAnsi="Arial" w:cs="Arial"/>
            <w:color w:val="auto"/>
          </w:rPr>
          <w:t>http://klimes.mysteria.cz/clanky/psychologie/stridava_vychova.pdf</w:t>
        </w:r>
      </w:hyperlink>
      <w:r w:rsidRPr="00A63EBE">
        <w:rPr>
          <w:rFonts w:ascii="Arial" w:hAnsi="Arial" w:cs="Arial"/>
        </w:rPr>
        <w:t xml:space="preserve"> </w:t>
      </w:r>
    </w:p>
  </w:footnote>
  <w:footnote w:id="24">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27. ledna 2005, </w:t>
      </w:r>
      <w:proofErr w:type="spellStart"/>
      <w:r w:rsidRPr="00A63EBE">
        <w:rPr>
          <w:rFonts w:ascii="Arial" w:hAnsi="Arial" w:cs="Arial"/>
        </w:rPr>
        <w:t>sp</w:t>
      </w:r>
      <w:proofErr w:type="spellEnd"/>
      <w:r w:rsidRPr="00A63EBE">
        <w:rPr>
          <w:rFonts w:ascii="Arial" w:hAnsi="Arial" w:cs="Arial"/>
        </w:rPr>
        <w:t xml:space="preserve">. zn. I. ÚS 48/04 </w:t>
      </w:r>
    </w:p>
  </w:footnote>
  <w:footnote w:id="25">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89/2012 Sb., občanský zákoník, ve znění pozdějších předpisů</w:t>
      </w:r>
    </w:p>
  </w:footnote>
  <w:footnote w:id="26">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89/2012 Sb., občanský zákoník, ve znění pozdějších předpisů</w:t>
      </w:r>
    </w:p>
  </w:footnote>
  <w:footnote w:id="27">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ŠVESTKA, Jiří a kol. </w:t>
      </w:r>
      <w:r w:rsidRPr="00A63EBE">
        <w:rPr>
          <w:rFonts w:ascii="Arial" w:hAnsi="Arial" w:cs="Arial"/>
          <w:i/>
        </w:rPr>
        <w:t>Komentář k Občanskému zákoníku</w:t>
      </w:r>
      <w:r w:rsidRPr="00A63EBE">
        <w:rPr>
          <w:rFonts w:ascii="Arial" w:hAnsi="Arial" w:cs="Arial"/>
        </w:rPr>
        <w:t xml:space="preserve">, 1. vydání. Praha, </w:t>
      </w:r>
      <w:proofErr w:type="spellStart"/>
      <w:r w:rsidRPr="00A63EBE">
        <w:rPr>
          <w:rFonts w:ascii="Arial" w:hAnsi="Arial" w:cs="Arial"/>
        </w:rPr>
        <w:t>Wolters</w:t>
      </w:r>
      <w:proofErr w:type="spellEnd"/>
      <w:r w:rsidRPr="00A63EBE">
        <w:rPr>
          <w:rFonts w:ascii="Arial" w:hAnsi="Arial" w:cs="Arial"/>
        </w:rPr>
        <w:t xml:space="preserve"> </w:t>
      </w:r>
      <w:proofErr w:type="spellStart"/>
      <w:r w:rsidRPr="00A63EBE">
        <w:rPr>
          <w:rFonts w:ascii="Arial" w:hAnsi="Arial" w:cs="Arial"/>
        </w:rPr>
        <w:t>Kluwer</w:t>
      </w:r>
      <w:proofErr w:type="spellEnd"/>
      <w:r w:rsidRPr="00A63EBE">
        <w:rPr>
          <w:rFonts w:ascii="Arial" w:hAnsi="Arial" w:cs="Arial"/>
        </w:rPr>
        <w:t>, 2014</w:t>
      </w:r>
    </w:p>
  </w:footnote>
  <w:footnote w:id="28">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89/2012 Sb., občanský zákoník, ve znění pozdějších předpisů</w:t>
      </w:r>
    </w:p>
  </w:footnote>
  <w:footnote w:id="29">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w:t>
      </w:r>
      <w:r w:rsidRPr="00A63EBE">
        <w:rPr>
          <w:rFonts w:ascii="Arial" w:hAnsi="Arial" w:cs="Arial"/>
          <w:shd w:val="clear" w:color="auto" w:fill="FFFFFF"/>
        </w:rPr>
        <w:t>TRÁVNÍČEK, Milan. </w:t>
      </w:r>
      <w:r w:rsidRPr="00A63EBE">
        <w:rPr>
          <w:rFonts w:ascii="Arial" w:hAnsi="Arial" w:cs="Arial"/>
          <w:i/>
          <w:iCs/>
          <w:bdr w:val="none" w:sz="0" w:space="0" w:color="auto" w:frame="1"/>
          <w:shd w:val="clear" w:color="auto" w:fill="FFFFFF"/>
        </w:rPr>
        <w:t>Střídavá péče</w:t>
      </w:r>
      <w:r w:rsidRPr="00A63EBE">
        <w:rPr>
          <w:rFonts w:ascii="Arial" w:hAnsi="Arial" w:cs="Arial"/>
          <w:shd w:val="clear" w:color="auto" w:fill="FFFFFF"/>
        </w:rPr>
        <w:t>. Praha: C.H. Beck, Beckova edice právní instituty, 2015, 126 s. </w:t>
      </w:r>
    </w:p>
  </w:footnote>
  <w:footnote w:id="30">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31">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FOREJTOVÁ, Monika, Otazníky nad presumpcí střídavé péče o nezletilé dítě aneb vliv ESLP na judikaturu Ústavního soudu. </w:t>
      </w:r>
      <w:r w:rsidRPr="00A63EBE">
        <w:rPr>
          <w:rFonts w:ascii="Arial" w:hAnsi="Arial" w:cs="Arial"/>
          <w:i/>
        </w:rPr>
        <w:t>Bulletin advokacie</w:t>
      </w:r>
      <w:r w:rsidRPr="00A63EBE">
        <w:rPr>
          <w:rFonts w:ascii="Arial" w:hAnsi="Arial" w:cs="Arial"/>
        </w:rPr>
        <w:t>, 2016, 1-2/2016, s. 47</w:t>
      </w:r>
    </w:p>
  </w:footnote>
  <w:footnote w:id="32">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26. května 2014, </w:t>
      </w:r>
      <w:proofErr w:type="spellStart"/>
      <w:r w:rsidRPr="00A63EBE">
        <w:rPr>
          <w:rFonts w:ascii="Arial" w:hAnsi="Arial" w:cs="Arial"/>
        </w:rPr>
        <w:t>sp</w:t>
      </w:r>
      <w:proofErr w:type="spellEnd"/>
      <w:r w:rsidRPr="00A63EBE">
        <w:rPr>
          <w:rFonts w:ascii="Arial" w:hAnsi="Arial" w:cs="Arial"/>
        </w:rPr>
        <w:t>. zn. I. ÚS 2482/13</w:t>
      </w:r>
    </w:p>
  </w:footnote>
  <w:footnote w:id="33">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26. května 2014, </w:t>
      </w:r>
      <w:proofErr w:type="spellStart"/>
      <w:r w:rsidRPr="00A63EBE">
        <w:rPr>
          <w:rFonts w:ascii="Arial" w:hAnsi="Arial" w:cs="Arial"/>
        </w:rPr>
        <w:t>sp</w:t>
      </w:r>
      <w:proofErr w:type="spellEnd"/>
      <w:r w:rsidRPr="00A63EBE">
        <w:rPr>
          <w:rFonts w:ascii="Arial" w:hAnsi="Arial" w:cs="Arial"/>
        </w:rPr>
        <w:t>. zn. I. ÚS 2482/13</w:t>
      </w:r>
    </w:p>
  </w:footnote>
  <w:footnote w:id="34">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35">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36">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Usnesení Ústavního soudu ze dne 13. ledna 2011, </w:t>
      </w:r>
      <w:proofErr w:type="spellStart"/>
      <w:r w:rsidRPr="00A63EBE">
        <w:rPr>
          <w:rFonts w:ascii="Arial" w:hAnsi="Arial" w:cs="Arial"/>
        </w:rPr>
        <w:t>sp</w:t>
      </w:r>
      <w:proofErr w:type="spellEnd"/>
      <w:r w:rsidRPr="00A63EBE">
        <w:rPr>
          <w:rFonts w:ascii="Arial" w:hAnsi="Arial" w:cs="Arial"/>
        </w:rPr>
        <w:t>. zn. II. ÚS 2807/10</w:t>
      </w:r>
    </w:p>
  </w:footnote>
  <w:footnote w:id="37">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26. května 2014, </w:t>
      </w:r>
      <w:proofErr w:type="spellStart"/>
      <w:r w:rsidRPr="00A63EBE">
        <w:rPr>
          <w:rFonts w:ascii="Arial" w:hAnsi="Arial" w:cs="Arial"/>
        </w:rPr>
        <w:t>sp</w:t>
      </w:r>
      <w:proofErr w:type="spellEnd"/>
      <w:r w:rsidRPr="00A63EBE">
        <w:rPr>
          <w:rFonts w:ascii="Arial" w:hAnsi="Arial" w:cs="Arial"/>
        </w:rPr>
        <w:t>. zn. I. ÚS 2482/13</w:t>
      </w:r>
    </w:p>
  </w:footnote>
  <w:footnote w:id="38">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39">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40">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26. května 2014, </w:t>
      </w:r>
      <w:proofErr w:type="spellStart"/>
      <w:r w:rsidRPr="00A63EBE">
        <w:rPr>
          <w:rFonts w:ascii="Arial" w:hAnsi="Arial" w:cs="Arial"/>
        </w:rPr>
        <w:t>sp</w:t>
      </w:r>
      <w:proofErr w:type="spellEnd"/>
      <w:r w:rsidRPr="00A63EBE">
        <w:rPr>
          <w:rFonts w:ascii="Arial" w:hAnsi="Arial" w:cs="Arial"/>
        </w:rPr>
        <w:t>. zn. I. ÚS 2482/13</w:t>
      </w:r>
    </w:p>
  </w:footnote>
  <w:footnote w:id="41">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42">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Rozsudek ESLP ze dne 15. 9. 2011, Schneider proti Německu, č. 17080/07</w:t>
      </w:r>
    </w:p>
  </w:footnote>
  <w:footnote w:id="43">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Čl. 8 odst. 1 EÚLP: „</w:t>
      </w:r>
      <w:r w:rsidRPr="00A63EBE">
        <w:rPr>
          <w:rFonts w:ascii="Arial" w:hAnsi="Arial" w:cs="Arial"/>
          <w:i/>
        </w:rPr>
        <w:t>Každý má právo na respektování svého soukromého a rodinného života, obydlí a korespondence.</w:t>
      </w:r>
      <w:r w:rsidRPr="00A63EBE">
        <w:rPr>
          <w:rFonts w:ascii="Arial" w:hAnsi="Arial" w:cs="Arial"/>
        </w:rPr>
        <w:t>“</w:t>
      </w:r>
    </w:p>
  </w:footnote>
  <w:footnote w:id="44">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26. května 2014, </w:t>
      </w:r>
      <w:proofErr w:type="spellStart"/>
      <w:r w:rsidRPr="00A63EBE">
        <w:rPr>
          <w:rFonts w:ascii="Arial" w:hAnsi="Arial" w:cs="Arial"/>
        </w:rPr>
        <w:t>sp</w:t>
      </w:r>
      <w:proofErr w:type="spellEnd"/>
      <w:r w:rsidRPr="00A63EBE">
        <w:rPr>
          <w:rFonts w:ascii="Arial" w:hAnsi="Arial" w:cs="Arial"/>
        </w:rPr>
        <w:t>. zn. I. ÚS 2482/13</w:t>
      </w:r>
    </w:p>
  </w:footnote>
  <w:footnote w:id="45">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Rozhodnutí ESLP ze dne 26. 2. 2002, </w:t>
      </w:r>
      <w:proofErr w:type="spellStart"/>
      <w:r w:rsidRPr="00A63EBE">
        <w:rPr>
          <w:rFonts w:ascii="Arial" w:hAnsi="Arial" w:cs="Arial"/>
        </w:rPr>
        <w:t>Kutzner</w:t>
      </w:r>
      <w:proofErr w:type="spellEnd"/>
      <w:r w:rsidRPr="00A63EBE">
        <w:rPr>
          <w:rFonts w:ascii="Arial" w:hAnsi="Arial" w:cs="Arial"/>
        </w:rPr>
        <w:t xml:space="preserve"> proti Německu, č. 46544/99</w:t>
      </w:r>
    </w:p>
  </w:footnote>
  <w:footnote w:id="46">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26. května 2014, </w:t>
      </w:r>
      <w:proofErr w:type="spellStart"/>
      <w:r w:rsidRPr="00A63EBE">
        <w:rPr>
          <w:rFonts w:ascii="Arial" w:hAnsi="Arial" w:cs="Arial"/>
        </w:rPr>
        <w:t>sp</w:t>
      </w:r>
      <w:proofErr w:type="spellEnd"/>
      <w:r w:rsidRPr="00A63EBE">
        <w:rPr>
          <w:rFonts w:ascii="Arial" w:hAnsi="Arial" w:cs="Arial"/>
        </w:rPr>
        <w:t>. zn. I. ÚS 2482/13</w:t>
      </w:r>
    </w:p>
  </w:footnote>
  <w:footnote w:id="47">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48">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FOREJTOVÁ, Monika, Otazníky nad presumpcí střídavé péče o nezletilé dítě aneb vliv ESLP na judikaturu Ústavního soudu. </w:t>
      </w:r>
      <w:r w:rsidRPr="00A63EBE">
        <w:rPr>
          <w:rFonts w:ascii="Arial" w:hAnsi="Arial" w:cs="Arial"/>
          <w:i/>
        </w:rPr>
        <w:t>Bulletin advokacie</w:t>
      </w:r>
      <w:r w:rsidRPr="00A63EBE">
        <w:rPr>
          <w:rFonts w:ascii="Arial" w:hAnsi="Arial" w:cs="Arial"/>
        </w:rPr>
        <w:t>, 2016, 1-2/2016, s. 47</w:t>
      </w:r>
    </w:p>
  </w:footnote>
  <w:footnote w:id="49">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26. května 2014, </w:t>
      </w:r>
      <w:proofErr w:type="spellStart"/>
      <w:r w:rsidRPr="00A63EBE">
        <w:rPr>
          <w:rFonts w:ascii="Arial" w:hAnsi="Arial" w:cs="Arial"/>
        </w:rPr>
        <w:t>sp</w:t>
      </w:r>
      <w:proofErr w:type="spellEnd"/>
      <w:r w:rsidRPr="00A63EBE">
        <w:rPr>
          <w:rFonts w:ascii="Arial" w:hAnsi="Arial" w:cs="Arial"/>
        </w:rPr>
        <w:t>. zn. I. ÚS 2482/13</w:t>
      </w:r>
    </w:p>
  </w:footnote>
  <w:footnote w:id="50">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FOREJTOVÁ, Monika, Otazníky nad presumpcí střídavé péče o nezletilé dítě aneb vliv ESLP na judikaturu Ústavního soudu. </w:t>
      </w:r>
      <w:r w:rsidRPr="00A63EBE">
        <w:rPr>
          <w:rFonts w:ascii="Arial" w:hAnsi="Arial" w:cs="Arial"/>
          <w:i/>
        </w:rPr>
        <w:t>Bulletin advokacie</w:t>
      </w:r>
      <w:r w:rsidRPr="00A63EBE">
        <w:rPr>
          <w:rFonts w:ascii="Arial" w:hAnsi="Arial" w:cs="Arial"/>
        </w:rPr>
        <w:t>, 2016, 1-2/2016, s. 47</w:t>
      </w:r>
    </w:p>
  </w:footnote>
  <w:footnote w:id="51">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89/2012 Sb., občanský zákoník, ve znění pozdějších předpisů</w:t>
      </w:r>
    </w:p>
  </w:footnote>
  <w:footnote w:id="52">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53">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KOVÁŘOVÁ, Daniela, </w:t>
      </w:r>
      <w:r w:rsidRPr="00A63EBE">
        <w:rPr>
          <w:rFonts w:ascii="Arial" w:hAnsi="Arial" w:cs="Arial"/>
          <w:i/>
        </w:rPr>
        <w:t>Střídavá péče velebená i proklínaná</w:t>
      </w:r>
      <w:r w:rsidRPr="00A63EBE">
        <w:rPr>
          <w:rFonts w:ascii="Arial" w:hAnsi="Arial" w:cs="Arial"/>
        </w:rPr>
        <w:t xml:space="preserve"> [online]. Bulletin advokacie, 9. 4. 2015 [cit. 24.3.2018]. Dostupné na: </w:t>
      </w:r>
      <w:hyperlink r:id="rId9" w:history="1">
        <w:r w:rsidRPr="00A63EBE">
          <w:rPr>
            <w:rStyle w:val="Hypertextovodkaz"/>
            <w:rFonts w:ascii="Arial" w:hAnsi="Arial" w:cs="Arial"/>
            <w:color w:val="auto"/>
          </w:rPr>
          <w:t>http://www.bulletin-advokacie.cz/stridava-pece-velebena-i-proklinana?browser=mobi</w:t>
        </w:r>
      </w:hyperlink>
    </w:p>
  </w:footnote>
  <w:footnote w:id="54">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55">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23. dubna 2013, </w:t>
      </w:r>
      <w:proofErr w:type="spellStart"/>
      <w:r w:rsidRPr="00A63EBE">
        <w:rPr>
          <w:rFonts w:ascii="Arial" w:hAnsi="Arial" w:cs="Arial"/>
        </w:rPr>
        <w:t>sp</w:t>
      </w:r>
      <w:proofErr w:type="spellEnd"/>
      <w:r w:rsidRPr="00A63EBE">
        <w:rPr>
          <w:rFonts w:ascii="Arial" w:hAnsi="Arial" w:cs="Arial"/>
        </w:rPr>
        <w:t>. zn. II. ÚS 4160/12</w:t>
      </w:r>
    </w:p>
  </w:footnote>
  <w:footnote w:id="56">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23. dubna 2013, </w:t>
      </w:r>
      <w:proofErr w:type="spellStart"/>
      <w:r w:rsidRPr="00A63EBE">
        <w:rPr>
          <w:rFonts w:ascii="Arial" w:hAnsi="Arial" w:cs="Arial"/>
        </w:rPr>
        <w:t>sp</w:t>
      </w:r>
      <w:proofErr w:type="spellEnd"/>
      <w:r w:rsidRPr="00A63EBE">
        <w:rPr>
          <w:rFonts w:ascii="Arial" w:hAnsi="Arial" w:cs="Arial"/>
        </w:rPr>
        <w:t>. zn. II. ÚS 4160/12</w:t>
      </w:r>
    </w:p>
  </w:footnote>
  <w:footnote w:id="57">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24. dubna 2018, </w:t>
      </w:r>
      <w:proofErr w:type="spellStart"/>
      <w:r w:rsidRPr="00A63EBE">
        <w:rPr>
          <w:rFonts w:ascii="Arial" w:hAnsi="Arial" w:cs="Arial"/>
        </w:rPr>
        <w:t>sp</w:t>
      </w:r>
      <w:proofErr w:type="spellEnd"/>
      <w:r w:rsidRPr="00A63EBE">
        <w:rPr>
          <w:rFonts w:ascii="Arial" w:hAnsi="Arial" w:cs="Arial"/>
        </w:rPr>
        <w:t>. zn. I. ÚS 627/18</w:t>
      </w:r>
    </w:p>
  </w:footnote>
  <w:footnote w:id="58">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59">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Usnesení ze dne 9. prosince 2014, </w:t>
      </w:r>
      <w:proofErr w:type="spellStart"/>
      <w:r w:rsidRPr="00A63EBE">
        <w:rPr>
          <w:rFonts w:ascii="Arial" w:hAnsi="Arial" w:cs="Arial"/>
        </w:rPr>
        <w:t>sp</w:t>
      </w:r>
      <w:proofErr w:type="spellEnd"/>
      <w:r w:rsidRPr="00A63EBE">
        <w:rPr>
          <w:rFonts w:ascii="Arial" w:hAnsi="Arial" w:cs="Arial"/>
        </w:rPr>
        <w:t>. zn. II. ÚS 2224/14</w:t>
      </w:r>
    </w:p>
  </w:footnote>
  <w:footnote w:id="60">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89/2012 Sb., občanský zákoník, ve znění pozdějších předpisů - § 907 OZ</w:t>
      </w:r>
    </w:p>
  </w:footnote>
  <w:footnote w:id="61">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94/1963 Sb., o rodině, ve znění zákona č. 91/1998 Sb. účinném ke dni 1. 8. 1998 - § 26 odst. 2 ZR</w:t>
      </w:r>
    </w:p>
  </w:footnote>
  <w:footnote w:id="62">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89/2012 Sb., občanský zákoník, ve znění pozdějších předpisů</w:t>
      </w:r>
    </w:p>
  </w:footnote>
  <w:footnote w:id="63">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30. prosince 2014, </w:t>
      </w:r>
      <w:proofErr w:type="spellStart"/>
      <w:r w:rsidRPr="00A63EBE">
        <w:rPr>
          <w:rFonts w:ascii="Arial" w:hAnsi="Arial" w:cs="Arial"/>
        </w:rPr>
        <w:t>sp</w:t>
      </w:r>
      <w:proofErr w:type="spellEnd"/>
      <w:r w:rsidRPr="00A63EBE">
        <w:rPr>
          <w:rFonts w:ascii="Arial" w:hAnsi="Arial" w:cs="Arial"/>
        </w:rPr>
        <w:t xml:space="preserve">. zn. I. ÚS 1554/14 </w:t>
      </w:r>
    </w:p>
  </w:footnote>
  <w:footnote w:id="64">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65">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27. ledna 2005, </w:t>
      </w:r>
      <w:proofErr w:type="spellStart"/>
      <w:r w:rsidRPr="00A63EBE">
        <w:rPr>
          <w:rFonts w:ascii="Arial" w:hAnsi="Arial" w:cs="Arial"/>
        </w:rPr>
        <w:t>sp</w:t>
      </w:r>
      <w:proofErr w:type="spellEnd"/>
      <w:r w:rsidRPr="00A63EBE">
        <w:rPr>
          <w:rFonts w:ascii="Arial" w:hAnsi="Arial" w:cs="Arial"/>
        </w:rPr>
        <w:t>. zn. I. ÚS 48/04</w:t>
      </w:r>
    </w:p>
  </w:footnote>
  <w:footnote w:id="66">
    <w:p w:rsidR="00605BDD" w:rsidRPr="00A63EBE" w:rsidRDefault="00605BDD" w:rsidP="0081634B">
      <w:pPr>
        <w:spacing w:line="240" w:lineRule="auto"/>
        <w:jc w:val="both"/>
        <w:rPr>
          <w:rFonts w:ascii="Arial" w:hAnsi="Arial" w:cs="Arial"/>
          <w:sz w:val="20"/>
          <w:szCs w:val="20"/>
          <w:shd w:val="clear" w:color="auto" w:fill="FFFFFF"/>
        </w:rPr>
      </w:pPr>
      <w:r w:rsidRPr="00A63EBE">
        <w:rPr>
          <w:rStyle w:val="Znakapoznpodarou"/>
          <w:rFonts w:ascii="Arial" w:hAnsi="Arial" w:cs="Arial"/>
          <w:sz w:val="20"/>
          <w:szCs w:val="20"/>
        </w:rPr>
        <w:footnoteRef/>
      </w:r>
      <w:r w:rsidRPr="00A63EBE">
        <w:rPr>
          <w:rFonts w:ascii="Arial" w:hAnsi="Arial" w:cs="Arial"/>
          <w:sz w:val="20"/>
          <w:szCs w:val="20"/>
        </w:rPr>
        <w:t xml:space="preserve"> </w:t>
      </w:r>
      <w:r w:rsidRPr="00A63EBE">
        <w:rPr>
          <w:rFonts w:ascii="Arial" w:hAnsi="Arial" w:cs="Arial"/>
          <w:sz w:val="20"/>
          <w:szCs w:val="20"/>
          <w:shd w:val="clear" w:color="auto" w:fill="FFFFFF"/>
        </w:rPr>
        <w:t>FRANCOVÁ, Marie, DVOŘÁKOVÁ ZÁVODSKÁ, Jana. </w:t>
      </w:r>
      <w:r w:rsidRPr="00A63EBE">
        <w:rPr>
          <w:rFonts w:ascii="Arial" w:hAnsi="Arial" w:cs="Arial"/>
          <w:i/>
          <w:iCs/>
          <w:sz w:val="20"/>
          <w:szCs w:val="20"/>
          <w:bdr w:val="none" w:sz="0" w:space="0" w:color="auto" w:frame="1"/>
          <w:shd w:val="clear" w:color="auto" w:fill="FFFFFF"/>
        </w:rPr>
        <w:t>Rozvody, rozchody a zánik partnerství</w:t>
      </w:r>
      <w:r w:rsidRPr="00A63EBE">
        <w:rPr>
          <w:rFonts w:ascii="Arial" w:hAnsi="Arial" w:cs="Arial"/>
          <w:sz w:val="20"/>
          <w:szCs w:val="20"/>
          <w:shd w:val="clear" w:color="auto" w:fill="FFFFFF"/>
        </w:rPr>
        <w:t xml:space="preserve">. 3. vydání. Praha: </w:t>
      </w:r>
      <w:proofErr w:type="spellStart"/>
      <w:r w:rsidRPr="00A63EBE">
        <w:rPr>
          <w:rFonts w:ascii="Arial" w:hAnsi="Arial" w:cs="Arial"/>
          <w:sz w:val="20"/>
          <w:szCs w:val="20"/>
          <w:shd w:val="clear" w:color="auto" w:fill="FFFFFF"/>
        </w:rPr>
        <w:t>Wolters</w:t>
      </w:r>
      <w:proofErr w:type="spellEnd"/>
      <w:r w:rsidRPr="00A63EBE">
        <w:rPr>
          <w:rFonts w:ascii="Arial" w:hAnsi="Arial" w:cs="Arial"/>
          <w:sz w:val="20"/>
          <w:szCs w:val="20"/>
          <w:shd w:val="clear" w:color="auto" w:fill="FFFFFF"/>
        </w:rPr>
        <w:t xml:space="preserve"> </w:t>
      </w:r>
      <w:proofErr w:type="spellStart"/>
      <w:r w:rsidRPr="00A63EBE">
        <w:rPr>
          <w:rFonts w:ascii="Arial" w:hAnsi="Arial" w:cs="Arial"/>
          <w:sz w:val="20"/>
          <w:szCs w:val="20"/>
          <w:shd w:val="clear" w:color="auto" w:fill="FFFFFF"/>
        </w:rPr>
        <w:t>Kluwer</w:t>
      </w:r>
      <w:proofErr w:type="spellEnd"/>
      <w:r w:rsidRPr="00A63EBE">
        <w:rPr>
          <w:rFonts w:ascii="Arial" w:hAnsi="Arial" w:cs="Arial"/>
          <w:sz w:val="20"/>
          <w:szCs w:val="20"/>
          <w:shd w:val="clear" w:color="auto" w:fill="FFFFFF"/>
        </w:rPr>
        <w:t xml:space="preserve">, 2014, </w:t>
      </w:r>
      <w:proofErr w:type="spellStart"/>
      <w:r w:rsidRPr="00A63EBE">
        <w:rPr>
          <w:rFonts w:ascii="Arial" w:hAnsi="Arial" w:cs="Arial"/>
          <w:sz w:val="20"/>
          <w:szCs w:val="20"/>
          <w:shd w:val="clear" w:color="auto" w:fill="FFFFFF"/>
        </w:rPr>
        <w:t>xiv</w:t>
      </w:r>
      <w:proofErr w:type="spellEnd"/>
      <w:r w:rsidRPr="00A63EBE">
        <w:rPr>
          <w:rFonts w:ascii="Arial" w:hAnsi="Arial" w:cs="Arial"/>
          <w:sz w:val="20"/>
          <w:szCs w:val="20"/>
          <w:shd w:val="clear" w:color="auto" w:fill="FFFFFF"/>
        </w:rPr>
        <w:t>, 246. Právní rukověť (</w:t>
      </w:r>
      <w:proofErr w:type="spellStart"/>
      <w:r w:rsidRPr="00A63EBE">
        <w:rPr>
          <w:rFonts w:ascii="Arial" w:hAnsi="Arial" w:cs="Arial"/>
          <w:sz w:val="20"/>
          <w:szCs w:val="20"/>
          <w:shd w:val="clear" w:color="auto" w:fill="FFFFFF"/>
        </w:rPr>
        <w:t>Wolters</w:t>
      </w:r>
      <w:proofErr w:type="spellEnd"/>
      <w:r w:rsidRPr="00A63EBE">
        <w:rPr>
          <w:rFonts w:ascii="Arial" w:hAnsi="Arial" w:cs="Arial"/>
          <w:sz w:val="20"/>
          <w:szCs w:val="20"/>
          <w:shd w:val="clear" w:color="auto" w:fill="FFFFFF"/>
        </w:rPr>
        <w:t xml:space="preserve"> </w:t>
      </w:r>
      <w:proofErr w:type="spellStart"/>
      <w:r w:rsidRPr="00A63EBE">
        <w:rPr>
          <w:rFonts w:ascii="Arial" w:hAnsi="Arial" w:cs="Arial"/>
          <w:sz w:val="20"/>
          <w:szCs w:val="20"/>
          <w:shd w:val="clear" w:color="auto" w:fill="FFFFFF"/>
        </w:rPr>
        <w:t>Kluwer</w:t>
      </w:r>
      <w:proofErr w:type="spellEnd"/>
      <w:r w:rsidRPr="00A63EBE">
        <w:rPr>
          <w:rFonts w:ascii="Arial" w:hAnsi="Arial" w:cs="Arial"/>
          <w:sz w:val="20"/>
          <w:szCs w:val="20"/>
          <w:shd w:val="clear" w:color="auto" w:fill="FFFFFF"/>
        </w:rPr>
        <w:t xml:space="preserve"> ČR).</w:t>
      </w:r>
    </w:p>
    <w:p w:rsidR="00605BDD" w:rsidRPr="00A63EBE" w:rsidRDefault="00605BDD" w:rsidP="0081634B">
      <w:pPr>
        <w:pStyle w:val="Textpoznpodarou"/>
        <w:jc w:val="both"/>
        <w:rPr>
          <w:rFonts w:ascii="Arial" w:hAnsi="Arial" w:cs="Arial"/>
        </w:rPr>
      </w:pPr>
    </w:p>
  </w:footnote>
  <w:footnote w:id="67">
    <w:p w:rsidR="00605BDD" w:rsidRPr="00A63EBE" w:rsidRDefault="00605BDD" w:rsidP="0081634B">
      <w:pPr>
        <w:spacing w:line="240" w:lineRule="auto"/>
        <w:jc w:val="both"/>
        <w:rPr>
          <w:rFonts w:ascii="Arial" w:hAnsi="Arial" w:cs="Arial"/>
          <w:sz w:val="20"/>
          <w:szCs w:val="20"/>
          <w:shd w:val="clear" w:color="auto" w:fill="FFFFFF"/>
        </w:rPr>
      </w:pPr>
      <w:r w:rsidRPr="00A63EBE">
        <w:rPr>
          <w:rStyle w:val="Znakapoznpodarou"/>
          <w:rFonts w:ascii="Arial" w:hAnsi="Arial" w:cs="Arial"/>
          <w:sz w:val="20"/>
          <w:szCs w:val="20"/>
        </w:rPr>
        <w:footnoteRef/>
      </w:r>
      <w:r w:rsidRPr="00A63EBE">
        <w:rPr>
          <w:rFonts w:ascii="Arial" w:hAnsi="Arial" w:cs="Arial"/>
          <w:sz w:val="20"/>
          <w:szCs w:val="20"/>
        </w:rPr>
        <w:t xml:space="preserve"> </w:t>
      </w:r>
      <w:r w:rsidRPr="00A63EBE">
        <w:rPr>
          <w:rFonts w:ascii="Arial" w:hAnsi="Arial" w:cs="Arial"/>
          <w:sz w:val="20"/>
          <w:szCs w:val="20"/>
          <w:shd w:val="clear" w:color="auto" w:fill="FFFFFF"/>
        </w:rPr>
        <w:t>FRANCOVÁ, Marie, DVOŘÁKOVÁ ZÁVODSKÁ, Jana. </w:t>
      </w:r>
      <w:r w:rsidRPr="00A63EBE">
        <w:rPr>
          <w:rFonts w:ascii="Arial" w:hAnsi="Arial" w:cs="Arial"/>
          <w:i/>
          <w:iCs/>
          <w:sz w:val="20"/>
          <w:szCs w:val="20"/>
          <w:bdr w:val="none" w:sz="0" w:space="0" w:color="auto" w:frame="1"/>
          <w:shd w:val="clear" w:color="auto" w:fill="FFFFFF"/>
        </w:rPr>
        <w:t>Rozvody, rozchody a zánik partnerství</w:t>
      </w:r>
      <w:r w:rsidRPr="00A63EBE">
        <w:rPr>
          <w:rFonts w:ascii="Arial" w:hAnsi="Arial" w:cs="Arial"/>
          <w:sz w:val="20"/>
          <w:szCs w:val="20"/>
          <w:shd w:val="clear" w:color="auto" w:fill="FFFFFF"/>
        </w:rPr>
        <w:t xml:space="preserve">. 3. vydání. Praha: </w:t>
      </w:r>
      <w:proofErr w:type="spellStart"/>
      <w:r w:rsidRPr="00A63EBE">
        <w:rPr>
          <w:rFonts w:ascii="Arial" w:hAnsi="Arial" w:cs="Arial"/>
          <w:sz w:val="20"/>
          <w:szCs w:val="20"/>
          <w:shd w:val="clear" w:color="auto" w:fill="FFFFFF"/>
        </w:rPr>
        <w:t>Wolters</w:t>
      </w:r>
      <w:proofErr w:type="spellEnd"/>
      <w:r w:rsidRPr="00A63EBE">
        <w:rPr>
          <w:rFonts w:ascii="Arial" w:hAnsi="Arial" w:cs="Arial"/>
          <w:sz w:val="20"/>
          <w:szCs w:val="20"/>
          <w:shd w:val="clear" w:color="auto" w:fill="FFFFFF"/>
        </w:rPr>
        <w:t xml:space="preserve"> </w:t>
      </w:r>
      <w:proofErr w:type="spellStart"/>
      <w:r w:rsidRPr="00A63EBE">
        <w:rPr>
          <w:rFonts w:ascii="Arial" w:hAnsi="Arial" w:cs="Arial"/>
          <w:sz w:val="20"/>
          <w:szCs w:val="20"/>
          <w:shd w:val="clear" w:color="auto" w:fill="FFFFFF"/>
        </w:rPr>
        <w:t>Kluwer</w:t>
      </w:r>
      <w:proofErr w:type="spellEnd"/>
      <w:r w:rsidRPr="00A63EBE">
        <w:rPr>
          <w:rFonts w:ascii="Arial" w:hAnsi="Arial" w:cs="Arial"/>
          <w:sz w:val="20"/>
          <w:szCs w:val="20"/>
          <w:shd w:val="clear" w:color="auto" w:fill="FFFFFF"/>
        </w:rPr>
        <w:t xml:space="preserve">, 2014, </w:t>
      </w:r>
      <w:proofErr w:type="spellStart"/>
      <w:r w:rsidRPr="00A63EBE">
        <w:rPr>
          <w:rFonts w:ascii="Arial" w:hAnsi="Arial" w:cs="Arial"/>
          <w:sz w:val="20"/>
          <w:szCs w:val="20"/>
          <w:shd w:val="clear" w:color="auto" w:fill="FFFFFF"/>
        </w:rPr>
        <w:t>xiv</w:t>
      </w:r>
      <w:proofErr w:type="spellEnd"/>
      <w:r w:rsidRPr="00A63EBE">
        <w:rPr>
          <w:rFonts w:ascii="Arial" w:hAnsi="Arial" w:cs="Arial"/>
          <w:sz w:val="20"/>
          <w:szCs w:val="20"/>
          <w:shd w:val="clear" w:color="auto" w:fill="FFFFFF"/>
        </w:rPr>
        <w:t>, 246. Právní rukověť (</w:t>
      </w:r>
      <w:proofErr w:type="spellStart"/>
      <w:r w:rsidRPr="00A63EBE">
        <w:rPr>
          <w:rFonts w:ascii="Arial" w:hAnsi="Arial" w:cs="Arial"/>
          <w:sz w:val="20"/>
          <w:szCs w:val="20"/>
          <w:shd w:val="clear" w:color="auto" w:fill="FFFFFF"/>
        </w:rPr>
        <w:t>Wolters</w:t>
      </w:r>
      <w:proofErr w:type="spellEnd"/>
      <w:r w:rsidRPr="00A63EBE">
        <w:rPr>
          <w:rFonts w:ascii="Arial" w:hAnsi="Arial" w:cs="Arial"/>
          <w:sz w:val="20"/>
          <w:szCs w:val="20"/>
          <w:shd w:val="clear" w:color="auto" w:fill="FFFFFF"/>
        </w:rPr>
        <w:t xml:space="preserve"> </w:t>
      </w:r>
      <w:proofErr w:type="spellStart"/>
      <w:r w:rsidRPr="00A63EBE">
        <w:rPr>
          <w:rFonts w:ascii="Arial" w:hAnsi="Arial" w:cs="Arial"/>
          <w:sz w:val="20"/>
          <w:szCs w:val="20"/>
          <w:shd w:val="clear" w:color="auto" w:fill="FFFFFF"/>
        </w:rPr>
        <w:t>Kluwer</w:t>
      </w:r>
      <w:proofErr w:type="spellEnd"/>
      <w:r w:rsidRPr="00A63EBE">
        <w:rPr>
          <w:rFonts w:ascii="Arial" w:hAnsi="Arial" w:cs="Arial"/>
          <w:sz w:val="20"/>
          <w:szCs w:val="20"/>
          <w:shd w:val="clear" w:color="auto" w:fill="FFFFFF"/>
        </w:rPr>
        <w:t xml:space="preserve"> ČR).</w:t>
      </w:r>
    </w:p>
  </w:footnote>
  <w:footnote w:id="68">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27. ledna 2010, </w:t>
      </w:r>
      <w:proofErr w:type="spellStart"/>
      <w:r w:rsidRPr="00A63EBE">
        <w:rPr>
          <w:rFonts w:ascii="Arial" w:hAnsi="Arial" w:cs="Arial"/>
        </w:rPr>
        <w:t>sp</w:t>
      </w:r>
      <w:proofErr w:type="spellEnd"/>
      <w:r w:rsidRPr="00A63EBE">
        <w:rPr>
          <w:rFonts w:ascii="Arial" w:hAnsi="Arial" w:cs="Arial"/>
        </w:rPr>
        <w:t>. zn. IV. ÚS 2887/09</w:t>
      </w:r>
    </w:p>
  </w:footnote>
  <w:footnote w:id="69">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23. února 2010, </w:t>
      </w:r>
      <w:proofErr w:type="spellStart"/>
      <w:r w:rsidRPr="00A63EBE">
        <w:rPr>
          <w:rFonts w:ascii="Arial" w:hAnsi="Arial" w:cs="Arial"/>
        </w:rPr>
        <w:t>sp</w:t>
      </w:r>
      <w:proofErr w:type="spellEnd"/>
      <w:r w:rsidRPr="00A63EBE">
        <w:rPr>
          <w:rFonts w:ascii="Arial" w:hAnsi="Arial" w:cs="Arial"/>
        </w:rPr>
        <w:t>. zn. II. ÚS 1206/09</w:t>
      </w:r>
    </w:p>
  </w:footnote>
  <w:footnote w:id="70">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89/2012 Sb., občanský zákoník, ve znění pozdějších předpisů</w:t>
      </w:r>
    </w:p>
  </w:footnote>
  <w:footnote w:id="71">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30. prosince 2014, </w:t>
      </w:r>
      <w:proofErr w:type="spellStart"/>
      <w:r w:rsidRPr="00A63EBE">
        <w:rPr>
          <w:rFonts w:ascii="Arial" w:hAnsi="Arial" w:cs="Arial"/>
        </w:rPr>
        <w:t>sp</w:t>
      </w:r>
      <w:proofErr w:type="spellEnd"/>
      <w:r w:rsidRPr="00A63EBE">
        <w:rPr>
          <w:rFonts w:ascii="Arial" w:hAnsi="Arial" w:cs="Arial"/>
        </w:rPr>
        <w:t>. zn. I. ÚS 1554/14</w:t>
      </w:r>
    </w:p>
  </w:footnote>
  <w:footnote w:id="72">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w:t>
      </w:r>
      <w:r w:rsidRPr="00A63EBE">
        <w:rPr>
          <w:rFonts w:ascii="Arial" w:hAnsi="Arial" w:cs="Arial"/>
          <w:shd w:val="clear" w:color="auto" w:fill="FFFFFF"/>
        </w:rPr>
        <w:t>HRUŠÁKOVÁ, Milana. </w:t>
      </w:r>
      <w:r w:rsidRPr="00A63EBE">
        <w:rPr>
          <w:rFonts w:ascii="Arial" w:hAnsi="Arial" w:cs="Arial"/>
          <w:i/>
          <w:iCs/>
          <w:shd w:val="clear" w:color="auto" w:fill="FFFFFF"/>
        </w:rPr>
        <w:t>Zákon o rodině: komentář</w:t>
      </w:r>
      <w:r w:rsidRPr="00A63EBE">
        <w:rPr>
          <w:rFonts w:ascii="Arial" w:hAnsi="Arial" w:cs="Arial"/>
          <w:shd w:val="clear" w:color="auto" w:fill="FFFFFF"/>
        </w:rPr>
        <w:t>. 4. vyd. Praha: C. H. Beck, 2009. ISBN 978-80-7400-061-4.</w:t>
      </w:r>
    </w:p>
  </w:footnote>
  <w:footnote w:id="73">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30. prosince 2014, </w:t>
      </w:r>
      <w:proofErr w:type="spellStart"/>
      <w:r w:rsidRPr="00A63EBE">
        <w:rPr>
          <w:rFonts w:ascii="Arial" w:hAnsi="Arial" w:cs="Arial"/>
        </w:rPr>
        <w:t>sp</w:t>
      </w:r>
      <w:proofErr w:type="spellEnd"/>
      <w:r w:rsidRPr="00A63EBE">
        <w:rPr>
          <w:rFonts w:ascii="Arial" w:hAnsi="Arial" w:cs="Arial"/>
        </w:rPr>
        <w:t>. zn. I. ÚS 1554/14</w:t>
      </w:r>
    </w:p>
  </w:footnote>
  <w:footnote w:id="74">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 listopadu 2010, </w:t>
      </w:r>
      <w:proofErr w:type="spellStart"/>
      <w:r w:rsidRPr="00A63EBE">
        <w:rPr>
          <w:rFonts w:ascii="Arial" w:hAnsi="Arial" w:cs="Arial"/>
        </w:rPr>
        <w:t>sp</w:t>
      </w:r>
      <w:proofErr w:type="spellEnd"/>
      <w:r w:rsidRPr="00A63EBE">
        <w:rPr>
          <w:rFonts w:ascii="Arial" w:hAnsi="Arial" w:cs="Arial"/>
        </w:rPr>
        <w:t>. zn. I. ÚS 2661/10</w:t>
      </w:r>
    </w:p>
  </w:footnote>
  <w:footnote w:id="75">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30. prosince 2014 </w:t>
      </w:r>
      <w:proofErr w:type="spellStart"/>
      <w:r w:rsidRPr="00A63EBE">
        <w:rPr>
          <w:rFonts w:ascii="Arial" w:hAnsi="Arial" w:cs="Arial"/>
        </w:rPr>
        <w:t>sp</w:t>
      </w:r>
      <w:proofErr w:type="spellEnd"/>
      <w:r w:rsidRPr="00A63EBE">
        <w:rPr>
          <w:rFonts w:ascii="Arial" w:hAnsi="Arial" w:cs="Arial"/>
        </w:rPr>
        <w:t>. zn. I. ÚS 1554/14</w:t>
      </w:r>
    </w:p>
  </w:footnote>
  <w:footnote w:id="76">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77">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292/2013 Sb., o zvláštních řízeních soudních, ve znění pozdějších předpisů</w:t>
      </w:r>
    </w:p>
  </w:footnote>
  <w:footnote w:id="78">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HUFOVÁ, Adéla. Střídavá péče v judikatuře Ústavního soudu. </w:t>
      </w:r>
      <w:r w:rsidRPr="00A63EBE">
        <w:rPr>
          <w:rFonts w:ascii="Arial" w:hAnsi="Arial" w:cs="Arial"/>
          <w:i/>
        </w:rPr>
        <w:t>Právní rozhledy</w:t>
      </w:r>
      <w:r w:rsidRPr="00A63EBE">
        <w:rPr>
          <w:rFonts w:ascii="Arial" w:hAnsi="Arial" w:cs="Arial"/>
        </w:rPr>
        <w:t xml:space="preserve">, 2012, roč. 20, č. 21, s. 752.   </w:t>
      </w:r>
    </w:p>
  </w:footnote>
  <w:footnote w:id="79">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Usnesení Ústavního soudu ze dne 7. března 2017, </w:t>
      </w:r>
      <w:proofErr w:type="spellStart"/>
      <w:r w:rsidRPr="00A63EBE">
        <w:rPr>
          <w:rFonts w:ascii="Arial" w:hAnsi="Arial" w:cs="Arial"/>
        </w:rPr>
        <w:t>sp</w:t>
      </w:r>
      <w:proofErr w:type="spellEnd"/>
      <w:r w:rsidRPr="00A63EBE">
        <w:rPr>
          <w:rFonts w:ascii="Arial" w:hAnsi="Arial" w:cs="Arial"/>
        </w:rPr>
        <w:t xml:space="preserve">. zn. III.ÚS 3580/16 </w:t>
      </w:r>
    </w:p>
  </w:footnote>
  <w:footnote w:id="80">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Usnesení Ústavního soudu ze dne 7. března 2017, </w:t>
      </w:r>
      <w:proofErr w:type="spellStart"/>
      <w:r w:rsidRPr="00A63EBE">
        <w:rPr>
          <w:rFonts w:ascii="Arial" w:hAnsi="Arial" w:cs="Arial"/>
        </w:rPr>
        <w:t>sp</w:t>
      </w:r>
      <w:proofErr w:type="spellEnd"/>
      <w:r w:rsidRPr="00A63EBE">
        <w:rPr>
          <w:rFonts w:ascii="Arial" w:hAnsi="Arial" w:cs="Arial"/>
        </w:rPr>
        <w:t>. zn. III.ÚS 3580/16</w:t>
      </w:r>
    </w:p>
  </w:footnote>
  <w:footnote w:id="81">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82">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83">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Usnesení Ústavního soudu ze dne 29. března 2018, </w:t>
      </w:r>
      <w:proofErr w:type="spellStart"/>
      <w:r w:rsidRPr="00A63EBE">
        <w:rPr>
          <w:rFonts w:ascii="Arial" w:hAnsi="Arial" w:cs="Arial"/>
        </w:rPr>
        <w:t>sp</w:t>
      </w:r>
      <w:proofErr w:type="spellEnd"/>
      <w:r w:rsidRPr="00A63EBE">
        <w:rPr>
          <w:rFonts w:ascii="Arial" w:hAnsi="Arial" w:cs="Arial"/>
        </w:rPr>
        <w:t>. zn. I.ÚS 2996/17</w:t>
      </w:r>
    </w:p>
  </w:footnote>
  <w:footnote w:id="84">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85">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LICHOVNÍK, Tomáš. </w:t>
      </w:r>
      <w:r w:rsidRPr="00A63EBE">
        <w:rPr>
          <w:rFonts w:ascii="Arial" w:hAnsi="Arial" w:cs="Arial"/>
          <w:i/>
        </w:rPr>
        <w:t>Když to mají rodiče za dětmi daleko</w:t>
      </w:r>
      <w:r w:rsidRPr="00A63EBE">
        <w:rPr>
          <w:rFonts w:ascii="Arial" w:hAnsi="Arial" w:cs="Arial"/>
        </w:rPr>
        <w:t xml:space="preserve">, [online]. Epravo.cz, 12. 7. 2018 [cit. 1. 10. 2018] Dostupné na: </w:t>
      </w:r>
      <w:hyperlink r:id="rId10" w:history="1">
        <w:r w:rsidRPr="00A63EBE">
          <w:rPr>
            <w:rStyle w:val="Hypertextovodkaz"/>
            <w:rFonts w:ascii="Arial" w:hAnsi="Arial" w:cs="Arial"/>
            <w:color w:val="auto"/>
          </w:rPr>
          <w:t>https://www.epravo.cz/top/clanky/kdyz-to-maji-rodice-za-detmi-daleko-107845.html</w:t>
        </w:r>
      </w:hyperlink>
      <w:r w:rsidRPr="00A63EBE">
        <w:rPr>
          <w:rFonts w:ascii="Arial" w:hAnsi="Arial" w:cs="Arial"/>
        </w:rPr>
        <w:t xml:space="preserve"> </w:t>
      </w:r>
    </w:p>
  </w:footnote>
  <w:footnote w:id="86">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Usnesení Ústavního soudu ze dne 29. března 2018, </w:t>
      </w:r>
      <w:proofErr w:type="spellStart"/>
      <w:r w:rsidRPr="00A63EBE">
        <w:rPr>
          <w:rFonts w:ascii="Arial" w:hAnsi="Arial" w:cs="Arial"/>
        </w:rPr>
        <w:t>sp</w:t>
      </w:r>
      <w:proofErr w:type="spellEnd"/>
      <w:r w:rsidRPr="00A63EBE">
        <w:rPr>
          <w:rFonts w:ascii="Arial" w:hAnsi="Arial" w:cs="Arial"/>
        </w:rPr>
        <w:t>. zn. I.ÚS 2996/17</w:t>
      </w:r>
    </w:p>
  </w:footnote>
  <w:footnote w:id="87">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Usnesení Ústavního soudu ze dne 12. března 2014, </w:t>
      </w:r>
      <w:proofErr w:type="spellStart"/>
      <w:r w:rsidRPr="00A63EBE">
        <w:rPr>
          <w:rFonts w:ascii="Arial" w:hAnsi="Arial" w:cs="Arial"/>
        </w:rPr>
        <w:t>sp</w:t>
      </w:r>
      <w:proofErr w:type="spellEnd"/>
      <w:r w:rsidRPr="00A63EBE">
        <w:rPr>
          <w:rFonts w:ascii="Arial" w:hAnsi="Arial" w:cs="Arial"/>
        </w:rPr>
        <w:t>. zn. IV. ÚS 197/14</w:t>
      </w:r>
    </w:p>
  </w:footnote>
  <w:footnote w:id="88">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Tamtéž</w:t>
      </w:r>
    </w:p>
  </w:footnote>
  <w:footnote w:id="89">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Usnesení Ústavního soudu ze dne 14. března 2017, </w:t>
      </w:r>
      <w:proofErr w:type="spellStart"/>
      <w:r w:rsidRPr="00A63EBE">
        <w:rPr>
          <w:rFonts w:ascii="Arial" w:hAnsi="Arial" w:cs="Arial"/>
        </w:rPr>
        <w:t>sp</w:t>
      </w:r>
      <w:proofErr w:type="spellEnd"/>
      <w:r w:rsidRPr="00A63EBE">
        <w:rPr>
          <w:rFonts w:ascii="Arial" w:hAnsi="Arial" w:cs="Arial"/>
        </w:rPr>
        <w:t>. zn. I. ÚS 955/15</w:t>
      </w:r>
    </w:p>
  </w:footnote>
  <w:footnote w:id="90">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w:t>
      </w:r>
      <w:r w:rsidRPr="00A63EBE">
        <w:rPr>
          <w:rFonts w:ascii="Arial" w:hAnsi="Arial" w:cs="Arial"/>
          <w:shd w:val="clear" w:color="auto" w:fill="FFFFFF"/>
        </w:rPr>
        <w:t xml:space="preserve">Usnesení Ústavního soudu </w:t>
      </w:r>
      <w:r w:rsidRPr="00A63EBE">
        <w:rPr>
          <w:rFonts w:ascii="Arial" w:hAnsi="Arial" w:cs="Arial"/>
        </w:rPr>
        <w:t xml:space="preserve">ze dne 29. března 2018, </w:t>
      </w:r>
      <w:proofErr w:type="spellStart"/>
      <w:r w:rsidRPr="00A63EBE">
        <w:rPr>
          <w:rFonts w:ascii="Arial" w:hAnsi="Arial" w:cs="Arial"/>
        </w:rPr>
        <w:t>sp</w:t>
      </w:r>
      <w:proofErr w:type="spellEnd"/>
      <w:r w:rsidRPr="00A63EBE">
        <w:rPr>
          <w:rFonts w:ascii="Arial" w:hAnsi="Arial" w:cs="Arial"/>
        </w:rPr>
        <w:t>. zn. I.ÚS 2996/17</w:t>
      </w:r>
    </w:p>
  </w:footnote>
  <w:footnote w:id="91">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w:t>
      </w:r>
      <w:r w:rsidRPr="00A63EBE">
        <w:rPr>
          <w:rFonts w:ascii="Arial" w:hAnsi="Arial" w:cs="Arial"/>
          <w:shd w:val="clear" w:color="auto" w:fill="FFFFFF"/>
        </w:rPr>
        <w:t xml:space="preserve">Nález Ústavního soudu ze dne 18. srpna 2010, </w:t>
      </w:r>
      <w:proofErr w:type="spellStart"/>
      <w:r w:rsidRPr="00A63EBE">
        <w:rPr>
          <w:rFonts w:ascii="Arial" w:hAnsi="Arial" w:cs="Arial"/>
          <w:shd w:val="clear" w:color="auto" w:fill="FFFFFF"/>
        </w:rPr>
        <w:t>sp</w:t>
      </w:r>
      <w:proofErr w:type="spellEnd"/>
      <w:r w:rsidRPr="00A63EBE">
        <w:rPr>
          <w:rFonts w:ascii="Arial" w:hAnsi="Arial" w:cs="Arial"/>
          <w:shd w:val="clear" w:color="auto" w:fill="FFFFFF"/>
        </w:rPr>
        <w:t>. zn. I.ÚS 266/10</w:t>
      </w:r>
    </w:p>
  </w:footnote>
  <w:footnote w:id="92">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w:t>
      </w:r>
      <w:r w:rsidRPr="00A63EBE">
        <w:rPr>
          <w:rFonts w:ascii="Arial" w:hAnsi="Arial" w:cs="Arial"/>
          <w:shd w:val="clear" w:color="auto" w:fill="FFFFFF"/>
        </w:rPr>
        <w:t xml:space="preserve">Usnesení Ústavního soudu </w:t>
      </w:r>
      <w:r w:rsidRPr="00A63EBE">
        <w:rPr>
          <w:rFonts w:ascii="Arial" w:hAnsi="Arial" w:cs="Arial"/>
        </w:rPr>
        <w:t xml:space="preserve">ze dne 29. března 2018, </w:t>
      </w:r>
      <w:proofErr w:type="spellStart"/>
      <w:r w:rsidRPr="00A63EBE">
        <w:rPr>
          <w:rFonts w:ascii="Arial" w:hAnsi="Arial" w:cs="Arial"/>
        </w:rPr>
        <w:t>sp</w:t>
      </w:r>
      <w:proofErr w:type="spellEnd"/>
      <w:r w:rsidRPr="00A63EBE">
        <w:rPr>
          <w:rFonts w:ascii="Arial" w:hAnsi="Arial" w:cs="Arial"/>
        </w:rPr>
        <w:t>. zn. I.ÚS 2996/17</w:t>
      </w:r>
    </w:p>
  </w:footnote>
  <w:footnote w:id="93">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Usnesení Ústavního soudu ze dne 12. března 2014, </w:t>
      </w:r>
      <w:proofErr w:type="spellStart"/>
      <w:r w:rsidRPr="00A63EBE">
        <w:rPr>
          <w:rFonts w:ascii="Arial" w:hAnsi="Arial" w:cs="Arial"/>
        </w:rPr>
        <w:t>sp</w:t>
      </w:r>
      <w:proofErr w:type="spellEnd"/>
      <w:r w:rsidRPr="00A63EBE">
        <w:rPr>
          <w:rFonts w:ascii="Arial" w:hAnsi="Arial" w:cs="Arial"/>
        </w:rPr>
        <w:t>. zn. IV. ÚS 197/14</w:t>
      </w:r>
    </w:p>
  </w:footnote>
  <w:footnote w:id="94">
    <w:p w:rsidR="00605BDD" w:rsidRPr="00A63EBE" w:rsidRDefault="00605BDD" w:rsidP="0081634B">
      <w:pPr>
        <w:spacing w:line="240" w:lineRule="auto"/>
        <w:jc w:val="both"/>
        <w:rPr>
          <w:rFonts w:ascii="Arial" w:hAnsi="Arial" w:cs="Arial"/>
          <w:sz w:val="20"/>
          <w:szCs w:val="20"/>
          <w:shd w:val="clear" w:color="auto" w:fill="FFFFFF"/>
        </w:rPr>
      </w:pPr>
      <w:r w:rsidRPr="00A63EBE">
        <w:rPr>
          <w:rStyle w:val="Znakapoznpodarou"/>
          <w:rFonts w:ascii="Arial" w:hAnsi="Arial" w:cs="Arial"/>
          <w:sz w:val="20"/>
          <w:szCs w:val="20"/>
        </w:rPr>
        <w:footnoteRef/>
      </w:r>
      <w:r w:rsidRPr="00A63EBE">
        <w:rPr>
          <w:rFonts w:ascii="Arial" w:hAnsi="Arial" w:cs="Arial"/>
          <w:sz w:val="20"/>
          <w:szCs w:val="20"/>
        </w:rPr>
        <w:t xml:space="preserve"> </w:t>
      </w:r>
      <w:r w:rsidRPr="00A63EBE">
        <w:rPr>
          <w:rFonts w:ascii="Arial" w:hAnsi="Arial" w:cs="Arial"/>
          <w:sz w:val="20"/>
          <w:szCs w:val="20"/>
          <w:shd w:val="clear" w:color="auto" w:fill="FFFFFF"/>
        </w:rPr>
        <w:t>ROGALEWICZOVÁ, Romana. Právo rodiče na určení místa bydliště dítěte. </w:t>
      </w:r>
      <w:r w:rsidRPr="00A63EBE">
        <w:rPr>
          <w:rFonts w:ascii="Arial" w:hAnsi="Arial" w:cs="Arial"/>
          <w:i/>
          <w:iCs/>
          <w:sz w:val="20"/>
          <w:szCs w:val="20"/>
          <w:shd w:val="clear" w:color="auto" w:fill="FFFFFF"/>
        </w:rPr>
        <w:t>Právník</w:t>
      </w:r>
      <w:r w:rsidRPr="00A63EBE">
        <w:rPr>
          <w:rFonts w:ascii="Arial" w:hAnsi="Arial" w:cs="Arial"/>
          <w:sz w:val="20"/>
          <w:szCs w:val="20"/>
          <w:shd w:val="clear" w:color="auto" w:fill="FFFFFF"/>
        </w:rPr>
        <w:t>. 2015, </w:t>
      </w:r>
      <w:r w:rsidRPr="00A63EBE">
        <w:rPr>
          <w:rFonts w:ascii="Arial" w:hAnsi="Arial" w:cs="Arial"/>
          <w:bCs/>
          <w:sz w:val="20"/>
          <w:szCs w:val="20"/>
          <w:shd w:val="clear" w:color="auto" w:fill="FFFFFF"/>
        </w:rPr>
        <w:t>str.</w:t>
      </w:r>
      <w:r w:rsidRPr="00A63EBE">
        <w:rPr>
          <w:rFonts w:ascii="Arial" w:hAnsi="Arial" w:cs="Arial"/>
          <w:sz w:val="20"/>
          <w:szCs w:val="20"/>
          <w:shd w:val="clear" w:color="auto" w:fill="FFFFFF"/>
        </w:rPr>
        <w:t xml:space="preserve"> 296-307.</w:t>
      </w:r>
    </w:p>
  </w:footnote>
  <w:footnote w:id="95">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Tamtéž</w:t>
      </w:r>
    </w:p>
  </w:footnote>
  <w:footnote w:id="96">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561/2004 Sb., o předškolním, základním, středním, vyšším odborném a jiném vzdělání (školský zákon), ve znění pozdějších předpisů</w:t>
      </w:r>
    </w:p>
  </w:footnote>
  <w:footnote w:id="97">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Zákon č. 561/2004 Sb., o předškolním, základním, středním, vyšším odborném a jiném vzdělání (školský zákon), ve znění pozdějších předpisů</w:t>
      </w:r>
    </w:p>
  </w:footnote>
  <w:footnote w:id="98">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24. června 2016, </w:t>
      </w:r>
      <w:proofErr w:type="spellStart"/>
      <w:r w:rsidRPr="00A63EBE">
        <w:rPr>
          <w:rFonts w:ascii="Arial" w:hAnsi="Arial" w:cs="Arial"/>
        </w:rPr>
        <w:t>sp</w:t>
      </w:r>
      <w:proofErr w:type="spellEnd"/>
      <w:r w:rsidRPr="00A63EBE">
        <w:rPr>
          <w:rFonts w:ascii="Arial" w:hAnsi="Arial" w:cs="Arial"/>
        </w:rPr>
        <w:t>. zn. II. ÚS 169/16</w:t>
      </w:r>
    </w:p>
  </w:footnote>
  <w:footnote w:id="99">
    <w:p w:rsidR="00605BDD" w:rsidRPr="00A63EBE" w:rsidRDefault="00605BDD" w:rsidP="0081634B">
      <w:pPr>
        <w:spacing w:line="240" w:lineRule="auto"/>
        <w:jc w:val="both"/>
        <w:rPr>
          <w:rFonts w:ascii="Arial" w:hAnsi="Arial" w:cs="Arial"/>
          <w:sz w:val="20"/>
          <w:szCs w:val="20"/>
        </w:rPr>
      </w:pPr>
      <w:r w:rsidRPr="00A63EBE">
        <w:rPr>
          <w:rStyle w:val="Znakapoznpodarou"/>
          <w:rFonts w:ascii="Arial" w:hAnsi="Arial" w:cs="Arial"/>
          <w:sz w:val="20"/>
          <w:szCs w:val="20"/>
        </w:rPr>
        <w:footnoteRef/>
      </w:r>
      <w:r w:rsidRPr="00A63EBE">
        <w:rPr>
          <w:rFonts w:ascii="Arial" w:hAnsi="Arial" w:cs="Arial"/>
          <w:sz w:val="20"/>
          <w:szCs w:val="20"/>
        </w:rPr>
        <w:t xml:space="preserve"> Nález Ústavního soudu ze dne 24. června 2016, </w:t>
      </w:r>
      <w:proofErr w:type="spellStart"/>
      <w:r w:rsidRPr="00A63EBE">
        <w:rPr>
          <w:rFonts w:ascii="Arial" w:hAnsi="Arial" w:cs="Arial"/>
          <w:sz w:val="20"/>
          <w:szCs w:val="20"/>
        </w:rPr>
        <w:t>sp</w:t>
      </w:r>
      <w:proofErr w:type="spellEnd"/>
      <w:r w:rsidRPr="00A63EBE">
        <w:rPr>
          <w:rFonts w:ascii="Arial" w:hAnsi="Arial" w:cs="Arial"/>
          <w:sz w:val="20"/>
          <w:szCs w:val="20"/>
        </w:rPr>
        <w:t>. zn. II. ÚS 169/16</w:t>
      </w:r>
    </w:p>
  </w:footnote>
  <w:footnote w:id="100">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w:t>
      </w:r>
      <w:r w:rsidRPr="00A63EBE">
        <w:rPr>
          <w:rFonts w:ascii="Arial" w:hAnsi="Arial" w:cs="Arial"/>
          <w:shd w:val="clear" w:color="auto" w:fill="FFFFFF"/>
        </w:rPr>
        <w:t xml:space="preserve">ález Ústavního soudu ze dne 30. května 2014, </w:t>
      </w:r>
      <w:proofErr w:type="spellStart"/>
      <w:r w:rsidRPr="00A63EBE">
        <w:rPr>
          <w:rFonts w:ascii="Arial" w:hAnsi="Arial" w:cs="Arial"/>
          <w:shd w:val="clear" w:color="auto" w:fill="FFFFFF"/>
        </w:rPr>
        <w:t>sp</w:t>
      </w:r>
      <w:proofErr w:type="spellEnd"/>
      <w:r w:rsidRPr="00A63EBE">
        <w:rPr>
          <w:rFonts w:ascii="Arial" w:hAnsi="Arial" w:cs="Arial"/>
          <w:shd w:val="clear" w:color="auto" w:fill="FFFFFF"/>
        </w:rPr>
        <w:t>. zn. I. ÚS 1506/13</w:t>
      </w:r>
    </w:p>
  </w:footnote>
  <w:footnote w:id="101">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w:t>
      </w:r>
      <w:r w:rsidRPr="00A63EBE">
        <w:rPr>
          <w:rFonts w:ascii="Arial" w:hAnsi="Arial" w:cs="Arial"/>
          <w:shd w:val="clear" w:color="auto" w:fill="FFFFFF"/>
        </w:rPr>
        <w:t xml:space="preserve">ález Ústavního soudu ze dne 30. května 2014, </w:t>
      </w:r>
      <w:proofErr w:type="spellStart"/>
      <w:r w:rsidRPr="00A63EBE">
        <w:rPr>
          <w:rFonts w:ascii="Arial" w:hAnsi="Arial" w:cs="Arial"/>
          <w:shd w:val="clear" w:color="auto" w:fill="FFFFFF"/>
        </w:rPr>
        <w:t>sp</w:t>
      </w:r>
      <w:proofErr w:type="spellEnd"/>
      <w:r w:rsidRPr="00A63EBE">
        <w:rPr>
          <w:rFonts w:ascii="Arial" w:hAnsi="Arial" w:cs="Arial"/>
          <w:shd w:val="clear" w:color="auto" w:fill="FFFFFF"/>
        </w:rPr>
        <w:t>. zn. I. ÚS 1506/13</w:t>
      </w:r>
    </w:p>
  </w:footnote>
  <w:footnote w:id="102">
    <w:p w:rsidR="00605BDD" w:rsidRPr="00A63EBE" w:rsidRDefault="00605BDD" w:rsidP="0081634B">
      <w:pPr>
        <w:spacing w:line="240" w:lineRule="auto"/>
        <w:jc w:val="both"/>
        <w:rPr>
          <w:rFonts w:ascii="Arial" w:hAnsi="Arial" w:cs="Arial"/>
          <w:sz w:val="20"/>
          <w:szCs w:val="20"/>
          <w:shd w:val="clear" w:color="auto" w:fill="FDFDFD"/>
        </w:rPr>
      </w:pPr>
      <w:r w:rsidRPr="00A63EBE">
        <w:rPr>
          <w:rStyle w:val="Znakapoznpodarou"/>
          <w:rFonts w:ascii="Arial" w:hAnsi="Arial" w:cs="Arial"/>
          <w:sz w:val="20"/>
          <w:szCs w:val="20"/>
        </w:rPr>
        <w:footnoteRef/>
      </w:r>
      <w:r w:rsidRPr="00A63EBE">
        <w:rPr>
          <w:rFonts w:ascii="Arial" w:hAnsi="Arial" w:cs="Arial"/>
          <w:sz w:val="20"/>
          <w:szCs w:val="20"/>
        </w:rPr>
        <w:t xml:space="preserve"> </w:t>
      </w:r>
      <w:r w:rsidRPr="00A63EBE">
        <w:rPr>
          <w:rFonts w:ascii="Arial" w:hAnsi="Arial" w:cs="Arial"/>
          <w:sz w:val="20"/>
          <w:szCs w:val="20"/>
          <w:shd w:val="clear" w:color="auto" w:fill="FFFFFF"/>
        </w:rPr>
        <w:t>ŠÍNOVÁ, Renáta, Lenka WESTPHALOVÁ a Zdeňka KRÁLÍČKOVÁ, 2016. </w:t>
      </w:r>
      <w:r w:rsidRPr="00A63EBE">
        <w:rPr>
          <w:rFonts w:ascii="Arial" w:hAnsi="Arial" w:cs="Arial"/>
          <w:i/>
          <w:iCs/>
          <w:sz w:val="20"/>
          <w:szCs w:val="20"/>
        </w:rPr>
        <w:t>Rodičovská odpovědnost</w:t>
      </w:r>
      <w:r w:rsidRPr="00A63EBE">
        <w:rPr>
          <w:rFonts w:ascii="Arial" w:hAnsi="Arial" w:cs="Arial"/>
          <w:sz w:val="20"/>
          <w:szCs w:val="20"/>
          <w:shd w:val="clear" w:color="auto" w:fill="FFFFFF"/>
        </w:rPr>
        <w:t xml:space="preserve">. Praha: </w:t>
      </w:r>
      <w:proofErr w:type="spellStart"/>
      <w:r w:rsidRPr="00A63EBE">
        <w:rPr>
          <w:rFonts w:ascii="Arial" w:hAnsi="Arial" w:cs="Arial"/>
          <w:sz w:val="20"/>
          <w:szCs w:val="20"/>
          <w:shd w:val="clear" w:color="auto" w:fill="FFFFFF"/>
        </w:rPr>
        <w:t>Leges</w:t>
      </w:r>
      <w:proofErr w:type="spellEnd"/>
      <w:r w:rsidRPr="00A63EBE">
        <w:rPr>
          <w:rFonts w:ascii="Arial" w:hAnsi="Arial" w:cs="Arial"/>
          <w:sz w:val="20"/>
          <w:szCs w:val="20"/>
          <w:shd w:val="clear" w:color="auto" w:fill="FFFFFF"/>
        </w:rPr>
        <w:t>. Teoretik.</w:t>
      </w:r>
    </w:p>
  </w:footnote>
  <w:footnote w:id="103">
    <w:p w:rsidR="00605BDD" w:rsidRPr="00A63EBE" w:rsidRDefault="00605BDD" w:rsidP="0081634B">
      <w:pPr>
        <w:spacing w:line="240" w:lineRule="auto"/>
        <w:jc w:val="both"/>
        <w:rPr>
          <w:rFonts w:ascii="Arial" w:hAnsi="Arial" w:cs="Arial"/>
          <w:sz w:val="20"/>
          <w:szCs w:val="20"/>
          <w:u w:val="single"/>
          <w:shd w:val="clear" w:color="auto" w:fill="FDFDFD"/>
        </w:rPr>
      </w:pPr>
      <w:r w:rsidRPr="00A63EBE">
        <w:rPr>
          <w:rStyle w:val="Znakapoznpodarou"/>
          <w:rFonts w:ascii="Arial" w:hAnsi="Arial" w:cs="Arial"/>
          <w:sz w:val="20"/>
          <w:szCs w:val="20"/>
        </w:rPr>
        <w:footnoteRef/>
      </w:r>
      <w:r w:rsidRPr="00A63EBE">
        <w:rPr>
          <w:rFonts w:ascii="Arial" w:hAnsi="Arial" w:cs="Arial"/>
          <w:sz w:val="20"/>
          <w:szCs w:val="20"/>
        </w:rPr>
        <w:t xml:space="preserve"> KOREJZOVÁ, Jitka. </w:t>
      </w:r>
      <w:r w:rsidRPr="00A63EBE">
        <w:rPr>
          <w:rFonts w:ascii="Arial" w:hAnsi="Arial" w:cs="Arial"/>
          <w:i/>
          <w:sz w:val="20"/>
          <w:szCs w:val="20"/>
        </w:rPr>
        <w:t>Střídavá péče, školní docházka a vzdálenost bydlišť rodičů</w:t>
      </w:r>
      <w:r w:rsidRPr="00A63EBE">
        <w:rPr>
          <w:rFonts w:ascii="Arial" w:hAnsi="Arial" w:cs="Arial"/>
          <w:sz w:val="20"/>
          <w:szCs w:val="20"/>
        </w:rPr>
        <w:t xml:space="preserve">, [online]. Epravo.cz, 20. 10. 2016 [cit. 1. října 2018]. Dostupné na: </w:t>
      </w:r>
      <w:hyperlink r:id="rId11" w:history="1">
        <w:r w:rsidRPr="00A63EBE">
          <w:rPr>
            <w:rStyle w:val="Hypertextovodkaz"/>
            <w:rFonts w:ascii="Arial" w:hAnsi="Arial" w:cs="Arial"/>
            <w:color w:val="auto"/>
            <w:sz w:val="20"/>
            <w:szCs w:val="20"/>
            <w:shd w:val="clear" w:color="auto" w:fill="FDFDFD"/>
          </w:rPr>
          <w:t>https://www.epravo.cz/top/clanky/stridava-pece-skolni-dochazka-a-vzdalenost-bydlist-rodicu-103475.html</w:t>
        </w:r>
      </w:hyperlink>
    </w:p>
  </w:footnote>
  <w:footnote w:id="104">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24. června 2016, </w:t>
      </w:r>
      <w:proofErr w:type="spellStart"/>
      <w:r w:rsidRPr="00A63EBE">
        <w:rPr>
          <w:rFonts w:ascii="Arial" w:hAnsi="Arial" w:cs="Arial"/>
        </w:rPr>
        <w:t>sp</w:t>
      </w:r>
      <w:proofErr w:type="spellEnd"/>
      <w:r w:rsidRPr="00A63EBE">
        <w:rPr>
          <w:rFonts w:ascii="Arial" w:hAnsi="Arial" w:cs="Arial"/>
        </w:rPr>
        <w:t>. zn. II. ÚS 169/16</w:t>
      </w:r>
    </w:p>
  </w:footnote>
  <w:footnote w:id="105">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24. června 2016, </w:t>
      </w:r>
      <w:proofErr w:type="spellStart"/>
      <w:r w:rsidRPr="00A63EBE">
        <w:rPr>
          <w:rFonts w:ascii="Arial" w:hAnsi="Arial" w:cs="Arial"/>
        </w:rPr>
        <w:t>sp</w:t>
      </w:r>
      <w:proofErr w:type="spellEnd"/>
      <w:r w:rsidRPr="00A63EBE">
        <w:rPr>
          <w:rFonts w:ascii="Arial" w:hAnsi="Arial" w:cs="Arial"/>
        </w:rPr>
        <w:t>. zn. II. ÚS 169/16</w:t>
      </w:r>
    </w:p>
  </w:footnote>
  <w:footnote w:id="106">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KOREJZOVÁ, Jitka. </w:t>
      </w:r>
      <w:r w:rsidRPr="00A63EBE">
        <w:rPr>
          <w:rFonts w:ascii="Arial" w:hAnsi="Arial" w:cs="Arial"/>
          <w:i/>
        </w:rPr>
        <w:t>Střídavá péče, školní docházka a vzdálenost bydlišť rodičů</w:t>
      </w:r>
      <w:r w:rsidRPr="00A63EBE">
        <w:rPr>
          <w:rFonts w:ascii="Arial" w:hAnsi="Arial" w:cs="Arial"/>
        </w:rPr>
        <w:t xml:space="preserve">, [online]. Epravo.cz, 20. 10. 2016 [cit. 1. října 2018]. Dostupné na: </w:t>
      </w:r>
      <w:hyperlink r:id="rId12" w:history="1">
        <w:r w:rsidRPr="00A63EBE">
          <w:rPr>
            <w:rStyle w:val="Hypertextovodkaz"/>
            <w:rFonts w:ascii="Arial" w:hAnsi="Arial" w:cs="Arial"/>
            <w:color w:val="auto"/>
            <w:shd w:val="clear" w:color="auto" w:fill="FDFDFD"/>
          </w:rPr>
          <w:t>https://www.epravo.cz/top/clanky/stridava-pece-skolni-dochazka-a-vzdalenost-bydlist-rodicu-103475.html</w:t>
        </w:r>
      </w:hyperlink>
    </w:p>
  </w:footnote>
  <w:footnote w:id="107">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26. května 2014, </w:t>
      </w:r>
      <w:proofErr w:type="spellStart"/>
      <w:r w:rsidRPr="00A63EBE">
        <w:rPr>
          <w:rFonts w:ascii="Arial" w:hAnsi="Arial" w:cs="Arial"/>
        </w:rPr>
        <w:t>sp</w:t>
      </w:r>
      <w:proofErr w:type="spellEnd"/>
      <w:r w:rsidRPr="00A63EBE">
        <w:rPr>
          <w:rFonts w:ascii="Arial" w:hAnsi="Arial" w:cs="Arial"/>
        </w:rPr>
        <w:t>. zn. I. ÚS 2482/13</w:t>
      </w:r>
    </w:p>
  </w:footnote>
  <w:footnote w:id="108">
    <w:p w:rsidR="00605BDD" w:rsidRPr="00A63EBE" w:rsidRDefault="00605BDD" w:rsidP="0081634B">
      <w:pPr>
        <w:pStyle w:val="Textpoznpodarou"/>
        <w:jc w:val="both"/>
        <w:rPr>
          <w:rFonts w:ascii="Arial" w:hAnsi="Arial" w:cs="Arial"/>
        </w:rPr>
      </w:pPr>
      <w:r w:rsidRPr="00A63EBE">
        <w:rPr>
          <w:rStyle w:val="Znakapoznpodarou"/>
          <w:rFonts w:ascii="Arial" w:hAnsi="Arial" w:cs="Arial"/>
        </w:rPr>
        <w:footnoteRef/>
      </w:r>
      <w:r w:rsidRPr="00A63EBE">
        <w:rPr>
          <w:rFonts w:ascii="Arial" w:hAnsi="Arial" w:cs="Arial"/>
        </w:rPr>
        <w:t xml:space="preserve"> Nález Ústavního soudu ze dne 30. prosince 2014 </w:t>
      </w:r>
      <w:proofErr w:type="spellStart"/>
      <w:r w:rsidRPr="00A63EBE">
        <w:rPr>
          <w:rFonts w:ascii="Arial" w:hAnsi="Arial" w:cs="Arial"/>
        </w:rPr>
        <w:t>sp</w:t>
      </w:r>
      <w:proofErr w:type="spellEnd"/>
      <w:r w:rsidRPr="00A63EBE">
        <w:rPr>
          <w:rFonts w:ascii="Arial" w:hAnsi="Arial" w:cs="Arial"/>
        </w:rPr>
        <w:t>. zn. I. ÚS 1554/14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DD" w:rsidRDefault="00605B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7135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AF9"/>
    <w:rsid w:val="00000471"/>
    <w:rsid w:val="00000B89"/>
    <w:rsid w:val="0000355F"/>
    <w:rsid w:val="0000497C"/>
    <w:rsid w:val="000049B6"/>
    <w:rsid w:val="0000596B"/>
    <w:rsid w:val="00006BD7"/>
    <w:rsid w:val="000108A2"/>
    <w:rsid w:val="000163C7"/>
    <w:rsid w:val="00022292"/>
    <w:rsid w:val="00024564"/>
    <w:rsid w:val="00030AB1"/>
    <w:rsid w:val="00032203"/>
    <w:rsid w:val="0003233F"/>
    <w:rsid w:val="0003503C"/>
    <w:rsid w:val="0004077E"/>
    <w:rsid w:val="00042254"/>
    <w:rsid w:val="00051323"/>
    <w:rsid w:val="000515B5"/>
    <w:rsid w:val="00053A8C"/>
    <w:rsid w:val="00054587"/>
    <w:rsid w:val="00055C41"/>
    <w:rsid w:val="00057569"/>
    <w:rsid w:val="00057E8A"/>
    <w:rsid w:val="00060330"/>
    <w:rsid w:val="00060917"/>
    <w:rsid w:val="00060CBC"/>
    <w:rsid w:val="00064348"/>
    <w:rsid w:val="00064F0D"/>
    <w:rsid w:val="00065880"/>
    <w:rsid w:val="00074C5F"/>
    <w:rsid w:val="00075C79"/>
    <w:rsid w:val="00077830"/>
    <w:rsid w:val="00082BCC"/>
    <w:rsid w:val="00083D0E"/>
    <w:rsid w:val="00086729"/>
    <w:rsid w:val="0009063D"/>
    <w:rsid w:val="00090FB8"/>
    <w:rsid w:val="00092C51"/>
    <w:rsid w:val="00092E25"/>
    <w:rsid w:val="00094AF9"/>
    <w:rsid w:val="00094E2C"/>
    <w:rsid w:val="000966C9"/>
    <w:rsid w:val="000A0414"/>
    <w:rsid w:val="000A23F7"/>
    <w:rsid w:val="000A2409"/>
    <w:rsid w:val="000A27BA"/>
    <w:rsid w:val="000A3447"/>
    <w:rsid w:val="000A3769"/>
    <w:rsid w:val="000A6A4B"/>
    <w:rsid w:val="000A7ADF"/>
    <w:rsid w:val="000B0684"/>
    <w:rsid w:val="000B0B8C"/>
    <w:rsid w:val="000B2001"/>
    <w:rsid w:val="000B2799"/>
    <w:rsid w:val="000B2F51"/>
    <w:rsid w:val="000B397C"/>
    <w:rsid w:val="000B43B3"/>
    <w:rsid w:val="000B546B"/>
    <w:rsid w:val="000C1DA2"/>
    <w:rsid w:val="000C203B"/>
    <w:rsid w:val="000D0106"/>
    <w:rsid w:val="000D0924"/>
    <w:rsid w:val="000D11BA"/>
    <w:rsid w:val="000D1944"/>
    <w:rsid w:val="000D2652"/>
    <w:rsid w:val="000D543A"/>
    <w:rsid w:val="000D5C40"/>
    <w:rsid w:val="000D7B62"/>
    <w:rsid w:val="000E292A"/>
    <w:rsid w:val="000F00DB"/>
    <w:rsid w:val="000F083D"/>
    <w:rsid w:val="000F0968"/>
    <w:rsid w:val="000F4797"/>
    <w:rsid w:val="000F4876"/>
    <w:rsid w:val="000F71A3"/>
    <w:rsid w:val="000F7501"/>
    <w:rsid w:val="0010018F"/>
    <w:rsid w:val="0010307F"/>
    <w:rsid w:val="001051EB"/>
    <w:rsid w:val="00105F8B"/>
    <w:rsid w:val="00107B02"/>
    <w:rsid w:val="00107DB2"/>
    <w:rsid w:val="00111F66"/>
    <w:rsid w:val="001131AC"/>
    <w:rsid w:val="001142C1"/>
    <w:rsid w:val="00122A01"/>
    <w:rsid w:val="00123FB4"/>
    <w:rsid w:val="0012543C"/>
    <w:rsid w:val="00130A64"/>
    <w:rsid w:val="00131703"/>
    <w:rsid w:val="00134C0F"/>
    <w:rsid w:val="0013654A"/>
    <w:rsid w:val="00140753"/>
    <w:rsid w:val="00140C31"/>
    <w:rsid w:val="001417B2"/>
    <w:rsid w:val="001417C9"/>
    <w:rsid w:val="00141CF3"/>
    <w:rsid w:val="00142B4B"/>
    <w:rsid w:val="0014317B"/>
    <w:rsid w:val="001431E6"/>
    <w:rsid w:val="001462B0"/>
    <w:rsid w:val="001463C9"/>
    <w:rsid w:val="00147297"/>
    <w:rsid w:val="0015259D"/>
    <w:rsid w:val="00152B87"/>
    <w:rsid w:val="00156939"/>
    <w:rsid w:val="001639C4"/>
    <w:rsid w:val="001651A6"/>
    <w:rsid w:val="00166211"/>
    <w:rsid w:val="00166495"/>
    <w:rsid w:val="0016675C"/>
    <w:rsid w:val="00173453"/>
    <w:rsid w:val="0017462E"/>
    <w:rsid w:val="00175F9B"/>
    <w:rsid w:val="001770E8"/>
    <w:rsid w:val="00177E43"/>
    <w:rsid w:val="00181792"/>
    <w:rsid w:val="00183446"/>
    <w:rsid w:val="00184CA0"/>
    <w:rsid w:val="0018507A"/>
    <w:rsid w:val="001860C8"/>
    <w:rsid w:val="00186146"/>
    <w:rsid w:val="0018643C"/>
    <w:rsid w:val="001879F4"/>
    <w:rsid w:val="00187CDD"/>
    <w:rsid w:val="00190E0B"/>
    <w:rsid w:val="00191DD0"/>
    <w:rsid w:val="001940CC"/>
    <w:rsid w:val="00197917"/>
    <w:rsid w:val="001A3226"/>
    <w:rsid w:val="001A5B23"/>
    <w:rsid w:val="001A601B"/>
    <w:rsid w:val="001A74A1"/>
    <w:rsid w:val="001B22B0"/>
    <w:rsid w:val="001B278A"/>
    <w:rsid w:val="001B47C1"/>
    <w:rsid w:val="001B493A"/>
    <w:rsid w:val="001B5203"/>
    <w:rsid w:val="001B591B"/>
    <w:rsid w:val="001B7994"/>
    <w:rsid w:val="001C0061"/>
    <w:rsid w:val="001C155A"/>
    <w:rsid w:val="001C26CC"/>
    <w:rsid w:val="001C40C8"/>
    <w:rsid w:val="001C44ED"/>
    <w:rsid w:val="001C64E3"/>
    <w:rsid w:val="001C6FA7"/>
    <w:rsid w:val="001D055A"/>
    <w:rsid w:val="001D6895"/>
    <w:rsid w:val="001D76C6"/>
    <w:rsid w:val="001D7B22"/>
    <w:rsid w:val="001E0B3A"/>
    <w:rsid w:val="001E1096"/>
    <w:rsid w:val="001E19AB"/>
    <w:rsid w:val="001E1D87"/>
    <w:rsid w:val="001E4613"/>
    <w:rsid w:val="001E4B0A"/>
    <w:rsid w:val="001E6461"/>
    <w:rsid w:val="001E7A06"/>
    <w:rsid w:val="001F02E1"/>
    <w:rsid w:val="001F302C"/>
    <w:rsid w:val="001F3227"/>
    <w:rsid w:val="001F3342"/>
    <w:rsid w:val="001F3717"/>
    <w:rsid w:val="001F4085"/>
    <w:rsid w:val="001F7CC1"/>
    <w:rsid w:val="00200013"/>
    <w:rsid w:val="00201CF9"/>
    <w:rsid w:val="0020439F"/>
    <w:rsid w:val="00206D66"/>
    <w:rsid w:val="00207061"/>
    <w:rsid w:val="00207072"/>
    <w:rsid w:val="002107A7"/>
    <w:rsid w:val="00212C5A"/>
    <w:rsid w:val="00213357"/>
    <w:rsid w:val="002143B3"/>
    <w:rsid w:val="00214F87"/>
    <w:rsid w:val="0021527D"/>
    <w:rsid w:val="00215EA5"/>
    <w:rsid w:val="00216C70"/>
    <w:rsid w:val="00217025"/>
    <w:rsid w:val="00217EEB"/>
    <w:rsid w:val="00223956"/>
    <w:rsid w:val="0022456A"/>
    <w:rsid w:val="00224594"/>
    <w:rsid w:val="00225A2F"/>
    <w:rsid w:val="00225A81"/>
    <w:rsid w:val="00226881"/>
    <w:rsid w:val="00237490"/>
    <w:rsid w:val="00237D77"/>
    <w:rsid w:val="00240B21"/>
    <w:rsid w:val="002425A0"/>
    <w:rsid w:val="00242714"/>
    <w:rsid w:val="00243AEE"/>
    <w:rsid w:val="0024567F"/>
    <w:rsid w:val="0024648C"/>
    <w:rsid w:val="00246F4F"/>
    <w:rsid w:val="0024773E"/>
    <w:rsid w:val="00247D76"/>
    <w:rsid w:val="00247E25"/>
    <w:rsid w:val="0025245B"/>
    <w:rsid w:val="002549A1"/>
    <w:rsid w:val="002567BE"/>
    <w:rsid w:val="00257601"/>
    <w:rsid w:val="00263BB9"/>
    <w:rsid w:val="00266A10"/>
    <w:rsid w:val="002675CC"/>
    <w:rsid w:val="00273856"/>
    <w:rsid w:val="00276A6C"/>
    <w:rsid w:val="00276F3C"/>
    <w:rsid w:val="00281E31"/>
    <w:rsid w:val="00282BCF"/>
    <w:rsid w:val="00284715"/>
    <w:rsid w:val="00284C3A"/>
    <w:rsid w:val="00285521"/>
    <w:rsid w:val="00285638"/>
    <w:rsid w:val="00285AA2"/>
    <w:rsid w:val="002864F1"/>
    <w:rsid w:val="002868EF"/>
    <w:rsid w:val="00290775"/>
    <w:rsid w:val="00291553"/>
    <w:rsid w:val="0029222A"/>
    <w:rsid w:val="002944A7"/>
    <w:rsid w:val="00295082"/>
    <w:rsid w:val="002951CB"/>
    <w:rsid w:val="0029539A"/>
    <w:rsid w:val="0029616F"/>
    <w:rsid w:val="00296C4D"/>
    <w:rsid w:val="002A171B"/>
    <w:rsid w:val="002A2C25"/>
    <w:rsid w:val="002A2CB6"/>
    <w:rsid w:val="002A7FD6"/>
    <w:rsid w:val="002B443C"/>
    <w:rsid w:val="002B4466"/>
    <w:rsid w:val="002B4EE7"/>
    <w:rsid w:val="002B5FEC"/>
    <w:rsid w:val="002C09EF"/>
    <w:rsid w:val="002C3B6D"/>
    <w:rsid w:val="002C507D"/>
    <w:rsid w:val="002C5879"/>
    <w:rsid w:val="002C62EE"/>
    <w:rsid w:val="002D0EA4"/>
    <w:rsid w:val="002D3053"/>
    <w:rsid w:val="002D366E"/>
    <w:rsid w:val="002D3F21"/>
    <w:rsid w:val="002D417D"/>
    <w:rsid w:val="002E2CCA"/>
    <w:rsid w:val="002E334A"/>
    <w:rsid w:val="002E5339"/>
    <w:rsid w:val="002F0B0D"/>
    <w:rsid w:val="002F0E8A"/>
    <w:rsid w:val="002F15E4"/>
    <w:rsid w:val="002F1EDC"/>
    <w:rsid w:val="002F3579"/>
    <w:rsid w:val="002F5644"/>
    <w:rsid w:val="002F73C4"/>
    <w:rsid w:val="0030110A"/>
    <w:rsid w:val="00305405"/>
    <w:rsid w:val="00305414"/>
    <w:rsid w:val="0030636D"/>
    <w:rsid w:val="00306AAB"/>
    <w:rsid w:val="00310EF0"/>
    <w:rsid w:val="003132F3"/>
    <w:rsid w:val="00313FF2"/>
    <w:rsid w:val="003156F6"/>
    <w:rsid w:val="00316421"/>
    <w:rsid w:val="0031661A"/>
    <w:rsid w:val="00320584"/>
    <w:rsid w:val="00320FB6"/>
    <w:rsid w:val="0032185A"/>
    <w:rsid w:val="003221C9"/>
    <w:rsid w:val="00322801"/>
    <w:rsid w:val="00323C61"/>
    <w:rsid w:val="0032426C"/>
    <w:rsid w:val="00324AD1"/>
    <w:rsid w:val="00325C85"/>
    <w:rsid w:val="0032739B"/>
    <w:rsid w:val="00327EED"/>
    <w:rsid w:val="00331BFC"/>
    <w:rsid w:val="003322FE"/>
    <w:rsid w:val="00332C55"/>
    <w:rsid w:val="003344F8"/>
    <w:rsid w:val="003426D7"/>
    <w:rsid w:val="00342C46"/>
    <w:rsid w:val="00343C51"/>
    <w:rsid w:val="00346E67"/>
    <w:rsid w:val="00347BC4"/>
    <w:rsid w:val="00347E4E"/>
    <w:rsid w:val="00352504"/>
    <w:rsid w:val="00354C0C"/>
    <w:rsid w:val="003550F5"/>
    <w:rsid w:val="003577E6"/>
    <w:rsid w:val="00357D1C"/>
    <w:rsid w:val="003605C3"/>
    <w:rsid w:val="0036257D"/>
    <w:rsid w:val="003653BF"/>
    <w:rsid w:val="00367219"/>
    <w:rsid w:val="00367A13"/>
    <w:rsid w:val="00367BF2"/>
    <w:rsid w:val="00373061"/>
    <w:rsid w:val="0037355E"/>
    <w:rsid w:val="003750A8"/>
    <w:rsid w:val="003801C1"/>
    <w:rsid w:val="0038301C"/>
    <w:rsid w:val="00384C19"/>
    <w:rsid w:val="00385070"/>
    <w:rsid w:val="003913E3"/>
    <w:rsid w:val="003914B5"/>
    <w:rsid w:val="00391894"/>
    <w:rsid w:val="00396621"/>
    <w:rsid w:val="00396D17"/>
    <w:rsid w:val="003973F8"/>
    <w:rsid w:val="003A0AE7"/>
    <w:rsid w:val="003A0CB5"/>
    <w:rsid w:val="003A10E6"/>
    <w:rsid w:val="003A5BAD"/>
    <w:rsid w:val="003A67CA"/>
    <w:rsid w:val="003A7584"/>
    <w:rsid w:val="003A7CE2"/>
    <w:rsid w:val="003B1803"/>
    <w:rsid w:val="003B3B2C"/>
    <w:rsid w:val="003B3E5B"/>
    <w:rsid w:val="003B4E84"/>
    <w:rsid w:val="003B5749"/>
    <w:rsid w:val="003B6FDD"/>
    <w:rsid w:val="003C102B"/>
    <w:rsid w:val="003C1DA9"/>
    <w:rsid w:val="003C4862"/>
    <w:rsid w:val="003C4FA9"/>
    <w:rsid w:val="003C65BC"/>
    <w:rsid w:val="003C7AFD"/>
    <w:rsid w:val="003D12B4"/>
    <w:rsid w:val="003D2B5F"/>
    <w:rsid w:val="003D2C09"/>
    <w:rsid w:val="003D2EF6"/>
    <w:rsid w:val="003E6670"/>
    <w:rsid w:val="003F1176"/>
    <w:rsid w:val="003F24AB"/>
    <w:rsid w:val="003F275C"/>
    <w:rsid w:val="003F406F"/>
    <w:rsid w:val="003F47CB"/>
    <w:rsid w:val="003F5A2E"/>
    <w:rsid w:val="003F5F2C"/>
    <w:rsid w:val="003F7361"/>
    <w:rsid w:val="004000E4"/>
    <w:rsid w:val="00400341"/>
    <w:rsid w:val="00400361"/>
    <w:rsid w:val="00401F0E"/>
    <w:rsid w:val="00402301"/>
    <w:rsid w:val="004025AC"/>
    <w:rsid w:val="00402731"/>
    <w:rsid w:val="004032B6"/>
    <w:rsid w:val="004032F4"/>
    <w:rsid w:val="0041155F"/>
    <w:rsid w:val="00411599"/>
    <w:rsid w:val="0041675D"/>
    <w:rsid w:val="0042139C"/>
    <w:rsid w:val="004221B0"/>
    <w:rsid w:val="004226A1"/>
    <w:rsid w:val="00423F7E"/>
    <w:rsid w:val="00425854"/>
    <w:rsid w:val="00430A1C"/>
    <w:rsid w:val="004316EE"/>
    <w:rsid w:val="00431830"/>
    <w:rsid w:val="004329AB"/>
    <w:rsid w:val="00434264"/>
    <w:rsid w:val="00435987"/>
    <w:rsid w:val="00437A97"/>
    <w:rsid w:val="00442BA8"/>
    <w:rsid w:val="00442F5B"/>
    <w:rsid w:val="004439EA"/>
    <w:rsid w:val="004441FE"/>
    <w:rsid w:val="0044434E"/>
    <w:rsid w:val="00445D43"/>
    <w:rsid w:val="004471A9"/>
    <w:rsid w:val="00447B6D"/>
    <w:rsid w:val="0045276B"/>
    <w:rsid w:val="0045409F"/>
    <w:rsid w:val="00454CED"/>
    <w:rsid w:val="00455449"/>
    <w:rsid w:val="00457944"/>
    <w:rsid w:val="00457BFF"/>
    <w:rsid w:val="00461FC3"/>
    <w:rsid w:val="00463A8C"/>
    <w:rsid w:val="00463A98"/>
    <w:rsid w:val="0046416D"/>
    <w:rsid w:val="00464E5A"/>
    <w:rsid w:val="004658C5"/>
    <w:rsid w:val="00467B91"/>
    <w:rsid w:val="004734FB"/>
    <w:rsid w:val="00474F2C"/>
    <w:rsid w:val="00476B55"/>
    <w:rsid w:val="00477124"/>
    <w:rsid w:val="00480A82"/>
    <w:rsid w:val="004819FB"/>
    <w:rsid w:val="00482EAD"/>
    <w:rsid w:val="00484D78"/>
    <w:rsid w:val="00487576"/>
    <w:rsid w:val="0049630E"/>
    <w:rsid w:val="004A0B12"/>
    <w:rsid w:val="004A372A"/>
    <w:rsid w:val="004A4DC6"/>
    <w:rsid w:val="004A5DF7"/>
    <w:rsid w:val="004A6F3D"/>
    <w:rsid w:val="004B0551"/>
    <w:rsid w:val="004B1397"/>
    <w:rsid w:val="004B4E4E"/>
    <w:rsid w:val="004B4EAE"/>
    <w:rsid w:val="004B4F9E"/>
    <w:rsid w:val="004B5349"/>
    <w:rsid w:val="004B7E1F"/>
    <w:rsid w:val="004B7F65"/>
    <w:rsid w:val="004C06C6"/>
    <w:rsid w:val="004C081E"/>
    <w:rsid w:val="004C23EC"/>
    <w:rsid w:val="004C326D"/>
    <w:rsid w:val="004C50BB"/>
    <w:rsid w:val="004C5E8D"/>
    <w:rsid w:val="004C7C30"/>
    <w:rsid w:val="004D02EE"/>
    <w:rsid w:val="004D1D59"/>
    <w:rsid w:val="004D5B34"/>
    <w:rsid w:val="004D67D7"/>
    <w:rsid w:val="004D750E"/>
    <w:rsid w:val="004D7D12"/>
    <w:rsid w:val="004E0C4D"/>
    <w:rsid w:val="004E3340"/>
    <w:rsid w:val="004E3DF5"/>
    <w:rsid w:val="004E4D51"/>
    <w:rsid w:val="004E545B"/>
    <w:rsid w:val="004E6E5A"/>
    <w:rsid w:val="004E75B1"/>
    <w:rsid w:val="004F1220"/>
    <w:rsid w:val="004F5CE1"/>
    <w:rsid w:val="004F6B40"/>
    <w:rsid w:val="004F77B5"/>
    <w:rsid w:val="004F7DDF"/>
    <w:rsid w:val="00500851"/>
    <w:rsid w:val="00502851"/>
    <w:rsid w:val="00504673"/>
    <w:rsid w:val="00507CF0"/>
    <w:rsid w:val="0051266A"/>
    <w:rsid w:val="00514132"/>
    <w:rsid w:val="005141CD"/>
    <w:rsid w:val="00514444"/>
    <w:rsid w:val="0051584C"/>
    <w:rsid w:val="00515FF3"/>
    <w:rsid w:val="005176EC"/>
    <w:rsid w:val="00522C13"/>
    <w:rsid w:val="00522F3F"/>
    <w:rsid w:val="00524573"/>
    <w:rsid w:val="00524B33"/>
    <w:rsid w:val="00525108"/>
    <w:rsid w:val="00525AFA"/>
    <w:rsid w:val="005302F8"/>
    <w:rsid w:val="00530840"/>
    <w:rsid w:val="005315FD"/>
    <w:rsid w:val="005370C6"/>
    <w:rsid w:val="0053740F"/>
    <w:rsid w:val="00542395"/>
    <w:rsid w:val="005425BA"/>
    <w:rsid w:val="00542638"/>
    <w:rsid w:val="0054365E"/>
    <w:rsid w:val="00547159"/>
    <w:rsid w:val="00550762"/>
    <w:rsid w:val="00551FF8"/>
    <w:rsid w:val="005549E8"/>
    <w:rsid w:val="00557D0E"/>
    <w:rsid w:val="005604F5"/>
    <w:rsid w:val="00560955"/>
    <w:rsid w:val="00560C0A"/>
    <w:rsid w:val="00560F04"/>
    <w:rsid w:val="00561445"/>
    <w:rsid w:val="005655F6"/>
    <w:rsid w:val="005666EC"/>
    <w:rsid w:val="00566934"/>
    <w:rsid w:val="00567631"/>
    <w:rsid w:val="005707EF"/>
    <w:rsid w:val="005710B0"/>
    <w:rsid w:val="00572CA2"/>
    <w:rsid w:val="005738C5"/>
    <w:rsid w:val="00573955"/>
    <w:rsid w:val="00580486"/>
    <w:rsid w:val="00580781"/>
    <w:rsid w:val="00580C9D"/>
    <w:rsid w:val="005814B8"/>
    <w:rsid w:val="005814DD"/>
    <w:rsid w:val="00581601"/>
    <w:rsid w:val="0059313C"/>
    <w:rsid w:val="00593AF9"/>
    <w:rsid w:val="00593E33"/>
    <w:rsid w:val="00593EE2"/>
    <w:rsid w:val="00594209"/>
    <w:rsid w:val="005958D1"/>
    <w:rsid w:val="00595B8B"/>
    <w:rsid w:val="00596AAC"/>
    <w:rsid w:val="005A355F"/>
    <w:rsid w:val="005A5290"/>
    <w:rsid w:val="005A541E"/>
    <w:rsid w:val="005B05C1"/>
    <w:rsid w:val="005B1BE2"/>
    <w:rsid w:val="005B3A10"/>
    <w:rsid w:val="005B45F1"/>
    <w:rsid w:val="005B5949"/>
    <w:rsid w:val="005B6FAB"/>
    <w:rsid w:val="005C1E86"/>
    <w:rsid w:val="005C3E6D"/>
    <w:rsid w:val="005C42AC"/>
    <w:rsid w:val="005C4CDB"/>
    <w:rsid w:val="005C5D1F"/>
    <w:rsid w:val="005C7F71"/>
    <w:rsid w:val="005D0027"/>
    <w:rsid w:val="005D3856"/>
    <w:rsid w:val="005D6670"/>
    <w:rsid w:val="005E12A5"/>
    <w:rsid w:val="005E4153"/>
    <w:rsid w:val="005E60B5"/>
    <w:rsid w:val="005E6A97"/>
    <w:rsid w:val="005E70A1"/>
    <w:rsid w:val="005F2A60"/>
    <w:rsid w:val="005F2AC9"/>
    <w:rsid w:val="005F5F9A"/>
    <w:rsid w:val="005F7F11"/>
    <w:rsid w:val="0060052A"/>
    <w:rsid w:val="006008A7"/>
    <w:rsid w:val="00600CF3"/>
    <w:rsid w:val="006014A5"/>
    <w:rsid w:val="0060170B"/>
    <w:rsid w:val="00602130"/>
    <w:rsid w:val="0060443E"/>
    <w:rsid w:val="006052B7"/>
    <w:rsid w:val="00605BDD"/>
    <w:rsid w:val="006106CF"/>
    <w:rsid w:val="00611069"/>
    <w:rsid w:val="006115A3"/>
    <w:rsid w:val="00611A5D"/>
    <w:rsid w:val="00615CF5"/>
    <w:rsid w:val="00616A0C"/>
    <w:rsid w:val="006207CF"/>
    <w:rsid w:val="00621EB2"/>
    <w:rsid w:val="006233A3"/>
    <w:rsid w:val="00623946"/>
    <w:rsid w:val="0062464A"/>
    <w:rsid w:val="00624C03"/>
    <w:rsid w:val="006264FE"/>
    <w:rsid w:val="00626E71"/>
    <w:rsid w:val="00627B54"/>
    <w:rsid w:val="0063550E"/>
    <w:rsid w:val="00635724"/>
    <w:rsid w:val="00637652"/>
    <w:rsid w:val="0063766C"/>
    <w:rsid w:val="00637775"/>
    <w:rsid w:val="00637AA0"/>
    <w:rsid w:val="00641796"/>
    <w:rsid w:val="00643E04"/>
    <w:rsid w:val="0064746D"/>
    <w:rsid w:val="00650877"/>
    <w:rsid w:val="00650990"/>
    <w:rsid w:val="00652215"/>
    <w:rsid w:val="0065482D"/>
    <w:rsid w:val="00657D93"/>
    <w:rsid w:val="00657EE0"/>
    <w:rsid w:val="00660653"/>
    <w:rsid w:val="006613B7"/>
    <w:rsid w:val="006628AD"/>
    <w:rsid w:val="00663909"/>
    <w:rsid w:val="00663D9E"/>
    <w:rsid w:val="006646B7"/>
    <w:rsid w:val="00666154"/>
    <w:rsid w:val="006669ED"/>
    <w:rsid w:val="0066756C"/>
    <w:rsid w:val="00670302"/>
    <w:rsid w:val="00671D4C"/>
    <w:rsid w:val="00673B8D"/>
    <w:rsid w:val="00673D3F"/>
    <w:rsid w:val="00680D17"/>
    <w:rsid w:val="00680F1A"/>
    <w:rsid w:val="00685681"/>
    <w:rsid w:val="00693F93"/>
    <w:rsid w:val="006942E1"/>
    <w:rsid w:val="00694CAC"/>
    <w:rsid w:val="00697792"/>
    <w:rsid w:val="006A0876"/>
    <w:rsid w:val="006A1A3A"/>
    <w:rsid w:val="006A301F"/>
    <w:rsid w:val="006A4F46"/>
    <w:rsid w:val="006A63B7"/>
    <w:rsid w:val="006A68A2"/>
    <w:rsid w:val="006B0800"/>
    <w:rsid w:val="006B0993"/>
    <w:rsid w:val="006B2EB4"/>
    <w:rsid w:val="006B5FF9"/>
    <w:rsid w:val="006B6B7E"/>
    <w:rsid w:val="006B752F"/>
    <w:rsid w:val="006C013A"/>
    <w:rsid w:val="006C3E4C"/>
    <w:rsid w:val="006C5CE3"/>
    <w:rsid w:val="006C5D20"/>
    <w:rsid w:val="006C7343"/>
    <w:rsid w:val="006C7694"/>
    <w:rsid w:val="006D03E5"/>
    <w:rsid w:val="006D45A0"/>
    <w:rsid w:val="006D6D67"/>
    <w:rsid w:val="006E075D"/>
    <w:rsid w:val="006E2F31"/>
    <w:rsid w:val="006E3841"/>
    <w:rsid w:val="006E60E7"/>
    <w:rsid w:val="006F1F9C"/>
    <w:rsid w:val="006F2B86"/>
    <w:rsid w:val="006F2E09"/>
    <w:rsid w:val="006F4451"/>
    <w:rsid w:val="006F4FF6"/>
    <w:rsid w:val="006F5764"/>
    <w:rsid w:val="006F6B1B"/>
    <w:rsid w:val="006F7D27"/>
    <w:rsid w:val="00704383"/>
    <w:rsid w:val="007065D2"/>
    <w:rsid w:val="007068D9"/>
    <w:rsid w:val="00706A17"/>
    <w:rsid w:val="00706DF7"/>
    <w:rsid w:val="0070768A"/>
    <w:rsid w:val="00710047"/>
    <w:rsid w:val="00713F91"/>
    <w:rsid w:val="00714F79"/>
    <w:rsid w:val="007253C6"/>
    <w:rsid w:val="007269E0"/>
    <w:rsid w:val="0072773E"/>
    <w:rsid w:val="00730958"/>
    <w:rsid w:val="00735ECB"/>
    <w:rsid w:val="00740D2D"/>
    <w:rsid w:val="00740F56"/>
    <w:rsid w:val="00742941"/>
    <w:rsid w:val="007449FD"/>
    <w:rsid w:val="0074508D"/>
    <w:rsid w:val="00750028"/>
    <w:rsid w:val="00751A7E"/>
    <w:rsid w:val="00751AE3"/>
    <w:rsid w:val="00752705"/>
    <w:rsid w:val="00753731"/>
    <w:rsid w:val="00757489"/>
    <w:rsid w:val="0075769E"/>
    <w:rsid w:val="00757EF3"/>
    <w:rsid w:val="00767EBA"/>
    <w:rsid w:val="007726AE"/>
    <w:rsid w:val="00774F97"/>
    <w:rsid w:val="00774FFD"/>
    <w:rsid w:val="007750DD"/>
    <w:rsid w:val="0078241A"/>
    <w:rsid w:val="00782475"/>
    <w:rsid w:val="00786E73"/>
    <w:rsid w:val="007918BC"/>
    <w:rsid w:val="007948E3"/>
    <w:rsid w:val="00794D3A"/>
    <w:rsid w:val="007964FD"/>
    <w:rsid w:val="00797025"/>
    <w:rsid w:val="007A1FA3"/>
    <w:rsid w:val="007A22A0"/>
    <w:rsid w:val="007A4E00"/>
    <w:rsid w:val="007A5285"/>
    <w:rsid w:val="007A60DB"/>
    <w:rsid w:val="007A6CDA"/>
    <w:rsid w:val="007A6F42"/>
    <w:rsid w:val="007A768C"/>
    <w:rsid w:val="007B283E"/>
    <w:rsid w:val="007B36D9"/>
    <w:rsid w:val="007B43CD"/>
    <w:rsid w:val="007B54F9"/>
    <w:rsid w:val="007C292A"/>
    <w:rsid w:val="007C50C4"/>
    <w:rsid w:val="007D0ABF"/>
    <w:rsid w:val="007D0E0F"/>
    <w:rsid w:val="007D1934"/>
    <w:rsid w:val="007D3945"/>
    <w:rsid w:val="007D3B2E"/>
    <w:rsid w:val="007D4058"/>
    <w:rsid w:val="007D6C8B"/>
    <w:rsid w:val="007E15B8"/>
    <w:rsid w:val="007E2B86"/>
    <w:rsid w:val="007E4C43"/>
    <w:rsid w:val="007E561E"/>
    <w:rsid w:val="007E5636"/>
    <w:rsid w:val="007E5A47"/>
    <w:rsid w:val="007E6E2F"/>
    <w:rsid w:val="007F2490"/>
    <w:rsid w:val="007F2FDB"/>
    <w:rsid w:val="007F3D3E"/>
    <w:rsid w:val="007F4916"/>
    <w:rsid w:val="008004B4"/>
    <w:rsid w:val="008006B3"/>
    <w:rsid w:val="008013E2"/>
    <w:rsid w:val="00801427"/>
    <w:rsid w:val="00801687"/>
    <w:rsid w:val="00801720"/>
    <w:rsid w:val="00801C5A"/>
    <w:rsid w:val="00802293"/>
    <w:rsid w:val="00802764"/>
    <w:rsid w:val="00802E80"/>
    <w:rsid w:val="008055BD"/>
    <w:rsid w:val="00811478"/>
    <w:rsid w:val="008116FD"/>
    <w:rsid w:val="00812FED"/>
    <w:rsid w:val="00814A19"/>
    <w:rsid w:val="0081634B"/>
    <w:rsid w:val="00823017"/>
    <w:rsid w:val="00823819"/>
    <w:rsid w:val="008240CB"/>
    <w:rsid w:val="00830AF3"/>
    <w:rsid w:val="008316BF"/>
    <w:rsid w:val="00832508"/>
    <w:rsid w:val="00833216"/>
    <w:rsid w:val="00833DEC"/>
    <w:rsid w:val="008361A7"/>
    <w:rsid w:val="00843248"/>
    <w:rsid w:val="00844FF8"/>
    <w:rsid w:val="0084787C"/>
    <w:rsid w:val="00851161"/>
    <w:rsid w:val="00851270"/>
    <w:rsid w:val="008527C2"/>
    <w:rsid w:val="00853F47"/>
    <w:rsid w:val="0085540C"/>
    <w:rsid w:val="00857089"/>
    <w:rsid w:val="0085741B"/>
    <w:rsid w:val="0086086D"/>
    <w:rsid w:val="00861F2B"/>
    <w:rsid w:val="00863380"/>
    <w:rsid w:val="0086668E"/>
    <w:rsid w:val="00870C98"/>
    <w:rsid w:val="0087344D"/>
    <w:rsid w:val="0087444C"/>
    <w:rsid w:val="00877928"/>
    <w:rsid w:val="00877BF3"/>
    <w:rsid w:val="00877C06"/>
    <w:rsid w:val="00882F6E"/>
    <w:rsid w:val="00883545"/>
    <w:rsid w:val="00883642"/>
    <w:rsid w:val="00883B57"/>
    <w:rsid w:val="008852EE"/>
    <w:rsid w:val="00885A82"/>
    <w:rsid w:val="0088776E"/>
    <w:rsid w:val="00890ED2"/>
    <w:rsid w:val="00893D06"/>
    <w:rsid w:val="00894A5E"/>
    <w:rsid w:val="00895B35"/>
    <w:rsid w:val="00895C16"/>
    <w:rsid w:val="00896C9D"/>
    <w:rsid w:val="00896DFE"/>
    <w:rsid w:val="00897D03"/>
    <w:rsid w:val="008A1D1A"/>
    <w:rsid w:val="008A1ED9"/>
    <w:rsid w:val="008A22A8"/>
    <w:rsid w:val="008A4C6F"/>
    <w:rsid w:val="008A56A9"/>
    <w:rsid w:val="008A652E"/>
    <w:rsid w:val="008A7236"/>
    <w:rsid w:val="008A73CD"/>
    <w:rsid w:val="008B0FD9"/>
    <w:rsid w:val="008B192A"/>
    <w:rsid w:val="008B2D4F"/>
    <w:rsid w:val="008B741E"/>
    <w:rsid w:val="008B7B98"/>
    <w:rsid w:val="008C0BE0"/>
    <w:rsid w:val="008C2DD9"/>
    <w:rsid w:val="008C5DC6"/>
    <w:rsid w:val="008C7444"/>
    <w:rsid w:val="008D0CBE"/>
    <w:rsid w:val="008D17F6"/>
    <w:rsid w:val="008D25C2"/>
    <w:rsid w:val="008D2843"/>
    <w:rsid w:val="008D43F3"/>
    <w:rsid w:val="008D6AE7"/>
    <w:rsid w:val="008E0F00"/>
    <w:rsid w:val="008E1FD7"/>
    <w:rsid w:val="008E4787"/>
    <w:rsid w:val="008E581A"/>
    <w:rsid w:val="008E7772"/>
    <w:rsid w:val="008E7BB7"/>
    <w:rsid w:val="008F0498"/>
    <w:rsid w:val="008F1D3A"/>
    <w:rsid w:val="008F680A"/>
    <w:rsid w:val="009029AD"/>
    <w:rsid w:val="00903FB6"/>
    <w:rsid w:val="00905676"/>
    <w:rsid w:val="00907B82"/>
    <w:rsid w:val="00911203"/>
    <w:rsid w:val="0091382C"/>
    <w:rsid w:val="00913D83"/>
    <w:rsid w:val="009168D1"/>
    <w:rsid w:val="00920D80"/>
    <w:rsid w:val="00920F5F"/>
    <w:rsid w:val="00921715"/>
    <w:rsid w:val="00921F3A"/>
    <w:rsid w:val="00924710"/>
    <w:rsid w:val="009252D9"/>
    <w:rsid w:val="00925BC4"/>
    <w:rsid w:val="009269B0"/>
    <w:rsid w:val="00926DAE"/>
    <w:rsid w:val="0093282C"/>
    <w:rsid w:val="00937A48"/>
    <w:rsid w:val="0094046B"/>
    <w:rsid w:val="00941DF3"/>
    <w:rsid w:val="00945904"/>
    <w:rsid w:val="00946B07"/>
    <w:rsid w:val="00946F05"/>
    <w:rsid w:val="009505B4"/>
    <w:rsid w:val="0095141B"/>
    <w:rsid w:val="00952105"/>
    <w:rsid w:val="009529AA"/>
    <w:rsid w:val="0095355D"/>
    <w:rsid w:val="00953E1C"/>
    <w:rsid w:val="00954BEC"/>
    <w:rsid w:val="0095643D"/>
    <w:rsid w:val="00957861"/>
    <w:rsid w:val="00962664"/>
    <w:rsid w:val="00964A34"/>
    <w:rsid w:val="00966C95"/>
    <w:rsid w:val="009709A3"/>
    <w:rsid w:val="00971D51"/>
    <w:rsid w:val="00972340"/>
    <w:rsid w:val="009725BD"/>
    <w:rsid w:val="009728BE"/>
    <w:rsid w:val="0097663A"/>
    <w:rsid w:val="009775DF"/>
    <w:rsid w:val="009815E1"/>
    <w:rsid w:val="00982F69"/>
    <w:rsid w:val="00984AD0"/>
    <w:rsid w:val="0098532B"/>
    <w:rsid w:val="00985EA9"/>
    <w:rsid w:val="00990590"/>
    <w:rsid w:val="00991F08"/>
    <w:rsid w:val="009921FF"/>
    <w:rsid w:val="00995598"/>
    <w:rsid w:val="00997191"/>
    <w:rsid w:val="00997471"/>
    <w:rsid w:val="009A341A"/>
    <w:rsid w:val="009A3A25"/>
    <w:rsid w:val="009A4C79"/>
    <w:rsid w:val="009A534A"/>
    <w:rsid w:val="009A7156"/>
    <w:rsid w:val="009B04A7"/>
    <w:rsid w:val="009B04AC"/>
    <w:rsid w:val="009B07CC"/>
    <w:rsid w:val="009B4CAB"/>
    <w:rsid w:val="009B6E4E"/>
    <w:rsid w:val="009B7154"/>
    <w:rsid w:val="009B7F60"/>
    <w:rsid w:val="009C1F76"/>
    <w:rsid w:val="009C4886"/>
    <w:rsid w:val="009C5863"/>
    <w:rsid w:val="009C6625"/>
    <w:rsid w:val="009C6969"/>
    <w:rsid w:val="009D1477"/>
    <w:rsid w:val="009D1691"/>
    <w:rsid w:val="009D4D6A"/>
    <w:rsid w:val="009D5268"/>
    <w:rsid w:val="009D6A40"/>
    <w:rsid w:val="009D6CA6"/>
    <w:rsid w:val="009D758E"/>
    <w:rsid w:val="009E013E"/>
    <w:rsid w:val="009E063F"/>
    <w:rsid w:val="009E55DD"/>
    <w:rsid w:val="009F0669"/>
    <w:rsid w:val="009F4204"/>
    <w:rsid w:val="009F52F2"/>
    <w:rsid w:val="00A008F0"/>
    <w:rsid w:val="00A00C5C"/>
    <w:rsid w:val="00A03912"/>
    <w:rsid w:val="00A03944"/>
    <w:rsid w:val="00A06186"/>
    <w:rsid w:val="00A06425"/>
    <w:rsid w:val="00A06884"/>
    <w:rsid w:val="00A079D7"/>
    <w:rsid w:val="00A07E96"/>
    <w:rsid w:val="00A10AAC"/>
    <w:rsid w:val="00A12688"/>
    <w:rsid w:val="00A12DA9"/>
    <w:rsid w:val="00A14DBC"/>
    <w:rsid w:val="00A14F09"/>
    <w:rsid w:val="00A152AE"/>
    <w:rsid w:val="00A167A6"/>
    <w:rsid w:val="00A172F5"/>
    <w:rsid w:val="00A2006F"/>
    <w:rsid w:val="00A216BA"/>
    <w:rsid w:val="00A21C40"/>
    <w:rsid w:val="00A22F3A"/>
    <w:rsid w:val="00A23FB2"/>
    <w:rsid w:val="00A27496"/>
    <w:rsid w:val="00A319D7"/>
    <w:rsid w:val="00A324B5"/>
    <w:rsid w:val="00A32A48"/>
    <w:rsid w:val="00A3390F"/>
    <w:rsid w:val="00A339D8"/>
    <w:rsid w:val="00A41872"/>
    <w:rsid w:val="00A418B1"/>
    <w:rsid w:val="00A42674"/>
    <w:rsid w:val="00A4384E"/>
    <w:rsid w:val="00A45B12"/>
    <w:rsid w:val="00A51EB7"/>
    <w:rsid w:val="00A52538"/>
    <w:rsid w:val="00A52AE7"/>
    <w:rsid w:val="00A53D71"/>
    <w:rsid w:val="00A54907"/>
    <w:rsid w:val="00A55578"/>
    <w:rsid w:val="00A60EDB"/>
    <w:rsid w:val="00A614A7"/>
    <w:rsid w:val="00A618D0"/>
    <w:rsid w:val="00A622E6"/>
    <w:rsid w:val="00A63EBE"/>
    <w:rsid w:val="00A65EC8"/>
    <w:rsid w:val="00A669C2"/>
    <w:rsid w:val="00A709F6"/>
    <w:rsid w:val="00A7562E"/>
    <w:rsid w:val="00A8171C"/>
    <w:rsid w:val="00A866DF"/>
    <w:rsid w:val="00A87676"/>
    <w:rsid w:val="00A949DC"/>
    <w:rsid w:val="00AA3364"/>
    <w:rsid w:val="00AA38FF"/>
    <w:rsid w:val="00AA475F"/>
    <w:rsid w:val="00AA54CE"/>
    <w:rsid w:val="00AA5F4E"/>
    <w:rsid w:val="00AA67BE"/>
    <w:rsid w:val="00AB13C0"/>
    <w:rsid w:val="00AB4CEB"/>
    <w:rsid w:val="00AB5D88"/>
    <w:rsid w:val="00AB7668"/>
    <w:rsid w:val="00AC0DFA"/>
    <w:rsid w:val="00AC179C"/>
    <w:rsid w:val="00AC44F5"/>
    <w:rsid w:val="00AC49DA"/>
    <w:rsid w:val="00AC4E68"/>
    <w:rsid w:val="00AC5120"/>
    <w:rsid w:val="00AD10B4"/>
    <w:rsid w:val="00AD31E8"/>
    <w:rsid w:val="00AD63F9"/>
    <w:rsid w:val="00AE53FB"/>
    <w:rsid w:val="00AE6A26"/>
    <w:rsid w:val="00AE7037"/>
    <w:rsid w:val="00AE77E8"/>
    <w:rsid w:val="00AF1267"/>
    <w:rsid w:val="00AF26F5"/>
    <w:rsid w:val="00AF2783"/>
    <w:rsid w:val="00AF6778"/>
    <w:rsid w:val="00B0672B"/>
    <w:rsid w:val="00B10D97"/>
    <w:rsid w:val="00B111A9"/>
    <w:rsid w:val="00B14A14"/>
    <w:rsid w:val="00B15647"/>
    <w:rsid w:val="00B15A59"/>
    <w:rsid w:val="00B15BA4"/>
    <w:rsid w:val="00B16AA3"/>
    <w:rsid w:val="00B170AE"/>
    <w:rsid w:val="00B20F45"/>
    <w:rsid w:val="00B22053"/>
    <w:rsid w:val="00B222BC"/>
    <w:rsid w:val="00B25109"/>
    <w:rsid w:val="00B25F3B"/>
    <w:rsid w:val="00B2782C"/>
    <w:rsid w:val="00B347D9"/>
    <w:rsid w:val="00B362EC"/>
    <w:rsid w:val="00B36D68"/>
    <w:rsid w:val="00B4023A"/>
    <w:rsid w:val="00B403B7"/>
    <w:rsid w:val="00B40619"/>
    <w:rsid w:val="00B41A5C"/>
    <w:rsid w:val="00B41EE5"/>
    <w:rsid w:val="00B426EC"/>
    <w:rsid w:val="00B46FB6"/>
    <w:rsid w:val="00B50E7E"/>
    <w:rsid w:val="00B51CB1"/>
    <w:rsid w:val="00B520AF"/>
    <w:rsid w:val="00B52288"/>
    <w:rsid w:val="00B53BCF"/>
    <w:rsid w:val="00B54A21"/>
    <w:rsid w:val="00B54CF6"/>
    <w:rsid w:val="00B5610B"/>
    <w:rsid w:val="00B56274"/>
    <w:rsid w:val="00B5730C"/>
    <w:rsid w:val="00B60AA1"/>
    <w:rsid w:val="00B62861"/>
    <w:rsid w:val="00B630B5"/>
    <w:rsid w:val="00B6331F"/>
    <w:rsid w:val="00B6369B"/>
    <w:rsid w:val="00B65F5F"/>
    <w:rsid w:val="00B677B1"/>
    <w:rsid w:val="00B708DB"/>
    <w:rsid w:val="00B719FA"/>
    <w:rsid w:val="00B72629"/>
    <w:rsid w:val="00B72F7C"/>
    <w:rsid w:val="00B74ED0"/>
    <w:rsid w:val="00B77A30"/>
    <w:rsid w:val="00B801AF"/>
    <w:rsid w:val="00B80CD4"/>
    <w:rsid w:val="00B80EE7"/>
    <w:rsid w:val="00B80FB4"/>
    <w:rsid w:val="00B817E6"/>
    <w:rsid w:val="00B81A08"/>
    <w:rsid w:val="00B851AB"/>
    <w:rsid w:val="00B90635"/>
    <w:rsid w:val="00B90731"/>
    <w:rsid w:val="00B91427"/>
    <w:rsid w:val="00B967F7"/>
    <w:rsid w:val="00BA0886"/>
    <w:rsid w:val="00BA2191"/>
    <w:rsid w:val="00BA4950"/>
    <w:rsid w:val="00BA58D4"/>
    <w:rsid w:val="00BA5EEE"/>
    <w:rsid w:val="00BA689B"/>
    <w:rsid w:val="00BB059A"/>
    <w:rsid w:val="00BB1757"/>
    <w:rsid w:val="00BB1A98"/>
    <w:rsid w:val="00BB1AA2"/>
    <w:rsid w:val="00BC0303"/>
    <w:rsid w:val="00BC111D"/>
    <w:rsid w:val="00BC1599"/>
    <w:rsid w:val="00BC5D41"/>
    <w:rsid w:val="00BC64AB"/>
    <w:rsid w:val="00BD04DE"/>
    <w:rsid w:val="00BD1192"/>
    <w:rsid w:val="00BD3617"/>
    <w:rsid w:val="00BD4E3A"/>
    <w:rsid w:val="00BD5501"/>
    <w:rsid w:val="00BD654F"/>
    <w:rsid w:val="00BD6853"/>
    <w:rsid w:val="00BE1B3E"/>
    <w:rsid w:val="00BE2311"/>
    <w:rsid w:val="00BE39E7"/>
    <w:rsid w:val="00BE7661"/>
    <w:rsid w:val="00BF4194"/>
    <w:rsid w:val="00BF554A"/>
    <w:rsid w:val="00BF5FCD"/>
    <w:rsid w:val="00C05346"/>
    <w:rsid w:val="00C10C7F"/>
    <w:rsid w:val="00C11B79"/>
    <w:rsid w:val="00C11DA0"/>
    <w:rsid w:val="00C13136"/>
    <w:rsid w:val="00C1314F"/>
    <w:rsid w:val="00C1537D"/>
    <w:rsid w:val="00C20A23"/>
    <w:rsid w:val="00C21474"/>
    <w:rsid w:val="00C227F6"/>
    <w:rsid w:val="00C3197F"/>
    <w:rsid w:val="00C32FF0"/>
    <w:rsid w:val="00C3301C"/>
    <w:rsid w:val="00C344A5"/>
    <w:rsid w:val="00C3598A"/>
    <w:rsid w:val="00C35C19"/>
    <w:rsid w:val="00C360EC"/>
    <w:rsid w:val="00C40B61"/>
    <w:rsid w:val="00C419DD"/>
    <w:rsid w:val="00C43038"/>
    <w:rsid w:val="00C4414C"/>
    <w:rsid w:val="00C45B6A"/>
    <w:rsid w:val="00C46719"/>
    <w:rsid w:val="00C47A6D"/>
    <w:rsid w:val="00C53E74"/>
    <w:rsid w:val="00C54C9B"/>
    <w:rsid w:val="00C60649"/>
    <w:rsid w:val="00C6181A"/>
    <w:rsid w:val="00C62AC4"/>
    <w:rsid w:val="00C65320"/>
    <w:rsid w:val="00C6540F"/>
    <w:rsid w:val="00C65787"/>
    <w:rsid w:val="00C659BC"/>
    <w:rsid w:val="00C7324C"/>
    <w:rsid w:val="00C8280C"/>
    <w:rsid w:val="00C82A14"/>
    <w:rsid w:val="00C84187"/>
    <w:rsid w:val="00C8538B"/>
    <w:rsid w:val="00C85BCC"/>
    <w:rsid w:val="00C86FB4"/>
    <w:rsid w:val="00C923CB"/>
    <w:rsid w:val="00C96009"/>
    <w:rsid w:val="00C96F95"/>
    <w:rsid w:val="00CA028D"/>
    <w:rsid w:val="00CA0ED0"/>
    <w:rsid w:val="00CA130A"/>
    <w:rsid w:val="00CA1655"/>
    <w:rsid w:val="00CA38B3"/>
    <w:rsid w:val="00CA435E"/>
    <w:rsid w:val="00CA45F9"/>
    <w:rsid w:val="00CA4E79"/>
    <w:rsid w:val="00CA5765"/>
    <w:rsid w:val="00CA6F68"/>
    <w:rsid w:val="00CB03B7"/>
    <w:rsid w:val="00CB54E1"/>
    <w:rsid w:val="00CB676D"/>
    <w:rsid w:val="00CC198E"/>
    <w:rsid w:val="00CC1B4D"/>
    <w:rsid w:val="00CC3733"/>
    <w:rsid w:val="00CC669D"/>
    <w:rsid w:val="00CC7DCE"/>
    <w:rsid w:val="00CC7F7D"/>
    <w:rsid w:val="00CD0811"/>
    <w:rsid w:val="00CD0D19"/>
    <w:rsid w:val="00CD0F06"/>
    <w:rsid w:val="00CD12AD"/>
    <w:rsid w:val="00CD61B6"/>
    <w:rsid w:val="00CD634D"/>
    <w:rsid w:val="00CD7A7C"/>
    <w:rsid w:val="00CE241E"/>
    <w:rsid w:val="00CE4DCF"/>
    <w:rsid w:val="00CE50F4"/>
    <w:rsid w:val="00CE5D8C"/>
    <w:rsid w:val="00CF20AD"/>
    <w:rsid w:val="00CF5C2E"/>
    <w:rsid w:val="00CF5E77"/>
    <w:rsid w:val="00CF682A"/>
    <w:rsid w:val="00D00075"/>
    <w:rsid w:val="00D02B7F"/>
    <w:rsid w:val="00D0491C"/>
    <w:rsid w:val="00D05374"/>
    <w:rsid w:val="00D05602"/>
    <w:rsid w:val="00D06083"/>
    <w:rsid w:val="00D1006E"/>
    <w:rsid w:val="00D14144"/>
    <w:rsid w:val="00D1499C"/>
    <w:rsid w:val="00D15206"/>
    <w:rsid w:val="00D203EE"/>
    <w:rsid w:val="00D207CE"/>
    <w:rsid w:val="00D219CA"/>
    <w:rsid w:val="00D21E3B"/>
    <w:rsid w:val="00D2341A"/>
    <w:rsid w:val="00D23B83"/>
    <w:rsid w:val="00D245E7"/>
    <w:rsid w:val="00D246A1"/>
    <w:rsid w:val="00D25033"/>
    <w:rsid w:val="00D25049"/>
    <w:rsid w:val="00D26839"/>
    <w:rsid w:val="00D27EB3"/>
    <w:rsid w:val="00D30679"/>
    <w:rsid w:val="00D36C39"/>
    <w:rsid w:val="00D40345"/>
    <w:rsid w:val="00D406CC"/>
    <w:rsid w:val="00D41267"/>
    <w:rsid w:val="00D425C6"/>
    <w:rsid w:val="00D42D4C"/>
    <w:rsid w:val="00D43C98"/>
    <w:rsid w:val="00D45276"/>
    <w:rsid w:val="00D4622A"/>
    <w:rsid w:val="00D4693F"/>
    <w:rsid w:val="00D50570"/>
    <w:rsid w:val="00D52238"/>
    <w:rsid w:val="00D53251"/>
    <w:rsid w:val="00D54406"/>
    <w:rsid w:val="00D6029D"/>
    <w:rsid w:val="00D60316"/>
    <w:rsid w:val="00D61473"/>
    <w:rsid w:val="00D679EA"/>
    <w:rsid w:val="00D67C2E"/>
    <w:rsid w:val="00D70C65"/>
    <w:rsid w:val="00D71980"/>
    <w:rsid w:val="00D75BAB"/>
    <w:rsid w:val="00D7727C"/>
    <w:rsid w:val="00D83416"/>
    <w:rsid w:val="00D83E6E"/>
    <w:rsid w:val="00D87D4E"/>
    <w:rsid w:val="00D93170"/>
    <w:rsid w:val="00D93EC4"/>
    <w:rsid w:val="00D9515B"/>
    <w:rsid w:val="00D96588"/>
    <w:rsid w:val="00D972B1"/>
    <w:rsid w:val="00D97462"/>
    <w:rsid w:val="00DA1CB9"/>
    <w:rsid w:val="00DA22DF"/>
    <w:rsid w:val="00DA275D"/>
    <w:rsid w:val="00DA2E0B"/>
    <w:rsid w:val="00DA52B7"/>
    <w:rsid w:val="00DA5819"/>
    <w:rsid w:val="00DA7892"/>
    <w:rsid w:val="00DA7D0A"/>
    <w:rsid w:val="00DB2EE6"/>
    <w:rsid w:val="00DB2FE7"/>
    <w:rsid w:val="00DB3852"/>
    <w:rsid w:val="00DB43D0"/>
    <w:rsid w:val="00DB5820"/>
    <w:rsid w:val="00DB6134"/>
    <w:rsid w:val="00DC05B4"/>
    <w:rsid w:val="00DD02A9"/>
    <w:rsid w:val="00DD1D77"/>
    <w:rsid w:val="00DD26A0"/>
    <w:rsid w:val="00DD4F55"/>
    <w:rsid w:val="00DD4FCA"/>
    <w:rsid w:val="00DE0C82"/>
    <w:rsid w:val="00DE30D3"/>
    <w:rsid w:val="00DE3451"/>
    <w:rsid w:val="00DE68AB"/>
    <w:rsid w:val="00DE72D2"/>
    <w:rsid w:val="00DF006C"/>
    <w:rsid w:val="00DF53E6"/>
    <w:rsid w:val="00DF7BBB"/>
    <w:rsid w:val="00E004EC"/>
    <w:rsid w:val="00E041E1"/>
    <w:rsid w:val="00E06831"/>
    <w:rsid w:val="00E12E65"/>
    <w:rsid w:val="00E15A31"/>
    <w:rsid w:val="00E161D9"/>
    <w:rsid w:val="00E1656B"/>
    <w:rsid w:val="00E16BFA"/>
    <w:rsid w:val="00E207B0"/>
    <w:rsid w:val="00E2130B"/>
    <w:rsid w:val="00E22641"/>
    <w:rsid w:val="00E229C8"/>
    <w:rsid w:val="00E25877"/>
    <w:rsid w:val="00E30DB3"/>
    <w:rsid w:val="00E335DE"/>
    <w:rsid w:val="00E33E7F"/>
    <w:rsid w:val="00E35244"/>
    <w:rsid w:val="00E36145"/>
    <w:rsid w:val="00E36C7F"/>
    <w:rsid w:val="00E4043A"/>
    <w:rsid w:val="00E40CB5"/>
    <w:rsid w:val="00E41B14"/>
    <w:rsid w:val="00E42A0E"/>
    <w:rsid w:val="00E4341C"/>
    <w:rsid w:val="00E44213"/>
    <w:rsid w:val="00E442EE"/>
    <w:rsid w:val="00E444DC"/>
    <w:rsid w:val="00E44718"/>
    <w:rsid w:val="00E50112"/>
    <w:rsid w:val="00E50F6E"/>
    <w:rsid w:val="00E555FD"/>
    <w:rsid w:val="00E55648"/>
    <w:rsid w:val="00E563E1"/>
    <w:rsid w:val="00E574F8"/>
    <w:rsid w:val="00E577F8"/>
    <w:rsid w:val="00E62AD1"/>
    <w:rsid w:val="00E7134E"/>
    <w:rsid w:val="00E714F9"/>
    <w:rsid w:val="00E77F13"/>
    <w:rsid w:val="00E77FC6"/>
    <w:rsid w:val="00E806AE"/>
    <w:rsid w:val="00E8175D"/>
    <w:rsid w:val="00E81A63"/>
    <w:rsid w:val="00E8221B"/>
    <w:rsid w:val="00E871E6"/>
    <w:rsid w:val="00E90C19"/>
    <w:rsid w:val="00E91B1C"/>
    <w:rsid w:val="00E91C20"/>
    <w:rsid w:val="00E92B18"/>
    <w:rsid w:val="00E931A8"/>
    <w:rsid w:val="00E93E38"/>
    <w:rsid w:val="00E945E1"/>
    <w:rsid w:val="00E94AA3"/>
    <w:rsid w:val="00E9602D"/>
    <w:rsid w:val="00E960F1"/>
    <w:rsid w:val="00EA1B2C"/>
    <w:rsid w:val="00EA2D60"/>
    <w:rsid w:val="00EA3889"/>
    <w:rsid w:val="00EA487D"/>
    <w:rsid w:val="00EA5A33"/>
    <w:rsid w:val="00EA65FC"/>
    <w:rsid w:val="00EA6613"/>
    <w:rsid w:val="00EA6C79"/>
    <w:rsid w:val="00EB056A"/>
    <w:rsid w:val="00EB0B99"/>
    <w:rsid w:val="00EB1768"/>
    <w:rsid w:val="00EB5796"/>
    <w:rsid w:val="00EB6248"/>
    <w:rsid w:val="00EB635B"/>
    <w:rsid w:val="00EB778C"/>
    <w:rsid w:val="00EC21D9"/>
    <w:rsid w:val="00EC5C61"/>
    <w:rsid w:val="00EC7D75"/>
    <w:rsid w:val="00ED713A"/>
    <w:rsid w:val="00EE0A8F"/>
    <w:rsid w:val="00EE1CBD"/>
    <w:rsid w:val="00EE37F9"/>
    <w:rsid w:val="00EE42DD"/>
    <w:rsid w:val="00EE515C"/>
    <w:rsid w:val="00EF0A38"/>
    <w:rsid w:val="00EF3072"/>
    <w:rsid w:val="00EF3A76"/>
    <w:rsid w:val="00EF3AEF"/>
    <w:rsid w:val="00EF3FF4"/>
    <w:rsid w:val="00EF48DD"/>
    <w:rsid w:val="00EF6120"/>
    <w:rsid w:val="00EF6DF7"/>
    <w:rsid w:val="00F0012C"/>
    <w:rsid w:val="00F002A1"/>
    <w:rsid w:val="00F01882"/>
    <w:rsid w:val="00F021B9"/>
    <w:rsid w:val="00F02808"/>
    <w:rsid w:val="00F0442E"/>
    <w:rsid w:val="00F10F33"/>
    <w:rsid w:val="00F12242"/>
    <w:rsid w:val="00F131DE"/>
    <w:rsid w:val="00F1351D"/>
    <w:rsid w:val="00F13AAD"/>
    <w:rsid w:val="00F16B46"/>
    <w:rsid w:val="00F16D81"/>
    <w:rsid w:val="00F23C10"/>
    <w:rsid w:val="00F24C9F"/>
    <w:rsid w:val="00F250FA"/>
    <w:rsid w:val="00F251B9"/>
    <w:rsid w:val="00F27B1F"/>
    <w:rsid w:val="00F30B13"/>
    <w:rsid w:val="00F30EDE"/>
    <w:rsid w:val="00F339AD"/>
    <w:rsid w:val="00F33AD8"/>
    <w:rsid w:val="00F349D2"/>
    <w:rsid w:val="00F373C3"/>
    <w:rsid w:val="00F404A9"/>
    <w:rsid w:val="00F438BA"/>
    <w:rsid w:val="00F440BE"/>
    <w:rsid w:val="00F4476C"/>
    <w:rsid w:val="00F449EE"/>
    <w:rsid w:val="00F45356"/>
    <w:rsid w:val="00F47E18"/>
    <w:rsid w:val="00F500D2"/>
    <w:rsid w:val="00F5265B"/>
    <w:rsid w:val="00F534E6"/>
    <w:rsid w:val="00F56196"/>
    <w:rsid w:val="00F57167"/>
    <w:rsid w:val="00F57D68"/>
    <w:rsid w:val="00F57DDE"/>
    <w:rsid w:val="00F60F1F"/>
    <w:rsid w:val="00F64467"/>
    <w:rsid w:val="00F7367C"/>
    <w:rsid w:val="00F744DA"/>
    <w:rsid w:val="00F80B15"/>
    <w:rsid w:val="00F8238F"/>
    <w:rsid w:val="00F851F9"/>
    <w:rsid w:val="00F85246"/>
    <w:rsid w:val="00F86FA6"/>
    <w:rsid w:val="00F87A28"/>
    <w:rsid w:val="00F90806"/>
    <w:rsid w:val="00F92BF1"/>
    <w:rsid w:val="00F92C3C"/>
    <w:rsid w:val="00F930B0"/>
    <w:rsid w:val="00F9571B"/>
    <w:rsid w:val="00F9618D"/>
    <w:rsid w:val="00F973BD"/>
    <w:rsid w:val="00F97762"/>
    <w:rsid w:val="00FA0308"/>
    <w:rsid w:val="00FA2702"/>
    <w:rsid w:val="00FA3641"/>
    <w:rsid w:val="00FA499B"/>
    <w:rsid w:val="00FA524F"/>
    <w:rsid w:val="00FB085B"/>
    <w:rsid w:val="00FB23EC"/>
    <w:rsid w:val="00FB3256"/>
    <w:rsid w:val="00FB34CB"/>
    <w:rsid w:val="00FB66BC"/>
    <w:rsid w:val="00FC0388"/>
    <w:rsid w:val="00FC0DE4"/>
    <w:rsid w:val="00FC2E7F"/>
    <w:rsid w:val="00FC32AA"/>
    <w:rsid w:val="00FC367A"/>
    <w:rsid w:val="00FC3C0C"/>
    <w:rsid w:val="00FC57BC"/>
    <w:rsid w:val="00FC797F"/>
    <w:rsid w:val="00FD05AB"/>
    <w:rsid w:val="00FD2A43"/>
    <w:rsid w:val="00FD2E74"/>
    <w:rsid w:val="00FD3406"/>
    <w:rsid w:val="00FD3CBC"/>
    <w:rsid w:val="00FE381F"/>
    <w:rsid w:val="00FE41AB"/>
    <w:rsid w:val="00FE4F51"/>
    <w:rsid w:val="00FF0186"/>
    <w:rsid w:val="00FF08C2"/>
    <w:rsid w:val="00FF1A8A"/>
    <w:rsid w:val="00FF5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8C37CF"/>
  <w15:docId w15:val="{AC189E80-42FE-431E-903A-FFD0C0A6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0028"/>
    <w:pPr>
      <w:spacing w:after="200" w:line="276" w:lineRule="auto"/>
    </w:pPr>
  </w:style>
  <w:style w:type="paragraph" w:styleId="Nadpis1">
    <w:name w:val="heading 1"/>
    <w:basedOn w:val="Normln"/>
    <w:next w:val="Normln"/>
    <w:link w:val="Nadpis1Char"/>
    <w:uiPriority w:val="9"/>
    <w:qFormat/>
    <w:rsid w:val="008B2D4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B2D4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DD26A0"/>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8B2D4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8B2D4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B2D4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B2D4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B2D4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B2D4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D26A0"/>
    <w:rPr>
      <w:rFonts w:ascii="Times New Roman" w:eastAsia="Times New Roman" w:hAnsi="Times New Roman" w:cs="Times New Roman"/>
      <w:b/>
      <w:bCs/>
      <w:sz w:val="27"/>
      <w:szCs w:val="27"/>
      <w:lang w:eastAsia="cs-CZ"/>
    </w:rPr>
  </w:style>
  <w:style w:type="paragraph" w:customStyle="1" w:styleId="l3">
    <w:name w:val="l3"/>
    <w:basedOn w:val="Normln"/>
    <w:rsid w:val="00DD26A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DD26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DD26A0"/>
    <w:rPr>
      <w:i/>
      <w:iCs/>
    </w:rPr>
  </w:style>
  <w:style w:type="paragraph" w:customStyle="1" w:styleId="l5">
    <w:name w:val="l5"/>
    <w:basedOn w:val="Normln"/>
    <w:rsid w:val="00DD26A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5482D"/>
    <w:rPr>
      <w:color w:val="0000FF"/>
      <w:u w:val="single"/>
    </w:rPr>
  </w:style>
  <w:style w:type="paragraph" w:customStyle="1" w:styleId="l2">
    <w:name w:val="l2"/>
    <w:basedOn w:val="Normln"/>
    <w:rsid w:val="00B708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nakapoznpodarou">
    <w:name w:val="footnote reference"/>
    <w:basedOn w:val="Standardnpsmoodstavce"/>
    <w:uiPriority w:val="99"/>
    <w:semiHidden/>
    <w:unhideWhenUsed/>
    <w:rsid w:val="00750028"/>
    <w:rPr>
      <w:vertAlign w:val="superscript"/>
    </w:rPr>
  </w:style>
  <w:style w:type="paragraph" w:styleId="Textpoznpodarou">
    <w:name w:val="footnote text"/>
    <w:basedOn w:val="Normln"/>
    <w:link w:val="TextpoznpodarouChar"/>
    <w:uiPriority w:val="99"/>
    <w:unhideWhenUsed/>
    <w:rsid w:val="0075002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50028"/>
    <w:rPr>
      <w:sz w:val="20"/>
      <w:szCs w:val="20"/>
    </w:rPr>
  </w:style>
  <w:style w:type="character" w:styleId="Sledovanodkaz">
    <w:name w:val="FollowedHyperlink"/>
    <w:basedOn w:val="Standardnpsmoodstavce"/>
    <w:uiPriority w:val="99"/>
    <w:semiHidden/>
    <w:unhideWhenUsed/>
    <w:rsid w:val="00750028"/>
    <w:rPr>
      <w:color w:val="954F72" w:themeColor="followedHyperlink"/>
      <w:u w:val="single"/>
    </w:rPr>
  </w:style>
  <w:style w:type="paragraph" w:styleId="Odstavecseseznamem">
    <w:name w:val="List Paragraph"/>
    <w:basedOn w:val="Normln"/>
    <w:uiPriority w:val="34"/>
    <w:qFormat/>
    <w:rsid w:val="003C4FA9"/>
    <w:pPr>
      <w:ind w:left="720"/>
      <w:contextualSpacing/>
    </w:pPr>
  </w:style>
  <w:style w:type="character" w:styleId="Siln">
    <w:name w:val="Strong"/>
    <w:basedOn w:val="Standardnpsmoodstavce"/>
    <w:uiPriority w:val="22"/>
    <w:qFormat/>
    <w:rsid w:val="0041675D"/>
    <w:rPr>
      <w:b/>
      <w:bCs/>
    </w:rPr>
  </w:style>
  <w:style w:type="character" w:customStyle="1" w:styleId="Nadpis1Char">
    <w:name w:val="Nadpis 1 Char"/>
    <w:basedOn w:val="Standardnpsmoodstavce"/>
    <w:link w:val="Nadpis1"/>
    <w:uiPriority w:val="9"/>
    <w:rsid w:val="008B2D4F"/>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B2D4F"/>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8B2D4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8B2D4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8B2D4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8B2D4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8B2D4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B2D4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FA49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499B"/>
  </w:style>
  <w:style w:type="paragraph" w:styleId="Zpat">
    <w:name w:val="footer"/>
    <w:basedOn w:val="Normln"/>
    <w:link w:val="ZpatChar"/>
    <w:uiPriority w:val="99"/>
    <w:unhideWhenUsed/>
    <w:rsid w:val="00FA499B"/>
    <w:pPr>
      <w:tabs>
        <w:tab w:val="center" w:pos="4536"/>
        <w:tab w:val="right" w:pos="9072"/>
      </w:tabs>
      <w:spacing w:after="0" w:line="240" w:lineRule="auto"/>
    </w:pPr>
  </w:style>
  <w:style w:type="character" w:customStyle="1" w:styleId="ZpatChar">
    <w:name w:val="Zápatí Char"/>
    <w:basedOn w:val="Standardnpsmoodstavce"/>
    <w:link w:val="Zpat"/>
    <w:uiPriority w:val="99"/>
    <w:rsid w:val="00FA499B"/>
  </w:style>
  <w:style w:type="paragraph" w:styleId="Nadpisobsahu">
    <w:name w:val="TOC Heading"/>
    <w:basedOn w:val="Nadpis1"/>
    <w:next w:val="Normln"/>
    <w:uiPriority w:val="39"/>
    <w:unhideWhenUsed/>
    <w:qFormat/>
    <w:rsid w:val="00FA499B"/>
    <w:pPr>
      <w:numPr>
        <w:numId w:val="0"/>
      </w:numPr>
      <w:spacing w:line="259" w:lineRule="auto"/>
      <w:outlineLvl w:val="9"/>
    </w:pPr>
    <w:rPr>
      <w:lang w:eastAsia="cs-CZ"/>
    </w:rPr>
  </w:style>
  <w:style w:type="paragraph" w:styleId="Obsah1">
    <w:name w:val="toc 1"/>
    <w:basedOn w:val="Normln"/>
    <w:next w:val="Normln"/>
    <w:autoRedefine/>
    <w:uiPriority w:val="39"/>
    <w:unhideWhenUsed/>
    <w:rsid w:val="00FA499B"/>
    <w:pPr>
      <w:spacing w:after="100"/>
    </w:pPr>
  </w:style>
  <w:style w:type="paragraph" w:styleId="Obsah2">
    <w:name w:val="toc 2"/>
    <w:basedOn w:val="Normln"/>
    <w:next w:val="Normln"/>
    <w:autoRedefine/>
    <w:uiPriority w:val="39"/>
    <w:unhideWhenUsed/>
    <w:rsid w:val="00FA499B"/>
    <w:pPr>
      <w:spacing w:after="100"/>
      <w:ind w:left="220"/>
    </w:pPr>
  </w:style>
  <w:style w:type="paragraph" w:styleId="Obsah3">
    <w:name w:val="toc 3"/>
    <w:basedOn w:val="Normln"/>
    <w:next w:val="Normln"/>
    <w:autoRedefine/>
    <w:uiPriority w:val="39"/>
    <w:unhideWhenUsed/>
    <w:rsid w:val="00507CF0"/>
    <w:pPr>
      <w:spacing w:after="100"/>
      <w:ind w:left="440"/>
    </w:pPr>
  </w:style>
  <w:style w:type="character" w:customStyle="1" w:styleId="Nevyeenzmnka1">
    <w:name w:val="Nevyřešená zmínka1"/>
    <w:basedOn w:val="Standardnpsmoodstavce"/>
    <w:uiPriority w:val="99"/>
    <w:semiHidden/>
    <w:unhideWhenUsed/>
    <w:rsid w:val="00F021B9"/>
    <w:rPr>
      <w:color w:val="808080"/>
      <w:shd w:val="clear" w:color="auto" w:fill="E6E6E6"/>
    </w:rPr>
  </w:style>
  <w:style w:type="paragraph" w:styleId="Textbubliny">
    <w:name w:val="Balloon Text"/>
    <w:basedOn w:val="Normln"/>
    <w:link w:val="TextbublinyChar"/>
    <w:uiPriority w:val="99"/>
    <w:semiHidden/>
    <w:unhideWhenUsed/>
    <w:rsid w:val="00883B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3B57"/>
    <w:rPr>
      <w:rFonts w:ascii="Tahoma" w:hAnsi="Tahoma" w:cs="Tahoma"/>
      <w:sz w:val="16"/>
      <w:szCs w:val="16"/>
    </w:rPr>
  </w:style>
  <w:style w:type="character" w:styleId="Nevyeenzmnka">
    <w:name w:val="Unresolved Mention"/>
    <w:basedOn w:val="Standardnpsmoodstavce"/>
    <w:uiPriority w:val="99"/>
    <w:semiHidden/>
    <w:unhideWhenUsed/>
    <w:rsid w:val="00FC03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13660">
      <w:bodyDiv w:val="1"/>
      <w:marLeft w:val="0"/>
      <w:marRight w:val="0"/>
      <w:marTop w:val="0"/>
      <w:marBottom w:val="0"/>
      <w:divBdr>
        <w:top w:val="none" w:sz="0" w:space="0" w:color="auto"/>
        <w:left w:val="none" w:sz="0" w:space="0" w:color="auto"/>
        <w:bottom w:val="none" w:sz="0" w:space="0" w:color="auto"/>
        <w:right w:val="none" w:sz="0" w:space="0" w:color="auto"/>
      </w:divBdr>
    </w:div>
    <w:div w:id="1212769189">
      <w:bodyDiv w:val="1"/>
      <w:marLeft w:val="0"/>
      <w:marRight w:val="0"/>
      <w:marTop w:val="0"/>
      <w:marBottom w:val="0"/>
      <w:divBdr>
        <w:top w:val="none" w:sz="0" w:space="0" w:color="auto"/>
        <w:left w:val="none" w:sz="0" w:space="0" w:color="auto"/>
        <w:bottom w:val="none" w:sz="0" w:space="0" w:color="auto"/>
        <w:right w:val="none" w:sz="0" w:space="0" w:color="auto"/>
      </w:divBdr>
    </w:div>
    <w:div w:id="1565870281">
      <w:bodyDiv w:val="1"/>
      <w:marLeft w:val="0"/>
      <w:marRight w:val="0"/>
      <w:marTop w:val="0"/>
      <w:marBottom w:val="0"/>
      <w:divBdr>
        <w:top w:val="none" w:sz="0" w:space="0" w:color="auto"/>
        <w:left w:val="none" w:sz="0" w:space="0" w:color="auto"/>
        <w:bottom w:val="none" w:sz="0" w:space="0" w:color="auto"/>
        <w:right w:val="none" w:sz="0" w:space="0" w:color="auto"/>
      </w:divBdr>
    </w:div>
    <w:div w:id="16673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limes.mysteria.cz/clanky/psychologie/stridava_vychova.pdf" TargetMode="External"/><Relationship Id="rId18" Type="http://schemas.openxmlformats.org/officeDocument/2006/relationships/hyperlink" Target="http://cslav.justice.cz/InfoData/statisticke-rocenky.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avniprostor.cz/judikatura/rekodifikace/priorita-stridave-pece-pred-ostatnimi-modely-pece-oddelene-zijicich-rodicu-o-jejich-deti-zjistovani-nazoru-nezletileho-ditete-na-peci-rodicu-o-jeho-osobu" TargetMode="External"/><Relationship Id="rId17" Type="http://schemas.openxmlformats.org/officeDocument/2006/relationships/hyperlink" Target="https://www.epravo.cz/top/clanky/kdyz-to-maji-rodice-za-detmi-daleko-107845.html" TargetMode="External"/><Relationship Id="rId2" Type="http://schemas.openxmlformats.org/officeDocument/2006/relationships/numbering" Target="numbering.xml"/><Relationship Id="rId16" Type="http://schemas.openxmlformats.org/officeDocument/2006/relationships/hyperlink" Target="http://www.bulletin-advokacie.cz/stridava-pece-velebena-i-proklinana?browser=mob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n.cz/wp-content/uploads/2015/03/umluva-o-pravech-ditete.pdf" TargetMode="External"/><Relationship Id="rId5" Type="http://schemas.openxmlformats.org/officeDocument/2006/relationships/webSettings" Target="webSettings.xml"/><Relationship Id="rId15" Type="http://schemas.openxmlformats.org/officeDocument/2006/relationships/hyperlink" Target="https://danielakovarova.blog.idnes.cz/blog.aspx?c=466289"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pravo.cz/top/clanky/stridava-pece-skolni-dochazka-a-vzdalenost-bydlist-rodicu-103475.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klimes.mysteria.cz/clanky/psychologie/stridava_vychova.pdf" TargetMode="External"/><Relationship Id="rId3" Type="http://schemas.openxmlformats.org/officeDocument/2006/relationships/hyperlink" Target="http://www.osn.cz/wp-content/uploads/2015/03/umluva-o-pravech-ditete.pdf" TargetMode="External"/><Relationship Id="rId7" Type="http://schemas.openxmlformats.org/officeDocument/2006/relationships/hyperlink" Target="http://cslav.justice.cz/InfoData/statisticke-rocenky.html" TargetMode="External"/><Relationship Id="rId12" Type="http://schemas.openxmlformats.org/officeDocument/2006/relationships/hyperlink" Target="https://www.epravo.cz/top/clanky/stridava-pece-skolni-dochazka-a-vzdalenost-bydlist-rodicu-103475.html" TargetMode="External"/><Relationship Id="rId2" Type="http://schemas.openxmlformats.org/officeDocument/2006/relationships/hyperlink" Target="http://www.osn.cz/wp-content/uploads/2015/03/umluva-o-pravech-ditete.pdf" TargetMode="External"/><Relationship Id="rId1" Type="http://schemas.openxmlformats.org/officeDocument/2006/relationships/hyperlink" Target="http://www.bulletin-advokacie.cz/stridava-pece-velebena-i-proklinana?browser=mobi" TargetMode="External"/><Relationship Id="rId6" Type="http://schemas.openxmlformats.org/officeDocument/2006/relationships/hyperlink" Target="http://cslav.justice.cz/InfoData/statisticke-rocenky.html" TargetMode="External"/><Relationship Id="rId11" Type="http://schemas.openxmlformats.org/officeDocument/2006/relationships/hyperlink" Target="https://www.epravo.cz/top/clanky/stridava-pece-skolni-dochazka-a-vzdalenost-bydlist-rodicu-103475.html" TargetMode="External"/><Relationship Id="rId5" Type="http://schemas.openxmlformats.org/officeDocument/2006/relationships/hyperlink" Target="https://www.pravniprostor.cz/judikatura/rekodifikace/priorita-stridave-pece-pred-ostatnimi-modely-pece-oddelene-zijicich-rodicu-o-jejich-deti-zjistovani-nazoru-nezletileho-ditete-na-peci-rodicu-o-jeho-osobu" TargetMode="External"/><Relationship Id="rId10" Type="http://schemas.openxmlformats.org/officeDocument/2006/relationships/hyperlink" Target="https://www.epravo.cz/top/clanky/kdyz-to-maji-rodice-za-detmi-daleko-107845.html" TargetMode="External"/><Relationship Id="rId4" Type="http://schemas.openxmlformats.org/officeDocument/2006/relationships/hyperlink" Target="https://danielakovarova.blog.idnes.cz/blog.aspx?c=466289" TargetMode="External"/><Relationship Id="rId9" Type="http://schemas.openxmlformats.org/officeDocument/2006/relationships/hyperlink" Target="http://www.bulletin-advokacie.cz/stridava-pece-velebena-i-proklinana?browser=mob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05F78-EB7B-45E1-9508-BCD6000B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57</Pages>
  <Words>15141</Words>
  <Characters>89335</Characters>
  <Application>Microsoft Office Word</Application>
  <DocSecurity>0</DocSecurity>
  <Lines>744</Lines>
  <Paragraphs>208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Hrubeš</dc:creator>
  <cp:lastModifiedBy>Martin Hrubeš</cp:lastModifiedBy>
  <cp:revision>9</cp:revision>
  <cp:lastPrinted>2018-11-04T17:01:00Z</cp:lastPrinted>
  <dcterms:created xsi:type="dcterms:W3CDTF">2018-10-19T13:37:00Z</dcterms:created>
  <dcterms:modified xsi:type="dcterms:W3CDTF">2018-11-04T17:02:00Z</dcterms:modified>
</cp:coreProperties>
</file>