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2B673" w14:textId="77777777" w:rsidR="00D05886" w:rsidRPr="0064264E" w:rsidRDefault="003B2EC8" w:rsidP="00C26651">
      <w:pPr>
        <w:spacing w:line="360" w:lineRule="auto"/>
        <w:jc w:val="center"/>
        <w:rPr>
          <w:rFonts w:ascii="Times New Roman" w:hAnsi="Times New Roman" w:cs="Times New Roman"/>
          <w:sz w:val="32"/>
          <w:szCs w:val="32"/>
          <w:lang w:val="cs-CZ"/>
        </w:rPr>
      </w:pPr>
      <w:r w:rsidRPr="0064264E">
        <w:rPr>
          <w:rFonts w:ascii="Times New Roman" w:hAnsi="Times New Roman" w:cs="Times New Roman"/>
          <w:sz w:val="32"/>
          <w:szCs w:val="32"/>
          <w:lang w:val="cs-CZ"/>
        </w:rPr>
        <w:t>Univerzita Palackého v Olomouci</w:t>
      </w:r>
    </w:p>
    <w:p w14:paraId="478E2A7A" w14:textId="77777777" w:rsidR="003B2EC8" w:rsidRPr="0064264E" w:rsidRDefault="003B2EC8" w:rsidP="00C26651">
      <w:pPr>
        <w:spacing w:line="360" w:lineRule="auto"/>
        <w:jc w:val="center"/>
        <w:rPr>
          <w:rFonts w:ascii="Times New Roman" w:hAnsi="Times New Roman" w:cs="Times New Roman"/>
          <w:sz w:val="32"/>
          <w:szCs w:val="32"/>
          <w:lang w:val="cs-CZ"/>
        </w:rPr>
      </w:pPr>
      <w:r w:rsidRPr="0064264E">
        <w:rPr>
          <w:rFonts w:ascii="Times New Roman" w:hAnsi="Times New Roman" w:cs="Times New Roman"/>
          <w:sz w:val="32"/>
          <w:szCs w:val="32"/>
          <w:lang w:val="cs-CZ"/>
        </w:rPr>
        <w:t>Právnická fakulta</w:t>
      </w:r>
    </w:p>
    <w:p w14:paraId="340055D9" w14:textId="77777777" w:rsidR="003B2EC8" w:rsidRPr="0064264E" w:rsidRDefault="003B2EC8" w:rsidP="00C26651">
      <w:pPr>
        <w:spacing w:line="360" w:lineRule="auto"/>
        <w:jc w:val="center"/>
        <w:rPr>
          <w:rFonts w:ascii="Times New Roman" w:hAnsi="Times New Roman" w:cs="Times New Roman"/>
          <w:sz w:val="32"/>
          <w:szCs w:val="32"/>
          <w:lang w:val="cs-CZ"/>
        </w:rPr>
      </w:pPr>
    </w:p>
    <w:p w14:paraId="0BEA4345" w14:textId="77777777" w:rsidR="003B2EC8" w:rsidRPr="0064264E" w:rsidRDefault="003B2EC8" w:rsidP="00C26651">
      <w:pPr>
        <w:spacing w:line="360" w:lineRule="auto"/>
        <w:jc w:val="center"/>
        <w:rPr>
          <w:rFonts w:ascii="Times New Roman" w:hAnsi="Times New Roman" w:cs="Times New Roman"/>
          <w:sz w:val="32"/>
          <w:szCs w:val="32"/>
          <w:lang w:val="cs-CZ"/>
        </w:rPr>
      </w:pPr>
    </w:p>
    <w:p w14:paraId="352374F3" w14:textId="77777777" w:rsidR="003B2EC8" w:rsidRPr="0064264E" w:rsidRDefault="003B2EC8" w:rsidP="00C26651">
      <w:pPr>
        <w:spacing w:line="360" w:lineRule="auto"/>
        <w:jc w:val="center"/>
        <w:rPr>
          <w:rFonts w:ascii="Times New Roman" w:hAnsi="Times New Roman" w:cs="Times New Roman"/>
          <w:sz w:val="32"/>
          <w:szCs w:val="32"/>
          <w:lang w:val="cs-CZ"/>
        </w:rPr>
      </w:pPr>
    </w:p>
    <w:p w14:paraId="2C4A61AD" w14:textId="77777777" w:rsidR="003B2EC8" w:rsidRPr="0064264E" w:rsidRDefault="003B2EC8" w:rsidP="00C26651">
      <w:pPr>
        <w:spacing w:line="360" w:lineRule="auto"/>
        <w:jc w:val="center"/>
        <w:rPr>
          <w:rFonts w:ascii="Times New Roman" w:hAnsi="Times New Roman" w:cs="Times New Roman"/>
          <w:sz w:val="32"/>
          <w:szCs w:val="32"/>
          <w:lang w:val="cs-CZ"/>
        </w:rPr>
      </w:pPr>
    </w:p>
    <w:p w14:paraId="3C91E3B1" w14:textId="77777777" w:rsidR="003B2EC8" w:rsidRPr="0064264E" w:rsidRDefault="003B2EC8" w:rsidP="00C26651">
      <w:pPr>
        <w:spacing w:line="360" w:lineRule="auto"/>
        <w:jc w:val="center"/>
        <w:rPr>
          <w:rFonts w:ascii="Times New Roman" w:hAnsi="Times New Roman" w:cs="Times New Roman"/>
          <w:sz w:val="32"/>
          <w:szCs w:val="32"/>
          <w:lang w:val="cs-CZ"/>
        </w:rPr>
      </w:pPr>
    </w:p>
    <w:p w14:paraId="43D8DFD5" w14:textId="77777777" w:rsidR="003B2EC8" w:rsidRPr="0064264E" w:rsidRDefault="003B2EC8" w:rsidP="00C26651">
      <w:pPr>
        <w:spacing w:line="360" w:lineRule="auto"/>
        <w:jc w:val="center"/>
        <w:rPr>
          <w:rFonts w:ascii="Times New Roman" w:hAnsi="Times New Roman" w:cs="Times New Roman"/>
          <w:sz w:val="32"/>
          <w:szCs w:val="32"/>
          <w:lang w:val="cs-CZ"/>
        </w:rPr>
      </w:pPr>
    </w:p>
    <w:p w14:paraId="34D921CF" w14:textId="77777777" w:rsidR="003B2EC8" w:rsidRPr="0064264E" w:rsidRDefault="003B2EC8" w:rsidP="00C26651">
      <w:pPr>
        <w:spacing w:line="360" w:lineRule="auto"/>
        <w:jc w:val="center"/>
        <w:rPr>
          <w:rFonts w:ascii="Times New Roman" w:hAnsi="Times New Roman" w:cs="Times New Roman"/>
          <w:sz w:val="32"/>
          <w:szCs w:val="32"/>
          <w:lang w:val="cs-CZ"/>
        </w:rPr>
      </w:pPr>
    </w:p>
    <w:p w14:paraId="66F6288E" w14:textId="6B7C00B3" w:rsidR="003B2EC8" w:rsidRDefault="003B2EC8" w:rsidP="00C26651">
      <w:pPr>
        <w:spacing w:line="360" w:lineRule="auto"/>
        <w:jc w:val="center"/>
        <w:rPr>
          <w:rFonts w:ascii="Times New Roman" w:hAnsi="Times New Roman" w:cs="Times New Roman"/>
          <w:sz w:val="32"/>
          <w:szCs w:val="32"/>
          <w:lang w:val="cs-CZ"/>
        </w:rPr>
      </w:pPr>
      <w:r w:rsidRPr="0064264E">
        <w:rPr>
          <w:rFonts w:ascii="Times New Roman" w:hAnsi="Times New Roman" w:cs="Times New Roman"/>
          <w:sz w:val="32"/>
          <w:szCs w:val="32"/>
          <w:lang w:val="cs-CZ"/>
        </w:rPr>
        <w:t>Radim Vaněk</w:t>
      </w:r>
    </w:p>
    <w:p w14:paraId="0F33B5F0" w14:textId="77777777" w:rsidR="00C26651" w:rsidRPr="0064264E" w:rsidRDefault="00C26651" w:rsidP="00C26651">
      <w:pPr>
        <w:spacing w:line="360" w:lineRule="auto"/>
        <w:jc w:val="center"/>
        <w:rPr>
          <w:rFonts w:ascii="Times New Roman" w:hAnsi="Times New Roman" w:cs="Times New Roman"/>
          <w:sz w:val="32"/>
          <w:szCs w:val="32"/>
          <w:lang w:val="cs-CZ"/>
        </w:rPr>
      </w:pPr>
    </w:p>
    <w:p w14:paraId="0C7EB63E" w14:textId="77777777" w:rsidR="003B2EC8" w:rsidRPr="0064264E" w:rsidRDefault="003B2EC8" w:rsidP="00C26651">
      <w:pPr>
        <w:spacing w:line="360" w:lineRule="auto"/>
        <w:jc w:val="center"/>
        <w:rPr>
          <w:rFonts w:ascii="Times New Roman" w:hAnsi="Times New Roman" w:cs="Times New Roman"/>
          <w:sz w:val="32"/>
          <w:szCs w:val="32"/>
          <w:lang w:val="cs-CZ"/>
        </w:rPr>
      </w:pPr>
      <w:r w:rsidRPr="0064264E">
        <w:rPr>
          <w:rFonts w:ascii="Times New Roman" w:hAnsi="Times New Roman" w:cs="Times New Roman"/>
          <w:sz w:val="32"/>
          <w:szCs w:val="32"/>
          <w:lang w:val="cs-CZ"/>
        </w:rPr>
        <w:t>Vybrané problémy způsobu exekuce srážkami ze mzdy</w:t>
      </w:r>
    </w:p>
    <w:p w14:paraId="74221627" w14:textId="77777777" w:rsidR="003B2EC8" w:rsidRPr="0064264E" w:rsidRDefault="003B2EC8" w:rsidP="00C26651">
      <w:pPr>
        <w:spacing w:line="360" w:lineRule="auto"/>
        <w:jc w:val="center"/>
        <w:rPr>
          <w:rFonts w:ascii="Times New Roman" w:hAnsi="Times New Roman" w:cs="Times New Roman"/>
          <w:sz w:val="32"/>
          <w:szCs w:val="32"/>
          <w:lang w:val="cs-CZ"/>
        </w:rPr>
      </w:pPr>
    </w:p>
    <w:p w14:paraId="5AB8C7C2" w14:textId="77777777" w:rsidR="003B2EC8" w:rsidRPr="0064264E" w:rsidRDefault="003B2EC8" w:rsidP="00C26651">
      <w:pPr>
        <w:spacing w:line="360" w:lineRule="auto"/>
        <w:jc w:val="center"/>
        <w:rPr>
          <w:rFonts w:ascii="Times New Roman" w:hAnsi="Times New Roman" w:cs="Times New Roman"/>
          <w:sz w:val="32"/>
          <w:szCs w:val="32"/>
          <w:lang w:val="cs-CZ"/>
        </w:rPr>
      </w:pPr>
      <w:r w:rsidRPr="0064264E">
        <w:rPr>
          <w:rFonts w:ascii="Times New Roman" w:hAnsi="Times New Roman" w:cs="Times New Roman"/>
          <w:sz w:val="32"/>
          <w:szCs w:val="32"/>
          <w:lang w:val="cs-CZ"/>
        </w:rPr>
        <w:t>Diplomová práce</w:t>
      </w:r>
    </w:p>
    <w:p w14:paraId="7DD44566" w14:textId="77777777" w:rsidR="003B2EC8" w:rsidRPr="0064264E" w:rsidRDefault="003B2EC8" w:rsidP="00C26651">
      <w:pPr>
        <w:spacing w:line="360" w:lineRule="auto"/>
        <w:jc w:val="center"/>
        <w:rPr>
          <w:rFonts w:ascii="Times New Roman" w:hAnsi="Times New Roman" w:cs="Times New Roman"/>
          <w:sz w:val="32"/>
          <w:szCs w:val="32"/>
          <w:lang w:val="cs-CZ"/>
        </w:rPr>
      </w:pPr>
    </w:p>
    <w:p w14:paraId="537757C9" w14:textId="77777777" w:rsidR="003B2EC8" w:rsidRPr="0064264E" w:rsidRDefault="003B2EC8" w:rsidP="00C26651">
      <w:pPr>
        <w:spacing w:line="360" w:lineRule="auto"/>
        <w:jc w:val="center"/>
        <w:rPr>
          <w:rFonts w:ascii="Times New Roman" w:hAnsi="Times New Roman" w:cs="Times New Roman"/>
          <w:sz w:val="32"/>
          <w:szCs w:val="32"/>
          <w:lang w:val="cs-CZ"/>
        </w:rPr>
      </w:pPr>
    </w:p>
    <w:p w14:paraId="246F8C11" w14:textId="77777777" w:rsidR="003B2EC8" w:rsidRPr="0064264E" w:rsidRDefault="003B2EC8" w:rsidP="00C26651">
      <w:pPr>
        <w:spacing w:line="360" w:lineRule="auto"/>
        <w:jc w:val="center"/>
        <w:rPr>
          <w:rFonts w:ascii="Times New Roman" w:hAnsi="Times New Roman" w:cs="Times New Roman"/>
          <w:sz w:val="32"/>
          <w:szCs w:val="32"/>
          <w:lang w:val="cs-CZ"/>
        </w:rPr>
      </w:pPr>
    </w:p>
    <w:p w14:paraId="665D3E0B" w14:textId="77777777" w:rsidR="003B2EC8" w:rsidRPr="0064264E" w:rsidRDefault="003B2EC8" w:rsidP="00C26651">
      <w:pPr>
        <w:spacing w:line="360" w:lineRule="auto"/>
        <w:jc w:val="center"/>
        <w:rPr>
          <w:rFonts w:ascii="Times New Roman" w:hAnsi="Times New Roman" w:cs="Times New Roman"/>
          <w:sz w:val="32"/>
          <w:szCs w:val="32"/>
          <w:lang w:val="cs-CZ"/>
        </w:rPr>
      </w:pPr>
    </w:p>
    <w:p w14:paraId="22220BFB" w14:textId="77777777" w:rsidR="003B2EC8" w:rsidRPr="0064264E" w:rsidRDefault="003B2EC8" w:rsidP="00C26651">
      <w:pPr>
        <w:spacing w:line="360" w:lineRule="auto"/>
        <w:jc w:val="center"/>
        <w:rPr>
          <w:rFonts w:ascii="Times New Roman" w:hAnsi="Times New Roman" w:cs="Times New Roman"/>
          <w:sz w:val="32"/>
          <w:szCs w:val="32"/>
          <w:lang w:val="cs-CZ"/>
        </w:rPr>
      </w:pPr>
    </w:p>
    <w:p w14:paraId="0F3269D0" w14:textId="77777777" w:rsidR="003B2EC8" w:rsidRPr="0064264E" w:rsidRDefault="003B2EC8" w:rsidP="00C26651">
      <w:pPr>
        <w:spacing w:line="360" w:lineRule="auto"/>
        <w:jc w:val="center"/>
        <w:rPr>
          <w:rFonts w:ascii="Times New Roman" w:hAnsi="Times New Roman" w:cs="Times New Roman"/>
          <w:sz w:val="32"/>
          <w:szCs w:val="32"/>
          <w:lang w:val="cs-CZ"/>
        </w:rPr>
      </w:pPr>
    </w:p>
    <w:p w14:paraId="1C120AEF" w14:textId="77777777" w:rsidR="003B2EC8" w:rsidRPr="0064264E" w:rsidRDefault="003B2EC8" w:rsidP="00C26651">
      <w:pPr>
        <w:spacing w:line="360" w:lineRule="auto"/>
        <w:jc w:val="center"/>
        <w:rPr>
          <w:rFonts w:ascii="Times New Roman" w:hAnsi="Times New Roman" w:cs="Times New Roman"/>
          <w:sz w:val="32"/>
          <w:szCs w:val="32"/>
          <w:lang w:val="cs-CZ"/>
        </w:rPr>
      </w:pPr>
    </w:p>
    <w:p w14:paraId="22B9E6AF" w14:textId="77777777" w:rsidR="003B2EC8" w:rsidRPr="0064264E" w:rsidRDefault="003B2EC8" w:rsidP="00C26651">
      <w:pPr>
        <w:spacing w:line="360" w:lineRule="auto"/>
        <w:jc w:val="center"/>
        <w:rPr>
          <w:rFonts w:ascii="Times New Roman" w:hAnsi="Times New Roman" w:cs="Times New Roman"/>
          <w:sz w:val="32"/>
          <w:szCs w:val="32"/>
          <w:lang w:val="cs-CZ"/>
        </w:rPr>
      </w:pPr>
    </w:p>
    <w:p w14:paraId="61507973" w14:textId="77777777" w:rsidR="003B2EC8" w:rsidRPr="0064264E" w:rsidRDefault="003B2EC8" w:rsidP="00C26651">
      <w:pPr>
        <w:spacing w:line="360" w:lineRule="auto"/>
        <w:jc w:val="center"/>
        <w:rPr>
          <w:rFonts w:ascii="Times New Roman" w:hAnsi="Times New Roman" w:cs="Times New Roman"/>
          <w:sz w:val="32"/>
          <w:szCs w:val="32"/>
          <w:lang w:val="cs-CZ"/>
        </w:rPr>
      </w:pPr>
    </w:p>
    <w:p w14:paraId="67501A80" w14:textId="77777777" w:rsidR="003B2EC8" w:rsidRPr="0064264E" w:rsidRDefault="003B2EC8" w:rsidP="00C26651">
      <w:pPr>
        <w:spacing w:line="360" w:lineRule="auto"/>
        <w:jc w:val="center"/>
        <w:rPr>
          <w:rFonts w:ascii="Times New Roman" w:hAnsi="Times New Roman" w:cs="Times New Roman"/>
          <w:sz w:val="32"/>
          <w:szCs w:val="32"/>
          <w:lang w:val="cs-CZ"/>
        </w:rPr>
      </w:pPr>
    </w:p>
    <w:p w14:paraId="071585A8" w14:textId="77777777" w:rsidR="003B2EC8" w:rsidRPr="0064264E" w:rsidRDefault="003B2EC8" w:rsidP="00C26651">
      <w:pPr>
        <w:spacing w:line="360" w:lineRule="auto"/>
        <w:jc w:val="center"/>
        <w:rPr>
          <w:rFonts w:ascii="Times New Roman" w:hAnsi="Times New Roman" w:cs="Times New Roman"/>
          <w:sz w:val="32"/>
          <w:szCs w:val="32"/>
          <w:lang w:val="cs-CZ"/>
        </w:rPr>
      </w:pPr>
      <w:r w:rsidRPr="0064264E">
        <w:rPr>
          <w:rFonts w:ascii="Times New Roman" w:hAnsi="Times New Roman" w:cs="Times New Roman"/>
          <w:sz w:val="32"/>
          <w:szCs w:val="32"/>
          <w:lang w:val="cs-CZ"/>
        </w:rPr>
        <w:t>Olomouc 2018</w:t>
      </w:r>
    </w:p>
    <w:p w14:paraId="5FB539BF" w14:textId="77777777" w:rsidR="003B2EC8" w:rsidRPr="0064264E" w:rsidRDefault="003B2EC8" w:rsidP="00C26651">
      <w:pPr>
        <w:spacing w:line="360" w:lineRule="auto"/>
        <w:rPr>
          <w:rFonts w:ascii="Times New Roman" w:hAnsi="Times New Roman" w:cs="Times New Roman"/>
          <w:lang w:val="cs-CZ"/>
        </w:rPr>
      </w:pPr>
    </w:p>
    <w:p w14:paraId="46754BAC" w14:textId="77777777" w:rsidR="003B2EC8" w:rsidRPr="0064264E" w:rsidRDefault="003B2EC8" w:rsidP="00C26651">
      <w:pPr>
        <w:spacing w:line="360" w:lineRule="auto"/>
        <w:rPr>
          <w:rFonts w:ascii="Times New Roman" w:hAnsi="Times New Roman" w:cs="Times New Roman"/>
          <w:lang w:val="cs-CZ"/>
        </w:rPr>
      </w:pPr>
    </w:p>
    <w:p w14:paraId="1CE4E5EB" w14:textId="77777777" w:rsidR="003B2EC8" w:rsidRPr="0064264E" w:rsidRDefault="003B2EC8" w:rsidP="00C26651">
      <w:pPr>
        <w:spacing w:line="360" w:lineRule="auto"/>
        <w:rPr>
          <w:rFonts w:ascii="Times New Roman" w:hAnsi="Times New Roman" w:cs="Times New Roman"/>
          <w:lang w:val="cs-CZ"/>
        </w:rPr>
      </w:pPr>
    </w:p>
    <w:p w14:paraId="14553972" w14:textId="77777777" w:rsidR="003B2EC8" w:rsidRPr="0064264E" w:rsidRDefault="003B2EC8" w:rsidP="00C26651">
      <w:pPr>
        <w:spacing w:line="360" w:lineRule="auto"/>
        <w:rPr>
          <w:rFonts w:ascii="Times New Roman" w:hAnsi="Times New Roman" w:cs="Times New Roman"/>
          <w:lang w:val="cs-CZ"/>
        </w:rPr>
      </w:pPr>
    </w:p>
    <w:p w14:paraId="2489926C" w14:textId="77777777" w:rsidR="003B2EC8" w:rsidRPr="0064264E" w:rsidRDefault="003B2EC8" w:rsidP="00C26651">
      <w:pPr>
        <w:spacing w:line="360" w:lineRule="auto"/>
        <w:rPr>
          <w:rFonts w:ascii="Times New Roman" w:hAnsi="Times New Roman" w:cs="Times New Roman"/>
          <w:lang w:val="cs-CZ"/>
        </w:rPr>
      </w:pPr>
    </w:p>
    <w:p w14:paraId="4CC30210" w14:textId="77777777" w:rsidR="003B2EC8" w:rsidRPr="0064264E" w:rsidRDefault="003B2EC8" w:rsidP="00C26651">
      <w:pPr>
        <w:spacing w:line="360" w:lineRule="auto"/>
        <w:rPr>
          <w:rFonts w:ascii="Times New Roman" w:hAnsi="Times New Roman" w:cs="Times New Roman"/>
          <w:lang w:val="cs-CZ"/>
        </w:rPr>
      </w:pPr>
    </w:p>
    <w:p w14:paraId="70330EEE" w14:textId="77777777" w:rsidR="003B2EC8" w:rsidRPr="0064264E" w:rsidRDefault="003B2EC8" w:rsidP="00C26651">
      <w:pPr>
        <w:spacing w:line="360" w:lineRule="auto"/>
        <w:rPr>
          <w:rFonts w:ascii="Times New Roman" w:hAnsi="Times New Roman" w:cs="Times New Roman"/>
          <w:lang w:val="cs-CZ"/>
        </w:rPr>
      </w:pPr>
    </w:p>
    <w:p w14:paraId="71D0A89C" w14:textId="77777777" w:rsidR="003B2EC8" w:rsidRPr="0064264E" w:rsidRDefault="003B2EC8" w:rsidP="00C26651">
      <w:pPr>
        <w:spacing w:line="360" w:lineRule="auto"/>
        <w:rPr>
          <w:rFonts w:ascii="Times New Roman" w:hAnsi="Times New Roman" w:cs="Times New Roman"/>
          <w:lang w:val="cs-CZ"/>
        </w:rPr>
      </w:pPr>
    </w:p>
    <w:p w14:paraId="6CE15517" w14:textId="77777777" w:rsidR="003B2EC8" w:rsidRPr="0064264E" w:rsidRDefault="003B2EC8" w:rsidP="00C26651">
      <w:pPr>
        <w:spacing w:line="360" w:lineRule="auto"/>
        <w:rPr>
          <w:rFonts w:ascii="Times New Roman" w:hAnsi="Times New Roman" w:cs="Times New Roman"/>
          <w:lang w:val="cs-CZ"/>
        </w:rPr>
      </w:pPr>
    </w:p>
    <w:p w14:paraId="1B8A4D44" w14:textId="77777777" w:rsidR="003B2EC8" w:rsidRPr="0064264E" w:rsidRDefault="003B2EC8" w:rsidP="00C26651">
      <w:pPr>
        <w:spacing w:line="360" w:lineRule="auto"/>
        <w:rPr>
          <w:rFonts w:ascii="Times New Roman" w:hAnsi="Times New Roman" w:cs="Times New Roman"/>
          <w:lang w:val="cs-CZ"/>
        </w:rPr>
      </w:pPr>
    </w:p>
    <w:p w14:paraId="23C2F190" w14:textId="77777777" w:rsidR="003B2EC8" w:rsidRPr="0064264E" w:rsidRDefault="003B2EC8" w:rsidP="00C26651">
      <w:pPr>
        <w:spacing w:line="360" w:lineRule="auto"/>
        <w:rPr>
          <w:rFonts w:ascii="Times New Roman" w:hAnsi="Times New Roman" w:cs="Times New Roman"/>
          <w:lang w:val="cs-CZ"/>
        </w:rPr>
      </w:pPr>
    </w:p>
    <w:p w14:paraId="08B9DC36" w14:textId="77777777" w:rsidR="003B2EC8" w:rsidRPr="0064264E" w:rsidRDefault="003B2EC8" w:rsidP="00C26651">
      <w:pPr>
        <w:spacing w:line="360" w:lineRule="auto"/>
        <w:rPr>
          <w:rFonts w:ascii="Times New Roman" w:hAnsi="Times New Roman" w:cs="Times New Roman"/>
          <w:lang w:val="cs-CZ"/>
        </w:rPr>
      </w:pPr>
    </w:p>
    <w:p w14:paraId="5D41AE40" w14:textId="77777777" w:rsidR="003B2EC8" w:rsidRPr="0064264E" w:rsidRDefault="003B2EC8" w:rsidP="00C26651">
      <w:pPr>
        <w:spacing w:line="360" w:lineRule="auto"/>
        <w:rPr>
          <w:rFonts w:ascii="Times New Roman" w:hAnsi="Times New Roman" w:cs="Times New Roman"/>
          <w:lang w:val="cs-CZ"/>
        </w:rPr>
      </w:pPr>
    </w:p>
    <w:p w14:paraId="3BC6B4A7" w14:textId="77777777" w:rsidR="003B2EC8" w:rsidRPr="0064264E" w:rsidRDefault="003B2EC8" w:rsidP="00C26651">
      <w:pPr>
        <w:spacing w:line="360" w:lineRule="auto"/>
        <w:rPr>
          <w:rFonts w:ascii="Times New Roman" w:hAnsi="Times New Roman" w:cs="Times New Roman"/>
          <w:lang w:val="cs-CZ"/>
        </w:rPr>
      </w:pPr>
    </w:p>
    <w:p w14:paraId="510D379E" w14:textId="77777777" w:rsidR="003B2EC8" w:rsidRPr="0064264E" w:rsidRDefault="003B2EC8" w:rsidP="00C26651">
      <w:pPr>
        <w:spacing w:line="360" w:lineRule="auto"/>
        <w:rPr>
          <w:rFonts w:ascii="Times New Roman" w:hAnsi="Times New Roman" w:cs="Times New Roman"/>
          <w:lang w:val="cs-CZ"/>
        </w:rPr>
      </w:pPr>
    </w:p>
    <w:p w14:paraId="031B9726" w14:textId="77777777" w:rsidR="003B2EC8" w:rsidRPr="0064264E" w:rsidRDefault="003B2EC8" w:rsidP="00C26651">
      <w:pPr>
        <w:spacing w:line="360" w:lineRule="auto"/>
        <w:rPr>
          <w:rFonts w:ascii="Times New Roman" w:hAnsi="Times New Roman" w:cs="Times New Roman"/>
          <w:lang w:val="cs-CZ"/>
        </w:rPr>
      </w:pPr>
    </w:p>
    <w:p w14:paraId="54822BC0" w14:textId="77777777" w:rsidR="003B2EC8" w:rsidRPr="0064264E" w:rsidRDefault="003B2EC8" w:rsidP="00C26651">
      <w:pPr>
        <w:spacing w:line="360" w:lineRule="auto"/>
        <w:rPr>
          <w:rFonts w:ascii="Times New Roman" w:hAnsi="Times New Roman" w:cs="Times New Roman"/>
          <w:lang w:val="cs-CZ"/>
        </w:rPr>
      </w:pPr>
    </w:p>
    <w:p w14:paraId="20D53F45" w14:textId="77777777" w:rsidR="003B2EC8" w:rsidRPr="0064264E" w:rsidRDefault="003B2EC8" w:rsidP="00C26651">
      <w:pPr>
        <w:spacing w:line="360" w:lineRule="auto"/>
        <w:rPr>
          <w:rFonts w:ascii="Times New Roman" w:hAnsi="Times New Roman" w:cs="Times New Roman"/>
          <w:lang w:val="cs-CZ"/>
        </w:rPr>
      </w:pPr>
    </w:p>
    <w:p w14:paraId="2FE8EE5E" w14:textId="77777777" w:rsidR="003B2EC8" w:rsidRPr="0064264E" w:rsidRDefault="003B2EC8" w:rsidP="00C26651">
      <w:pPr>
        <w:spacing w:line="360" w:lineRule="auto"/>
        <w:rPr>
          <w:rFonts w:ascii="Times New Roman" w:hAnsi="Times New Roman" w:cs="Times New Roman"/>
          <w:lang w:val="cs-CZ"/>
        </w:rPr>
      </w:pPr>
    </w:p>
    <w:p w14:paraId="160D5DC0" w14:textId="77777777" w:rsidR="003B2EC8" w:rsidRPr="0064264E" w:rsidRDefault="003B2EC8" w:rsidP="00C26651">
      <w:pPr>
        <w:spacing w:line="360" w:lineRule="auto"/>
        <w:rPr>
          <w:rFonts w:ascii="Times New Roman" w:hAnsi="Times New Roman" w:cs="Times New Roman"/>
          <w:lang w:val="cs-CZ"/>
        </w:rPr>
      </w:pPr>
    </w:p>
    <w:p w14:paraId="19D23ACF" w14:textId="77777777" w:rsidR="003B2EC8" w:rsidRPr="0064264E" w:rsidRDefault="003B2EC8" w:rsidP="00C26651">
      <w:pPr>
        <w:spacing w:line="360" w:lineRule="auto"/>
        <w:rPr>
          <w:rFonts w:ascii="Times New Roman" w:hAnsi="Times New Roman" w:cs="Times New Roman"/>
          <w:lang w:val="cs-CZ"/>
        </w:rPr>
      </w:pPr>
    </w:p>
    <w:p w14:paraId="3126E98C" w14:textId="77777777" w:rsidR="003B2EC8" w:rsidRPr="0064264E" w:rsidRDefault="003B2EC8" w:rsidP="00C26651">
      <w:pPr>
        <w:spacing w:line="360" w:lineRule="auto"/>
        <w:rPr>
          <w:rFonts w:ascii="Times New Roman" w:hAnsi="Times New Roman" w:cs="Times New Roman"/>
          <w:lang w:val="cs-CZ"/>
        </w:rPr>
      </w:pPr>
    </w:p>
    <w:p w14:paraId="3CDA6B3D" w14:textId="77777777" w:rsidR="003B2EC8" w:rsidRPr="0064264E" w:rsidRDefault="003B2EC8" w:rsidP="00C26651">
      <w:pPr>
        <w:spacing w:line="360" w:lineRule="auto"/>
        <w:rPr>
          <w:rFonts w:ascii="Times New Roman" w:hAnsi="Times New Roman" w:cs="Times New Roman"/>
          <w:lang w:val="cs-CZ"/>
        </w:rPr>
      </w:pPr>
    </w:p>
    <w:p w14:paraId="2250D2A9" w14:textId="77777777" w:rsidR="003B2EC8" w:rsidRPr="0064264E" w:rsidRDefault="003B2EC8" w:rsidP="00C26651">
      <w:pPr>
        <w:spacing w:line="360" w:lineRule="auto"/>
        <w:rPr>
          <w:rFonts w:ascii="Times New Roman" w:hAnsi="Times New Roman" w:cs="Times New Roman"/>
          <w:lang w:val="cs-CZ"/>
        </w:rPr>
      </w:pPr>
    </w:p>
    <w:p w14:paraId="424E0005" w14:textId="77777777" w:rsidR="00E14B3C" w:rsidRPr="0064264E" w:rsidRDefault="00E14B3C" w:rsidP="00C26651">
      <w:pPr>
        <w:spacing w:line="360" w:lineRule="auto"/>
        <w:rPr>
          <w:rFonts w:ascii="Times New Roman" w:hAnsi="Times New Roman" w:cs="Times New Roman"/>
          <w:lang w:val="cs-CZ"/>
        </w:rPr>
      </w:pPr>
    </w:p>
    <w:p w14:paraId="45639922" w14:textId="77777777" w:rsidR="00E14B3C" w:rsidRPr="0064264E" w:rsidRDefault="00E14B3C" w:rsidP="00C26651">
      <w:pPr>
        <w:spacing w:line="360" w:lineRule="auto"/>
        <w:rPr>
          <w:rFonts w:ascii="Times New Roman" w:hAnsi="Times New Roman" w:cs="Times New Roman"/>
          <w:lang w:val="cs-CZ"/>
        </w:rPr>
      </w:pPr>
    </w:p>
    <w:p w14:paraId="18F6749C" w14:textId="77777777" w:rsidR="00E14B3C" w:rsidRPr="0064264E" w:rsidRDefault="00E14B3C" w:rsidP="00C26651">
      <w:pPr>
        <w:spacing w:line="360" w:lineRule="auto"/>
        <w:rPr>
          <w:rFonts w:ascii="Times New Roman" w:hAnsi="Times New Roman" w:cs="Times New Roman"/>
          <w:lang w:val="cs-CZ"/>
        </w:rPr>
      </w:pPr>
    </w:p>
    <w:p w14:paraId="41E4548C" w14:textId="77777777" w:rsidR="00E14B3C" w:rsidRPr="0064264E" w:rsidRDefault="00E14B3C" w:rsidP="00C26651">
      <w:pPr>
        <w:spacing w:line="360" w:lineRule="auto"/>
        <w:rPr>
          <w:rFonts w:ascii="Times New Roman" w:hAnsi="Times New Roman" w:cs="Times New Roman"/>
          <w:lang w:val="cs-CZ"/>
        </w:rPr>
      </w:pPr>
    </w:p>
    <w:p w14:paraId="6F8C4A76" w14:textId="77777777" w:rsidR="003B2EC8" w:rsidRPr="0064264E" w:rsidRDefault="003B2EC8" w:rsidP="00C26651">
      <w:pPr>
        <w:spacing w:line="360" w:lineRule="auto"/>
        <w:rPr>
          <w:rFonts w:ascii="Times New Roman" w:hAnsi="Times New Roman" w:cs="Times New Roman"/>
          <w:lang w:val="cs-CZ"/>
        </w:rPr>
      </w:pPr>
    </w:p>
    <w:p w14:paraId="74117545" w14:textId="7424F3D3" w:rsidR="003B2EC8" w:rsidRPr="0064264E" w:rsidRDefault="00E14B3C" w:rsidP="00C26651">
      <w:pPr>
        <w:spacing w:line="360" w:lineRule="auto"/>
        <w:jc w:val="both"/>
        <w:rPr>
          <w:rFonts w:ascii="Times New Roman" w:hAnsi="Times New Roman" w:cs="Times New Roman"/>
          <w:lang w:val="cs-CZ"/>
        </w:rPr>
      </w:pPr>
      <w:r w:rsidRPr="0064264E">
        <w:rPr>
          <w:rFonts w:ascii="Times New Roman" w:hAnsi="Times New Roman" w:cs="Times New Roman"/>
          <w:lang w:val="cs-CZ"/>
        </w:rPr>
        <w:tab/>
        <w:t xml:space="preserve">Prohlašuji, že jsem diplomovou práci na </w:t>
      </w:r>
      <w:r w:rsidR="00FA4489">
        <w:rPr>
          <w:rFonts w:ascii="Times New Roman" w:hAnsi="Times New Roman" w:cs="Times New Roman"/>
          <w:lang w:val="cs-CZ"/>
        </w:rPr>
        <w:t xml:space="preserve">téma </w:t>
      </w:r>
      <w:r w:rsidRPr="0064264E">
        <w:rPr>
          <w:rFonts w:ascii="Times New Roman" w:hAnsi="Times New Roman" w:cs="Times New Roman"/>
          <w:i/>
          <w:lang w:val="cs-CZ"/>
        </w:rPr>
        <w:t>Vybrané problémy způsobu exekuce srážkami ze mzdy</w:t>
      </w:r>
      <w:r w:rsidRPr="0064264E">
        <w:rPr>
          <w:rFonts w:ascii="Times New Roman" w:hAnsi="Times New Roman" w:cs="Times New Roman"/>
          <w:lang w:val="cs-CZ"/>
        </w:rPr>
        <w:t xml:space="preserve"> vypracoval samostatně a citoval jsem všechny použité zdroje. </w:t>
      </w:r>
    </w:p>
    <w:p w14:paraId="5CCCC130" w14:textId="77777777" w:rsidR="00E14B3C" w:rsidRPr="0064264E" w:rsidRDefault="00E14B3C" w:rsidP="00C26651">
      <w:pPr>
        <w:spacing w:line="360" w:lineRule="auto"/>
        <w:rPr>
          <w:rFonts w:ascii="Times New Roman" w:hAnsi="Times New Roman" w:cs="Times New Roman"/>
          <w:lang w:val="cs-CZ"/>
        </w:rPr>
      </w:pPr>
    </w:p>
    <w:p w14:paraId="361C48A5" w14:textId="3D12EB14" w:rsidR="00E14B3C" w:rsidRPr="0064264E" w:rsidRDefault="00D566BF" w:rsidP="00C26651">
      <w:pPr>
        <w:spacing w:line="360" w:lineRule="auto"/>
        <w:rPr>
          <w:rFonts w:ascii="Times New Roman" w:hAnsi="Times New Roman" w:cs="Times New Roman"/>
          <w:lang w:val="cs-CZ"/>
        </w:rPr>
      </w:pPr>
      <w:r>
        <w:rPr>
          <w:rFonts w:ascii="Times New Roman" w:hAnsi="Times New Roman" w:cs="Times New Roman"/>
          <w:lang w:val="cs-CZ"/>
        </w:rPr>
        <w:t>V Olomouci dne 25.6</w:t>
      </w:r>
      <w:r w:rsidR="00E14B3C" w:rsidRPr="0064264E">
        <w:rPr>
          <w:rFonts w:ascii="Times New Roman" w:hAnsi="Times New Roman" w:cs="Times New Roman"/>
          <w:lang w:val="cs-CZ"/>
        </w:rPr>
        <w:t xml:space="preserve">.2018                                                                   </w:t>
      </w:r>
      <w:r w:rsidR="00B008F8" w:rsidRPr="0064264E">
        <w:rPr>
          <w:rFonts w:ascii="Times New Roman" w:hAnsi="Times New Roman" w:cs="Times New Roman"/>
          <w:lang w:val="cs-CZ"/>
        </w:rPr>
        <w:t xml:space="preserve">              </w:t>
      </w:r>
      <w:r w:rsidR="00E14B3C" w:rsidRPr="0064264E">
        <w:rPr>
          <w:rFonts w:ascii="Times New Roman" w:hAnsi="Times New Roman" w:cs="Times New Roman"/>
          <w:lang w:val="cs-CZ"/>
        </w:rPr>
        <w:t xml:space="preserve"> .......…..............</w:t>
      </w:r>
    </w:p>
    <w:p w14:paraId="761BC598" w14:textId="77777777" w:rsidR="00E14B3C" w:rsidRPr="0064264E" w:rsidRDefault="00E14B3C" w:rsidP="00C26651">
      <w:pPr>
        <w:spacing w:line="360" w:lineRule="auto"/>
        <w:jc w:val="right"/>
        <w:rPr>
          <w:rFonts w:ascii="Times New Roman" w:hAnsi="Times New Roman" w:cs="Times New Roman"/>
          <w:lang w:val="cs-CZ"/>
        </w:rPr>
      </w:pPr>
      <w:r w:rsidRPr="0064264E">
        <w:rPr>
          <w:rFonts w:ascii="Times New Roman" w:hAnsi="Times New Roman" w:cs="Times New Roman"/>
          <w:lang w:val="cs-CZ"/>
        </w:rPr>
        <w:t>Radim Vaněk</w:t>
      </w:r>
    </w:p>
    <w:p w14:paraId="4DD779C0" w14:textId="77777777" w:rsidR="00C26651" w:rsidRDefault="00C26651" w:rsidP="00C26651">
      <w:pPr>
        <w:spacing w:line="360" w:lineRule="auto"/>
        <w:rPr>
          <w:rFonts w:ascii="Times New Roman" w:hAnsi="Times New Roman" w:cs="Times New Roman"/>
          <w:lang w:val="cs-CZ"/>
        </w:rPr>
      </w:pPr>
      <w:r>
        <w:rPr>
          <w:rFonts w:ascii="Times New Roman" w:hAnsi="Times New Roman" w:cs="Times New Roman"/>
          <w:lang w:val="cs-CZ"/>
        </w:rPr>
        <w:tab/>
      </w:r>
    </w:p>
    <w:p w14:paraId="20005ACC" w14:textId="77777777" w:rsidR="00C26651" w:rsidRDefault="00C26651" w:rsidP="00C26651">
      <w:pPr>
        <w:spacing w:line="360" w:lineRule="auto"/>
        <w:rPr>
          <w:rFonts w:ascii="Times New Roman" w:hAnsi="Times New Roman" w:cs="Times New Roman"/>
          <w:lang w:val="cs-CZ"/>
        </w:rPr>
      </w:pPr>
    </w:p>
    <w:p w14:paraId="48A80C0A" w14:textId="77777777" w:rsidR="00C26651" w:rsidRDefault="00C26651" w:rsidP="00C26651">
      <w:pPr>
        <w:spacing w:line="360" w:lineRule="auto"/>
        <w:rPr>
          <w:rFonts w:ascii="Times New Roman" w:hAnsi="Times New Roman" w:cs="Times New Roman"/>
          <w:lang w:val="cs-CZ"/>
        </w:rPr>
      </w:pPr>
    </w:p>
    <w:p w14:paraId="71E2C3DB" w14:textId="77777777" w:rsidR="00C26651" w:rsidRDefault="00C26651" w:rsidP="00C26651">
      <w:pPr>
        <w:spacing w:line="360" w:lineRule="auto"/>
        <w:rPr>
          <w:rFonts w:ascii="Times New Roman" w:hAnsi="Times New Roman" w:cs="Times New Roman"/>
          <w:lang w:val="cs-CZ"/>
        </w:rPr>
      </w:pPr>
    </w:p>
    <w:p w14:paraId="23809BCD" w14:textId="77777777" w:rsidR="00C26651" w:rsidRDefault="00C26651" w:rsidP="00C26651">
      <w:pPr>
        <w:spacing w:line="360" w:lineRule="auto"/>
        <w:rPr>
          <w:rFonts w:ascii="Times New Roman" w:hAnsi="Times New Roman" w:cs="Times New Roman"/>
          <w:lang w:val="cs-CZ"/>
        </w:rPr>
      </w:pPr>
    </w:p>
    <w:p w14:paraId="17E5C90A" w14:textId="77777777" w:rsidR="00C26651" w:rsidRDefault="00C26651" w:rsidP="00C26651">
      <w:pPr>
        <w:spacing w:line="360" w:lineRule="auto"/>
        <w:rPr>
          <w:rFonts w:ascii="Times New Roman" w:hAnsi="Times New Roman" w:cs="Times New Roman"/>
          <w:lang w:val="cs-CZ"/>
        </w:rPr>
      </w:pPr>
    </w:p>
    <w:p w14:paraId="655E35A2" w14:textId="77777777" w:rsidR="00C26651" w:rsidRDefault="00C26651" w:rsidP="00C26651">
      <w:pPr>
        <w:spacing w:line="360" w:lineRule="auto"/>
        <w:rPr>
          <w:rFonts w:ascii="Times New Roman" w:hAnsi="Times New Roman" w:cs="Times New Roman"/>
          <w:lang w:val="cs-CZ"/>
        </w:rPr>
      </w:pPr>
    </w:p>
    <w:p w14:paraId="6A3C801C" w14:textId="77777777" w:rsidR="00C26651" w:rsidRDefault="00C26651" w:rsidP="00C26651">
      <w:pPr>
        <w:spacing w:line="360" w:lineRule="auto"/>
        <w:rPr>
          <w:rFonts w:ascii="Times New Roman" w:hAnsi="Times New Roman" w:cs="Times New Roman"/>
          <w:lang w:val="cs-CZ"/>
        </w:rPr>
      </w:pPr>
    </w:p>
    <w:p w14:paraId="2E0BA078" w14:textId="77777777" w:rsidR="00C26651" w:rsidRDefault="00C26651" w:rsidP="00C26651">
      <w:pPr>
        <w:spacing w:line="360" w:lineRule="auto"/>
        <w:rPr>
          <w:rFonts w:ascii="Times New Roman" w:hAnsi="Times New Roman" w:cs="Times New Roman"/>
          <w:lang w:val="cs-CZ"/>
        </w:rPr>
      </w:pPr>
    </w:p>
    <w:p w14:paraId="0F17DD76" w14:textId="77777777" w:rsidR="00C26651" w:rsidRDefault="00C26651" w:rsidP="00C26651">
      <w:pPr>
        <w:spacing w:line="360" w:lineRule="auto"/>
        <w:rPr>
          <w:rFonts w:ascii="Times New Roman" w:hAnsi="Times New Roman" w:cs="Times New Roman"/>
          <w:lang w:val="cs-CZ"/>
        </w:rPr>
      </w:pPr>
    </w:p>
    <w:p w14:paraId="21979E62" w14:textId="77777777" w:rsidR="00C26651" w:rsidRDefault="00C26651" w:rsidP="00C26651">
      <w:pPr>
        <w:spacing w:line="360" w:lineRule="auto"/>
        <w:rPr>
          <w:rFonts w:ascii="Times New Roman" w:hAnsi="Times New Roman" w:cs="Times New Roman"/>
          <w:lang w:val="cs-CZ"/>
        </w:rPr>
      </w:pPr>
    </w:p>
    <w:p w14:paraId="50A3D703" w14:textId="77777777" w:rsidR="00C26651" w:rsidRDefault="00C26651" w:rsidP="00C26651">
      <w:pPr>
        <w:spacing w:line="360" w:lineRule="auto"/>
        <w:rPr>
          <w:rFonts w:ascii="Times New Roman" w:hAnsi="Times New Roman" w:cs="Times New Roman"/>
          <w:lang w:val="cs-CZ"/>
        </w:rPr>
      </w:pPr>
    </w:p>
    <w:p w14:paraId="387C7DE2" w14:textId="77777777" w:rsidR="00C26651" w:rsidRDefault="00C26651" w:rsidP="00C26651">
      <w:pPr>
        <w:spacing w:line="360" w:lineRule="auto"/>
        <w:rPr>
          <w:rFonts w:ascii="Times New Roman" w:hAnsi="Times New Roman" w:cs="Times New Roman"/>
          <w:lang w:val="cs-CZ"/>
        </w:rPr>
      </w:pPr>
    </w:p>
    <w:p w14:paraId="1AF6213E" w14:textId="77777777" w:rsidR="00C26651" w:rsidRDefault="00C26651" w:rsidP="00C26651">
      <w:pPr>
        <w:spacing w:line="360" w:lineRule="auto"/>
        <w:rPr>
          <w:rFonts w:ascii="Times New Roman" w:hAnsi="Times New Roman" w:cs="Times New Roman"/>
          <w:lang w:val="cs-CZ"/>
        </w:rPr>
      </w:pPr>
    </w:p>
    <w:p w14:paraId="6F660EB4" w14:textId="77777777" w:rsidR="00C26651" w:rsidRDefault="00C26651" w:rsidP="00C26651">
      <w:pPr>
        <w:spacing w:line="360" w:lineRule="auto"/>
        <w:rPr>
          <w:rFonts w:ascii="Times New Roman" w:hAnsi="Times New Roman" w:cs="Times New Roman"/>
          <w:lang w:val="cs-CZ"/>
        </w:rPr>
      </w:pPr>
    </w:p>
    <w:p w14:paraId="394EFEA9" w14:textId="77777777" w:rsidR="00C26651" w:rsidRDefault="00C26651" w:rsidP="00C26651">
      <w:pPr>
        <w:spacing w:line="360" w:lineRule="auto"/>
        <w:rPr>
          <w:rFonts w:ascii="Times New Roman" w:hAnsi="Times New Roman" w:cs="Times New Roman"/>
          <w:lang w:val="cs-CZ"/>
        </w:rPr>
      </w:pPr>
    </w:p>
    <w:p w14:paraId="268C6932" w14:textId="77777777" w:rsidR="00C26651" w:rsidRDefault="00C26651" w:rsidP="00C26651">
      <w:pPr>
        <w:spacing w:line="360" w:lineRule="auto"/>
        <w:rPr>
          <w:rFonts w:ascii="Times New Roman" w:hAnsi="Times New Roman" w:cs="Times New Roman"/>
          <w:lang w:val="cs-CZ"/>
        </w:rPr>
      </w:pPr>
    </w:p>
    <w:p w14:paraId="73AC67CC" w14:textId="77777777" w:rsidR="00C26651" w:rsidRDefault="00C26651" w:rsidP="00C26651">
      <w:pPr>
        <w:spacing w:line="360" w:lineRule="auto"/>
        <w:rPr>
          <w:rFonts w:ascii="Times New Roman" w:hAnsi="Times New Roman" w:cs="Times New Roman"/>
          <w:lang w:val="cs-CZ"/>
        </w:rPr>
      </w:pPr>
    </w:p>
    <w:p w14:paraId="3816E5A3" w14:textId="77777777" w:rsidR="00C26651" w:rsidRDefault="00C26651" w:rsidP="00C26651">
      <w:pPr>
        <w:spacing w:line="360" w:lineRule="auto"/>
        <w:rPr>
          <w:rFonts w:ascii="Times New Roman" w:hAnsi="Times New Roman" w:cs="Times New Roman"/>
          <w:lang w:val="cs-CZ"/>
        </w:rPr>
      </w:pPr>
    </w:p>
    <w:p w14:paraId="617460AD" w14:textId="77777777" w:rsidR="00C26651" w:rsidRDefault="00C26651" w:rsidP="00C26651">
      <w:pPr>
        <w:spacing w:line="360" w:lineRule="auto"/>
        <w:rPr>
          <w:rFonts w:ascii="Times New Roman" w:hAnsi="Times New Roman" w:cs="Times New Roman"/>
          <w:lang w:val="cs-CZ"/>
        </w:rPr>
      </w:pPr>
    </w:p>
    <w:p w14:paraId="48ADAB1B" w14:textId="77777777" w:rsidR="00C26651" w:rsidRDefault="00C26651" w:rsidP="00C26651">
      <w:pPr>
        <w:spacing w:line="360" w:lineRule="auto"/>
        <w:rPr>
          <w:rFonts w:ascii="Times New Roman" w:hAnsi="Times New Roman" w:cs="Times New Roman"/>
          <w:lang w:val="cs-CZ"/>
        </w:rPr>
      </w:pPr>
    </w:p>
    <w:p w14:paraId="498A17FB" w14:textId="77777777" w:rsidR="00C26651" w:rsidRDefault="00C26651" w:rsidP="00C26651">
      <w:pPr>
        <w:spacing w:line="360" w:lineRule="auto"/>
        <w:rPr>
          <w:rFonts w:ascii="Times New Roman" w:hAnsi="Times New Roman" w:cs="Times New Roman"/>
          <w:lang w:val="cs-CZ"/>
        </w:rPr>
      </w:pPr>
    </w:p>
    <w:p w14:paraId="51C6C49C" w14:textId="77777777" w:rsidR="00C26651" w:rsidRDefault="00C26651" w:rsidP="00C26651">
      <w:pPr>
        <w:spacing w:line="360" w:lineRule="auto"/>
        <w:rPr>
          <w:rFonts w:ascii="Times New Roman" w:hAnsi="Times New Roman" w:cs="Times New Roman"/>
          <w:lang w:val="cs-CZ"/>
        </w:rPr>
      </w:pPr>
    </w:p>
    <w:p w14:paraId="51717900" w14:textId="77777777" w:rsidR="00C26651" w:rsidRDefault="00C26651" w:rsidP="00C26651">
      <w:pPr>
        <w:spacing w:line="360" w:lineRule="auto"/>
        <w:rPr>
          <w:rFonts w:ascii="Times New Roman" w:hAnsi="Times New Roman" w:cs="Times New Roman"/>
          <w:lang w:val="cs-CZ"/>
        </w:rPr>
      </w:pPr>
    </w:p>
    <w:p w14:paraId="093BD729" w14:textId="77777777" w:rsidR="00C26651" w:rsidRDefault="00C26651" w:rsidP="00C26651">
      <w:pPr>
        <w:spacing w:line="360" w:lineRule="auto"/>
        <w:rPr>
          <w:rFonts w:ascii="Times New Roman" w:hAnsi="Times New Roman" w:cs="Times New Roman"/>
          <w:lang w:val="cs-CZ"/>
        </w:rPr>
      </w:pPr>
    </w:p>
    <w:p w14:paraId="57B9F16C" w14:textId="77777777" w:rsidR="00C26651" w:rsidRDefault="00C26651" w:rsidP="00C26651">
      <w:pPr>
        <w:spacing w:line="360" w:lineRule="auto"/>
        <w:rPr>
          <w:rFonts w:ascii="Times New Roman" w:hAnsi="Times New Roman" w:cs="Times New Roman"/>
          <w:lang w:val="cs-CZ"/>
        </w:rPr>
      </w:pPr>
    </w:p>
    <w:p w14:paraId="136F988D" w14:textId="77777777" w:rsidR="00C26651" w:rsidRDefault="00C26651" w:rsidP="00C26651">
      <w:pPr>
        <w:spacing w:line="360" w:lineRule="auto"/>
        <w:rPr>
          <w:rFonts w:ascii="Times New Roman" w:hAnsi="Times New Roman" w:cs="Times New Roman"/>
          <w:lang w:val="cs-CZ"/>
        </w:rPr>
      </w:pPr>
    </w:p>
    <w:p w14:paraId="3B3C044F" w14:textId="77777777" w:rsidR="00C26651" w:rsidRDefault="00C26651" w:rsidP="00C26651">
      <w:pPr>
        <w:spacing w:line="360" w:lineRule="auto"/>
        <w:rPr>
          <w:rFonts w:ascii="Times New Roman" w:hAnsi="Times New Roman" w:cs="Times New Roman"/>
          <w:lang w:val="cs-CZ"/>
        </w:rPr>
      </w:pPr>
    </w:p>
    <w:p w14:paraId="087E0F30" w14:textId="77777777" w:rsidR="00C26651" w:rsidRDefault="00C26651" w:rsidP="00C26651">
      <w:pPr>
        <w:spacing w:line="360" w:lineRule="auto"/>
        <w:rPr>
          <w:rFonts w:ascii="Times New Roman" w:hAnsi="Times New Roman" w:cs="Times New Roman"/>
          <w:lang w:val="cs-CZ"/>
        </w:rPr>
      </w:pPr>
    </w:p>
    <w:p w14:paraId="671958A9" w14:textId="77777777" w:rsidR="00C26651" w:rsidRDefault="00C26651" w:rsidP="00C26651">
      <w:pPr>
        <w:spacing w:line="360" w:lineRule="auto"/>
        <w:rPr>
          <w:rFonts w:ascii="Times New Roman" w:hAnsi="Times New Roman" w:cs="Times New Roman"/>
          <w:lang w:val="cs-CZ"/>
        </w:rPr>
      </w:pPr>
    </w:p>
    <w:p w14:paraId="526B3C63" w14:textId="77777777" w:rsidR="00C26651" w:rsidRDefault="00C26651" w:rsidP="00C26651">
      <w:pPr>
        <w:spacing w:line="360" w:lineRule="auto"/>
        <w:rPr>
          <w:rFonts w:ascii="Times New Roman" w:hAnsi="Times New Roman" w:cs="Times New Roman"/>
          <w:lang w:val="cs-CZ"/>
        </w:rPr>
      </w:pPr>
    </w:p>
    <w:p w14:paraId="00ECFEC3" w14:textId="43AB0AE5" w:rsidR="00E02E0A" w:rsidRDefault="00C26651" w:rsidP="00C26651">
      <w:pPr>
        <w:spacing w:line="360" w:lineRule="auto"/>
        <w:jc w:val="both"/>
        <w:rPr>
          <w:rFonts w:ascii="Times New Roman" w:hAnsi="Times New Roman" w:cs="Times New Roman"/>
          <w:lang w:val="cs-CZ"/>
        </w:rPr>
      </w:pPr>
      <w:r>
        <w:rPr>
          <w:rFonts w:ascii="Times New Roman" w:hAnsi="Times New Roman" w:cs="Times New Roman"/>
          <w:lang w:val="cs-CZ"/>
        </w:rPr>
        <w:tab/>
      </w:r>
      <w:r w:rsidR="00E02E0A">
        <w:rPr>
          <w:rFonts w:ascii="Times New Roman" w:hAnsi="Times New Roman" w:cs="Times New Roman"/>
          <w:lang w:val="cs-CZ"/>
        </w:rPr>
        <w:t xml:space="preserve">Na tomto </w:t>
      </w:r>
      <w:r w:rsidR="003C0E8C">
        <w:rPr>
          <w:rFonts w:ascii="Times New Roman" w:hAnsi="Times New Roman" w:cs="Times New Roman"/>
          <w:lang w:val="cs-CZ"/>
        </w:rPr>
        <w:t>místě</w:t>
      </w:r>
      <w:r w:rsidR="00E02E0A">
        <w:rPr>
          <w:rFonts w:ascii="Times New Roman" w:hAnsi="Times New Roman" w:cs="Times New Roman"/>
          <w:lang w:val="cs-CZ"/>
        </w:rPr>
        <w:t xml:space="preserve"> bych rád </w:t>
      </w:r>
      <w:r>
        <w:rPr>
          <w:rFonts w:ascii="Times New Roman" w:hAnsi="Times New Roman" w:cs="Times New Roman"/>
          <w:lang w:val="cs-CZ"/>
        </w:rPr>
        <w:t>vyjádřil poděkování</w:t>
      </w:r>
      <w:r w:rsidR="00E02E0A">
        <w:rPr>
          <w:rFonts w:ascii="Times New Roman" w:hAnsi="Times New Roman" w:cs="Times New Roman"/>
          <w:lang w:val="cs-CZ"/>
        </w:rPr>
        <w:t xml:space="preserve"> JUDr. Renátě Šínové, Ph.D., za odborné vedení </w:t>
      </w:r>
      <w:r>
        <w:rPr>
          <w:rFonts w:ascii="Times New Roman" w:hAnsi="Times New Roman" w:cs="Times New Roman"/>
          <w:lang w:val="cs-CZ"/>
        </w:rPr>
        <w:t>práce, cenné věcné připomínky a konzultace při přípravě této diplomové práce. Dále bych rád poděkoval rodině a pří</w:t>
      </w:r>
      <w:r w:rsidR="00E85F8C">
        <w:rPr>
          <w:rFonts w:ascii="Times New Roman" w:hAnsi="Times New Roman" w:cs="Times New Roman"/>
          <w:lang w:val="cs-CZ"/>
        </w:rPr>
        <w:t>telkyni za bezmeznou podporu v</w:t>
      </w:r>
      <w:r>
        <w:rPr>
          <w:rFonts w:ascii="Times New Roman" w:hAnsi="Times New Roman" w:cs="Times New Roman"/>
          <w:lang w:val="cs-CZ"/>
        </w:rPr>
        <w:t xml:space="preserve"> průběhu studia. </w:t>
      </w:r>
    </w:p>
    <w:p w14:paraId="64121DA1" w14:textId="77777777" w:rsidR="00E02E0A" w:rsidRDefault="00E02E0A" w:rsidP="00B008F8">
      <w:pPr>
        <w:rPr>
          <w:rFonts w:ascii="Times New Roman" w:hAnsi="Times New Roman" w:cs="Times New Roman"/>
          <w:lang w:val="cs-CZ"/>
        </w:rPr>
      </w:pPr>
    </w:p>
    <w:p w14:paraId="22784863" w14:textId="77777777" w:rsidR="009E6EB5" w:rsidRPr="00C26651" w:rsidRDefault="00B008F8" w:rsidP="00B008F8">
      <w:pPr>
        <w:rPr>
          <w:rFonts w:ascii="Times New Roman" w:hAnsi="Times New Roman" w:cs="Times New Roman"/>
          <w:b/>
          <w:sz w:val="32"/>
          <w:szCs w:val="32"/>
          <w:lang w:val="cs-CZ"/>
        </w:rPr>
      </w:pPr>
      <w:r w:rsidRPr="00C26651">
        <w:rPr>
          <w:rFonts w:ascii="Times New Roman" w:hAnsi="Times New Roman" w:cs="Times New Roman"/>
          <w:b/>
          <w:sz w:val="32"/>
          <w:szCs w:val="32"/>
          <w:lang w:val="cs-CZ"/>
        </w:rPr>
        <w:t>OBSAH</w:t>
      </w:r>
    </w:p>
    <w:sdt>
      <w:sdtPr>
        <w:rPr>
          <w:rFonts w:ascii="Times New Roman" w:eastAsiaTheme="minorEastAsia" w:hAnsi="Times New Roman" w:cstheme="minorBidi"/>
          <w:b w:val="0"/>
          <w:bCs w:val="0"/>
          <w:color w:val="auto"/>
          <w:sz w:val="24"/>
          <w:szCs w:val="24"/>
          <w:lang w:val="cs-CZ"/>
        </w:rPr>
        <w:id w:val="1398005959"/>
        <w:docPartObj>
          <w:docPartGallery w:val="Table of Contents"/>
          <w:docPartUnique/>
        </w:docPartObj>
      </w:sdtPr>
      <w:sdtEndPr/>
      <w:sdtContent>
        <w:p w14:paraId="174AD8F1" w14:textId="5A886CBE" w:rsidR="001725E6" w:rsidRPr="0064264E" w:rsidRDefault="001725E6">
          <w:pPr>
            <w:pStyle w:val="TOCHeading"/>
            <w:rPr>
              <w:rFonts w:ascii="Times New Roman" w:hAnsi="Times New Roman"/>
              <w:lang w:val="cs-CZ"/>
            </w:rPr>
          </w:pPr>
        </w:p>
        <w:p w14:paraId="3E630DF3" w14:textId="77777777" w:rsidR="0013420B" w:rsidRDefault="001725E6">
          <w:pPr>
            <w:pStyle w:val="TOC1"/>
            <w:tabs>
              <w:tab w:val="right" w:leader="dot" w:pos="9055"/>
            </w:tabs>
            <w:rPr>
              <w:b w:val="0"/>
              <w:noProof/>
              <w:lang w:val="cs-CZ" w:eastAsia="ja-JP"/>
            </w:rPr>
          </w:pPr>
          <w:r w:rsidRPr="00AF6F1C">
            <w:rPr>
              <w:rFonts w:ascii="Times New Roman" w:hAnsi="Times New Roman" w:cs="Times New Roman"/>
              <w:b w:val="0"/>
              <w:lang w:val="cs-CZ"/>
            </w:rPr>
            <w:fldChar w:fldCharType="begin"/>
          </w:r>
          <w:r w:rsidRPr="00AF6F1C">
            <w:rPr>
              <w:rFonts w:ascii="Times New Roman" w:hAnsi="Times New Roman" w:cs="Times New Roman"/>
              <w:b w:val="0"/>
              <w:lang w:val="cs-CZ"/>
            </w:rPr>
            <w:instrText xml:space="preserve"> TOC \o "1-4" </w:instrText>
          </w:r>
          <w:r w:rsidRPr="00AF6F1C">
            <w:rPr>
              <w:rFonts w:ascii="Times New Roman" w:hAnsi="Times New Roman" w:cs="Times New Roman"/>
              <w:b w:val="0"/>
              <w:lang w:val="cs-CZ"/>
            </w:rPr>
            <w:fldChar w:fldCharType="separate"/>
          </w:r>
          <w:r w:rsidR="0013420B" w:rsidRPr="00D37D7E">
            <w:rPr>
              <w:rFonts w:ascii="Times New Roman" w:hAnsi="Times New Roman" w:cs="Times New Roman"/>
              <w:noProof/>
              <w:lang w:val="cs-CZ"/>
            </w:rPr>
            <w:t>Seznam použitých zkratek</w:t>
          </w:r>
          <w:r w:rsidR="0013420B">
            <w:rPr>
              <w:noProof/>
            </w:rPr>
            <w:tab/>
          </w:r>
          <w:r w:rsidR="0013420B">
            <w:rPr>
              <w:noProof/>
            </w:rPr>
            <w:fldChar w:fldCharType="begin"/>
          </w:r>
          <w:r w:rsidR="0013420B">
            <w:rPr>
              <w:noProof/>
            </w:rPr>
            <w:instrText xml:space="preserve"> PAGEREF _Toc391487160 \h </w:instrText>
          </w:r>
          <w:r w:rsidR="0013420B">
            <w:rPr>
              <w:noProof/>
            </w:rPr>
          </w:r>
          <w:r w:rsidR="0013420B">
            <w:rPr>
              <w:noProof/>
            </w:rPr>
            <w:fldChar w:fldCharType="separate"/>
          </w:r>
          <w:r w:rsidR="0013420B">
            <w:rPr>
              <w:noProof/>
            </w:rPr>
            <w:t>5</w:t>
          </w:r>
          <w:r w:rsidR="0013420B">
            <w:rPr>
              <w:noProof/>
            </w:rPr>
            <w:fldChar w:fldCharType="end"/>
          </w:r>
        </w:p>
        <w:p w14:paraId="791AF206" w14:textId="77777777" w:rsidR="0013420B" w:rsidRDefault="0013420B">
          <w:pPr>
            <w:pStyle w:val="TOC1"/>
            <w:tabs>
              <w:tab w:val="right" w:leader="dot" w:pos="9055"/>
            </w:tabs>
            <w:rPr>
              <w:b w:val="0"/>
              <w:noProof/>
              <w:lang w:val="cs-CZ" w:eastAsia="ja-JP"/>
            </w:rPr>
          </w:pPr>
          <w:r w:rsidRPr="00D37D7E">
            <w:rPr>
              <w:rFonts w:ascii="Times New Roman" w:hAnsi="Times New Roman" w:cs="Times New Roman"/>
              <w:noProof/>
              <w:lang w:val="cs-CZ"/>
            </w:rPr>
            <w:t>Úvod</w:t>
          </w:r>
          <w:r>
            <w:rPr>
              <w:noProof/>
            </w:rPr>
            <w:tab/>
          </w:r>
          <w:r>
            <w:rPr>
              <w:noProof/>
            </w:rPr>
            <w:fldChar w:fldCharType="begin"/>
          </w:r>
          <w:r>
            <w:rPr>
              <w:noProof/>
            </w:rPr>
            <w:instrText xml:space="preserve"> PAGEREF _Toc391487161 \h </w:instrText>
          </w:r>
          <w:r>
            <w:rPr>
              <w:noProof/>
            </w:rPr>
          </w:r>
          <w:r>
            <w:rPr>
              <w:noProof/>
            </w:rPr>
            <w:fldChar w:fldCharType="separate"/>
          </w:r>
          <w:r>
            <w:rPr>
              <w:noProof/>
            </w:rPr>
            <w:t>6</w:t>
          </w:r>
          <w:r>
            <w:rPr>
              <w:noProof/>
            </w:rPr>
            <w:fldChar w:fldCharType="end"/>
          </w:r>
        </w:p>
        <w:p w14:paraId="19C3CCB7" w14:textId="77777777" w:rsidR="0013420B" w:rsidRDefault="0013420B">
          <w:pPr>
            <w:pStyle w:val="TOC1"/>
            <w:tabs>
              <w:tab w:val="left" w:pos="360"/>
              <w:tab w:val="right" w:leader="dot" w:pos="9055"/>
            </w:tabs>
            <w:rPr>
              <w:b w:val="0"/>
              <w:noProof/>
              <w:lang w:val="cs-CZ" w:eastAsia="ja-JP"/>
            </w:rPr>
          </w:pPr>
          <w:r w:rsidRPr="00D37D7E">
            <w:rPr>
              <w:rFonts w:ascii="Times New Roman" w:hAnsi="Times New Roman" w:cs="Times New Roman"/>
              <w:noProof/>
              <w:lang w:val="cs-CZ"/>
            </w:rPr>
            <w:t>1</w:t>
          </w:r>
          <w:r>
            <w:rPr>
              <w:b w:val="0"/>
              <w:noProof/>
              <w:lang w:val="cs-CZ" w:eastAsia="ja-JP"/>
            </w:rPr>
            <w:tab/>
          </w:r>
          <w:r w:rsidRPr="00D37D7E">
            <w:rPr>
              <w:rFonts w:ascii="Times New Roman" w:hAnsi="Times New Roman" w:cs="Times New Roman"/>
              <w:noProof/>
              <w:lang w:val="cs-CZ"/>
            </w:rPr>
            <w:t>Pojem a účel srážek ze mzdy</w:t>
          </w:r>
          <w:r>
            <w:rPr>
              <w:noProof/>
            </w:rPr>
            <w:tab/>
          </w:r>
          <w:r>
            <w:rPr>
              <w:noProof/>
            </w:rPr>
            <w:fldChar w:fldCharType="begin"/>
          </w:r>
          <w:r>
            <w:rPr>
              <w:noProof/>
            </w:rPr>
            <w:instrText xml:space="preserve"> PAGEREF _Toc391487162 \h </w:instrText>
          </w:r>
          <w:r>
            <w:rPr>
              <w:noProof/>
            </w:rPr>
          </w:r>
          <w:r>
            <w:rPr>
              <w:noProof/>
            </w:rPr>
            <w:fldChar w:fldCharType="separate"/>
          </w:r>
          <w:r>
            <w:rPr>
              <w:noProof/>
            </w:rPr>
            <w:t>8</w:t>
          </w:r>
          <w:r>
            <w:rPr>
              <w:noProof/>
            </w:rPr>
            <w:fldChar w:fldCharType="end"/>
          </w:r>
        </w:p>
        <w:p w14:paraId="079137C4" w14:textId="77777777" w:rsidR="0013420B" w:rsidRDefault="0013420B">
          <w:pPr>
            <w:pStyle w:val="TOC1"/>
            <w:tabs>
              <w:tab w:val="left" w:pos="360"/>
              <w:tab w:val="right" w:leader="dot" w:pos="9055"/>
            </w:tabs>
            <w:rPr>
              <w:b w:val="0"/>
              <w:noProof/>
              <w:lang w:val="cs-CZ" w:eastAsia="ja-JP"/>
            </w:rPr>
          </w:pPr>
          <w:r w:rsidRPr="00D37D7E">
            <w:rPr>
              <w:rFonts w:ascii="Times New Roman" w:hAnsi="Times New Roman"/>
              <w:noProof/>
              <w:lang w:val="cs-CZ"/>
            </w:rPr>
            <w:t>2</w:t>
          </w:r>
          <w:r>
            <w:rPr>
              <w:b w:val="0"/>
              <w:noProof/>
              <w:lang w:val="cs-CZ" w:eastAsia="ja-JP"/>
            </w:rPr>
            <w:tab/>
          </w:r>
          <w:r w:rsidRPr="00D37D7E">
            <w:rPr>
              <w:rFonts w:ascii="Times New Roman" w:hAnsi="Times New Roman"/>
              <w:noProof/>
              <w:lang w:val="cs-CZ"/>
            </w:rPr>
            <w:t>Vybrané problémy průběhu exekuce srážkami ze mzdy</w:t>
          </w:r>
          <w:r>
            <w:rPr>
              <w:noProof/>
            </w:rPr>
            <w:tab/>
          </w:r>
          <w:r>
            <w:rPr>
              <w:noProof/>
            </w:rPr>
            <w:fldChar w:fldCharType="begin"/>
          </w:r>
          <w:r>
            <w:rPr>
              <w:noProof/>
            </w:rPr>
            <w:instrText xml:space="preserve"> PAGEREF _Toc391487163 \h </w:instrText>
          </w:r>
          <w:r>
            <w:rPr>
              <w:noProof/>
            </w:rPr>
          </w:r>
          <w:r>
            <w:rPr>
              <w:noProof/>
            </w:rPr>
            <w:fldChar w:fldCharType="separate"/>
          </w:r>
          <w:r>
            <w:rPr>
              <w:noProof/>
            </w:rPr>
            <w:t>9</w:t>
          </w:r>
          <w:r>
            <w:rPr>
              <w:noProof/>
            </w:rPr>
            <w:fldChar w:fldCharType="end"/>
          </w:r>
        </w:p>
        <w:p w14:paraId="6914FEEA" w14:textId="77777777" w:rsidR="0013420B" w:rsidRDefault="0013420B">
          <w:pPr>
            <w:pStyle w:val="TOC2"/>
            <w:tabs>
              <w:tab w:val="left" w:pos="755"/>
              <w:tab w:val="right" w:leader="dot" w:pos="9055"/>
            </w:tabs>
            <w:rPr>
              <w:b w:val="0"/>
              <w:noProof/>
              <w:sz w:val="24"/>
              <w:szCs w:val="24"/>
              <w:lang w:val="cs-CZ" w:eastAsia="ja-JP"/>
            </w:rPr>
          </w:pPr>
          <w:r w:rsidRPr="00D37D7E">
            <w:rPr>
              <w:rFonts w:ascii="Times New Roman" w:hAnsi="Times New Roman" w:cs="Times New Roman"/>
              <w:noProof/>
              <w:lang w:val="cs-CZ"/>
            </w:rPr>
            <w:t>2.1</w:t>
          </w:r>
          <w:r>
            <w:rPr>
              <w:b w:val="0"/>
              <w:noProof/>
              <w:sz w:val="24"/>
              <w:szCs w:val="24"/>
              <w:lang w:val="cs-CZ" w:eastAsia="ja-JP"/>
            </w:rPr>
            <w:tab/>
          </w:r>
          <w:r w:rsidRPr="00D37D7E">
            <w:rPr>
              <w:rFonts w:ascii="Times New Roman" w:hAnsi="Times New Roman" w:cs="Times New Roman"/>
              <w:noProof/>
              <w:lang w:val="cs-CZ"/>
            </w:rPr>
            <w:t>Rozsah a výše srážek</w:t>
          </w:r>
          <w:r>
            <w:rPr>
              <w:noProof/>
            </w:rPr>
            <w:tab/>
          </w:r>
          <w:r>
            <w:rPr>
              <w:noProof/>
            </w:rPr>
            <w:fldChar w:fldCharType="begin"/>
          </w:r>
          <w:r>
            <w:rPr>
              <w:noProof/>
            </w:rPr>
            <w:instrText xml:space="preserve"> PAGEREF _Toc391487164 \h </w:instrText>
          </w:r>
          <w:r>
            <w:rPr>
              <w:noProof/>
            </w:rPr>
          </w:r>
          <w:r>
            <w:rPr>
              <w:noProof/>
            </w:rPr>
            <w:fldChar w:fldCharType="separate"/>
          </w:r>
          <w:r>
            <w:rPr>
              <w:noProof/>
            </w:rPr>
            <w:t>9</w:t>
          </w:r>
          <w:r>
            <w:rPr>
              <w:noProof/>
            </w:rPr>
            <w:fldChar w:fldCharType="end"/>
          </w:r>
        </w:p>
        <w:p w14:paraId="6584575C" w14:textId="77777777" w:rsidR="0013420B" w:rsidRDefault="0013420B">
          <w:pPr>
            <w:pStyle w:val="TOC3"/>
            <w:tabs>
              <w:tab w:val="left" w:pos="1160"/>
              <w:tab w:val="right" w:leader="dot" w:pos="9055"/>
            </w:tabs>
            <w:rPr>
              <w:noProof/>
              <w:sz w:val="24"/>
              <w:szCs w:val="24"/>
              <w:lang w:val="cs-CZ" w:eastAsia="ja-JP"/>
            </w:rPr>
          </w:pPr>
          <w:r w:rsidRPr="00D37D7E">
            <w:rPr>
              <w:rFonts w:ascii="Times New Roman" w:hAnsi="Times New Roman" w:cs="Times New Roman"/>
              <w:noProof/>
              <w:color w:val="000000" w:themeColor="text1"/>
              <w:lang w:val="cs-CZ"/>
            </w:rPr>
            <w:t>2.1.1</w:t>
          </w:r>
          <w:r>
            <w:rPr>
              <w:noProof/>
              <w:sz w:val="24"/>
              <w:szCs w:val="24"/>
              <w:lang w:val="cs-CZ" w:eastAsia="ja-JP"/>
            </w:rPr>
            <w:tab/>
          </w:r>
          <w:r w:rsidRPr="00D37D7E">
            <w:rPr>
              <w:rFonts w:ascii="Times New Roman" w:hAnsi="Times New Roman" w:cs="Times New Roman"/>
              <w:noProof/>
              <w:color w:val="000000" w:themeColor="text1"/>
              <w:lang w:val="cs-CZ"/>
            </w:rPr>
            <w:t>Základní nepostižitelná částka</w:t>
          </w:r>
          <w:r>
            <w:rPr>
              <w:noProof/>
            </w:rPr>
            <w:tab/>
          </w:r>
          <w:r>
            <w:rPr>
              <w:noProof/>
            </w:rPr>
            <w:fldChar w:fldCharType="begin"/>
          </w:r>
          <w:r>
            <w:rPr>
              <w:noProof/>
            </w:rPr>
            <w:instrText xml:space="preserve"> PAGEREF _Toc391487165 \h </w:instrText>
          </w:r>
          <w:r>
            <w:rPr>
              <w:noProof/>
            </w:rPr>
          </w:r>
          <w:r>
            <w:rPr>
              <w:noProof/>
            </w:rPr>
            <w:fldChar w:fldCharType="separate"/>
          </w:r>
          <w:r>
            <w:rPr>
              <w:noProof/>
            </w:rPr>
            <w:t>9</w:t>
          </w:r>
          <w:r>
            <w:rPr>
              <w:noProof/>
            </w:rPr>
            <w:fldChar w:fldCharType="end"/>
          </w:r>
        </w:p>
        <w:p w14:paraId="21184408" w14:textId="77777777" w:rsidR="0013420B" w:rsidRDefault="0013420B">
          <w:pPr>
            <w:pStyle w:val="TOC3"/>
            <w:tabs>
              <w:tab w:val="left" w:pos="1160"/>
              <w:tab w:val="right" w:leader="dot" w:pos="9055"/>
            </w:tabs>
            <w:rPr>
              <w:noProof/>
              <w:sz w:val="24"/>
              <w:szCs w:val="24"/>
              <w:lang w:val="cs-CZ" w:eastAsia="ja-JP"/>
            </w:rPr>
          </w:pPr>
          <w:r w:rsidRPr="00D37D7E">
            <w:rPr>
              <w:rFonts w:ascii="Times New Roman" w:hAnsi="Times New Roman" w:cs="Times New Roman"/>
              <w:noProof/>
              <w:color w:val="000000" w:themeColor="text1"/>
              <w:lang w:val="cs-CZ"/>
            </w:rPr>
            <w:t>2.1.2</w:t>
          </w:r>
          <w:r>
            <w:rPr>
              <w:noProof/>
              <w:sz w:val="24"/>
              <w:szCs w:val="24"/>
              <w:lang w:val="cs-CZ" w:eastAsia="ja-JP"/>
            </w:rPr>
            <w:tab/>
          </w:r>
          <w:r w:rsidRPr="00D37D7E">
            <w:rPr>
              <w:rFonts w:ascii="Times New Roman" w:hAnsi="Times New Roman" w:cs="Times New Roman"/>
              <w:noProof/>
              <w:color w:val="000000" w:themeColor="text1"/>
              <w:lang w:val="cs-CZ"/>
            </w:rPr>
            <w:t>Dohoda o vyšších a nižších srážkách</w:t>
          </w:r>
          <w:r>
            <w:rPr>
              <w:noProof/>
            </w:rPr>
            <w:tab/>
          </w:r>
          <w:r>
            <w:rPr>
              <w:noProof/>
            </w:rPr>
            <w:fldChar w:fldCharType="begin"/>
          </w:r>
          <w:r>
            <w:rPr>
              <w:noProof/>
            </w:rPr>
            <w:instrText xml:space="preserve"> PAGEREF _Toc391487166 \h </w:instrText>
          </w:r>
          <w:r>
            <w:rPr>
              <w:noProof/>
            </w:rPr>
          </w:r>
          <w:r>
            <w:rPr>
              <w:noProof/>
            </w:rPr>
            <w:fldChar w:fldCharType="separate"/>
          </w:r>
          <w:r>
            <w:rPr>
              <w:noProof/>
            </w:rPr>
            <w:t>11</w:t>
          </w:r>
          <w:r>
            <w:rPr>
              <w:noProof/>
            </w:rPr>
            <w:fldChar w:fldCharType="end"/>
          </w:r>
        </w:p>
        <w:p w14:paraId="3AF6B80E" w14:textId="77777777" w:rsidR="0013420B" w:rsidRDefault="0013420B">
          <w:pPr>
            <w:pStyle w:val="TOC2"/>
            <w:tabs>
              <w:tab w:val="left" w:pos="755"/>
              <w:tab w:val="right" w:leader="dot" w:pos="9055"/>
            </w:tabs>
            <w:rPr>
              <w:b w:val="0"/>
              <w:noProof/>
              <w:sz w:val="24"/>
              <w:szCs w:val="24"/>
              <w:lang w:val="cs-CZ" w:eastAsia="ja-JP"/>
            </w:rPr>
          </w:pPr>
          <w:r w:rsidRPr="00D37D7E">
            <w:rPr>
              <w:rFonts w:ascii="Times New Roman" w:hAnsi="Times New Roman"/>
              <w:noProof/>
              <w:lang w:val="cs-CZ"/>
            </w:rPr>
            <w:t>2.2</w:t>
          </w:r>
          <w:r>
            <w:rPr>
              <w:b w:val="0"/>
              <w:noProof/>
              <w:sz w:val="24"/>
              <w:szCs w:val="24"/>
              <w:lang w:val="cs-CZ" w:eastAsia="ja-JP"/>
            </w:rPr>
            <w:tab/>
          </w:r>
          <w:r w:rsidRPr="00D37D7E">
            <w:rPr>
              <w:rFonts w:ascii="Times New Roman" w:hAnsi="Times New Roman"/>
              <w:noProof/>
              <w:lang w:val="cs-CZ"/>
            </w:rPr>
            <w:t>Postižitelné příjmy povinného</w:t>
          </w:r>
          <w:r>
            <w:rPr>
              <w:noProof/>
            </w:rPr>
            <w:tab/>
          </w:r>
          <w:r>
            <w:rPr>
              <w:noProof/>
            </w:rPr>
            <w:fldChar w:fldCharType="begin"/>
          </w:r>
          <w:r>
            <w:rPr>
              <w:noProof/>
            </w:rPr>
            <w:instrText xml:space="preserve"> PAGEREF _Toc391487167 \h </w:instrText>
          </w:r>
          <w:r>
            <w:rPr>
              <w:noProof/>
            </w:rPr>
          </w:r>
          <w:r>
            <w:rPr>
              <w:noProof/>
            </w:rPr>
            <w:fldChar w:fldCharType="separate"/>
          </w:r>
          <w:r>
            <w:rPr>
              <w:noProof/>
            </w:rPr>
            <w:t>13</w:t>
          </w:r>
          <w:r>
            <w:rPr>
              <w:noProof/>
            </w:rPr>
            <w:fldChar w:fldCharType="end"/>
          </w:r>
        </w:p>
        <w:p w14:paraId="25FFC010" w14:textId="77777777" w:rsidR="0013420B" w:rsidRDefault="0013420B">
          <w:pPr>
            <w:pStyle w:val="TOC3"/>
            <w:tabs>
              <w:tab w:val="left" w:pos="1160"/>
              <w:tab w:val="right" w:leader="dot" w:pos="9055"/>
            </w:tabs>
            <w:rPr>
              <w:noProof/>
              <w:sz w:val="24"/>
              <w:szCs w:val="24"/>
              <w:lang w:val="cs-CZ" w:eastAsia="ja-JP"/>
            </w:rPr>
          </w:pPr>
          <w:r w:rsidRPr="00D37D7E">
            <w:rPr>
              <w:rFonts w:ascii="Times New Roman" w:hAnsi="Times New Roman" w:cs="Times New Roman"/>
              <w:noProof/>
              <w:lang w:val="cs-CZ"/>
            </w:rPr>
            <w:t>2.2.1</w:t>
          </w:r>
          <w:r>
            <w:rPr>
              <w:noProof/>
              <w:sz w:val="24"/>
              <w:szCs w:val="24"/>
              <w:lang w:val="cs-CZ" w:eastAsia="ja-JP"/>
            </w:rPr>
            <w:tab/>
          </w:r>
          <w:r w:rsidRPr="00D37D7E">
            <w:rPr>
              <w:rFonts w:ascii="Times New Roman" w:hAnsi="Times New Roman" w:cs="Times New Roman"/>
              <w:noProof/>
              <w:lang w:val="cs-CZ"/>
            </w:rPr>
            <w:t>Zvláštní problematika postižení pohledávky výživného</w:t>
          </w:r>
          <w:r>
            <w:rPr>
              <w:noProof/>
            </w:rPr>
            <w:tab/>
          </w:r>
          <w:r>
            <w:rPr>
              <w:noProof/>
            </w:rPr>
            <w:fldChar w:fldCharType="begin"/>
          </w:r>
          <w:r>
            <w:rPr>
              <w:noProof/>
            </w:rPr>
            <w:instrText xml:space="preserve"> PAGEREF _Toc391487168 \h </w:instrText>
          </w:r>
          <w:r>
            <w:rPr>
              <w:noProof/>
            </w:rPr>
          </w:r>
          <w:r>
            <w:rPr>
              <w:noProof/>
            </w:rPr>
            <w:fldChar w:fldCharType="separate"/>
          </w:r>
          <w:r>
            <w:rPr>
              <w:noProof/>
            </w:rPr>
            <w:t>19</w:t>
          </w:r>
          <w:r>
            <w:rPr>
              <w:noProof/>
            </w:rPr>
            <w:fldChar w:fldCharType="end"/>
          </w:r>
        </w:p>
        <w:p w14:paraId="5F77EA85" w14:textId="77777777" w:rsidR="0013420B" w:rsidRDefault="0013420B">
          <w:pPr>
            <w:pStyle w:val="TOC3"/>
            <w:tabs>
              <w:tab w:val="left" w:pos="1160"/>
              <w:tab w:val="right" w:leader="dot" w:pos="9055"/>
            </w:tabs>
            <w:rPr>
              <w:noProof/>
              <w:sz w:val="24"/>
              <w:szCs w:val="24"/>
              <w:lang w:val="cs-CZ" w:eastAsia="ja-JP"/>
            </w:rPr>
          </w:pPr>
          <w:r w:rsidRPr="00D37D7E">
            <w:rPr>
              <w:rFonts w:ascii="Times New Roman" w:hAnsi="Times New Roman" w:cs="Times New Roman"/>
              <w:noProof/>
              <w:lang w:val="cs-CZ"/>
            </w:rPr>
            <w:t>2.2.2</w:t>
          </w:r>
          <w:r>
            <w:rPr>
              <w:noProof/>
              <w:sz w:val="24"/>
              <w:szCs w:val="24"/>
              <w:lang w:val="cs-CZ" w:eastAsia="ja-JP"/>
            </w:rPr>
            <w:tab/>
          </w:r>
          <w:r w:rsidRPr="00D37D7E">
            <w:rPr>
              <w:rFonts w:ascii="Times New Roman" w:hAnsi="Times New Roman" w:cs="Times New Roman"/>
              <w:noProof/>
              <w:lang w:val="cs-CZ"/>
            </w:rPr>
            <w:t>Zvláštní problematika postižení mzdy manžela povinného</w:t>
          </w:r>
          <w:r>
            <w:rPr>
              <w:noProof/>
            </w:rPr>
            <w:tab/>
          </w:r>
          <w:r>
            <w:rPr>
              <w:noProof/>
            </w:rPr>
            <w:fldChar w:fldCharType="begin"/>
          </w:r>
          <w:r>
            <w:rPr>
              <w:noProof/>
            </w:rPr>
            <w:instrText xml:space="preserve"> PAGEREF _Toc391487169 \h </w:instrText>
          </w:r>
          <w:r>
            <w:rPr>
              <w:noProof/>
            </w:rPr>
          </w:r>
          <w:r>
            <w:rPr>
              <w:noProof/>
            </w:rPr>
            <w:fldChar w:fldCharType="separate"/>
          </w:r>
          <w:r>
            <w:rPr>
              <w:noProof/>
            </w:rPr>
            <w:t>22</w:t>
          </w:r>
          <w:r>
            <w:rPr>
              <w:noProof/>
            </w:rPr>
            <w:fldChar w:fldCharType="end"/>
          </w:r>
        </w:p>
        <w:p w14:paraId="166CDFD0" w14:textId="77777777" w:rsidR="0013420B" w:rsidRDefault="0013420B">
          <w:pPr>
            <w:pStyle w:val="TOC2"/>
            <w:tabs>
              <w:tab w:val="left" w:pos="755"/>
              <w:tab w:val="right" w:leader="dot" w:pos="9055"/>
            </w:tabs>
            <w:rPr>
              <w:b w:val="0"/>
              <w:noProof/>
              <w:sz w:val="24"/>
              <w:szCs w:val="24"/>
              <w:lang w:val="cs-CZ" w:eastAsia="ja-JP"/>
            </w:rPr>
          </w:pPr>
          <w:r w:rsidRPr="00D37D7E">
            <w:rPr>
              <w:rFonts w:ascii="Times New Roman" w:hAnsi="Times New Roman" w:cs="Times New Roman"/>
              <w:noProof/>
              <w:lang w:val="cs-CZ"/>
            </w:rPr>
            <w:t>2.3</w:t>
          </w:r>
          <w:r>
            <w:rPr>
              <w:b w:val="0"/>
              <w:noProof/>
              <w:sz w:val="24"/>
              <w:szCs w:val="24"/>
              <w:lang w:val="cs-CZ" w:eastAsia="ja-JP"/>
            </w:rPr>
            <w:tab/>
          </w:r>
          <w:r w:rsidRPr="00D37D7E">
            <w:rPr>
              <w:rFonts w:ascii="Times New Roman" w:hAnsi="Times New Roman" w:cs="Times New Roman"/>
              <w:noProof/>
              <w:lang w:val="cs-CZ"/>
            </w:rPr>
            <w:t>Přednostní a nepřednostní pohledávky</w:t>
          </w:r>
          <w:r>
            <w:rPr>
              <w:noProof/>
            </w:rPr>
            <w:tab/>
          </w:r>
          <w:r>
            <w:rPr>
              <w:noProof/>
            </w:rPr>
            <w:fldChar w:fldCharType="begin"/>
          </w:r>
          <w:r>
            <w:rPr>
              <w:noProof/>
            </w:rPr>
            <w:instrText xml:space="preserve"> PAGEREF _Toc391487170 \h </w:instrText>
          </w:r>
          <w:r>
            <w:rPr>
              <w:noProof/>
            </w:rPr>
          </w:r>
          <w:r>
            <w:rPr>
              <w:noProof/>
            </w:rPr>
            <w:fldChar w:fldCharType="separate"/>
          </w:r>
          <w:r>
            <w:rPr>
              <w:noProof/>
            </w:rPr>
            <w:t>30</w:t>
          </w:r>
          <w:r>
            <w:rPr>
              <w:noProof/>
            </w:rPr>
            <w:fldChar w:fldCharType="end"/>
          </w:r>
        </w:p>
        <w:p w14:paraId="69D2ECD3" w14:textId="77777777" w:rsidR="0013420B" w:rsidRDefault="0013420B">
          <w:pPr>
            <w:pStyle w:val="TOC2"/>
            <w:tabs>
              <w:tab w:val="left" w:pos="755"/>
              <w:tab w:val="right" w:leader="dot" w:pos="9055"/>
            </w:tabs>
            <w:rPr>
              <w:b w:val="0"/>
              <w:noProof/>
              <w:sz w:val="24"/>
              <w:szCs w:val="24"/>
              <w:lang w:val="cs-CZ" w:eastAsia="ja-JP"/>
            </w:rPr>
          </w:pPr>
          <w:r w:rsidRPr="00D37D7E">
            <w:rPr>
              <w:rFonts w:ascii="Times New Roman" w:hAnsi="Times New Roman" w:cs="Times New Roman"/>
              <w:noProof/>
              <w:lang w:val="cs-CZ"/>
            </w:rPr>
            <w:t>2.4</w:t>
          </w:r>
          <w:r>
            <w:rPr>
              <w:b w:val="0"/>
              <w:noProof/>
              <w:sz w:val="24"/>
              <w:szCs w:val="24"/>
              <w:lang w:val="cs-CZ" w:eastAsia="ja-JP"/>
            </w:rPr>
            <w:tab/>
          </w:r>
          <w:r w:rsidRPr="00D37D7E">
            <w:rPr>
              <w:rFonts w:ascii="Times New Roman" w:hAnsi="Times New Roman" w:cs="Times New Roman"/>
              <w:noProof/>
              <w:lang w:val="cs-CZ"/>
            </w:rPr>
            <w:t>Třetinový systém</w:t>
          </w:r>
          <w:r>
            <w:rPr>
              <w:noProof/>
            </w:rPr>
            <w:tab/>
          </w:r>
          <w:r>
            <w:rPr>
              <w:noProof/>
            </w:rPr>
            <w:fldChar w:fldCharType="begin"/>
          </w:r>
          <w:r>
            <w:rPr>
              <w:noProof/>
            </w:rPr>
            <w:instrText xml:space="preserve"> PAGEREF _Toc391487171 \h </w:instrText>
          </w:r>
          <w:r>
            <w:rPr>
              <w:noProof/>
            </w:rPr>
          </w:r>
          <w:r>
            <w:rPr>
              <w:noProof/>
            </w:rPr>
            <w:fldChar w:fldCharType="separate"/>
          </w:r>
          <w:r>
            <w:rPr>
              <w:noProof/>
            </w:rPr>
            <w:t>35</w:t>
          </w:r>
          <w:r>
            <w:rPr>
              <w:noProof/>
            </w:rPr>
            <w:fldChar w:fldCharType="end"/>
          </w:r>
        </w:p>
        <w:p w14:paraId="5BD458AE" w14:textId="77777777" w:rsidR="0013420B" w:rsidRDefault="0013420B">
          <w:pPr>
            <w:pStyle w:val="TOC2"/>
            <w:tabs>
              <w:tab w:val="left" w:pos="755"/>
              <w:tab w:val="right" w:leader="dot" w:pos="9055"/>
            </w:tabs>
            <w:rPr>
              <w:b w:val="0"/>
              <w:noProof/>
              <w:sz w:val="24"/>
              <w:szCs w:val="24"/>
              <w:lang w:val="cs-CZ" w:eastAsia="ja-JP"/>
            </w:rPr>
          </w:pPr>
          <w:r w:rsidRPr="00D37D7E">
            <w:rPr>
              <w:rFonts w:ascii="Times New Roman" w:hAnsi="Times New Roman" w:cs="Times New Roman"/>
              <w:noProof/>
              <w:lang w:val="cs-CZ"/>
            </w:rPr>
            <w:t>2.5</w:t>
          </w:r>
          <w:r>
            <w:rPr>
              <w:b w:val="0"/>
              <w:noProof/>
              <w:sz w:val="24"/>
              <w:szCs w:val="24"/>
              <w:lang w:val="cs-CZ" w:eastAsia="ja-JP"/>
            </w:rPr>
            <w:tab/>
          </w:r>
          <w:r w:rsidRPr="00D37D7E">
            <w:rPr>
              <w:rFonts w:ascii="Times New Roman" w:hAnsi="Times New Roman" w:cs="Times New Roman"/>
              <w:noProof/>
              <w:lang w:val="cs-CZ"/>
            </w:rPr>
            <w:t>Pořadí exekučních srážek</w:t>
          </w:r>
          <w:r>
            <w:rPr>
              <w:noProof/>
            </w:rPr>
            <w:tab/>
          </w:r>
          <w:r>
            <w:rPr>
              <w:noProof/>
            </w:rPr>
            <w:fldChar w:fldCharType="begin"/>
          </w:r>
          <w:r>
            <w:rPr>
              <w:noProof/>
            </w:rPr>
            <w:instrText xml:space="preserve"> PAGEREF _Toc391487172 \h </w:instrText>
          </w:r>
          <w:r>
            <w:rPr>
              <w:noProof/>
            </w:rPr>
          </w:r>
          <w:r>
            <w:rPr>
              <w:noProof/>
            </w:rPr>
            <w:fldChar w:fldCharType="separate"/>
          </w:r>
          <w:r>
            <w:rPr>
              <w:noProof/>
            </w:rPr>
            <w:t>36</w:t>
          </w:r>
          <w:r>
            <w:rPr>
              <w:noProof/>
            </w:rPr>
            <w:fldChar w:fldCharType="end"/>
          </w:r>
        </w:p>
        <w:p w14:paraId="7C5AF8FA" w14:textId="77777777" w:rsidR="0013420B" w:rsidRDefault="0013420B">
          <w:pPr>
            <w:pStyle w:val="TOC1"/>
            <w:tabs>
              <w:tab w:val="left" w:pos="360"/>
              <w:tab w:val="right" w:leader="dot" w:pos="9055"/>
            </w:tabs>
            <w:rPr>
              <w:b w:val="0"/>
              <w:noProof/>
              <w:lang w:val="cs-CZ" w:eastAsia="ja-JP"/>
            </w:rPr>
          </w:pPr>
          <w:r w:rsidRPr="00D37D7E">
            <w:rPr>
              <w:rFonts w:ascii="Times New Roman" w:hAnsi="Times New Roman" w:cs="Times New Roman"/>
              <w:noProof/>
              <w:lang w:val="cs-CZ"/>
            </w:rPr>
            <w:t>3</w:t>
          </w:r>
          <w:r>
            <w:rPr>
              <w:b w:val="0"/>
              <w:noProof/>
              <w:lang w:val="cs-CZ" w:eastAsia="ja-JP"/>
            </w:rPr>
            <w:tab/>
          </w:r>
          <w:r w:rsidRPr="00D37D7E">
            <w:rPr>
              <w:rFonts w:ascii="Times New Roman" w:hAnsi="Times New Roman" w:cs="Times New Roman"/>
              <w:noProof/>
              <w:lang w:val="cs-CZ"/>
            </w:rPr>
            <w:t>Odpovědnost plátce mzdy</w:t>
          </w:r>
          <w:r>
            <w:rPr>
              <w:noProof/>
            </w:rPr>
            <w:tab/>
          </w:r>
          <w:r>
            <w:rPr>
              <w:noProof/>
            </w:rPr>
            <w:fldChar w:fldCharType="begin"/>
          </w:r>
          <w:r>
            <w:rPr>
              <w:noProof/>
            </w:rPr>
            <w:instrText xml:space="preserve"> PAGEREF _Toc391487173 \h </w:instrText>
          </w:r>
          <w:r>
            <w:rPr>
              <w:noProof/>
            </w:rPr>
          </w:r>
          <w:r>
            <w:rPr>
              <w:noProof/>
            </w:rPr>
            <w:fldChar w:fldCharType="separate"/>
          </w:r>
          <w:r>
            <w:rPr>
              <w:noProof/>
            </w:rPr>
            <w:t>39</w:t>
          </w:r>
          <w:r>
            <w:rPr>
              <w:noProof/>
            </w:rPr>
            <w:fldChar w:fldCharType="end"/>
          </w:r>
        </w:p>
        <w:p w14:paraId="490E92FE" w14:textId="77777777" w:rsidR="0013420B" w:rsidRDefault="0013420B">
          <w:pPr>
            <w:pStyle w:val="TOC2"/>
            <w:tabs>
              <w:tab w:val="left" w:pos="755"/>
              <w:tab w:val="right" w:leader="dot" w:pos="9055"/>
            </w:tabs>
            <w:rPr>
              <w:b w:val="0"/>
              <w:noProof/>
              <w:sz w:val="24"/>
              <w:szCs w:val="24"/>
              <w:lang w:val="cs-CZ" w:eastAsia="ja-JP"/>
            </w:rPr>
          </w:pPr>
          <w:r w:rsidRPr="00D37D7E">
            <w:rPr>
              <w:rFonts w:ascii="Times New Roman" w:hAnsi="Times New Roman" w:cs="Times New Roman"/>
              <w:noProof/>
              <w:lang w:val="cs-CZ"/>
            </w:rPr>
            <w:t>3.1</w:t>
          </w:r>
          <w:r>
            <w:rPr>
              <w:b w:val="0"/>
              <w:noProof/>
              <w:sz w:val="24"/>
              <w:szCs w:val="24"/>
              <w:lang w:val="cs-CZ" w:eastAsia="ja-JP"/>
            </w:rPr>
            <w:tab/>
          </w:r>
          <w:r w:rsidRPr="00D37D7E">
            <w:rPr>
              <w:rFonts w:ascii="Times New Roman" w:hAnsi="Times New Roman" w:cs="Times New Roman"/>
              <w:noProof/>
              <w:lang w:val="cs-CZ"/>
            </w:rPr>
            <w:t>Poskytování součinnosti</w:t>
          </w:r>
          <w:r>
            <w:rPr>
              <w:noProof/>
            </w:rPr>
            <w:tab/>
          </w:r>
          <w:r>
            <w:rPr>
              <w:noProof/>
            </w:rPr>
            <w:fldChar w:fldCharType="begin"/>
          </w:r>
          <w:r>
            <w:rPr>
              <w:noProof/>
            </w:rPr>
            <w:instrText xml:space="preserve"> PAGEREF _Toc391487174 \h </w:instrText>
          </w:r>
          <w:r>
            <w:rPr>
              <w:noProof/>
            </w:rPr>
          </w:r>
          <w:r>
            <w:rPr>
              <w:noProof/>
            </w:rPr>
            <w:fldChar w:fldCharType="separate"/>
          </w:r>
          <w:r>
            <w:rPr>
              <w:noProof/>
            </w:rPr>
            <w:t>40</w:t>
          </w:r>
          <w:r>
            <w:rPr>
              <w:noProof/>
            </w:rPr>
            <w:fldChar w:fldCharType="end"/>
          </w:r>
        </w:p>
        <w:p w14:paraId="4F2A03FF" w14:textId="77777777" w:rsidR="0013420B" w:rsidRDefault="0013420B">
          <w:pPr>
            <w:pStyle w:val="TOC3"/>
            <w:tabs>
              <w:tab w:val="left" w:pos="1160"/>
              <w:tab w:val="right" w:leader="dot" w:pos="9055"/>
            </w:tabs>
            <w:rPr>
              <w:noProof/>
              <w:sz w:val="24"/>
              <w:szCs w:val="24"/>
              <w:lang w:val="cs-CZ" w:eastAsia="ja-JP"/>
            </w:rPr>
          </w:pPr>
          <w:r w:rsidRPr="00D37D7E">
            <w:rPr>
              <w:rFonts w:ascii="Times New Roman" w:hAnsi="Times New Roman" w:cs="Times New Roman"/>
              <w:noProof/>
              <w:color w:val="000000" w:themeColor="text1"/>
              <w:lang w:val="cs-CZ"/>
            </w:rPr>
            <w:t>3.1.1</w:t>
          </w:r>
          <w:r>
            <w:rPr>
              <w:noProof/>
              <w:sz w:val="24"/>
              <w:szCs w:val="24"/>
              <w:lang w:val="cs-CZ" w:eastAsia="ja-JP"/>
            </w:rPr>
            <w:tab/>
          </w:r>
          <w:r w:rsidRPr="00D37D7E">
            <w:rPr>
              <w:rFonts w:ascii="Times New Roman" w:hAnsi="Times New Roman" w:cs="Times New Roman"/>
              <w:noProof/>
              <w:color w:val="000000" w:themeColor="text1"/>
              <w:lang w:val="cs-CZ"/>
            </w:rPr>
            <w:t>Zákonná úprava poskytování součinnosti ze strany plátce mzdy</w:t>
          </w:r>
          <w:r>
            <w:rPr>
              <w:noProof/>
            </w:rPr>
            <w:tab/>
          </w:r>
          <w:r>
            <w:rPr>
              <w:noProof/>
            </w:rPr>
            <w:fldChar w:fldCharType="begin"/>
          </w:r>
          <w:r>
            <w:rPr>
              <w:noProof/>
            </w:rPr>
            <w:instrText xml:space="preserve"> PAGEREF _Toc391487175 \h </w:instrText>
          </w:r>
          <w:r>
            <w:rPr>
              <w:noProof/>
            </w:rPr>
          </w:r>
          <w:r>
            <w:rPr>
              <w:noProof/>
            </w:rPr>
            <w:fldChar w:fldCharType="separate"/>
          </w:r>
          <w:r>
            <w:rPr>
              <w:noProof/>
            </w:rPr>
            <w:t>40</w:t>
          </w:r>
          <w:r>
            <w:rPr>
              <w:noProof/>
            </w:rPr>
            <w:fldChar w:fldCharType="end"/>
          </w:r>
        </w:p>
        <w:p w14:paraId="19E832CB" w14:textId="77777777" w:rsidR="0013420B" w:rsidRDefault="0013420B">
          <w:pPr>
            <w:pStyle w:val="TOC3"/>
            <w:tabs>
              <w:tab w:val="left" w:pos="1160"/>
              <w:tab w:val="right" w:leader="dot" w:pos="9055"/>
            </w:tabs>
            <w:rPr>
              <w:noProof/>
              <w:sz w:val="24"/>
              <w:szCs w:val="24"/>
              <w:lang w:val="cs-CZ" w:eastAsia="ja-JP"/>
            </w:rPr>
          </w:pPr>
          <w:r w:rsidRPr="00D37D7E">
            <w:rPr>
              <w:rFonts w:ascii="Times New Roman" w:hAnsi="Times New Roman" w:cs="Times New Roman"/>
              <w:noProof/>
              <w:color w:val="000000" w:themeColor="text1"/>
              <w:lang w:val="cs-CZ"/>
            </w:rPr>
            <w:t>3.1.2</w:t>
          </w:r>
          <w:r>
            <w:rPr>
              <w:noProof/>
              <w:sz w:val="24"/>
              <w:szCs w:val="24"/>
              <w:lang w:val="cs-CZ" w:eastAsia="ja-JP"/>
            </w:rPr>
            <w:tab/>
          </w:r>
          <w:r w:rsidRPr="00D37D7E">
            <w:rPr>
              <w:rFonts w:ascii="Times New Roman" w:hAnsi="Times New Roman" w:cs="Times New Roman"/>
              <w:noProof/>
              <w:color w:val="000000" w:themeColor="text1"/>
              <w:lang w:val="cs-CZ"/>
            </w:rPr>
            <w:t>Rozsah poskytování součinnosti ze strany plátce mzdy</w:t>
          </w:r>
          <w:r>
            <w:rPr>
              <w:noProof/>
            </w:rPr>
            <w:tab/>
          </w:r>
          <w:r>
            <w:rPr>
              <w:noProof/>
            </w:rPr>
            <w:fldChar w:fldCharType="begin"/>
          </w:r>
          <w:r>
            <w:rPr>
              <w:noProof/>
            </w:rPr>
            <w:instrText xml:space="preserve"> PAGEREF _Toc391487176 \h </w:instrText>
          </w:r>
          <w:r>
            <w:rPr>
              <w:noProof/>
            </w:rPr>
          </w:r>
          <w:r>
            <w:rPr>
              <w:noProof/>
            </w:rPr>
            <w:fldChar w:fldCharType="separate"/>
          </w:r>
          <w:r>
            <w:rPr>
              <w:noProof/>
            </w:rPr>
            <w:t>42</w:t>
          </w:r>
          <w:r>
            <w:rPr>
              <w:noProof/>
            </w:rPr>
            <w:fldChar w:fldCharType="end"/>
          </w:r>
        </w:p>
        <w:p w14:paraId="7BF15176" w14:textId="77777777" w:rsidR="0013420B" w:rsidRDefault="0013420B">
          <w:pPr>
            <w:pStyle w:val="TOC2"/>
            <w:tabs>
              <w:tab w:val="left" w:pos="755"/>
              <w:tab w:val="right" w:leader="dot" w:pos="9055"/>
            </w:tabs>
            <w:rPr>
              <w:b w:val="0"/>
              <w:noProof/>
              <w:sz w:val="24"/>
              <w:szCs w:val="24"/>
              <w:lang w:val="cs-CZ" w:eastAsia="ja-JP"/>
            </w:rPr>
          </w:pPr>
          <w:r w:rsidRPr="00D37D7E">
            <w:rPr>
              <w:rFonts w:ascii="Times New Roman" w:hAnsi="Times New Roman" w:cs="Times New Roman"/>
              <w:noProof/>
              <w:lang w:val="cs-CZ"/>
            </w:rPr>
            <w:t>3.2</w:t>
          </w:r>
          <w:r>
            <w:rPr>
              <w:b w:val="0"/>
              <w:noProof/>
              <w:sz w:val="24"/>
              <w:szCs w:val="24"/>
              <w:lang w:val="cs-CZ" w:eastAsia="ja-JP"/>
            </w:rPr>
            <w:tab/>
          </w:r>
          <w:r w:rsidRPr="00D37D7E">
            <w:rPr>
              <w:rFonts w:ascii="Times New Roman" w:hAnsi="Times New Roman" w:cs="Times New Roman"/>
              <w:noProof/>
              <w:lang w:val="cs-CZ"/>
            </w:rPr>
            <w:t>Poddlužnická žaloba</w:t>
          </w:r>
          <w:r>
            <w:rPr>
              <w:noProof/>
            </w:rPr>
            <w:tab/>
          </w:r>
          <w:r>
            <w:rPr>
              <w:noProof/>
            </w:rPr>
            <w:fldChar w:fldCharType="begin"/>
          </w:r>
          <w:r>
            <w:rPr>
              <w:noProof/>
            </w:rPr>
            <w:instrText xml:space="preserve"> PAGEREF _Toc391487177 \h </w:instrText>
          </w:r>
          <w:r>
            <w:rPr>
              <w:noProof/>
            </w:rPr>
          </w:r>
          <w:r>
            <w:rPr>
              <w:noProof/>
            </w:rPr>
            <w:fldChar w:fldCharType="separate"/>
          </w:r>
          <w:r>
            <w:rPr>
              <w:noProof/>
            </w:rPr>
            <w:t>43</w:t>
          </w:r>
          <w:r>
            <w:rPr>
              <w:noProof/>
            </w:rPr>
            <w:fldChar w:fldCharType="end"/>
          </w:r>
        </w:p>
        <w:p w14:paraId="73CF1326" w14:textId="77777777" w:rsidR="0013420B" w:rsidRDefault="0013420B">
          <w:pPr>
            <w:pStyle w:val="TOC3"/>
            <w:tabs>
              <w:tab w:val="left" w:pos="1160"/>
              <w:tab w:val="right" w:leader="dot" w:pos="9055"/>
            </w:tabs>
            <w:rPr>
              <w:noProof/>
              <w:sz w:val="24"/>
              <w:szCs w:val="24"/>
              <w:lang w:val="cs-CZ" w:eastAsia="ja-JP"/>
            </w:rPr>
          </w:pPr>
          <w:r w:rsidRPr="00D37D7E">
            <w:rPr>
              <w:rFonts w:ascii="Times New Roman" w:hAnsi="Times New Roman" w:cs="Times New Roman"/>
              <w:noProof/>
              <w:lang w:val="cs-CZ"/>
            </w:rPr>
            <w:t>3.2.1</w:t>
          </w:r>
          <w:r>
            <w:rPr>
              <w:noProof/>
              <w:sz w:val="24"/>
              <w:szCs w:val="24"/>
              <w:lang w:val="cs-CZ" w:eastAsia="ja-JP"/>
            </w:rPr>
            <w:tab/>
          </w:r>
          <w:r w:rsidRPr="00D37D7E">
            <w:rPr>
              <w:rFonts w:ascii="Times New Roman" w:hAnsi="Times New Roman" w:cs="Times New Roman"/>
              <w:noProof/>
              <w:lang w:val="cs-CZ"/>
            </w:rPr>
            <w:t>Poddlužnická žaloba dle § 292 o.s.ř.</w:t>
          </w:r>
          <w:r>
            <w:rPr>
              <w:noProof/>
            </w:rPr>
            <w:tab/>
          </w:r>
          <w:r>
            <w:rPr>
              <w:noProof/>
            </w:rPr>
            <w:fldChar w:fldCharType="begin"/>
          </w:r>
          <w:r>
            <w:rPr>
              <w:noProof/>
            </w:rPr>
            <w:instrText xml:space="preserve"> PAGEREF _Toc391487178 \h </w:instrText>
          </w:r>
          <w:r>
            <w:rPr>
              <w:noProof/>
            </w:rPr>
          </w:r>
          <w:r>
            <w:rPr>
              <w:noProof/>
            </w:rPr>
            <w:fldChar w:fldCharType="separate"/>
          </w:r>
          <w:r>
            <w:rPr>
              <w:noProof/>
            </w:rPr>
            <w:t>44</w:t>
          </w:r>
          <w:r>
            <w:rPr>
              <w:noProof/>
            </w:rPr>
            <w:fldChar w:fldCharType="end"/>
          </w:r>
        </w:p>
        <w:p w14:paraId="6A1E9F99" w14:textId="77777777" w:rsidR="0013420B" w:rsidRDefault="0013420B">
          <w:pPr>
            <w:pStyle w:val="TOC3"/>
            <w:tabs>
              <w:tab w:val="left" w:pos="1160"/>
              <w:tab w:val="right" w:leader="dot" w:pos="9055"/>
            </w:tabs>
            <w:rPr>
              <w:noProof/>
              <w:sz w:val="24"/>
              <w:szCs w:val="24"/>
              <w:lang w:val="cs-CZ" w:eastAsia="ja-JP"/>
            </w:rPr>
          </w:pPr>
          <w:r w:rsidRPr="00D37D7E">
            <w:rPr>
              <w:rFonts w:ascii="Times New Roman" w:hAnsi="Times New Roman" w:cs="Times New Roman"/>
              <w:noProof/>
              <w:lang w:val="cs-CZ"/>
            </w:rPr>
            <w:t>3.2.2</w:t>
          </w:r>
          <w:r>
            <w:rPr>
              <w:noProof/>
              <w:sz w:val="24"/>
              <w:szCs w:val="24"/>
              <w:lang w:val="cs-CZ" w:eastAsia="ja-JP"/>
            </w:rPr>
            <w:tab/>
          </w:r>
          <w:r w:rsidRPr="00D37D7E">
            <w:rPr>
              <w:rFonts w:ascii="Times New Roman" w:hAnsi="Times New Roman" w:cs="Times New Roman"/>
              <w:noProof/>
              <w:lang w:val="cs-CZ"/>
            </w:rPr>
            <w:t>Poddlužnická žaloba dle § 296 odst. 1 o.s.ř.</w:t>
          </w:r>
          <w:r>
            <w:rPr>
              <w:noProof/>
            </w:rPr>
            <w:tab/>
          </w:r>
          <w:r>
            <w:rPr>
              <w:noProof/>
            </w:rPr>
            <w:fldChar w:fldCharType="begin"/>
          </w:r>
          <w:r>
            <w:rPr>
              <w:noProof/>
            </w:rPr>
            <w:instrText xml:space="preserve"> PAGEREF _Toc391487179 \h </w:instrText>
          </w:r>
          <w:r>
            <w:rPr>
              <w:noProof/>
            </w:rPr>
          </w:r>
          <w:r>
            <w:rPr>
              <w:noProof/>
            </w:rPr>
            <w:fldChar w:fldCharType="separate"/>
          </w:r>
          <w:r>
            <w:rPr>
              <w:noProof/>
            </w:rPr>
            <w:t>47</w:t>
          </w:r>
          <w:r>
            <w:rPr>
              <w:noProof/>
            </w:rPr>
            <w:fldChar w:fldCharType="end"/>
          </w:r>
        </w:p>
        <w:p w14:paraId="33DDA818" w14:textId="77777777" w:rsidR="0013420B" w:rsidRDefault="0013420B">
          <w:pPr>
            <w:pStyle w:val="TOC1"/>
            <w:tabs>
              <w:tab w:val="left" w:pos="360"/>
              <w:tab w:val="right" w:leader="dot" w:pos="9055"/>
            </w:tabs>
            <w:rPr>
              <w:b w:val="0"/>
              <w:noProof/>
              <w:lang w:val="cs-CZ" w:eastAsia="ja-JP"/>
            </w:rPr>
          </w:pPr>
          <w:r w:rsidRPr="00D37D7E">
            <w:rPr>
              <w:rFonts w:ascii="Times New Roman" w:hAnsi="Times New Roman" w:cs="Times New Roman"/>
              <w:noProof/>
              <w:lang w:val="cs-CZ"/>
            </w:rPr>
            <w:t>4</w:t>
          </w:r>
          <w:r>
            <w:rPr>
              <w:b w:val="0"/>
              <w:noProof/>
              <w:lang w:val="cs-CZ" w:eastAsia="ja-JP"/>
            </w:rPr>
            <w:tab/>
          </w:r>
          <w:r w:rsidRPr="00D37D7E">
            <w:rPr>
              <w:rFonts w:ascii="Times New Roman" w:hAnsi="Times New Roman" w:cs="Times New Roman"/>
              <w:noProof/>
              <w:lang w:val="cs-CZ"/>
            </w:rPr>
            <w:t xml:space="preserve">Úhrada nákladů plátcům mzdy </w:t>
          </w:r>
          <w:r w:rsidRPr="00D37D7E">
            <w:rPr>
              <w:rFonts w:ascii="Times New Roman" w:hAnsi="Times New Roman" w:cs="Times New Roman"/>
              <w:i/>
              <w:noProof/>
              <w:lang w:val="cs-CZ"/>
            </w:rPr>
            <w:t>de lege ferenda</w:t>
          </w:r>
          <w:r>
            <w:rPr>
              <w:noProof/>
            </w:rPr>
            <w:tab/>
          </w:r>
          <w:r>
            <w:rPr>
              <w:noProof/>
            </w:rPr>
            <w:fldChar w:fldCharType="begin"/>
          </w:r>
          <w:r>
            <w:rPr>
              <w:noProof/>
            </w:rPr>
            <w:instrText xml:space="preserve"> PAGEREF _Toc391487180 \h </w:instrText>
          </w:r>
          <w:r>
            <w:rPr>
              <w:noProof/>
            </w:rPr>
          </w:r>
          <w:r>
            <w:rPr>
              <w:noProof/>
            </w:rPr>
            <w:fldChar w:fldCharType="separate"/>
          </w:r>
          <w:r>
            <w:rPr>
              <w:noProof/>
            </w:rPr>
            <w:t>48</w:t>
          </w:r>
          <w:r>
            <w:rPr>
              <w:noProof/>
            </w:rPr>
            <w:fldChar w:fldCharType="end"/>
          </w:r>
        </w:p>
        <w:p w14:paraId="59866FB1" w14:textId="77777777" w:rsidR="0013420B" w:rsidRDefault="0013420B">
          <w:pPr>
            <w:pStyle w:val="TOC1"/>
            <w:tabs>
              <w:tab w:val="right" w:leader="dot" w:pos="9055"/>
            </w:tabs>
            <w:rPr>
              <w:b w:val="0"/>
              <w:noProof/>
              <w:lang w:val="cs-CZ" w:eastAsia="ja-JP"/>
            </w:rPr>
          </w:pPr>
          <w:r w:rsidRPr="00D37D7E">
            <w:rPr>
              <w:rFonts w:ascii="Times New Roman" w:hAnsi="Times New Roman" w:cs="Times New Roman"/>
              <w:noProof/>
              <w:lang w:val="cs-CZ"/>
            </w:rPr>
            <w:t>Závěr</w:t>
          </w:r>
          <w:r>
            <w:rPr>
              <w:noProof/>
            </w:rPr>
            <w:tab/>
          </w:r>
          <w:r>
            <w:rPr>
              <w:noProof/>
            </w:rPr>
            <w:fldChar w:fldCharType="begin"/>
          </w:r>
          <w:r>
            <w:rPr>
              <w:noProof/>
            </w:rPr>
            <w:instrText xml:space="preserve"> PAGEREF _Toc391487181 \h </w:instrText>
          </w:r>
          <w:r>
            <w:rPr>
              <w:noProof/>
            </w:rPr>
          </w:r>
          <w:r>
            <w:rPr>
              <w:noProof/>
            </w:rPr>
            <w:fldChar w:fldCharType="separate"/>
          </w:r>
          <w:r>
            <w:rPr>
              <w:noProof/>
            </w:rPr>
            <w:t>50</w:t>
          </w:r>
          <w:r>
            <w:rPr>
              <w:noProof/>
            </w:rPr>
            <w:fldChar w:fldCharType="end"/>
          </w:r>
        </w:p>
        <w:p w14:paraId="1577C460" w14:textId="77777777" w:rsidR="0013420B" w:rsidRDefault="0013420B">
          <w:pPr>
            <w:pStyle w:val="TOC1"/>
            <w:tabs>
              <w:tab w:val="right" w:leader="dot" w:pos="9055"/>
            </w:tabs>
            <w:rPr>
              <w:b w:val="0"/>
              <w:noProof/>
              <w:lang w:val="cs-CZ" w:eastAsia="ja-JP"/>
            </w:rPr>
          </w:pPr>
          <w:r w:rsidRPr="00D37D7E">
            <w:rPr>
              <w:rFonts w:ascii="Times New Roman" w:hAnsi="Times New Roman" w:cs="Times New Roman"/>
              <w:noProof/>
              <w:lang w:val="cs-CZ"/>
            </w:rPr>
            <w:t>Seznam použité literatury</w:t>
          </w:r>
          <w:r>
            <w:rPr>
              <w:noProof/>
            </w:rPr>
            <w:tab/>
          </w:r>
          <w:r>
            <w:rPr>
              <w:noProof/>
            </w:rPr>
            <w:fldChar w:fldCharType="begin"/>
          </w:r>
          <w:r>
            <w:rPr>
              <w:noProof/>
            </w:rPr>
            <w:instrText xml:space="preserve"> PAGEREF _Toc391487182 \h </w:instrText>
          </w:r>
          <w:r>
            <w:rPr>
              <w:noProof/>
            </w:rPr>
          </w:r>
          <w:r>
            <w:rPr>
              <w:noProof/>
            </w:rPr>
            <w:fldChar w:fldCharType="separate"/>
          </w:r>
          <w:r>
            <w:rPr>
              <w:noProof/>
            </w:rPr>
            <w:t>52</w:t>
          </w:r>
          <w:r>
            <w:rPr>
              <w:noProof/>
            </w:rPr>
            <w:fldChar w:fldCharType="end"/>
          </w:r>
        </w:p>
        <w:p w14:paraId="2EB56002" w14:textId="77777777" w:rsidR="0013420B" w:rsidRDefault="0013420B">
          <w:pPr>
            <w:pStyle w:val="TOC1"/>
            <w:tabs>
              <w:tab w:val="right" w:leader="dot" w:pos="9055"/>
            </w:tabs>
            <w:rPr>
              <w:b w:val="0"/>
              <w:noProof/>
              <w:lang w:val="cs-CZ" w:eastAsia="ja-JP"/>
            </w:rPr>
          </w:pPr>
          <w:r w:rsidRPr="00D37D7E">
            <w:rPr>
              <w:rFonts w:ascii="Times New Roman" w:hAnsi="Times New Roman" w:cs="Times New Roman"/>
              <w:noProof/>
              <w:color w:val="000000" w:themeColor="text1"/>
              <w:lang w:val="cs-CZ"/>
            </w:rPr>
            <w:t>Shrnutí</w:t>
          </w:r>
          <w:r>
            <w:rPr>
              <w:noProof/>
            </w:rPr>
            <w:tab/>
          </w:r>
          <w:r>
            <w:rPr>
              <w:noProof/>
            </w:rPr>
            <w:fldChar w:fldCharType="begin"/>
          </w:r>
          <w:r>
            <w:rPr>
              <w:noProof/>
            </w:rPr>
            <w:instrText xml:space="preserve"> PAGEREF _Toc391487183 \h </w:instrText>
          </w:r>
          <w:r>
            <w:rPr>
              <w:noProof/>
            </w:rPr>
          </w:r>
          <w:r>
            <w:rPr>
              <w:noProof/>
            </w:rPr>
            <w:fldChar w:fldCharType="separate"/>
          </w:r>
          <w:r>
            <w:rPr>
              <w:noProof/>
            </w:rPr>
            <w:t>57</w:t>
          </w:r>
          <w:r>
            <w:rPr>
              <w:noProof/>
            </w:rPr>
            <w:fldChar w:fldCharType="end"/>
          </w:r>
        </w:p>
        <w:p w14:paraId="7F30EAFD" w14:textId="77777777" w:rsidR="0013420B" w:rsidRDefault="0013420B">
          <w:pPr>
            <w:pStyle w:val="TOC1"/>
            <w:tabs>
              <w:tab w:val="right" w:leader="dot" w:pos="9055"/>
            </w:tabs>
            <w:rPr>
              <w:b w:val="0"/>
              <w:noProof/>
              <w:lang w:val="cs-CZ" w:eastAsia="ja-JP"/>
            </w:rPr>
          </w:pPr>
          <w:r w:rsidRPr="00D37D7E">
            <w:rPr>
              <w:rFonts w:ascii="Times New Roman" w:hAnsi="Times New Roman" w:cs="Times New Roman"/>
              <w:noProof/>
              <w:color w:val="000000" w:themeColor="text1"/>
              <w:lang w:val="cs-CZ"/>
            </w:rPr>
            <w:t>Summary</w:t>
          </w:r>
          <w:r>
            <w:rPr>
              <w:noProof/>
            </w:rPr>
            <w:tab/>
          </w:r>
          <w:r>
            <w:rPr>
              <w:noProof/>
            </w:rPr>
            <w:fldChar w:fldCharType="begin"/>
          </w:r>
          <w:r>
            <w:rPr>
              <w:noProof/>
            </w:rPr>
            <w:instrText xml:space="preserve"> PAGEREF _Toc391487184 \h </w:instrText>
          </w:r>
          <w:r>
            <w:rPr>
              <w:noProof/>
            </w:rPr>
          </w:r>
          <w:r>
            <w:rPr>
              <w:noProof/>
            </w:rPr>
            <w:fldChar w:fldCharType="separate"/>
          </w:r>
          <w:r>
            <w:rPr>
              <w:noProof/>
            </w:rPr>
            <w:t>57</w:t>
          </w:r>
          <w:r>
            <w:rPr>
              <w:noProof/>
            </w:rPr>
            <w:fldChar w:fldCharType="end"/>
          </w:r>
        </w:p>
        <w:p w14:paraId="12B3E9F1" w14:textId="77777777" w:rsidR="0013420B" w:rsidRDefault="0013420B">
          <w:pPr>
            <w:pStyle w:val="TOC1"/>
            <w:tabs>
              <w:tab w:val="right" w:leader="dot" w:pos="9055"/>
            </w:tabs>
            <w:rPr>
              <w:b w:val="0"/>
              <w:noProof/>
              <w:lang w:val="cs-CZ" w:eastAsia="ja-JP"/>
            </w:rPr>
          </w:pPr>
          <w:r w:rsidRPr="00D37D7E">
            <w:rPr>
              <w:rFonts w:ascii="Times New Roman" w:hAnsi="Times New Roman" w:cs="Times New Roman"/>
              <w:noProof/>
              <w:color w:val="000000" w:themeColor="text1"/>
              <w:lang w:val="cs-CZ"/>
            </w:rPr>
            <w:t>Klíčová slova</w:t>
          </w:r>
          <w:r>
            <w:rPr>
              <w:noProof/>
            </w:rPr>
            <w:tab/>
          </w:r>
          <w:r>
            <w:rPr>
              <w:noProof/>
            </w:rPr>
            <w:fldChar w:fldCharType="begin"/>
          </w:r>
          <w:r>
            <w:rPr>
              <w:noProof/>
            </w:rPr>
            <w:instrText xml:space="preserve"> PAGEREF _Toc391487185 \h </w:instrText>
          </w:r>
          <w:r>
            <w:rPr>
              <w:noProof/>
            </w:rPr>
          </w:r>
          <w:r>
            <w:rPr>
              <w:noProof/>
            </w:rPr>
            <w:fldChar w:fldCharType="separate"/>
          </w:r>
          <w:r>
            <w:rPr>
              <w:noProof/>
            </w:rPr>
            <w:t>58</w:t>
          </w:r>
          <w:r>
            <w:rPr>
              <w:noProof/>
            </w:rPr>
            <w:fldChar w:fldCharType="end"/>
          </w:r>
        </w:p>
        <w:p w14:paraId="1B228A1C" w14:textId="77777777" w:rsidR="0013420B" w:rsidRDefault="0013420B">
          <w:pPr>
            <w:pStyle w:val="TOC1"/>
            <w:tabs>
              <w:tab w:val="right" w:leader="dot" w:pos="9055"/>
            </w:tabs>
            <w:rPr>
              <w:b w:val="0"/>
              <w:noProof/>
              <w:lang w:val="cs-CZ" w:eastAsia="ja-JP"/>
            </w:rPr>
          </w:pPr>
          <w:r w:rsidRPr="00D37D7E">
            <w:rPr>
              <w:rFonts w:ascii="Times New Roman" w:hAnsi="Times New Roman" w:cs="Times New Roman"/>
              <w:noProof/>
              <w:color w:val="000000" w:themeColor="text1"/>
              <w:lang w:val="cs-CZ"/>
            </w:rPr>
            <w:t>Keywords</w:t>
          </w:r>
          <w:r>
            <w:rPr>
              <w:noProof/>
            </w:rPr>
            <w:tab/>
          </w:r>
          <w:r>
            <w:rPr>
              <w:noProof/>
            </w:rPr>
            <w:fldChar w:fldCharType="begin"/>
          </w:r>
          <w:r>
            <w:rPr>
              <w:noProof/>
            </w:rPr>
            <w:instrText xml:space="preserve"> PAGEREF _Toc391487186 \h </w:instrText>
          </w:r>
          <w:r>
            <w:rPr>
              <w:noProof/>
            </w:rPr>
          </w:r>
          <w:r>
            <w:rPr>
              <w:noProof/>
            </w:rPr>
            <w:fldChar w:fldCharType="separate"/>
          </w:r>
          <w:r>
            <w:rPr>
              <w:noProof/>
            </w:rPr>
            <w:t>58</w:t>
          </w:r>
          <w:r>
            <w:rPr>
              <w:noProof/>
            </w:rPr>
            <w:fldChar w:fldCharType="end"/>
          </w:r>
        </w:p>
        <w:p w14:paraId="2D714761" w14:textId="49E235F6" w:rsidR="001725E6" w:rsidRPr="0064264E" w:rsidRDefault="001725E6">
          <w:pPr>
            <w:rPr>
              <w:rFonts w:ascii="Times New Roman" w:hAnsi="Times New Roman"/>
              <w:lang w:val="cs-CZ"/>
            </w:rPr>
          </w:pPr>
          <w:r w:rsidRPr="00AF6F1C">
            <w:rPr>
              <w:rFonts w:ascii="Times New Roman" w:hAnsi="Times New Roman" w:cs="Times New Roman"/>
              <w:b/>
              <w:lang w:val="cs-CZ"/>
            </w:rPr>
            <w:fldChar w:fldCharType="end"/>
          </w:r>
        </w:p>
      </w:sdtContent>
    </w:sdt>
    <w:p w14:paraId="29230FA6" w14:textId="77777777" w:rsidR="009E6EB5" w:rsidRPr="0064264E" w:rsidRDefault="009E6EB5" w:rsidP="00B008F8">
      <w:pPr>
        <w:rPr>
          <w:rFonts w:ascii="Times New Roman" w:hAnsi="Times New Roman" w:cs="Times New Roman"/>
          <w:lang w:val="cs-CZ"/>
        </w:rPr>
      </w:pPr>
    </w:p>
    <w:p w14:paraId="411C1ED5" w14:textId="77777777" w:rsidR="009E6EB5" w:rsidRPr="0064264E" w:rsidRDefault="009E6EB5" w:rsidP="00B008F8">
      <w:pPr>
        <w:rPr>
          <w:rFonts w:ascii="Times New Roman" w:hAnsi="Times New Roman" w:cs="Times New Roman"/>
          <w:lang w:val="cs-CZ"/>
        </w:rPr>
      </w:pPr>
    </w:p>
    <w:p w14:paraId="6ED7AED0" w14:textId="77777777" w:rsidR="0077519B" w:rsidRPr="0064264E" w:rsidRDefault="0077519B" w:rsidP="00B008F8">
      <w:pPr>
        <w:rPr>
          <w:rFonts w:ascii="Times New Roman" w:hAnsi="Times New Roman" w:cs="Times New Roman"/>
          <w:lang w:val="cs-CZ"/>
        </w:rPr>
      </w:pPr>
    </w:p>
    <w:p w14:paraId="635A4ECE" w14:textId="77777777" w:rsidR="0077519B" w:rsidRPr="0064264E" w:rsidRDefault="0077519B" w:rsidP="00B008F8">
      <w:pPr>
        <w:rPr>
          <w:rFonts w:ascii="Times New Roman" w:hAnsi="Times New Roman" w:cs="Times New Roman"/>
          <w:lang w:val="cs-CZ"/>
        </w:rPr>
      </w:pPr>
    </w:p>
    <w:p w14:paraId="1A8E2EBF" w14:textId="77777777" w:rsidR="0077519B" w:rsidRPr="0064264E" w:rsidRDefault="0077519B" w:rsidP="00B008F8">
      <w:pPr>
        <w:rPr>
          <w:rFonts w:ascii="Times New Roman" w:hAnsi="Times New Roman" w:cs="Times New Roman"/>
          <w:lang w:val="cs-CZ"/>
        </w:rPr>
      </w:pPr>
    </w:p>
    <w:p w14:paraId="5BA41D2B" w14:textId="77777777" w:rsidR="0077519B" w:rsidRPr="0064264E" w:rsidRDefault="0077519B" w:rsidP="00B008F8">
      <w:pPr>
        <w:rPr>
          <w:rFonts w:ascii="Times New Roman" w:hAnsi="Times New Roman" w:cs="Times New Roman"/>
          <w:lang w:val="cs-CZ"/>
        </w:rPr>
      </w:pPr>
    </w:p>
    <w:p w14:paraId="3EFEA4B1" w14:textId="77777777" w:rsidR="008471D9" w:rsidRPr="0064264E" w:rsidRDefault="008471D9" w:rsidP="00B008F8">
      <w:pPr>
        <w:rPr>
          <w:rFonts w:ascii="Times New Roman" w:hAnsi="Times New Roman" w:cs="Times New Roman"/>
          <w:lang w:val="cs-CZ"/>
        </w:rPr>
      </w:pPr>
    </w:p>
    <w:p w14:paraId="4A00EE25" w14:textId="77777777" w:rsidR="008471D9" w:rsidRPr="0064264E" w:rsidRDefault="008471D9" w:rsidP="00B008F8">
      <w:pPr>
        <w:rPr>
          <w:rFonts w:ascii="Times New Roman" w:hAnsi="Times New Roman" w:cs="Times New Roman"/>
          <w:lang w:val="cs-CZ"/>
        </w:rPr>
      </w:pPr>
    </w:p>
    <w:p w14:paraId="20BCE519" w14:textId="77777777" w:rsidR="008471D9" w:rsidRPr="0064264E" w:rsidRDefault="008471D9" w:rsidP="00B008F8">
      <w:pPr>
        <w:rPr>
          <w:rFonts w:ascii="Times New Roman" w:hAnsi="Times New Roman" w:cs="Times New Roman"/>
          <w:lang w:val="cs-CZ"/>
        </w:rPr>
      </w:pPr>
    </w:p>
    <w:p w14:paraId="09ADB9E4" w14:textId="77777777" w:rsidR="008471D9" w:rsidRPr="0064264E" w:rsidRDefault="008471D9" w:rsidP="00B008F8">
      <w:pPr>
        <w:rPr>
          <w:rFonts w:ascii="Times New Roman" w:hAnsi="Times New Roman" w:cs="Times New Roman"/>
          <w:lang w:val="cs-CZ"/>
        </w:rPr>
      </w:pPr>
    </w:p>
    <w:p w14:paraId="2AE98D2E" w14:textId="77777777" w:rsidR="006608CB" w:rsidRPr="0064264E" w:rsidRDefault="006608CB" w:rsidP="00B008F8">
      <w:pPr>
        <w:rPr>
          <w:rFonts w:ascii="Times New Roman" w:hAnsi="Times New Roman" w:cs="Times New Roman"/>
          <w:lang w:val="cs-CZ"/>
        </w:rPr>
      </w:pPr>
    </w:p>
    <w:p w14:paraId="0E97C3C4" w14:textId="77777777" w:rsidR="009E6EB5" w:rsidRPr="0064264E" w:rsidRDefault="009E6EB5" w:rsidP="009E6EB5">
      <w:pPr>
        <w:pStyle w:val="Heading1"/>
        <w:numPr>
          <w:ilvl w:val="0"/>
          <w:numId w:val="0"/>
        </w:numPr>
        <w:rPr>
          <w:rFonts w:ascii="Times New Roman" w:hAnsi="Times New Roman" w:cs="Times New Roman"/>
          <w:color w:val="auto"/>
          <w:lang w:val="cs-CZ"/>
        </w:rPr>
      </w:pPr>
      <w:bookmarkStart w:id="0" w:name="_Toc391487160"/>
      <w:r w:rsidRPr="0064264E">
        <w:rPr>
          <w:rFonts w:ascii="Times New Roman" w:hAnsi="Times New Roman" w:cs="Times New Roman"/>
          <w:color w:val="auto"/>
          <w:lang w:val="cs-CZ"/>
        </w:rPr>
        <w:t>Seznam použitých zkratek</w:t>
      </w:r>
      <w:bookmarkEnd w:id="0"/>
      <w:r w:rsidRPr="0064264E">
        <w:rPr>
          <w:rFonts w:ascii="Times New Roman" w:hAnsi="Times New Roman" w:cs="Times New Roman"/>
          <w:color w:val="auto"/>
          <w:lang w:val="cs-CZ"/>
        </w:rPr>
        <w:t xml:space="preserve"> </w:t>
      </w:r>
    </w:p>
    <w:p w14:paraId="6F3DF6DD" w14:textId="77777777" w:rsidR="009E6EB5" w:rsidRDefault="009E6EB5" w:rsidP="00B008F8">
      <w:pPr>
        <w:rPr>
          <w:rFonts w:ascii="Times New Roman" w:hAnsi="Times New Roman" w:cs="Times New Roman"/>
          <w:lang w:val="cs-CZ"/>
        </w:rPr>
      </w:pPr>
    </w:p>
    <w:p w14:paraId="42BAA78E" w14:textId="77777777" w:rsidR="00C26651" w:rsidRPr="0064264E" w:rsidRDefault="00C26651" w:rsidP="00B008F8">
      <w:pPr>
        <w:rPr>
          <w:rFonts w:ascii="Times New Roman" w:hAnsi="Times New Roman" w:cs="Times New Roman"/>
          <w:lang w:val="cs-CZ"/>
        </w:rPr>
      </w:pPr>
    </w:p>
    <w:p w14:paraId="3734731F" w14:textId="77777777" w:rsidR="0077519B" w:rsidRPr="0064264E" w:rsidRDefault="0077519B" w:rsidP="00B008F8">
      <w:pPr>
        <w:rPr>
          <w:rFonts w:ascii="Times New Roman" w:hAnsi="Times New Roman" w:cs="Times New Roman"/>
          <w:lang w:val="cs-CZ"/>
        </w:rPr>
      </w:pPr>
    </w:p>
    <w:p w14:paraId="72314965" w14:textId="644B9090" w:rsidR="0077519B" w:rsidRPr="0064264E" w:rsidRDefault="00500D83" w:rsidP="00B008F8">
      <w:pPr>
        <w:rPr>
          <w:rFonts w:ascii="Times New Roman" w:hAnsi="Times New Roman" w:cs="Times New Roman"/>
          <w:lang w:val="cs-CZ"/>
        </w:rPr>
      </w:pPr>
      <w:r w:rsidRPr="008937FE">
        <w:rPr>
          <w:rFonts w:ascii="Times New Roman" w:hAnsi="Times New Roman" w:cs="Times New Roman"/>
          <w:b/>
          <w:lang w:val="cs-CZ"/>
        </w:rPr>
        <w:t>o.s.ř.</w:t>
      </w:r>
      <w:r w:rsidR="00532321">
        <w:rPr>
          <w:rFonts w:ascii="Times New Roman" w:hAnsi="Times New Roman" w:cs="Times New Roman"/>
          <w:lang w:val="cs-CZ"/>
        </w:rPr>
        <w:tab/>
      </w:r>
      <w:r w:rsidR="00532321">
        <w:rPr>
          <w:rFonts w:ascii="Times New Roman" w:hAnsi="Times New Roman" w:cs="Times New Roman"/>
          <w:lang w:val="cs-CZ"/>
        </w:rPr>
        <w:tab/>
        <w:t>Z</w:t>
      </w:r>
      <w:r w:rsidRPr="0064264E">
        <w:rPr>
          <w:rFonts w:ascii="Times New Roman" w:hAnsi="Times New Roman" w:cs="Times New Roman"/>
          <w:lang w:val="cs-CZ"/>
        </w:rPr>
        <w:t xml:space="preserve">ákon č. 99/1963 Sb., občanský soudní řád, ze znění pozdějších </w:t>
      </w:r>
      <w:r w:rsidRPr="0064264E">
        <w:rPr>
          <w:rFonts w:ascii="Times New Roman" w:hAnsi="Times New Roman" w:cs="Times New Roman"/>
          <w:lang w:val="cs-CZ"/>
        </w:rPr>
        <w:tab/>
      </w:r>
      <w:r w:rsidRPr="0064264E">
        <w:rPr>
          <w:rFonts w:ascii="Times New Roman" w:hAnsi="Times New Roman" w:cs="Times New Roman"/>
          <w:lang w:val="cs-CZ"/>
        </w:rPr>
        <w:tab/>
      </w:r>
      <w:r w:rsidRPr="0064264E">
        <w:rPr>
          <w:rFonts w:ascii="Times New Roman" w:hAnsi="Times New Roman" w:cs="Times New Roman"/>
          <w:lang w:val="cs-CZ"/>
        </w:rPr>
        <w:tab/>
      </w:r>
      <w:r w:rsidRPr="0064264E">
        <w:rPr>
          <w:rFonts w:ascii="Times New Roman" w:hAnsi="Times New Roman" w:cs="Times New Roman"/>
          <w:lang w:val="cs-CZ"/>
        </w:rPr>
        <w:tab/>
        <w:t>předpisů</w:t>
      </w:r>
    </w:p>
    <w:p w14:paraId="5893AE47" w14:textId="77777777" w:rsidR="00CD741B" w:rsidRPr="0064264E" w:rsidRDefault="00CD741B" w:rsidP="00B008F8">
      <w:pPr>
        <w:rPr>
          <w:rFonts w:ascii="Times New Roman" w:hAnsi="Times New Roman" w:cs="Times New Roman"/>
          <w:lang w:val="cs-CZ"/>
        </w:rPr>
      </w:pPr>
    </w:p>
    <w:p w14:paraId="3491C5B1" w14:textId="0E724E7A" w:rsidR="00CD741B" w:rsidRPr="0064264E" w:rsidRDefault="00CD741B" w:rsidP="00B008F8">
      <w:pPr>
        <w:rPr>
          <w:rFonts w:ascii="Times New Roman" w:hAnsi="Times New Roman" w:cs="Times New Roman"/>
          <w:lang w:val="cs-CZ"/>
        </w:rPr>
      </w:pPr>
      <w:r w:rsidRPr="008937FE">
        <w:rPr>
          <w:rFonts w:ascii="Times New Roman" w:hAnsi="Times New Roman" w:cs="Times New Roman"/>
          <w:b/>
          <w:lang w:val="cs-CZ"/>
        </w:rPr>
        <w:t>EŘ</w:t>
      </w:r>
      <w:r w:rsidR="00DC3B1A" w:rsidRPr="0064264E">
        <w:rPr>
          <w:rFonts w:ascii="Times New Roman" w:hAnsi="Times New Roman" w:cs="Times New Roman"/>
          <w:lang w:val="cs-CZ"/>
        </w:rPr>
        <w:tab/>
      </w:r>
      <w:r w:rsidR="00DC3B1A" w:rsidRPr="0064264E">
        <w:rPr>
          <w:rFonts w:ascii="Times New Roman" w:hAnsi="Times New Roman" w:cs="Times New Roman"/>
          <w:lang w:val="cs-CZ"/>
        </w:rPr>
        <w:tab/>
      </w:r>
      <w:r w:rsidR="00532321">
        <w:rPr>
          <w:rFonts w:ascii="Times New Roman" w:hAnsi="Times New Roman" w:cs="Times New Roman"/>
          <w:lang w:val="cs-CZ"/>
        </w:rPr>
        <w:t>Z</w:t>
      </w:r>
      <w:r w:rsidR="00DC3B1A" w:rsidRPr="0064264E">
        <w:rPr>
          <w:rFonts w:ascii="Times New Roman" w:hAnsi="Times New Roman" w:cs="Times New Roman"/>
          <w:lang w:val="cs-CZ"/>
        </w:rPr>
        <w:t xml:space="preserve">ákon č. 120/2001 Sb., o soudních exekutorech a exekuční činnosti (exekuční </w:t>
      </w:r>
      <w:r w:rsidR="00DC3B1A" w:rsidRPr="0064264E">
        <w:rPr>
          <w:rFonts w:ascii="Times New Roman" w:hAnsi="Times New Roman" w:cs="Times New Roman"/>
          <w:lang w:val="cs-CZ"/>
        </w:rPr>
        <w:tab/>
      </w:r>
      <w:r w:rsidR="00DC3B1A" w:rsidRPr="0064264E">
        <w:rPr>
          <w:rFonts w:ascii="Times New Roman" w:hAnsi="Times New Roman" w:cs="Times New Roman"/>
          <w:lang w:val="cs-CZ"/>
        </w:rPr>
        <w:tab/>
        <w:t>řád), ve znění pozdějších předpisů</w:t>
      </w:r>
    </w:p>
    <w:p w14:paraId="72B9CEA1" w14:textId="77777777" w:rsidR="00CD741B" w:rsidRPr="0064264E" w:rsidRDefault="00CD741B" w:rsidP="00B008F8">
      <w:pPr>
        <w:rPr>
          <w:rFonts w:ascii="Times New Roman" w:hAnsi="Times New Roman" w:cs="Times New Roman"/>
          <w:lang w:val="cs-CZ"/>
        </w:rPr>
      </w:pPr>
    </w:p>
    <w:p w14:paraId="5D38E3E2" w14:textId="7D963EAC" w:rsidR="00CD741B" w:rsidRPr="0064264E" w:rsidRDefault="00CD741B" w:rsidP="00B008F8">
      <w:pPr>
        <w:rPr>
          <w:rFonts w:ascii="Times New Roman" w:hAnsi="Times New Roman" w:cs="Times New Roman"/>
          <w:lang w:val="cs-CZ"/>
        </w:rPr>
      </w:pPr>
      <w:r w:rsidRPr="008937FE">
        <w:rPr>
          <w:rFonts w:ascii="Times New Roman" w:hAnsi="Times New Roman" w:cs="Times New Roman"/>
          <w:b/>
          <w:lang w:val="cs-CZ"/>
        </w:rPr>
        <w:t>OZ</w:t>
      </w:r>
      <w:r w:rsidR="00532321">
        <w:rPr>
          <w:rFonts w:ascii="Times New Roman" w:hAnsi="Times New Roman" w:cs="Times New Roman"/>
          <w:lang w:val="cs-CZ"/>
        </w:rPr>
        <w:tab/>
      </w:r>
      <w:r w:rsidR="00532321">
        <w:rPr>
          <w:rFonts w:ascii="Times New Roman" w:hAnsi="Times New Roman" w:cs="Times New Roman"/>
          <w:lang w:val="cs-CZ"/>
        </w:rPr>
        <w:tab/>
        <w:t>Z</w:t>
      </w:r>
      <w:r w:rsidR="00DC3B1A" w:rsidRPr="0064264E">
        <w:rPr>
          <w:rFonts w:ascii="Times New Roman" w:hAnsi="Times New Roman" w:cs="Times New Roman"/>
          <w:lang w:val="cs-CZ"/>
        </w:rPr>
        <w:t>ákon č. 89/2012 Sb., občanský zákoník, ve znění pozdějších předpisů</w:t>
      </w:r>
    </w:p>
    <w:p w14:paraId="67D99F6D" w14:textId="77777777" w:rsidR="0077519B" w:rsidRPr="0064264E" w:rsidRDefault="0077519B" w:rsidP="00B008F8">
      <w:pPr>
        <w:rPr>
          <w:rFonts w:ascii="Times New Roman" w:hAnsi="Times New Roman" w:cs="Times New Roman"/>
          <w:lang w:val="cs-CZ"/>
        </w:rPr>
      </w:pPr>
    </w:p>
    <w:p w14:paraId="22C5FCA1" w14:textId="0213110D" w:rsidR="0077519B" w:rsidRPr="0064264E" w:rsidRDefault="00500D83" w:rsidP="00B008F8">
      <w:pPr>
        <w:rPr>
          <w:rFonts w:ascii="Times New Roman" w:hAnsi="Times New Roman" w:cs="Times New Roman"/>
          <w:lang w:val="cs-CZ"/>
        </w:rPr>
      </w:pPr>
      <w:r w:rsidRPr="008937FE">
        <w:rPr>
          <w:rFonts w:ascii="Times New Roman" w:hAnsi="Times New Roman" w:cs="Times New Roman"/>
          <w:b/>
          <w:lang w:val="cs-CZ"/>
        </w:rPr>
        <w:t>ZPr</w:t>
      </w:r>
      <w:r w:rsidR="00532321">
        <w:rPr>
          <w:rFonts w:ascii="Times New Roman" w:hAnsi="Times New Roman" w:cs="Times New Roman"/>
          <w:lang w:val="cs-CZ"/>
        </w:rPr>
        <w:tab/>
      </w:r>
      <w:r w:rsidR="00532321">
        <w:rPr>
          <w:rFonts w:ascii="Times New Roman" w:hAnsi="Times New Roman" w:cs="Times New Roman"/>
          <w:lang w:val="cs-CZ"/>
        </w:rPr>
        <w:tab/>
        <w:t>Z</w:t>
      </w:r>
      <w:r w:rsidRPr="0064264E">
        <w:rPr>
          <w:rFonts w:ascii="Times New Roman" w:hAnsi="Times New Roman" w:cs="Times New Roman"/>
          <w:lang w:val="cs-CZ"/>
        </w:rPr>
        <w:t>ákon č. 262/2006 Sb., zákoník práce, ve znění pozdějších předpisů</w:t>
      </w:r>
    </w:p>
    <w:p w14:paraId="100A7E0D" w14:textId="77777777" w:rsidR="002F4B8A" w:rsidRPr="0064264E" w:rsidRDefault="002F4B8A" w:rsidP="00B008F8">
      <w:pPr>
        <w:rPr>
          <w:rFonts w:ascii="Times New Roman" w:hAnsi="Times New Roman" w:cs="Times New Roman"/>
          <w:lang w:val="cs-CZ"/>
        </w:rPr>
      </w:pPr>
    </w:p>
    <w:p w14:paraId="76EE7873" w14:textId="27834200" w:rsidR="002F4B8A" w:rsidRPr="0064264E" w:rsidRDefault="002F4B8A" w:rsidP="00B008F8">
      <w:pPr>
        <w:rPr>
          <w:rFonts w:ascii="Times New Roman" w:hAnsi="Times New Roman" w:cs="Times New Roman"/>
          <w:lang w:val="cs-CZ"/>
        </w:rPr>
      </w:pPr>
      <w:r w:rsidRPr="008937FE">
        <w:rPr>
          <w:rFonts w:ascii="Times New Roman" w:hAnsi="Times New Roman" w:cs="Times New Roman"/>
          <w:b/>
          <w:lang w:val="cs-CZ"/>
        </w:rPr>
        <w:t>NemPoj</w:t>
      </w:r>
      <w:r w:rsidR="00500D83" w:rsidRPr="0064264E">
        <w:rPr>
          <w:rFonts w:ascii="Times New Roman" w:hAnsi="Times New Roman" w:cs="Times New Roman"/>
          <w:lang w:val="cs-CZ"/>
        </w:rPr>
        <w:tab/>
      </w:r>
      <w:r w:rsidR="00532321">
        <w:rPr>
          <w:rFonts w:ascii="Times New Roman" w:hAnsi="Times New Roman" w:cs="Times New Roman"/>
          <w:lang w:val="cs-CZ"/>
        </w:rPr>
        <w:t>Z</w:t>
      </w:r>
      <w:r w:rsidRPr="0064264E">
        <w:rPr>
          <w:rFonts w:ascii="Times New Roman" w:hAnsi="Times New Roman" w:cs="Times New Roman"/>
          <w:lang w:val="cs-CZ"/>
        </w:rPr>
        <w:t xml:space="preserve">ákon č. 187/2006 Sb., o nemocenském pojištění, ve znění pozdějších </w:t>
      </w:r>
      <w:r w:rsidR="00532321">
        <w:rPr>
          <w:rFonts w:ascii="Times New Roman" w:hAnsi="Times New Roman" w:cs="Times New Roman"/>
          <w:lang w:val="cs-CZ"/>
        </w:rPr>
        <w:tab/>
      </w:r>
      <w:r w:rsidR="00532321">
        <w:rPr>
          <w:rFonts w:ascii="Times New Roman" w:hAnsi="Times New Roman" w:cs="Times New Roman"/>
          <w:lang w:val="cs-CZ"/>
        </w:rPr>
        <w:tab/>
      </w:r>
      <w:r w:rsidR="00532321">
        <w:rPr>
          <w:rFonts w:ascii="Times New Roman" w:hAnsi="Times New Roman" w:cs="Times New Roman"/>
          <w:lang w:val="cs-CZ"/>
        </w:rPr>
        <w:tab/>
      </w:r>
      <w:r w:rsidRPr="0064264E">
        <w:rPr>
          <w:rFonts w:ascii="Times New Roman" w:hAnsi="Times New Roman" w:cs="Times New Roman"/>
          <w:lang w:val="cs-CZ"/>
        </w:rPr>
        <w:t>předpisů</w:t>
      </w:r>
    </w:p>
    <w:p w14:paraId="092F2220" w14:textId="77777777" w:rsidR="008C5F75" w:rsidRPr="0064264E" w:rsidRDefault="008C5F75" w:rsidP="00B008F8">
      <w:pPr>
        <w:rPr>
          <w:rFonts w:ascii="Times New Roman" w:hAnsi="Times New Roman" w:cs="Times New Roman"/>
          <w:lang w:val="cs-CZ"/>
        </w:rPr>
      </w:pPr>
    </w:p>
    <w:p w14:paraId="703CDA99" w14:textId="7EAF20A0" w:rsidR="008C5F75" w:rsidRPr="0064264E" w:rsidRDefault="008C5F75" w:rsidP="00B008F8">
      <w:pPr>
        <w:rPr>
          <w:rFonts w:ascii="Times New Roman" w:hAnsi="Times New Roman" w:cs="Times New Roman"/>
          <w:lang w:val="cs-CZ"/>
        </w:rPr>
      </w:pPr>
      <w:r w:rsidRPr="008937FE">
        <w:rPr>
          <w:rFonts w:ascii="Times New Roman" w:hAnsi="Times New Roman" w:cs="Times New Roman"/>
          <w:b/>
          <w:lang w:val="cs-CZ"/>
        </w:rPr>
        <w:t>DůchPoj</w:t>
      </w:r>
      <w:r w:rsidR="00532321">
        <w:rPr>
          <w:rFonts w:ascii="Times New Roman" w:hAnsi="Times New Roman" w:cs="Times New Roman"/>
          <w:lang w:val="cs-CZ"/>
        </w:rPr>
        <w:tab/>
        <w:t>Z</w:t>
      </w:r>
      <w:r w:rsidRPr="0064264E">
        <w:rPr>
          <w:rFonts w:ascii="Times New Roman" w:hAnsi="Times New Roman" w:cs="Times New Roman"/>
          <w:lang w:val="cs-CZ"/>
        </w:rPr>
        <w:t>ákona č. 155/1995 Sb., o důcho</w:t>
      </w:r>
      <w:r w:rsidR="0064264E">
        <w:rPr>
          <w:rFonts w:ascii="Times New Roman" w:hAnsi="Times New Roman" w:cs="Times New Roman"/>
          <w:lang w:val="cs-CZ"/>
        </w:rPr>
        <w:t>do</w:t>
      </w:r>
      <w:r w:rsidRPr="0064264E">
        <w:rPr>
          <w:rFonts w:ascii="Times New Roman" w:hAnsi="Times New Roman" w:cs="Times New Roman"/>
          <w:lang w:val="cs-CZ"/>
        </w:rPr>
        <w:t>vém pojištění, ve znění pozdějších předpisů</w:t>
      </w:r>
    </w:p>
    <w:p w14:paraId="12E8F2FB" w14:textId="77777777" w:rsidR="008471D9" w:rsidRPr="0064264E" w:rsidRDefault="008471D9" w:rsidP="00B008F8">
      <w:pPr>
        <w:rPr>
          <w:rFonts w:ascii="Times New Roman" w:hAnsi="Times New Roman" w:cs="Times New Roman"/>
          <w:lang w:val="cs-CZ"/>
        </w:rPr>
      </w:pPr>
    </w:p>
    <w:p w14:paraId="2930B091" w14:textId="1CC2B2A7" w:rsidR="0030724E" w:rsidRPr="0064264E" w:rsidRDefault="00256A4E" w:rsidP="00B008F8">
      <w:pPr>
        <w:rPr>
          <w:rFonts w:ascii="Times New Roman" w:hAnsi="Times New Roman" w:cs="Times New Roman"/>
          <w:lang w:val="cs-CZ"/>
        </w:rPr>
      </w:pPr>
      <w:r w:rsidRPr="008937FE">
        <w:rPr>
          <w:rFonts w:ascii="Times New Roman" w:hAnsi="Times New Roman" w:cs="Times New Roman"/>
          <w:b/>
          <w:lang w:val="cs-CZ"/>
        </w:rPr>
        <w:t>ÚS</w:t>
      </w:r>
      <w:r w:rsidRPr="0064264E">
        <w:rPr>
          <w:rFonts w:ascii="Times New Roman" w:hAnsi="Times New Roman" w:cs="Times New Roman"/>
          <w:lang w:val="cs-CZ"/>
        </w:rPr>
        <w:t xml:space="preserve"> </w:t>
      </w:r>
      <w:r w:rsidRPr="0064264E">
        <w:rPr>
          <w:rFonts w:ascii="Times New Roman" w:hAnsi="Times New Roman" w:cs="Times New Roman"/>
          <w:lang w:val="cs-CZ"/>
        </w:rPr>
        <w:tab/>
      </w:r>
      <w:r w:rsidRPr="0064264E">
        <w:rPr>
          <w:rFonts w:ascii="Times New Roman" w:hAnsi="Times New Roman" w:cs="Times New Roman"/>
          <w:lang w:val="cs-CZ"/>
        </w:rPr>
        <w:tab/>
        <w:t>Ústavní soud České republiky</w:t>
      </w:r>
    </w:p>
    <w:p w14:paraId="08072893" w14:textId="77777777" w:rsidR="004D6327" w:rsidRPr="0064264E" w:rsidRDefault="004D6327" w:rsidP="00B008F8">
      <w:pPr>
        <w:rPr>
          <w:rFonts w:ascii="Times New Roman" w:hAnsi="Times New Roman" w:cs="Times New Roman"/>
          <w:lang w:val="cs-CZ"/>
        </w:rPr>
      </w:pPr>
    </w:p>
    <w:p w14:paraId="15AC44E7" w14:textId="3876266E" w:rsidR="004D6327" w:rsidRDefault="004D6327" w:rsidP="00B008F8">
      <w:pPr>
        <w:rPr>
          <w:rFonts w:ascii="Times New Roman" w:hAnsi="Times New Roman" w:cs="Times New Roman"/>
          <w:lang w:val="cs-CZ"/>
        </w:rPr>
      </w:pPr>
      <w:r w:rsidRPr="008937FE">
        <w:rPr>
          <w:rFonts w:ascii="Times New Roman" w:hAnsi="Times New Roman" w:cs="Times New Roman"/>
          <w:b/>
          <w:lang w:val="cs-CZ"/>
        </w:rPr>
        <w:t>NS</w:t>
      </w:r>
      <w:r w:rsidRPr="0064264E">
        <w:rPr>
          <w:rFonts w:ascii="Times New Roman" w:hAnsi="Times New Roman" w:cs="Times New Roman"/>
          <w:lang w:val="cs-CZ"/>
        </w:rPr>
        <w:t xml:space="preserve"> </w:t>
      </w:r>
      <w:r w:rsidRPr="0064264E">
        <w:rPr>
          <w:rFonts w:ascii="Times New Roman" w:hAnsi="Times New Roman" w:cs="Times New Roman"/>
          <w:lang w:val="cs-CZ"/>
        </w:rPr>
        <w:tab/>
      </w:r>
      <w:r w:rsidRPr="0064264E">
        <w:rPr>
          <w:rFonts w:ascii="Times New Roman" w:hAnsi="Times New Roman" w:cs="Times New Roman"/>
          <w:lang w:val="cs-CZ"/>
        </w:rPr>
        <w:tab/>
        <w:t>Nejvyšší soud České republiky</w:t>
      </w:r>
    </w:p>
    <w:p w14:paraId="2440DEDC" w14:textId="77777777" w:rsidR="003673DC" w:rsidRDefault="003673DC" w:rsidP="00B008F8">
      <w:pPr>
        <w:rPr>
          <w:rFonts w:ascii="Times New Roman" w:hAnsi="Times New Roman" w:cs="Times New Roman"/>
          <w:lang w:val="cs-CZ"/>
        </w:rPr>
      </w:pPr>
    </w:p>
    <w:p w14:paraId="67B2537E" w14:textId="3F3A041B" w:rsidR="003673DC" w:rsidRPr="0064264E" w:rsidRDefault="003673DC" w:rsidP="00B008F8">
      <w:pPr>
        <w:rPr>
          <w:rFonts w:ascii="Times New Roman" w:hAnsi="Times New Roman" w:cs="Times New Roman"/>
          <w:lang w:val="cs-CZ"/>
        </w:rPr>
      </w:pPr>
      <w:r w:rsidRPr="003673DC">
        <w:rPr>
          <w:rFonts w:ascii="Times New Roman" w:hAnsi="Times New Roman" w:cs="Times New Roman"/>
          <w:b/>
          <w:lang w:val="cs-CZ"/>
        </w:rPr>
        <w:t>NSS</w:t>
      </w:r>
      <w:r>
        <w:rPr>
          <w:rFonts w:ascii="Times New Roman" w:hAnsi="Times New Roman" w:cs="Times New Roman"/>
          <w:lang w:val="cs-CZ"/>
        </w:rPr>
        <w:tab/>
      </w:r>
      <w:r>
        <w:rPr>
          <w:rFonts w:ascii="Times New Roman" w:hAnsi="Times New Roman" w:cs="Times New Roman"/>
          <w:lang w:val="cs-CZ"/>
        </w:rPr>
        <w:tab/>
        <w:t>Nejvyšší správní soud</w:t>
      </w:r>
    </w:p>
    <w:p w14:paraId="3C94EB4A" w14:textId="77777777" w:rsidR="002661A3" w:rsidRPr="0064264E" w:rsidRDefault="002661A3" w:rsidP="00B008F8">
      <w:pPr>
        <w:rPr>
          <w:rFonts w:ascii="Times New Roman" w:hAnsi="Times New Roman" w:cs="Times New Roman"/>
          <w:lang w:val="cs-CZ"/>
        </w:rPr>
      </w:pPr>
    </w:p>
    <w:p w14:paraId="38135245" w14:textId="3C1B8218" w:rsidR="002661A3" w:rsidRPr="0064264E" w:rsidRDefault="002661A3" w:rsidP="00B008F8">
      <w:pPr>
        <w:rPr>
          <w:rFonts w:ascii="Times New Roman" w:hAnsi="Times New Roman" w:cs="Times New Roman"/>
          <w:lang w:val="cs-CZ"/>
        </w:rPr>
      </w:pPr>
      <w:r w:rsidRPr="008937FE">
        <w:rPr>
          <w:rFonts w:ascii="Times New Roman" w:hAnsi="Times New Roman" w:cs="Times New Roman"/>
          <w:b/>
          <w:lang w:val="cs-CZ"/>
        </w:rPr>
        <w:t>EÚ</w:t>
      </w:r>
      <w:r w:rsidRPr="0064264E">
        <w:rPr>
          <w:rFonts w:ascii="Times New Roman" w:hAnsi="Times New Roman" w:cs="Times New Roman"/>
          <w:lang w:val="cs-CZ"/>
        </w:rPr>
        <w:tab/>
      </w:r>
      <w:r w:rsidRPr="0064264E">
        <w:rPr>
          <w:rFonts w:ascii="Times New Roman" w:hAnsi="Times New Roman" w:cs="Times New Roman"/>
          <w:lang w:val="cs-CZ"/>
        </w:rPr>
        <w:tab/>
        <w:t>Exekutorský úřad</w:t>
      </w:r>
    </w:p>
    <w:p w14:paraId="749D8587" w14:textId="77777777" w:rsidR="00256A4E" w:rsidRPr="0064264E" w:rsidRDefault="00256A4E" w:rsidP="00500D83">
      <w:pPr>
        <w:rPr>
          <w:rFonts w:ascii="Times New Roman" w:hAnsi="Times New Roman" w:cs="Times New Roman"/>
          <w:lang w:val="cs-CZ"/>
        </w:rPr>
      </w:pPr>
    </w:p>
    <w:p w14:paraId="020F76BE" w14:textId="7423DDC6" w:rsidR="00500D83" w:rsidRPr="0064264E" w:rsidRDefault="00500D83" w:rsidP="00500D83">
      <w:pPr>
        <w:rPr>
          <w:rFonts w:ascii="Times New Roman" w:hAnsi="Times New Roman" w:cs="Times New Roman"/>
          <w:lang w:val="cs-CZ"/>
        </w:rPr>
      </w:pPr>
      <w:r w:rsidRPr="008937FE">
        <w:rPr>
          <w:rFonts w:ascii="Times New Roman" w:hAnsi="Times New Roman" w:cs="Times New Roman"/>
          <w:b/>
          <w:lang w:val="cs-CZ"/>
        </w:rPr>
        <w:t>DPP</w:t>
      </w:r>
      <w:r w:rsidRPr="0064264E">
        <w:rPr>
          <w:rFonts w:ascii="Times New Roman" w:hAnsi="Times New Roman" w:cs="Times New Roman"/>
          <w:lang w:val="cs-CZ"/>
        </w:rPr>
        <w:tab/>
      </w:r>
      <w:r w:rsidRPr="0064264E">
        <w:rPr>
          <w:rFonts w:ascii="Times New Roman" w:hAnsi="Times New Roman" w:cs="Times New Roman"/>
          <w:lang w:val="cs-CZ"/>
        </w:rPr>
        <w:tab/>
        <w:t>Dohoda o provedení práce dle § 75 ZPr</w:t>
      </w:r>
    </w:p>
    <w:p w14:paraId="23F0AB35" w14:textId="77777777" w:rsidR="00500D83" w:rsidRPr="0064264E" w:rsidRDefault="00500D83" w:rsidP="00B008F8">
      <w:pPr>
        <w:rPr>
          <w:rFonts w:ascii="Times New Roman" w:hAnsi="Times New Roman" w:cs="Times New Roman"/>
          <w:lang w:val="cs-CZ"/>
        </w:rPr>
      </w:pPr>
    </w:p>
    <w:p w14:paraId="4BF284BD" w14:textId="58CE54BD" w:rsidR="0030724E" w:rsidRDefault="00500D83" w:rsidP="00B008F8">
      <w:pPr>
        <w:rPr>
          <w:rFonts w:ascii="Times New Roman" w:hAnsi="Times New Roman" w:cs="Times New Roman"/>
          <w:lang w:val="cs-CZ"/>
        </w:rPr>
      </w:pPr>
      <w:r w:rsidRPr="008937FE">
        <w:rPr>
          <w:rFonts w:ascii="Times New Roman" w:hAnsi="Times New Roman" w:cs="Times New Roman"/>
          <w:b/>
          <w:lang w:val="cs-CZ"/>
        </w:rPr>
        <w:t>DPČ</w:t>
      </w:r>
      <w:r w:rsidRPr="0064264E">
        <w:rPr>
          <w:rFonts w:ascii="Times New Roman" w:hAnsi="Times New Roman" w:cs="Times New Roman"/>
          <w:lang w:val="cs-CZ"/>
        </w:rPr>
        <w:tab/>
      </w:r>
      <w:r w:rsidRPr="0064264E">
        <w:rPr>
          <w:rFonts w:ascii="Times New Roman" w:hAnsi="Times New Roman" w:cs="Times New Roman"/>
          <w:lang w:val="cs-CZ"/>
        </w:rPr>
        <w:tab/>
        <w:t>Dohoda o pracovní činnosti dle § 76 ZPr</w:t>
      </w:r>
    </w:p>
    <w:p w14:paraId="579B3A6A" w14:textId="77777777" w:rsidR="009C31A0" w:rsidRDefault="009C31A0" w:rsidP="00B008F8">
      <w:pPr>
        <w:rPr>
          <w:rFonts w:ascii="Times New Roman" w:hAnsi="Times New Roman" w:cs="Times New Roman"/>
          <w:lang w:val="cs-CZ"/>
        </w:rPr>
      </w:pPr>
    </w:p>
    <w:p w14:paraId="791CE0C7" w14:textId="63E81E30" w:rsidR="009C31A0" w:rsidRDefault="009C31A0" w:rsidP="00B008F8">
      <w:pPr>
        <w:rPr>
          <w:rFonts w:ascii="Times New Roman" w:hAnsi="Times New Roman" w:cs="Times New Roman"/>
          <w:lang w:val="cs-CZ"/>
        </w:rPr>
      </w:pPr>
      <w:r w:rsidRPr="009C31A0">
        <w:rPr>
          <w:rFonts w:ascii="Times New Roman" w:hAnsi="Times New Roman" w:cs="Times New Roman"/>
          <w:b/>
          <w:lang w:val="cs-CZ"/>
        </w:rPr>
        <w:t>SJM</w:t>
      </w:r>
      <w:r>
        <w:rPr>
          <w:rFonts w:ascii="Times New Roman" w:hAnsi="Times New Roman" w:cs="Times New Roman"/>
          <w:lang w:val="cs-CZ"/>
        </w:rPr>
        <w:tab/>
      </w:r>
      <w:r>
        <w:rPr>
          <w:rFonts w:ascii="Times New Roman" w:hAnsi="Times New Roman" w:cs="Times New Roman"/>
          <w:lang w:val="cs-CZ"/>
        </w:rPr>
        <w:tab/>
        <w:t>Společné jmění manželů</w:t>
      </w:r>
    </w:p>
    <w:p w14:paraId="57E0F62C" w14:textId="77777777" w:rsidR="00C203EA" w:rsidRDefault="00C203EA" w:rsidP="00B008F8">
      <w:pPr>
        <w:rPr>
          <w:rFonts w:ascii="Times New Roman" w:hAnsi="Times New Roman" w:cs="Times New Roman"/>
          <w:lang w:val="cs-CZ"/>
        </w:rPr>
      </w:pPr>
    </w:p>
    <w:p w14:paraId="73B12C53" w14:textId="2C5D26D2" w:rsidR="00692AA3" w:rsidRPr="00692AA3" w:rsidRDefault="00692AA3" w:rsidP="00B008F8">
      <w:pPr>
        <w:rPr>
          <w:rFonts w:ascii="Times New Roman" w:hAnsi="Times New Roman" w:cs="Times New Roman"/>
          <w:lang w:val="cs-CZ"/>
        </w:rPr>
      </w:pPr>
      <w:r>
        <w:rPr>
          <w:rFonts w:ascii="Times New Roman" w:hAnsi="Times New Roman" w:cs="Times New Roman"/>
          <w:b/>
          <w:lang w:val="cs-CZ"/>
        </w:rPr>
        <w:t>ČSSZ</w:t>
      </w:r>
      <w:r>
        <w:rPr>
          <w:rFonts w:ascii="Times New Roman" w:hAnsi="Times New Roman" w:cs="Times New Roman"/>
          <w:b/>
          <w:lang w:val="cs-CZ"/>
        </w:rPr>
        <w:tab/>
      </w:r>
      <w:r>
        <w:rPr>
          <w:rFonts w:ascii="Times New Roman" w:hAnsi="Times New Roman" w:cs="Times New Roman"/>
          <w:b/>
          <w:lang w:val="cs-CZ"/>
        </w:rPr>
        <w:tab/>
      </w:r>
      <w:r w:rsidRPr="00692AA3">
        <w:rPr>
          <w:rFonts w:ascii="Times New Roman" w:hAnsi="Times New Roman" w:cs="Times New Roman"/>
          <w:lang w:val="cs-CZ"/>
        </w:rPr>
        <w:t>Česká správa sociálního zabezpěčení</w:t>
      </w:r>
    </w:p>
    <w:p w14:paraId="6EFE507B" w14:textId="77777777" w:rsidR="00692AA3" w:rsidRDefault="00692AA3" w:rsidP="00B008F8">
      <w:pPr>
        <w:rPr>
          <w:rFonts w:ascii="Times New Roman" w:hAnsi="Times New Roman" w:cs="Times New Roman"/>
          <w:b/>
          <w:lang w:val="cs-CZ"/>
        </w:rPr>
      </w:pPr>
    </w:p>
    <w:p w14:paraId="3C21E2CA" w14:textId="2FE85A65" w:rsidR="0030724E" w:rsidRDefault="00C203EA" w:rsidP="00B008F8">
      <w:pPr>
        <w:rPr>
          <w:rFonts w:ascii="Times New Roman" w:hAnsi="Times New Roman" w:cs="Times New Roman"/>
          <w:lang w:val="cs-CZ"/>
        </w:rPr>
      </w:pPr>
      <w:r w:rsidRPr="00C203EA">
        <w:rPr>
          <w:rFonts w:ascii="Times New Roman" w:hAnsi="Times New Roman" w:cs="Times New Roman"/>
          <w:b/>
          <w:lang w:val="cs-CZ"/>
        </w:rPr>
        <w:t>OSSZ</w:t>
      </w:r>
      <w:r w:rsidRPr="00C203EA">
        <w:rPr>
          <w:rFonts w:ascii="Times New Roman" w:hAnsi="Times New Roman" w:cs="Times New Roman"/>
          <w:b/>
          <w:lang w:val="cs-CZ"/>
        </w:rPr>
        <w:tab/>
      </w:r>
      <w:r>
        <w:rPr>
          <w:rFonts w:ascii="Times New Roman" w:hAnsi="Times New Roman" w:cs="Times New Roman"/>
          <w:lang w:val="cs-CZ"/>
        </w:rPr>
        <w:tab/>
        <w:t>Okresní správa sociálního zabezpečení</w:t>
      </w:r>
    </w:p>
    <w:p w14:paraId="0388BDDC" w14:textId="77777777" w:rsidR="00C203EA" w:rsidRPr="0064264E" w:rsidRDefault="00C203EA" w:rsidP="00B008F8">
      <w:pPr>
        <w:rPr>
          <w:rFonts w:ascii="Times New Roman" w:hAnsi="Times New Roman" w:cs="Times New Roman"/>
          <w:lang w:val="cs-CZ"/>
        </w:rPr>
      </w:pPr>
    </w:p>
    <w:p w14:paraId="1B7BF508" w14:textId="77777777" w:rsidR="004A01B3" w:rsidRPr="0064264E" w:rsidRDefault="004A01B3" w:rsidP="00B008F8">
      <w:pPr>
        <w:rPr>
          <w:rFonts w:ascii="Times New Roman" w:hAnsi="Times New Roman" w:cs="Times New Roman"/>
          <w:lang w:val="cs-CZ"/>
        </w:rPr>
      </w:pPr>
    </w:p>
    <w:p w14:paraId="207972C6" w14:textId="77777777" w:rsidR="0077519B" w:rsidRPr="0064264E" w:rsidRDefault="0077519B" w:rsidP="00B008F8">
      <w:pPr>
        <w:rPr>
          <w:rFonts w:ascii="Times New Roman" w:hAnsi="Times New Roman" w:cs="Times New Roman"/>
          <w:lang w:val="cs-CZ"/>
        </w:rPr>
      </w:pPr>
    </w:p>
    <w:p w14:paraId="6E34D7F0" w14:textId="77777777" w:rsidR="0077519B" w:rsidRPr="0064264E" w:rsidRDefault="0077519B" w:rsidP="00B008F8">
      <w:pPr>
        <w:rPr>
          <w:rFonts w:ascii="Times New Roman" w:hAnsi="Times New Roman" w:cs="Times New Roman"/>
          <w:lang w:val="cs-CZ"/>
        </w:rPr>
      </w:pPr>
    </w:p>
    <w:p w14:paraId="7C4D135C" w14:textId="77777777" w:rsidR="0077519B" w:rsidRPr="0064264E" w:rsidRDefault="0077519B" w:rsidP="00B008F8">
      <w:pPr>
        <w:rPr>
          <w:rFonts w:ascii="Times New Roman" w:hAnsi="Times New Roman" w:cs="Times New Roman"/>
          <w:lang w:val="cs-CZ"/>
        </w:rPr>
      </w:pPr>
    </w:p>
    <w:p w14:paraId="33ECB652" w14:textId="77777777" w:rsidR="0077519B" w:rsidRPr="0064264E" w:rsidRDefault="0077519B" w:rsidP="00B008F8">
      <w:pPr>
        <w:rPr>
          <w:rFonts w:ascii="Times New Roman" w:hAnsi="Times New Roman" w:cs="Times New Roman"/>
          <w:lang w:val="cs-CZ"/>
        </w:rPr>
      </w:pPr>
    </w:p>
    <w:p w14:paraId="1B1B320C" w14:textId="77777777" w:rsidR="0077519B" w:rsidRPr="0064264E" w:rsidRDefault="0077519B" w:rsidP="00B008F8">
      <w:pPr>
        <w:rPr>
          <w:rFonts w:ascii="Times New Roman" w:hAnsi="Times New Roman" w:cs="Times New Roman"/>
          <w:lang w:val="cs-CZ"/>
        </w:rPr>
      </w:pPr>
    </w:p>
    <w:p w14:paraId="7D5BAA0E" w14:textId="77777777" w:rsidR="0077519B" w:rsidRPr="0064264E" w:rsidRDefault="0077519B" w:rsidP="00B008F8">
      <w:pPr>
        <w:rPr>
          <w:rFonts w:ascii="Times New Roman" w:hAnsi="Times New Roman" w:cs="Times New Roman"/>
          <w:lang w:val="cs-CZ"/>
        </w:rPr>
      </w:pPr>
    </w:p>
    <w:p w14:paraId="4097E807" w14:textId="77777777" w:rsidR="0077519B" w:rsidRPr="0064264E" w:rsidRDefault="0077519B" w:rsidP="00B008F8">
      <w:pPr>
        <w:rPr>
          <w:rFonts w:ascii="Times New Roman" w:hAnsi="Times New Roman" w:cs="Times New Roman"/>
          <w:lang w:val="cs-CZ"/>
        </w:rPr>
      </w:pPr>
    </w:p>
    <w:p w14:paraId="68440CC9" w14:textId="77777777" w:rsidR="0077519B" w:rsidRDefault="0077519B" w:rsidP="00B008F8">
      <w:pPr>
        <w:rPr>
          <w:rFonts w:ascii="Times New Roman" w:hAnsi="Times New Roman" w:cs="Times New Roman"/>
          <w:lang w:val="cs-CZ"/>
        </w:rPr>
      </w:pPr>
    </w:p>
    <w:p w14:paraId="70D45E1B" w14:textId="77777777" w:rsidR="00941E3D" w:rsidRDefault="00941E3D" w:rsidP="00B008F8">
      <w:pPr>
        <w:rPr>
          <w:rFonts w:ascii="Times New Roman" w:hAnsi="Times New Roman" w:cs="Times New Roman"/>
          <w:lang w:val="cs-CZ"/>
        </w:rPr>
      </w:pPr>
    </w:p>
    <w:p w14:paraId="1E2B35E9" w14:textId="77777777" w:rsidR="00941E3D" w:rsidRDefault="00941E3D" w:rsidP="00B008F8">
      <w:pPr>
        <w:rPr>
          <w:rFonts w:ascii="Times New Roman" w:hAnsi="Times New Roman" w:cs="Times New Roman"/>
          <w:lang w:val="cs-CZ"/>
        </w:rPr>
      </w:pPr>
    </w:p>
    <w:p w14:paraId="7ABFE81C" w14:textId="77777777" w:rsidR="00941E3D" w:rsidRPr="0064264E" w:rsidRDefault="00941E3D" w:rsidP="00B008F8">
      <w:pPr>
        <w:rPr>
          <w:rFonts w:ascii="Times New Roman" w:hAnsi="Times New Roman" w:cs="Times New Roman"/>
          <w:lang w:val="cs-CZ"/>
        </w:rPr>
      </w:pPr>
    </w:p>
    <w:p w14:paraId="5F5C0449" w14:textId="77777777" w:rsidR="009E6EB5" w:rsidRPr="0064264E" w:rsidRDefault="009E6EB5" w:rsidP="00A17D73">
      <w:pPr>
        <w:pStyle w:val="Heading1"/>
        <w:numPr>
          <w:ilvl w:val="0"/>
          <w:numId w:val="0"/>
        </w:numPr>
        <w:spacing w:line="360" w:lineRule="auto"/>
        <w:jc w:val="both"/>
        <w:rPr>
          <w:rFonts w:ascii="Times New Roman" w:hAnsi="Times New Roman" w:cs="Times New Roman"/>
          <w:color w:val="auto"/>
          <w:lang w:val="cs-CZ"/>
        </w:rPr>
      </w:pPr>
      <w:bookmarkStart w:id="1" w:name="_Toc391487161"/>
      <w:r w:rsidRPr="0064264E">
        <w:rPr>
          <w:rFonts w:ascii="Times New Roman" w:hAnsi="Times New Roman" w:cs="Times New Roman"/>
          <w:color w:val="auto"/>
          <w:lang w:val="cs-CZ"/>
        </w:rPr>
        <w:t>Úvod</w:t>
      </w:r>
      <w:bookmarkEnd w:id="1"/>
    </w:p>
    <w:p w14:paraId="64EAC72C" w14:textId="77777777" w:rsidR="002C3974" w:rsidRDefault="002C3974" w:rsidP="00A17D73">
      <w:pPr>
        <w:spacing w:line="360" w:lineRule="auto"/>
        <w:jc w:val="both"/>
        <w:rPr>
          <w:rFonts w:ascii="Times New Roman" w:hAnsi="Times New Roman" w:cs="Times New Roman"/>
          <w:lang w:val="cs-CZ"/>
        </w:rPr>
      </w:pPr>
      <w:r>
        <w:rPr>
          <w:rFonts w:ascii="Times New Roman" w:hAnsi="Times New Roman" w:cs="Times New Roman"/>
          <w:lang w:val="cs-CZ"/>
        </w:rPr>
        <w:tab/>
      </w:r>
    </w:p>
    <w:p w14:paraId="453FA785" w14:textId="77777777" w:rsidR="000659E6" w:rsidRDefault="002C3974" w:rsidP="00A17D73">
      <w:pPr>
        <w:spacing w:line="360" w:lineRule="auto"/>
        <w:jc w:val="both"/>
        <w:rPr>
          <w:rFonts w:ascii="Times New Roman" w:hAnsi="Times New Roman" w:cs="Times New Roman"/>
          <w:lang w:val="cs-CZ"/>
        </w:rPr>
      </w:pPr>
      <w:r>
        <w:rPr>
          <w:rFonts w:ascii="Times New Roman" w:hAnsi="Times New Roman" w:cs="Times New Roman"/>
          <w:lang w:val="cs-CZ"/>
        </w:rPr>
        <w:tab/>
      </w:r>
      <w:r w:rsidR="00955D0F">
        <w:rPr>
          <w:rFonts w:ascii="Times New Roman" w:hAnsi="Times New Roman" w:cs="Times New Roman"/>
          <w:lang w:val="cs-CZ"/>
        </w:rPr>
        <w:t>Za téma diplomové prác</w:t>
      </w:r>
      <w:r>
        <w:rPr>
          <w:rFonts w:ascii="Times New Roman" w:hAnsi="Times New Roman" w:cs="Times New Roman"/>
          <w:lang w:val="cs-CZ"/>
        </w:rPr>
        <w:t>e jsem si zvolil způsob exekuce srážkami ze mzdy a jiných příjmů. Jak již napovídá zvolený název práce, vzhledem k velkému rozsahu problematiky srážek ze mzdy, se v této diplomové práci budu zabývat pouze vybraným</w:t>
      </w:r>
      <w:r w:rsidR="000659E6">
        <w:rPr>
          <w:rFonts w:ascii="Times New Roman" w:hAnsi="Times New Roman" w:cs="Times New Roman"/>
          <w:lang w:val="cs-CZ"/>
        </w:rPr>
        <w:t>i problémy</w:t>
      </w:r>
      <w:r>
        <w:rPr>
          <w:rFonts w:ascii="Times New Roman" w:hAnsi="Times New Roman" w:cs="Times New Roman"/>
          <w:lang w:val="cs-CZ"/>
        </w:rPr>
        <w:t xml:space="preserve"> tohoto způsobu exekuce. Dané téma jsem si zvolil zejména z důvodu mé předchozí praxe. Po dobu jednoho a půl roku jsem působil na Exekutorském úřadě soudního exekutora Mgr. Jana Valenty v Olomouci, kde jsem se zabýval především agendou srážek ze mzdy. V průběhu této praxe jsem měl možnost vypozorovat velké množství problémů, zejména pak ze strany plátce mzdy, které v praxi vznikají.</w:t>
      </w:r>
      <w:r w:rsidR="000659E6">
        <w:rPr>
          <w:rFonts w:ascii="Times New Roman" w:hAnsi="Times New Roman" w:cs="Times New Roman"/>
          <w:lang w:val="cs-CZ"/>
        </w:rPr>
        <w:t xml:space="preserve"> </w:t>
      </w:r>
    </w:p>
    <w:p w14:paraId="49E50B68" w14:textId="53EFC5A2" w:rsidR="001049EA" w:rsidRDefault="000659E6" w:rsidP="00A17D73">
      <w:pPr>
        <w:spacing w:line="360" w:lineRule="auto"/>
        <w:jc w:val="both"/>
        <w:rPr>
          <w:rFonts w:ascii="Times New Roman" w:hAnsi="Times New Roman" w:cs="Times New Roman"/>
          <w:lang w:val="cs-CZ"/>
        </w:rPr>
      </w:pPr>
      <w:r>
        <w:rPr>
          <w:rFonts w:ascii="Times New Roman" w:hAnsi="Times New Roman" w:cs="Times New Roman"/>
          <w:lang w:val="cs-CZ"/>
        </w:rPr>
        <w:tab/>
        <w:t xml:space="preserve">Zvolené téma považuji za velmi aktuální. </w:t>
      </w:r>
      <w:r w:rsidR="00D06D66">
        <w:rPr>
          <w:rFonts w:ascii="Times New Roman" w:hAnsi="Times New Roman" w:cs="Times New Roman"/>
          <w:lang w:val="cs-CZ"/>
        </w:rPr>
        <w:t xml:space="preserve">Aktuálnost spatřuji zejména ve skutečnosti, že stále více osob v české společnosti se potýká alespoň s jednou nařízenou exekucí. Způsob exekuce srážkami ze mzdy lze pak </w:t>
      </w:r>
      <w:r w:rsidR="0061126C">
        <w:rPr>
          <w:rFonts w:ascii="Times New Roman" w:hAnsi="Times New Roman" w:cs="Times New Roman"/>
          <w:lang w:val="cs-CZ"/>
        </w:rPr>
        <w:t>dle § 58 odst. 2 EŘ považovat za</w:t>
      </w:r>
      <w:r w:rsidR="00D06D66">
        <w:rPr>
          <w:rFonts w:ascii="Times New Roman" w:hAnsi="Times New Roman" w:cs="Times New Roman"/>
          <w:lang w:val="cs-CZ"/>
        </w:rPr>
        <w:t xml:space="preserve"> jeden z primárních způsobů vedení exekuce. Aktuálnost spatřuji také v</w:t>
      </w:r>
      <w:r w:rsidR="00D9010C">
        <w:rPr>
          <w:rFonts w:ascii="Times New Roman" w:hAnsi="Times New Roman" w:cs="Times New Roman"/>
          <w:lang w:val="cs-CZ"/>
        </w:rPr>
        <w:t>zhledem k plánované rekodifikaci</w:t>
      </w:r>
      <w:r w:rsidR="0061126C">
        <w:rPr>
          <w:rFonts w:ascii="Times New Roman" w:hAnsi="Times New Roman" w:cs="Times New Roman"/>
          <w:lang w:val="cs-CZ"/>
        </w:rPr>
        <w:t xml:space="preserve"> civilního</w:t>
      </w:r>
      <w:r w:rsidR="00D06D66">
        <w:rPr>
          <w:rFonts w:ascii="Times New Roman" w:hAnsi="Times New Roman" w:cs="Times New Roman"/>
          <w:lang w:val="cs-CZ"/>
        </w:rPr>
        <w:t xml:space="preserve"> soudního řízení, vč</w:t>
      </w:r>
      <w:r w:rsidR="00D9010C">
        <w:rPr>
          <w:rFonts w:ascii="Times New Roman" w:hAnsi="Times New Roman" w:cs="Times New Roman"/>
          <w:lang w:val="cs-CZ"/>
        </w:rPr>
        <w:t>. zamýšlené budoucí rekodifikace</w:t>
      </w:r>
      <w:r w:rsidR="00D06D66">
        <w:rPr>
          <w:rFonts w:ascii="Times New Roman" w:hAnsi="Times New Roman" w:cs="Times New Roman"/>
          <w:lang w:val="cs-CZ"/>
        </w:rPr>
        <w:t xml:space="preserve"> exekučního </w:t>
      </w:r>
      <w:r w:rsidR="00D9010C">
        <w:rPr>
          <w:rFonts w:ascii="Times New Roman" w:hAnsi="Times New Roman" w:cs="Times New Roman"/>
          <w:lang w:val="cs-CZ"/>
        </w:rPr>
        <w:t>řízení. Problematika srážek ze mzdy je z</w:t>
      </w:r>
      <w:r w:rsidR="009E30F5">
        <w:rPr>
          <w:rFonts w:ascii="Times New Roman" w:hAnsi="Times New Roman" w:cs="Times New Roman"/>
          <w:lang w:val="cs-CZ"/>
        </w:rPr>
        <w:t> mého pohledu také zajímavá i tí</w:t>
      </w:r>
      <w:r w:rsidR="00D9010C">
        <w:rPr>
          <w:rFonts w:ascii="Times New Roman" w:hAnsi="Times New Roman" w:cs="Times New Roman"/>
          <w:lang w:val="cs-CZ"/>
        </w:rPr>
        <w:t xml:space="preserve">m, že dochází k častému ukládání </w:t>
      </w:r>
      <w:r w:rsidR="009E30F5">
        <w:rPr>
          <w:rFonts w:ascii="Times New Roman" w:hAnsi="Times New Roman" w:cs="Times New Roman"/>
          <w:lang w:val="cs-CZ"/>
        </w:rPr>
        <w:t xml:space="preserve">specifických </w:t>
      </w:r>
      <w:r w:rsidR="00D9010C">
        <w:rPr>
          <w:rFonts w:ascii="Times New Roman" w:hAnsi="Times New Roman" w:cs="Times New Roman"/>
          <w:lang w:val="cs-CZ"/>
        </w:rPr>
        <w:t>povin</w:t>
      </w:r>
      <w:r w:rsidR="001049EA">
        <w:rPr>
          <w:rFonts w:ascii="Times New Roman" w:hAnsi="Times New Roman" w:cs="Times New Roman"/>
          <w:lang w:val="cs-CZ"/>
        </w:rPr>
        <w:t xml:space="preserve">ností třetím osobám. </w:t>
      </w:r>
    </w:p>
    <w:p w14:paraId="7926E455" w14:textId="369F3942" w:rsidR="00D9010C" w:rsidRDefault="001049EA" w:rsidP="00A17D73">
      <w:pPr>
        <w:spacing w:line="360" w:lineRule="auto"/>
        <w:jc w:val="both"/>
        <w:rPr>
          <w:rFonts w:ascii="Times New Roman" w:hAnsi="Times New Roman" w:cs="Times New Roman"/>
          <w:lang w:val="cs-CZ"/>
        </w:rPr>
      </w:pPr>
      <w:r>
        <w:rPr>
          <w:rFonts w:ascii="Times New Roman" w:hAnsi="Times New Roman" w:cs="Times New Roman"/>
          <w:lang w:val="cs-CZ"/>
        </w:rPr>
        <w:tab/>
        <w:t xml:space="preserve">Cílem práce je zhodnocení aktuální právní úpravy způsobu exekuce srážkami ze mzdy, a to zejména z pohledu plátce mzdy. V praxi jsem se velmi často setkával s chybným výkladem zákonného textu a absolutním nepochopením právní úpravy. V důsledku toho však často dochází k poškozování věřitele, vč. </w:t>
      </w:r>
      <w:r w:rsidR="009E30F5">
        <w:rPr>
          <w:rFonts w:ascii="Times New Roman" w:hAnsi="Times New Roman" w:cs="Times New Roman"/>
          <w:lang w:val="cs-CZ"/>
        </w:rPr>
        <w:t xml:space="preserve">následných </w:t>
      </w:r>
      <w:r>
        <w:rPr>
          <w:rFonts w:ascii="Times New Roman" w:hAnsi="Times New Roman" w:cs="Times New Roman"/>
          <w:lang w:val="cs-CZ"/>
        </w:rPr>
        <w:t xml:space="preserve">negativních dopadů pro samotné plátce mzdy. </w:t>
      </w:r>
      <w:r w:rsidR="009E30F5">
        <w:rPr>
          <w:rFonts w:ascii="Times New Roman" w:hAnsi="Times New Roman" w:cs="Times New Roman"/>
          <w:lang w:val="cs-CZ"/>
        </w:rPr>
        <w:t>Nelze opominout ani skutečnost, že dochází i k poškození samotného povinného, a to např. u chybně určeného pořadí pohledávek v příp</w:t>
      </w:r>
      <w:r w:rsidR="00D07137">
        <w:rPr>
          <w:rFonts w:ascii="Times New Roman" w:hAnsi="Times New Roman" w:cs="Times New Roman"/>
          <w:lang w:val="cs-CZ"/>
        </w:rPr>
        <w:t>adě úročené pohledávky</w:t>
      </w:r>
      <w:r w:rsidR="009E30F5">
        <w:rPr>
          <w:rFonts w:ascii="Times New Roman" w:hAnsi="Times New Roman" w:cs="Times New Roman"/>
          <w:lang w:val="cs-CZ"/>
        </w:rPr>
        <w:t>.</w:t>
      </w:r>
    </w:p>
    <w:p w14:paraId="0EEA0EB7" w14:textId="0C4B1EE9" w:rsidR="001049EA" w:rsidRDefault="00D9010C" w:rsidP="00A17D73">
      <w:pPr>
        <w:spacing w:line="360" w:lineRule="auto"/>
        <w:jc w:val="both"/>
        <w:rPr>
          <w:rFonts w:ascii="Times New Roman" w:hAnsi="Times New Roman" w:cs="Times New Roman"/>
          <w:lang w:val="cs-CZ"/>
        </w:rPr>
      </w:pPr>
      <w:r>
        <w:rPr>
          <w:rFonts w:ascii="Times New Roman" w:hAnsi="Times New Roman" w:cs="Times New Roman"/>
          <w:lang w:val="cs-CZ"/>
        </w:rPr>
        <w:tab/>
        <w:t>Při práci na této diplom</w:t>
      </w:r>
      <w:r w:rsidR="001049EA">
        <w:rPr>
          <w:rFonts w:ascii="Times New Roman" w:hAnsi="Times New Roman" w:cs="Times New Roman"/>
          <w:lang w:val="cs-CZ"/>
        </w:rPr>
        <w:t xml:space="preserve">ové práci budu vycházet </w:t>
      </w:r>
      <w:r>
        <w:rPr>
          <w:rFonts w:ascii="Times New Roman" w:hAnsi="Times New Roman" w:cs="Times New Roman"/>
          <w:lang w:val="cs-CZ"/>
        </w:rPr>
        <w:t>z aktuální zákonné úpravy, odborné literatury, judika</w:t>
      </w:r>
      <w:r w:rsidR="00442086">
        <w:rPr>
          <w:rFonts w:ascii="Times New Roman" w:hAnsi="Times New Roman" w:cs="Times New Roman"/>
          <w:lang w:val="cs-CZ"/>
        </w:rPr>
        <w:t>tury českých soudů a</w:t>
      </w:r>
      <w:r w:rsidR="00D07137">
        <w:rPr>
          <w:rFonts w:ascii="Times New Roman" w:hAnsi="Times New Roman" w:cs="Times New Roman"/>
          <w:lang w:val="cs-CZ"/>
        </w:rPr>
        <w:t xml:space="preserve"> z osobních</w:t>
      </w:r>
      <w:r>
        <w:rPr>
          <w:rFonts w:ascii="Times New Roman" w:hAnsi="Times New Roman" w:cs="Times New Roman"/>
          <w:lang w:val="cs-CZ"/>
        </w:rPr>
        <w:t xml:space="preserve"> zkušeností z předchozí praxe na EÚ. </w:t>
      </w:r>
      <w:r w:rsidR="00EB72FA">
        <w:rPr>
          <w:rFonts w:ascii="Times New Roman" w:hAnsi="Times New Roman" w:cs="Times New Roman"/>
          <w:lang w:val="cs-CZ"/>
        </w:rPr>
        <w:t>Metodologicky je práce zaměřena na recentní objektivní výkladový cíl.</w:t>
      </w:r>
      <w:r w:rsidR="00EB72FA">
        <w:rPr>
          <w:rStyle w:val="FootnoteReference"/>
          <w:rFonts w:ascii="Times New Roman" w:hAnsi="Times New Roman" w:cs="Times New Roman"/>
          <w:lang w:val="cs-CZ"/>
        </w:rPr>
        <w:footnoteReference w:id="1"/>
      </w:r>
      <w:r w:rsidR="00EB72FA">
        <w:rPr>
          <w:rFonts w:ascii="Times New Roman" w:hAnsi="Times New Roman" w:cs="Times New Roman"/>
          <w:lang w:val="cs-CZ"/>
        </w:rPr>
        <w:t xml:space="preserve"> Za tímto účelem budu u</w:t>
      </w:r>
      <w:r w:rsidR="001049EA">
        <w:rPr>
          <w:rFonts w:ascii="Times New Roman" w:hAnsi="Times New Roman" w:cs="Times New Roman"/>
          <w:lang w:val="cs-CZ"/>
        </w:rPr>
        <w:t>žívat</w:t>
      </w:r>
      <w:r w:rsidR="00EB72FA">
        <w:rPr>
          <w:rFonts w:ascii="Times New Roman" w:hAnsi="Times New Roman" w:cs="Times New Roman"/>
          <w:lang w:val="cs-CZ"/>
        </w:rPr>
        <w:t xml:space="preserve"> metody jazykového výkladu, subjektivně historického výkladu, objektivně teleologického výkladu a systematického výkladu. </w:t>
      </w:r>
      <w:r w:rsidR="00D07137">
        <w:rPr>
          <w:rFonts w:ascii="Times New Roman" w:hAnsi="Times New Roman" w:cs="Times New Roman"/>
          <w:lang w:val="cs-CZ"/>
        </w:rPr>
        <w:t xml:space="preserve">V případě nalezení </w:t>
      </w:r>
      <w:r w:rsidR="001049EA">
        <w:rPr>
          <w:rFonts w:ascii="Times New Roman" w:hAnsi="Times New Roman" w:cs="Times New Roman"/>
          <w:lang w:val="cs-CZ"/>
        </w:rPr>
        <w:t xml:space="preserve">problematické části právní úpravy se pokusím navrhnout </w:t>
      </w:r>
      <w:r w:rsidR="0061126C">
        <w:rPr>
          <w:rFonts w:ascii="Times New Roman" w:hAnsi="Times New Roman" w:cs="Times New Roman"/>
          <w:lang w:val="cs-CZ"/>
        </w:rPr>
        <w:t>aktuálně přípustný a správný výklad právních norem. Nad rámec tohoto pak uvádím i své úvahy de lege</w:t>
      </w:r>
      <w:r w:rsidR="001049EA">
        <w:rPr>
          <w:rFonts w:ascii="Times New Roman" w:hAnsi="Times New Roman" w:cs="Times New Roman"/>
          <w:lang w:val="cs-CZ"/>
        </w:rPr>
        <w:t xml:space="preserve"> ferenda.</w:t>
      </w:r>
    </w:p>
    <w:p w14:paraId="0341B8DE" w14:textId="31C26953" w:rsidR="00E75B18" w:rsidRDefault="006006A4" w:rsidP="00A17D73">
      <w:pPr>
        <w:spacing w:line="360" w:lineRule="auto"/>
        <w:jc w:val="both"/>
        <w:rPr>
          <w:rFonts w:ascii="Times New Roman" w:hAnsi="Times New Roman" w:cs="Times New Roman"/>
          <w:lang w:val="cs-CZ"/>
        </w:rPr>
      </w:pPr>
      <w:r>
        <w:rPr>
          <w:rFonts w:ascii="Times New Roman" w:hAnsi="Times New Roman" w:cs="Times New Roman"/>
          <w:lang w:val="cs-CZ"/>
        </w:rPr>
        <w:tab/>
      </w:r>
      <w:r w:rsidR="001049EA">
        <w:rPr>
          <w:rFonts w:ascii="Times New Roman" w:hAnsi="Times New Roman" w:cs="Times New Roman"/>
          <w:lang w:val="cs-CZ"/>
        </w:rPr>
        <w:t>Svoji práci rozděluji do čtyř kapitol. V první kapitole v k</w:t>
      </w:r>
      <w:r>
        <w:rPr>
          <w:rFonts w:ascii="Times New Roman" w:hAnsi="Times New Roman" w:cs="Times New Roman"/>
          <w:lang w:val="cs-CZ"/>
        </w:rPr>
        <w:t>rátkosti představí</w:t>
      </w:r>
      <w:r w:rsidR="001049EA">
        <w:rPr>
          <w:rFonts w:ascii="Times New Roman" w:hAnsi="Times New Roman" w:cs="Times New Roman"/>
          <w:lang w:val="cs-CZ"/>
        </w:rPr>
        <w:t xml:space="preserve">m institut </w:t>
      </w:r>
      <w:r>
        <w:rPr>
          <w:rFonts w:ascii="Times New Roman" w:hAnsi="Times New Roman" w:cs="Times New Roman"/>
          <w:lang w:val="cs-CZ"/>
        </w:rPr>
        <w:t xml:space="preserve">exekučních srážek ze mzdy a jiných příjmů. V druhé kapitole se budu zabývat vybranými problémy průběhu </w:t>
      </w:r>
      <w:r w:rsidR="00D07137">
        <w:rPr>
          <w:rFonts w:ascii="Times New Roman" w:hAnsi="Times New Roman" w:cs="Times New Roman"/>
          <w:lang w:val="cs-CZ"/>
        </w:rPr>
        <w:t>exekuce</w:t>
      </w:r>
      <w:r>
        <w:rPr>
          <w:rFonts w:ascii="Times New Roman" w:hAnsi="Times New Roman" w:cs="Times New Roman"/>
          <w:lang w:val="cs-CZ"/>
        </w:rPr>
        <w:t xml:space="preserve"> srážkami ze mzdy. Bude se jednat o problematiku rozsahu a výše srážek ze mzdy, problematiku postižitelných příjmů povinného vč. zhodnocení novely zákona zakazující postižení mzdy man</w:t>
      </w:r>
      <w:r w:rsidR="00D07137">
        <w:rPr>
          <w:rFonts w:ascii="Times New Roman" w:hAnsi="Times New Roman" w:cs="Times New Roman"/>
          <w:lang w:val="cs-CZ"/>
        </w:rPr>
        <w:t>žela a návrhu</w:t>
      </w:r>
      <w:r>
        <w:rPr>
          <w:rFonts w:ascii="Times New Roman" w:hAnsi="Times New Roman" w:cs="Times New Roman"/>
          <w:lang w:val="cs-CZ"/>
        </w:rPr>
        <w:t xml:space="preserve"> de lege ferenda ohledně možnosti postižení pohledávky výživného. V této kapitole se budu dále věnovat také problematice přednostních </w:t>
      </w:r>
      <w:r w:rsidR="00D07137">
        <w:rPr>
          <w:rFonts w:ascii="Times New Roman" w:hAnsi="Times New Roman" w:cs="Times New Roman"/>
          <w:lang w:val="cs-CZ"/>
        </w:rPr>
        <w:t>pohle</w:t>
      </w:r>
      <w:r>
        <w:rPr>
          <w:rFonts w:ascii="Times New Roman" w:hAnsi="Times New Roman" w:cs="Times New Roman"/>
          <w:lang w:val="cs-CZ"/>
        </w:rPr>
        <w:t xml:space="preserve">dávek, třetinovému systému a v praxi z mého pohledu neproblematičtějšímu pořadí pohledávek. Ve třetí kapitole se budu zabývat postavením plátce mzdy a jeho odpovědností. Bude se jednat o </w:t>
      </w:r>
      <w:r w:rsidR="00D07137">
        <w:rPr>
          <w:rFonts w:ascii="Times New Roman" w:hAnsi="Times New Roman" w:cs="Times New Roman"/>
          <w:lang w:val="cs-CZ"/>
        </w:rPr>
        <w:t>zhodnocení</w:t>
      </w:r>
      <w:r>
        <w:rPr>
          <w:rFonts w:ascii="Times New Roman" w:hAnsi="Times New Roman" w:cs="Times New Roman"/>
          <w:lang w:val="cs-CZ"/>
        </w:rPr>
        <w:t xml:space="preserve"> aktuální praxe plátců mzdy a soudních exekutorů v otázkách poskytování součin</w:t>
      </w:r>
      <w:r w:rsidR="00D07137">
        <w:rPr>
          <w:rFonts w:ascii="Times New Roman" w:hAnsi="Times New Roman" w:cs="Times New Roman"/>
          <w:lang w:val="cs-CZ"/>
        </w:rPr>
        <w:t>no</w:t>
      </w:r>
      <w:r>
        <w:rPr>
          <w:rFonts w:ascii="Times New Roman" w:hAnsi="Times New Roman" w:cs="Times New Roman"/>
          <w:lang w:val="cs-CZ"/>
        </w:rPr>
        <w:t xml:space="preserve">sti a otázce uplatnění poddlužnické žaloby. V poslední čtvrté kapitole se budu zabývat úvahou de lege ferenda ohledně možnosti náhrady nákladů plátce mzdy. </w:t>
      </w:r>
    </w:p>
    <w:p w14:paraId="681D3DC2" w14:textId="3095AF59" w:rsidR="0077519B" w:rsidRPr="0064264E" w:rsidRDefault="00E75B18" w:rsidP="00A17D73">
      <w:pPr>
        <w:spacing w:line="360" w:lineRule="auto"/>
        <w:jc w:val="both"/>
        <w:rPr>
          <w:rFonts w:ascii="Times New Roman" w:hAnsi="Times New Roman" w:cs="Times New Roman"/>
          <w:lang w:val="cs-CZ"/>
        </w:rPr>
      </w:pPr>
      <w:r>
        <w:rPr>
          <w:rFonts w:ascii="Times New Roman" w:hAnsi="Times New Roman" w:cs="Times New Roman"/>
          <w:lang w:val="cs-CZ"/>
        </w:rPr>
        <w:tab/>
        <w:t xml:space="preserve">Tato práce je zpracována k platnému a účinnému znění právních předpisů ke dni 25. června 2018.   </w:t>
      </w:r>
      <w:r w:rsidR="006006A4">
        <w:rPr>
          <w:rFonts w:ascii="Times New Roman" w:hAnsi="Times New Roman" w:cs="Times New Roman"/>
          <w:lang w:val="cs-CZ"/>
        </w:rPr>
        <w:t xml:space="preserve"> </w:t>
      </w:r>
    </w:p>
    <w:p w14:paraId="537C18E7" w14:textId="77777777" w:rsidR="0077519B" w:rsidRDefault="0077519B" w:rsidP="00103FC4">
      <w:pPr>
        <w:spacing w:line="360" w:lineRule="auto"/>
        <w:rPr>
          <w:rFonts w:ascii="Times New Roman" w:hAnsi="Times New Roman" w:cs="Times New Roman"/>
          <w:lang w:val="cs-CZ"/>
        </w:rPr>
      </w:pPr>
    </w:p>
    <w:p w14:paraId="4930674A" w14:textId="77777777" w:rsidR="00941E3D" w:rsidRDefault="00941E3D" w:rsidP="00103FC4">
      <w:pPr>
        <w:spacing w:line="360" w:lineRule="auto"/>
        <w:rPr>
          <w:rFonts w:ascii="Times New Roman" w:hAnsi="Times New Roman" w:cs="Times New Roman"/>
          <w:lang w:val="cs-CZ"/>
        </w:rPr>
      </w:pPr>
    </w:p>
    <w:p w14:paraId="60F75FEB" w14:textId="77777777" w:rsidR="00941E3D" w:rsidRDefault="00941E3D" w:rsidP="00103FC4">
      <w:pPr>
        <w:spacing w:line="360" w:lineRule="auto"/>
        <w:rPr>
          <w:rFonts w:ascii="Times New Roman" w:hAnsi="Times New Roman" w:cs="Times New Roman"/>
          <w:lang w:val="cs-CZ"/>
        </w:rPr>
      </w:pPr>
    </w:p>
    <w:p w14:paraId="0D2792A4" w14:textId="77777777" w:rsidR="00941E3D" w:rsidRDefault="00941E3D" w:rsidP="00103FC4">
      <w:pPr>
        <w:spacing w:line="360" w:lineRule="auto"/>
        <w:rPr>
          <w:rFonts w:ascii="Times New Roman" w:hAnsi="Times New Roman" w:cs="Times New Roman"/>
          <w:lang w:val="cs-CZ"/>
        </w:rPr>
      </w:pPr>
    </w:p>
    <w:p w14:paraId="42315001" w14:textId="77777777" w:rsidR="00941E3D" w:rsidRDefault="00941E3D" w:rsidP="00103FC4">
      <w:pPr>
        <w:spacing w:line="360" w:lineRule="auto"/>
        <w:rPr>
          <w:rFonts w:ascii="Times New Roman" w:hAnsi="Times New Roman" w:cs="Times New Roman"/>
          <w:lang w:val="cs-CZ"/>
        </w:rPr>
      </w:pPr>
    </w:p>
    <w:p w14:paraId="78D71991" w14:textId="77777777" w:rsidR="00941E3D" w:rsidRDefault="00941E3D" w:rsidP="0077519B">
      <w:pPr>
        <w:rPr>
          <w:rFonts w:ascii="Times New Roman" w:hAnsi="Times New Roman" w:cs="Times New Roman"/>
          <w:lang w:val="cs-CZ"/>
        </w:rPr>
      </w:pPr>
    </w:p>
    <w:p w14:paraId="6EFCBC65" w14:textId="77777777" w:rsidR="00941E3D" w:rsidRDefault="00941E3D" w:rsidP="0077519B">
      <w:pPr>
        <w:rPr>
          <w:rFonts w:ascii="Times New Roman" w:hAnsi="Times New Roman" w:cs="Times New Roman"/>
          <w:lang w:val="cs-CZ"/>
        </w:rPr>
      </w:pPr>
    </w:p>
    <w:p w14:paraId="028535E0" w14:textId="77777777" w:rsidR="00A17D73" w:rsidRDefault="00A17D73" w:rsidP="0077519B">
      <w:pPr>
        <w:rPr>
          <w:rFonts w:ascii="Times New Roman" w:hAnsi="Times New Roman" w:cs="Times New Roman"/>
          <w:lang w:val="cs-CZ"/>
        </w:rPr>
      </w:pPr>
    </w:p>
    <w:p w14:paraId="4B7094FC" w14:textId="77777777" w:rsidR="00A17D73" w:rsidRDefault="00A17D73" w:rsidP="0077519B">
      <w:pPr>
        <w:rPr>
          <w:rFonts w:ascii="Times New Roman" w:hAnsi="Times New Roman" w:cs="Times New Roman"/>
          <w:lang w:val="cs-CZ"/>
        </w:rPr>
      </w:pPr>
    </w:p>
    <w:p w14:paraId="391073BF" w14:textId="77777777" w:rsidR="00A17D73" w:rsidRDefault="00A17D73" w:rsidP="0077519B">
      <w:pPr>
        <w:rPr>
          <w:rFonts w:ascii="Times New Roman" w:hAnsi="Times New Roman" w:cs="Times New Roman"/>
          <w:lang w:val="cs-CZ"/>
        </w:rPr>
      </w:pPr>
    </w:p>
    <w:p w14:paraId="47353BF4" w14:textId="77777777" w:rsidR="00A17D73" w:rsidRDefault="00A17D73" w:rsidP="0077519B">
      <w:pPr>
        <w:rPr>
          <w:rFonts w:ascii="Times New Roman" w:hAnsi="Times New Roman" w:cs="Times New Roman"/>
          <w:lang w:val="cs-CZ"/>
        </w:rPr>
      </w:pPr>
    </w:p>
    <w:p w14:paraId="6049EA1D" w14:textId="77777777" w:rsidR="00A17D73" w:rsidRDefault="00A17D73" w:rsidP="0077519B">
      <w:pPr>
        <w:rPr>
          <w:rFonts w:ascii="Times New Roman" w:hAnsi="Times New Roman" w:cs="Times New Roman"/>
          <w:lang w:val="cs-CZ"/>
        </w:rPr>
      </w:pPr>
    </w:p>
    <w:p w14:paraId="0EA738A6" w14:textId="77777777" w:rsidR="00A17D73" w:rsidRDefault="00A17D73" w:rsidP="0077519B">
      <w:pPr>
        <w:rPr>
          <w:rFonts w:ascii="Times New Roman" w:hAnsi="Times New Roman" w:cs="Times New Roman"/>
          <w:lang w:val="cs-CZ"/>
        </w:rPr>
      </w:pPr>
    </w:p>
    <w:p w14:paraId="4034F12D" w14:textId="77777777" w:rsidR="00A17D73" w:rsidRDefault="00A17D73" w:rsidP="0077519B">
      <w:pPr>
        <w:rPr>
          <w:rFonts w:ascii="Times New Roman" w:hAnsi="Times New Roman" w:cs="Times New Roman"/>
          <w:lang w:val="cs-CZ"/>
        </w:rPr>
      </w:pPr>
    </w:p>
    <w:p w14:paraId="4A152004" w14:textId="77777777" w:rsidR="00A17D73" w:rsidRDefault="00A17D73" w:rsidP="0077519B">
      <w:pPr>
        <w:rPr>
          <w:rFonts w:ascii="Times New Roman" w:hAnsi="Times New Roman" w:cs="Times New Roman"/>
          <w:lang w:val="cs-CZ"/>
        </w:rPr>
      </w:pPr>
    </w:p>
    <w:p w14:paraId="277A1D09" w14:textId="77777777" w:rsidR="00A17D73" w:rsidRDefault="00A17D73" w:rsidP="0077519B">
      <w:pPr>
        <w:rPr>
          <w:rFonts w:ascii="Times New Roman" w:hAnsi="Times New Roman" w:cs="Times New Roman"/>
          <w:lang w:val="cs-CZ"/>
        </w:rPr>
      </w:pPr>
    </w:p>
    <w:p w14:paraId="12B8A51C" w14:textId="77777777" w:rsidR="00A17D73" w:rsidRDefault="00A17D73" w:rsidP="0077519B">
      <w:pPr>
        <w:rPr>
          <w:rFonts w:ascii="Times New Roman" w:hAnsi="Times New Roman" w:cs="Times New Roman"/>
          <w:lang w:val="cs-CZ"/>
        </w:rPr>
      </w:pPr>
    </w:p>
    <w:p w14:paraId="50A2D78C" w14:textId="77777777" w:rsidR="00A17D73" w:rsidRDefault="00A17D73" w:rsidP="0077519B">
      <w:pPr>
        <w:rPr>
          <w:rFonts w:ascii="Times New Roman" w:hAnsi="Times New Roman" w:cs="Times New Roman"/>
          <w:lang w:val="cs-CZ"/>
        </w:rPr>
      </w:pPr>
    </w:p>
    <w:p w14:paraId="1233EE6E" w14:textId="77777777" w:rsidR="00A17D73" w:rsidRDefault="00A17D73" w:rsidP="0077519B">
      <w:pPr>
        <w:rPr>
          <w:rFonts w:ascii="Times New Roman" w:hAnsi="Times New Roman" w:cs="Times New Roman"/>
          <w:lang w:val="cs-CZ"/>
        </w:rPr>
      </w:pPr>
    </w:p>
    <w:p w14:paraId="6D4E99E5" w14:textId="77777777" w:rsidR="00A17D73" w:rsidRDefault="00A17D73" w:rsidP="0077519B">
      <w:pPr>
        <w:rPr>
          <w:rFonts w:ascii="Times New Roman" w:hAnsi="Times New Roman" w:cs="Times New Roman"/>
          <w:lang w:val="cs-CZ"/>
        </w:rPr>
      </w:pPr>
    </w:p>
    <w:p w14:paraId="7B72DF46" w14:textId="77777777" w:rsidR="00A17D73" w:rsidRDefault="00A17D73" w:rsidP="0077519B">
      <w:pPr>
        <w:rPr>
          <w:rFonts w:ascii="Times New Roman" w:hAnsi="Times New Roman" w:cs="Times New Roman"/>
          <w:lang w:val="cs-CZ"/>
        </w:rPr>
      </w:pPr>
    </w:p>
    <w:p w14:paraId="00EC6EA7" w14:textId="77777777" w:rsidR="00A17D73" w:rsidRDefault="00A17D73" w:rsidP="0077519B">
      <w:pPr>
        <w:rPr>
          <w:rFonts w:ascii="Times New Roman" w:hAnsi="Times New Roman" w:cs="Times New Roman"/>
          <w:lang w:val="cs-CZ"/>
        </w:rPr>
      </w:pPr>
    </w:p>
    <w:p w14:paraId="095DB7A4" w14:textId="77777777" w:rsidR="00A17D73" w:rsidRDefault="00A17D73" w:rsidP="0077519B">
      <w:pPr>
        <w:rPr>
          <w:rFonts w:ascii="Times New Roman" w:hAnsi="Times New Roman" w:cs="Times New Roman"/>
          <w:lang w:val="cs-CZ"/>
        </w:rPr>
      </w:pPr>
    </w:p>
    <w:p w14:paraId="6B5AC02E" w14:textId="77777777" w:rsidR="00A17D73" w:rsidRDefault="00A17D73" w:rsidP="0077519B">
      <w:pPr>
        <w:rPr>
          <w:rFonts w:ascii="Times New Roman" w:hAnsi="Times New Roman" w:cs="Times New Roman"/>
          <w:lang w:val="cs-CZ"/>
        </w:rPr>
      </w:pPr>
    </w:p>
    <w:p w14:paraId="138B937F" w14:textId="77777777" w:rsidR="00A17D73" w:rsidRDefault="00A17D73" w:rsidP="0077519B">
      <w:pPr>
        <w:rPr>
          <w:rFonts w:ascii="Times New Roman" w:hAnsi="Times New Roman" w:cs="Times New Roman"/>
          <w:lang w:val="cs-CZ"/>
        </w:rPr>
      </w:pPr>
    </w:p>
    <w:p w14:paraId="6CA624DC" w14:textId="77777777" w:rsidR="00A17D73" w:rsidRDefault="00A17D73" w:rsidP="0077519B">
      <w:pPr>
        <w:rPr>
          <w:rFonts w:ascii="Times New Roman" w:hAnsi="Times New Roman" w:cs="Times New Roman"/>
          <w:lang w:val="cs-CZ"/>
        </w:rPr>
      </w:pPr>
    </w:p>
    <w:p w14:paraId="3CE0EED4" w14:textId="77777777" w:rsidR="00A17D73" w:rsidRDefault="00A17D73" w:rsidP="0077519B">
      <w:pPr>
        <w:rPr>
          <w:rFonts w:ascii="Times New Roman" w:hAnsi="Times New Roman" w:cs="Times New Roman"/>
          <w:lang w:val="cs-CZ"/>
        </w:rPr>
      </w:pPr>
    </w:p>
    <w:p w14:paraId="1C370BDE" w14:textId="77777777" w:rsidR="00A17D73" w:rsidRDefault="00A17D73" w:rsidP="0077519B">
      <w:pPr>
        <w:rPr>
          <w:rFonts w:ascii="Times New Roman" w:hAnsi="Times New Roman" w:cs="Times New Roman"/>
          <w:lang w:val="cs-CZ"/>
        </w:rPr>
      </w:pPr>
    </w:p>
    <w:p w14:paraId="06CEF6C1" w14:textId="77777777" w:rsidR="00A17D73" w:rsidRDefault="00A17D73" w:rsidP="0077519B">
      <w:pPr>
        <w:rPr>
          <w:rFonts w:ascii="Times New Roman" w:hAnsi="Times New Roman" w:cs="Times New Roman"/>
          <w:lang w:val="cs-CZ"/>
        </w:rPr>
      </w:pPr>
    </w:p>
    <w:p w14:paraId="4CDCF8F1" w14:textId="77777777" w:rsidR="00A17D73" w:rsidRDefault="00A17D73" w:rsidP="0077519B">
      <w:pPr>
        <w:rPr>
          <w:rFonts w:ascii="Times New Roman" w:hAnsi="Times New Roman" w:cs="Times New Roman"/>
          <w:lang w:val="cs-CZ"/>
        </w:rPr>
      </w:pPr>
    </w:p>
    <w:p w14:paraId="2706B2A3" w14:textId="77777777" w:rsidR="00A17D73" w:rsidRPr="0064264E" w:rsidRDefault="00A17D73" w:rsidP="0077519B">
      <w:pPr>
        <w:rPr>
          <w:rFonts w:ascii="Times New Roman" w:hAnsi="Times New Roman" w:cs="Times New Roman"/>
          <w:lang w:val="cs-CZ"/>
        </w:rPr>
      </w:pPr>
    </w:p>
    <w:p w14:paraId="19A0727F" w14:textId="24F39EC5" w:rsidR="00993257" w:rsidRPr="00B87A8E" w:rsidRDefault="00B008F8" w:rsidP="00390F37">
      <w:pPr>
        <w:pStyle w:val="Heading1"/>
        <w:spacing w:line="360" w:lineRule="auto"/>
        <w:rPr>
          <w:rFonts w:ascii="Times New Roman" w:hAnsi="Times New Roman" w:cs="Times New Roman"/>
          <w:color w:val="auto"/>
          <w:lang w:val="cs-CZ"/>
        </w:rPr>
      </w:pPr>
      <w:bookmarkStart w:id="2" w:name="_Toc391487162"/>
      <w:r w:rsidRPr="0064264E">
        <w:rPr>
          <w:rFonts w:ascii="Times New Roman" w:hAnsi="Times New Roman" w:cs="Times New Roman"/>
          <w:color w:val="auto"/>
          <w:lang w:val="cs-CZ"/>
        </w:rPr>
        <w:t>Pojem a účel srážek ze mzdy</w:t>
      </w:r>
      <w:bookmarkEnd w:id="2"/>
      <w:r w:rsidRPr="0064264E">
        <w:rPr>
          <w:rFonts w:ascii="Times New Roman" w:hAnsi="Times New Roman" w:cs="Times New Roman"/>
          <w:color w:val="auto"/>
          <w:lang w:val="cs-CZ"/>
        </w:rPr>
        <w:t xml:space="preserve"> </w:t>
      </w:r>
    </w:p>
    <w:p w14:paraId="3B552A42" w14:textId="77777777" w:rsidR="00B008F8" w:rsidRDefault="00B008F8" w:rsidP="00390F37">
      <w:pPr>
        <w:spacing w:line="360" w:lineRule="auto"/>
        <w:rPr>
          <w:rFonts w:ascii="Times New Roman" w:hAnsi="Times New Roman" w:cs="Times New Roman"/>
          <w:lang w:val="cs-CZ"/>
        </w:rPr>
      </w:pPr>
    </w:p>
    <w:p w14:paraId="06C21D86" w14:textId="6D933210" w:rsidR="00547165" w:rsidRDefault="00CF5E24" w:rsidP="00112DDF">
      <w:pPr>
        <w:spacing w:line="360" w:lineRule="auto"/>
        <w:jc w:val="both"/>
        <w:rPr>
          <w:rFonts w:ascii="Times New Roman" w:hAnsi="Times New Roman" w:cs="Times New Roman"/>
          <w:lang w:val="cs-CZ"/>
        </w:rPr>
      </w:pPr>
      <w:r>
        <w:rPr>
          <w:rFonts w:ascii="Times New Roman" w:hAnsi="Times New Roman" w:cs="Times New Roman"/>
          <w:lang w:val="cs-CZ"/>
        </w:rPr>
        <w:tab/>
        <w:t>Srážky ze mzdy</w:t>
      </w:r>
      <w:r w:rsidR="00453E23">
        <w:rPr>
          <w:rFonts w:ascii="Times New Roman" w:hAnsi="Times New Roman" w:cs="Times New Roman"/>
          <w:lang w:val="cs-CZ"/>
        </w:rPr>
        <w:t xml:space="preserve"> a jiných příjmů</w:t>
      </w:r>
      <w:r>
        <w:rPr>
          <w:rFonts w:ascii="Times New Roman" w:hAnsi="Times New Roman" w:cs="Times New Roman"/>
          <w:lang w:val="cs-CZ"/>
        </w:rPr>
        <w:t xml:space="preserve"> jsou jedním z možných způsobů vedení exekuce k vydobytí peněžitého plnění. Komplexní právní úpravu tohoto způsobu exekuce obsahuje o.s.ř. v ustanove</w:t>
      </w:r>
      <w:r w:rsidR="006F1F1F">
        <w:rPr>
          <w:rFonts w:ascii="Times New Roman" w:hAnsi="Times New Roman" w:cs="Times New Roman"/>
          <w:lang w:val="cs-CZ"/>
        </w:rPr>
        <w:t>ní § 276 až 302. V § 60 EŘ nalezneme pouze odkaz</w:t>
      </w:r>
      <w:r>
        <w:rPr>
          <w:rFonts w:ascii="Times New Roman" w:hAnsi="Times New Roman" w:cs="Times New Roman"/>
          <w:lang w:val="cs-CZ"/>
        </w:rPr>
        <w:t xml:space="preserve"> na přiměřené užití o.s.ř.</w:t>
      </w:r>
    </w:p>
    <w:p w14:paraId="7802F20B" w14:textId="4D3CDFEB" w:rsidR="00F215A8" w:rsidRDefault="006F1F1F" w:rsidP="00112DDF">
      <w:pPr>
        <w:spacing w:line="360" w:lineRule="auto"/>
        <w:jc w:val="both"/>
        <w:rPr>
          <w:rFonts w:ascii="Times New Roman" w:hAnsi="Times New Roman" w:cs="Times New Roman"/>
          <w:lang w:val="cs-CZ"/>
        </w:rPr>
      </w:pPr>
      <w:r>
        <w:rPr>
          <w:rFonts w:ascii="Times New Roman" w:hAnsi="Times New Roman" w:cs="Times New Roman"/>
          <w:lang w:val="cs-CZ"/>
        </w:rPr>
        <w:tab/>
        <w:t>Ačkoli význam srážek ze mzdy od svého zavedení do právního řádu vzhledem k socialistické všeobecné povinnosti práce od roku 1989 klesl, stále se jedná o jeden z </w:t>
      </w:r>
      <w:r w:rsidR="00D07137">
        <w:rPr>
          <w:rFonts w:ascii="Times New Roman" w:hAnsi="Times New Roman" w:cs="Times New Roman"/>
          <w:lang w:val="cs-CZ"/>
        </w:rPr>
        <w:t>nejfrektovanější</w:t>
      </w:r>
      <w:r w:rsidR="00390F37">
        <w:rPr>
          <w:rFonts w:ascii="Times New Roman" w:hAnsi="Times New Roman" w:cs="Times New Roman"/>
          <w:lang w:val="cs-CZ"/>
        </w:rPr>
        <w:t xml:space="preserve"> způsob</w:t>
      </w:r>
      <w:r w:rsidR="00453E23">
        <w:rPr>
          <w:rFonts w:ascii="Times New Roman" w:hAnsi="Times New Roman" w:cs="Times New Roman"/>
          <w:lang w:val="cs-CZ"/>
        </w:rPr>
        <w:t>ů</w:t>
      </w:r>
      <w:r w:rsidR="00390F37">
        <w:rPr>
          <w:rFonts w:ascii="Times New Roman" w:hAnsi="Times New Roman" w:cs="Times New Roman"/>
          <w:lang w:val="cs-CZ"/>
        </w:rPr>
        <w:t xml:space="preserve"> exekuce.</w:t>
      </w:r>
      <w:r w:rsidR="00390F37">
        <w:rPr>
          <w:rStyle w:val="FootnoteReference"/>
          <w:rFonts w:ascii="Times New Roman" w:hAnsi="Times New Roman" w:cs="Times New Roman"/>
          <w:lang w:val="cs-CZ"/>
        </w:rPr>
        <w:footnoteReference w:id="2"/>
      </w:r>
      <w:r w:rsidR="00390F37">
        <w:rPr>
          <w:rFonts w:ascii="Times New Roman" w:hAnsi="Times New Roman" w:cs="Times New Roman"/>
          <w:lang w:val="cs-CZ"/>
        </w:rPr>
        <w:t xml:space="preserve"> Předmětem exekuce je totiž pohledávka povinného na výplatu pracovní odměny, která zpravidla bývá zcela základním a často i jediným příjmem, sloužícím k zabezpečení životních potřeb. V tomto tkví i poměrně velká účelnost a úspěšnost vedení tohoto způsobu exekuce. Efektivitu lze </w:t>
      </w:r>
      <w:r w:rsidR="001642CA">
        <w:rPr>
          <w:rFonts w:ascii="Times New Roman" w:hAnsi="Times New Roman" w:cs="Times New Roman"/>
          <w:lang w:val="cs-CZ"/>
        </w:rPr>
        <w:t xml:space="preserve">tedy </w:t>
      </w:r>
      <w:r w:rsidR="00390F37">
        <w:rPr>
          <w:rFonts w:ascii="Times New Roman" w:hAnsi="Times New Roman" w:cs="Times New Roman"/>
          <w:lang w:val="cs-CZ"/>
        </w:rPr>
        <w:t xml:space="preserve">spatřovat zejména v tom smyslu, že je postihován </w:t>
      </w:r>
      <w:r w:rsidR="001642CA">
        <w:rPr>
          <w:rFonts w:ascii="Times New Roman" w:hAnsi="Times New Roman" w:cs="Times New Roman"/>
          <w:lang w:val="cs-CZ"/>
        </w:rPr>
        <w:t xml:space="preserve">zcela nezbytný a </w:t>
      </w:r>
      <w:r w:rsidR="00390F37">
        <w:rPr>
          <w:rFonts w:ascii="Times New Roman" w:hAnsi="Times New Roman" w:cs="Times New Roman"/>
          <w:lang w:val="cs-CZ"/>
        </w:rPr>
        <w:t>opakovaný příjem</w:t>
      </w:r>
      <w:r w:rsidR="001642CA">
        <w:rPr>
          <w:rFonts w:ascii="Times New Roman" w:hAnsi="Times New Roman" w:cs="Times New Roman"/>
          <w:lang w:val="cs-CZ"/>
        </w:rPr>
        <w:t xml:space="preserve"> povinného.</w:t>
      </w:r>
      <w:r w:rsidR="001642CA">
        <w:rPr>
          <w:rStyle w:val="FootnoteReference"/>
          <w:rFonts w:ascii="Times New Roman" w:hAnsi="Times New Roman" w:cs="Times New Roman"/>
          <w:lang w:val="cs-CZ"/>
        </w:rPr>
        <w:footnoteReference w:id="3"/>
      </w:r>
      <w:r w:rsidR="001642CA">
        <w:rPr>
          <w:rFonts w:ascii="Times New Roman" w:hAnsi="Times New Roman" w:cs="Times New Roman"/>
          <w:lang w:val="cs-CZ"/>
        </w:rPr>
        <w:t xml:space="preserve"> Není přitom rozhodné, zda plátce mzdy odvádí pracovní odměnu povinnému na bankovní účet, nebo ji předává v hotovosti. Povinnost provést srážky ze mzdy stíh</w:t>
      </w:r>
      <w:r w:rsidR="006D08DC">
        <w:rPr>
          <w:rFonts w:ascii="Times New Roman" w:hAnsi="Times New Roman" w:cs="Times New Roman"/>
          <w:lang w:val="cs-CZ"/>
        </w:rPr>
        <w:t>á plátce mzdy v obou případech a povinný se tak srážkám nemůže nijak vyhnout.</w:t>
      </w:r>
    </w:p>
    <w:p w14:paraId="6292D65D" w14:textId="6B964783" w:rsidR="001642CA" w:rsidRDefault="001642CA" w:rsidP="00112DDF">
      <w:pPr>
        <w:spacing w:line="360" w:lineRule="auto"/>
        <w:jc w:val="both"/>
        <w:rPr>
          <w:rFonts w:ascii="Times New Roman" w:hAnsi="Times New Roman" w:cs="Times New Roman"/>
          <w:lang w:val="cs-CZ"/>
        </w:rPr>
      </w:pPr>
      <w:r>
        <w:rPr>
          <w:rFonts w:ascii="Times New Roman" w:hAnsi="Times New Roman" w:cs="Times New Roman"/>
          <w:lang w:val="cs-CZ"/>
        </w:rPr>
        <w:tab/>
        <w:t>Hlavní nevýhoda srážek ze mzdy plyne z</w:t>
      </w:r>
      <w:r w:rsidR="006D08DC">
        <w:rPr>
          <w:rFonts w:ascii="Times New Roman" w:hAnsi="Times New Roman" w:cs="Times New Roman"/>
          <w:lang w:val="cs-CZ"/>
        </w:rPr>
        <w:t>e samotné</w:t>
      </w:r>
      <w:r>
        <w:rPr>
          <w:rFonts w:ascii="Times New Roman" w:hAnsi="Times New Roman" w:cs="Times New Roman"/>
          <w:lang w:val="cs-CZ"/>
        </w:rPr>
        <w:t xml:space="preserve"> povahy tohoto způsobu exekuce, a to že bezvýhradně vyžaduje existenci plátce mzdy. Srážkami ze mzdy tedy nelze upokojit dluh právnické osoby ani fyzické osoby, vykonávající </w:t>
      </w:r>
      <w:r w:rsidR="00453E23">
        <w:rPr>
          <w:rFonts w:ascii="Times New Roman" w:hAnsi="Times New Roman" w:cs="Times New Roman"/>
          <w:lang w:val="cs-CZ"/>
        </w:rPr>
        <w:t>výdělečnou</w:t>
      </w:r>
      <w:r>
        <w:rPr>
          <w:rFonts w:ascii="Times New Roman" w:hAnsi="Times New Roman" w:cs="Times New Roman"/>
          <w:lang w:val="cs-CZ"/>
        </w:rPr>
        <w:t xml:space="preserve"> činnost jako osoba samostatně výdělečně činná. Značný</w:t>
      </w:r>
      <w:r w:rsidR="00623625">
        <w:rPr>
          <w:rFonts w:ascii="Times New Roman" w:hAnsi="Times New Roman" w:cs="Times New Roman"/>
          <w:lang w:val="cs-CZ"/>
        </w:rPr>
        <w:t>m problém se však v praxi ukazuje</w:t>
      </w:r>
      <w:r>
        <w:rPr>
          <w:rFonts w:ascii="Times New Roman" w:hAnsi="Times New Roman" w:cs="Times New Roman"/>
          <w:lang w:val="cs-CZ"/>
        </w:rPr>
        <w:t xml:space="preserve"> i </w:t>
      </w:r>
      <w:r w:rsidR="00623625">
        <w:rPr>
          <w:rFonts w:ascii="Times New Roman" w:hAnsi="Times New Roman" w:cs="Times New Roman"/>
          <w:lang w:val="cs-CZ"/>
        </w:rPr>
        <w:t xml:space="preserve">samotné ukládání specifických zákonných povinnosti plátci mzdy, jelikož plátce mzdy často nedisponuje potřebnými znalostmi ke správnému výkladu zákona. V důsledku toho se pak vytrácí hlavní účel srážek ze mzdy, a to co </w:t>
      </w:r>
      <w:r w:rsidR="000264C6">
        <w:rPr>
          <w:rFonts w:ascii="Times New Roman" w:hAnsi="Times New Roman" w:cs="Times New Roman"/>
          <w:lang w:val="cs-CZ"/>
        </w:rPr>
        <w:t>nejrychleji</w:t>
      </w:r>
      <w:r w:rsidR="00623625">
        <w:rPr>
          <w:rFonts w:ascii="Times New Roman" w:hAnsi="Times New Roman" w:cs="Times New Roman"/>
          <w:lang w:val="cs-CZ"/>
        </w:rPr>
        <w:t xml:space="preserve"> v</w:t>
      </w:r>
      <w:r w:rsidR="004B0C27">
        <w:rPr>
          <w:rFonts w:ascii="Times New Roman" w:hAnsi="Times New Roman" w:cs="Times New Roman"/>
          <w:lang w:val="cs-CZ"/>
        </w:rPr>
        <w:t> zákonném maximálním</w:t>
      </w:r>
      <w:r w:rsidR="00623625">
        <w:rPr>
          <w:rFonts w:ascii="Times New Roman" w:hAnsi="Times New Roman" w:cs="Times New Roman"/>
          <w:lang w:val="cs-CZ"/>
        </w:rPr>
        <w:t xml:space="preserve"> rozsahu srážek uspokojit oprávněného za využití principu časové priority.</w:t>
      </w:r>
    </w:p>
    <w:p w14:paraId="311EAC4E" w14:textId="3F76570A" w:rsidR="00B87A8E" w:rsidRPr="008C33D2" w:rsidRDefault="004B0C27" w:rsidP="008C33D2">
      <w:pPr>
        <w:spacing w:line="360" w:lineRule="auto"/>
        <w:jc w:val="both"/>
        <w:rPr>
          <w:rFonts w:ascii="Times New Roman" w:hAnsi="Times New Roman" w:cs="Times New Roman"/>
          <w:lang w:val="cs-CZ"/>
        </w:rPr>
      </w:pPr>
      <w:r>
        <w:rPr>
          <w:rFonts w:ascii="Times New Roman" w:hAnsi="Times New Roman" w:cs="Times New Roman"/>
          <w:lang w:val="cs-CZ"/>
        </w:rPr>
        <w:tab/>
      </w:r>
      <w:r w:rsidR="00623625">
        <w:rPr>
          <w:rFonts w:ascii="Times New Roman" w:hAnsi="Times New Roman" w:cs="Times New Roman"/>
          <w:lang w:val="cs-CZ"/>
        </w:rPr>
        <w:t>V právním řádu ČR lze nalézt více druhů srážek ze mzdy. Jednak se může jednat o srážky ze mzdy na</w:t>
      </w:r>
      <w:r>
        <w:rPr>
          <w:rFonts w:ascii="Times New Roman" w:hAnsi="Times New Roman" w:cs="Times New Roman"/>
          <w:lang w:val="cs-CZ"/>
        </w:rPr>
        <w:t xml:space="preserve"> základě zákona, které jsou regulovány dle § 145 an. ZPr. Dále se může jednat o srážky ze mzdy na základě dohody dle § 2045 OZ. Třetím druhem jsou pak samotné srážky ze mzdy na základě exekuce. Exekuční srážky lze dále rozdělit na srážky ze mzdy na</w:t>
      </w:r>
      <w:r w:rsidR="00795A43">
        <w:rPr>
          <w:rFonts w:ascii="Times New Roman" w:hAnsi="Times New Roman" w:cs="Times New Roman"/>
          <w:lang w:val="cs-CZ"/>
        </w:rPr>
        <w:t xml:space="preserve"> základě</w:t>
      </w:r>
      <w:r>
        <w:rPr>
          <w:rFonts w:ascii="Times New Roman" w:hAnsi="Times New Roman" w:cs="Times New Roman"/>
          <w:lang w:val="cs-CZ"/>
        </w:rPr>
        <w:t xml:space="preserve"> civilní exekuce dle ustanovení o.s.ř. a EŘ, na daňové exekuce dle daňového řádu a správní exekuce dle správního řádu.</w:t>
      </w:r>
      <w:r w:rsidR="00112DDF">
        <w:rPr>
          <w:rStyle w:val="FootnoteReference"/>
          <w:rFonts w:ascii="Times New Roman" w:hAnsi="Times New Roman" w:cs="Times New Roman"/>
          <w:lang w:val="cs-CZ"/>
        </w:rPr>
        <w:footnoteReference w:id="4"/>
      </w:r>
      <w:r>
        <w:rPr>
          <w:rFonts w:ascii="Times New Roman" w:hAnsi="Times New Roman" w:cs="Times New Roman"/>
          <w:lang w:val="cs-CZ"/>
        </w:rPr>
        <w:t xml:space="preserve"> Předmětem této práce budou pouze civilní exekuce, a to zejména exekuce vedené soudními exekutory.</w:t>
      </w:r>
    </w:p>
    <w:p w14:paraId="2F4D1896" w14:textId="6906A9EB" w:rsidR="00A326E3" w:rsidRPr="00B87A8E" w:rsidRDefault="006608CB" w:rsidP="000473E0">
      <w:pPr>
        <w:pStyle w:val="Heading1"/>
        <w:rPr>
          <w:rFonts w:ascii="Times New Roman" w:hAnsi="Times New Roman"/>
          <w:color w:val="auto"/>
          <w:lang w:val="cs-CZ"/>
        </w:rPr>
      </w:pPr>
      <w:bookmarkStart w:id="3" w:name="_Toc391487163"/>
      <w:r>
        <w:rPr>
          <w:rFonts w:ascii="Times New Roman" w:hAnsi="Times New Roman"/>
          <w:color w:val="auto"/>
          <w:lang w:val="cs-CZ"/>
        </w:rPr>
        <w:t>Vybrané problémy průběhu exekuce srážkami ze mzdy</w:t>
      </w:r>
      <w:bookmarkEnd w:id="3"/>
    </w:p>
    <w:p w14:paraId="6C8B06A1" w14:textId="59A6F865" w:rsidR="006725C5" w:rsidRDefault="006608CB" w:rsidP="00AF6F1C">
      <w:pPr>
        <w:pStyle w:val="Heading2"/>
        <w:spacing w:line="360" w:lineRule="auto"/>
        <w:jc w:val="both"/>
        <w:rPr>
          <w:rFonts w:ascii="Times New Roman" w:hAnsi="Times New Roman" w:cs="Times New Roman"/>
          <w:color w:val="auto"/>
          <w:sz w:val="28"/>
          <w:szCs w:val="28"/>
          <w:lang w:val="cs-CZ"/>
        </w:rPr>
      </w:pPr>
      <w:bookmarkStart w:id="4" w:name="_Toc391487164"/>
      <w:r w:rsidRPr="00AB7F35">
        <w:rPr>
          <w:rFonts w:ascii="Times New Roman" w:hAnsi="Times New Roman" w:cs="Times New Roman"/>
          <w:color w:val="auto"/>
          <w:sz w:val="28"/>
          <w:szCs w:val="28"/>
          <w:lang w:val="cs-CZ"/>
        </w:rPr>
        <w:t>Rozsah a výše srážek</w:t>
      </w:r>
      <w:bookmarkEnd w:id="4"/>
      <w:r w:rsidRPr="00AB7F35">
        <w:rPr>
          <w:rFonts w:ascii="Times New Roman" w:hAnsi="Times New Roman" w:cs="Times New Roman"/>
          <w:color w:val="auto"/>
          <w:sz w:val="28"/>
          <w:szCs w:val="28"/>
          <w:lang w:val="cs-CZ"/>
        </w:rPr>
        <w:t xml:space="preserve"> </w:t>
      </w:r>
    </w:p>
    <w:p w14:paraId="4D47DE5A" w14:textId="77777777" w:rsidR="001F559A" w:rsidRPr="001F559A" w:rsidRDefault="001F559A" w:rsidP="00AF6F1C">
      <w:pPr>
        <w:spacing w:line="360" w:lineRule="auto"/>
        <w:jc w:val="both"/>
      </w:pPr>
    </w:p>
    <w:p w14:paraId="4D61D76E" w14:textId="7F4262AC" w:rsidR="006725C5" w:rsidRDefault="00AB7F35" w:rsidP="00AF6F1C">
      <w:pPr>
        <w:spacing w:line="360" w:lineRule="auto"/>
        <w:jc w:val="both"/>
        <w:rPr>
          <w:rFonts w:ascii="Times New Roman" w:hAnsi="Times New Roman" w:cs="Times New Roman"/>
          <w:lang w:val="cs-CZ"/>
        </w:rPr>
      </w:pPr>
      <w:r w:rsidRPr="00AB7F35">
        <w:rPr>
          <w:rFonts w:ascii="Times New Roman" w:hAnsi="Times New Roman" w:cs="Times New Roman"/>
          <w:lang w:val="cs-CZ"/>
        </w:rPr>
        <w:tab/>
      </w:r>
      <w:r w:rsidR="005C59A4" w:rsidRPr="00AB7F35">
        <w:rPr>
          <w:rFonts w:ascii="Times New Roman" w:hAnsi="Times New Roman" w:cs="Times New Roman"/>
          <w:lang w:val="cs-CZ"/>
        </w:rPr>
        <w:t xml:space="preserve">Rozsah srážek ze mzdy je stanoven obecně </w:t>
      </w:r>
      <w:r w:rsidRPr="00AB7F35">
        <w:rPr>
          <w:rFonts w:ascii="Times New Roman" w:hAnsi="Times New Roman" w:cs="Times New Roman"/>
          <w:lang w:val="cs-CZ"/>
        </w:rPr>
        <w:t xml:space="preserve">v ustanovení § 276 o.s.ř.: </w:t>
      </w:r>
      <w:r w:rsidRPr="00AB7F35">
        <w:rPr>
          <w:rFonts w:ascii="Times New Roman" w:hAnsi="Times New Roman" w:cs="Times New Roman"/>
          <w:i/>
          <w:lang w:val="cs-CZ"/>
        </w:rPr>
        <w:t>,,Srážky ze mzdy lze provádět</w:t>
      </w:r>
      <w:r w:rsidR="006608CB" w:rsidRPr="00AB7F35">
        <w:rPr>
          <w:rFonts w:ascii="Times New Roman" w:hAnsi="Times New Roman" w:cs="Times New Roman"/>
          <w:i/>
          <w:lang w:val="cs-CZ"/>
        </w:rPr>
        <w:t xml:space="preserve"> </w:t>
      </w:r>
      <w:r w:rsidRPr="00AB7F35">
        <w:rPr>
          <w:rFonts w:ascii="Times New Roman" w:hAnsi="Times New Roman" w:cs="Times New Roman"/>
          <w:i/>
          <w:lang w:val="cs-CZ"/>
        </w:rPr>
        <w:t>jen do výše výkonem rozhodnutí vymáhané pohledávky s příslušenstvím.“</w:t>
      </w:r>
      <w:r>
        <w:rPr>
          <w:rFonts w:ascii="Times New Roman" w:hAnsi="Times New Roman" w:cs="Times New Roman"/>
          <w:i/>
          <w:lang w:val="cs-CZ"/>
        </w:rPr>
        <w:t xml:space="preserve"> </w:t>
      </w:r>
      <w:r>
        <w:rPr>
          <w:rFonts w:ascii="Times New Roman" w:hAnsi="Times New Roman" w:cs="Times New Roman"/>
          <w:lang w:val="cs-CZ"/>
        </w:rPr>
        <w:t>Příslušenstvím pohledávky v exekuční</w:t>
      </w:r>
      <w:r w:rsidR="00453E23">
        <w:rPr>
          <w:rFonts w:ascii="Times New Roman" w:hAnsi="Times New Roman" w:cs="Times New Roman"/>
          <w:lang w:val="cs-CZ"/>
        </w:rPr>
        <w:t>m</w:t>
      </w:r>
      <w:r>
        <w:rPr>
          <w:rFonts w:ascii="Times New Roman" w:hAnsi="Times New Roman" w:cs="Times New Roman"/>
          <w:lang w:val="cs-CZ"/>
        </w:rPr>
        <w:t xml:space="preserve"> řízení se rozumí zejména případné úroky z prodlení, náhrada nákladů exekuce a odměna soudního exekutora. </w:t>
      </w:r>
    </w:p>
    <w:p w14:paraId="09D78D01" w14:textId="0582F505" w:rsidR="00277F3D" w:rsidRDefault="00B00F0D" w:rsidP="00AF6F1C">
      <w:pPr>
        <w:spacing w:line="360" w:lineRule="auto"/>
        <w:jc w:val="both"/>
        <w:rPr>
          <w:rFonts w:ascii="Times New Roman" w:hAnsi="Times New Roman" w:cs="Times New Roman"/>
          <w:lang w:val="cs-CZ"/>
        </w:rPr>
      </w:pPr>
      <w:r>
        <w:rPr>
          <w:rFonts w:ascii="Times New Roman" w:hAnsi="Times New Roman" w:cs="Times New Roman"/>
          <w:lang w:val="cs-CZ"/>
        </w:rPr>
        <w:tab/>
        <w:t>Výpočet srážek ze mzdy se odvíjí od čisté mzdy pov</w:t>
      </w:r>
      <w:r w:rsidR="001F559A">
        <w:rPr>
          <w:rFonts w:ascii="Times New Roman" w:hAnsi="Times New Roman" w:cs="Times New Roman"/>
          <w:lang w:val="cs-CZ"/>
        </w:rPr>
        <w:t>inného. V praxi jsem se</w:t>
      </w:r>
      <w:r>
        <w:rPr>
          <w:rFonts w:ascii="Times New Roman" w:hAnsi="Times New Roman" w:cs="Times New Roman"/>
          <w:lang w:val="cs-CZ"/>
        </w:rPr>
        <w:t xml:space="preserve"> setkal i chybným postupem, kdy plátce mzdy vycházel z hrubé mzdy, což podstatně ovlivnilo samotnou výši srážek.</w:t>
      </w:r>
      <w:r w:rsidR="001F559A">
        <w:rPr>
          <w:rFonts w:ascii="Times New Roman" w:hAnsi="Times New Roman" w:cs="Times New Roman"/>
          <w:lang w:val="cs-CZ"/>
        </w:rPr>
        <w:t xml:space="preserve"> Nutno však uznat,</w:t>
      </w:r>
      <w:r>
        <w:rPr>
          <w:rFonts w:ascii="Times New Roman" w:hAnsi="Times New Roman" w:cs="Times New Roman"/>
          <w:lang w:val="cs-CZ"/>
        </w:rPr>
        <w:t xml:space="preserve"> </w:t>
      </w:r>
      <w:r w:rsidR="001F559A">
        <w:rPr>
          <w:rFonts w:ascii="Times New Roman" w:hAnsi="Times New Roman" w:cs="Times New Roman"/>
          <w:lang w:val="cs-CZ"/>
        </w:rPr>
        <w:t xml:space="preserve">že </w:t>
      </w:r>
      <w:r w:rsidR="00277F3D">
        <w:rPr>
          <w:rFonts w:ascii="Times New Roman" w:hAnsi="Times New Roman" w:cs="Times New Roman"/>
          <w:lang w:val="cs-CZ"/>
        </w:rPr>
        <w:t xml:space="preserve">tato </w:t>
      </w:r>
      <w:r w:rsidR="001F559A">
        <w:rPr>
          <w:rFonts w:ascii="Times New Roman" w:hAnsi="Times New Roman" w:cs="Times New Roman"/>
          <w:lang w:val="cs-CZ"/>
        </w:rPr>
        <w:t>chyba postupu plátce mzdy nepatří k </w:t>
      </w:r>
      <w:r w:rsidR="000F4055">
        <w:rPr>
          <w:rFonts w:ascii="Times New Roman" w:hAnsi="Times New Roman" w:cs="Times New Roman"/>
          <w:lang w:val="cs-CZ"/>
        </w:rPr>
        <w:t>častým</w:t>
      </w:r>
      <w:r w:rsidR="001F559A">
        <w:rPr>
          <w:rFonts w:ascii="Times New Roman" w:hAnsi="Times New Roman" w:cs="Times New Roman"/>
          <w:lang w:val="cs-CZ"/>
        </w:rPr>
        <w:t>.</w:t>
      </w:r>
      <w:r w:rsidR="00277F3D">
        <w:rPr>
          <w:rFonts w:ascii="Times New Roman" w:hAnsi="Times New Roman" w:cs="Times New Roman"/>
          <w:lang w:val="cs-CZ"/>
        </w:rPr>
        <w:t xml:space="preserve"> V případě záměny hrubé za čistou mzdu zpravidla stačí pouhé upozornění plátce mzdy k provedení nápravy.</w:t>
      </w:r>
      <w:r w:rsidR="001F559A">
        <w:rPr>
          <w:rFonts w:ascii="Times New Roman" w:hAnsi="Times New Roman" w:cs="Times New Roman"/>
          <w:lang w:val="cs-CZ"/>
        </w:rPr>
        <w:t xml:space="preserve"> </w:t>
      </w:r>
    </w:p>
    <w:p w14:paraId="25B144B4" w14:textId="30D06AE1" w:rsidR="00D0387E" w:rsidRDefault="00277F3D" w:rsidP="0070442F">
      <w:pPr>
        <w:spacing w:line="360" w:lineRule="auto"/>
        <w:jc w:val="both"/>
        <w:rPr>
          <w:rFonts w:ascii="Times New Roman" w:eastAsia="Times New Roman" w:hAnsi="Times New Roman" w:cs="Times New Roman"/>
          <w:color w:val="000000"/>
          <w:lang w:val="cs-CZ"/>
        </w:rPr>
      </w:pPr>
      <w:r>
        <w:rPr>
          <w:rFonts w:ascii="Times New Roman" w:hAnsi="Times New Roman" w:cs="Times New Roman"/>
          <w:lang w:val="cs-CZ"/>
        </w:rPr>
        <w:tab/>
      </w:r>
      <w:r w:rsidR="00B00F0D">
        <w:rPr>
          <w:rFonts w:ascii="Times New Roman" w:hAnsi="Times New Roman" w:cs="Times New Roman"/>
          <w:lang w:val="cs-CZ"/>
        </w:rPr>
        <w:t xml:space="preserve">Čistá mzda se zjišťuje výpočtem, kdy se od hrubé mzdy odečte záloha na daň z příjmů fyzických osob, pojistné na sociální zabezpečení a veřejné zdravotní pojištění a příspěvek na státní politiku zaměstnanosti. </w:t>
      </w:r>
      <w:r w:rsidR="004507DA">
        <w:rPr>
          <w:rFonts w:ascii="Times New Roman" w:hAnsi="Times New Roman" w:cs="Times New Roman"/>
          <w:lang w:val="cs-CZ"/>
        </w:rPr>
        <w:t xml:space="preserve">Do čisté mzdy se také započítávají odměny za </w:t>
      </w:r>
      <w:r w:rsidR="000F4055">
        <w:rPr>
          <w:rFonts w:ascii="Times New Roman" w:hAnsi="Times New Roman" w:cs="Times New Roman"/>
          <w:lang w:val="cs-CZ"/>
        </w:rPr>
        <w:t>vedlejší</w:t>
      </w:r>
      <w:r w:rsidR="004507DA">
        <w:rPr>
          <w:rFonts w:ascii="Times New Roman" w:hAnsi="Times New Roman" w:cs="Times New Roman"/>
          <w:lang w:val="cs-CZ"/>
        </w:rPr>
        <w:t xml:space="preserve"> činnosti, které povinný provádí u téže zaměstnavatele.</w:t>
      </w:r>
      <w:r w:rsidR="004507DA">
        <w:rPr>
          <w:rStyle w:val="FootnoteReference"/>
          <w:rFonts w:ascii="Times New Roman" w:hAnsi="Times New Roman" w:cs="Times New Roman"/>
          <w:lang w:val="cs-CZ"/>
        </w:rPr>
        <w:footnoteReference w:id="5"/>
      </w:r>
      <w:r w:rsidR="004507DA">
        <w:rPr>
          <w:rFonts w:ascii="Times New Roman" w:hAnsi="Times New Roman" w:cs="Times New Roman"/>
          <w:lang w:val="cs-CZ"/>
        </w:rPr>
        <w:t xml:space="preserve"> V případě provádění jiné činnosti u jiného zaměstnavatele, postupovalo by se dle § 297 an. o.s.ř., upravující situaci několika plátců mzdy (viz výklad níže). Naopak se do čisté mzdy dle § 277 odst. 2 věta druhá o.s.ř. nezapočítávají částky poskytnuté na náhradu nákladů v rámci pracovního výkonu</w:t>
      </w:r>
      <w:r w:rsidR="00D0387E">
        <w:rPr>
          <w:rFonts w:ascii="Times New Roman" w:hAnsi="Times New Roman" w:cs="Times New Roman"/>
          <w:lang w:val="cs-CZ"/>
        </w:rPr>
        <w:t>. Stejně tak nelze pro účely srážek ze mzdy zahrnout do čisté mzdy daňový bonus</w:t>
      </w:r>
      <w:r w:rsidR="00453E23">
        <w:rPr>
          <w:rFonts w:ascii="Times New Roman" w:hAnsi="Times New Roman" w:cs="Times New Roman"/>
          <w:lang w:val="cs-CZ"/>
        </w:rPr>
        <w:t>,</w:t>
      </w:r>
      <w:r w:rsidR="00D0387E">
        <w:rPr>
          <w:rFonts w:ascii="Times New Roman" w:hAnsi="Times New Roman" w:cs="Times New Roman"/>
          <w:lang w:val="cs-CZ"/>
        </w:rPr>
        <w:t xml:space="preserve"> jelikož judikatura zastává názor, že </w:t>
      </w:r>
      <w:r w:rsidR="00D0387E" w:rsidRPr="00D0387E">
        <w:rPr>
          <w:rFonts w:ascii="Times New Roman" w:hAnsi="Times New Roman" w:cs="Times New Roman"/>
          <w:i/>
          <w:lang w:val="cs-CZ"/>
        </w:rPr>
        <w:t xml:space="preserve">,,daňový bonus není </w:t>
      </w:r>
      <w:r w:rsidR="00D0387E" w:rsidRPr="00D0387E">
        <w:rPr>
          <w:rFonts w:ascii="Times New Roman" w:eastAsia="Times New Roman" w:hAnsi="Times New Roman" w:cs="Times New Roman"/>
          <w:i/>
          <w:color w:val="000000"/>
          <w:lang w:val="cs-CZ"/>
        </w:rPr>
        <w:t>součástí záloh na daň z příjmů fyzických osob ze závislé činnosti, ale je zvláštním plněním poskytovaným poplatníkům státem.“</w:t>
      </w:r>
      <w:r w:rsidR="001341E2">
        <w:rPr>
          <w:rStyle w:val="FootnoteReference"/>
          <w:rFonts w:ascii="Times New Roman" w:eastAsia="Times New Roman" w:hAnsi="Times New Roman" w:cs="Times New Roman"/>
          <w:i/>
          <w:color w:val="000000"/>
          <w:lang w:val="cs-CZ"/>
        </w:rPr>
        <w:footnoteReference w:id="6"/>
      </w:r>
      <w:r w:rsidR="00D84CEE">
        <w:rPr>
          <w:rFonts w:ascii="Times New Roman" w:eastAsia="Times New Roman" w:hAnsi="Times New Roman" w:cs="Times New Roman"/>
          <w:color w:val="000000"/>
          <w:lang w:val="cs-CZ"/>
        </w:rPr>
        <w:t xml:space="preserve"> </w:t>
      </w:r>
      <w:r w:rsidR="00446EAA">
        <w:rPr>
          <w:rFonts w:ascii="Times New Roman" w:eastAsia="Times New Roman" w:hAnsi="Times New Roman" w:cs="Times New Roman"/>
          <w:color w:val="000000"/>
          <w:lang w:val="cs-CZ"/>
        </w:rPr>
        <w:t>K limitaci maximáln</w:t>
      </w:r>
      <w:r>
        <w:rPr>
          <w:rFonts w:ascii="Times New Roman" w:eastAsia="Times New Roman" w:hAnsi="Times New Roman" w:cs="Times New Roman"/>
          <w:color w:val="000000"/>
          <w:lang w:val="cs-CZ"/>
        </w:rPr>
        <w:t>ích provedených srážek ze mzdy či</w:t>
      </w:r>
      <w:r w:rsidR="00446EAA">
        <w:rPr>
          <w:rFonts w:ascii="Times New Roman" w:eastAsia="Times New Roman" w:hAnsi="Times New Roman" w:cs="Times New Roman"/>
          <w:color w:val="000000"/>
          <w:lang w:val="cs-CZ"/>
        </w:rPr>
        <w:t xml:space="preserve"> jiných příjmů slouží institut základní nepostižitelné částky.</w:t>
      </w:r>
    </w:p>
    <w:p w14:paraId="6C6376B9" w14:textId="31B6CF9F" w:rsidR="001F559A" w:rsidRPr="001F559A" w:rsidRDefault="001F559A" w:rsidP="0070442F">
      <w:pPr>
        <w:pStyle w:val="Heading3"/>
        <w:spacing w:line="360" w:lineRule="auto"/>
        <w:jc w:val="both"/>
        <w:rPr>
          <w:rFonts w:ascii="Times New Roman" w:hAnsi="Times New Roman" w:cs="Times New Roman"/>
          <w:color w:val="000000" w:themeColor="text1"/>
          <w:sz w:val="20"/>
          <w:szCs w:val="20"/>
          <w:lang w:val="cs-CZ"/>
        </w:rPr>
      </w:pPr>
      <w:bookmarkStart w:id="5" w:name="_Toc391487165"/>
      <w:r>
        <w:rPr>
          <w:rFonts w:ascii="Times New Roman" w:hAnsi="Times New Roman" w:cs="Times New Roman"/>
          <w:color w:val="000000" w:themeColor="text1"/>
          <w:lang w:val="cs-CZ"/>
        </w:rPr>
        <w:t>Základní n</w:t>
      </w:r>
      <w:r w:rsidRPr="001F559A">
        <w:rPr>
          <w:rFonts w:ascii="Times New Roman" w:hAnsi="Times New Roman" w:cs="Times New Roman"/>
          <w:color w:val="000000" w:themeColor="text1"/>
          <w:lang w:val="cs-CZ"/>
        </w:rPr>
        <w:t>epostižitelná částka</w:t>
      </w:r>
      <w:bookmarkEnd w:id="5"/>
      <w:r w:rsidRPr="001F559A">
        <w:rPr>
          <w:rFonts w:ascii="Times New Roman" w:hAnsi="Times New Roman" w:cs="Times New Roman"/>
          <w:color w:val="000000" w:themeColor="text1"/>
          <w:lang w:val="cs-CZ"/>
        </w:rPr>
        <w:t xml:space="preserve"> </w:t>
      </w:r>
    </w:p>
    <w:p w14:paraId="57A363B2" w14:textId="77777777" w:rsidR="00A57A20" w:rsidRDefault="00590605" w:rsidP="0070442F">
      <w:pPr>
        <w:spacing w:line="360" w:lineRule="auto"/>
        <w:jc w:val="both"/>
        <w:rPr>
          <w:rFonts w:ascii="Times New Roman" w:hAnsi="Times New Roman" w:cs="Times New Roman"/>
          <w:lang w:val="cs-CZ"/>
        </w:rPr>
      </w:pPr>
      <w:r>
        <w:rPr>
          <w:rFonts w:ascii="Times New Roman" w:hAnsi="Times New Roman" w:cs="Times New Roman"/>
          <w:lang w:val="cs-CZ"/>
        </w:rPr>
        <w:tab/>
      </w:r>
    </w:p>
    <w:p w14:paraId="19FE531B" w14:textId="552932CA" w:rsidR="00A66AF5" w:rsidRDefault="00A57A20" w:rsidP="0070442F">
      <w:pPr>
        <w:spacing w:line="360" w:lineRule="auto"/>
        <w:jc w:val="both"/>
        <w:rPr>
          <w:rFonts w:ascii="Times New Roman" w:hAnsi="Times New Roman" w:cs="Times New Roman"/>
          <w:lang w:val="cs-CZ"/>
        </w:rPr>
      </w:pPr>
      <w:r>
        <w:rPr>
          <w:rFonts w:ascii="Times New Roman" w:hAnsi="Times New Roman" w:cs="Times New Roman"/>
          <w:lang w:val="cs-CZ"/>
        </w:rPr>
        <w:tab/>
      </w:r>
      <w:r w:rsidR="00590605">
        <w:rPr>
          <w:rFonts w:ascii="Times New Roman" w:hAnsi="Times New Roman" w:cs="Times New Roman"/>
          <w:lang w:val="cs-CZ"/>
        </w:rPr>
        <w:t>Vzhledem ke skutečnosti, že mzda a obdobné příjmy zpravidla primárně slouží k zabezpečování základních životních potřeb nejen povinného, ale celé</w:t>
      </w:r>
      <w:r w:rsidR="00DF0F25">
        <w:rPr>
          <w:rFonts w:ascii="Times New Roman" w:hAnsi="Times New Roman" w:cs="Times New Roman"/>
          <w:lang w:val="cs-CZ"/>
        </w:rPr>
        <w:t xml:space="preserve"> rodiny, </w:t>
      </w:r>
      <w:r w:rsidR="000264C6">
        <w:rPr>
          <w:rFonts w:ascii="Times New Roman" w:hAnsi="Times New Roman" w:cs="Times New Roman"/>
          <w:lang w:val="cs-CZ"/>
        </w:rPr>
        <w:t>umožnění</w:t>
      </w:r>
      <w:r w:rsidR="00DF0F25">
        <w:rPr>
          <w:rFonts w:ascii="Times New Roman" w:hAnsi="Times New Roman" w:cs="Times New Roman"/>
          <w:lang w:val="cs-CZ"/>
        </w:rPr>
        <w:t xml:space="preserve"> postižení </w:t>
      </w:r>
      <w:r>
        <w:rPr>
          <w:rFonts w:ascii="Times New Roman" w:hAnsi="Times New Roman" w:cs="Times New Roman"/>
          <w:lang w:val="cs-CZ"/>
        </w:rPr>
        <w:t>mzdy v celém rozsahu</w:t>
      </w:r>
      <w:r w:rsidR="00DF0F25">
        <w:rPr>
          <w:rFonts w:ascii="Times New Roman" w:hAnsi="Times New Roman" w:cs="Times New Roman"/>
          <w:lang w:val="cs-CZ"/>
        </w:rPr>
        <w:t xml:space="preserve"> by bylo nesmírně tvrdé</w:t>
      </w:r>
      <w:r>
        <w:rPr>
          <w:rFonts w:ascii="Times New Roman" w:hAnsi="Times New Roman" w:cs="Times New Roman"/>
          <w:lang w:val="cs-CZ"/>
        </w:rPr>
        <w:t xml:space="preserve">. </w:t>
      </w:r>
      <w:r w:rsidR="00DF0F25">
        <w:rPr>
          <w:rFonts w:ascii="Times New Roman" w:hAnsi="Times New Roman" w:cs="Times New Roman"/>
          <w:lang w:val="cs-CZ"/>
        </w:rPr>
        <w:t>V tomto</w:t>
      </w:r>
      <w:r w:rsidR="0082625C">
        <w:rPr>
          <w:rFonts w:ascii="Times New Roman" w:hAnsi="Times New Roman" w:cs="Times New Roman"/>
          <w:lang w:val="cs-CZ"/>
        </w:rPr>
        <w:t xml:space="preserve"> případě by zcel</w:t>
      </w:r>
      <w:r w:rsidR="00DF0F25">
        <w:rPr>
          <w:rFonts w:ascii="Times New Roman" w:hAnsi="Times New Roman" w:cs="Times New Roman"/>
          <w:lang w:val="cs-CZ"/>
        </w:rPr>
        <w:t>a jistě docházelo u povinného k absolutní</w:t>
      </w:r>
      <w:r w:rsidR="0082625C">
        <w:rPr>
          <w:rFonts w:ascii="Times New Roman" w:hAnsi="Times New Roman" w:cs="Times New Roman"/>
          <w:lang w:val="cs-CZ"/>
        </w:rPr>
        <w:t xml:space="preserve"> ztrátě motivace a snahy o získání </w:t>
      </w:r>
      <w:r w:rsidR="00DF0F25">
        <w:rPr>
          <w:rFonts w:ascii="Times New Roman" w:hAnsi="Times New Roman" w:cs="Times New Roman"/>
          <w:lang w:val="cs-CZ"/>
        </w:rPr>
        <w:t xml:space="preserve">řádných </w:t>
      </w:r>
      <w:r w:rsidR="0082625C">
        <w:rPr>
          <w:rFonts w:ascii="Times New Roman" w:hAnsi="Times New Roman" w:cs="Times New Roman"/>
          <w:lang w:val="cs-CZ"/>
        </w:rPr>
        <w:t xml:space="preserve">pracovních příjmů. </w:t>
      </w:r>
      <w:r>
        <w:rPr>
          <w:rFonts w:ascii="Times New Roman" w:hAnsi="Times New Roman" w:cs="Times New Roman"/>
          <w:lang w:val="cs-CZ"/>
        </w:rPr>
        <w:t>Při určení rozsahu přípustného postižení mzdy</w:t>
      </w:r>
      <w:r w:rsidR="0082625C">
        <w:rPr>
          <w:rFonts w:ascii="Times New Roman" w:hAnsi="Times New Roman" w:cs="Times New Roman"/>
          <w:lang w:val="cs-CZ"/>
        </w:rPr>
        <w:t xml:space="preserve"> tak</w:t>
      </w:r>
      <w:r>
        <w:rPr>
          <w:rFonts w:ascii="Times New Roman" w:hAnsi="Times New Roman" w:cs="Times New Roman"/>
          <w:lang w:val="cs-CZ"/>
        </w:rPr>
        <w:t xml:space="preserve"> musí zákonod</w:t>
      </w:r>
      <w:r w:rsidR="00DF0F25">
        <w:rPr>
          <w:rFonts w:ascii="Times New Roman" w:hAnsi="Times New Roman" w:cs="Times New Roman"/>
          <w:lang w:val="cs-CZ"/>
        </w:rPr>
        <w:t xml:space="preserve">árce vždy vzít v úvahu nejen, aby </w:t>
      </w:r>
      <w:r>
        <w:rPr>
          <w:rFonts w:ascii="Times New Roman" w:hAnsi="Times New Roman" w:cs="Times New Roman"/>
          <w:lang w:val="cs-CZ"/>
        </w:rPr>
        <w:t xml:space="preserve">část nesražené mzdy </w:t>
      </w:r>
      <w:r w:rsidR="00DF0F25">
        <w:rPr>
          <w:rFonts w:ascii="Times New Roman" w:hAnsi="Times New Roman" w:cs="Times New Roman"/>
          <w:lang w:val="cs-CZ"/>
        </w:rPr>
        <w:t xml:space="preserve">zůstala </w:t>
      </w:r>
      <w:r w:rsidR="000264C6">
        <w:rPr>
          <w:rFonts w:ascii="Times New Roman" w:hAnsi="Times New Roman" w:cs="Times New Roman"/>
          <w:lang w:val="cs-CZ"/>
        </w:rPr>
        <w:t>způsobilá</w:t>
      </w:r>
      <w:r>
        <w:rPr>
          <w:rFonts w:ascii="Times New Roman" w:hAnsi="Times New Roman" w:cs="Times New Roman"/>
          <w:lang w:val="cs-CZ"/>
        </w:rPr>
        <w:t xml:space="preserve"> k primárnímu účelu</w:t>
      </w:r>
      <w:r w:rsidR="0082625C">
        <w:rPr>
          <w:rFonts w:ascii="Times New Roman" w:hAnsi="Times New Roman" w:cs="Times New Roman"/>
          <w:lang w:val="cs-CZ"/>
        </w:rPr>
        <w:t xml:space="preserve"> zabez</w:t>
      </w:r>
      <w:r w:rsidR="00DF0F25">
        <w:rPr>
          <w:rFonts w:ascii="Times New Roman" w:hAnsi="Times New Roman" w:cs="Times New Roman"/>
          <w:lang w:val="cs-CZ"/>
        </w:rPr>
        <w:t>pečení potřeb na straně jedné, ale i</w:t>
      </w:r>
      <w:r w:rsidR="0082625C">
        <w:rPr>
          <w:rFonts w:ascii="Times New Roman" w:hAnsi="Times New Roman" w:cs="Times New Roman"/>
          <w:lang w:val="cs-CZ"/>
        </w:rPr>
        <w:t xml:space="preserve"> zachování </w:t>
      </w:r>
      <w:r w:rsidR="00DF0F25">
        <w:rPr>
          <w:rFonts w:ascii="Times New Roman" w:hAnsi="Times New Roman" w:cs="Times New Roman"/>
          <w:lang w:val="cs-CZ"/>
        </w:rPr>
        <w:t xml:space="preserve">reálné </w:t>
      </w:r>
      <w:r w:rsidR="0082625C">
        <w:rPr>
          <w:rFonts w:ascii="Times New Roman" w:hAnsi="Times New Roman" w:cs="Times New Roman"/>
          <w:lang w:val="cs-CZ"/>
        </w:rPr>
        <w:t>možnosti uspokojení pohledávky oprávněného v rozumné době na straně druhé.</w:t>
      </w:r>
      <w:r w:rsidR="0082625C">
        <w:rPr>
          <w:rStyle w:val="FootnoteReference"/>
          <w:rFonts w:ascii="Times New Roman" w:hAnsi="Times New Roman" w:cs="Times New Roman"/>
          <w:lang w:val="cs-CZ"/>
        </w:rPr>
        <w:footnoteReference w:id="7"/>
      </w:r>
      <w:r w:rsidR="006D1B6B">
        <w:rPr>
          <w:rFonts w:ascii="Times New Roman" w:hAnsi="Times New Roman" w:cs="Times New Roman"/>
          <w:lang w:val="cs-CZ"/>
        </w:rPr>
        <w:t xml:space="preserve"> K zajištění maximální</w:t>
      </w:r>
      <w:r w:rsidR="00F07F57">
        <w:rPr>
          <w:rFonts w:ascii="Times New Roman" w:hAnsi="Times New Roman" w:cs="Times New Roman"/>
          <w:lang w:val="cs-CZ"/>
        </w:rPr>
        <w:t xml:space="preserve"> výše možných prováděných srážek ze mzdy stanovuje zákon limitaci tzv. základní nepostižitelnou částkou. </w:t>
      </w:r>
    </w:p>
    <w:p w14:paraId="30D41B25" w14:textId="74A4AC7F" w:rsidR="00A15917" w:rsidRDefault="00A15917" w:rsidP="0070442F">
      <w:pPr>
        <w:spacing w:line="360" w:lineRule="auto"/>
        <w:jc w:val="both"/>
        <w:rPr>
          <w:rFonts w:ascii="Times New Roman" w:eastAsia="Times New Roman" w:hAnsi="Times New Roman" w:cs="Times New Roman"/>
          <w:iCs/>
          <w:color w:val="070707"/>
          <w:shd w:val="clear" w:color="auto" w:fill="FFFFFF"/>
          <w:lang w:val="cs-CZ"/>
        </w:rPr>
      </w:pPr>
      <w:r>
        <w:rPr>
          <w:rFonts w:ascii="Times New Roman" w:hAnsi="Times New Roman" w:cs="Times New Roman"/>
          <w:lang w:val="cs-CZ"/>
        </w:rPr>
        <w:tab/>
      </w:r>
      <w:r w:rsidR="000264C6">
        <w:rPr>
          <w:rFonts w:ascii="Times New Roman" w:hAnsi="Times New Roman" w:cs="Times New Roman"/>
          <w:lang w:val="cs-CZ"/>
        </w:rPr>
        <w:t>Nepostižitelná</w:t>
      </w:r>
      <w:r w:rsidR="00F07F57">
        <w:rPr>
          <w:rFonts w:ascii="Times New Roman" w:hAnsi="Times New Roman" w:cs="Times New Roman"/>
          <w:lang w:val="cs-CZ"/>
        </w:rPr>
        <w:t xml:space="preserve"> částka je upravena v § 278 o.s.ř. s odkazem na prováděcí nařízení vlády č. </w:t>
      </w:r>
      <w:r w:rsidR="0063789E">
        <w:rPr>
          <w:rFonts w:ascii="Times New Roman" w:hAnsi="Times New Roman" w:cs="Times New Roman"/>
          <w:lang w:val="cs-CZ"/>
        </w:rPr>
        <w:t>595</w:t>
      </w:r>
      <w:r w:rsidR="00F07F57" w:rsidRPr="00A15917">
        <w:rPr>
          <w:rFonts w:ascii="Times New Roman" w:hAnsi="Times New Roman" w:cs="Times New Roman"/>
          <w:lang w:val="cs-CZ"/>
        </w:rPr>
        <w:t xml:space="preserve">/2006 Sb., </w:t>
      </w:r>
      <w:r w:rsidRPr="00A15917">
        <w:rPr>
          <w:rFonts w:ascii="Times New Roman" w:eastAsia="Times New Roman" w:hAnsi="Times New Roman" w:cs="Times New Roman"/>
          <w:iCs/>
          <w:color w:val="070707"/>
          <w:shd w:val="clear" w:color="auto" w:fill="FFFFFF"/>
          <w:lang w:val="cs-CZ"/>
        </w:rPr>
        <w:t>o způsobu výpočtu základní částky, která nesmí být sražena povinnému z měsíční mzdy při výkonu rozhodnutí, a o stanovení částky, nad kterou je mzda postižitelná srážkami bez omezení.</w:t>
      </w:r>
      <w:r>
        <w:rPr>
          <w:rFonts w:ascii="Times New Roman" w:eastAsia="Times New Roman" w:hAnsi="Times New Roman" w:cs="Times New Roman"/>
          <w:iCs/>
          <w:color w:val="070707"/>
          <w:shd w:val="clear" w:color="auto" w:fill="FFFFFF"/>
          <w:lang w:val="cs-CZ"/>
        </w:rPr>
        <w:t xml:space="preserve"> </w:t>
      </w:r>
    </w:p>
    <w:p w14:paraId="2192CDB0" w14:textId="4144285E" w:rsidR="00A15917" w:rsidRPr="001D7104" w:rsidRDefault="00A15917" w:rsidP="0070442F">
      <w:pPr>
        <w:spacing w:line="360" w:lineRule="auto"/>
        <w:jc w:val="both"/>
        <w:rPr>
          <w:rFonts w:ascii="Times New Roman" w:eastAsia="Times New Roman" w:hAnsi="Times New Roman" w:cs="Times New Roman"/>
          <w:iCs/>
          <w:shd w:val="clear" w:color="auto" w:fill="FFFFFF"/>
          <w:lang w:val="cs-CZ"/>
        </w:rPr>
      </w:pPr>
      <w:r>
        <w:rPr>
          <w:rFonts w:ascii="Times New Roman" w:eastAsia="Times New Roman" w:hAnsi="Times New Roman" w:cs="Times New Roman"/>
          <w:iCs/>
          <w:color w:val="070707"/>
          <w:shd w:val="clear" w:color="auto" w:fill="FFFFFF"/>
          <w:lang w:val="cs-CZ"/>
        </w:rPr>
        <w:tab/>
        <w:t xml:space="preserve">Způsob výpočtu je určen vzorcem </w:t>
      </w:r>
      <w:r w:rsidR="009C2E29">
        <w:rPr>
          <w:rFonts w:ascii="Times New Roman" w:eastAsia="Times New Roman" w:hAnsi="Times New Roman" w:cs="Times New Roman"/>
          <w:iCs/>
          <w:color w:val="070707"/>
          <w:shd w:val="clear" w:color="auto" w:fill="FFFFFF"/>
          <w:lang w:val="cs-CZ"/>
        </w:rPr>
        <w:t xml:space="preserve">dvou třetin z výsledného součtu </w:t>
      </w:r>
      <w:r>
        <w:rPr>
          <w:rFonts w:ascii="Times New Roman" w:eastAsia="Times New Roman" w:hAnsi="Times New Roman" w:cs="Times New Roman"/>
          <w:iCs/>
          <w:color w:val="070707"/>
          <w:shd w:val="clear" w:color="auto" w:fill="FFFFFF"/>
          <w:lang w:val="cs-CZ"/>
        </w:rPr>
        <w:t>částky životního minima a částky normativních nákladů na bydlení pro jednu osobu v nájemním bytě v obc</w:t>
      </w:r>
      <w:r w:rsidR="009C2E29">
        <w:rPr>
          <w:rFonts w:ascii="Times New Roman" w:eastAsia="Times New Roman" w:hAnsi="Times New Roman" w:cs="Times New Roman"/>
          <w:iCs/>
          <w:color w:val="070707"/>
          <w:shd w:val="clear" w:color="auto" w:fill="FFFFFF"/>
          <w:lang w:val="cs-CZ"/>
        </w:rPr>
        <w:t>i od 50 000 do 99 000 obyvatel. Částka životního minima je dlouhodobě ustálena ve výši 3 410 Kč. Částka normativních ná</w:t>
      </w:r>
      <w:r w:rsidR="006D1B6B">
        <w:rPr>
          <w:rFonts w:ascii="Times New Roman" w:eastAsia="Times New Roman" w:hAnsi="Times New Roman" w:cs="Times New Roman"/>
          <w:iCs/>
          <w:color w:val="070707"/>
          <w:shd w:val="clear" w:color="auto" w:fill="FFFFFF"/>
          <w:lang w:val="cs-CZ"/>
        </w:rPr>
        <w:t>kladů na bydlení je stanovena v aktuální</w:t>
      </w:r>
      <w:r w:rsidR="009C2E29">
        <w:rPr>
          <w:rFonts w:ascii="Times New Roman" w:eastAsia="Times New Roman" w:hAnsi="Times New Roman" w:cs="Times New Roman"/>
          <w:iCs/>
          <w:color w:val="070707"/>
          <w:shd w:val="clear" w:color="auto" w:fill="FFFFFF"/>
          <w:lang w:val="cs-CZ"/>
        </w:rPr>
        <w:t xml:space="preserve"> výši 5 928 Kč, v ustanovení § 2 písm. a) nařízení vlády č. 407/2017 Sb. Jinak řečeno, nezabavitelná částka je </w:t>
      </w:r>
      <w:r w:rsidR="00F01D39">
        <w:rPr>
          <w:rFonts w:ascii="Times New Roman" w:eastAsia="Times New Roman" w:hAnsi="Times New Roman" w:cs="Times New Roman"/>
          <w:iCs/>
          <w:color w:val="070707"/>
          <w:shd w:val="clear" w:color="auto" w:fill="FFFFFF"/>
          <w:lang w:val="cs-CZ"/>
        </w:rPr>
        <w:t>po provedení výpočtu</w:t>
      </w:r>
      <w:r w:rsidR="009C2E29">
        <w:rPr>
          <w:rFonts w:ascii="Times New Roman" w:eastAsia="Times New Roman" w:hAnsi="Times New Roman" w:cs="Times New Roman"/>
          <w:iCs/>
          <w:color w:val="070707"/>
          <w:shd w:val="clear" w:color="auto" w:fill="FFFFFF"/>
          <w:lang w:val="cs-CZ"/>
        </w:rPr>
        <w:t xml:space="preserve"> dvou třetin z</w:t>
      </w:r>
      <w:r w:rsidR="00F01D39">
        <w:rPr>
          <w:rFonts w:ascii="Times New Roman" w:eastAsia="Times New Roman" w:hAnsi="Times New Roman" w:cs="Times New Roman"/>
          <w:iCs/>
          <w:color w:val="070707"/>
          <w:shd w:val="clear" w:color="auto" w:fill="FFFFFF"/>
          <w:lang w:val="cs-CZ"/>
        </w:rPr>
        <w:t> </w:t>
      </w:r>
      <w:r w:rsidR="009C2E29">
        <w:rPr>
          <w:rFonts w:ascii="Times New Roman" w:eastAsia="Times New Roman" w:hAnsi="Times New Roman" w:cs="Times New Roman"/>
          <w:iCs/>
          <w:color w:val="070707"/>
          <w:shd w:val="clear" w:color="auto" w:fill="FFFFFF"/>
          <w:lang w:val="cs-CZ"/>
        </w:rPr>
        <w:t>částky</w:t>
      </w:r>
      <w:r w:rsidR="006D1B6B">
        <w:rPr>
          <w:rFonts w:ascii="Times New Roman" w:eastAsia="Times New Roman" w:hAnsi="Times New Roman" w:cs="Times New Roman"/>
          <w:iCs/>
          <w:color w:val="070707"/>
          <w:shd w:val="clear" w:color="auto" w:fill="FFFFFF"/>
          <w:lang w:val="cs-CZ"/>
        </w:rPr>
        <w:t xml:space="preserve"> 9 338 Kč stanovena ve </w:t>
      </w:r>
      <w:r w:rsidR="006D265D">
        <w:rPr>
          <w:rFonts w:ascii="Times New Roman" w:eastAsia="Times New Roman" w:hAnsi="Times New Roman" w:cs="Times New Roman"/>
          <w:iCs/>
          <w:color w:val="070707"/>
          <w:shd w:val="clear" w:color="auto" w:fill="FFFFFF"/>
          <w:lang w:val="cs-CZ"/>
        </w:rPr>
        <w:t>výsledné</w:t>
      </w:r>
      <w:r w:rsidR="00F01D39">
        <w:rPr>
          <w:rFonts w:ascii="Times New Roman" w:eastAsia="Times New Roman" w:hAnsi="Times New Roman" w:cs="Times New Roman"/>
          <w:iCs/>
          <w:color w:val="070707"/>
          <w:shd w:val="clear" w:color="auto" w:fill="FFFFFF"/>
          <w:lang w:val="cs-CZ"/>
        </w:rPr>
        <w:t xml:space="preserve"> výši 6 225, 3</w:t>
      </w:r>
      <w:r w:rsidR="006D1B6B">
        <w:rPr>
          <w:rFonts w:ascii="Times New Roman" w:eastAsia="Times New Roman" w:hAnsi="Times New Roman" w:cs="Times New Roman"/>
          <w:iCs/>
          <w:color w:val="070707"/>
          <w:shd w:val="clear" w:color="auto" w:fill="FFFFFF"/>
          <w:lang w:val="cs-CZ"/>
        </w:rPr>
        <w:t>3 Kč. Značný vliv na celkovou</w:t>
      </w:r>
      <w:r w:rsidR="00F01D39">
        <w:rPr>
          <w:rFonts w:ascii="Times New Roman" w:eastAsia="Times New Roman" w:hAnsi="Times New Roman" w:cs="Times New Roman"/>
          <w:iCs/>
          <w:color w:val="070707"/>
          <w:shd w:val="clear" w:color="auto" w:fill="FFFFFF"/>
          <w:lang w:val="cs-CZ"/>
        </w:rPr>
        <w:t xml:space="preserve"> výši nezabavitelné částky m</w:t>
      </w:r>
      <w:r w:rsidR="00150A34">
        <w:rPr>
          <w:rFonts w:ascii="Times New Roman" w:eastAsia="Times New Roman" w:hAnsi="Times New Roman" w:cs="Times New Roman"/>
          <w:iCs/>
          <w:color w:val="070707"/>
          <w:shd w:val="clear" w:color="auto" w:fill="FFFFFF"/>
          <w:lang w:val="cs-CZ"/>
        </w:rPr>
        <w:t xml:space="preserve">zdy má následně </w:t>
      </w:r>
      <w:r w:rsidR="006D1B6B">
        <w:rPr>
          <w:rFonts w:ascii="Times New Roman" w:eastAsia="Times New Roman" w:hAnsi="Times New Roman" w:cs="Times New Roman"/>
          <w:iCs/>
          <w:color w:val="070707"/>
          <w:shd w:val="clear" w:color="auto" w:fill="FFFFFF"/>
          <w:lang w:val="cs-CZ"/>
        </w:rPr>
        <w:t xml:space="preserve">i </w:t>
      </w:r>
      <w:r w:rsidR="00150A34">
        <w:rPr>
          <w:rFonts w:ascii="Times New Roman" w:eastAsia="Times New Roman" w:hAnsi="Times New Roman" w:cs="Times New Roman"/>
          <w:iCs/>
          <w:color w:val="070707"/>
          <w:shd w:val="clear" w:color="auto" w:fill="FFFFFF"/>
          <w:lang w:val="cs-CZ"/>
        </w:rPr>
        <w:t xml:space="preserve">počet </w:t>
      </w:r>
      <w:r w:rsidR="006D1B6B">
        <w:rPr>
          <w:rFonts w:ascii="Times New Roman" w:eastAsia="Times New Roman" w:hAnsi="Times New Roman" w:cs="Times New Roman"/>
          <w:iCs/>
          <w:color w:val="070707"/>
          <w:shd w:val="clear" w:color="auto" w:fill="FFFFFF"/>
          <w:lang w:val="cs-CZ"/>
        </w:rPr>
        <w:t>vyživovaných osob</w:t>
      </w:r>
      <w:r w:rsidR="00F01D39">
        <w:rPr>
          <w:rFonts w:ascii="Times New Roman" w:eastAsia="Times New Roman" w:hAnsi="Times New Roman" w:cs="Times New Roman"/>
          <w:iCs/>
          <w:color w:val="070707"/>
          <w:shd w:val="clear" w:color="auto" w:fill="FFFFFF"/>
          <w:lang w:val="cs-CZ"/>
        </w:rPr>
        <w:t xml:space="preserve">. </w:t>
      </w:r>
      <w:r w:rsidR="006D1B6B">
        <w:rPr>
          <w:rFonts w:ascii="Times New Roman" w:eastAsia="Times New Roman" w:hAnsi="Times New Roman" w:cs="Times New Roman"/>
          <w:iCs/>
          <w:color w:val="070707"/>
          <w:shd w:val="clear" w:color="auto" w:fill="FFFFFF"/>
          <w:lang w:val="cs-CZ"/>
        </w:rPr>
        <w:t xml:space="preserve">Za každou </w:t>
      </w:r>
      <w:r w:rsidR="00183381">
        <w:rPr>
          <w:rFonts w:ascii="Times New Roman" w:eastAsia="Times New Roman" w:hAnsi="Times New Roman" w:cs="Times New Roman"/>
          <w:iCs/>
          <w:color w:val="070707"/>
          <w:shd w:val="clear" w:color="auto" w:fill="FFFFFF"/>
          <w:lang w:val="cs-CZ"/>
        </w:rPr>
        <w:t xml:space="preserve">vyživovací povinnost povinného je k obecnému základu </w:t>
      </w:r>
      <w:r w:rsidR="006D1B6B">
        <w:rPr>
          <w:rFonts w:ascii="Times New Roman" w:eastAsia="Times New Roman" w:hAnsi="Times New Roman" w:cs="Times New Roman"/>
          <w:iCs/>
          <w:color w:val="070707"/>
          <w:shd w:val="clear" w:color="auto" w:fill="FFFFFF"/>
          <w:lang w:val="cs-CZ"/>
        </w:rPr>
        <w:t>nepostižitelné částky připočtena částka</w:t>
      </w:r>
      <w:r w:rsidR="00183381">
        <w:rPr>
          <w:rFonts w:ascii="Times New Roman" w:eastAsia="Times New Roman" w:hAnsi="Times New Roman" w:cs="Times New Roman"/>
          <w:iCs/>
          <w:color w:val="070707"/>
          <w:shd w:val="clear" w:color="auto" w:fill="FFFFFF"/>
          <w:lang w:val="cs-CZ"/>
        </w:rPr>
        <w:t xml:space="preserve"> 1 556, 33 Kč, jakožto výpočet jedné čtvrtiny obecného základu nepostižitelné částky.</w:t>
      </w:r>
      <w:r w:rsidR="00183381">
        <w:rPr>
          <w:rStyle w:val="FootnoteReference"/>
          <w:rFonts w:ascii="Times New Roman" w:eastAsia="Times New Roman" w:hAnsi="Times New Roman" w:cs="Times New Roman"/>
          <w:iCs/>
          <w:color w:val="070707"/>
          <w:shd w:val="clear" w:color="auto" w:fill="FFFFFF"/>
          <w:lang w:val="cs-CZ"/>
        </w:rPr>
        <w:footnoteReference w:id="8"/>
      </w:r>
      <w:r w:rsidR="00212122">
        <w:rPr>
          <w:rFonts w:ascii="Times New Roman" w:eastAsia="Times New Roman" w:hAnsi="Times New Roman" w:cs="Times New Roman"/>
          <w:iCs/>
          <w:color w:val="070707"/>
          <w:shd w:val="clear" w:color="auto" w:fill="FFFFFF"/>
          <w:lang w:val="cs-CZ"/>
        </w:rPr>
        <w:t xml:space="preserve"> </w:t>
      </w:r>
      <w:r w:rsidR="00150A34">
        <w:rPr>
          <w:rFonts w:ascii="Times New Roman" w:eastAsia="Times New Roman" w:hAnsi="Times New Roman" w:cs="Times New Roman"/>
          <w:iCs/>
          <w:color w:val="070707"/>
          <w:shd w:val="clear" w:color="auto" w:fill="FFFFFF"/>
          <w:lang w:val="cs-CZ"/>
        </w:rPr>
        <w:t>Ačkoli v ustanovení § 1 odst.</w:t>
      </w:r>
      <w:r w:rsidR="0063789E">
        <w:rPr>
          <w:rFonts w:ascii="Times New Roman" w:eastAsia="Times New Roman" w:hAnsi="Times New Roman" w:cs="Times New Roman"/>
          <w:iCs/>
          <w:color w:val="070707"/>
          <w:shd w:val="clear" w:color="auto" w:fill="FFFFFF"/>
          <w:lang w:val="cs-CZ"/>
        </w:rPr>
        <w:t xml:space="preserve"> 2 nařízení vlády č. 595</w:t>
      </w:r>
      <w:r w:rsidR="00150A34">
        <w:rPr>
          <w:rFonts w:ascii="Times New Roman" w:eastAsia="Times New Roman" w:hAnsi="Times New Roman" w:cs="Times New Roman"/>
          <w:iCs/>
          <w:color w:val="070707"/>
          <w:shd w:val="clear" w:color="auto" w:fill="FFFFFF"/>
          <w:lang w:val="cs-CZ"/>
        </w:rPr>
        <w:t>/2006 Sb. hovoří výslovně pouze o vyživovací povinnosti k dětem a manželu povinného, odborná literatura dovozuj</w:t>
      </w:r>
      <w:r w:rsidR="006D1B6B">
        <w:rPr>
          <w:rFonts w:ascii="Times New Roman" w:eastAsia="Times New Roman" w:hAnsi="Times New Roman" w:cs="Times New Roman"/>
          <w:iCs/>
          <w:color w:val="070707"/>
          <w:shd w:val="clear" w:color="auto" w:fill="FFFFFF"/>
          <w:lang w:val="cs-CZ"/>
        </w:rPr>
        <w:t xml:space="preserve">e širší uplatnění. </w:t>
      </w:r>
      <w:r w:rsidR="006D265D">
        <w:rPr>
          <w:rFonts w:ascii="Times New Roman" w:eastAsia="Times New Roman" w:hAnsi="Times New Roman" w:cs="Times New Roman"/>
          <w:iCs/>
          <w:color w:val="070707"/>
          <w:shd w:val="clear" w:color="auto" w:fill="FFFFFF"/>
          <w:lang w:val="cs-CZ"/>
        </w:rPr>
        <w:t>Uvádí</w:t>
      </w:r>
      <w:r w:rsidR="006D1B6B">
        <w:rPr>
          <w:rFonts w:ascii="Times New Roman" w:eastAsia="Times New Roman" w:hAnsi="Times New Roman" w:cs="Times New Roman"/>
          <w:iCs/>
          <w:color w:val="070707"/>
          <w:shd w:val="clear" w:color="auto" w:fill="FFFFFF"/>
          <w:lang w:val="cs-CZ"/>
        </w:rPr>
        <w:t xml:space="preserve">, že se </w:t>
      </w:r>
      <w:r w:rsidR="00150A34">
        <w:rPr>
          <w:rFonts w:ascii="Times New Roman" w:eastAsia="Times New Roman" w:hAnsi="Times New Roman" w:cs="Times New Roman"/>
          <w:iCs/>
          <w:color w:val="070707"/>
          <w:shd w:val="clear" w:color="auto" w:fill="FFFFFF"/>
          <w:lang w:val="cs-CZ"/>
        </w:rPr>
        <w:t>dané pravidlo užije na všechny zákonné vyživovací povinnosti, bez ohledu na to, zda se jedná o manžela, děti či jiné potomky, předky, apod.</w:t>
      </w:r>
      <w:r w:rsidR="00150A34">
        <w:rPr>
          <w:rStyle w:val="FootnoteReference"/>
          <w:rFonts w:ascii="Times New Roman" w:eastAsia="Times New Roman" w:hAnsi="Times New Roman" w:cs="Times New Roman"/>
          <w:iCs/>
          <w:color w:val="070707"/>
          <w:shd w:val="clear" w:color="auto" w:fill="FFFFFF"/>
          <w:lang w:val="cs-CZ"/>
        </w:rPr>
        <w:footnoteReference w:id="9"/>
      </w:r>
      <w:r w:rsidR="001D7104">
        <w:rPr>
          <w:rFonts w:ascii="Times New Roman" w:eastAsia="Times New Roman" w:hAnsi="Times New Roman" w:cs="Times New Roman"/>
          <w:iCs/>
          <w:color w:val="070707"/>
          <w:shd w:val="clear" w:color="auto" w:fill="FFFFFF"/>
          <w:lang w:val="cs-CZ"/>
        </w:rPr>
        <w:t xml:space="preserve"> </w:t>
      </w:r>
      <w:r w:rsidR="00150A34">
        <w:rPr>
          <w:rFonts w:ascii="Times New Roman" w:eastAsia="Times New Roman" w:hAnsi="Times New Roman" w:cs="Times New Roman"/>
          <w:iCs/>
          <w:color w:val="070707"/>
          <w:shd w:val="clear" w:color="auto" w:fill="FFFFFF"/>
          <w:lang w:val="cs-CZ"/>
        </w:rPr>
        <w:t xml:space="preserve"> </w:t>
      </w:r>
      <w:r w:rsidR="006D265D">
        <w:rPr>
          <w:rFonts w:ascii="Times New Roman" w:eastAsia="Times New Roman" w:hAnsi="Times New Roman" w:cs="Times New Roman"/>
          <w:iCs/>
          <w:color w:val="070707"/>
          <w:shd w:val="clear" w:color="auto" w:fill="FFFFFF"/>
          <w:lang w:val="cs-CZ"/>
        </w:rPr>
        <w:t>Konkrétní</w:t>
      </w:r>
      <w:r w:rsidR="00212122">
        <w:rPr>
          <w:rFonts w:ascii="Times New Roman" w:eastAsia="Times New Roman" w:hAnsi="Times New Roman" w:cs="Times New Roman"/>
          <w:iCs/>
          <w:color w:val="070707"/>
          <w:shd w:val="clear" w:color="auto" w:fill="FFFFFF"/>
          <w:lang w:val="cs-CZ"/>
        </w:rPr>
        <w:t xml:space="preserve"> srážky ze mzdy se pak určí odpočtem stanovené nepostižitelné částky vč. zohlednění všech vyživovacích </w:t>
      </w:r>
      <w:r w:rsidR="006D265D">
        <w:rPr>
          <w:rFonts w:ascii="Times New Roman" w:eastAsia="Times New Roman" w:hAnsi="Times New Roman" w:cs="Times New Roman"/>
          <w:iCs/>
          <w:color w:val="070707"/>
          <w:shd w:val="clear" w:color="auto" w:fill="FFFFFF"/>
          <w:lang w:val="cs-CZ"/>
        </w:rPr>
        <w:t>povinností</w:t>
      </w:r>
      <w:r w:rsidR="00212122">
        <w:rPr>
          <w:rFonts w:ascii="Times New Roman" w:eastAsia="Times New Roman" w:hAnsi="Times New Roman" w:cs="Times New Roman"/>
          <w:iCs/>
          <w:color w:val="070707"/>
          <w:shd w:val="clear" w:color="auto" w:fill="FFFFFF"/>
          <w:lang w:val="cs-CZ"/>
        </w:rPr>
        <w:t xml:space="preserve"> od celkové čisté mzdy povinného. Tento zbytek mzdy se pak rozdělí na základě tzv. třetinového systému </w:t>
      </w:r>
      <w:r w:rsidR="001D7104">
        <w:rPr>
          <w:rFonts w:ascii="Times New Roman" w:eastAsia="Times New Roman" w:hAnsi="Times New Roman" w:cs="Times New Roman"/>
          <w:iCs/>
          <w:shd w:val="clear" w:color="auto" w:fill="FFFFFF"/>
          <w:lang w:val="cs-CZ"/>
        </w:rPr>
        <w:t xml:space="preserve">s výjimkou případů, kdy </w:t>
      </w:r>
      <w:r w:rsidR="00F207E5">
        <w:rPr>
          <w:rFonts w:ascii="Times New Roman" w:eastAsia="Times New Roman" w:hAnsi="Times New Roman" w:cs="Times New Roman"/>
          <w:iCs/>
          <w:shd w:val="clear" w:color="auto" w:fill="FFFFFF"/>
          <w:lang w:val="cs-CZ"/>
        </w:rPr>
        <w:t xml:space="preserve">je zbytek čisté mzdy </w:t>
      </w:r>
      <w:r w:rsidR="001D7104">
        <w:rPr>
          <w:rFonts w:ascii="Times New Roman" w:eastAsia="Times New Roman" w:hAnsi="Times New Roman" w:cs="Times New Roman"/>
          <w:iCs/>
          <w:shd w:val="clear" w:color="auto" w:fill="FFFFFF"/>
          <w:lang w:val="cs-CZ"/>
        </w:rPr>
        <w:t xml:space="preserve">vyšší, než částka </w:t>
      </w:r>
      <w:r w:rsidR="00F207E5">
        <w:rPr>
          <w:rFonts w:ascii="Times New Roman" w:eastAsia="Times New Roman" w:hAnsi="Times New Roman" w:cs="Times New Roman"/>
          <w:iCs/>
          <w:shd w:val="clear" w:color="auto" w:fill="FFFFFF"/>
          <w:lang w:val="cs-CZ"/>
        </w:rPr>
        <w:t>9 338 Kč</w:t>
      </w:r>
      <w:r w:rsidR="00453E23">
        <w:rPr>
          <w:rFonts w:ascii="Times New Roman" w:eastAsia="Times New Roman" w:hAnsi="Times New Roman" w:cs="Times New Roman"/>
          <w:iCs/>
          <w:shd w:val="clear" w:color="auto" w:fill="FFFFFF"/>
          <w:lang w:val="cs-CZ"/>
        </w:rPr>
        <w:t>.</w:t>
      </w:r>
      <w:r w:rsidR="00453E23">
        <w:rPr>
          <w:rStyle w:val="FootnoteReference"/>
          <w:rFonts w:ascii="Times New Roman" w:eastAsia="Times New Roman" w:hAnsi="Times New Roman" w:cs="Times New Roman"/>
          <w:iCs/>
          <w:shd w:val="clear" w:color="auto" w:fill="FFFFFF"/>
          <w:lang w:val="cs-CZ"/>
        </w:rPr>
        <w:footnoteReference w:id="10"/>
      </w:r>
      <w:r w:rsidR="00F207E5">
        <w:rPr>
          <w:rFonts w:ascii="Times New Roman" w:eastAsia="Times New Roman" w:hAnsi="Times New Roman" w:cs="Times New Roman"/>
          <w:iCs/>
          <w:shd w:val="clear" w:color="auto" w:fill="FFFFFF"/>
          <w:lang w:val="cs-CZ"/>
        </w:rPr>
        <w:t xml:space="preserve"> Jedná se o </w:t>
      </w:r>
      <w:r w:rsidR="006D265D">
        <w:rPr>
          <w:rFonts w:ascii="Times New Roman" w:eastAsia="Times New Roman" w:hAnsi="Times New Roman" w:cs="Times New Roman"/>
          <w:iCs/>
          <w:shd w:val="clear" w:color="auto" w:fill="FFFFFF"/>
          <w:lang w:val="cs-CZ"/>
        </w:rPr>
        <w:t>částku</w:t>
      </w:r>
      <w:r w:rsidR="00F207E5">
        <w:rPr>
          <w:rFonts w:ascii="Times New Roman" w:eastAsia="Times New Roman" w:hAnsi="Times New Roman" w:cs="Times New Roman"/>
          <w:iCs/>
          <w:shd w:val="clear" w:color="auto" w:fill="FFFFFF"/>
          <w:lang w:val="cs-CZ"/>
        </w:rPr>
        <w:t>, kterou lze srazit bez omezení. Její výpočet zákon určuje jako součet částky životního minima a normativních nákladů bydlení pro jednu osobu.</w:t>
      </w:r>
      <w:r w:rsidR="00F207E5">
        <w:rPr>
          <w:rStyle w:val="FootnoteReference"/>
          <w:rFonts w:ascii="Times New Roman" w:eastAsia="Times New Roman" w:hAnsi="Times New Roman" w:cs="Times New Roman"/>
          <w:iCs/>
          <w:shd w:val="clear" w:color="auto" w:fill="FFFFFF"/>
          <w:lang w:val="cs-CZ"/>
        </w:rPr>
        <w:footnoteReference w:id="11"/>
      </w:r>
    </w:p>
    <w:p w14:paraId="5F74F0EF" w14:textId="168A291A" w:rsidR="00212122" w:rsidRDefault="005F01F3" w:rsidP="0070442F">
      <w:pPr>
        <w:spacing w:line="360" w:lineRule="auto"/>
        <w:jc w:val="both"/>
        <w:rPr>
          <w:rFonts w:ascii="Times New Roman" w:eastAsia="Times New Roman" w:hAnsi="Times New Roman" w:cs="Times New Roman"/>
          <w:iCs/>
          <w:color w:val="070707"/>
          <w:shd w:val="clear" w:color="auto" w:fill="FFFFFF"/>
          <w:lang w:val="cs-CZ"/>
        </w:rPr>
      </w:pPr>
      <w:r>
        <w:rPr>
          <w:rFonts w:ascii="Times New Roman" w:eastAsia="Times New Roman" w:hAnsi="Times New Roman" w:cs="Times New Roman"/>
          <w:iCs/>
          <w:color w:val="070707"/>
          <w:shd w:val="clear" w:color="auto" w:fill="FFFFFF"/>
          <w:lang w:val="cs-CZ"/>
        </w:rPr>
        <w:tab/>
        <w:t xml:space="preserve">Zvláštní situací je </w:t>
      </w:r>
      <w:r w:rsidR="000F525F">
        <w:rPr>
          <w:rFonts w:ascii="Times New Roman" w:eastAsia="Times New Roman" w:hAnsi="Times New Roman" w:cs="Times New Roman"/>
          <w:iCs/>
          <w:color w:val="070707"/>
          <w:shd w:val="clear" w:color="auto" w:fill="FFFFFF"/>
          <w:lang w:val="cs-CZ"/>
        </w:rPr>
        <w:t xml:space="preserve">pak </w:t>
      </w:r>
      <w:r>
        <w:rPr>
          <w:rFonts w:ascii="Times New Roman" w:eastAsia="Times New Roman" w:hAnsi="Times New Roman" w:cs="Times New Roman"/>
          <w:iCs/>
          <w:color w:val="070707"/>
          <w:shd w:val="clear" w:color="auto" w:fill="FFFFFF"/>
          <w:lang w:val="cs-CZ"/>
        </w:rPr>
        <w:t>kumulace na straně plátců mzdy. Z ustanovení § 297 o.s.ř. vyplývá, že pokud povinný pobírá mzdu od více zaměstnavatelů, vztahuje se exekuce</w:t>
      </w:r>
      <w:r w:rsidR="00212122">
        <w:rPr>
          <w:rFonts w:ascii="Times New Roman" w:eastAsia="Times New Roman" w:hAnsi="Times New Roman" w:cs="Times New Roman"/>
          <w:iCs/>
          <w:color w:val="070707"/>
          <w:shd w:val="clear" w:color="auto" w:fill="FFFFFF"/>
          <w:lang w:val="cs-CZ"/>
        </w:rPr>
        <w:t xml:space="preserve"> </w:t>
      </w:r>
      <w:r>
        <w:rPr>
          <w:rFonts w:ascii="Times New Roman" w:eastAsia="Times New Roman" w:hAnsi="Times New Roman" w:cs="Times New Roman"/>
          <w:iCs/>
          <w:color w:val="070707"/>
          <w:shd w:val="clear" w:color="auto" w:fill="FFFFFF"/>
          <w:lang w:val="cs-CZ"/>
        </w:rPr>
        <w:t>srážkami ze mzdy na všechny tyto mzdy. Povinnost provádět srážky ze mzdy vzniká</w:t>
      </w:r>
      <w:r w:rsidR="000F525F">
        <w:rPr>
          <w:rFonts w:ascii="Times New Roman" w:eastAsia="Times New Roman" w:hAnsi="Times New Roman" w:cs="Times New Roman"/>
          <w:iCs/>
          <w:color w:val="070707"/>
          <w:shd w:val="clear" w:color="auto" w:fill="FFFFFF"/>
          <w:lang w:val="cs-CZ"/>
        </w:rPr>
        <w:t xml:space="preserve"> doručením dílčího exekučního příkazu jednotlivému plátci mzdy. Na všechny tyto mzdy se hledí jako na jeden celek, po jejichž součtu se uplatňuje pouze jedna nepostižitelná částka. Soudní exekutor musí následně plátcům mzdy usnesením určit, jakou konkrétní část z vypočtené nepostižitelné </w:t>
      </w:r>
      <w:r w:rsidR="006D265D">
        <w:rPr>
          <w:rFonts w:ascii="Times New Roman" w:eastAsia="Times New Roman" w:hAnsi="Times New Roman" w:cs="Times New Roman"/>
          <w:iCs/>
          <w:color w:val="070707"/>
          <w:shd w:val="clear" w:color="auto" w:fill="FFFFFF"/>
          <w:lang w:val="cs-CZ"/>
        </w:rPr>
        <w:t>částky</w:t>
      </w:r>
      <w:r w:rsidR="000F525F">
        <w:rPr>
          <w:rFonts w:ascii="Times New Roman" w:eastAsia="Times New Roman" w:hAnsi="Times New Roman" w:cs="Times New Roman"/>
          <w:iCs/>
          <w:color w:val="070707"/>
          <w:shd w:val="clear" w:color="auto" w:fill="FFFFFF"/>
          <w:lang w:val="cs-CZ"/>
        </w:rPr>
        <w:t xml:space="preserve"> nesmí ze mzdy srážet.</w:t>
      </w:r>
      <w:r w:rsidR="000F525F">
        <w:rPr>
          <w:rStyle w:val="FootnoteReference"/>
          <w:rFonts w:ascii="Times New Roman" w:eastAsia="Times New Roman" w:hAnsi="Times New Roman" w:cs="Times New Roman"/>
          <w:iCs/>
          <w:color w:val="070707"/>
          <w:shd w:val="clear" w:color="auto" w:fill="FFFFFF"/>
          <w:lang w:val="cs-CZ"/>
        </w:rPr>
        <w:footnoteReference w:id="12"/>
      </w:r>
      <w:r w:rsidR="000F525F">
        <w:rPr>
          <w:rFonts w:ascii="Times New Roman" w:eastAsia="Times New Roman" w:hAnsi="Times New Roman" w:cs="Times New Roman"/>
          <w:iCs/>
          <w:color w:val="070707"/>
          <w:shd w:val="clear" w:color="auto" w:fill="FFFFFF"/>
          <w:lang w:val="cs-CZ"/>
        </w:rPr>
        <w:t xml:space="preserve"> Daným pravidlem je účelně zabráněno situacím, kdy by povinný prováděl </w:t>
      </w:r>
      <w:r w:rsidR="006D1B6B">
        <w:rPr>
          <w:rFonts w:ascii="Times New Roman" w:eastAsia="Times New Roman" w:hAnsi="Times New Roman" w:cs="Times New Roman"/>
          <w:iCs/>
          <w:color w:val="070707"/>
          <w:shd w:val="clear" w:color="auto" w:fill="FFFFFF"/>
          <w:lang w:val="cs-CZ"/>
        </w:rPr>
        <w:t xml:space="preserve">závislou </w:t>
      </w:r>
      <w:r w:rsidR="000F525F">
        <w:rPr>
          <w:rFonts w:ascii="Times New Roman" w:eastAsia="Times New Roman" w:hAnsi="Times New Roman" w:cs="Times New Roman"/>
          <w:iCs/>
          <w:color w:val="070707"/>
          <w:shd w:val="clear" w:color="auto" w:fill="FFFFFF"/>
          <w:lang w:val="cs-CZ"/>
        </w:rPr>
        <w:t>pracovní činnos</w:t>
      </w:r>
      <w:r w:rsidR="006D1B6B">
        <w:rPr>
          <w:rFonts w:ascii="Times New Roman" w:eastAsia="Times New Roman" w:hAnsi="Times New Roman" w:cs="Times New Roman"/>
          <w:iCs/>
          <w:color w:val="070707"/>
          <w:shd w:val="clear" w:color="auto" w:fill="FFFFFF"/>
          <w:lang w:val="cs-CZ"/>
        </w:rPr>
        <w:t>t u více zaměstnavatelů pouze ve formě zkrácených úvazků</w:t>
      </w:r>
      <w:r w:rsidR="000F525F">
        <w:rPr>
          <w:rFonts w:ascii="Times New Roman" w:eastAsia="Times New Roman" w:hAnsi="Times New Roman" w:cs="Times New Roman"/>
          <w:iCs/>
          <w:color w:val="070707"/>
          <w:shd w:val="clear" w:color="auto" w:fill="FFFFFF"/>
          <w:lang w:val="cs-CZ"/>
        </w:rPr>
        <w:t xml:space="preserve">, na základě kterých by </w:t>
      </w:r>
      <w:r w:rsidR="00144BE2">
        <w:rPr>
          <w:rFonts w:ascii="Times New Roman" w:eastAsia="Times New Roman" w:hAnsi="Times New Roman" w:cs="Times New Roman"/>
          <w:iCs/>
          <w:color w:val="070707"/>
          <w:shd w:val="clear" w:color="auto" w:fill="FFFFFF"/>
          <w:lang w:val="cs-CZ"/>
        </w:rPr>
        <w:t xml:space="preserve">nikdy </w:t>
      </w:r>
      <w:r w:rsidR="000F525F">
        <w:rPr>
          <w:rFonts w:ascii="Times New Roman" w:eastAsia="Times New Roman" w:hAnsi="Times New Roman" w:cs="Times New Roman"/>
          <w:iCs/>
          <w:color w:val="070707"/>
          <w:shd w:val="clear" w:color="auto" w:fill="FFFFFF"/>
          <w:lang w:val="cs-CZ"/>
        </w:rPr>
        <w:t xml:space="preserve">nedosáhl </w:t>
      </w:r>
      <w:r w:rsidR="006D1B6B">
        <w:rPr>
          <w:rFonts w:ascii="Times New Roman" w:eastAsia="Times New Roman" w:hAnsi="Times New Roman" w:cs="Times New Roman"/>
          <w:iCs/>
          <w:color w:val="070707"/>
          <w:shd w:val="clear" w:color="auto" w:fill="FFFFFF"/>
          <w:lang w:val="cs-CZ"/>
        </w:rPr>
        <w:t xml:space="preserve">minimální </w:t>
      </w:r>
      <w:r w:rsidR="000F525F">
        <w:rPr>
          <w:rFonts w:ascii="Times New Roman" w:eastAsia="Times New Roman" w:hAnsi="Times New Roman" w:cs="Times New Roman"/>
          <w:iCs/>
          <w:color w:val="070707"/>
          <w:shd w:val="clear" w:color="auto" w:fill="FFFFFF"/>
          <w:lang w:val="cs-CZ"/>
        </w:rPr>
        <w:t xml:space="preserve">hranice možné pro provádění srážek. </w:t>
      </w:r>
      <w:r w:rsidR="00144BE2">
        <w:rPr>
          <w:rFonts w:ascii="Times New Roman" w:eastAsia="Times New Roman" w:hAnsi="Times New Roman" w:cs="Times New Roman"/>
          <w:iCs/>
          <w:color w:val="070707"/>
          <w:shd w:val="clear" w:color="auto" w:fill="FFFFFF"/>
          <w:lang w:val="cs-CZ"/>
        </w:rPr>
        <w:t xml:space="preserve">V praxi se kumulace mezd objevu zejména u osob, pobírající důchod dle DůchPoj. Pokud je tedy výše jednoho příjmu rovna limitaci nepostižitelné částky, z druhého příjmu povinného lze provést srážky ze mzdy bez </w:t>
      </w:r>
      <w:r w:rsidR="006D265D">
        <w:rPr>
          <w:rFonts w:ascii="Times New Roman" w:eastAsia="Times New Roman" w:hAnsi="Times New Roman" w:cs="Times New Roman"/>
          <w:iCs/>
          <w:color w:val="070707"/>
          <w:shd w:val="clear" w:color="auto" w:fill="FFFFFF"/>
          <w:lang w:val="cs-CZ"/>
        </w:rPr>
        <w:t>omezení</w:t>
      </w:r>
      <w:r w:rsidR="00144BE2">
        <w:rPr>
          <w:rFonts w:ascii="Times New Roman" w:eastAsia="Times New Roman" w:hAnsi="Times New Roman" w:cs="Times New Roman"/>
          <w:iCs/>
          <w:color w:val="070707"/>
          <w:shd w:val="clear" w:color="auto" w:fill="FFFFFF"/>
          <w:lang w:val="cs-CZ"/>
        </w:rPr>
        <w:t xml:space="preserve">, a </w:t>
      </w:r>
      <w:r w:rsidR="006D1B6B">
        <w:rPr>
          <w:rFonts w:ascii="Times New Roman" w:eastAsia="Times New Roman" w:hAnsi="Times New Roman" w:cs="Times New Roman"/>
          <w:iCs/>
          <w:color w:val="070707"/>
          <w:shd w:val="clear" w:color="auto" w:fill="FFFFFF"/>
          <w:lang w:val="cs-CZ"/>
        </w:rPr>
        <w:t>za využití</w:t>
      </w:r>
      <w:r w:rsidR="00144BE2">
        <w:rPr>
          <w:rFonts w:ascii="Times New Roman" w:eastAsia="Times New Roman" w:hAnsi="Times New Roman" w:cs="Times New Roman"/>
          <w:iCs/>
          <w:color w:val="070707"/>
          <w:shd w:val="clear" w:color="auto" w:fill="FFFFFF"/>
          <w:lang w:val="cs-CZ"/>
        </w:rPr>
        <w:t xml:space="preserve"> tzv. třetinového systému.</w:t>
      </w:r>
    </w:p>
    <w:p w14:paraId="75AB646B" w14:textId="318F0C82" w:rsidR="00D362F4" w:rsidRPr="0070442F" w:rsidRDefault="00667F33" w:rsidP="0070442F">
      <w:pPr>
        <w:spacing w:line="360" w:lineRule="auto"/>
        <w:jc w:val="both"/>
        <w:rPr>
          <w:rFonts w:ascii="Times New Roman" w:hAnsi="Times New Roman"/>
        </w:rPr>
      </w:pPr>
      <w:r>
        <w:rPr>
          <w:rFonts w:ascii="Times New Roman" w:eastAsia="Times New Roman" w:hAnsi="Times New Roman" w:cs="Times New Roman"/>
          <w:iCs/>
          <w:color w:val="070707"/>
          <w:shd w:val="clear" w:color="auto" w:fill="FFFFFF"/>
          <w:lang w:val="cs-CZ"/>
        </w:rPr>
        <w:tab/>
        <w:t>Závěrem výkladu k nepostižitel</w:t>
      </w:r>
      <w:r w:rsidR="006D1B6B">
        <w:rPr>
          <w:rFonts w:ascii="Times New Roman" w:eastAsia="Times New Roman" w:hAnsi="Times New Roman" w:cs="Times New Roman"/>
          <w:iCs/>
          <w:color w:val="070707"/>
          <w:shd w:val="clear" w:color="auto" w:fill="FFFFFF"/>
          <w:lang w:val="cs-CZ"/>
        </w:rPr>
        <w:t xml:space="preserve">né částce mzdy je </w:t>
      </w:r>
      <w:r w:rsidR="0070442F">
        <w:rPr>
          <w:rFonts w:ascii="Times New Roman" w:eastAsia="Times New Roman" w:hAnsi="Times New Roman" w:cs="Times New Roman"/>
          <w:iCs/>
          <w:color w:val="070707"/>
          <w:shd w:val="clear" w:color="auto" w:fill="FFFFFF"/>
          <w:lang w:val="cs-CZ"/>
        </w:rPr>
        <w:t>vhodné zmínit</w:t>
      </w:r>
      <w:r>
        <w:rPr>
          <w:rFonts w:ascii="Times New Roman" w:eastAsia="Times New Roman" w:hAnsi="Times New Roman" w:cs="Times New Roman"/>
          <w:iCs/>
          <w:color w:val="070707"/>
          <w:shd w:val="clear" w:color="auto" w:fill="FFFFFF"/>
          <w:lang w:val="cs-CZ"/>
        </w:rPr>
        <w:t xml:space="preserve"> </w:t>
      </w:r>
      <w:r w:rsidR="00D26026">
        <w:rPr>
          <w:rFonts w:ascii="Times New Roman" w:eastAsia="Times New Roman" w:hAnsi="Times New Roman" w:cs="Times New Roman"/>
          <w:iCs/>
          <w:color w:val="070707"/>
          <w:shd w:val="clear" w:color="auto" w:fill="FFFFFF"/>
          <w:lang w:val="cs-CZ"/>
        </w:rPr>
        <w:t>zásadní</w:t>
      </w:r>
      <w:r>
        <w:rPr>
          <w:rFonts w:ascii="Times New Roman" w:eastAsia="Times New Roman" w:hAnsi="Times New Roman" w:cs="Times New Roman"/>
          <w:iCs/>
          <w:color w:val="070707"/>
          <w:shd w:val="clear" w:color="auto" w:fill="FFFFFF"/>
          <w:lang w:val="cs-CZ"/>
        </w:rPr>
        <w:t xml:space="preserve"> rozhodnutí ÚS, týkající se nepřípustnosti následné exekuce nepostižitelné částky přikázáním pohle</w:t>
      </w:r>
      <w:r w:rsidR="00D26026">
        <w:rPr>
          <w:rFonts w:ascii="Times New Roman" w:eastAsia="Times New Roman" w:hAnsi="Times New Roman" w:cs="Times New Roman"/>
          <w:iCs/>
          <w:color w:val="070707"/>
          <w:shd w:val="clear" w:color="auto" w:fill="FFFFFF"/>
          <w:lang w:val="cs-CZ"/>
        </w:rPr>
        <w:t>dávky. V daném případě došlo k postižení peněžních prostředků ve výši 43 416 Kč na bankovním účtu povinného způsobem</w:t>
      </w:r>
      <w:r w:rsidR="0070442F">
        <w:rPr>
          <w:rFonts w:ascii="Times New Roman" w:eastAsia="Times New Roman" w:hAnsi="Times New Roman" w:cs="Times New Roman"/>
          <w:iCs/>
          <w:color w:val="070707"/>
          <w:shd w:val="clear" w:color="auto" w:fill="FFFFFF"/>
          <w:lang w:val="cs-CZ"/>
        </w:rPr>
        <w:t xml:space="preserve"> exekuce</w:t>
      </w:r>
      <w:r w:rsidR="00D26026">
        <w:rPr>
          <w:rFonts w:ascii="Times New Roman" w:eastAsia="Times New Roman" w:hAnsi="Times New Roman" w:cs="Times New Roman"/>
          <w:iCs/>
          <w:color w:val="070707"/>
          <w:shd w:val="clear" w:color="auto" w:fill="FFFFFF"/>
          <w:lang w:val="cs-CZ"/>
        </w:rPr>
        <w:t xml:space="preserve"> přikázáním pohledávky, přestože bylo prokazatelně zjiš</w:t>
      </w:r>
      <w:r w:rsidR="00D362F4">
        <w:rPr>
          <w:rFonts w:ascii="Times New Roman" w:eastAsia="Times New Roman" w:hAnsi="Times New Roman" w:cs="Times New Roman"/>
          <w:iCs/>
          <w:color w:val="070707"/>
          <w:shd w:val="clear" w:color="auto" w:fill="FFFFFF"/>
          <w:lang w:val="cs-CZ"/>
        </w:rPr>
        <w:t>těno, že se jedná finanční prostředky zaslané Č</w:t>
      </w:r>
      <w:r w:rsidR="00692AA3">
        <w:rPr>
          <w:rFonts w:ascii="Times New Roman" w:eastAsia="Times New Roman" w:hAnsi="Times New Roman" w:cs="Times New Roman"/>
          <w:iCs/>
          <w:color w:val="070707"/>
          <w:shd w:val="clear" w:color="auto" w:fill="FFFFFF"/>
          <w:lang w:val="cs-CZ"/>
        </w:rPr>
        <w:t xml:space="preserve">SSZ </w:t>
      </w:r>
      <w:r w:rsidR="0070442F">
        <w:rPr>
          <w:rFonts w:ascii="Times New Roman" w:eastAsia="Times New Roman" w:hAnsi="Times New Roman" w:cs="Times New Roman"/>
          <w:iCs/>
          <w:color w:val="070707"/>
          <w:shd w:val="clear" w:color="auto" w:fill="FFFFFF"/>
          <w:lang w:val="cs-CZ"/>
        </w:rPr>
        <w:t>jako nezabavitelné</w:t>
      </w:r>
      <w:r w:rsidR="00D362F4">
        <w:rPr>
          <w:rFonts w:ascii="Times New Roman" w:eastAsia="Times New Roman" w:hAnsi="Times New Roman" w:cs="Times New Roman"/>
          <w:iCs/>
          <w:color w:val="070707"/>
          <w:shd w:val="clear" w:color="auto" w:fill="FFFFFF"/>
          <w:lang w:val="cs-CZ"/>
        </w:rPr>
        <w:t xml:space="preserve"> část</w:t>
      </w:r>
      <w:r w:rsidR="0070442F">
        <w:rPr>
          <w:rFonts w:ascii="Times New Roman" w:eastAsia="Times New Roman" w:hAnsi="Times New Roman" w:cs="Times New Roman"/>
          <w:iCs/>
          <w:color w:val="070707"/>
          <w:shd w:val="clear" w:color="auto" w:fill="FFFFFF"/>
          <w:lang w:val="cs-CZ"/>
        </w:rPr>
        <w:t>i</w:t>
      </w:r>
      <w:r w:rsidR="00D362F4">
        <w:rPr>
          <w:rFonts w:ascii="Times New Roman" w:eastAsia="Times New Roman" w:hAnsi="Times New Roman" w:cs="Times New Roman"/>
          <w:iCs/>
          <w:color w:val="070707"/>
          <w:shd w:val="clear" w:color="auto" w:fill="FFFFFF"/>
          <w:lang w:val="cs-CZ"/>
        </w:rPr>
        <w:t xml:space="preserve"> důchodu povinného. ÚS shledal v </w:t>
      </w:r>
      <w:r w:rsidR="002315BA">
        <w:rPr>
          <w:rFonts w:ascii="Times New Roman" w:eastAsia="Times New Roman" w:hAnsi="Times New Roman" w:cs="Times New Roman"/>
          <w:iCs/>
          <w:color w:val="070707"/>
          <w:shd w:val="clear" w:color="auto" w:fill="FFFFFF"/>
          <w:lang w:val="cs-CZ"/>
        </w:rPr>
        <w:t xml:space="preserve">tomto postupu </w:t>
      </w:r>
      <w:r w:rsidR="0070442F">
        <w:rPr>
          <w:rFonts w:ascii="Times New Roman" w:eastAsia="Times New Roman" w:hAnsi="Times New Roman" w:cs="Times New Roman"/>
          <w:iCs/>
          <w:color w:val="070707"/>
          <w:shd w:val="clear" w:color="auto" w:fill="FFFFFF"/>
          <w:lang w:val="cs-CZ"/>
        </w:rPr>
        <w:t xml:space="preserve">zřejmý </w:t>
      </w:r>
      <w:r w:rsidR="002315BA">
        <w:rPr>
          <w:rFonts w:ascii="Times New Roman" w:eastAsia="Times New Roman" w:hAnsi="Times New Roman" w:cs="Times New Roman"/>
          <w:iCs/>
          <w:color w:val="070707"/>
          <w:shd w:val="clear" w:color="auto" w:fill="FFFFFF"/>
          <w:lang w:val="cs-CZ"/>
        </w:rPr>
        <w:t>rozpor se zákonem. B</w:t>
      </w:r>
      <w:r w:rsidR="00D362F4">
        <w:rPr>
          <w:rFonts w:ascii="Times New Roman" w:eastAsia="Times New Roman" w:hAnsi="Times New Roman" w:cs="Times New Roman"/>
          <w:iCs/>
          <w:color w:val="070707"/>
          <w:shd w:val="clear" w:color="auto" w:fill="FFFFFF"/>
          <w:lang w:val="cs-CZ"/>
        </w:rPr>
        <w:t>ez ohle</w:t>
      </w:r>
      <w:r w:rsidR="002315BA">
        <w:rPr>
          <w:rFonts w:ascii="Times New Roman" w:eastAsia="Times New Roman" w:hAnsi="Times New Roman" w:cs="Times New Roman"/>
          <w:iCs/>
          <w:color w:val="070707"/>
          <w:shd w:val="clear" w:color="auto" w:fill="FFFFFF"/>
          <w:lang w:val="cs-CZ"/>
        </w:rPr>
        <w:t xml:space="preserve">du na výši zaslaných prostředků se musí hledět na smysl a účel právní úpravy </w:t>
      </w:r>
      <w:r w:rsidR="006D265D">
        <w:rPr>
          <w:rFonts w:ascii="Times New Roman" w:eastAsia="Times New Roman" w:hAnsi="Times New Roman" w:cs="Times New Roman"/>
          <w:iCs/>
          <w:color w:val="070707"/>
          <w:shd w:val="clear" w:color="auto" w:fill="FFFFFF"/>
          <w:lang w:val="cs-CZ"/>
        </w:rPr>
        <w:t>nepostižitelné</w:t>
      </w:r>
      <w:r w:rsidR="002315BA">
        <w:rPr>
          <w:rFonts w:ascii="Times New Roman" w:eastAsia="Times New Roman" w:hAnsi="Times New Roman" w:cs="Times New Roman"/>
          <w:iCs/>
          <w:color w:val="070707"/>
          <w:shd w:val="clear" w:color="auto" w:fill="FFFFFF"/>
          <w:lang w:val="cs-CZ"/>
        </w:rPr>
        <w:t xml:space="preserve"> částky.</w:t>
      </w:r>
      <w:r w:rsidR="00D362F4">
        <w:rPr>
          <w:rFonts w:ascii="Times New Roman" w:eastAsia="Times New Roman" w:hAnsi="Times New Roman" w:cs="Times New Roman"/>
          <w:iCs/>
          <w:color w:val="070707"/>
          <w:shd w:val="clear" w:color="auto" w:fill="FFFFFF"/>
          <w:lang w:val="cs-CZ"/>
        </w:rPr>
        <w:t xml:space="preserve"> </w:t>
      </w:r>
      <w:r w:rsidR="002315BA">
        <w:rPr>
          <w:rFonts w:ascii="Times New Roman" w:eastAsia="Times New Roman" w:hAnsi="Times New Roman" w:cs="Times New Roman"/>
          <w:iCs/>
          <w:color w:val="070707"/>
          <w:shd w:val="clear" w:color="auto" w:fill="FFFFFF"/>
          <w:lang w:val="cs-CZ"/>
        </w:rPr>
        <w:t xml:space="preserve">V daném případě se </w:t>
      </w:r>
      <w:r w:rsidR="002315BA" w:rsidRPr="002315BA">
        <w:rPr>
          <w:rFonts w:ascii="Times New Roman" w:eastAsia="Times New Roman" w:hAnsi="Times New Roman" w:cs="Times New Roman"/>
          <w:i/>
          <w:iCs/>
          <w:color w:val="070707"/>
          <w:shd w:val="clear" w:color="auto" w:fill="FFFFFF"/>
          <w:lang w:val="cs-CZ"/>
        </w:rPr>
        <w:t>,,</w:t>
      </w:r>
      <w:r w:rsidR="002315BA">
        <w:rPr>
          <w:rFonts w:ascii="Times New Roman" w:eastAsia="Times New Roman" w:hAnsi="Times New Roman" w:cs="Times New Roman"/>
          <w:i/>
          <w:iCs/>
          <w:color w:val="070707"/>
          <w:shd w:val="clear" w:color="auto" w:fill="FFFFFF"/>
          <w:lang w:val="cs-CZ"/>
        </w:rPr>
        <w:t xml:space="preserve">jednalo </w:t>
      </w:r>
      <w:r w:rsidR="002315BA" w:rsidRPr="002315BA">
        <w:rPr>
          <w:rFonts w:ascii="Times New Roman" w:eastAsia="Times New Roman" w:hAnsi="Times New Roman" w:cs="Times New Roman"/>
          <w:i/>
          <w:iCs/>
          <w:color w:val="070707"/>
          <w:shd w:val="clear" w:color="auto" w:fill="FFFFFF"/>
          <w:lang w:val="cs-CZ"/>
        </w:rPr>
        <w:t>výlučně o dávky důchodového zabezpečení</w:t>
      </w:r>
      <w:r w:rsidR="00D362F4" w:rsidRPr="002315BA">
        <w:rPr>
          <w:rFonts w:ascii="Times New Roman" w:hAnsi="Times New Roman"/>
          <w:i/>
        </w:rPr>
        <w:t xml:space="preserve"> krácené do výše nezabavitelné části důchodu. Šlo tudíž o příjem, sloužící k úhradě životních potřeb stěžovatele, případně jeho blízkých.</w:t>
      </w:r>
      <w:r w:rsidR="002315BA" w:rsidRPr="002315BA">
        <w:rPr>
          <w:rFonts w:ascii="Times New Roman" w:hAnsi="Times New Roman"/>
          <w:i/>
        </w:rPr>
        <w:t>”</w:t>
      </w:r>
      <w:r w:rsidR="002315BA">
        <w:rPr>
          <w:rFonts w:ascii="Times New Roman" w:hAnsi="Times New Roman"/>
          <w:i/>
        </w:rPr>
        <w:t xml:space="preserve"> </w:t>
      </w:r>
      <w:r w:rsidR="002315BA">
        <w:rPr>
          <w:rFonts w:ascii="Times New Roman" w:hAnsi="Times New Roman"/>
        </w:rPr>
        <w:t xml:space="preserve">ÚS zopakoval, že </w:t>
      </w:r>
      <w:r w:rsidR="002315BA" w:rsidRPr="002315BA">
        <w:rPr>
          <w:rFonts w:ascii="Times New Roman" w:hAnsi="Times New Roman"/>
          <w:i/>
        </w:rPr>
        <w:t>,,tyto dávky jsou příjem chráněným proti vedení exekuce podle § 303 o.s.ř. v obdobném rozsahu, jako tomu je se mzdou v případě výkonu rozhodnutí srážkami ze mzdy.”</w:t>
      </w:r>
      <w:r w:rsidR="002315BA">
        <w:rPr>
          <w:rStyle w:val="FootnoteReference"/>
          <w:rFonts w:ascii="Times New Roman" w:hAnsi="Times New Roman"/>
          <w:i/>
        </w:rPr>
        <w:footnoteReference w:id="13"/>
      </w:r>
      <w:r w:rsidR="0070442F">
        <w:rPr>
          <w:rFonts w:ascii="Times New Roman" w:hAnsi="Times New Roman"/>
          <w:i/>
        </w:rPr>
        <w:t xml:space="preserve"> </w:t>
      </w:r>
    </w:p>
    <w:p w14:paraId="4AACF2EA" w14:textId="1FDFEBE4" w:rsidR="00A66AF5" w:rsidRPr="00A66AF5" w:rsidRDefault="00A66AF5" w:rsidP="0070442F">
      <w:pPr>
        <w:pStyle w:val="Heading3"/>
        <w:spacing w:line="360" w:lineRule="auto"/>
        <w:jc w:val="both"/>
        <w:rPr>
          <w:rFonts w:ascii="Times New Roman" w:hAnsi="Times New Roman" w:cs="Times New Roman"/>
          <w:color w:val="000000" w:themeColor="text1"/>
          <w:lang w:val="cs-CZ"/>
        </w:rPr>
      </w:pPr>
      <w:bookmarkStart w:id="6" w:name="_Toc391487166"/>
      <w:r w:rsidRPr="00A66AF5">
        <w:rPr>
          <w:rFonts w:ascii="Times New Roman" w:hAnsi="Times New Roman" w:cs="Times New Roman"/>
          <w:color w:val="000000" w:themeColor="text1"/>
          <w:lang w:val="cs-CZ"/>
        </w:rPr>
        <w:t>Dohoda o vyšších a nižších srážkách</w:t>
      </w:r>
      <w:bookmarkEnd w:id="6"/>
    </w:p>
    <w:p w14:paraId="17418465" w14:textId="77777777" w:rsidR="001277AA" w:rsidRDefault="00185D4D" w:rsidP="0070442F">
      <w:pPr>
        <w:spacing w:line="360" w:lineRule="auto"/>
        <w:jc w:val="both"/>
        <w:rPr>
          <w:rFonts w:ascii="Times New Roman" w:hAnsi="Times New Roman" w:cs="Times New Roman"/>
          <w:lang w:val="cs-CZ"/>
        </w:rPr>
      </w:pPr>
      <w:r>
        <w:rPr>
          <w:rFonts w:ascii="Times New Roman" w:hAnsi="Times New Roman" w:cs="Times New Roman"/>
          <w:lang w:val="cs-CZ"/>
        </w:rPr>
        <w:tab/>
      </w:r>
    </w:p>
    <w:p w14:paraId="76A48FC6" w14:textId="259CA212" w:rsidR="001277AA" w:rsidRDefault="001277AA" w:rsidP="0070442F">
      <w:pPr>
        <w:spacing w:line="360" w:lineRule="auto"/>
        <w:jc w:val="both"/>
        <w:rPr>
          <w:rFonts w:ascii="Times New Roman" w:hAnsi="Times New Roman" w:cs="Times New Roman"/>
          <w:lang w:val="cs-CZ"/>
        </w:rPr>
      </w:pPr>
      <w:r>
        <w:rPr>
          <w:rFonts w:ascii="Times New Roman" w:hAnsi="Times New Roman" w:cs="Times New Roman"/>
          <w:lang w:val="cs-CZ"/>
        </w:rPr>
        <w:tab/>
      </w:r>
      <w:r w:rsidR="00185D4D">
        <w:rPr>
          <w:rFonts w:ascii="Times New Roman" w:hAnsi="Times New Roman" w:cs="Times New Roman"/>
          <w:lang w:val="cs-CZ"/>
        </w:rPr>
        <w:t>Nenápadné, ale velmi důležité ustanovení obsahuje zákon v § 281 o.s.ř. Citované ustanovení stanovuje pravidlo, že nelze provést srážky ze mzdy ve větším, než zákonem určeném maximálním rozsahu, a to i v případě, že by s tím povinný souhlasil.</w:t>
      </w:r>
      <w:r w:rsidR="00A66289">
        <w:rPr>
          <w:rFonts w:ascii="Times New Roman" w:hAnsi="Times New Roman" w:cs="Times New Roman"/>
          <w:lang w:val="cs-CZ"/>
        </w:rPr>
        <w:t xml:space="preserve"> </w:t>
      </w:r>
      <w:r>
        <w:rPr>
          <w:rFonts w:ascii="Times New Roman" w:hAnsi="Times New Roman" w:cs="Times New Roman"/>
          <w:lang w:val="cs-CZ"/>
        </w:rPr>
        <w:t>V případě, že by plátce mzdy</w:t>
      </w:r>
      <w:r w:rsidR="00B71B96">
        <w:rPr>
          <w:rFonts w:ascii="Times New Roman" w:hAnsi="Times New Roman" w:cs="Times New Roman"/>
          <w:lang w:val="cs-CZ"/>
        </w:rPr>
        <w:t xml:space="preserve"> porušil zákonné </w:t>
      </w:r>
      <w:r w:rsidR="000F4055">
        <w:rPr>
          <w:rFonts w:ascii="Times New Roman" w:hAnsi="Times New Roman" w:cs="Times New Roman"/>
          <w:lang w:val="cs-CZ"/>
        </w:rPr>
        <w:t>pravidlo</w:t>
      </w:r>
      <w:r w:rsidR="00B71B96">
        <w:rPr>
          <w:rFonts w:ascii="Times New Roman" w:hAnsi="Times New Roman" w:cs="Times New Roman"/>
          <w:lang w:val="cs-CZ"/>
        </w:rPr>
        <w:t xml:space="preserve"> a provedl srážky v nepřípustném rozsahu, jednalo by se o neoprávněné srážky a povinný by měl nárok vůči plátci mzdy na zpětné vyplacení. Neučinil-li by tak plátce mzdy dobrovolně, </w:t>
      </w:r>
      <w:r w:rsidR="00542139">
        <w:rPr>
          <w:rFonts w:ascii="Times New Roman" w:hAnsi="Times New Roman" w:cs="Times New Roman"/>
          <w:lang w:val="cs-CZ"/>
        </w:rPr>
        <w:t xml:space="preserve">může se povinný obrátit na soud s žalobou na plnění dle části třetí o.s.ř. </w:t>
      </w:r>
      <w:r w:rsidR="00B71B96">
        <w:rPr>
          <w:rFonts w:ascii="Times New Roman" w:hAnsi="Times New Roman" w:cs="Times New Roman"/>
          <w:lang w:val="cs-CZ"/>
        </w:rPr>
        <w:t xml:space="preserve">Nepřípustným rozsahem se </w:t>
      </w:r>
      <w:r w:rsidR="00542139">
        <w:rPr>
          <w:rFonts w:ascii="Times New Roman" w:hAnsi="Times New Roman" w:cs="Times New Roman"/>
          <w:lang w:val="cs-CZ"/>
        </w:rPr>
        <w:t xml:space="preserve">pak </w:t>
      </w:r>
      <w:r w:rsidR="00B71B96">
        <w:rPr>
          <w:rFonts w:ascii="Times New Roman" w:hAnsi="Times New Roman" w:cs="Times New Roman"/>
          <w:lang w:val="cs-CZ"/>
        </w:rPr>
        <w:t xml:space="preserve">rozumí jak obecná zákonná limitace dle § 278 o.s.ř., tak také případ výše srážek v nižším rozsahu na základě dohody </w:t>
      </w:r>
      <w:r w:rsidR="000F4055">
        <w:rPr>
          <w:rFonts w:ascii="Times New Roman" w:hAnsi="Times New Roman" w:cs="Times New Roman"/>
          <w:lang w:val="cs-CZ"/>
        </w:rPr>
        <w:t>oprávněného</w:t>
      </w:r>
      <w:r w:rsidR="00B71B96">
        <w:rPr>
          <w:rFonts w:ascii="Times New Roman" w:hAnsi="Times New Roman" w:cs="Times New Roman"/>
          <w:lang w:val="cs-CZ"/>
        </w:rPr>
        <w:t xml:space="preserve"> a povinného dle § 287 o.s.ř.</w:t>
      </w:r>
      <w:r w:rsidR="00542139">
        <w:rPr>
          <w:rStyle w:val="FootnoteReference"/>
          <w:rFonts w:ascii="Times New Roman" w:hAnsi="Times New Roman" w:cs="Times New Roman"/>
          <w:lang w:val="cs-CZ"/>
        </w:rPr>
        <w:footnoteReference w:id="14"/>
      </w:r>
    </w:p>
    <w:p w14:paraId="09906C27" w14:textId="49477D3D" w:rsidR="0030200B" w:rsidRDefault="00542139" w:rsidP="008F6A9D">
      <w:pPr>
        <w:spacing w:line="360" w:lineRule="auto"/>
        <w:jc w:val="both"/>
        <w:rPr>
          <w:rFonts w:ascii="Times New Roman" w:hAnsi="Times New Roman" w:cs="Times New Roman"/>
          <w:lang w:val="cs-CZ"/>
        </w:rPr>
      </w:pPr>
      <w:r>
        <w:rPr>
          <w:rFonts w:ascii="Times New Roman" w:hAnsi="Times New Roman" w:cs="Times New Roman"/>
          <w:lang w:val="cs-CZ"/>
        </w:rPr>
        <w:tab/>
        <w:t>Z</w:t>
      </w:r>
      <w:r w:rsidR="00A66289">
        <w:rPr>
          <w:rFonts w:ascii="Times New Roman" w:hAnsi="Times New Roman" w:cs="Times New Roman"/>
          <w:lang w:val="cs-CZ"/>
        </w:rPr>
        <w:t>cela opačné</w:t>
      </w:r>
      <w:r w:rsidR="00185D4D">
        <w:rPr>
          <w:rFonts w:ascii="Times New Roman" w:hAnsi="Times New Roman" w:cs="Times New Roman"/>
          <w:lang w:val="cs-CZ"/>
        </w:rPr>
        <w:t xml:space="preserve"> pravidlo</w:t>
      </w:r>
      <w:r w:rsidR="00A66289">
        <w:rPr>
          <w:rFonts w:ascii="Times New Roman" w:hAnsi="Times New Roman" w:cs="Times New Roman"/>
          <w:lang w:val="cs-CZ"/>
        </w:rPr>
        <w:t xml:space="preserve"> </w:t>
      </w:r>
      <w:r w:rsidR="00B71B96">
        <w:rPr>
          <w:rFonts w:ascii="Times New Roman" w:hAnsi="Times New Roman" w:cs="Times New Roman"/>
          <w:lang w:val="cs-CZ"/>
        </w:rPr>
        <w:t>platí</w:t>
      </w:r>
      <w:r>
        <w:rPr>
          <w:rFonts w:ascii="Times New Roman" w:hAnsi="Times New Roman" w:cs="Times New Roman"/>
          <w:lang w:val="cs-CZ"/>
        </w:rPr>
        <w:t xml:space="preserve"> např.</w:t>
      </w:r>
      <w:r w:rsidR="00B71B96">
        <w:rPr>
          <w:rFonts w:ascii="Times New Roman" w:hAnsi="Times New Roman" w:cs="Times New Roman"/>
          <w:lang w:val="cs-CZ"/>
        </w:rPr>
        <w:t xml:space="preserve"> </w:t>
      </w:r>
      <w:r w:rsidR="00A66289">
        <w:rPr>
          <w:rFonts w:ascii="Times New Roman" w:hAnsi="Times New Roman" w:cs="Times New Roman"/>
          <w:lang w:val="cs-CZ"/>
        </w:rPr>
        <w:t>na Slovensku, kde je umožněno provádění srážek ze mzdy ve větším rozsahu, pokud s tím povinný souhlasí.</w:t>
      </w:r>
      <w:r w:rsidR="00DF1D6C">
        <w:rPr>
          <w:rStyle w:val="FootnoteReference"/>
          <w:rFonts w:ascii="Times New Roman" w:hAnsi="Times New Roman" w:cs="Times New Roman"/>
          <w:lang w:val="cs-CZ"/>
        </w:rPr>
        <w:footnoteReference w:id="15"/>
      </w:r>
      <w:r w:rsidR="00DF1D6C">
        <w:rPr>
          <w:rFonts w:ascii="Times New Roman" w:hAnsi="Times New Roman" w:cs="Times New Roman"/>
          <w:lang w:val="cs-CZ"/>
        </w:rPr>
        <w:t xml:space="preserve"> Zastávám názor, že česká právní úprava je </w:t>
      </w:r>
      <w:r w:rsidR="00BF15B5">
        <w:rPr>
          <w:rFonts w:ascii="Times New Roman" w:hAnsi="Times New Roman" w:cs="Times New Roman"/>
          <w:lang w:val="cs-CZ"/>
        </w:rPr>
        <w:t xml:space="preserve">však </w:t>
      </w:r>
      <w:r w:rsidR="00DF1D6C">
        <w:rPr>
          <w:rFonts w:ascii="Times New Roman" w:hAnsi="Times New Roman" w:cs="Times New Roman"/>
          <w:lang w:val="cs-CZ"/>
        </w:rPr>
        <w:t>vhodnější, jelikož účelně chrání základní nepostižitelnou částku mzdy povinného</w:t>
      </w:r>
      <w:r w:rsidR="00BF15B5">
        <w:rPr>
          <w:rFonts w:ascii="Times New Roman" w:hAnsi="Times New Roman" w:cs="Times New Roman"/>
          <w:lang w:val="cs-CZ"/>
        </w:rPr>
        <w:t xml:space="preserve"> k zabezpečování nezbytných potřeb k živobytí</w:t>
      </w:r>
      <w:r w:rsidR="00DF1D6C">
        <w:rPr>
          <w:rFonts w:ascii="Times New Roman" w:hAnsi="Times New Roman" w:cs="Times New Roman"/>
          <w:lang w:val="cs-CZ"/>
        </w:rPr>
        <w:t xml:space="preserve">. Plátci mzdy se k exekučním srážkám ze mzdy staví často velmi negativně, jelikož jim zákon stanovuje řadu povinností bez možné </w:t>
      </w:r>
      <w:r w:rsidR="000F4055">
        <w:rPr>
          <w:rFonts w:ascii="Times New Roman" w:hAnsi="Times New Roman" w:cs="Times New Roman"/>
          <w:lang w:val="cs-CZ"/>
        </w:rPr>
        <w:t>náhrady</w:t>
      </w:r>
      <w:r w:rsidR="00DF1D6C">
        <w:rPr>
          <w:rFonts w:ascii="Times New Roman" w:hAnsi="Times New Roman" w:cs="Times New Roman"/>
          <w:lang w:val="cs-CZ"/>
        </w:rPr>
        <w:t xml:space="preserve"> vynaložených nákladů. </w:t>
      </w:r>
      <w:r w:rsidR="00BF15B5">
        <w:rPr>
          <w:rFonts w:ascii="Times New Roman" w:hAnsi="Times New Roman" w:cs="Times New Roman"/>
          <w:lang w:val="cs-CZ"/>
        </w:rPr>
        <w:t xml:space="preserve">V praxi bohužel není výjimkou ani ukončení pracovního poměru povinného </w:t>
      </w:r>
      <w:r w:rsidR="000F4055">
        <w:rPr>
          <w:rFonts w:ascii="Times New Roman" w:hAnsi="Times New Roman" w:cs="Times New Roman"/>
          <w:lang w:val="cs-CZ"/>
        </w:rPr>
        <w:t>zaměstnance</w:t>
      </w:r>
      <w:r w:rsidR="00BF15B5">
        <w:rPr>
          <w:rFonts w:ascii="Times New Roman" w:hAnsi="Times New Roman" w:cs="Times New Roman"/>
          <w:lang w:val="cs-CZ"/>
        </w:rPr>
        <w:t xml:space="preserve">. V umožnění provádění srážek ze mzdy ve vyšším rozsahu vidím značné riziko nuceného uzavírání dohod o </w:t>
      </w:r>
      <w:r w:rsidR="000F4055">
        <w:rPr>
          <w:rFonts w:ascii="Times New Roman" w:hAnsi="Times New Roman" w:cs="Times New Roman"/>
          <w:lang w:val="cs-CZ"/>
        </w:rPr>
        <w:t>vyšších</w:t>
      </w:r>
      <w:r w:rsidR="00BF15B5">
        <w:rPr>
          <w:rFonts w:ascii="Times New Roman" w:hAnsi="Times New Roman" w:cs="Times New Roman"/>
          <w:lang w:val="cs-CZ"/>
        </w:rPr>
        <w:t xml:space="preserve"> srážkách </w:t>
      </w:r>
      <w:r w:rsidR="0030200B">
        <w:rPr>
          <w:rFonts w:ascii="Times New Roman" w:hAnsi="Times New Roman" w:cs="Times New Roman"/>
          <w:lang w:val="cs-CZ"/>
        </w:rPr>
        <w:t xml:space="preserve">s pohrůžkou ukončení pracovního poměru ze strany zaměstnavatele. Platila by totiž jednoduchá rovnice, kdy vyšší srážky ze mzdy by nutně znamenaly rychlejší uspokojení </w:t>
      </w:r>
      <w:r w:rsidR="000F4055">
        <w:rPr>
          <w:rFonts w:ascii="Times New Roman" w:hAnsi="Times New Roman" w:cs="Times New Roman"/>
          <w:lang w:val="cs-CZ"/>
        </w:rPr>
        <w:t>věřitele</w:t>
      </w:r>
      <w:r w:rsidR="0030200B">
        <w:rPr>
          <w:rFonts w:ascii="Times New Roman" w:hAnsi="Times New Roman" w:cs="Times New Roman"/>
          <w:lang w:val="cs-CZ"/>
        </w:rPr>
        <w:t xml:space="preserve">, které by vedlo k včasnějšímu ukončení exekučního řízení. S ukončením exekučního řízení by následně odpadly i povinnosti zaměstnavateli. Z výše uvedeného pak plyne mé přesvědčení </w:t>
      </w:r>
      <w:r>
        <w:rPr>
          <w:rFonts w:ascii="Times New Roman" w:hAnsi="Times New Roman" w:cs="Times New Roman"/>
          <w:lang w:val="cs-CZ"/>
        </w:rPr>
        <w:t xml:space="preserve">o </w:t>
      </w:r>
      <w:r w:rsidR="001277AA">
        <w:rPr>
          <w:rFonts w:ascii="Times New Roman" w:hAnsi="Times New Roman" w:cs="Times New Roman"/>
          <w:lang w:val="cs-CZ"/>
        </w:rPr>
        <w:t xml:space="preserve">nezbytnosti uváděného pravidla. Ustanovení § 281 o.s.ř. </w:t>
      </w:r>
      <w:r>
        <w:rPr>
          <w:rFonts w:ascii="Times New Roman" w:hAnsi="Times New Roman" w:cs="Times New Roman"/>
          <w:lang w:val="cs-CZ"/>
        </w:rPr>
        <w:t xml:space="preserve">naopak </w:t>
      </w:r>
      <w:r w:rsidR="001277AA">
        <w:rPr>
          <w:rFonts w:ascii="Times New Roman" w:hAnsi="Times New Roman" w:cs="Times New Roman"/>
          <w:lang w:val="cs-CZ"/>
        </w:rPr>
        <w:t>ničemu nebrání, aby v případě dostatečného zůstatku mzdy po uhrazení nezbytných životních nákladů, povinný odváděl dobrovolné platby k rychlejšímu uspokojení po</w:t>
      </w:r>
      <w:r>
        <w:rPr>
          <w:rFonts w:ascii="Times New Roman" w:hAnsi="Times New Roman" w:cs="Times New Roman"/>
          <w:lang w:val="cs-CZ"/>
        </w:rPr>
        <w:t>h</w:t>
      </w:r>
      <w:r w:rsidR="001277AA">
        <w:rPr>
          <w:rFonts w:ascii="Times New Roman" w:hAnsi="Times New Roman" w:cs="Times New Roman"/>
          <w:lang w:val="cs-CZ"/>
        </w:rPr>
        <w:t>led</w:t>
      </w:r>
      <w:r>
        <w:rPr>
          <w:rFonts w:ascii="Times New Roman" w:hAnsi="Times New Roman" w:cs="Times New Roman"/>
          <w:lang w:val="cs-CZ"/>
        </w:rPr>
        <w:t>á</w:t>
      </w:r>
      <w:r w:rsidR="001277AA">
        <w:rPr>
          <w:rFonts w:ascii="Times New Roman" w:hAnsi="Times New Roman" w:cs="Times New Roman"/>
          <w:lang w:val="cs-CZ"/>
        </w:rPr>
        <w:t xml:space="preserve">vky věřitele. </w:t>
      </w:r>
    </w:p>
    <w:p w14:paraId="3BB4ECC9" w14:textId="4218CB28" w:rsidR="00A326E3" w:rsidRDefault="002246BB" w:rsidP="008F6A9D">
      <w:pPr>
        <w:spacing w:line="360" w:lineRule="auto"/>
        <w:jc w:val="both"/>
        <w:rPr>
          <w:rFonts w:ascii="Times New Roman" w:hAnsi="Times New Roman" w:cs="Times New Roman"/>
          <w:lang w:val="cs-CZ"/>
        </w:rPr>
      </w:pPr>
      <w:r>
        <w:rPr>
          <w:rFonts w:ascii="Times New Roman" w:hAnsi="Times New Roman" w:cs="Times New Roman"/>
          <w:lang w:val="cs-CZ"/>
        </w:rPr>
        <w:tab/>
        <w:t xml:space="preserve">Na základě dohody dle § 287 o.s.ř. je však možné provádět srážky ze mzdy v nižším, než zákonném rozsahu. Takový návrh povinného vždy </w:t>
      </w:r>
      <w:r w:rsidR="006E1506">
        <w:rPr>
          <w:rFonts w:ascii="Times New Roman" w:hAnsi="Times New Roman" w:cs="Times New Roman"/>
          <w:lang w:val="cs-CZ"/>
        </w:rPr>
        <w:t xml:space="preserve">nezbytně </w:t>
      </w:r>
      <w:r>
        <w:rPr>
          <w:rFonts w:ascii="Times New Roman" w:hAnsi="Times New Roman" w:cs="Times New Roman"/>
          <w:lang w:val="cs-CZ"/>
        </w:rPr>
        <w:t>vyžaduje souhlas oprávněného. Jakýkoli souhlas plátce mzdy se</w:t>
      </w:r>
      <w:r w:rsidR="006E1506">
        <w:rPr>
          <w:rFonts w:ascii="Times New Roman" w:hAnsi="Times New Roman" w:cs="Times New Roman"/>
          <w:lang w:val="cs-CZ"/>
        </w:rPr>
        <w:t xml:space="preserve"> naopak</w:t>
      </w:r>
      <w:r>
        <w:rPr>
          <w:rFonts w:ascii="Times New Roman" w:hAnsi="Times New Roman" w:cs="Times New Roman"/>
          <w:lang w:val="cs-CZ"/>
        </w:rPr>
        <w:t xml:space="preserve"> nevyžaduje. </w:t>
      </w:r>
      <w:r w:rsidR="00C9552A">
        <w:rPr>
          <w:rFonts w:ascii="Times New Roman" w:hAnsi="Times New Roman" w:cs="Times New Roman"/>
          <w:lang w:val="cs-CZ"/>
        </w:rPr>
        <w:t>Nezbytnou součástí dohody je přesné určení částky, která má být srážena. Přesným určením se rozumí buď</w:t>
      </w:r>
      <w:r w:rsidR="007B3045">
        <w:rPr>
          <w:rFonts w:ascii="Times New Roman" w:hAnsi="Times New Roman" w:cs="Times New Roman"/>
          <w:lang w:val="cs-CZ"/>
        </w:rPr>
        <w:t xml:space="preserve"> pevně stanovená částka, nebo alespoň její procentní </w:t>
      </w:r>
      <w:r w:rsidR="000F4055">
        <w:rPr>
          <w:rFonts w:ascii="Times New Roman" w:hAnsi="Times New Roman" w:cs="Times New Roman"/>
          <w:lang w:val="cs-CZ"/>
        </w:rPr>
        <w:t>vyjádření</w:t>
      </w:r>
      <w:r w:rsidR="007B3045">
        <w:rPr>
          <w:rFonts w:ascii="Times New Roman" w:hAnsi="Times New Roman" w:cs="Times New Roman"/>
          <w:lang w:val="cs-CZ"/>
        </w:rPr>
        <w:t xml:space="preserve"> ve vztahu k postižitelnému zbytku čisté mzdy, popř. určením podílu zákonných srážek. </w:t>
      </w:r>
      <w:r>
        <w:rPr>
          <w:rFonts w:ascii="Times New Roman" w:hAnsi="Times New Roman" w:cs="Times New Roman"/>
          <w:lang w:val="cs-CZ"/>
        </w:rPr>
        <w:t xml:space="preserve">Od dohody o nižších srážkách může oprávněný kdykoli jednostranně odstoupit. </w:t>
      </w:r>
      <w:r w:rsidR="006E1506">
        <w:rPr>
          <w:rFonts w:ascii="Times New Roman" w:hAnsi="Times New Roman" w:cs="Times New Roman"/>
          <w:lang w:val="cs-CZ"/>
        </w:rPr>
        <w:t>Své o</w:t>
      </w:r>
      <w:r>
        <w:rPr>
          <w:rFonts w:ascii="Times New Roman" w:hAnsi="Times New Roman" w:cs="Times New Roman"/>
          <w:lang w:val="cs-CZ"/>
        </w:rPr>
        <w:t>ds</w:t>
      </w:r>
      <w:r w:rsidR="006E1506">
        <w:rPr>
          <w:rFonts w:ascii="Times New Roman" w:hAnsi="Times New Roman" w:cs="Times New Roman"/>
          <w:lang w:val="cs-CZ"/>
        </w:rPr>
        <w:t xml:space="preserve">toupení musí oprávněný </w:t>
      </w:r>
      <w:r>
        <w:rPr>
          <w:rFonts w:ascii="Times New Roman" w:hAnsi="Times New Roman" w:cs="Times New Roman"/>
          <w:lang w:val="cs-CZ"/>
        </w:rPr>
        <w:t>oznámit soudu, resp. soudn</w:t>
      </w:r>
      <w:r w:rsidR="005E3DED">
        <w:rPr>
          <w:rFonts w:ascii="Times New Roman" w:hAnsi="Times New Roman" w:cs="Times New Roman"/>
          <w:lang w:val="cs-CZ"/>
        </w:rPr>
        <w:t>ímu exekutorovi, k</w:t>
      </w:r>
      <w:r w:rsidR="006E1506">
        <w:rPr>
          <w:rFonts w:ascii="Times New Roman" w:hAnsi="Times New Roman" w:cs="Times New Roman"/>
          <w:lang w:val="cs-CZ"/>
        </w:rPr>
        <w:t xml:space="preserve">terý následně uvědomí </w:t>
      </w:r>
      <w:r w:rsidR="005E3DED">
        <w:rPr>
          <w:rFonts w:ascii="Times New Roman" w:hAnsi="Times New Roman" w:cs="Times New Roman"/>
          <w:lang w:val="cs-CZ"/>
        </w:rPr>
        <w:t>plátce mzdy</w:t>
      </w:r>
      <w:r w:rsidR="006E1506">
        <w:rPr>
          <w:rFonts w:ascii="Times New Roman" w:hAnsi="Times New Roman" w:cs="Times New Roman"/>
          <w:lang w:val="cs-CZ"/>
        </w:rPr>
        <w:t xml:space="preserve"> usnesením</w:t>
      </w:r>
      <w:r w:rsidR="005E3DED">
        <w:rPr>
          <w:rFonts w:ascii="Times New Roman" w:hAnsi="Times New Roman" w:cs="Times New Roman"/>
          <w:lang w:val="cs-CZ"/>
        </w:rPr>
        <w:t xml:space="preserve"> o opětovném provádění srážek ze mzdy v zákonném rozsahu. </w:t>
      </w:r>
      <w:r w:rsidR="006E1506">
        <w:rPr>
          <w:rFonts w:ascii="Times New Roman" w:hAnsi="Times New Roman" w:cs="Times New Roman"/>
          <w:lang w:val="cs-CZ"/>
        </w:rPr>
        <w:t xml:space="preserve">Rozhodující účinky jsou vyvolány doručením usnesení plátci </w:t>
      </w:r>
      <w:r w:rsidR="000F4055">
        <w:rPr>
          <w:rFonts w:ascii="Times New Roman" w:hAnsi="Times New Roman" w:cs="Times New Roman"/>
          <w:lang w:val="cs-CZ"/>
        </w:rPr>
        <w:t>mzdy</w:t>
      </w:r>
      <w:r w:rsidR="006E1506">
        <w:rPr>
          <w:rFonts w:ascii="Times New Roman" w:hAnsi="Times New Roman" w:cs="Times New Roman"/>
          <w:lang w:val="cs-CZ"/>
        </w:rPr>
        <w:t>. Naopak pouhé</w:t>
      </w:r>
      <w:r w:rsidR="005E3DED">
        <w:rPr>
          <w:rFonts w:ascii="Times New Roman" w:hAnsi="Times New Roman" w:cs="Times New Roman"/>
          <w:lang w:val="cs-CZ"/>
        </w:rPr>
        <w:t xml:space="preserve"> oznámení o</w:t>
      </w:r>
      <w:r w:rsidR="006E1506">
        <w:rPr>
          <w:rFonts w:ascii="Times New Roman" w:hAnsi="Times New Roman" w:cs="Times New Roman"/>
          <w:lang w:val="cs-CZ"/>
        </w:rPr>
        <w:t xml:space="preserve"> odstoupení</w:t>
      </w:r>
      <w:r w:rsidR="005E3DED">
        <w:rPr>
          <w:rFonts w:ascii="Times New Roman" w:hAnsi="Times New Roman" w:cs="Times New Roman"/>
          <w:lang w:val="cs-CZ"/>
        </w:rPr>
        <w:t>, adresované pouze plátci mzdy či povinnému, nemá na</w:t>
      </w:r>
      <w:r w:rsidR="006E1506">
        <w:rPr>
          <w:rFonts w:ascii="Times New Roman" w:hAnsi="Times New Roman" w:cs="Times New Roman"/>
          <w:lang w:val="cs-CZ"/>
        </w:rPr>
        <w:t xml:space="preserve"> povinnost provádět srážky mzdy v</w:t>
      </w:r>
      <w:r w:rsidR="008F6A9D">
        <w:rPr>
          <w:rFonts w:ascii="Times New Roman" w:hAnsi="Times New Roman" w:cs="Times New Roman"/>
          <w:lang w:val="cs-CZ"/>
        </w:rPr>
        <w:t xml:space="preserve"> dříve </w:t>
      </w:r>
      <w:r w:rsidR="006E1506">
        <w:rPr>
          <w:rFonts w:ascii="Times New Roman" w:hAnsi="Times New Roman" w:cs="Times New Roman"/>
          <w:lang w:val="cs-CZ"/>
        </w:rPr>
        <w:t>ujednaném rozsahu</w:t>
      </w:r>
      <w:r w:rsidR="005E3DED">
        <w:rPr>
          <w:rFonts w:ascii="Times New Roman" w:hAnsi="Times New Roman" w:cs="Times New Roman"/>
          <w:lang w:val="cs-CZ"/>
        </w:rPr>
        <w:t xml:space="preserve"> vliv. Dohoda o nižších srážkách se vztahuje pouze ke konkrétním exekučním příkazům k</w:t>
      </w:r>
      <w:r w:rsidR="00894EAB">
        <w:rPr>
          <w:rFonts w:ascii="Times New Roman" w:hAnsi="Times New Roman" w:cs="Times New Roman"/>
          <w:lang w:val="cs-CZ"/>
        </w:rPr>
        <w:t>onkrétního oprávněného. Pokud by se</w:t>
      </w:r>
      <w:r w:rsidR="005E3DED">
        <w:rPr>
          <w:rFonts w:ascii="Times New Roman" w:hAnsi="Times New Roman" w:cs="Times New Roman"/>
          <w:lang w:val="cs-CZ"/>
        </w:rPr>
        <w:t xml:space="preserve"> následně</w:t>
      </w:r>
      <w:r w:rsidR="00894EAB">
        <w:rPr>
          <w:rFonts w:ascii="Times New Roman" w:hAnsi="Times New Roman" w:cs="Times New Roman"/>
          <w:lang w:val="cs-CZ"/>
        </w:rPr>
        <w:t xml:space="preserve"> objevila pohledávka oprávněného, která zaujímá lepší pořadí dle pravidel § 280 o.s.ř., </w:t>
      </w:r>
      <w:r w:rsidR="008F6A9D">
        <w:rPr>
          <w:rFonts w:ascii="Times New Roman" w:hAnsi="Times New Roman" w:cs="Times New Roman"/>
          <w:lang w:val="cs-CZ"/>
        </w:rPr>
        <w:t>začne provádět</w:t>
      </w:r>
      <w:r w:rsidR="00894EAB">
        <w:rPr>
          <w:rFonts w:ascii="Times New Roman" w:hAnsi="Times New Roman" w:cs="Times New Roman"/>
          <w:lang w:val="cs-CZ"/>
        </w:rPr>
        <w:t xml:space="preserve"> plátce mzdy srážky v klasickém zákonném rozsahu.</w:t>
      </w:r>
      <w:r w:rsidR="00894EAB">
        <w:rPr>
          <w:rStyle w:val="FootnoteReference"/>
          <w:rFonts w:ascii="Times New Roman" w:hAnsi="Times New Roman" w:cs="Times New Roman"/>
          <w:lang w:val="cs-CZ"/>
        </w:rPr>
        <w:footnoteReference w:id="16"/>
      </w:r>
      <w:r w:rsidR="00894EAB">
        <w:rPr>
          <w:rFonts w:ascii="Times New Roman" w:hAnsi="Times New Roman" w:cs="Times New Roman"/>
          <w:lang w:val="cs-CZ"/>
        </w:rPr>
        <w:t xml:space="preserve"> </w:t>
      </w:r>
    </w:p>
    <w:p w14:paraId="0F7A8BDB" w14:textId="6A1A7F82" w:rsidR="00894EAB" w:rsidRPr="00894EAB" w:rsidRDefault="00894EAB" w:rsidP="008F6A9D">
      <w:pPr>
        <w:spacing w:line="360" w:lineRule="auto"/>
        <w:jc w:val="both"/>
        <w:rPr>
          <w:rFonts w:ascii="Times New Roman" w:hAnsi="Times New Roman" w:cs="Times New Roman"/>
          <w:lang w:val="cs-CZ"/>
        </w:rPr>
      </w:pPr>
      <w:r>
        <w:rPr>
          <w:rFonts w:ascii="Times New Roman" w:hAnsi="Times New Roman" w:cs="Times New Roman"/>
          <w:lang w:val="cs-CZ"/>
        </w:rPr>
        <w:tab/>
        <w:t>Obě pravidla v § 281 o.s.ř. a § 287 o.s.ř. lze hodnotit velmi pozitivně. O vhodnosti zákazu ujednání o vyšších srážkách bylo již hovořeno výše. Naopak v</w:t>
      </w:r>
      <w:r w:rsidR="006E1506">
        <w:rPr>
          <w:rFonts w:ascii="Times New Roman" w:hAnsi="Times New Roman" w:cs="Times New Roman"/>
          <w:lang w:val="cs-CZ"/>
        </w:rPr>
        <w:t> </w:t>
      </w:r>
      <w:r>
        <w:rPr>
          <w:rFonts w:ascii="Times New Roman" w:hAnsi="Times New Roman" w:cs="Times New Roman"/>
          <w:lang w:val="cs-CZ"/>
        </w:rPr>
        <w:t>případě</w:t>
      </w:r>
      <w:r w:rsidR="006E1506">
        <w:rPr>
          <w:rFonts w:ascii="Times New Roman" w:hAnsi="Times New Roman" w:cs="Times New Roman"/>
          <w:lang w:val="cs-CZ"/>
        </w:rPr>
        <w:t xml:space="preserve"> nižších srážek si nejsem vědom </w:t>
      </w:r>
      <w:r w:rsidR="008F6A9D">
        <w:rPr>
          <w:rFonts w:ascii="Times New Roman" w:hAnsi="Times New Roman" w:cs="Times New Roman"/>
          <w:lang w:val="cs-CZ"/>
        </w:rPr>
        <w:t xml:space="preserve">žádného </w:t>
      </w:r>
      <w:r w:rsidR="006E1506">
        <w:rPr>
          <w:rFonts w:ascii="Times New Roman" w:hAnsi="Times New Roman" w:cs="Times New Roman"/>
          <w:lang w:val="cs-CZ"/>
        </w:rPr>
        <w:t>relevantního důvodu, proč dohodě bránit, pokud oprávněný sám souhlasí, že se spokojí se srážkami nižšími.</w:t>
      </w:r>
    </w:p>
    <w:p w14:paraId="384C24E2" w14:textId="2949191D" w:rsidR="004A7241" w:rsidRPr="0064264E" w:rsidRDefault="001337B5" w:rsidP="008F6A9D">
      <w:pPr>
        <w:pStyle w:val="Heading2"/>
        <w:spacing w:line="360" w:lineRule="auto"/>
        <w:jc w:val="both"/>
        <w:rPr>
          <w:rFonts w:ascii="Times New Roman" w:hAnsi="Times New Roman"/>
          <w:color w:val="auto"/>
          <w:sz w:val="28"/>
          <w:szCs w:val="28"/>
          <w:lang w:val="cs-CZ"/>
        </w:rPr>
      </w:pPr>
      <w:bookmarkStart w:id="7" w:name="_Toc391487167"/>
      <w:r w:rsidRPr="0064264E">
        <w:rPr>
          <w:rFonts w:ascii="Times New Roman" w:hAnsi="Times New Roman"/>
          <w:color w:val="auto"/>
          <w:sz w:val="28"/>
          <w:szCs w:val="28"/>
          <w:lang w:val="cs-CZ"/>
        </w:rPr>
        <w:t>Postižitelné příjmy povinného</w:t>
      </w:r>
      <w:bookmarkEnd w:id="7"/>
    </w:p>
    <w:p w14:paraId="74554247" w14:textId="77777777" w:rsidR="000473E0" w:rsidRPr="0064264E" w:rsidRDefault="000473E0" w:rsidP="008F6A9D">
      <w:pPr>
        <w:spacing w:line="360" w:lineRule="auto"/>
        <w:jc w:val="both"/>
        <w:rPr>
          <w:rFonts w:ascii="Times New Roman" w:hAnsi="Times New Roman"/>
          <w:lang w:val="cs-CZ"/>
        </w:rPr>
      </w:pPr>
    </w:p>
    <w:p w14:paraId="6C284FA0" w14:textId="75BB89D0" w:rsidR="00866E45" w:rsidRPr="0064264E" w:rsidRDefault="00506D30" w:rsidP="008F6A9D">
      <w:pPr>
        <w:spacing w:line="360" w:lineRule="auto"/>
        <w:jc w:val="both"/>
        <w:rPr>
          <w:rFonts w:ascii="Times New Roman" w:hAnsi="Times New Roman" w:cs="Times New Roman"/>
          <w:lang w:val="cs-CZ"/>
        </w:rPr>
      </w:pPr>
      <w:r w:rsidRPr="0064264E">
        <w:rPr>
          <w:rFonts w:ascii="Times New Roman" w:hAnsi="Times New Roman" w:cs="Times New Roman"/>
          <w:lang w:val="cs-CZ"/>
        </w:rPr>
        <w:tab/>
      </w:r>
      <w:r w:rsidR="000473E0" w:rsidRPr="0064264E">
        <w:rPr>
          <w:rFonts w:ascii="Times New Roman" w:hAnsi="Times New Roman" w:cs="Times New Roman"/>
          <w:lang w:val="cs-CZ"/>
        </w:rPr>
        <w:t>Pro mo</w:t>
      </w:r>
      <w:r w:rsidRPr="0064264E">
        <w:rPr>
          <w:rFonts w:ascii="Times New Roman" w:hAnsi="Times New Roman" w:cs="Times New Roman"/>
          <w:lang w:val="cs-CZ"/>
        </w:rPr>
        <w:t>žnost využití způsobu exekuce srážkami ze mzdy je zcela nezbytné, aby byl povinný příjemcem takového druhu odměny za závisl</w:t>
      </w:r>
      <w:r w:rsidR="00632498" w:rsidRPr="0064264E">
        <w:rPr>
          <w:rFonts w:ascii="Times New Roman" w:hAnsi="Times New Roman" w:cs="Times New Roman"/>
          <w:lang w:val="cs-CZ"/>
        </w:rPr>
        <w:t>ou práci, u</w:t>
      </w:r>
      <w:r w:rsidR="00A43095" w:rsidRPr="0064264E">
        <w:rPr>
          <w:rFonts w:ascii="Times New Roman" w:hAnsi="Times New Roman" w:cs="Times New Roman"/>
          <w:lang w:val="cs-CZ"/>
        </w:rPr>
        <w:t xml:space="preserve"> níž to zákon umožní</w:t>
      </w:r>
      <w:r w:rsidRPr="0064264E">
        <w:rPr>
          <w:rFonts w:ascii="Times New Roman" w:hAnsi="Times New Roman" w:cs="Times New Roman"/>
          <w:lang w:val="cs-CZ"/>
        </w:rPr>
        <w:t>. Zdaleka ne všechny druhy pracovní odměny jsou způsobilé být předmětem exekučních srážek ze mzdy.</w:t>
      </w:r>
      <w:r w:rsidR="00F04BE2" w:rsidRPr="0064264E">
        <w:rPr>
          <w:rFonts w:ascii="Times New Roman" w:hAnsi="Times New Roman" w:cs="Times New Roman"/>
          <w:lang w:val="cs-CZ"/>
        </w:rPr>
        <w:t xml:space="preserve"> </w:t>
      </w:r>
      <w:r w:rsidR="008C5966" w:rsidRPr="0064264E">
        <w:rPr>
          <w:rFonts w:ascii="Times New Roman" w:hAnsi="Times New Roman" w:cs="Times New Roman"/>
          <w:lang w:val="cs-CZ"/>
        </w:rPr>
        <w:t xml:space="preserve">Mzdu lze </w:t>
      </w:r>
      <w:r w:rsidR="00BB67AA">
        <w:rPr>
          <w:rFonts w:ascii="Times New Roman" w:hAnsi="Times New Roman" w:cs="Times New Roman"/>
          <w:lang w:val="cs-CZ"/>
        </w:rPr>
        <w:t xml:space="preserve">definovat za použití </w:t>
      </w:r>
      <w:r w:rsidR="008C5966" w:rsidRPr="0064264E">
        <w:rPr>
          <w:rFonts w:ascii="Times New Roman" w:hAnsi="Times New Roman" w:cs="Times New Roman"/>
          <w:lang w:val="cs-CZ"/>
        </w:rPr>
        <w:t>z</w:t>
      </w:r>
      <w:r w:rsidR="00AE0B60" w:rsidRPr="0064264E">
        <w:rPr>
          <w:rFonts w:ascii="Times New Roman" w:hAnsi="Times New Roman" w:cs="Times New Roman"/>
          <w:lang w:val="cs-CZ"/>
        </w:rPr>
        <w:t>ákoník</w:t>
      </w:r>
      <w:r w:rsidR="008C5966" w:rsidRPr="0064264E">
        <w:rPr>
          <w:rFonts w:ascii="Times New Roman" w:hAnsi="Times New Roman" w:cs="Times New Roman"/>
          <w:lang w:val="cs-CZ"/>
        </w:rPr>
        <w:t>u</w:t>
      </w:r>
      <w:r w:rsidR="00AE0B60" w:rsidRPr="0064264E">
        <w:rPr>
          <w:rFonts w:ascii="Times New Roman" w:hAnsi="Times New Roman" w:cs="Times New Roman"/>
          <w:lang w:val="cs-CZ"/>
        </w:rPr>
        <w:t xml:space="preserve"> </w:t>
      </w:r>
      <w:r w:rsidR="008C5966" w:rsidRPr="0064264E">
        <w:rPr>
          <w:rFonts w:ascii="Times New Roman" w:hAnsi="Times New Roman" w:cs="Times New Roman"/>
          <w:lang w:val="cs-CZ"/>
        </w:rPr>
        <w:t>práce</w:t>
      </w:r>
      <w:r w:rsidR="00AE0B60" w:rsidRPr="0064264E">
        <w:rPr>
          <w:rFonts w:ascii="Times New Roman" w:hAnsi="Times New Roman" w:cs="Times New Roman"/>
          <w:lang w:val="cs-CZ"/>
        </w:rPr>
        <w:t xml:space="preserve"> jako peněžité, popř. naturální plnění, poskytované zaměstnavatelem zaměstnanci za práci, kterou vykonává v pracovním poměru</w:t>
      </w:r>
      <w:r w:rsidR="00A43095" w:rsidRPr="0064264E">
        <w:rPr>
          <w:rFonts w:ascii="Times New Roman" w:hAnsi="Times New Roman" w:cs="Times New Roman"/>
          <w:lang w:val="cs-CZ"/>
        </w:rPr>
        <w:t>,</w:t>
      </w:r>
      <w:r w:rsidR="00AE0B60" w:rsidRPr="0064264E">
        <w:rPr>
          <w:rFonts w:ascii="Times New Roman" w:hAnsi="Times New Roman" w:cs="Times New Roman"/>
          <w:lang w:val="cs-CZ"/>
        </w:rPr>
        <w:t xml:space="preserve"> s </w:t>
      </w:r>
      <w:r w:rsidR="0064264E" w:rsidRPr="0064264E">
        <w:rPr>
          <w:rFonts w:ascii="Times New Roman" w:hAnsi="Times New Roman" w:cs="Times New Roman"/>
          <w:lang w:val="cs-CZ"/>
        </w:rPr>
        <w:t>výjimkou</w:t>
      </w:r>
      <w:r w:rsidR="00AE0B60" w:rsidRPr="0064264E">
        <w:rPr>
          <w:rFonts w:ascii="Times New Roman" w:hAnsi="Times New Roman" w:cs="Times New Roman"/>
          <w:lang w:val="cs-CZ"/>
        </w:rPr>
        <w:t xml:space="preserve"> případů, kdy</w:t>
      </w:r>
      <w:r w:rsidR="00295B14" w:rsidRPr="0064264E">
        <w:rPr>
          <w:rFonts w:ascii="Times New Roman" w:hAnsi="Times New Roman" w:cs="Times New Roman"/>
          <w:lang w:val="cs-CZ"/>
        </w:rPr>
        <w:t xml:space="preserve"> zákon stanoví, že zaměstnavatel poskytuje zaměstnanci namísto mzdy plat.</w:t>
      </w:r>
      <w:r w:rsidR="00295B14" w:rsidRPr="0064264E">
        <w:rPr>
          <w:rStyle w:val="FootnoteReference"/>
          <w:rFonts w:ascii="Times New Roman" w:hAnsi="Times New Roman" w:cs="Times New Roman"/>
          <w:lang w:val="cs-CZ"/>
        </w:rPr>
        <w:footnoteReference w:id="17"/>
      </w:r>
      <w:r w:rsidR="00295B14" w:rsidRPr="0064264E">
        <w:rPr>
          <w:rFonts w:ascii="Times New Roman" w:hAnsi="Times New Roman" w:cs="Times New Roman"/>
          <w:lang w:val="cs-CZ"/>
        </w:rPr>
        <w:t xml:space="preserve"> </w:t>
      </w:r>
      <w:r w:rsidR="00AF5C0F" w:rsidRPr="0064264E">
        <w:rPr>
          <w:rFonts w:ascii="Times New Roman" w:hAnsi="Times New Roman" w:cs="Times New Roman"/>
          <w:lang w:val="cs-CZ"/>
        </w:rPr>
        <w:t>Za mzdu</w:t>
      </w:r>
      <w:r w:rsidR="008C5966" w:rsidRPr="0064264E">
        <w:rPr>
          <w:rFonts w:ascii="Times New Roman" w:hAnsi="Times New Roman" w:cs="Times New Roman"/>
          <w:lang w:val="cs-CZ"/>
        </w:rPr>
        <w:t>, resp. její součást,</w:t>
      </w:r>
      <w:r w:rsidR="00AF5C0F" w:rsidRPr="0064264E">
        <w:rPr>
          <w:rFonts w:ascii="Times New Roman" w:hAnsi="Times New Roman" w:cs="Times New Roman"/>
          <w:lang w:val="cs-CZ"/>
        </w:rPr>
        <w:t xml:space="preserve"> lze po</w:t>
      </w:r>
      <w:r w:rsidR="00C26B8E" w:rsidRPr="0064264E">
        <w:rPr>
          <w:rFonts w:ascii="Times New Roman" w:hAnsi="Times New Roman" w:cs="Times New Roman"/>
          <w:lang w:val="cs-CZ"/>
        </w:rPr>
        <w:t xml:space="preserve">važovat také příplatek za práci </w:t>
      </w:r>
      <w:r w:rsidR="002A087D">
        <w:rPr>
          <w:rFonts w:ascii="Times New Roman" w:hAnsi="Times New Roman" w:cs="Times New Roman"/>
          <w:lang w:val="cs-CZ"/>
        </w:rPr>
        <w:t>přesčas, příplatek za prá</w:t>
      </w:r>
      <w:r w:rsidR="00AF5C0F" w:rsidRPr="0064264E">
        <w:rPr>
          <w:rFonts w:ascii="Times New Roman" w:hAnsi="Times New Roman" w:cs="Times New Roman"/>
          <w:lang w:val="cs-CZ"/>
        </w:rPr>
        <w:t xml:space="preserve">ci ve svátek nebo o víkendu, příplatek za noční práci a příplatek za práci ve ztíženém pracovním prostředí. </w:t>
      </w:r>
      <w:r w:rsidR="008C5966" w:rsidRPr="0064264E">
        <w:rPr>
          <w:rFonts w:ascii="Times New Roman" w:hAnsi="Times New Roman" w:cs="Times New Roman"/>
          <w:lang w:val="cs-CZ"/>
        </w:rPr>
        <w:t>Výpočtu čisté mz</w:t>
      </w:r>
      <w:r w:rsidR="00EC7098" w:rsidRPr="0064264E">
        <w:rPr>
          <w:rFonts w:ascii="Times New Roman" w:hAnsi="Times New Roman" w:cs="Times New Roman"/>
          <w:lang w:val="cs-CZ"/>
        </w:rPr>
        <w:t>dy</w:t>
      </w:r>
      <w:r w:rsidR="008C5966" w:rsidRPr="0064264E">
        <w:rPr>
          <w:rFonts w:ascii="Times New Roman" w:hAnsi="Times New Roman" w:cs="Times New Roman"/>
          <w:lang w:val="cs-CZ"/>
        </w:rPr>
        <w:t xml:space="preserve"> pro účely srážek ze mzdy</w:t>
      </w:r>
      <w:r w:rsidR="00EC7098" w:rsidRPr="0064264E">
        <w:rPr>
          <w:rFonts w:ascii="Times New Roman" w:hAnsi="Times New Roman" w:cs="Times New Roman"/>
          <w:lang w:val="cs-CZ"/>
        </w:rPr>
        <w:t xml:space="preserve"> podléhá celá mzda, tedy včetně </w:t>
      </w:r>
      <w:r w:rsidR="00A43095" w:rsidRPr="0064264E">
        <w:rPr>
          <w:rFonts w:ascii="Times New Roman" w:hAnsi="Times New Roman" w:cs="Times New Roman"/>
          <w:lang w:val="cs-CZ"/>
        </w:rPr>
        <w:t xml:space="preserve">všech </w:t>
      </w:r>
      <w:r w:rsidR="00EC7098" w:rsidRPr="0064264E">
        <w:rPr>
          <w:rFonts w:ascii="Times New Roman" w:hAnsi="Times New Roman" w:cs="Times New Roman"/>
          <w:lang w:val="cs-CZ"/>
        </w:rPr>
        <w:t>výše uvedených příplatků.</w:t>
      </w:r>
      <w:r w:rsidR="00866E45" w:rsidRPr="0064264E">
        <w:rPr>
          <w:rStyle w:val="FootnoteReference"/>
          <w:rFonts w:ascii="Times New Roman" w:hAnsi="Times New Roman" w:cs="Times New Roman"/>
          <w:lang w:val="cs-CZ"/>
        </w:rPr>
        <w:footnoteReference w:id="18"/>
      </w:r>
      <w:r w:rsidR="00EC7098" w:rsidRPr="0064264E">
        <w:rPr>
          <w:rFonts w:ascii="Times New Roman" w:hAnsi="Times New Roman" w:cs="Times New Roman"/>
          <w:lang w:val="cs-CZ"/>
        </w:rPr>
        <w:t xml:space="preserve"> </w:t>
      </w:r>
      <w:r w:rsidR="008C5966" w:rsidRPr="0064264E">
        <w:rPr>
          <w:rFonts w:ascii="Times New Roman" w:hAnsi="Times New Roman" w:cs="Times New Roman"/>
          <w:lang w:val="cs-CZ"/>
        </w:rPr>
        <w:t>Zde je však nutné poukázat na odlišnou</w:t>
      </w:r>
      <w:r w:rsidR="00866E45" w:rsidRPr="0064264E">
        <w:rPr>
          <w:rFonts w:ascii="Times New Roman" w:hAnsi="Times New Roman" w:cs="Times New Roman"/>
          <w:lang w:val="cs-CZ"/>
        </w:rPr>
        <w:t xml:space="preserve"> situaci </w:t>
      </w:r>
      <w:r w:rsidR="008C5966" w:rsidRPr="0064264E">
        <w:rPr>
          <w:rFonts w:ascii="Times New Roman" w:hAnsi="Times New Roman" w:cs="Times New Roman"/>
          <w:lang w:val="cs-CZ"/>
        </w:rPr>
        <w:t>v případě</w:t>
      </w:r>
      <w:r w:rsidR="00866E45" w:rsidRPr="0064264E">
        <w:rPr>
          <w:rFonts w:ascii="Times New Roman" w:hAnsi="Times New Roman" w:cs="Times New Roman"/>
          <w:lang w:val="cs-CZ"/>
        </w:rPr>
        <w:t xml:space="preserve"> </w:t>
      </w:r>
      <w:r w:rsidR="008C5966" w:rsidRPr="0064264E">
        <w:rPr>
          <w:rFonts w:ascii="Times New Roman" w:hAnsi="Times New Roman" w:cs="Times New Roman"/>
          <w:lang w:val="cs-CZ"/>
        </w:rPr>
        <w:t xml:space="preserve">praxe postižení </w:t>
      </w:r>
      <w:r w:rsidR="00866E45" w:rsidRPr="0064264E">
        <w:rPr>
          <w:rFonts w:ascii="Times New Roman" w:hAnsi="Times New Roman" w:cs="Times New Roman"/>
          <w:lang w:val="cs-CZ"/>
        </w:rPr>
        <w:t>cestovní</w:t>
      </w:r>
      <w:r w:rsidR="008C5966" w:rsidRPr="0064264E">
        <w:rPr>
          <w:rFonts w:ascii="Times New Roman" w:hAnsi="Times New Roman" w:cs="Times New Roman"/>
          <w:lang w:val="cs-CZ"/>
        </w:rPr>
        <w:t>ch náhrad. J</w:t>
      </w:r>
      <w:r w:rsidR="00866E45" w:rsidRPr="0064264E">
        <w:rPr>
          <w:rFonts w:ascii="Times New Roman" w:hAnsi="Times New Roman" w:cs="Times New Roman"/>
          <w:lang w:val="cs-CZ"/>
        </w:rPr>
        <w:t xml:space="preserve">udikatura NS výslovně </w:t>
      </w:r>
      <w:r w:rsidR="008C5966" w:rsidRPr="0064264E">
        <w:rPr>
          <w:rFonts w:ascii="Times New Roman" w:hAnsi="Times New Roman" w:cs="Times New Roman"/>
          <w:lang w:val="cs-CZ"/>
        </w:rPr>
        <w:t>v případě cestovních náhrad stanovila, že uvedené</w:t>
      </w:r>
      <w:r w:rsidR="00866E45" w:rsidRPr="0064264E">
        <w:rPr>
          <w:rFonts w:ascii="Times New Roman" w:hAnsi="Times New Roman" w:cs="Times New Roman"/>
          <w:lang w:val="cs-CZ"/>
        </w:rPr>
        <w:t xml:space="preserve"> náhrady nejsou příjmem započítávaným do čisté mzdy a nelze je postihnout srážkami ze mzdy. Dle argumentace NS, cestovní </w:t>
      </w:r>
      <w:r w:rsidR="00AD698C" w:rsidRPr="0064264E">
        <w:rPr>
          <w:rFonts w:ascii="Times New Roman" w:hAnsi="Times New Roman" w:cs="Times New Roman"/>
          <w:lang w:val="cs-CZ"/>
        </w:rPr>
        <w:t>náhrady nejsou svou povahou příjmem, který by nahrazoval či jinak odměňoval zaměstnance za vykonanou činnost, ale slouží čistě k náhradě nutných nákladů, které byly zaměstnancem vynaloženy při cestě k výkonu práce v jiném místě, než je jeho obvyklé místo výkonu. V zásadě se jedná o pohledávku zaměstn</w:t>
      </w:r>
      <w:r w:rsidR="004672B5" w:rsidRPr="0064264E">
        <w:rPr>
          <w:rFonts w:ascii="Times New Roman" w:hAnsi="Times New Roman" w:cs="Times New Roman"/>
          <w:lang w:val="cs-CZ"/>
        </w:rPr>
        <w:t>an</w:t>
      </w:r>
      <w:r w:rsidR="00AD698C" w:rsidRPr="0064264E">
        <w:rPr>
          <w:rFonts w:ascii="Times New Roman" w:hAnsi="Times New Roman" w:cs="Times New Roman"/>
          <w:lang w:val="cs-CZ"/>
        </w:rPr>
        <w:t>ce vůči</w:t>
      </w:r>
      <w:r w:rsidR="008C5966" w:rsidRPr="0064264E">
        <w:rPr>
          <w:rFonts w:ascii="Times New Roman" w:hAnsi="Times New Roman" w:cs="Times New Roman"/>
          <w:lang w:val="cs-CZ"/>
        </w:rPr>
        <w:t xml:space="preserve"> zaměstnavateli, která se dle § 277 odst. 2 věty druhé</w:t>
      </w:r>
      <w:r w:rsidR="00AD698C" w:rsidRPr="0064264E">
        <w:rPr>
          <w:rFonts w:ascii="Times New Roman" w:hAnsi="Times New Roman" w:cs="Times New Roman"/>
          <w:lang w:val="cs-CZ"/>
        </w:rPr>
        <w:t xml:space="preserve"> o.s.ř.</w:t>
      </w:r>
      <w:r w:rsidR="008C5966" w:rsidRPr="0064264E">
        <w:rPr>
          <w:rFonts w:ascii="Times New Roman" w:hAnsi="Times New Roman" w:cs="Times New Roman"/>
          <w:lang w:val="cs-CZ"/>
        </w:rPr>
        <w:t xml:space="preserve"> nezapočítává do čisté mzdy, a</w:t>
      </w:r>
      <w:r w:rsidR="00AD698C" w:rsidRPr="0064264E">
        <w:rPr>
          <w:rFonts w:ascii="Times New Roman" w:hAnsi="Times New Roman" w:cs="Times New Roman"/>
          <w:lang w:val="cs-CZ"/>
        </w:rPr>
        <w:t xml:space="preserve"> stejně tak není obsažena ani v taxativním výčtu § 299 odst. 1 o.s.ř.</w:t>
      </w:r>
      <w:r w:rsidR="002C49AE" w:rsidRPr="0064264E">
        <w:rPr>
          <w:rFonts w:ascii="Times New Roman" w:hAnsi="Times New Roman" w:cs="Times New Roman"/>
          <w:lang w:val="cs-CZ"/>
        </w:rPr>
        <w:t>.</w:t>
      </w:r>
      <w:r w:rsidR="00AD698C" w:rsidRPr="0064264E">
        <w:rPr>
          <w:rFonts w:ascii="Times New Roman" w:hAnsi="Times New Roman" w:cs="Times New Roman"/>
          <w:lang w:val="cs-CZ"/>
        </w:rPr>
        <w:t xml:space="preserve"> NS </w:t>
      </w:r>
      <w:r w:rsidR="002C49AE" w:rsidRPr="0064264E">
        <w:rPr>
          <w:rFonts w:ascii="Times New Roman" w:hAnsi="Times New Roman" w:cs="Times New Roman"/>
          <w:lang w:val="cs-CZ"/>
        </w:rPr>
        <w:t>dále doplnil, že cestovní náhrady jsou tak specifickou pohledávkou, že nelze ani dovozovat možnost postižení způsobem exekuce přikázáním pohledávky dle § 312 an. o.s.ř., resp. § 59 odst. 1 písm. b) EŘ, a to i přes skutečnost, že jej zákon výslovně v § 317-§319 o.s.ř. z postihu nevylučuje.</w:t>
      </w:r>
      <w:r w:rsidR="002C49AE" w:rsidRPr="0064264E">
        <w:rPr>
          <w:rStyle w:val="FootnoteReference"/>
          <w:rFonts w:ascii="Times New Roman" w:hAnsi="Times New Roman" w:cs="Times New Roman"/>
          <w:lang w:val="cs-CZ"/>
        </w:rPr>
        <w:footnoteReference w:id="19"/>
      </w:r>
    </w:p>
    <w:p w14:paraId="05DC8858" w14:textId="7E0496B0" w:rsidR="000473E0" w:rsidRPr="0064264E" w:rsidRDefault="00866E45" w:rsidP="003F3FCD">
      <w:pPr>
        <w:spacing w:line="360" w:lineRule="auto"/>
        <w:jc w:val="both"/>
        <w:rPr>
          <w:rFonts w:ascii="Times New Roman" w:hAnsi="Times New Roman" w:cs="Times New Roman"/>
          <w:lang w:val="cs-CZ"/>
        </w:rPr>
      </w:pPr>
      <w:r w:rsidRPr="0064264E">
        <w:rPr>
          <w:rFonts w:ascii="Times New Roman" w:hAnsi="Times New Roman" w:cs="Times New Roman"/>
          <w:lang w:val="cs-CZ"/>
        </w:rPr>
        <w:tab/>
      </w:r>
      <w:r w:rsidR="008C5966" w:rsidRPr="0064264E">
        <w:rPr>
          <w:rFonts w:ascii="Times New Roman" w:hAnsi="Times New Roman" w:cs="Times New Roman"/>
          <w:lang w:val="cs-CZ"/>
        </w:rPr>
        <w:t>Mimo mzdy ve formě pe</w:t>
      </w:r>
      <w:r w:rsidR="00AF5C0F" w:rsidRPr="0064264E">
        <w:rPr>
          <w:rFonts w:ascii="Times New Roman" w:hAnsi="Times New Roman" w:cs="Times New Roman"/>
          <w:lang w:val="cs-CZ"/>
        </w:rPr>
        <w:t>něžitého plnění lze institut exekučních srážek ze mzdy využít také obdobně i na mzdy ve formě naturálního plnění</w:t>
      </w:r>
      <w:r w:rsidR="008C5966" w:rsidRPr="0064264E">
        <w:rPr>
          <w:rFonts w:ascii="Times New Roman" w:hAnsi="Times New Roman" w:cs="Times New Roman"/>
          <w:lang w:val="cs-CZ"/>
        </w:rPr>
        <w:t>. Vychází se z pravidla</w:t>
      </w:r>
      <w:r w:rsidR="00AF5C0F" w:rsidRPr="0064264E">
        <w:rPr>
          <w:rFonts w:ascii="Times New Roman" w:hAnsi="Times New Roman" w:cs="Times New Roman"/>
          <w:lang w:val="cs-CZ"/>
        </w:rPr>
        <w:t>, že i naturální plnění mzdy vyžaduje peněžité ocenění.</w:t>
      </w:r>
      <w:r w:rsidR="00EC7098" w:rsidRPr="0064264E">
        <w:rPr>
          <w:rFonts w:ascii="Times New Roman" w:hAnsi="Times New Roman" w:cs="Times New Roman"/>
          <w:lang w:val="cs-CZ"/>
        </w:rPr>
        <w:t xml:space="preserve"> Plátce mzdy tedy </w:t>
      </w:r>
      <w:r w:rsidR="008C5966" w:rsidRPr="0064264E">
        <w:rPr>
          <w:rFonts w:ascii="Times New Roman" w:hAnsi="Times New Roman" w:cs="Times New Roman"/>
          <w:lang w:val="cs-CZ"/>
        </w:rPr>
        <w:t xml:space="preserve">plnění naturální mzdy až </w:t>
      </w:r>
      <w:r w:rsidR="00EC7098" w:rsidRPr="0064264E">
        <w:rPr>
          <w:rFonts w:ascii="Times New Roman" w:hAnsi="Times New Roman" w:cs="Times New Roman"/>
          <w:lang w:val="cs-CZ"/>
        </w:rPr>
        <w:t>do výše prováděných srážek</w:t>
      </w:r>
      <w:r w:rsidR="008C5966" w:rsidRPr="0064264E">
        <w:rPr>
          <w:rFonts w:ascii="Times New Roman" w:hAnsi="Times New Roman" w:cs="Times New Roman"/>
          <w:lang w:val="cs-CZ"/>
        </w:rPr>
        <w:t xml:space="preserve"> ze mzdy </w:t>
      </w:r>
      <w:r w:rsidR="00EC7098" w:rsidRPr="0064264E">
        <w:rPr>
          <w:rFonts w:ascii="Times New Roman" w:hAnsi="Times New Roman" w:cs="Times New Roman"/>
          <w:lang w:val="cs-CZ"/>
        </w:rPr>
        <w:t>zaměstnanci neposkytne.</w:t>
      </w:r>
      <w:r w:rsidR="00C26B8E" w:rsidRPr="0064264E">
        <w:rPr>
          <w:rStyle w:val="FootnoteReference"/>
          <w:rFonts w:ascii="Times New Roman" w:hAnsi="Times New Roman" w:cs="Times New Roman"/>
          <w:lang w:val="cs-CZ"/>
        </w:rPr>
        <w:footnoteReference w:id="20"/>
      </w:r>
      <w:r w:rsidR="00EC7098" w:rsidRPr="0064264E">
        <w:rPr>
          <w:rFonts w:ascii="Times New Roman" w:hAnsi="Times New Roman" w:cs="Times New Roman"/>
          <w:lang w:val="cs-CZ"/>
        </w:rPr>
        <w:t xml:space="preserve"> </w:t>
      </w:r>
    </w:p>
    <w:p w14:paraId="0D68E1B8" w14:textId="1AE5DACA" w:rsidR="0015103F" w:rsidRPr="0064264E" w:rsidRDefault="00E50571" w:rsidP="003F3FCD">
      <w:pPr>
        <w:spacing w:line="360" w:lineRule="auto"/>
        <w:jc w:val="both"/>
        <w:rPr>
          <w:rFonts w:ascii="Times New Roman" w:hAnsi="Times New Roman" w:cs="Times New Roman"/>
          <w:lang w:val="cs-CZ"/>
        </w:rPr>
      </w:pPr>
      <w:r w:rsidRPr="0064264E">
        <w:rPr>
          <w:rFonts w:ascii="Times New Roman" w:hAnsi="Times New Roman" w:cs="Times New Roman"/>
          <w:lang w:val="cs-CZ"/>
        </w:rPr>
        <w:tab/>
      </w:r>
      <w:r w:rsidR="00EC7098" w:rsidRPr="0064264E">
        <w:rPr>
          <w:rFonts w:ascii="Times New Roman" w:hAnsi="Times New Roman" w:cs="Times New Roman"/>
          <w:lang w:val="cs-CZ"/>
        </w:rPr>
        <w:t>Přestože zákon</w:t>
      </w:r>
      <w:r w:rsidRPr="0064264E">
        <w:rPr>
          <w:rFonts w:ascii="Times New Roman" w:hAnsi="Times New Roman" w:cs="Times New Roman"/>
          <w:lang w:val="cs-CZ"/>
        </w:rPr>
        <w:t xml:space="preserve"> užívá </w:t>
      </w:r>
      <w:r w:rsidR="0015103F" w:rsidRPr="0064264E">
        <w:rPr>
          <w:rFonts w:ascii="Times New Roman" w:hAnsi="Times New Roman" w:cs="Times New Roman"/>
          <w:lang w:val="cs-CZ"/>
        </w:rPr>
        <w:t xml:space="preserve">ve většině ustanovení o.s.ř. </w:t>
      </w:r>
      <w:r w:rsidR="00A2606F" w:rsidRPr="0064264E">
        <w:rPr>
          <w:rFonts w:ascii="Times New Roman" w:hAnsi="Times New Roman" w:cs="Times New Roman"/>
          <w:lang w:val="cs-CZ"/>
        </w:rPr>
        <w:t xml:space="preserve">pouze </w:t>
      </w:r>
      <w:r w:rsidR="00A43095" w:rsidRPr="0064264E">
        <w:rPr>
          <w:rFonts w:ascii="Times New Roman" w:hAnsi="Times New Roman" w:cs="Times New Roman"/>
          <w:lang w:val="cs-CZ"/>
        </w:rPr>
        <w:t>pojem</w:t>
      </w:r>
      <w:r w:rsidR="00A2606F" w:rsidRPr="0064264E">
        <w:rPr>
          <w:rFonts w:ascii="Times New Roman" w:hAnsi="Times New Roman" w:cs="Times New Roman"/>
          <w:lang w:val="cs-CZ"/>
        </w:rPr>
        <w:t xml:space="preserve"> mzdy, </w:t>
      </w:r>
      <w:r w:rsidRPr="0064264E">
        <w:rPr>
          <w:rFonts w:ascii="Times New Roman" w:hAnsi="Times New Roman" w:cs="Times New Roman"/>
          <w:lang w:val="cs-CZ"/>
        </w:rPr>
        <w:t xml:space="preserve">dle </w:t>
      </w:r>
      <w:r w:rsidR="00A2606F" w:rsidRPr="0064264E">
        <w:rPr>
          <w:rFonts w:ascii="Times New Roman" w:hAnsi="Times New Roman" w:cs="Times New Roman"/>
          <w:lang w:val="cs-CZ"/>
        </w:rPr>
        <w:t>dalšího výkladu bude</w:t>
      </w:r>
      <w:r w:rsidRPr="0064264E">
        <w:rPr>
          <w:rFonts w:ascii="Times New Roman" w:hAnsi="Times New Roman" w:cs="Times New Roman"/>
          <w:lang w:val="cs-CZ"/>
        </w:rPr>
        <w:t xml:space="preserve"> </w:t>
      </w:r>
      <w:r w:rsidR="0064264E" w:rsidRPr="0064264E">
        <w:rPr>
          <w:rFonts w:ascii="Times New Roman" w:hAnsi="Times New Roman" w:cs="Times New Roman"/>
          <w:lang w:val="cs-CZ"/>
        </w:rPr>
        <w:t>patrné</w:t>
      </w:r>
      <w:r w:rsidR="00A2606F" w:rsidRPr="0064264E">
        <w:rPr>
          <w:rFonts w:ascii="Times New Roman" w:hAnsi="Times New Roman" w:cs="Times New Roman"/>
          <w:lang w:val="cs-CZ"/>
        </w:rPr>
        <w:t>, že</w:t>
      </w:r>
      <w:r w:rsidR="0015103F" w:rsidRPr="0064264E">
        <w:rPr>
          <w:rFonts w:ascii="Times New Roman" w:hAnsi="Times New Roman" w:cs="Times New Roman"/>
          <w:lang w:val="cs-CZ"/>
        </w:rPr>
        <w:t xml:space="preserve"> ustanovení o srážkách ze mzdy dopadá i na jiné druhy pracovních odměn a obdobných plnění. Zákonné označení mzdy</w:t>
      </w:r>
      <w:r w:rsidRPr="0064264E">
        <w:rPr>
          <w:rFonts w:ascii="Times New Roman" w:hAnsi="Times New Roman" w:cs="Times New Roman"/>
          <w:lang w:val="cs-CZ"/>
        </w:rPr>
        <w:t xml:space="preserve"> </w:t>
      </w:r>
      <w:r w:rsidR="000811AE">
        <w:rPr>
          <w:rFonts w:ascii="Times New Roman" w:hAnsi="Times New Roman" w:cs="Times New Roman"/>
          <w:lang w:val="cs-CZ"/>
        </w:rPr>
        <w:t>lze považovat</w:t>
      </w:r>
      <w:r w:rsidR="00A43095" w:rsidRPr="0064264E">
        <w:rPr>
          <w:rFonts w:ascii="Times New Roman" w:hAnsi="Times New Roman" w:cs="Times New Roman"/>
          <w:lang w:val="cs-CZ"/>
        </w:rPr>
        <w:t xml:space="preserve"> za určitou legislativní zkratk</w:t>
      </w:r>
      <w:r w:rsidR="00A2606F" w:rsidRPr="0064264E">
        <w:rPr>
          <w:rFonts w:ascii="Times New Roman" w:hAnsi="Times New Roman" w:cs="Times New Roman"/>
          <w:lang w:val="cs-CZ"/>
        </w:rPr>
        <w:t>u. V ustanovení § 299 odst. 1 o.s.ř. je uveden taxativní výčet jiných příjmů, na které je pro účely exekučních srážek ze mzdy nutno brát stejný ohled, jako na samotnou mzdu.</w:t>
      </w:r>
      <w:r w:rsidR="00097942" w:rsidRPr="0064264E">
        <w:rPr>
          <w:rFonts w:ascii="Times New Roman" w:hAnsi="Times New Roman" w:cs="Times New Roman"/>
          <w:lang w:val="cs-CZ"/>
        </w:rPr>
        <w:t xml:space="preserve"> </w:t>
      </w:r>
    </w:p>
    <w:p w14:paraId="1354F8D5" w14:textId="73ED1935" w:rsidR="00097942" w:rsidRPr="0064264E" w:rsidRDefault="0015103F" w:rsidP="003F3FCD">
      <w:pPr>
        <w:spacing w:line="360" w:lineRule="auto"/>
        <w:jc w:val="both"/>
        <w:rPr>
          <w:rFonts w:ascii="Times New Roman" w:hAnsi="Times New Roman" w:cs="Times New Roman"/>
          <w:lang w:val="cs-CZ"/>
        </w:rPr>
      </w:pPr>
      <w:r w:rsidRPr="0064264E">
        <w:rPr>
          <w:rFonts w:ascii="Times New Roman" w:hAnsi="Times New Roman" w:cs="Times New Roman"/>
          <w:lang w:val="cs-CZ"/>
        </w:rPr>
        <w:tab/>
      </w:r>
      <w:r w:rsidR="00E550B1" w:rsidRPr="0064264E">
        <w:rPr>
          <w:rFonts w:ascii="Times New Roman" w:hAnsi="Times New Roman" w:cs="Times New Roman"/>
          <w:lang w:val="cs-CZ"/>
        </w:rPr>
        <w:t xml:space="preserve">Na tomto místě je však nutné si uvědomit, že ani </w:t>
      </w:r>
      <w:r w:rsidRPr="0064264E">
        <w:rPr>
          <w:rFonts w:ascii="Times New Roman" w:hAnsi="Times New Roman" w:cs="Times New Roman"/>
          <w:lang w:val="cs-CZ"/>
        </w:rPr>
        <w:t>omezení taxativním výčtem</w:t>
      </w:r>
      <w:r w:rsidR="00E550B1" w:rsidRPr="0064264E">
        <w:rPr>
          <w:rFonts w:ascii="Times New Roman" w:hAnsi="Times New Roman" w:cs="Times New Roman"/>
          <w:lang w:val="cs-CZ"/>
        </w:rPr>
        <w:t xml:space="preserve"> neznamená absolutní nemožnost </w:t>
      </w:r>
      <w:r w:rsidR="004A01B3" w:rsidRPr="0064264E">
        <w:rPr>
          <w:rFonts w:ascii="Times New Roman" w:hAnsi="Times New Roman" w:cs="Times New Roman"/>
          <w:lang w:val="cs-CZ"/>
        </w:rPr>
        <w:t xml:space="preserve">exekučního </w:t>
      </w:r>
      <w:r w:rsidR="00E550B1" w:rsidRPr="0064264E">
        <w:rPr>
          <w:rFonts w:ascii="Times New Roman" w:hAnsi="Times New Roman" w:cs="Times New Roman"/>
          <w:lang w:val="cs-CZ"/>
        </w:rPr>
        <w:t xml:space="preserve">postižení </w:t>
      </w:r>
      <w:r w:rsidRPr="0064264E">
        <w:rPr>
          <w:rFonts w:ascii="Times New Roman" w:hAnsi="Times New Roman" w:cs="Times New Roman"/>
          <w:lang w:val="cs-CZ"/>
        </w:rPr>
        <w:t>určité</w:t>
      </w:r>
      <w:r w:rsidR="004A01B3" w:rsidRPr="0064264E">
        <w:rPr>
          <w:rFonts w:ascii="Times New Roman" w:hAnsi="Times New Roman" w:cs="Times New Roman"/>
          <w:lang w:val="cs-CZ"/>
        </w:rPr>
        <w:t xml:space="preserve"> </w:t>
      </w:r>
      <w:r w:rsidR="00E550B1" w:rsidRPr="0064264E">
        <w:rPr>
          <w:rFonts w:ascii="Times New Roman" w:hAnsi="Times New Roman" w:cs="Times New Roman"/>
          <w:lang w:val="cs-CZ"/>
        </w:rPr>
        <w:t>jiné</w:t>
      </w:r>
      <w:r w:rsidR="004A01B3" w:rsidRPr="0064264E">
        <w:rPr>
          <w:rFonts w:ascii="Times New Roman" w:hAnsi="Times New Roman" w:cs="Times New Roman"/>
          <w:lang w:val="cs-CZ"/>
        </w:rPr>
        <w:t>, ve výčtu neuvedené,</w:t>
      </w:r>
      <w:r w:rsidR="00E550B1" w:rsidRPr="0064264E">
        <w:rPr>
          <w:rFonts w:ascii="Times New Roman" w:hAnsi="Times New Roman" w:cs="Times New Roman"/>
          <w:lang w:val="cs-CZ"/>
        </w:rPr>
        <w:t xml:space="preserve"> formy pracovní odměny. </w:t>
      </w:r>
      <w:r w:rsidRPr="0064264E">
        <w:rPr>
          <w:rFonts w:ascii="Times New Roman" w:hAnsi="Times New Roman" w:cs="Times New Roman"/>
          <w:lang w:val="cs-CZ"/>
        </w:rPr>
        <w:t xml:space="preserve">Dle koncepce a uspořádání o.s.ř. je </w:t>
      </w:r>
      <w:r w:rsidR="0064264E" w:rsidRPr="0064264E">
        <w:rPr>
          <w:rFonts w:ascii="Times New Roman" w:hAnsi="Times New Roman" w:cs="Times New Roman"/>
          <w:lang w:val="cs-CZ"/>
        </w:rPr>
        <w:t>patrné</w:t>
      </w:r>
      <w:r w:rsidRPr="0064264E">
        <w:rPr>
          <w:rFonts w:ascii="Times New Roman" w:hAnsi="Times New Roman" w:cs="Times New Roman"/>
          <w:lang w:val="cs-CZ"/>
        </w:rPr>
        <w:t>, že u</w:t>
      </w:r>
      <w:r w:rsidR="00E550B1" w:rsidRPr="0064264E">
        <w:rPr>
          <w:rFonts w:ascii="Times New Roman" w:hAnsi="Times New Roman" w:cs="Times New Roman"/>
          <w:lang w:val="cs-CZ"/>
        </w:rPr>
        <w:t xml:space="preserve">vedený taxativní výčet slouží výlučně k ustanovení </w:t>
      </w:r>
      <w:r w:rsidRPr="0064264E">
        <w:rPr>
          <w:rFonts w:ascii="Times New Roman" w:hAnsi="Times New Roman" w:cs="Times New Roman"/>
          <w:lang w:val="cs-CZ"/>
        </w:rPr>
        <w:t>části šesté hlavy druhé o.s.ř. o</w:t>
      </w:r>
      <w:r w:rsidR="00E550B1" w:rsidRPr="0064264E">
        <w:rPr>
          <w:rFonts w:ascii="Times New Roman" w:hAnsi="Times New Roman" w:cs="Times New Roman"/>
          <w:lang w:val="cs-CZ"/>
        </w:rPr>
        <w:t xml:space="preserve"> srážkách ze mzdy. Neodporuje-li tomu jiné ustanovení zákona, nic nebrání postižení dané odměny jiným způsobem exekuce, typicky</w:t>
      </w:r>
      <w:r w:rsidR="004A01B3" w:rsidRPr="0064264E">
        <w:rPr>
          <w:rFonts w:ascii="Times New Roman" w:hAnsi="Times New Roman" w:cs="Times New Roman"/>
          <w:lang w:val="cs-CZ"/>
        </w:rPr>
        <w:t xml:space="preserve"> např.</w:t>
      </w:r>
      <w:r w:rsidR="00E550B1" w:rsidRPr="0064264E">
        <w:rPr>
          <w:rFonts w:ascii="Times New Roman" w:hAnsi="Times New Roman" w:cs="Times New Roman"/>
          <w:lang w:val="cs-CZ"/>
        </w:rPr>
        <w:t xml:space="preserve"> přikázáním </w:t>
      </w:r>
      <w:r w:rsidR="004A01B3" w:rsidRPr="0064264E">
        <w:rPr>
          <w:rFonts w:ascii="Times New Roman" w:hAnsi="Times New Roman" w:cs="Times New Roman"/>
          <w:lang w:val="cs-CZ"/>
        </w:rPr>
        <w:t>pohledávky dle § 303 an. o.s.ř.</w:t>
      </w:r>
      <w:r w:rsidR="004A01B3" w:rsidRPr="0064264E">
        <w:rPr>
          <w:rStyle w:val="FootnoteReference"/>
          <w:rFonts w:ascii="Times New Roman" w:hAnsi="Times New Roman" w:cs="Times New Roman"/>
          <w:lang w:val="cs-CZ"/>
        </w:rPr>
        <w:footnoteReference w:id="21"/>
      </w:r>
    </w:p>
    <w:p w14:paraId="5BF310DE" w14:textId="58A40203" w:rsidR="00EC7098" w:rsidRPr="0064264E" w:rsidRDefault="004A01B3" w:rsidP="003F3FCD">
      <w:pPr>
        <w:spacing w:line="360" w:lineRule="auto"/>
        <w:jc w:val="both"/>
        <w:rPr>
          <w:rFonts w:ascii="Times New Roman" w:hAnsi="Times New Roman" w:cs="Times New Roman"/>
          <w:lang w:val="cs-CZ"/>
        </w:rPr>
      </w:pPr>
      <w:r w:rsidRPr="0064264E">
        <w:rPr>
          <w:rFonts w:ascii="Times New Roman" w:hAnsi="Times New Roman" w:cs="Times New Roman"/>
          <w:lang w:val="cs-CZ"/>
        </w:rPr>
        <w:tab/>
        <w:t xml:space="preserve">Nejpodobněji, jako </w:t>
      </w:r>
      <w:r w:rsidR="00906E66" w:rsidRPr="0064264E">
        <w:rPr>
          <w:rFonts w:ascii="Times New Roman" w:hAnsi="Times New Roman" w:cs="Times New Roman"/>
          <w:lang w:val="cs-CZ"/>
        </w:rPr>
        <w:t xml:space="preserve">ze </w:t>
      </w:r>
      <w:r w:rsidRPr="0064264E">
        <w:rPr>
          <w:rFonts w:ascii="Times New Roman" w:hAnsi="Times New Roman" w:cs="Times New Roman"/>
          <w:lang w:val="cs-CZ"/>
        </w:rPr>
        <w:t>mzdy</w:t>
      </w:r>
      <w:r w:rsidR="00906E66" w:rsidRPr="0064264E">
        <w:rPr>
          <w:rFonts w:ascii="Times New Roman" w:hAnsi="Times New Roman" w:cs="Times New Roman"/>
          <w:lang w:val="cs-CZ"/>
        </w:rPr>
        <w:t xml:space="preserve">, se exekuční srážky </w:t>
      </w:r>
      <w:r w:rsidR="00097942" w:rsidRPr="0064264E">
        <w:rPr>
          <w:rFonts w:ascii="Times New Roman" w:hAnsi="Times New Roman" w:cs="Times New Roman"/>
          <w:lang w:val="cs-CZ"/>
        </w:rPr>
        <w:t xml:space="preserve">týkají pracovní odměny ve formě platu. </w:t>
      </w:r>
      <w:r w:rsidR="00601056" w:rsidRPr="0064264E">
        <w:rPr>
          <w:rFonts w:ascii="Times New Roman" w:hAnsi="Times New Roman" w:cs="Times New Roman"/>
          <w:lang w:val="cs-CZ"/>
        </w:rPr>
        <w:t xml:space="preserve">Stejně jako u mzdy, i plat podléhá režimu srážek ze mzdy jako celek, tzn. včetně příplatků za noční práci, práci o svátek nebo o víkendu, osobní příplatky, zvláštní odměny dle § 134 ZPr, doplatky dle § 139 ZPr apod. </w:t>
      </w:r>
      <w:r w:rsidR="002B33E7" w:rsidRPr="0064264E">
        <w:rPr>
          <w:rFonts w:ascii="Times New Roman" w:hAnsi="Times New Roman" w:cs="Times New Roman"/>
          <w:lang w:val="cs-CZ"/>
        </w:rPr>
        <w:t>Odměna ve formě platu se od mzdy odlišuje zejména nemožností poskytnutí platu jako naturálního plnění a v subjektu plátce platu. Plátce platu může být vždy pouze stá</w:t>
      </w:r>
      <w:r w:rsidR="00906E66" w:rsidRPr="0064264E">
        <w:rPr>
          <w:rFonts w:ascii="Times New Roman" w:hAnsi="Times New Roman" w:cs="Times New Roman"/>
          <w:lang w:val="cs-CZ"/>
        </w:rPr>
        <w:t>t, územní samosprávný celek, popř.</w:t>
      </w:r>
      <w:r w:rsidR="002B33E7" w:rsidRPr="0064264E">
        <w:rPr>
          <w:rFonts w:ascii="Times New Roman" w:hAnsi="Times New Roman" w:cs="Times New Roman"/>
          <w:lang w:val="cs-CZ"/>
        </w:rPr>
        <w:t xml:space="preserve"> jiný subjekt uvedený v ustanovení § 109 odst. 3 ZPr.</w:t>
      </w:r>
      <w:r w:rsidR="002B33E7" w:rsidRPr="0064264E">
        <w:rPr>
          <w:rStyle w:val="FootnoteReference"/>
          <w:rFonts w:ascii="Times New Roman" w:hAnsi="Times New Roman" w:cs="Times New Roman"/>
          <w:lang w:val="cs-CZ"/>
        </w:rPr>
        <w:footnoteReference w:id="22"/>
      </w:r>
      <w:r w:rsidR="00345D63" w:rsidRPr="0064264E">
        <w:rPr>
          <w:rFonts w:ascii="Times New Roman" w:hAnsi="Times New Roman" w:cs="Times New Roman"/>
          <w:lang w:val="cs-CZ"/>
        </w:rPr>
        <w:t xml:space="preserve"> </w:t>
      </w:r>
    </w:p>
    <w:p w14:paraId="54F23E52" w14:textId="52CD1708" w:rsidR="0010264D" w:rsidRPr="0064264E" w:rsidRDefault="00821508" w:rsidP="003F3FCD">
      <w:pPr>
        <w:spacing w:line="360" w:lineRule="auto"/>
        <w:jc w:val="both"/>
        <w:rPr>
          <w:rFonts w:ascii="Times New Roman" w:hAnsi="Times New Roman" w:cs="Times New Roman"/>
          <w:lang w:val="cs-CZ"/>
        </w:rPr>
      </w:pPr>
      <w:r w:rsidRPr="0064264E">
        <w:rPr>
          <w:rFonts w:ascii="Times New Roman" w:hAnsi="Times New Roman" w:cs="Times New Roman"/>
          <w:lang w:val="cs-CZ"/>
        </w:rPr>
        <w:tab/>
      </w:r>
      <w:r w:rsidR="00906E66" w:rsidRPr="0064264E">
        <w:rPr>
          <w:rFonts w:ascii="Times New Roman" w:hAnsi="Times New Roman" w:cs="Times New Roman"/>
          <w:lang w:val="cs-CZ"/>
        </w:rPr>
        <w:t>V</w:t>
      </w:r>
      <w:r w:rsidR="0010264D" w:rsidRPr="0064264E">
        <w:rPr>
          <w:rFonts w:ascii="Times New Roman" w:hAnsi="Times New Roman" w:cs="Times New Roman"/>
          <w:lang w:val="cs-CZ"/>
        </w:rPr>
        <w:t xml:space="preserve">elmi častými druhy </w:t>
      </w:r>
      <w:r w:rsidR="008E32D2" w:rsidRPr="0064264E">
        <w:rPr>
          <w:rFonts w:ascii="Times New Roman" w:hAnsi="Times New Roman" w:cs="Times New Roman"/>
          <w:lang w:val="cs-CZ"/>
        </w:rPr>
        <w:t xml:space="preserve">smlouvy zajišťující </w:t>
      </w:r>
      <w:r w:rsidR="00C53FA2" w:rsidRPr="0064264E">
        <w:rPr>
          <w:rFonts w:ascii="Times New Roman" w:hAnsi="Times New Roman" w:cs="Times New Roman"/>
          <w:lang w:val="cs-CZ"/>
        </w:rPr>
        <w:t>pracovní odměnu</w:t>
      </w:r>
      <w:r w:rsidR="0010264D" w:rsidRPr="0064264E">
        <w:rPr>
          <w:rFonts w:ascii="Times New Roman" w:hAnsi="Times New Roman" w:cs="Times New Roman"/>
          <w:lang w:val="cs-CZ"/>
        </w:rPr>
        <w:t xml:space="preserve"> jsou</w:t>
      </w:r>
      <w:r w:rsidR="00906E66" w:rsidRPr="0064264E">
        <w:rPr>
          <w:rFonts w:ascii="Times New Roman" w:hAnsi="Times New Roman" w:cs="Times New Roman"/>
          <w:lang w:val="cs-CZ"/>
        </w:rPr>
        <w:t xml:space="preserve"> dohody mimo pracovní poměr, konkrétně</w:t>
      </w:r>
      <w:r w:rsidR="0010264D" w:rsidRPr="0064264E">
        <w:rPr>
          <w:rFonts w:ascii="Times New Roman" w:hAnsi="Times New Roman" w:cs="Times New Roman"/>
          <w:lang w:val="cs-CZ"/>
        </w:rPr>
        <w:t xml:space="preserve"> </w:t>
      </w:r>
      <w:r w:rsidR="00EC04BB" w:rsidRPr="0064264E">
        <w:rPr>
          <w:rFonts w:ascii="Times New Roman" w:hAnsi="Times New Roman" w:cs="Times New Roman"/>
          <w:lang w:val="cs-CZ"/>
        </w:rPr>
        <w:t xml:space="preserve">DPČ </w:t>
      </w:r>
      <w:r w:rsidR="000811AE">
        <w:rPr>
          <w:rFonts w:ascii="Times New Roman" w:hAnsi="Times New Roman" w:cs="Times New Roman"/>
          <w:lang w:val="cs-CZ"/>
        </w:rPr>
        <w:t>dle § 76 ZPr</w:t>
      </w:r>
      <w:r w:rsidR="008E32D2" w:rsidRPr="0064264E">
        <w:rPr>
          <w:rFonts w:ascii="Times New Roman" w:hAnsi="Times New Roman" w:cs="Times New Roman"/>
          <w:lang w:val="cs-CZ"/>
        </w:rPr>
        <w:t xml:space="preserve"> </w:t>
      </w:r>
      <w:r w:rsidR="0010264D" w:rsidRPr="0064264E">
        <w:rPr>
          <w:rFonts w:ascii="Times New Roman" w:hAnsi="Times New Roman" w:cs="Times New Roman"/>
          <w:lang w:val="cs-CZ"/>
        </w:rPr>
        <w:t xml:space="preserve">a </w:t>
      </w:r>
      <w:r w:rsidR="00EC04BB" w:rsidRPr="0064264E">
        <w:rPr>
          <w:rFonts w:ascii="Times New Roman" w:hAnsi="Times New Roman" w:cs="Times New Roman"/>
          <w:lang w:val="cs-CZ"/>
        </w:rPr>
        <w:t>DPP</w:t>
      </w:r>
      <w:r w:rsidR="0010264D" w:rsidRPr="0064264E">
        <w:rPr>
          <w:rFonts w:ascii="Times New Roman" w:hAnsi="Times New Roman" w:cs="Times New Roman"/>
          <w:lang w:val="cs-CZ"/>
        </w:rPr>
        <w:t xml:space="preserve"> dle §</w:t>
      </w:r>
      <w:r w:rsidRPr="0064264E">
        <w:rPr>
          <w:rFonts w:ascii="Times New Roman" w:hAnsi="Times New Roman" w:cs="Times New Roman"/>
          <w:lang w:val="cs-CZ"/>
        </w:rPr>
        <w:t xml:space="preserve"> 75 ZPr. Zejména druhý jmenovaný, exekučními srážkami ze mzdy postižitelný, druh příjmu je poměrně </w:t>
      </w:r>
      <w:r w:rsidR="008E32D2" w:rsidRPr="0064264E">
        <w:rPr>
          <w:rFonts w:ascii="Times New Roman" w:hAnsi="Times New Roman" w:cs="Times New Roman"/>
          <w:lang w:val="cs-CZ"/>
        </w:rPr>
        <w:t xml:space="preserve">zásadní změnou a </w:t>
      </w:r>
      <w:r w:rsidRPr="0064264E">
        <w:rPr>
          <w:rFonts w:ascii="Times New Roman" w:hAnsi="Times New Roman" w:cs="Times New Roman"/>
          <w:lang w:val="cs-CZ"/>
        </w:rPr>
        <w:t xml:space="preserve">novinkou v českém právním řádu. Do </w:t>
      </w:r>
      <w:r w:rsidR="008E32D2" w:rsidRPr="0064264E">
        <w:rPr>
          <w:rFonts w:ascii="Times New Roman" w:hAnsi="Times New Roman" w:cs="Times New Roman"/>
          <w:lang w:val="cs-CZ"/>
        </w:rPr>
        <w:t xml:space="preserve">českého právního řádu </w:t>
      </w:r>
      <w:r w:rsidRPr="0064264E">
        <w:rPr>
          <w:rFonts w:ascii="Times New Roman" w:hAnsi="Times New Roman" w:cs="Times New Roman"/>
          <w:lang w:val="cs-CZ"/>
        </w:rPr>
        <w:t>byl vnesen novelou</w:t>
      </w:r>
      <w:r w:rsidR="00906E66" w:rsidRPr="0064264E">
        <w:rPr>
          <w:rFonts w:ascii="Times New Roman" w:hAnsi="Times New Roman" w:cs="Times New Roman"/>
          <w:lang w:val="cs-CZ"/>
        </w:rPr>
        <w:t xml:space="preserve"> o.s.ř., </w:t>
      </w:r>
      <w:r w:rsidRPr="0064264E">
        <w:rPr>
          <w:rFonts w:ascii="Times New Roman" w:hAnsi="Times New Roman" w:cs="Times New Roman"/>
          <w:lang w:val="cs-CZ"/>
        </w:rPr>
        <w:t xml:space="preserve">zákonem č. 164/2015 Sb. s účinností </w:t>
      </w:r>
      <w:r w:rsidR="008E32D2" w:rsidRPr="0064264E">
        <w:rPr>
          <w:rFonts w:ascii="Times New Roman" w:hAnsi="Times New Roman" w:cs="Times New Roman"/>
          <w:lang w:val="cs-CZ"/>
        </w:rPr>
        <w:t xml:space="preserve">dne 1.9.2015. </w:t>
      </w:r>
      <w:r w:rsidR="00906E66" w:rsidRPr="0064264E">
        <w:rPr>
          <w:rFonts w:ascii="Times New Roman" w:hAnsi="Times New Roman" w:cs="Times New Roman"/>
          <w:lang w:val="cs-CZ"/>
        </w:rPr>
        <w:t xml:space="preserve">Tento krok zákonodárce </w:t>
      </w:r>
      <w:r w:rsidR="00DA2230" w:rsidRPr="0064264E">
        <w:rPr>
          <w:rFonts w:ascii="Times New Roman" w:hAnsi="Times New Roman" w:cs="Times New Roman"/>
          <w:lang w:val="cs-CZ"/>
        </w:rPr>
        <w:t xml:space="preserve">je důležitý </w:t>
      </w:r>
      <w:r w:rsidR="00906E66" w:rsidRPr="0064264E">
        <w:rPr>
          <w:rFonts w:ascii="Times New Roman" w:hAnsi="Times New Roman" w:cs="Times New Roman"/>
          <w:lang w:val="cs-CZ"/>
        </w:rPr>
        <w:t>zejména ze dvou následujících souvisejících důvodů.</w:t>
      </w:r>
      <w:r w:rsidR="008E32D2" w:rsidRPr="0064264E">
        <w:rPr>
          <w:rFonts w:ascii="Times New Roman" w:hAnsi="Times New Roman" w:cs="Times New Roman"/>
          <w:lang w:val="cs-CZ"/>
        </w:rPr>
        <w:t xml:space="preserve"> </w:t>
      </w:r>
      <w:r w:rsidR="00EC04BB" w:rsidRPr="0064264E">
        <w:rPr>
          <w:rFonts w:ascii="Times New Roman" w:hAnsi="Times New Roman" w:cs="Times New Roman"/>
          <w:lang w:val="cs-CZ"/>
        </w:rPr>
        <w:t>Jednak, j</w:t>
      </w:r>
      <w:r w:rsidR="008E32D2" w:rsidRPr="0064264E">
        <w:rPr>
          <w:rFonts w:ascii="Times New Roman" w:hAnsi="Times New Roman" w:cs="Times New Roman"/>
          <w:lang w:val="cs-CZ"/>
        </w:rPr>
        <w:t>ak již bylo řečeno výše, jedná</w:t>
      </w:r>
      <w:r w:rsidR="004672B5" w:rsidRPr="0064264E">
        <w:rPr>
          <w:rFonts w:ascii="Times New Roman" w:hAnsi="Times New Roman" w:cs="Times New Roman"/>
          <w:lang w:val="cs-CZ"/>
        </w:rPr>
        <w:t xml:space="preserve"> se o velmi častý druh smlouvy</w:t>
      </w:r>
      <w:r w:rsidR="00EC04BB" w:rsidRPr="0064264E">
        <w:rPr>
          <w:rFonts w:ascii="Times New Roman" w:hAnsi="Times New Roman" w:cs="Times New Roman"/>
          <w:lang w:val="cs-CZ"/>
        </w:rPr>
        <w:t xml:space="preserve"> týkající se opětovného plnění z</w:t>
      </w:r>
      <w:r w:rsidR="00EE0283" w:rsidRPr="0064264E">
        <w:rPr>
          <w:rFonts w:ascii="Times New Roman" w:hAnsi="Times New Roman" w:cs="Times New Roman"/>
          <w:lang w:val="cs-CZ"/>
        </w:rPr>
        <w:t xml:space="preserve">a </w:t>
      </w:r>
      <w:r w:rsidR="0064264E" w:rsidRPr="0064264E">
        <w:rPr>
          <w:rFonts w:ascii="Times New Roman" w:hAnsi="Times New Roman" w:cs="Times New Roman"/>
          <w:lang w:val="cs-CZ"/>
        </w:rPr>
        <w:t>odvedenou</w:t>
      </w:r>
      <w:r w:rsidR="00EE0283" w:rsidRPr="0064264E">
        <w:rPr>
          <w:rFonts w:ascii="Times New Roman" w:hAnsi="Times New Roman" w:cs="Times New Roman"/>
          <w:lang w:val="cs-CZ"/>
        </w:rPr>
        <w:t xml:space="preserve"> práci</w:t>
      </w:r>
      <w:r w:rsidR="00EF4437" w:rsidRPr="0064264E">
        <w:rPr>
          <w:rFonts w:ascii="Times New Roman" w:hAnsi="Times New Roman" w:cs="Times New Roman"/>
          <w:lang w:val="cs-CZ"/>
        </w:rPr>
        <w:t>, u kterého dříve nebylo možné</w:t>
      </w:r>
      <w:r w:rsidR="00906E66" w:rsidRPr="0064264E">
        <w:rPr>
          <w:rFonts w:ascii="Times New Roman" w:hAnsi="Times New Roman" w:cs="Times New Roman"/>
          <w:lang w:val="cs-CZ"/>
        </w:rPr>
        <w:t xml:space="preserve"> (vzhledem k taxativnosti)</w:t>
      </w:r>
      <w:r w:rsidR="00EF4437" w:rsidRPr="0064264E">
        <w:rPr>
          <w:rFonts w:ascii="Times New Roman" w:hAnsi="Times New Roman" w:cs="Times New Roman"/>
          <w:lang w:val="cs-CZ"/>
        </w:rPr>
        <w:t xml:space="preserve"> srážky ze mzdy použít</w:t>
      </w:r>
      <w:r w:rsidR="00EE0283" w:rsidRPr="0064264E">
        <w:rPr>
          <w:rFonts w:ascii="Times New Roman" w:hAnsi="Times New Roman" w:cs="Times New Roman"/>
          <w:lang w:val="cs-CZ"/>
        </w:rPr>
        <w:t xml:space="preserve">. </w:t>
      </w:r>
      <w:r w:rsidR="00F32A68" w:rsidRPr="0064264E">
        <w:rPr>
          <w:rFonts w:ascii="Times New Roman" w:hAnsi="Times New Roman" w:cs="Times New Roman"/>
          <w:lang w:val="cs-CZ"/>
        </w:rPr>
        <w:t xml:space="preserve">Druhým důležitým důvodem je </w:t>
      </w:r>
      <w:r w:rsidR="00D40188" w:rsidRPr="0064264E">
        <w:rPr>
          <w:rFonts w:ascii="Times New Roman" w:hAnsi="Times New Roman" w:cs="Times New Roman"/>
          <w:lang w:val="cs-CZ"/>
        </w:rPr>
        <w:t>značné</w:t>
      </w:r>
      <w:r w:rsidR="00906E66" w:rsidRPr="0064264E">
        <w:rPr>
          <w:rFonts w:ascii="Times New Roman" w:hAnsi="Times New Roman" w:cs="Times New Roman"/>
          <w:lang w:val="cs-CZ"/>
        </w:rPr>
        <w:t xml:space="preserve"> zvýšení </w:t>
      </w:r>
      <w:r w:rsidR="00F32A68" w:rsidRPr="0064264E">
        <w:rPr>
          <w:rFonts w:ascii="Times New Roman" w:hAnsi="Times New Roman" w:cs="Times New Roman"/>
          <w:lang w:val="cs-CZ"/>
        </w:rPr>
        <w:t>ochrany</w:t>
      </w:r>
      <w:r w:rsidR="00906E66" w:rsidRPr="0064264E">
        <w:rPr>
          <w:rFonts w:ascii="Times New Roman" w:hAnsi="Times New Roman" w:cs="Times New Roman"/>
          <w:lang w:val="cs-CZ"/>
        </w:rPr>
        <w:t xml:space="preserve"> příjmů</w:t>
      </w:r>
      <w:r w:rsidR="00F32A68" w:rsidRPr="0064264E">
        <w:rPr>
          <w:rFonts w:ascii="Times New Roman" w:hAnsi="Times New Roman" w:cs="Times New Roman"/>
          <w:lang w:val="cs-CZ"/>
        </w:rPr>
        <w:t xml:space="preserve"> osob</w:t>
      </w:r>
      <w:r w:rsidR="00C53FA2" w:rsidRPr="0064264E">
        <w:rPr>
          <w:rFonts w:ascii="Times New Roman" w:hAnsi="Times New Roman" w:cs="Times New Roman"/>
          <w:lang w:val="cs-CZ"/>
        </w:rPr>
        <w:t xml:space="preserve"> pracující mimo pracovní poměr</w:t>
      </w:r>
      <w:r w:rsidR="00F32A68" w:rsidRPr="0064264E">
        <w:rPr>
          <w:rFonts w:ascii="Times New Roman" w:hAnsi="Times New Roman" w:cs="Times New Roman"/>
          <w:lang w:val="cs-CZ"/>
        </w:rPr>
        <w:t>. P</w:t>
      </w:r>
      <w:r w:rsidR="00D40188" w:rsidRPr="0064264E">
        <w:rPr>
          <w:rFonts w:ascii="Times New Roman" w:hAnsi="Times New Roman" w:cs="Times New Roman"/>
          <w:lang w:val="cs-CZ"/>
        </w:rPr>
        <w:t xml:space="preserve">ůvodní zákonná úprava </w:t>
      </w:r>
      <w:r w:rsidR="00DA2230" w:rsidRPr="0064264E">
        <w:rPr>
          <w:rFonts w:ascii="Times New Roman" w:hAnsi="Times New Roman" w:cs="Times New Roman"/>
          <w:lang w:val="cs-CZ"/>
        </w:rPr>
        <w:t xml:space="preserve">zcela </w:t>
      </w:r>
      <w:r w:rsidR="00D40188" w:rsidRPr="0064264E">
        <w:rPr>
          <w:rFonts w:ascii="Times New Roman" w:hAnsi="Times New Roman" w:cs="Times New Roman"/>
          <w:lang w:val="cs-CZ"/>
        </w:rPr>
        <w:t>nepochopitelně</w:t>
      </w:r>
      <w:r w:rsidR="00BC4DAC" w:rsidRPr="0064264E">
        <w:rPr>
          <w:rFonts w:ascii="Times New Roman" w:hAnsi="Times New Roman" w:cs="Times New Roman"/>
          <w:lang w:val="cs-CZ"/>
        </w:rPr>
        <w:t xml:space="preserve"> </w:t>
      </w:r>
      <w:r w:rsidR="00F32A68" w:rsidRPr="0064264E">
        <w:rPr>
          <w:rFonts w:ascii="Times New Roman" w:hAnsi="Times New Roman" w:cs="Times New Roman"/>
          <w:lang w:val="cs-CZ"/>
        </w:rPr>
        <w:t>znevýhod</w:t>
      </w:r>
      <w:r w:rsidR="00BC4DAC" w:rsidRPr="0064264E">
        <w:rPr>
          <w:rFonts w:ascii="Times New Roman" w:hAnsi="Times New Roman" w:cs="Times New Roman"/>
          <w:lang w:val="cs-CZ"/>
        </w:rPr>
        <w:t>ňovala osoby pracující na DPP v tom směru, že na příjem z DPP nehleděla jako na způsobilý příjem postižitelný srážkami ze mzdy. V praxi se tak tento příjem postihoval celý bez zákonného limitu nepostižitelné částky. Vzhledem k tomu, že na DPP pracují velmi často</w:t>
      </w:r>
      <w:r w:rsidR="00D40188" w:rsidRPr="0064264E">
        <w:rPr>
          <w:rFonts w:ascii="Times New Roman" w:hAnsi="Times New Roman" w:cs="Times New Roman"/>
          <w:lang w:val="cs-CZ"/>
        </w:rPr>
        <w:t xml:space="preserve"> i</w:t>
      </w:r>
      <w:r w:rsidR="00BC4DAC" w:rsidRPr="0064264E">
        <w:rPr>
          <w:rFonts w:ascii="Times New Roman" w:hAnsi="Times New Roman" w:cs="Times New Roman"/>
          <w:lang w:val="cs-CZ"/>
        </w:rPr>
        <w:t xml:space="preserve"> sociálně slabé osoby</w:t>
      </w:r>
      <w:r w:rsidR="00D40188" w:rsidRPr="0064264E">
        <w:rPr>
          <w:rFonts w:ascii="Times New Roman" w:hAnsi="Times New Roman" w:cs="Times New Roman"/>
          <w:lang w:val="cs-CZ"/>
        </w:rPr>
        <w:t xml:space="preserve"> nezpůsobilé k nalezení práce v řádném</w:t>
      </w:r>
      <w:r w:rsidR="00BC4DAC" w:rsidRPr="0064264E">
        <w:rPr>
          <w:rFonts w:ascii="Times New Roman" w:hAnsi="Times New Roman" w:cs="Times New Roman"/>
          <w:lang w:val="cs-CZ"/>
        </w:rPr>
        <w:t xml:space="preserve"> pracovní</w:t>
      </w:r>
      <w:r w:rsidR="00D40188" w:rsidRPr="0064264E">
        <w:rPr>
          <w:rFonts w:ascii="Times New Roman" w:hAnsi="Times New Roman" w:cs="Times New Roman"/>
          <w:lang w:val="cs-CZ"/>
        </w:rPr>
        <w:t>m</w:t>
      </w:r>
      <w:r w:rsidR="00BC4DAC" w:rsidRPr="0064264E">
        <w:rPr>
          <w:rFonts w:ascii="Times New Roman" w:hAnsi="Times New Roman" w:cs="Times New Roman"/>
          <w:lang w:val="cs-CZ"/>
        </w:rPr>
        <w:t xml:space="preserve"> poměr</w:t>
      </w:r>
      <w:r w:rsidR="00D40188" w:rsidRPr="0064264E">
        <w:rPr>
          <w:rFonts w:ascii="Times New Roman" w:hAnsi="Times New Roman" w:cs="Times New Roman"/>
          <w:lang w:val="cs-CZ"/>
        </w:rPr>
        <w:t>u</w:t>
      </w:r>
      <w:r w:rsidR="00BC4DAC" w:rsidRPr="0064264E">
        <w:rPr>
          <w:rFonts w:ascii="Times New Roman" w:hAnsi="Times New Roman" w:cs="Times New Roman"/>
          <w:lang w:val="cs-CZ"/>
        </w:rPr>
        <w:t xml:space="preserve">, </w:t>
      </w:r>
      <w:r w:rsidR="00C53FA2" w:rsidRPr="0064264E">
        <w:rPr>
          <w:rFonts w:ascii="Times New Roman" w:hAnsi="Times New Roman" w:cs="Times New Roman"/>
          <w:lang w:val="cs-CZ"/>
        </w:rPr>
        <w:t xml:space="preserve">nastavení </w:t>
      </w:r>
      <w:r w:rsidR="0064264E" w:rsidRPr="0064264E">
        <w:rPr>
          <w:rFonts w:ascii="Times New Roman" w:hAnsi="Times New Roman" w:cs="Times New Roman"/>
          <w:lang w:val="cs-CZ"/>
        </w:rPr>
        <w:t>nepostižitelných</w:t>
      </w:r>
      <w:r w:rsidR="00C53FA2" w:rsidRPr="0064264E">
        <w:rPr>
          <w:rFonts w:ascii="Times New Roman" w:hAnsi="Times New Roman" w:cs="Times New Roman"/>
          <w:lang w:val="cs-CZ"/>
        </w:rPr>
        <w:t xml:space="preserve"> limitů i pro </w:t>
      </w:r>
      <w:r w:rsidR="00D40188" w:rsidRPr="0064264E">
        <w:rPr>
          <w:rFonts w:ascii="Times New Roman" w:hAnsi="Times New Roman" w:cs="Times New Roman"/>
          <w:lang w:val="cs-CZ"/>
        </w:rPr>
        <w:t>tyto odměny se mi jeví jako velmi důležitá a praktická změna.</w:t>
      </w:r>
      <w:r w:rsidR="00574212" w:rsidRPr="0064264E">
        <w:rPr>
          <w:rFonts w:ascii="Times New Roman" w:hAnsi="Times New Roman" w:cs="Times New Roman"/>
          <w:lang w:val="cs-CZ"/>
        </w:rPr>
        <w:t xml:space="preserve"> </w:t>
      </w:r>
      <w:r w:rsidR="00D40188" w:rsidRPr="0064264E">
        <w:rPr>
          <w:rFonts w:ascii="Times New Roman" w:hAnsi="Times New Roman" w:cs="Times New Roman"/>
          <w:lang w:val="cs-CZ"/>
        </w:rPr>
        <w:t>Osobně souhlasím i s</w:t>
      </w:r>
      <w:r w:rsidR="002724CA" w:rsidRPr="0064264E">
        <w:rPr>
          <w:rFonts w:ascii="Times New Roman" w:hAnsi="Times New Roman" w:cs="Times New Roman"/>
          <w:lang w:val="cs-CZ"/>
        </w:rPr>
        <w:t xml:space="preserve"> názorem autora článku ohledně možného</w:t>
      </w:r>
      <w:r w:rsidR="00D40188" w:rsidRPr="0064264E">
        <w:rPr>
          <w:rFonts w:ascii="Times New Roman" w:hAnsi="Times New Roman" w:cs="Times New Roman"/>
          <w:lang w:val="cs-CZ"/>
        </w:rPr>
        <w:t xml:space="preserve"> </w:t>
      </w:r>
      <w:r w:rsidR="002724CA" w:rsidRPr="0064264E">
        <w:rPr>
          <w:rFonts w:ascii="Times New Roman" w:hAnsi="Times New Roman" w:cs="Times New Roman"/>
          <w:lang w:val="cs-CZ"/>
        </w:rPr>
        <w:t xml:space="preserve">zvýšení motivačního významu pro </w:t>
      </w:r>
      <w:r w:rsidR="00D40188" w:rsidRPr="0064264E">
        <w:rPr>
          <w:rFonts w:ascii="Times New Roman" w:hAnsi="Times New Roman" w:cs="Times New Roman"/>
          <w:lang w:val="cs-CZ"/>
        </w:rPr>
        <w:t xml:space="preserve">povinné osoby </w:t>
      </w:r>
      <w:r w:rsidR="00C53FA2" w:rsidRPr="0064264E">
        <w:rPr>
          <w:rFonts w:ascii="Times New Roman" w:hAnsi="Times New Roman" w:cs="Times New Roman"/>
          <w:lang w:val="cs-CZ"/>
        </w:rPr>
        <w:t xml:space="preserve">k získávání </w:t>
      </w:r>
      <w:r w:rsidR="00574212" w:rsidRPr="0064264E">
        <w:rPr>
          <w:rFonts w:ascii="Times New Roman" w:hAnsi="Times New Roman" w:cs="Times New Roman"/>
          <w:lang w:val="cs-CZ"/>
        </w:rPr>
        <w:t xml:space="preserve">řádných </w:t>
      </w:r>
      <w:r w:rsidR="00C53FA2" w:rsidRPr="0064264E">
        <w:rPr>
          <w:rFonts w:ascii="Times New Roman" w:hAnsi="Times New Roman" w:cs="Times New Roman"/>
          <w:lang w:val="cs-CZ"/>
        </w:rPr>
        <w:t>příjmů</w:t>
      </w:r>
      <w:r w:rsidR="002724CA" w:rsidRPr="0064264E">
        <w:rPr>
          <w:rFonts w:ascii="Times New Roman" w:hAnsi="Times New Roman" w:cs="Times New Roman"/>
          <w:lang w:val="cs-CZ"/>
        </w:rPr>
        <w:t xml:space="preserve">. Praktický dopad uplatnění nepostižitelné částky z odměn DPP může rovněž znamenat potlačení vůle </w:t>
      </w:r>
      <w:r w:rsidR="00574212" w:rsidRPr="0064264E">
        <w:rPr>
          <w:rFonts w:ascii="Times New Roman" w:hAnsi="Times New Roman" w:cs="Times New Roman"/>
          <w:lang w:val="cs-CZ"/>
        </w:rPr>
        <w:t xml:space="preserve">osob </w:t>
      </w:r>
      <w:r w:rsidR="002724CA" w:rsidRPr="0064264E">
        <w:rPr>
          <w:rFonts w:ascii="Times New Roman" w:hAnsi="Times New Roman" w:cs="Times New Roman"/>
          <w:lang w:val="cs-CZ"/>
        </w:rPr>
        <w:t>nacházejí</w:t>
      </w:r>
      <w:r w:rsidR="002A087D">
        <w:rPr>
          <w:rFonts w:ascii="Times New Roman" w:hAnsi="Times New Roman" w:cs="Times New Roman"/>
          <w:lang w:val="cs-CZ"/>
        </w:rPr>
        <w:t>cí</w:t>
      </w:r>
      <w:r w:rsidR="002724CA" w:rsidRPr="0064264E">
        <w:rPr>
          <w:rFonts w:ascii="Times New Roman" w:hAnsi="Times New Roman" w:cs="Times New Roman"/>
          <w:lang w:val="cs-CZ"/>
        </w:rPr>
        <w:t xml:space="preserve">ch se </w:t>
      </w:r>
      <w:r w:rsidR="00574212" w:rsidRPr="0064264E">
        <w:rPr>
          <w:rFonts w:ascii="Times New Roman" w:hAnsi="Times New Roman" w:cs="Times New Roman"/>
          <w:lang w:val="cs-CZ"/>
        </w:rPr>
        <w:t>v exekuci</w:t>
      </w:r>
      <w:r w:rsidR="00C53FA2" w:rsidRPr="0064264E">
        <w:rPr>
          <w:rFonts w:ascii="Times New Roman" w:hAnsi="Times New Roman" w:cs="Times New Roman"/>
          <w:lang w:val="cs-CZ"/>
        </w:rPr>
        <w:t xml:space="preserve"> pracovat v rámci še</w:t>
      </w:r>
      <w:r w:rsidR="00574212" w:rsidRPr="0064264E">
        <w:rPr>
          <w:rFonts w:ascii="Times New Roman" w:hAnsi="Times New Roman" w:cs="Times New Roman"/>
          <w:lang w:val="cs-CZ"/>
        </w:rPr>
        <w:t>dé ekonomiky, tzv. “na černo”.</w:t>
      </w:r>
      <w:r w:rsidR="00574212" w:rsidRPr="0064264E">
        <w:rPr>
          <w:rStyle w:val="FootnoteReference"/>
          <w:rFonts w:ascii="Times New Roman" w:hAnsi="Times New Roman" w:cs="Times New Roman"/>
          <w:lang w:val="cs-CZ"/>
        </w:rPr>
        <w:footnoteReference w:id="23"/>
      </w:r>
      <w:r w:rsidR="00574212" w:rsidRPr="0064264E">
        <w:rPr>
          <w:rFonts w:ascii="Times New Roman" w:hAnsi="Times New Roman" w:cs="Times New Roman"/>
          <w:lang w:val="cs-CZ"/>
        </w:rPr>
        <w:t xml:space="preserve"> </w:t>
      </w:r>
      <w:r w:rsidR="00EF4437" w:rsidRPr="0064264E">
        <w:rPr>
          <w:rFonts w:ascii="Times New Roman" w:hAnsi="Times New Roman" w:cs="Times New Roman"/>
          <w:lang w:val="cs-CZ"/>
        </w:rPr>
        <w:t>Závěrem odstavce lze zhodnotit postup zákonodárce v této oblasti jako</w:t>
      </w:r>
      <w:r w:rsidR="00DA2230" w:rsidRPr="0064264E">
        <w:rPr>
          <w:rFonts w:ascii="Times New Roman" w:hAnsi="Times New Roman" w:cs="Times New Roman"/>
          <w:lang w:val="cs-CZ"/>
        </w:rPr>
        <w:t xml:space="preserve"> pozitivní</w:t>
      </w:r>
      <w:r w:rsidR="002724CA" w:rsidRPr="0064264E">
        <w:rPr>
          <w:rFonts w:ascii="Times New Roman" w:hAnsi="Times New Roman" w:cs="Times New Roman"/>
          <w:lang w:val="cs-CZ"/>
        </w:rPr>
        <w:t xml:space="preserve"> krok </w:t>
      </w:r>
      <w:r w:rsidR="00DA2230" w:rsidRPr="0064264E">
        <w:rPr>
          <w:rFonts w:ascii="Times New Roman" w:hAnsi="Times New Roman" w:cs="Times New Roman"/>
          <w:lang w:val="cs-CZ"/>
        </w:rPr>
        <w:t>ve všech směrech. Osobně se domnívám, že neexistuje</w:t>
      </w:r>
      <w:r w:rsidR="00EF4437" w:rsidRPr="0064264E">
        <w:rPr>
          <w:rFonts w:ascii="Times New Roman" w:hAnsi="Times New Roman" w:cs="Times New Roman"/>
          <w:lang w:val="cs-CZ"/>
        </w:rPr>
        <w:t xml:space="preserve"> legitimní důvod, proč by příjmy z DPP nebyly způsobilé být předmětem exekučních srážek, zvláště s přihlédnutím, že možnost srážek z odměn z DPČ zákon upravova</w:t>
      </w:r>
      <w:r w:rsidR="002724CA" w:rsidRPr="0064264E">
        <w:rPr>
          <w:rFonts w:ascii="Times New Roman" w:hAnsi="Times New Roman" w:cs="Times New Roman"/>
          <w:lang w:val="cs-CZ"/>
        </w:rPr>
        <w:t>l již dříve. Novelou byl odstraněn</w:t>
      </w:r>
      <w:r w:rsidR="00EF4437" w:rsidRPr="0064264E">
        <w:rPr>
          <w:rFonts w:ascii="Times New Roman" w:hAnsi="Times New Roman" w:cs="Times New Roman"/>
          <w:lang w:val="cs-CZ"/>
        </w:rPr>
        <w:t xml:space="preserve"> výrazný nedostatek tehdejší právní úpravy. </w:t>
      </w:r>
    </w:p>
    <w:p w14:paraId="028E59F6" w14:textId="14221698" w:rsidR="004A01B3" w:rsidRPr="0064264E" w:rsidRDefault="00286B24" w:rsidP="003F3FCD">
      <w:pPr>
        <w:spacing w:line="360" w:lineRule="auto"/>
        <w:jc w:val="both"/>
        <w:rPr>
          <w:rFonts w:ascii="Times New Roman" w:hAnsi="Times New Roman" w:cs="Times New Roman"/>
          <w:lang w:val="cs-CZ"/>
        </w:rPr>
      </w:pPr>
      <w:r w:rsidRPr="0064264E">
        <w:rPr>
          <w:rFonts w:ascii="Times New Roman" w:hAnsi="Times New Roman" w:cs="Times New Roman"/>
          <w:lang w:val="cs-CZ"/>
        </w:rPr>
        <w:tab/>
        <w:t xml:space="preserve">Značně problematickým příjmem v oblasti </w:t>
      </w:r>
      <w:r w:rsidR="00A554FB" w:rsidRPr="0064264E">
        <w:rPr>
          <w:rFonts w:ascii="Times New Roman" w:hAnsi="Times New Roman" w:cs="Times New Roman"/>
          <w:lang w:val="cs-CZ"/>
        </w:rPr>
        <w:t>postižení exekučními srážkami</w:t>
      </w:r>
      <w:r w:rsidRPr="0064264E">
        <w:rPr>
          <w:rFonts w:ascii="Times New Roman" w:hAnsi="Times New Roman" w:cs="Times New Roman"/>
          <w:lang w:val="cs-CZ"/>
        </w:rPr>
        <w:t xml:space="preserve"> jsou dávky státní sociální podpory. Dřívější právní úprava, a ostatně i praxe, nebyla</w:t>
      </w:r>
      <w:r w:rsidR="00E50F6E" w:rsidRPr="0064264E">
        <w:rPr>
          <w:rFonts w:ascii="Times New Roman" w:hAnsi="Times New Roman" w:cs="Times New Roman"/>
          <w:lang w:val="cs-CZ"/>
        </w:rPr>
        <w:t xml:space="preserve"> ohledně postižení dávek sociální podpory jednotná. Docházelo tak k</w:t>
      </w:r>
      <w:r w:rsidR="004672B5" w:rsidRPr="0064264E">
        <w:rPr>
          <w:rFonts w:ascii="Times New Roman" w:hAnsi="Times New Roman" w:cs="Times New Roman"/>
          <w:lang w:val="cs-CZ"/>
        </w:rPr>
        <w:t xml:space="preserve"> praktickým problémům týkajícím</w:t>
      </w:r>
      <w:r w:rsidR="00E50F6E" w:rsidRPr="0064264E">
        <w:rPr>
          <w:rFonts w:ascii="Times New Roman" w:hAnsi="Times New Roman" w:cs="Times New Roman"/>
          <w:lang w:val="cs-CZ"/>
        </w:rPr>
        <w:t xml:space="preserve"> se jednak samotné možnosti postižení exekucí těchto dávek, a jednak způsobu jejich postižení. </w:t>
      </w:r>
      <w:r w:rsidR="00843B28" w:rsidRPr="0064264E">
        <w:rPr>
          <w:rFonts w:ascii="Times New Roman" w:hAnsi="Times New Roman" w:cs="Times New Roman"/>
          <w:lang w:val="cs-CZ"/>
        </w:rPr>
        <w:t xml:space="preserve">Stejně tak nebyly činěny rozdíly mezi jednorázovými a opakujícími se dávkami. </w:t>
      </w:r>
      <w:r w:rsidR="00E50F6E" w:rsidRPr="0064264E">
        <w:rPr>
          <w:rFonts w:ascii="Times New Roman" w:hAnsi="Times New Roman" w:cs="Times New Roman"/>
          <w:lang w:val="cs-CZ"/>
        </w:rPr>
        <w:t>Ani zákon č. 117/1995 Sb., o státní sociální podpoře, a ani</w:t>
      </w:r>
      <w:r w:rsidR="00A83594" w:rsidRPr="0064264E">
        <w:rPr>
          <w:rFonts w:ascii="Times New Roman" w:hAnsi="Times New Roman" w:cs="Times New Roman"/>
          <w:lang w:val="cs-CZ"/>
        </w:rPr>
        <w:t xml:space="preserve"> rovněž</w:t>
      </w:r>
      <w:r w:rsidR="00E50F6E" w:rsidRPr="0064264E">
        <w:rPr>
          <w:rFonts w:ascii="Times New Roman" w:hAnsi="Times New Roman" w:cs="Times New Roman"/>
          <w:lang w:val="cs-CZ"/>
        </w:rPr>
        <w:t xml:space="preserve"> o.s.ř. tuto oblast nijak konkrétně neregulovaly. Docházelo tak k situacím, kdy byly dávky </w:t>
      </w:r>
      <w:r w:rsidR="00D952E7" w:rsidRPr="0064264E">
        <w:rPr>
          <w:rFonts w:ascii="Times New Roman" w:hAnsi="Times New Roman" w:cs="Times New Roman"/>
          <w:lang w:val="cs-CZ"/>
        </w:rPr>
        <w:t xml:space="preserve">postihovány jak </w:t>
      </w:r>
      <w:r w:rsidR="00E50F6E" w:rsidRPr="0064264E">
        <w:rPr>
          <w:rFonts w:ascii="Times New Roman" w:hAnsi="Times New Roman" w:cs="Times New Roman"/>
          <w:lang w:val="cs-CZ"/>
        </w:rPr>
        <w:t>srážkami ze mzdy, tak přikázáním pohledávky. Přičemž však rozdíl mezi těmito způsoby</w:t>
      </w:r>
      <w:r w:rsidR="00843B28" w:rsidRPr="0064264E">
        <w:rPr>
          <w:rFonts w:ascii="Times New Roman" w:hAnsi="Times New Roman" w:cs="Times New Roman"/>
          <w:lang w:val="cs-CZ"/>
        </w:rPr>
        <w:t>,</w:t>
      </w:r>
      <w:r w:rsidR="00E50F6E" w:rsidRPr="0064264E">
        <w:rPr>
          <w:rFonts w:ascii="Times New Roman" w:hAnsi="Times New Roman" w:cs="Times New Roman"/>
          <w:lang w:val="cs-CZ"/>
        </w:rPr>
        <w:t xml:space="preserve"> </w:t>
      </w:r>
      <w:r w:rsidR="00146544" w:rsidRPr="0064264E">
        <w:rPr>
          <w:rFonts w:ascii="Times New Roman" w:hAnsi="Times New Roman" w:cs="Times New Roman"/>
          <w:lang w:val="cs-CZ"/>
        </w:rPr>
        <w:t xml:space="preserve">zejména </w:t>
      </w:r>
      <w:r w:rsidR="00E50F6E" w:rsidRPr="0064264E">
        <w:rPr>
          <w:rFonts w:ascii="Times New Roman" w:hAnsi="Times New Roman" w:cs="Times New Roman"/>
          <w:lang w:val="cs-CZ"/>
        </w:rPr>
        <w:t>vzhle</w:t>
      </w:r>
      <w:r w:rsidR="00D952E7" w:rsidRPr="0064264E">
        <w:rPr>
          <w:rFonts w:ascii="Times New Roman" w:hAnsi="Times New Roman" w:cs="Times New Roman"/>
          <w:lang w:val="cs-CZ"/>
        </w:rPr>
        <w:t>dem</w:t>
      </w:r>
      <w:r w:rsidR="00E50F6E" w:rsidRPr="0064264E">
        <w:rPr>
          <w:rFonts w:ascii="Times New Roman" w:hAnsi="Times New Roman" w:cs="Times New Roman"/>
          <w:lang w:val="cs-CZ"/>
        </w:rPr>
        <w:t xml:space="preserve"> k limit</w:t>
      </w:r>
      <w:r w:rsidR="00D952E7" w:rsidRPr="0064264E">
        <w:rPr>
          <w:rFonts w:ascii="Times New Roman" w:hAnsi="Times New Roman" w:cs="Times New Roman"/>
          <w:lang w:val="cs-CZ"/>
        </w:rPr>
        <w:t>u minimální nezabavitelné částky</w:t>
      </w:r>
      <w:r w:rsidR="00146544" w:rsidRPr="0064264E">
        <w:rPr>
          <w:rFonts w:ascii="Times New Roman" w:hAnsi="Times New Roman" w:cs="Times New Roman"/>
          <w:lang w:val="cs-CZ"/>
        </w:rPr>
        <w:t xml:space="preserve"> srážek</w:t>
      </w:r>
      <w:r w:rsidR="00843B28" w:rsidRPr="0064264E">
        <w:rPr>
          <w:rFonts w:ascii="Times New Roman" w:hAnsi="Times New Roman" w:cs="Times New Roman"/>
          <w:lang w:val="cs-CZ"/>
        </w:rPr>
        <w:t>,</w:t>
      </w:r>
      <w:r w:rsidR="00D952E7" w:rsidRPr="0064264E">
        <w:rPr>
          <w:rFonts w:ascii="Times New Roman" w:hAnsi="Times New Roman" w:cs="Times New Roman"/>
          <w:lang w:val="cs-CZ"/>
        </w:rPr>
        <w:t xml:space="preserve"> </w:t>
      </w:r>
      <w:r w:rsidR="00E50F6E" w:rsidRPr="0064264E">
        <w:rPr>
          <w:rFonts w:ascii="Times New Roman" w:hAnsi="Times New Roman" w:cs="Times New Roman"/>
          <w:lang w:val="cs-CZ"/>
        </w:rPr>
        <w:t>je pro povinného zcela zásadní</w:t>
      </w:r>
      <w:r w:rsidR="00D952E7" w:rsidRPr="0064264E">
        <w:rPr>
          <w:rFonts w:ascii="Times New Roman" w:hAnsi="Times New Roman" w:cs="Times New Roman"/>
          <w:lang w:val="cs-CZ"/>
        </w:rPr>
        <w:t xml:space="preserve">. </w:t>
      </w:r>
      <w:r w:rsidR="00105B82" w:rsidRPr="0064264E">
        <w:rPr>
          <w:rFonts w:ascii="Times New Roman" w:hAnsi="Times New Roman" w:cs="Times New Roman"/>
          <w:lang w:val="cs-CZ"/>
        </w:rPr>
        <w:t>Ustálení přinesla až novelizace zákona o státní sociální podpoře a novelizace o.s.ř. s účinností 1. dubna 2006.</w:t>
      </w:r>
      <w:r w:rsidR="00105B82" w:rsidRPr="0064264E">
        <w:rPr>
          <w:rStyle w:val="FootnoteReference"/>
          <w:rFonts w:ascii="Times New Roman" w:hAnsi="Times New Roman" w:cs="Times New Roman"/>
          <w:lang w:val="cs-CZ"/>
        </w:rPr>
        <w:footnoteReference w:id="24"/>
      </w:r>
      <w:r w:rsidR="00105B82" w:rsidRPr="0064264E">
        <w:rPr>
          <w:rFonts w:ascii="Times New Roman" w:hAnsi="Times New Roman" w:cs="Times New Roman"/>
          <w:lang w:val="cs-CZ"/>
        </w:rPr>
        <w:t xml:space="preserve"> </w:t>
      </w:r>
      <w:r w:rsidR="00E91CF6" w:rsidRPr="0064264E">
        <w:rPr>
          <w:rFonts w:ascii="Times New Roman" w:hAnsi="Times New Roman" w:cs="Times New Roman"/>
          <w:lang w:val="cs-CZ"/>
        </w:rPr>
        <w:t xml:space="preserve">Do zákona o státní sociální podpoře se novelizace promítla zavedením ustanovení § 72a odst. 2, kde zákon výslovně říká, že: </w:t>
      </w:r>
      <w:r w:rsidR="00E91CF6" w:rsidRPr="0064264E">
        <w:rPr>
          <w:rFonts w:ascii="Times New Roman" w:hAnsi="Times New Roman" w:cs="Times New Roman"/>
          <w:i/>
          <w:lang w:val="cs-CZ"/>
        </w:rPr>
        <w:t>,,Dávky státní sociální podpory, které nejsou vypláceny jednorázově, podléhají výkonu rozhodnutí jen podle předpisů upravující výkon rozhodnutí srážkou ze mzdy. Dávky státní sociální podpory, které jsou vypláceny jednorázově, nepodléhají výkonu rozhodnutí.”</w:t>
      </w:r>
      <w:r w:rsidR="00843B28" w:rsidRPr="0064264E">
        <w:rPr>
          <w:rStyle w:val="FootnoteReference"/>
          <w:rFonts w:ascii="Times New Roman" w:hAnsi="Times New Roman" w:cs="Times New Roman"/>
          <w:i/>
          <w:lang w:val="cs-CZ"/>
        </w:rPr>
        <w:footnoteReference w:id="25"/>
      </w:r>
      <w:r w:rsidR="00843B28" w:rsidRPr="0064264E">
        <w:rPr>
          <w:rFonts w:ascii="Times New Roman" w:hAnsi="Times New Roman" w:cs="Times New Roman"/>
          <w:i/>
          <w:lang w:val="cs-CZ"/>
        </w:rPr>
        <w:t xml:space="preserve"> </w:t>
      </w:r>
      <w:r w:rsidR="00421295" w:rsidRPr="0064264E">
        <w:rPr>
          <w:rFonts w:ascii="Times New Roman" w:hAnsi="Times New Roman" w:cs="Times New Roman"/>
          <w:lang w:val="cs-CZ"/>
        </w:rPr>
        <w:t>V o.s.ř. je pak možnost, resp. nemožnost postižení dávek specifikována v ustanovení § 3</w:t>
      </w:r>
      <w:r w:rsidR="00E04824" w:rsidRPr="0064264E">
        <w:rPr>
          <w:rFonts w:ascii="Times New Roman" w:hAnsi="Times New Roman" w:cs="Times New Roman"/>
          <w:lang w:val="cs-CZ"/>
        </w:rPr>
        <w:t xml:space="preserve">17 odst. 2. Postižitelné, tzn. nikoli jednorázové dávky sociální podpory, jsou přídavek na dítě a rodičovský </w:t>
      </w:r>
      <w:r w:rsidR="0064264E" w:rsidRPr="0064264E">
        <w:rPr>
          <w:rFonts w:ascii="Times New Roman" w:hAnsi="Times New Roman" w:cs="Times New Roman"/>
          <w:lang w:val="cs-CZ"/>
        </w:rPr>
        <w:t>příspěvek</w:t>
      </w:r>
      <w:r w:rsidR="00625DAB" w:rsidRPr="0064264E">
        <w:rPr>
          <w:rStyle w:val="FootnoteReference"/>
          <w:rFonts w:ascii="Times New Roman" w:hAnsi="Times New Roman" w:cs="Times New Roman"/>
          <w:lang w:val="cs-CZ"/>
        </w:rPr>
        <w:footnoteReference w:id="26"/>
      </w:r>
      <w:r w:rsidR="00E04824" w:rsidRPr="0064264E">
        <w:rPr>
          <w:rFonts w:ascii="Times New Roman" w:hAnsi="Times New Roman" w:cs="Times New Roman"/>
          <w:lang w:val="cs-CZ"/>
        </w:rPr>
        <w:t>. Naopak pohřebné nebo porodné jsou dávky</w:t>
      </w:r>
      <w:r w:rsidR="002E537F" w:rsidRPr="0064264E">
        <w:rPr>
          <w:rFonts w:ascii="Times New Roman" w:hAnsi="Times New Roman" w:cs="Times New Roman"/>
          <w:lang w:val="cs-CZ"/>
        </w:rPr>
        <w:t xml:space="preserve"> jednorázové, tedy</w:t>
      </w:r>
      <w:r w:rsidR="00E04824" w:rsidRPr="0064264E">
        <w:rPr>
          <w:rFonts w:ascii="Times New Roman" w:hAnsi="Times New Roman" w:cs="Times New Roman"/>
          <w:lang w:val="cs-CZ"/>
        </w:rPr>
        <w:t xml:space="preserve"> nepostižitelné. Speciální situace je u příspěvku na bydlení. Ačkol</w:t>
      </w:r>
      <w:r w:rsidR="002E537F" w:rsidRPr="0064264E">
        <w:rPr>
          <w:rFonts w:ascii="Times New Roman" w:hAnsi="Times New Roman" w:cs="Times New Roman"/>
          <w:lang w:val="cs-CZ"/>
        </w:rPr>
        <w:t xml:space="preserve">iv se jedná o opakovanou dávku a </w:t>
      </w:r>
      <w:r w:rsidR="00E04824" w:rsidRPr="0064264E">
        <w:rPr>
          <w:rFonts w:ascii="Times New Roman" w:hAnsi="Times New Roman" w:cs="Times New Roman"/>
          <w:lang w:val="cs-CZ"/>
        </w:rPr>
        <w:t>zákon</w:t>
      </w:r>
      <w:r w:rsidR="002E537F" w:rsidRPr="0064264E">
        <w:rPr>
          <w:rFonts w:ascii="Times New Roman" w:hAnsi="Times New Roman" w:cs="Times New Roman"/>
          <w:lang w:val="cs-CZ"/>
        </w:rPr>
        <w:t xml:space="preserve"> ji v § 299 o.s.ř. jako nepostižitelnou srážkami </w:t>
      </w:r>
      <w:r w:rsidR="0064264E" w:rsidRPr="0064264E">
        <w:rPr>
          <w:rFonts w:ascii="Times New Roman" w:hAnsi="Times New Roman" w:cs="Times New Roman"/>
          <w:lang w:val="cs-CZ"/>
        </w:rPr>
        <w:t>explicitně</w:t>
      </w:r>
      <w:r w:rsidR="002E537F" w:rsidRPr="0064264E">
        <w:rPr>
          <w:rFonts w:ascii="Times New Roman" w:hAnsi="Times New Roman" w:cs="Times New Roman"/>
          <w:lang w:val="cs-CZ"/>
        </w:rPr>
        <w:t xml:space="preserve"> neuvádí, výkladem, účelem dávky a dikcí ustanovení § 317 odst. 2 o.s.ř. lze dovodit, že nepostižitelnost působí i pro jin</w:t>
      </w:r>
      <w:r w:rsidR="004672B5" w:rsidRPr="0064264E">
        <w:rPr>
          <w:rFonts w:ascii="Times New Roman" w:hAnsi="Times New Roman" w:cs="Times New Roman"/>
          <w:lang w:val="cs-CZ"/>
        </w:rPr>
        <w:t>é způsoby exekuce, než pouze při</w:t>
      </w:r>
      <w:r w:rsidR="002E537F" w:rsidRPr="0064264E">
        <w:rPr>
          <w:rFonts w:ascii="Times New Roman" w:hAnsi="Times New Roman" w:cs="Times New Roman"/>
          <w:lang w:val="cs-CZ"/>
        </w:rPr>
        <w:t>kázáním pohledávky.</w:t>
      </w:r>
      <w:r w:rsidR="00BB2E79" w:rsidRPr="0064264E">
        <w:rPr>
          <w:rStyle w:val="FootnoteReference"/>
          <w:rFonts w:ascii="Times New Roman" w:hAnsi="Times New Roman" w:cs="Times New Roman"/>
          <w:lang w:val="cs-CZ"/>
        </w:rPr>
        <w:footnoteReference w:id="27"/>
      </w:r>
      <w:r w:rsidR="00DC4B25" w:rsidRPr="0064264E">
        <w:rPr>
          <w:rFonts w:ascii="Times New Roman" w:hAnsi="Times New Roman" w:cs="Times New Roman"/>
          <w:lang w:val="cs-CZ"/>
        </w:rPr>
        <w:t xml:space="preserve"> Obdobný princip platí i pro odměny a dávky pěstounské péče. Postižitelný je </w:t>
      </w:r>
      <w:r w:rsidR="00FA35E1" w:rsidRPr="0064264E">
        <w:rPr>
          <w:rFonts w:ascii="Times New Roman" w:hAnsi="Times New Roman" w:cs="Times New Roman"/>
          <w:lang w:val="cs-CZ"/>
        </w:rPr>
        <w:t>příspěvek na úhradu potřeb dítěte a odměna pěstouna. Naopak nepostižitelný je příspěvek při převzetí dítěte, příspěvek při ukončení pěstounské péče nebo příspěvek na pořízení motorového vozidla.</w:t>
      </w:r>
      <w:r w:rsidR="00FA35E1" w:rsidRPr="0064264E">
        <w:rPr>
          <w:rStyle w:val="FootnoteReference"/>
          <w:rFonts w:ascii="Times New Roman" w:hAnsi="Times New Roman" w:cs="Times New Roman"/>
          <w:lang w:val="cs-CZ"/>
        </w:rPr>
        <w:footnoteReference w:id="28"/>
      </w:r>
      <w:r w:rsidR="00FA35E1" w:rsidRPr="0064264E">
        <w:rPr>
          <w:rFonts w:ascii="Times New Roman" w:hAnsi="Times New Roman" w:cs="Times New Roman"/>
          <w:lang w:val="cs-CZ"/>
        </w:rPr>
        <w:t xml:space="preserve"> </w:t>
      </w:r>
      <w:r w:rsidR="00633E6D" w:rsidRPr="0064264E">
        <w:rPr>
          <w:rFonts w:ascii="Times New Roman" w:hAnsi="Times New Roman" w:cs="Times New Roman"/>
          <w:lang w:val="cs-CZ"/>
        </w:rPr>
        <w:t>V této záležitosti je pro doplnění vhodné poukázat na navazující problematiku postižení již z příspěvku pořízeného vozid</w:t>
      </w:r>
      <w:r w:rsidR="00A34708" w:rsidRPr="0064264E">
        <w:rPr>
          <w:rFonts w:ascii="Times New Roman" w:hAnsi="Times New Roman" w:cs="Times New Roman"/>
          <w:lang w:val="cs-CZ"/>
        </w:rPr>
        <w:t xml:space="preserve">la. Vzhledem k charakteru příspěvku jako příspěvku na kompenzační pomůcku pro zdravotně tělesně postižené osoby, mám za to, že vozidlo bude vyloučeno z exekučního postihu prodejem movité věci dle § 322 odst. 2 písm. e) o.s.ř. </w:t>
      </w:r>
    </w:p>
    <w:p w14:paraId="477950EA" w14:textId="5CD8FBDB" w:rsidR="00723537" w:rsidRPr="0064264E" w:rsidRDefault="00737A84" w:rsidP="003F3FCD">
      <w:pPr>
        <w:spacing w:line="360" w:lineRule="auto"/>
        <w:jc w:val="both"/>
        <w:rPr>
          <w:rFonts w:ascii="Times New Roman" w:hAnsi="Times New Roman" w:cs="Times New Roman"/>
          <w:lang w:val="cs-CZ"/>
        </w:rPr>
      </w:pPr>
      <w:r w:rsidRPr="0064264E">
        <w:rPr>
          <w:rFonts w:ascii="Times New Roman" w:hAnsi="Times New Roman" w:cs="Times New Roman"/>
          <w:lang w:val="cs-CZ"/>
        </w:rPr>
        <w:tab/>
      </w:r>
      <w:r w:rsidR="003B64C8" w:rsidRPr="0064264E">
        <w:rPr>
          <w:rFonts w:ascii="Times New Roman" w:hAnsi="Times New Roman" w:cs="Times New Roman"/>
          <w:lang w:val="cs-CZ"/>
        </w:rPr>
        <w:t>Dalšími regulovanými příjmy</w:t>
      </w:r>
      <w:r w:rsidRPr="0064264E">
        <w:rPr>
          <w:rFonts w:ascii="Times New Roman" w:hAnsi="Times New Roman" w:cs="Times New Roman"/>
          <w:lang w:val="cs-CZ"/>
        </w:rPr>
        <w:t>, postižitelnými srážkami ze mzdy, jsou dávky nemocenské dle zákona č. 187/2006 Sb., o nemocenském pojištění, a dávky důchodové, dle zákona č. 155/1995 Sb., o důcho</w:t>
      </w:r>
      <w:r w:rsidR="004672B5" w:rsidRPr="0064264E">
        <w:rPr>
          <w:rFonts w:ascii="Times New Roman" w:hAnsi="Times New Roman" w:cs="Times New Roman"/>
          <w:lang w:val="cs-CZ"/>
        </w:rPr>
        <w:t>do</w:t>
      </w:r>
      <w:r w:rsidRPr="0064264E">
        <w:rPr>
          <w:rFonts w:ascii="Times New Roman" w:hAnsi="Times New Roman" w:cs="Times New Roman"/>
          <w:lang w:val="cs-CZ"/>
        </w:rPr>
        <w:t xml:space="preserve">vém pojištění. </w:t>
      </w:r>
      <w:r w:rsidR="0006143A" w:rsidRPr="0064264E">
        <w:rPr>
          <w:rFonts w:ascii="Times New Roman" w:hAnsi="Times New Roman" w:cs="Times New Roman"/>
          <w:lang w:val="cs-CZ"/>
        </w:rPr>
        <w:t>Co se týče první kategorie</w:t>
      </w:r>
      <w:r w:rsidR="002F4B8A" w:rsidRPr="0064264E">
        <w:rPr>
          <w:rFonts w:ascii="Times New Roman" w:hAnsi="Times New Roman" w:cs="Times New Roman"/>
          <w:lang w:val="cs-CZ"/>
        </w:rPr>
        <w:t xml:space="preserve">, srážkami ze mzdy </w:t>
      </w:r>
      <w:r w:rsidR="0064264E" w:rsidRPr="0064264E">
        <w:rPr>
          <w:rFonts w:ascii="Times New Roman" w:hAnsi="Times New Roman" w:cs="Times New Roman"/>
          <w:lang w:val="cs-CZ"/>
        </w:rPr>
        <w:t>postižitelné</w:t>
      </w:r>
      <w:r w:rsidR="002F4B8A" w:rsidRPr="0064264E">
        <w:rPr>
          <w:rFonts w:ascii="Times New Roman" w:hAnsi="Times New Roman" w:cs="Times New Roman"/>
          <w:lang w:val="cs-CZ"/>
        </w:rPr>
        <w:t xml:space="preserve"> jsou dávky nemoc</w:t>
      </w:r>
      <w:r w:rsidR="004672B5" w:rsidRPr="0064264E">
        <w:rPr>
          <w:rFonts w:ascii="Times New Roman" w:hAnsi="Times New Roman" w:cs="Times New Roman"/>
          <w:lang w:val="cs-CZ"/>
        </w:rPr>
        <w:t>enské dle § 23 an. NemPoj a peně</w:t>
      </w:r>
      <w:r w:rsidR="002F4B8A" w:rsidRPr="0064264E">
        <w:rPr>
          <w:rFonts w:ascii="Times New Roman" w:hAnsi="Times New Roman" w:cs="Times New Roman"/>
          <w:lang w:val="cs-CZ"/>
        </w:rPr>
        <w:t>žité pomoci v mateřství dle § 32 an. NemPoj. Naopak nepostižitelné je ošetřovné dle § 39 a</w:t>
      </w:r>
      <w:r w:rsidR="004672B5" w:rsidRPr="0064264E">
        <w:rPr>
          <w:rFonts w:ascii="Times New Roman" w:hAnsi="Times New Roman" w:cs="Times New Roman"/>
          <w:lang w:val="cs-CZ"/>
        </w:rPr>
        <w:t>n. NemPoj a vyrovnávací příspěve</w:t>
      </w:r>
      <w:r w:rsidR="002F4B8A" w:rsidRPr="0064264E">
        <w:rPr>
          <w:rFonts w:ascii="Times New Roman" w:hAnsi="Times New Roman" w:cs="Times New Roman"/>
          <w:lang w:val="cs-CZ"/>
        </w:rPr>
        <w:t>k v těhotenství a mateřství dle § 42 an. NemPoj.</w:t>
      </w:r>
      <w:r w:rsidR="002F4B8A" w:rsidRPr="0064264E">
        <w:rPr>
          <w:rStyle w:val="FootnoteReference"/>
          <w:rFonts w:ascii="Times New Roman" w:hAnsi="Times New Roman" w:cs="Times New Roman"/>
          <w:lang w:val="cs-CZ"/>
        </w:rPr>
        <w:footnoteReference w:id="29"/>
      </w:r>
      <w:r w:rsidR="0006143A" w:rsidRPr="0064264E">
        <w:rPr>
          <w:rFonts w:ascii="Times New Roman" w:hAnsi="Times New Roman" w:cs="Times New Roman"/>
          <w:lang w:val="cs-CZ"/>
        </w:rPr>
        <w:t xml:space="preserve"> Mimo zde uvedené je možné nově postihnout srážkami ze mzdy dle § 299 odst. 1 písm. i) o.s.ř. náhrady za ztrátu na výdělku, a to jak po dobu, tak po skončení</w:t>
      </w:r>
      <w:r w:rsidR="00617AD7" w:rsidRPr="0064264E">
        <w:rPr>
          <w:rFonts w:ascii="Times New Roman" w:hAnsi="Times New Roman" w:cs="Times New Roman"/>
          <w:lang w:val="cs-CZ"/>
        </w:rPr>
        <w:t xml:space="preserve"> dočasné pracovní neschopnosti.</w:t>
      </w:r>
      <w:r w:rsidR="009E7E71" w:rsidRPr="0064264E">
        <w:rPr>
          <w:rStyle w:val="FootnoteReference"/>
          <w:rFonts w:ascii="Times New Roman" w:hAnsi="Times New Roman" w:cs="Times New Roman"/>
          <w:lang w:val="cs-CZ"/>
        </w:rPr>
        <w:footnoteReference w:id="30"/>
      </w:r>
      <w:r w:rsidR="009E7E71" w:rsidRPr="0064264E">
        <w:rPr>
          <w:rFonts w:ascii="Times New Roman" w:hAnsi="Times New Roman" w:cs="Times New Roman"/>
          <w:lang w:val="cs-CZ"/>
        </w:rPr>
        <w:t xml:space="preserve"> </w:t>
      </w:r>
      <w:r w:rsidR="00D0566C" w:rsidRPr="0064264E">
        <w:rPr>
          <w:rFonts w:ascii="Times New Roman" w:hAnsi="Times New Roman" w:cs="Times New Roman"/>
          <w:lang w:val="cs-CZ"/>
        </w:rPr>
        <w:t>Z důchodových dávek dle DůchPoj jsou postižite</w:t>
      </w:r>
      <w:r w:rsidR="004672B5" w:rsidRPr="0064264E">
        <w:rPr>
          <w:rFonts w:ascii="Times New Roman" w:hAnsi="Times New Roman" w:cs="Times New Roman"/>
          <w:lang w:val="cs-CZ"/>
        </w:rPr>
        <w:t>l</w:t>
      </w:r>
      <w:r w:rsidR="00D0566C" w:rsidRPr="0064264E">
        <w:rPr>
          <w:rFonts w:ascii="Times New Roman" w:hAnsi="Times New Roman" w:cs="Times New Roman"/>
          <w:lang w:val="cs-CZ"/>
        </w:rPr>
        <w:t>né všechny druhy. Jedná se o starobní důchod dle § 28 an. DůchPoj, invalidní důchod dle § 38 an. DůchPoj, vdovský a vdovecký dle § 49 an. DůchPoj a sirotčí důchod dle § 52 an. DůchPoj.</w:t>
      </w:r>
      <w:r w:rsidR="00D0566C" w:rsidRPr="0064264E">
        <w:rPr>
          <w:rStyle w:val="FootnoteReference"/>
          <w:rFonts w:ascii="Times New Roman" w:hAnsi="Times New Roman" w:cs="Times New Roman"/>
          <w:lang w:val="cs-CZ"/>
        </w:rPr>
        <w:footnoteReference w:id="31"/>
      </w:r>
      <w:r w:rsidR="00D0566C" w:rsidRPr="0064264E">
        <w:rPr>
          <w:rFonts w:ascii="Times New Roman" w:hAnsi="Times New Roman" w:cs="Times New Roman"/>
          <w:lang w:val="cs-CZ"/>
        </w:rPr>
        <w:t xml:space="preserve"> </w:t>
      </w:r>
      <w:r w:rsidR="008A38A2" w:rsidRPr="0064264E">
        <w:rPr>
          <w:rFonts w:ascii="Times New Roman" w:hAnsi="Times New Roman" w:cs="Times New Roman"/>
          <w:lang w:val="cs-CZ"/>
        </w:rPr>
        <w:t>V případě postižení</w:t>
      </w:r>
      <w:r w:rsidR="005F2699" w:rsidRPr="0064264E">
        <w:rPr>
          <w:rFonts w:ascii="Times New Roman" w:hAnsi="Times New Roman" w:cs="Times New Roman"/>
          <w:lang w:val="cs-CZ"/>
        </w:rPr>
        <w:t xml:space="preserve"> výše uvedených</w:t>
      </w:r>
      <w:r w:rsidR="008A38A2" w:rsidRPr="0064264E">
        <w:rPr>
          <w:rFonts w:ascii="Times New Roman" w:hAnsi="Times New Roman" w:cs="Times New Roman"/>
          <w:lang w:val="cs-CZ"/>
        </w:rPr>
        <w:t xml:space="preserve"> důchodů bych se však přikláněl k vyloučení</w:t>
      </w:r>
      <w:r w:rsidR="000C79F0" w:rsidRPr="0064264E">
        <w:rPr>
          <w:rFonts w:ascii="Times New Roman" w:hAnsi="Times New Roman" w:cs="Times New Roman"/>
          <w:lang w:val="cs-CZ"/>
        </w:rPr>
        <w:t xml:space="preserve"> uvedených</w:t>
      </w:r>
      <w:r w:rsidR="005F2699" w:rsidRPr="0064264E">
        <w:rPr>
          <w:rFonts w:ascii="Times New Roman" w:hAnsi="Times New Roman" w:cs="Times New Roman"/>
          <w:lang w:val="cs-CZ"/>
        </w:rPr>
        <w:t xml:space="preserve"> příjmů z možnosti postižení exekucí, a to nejen druhem exekuce srážkami ze mzdy, ale celkově. Důchody dle DůchPoj jsou vypláceny osobám, které se na základě různých právních událostí</w:t>
      </w:r>
      <w:r w:rsidR="004672B5" w:rsidRPr="0064264E">
        <w:rPr>
          <w:rFonts w:ascii="Times New Roman" w:hAnsi="Times New Roman" w:cs="Times New Roman"/>
          <w:lang w:val="cs-CZ"/>
        </w:rPr>
        <w:t xml:space="preserve"> bez vlastního přičinění dostaly</w:t>
      </w:r>
      <w:r w:rsidR="005F2699" w:rsidRPr="0064264E">
        <w:rPr>
          <w:rFonts w:ascii="Times New Roman" w:hAnsi="Times New Roman" w:cs="Times New Roman"/>
          <w:lang w:val="cs-CZ"/>
        </w:rPr>
        <w:t xml:space="preserve"> do situace</w:t>
      </w:r>
      <w:r w:rsidR="00E752F7" w:rsidRPr="0064264E">
        <w:rPr>
          <w:rFonts w:ascii="Times New Roman" w:hAnsi="Times New Roman" w:cs="Times New Roman"/>
          <w:lang w:val="cs-CZ"/>
        </w:rPr>
        <w:t xml:space="preserve">, kdy </w:t>
      </w:r>
      <w:r w:rsidR="005F2699" w:rsidRPr="0064264E">
        <w:rPr>
          <w:rFonts w:ascii="Times New Roman" w:hAnsi="Times New Roman" w:cs="Times New Roman"/>
          <w:lang w:val="cs-CZ"/>
        </w:rPr>
        <w:t>nejsou schopny vykonávat výdělečnou</w:t>
      </w:r>
      <w:r w:rsidR="00E752F7" w:rsidRPr="0064264E">
        <w:rPr>
          <w:rFonts w:ascii="Times New Roman" w:hAnsi="Times New Roman" w:cs="Times New Roman"/>
          <w:lang w:val="cs-CZ"/>
        </w:rPr>
        <w:t xml:space="preserve"> činnost a ani jinak si obstarat živobytí. Mám za to, že v daných případech lze nalézt vhodnější postup, než </w:t>
      </w:r>
      <w:r w:rsidR="004672B5" w:rsidRPr="0064264E">
        <w:rPr>
          <w:rFonts w:ascii="Times New Roman" w:hAnsi="Times New Roman" w:cs="Times New Roman"/>
          <w:lang w:val="cs-CZ"/>
        </w:rPr>
        <w:t>částe</w:t>
      </w:r>
      <w:r w:rsidR="000C79F0" w:rsidRPr="0064264E">
        <w:rPr>
          <w:rFonts w:ascii="Times New Roman" w:hAnsi="Times New Roman" w:cs="Times New Roman"/>
          <w:lang w:val="cs-CZ"/>
        </w:rPr>
        <w:t xml:space="preserve">čně </w:t>
      </w:r>
      <w:r w:rsidR="00E752F7" w:rsidRPr="0064264E">
        <w:rPr>
          <w:rFonts w:ascii="Times New Roman" w:hAnsi="Times New Roman" w:cs="Times New Roman"/>
          <w:lang w:val="cs-CZ"/>
        </w:rPr>
        <w:t>postihovat důchodovou dávku. Vzhledem k výši dávek důchodů s ohledem na nepostižitelnou částku, mám dokonce za to, že exekuční příkazy na důchod povinných jsou často nadbytečné a pouze neúčelně zvyšují náklady exekučního říze</w:t>
      </w:r>
      <w:r w:rsidR="004672B5" w:rsidRPr="0064264E">
        <w:rPr>
          <w:rFonts w:ascii="Times New Roman" w:hAnsi="Times New Roman" w:cs="Times New Roman"/>
          <w:lang w:val="cs-CZ"/>
        </w:rPr>
        <w:t>ní, kdy výsledkem je srážka něko</w:t>
      </w:r>
      <w:r w:rsidR="00E752F7" w:rsidRPr="0064264E">
        <w:rPr>
          <w:rFonts w:ascii="Times New Roman" w:hAnsi="Times New Roman" w:cs="Times New Roman"/>
          <w:lang w:val="cs-CZ"/>
        </w:rPr>
        <w:t>lika málo korun. V navrhovaném postupu vidím i</w:t>
      </w:r>
      <w:r w:rsidR="004672B5" w:rsidRPr="0064264E">
        <w:rPr>
          <w:rFonts w:ascii="Times New Roman" w:hAnsi="Times New Roman" w:cs="Times New Roman"/>
          <w:lang w:val="cs-CZ"/>
        </w:rPr>
        <w:t xml:space="preserve"> motivační funk</w:t>
      </w:r>
      <w:r w:rsidR="000C79F0" w:rsidRPr="0064264E">
        <w:rPr>
          <w:rFonts w:ascii="Times New Roman" w:hAnsi="Times New Roman" w:cs="Times New Roman"/>
          <w:lang w:val="cs-CZ"/>
        </w:rPr>
        <w:t xml:space="preserve">ci vůči osobám povinných. V mnoha případech by bylo </w:t>
      </w:r>
      <w:r w:rsidR="00E752F7" w:rsidRPr="0064264E">
        <w:rPr>
          <w:rFonts w:ascii="Times New Roman" w:hAnsi="Times New Roman" w:cs="Times New Roman"/>
          <w:lang w:val="cs-CZ"/>
        </w:rPr>
        <w:t>pouze v</w:t>
      </w:r>
      <w:r w:rsidR="006037E5" w:rsidRPr="0064264E">
        <w:rPr>
          <w:rFonts w:ascii="Times New Roman" w:hAnsi="Times New Roman" w:cs="Times New Roman"/>
          <w:lang w:val="cs-CZ"/>
        </w:rPr>
        <w:t xml:space="preserve"> jejich</w:t>
      </w:r>
      <w:r w:rsidR="000C79F0" w:rsidRPr="0064264E">
        <w:rPr>
          <w:rFonts w:ascii="Times New Roman" w:hAnsi="Times New Roman" w:cs="Times New Roman"/>
          <w:lang w:val="cs-CZ"/>
        </w:rPr>
        <w:t xml:space="preserve"> zájmu </w:t>
      </w:r>
      <w:r w:rsidR="004672B5" w:rsidRPr="0064264E">
        <w:rPr>
          <w:rFonts w:ascii="Times New Roman" w:hAnsi="Times New Roman" w:cs="Times New Roman"/>
          <w:lang w:val="cs-CZ"/>
        </w:rPr>
        <w:t>dobrovolně odvádět uspořené peně</w:t>
      </w:r>
      <w:r w:rsidR="000C79F0" w:rsidRPr="0064264E">
        <w:rPr>
          <w:rFonts w:ascii="Times New Roman" w:hAnsi="Times New Roman" w:cs="Times New Roman"/>
          <w:lang w:val="cs-CZ"/>
        </w:rPr>
        <w:t>ž</w:t>
      </w:r>
      <w:r w:rsidR="004672B5" w:rsidRPr="0064264E">
        <w:rPr>
          <w:rFonts w:ascii="Times New Roman" w:hAnsi="Times New Roman" w:cs="Times New Roman"/>
          <w:lang w:val="cs-CZ"/>
        </w:rPr>
        <w:t>ité</w:t>
      </w:r>
      <w:r w:rsidR="000C79F0" w:rsidRPr="0064264E">
        <w:rPr>
          <w:rFonts w:ascii="Times New Roman" w:hAnsi="Times New Roman" w:cs="Times New Roman"/>
          <w:lang w:val="cs-CZ"/>
        </w:rPr>
        <w:t xml:space="preserve"> prostředky, pokud by měli zájem na odv</w:t>
      </w:r>
      <w:r w:rsidR="004672B5" w:rsidRPr="0064264E">
        <w:rPr>
          <w:rFonts w:ascii="Times New Roman" w:hAnsi="Times New Roman" w:cs="Times New Roman"/>
          <w:lang w:val="cs-CZ"/>
        </w:rPr>
        <w:t>r</w:t>
      </w:r>
      <w:r w:rsidR="000C79F0" w:rsidRPr="0064264E">
        <w:rPr>
          <w:rFonts w:ascii="Times New Roman" w:hAnsi="Times New Roman" w:cs="Times New Roman"/>
          <w:lang w:val="cs-CZ"/>
        </w:rPr>
        <w:t xml:space="preserve">ácení např. mobiliární exekuce movitých věcí. </w:t>
      </w:r>
      <w:r w:rsidR="0047612B" w:rsidRPr="0064264E">
        <w:rPr>
          <w:rFonts w:ascii="Times New Roman" w:hAnsi="Times New Roman" w:cs="Times New Roman"/>
          <w:lang w:val="cs-CZ"/>
        </w:rPr>
        <w:t>Alespoň částečnou</w:t>
      </w:r>
      <w:r w:rsidR="00E74C40" w:rsidRPr="0064264E">
        <w:rPr>
          <w:rFonts w:ascii="Times New Roman" w:hAnsi="Times New Roman" w:cs="Times New Roman"/>
          <w:lang w:val="cs-CZ"/>
        </w:rPr>
        <w:t xml:space="preserve"> ochranu postižení výplaty důchodu zajišťuje věta první ustanovení § 299 odst. 2 o.s.ř. Předmětné ustanovení se zabývá situací, kdy se povinný nachází v ústavu sociální péče a náklady na pobyt v daném zařízení jsou hrazeny právě z </w:t>
      </w:r>
      <w:r w:rsidR="006037E5" w:rsidRPr="0064264E">
        <w:rPr>
          <w:rFonts w:ascii="Times New Roman" w:hAnsi="Times New Roman" w:cs="Times New Roman"/>
          <w:lang w:val="cs-CZ"/>
        </w:rPr>
        <w:t xml:space="preserve">dávek </w:t>
      </w:r>
      <w:r w:rsidR="00E74C40" w:rsidRPr="0064264E">
        <w:rPr>
          <w:rFonts w:ascii="Times New Roman" w:hAnsi="Times New Roman" w:cs="Times New Roman"/>
          <w:lang w:val="cs-CZ"/>
        </w:rPr>
        <w:t xml:space="preserve">důchodu. Zákon výslovně stanovuje, že důchod je nepostižitelný až do výše potřebné k hrazení nákladů pobytu v ústavu vč. částky odpovídající kapesnému v daném ústavu. </w:t>
      </w:r>
      <w:r w:rsidR="00F91070" w:rsidRPr="0064264E">
        <w:rPr>
          <w:rFonts w:ascii="Times New Roman" w:hAnsi="Times New Roman" w:cs="Times New Roman"/>
          <w:lang w:val="cs-CZ"/>
        </w:rPr>
        <w:t>Nejvyšší možnou výši nákladů spojených s pobytem v ústavu sociální péče pak specifikuje vyhláška Ministerstva práce a sociálních věcí č. 505/2006 Sb., o provedení zákona o sociálních službách.</w:t>
      </w:r>
      <w:r w:rsidR="00F91070" w:rsidRPr="0064264E">
        <w:rPr>
          <w:rStyle w:val="FootnoteReference"/>
          <w:rFonts w:ascii="Times New Roman" w:hAnsi="Times New Roman" w:cs="Times New Roman"/>
          <w:lang w:val="cs-CZ"/>
        </w:rPr>
        <w:footnoteReference w:id="32"/>
      </w:r>
      <w:r w:rsidR="00000DD4" w:rsidRPr="0064264E">
        <w:rPr>
          <w:rFonts w:ascii="Times New Roman" w:hAnsi="Times New Roman" w:cs="Times New Roman"/>
          <w:lang w:val="cs-CZ"/>
        </w:rPr>
        <w:t xml:space="preserve"> Jedná se o velmi důležité ustanovení sloužící k ochraně osob, které jsou v důsledku svého zdravotního stavu v ústavu sociální péče. Tyto osoby jsou více či méně odkázány pouze na pomoc pracovníků ústavu. Rozhodně mám za to, že není v ničím zájmu, aby byly provedeny exekuční srážky ve vyšším rozsahu, než jsou skutečné </w:t>
      </w:r>
      <w:r w:rsidR="006037E5" w:rsidRPr="0064264E">
        <w:rPr>
          <w:rFonts w:ascii="Times New Roman" w:hAnsi="Times New Roman" w:cs="Times New Roman"/>
          <w:lang w:val="cs-CZ"/>
        </w:rPr>
        <w:t xml:space="preserve">nutné </w:t>
      </w:r>
      <w:r w:rsidR="00000DD4" w:rsidRPr="0064264E">
        <w:rPr>
          <w:rFonts w:ascii="Times New Roman" w:hAnsi="Times New Roman" w:cs="Times New Roman"/>
          <w:lang w:val="cs-CZ"/>
        </w:rPr>
        <w:t>náklady spojené s tímto pobytem, a v důsledku toho by dané zas</w:t>
      </w:r>
      <w:r w:rsidR="006037E5" w:rsidRPr="0064264E">
        <w:rPr>
          <w:rFonts w:ascii="Times New Roman" w:hAnsi="Times New Roman" w:cs="Times New Roman"/>
          <w:lang w:val="cs-CZ"/>
        </w:rPr>
        <w:t xml:space="preserve">ažené osoby nebyly schopny </w:t>
      </w:r>
      <w:r w:rsidR="00000DD4" w:rsidRPr="0064264E">
        <w:rPr>
          <w:rFonts w:ascii="Times New Roman" w:hAnsi="Times New Roman" w:cs="Times New Roman"/>
          <w:lang w:val="cs-CZ"/>
        </w:rPr>
        <w:t>hradit</w:t>
      </w:r>
      <w:r w:rsidR="006037E5" w:rsidRPr="0064264E">
        <w:rPr>
          <w:rFonts w:ascii="Times New Roman" w:hAnsi="Times New Roman" w:cs="Times New Roman"/>
          <w:lang w:val="cs-CZ"/>
        </w:rPr>
        <w:t xml:space="preserve"> ani tyto náklady</w:t>
      </w:r>
      <w:r w:rsidR="00000DD4" w:rsidRPr="0064264E">
        <w:rPr>
          <w:rFonts w:ascii="Times New Roman" w:hAnsi="Times New Roman" w:cs="Times New Roman"/>
          <w:lang w:val="cs-CZ"/>
        </w:rPr>
        <w:t>.</w:t>
      </w:r>
      <w:r w:rsidR="008471D9" w:rsidRPr="0064264E">
        <w:rPr>
          <w:rFonts w:ascii="Times New Roman" w:hAnsi="Times New Roman" w:cs="Times New Roman"/>
          <w:lang w:val="cs-CZ"/>
        </w:rPr>
        <w:t xml:space="preserve"> </w:t>
      </w:r>
    </w:p>
    <w:p w14:paraId="253B46AA" w14:textId="6E4D14E4" w:rsidR="0002190C" w:rsidRPr="0064264E" w:rsidRDefault="00CD741B" w:rsidP="003F3FCD">
      <w:pPr>
        <w:spacing w:line="360" w:lineRule="auto"/>
        <w:jc w:val="both"/>
        <w:rPr>
          <w:rFonts w:ascii="Times New Roman" w:hAnsi="Times New Roman" w:cs="Times New Roman"/>
          <w:lang w:val="cs-CZ"/>
        </w:rPr>
      </w:pPr>
      <w:r w:rsidRPr="0064264E">
        <w:rPr>
          <w:rFonts w:ascii="Times New Roman" w:hAnsi="Times New Roman" w:cs="Times New Roman"/>
          <w:lang w:val="cs-CZ"/>
        </w:rPr>
        <w:tab/>
      </w:r>
      <w:r w:rsidR="0002190C" w:rsidRPr="0064264E">
        <w:rPr>
          <w:rFonts w:ascii="Times New Roman" w:hAnsi="Times New Roman" w:cs="Times New Roman"/>
          <w:lang w:val="cs-CZ"/>
        </w:rPr>
        <w:t xml:space="preserve">Podobně jako u předchozího odstavce pojednávajícího o ochraně části vyplaceného důchodu, který povinný </w:t>
      </w:r>
      <w:r w:rsidRPr="0064264E">
        <w:rPr>
          <w:rFonts w:ascii="Times New Roman" w:hAnsi="Times New Roman" w:cs="Times New Roman"/>
          <w:lang w:val="cs-CZ"/>
        </w:rPr>
        <w:t xml:space="preserve">nezbytně </w:t>
      </w:r>
      <w:r w:rsidR="0002190C" w:rsidRPr="0064264E">
        <w:rPr>
          <w:rFonts w:ascii="Times New Roman" w:hAnsi="Times New Roman" w:cs="Times New Roman"/>
          <w:lang w:val="cs-CZ"/>
        </w:rPr>
        <w:t xml:space="preserve">potřebuje </w:t>
      </w:r>
      <w:r w:rsidR="004672B5" w:rsidRPr="0064264E">
        <w:rPr>
          <w:rFonts w:ascii="Times New Roman" w:hAnsi="Times New Roman" w:cs="Times New Roman"/>
          <w:lang w:val="cs-CZ"/>
        </w:rPr>
        <w:t>k úhradě</w:t>
      </w:r>
      <w:r w:rsidRPr="0064264E">
        <w:rPr>
          <w:rFonts w:ascii="Times New Roman" w:hAnsi="Times New Roman" w:cs="Times New Roman"/>
          <w:lang w:val="cs-CZ"/>
        </w:rPr>
        <w:t xml:space="preserve"> nákladů pobytu v ústavu sociální péče, i ustanovení § 299 odst. 3 o.s.ř. částečně privileguje okruh příjmů nezbytných k zaopatření. Jedná se o v</w:t>
      </w:r>
      <w:r w:rsidR="004672B5" w:rsidRPr="0064264E">
        <w:rPr>
          <w:rFonts w:ascii="Times New Roman" w:hAnsi="Times New Roman" w:cs="Times New Roman"/>
          <w:lang w:val="cs-CZ"/>
        </w:rPr>
        <w:t>yplácené dávky ze zaopatřovací</w:t>
      </w:r>
      <w:r w:rsidRPr="0064264E">
        <w:rPr>
          <w:rFonts w:ascii="Times New Roman" w:hAnsi="Times New Roman" w:cs="Times New Roman"/>
          <w:lang w:val="cs-CZ"/>
        </w:rPr>
        <w:t xml:space="preserve"> smlouvy dle OZ. Konkrétně o dávky ze smlouvy o důchodu dle § 2701 an. OZ a smlouvy o výměnku dle § 2707 an. OZ. Limitaci nepostižitelné částky z dávky, kterou </w:t>
      </w:r>
      <w:r w:rsidR="00D6239E" w:rsidRPr="0064264E">
        <w:rPr>
          <w:rFonts w:ascii="Times New Roman" w:hAnsi="Times New Roman" w:cs="Times New Roman"/>
          <w:lang w:val="cs-CZ"/>
        </w:rPr>
        <w:t xml:space="preserve">osoba povinného </w:t>
      </w:r>
      <w:r w:rsidR="00D6239E" w:rsidRPr="0064264E">
        <w:rPr>
          <w:rFonts w:ascii="Times New Roman" w:hAnsi="Times New Roman" w:cs="Times New Roman"/>
          <w:i/>
          <w:lang w:val="cs-CZ"/>
        </w:rPr>
        <w:t>vzhledem ke svým poměrům pro své zaopatření nutně potřebuje</w:t>
      </w:r>
      <w:r w:rsidR="00D6239E" w:rsidRPr="0064264E">
        <w:rPr>
          <w:rFonts w:ascii="Times New Roman" w:hAnsi="Times New Roman" w:cs="Times New Roman"/>
          <w:lang w:val="cs-CZ"/>
        </w:rPr>
        <w:t>, určuje soud na návrh oprávněné osoby po předchozím jednání. Nepostižitelnou částku musí soud ve výroku vždy specifikovat po uvážení všech okolnos</w:t>
      </w:r>
      <w:r w:rsidR="004672B5" w:rsidRPr="0064264E">
        <w:rPr>
          <w:rFonts w:ascii="Times New Roman" w:hAnsi="Times New Roman" w:cs="Times New Roman"/>
          <w:lang w:val="cs-CZ"/>
        </w:rPr>
        <w:t xml:space="preserve">tí jednotlivého případu s </w:t>
      </w:r>
      <w:r w:rsidR="0064264E" w:rsidRPr="0064264E">
        <w:rPr>
          <w:rFonts w:ascii="Times New Roman" w:hAnsi="Times New Roman" w:cs="Times New Roman"/>
          <w:lang w:val="cs-CZ"/>
        </w:rPr>
        <w:t>přihlédnutím</w:t>
      </w:r>
      <w:r w:rsidR="00D6239E" w:rsidRPr="0064264E">
        <w:rPr>
          <w:rFonts w:ascii="Times New Roman" w:hAnsi="Times New Roman" w:cs="Times New Roman"/>
          <w:lang w:val="cs-CZ"/>
        </w:rPr>
        <w:t xml:space="preserve"> na nezbytné potřeby, zd</w:t>
      </w:r>
      <w:r w:rsidR="004672B5" w:rsidRPr="0064264E">
        <w:rPr>
          <w:rFonts w:ascii="Times New Roman" w:hAnsi="Times New Roman" w:cs="Times New Roman"/>
          <w:lang w:val="cs-CZ"/>
        </w:rPr>
        <w:t>ravotní stav, úrove</w:t>
      </w:r>
      <w:r w:rsidR="006037E5" w:rsidRPr="0064264E">
        <w:rPr>
          <w:rFonts w:ascii="Times New Roman" w:hAnsi="Times New Roman" w:cs="Times New Roman"/>
          <w:lang w:val="cs-CZ"/>
        </w:rPr>
        <w:t>ň závislosti,</w:t>
      </w:r>
      <w:r w:rsidR="00D6239E" w:rsidRPr="0064264E">
        <w:rPr>
          <w:rFonts w:ascii="Times New Roman" w:hAnsi="Times New Roman" w:cs="Times New Roman"/>
          <w:lang w:val="cs-CZ"/>
        </w:rPr>
        <w:t xml:space="preserve"> odkázanosti</w:t>
      </w:r>
      <w:r w:rsidR="006037E5" w:rsidRPr="0064264E">
        <w:rPr>
          <w:rFonts w:ascii="Times New Roman" w:hAnsi="Times New Roman" w:cs="Times New Roman"/>
          <w:lang w:val="cs-CZ"/>
        </w:rPr>
        <w:t>,</w:t>
      </w:r>
      <w:r w:rsidR="00D6239E" w:rsidRPr="0064264E">
        <w:rPr>
          <w:rFonts w:ascii="Times New Roman" w:hAnsi="Times New Roman" w:cs="Times New Roman"/>
          <w:lang w:val="cs-CZ"/>
        </w:rPr>
        <w:t xml:space="preserve"> apod.</w:t>
      </w:r>
      <w:r w:rsidR="00D6239E" w:rsidRPr="0064264E">
        <w:rPr>
          <w:rStyle w:val="FootnoteReference"/>
          <w:rFonts w:ascii="Times New Roman" w:hAnsi="Times New Roman" w:cs="Times New Roman"/>
          <w:lang w:val="cs-CZ"/>
        </w:rPr>
        <w:footnoteReference w:id="33"/>
      </w:r>
    </w:p>
    <w:p w14:paraId="670B4759" w14:textId="1A89A203" w:rsidR="00F13E51" w:rsidRPr="0064264E" w:rsidRDefault="00FC2071" w:rsidP="003F3FCD">
      <w:pPr>
        <w:spacing w:line="360" w:lineRule="auto"/>
        <w:jc w:val="both"/>
        <w:rPr>
          <w:rFonts w:ascii="Times New Roman" w:hAnsi="Times New Roman" w:cs="Times New Roman"/>
          <w:lang w:val="cs-CZ"/>
        </w:rPr>
      </w:pPr>
      <w:r w:rsidRPr="0064264E">
        <w:rPr>
          <w:rFonts w:ascii="Times New Roman" w:hAnsi="Times New Roman" w:cs="Times New Roman"/>
          <w:lang w:val="cs-CZ"/>
        </w:rPr>
        <w:tab/>
        <w:t>Častý praktický problém přinášelo</w:t>
      </w:r>
      <w:r w:rsidR="006037E5" w:rsidRPr="0064264E">
        <w:rPr>
          <w:rFonts w:ascii="Times New Roman" w:hAnsi="Times New Roman" w:cs="Times New Roman"/>
          <w:lang w:val="cs-CZ"/>
        </w:rPr>
        <w:t xml:space="preserve"> i </w:t>
      </w:r>
      <w:r w:rsidR="00F13E51" w:rsidRPr="0064264E">
        <w:rPr>
          <w:rFonts w:ascii="Times New Roman" w:hAnsi="Times New Roman" w:cs="Times New Roman"/>
          <w:lang w:val="cs-CZ"/>
        </w:rPr>
        <w:t>postižení odstupného a jiných plnění souvisejí</w:t>
      </w:r>
      <w:r w:rsidR="004672B5" w:rsidRPr="0064264E">
        <w:rPr>
          <w:rFonts w:ascii="Times New Roman" w:hAnsi="Times New Roman" w:cs="Times New Roman"/>
          <w:lang w:val="cs-CZ"/>
        </w:rPr>
        <w:t>cí</w:t>
      </w:r>
      <w:r w:rsidR="00F13E51" w:rsidRPr="0064264E">
        <w:rPr>
          <w:rFonts w:ascii="Times New Roman" w:hAnsi="Times New Roman" w:cs="Times New Roman"/>
          <w:lang w:val="cs-CZ"/>
        </w:rPr>
        <w:t xml:space="preserve">ch s ukončením pracovního poměru dle § 299 odst. 1 písm. g) o.s.ř. </w:t>
      </w:r>
      <w:r w:rsidRPr="0064264E">
        <w:rPr>
          <w:rFonts w:ascii="Times New Roman" w:hAnsi="Times New Roman" w:cs="Times New Roman"/>
          <w:lang w:val="cs-CZ"/>
        </w:rPr>
        <w:t xml:space="preserve">Ačkoliv v ZPr ani v jiném pracovně právním předpise nenalezneme legální definici, </w:t>
      </w:r>
      <w:r w:rsidR="006850A0" w:rsidRPr="0064264E">
        <w:rPr>
          <w:rFonts w:ascii="Times New Roman" w:hAnsi="Times New Roman" w:cs="Times New Roman"/>
          <w:lang w:val="cs-CZ"/>
        </w:rPr>
        <w:t>k vysvětlení povahy odstupného lze užít rozhodovací praxi NS.</w:t>
      </w:r>
      <w:r w:rsidR="006850A0" w:rsidRPr="0064264E">
        <w:rPr>
          <w:rStyle w:val="FootnoteReference"/>
          <w:rFonts w:ascii="Times New Roman" w:hAnsi="Times New Roman" w:cs="Times New Roman"/>
          <w:lang w:val="cs-CZ"/>
        </w:rPr>
        <w:footnoteReference w:id="34"/>
      </w:r>
      <w:r w:rsidR="004D6327" w:rsidRPr="0064264E">
        <w:rPr>
          <w:rFonts w:ascii="Times New Roman" w:hAnsi="Times New Roman" w:cs="Times New Roman"/>
          <w:lang w:val="cs-CZ"/>
        </w:rPr>
        <w:t xml:space="preserve"> </w:t>
      </w:r>
      <w:r w:rsidR="00733CEF" w:rsidRPr="0064264E">
        <w:rPr>
          <w:rFonts w:ascii="Times New Roman" w:hAnsi="Times New Roman" w:cs="Times New Roman"/>
          <w:lang w:val="cs-CZ"/>
        </w:rPr>
        <w:t>Praktický problém výplaty odstupného za</w:t>
      </w:r>
      <w:r w:rsidR="000811AE">
        <w:rPr>
          <w:rFonts w:ascii="Times New Roman" w:hAnsi="Times New Roman" w:cs="Times New Roman"/>
          <w:lang w:val="cs-CZ"/>
        </w:rPr>
        <w:t xml:space="preserve"> současného postižení exekučními</w:t>
      </w:r>
      <w:r w:rsidR="00733CEF" w:rsidRPr="0064264E">
        <w:rPr>
          <w:rFonts w:ascii="Times New Roman" w:hAnsi="Times New Roman" w:cs="Times New Roman"/>
          <w:lang w:val="cs-CZ"/>
        </w:rPr>
        <w:t xml:space="preserve"> srážkami ze mzdy tkví právě na skutečnosti, že odstupné bylo často postihováno jako příjem za jeden kal</w:t>
      </w:r>
      <w:r w:rsidR="00F37C3A" w:rsidRPr="0064264E">
        <w:rPr>
          <w:rFonts w:ascii="Times New Roman" w:hAnsi="Times New Roman" w:cs="Times New Roman"/>
          <w:lang w:val="cs-CZ"/>
        </w:rPr>
        <w:t>endářní měsíc bez ohledu na skutečnost, že reálně</w:t>
      </w:r>
      <w:r w:rsidR="00733CEF" w:rsidRPr="0064264E">
        <w:rPr>
          <w:rFonts w:ascii="Times New Roman" w:hAnsi="Times New Roman" w:cs="Times New Roman"/>
          <w:lang w:val="cs-CZ"/>
        </w:rPr>
        <w:t xml:space="preserve"> nahrazovalo několik měsíčních plateb. V důsledku toho docházelo k výraznému zkracování </w:t>
      </w:r>
      <w:r w:rsidR="006037E5" w:rsidRPr="0064264E">
        <w:rPr>
          <w:rFonts w:ascii="Times New Roman" w:hAnsi="Times New Roman" w:cs="Times New Roman"/>
          <w:lang w:val="cs-CZ"/>
        </w:rPr>
        <w:t xml:space="preserve">finančních prostředků </w:t>
      </w:r>
      <w:r w:rsidR="00733CEF" w:rsidRPr="0064264E">
        <w:rPr>
          <w:rFonts w:ascii="Times New Roman" w:hAnsi="Times New Roman" w:cs="Times New Roman"/>
          <w:lang w:val="cs-CZ"/>
        </w:rPr>
        <w:t>povinného, jelikož od celkové částky odstupného byla odečtena pouze jedna</w:t>
      </w:r>
      <w:r w:rsidR="00C13A3A" w:rsidRPr="0064264E">
        <w:rPr>
          <w:rFonts w:ascii="Times New Roman" w:hAnsi="Times New Roman" w:cs="Times New Roman"/>
          <w:lang w:val="cs-CZ"/>
        </w:rPr>
        <w:t xml:space="preserve"> výše</w:t>
      </w:r>
      <w:r w:rsidR="00733CEF" w:rsidRPr="0064264E">
        <w:rPr>
          <w:rFonts w:ascii="Times New Roman" w:hAnsi="Times New Roman" w:cs="Times New Roman"/>
          <w:lang w:val="cs-CZ"/>
        </w:rPr>
        <w:t xml:space="preserve"> ne</w:t>
      </w:r>
      <w:r w:rsidR="00C13A3A" w:rsidRPr="0064264E">
        <w:rPr>
          <w:rFonts w:ascii="Times New Roman" w:hAnsi="Times New Roman" w:cs="Times New Roman"/>
          <w:lang w:val="cs-CZ"/>
        </w:rPr>
        <w:t>zabavitelné částky</w:t>
      </w:r>
      <w:r w:rsidR="00733CEF" w:rsidRPr="0064264E">
        <w:rPr>
          <w:rFonts w:ascii="Times New Roman" w:hAnsi="Times New Roman" w:cs="Times New Roman"/>
          <w:lang w:val="cs-CZ"/>
        </w:rPr>
        <w:t xml:space="preserve"> dle </w:t>
      </w:r>
      <w:r w:rsidR="00C13A3A" w:rsidRPr="0064264E">
        <w:rPr>
          <w:rFonts w:ascii="Times New Roman" w:hAnsi="Times New Roman" w:cs="Times New Roman"/>
          <w:lang w:val="cs-CZ"/>
        </w:rPr>
        <w:t>§ 278 o.s.ř.</w:t>
      </w:r>
      <w:r w:rsidR="00F37C3A" w:rsidRPr="0064264E">
        <w:rPr>
          <w:rFonts w:ascii="Times New Roman" w:hAnsi="Times New Roman" w:cs="Times New Roman"/>
          <w:lang w:val="cs-CZ"/>
        </w:rPr>
        <w:t>, nikoli součet nezabavitelných částek v závislosti na počet měsíců nahrazujících pracovní odměnu.</w:t>
      </w:r>
      <w:r w:rsidR="00C13A3A" w:rsidRPr="0064264E">
        <w:rPr>
          <w:rFonts w:ascii="Times New Roman" w:hAnsi="Times New Roman" w:cs="Times New Roman"/>
          <w:lang w:val="cs-CZ"/>
        </w:rPr>
        <w:t xml:space="preserve"> Ačkoliv má tedy odstupné kompenzovat výpadek příjmu </w:t>
      </w:r>
      <w:r w:rsidR="00F37C3A" w:rsidRPr="0064264E">
        <w:rPr>
          <w:rFonts w:ascii="Times New Roman" w:hAnsi="Times New Roman" w:cs="Times New Roman"/>
          <w:lang w:val="cs-CZ"/>
        </w:rPr>
        <w:t>na následující měsíce,</w:t>
      </w:r>
      <w:r w:rsidR="00C13A3A" w:rsidRPr="0064264E">
        <w:rPr>
          <w:rFonts w:ascii="Times New Roman" w:hAnsi="Times New Roman" w:cs="Times New Roman"/>
          <w:lang w:val="cs-CZ"/>
        </w:rPr>
        <w:t xml:space="preserve"> </w:t>
      </w:r>
      <w:r w:rsidR="00F37C3A" w:rsidRPr="0064264E">
        <w:rPr>
          <w:rFonts w:ascii="Times New Roman" w:hAnsi="Times New Roman" w:cs="Times New Roman"/>
          <w:lang w:val="cs-CZ"/>
        </w:rPr>
        <w:t xml:space="preserve">bezpochyby nesprávná praxe pouze prohlubovala povinnému už tak náročnou životní situaci. K zachování </w:t>
      </w:r>
      <w:r w:rsidR="00AF41FF" w:rsidRPr="0064264E">
        <w:rPr>
          <w:rFonts w:ascii="Times New Roman" w:hAnsi="Times New Roman" w:cs="Times New Roman"/>
          <w:lang w:val="cs-CZ"/>
        </w:rPr>
        <w:t>finančních p</w:t>
      </w:r>
      <w:r w:rsidR="00D9612A" w:rsidRPr="0064264E">
        <w:rPr>
          <w:rFonts w:ascii="Times New Roman" w:hAnsi="Times New Roman" w:cs="Times New Roman"/>
          <w:lang w:val="cs-CZ"/>
        </w:rPr>
        <w:t xml:space="preserve">rostředků z odstupného pak mohlo docházet </w:t>
      </w:r>
      <w:r w:rsidR="00AF41FF" w:rsidRPr="0064264E">
        <w:rPr>
          <w:rFonts w:ascii="Times New Roman" w:hAnsi="Times New Roman" w:cs="Times New Roman"/>
          <w:lang w:val="cs-CZ"/>
        </w:rPr>
        <w:t>např. k dohodám zaměstnance (povinného) se zaměstnavateli ohledně postupného vyplácení</w:t>
      </w:r>
      <w:r w:rsidR="00F37C3A" w:rsidRPr="0064264E">
        <w:rPr>
          <w:rFonts w:ascii="Times New Roman" w:hAnsi="Times New Roman" w:cs="Times New Roman"/>
          <w:lang w:val="cs-CZ"/>
        </w:rPr>
        <w:t xml:space="preserve"> </w:t>
      </w:r>
      <w:r w:rsidR="00AF41FF" w:rsidRPr="0064264E">
        <w:rPr>
          <w:rFonts w:ascii="Times New Roman" w:hAnsi="Times New Roman" w:cs="Times New Roman"/>
          <w:lang w:val="cs-CZ"/>
        </w:rPr>
        <w:t>ods</w:t>
      </w:r>
      <w:r w:rsidR="00D9612A" w:rsidRPr="0064264E">
        <w:rPr>
          <w:rFonts w:ascii="Times New Roman" w:hAnsi="Times New Roman" w:cs="Times New Roman"/>
          <w:lang w:val="cs-CZ"/>
        </w:rPr>
        <w:t>tupného v nižších částkách</w:t>
      </w:r>
      <w:r w:rsidR="006162D1" w:rsidRPr="0064264E">
        <w:rPr>
          <w:rFonts w:ascii="Times New Roman" w:hAnsi="Times New Roman" w:cs="Times New Roman"/>
          <w:lang w:val="cs-CZ"/>
        </w:rPr>
        <w:t>, aby nebylo možné srážky provést.</w:t>
      </w:r>
      <w:r w:rsidR="00AF41FF" w:rsidRPr="0064264E">
        <w:rPr>
          <w:rFonts w:ascii="Times New Roman" w:hAnsi="Times New Roman" w:cs="Times New Roman"/>
          <w:lang w:val="cs-CZ"/>
        </w:rPr>
        <w:t xml:space="preserve">. </w:t>
      </w:r>
      <w:r w:rsidR="00D9612A" w:rsidRPr="0064264E">
        <w:rPr>
          <w:rFonts w:ascii="Times New Roman" w:hAnsi="Times New Roman" w:cs="Times New Roman"/>
          <w:lang w:val="cs-CZ"/>
        </w:rPr>
        <w:t xml:space="preserve">V této souvislosti lze však souhlasit s názorem Jaroslava Jakubky, autora článku </w:t>
      </w:r>
      <w:r w:rsidR="00D9612A" w:rsidRPr="0064264E">
        <w:rPr>
          <w:rFonts w:ascii="Times New Roman" w:hAnsi="Times New Roman" w:cs="Times New Roman"/>
          <w:i/>
          <w:lang w:val="cs-CZ"/>
        </w:rPr>
        <w:t>Exekuce na odstupné</w:t>
      </w:r>
      <w:r w:rsidR="00D9612A" w:rsidRPr="0064264E">
        <w:rPr>
          <w:rFonts w:ascii="Times New Roman" w:hAnsi="Times New Roman" w:cs="Times New Roman"/>
          <w:lang w:val="cs-CZ"/>
        </w:rPr>
        <w:t>, publikované v odborném časopise Práce a mzda č. 4/2011. Autor upozorňuje, že výše uvedené dohody lze považovat za obcházení zákona a poškozování věřitele.</w:t>
      </w:r>
      <w:r w:rsidR="00D9612A" w:rsidRPr="0064264E">
        <w:rPr>
          <w:rStyle w:val="FootnoteReference"/>
          <w:rFonts w:ascii="Times New Roman" w:hAnsi="Times New Roman" w:cs="Times New Roman"/>
          <w:lang w:val="cs-CZ"/>
        </w:rPr>
        <w:footnoteReference w:id="35"/>
      </w:r>
      <w:r w:rsidR="006842E3" w:rsidRPr="0064264E">
        <w:rPr>
          <w:rFonts w:ascii="Times New Roman" w:hAnsi="Times New Roman" w:cs="Times New Roman"/>
          <w:lang w:val="cs-CZ"/>
        </w:rPr>
        <w:t xml:space="preserve"> </w:t>
      </w:r>
      <w:r w:rsidR="001F0B20" w:rsidRPr="0064264E">
        <w:rPr>
          <w:rFonts w:ascii="Times New Roman" w:hAnsi="Times New Roman" w:cs="Times New Roman"/>
          <w:lang w:val="cs-CZ"/>
        </w:rPr>
        <w:t>Ke</w:t>
      </w:r>
      <w:r w:rsidR="00A06EE1" w:rsidRPr="0064264E">
        <w:rPr>
          <w:rFonts w:ascii="Times New Roman" w:hAnsi="Times New Roman" w:cs="Times New Roman"/>
          <w:lang w:val="cs-CZ"/>
        </w:rPr>
        <w:t xml:space="preserve"> změně</w:t>
      </w:r>
      <w:r w:rsidR="001F0B20" w:rsidRPr="0064264E">
        <w:rPr>
          <w:rFonts w:ascii="Times New Roman" w:hAnsi="Times New Roman" w:cs="Times New Roman"/>
          <w:lang w:val="cs-CZ"/>
        </w:rPr>
        <w:t xml:space="preserve"> a obratu</w:t>
      </w:r>
      <w:r w:rsidR="00A06EE1" w:rsidRPr="0064264E">
        <w:rPr>
          <w:rFonts w:ascii="Times New Roman" w:hAnsi="Times New Roman" w:cs="Times New Roman"/>
          <w:lang w:val="cs-CZ"/>
        </w:rPr>
        <w:t xml:space="preserve"> dosava</w:t>
      </w:r>
      <w:r w:rsidR="001F0B20" w:rsidRPr="0064264E">
        <w:rPr>
          <w:rFonts w:ascii="Times New Roman" w:hAnsi="Times New Roman" w:cs="Times New Roman"/>
          <w:lang w:val="cs-CZ"/>
        </w:rPr>
        <w:t xml:space="preserve">dní praxe přispěla až </w:t>
      </w:r>
      <w:r w:rsidR="006162D1" w:rsidRPr="0064264E">
        <w:rPr>
          <w:rFonts w:ascii="Times New Roman" w:hAnsi="Times New Roman" w:cs="Times New Roman"/>
          <w:lang w:val="cs-CZ"/>
        </w:rPr>
        <w:t>následná rozhodovací činnost NS. V rozhodnutí</w:t>
      </w:r>
      <w:r w:rsidR="001F0B20" w:rsidRPr="0064264E">
        <w:rPr>
          <w:rFonts w:ascii="Times New Roman" w:hAnsi="Times New Roman" w:cs="Times New Roman"/>
          <w:lang w:val="cs-CZ"/>
        </w:rPr>
        <w:t xml:space="preserve"> ze dne 1. prosinc</w:t>
      </w:r>
      <w:r w:rsidR="006162D1" w:rsidRPr="0064264E">
        <w:rPr>
          <w:rFonts w:ascii="Times New Roman" w:hAnsi="Times New Roman" w:cs="Times New Roman"/>
          <w:lang w:val="cs-CZ"/>
        </w:rPr>
        <w:t>e 2016, sp. zn. 21 Cdo 853/2016 se</w:t>
      </w:r>
      <w:r w:rsidR="001F0B20" w:rsidRPr="0064264E">
        <w:rPr>
          <w:rFonts w:ascii="Times New Roman" w:hAnsi="Times New Roman" w:cs="Times New Roman"/>
          <w:lang w:val="cs-CZ"/>
        </w:rPr>
        <w:t xml:space="preserve"> NS</w:t>
      </w:r>
      <w:r w:rsidR="006162D1" w:rsidRPr="0064264E">
        <w:rPr>
          <w:rFonts w:ascii="Times New Roman" w:hAnsi="Times New Roman" w:cs="Times New Roman"/>
          <w:lang w:val="cs-CZ"/>
        </w:rPr>
        <w:t xml:space="preserve"> vyslovil</w:t>
      </w:r>
      <w:r w:rsidR="001F0B20" w:rsidRPr="0064264E">
        <w:rPr>
          <w:rFonts w:ascii="Times New Roman" w:hAnsi="Times New Roman" w:cs="Times New Roman"/>
          <w:lang w:val="cs-CZ"/>
        </w:rPr>
        <w:t xml:space="preserve"> k otázce srážek ze mzdy z</w:t>
      </w:r>
      <w:r w:rsidR="006162D1" w:rsidRPr="0064264E">
        <w:rPr>
          <w:rFonts w:ascii="Times New Roman" w:hAnsi="Times New Roman" w:cs="Times New Roman"/>
          <w:lang w:val="cs-CZ"/>
        </w:rPr>
        <w:t xml:space="preserve"> odstupného následovně</w:t>
      </w:r>
      <w:r w:rsidR="001F0B20" w:rsidRPr="0064264E">
        <w:rPr>
          <w:rFonts w:ascii="Times New Roman" w:hAnsi="Times New Roman" w:cs="Times New Roman"/>
          <w:lang w:val="cs-CZ"/>
        </w:rPr>
        <w:t xml:space="preserve">: </w:t>
      </w:r>
      <w:r w:rsidR="001F0B20" w:rsidRPr="0064264E">
        <w:rPr>
          <w:rFonts w:ascii="Times New Roman" w:hAnsi="Times New Roman" w:cs="Times New Roman"/>
          <w:i/>
          <w:lang w:val="cs-CZ"/>
        </w:rPr>
        <w:t xml:space="preserve">,,jednorázově poskytnutému odstupnému je třeba přistupovat jako </w:t>
      </w:r>
      <w:r w:rsidR="004672B5" w:rsidRPr="0064264E">
        <w:rPr>
          <w:rFonts w:ascii="Times New Roman" w:hAnsi="Times New Roman" w:cs="Times New Roman"/>
          <w:i/>
          <w:lang w:val="cs-CZ"/>
        </w:rPr>
        <w:t>k výplatě příjmů za několik měsí</w:t>
      </w:r>
      <w:r w:rsidR="001F0B20" w:rsidRPr="0064264E">
        <w:rPr>
          <w:rFonts w:ascii="Times New Roman" w:hAnsi="Times New Roman" w:cs="Times New Roman"/>
          <w:i/>
          <w:lang w:val="cs-CZ"/>
        </w:rPr>
        <w:t>ců poskytnutého najednou. Srážky je třeba vypočítat zvlášť za každý měsíc období určeného podle počtu násobků průměrného výdělku.</w:t>
      </w:r>
      <w:r w:rsidR="00D7468C" w:rsidRPr="0064264E">
        <w:rPr>
          <w:rFonts w:ascii="Times New Roman" w:hAnsi="Times New Roman" w:cs="Times New Roman"/>
          <w:i/>
          <w:lang w:val="cs-CZ"/>
        </w:rPr>
        <w:t xml:space="preserve"> Základní nepostižitelná částka se od odstupného neodečte pouze jednou, ale tolikrát, kolik násobků průměrného výdělku odstupné poskytnuté zaměstna</w:t>
      </w:r>
      <w:r w:rsidR="004672B5" w:rsidRPr="0064264E">
        <w:rPr>
          <w:rFonts w:ascii="Times New Roman" w:hAnsi="Times New Roman" w:cs="Times New Roman"/>
          <w:i/>
          <w:lang w:val="cs-CZ"/>
        </w:rPr>
        <w:t>n</w:t>
      </w:r>
      <w:r w:rsidR="00D7468C" w:rsidRPr="0064264E">
        <w:rPr>
          <w:rFonts w:ascii="Times New Roman" w:hAnsi="Times New Roman" w:cs="Times New Roman"/>
          <w:i/>
          <w:lang w:val="cs-CZ"/>
        </w:rPr>
        <w:t>ci představuje.”</w:t>
      </w:r>
      <w:r w:rsidR="00D7468C" w:rsidRPr="0064264E">
        <w:rPr>
          <w:rStyle w:val="FootnoteReference"/>
          <w:rFonts w:ascii="Times New Roman" w:hAnsi="Times New Roman" w:cs="Times New Roman"/>
          <w:i/>
          <w:lang w:val="cs-CZ"/>
        </w:rPr>
        <w:footnoteReference w:id="36"/>
      </w:r>
      <w:r w:rsidR="00596B2D" w:rsidRPr="0064264E">
        <w:rPr>
          <w:rFonts w:ascii="Times New Roman" w:hAnsi="Times New Roman" w:cs="Times New Roman"/>
          <w:i/>
          <w:lang w:val="cs-CZ"/>
        </w:rPr>
        <w:t xml:space="preserve"> </w:t>
      </w:r>
      <w:r w:rsidR="00596B2D" w:rsidRPr="0064264E">
        <w:rPr>
          <w:rFonts w:ascii="Times New Roman" w:hAnsi="Times New Roman" w:cs="Times New Roman"/>
          <w:lang w:val="cs-CZ"/>
        </w:rPr>
        <w:t>Zůstává však otázkou, proč nedocházelo již před vydáním výše uvedeného rozhodnutí NS k analogickému použití ustanovení § 286 o.s.ř., upravující výplatu</w:t>
      </w:r>
      <w:r w:rsidR="006162D1" w:rsidRPr="0064264E">
        <w:rPr>
          <w:rFonts w:ascii="Times New Roman" w:hAnsi="Times New Roman" w:cs="Times New Roman"/>
          <w:lang w:val="cs-CZ"/>
        </w:rPr>
        <w:t xml:space="preserve"> dlužné mzdy za několik měsíců.</w:t>
      </w:r>
    </w:p>
    <w:p w14:paraId="31E3E51E" w14:textId="0C6F7527" w:rsidR="00573400" w:rsidRPr="0064264E" w:rsidRDefault="007B242E" w:rsidP="003F3FCD">
      <w:pPr>
        <w:spacing w:line="360" w:lineRule="auto"/>
        <w:jc w:val="both"/>
        <w:rPr>
          <w:rFonts w:ascii="Times New Roman" w:hAnsi="Times New Roman" w:cs="Times New Roman"/>
          <w:lang w:val="cs-CZ"/>
        </w:rPr>
      </w:pPr>
      <w:r w:rsidRPr="0064264E">
        <w:rPr>
          <w:rFonts w:ascii="Times New Roman" w:hAnsi="Times New Roman" w:cs="Times New Roman"/>
          <w:lang w:val="cs-CZ"/>
        </w:rPr>
        <w:tab/>
        <w:t xml:space="preserve">Pro úplnost taxativního výčtu příjmů dle § 299 odst. 1 o.s.ř. jsou postižitelné také </w:t>
      </w:r>
      <w:r w:rsidR="00FC54F4" w:rsidRPr="0064264E">
        <w:rPr>
          <w:rFonts w:ascii="Times New Roman" w:hAnsi="Times New Roman" w:cs="Times New Roman"/>
          <w:i/>
          <w:lang w:val="cs-CZ"/>
        </w:rPr>
        <w:t>,,</w:t>
      </w:r>
      <w:r w:rsidRPr="0064264E">
        <w:rPr>
          <w:rFonts w:ascii="Times New Roman" w:hAnsi="Times New Roman" w:cs="Times New Roman"/>
          <w:i/>
          <w:lang w:val="cs-CZ"/>
        </w:rPr>
        <w:t xml:space="preserve">(1) odměny za pracovní nebo služební pohotovost, (2) odměny členů zastupitelstev územních samosprávných celků, (3) stipendia, (4) podpora v nezaměstnanosti a při rekvalifikaci, (5) peněžitá věrnostní nebo stabilizační plnění </w:t>
      </w:r>
      <w:r w:rsidR="00FC54F4" w:rsidRPr="0064264E">
        <w:rPr>
          <w:rFonts w:ascii="Times New Roman" w:hAnsi="Times New Roman" w:cs="Times New Roman"/>
          <w:i/>
          <w:lang w:val="cs-CZ"/>
        </w:rPr>
        <w:t>poskytnutá v souvislosti se zaměst</w:t>
      </w:r>
      <w:r w:rsidR="00F368F1" w:rsidRPr="0064264E">
        <w:rPr>
          <w:rFonts w:ascii="Times New Roman" w:hAnsi="Times New Roman" w:cs="Times New Roman"/>
          <w:i/>
          <w:lang w:val="cs-CZ"/>
        </w:rPr>
        <w:t>náním, (6</w:t>
      </w:r>
      <w:r w:rsidR="00D6239E" w:rsidRPr="0064264E">
        <w:rPr>
          <w:rFonts w:ascii="Times New Roman" w:hAnsi="Times New Roman" w:cs="Times New Roman"/>
          <w:i/>
          <w:lang w:val="cs-CZ"/>
        </w:rPr>
        <w:t>)</w:t>
      </w:r>
      <w:r w:rsidR="00FC54F4" w:rsidRPr="0064264E">
        <w:rPr>
          <w:rFonts w:ascii="Times New Roman" w:hAnsi="Times New Roman" w:cs="Times New Roman"/>
          <w:i/>
          <w:lang w:val="cs-CZ"/>
        </w:rPr>
        <w:t xml:space="preserve"> výsluhový příspěvek vojáků z povolání nebo př</w:t>
      </w:r>
      <w:r w:rsidR="00D6239E" w:rsidRPr="0064264E">
        <w:rPr>
          <w:rFonts w:ascii="Times New Roman" w:hAnsi="Times New Roman" w:cs="Times New Roman"/>
          <w:i/>
          <w:lang w:val="cs-CZ"/>
        </w:rPr>
        <w:t>íslušníků ozbrojených sborů a (7</w:t>
      </w:r>
      <w:r w:rsidR="00FC54F4" w:rsidRPr="0064264E">
        <w:rPr>
          <w:rFonts w:ascii="Times New Roman" w:hAnsi="Times New Roman" w:cs="Times New Roman"/>
          <w:i/>
          <w:lang w:val="cs-CZ"/>
        </w:rPr>
        <w:t>) příplatek k důchodu ke zmírnění některých křivd způsobený komunistickým režimem”</w:t>
      </w:r>
      <w:r w:rsidR="00FC54F4" w:rsidRPr="0064264E">
        <w:rPr>
          <w:rFonts w:ascii="Times New Roman" w:hAnsi="Times New Roman" w:cs="Times New Roman"/>
          <w:lang w:val="cs-CZ"/>
        </w:rPr>
        <w:t>.</w:t>
      </w:r>
      <w:r w:rsidR="00FC54F4" w:rsidRPr="0064264E">
        <w:rPr>
          <w:rStyle w:val="FootnoteReference"/>
          <w:rFonts w:ascii="Times New Roman" w:hAnsi="Times New Roman" w:cs="Times New Roman"/>
          <w:lang w:val="cs-CZ"/>
        </w:rPr>
        <w:footnoteReference w:id="37"/>
      </w:r>
      <w:r w:rsidR="00FC54F4" w:rsidRPr="0064264E">
        <w:rPr>
          <w:rFonts w:ascii="Times New Roman" w:hAnsi="Times New Roman" w:cs="Times New Roman"/>
          <w:lang w:val="cs-CZ"/>
        </w:rPr>
        <w:t xml:space="preserve"> </w:t>
      </w:r>
    </w:p>
    <w:p w14:paraId="49C15DA5" w14:textId="2E0AC6BA" w:rsidR="002C4AC6" w:rsidRPr="0064264E" w:rsidRDefault="002C4AC6" w:rsidP="003F3FCD">
      <w:pPr>
        <w:spacing w:line="360" w:lineRule="auto"/>
        <w:jc w:val="both"/>
        <w:rPr>
          <w:rFonts w:ascii="Times New Roman" w:hAnsi="Times New Roman" w:cs="Times New Roman"/>
          <w:lang w:val="cs-CZ"/>
        </w:rPr>
      </w:pPr>
      <w:r w:rsidRPr="0064264E">
        <w:rPr>
          <w:rFonts w:ascii="Times New Roman" w:hAnsi="Times New Roman" w:cs="Times New Roman"/>
          <w:lang w:val="cs-CZ"/>
        </w:rPr>
        <w:tab/>
        <w:t>Jiné příjmy</w:t>
      </w:r>
      <w:r w:rsidR="006725C5" w:rsidRPr="0064264E">
        <w:rPr>
          <w:rFonts w:ascii="Times New Roman" w:hAnsi="Times New Roman" w:cs="Times New Roman"/>
          <w:lang w:val="cs-CZ"/>
        </w:rPr>
        <w:t>,</w:t>
      </w:r>
      <w:r w:rsidRPr="0064264E">
        <w:rPr>
          <w:rFonts w:ascii="Times New Roman" w:hAnsi="Times New Roman" w:cs="Times New Roman"/>
          <w:lang w:val="cs-CZ"/>
        </w:rPr>
        <w:t xml:space="preserve"> než v této podkapitole uvedené</w:t>
      </w:r>
      <w:r w:rsidR="006725C5" w:rsidRPr="0064264E">
        <w:rPr>
          <w:rFonts w:ascii="Times New Roman" w:hAnsi="Times New Roman" w:cs="Times New Roman"/>
          <w:lang w:val="cs-CZ"/>
        </w:rPr>
        <w:t>,</w:t>
      </w:r>
      <w:r w:rsidRPr="0064264E">
        <w:rPr>
          <w:rFonts w:ascii="Times New Roman" w:hAnsi="Times New Roman" w:cs="Times New Roman"/>
          <w:lang w:val="cs-CZ"/>
        </w:rPr>
        <w:t xml:space="preserve"> vzhledem k taxativnosti ustanovení § 299 odst. 1 o.s.ř. nelze </w:t>
      </w:r>
      <w:r w:rsidR="00236F8E" w:rsidRPr="0064264E">
        <w:rPr>
          <w:rFonts w:ascii="Times New Roman" w:hAnsi="Times New Roman" w:cs="Times New Roman"/>
          <w:lang w:val="cs-CZ"/>
        </w:rPr>
        <w:t xml:space="preserve">exekučně </w:t>
      </w:r>
      <w:r w:rsidRPr="0064264E">
        <w:rPr>
          <w:rFonts w:ascii="Times New Roman" w:hAnsi="Times New Roman" w:cs="Times New Roman"/>
          <w:lang w:val="cs-CZ"/>
        </w:rPr>
        <w:t>postihnout srážkami ze mzdy.</w:t>
      </w:r>
      <w:r w:rsidR="00236F8E" w:rsidRPr="0064264E">
        <w:rPr>
          <w:rFonts w:ascii="Times New Roman" w:hAnsi="Times New Roman" w:cs="Times New Roman"/>
          <w:lang w:val="cs-CZ"/>
        </w:rPr>
        <w:t xml:space="preserve"> </w:t>
      </w:r>
    </w:p>
    <w:p w14:paraId="2E3D8856" w14:textId="09A4289B" w:rsidR="00A326E3" w:rsidRPr="0064264E" w:rsidRDefault="00723537" w:rsidP="00A96620">
      <w:pPr>
        <w:spacing w:line="360" w:lineRule="auto"/>
        <w:jc w:val="both"/>
        <w:rPr>
          <w:rFonts w:ascii="Times New Roman" w:hAnsi="Times New Roman" w:cs="Times New Roman"/>
          <w:lang w:val="cs-CZ"/>
        </w:rPr>
      </w:pPr>
      <w:r w:rsidRPr="0064264E">
        <w:rPr>
          <w:rFonts w:ascii="Times New Roman" w:hAnsi="Times New Roman" w:cs="Times New Roman"/>
          <w:lang w:val="cs-CZ"/>
        </w:rPr>
        <w:tab/>
        <w:t>Částečně svébytnou</w:t>
      </w:r>
      <w:r w:rsidR="005510A4" w:rsidRPr="0064264E">
        <w:rPr>
          <w:rFonts w:ascii="Times New Roman" w:hAnsi="Times New Roman" w:cs="Times New Roman"/>
          <w:lang w:val="cs-CZ"/>
        </w:rPr>
        <w:t xml:space="preserve"> a zvláš</w:t>
      </w:r>
      <w:r w:rsidR="004672B5" w:rsidRPr="0064264E">
        <w:rPr>
          <w:rFonts w:ascii="Times New Roman" w:hAnsi="Times New Roman" w:cs="Times New Roman"/>
          <w:lang w:val="cs-CZ"/>
        </w:rPr>
        <w:t>t</w:t>
      </w:r>
      <w:r w:rsidR="005510A4" w:rsidRPr="0064264E">
        <w:rPr>
          <w:rFonts w:ascii="Times New Roman" w:hAnsi="Times New Roman" w:cs="Times New Roman"/>
          <w:lang w:val="cs-CZ"/>
        </w:rPr>
        <w:t>ní</w:t>
      </w:r>
      <w:r w:rsidRPr="0064264E">
        <w:rPr>
          <w:rFonts w:ascii="Times New Roman" w:hAnsi="Times New Roman" w:cs="Times New Roman"/>
          <w:lang w:val="cs-CZ"/>
        </w:rPr>
        <w:t xml:space="preserve"> kategorií příjmů jsou příjmy z pracovní odměny osob omezených na svobodě. Jedná se o odměny osob ve výkonu tr</w:t>
      </w:r>
      <w:r w:rsidR="004672B5" w:rsidRPr="0064264E">
        <w:rPr>
          <w:rFonts w:ascii="Times New Roman" w:hAnsi="Times New Roman" w:cs="Times New Roman"/>
          <w:lang w:val="cs-CZ"/>
        </w:rPr>
        <w:t>estu odnět</w:t>
      </w:r>
      <w:r w:rsidR="00A424B0" w:rsidRPr="0064264E">
        <w:rPr>
          <w:rFonts w:ascii="Times New Roman" w:hAnsi="Times New Roman" w:cs="Times New Roman"/>
          <w:lang w:val="cs-CZ"/>
        </w:rPr>
        <w:t>í svobody, ve vazbě, ve výkonu zabezpečovací detence a výkonu ústavní a ochranné výchovy. Zákon v ustanovení § 373 o.s.ř. však pouze odkazuje na podrobnější úpravu ve vyhlášce Minister</w:t>
      </w:r>
      <w:r w:rsidR="004672B5" w:rsidRPr="0064264E">
        <w:rPr>
          <w:rFonts w:ascii="Times New Roman" w:hAnsi="Times New Roman" w:cs="Times New Roman"/>
          <w:lang w:val="cs-CZ"/>
        </w:rPr>
        <w:t>st</w:t>
      </w:r>
      <w:r w:rsidR="00A424B0" w:rsidRPr="0064264E">
        <w:rPr>
          <w:rFonts w:ascii="Times New Roman" w:hAnsi="Times New Roman" w:cs="Times New Roman"/>
          <w:lang w:val="cs-CZ"/>
        </w:rPr>
        <w:t>va spravedlnosti č. 10/2000 Sb., o srážkách z odměny.</w:t>
      </w:r>
      <w:r w:rsidR="00A424B0" w:rsidRPr="0064264E">
        <w:rPr>
          <w:rStyle w:val="FootnoteReference"/>
          <w:rFonts w:ascii="Times New Roman" w:hAnsi="Times New Roman" w:cs="Times New Roman"/>
          <w:lang w:val="cs-CZ"/>
        </w:rPr>
        <w:footnoteReference w:id="38"/>
      </w:r>
      <w:r w:rsidR="006162D1" w:rsidRPr="0064264E">
        <w:rPr>
          <w:rFonts w:ascii="Times New Roman" w:hAnsi="Times New Roman" w:cs="Times New Roman"/>
          <w:lang w:val="cs-CZ"/>
        </w:rPr>
        <w:t xml:space="preserve"> Dle</w:t>
      </w:r>
      <w:r w:rsidR="00784915" w:rsidRPr="0064264E">
        <w:rPr>
          <w:rFonts w:ascii="Times New Roman" w:hAnsi="Times New Roman" w:cs="Times New Roman"/>
          <w:lang w:val="cs-CZ"/>
        </w:rPr>
        <w:t xml:space="preserve"> vyhlášky lze na výkon rozhodnutí orgánu veřejné moci, resp. exekuci, srazit 12% čisté odměny.</w:t>
      </w:r>
      <w:r w:rsidR="00784915" w:rsidRPr="0064264E">
        <w:rPr>
          <w:rStyle w:val="FootnoteReference"/>
          <w:rFonts w:ascii="Times New Roman" w:hAnsi="Times New Roman" w:cs="Times New Roman"/>
          <w:lang w:val="cs-CZ"/>
        </w:rPr>
        <w:footnoteReference w:id="39"/>
      </w:r>
      <w:r w:rsidR="0027750F" w:rsidRPr="0064264E">
        <w:rPr>
          <w:rFonts w:ascii="Times New Roman" w:hAnsi="Times New Roman" w:cs="Times New Roman"/>
          <w:lang w:val="cs-CZ"/>
        </w:rPr>
        <w:t xml:space="preserve"> </w:t>
      </w:r>
      <w:r w:rsidR="005510A4" w:rsidRPr="0064264E">
        <w:rPr>
          <w:rFonts w:ascii="Times New Roman" w:hAnsi="Times New Roman" w:cs="Times New Roman"/>
          <w:lang w:val="cs-CZ"/>
        </w:rPr>
        <w:t>Na tomto místě je však nutné poznamenat, což potvrdil ostatně i ÚS, že jak zákon č. 169</w:t>
      </w:r>
      <w:r w:rsidR="004672B5" w:rsidRPr="0064264E">
        <w:rPr>
          <w:rFonts w:ascii="Times New Roman" w:hAnsi="Times New Roman" w:cs="Times New Roman"/>
          <w:lang w:val="cs-CZ"/>
        </w:rPr>
        <w:t>/1999 Sb., o výkonu trestu odnět</w:t>
      </w:r>
      <w:r w:rsidR="005510A4" w:rsidRPr="0064264E">
        <w:rPr>
          <w:rFonts w:ascii="Times New Roman" w:hAnsi="Times New Roman" w:cs="Times New Roman"/>
          <w:lang w:val="cs-CZ"/>
        </w:rPr>
        <w:t>í svobody</w:t>
      </w:r>
      <w:r w:rsidR="004672B5" w:rsidRPr="0064264E">
        <w:rPr>
          <w:rFonts w:ascii="Times New Roman" w:hAnsi="Times New Roman" w:cs="Times New Roman"/>
          <w:lang w:val="cs-CZ"/>
        </w:rPr>
        <w:t>, tak výše uvedená vyhláška o s</w:t>
      </w:r>
      <w:r w:rsidR="005510A4" w:rsidRPr="0064264E">
        <w:rPr>
          <w:rFonts w:ascii="Times New Roman" w:hAnsi="Times New Roman" w:cs="Times New Roman"/>
          <w:lang w:val="cs-CZ"/>
        </w:rPr>
        <w:t>rážkách, jsou vůči o.s.ř. ve vztahu speciality. V důsledku toho je vyloučena aplikace postupu</w:t>
      </w:r>
      <w:r w:rsidR="00B95102" w:rsidRPr="0064264E">
        <w:rPr>
          <w:rFonts w:ascii="Times New Roman" w:hAnsi="Times New Roman" w:cs="Times New Roman"/>
          <w:lang w:val="cs-CZ"/>
        </w:rPr>
        <w:t>,</w:t>
      </w:r>
      <w:r w:rsidR="004672B5" w:rsidRPr="0064264E">
        <w:rPr>
          <w:rFonts w:ascii="Times New Roman" w:hAnsi="Times New Roman" w:cs="Times New Roman"/>
          <w:lang w:val="cs-CZ"/>
        </w:rPr>
        <w:t xml:space="preserve"> a zejm. výpočtu částky podlé</w:t>
      </w:r>
      <w:r w:rsidR="00256A4E" w:rsidRPr="0064264E">
        <w:rPr>
          <w:rFonts w:ascii="Times New Roman" w:hAnsi="Times New Roman" w:cs="Times New Roman"/>
          <w:lang w:val="cs-CZ"/>
        </w:rPr>
        <w:t>hající srážkám</w:t>
      </w:r>
      <w:r w:rsidR="00B95102" w:rsidRPr="0064264E">
        <w:rPr>
          <w:rFonts w:ascii="Times New Roman" w:hAnsi="Times New Roman" w:cs="Times New Roman"/>
          <w:lang w:val="cs-CZ"/>
        </w:rPr>
        <w:t>,</w:t>
      </w:r>
      <w:r w:rsidR="005510A4" w:rsidRPr="0064264E">
        <w:rPr>
          <w:rFonts w:ascii="Times New Roman" w:hAnsi="Times New Roman" w:cs="Times New Roman"/>
          <w:lang w:val="cs-CZ"/>
        </w:rPr>
        <w:t xml:space="preserve"> dle ustanovení o srážkách ze mzdy v o.s.ř., pokud speciální zákony stan</w:t>
      </w:r>
      <w:r w:rsidR="006162D1" w:rsidRPr="0064264E">
        <w:rPr>
          <w:rFonts w:ascii="Times New Roman" w:hAnsi="Times New Roman" w:cs="Times New Roman"/>
          <w:lang w:val="cs-CZ"/>
        </w:rPr>
        <w:t>ovují postup</w:t>
      </w:r>
      <w:r w:rsidR="005510A4" w:rsidRPr="0064264E">
        <w:rPr>
          <w:rFonts w:ascii="Times New Roman" w:hAnsi="Times New Roman" w:cs="Times New Roman"/>
          <w:lang w:val="cs-CZ"/>
        </w:rPr>
        <w:t xml:space="preserve"> odlišný.</w:t>
      </w:r>
      <w:r w:rsidR="00256A4E" w:rsidRPr="0064264E">
        <w:rPr>
          <w:rStyle w:val="FootnoteReference"/>
          <w:rFonts w:ascii="Times New Roman" w:hAnsi="Times New Roman" w:cs="Times New Roman"/>
          <w:lang w:val="cs-CZ"/>
        </w:rPr>
        <w:footnoteReference w:id="40"/>
      </w:r>
    </w:p>
    <w:p w14:paraId="4BE02CCD" w14:textId="06004213" w:rsidR="007E46C9" w:rsidRPr="0064264E" w:rsidRDefault="00F55EAB" w:rsidP="007E46C9">
      <w:pPr>
        <w:pStyle w:val="Heading3"/>
        <w:spacing w:line="360" w:lineRule="auto"/>
        <w:rPr>
          <w:rFonts w:ascii="Times New Roman" w:hAnsi="Times New Roman" w:cs="Times New Roman"/>
          <w:color w:val="auto"/>
          <w:lang w:val="cs-CZ"/>
        </w:rPr>
      </w:pPr>
      <w:bookmarkStart w:id="8" w:name="_Toc391487168"/>
      <w:r w:rsidRPr="0064264E">
        <w:rPr>
          <w:rFonts w:ascii="Times New Roman" w:hAnsi="Times New Roman" w:cs="Times New Roman"/>
          <w:color w:val="auto"/>
          <w:lang w:val="cs-CZ"/>
        </w:rPr>
        <w:t>Zvláštní problematika p</w:t>
      </w:r>
      <w:r w:rsidR="00A326E3" w:rsidRPr="0064264E">
        <w:rPr>
          <w:rFonts w:ascii="Times New Roman" w:hAnsi="Times New Roman" w:cs="Times New Roman"/>
          <w:color w:val="auto"/>
          <w:lang w:val="cs-CZ"/>
        </w:rPr>
        <w:t>ostižení pohledávky výživného</w:t>
      </w:r>
      <w:bookmarkEnd w:id="8"/>
    </w:p>
    <w:p w14:paraId="41A5673A" w14:textId="77777777" w:rsidR="00BE0E92" w:rsidRPr="0064264E" w:rsidRDefault="00A326E3" w:rsidP="00A96620">
      <w:pPr>
        <w:spacing w:line="360" w:lineRule="auto"/>
        <w:jc w:val="both"/>
        <w:rPr>
          <w:rFonts w:ascii="Times New Roman" w:hAnsi="Times New Roman" w:cs="Times New Roman"/>
          <w:lang w:val="cs-CZ"/>
        </w:rPr>
      </w:pPr>
      <w:r w:rsidRPr="0064264E">
        <w:rPr>
          <w:rFonts w:ascii="Times New Roman" w:hAnsi="Times New Roman" w:cs="Times New Roman"/>
          <w:lang w:val="cs-CZ"/>
        </w:rPr>
        <w:tab/>
      </w:r>
    </w:p>
    <w:p w14:paraId="701195C9" w14:textId="257EBC49" w:rsidR="00447347" w:rsidRPr="0064264E" w:rsidRDefault="00BE0E92" w:rsidP="00A96620">
      <w:pPr>
        <w:spacing w:line="360" w:lineRule="auto"/>
        <w:jc w:val="both"/>
        <w:rPr>
          <w:rFonts w:ascii="Times New Roman" w:hAnsi="Times New Roman" w:cs="Times New Roman"/>
          <w:lang w:val="cs-CZ"/>
        </w:rPr>
      </w:pPr>
      <w:r w:rsidRPr="0064264E">
        <w:rPr>
          <w:rFonts w:ascii="Times New Roman" w:hAnsi="Times New Roman" w:cs="Times New Roman"/>
          <w:lang w:val="cs-CZ"/>
        </w:rPr>
        <w:tab/>
      </w:r>
      <w:r w:rsidR="001055FC" w:rsidRPr="0064264E">
        <w:rPr>
          <w:rFonts w:ascii="Times New Roman" w:hAnsi="Times New Roman" w:cs="Times New Roman"/>
          <w:lang w:val="cs-CZ"/>
        </w:rPr>
        <w:t>Zajímavý</w:t>
      </w:r>
      <w:r w:rsidR="00447347" w:rsidRPr="0064264E">
        <w:rPr>
          <w:rFonts w:ascii="Times New Roman" w:hAnsi="Times New Roman" w:cs="Times New Roman"/>
          <w:lang w:val="cs-CZ"/>
        </w:rPr>
        <w:t>, v odborné literatuře přehlížený,</w:t>
      </w:r>
      <w:r w:rsidR="001055FC" w:rsidRPr="0064264E">
        <w:rPr>
          <w:rFonts w:ascii="Times New Roman" w:hAnsi="Times New Roman" w:cs="Times New Roman"/>
          <w:lang w:val="cs-CZ"/>
        </w:rPr>
        <w:t xml:space="preserve"> problém </w:t>
      </w:r>
      <w:r w:rsidR="00F55EAB" w:rsidRPr="0064264E">
        <w:rPr>
          <w:rFonts w:ascii="Times New Roman" w:hAnsi="Times New Roman" w:cs="Times New Roman"/>
          <w:lang w:val="cs-CZ"/>
        </w:rPr>
        <w:t xml:space="preserve">vyvstává u </w:t>
      </w:r>
      <w:r w:rsidR="00447347" w:rsidRPr="0064264E">
        <w:rPr>
          <w:rFonts w:ascii="Times New Roman" w:hAnsi="Times New Roman" w:cs="Times New Roman"/>
          <w:lang w:val="cs-CZ"/>
        </w:rPr>
        <w:t xml:space="preserve">exekučního </w:t>
      </w:r>
      <w:r w:rsidR="00F55EAB" w:rsidRPr="0064264E">
        <w:rPr>
          <w:rFonts w:ascii="Times New Roman" w:hAnsi="Times New Roman" w:cs="Times New Roman"/>
          <w:lang w:val="cs-CZ"/>
        </w:rPr>
        <w:t xml:space="preserve">postižení pohledávky výživného. </w:t>
      </w:r>
      <w:r w:rsidR="005E26A1" w:rsidRPr="0064264E">
        <w:rPr>
          <w:rFonts w:ascii="Times New Roman" w:hAnsi="Times New Roman" w:cs="Times New Roman"/>
          <w:lang w:val="cs-CZ"/>
        </w:rPr>
        <w:t>Ačkoli jsou pohledávky výživného svojí povahou platby opakující se, n</w:t>
      </w:r>
      <w:r w:rsidR="00F66AA0" w:rsidRPr="0064264E">
        <w:rPr>
          <w:rFonts w:ascii="Times New Roman" w:hAnsi="Times New Roman" w:cs="Times New Roman"/>
          <w:lang w:val="cs-CZ"/>
        </w:rPr>
        <w:t>árok z pohledávky výživného není obsažen v taxativním výčtu příjmů § 299 odst. 1 o.s.ř., a tudíž nemůže být postižitelným příjmem způsobem exekuce srážkami ze mzdy.</w:t>
      </w:r>
      <w:r w:rsidR="001055FC" w:rsidRPr="0064264E">
        <w:rPr>
          <w:rFonts w:ascii="Times New Roman" w:hAnsi="Times New Roman" w:cs="Times New Roman"/>
          <w:lang w:val="cs-CZ"/>
        </w:rPr>
        <w:t xml:space="preserve"> Zcela opačně se </w:t>
      </w:r>
      <w:r w:rsidR="00447347" w:rsidRPr="0064264E">
        <w:rPr>
          <w:rFonts w:ascii="Times New Roman" w:hAnsi="Times New Roman" w:cs="Times New Roman"/>
          <w:lang w:val="cs-CZ"/>
        </w:rPr>
        <w:t xml:space="preserve">však </w:t>
      </w:r>
      <w:r w:rsidR="001055FC" w:rsidRPr="0064264E">
        <w:rPr>
          <w:rFonts w:ascii="Times New Roman" w:hAnsi="Times New Roman" w:cs="Times New Roman"/>
          <w:lang w:val="cs-CZ"/>
        </w:rPr>
        <w:t xml:space="preserve">na pohledávky </w:t>
      </w:r>
      <w:r w:rsidR="00E21602" w:rsidRPr="0064264E">
        <w:rPr>
          <w:rFonts w:ascii="Times New Roman" w:hAnsi="Times New Roman" w:cs="Times New Roman"/>
          <w:lang w:val="cs-CZ"/>
        </w:rPr>
        <w:t>a nároky z výživného nahlíží</w:t>
      </w:r>
      <w:r w:rsidR="001055FC" w:rsidRPr="0064264E">
        <w:rPr>
          <w:rFonts w:ascii="Times New Roman" w:hAnsi="Times New Roman" w:cs="Times New Roman"/>
          <w:lang w:val="cs-CZ"/>
        </w:rPr>
        <w:t xml:space="preserve"> u způsobu</w:t>
      </w:r>
      <w:r w:rsidR="00E21602" w:rsidRPr="0064264E">
        <w:rPr>
          <w:rFonts w:ascii="Times New Roman" w:hAnsi="Times New Roman" w:cs="Times New Roman"/>
          <w:lang w:val="cs-CZ"/>
        </w:rPr>
        <w:t xml:space="preserve"> exekuce přikázáním pohledávky. </w:t>
      </w:r>
      <w:r w:rsidR="001055FC" w:rsidRPr="0064264E">
        <w:rPr>
          <w:rFonts w:ascii="Times New Roman" w:hAnsi="Times New Roman" w:cs="Times New Roman"/>
          <w:lang w:val="cs-CZ"/>
        </w:rPr>
        <w:t xml:space="preserve">Pohledávky výživného </w:t>
      </w:r>
      <w:r w:rsidR="00E21602" w:rsidRPr="0064264E">
        <w:rPr>
          <w:rFonts w:ascii="Times New Roman" w:hAnsi="Times New Roman" w:cs="Times New Roman"/>
          <w:lang w:val="cs-CZ"/>
        </w:rPr>
        <w:t>nejsou uvedeny ve výčtu pohledávek nepodléhající</w:t>
      </w:r>
      <w:r w:rsidR="0011327A" w:rsidRPr="0064264E">
        <w:rPr>
          <w:rFonts w:ascii="Times New Roman" w:hAnsi="Times New Roman" w:cs="Times New Roman"/>
          <w:lang w:val="cs-CZ"/>
        </w:rPr>
        <w:t xml:space="preserve"> exekuci způsobem přikázáním pohle</w:t>
      </w:r>
      <w:r w:rsidR="00E21602" w:rsidRPr="0064264E">
        <w:rPr>
          <w:rFonts w:ascii="Times New Roman" w:hAnsi="Times New Roman" w:cs="Times New Roman"/>
          <w:lang w:val="cs-CZ"/>
        </w:rPr>
        <w:t xml:space="preserve">dávky dle § 317 až § 319 o.s.ř., což s sebou </w:t>
      </w:r>
      <w:r w:rsidR="00447347" w:rsidRPr="0064264E">
        <w:rPr>
          <w:rFonts w:ascii="Times New Roman" w:hAnsi="Times New Roman" w:cs="Times New Roman"/>
          <w:lang w:val="cs-CZ"/>
        </w:rPr>
        <w:t>může přinášet</w:t>
      </w:r>
      <w:r w:rsidR="00E21602" w:rsidRPr="0064264E">
        <w:rPr>
          <w:rFonts w:ascii="Times New Roman" w:hAnsi="Times New Roman" w:cs="Times New Roman"/>
          <w:lang w:val="cs-CZ"/>
        </w:rPr>
        <w:t xml:space="preserve"> řadu praktických problémů. </w:t>
      </w:r>
    </w:p>
    <w:p w14:paraId="20FAE63A" w14:textId="08F6BB02" w:rsidR="0038780B" w:rsidRPr="0064264E" w:rsidRDefault="00447347" w:rsidP="00A96620">
      <w:pPr>
        <w:spacing w:line="360" w:lineRule="auto"/>
        <w:jc w:val="both"/>
        <w:rPr>
          <w:rFonts w:ascii="Times New Roman" w:hAnsi="Times New Roman" w:cs="Times New Roman"/>
          <w:lang w:val="cs-CZ"/>
        </w:rPr>
      </w:pPr>
      <w:r w:rsidRPr="0064264E">
        <w:rPr>
          <w:rFonts w:ascii="Times New Roman" w:hAnsi="Times New Roman" w:cs="Times New Roman"/>
          <w:lang w:val="cs-CZ"/>
        </w:rPr>
        <w:tab/>
      </w:r>
      <w:r w:rsidR="008C4855" w:rsidRPr="0064264E">
        <w:rPr>
          <w:rFonts w:ascii="Times New Roman" w:hAnsi="Times New Roman" w:cs="Times New Roman"/>
          <w:lang w:val="cs-CZ"/>
        </w:rPr>
        <w:t xml:space="preserve">Pro osobu povinného je mezi výše uvedenými způsoby </w:t>
      </w:r>
      <w:r w:rsidR="00487E27" w:rsidRPr="0064264E">
        <w:rPr>
          <w:rFonts w:ascii="Times New Roman" w:hAnsi="Times New Roman" w:cs="Times New Roman"/>
          <w:lang w:val="cs-CZ"/>
        </w:rPr>
        <w:t xml:space="preserve">exekuce </w:t>
      </w:r>
      <w:r w:rsidR="008C4855" w:rsidRPr="0064264E">
        <w:rPr>
          <w:rFonts w:ascii="Times New Roman" w:hAnsi="Times New Roman" w:cs="Times New Roman"/>
          <w:lang w:val="cs-CZ"/>
        </w:rPr>
        <w:t xml:space="preserve">zcela zásadní rozdíl, </w:t>
      </w:r>
      <w:r w:rsidR="00487E27" w:rsidRPr="0064264E">
        <w:rPr>
          <w:rFonts w:ascii="Times New Roman" w:hAnsi="Times New Roman" w:cs="Times New Roman"/>
          <w:lang w:val="cs-CZ"/>
        </w:rPr>
        <w:t>a to v limitaci</w:t>
      </w:r>
      <w:r w:rsidR="008C4855" w:rsidRPr="0064264E">
        <w:rPr>
          <w:rFonts w:ascii="Times New Roman" w:hAnsi="Times New Roman" w:cs="Times New Roman"/>
          <w:lang w:val="cs-CZ"/>
        </w:rPr>
        <w:t xml:space="preserve"> nepostižitelné částky. </w:t>
      </w:r>
      <w:r w:rsidR="00487E27" w:rsidRPr="0064264E">
        <w:rPr>
          <w:rFonts w:ascii="Times New Roman" w:hAnsi="Times New Roman" w:cs="Times New Roman"/>
          <w:lang w:val="cs-CZ"/>
        </w:rPr>
        <w:t>Z</w:t>
      </w:r>
      <w:r w:rsidRPr="0064264E">
        <w:rPr>
          <w:rFonts w:ascii="Times New Roman" w:hAnsi="Times New Roman" w:cs="Times New Roman"/>
          <w:lang w:val="cs-CZ"/>
        </w:rPr>
        <w:t>atímco u srážek z</w:t>
      </w:r>
      <w:r w:rsidR="00F7470C" w:rsidRPr="0064264E">
        <w:rPr>
          <w:rFonts w:ascii="Times New Roman" w:hAnsi="Times New Roman" w:cs="Times New Roman"/>
          <w:lang w:val="cs-CZ"/>
        </w:rPr>
        <w:t>e mzdy je</w:t>
      </w:r>
      <w:r w:rsidRPr="0064264E">
        <w:rPr>
          <w:rFonts w:ascii="Times New Roman" w:hAnsi="Times New Roman" w:cs="Times New Roman"/>
          <w:lang w:val="cs-CZ"/>
        </w:rPr>
        <w:t xml:space="preserve"> v ustanovení § 278 o.s.ř.</w:t>
      </w:r>
      <w:r w:rsidR="00F7470C" w:rsidRPr="0064264E">
        <w:rPr>
          <w:rFonts w:ascii="Times New Roman" w:hAnsi="Times New Roman" w:cs="Times New Roman"/>
          <w:lang w:val="cs-CZ"/>
        </w:rPr>
        <w:t xml:space="preserve"> účelně</w:t>
      </w:r>
      <w:r w:rsidRPr="0064264E">
        <w:rPr>
          <w:rFonts w:ascii="Times New Roman" w:hAnsi="Times New Roman" w:cs="Times New Roman"/>
          <w:lang w:val="cs-CZ"/>
        </w:rPr>
        <w:t xml:space="preserve"> stanovena</w:t>
      </w:r>
      <w:r w:rsidR="00F7470C" w:rsidRPr="0064264E">
        <w:rPr>
          <w:rFonts w:ascii="Times New Roman" w:hAnsi="Times New Roman" w:cs="Times New Roman"/>
          <w:lang w:val="cs-CZ"/>
        </w:rPr>
        <w:t xml:space="preserve"> pevná</w:t>
      </w:r>
      <w:r w:rsidR="00487E27" w:rsidRPr="0064264E">
        <w:rPr>
          <w:rFonts w:ascii="Times New Roman" w:hAnsi="Times New Roman" w:cs="Times New Roman"/>
          <w:lang w:val="cs-CZ"/>
        </w:rPr>
        <w:t xml:space="preserve"> dolní hranice nepostižitelné částky, u přikázání pohledávky</w:t>
      </w:r>
      <w:r w:rsidRPr="0064264E">
        <w:rPr>
          <w:rFonts w:ascii="Times New Roman" w:hAnsi="Times New Roman" w:cs="Times New Roman"/>
          <w:lang w:val="cs-CZ"/>
        </w:rPr>
        <w:t xml:space="preserve"> limitaci nenalezneme</w:t>
      </w:r>
      <w:r w:rsidR="00026939" w:rsidRPr="0064264E">
        <w:rPr>
          <w:rStyle w:val="FootnoteReference"/>
          <w:rFonts w:ascii="Times New Roman" w:hAnsi="Times New Roman" w:cs="Times New Roman"/>
          <w:lang w:val="cs-CZ"/>
        </w:rPr>
        <w:footnoteReference w:id="41"/>
      </w:r>
      <w:r w:rsidR="00627834">
        <w:rPr>
          <w:rFonts w:ascii="Times New Roman" w:hAnsi="Times New Roman" w:cs="Times New Roman"/>
          <w:lang w:val="cs-CZ"/>
        </w:rPr>
        <w:t>,</w:t>
      </w:r>
      <w:r w:rsidRPr="0064264E">
        <w:rPr>
          <w:rFonts w:ascii="Times New Roman" w:hAnsi="Times New Roman" w:cs="Times New Roman"/>
          <w:lang w:val="cs-CZ"/>
        </w:rPr>
        <w:t xml:space="preserve"> a tudíž</w:t>
      </w:r>
      <w:r w:rsidR="00487E27" w:rsidRPr="0064264E">
        <w:rPr>
          <w:rFonts w:ascii="Times New Roman" w:hAnsi="Times New Roman" w:cs="Times New Roman"/>
          <w:lang w:val="cs-CZ"/>
        </w:rPr>
        <w:t xml:space="preserve"> může dojít k po</w:t>
      </w:r>
      <w:r w:rsidR="0038780B" w:rsidRPr="0064264E">
        <w:rPr>
          <w:rFonts w:ascii="Times New Roman" w:hAnsi="Times New Roman" w:cs="Times New Roman"/>
          <w:lang w:val="cs-CZ"/>
        </w:rPr>
        <w:t>stižení v plném rozsahu. Konkrétně v</w:t>
      </w:r>
      <w:r w:rsidR="00F7470C" w:rsidRPr="0064264E">
        <w:rPr>
          <w:rFonts w:ascii="Times New Roman" w:hAnsi="Times New Roman" w:cs="Times New Roman"/>
          <w:lang w:val="cs-CZ"/>
        </w:rPr>
        <w:t xml:space="preserve"> případě</w:t>
      </w:r>
      <w:r w:rsidR="0038780B" w:rsidRPr="0064264E">
        <w:rPr>
          <w:rFonts w:ascii="Times New Roman" w:hAnsi="Times New Roman" w:cs="Times New Roman"/>
          <w:lang w:val="cs-CZ"/>
        </w:rPr>
        <w:t xml:space="preserve"> postižení a přikázání</w:t>
      </w:r>
      <w:r w:rsidR="00487E27" w:rsidRPr="0064264E">
        <w:rPr>
          <w:rFonts w:ascii="Times New Roman" w:hAnsi="Times New Roman" w:cs="Times New Roman"/>
          <w:lang w:val="cs-CZ"/>
        </w:rPr>
        <w:t xml:space="preserve"> pohledávky výživného </w:t>
      </w:r>
      <w:r w:rsidR="0038780B" w:rsidRPr="0064264E">
        <w:rPr>
          <w:rFonts w:ascii="Times New Roman" w:hAnsi="Times New Roman" w:cs="Times New Roman"/>
          <w:lang w:val="cs-CZ"/>
        </w:rPr>
        <w:t>však pozoruji</w:t>
      </w:r>
      <w:r w:rsidR="00F7470C" w:rsidRPr="0064264E">
        <w:rPr>
          <w:rFonts w:ascii="Times New Roman" w:hAnsi="Times New Roman" w:cs="Times New Roman"/>
          <w:lang w:val="cs-CZ"/>
        </w:rPr>
        <w:t xml:space="preserve"> </w:t>
      </w:r>
      <w:r w:rsidR="0038780B" w:rsidRPr="0064264E">
        <w:rPr>
          <w:rFonts w:ascii="Times New Roman" w:hAnsi="Times New Roman" w:cs="Times New Roman"/>
          <w:lang w:val="cs-CZ"/>
        </w:rPr>
        <w:t xml:space="preserve">částečnou </w:t>
      </w:r>
      <w:r w:rsidR="00F7470C" w:rsidRPr="0064264E">
        <w:rPr>
          <w:rFonts w:ascii="Times New Roman" w:hAnsi="Times New Roman" w:cs="Times New Roman"/>
          <w:lang w:val="cs-CZ"/>
        </w:rPr>
        <w:t xml:space="preserve">nedokonalost aktuální právní úpravy. </w:t>
      </w:r>
      <w:r w:rsidR="00E96CED" w:rsidRPr="0064264E">
        <w:rPr>
          <w:rFonts w:ascii="Times New Roman" w:hAnsi="Times New Roman" w:cs="Times New Roman"/>
          <w:lang w:val="cs-CZ"/>
        </w:rPr>
        <w:t xml:space="preserve">Dle mého názoru zákonodárce důsledně nerozlišuje dvě podstatně odlišné situace, a to v případě, kdy se jedná o výživné pro zletilého a v případě, kdy se jedná o výživné pro nezletilé dítě. </w:t>
      </w:r>
    </w:p>
    <w:p w14:paraId="4580BB64" w14:textId="56EC7859" w:rsidR="00165CC9" w:rsidRPr="0064264E" w:rsidRDefault="00685321" w:rsidP="00A96620">
      <w:pPr>
        <w:spacing w:line="360" w:lineRule="auto"/>
        <w:jc w:val="both"/>
        <w:rPr>
          <w:rFonts w:ascii="Times New Roman" w:hAnsi="Times New Roman" w:cs="Times New Roman"/>
          <w:lang w:val="cs-CZ"/>
        </w:rPr>
      </w:pPr>
      <w:r w:rsidRPr="0064264E">
        <w:rPr>
          <w:rFonts w:ascii="Times New Roman" w:hAnsi="Times New Roman" w:cs="Times New Roman"/>
          <w:lang w:val="cs-CZ"/>
        </w:rPr>
        <w:tab/>
        <w:t xml:space="preserve">V prvním případě, tedy případné exekuční postižení výživného poskytované dospělé osobě, </w:t>
      </w:r>
      <w:r w:rsidR="007D143D">
        <w:rPr>
          <w:rFonts w:ascii="Times New Roman" w:hAnsi="Times New Roman" w:cs="Times New Roman"/>
          <w:lang w:val="cs-CZ"/>
        </w:rPr>
        <w:t>s </w:t>
      </w:r>
      <w:r w:rsidR="003C0E8C">
        <w:rPr>
          <w:rFonts w:ascii="Times New Roman" w:hAnsi="Times New Roman" w:cs="Times New Roman"/>
          <w:lang w:val="cs-CZ"/>
        </w:rPr>
        <w:t>výjimkou</w:t>
      </w:r>
      <w:r w:rsidR="007D143D">
        <w:rPr>
          <w:rFonts w:ascii="Times New Roman" w:hAnsi="Times New Roman" w:cs="Times New Roman"/>
          <w:lang w:val="cs-CZ"/>
        </w:rPr>
        <w:t xml:space="preserve"> zletilých osob považujících se za nezaopatřené dítě dle jiného právního předpisu</w:t>
      </w:r>
      <w:r w:rsidR="007D143D">
        <w:rPr>
          <w:rStyle w:val="FootnoteReference"/>
          <w:rFonts w:ascii="Times New Roman" w:hAnsi="Times New Roman" w:cs="Times New Roman"/>
          <w:lang w:val="cs-CZ"/>
        </w:rPr>
        <w:footnoteReference w:id="42"/>
      </w:r>
      <w:r w:rsidR="007D143D">
        <w:rPr>
          <w:rFonts w:ascii="Times New Roman" w:hAnsi="Times New Roman" w:cs="Times New Roman"/>
          <w:lang w:val="cs-CZ"/>
        </w:rPr>
        <w:t xml:space="preserve">, by </w:t>
      </w:r>
      <w:r w:rsidRPr="0064264E">
        <w:rPr>
          <w:rFonts w:ascii="Times New Roman" w:hAnsi="Times New Roman" w:cs="Times New Roman"/>
          <w:lang w:val="cs-CZ"/>
        </w:rPr>
        <w:t xml:space="preserve">z praktického hlediska </w:t>
      </w:r>
      <w:r w:rsidR="007D143D">
        <w:rPr>
          <w:rFonts w:ascii="Times New Roman" w:hAnsi="Times New Roman" w:cs="Times New Roman"/>
          <w:lang w:val="cs-CZ"/>
        </w:rPr>
        <w:t>nemělo budit</w:t>
      </w:r>
      <w:r w:rsidRPr="0064264E">
        <w:rPr>
          <w:rFonts w:ascii="Times New Roman" w:hAnsi="Times New Roman" w:cs="Times New Roman"/>
          <w:lang w:val="cs-CZ"/>
        </w:rPr>
        <w:t xml:space="preserve"> problém. Ať už se jedná o výživné mezi manžely dle § 697 OZ, výživné mezi rozvedenými manžely dle § 760 an. OZ nebo výživné pro rodiče a předky dle § 915 an. OZ, účelem výživného v uvedených případech je pouhé zajištění určitého standardu</w:t>
      </w:r>
      <w:r w:rsidR="00D1042E" w:rsidRPr="0064264E">
        <w:rPr>
          <w:rFonts w:ascii="Times New Roman" w:hAnsi="Times New Roman" w:cs="Times New Roman"/>
          <w:lang w:val="cs-CZ"/>
        </w:rPr>
        <w:t xml:space="preserve"> výživy</w:t>
      </w:r>
      <w:r w:rsidRPr="0064264E">
        <w:rPr>
          <w:rFonts w:ascii="Times New Roman" w:hAnsi="Times New Roman" w:cs="Times New Roman"/>
          <w:lang w:val="cs-CZ"/>
        </w:rPr>
        <w:t xml:space="preserve"> dospělých osob. Mám za to,</w:t>
      </w:r>
      <w:r w:rsidR="00CA039C" w:rsidRPr="0064264E">
        <w:rPr>
          <w:rFonts w:ascii="Times New Roman" w:hAnsi="Times New Roman" w:cs="Times New Roman"/>
          <w:lang w:val="cs-CZ"/>
        </w:rPr>
        <w:t xml:space="preserve"> že v uvedených případech nelze přepokládat</w:t>
      </w:r>
      <w:r w:rsidRPr="0064264E">
        <w:rPr>
          <w:rFonts w:ascii="Times New Roman" w:hAnsi="Times New Roman" w:cs="Times New Roman"/>
          <w:lang w:val="cs-CZ"/>
        </w:rPr>
        <w:t>, že poskytnu</w:t>
      </w:r>
      <w:r w:rsidR="00CA039C" w:rsidRPr="0064264E">
        <w:rPr>
          <w:rFonts w:ascii="Times New Roman" w:hAnsi="Times New Roman" w:cs="Times New Roman"/>
          <w:lang w:val="cs-CZ"/>
        </w:rPr>
        <w:t>té plnění výživného představuje hlavní příjem zajišťující živob</w:t>
      </w:r>
      <w:r w:rsidR="00F30891" w:rsidRPr="0064264E">
        <w:rPr>
          <w:rFonts w:ascii="Times New Roman" w:hAnsi="Times New Roman" w:cs="Times New Roman"/>
          <w:lang w:val="cs-CZ"/>
        </w:rPr>
        <w:t xml:space="preserve">ytí. U dospělých osob </w:t>
      </w:r>
      <w:r w:rsidR="00CA039C" w:rsidRPr="0064264E">
        <w:rPr>
          <w:rFonts w:ascii="Times New Roman" w:hAnsi="Times New Roman" w:cs="Times New Roman"/>
          <w:lang w:val="cs-CZ"/>
        </w:rPr>
        <w:t xml:space="preserve">je otevřena široká škála možností, jak si v případě nedostatku finančních prostředků zajistit nový sekudární příjem. </w:t>
      </w:r>
      <w:r w:rsidR="00F30891" w:rsidRPr="0064264E">
        <w:rPr>
          <w:rFonts w:ascii="Times New Roman" w:hAnsi="Times New Roman" w:cs="Times New Roman"/>
          <w:lang w:val="cs-CZ"/>
        </w:rPr>
        <w:t>V případě pracujícího povinného</w:t>
      </w:r>
      <w:r w:rsidR="006744D8" w:rsidRPr="0064264E">
        <w:rPr>
          <w:rFonts w:ascii="Times New Roman" w:hAnsi="Times New Roman" w:cs="Times New Roman"/>
          <w:lang w:val="cs-CZ"/>
        </w:rPr>
        <w:t>, popř. poživatele důchodu či dávek nemocenské,</w:t>
      </w:r>
      <w:r w:rsidR="00F30891" w:rsidRPr="0064264E">
        <w:rPr>
          <w:rFonts w:ascii="Times New Roman" w:hAnsi="Times New Roman" w:cs="Times New Roman"/>
          <w:lang w:val="cs-CZ"/>
        </w:rPr>
        <w:t xml:space="preserve"> je ochrana poskytována již limitací nepostižitelné</w:t>
      </w:r>
      <w:r w:rsidR="007D143D">
        <w:rPr>
          <w:rFonts w:ascii="Times New Roman" w:hAnsi="Times New Roman" w:cs="Times New Roman"/>
          <w:lang w:val="cs-CZ"/>
        </w:rPr>
        <w:t xml:space="preserve"> částky při srážení ze mzdy. </w:t>
      </w:r>
      <w:r w:rsidR="003628B4">
        <w:rPr>
          <w:rFonts w:ascii="Times New Roman" w:hAnsi="Times New Roman" w:cs="Times New Roman"/>
          <w:lang w:val="cs-CZ"/>
        </w:rPr>
        <w:t xml:space="preserve">Zvláštní ochranu bych navrhoval pouze </w:t>
      </w:r>
      <w:r w:rsidR="00F30891" w:rsidRPr="0064264E">
        <w:rPr>
          <w:rFonts w:ascii="Times New Roman" w:hAnsi="Times New Roman" w:cs="Times New Roman"/>
          <w:lang w:val="cs-CZ"/>
        </w:rPr>
        <w:t>zletilé osobě, která se však z důvodu</w:t>
      </w:r>
      <w:r w:rsidR="006744D8" w:rsidRPr="0064264E">
        <w:rPr>
          <w:rFonts w:ascii="Times New Roman" w:hAnsi="Times New Roman" w:cs="Times New Roman"/>
          <w:lang w:val="cs-CZ"/>
        </w:rPr>
        <w:t xml:space="preserve"> své</w:t>
      </w:r>
      <w:r w:rsidR="00F30891" w:rsidRPr="0064264E">
        <w:rPr>
          <w:rFonts w:ascii="Times New Roman" w:hAnsi="Times New Roman" w:cs="Times New Roman"/>
          <w:lang w:val="cs-CZ"/>
        </w:rPr>
        <w:t xml:space="preserve"> soustavné přípravy na budoucí povolání považuje za nezaopatřené dítě</w:t>
      </w:r>
      <w:r w:rsidR="006D02E8" w:rsidRPr="0064264E">
        <w:rPr>
          <w:rStyle w:val="FootnoteReference"/>
          <w:rFonts w:ascii="Times New Roman" w:hAnsi="Times New Roman" w:cs="Times New Roman"/>
          <w:lang w:val="cs-CZ"/>
        </w:rPr>
        <w:footnoteReference w:id="43"/>
      </w:r>
      <w:r w:rsidR="003628B4">
        <w:rPr>
          <w:rFonts w:ascii="Times New Roman" w:hAnsi="Times New Roman" w:cs="Times New Roman"/>
          <w:lang w:val="cs-CZ"/>
        </w:rPr>
        <w:t>. Ačkoli např. vysokoškolský student má také řadu možností sekundárních příjmů, hlavním účelem stále zůstává zejména náročná příprava studia, jehož dokončením by mu mělo teoreticky do budoucna zajistit vyšší příjem k hrazení možných pohledávek a zlepšit pozici na pracovním trhu. Z toho důvodu bych u výše uvedených osob navrhoval zákonnou výjimku.</w:t>
      </w:r>
    </w:p>
    <w:p w14:paraId="11370373" w14:textId="61F73420" w:rsidR="00CD4C97" w:rsidRPr="0064264E" w:rsidRDefault="00165CC9" w:rsidP="00A96620">
      <w:pPr>
        <w:spacing w:line="360" w:lineRule="auto"/>
        <w:jc w:val="both"/>
        <w:rPr>
          <w:rFonts w:ascii="Times New Roman" w:hAnsi="Times New Roman" w:cs="Times New Roman"/>
          <w:lang w:val="cs-CZ"/>
        </w:rPr>
      </w:pPr>
      <w:r w:rsidRPr="0064264E">
        <w:rPr>
          <w:rFonts w:ascii="Times New Roman" w:hAnsi="Times New Roman" w:cs="Times New Roman"/>
          <w:lang w:val="cs-CZ"/>
        </w:rPr>
        <w:tab/>
        <w:t xml:space="preserve">Podstatně </w:t>
      </w:r>
      <w:r w:rsidR="001C26B2" w:rsidRPr="0064264E">
        <w:rPr>
          <w:rFonts w:ascii="Times New Roman" w:hAnsi="Times New Roman" w:cs="Times New Roman"/>
          <w:lang w:val="cs-CZ"/>
        </w:rPr>
        <w:t xml:space="preserve">větší kontroverze </w:t>
      </w:r>
      <w:r w:rsidR="0089160A" w:rsidRPr="0064264E">
        <w:rPr>
          <w:rFonts w:ascii="Times New Roman" w:hAnsi="Times New Roman" w:cs="Times New Roman"/>
          <w:lang w:val="cs-CZ"/>
        </w:rPr>
        <w:t>vznikají</w:t>
      </w:r>
      <w:r w:rsidR="001C26B2" w:rsidRPr="0064264E">
        <w:rPr>
          <w:rFonts w:ascii="Times New Roman" w:hAnsi="Times New Roman" w:cs="Times New Roman"/>
          <w:lang w:val="cs-CZ"/>
        </w:rPr>
        <w:t xml:space="preserve"> v případech, </w:t>
      </w:r>
      <w:r w:rsidRPr="0064264E">
        <w:rPr>
          <w:rFonts w:ascii="Times New Roman" w:hAnsi="Times New Roman" w:cs="Times New Roman"/>
          <w:lang w:val="cs-CZ"/>
        </w:rPr>
        <w:t xml:space="preserve">kdy </w:t>
      </w:r>
      <w:r w:rsidR="001C26B2" w:rsidRPr="0064264E">
        <w:rPr>
          <w:rFonts w:ascii="Times New Roman" w:hAnsi="Times New Roman" w:cs="Times New Roman"/>
          <w:lang w:val="cs-CZ"/>
        </w:rPr>
        <w:t xml:space="preserve">je exekučně postižena </w:t>
      </w:r>
      <w:r w:rsidRPr="0064264E">
        <w:rPr>
          <w:rFonts w:ascii="Times New Roman" w:hAnsi="Times New Roman" w:cs="Times New Roman"/>
          <w:lang w:val="cs-CZ"/>
        </w:rPr>
        <w:t>pohledávka výživného</w:t>
      </w:r>
      <w:r w:rsidR="001C26B2" w:rsidRPr="0064264E">
        <w:rPr>
          <w:rFonts w:ascii="Times New Roman" w:hAnsi="Times New Roman" w:cs="Times New Roman"/>
          <w:lang w:val="cs-CZ"/>
        </w:rPr>
        <w:t xml:space="preserve"> </w:t>
      </w:r>
      <w:r w:rsidR="006D0FC6" w:rsidRPr="0064264E">
        <w:rPr>
          <w:rFonts w:ascii="Times New Roman" w:hAnsi="Times New Roman" w:cs="Times New Roman"/>
          <w:lang w:val="cs-CZ"/>
        </w:rPr>
        <w:t xml:space="preserve">určená </w:t>
      </w:r>
      <w:r w:rsidR="001C26B2" w:rsidRPr="0064264E">
        <w:rPr>
          <w:rFonts w:ascii="Times New Roman" w:hAnsi="Times New Roman" w:cs="Times New Roman"/>
          <w:lang w:val="cs-CZ"/>
        </w:rPr>
        <w:t>pro nezletilého příjemce.</w:t>
      </w:r>
      <w:r w:rsidRPr="0064264E">
        <w:rPr>
          <w:rFonts w:ascii="Times New Roman" w:hAnsi="Times New Roman" w:cs="Times New Roman"/>
          <w:lang w:val="cs-CZ"/>
        </w:rPr>
        <w:t xml:space="preserve"> </w:t>
      </w:r>
      <w:r w:rsidR="00CD4C97" w:rsidRPr="0064264E">
        <w:rPr>
          <w:rFonts w:ascii="Times New Roman" w:hAnsi="Times New Roman" w:cs="Times New Roman"/>
          <w:lang w:val="cs-CZ"/>
        </w:rPr>
        <w:t xml:space="preserve">Na úvod do problematiky lze </w:t>
      </w:r>
      <w:r w:rsidR="00D50984" w:rsidRPr="0064264E">
        <w:rPr>
          <w:rFonts w:ascii="Times New Roman" w:hAnsi="Times New Roman" w:cs="Times New Roman"/>
          <w:lang w:val="cs-CZ"/>
        </w:rPr>
        <w:t>bohužel zmínit</w:t>
      </w:r>
      <w:r w:rsidR="00CD4C97" w:rsidRPr="0064264E">
        <w:rPr>
          <w:rFonts w:ascii="Times New Roman" w:hAnsi="Times New Roman" w:cs="Times New Roman"/>
          <w:lang w:val="cs-CZ"/>
        </w:rPr>
        <w:t>, že vedení exe</w:t>
      </w:r>
      <w:r w:rsidR="0089160A" w:rsidRPr="0064264E">
        <w:rPr>
          <w:rFonts w:ascii="Times New Roman" w:hAnsi="Times New Roman" w:cs="Times New Roman"/>
          <w:lang w:val="cs-CZ"/>
        </w:rPr>
        <w:t xml:space="preserve">kuce proti osobě nezletilého, a konkrétně </w:t>
      </w:r>
      <w:r w:rsidR="00CD4C97" w:rsidRPr="0064264E">
        <w:rPr>
          <w:rFonts w:ascii="Times New Roman" w:hAnsi="Times New Roman" w:cs="Times New Roman"/>
          <w:lang w:val="cs-CZ"/>
        </w:rPr>
        <w:t xml:space="preserve">dokonce </w:t>
      </w:r>
      <w:r w:rsidR="0089160A" w:rsidRPr="0064264E">
        <w:rPr>
          <w:rFonts w:ascii="Times New Roman" w:hAnsi="Times New Roman" w:cs="Times New Roman"/>
          <w:lang w:val="cs-CZ"/>
        </w:rPr>
        <w:t xml:space="preserve">i </w:t>
      </w:r>
      <w:r w:rsidR="009D4A3F" w:rsidRPr="0064264E">
        <w:rPr>
          <w:rFonts w:ascii="Times New Roman" w:hAnsi="Times New Roman" w:cs="Times New Roman"/>
          <w:lang w:val="cs-CZ"/>
        </w:rPr>
        <w:t>proti osobě</w:t>
      </w:r>
      <w:r w:rsidR="00CD4C97" w:rsidRPr="0064264E">
        <w:rPr>
          <w:rFonts w:ascii="Times New Roman" w:hAnsi="Times New Roman" w:cs="Times New Roman"/>
          <w:lang w:val="cs-CZ"/>
        </w:rPr>
        <w:t xml:space="preserve"> mladší 15-ti let, není</w:t>
      </w:r>
      <w:r w:rsidR="00A86127" w:rsidRPr="0064264E">
        <w:rPr>
          <w:rFonts w:ascii="Times New Roman" w:hAnsi="Times New Roman" w:cs="Times New Roman"/>
          <w:lang w:val="cs-CZ"/>
        </w:rPr>
        <w:t xml:space="preserve"> žádnou výjimkou. Jedná se často např. o případy jízd bez platného cestovního doklad</w:t>
      </w:r>
      <w:r w:rsidR="00D50984" w:rsidRPr="0064264E">
        <w:rPr>
          <w:rFonts w:ascii="Times New Roman" w:hAnsi="Times New Roman" w:cs="Times New Roman"/>
          <w:lang w:val="cs-CZ"/>
        </w:rPr>
        <w:t>u</w:t>
      </w:r>
      <w:r w:rsidR="009D4A3F" w:rsidRPr="0064264E">
        <w:rPr>
          <w:rStyle w:val="FootnoteReference"/>
          <w:rFonts w:ascii="Times New Roman" w:hAnsi="Times New Roman" w:cs="Times New Roman"/>
          <w:lang w:val="cs-CZ"/>
        </w:rPr>
        <w:footnoteReference w:id="44"/>
      </w:r>
      <w:r w:rsidR="00A86127" w:rsidRPr="0064264E">
        <w:rPr>
          <w:rFonts w:ascii="Times New Roman" w:hAnsi="Times New Roman" w:cs="Times New Roman"/>
          <w:lang w:val="cs-CZ"/>
        </w:rPr>
        <w:t xml:space="preserve"> nebo nezaplacení povinných místních po</w:t>
      </w:r>
      <w:r w:rsidR="009D4A3F" w:rsidRPr="0064264E">
        <w:rPr>
          <w:rFonts w:ascii="Times New Roman" w:hAnsi="Times New Roman" w:cs="Times New Roman"/>
          <w:lang w:val="cs-CZ"/>
        </w:rPr>
        <w:t xml:space="preserve">platků za svoz </w:t>
      </w:r>
      <w:r w:rsidR="006744D8" w:rsidRPr="0064264E">
        <w:rPr>
          <w:rFonts w:ascii="Times New Roman" w:hAnsi="Times New Roman" w:cs="Times New Roman"/>
          <w:lang w:val="cs-CZ"/>
        </w:rPr>
        <w:t xml:space="preserve">komunálního </w:t>
      </w:r>
      <w:r w:rsidR="009D4A3F" w:rsidRPr="0064264E">
        <w:rPr>
          <w:rFonts w:ascii="Times New Roman" w:hAnsi="Times New Roman" w:cs="Times New Roman"/>
          <w:lang w:val="cs-CZ"/>
        </w:rPr>
        <w:t>odpadu</w:t>
      </w:r>
      <w:r w:rsidR="001A2AB6" w:rsidRPr="0064264E">
        <w:rPr>
          <w:rStyle w:val="FootnoteReference"/>
          <w:rFonts w:ascii="Times New Roman" w:hAnsi="Times New Roman" w:cs="Times New Roman"/>
          <w:lang w:val="cs-CZ"/>
        </w:rPr>
        <w:footnoteReference w:id="45"/>
      </w:r>
      <w:r w:rsidR="009D4A3F" w:rsidRPr="0064264E">
        <w:rPr>
          <w:rFonts w:ascii="Times New Roman" w:hAnsi="Times New Roman" w:cs="Times New Roman"/>
          <w:lang w:val="cs-CZ"/>
        </w:rPr>
        <w:t xml:space="preserve">. </w:t>
      </w:r>
      <w:r w:rsidR="006476AF" w:rsidRPr="0064264E">
        <w:rPr>
          <w:rFonts w:ascii="Times New Roman" w:hAnsi="Times New Roman" w:cs="Times New Roman"/>
          <w:lang w:val="cs-CZ"/>
        </w:rPr>
        <w:t xml:space="preserve">Otázka </w:t>
      </w:r>
      <w:r w:rsidR="00D50984" w:rsidRPr="0064264E">
        <w:rPr>
          <w:rFonts w:ascii="Times New Roman" w:hAnsi="Times New Roman" w:cs="Times New Roman"/>
          <w:lang w:val="cs-CZ"/>
        </w:rPr>
        <w:t xml:space="preserve">samotné </w:t>
      </w:r>
      <w:r w:rsidR="006476AF" w:rsidRPr="0064264E">
        <w:rPr>
          <w:rFonts w:ascii="Times New Roman" w:hAnsi="Times New Roman" w:cs="Times New Roman"/>
          <w:lang w:val="cs-CZ"/>
        </w:rPr>
        <w:t>způsobilosti nezl</w:t>
      </w:r>
      <w:r w:rsidR="00074DD8" w:rsidRPr="0064264E">
        <w:rPr>
          <w:rFonts w:ascii="Times New Roman" w:hAnsi="Times New Roman" w:cs="Times New Roman"/>
          <w:lang w:val="cs-CZ"/>
        </w:rPr>
        <w:t>etilého být povinným subjektem exekučního</w:t>
      </w:r>
      <w:r w:rsidR="006476AF" w:rsidRPr="0064264E">
        <w:rPr>
          <w:rFonts w:ascii="Times New Roman" w:hAnsi="Times New Roman" w:cs="Times New Roman"/>
          <w:lang w:val="cs-CZ"/>
        </w:rPr>
        <w:t xml:space="preserve"> řízení však není předmětem té</w:t>
      </w:r>
      <w:r w:rsidR="006744D8" w:rsidRPr="0064264E">
        <w:rPr>
          <w:rFonts w:ascii="Times New Roman" w:hAnsi="Times New Roman" w:cs="Times New Roman"/>
          <w:lang w:val="cs-CZ"/>
        </w:rPr>
        <w:t>to práce. Z</w:t>
      </w:r>
      <w:r w:rsidR="006476AF" w:rsidRPr="0064264E">
        <w:rPr>
          <w:rFonts w:ascii="Times New Roman" w:hAnsi="Times New Roman" w:cs="Times New Roman"/>
          <w:lang w:val="cs-CZ"/>
        </w:rPr>
        <w:t xml:space="preserve"> důvodu neobsažení pohledávky výži</w:t>
      </w:r>
      <w:r w:rsidR="00074DD8" w:rsidRPr="0064264E">
        <w:rPr>
          <w:rFonts w:ascii="Times New Roman" w:hAnsi="Times New Roman" w:cs="Times New Roman"/>
          <w:lang w:val="cs-CZ"/>
        </w:rPr>
        <w:t xml:space="preserve">vného ve výčtu </w:t>
      </w:r>
      <w:r w:rsidR="006744D8" w:rsidRPr="0064264E">
        <w:rPr>
          <w:rFonts w:ascii="Times New Roman" w:hAnsi="Times New Roman" w:cs="Times New Roman"/>
          <w:lang w:val="cs-CZ"/>
        </w:rPr>
        <w:t xml:space="preserve">způsobilých příjmů srážkami ze mzdy, a ani neobsažení výživného do výčtu </w:t>
      </w:r>
      <w:r w:rsidR="006476AF" w:rsidRPr="0064264E">
        <w:rPr>
          <w:rFonts w:ascii="Times New Roman" w:hAnsi="Times New Roman" w:cs="Times New Roman"/>
          <w:lang w:val="cs-CZ"/>
        </w:rPr>
        <w:t>pohledávek</w:t>
      </w:r>
      <w:r w:rsidR="006744D8" w:rsidRPr="0064264E">
        <w:rPr>
          <w:rFonts w:ascii="Times New Roman" w:hAnsi="Times New Roman" w:cs="Times New Roman"/>
          <w:lang w:val="cs-CZ"/>
        </w:rPr>
        <w:t xml:space="preserve"> </w:t>
      </w:r>
      <w:r w:rsidR="0064264E" w:rsidRPr="0064264E">
        <w:rPr>
          <w:rFonts w:ascii="Times New Roman" w:hAnsi="Times New Roman" w:cs="Times New Roman"/>
          <w:lang w:val="cs-CZ"/>
        </w:rPr>
        <w:t>nepodléhající</w:t>
      </w:r>
      <w:r w:rsidR="006744D8" w:rsidRPr="0064264E">
        <w:rPr>
          <w:rFonts w:ascii="Times New Roman" w:hAnsi="Times New Roman" w:cs="Times New Roman"/>
          <w:lang w:val="cs-CZ"/>
        </w:rPr>
        <w:t xml:space="preserve"> exekuci přikázáním pohledávky</w:t>
      </w:r>
      <w:r w:rsidR="006476AF" w:rsidRPr="0064264E">
        <w:rPr>
          <w:rFonts w:ascii="Times New Roman" w:hAnsi="Times New Roman" w:cs="Times New Roman"/>
          <w:lang w:val="cs-CZ"/>
        </w:rPr>
        <w:t xml:space="preserve">, může </w:t>
      </w:r>
      <w:r w:rsidR="00D556A5" w:rsidRPr="0064264E">
        <w:rPr>
          <w:rFonts w:ascii="Times New Roman" w:hAnsi="Times New Roman" w:cs="Times New Roman"/>
          <w:lang w:val="cs-CZ"/>
        </w:rPr>
        <w:t xml:space="preserve">v praxi v důsledku neregulace minimální nepostižitelné částky </w:t>
      </w:r>
      <w:r w:rsidR="006476AF" w:rsidRPr="0064264E">
        <w:rPr>
          <w:rFonts w:ascii="Times New Roman" w:hAnsi="Times New Roman" w:cs="Times New Roman"/>
          <w:lang w:val="cs-CZ"/>
        </w:rPr>
        <w:t xml:space="preserve">dojít k </w:t>
      </w:r>
      <w:r w:rsidR="00074DD8" w:rsidRPr="0064264E">
        <w:rPr>
          <w:rFonts w:ascii="Times New Roman" w:hAnsi="Times New Roman" w:cs="Times New Roman"/>
          <w:lang w:val="cs-CZ"/>
        </w:rPr>
        <w:t>postižení platby výživného</w:t>
      </w:r>
      <w:r w:rsidR="006476AF" w:rsidRPr="0064264E">
        <w:rPr>
          <w:rFonts w:ascii="Times New Roman" w:hAnsi="Times New Roman" w:cs="Times New Roman"/>
          <w:lang w:val="cs-CZ"/>
        </w:rPr>
        <w:t xml:space="preserve"> v </w:t>
      </w:r>
      <w:r w:rsidR="00D50984" w:rsidRPr="0064264E">
        <w:rPr>
          <w:rFonts w:ascii="Times New Roman" w:hAnsi="Times New Roman" w:cs="Times New Roman"/>
          <w:lang w:val="cs-CZ"/>
        </w:rPr>
        <w:t xml:space="preserve">celém rozsahu. U </w:t>
      </w:r>
      <w:r w:rsidR="00074DD8" w:rsidRPr="0064264E">
        <w:rPr>
          <w:rFonts w:ascii="Times New Roman" w:hAnsi="Times New Roman" w:cs="Times New Roman"/>
          <w:lang w:val="cs-CZ"/>
        </w:rPr>
        <w:t>výživného</w:t>
      </w:r>
      <w:r w:rsidR="00D50984" w:rsidRPr="0064264E">
        <w:rPr>
          <w:rFonts w:ascii="Times New Roman" w:hAnsi="Times New Roman" w:cs="Times New Roman"/>
          <w:lang w:val="cs-CZ"/>
        </w:rPr>
        <w:t>, náležící</w:t>
      </w:r>
      <w:r w:rsidR="00627834">
        <w:rPr>
          <w:rFonts w:ascii="Times New Roman" w:hAnsi="Times New Roman" w:cs="Times New Roman"/>
          <w:lang w:val="cs-CZ"/>
        </w:rPr>
        <w:t>ho</w:t>
      </w:r>
      <w:r w:rsidR="00074DD8" w:rsidRPr="0064264E">
        <w:rPr>
          <w:rFonts w:ascii="Times New Roman" w:hAnsi="Times New Roman" w:cs="Times New Roman"/>
          <w:lang w:val="cs-CZ"/>
        </w:rPr>
        <w:t xml:space="preserve"> nezletilému povinnému </w:t>
      </w:r>
      <w:r w:rsidR="00D50984" w:rsidRPr="0064264E">
        <w:rPr>
          <w:rFonts w:ascii="Times New Roman" w:hAnsi="Times New Roman" w:cs="Times New Roman"/>
          <w:lang w:val="cs-CZ"/>
        </w:rPr>
        <w:t xml:space="preserve">však </w:t>
      </w:r>
      <w:r w:rsidR="00074DD8" w:rsidRPr="0064264E">
        <w:rPr>
          <w:rFonts w:ascii="Times New Roman" w:hAnsi="Times New Roman" w:cs="Times New Roman"/>
          <w:lang w:val="cs-CZ"/>
        </w:rPr>
        <w:t xml:space="preserve">vyvstává </w:t>
      </w:r>
      <w:r w:rsidR="00D556A5" w:rsidRPr="0064264E">
        <w:rPr>
          <w:rFonts w:ascii="Times New Roman" w:hAnsi="Times New Roman" w:cs="Times New Roman"/>
          <w:lang w:val="cs-CZ"/>
        </w:rPr>
        <w:t xml:space="preserve">reálné </w:t>
      </w:r>
      <w:r w:rsidR="00074DD8" w:rsidRPr="0064264E">
        <w:rPr>
          <w:rFonts w:ascii="Times New Roman" w:hAnsi="Times New Roman" w:cs="Times New Roman"/>
          <w:lang w:val="cs-CZ"/>
        </w:rPr>
        <w:t>riziko</w:t>
      </w:r>
      <w:r w:rsidR="00D50984" w:rsidRPr="0064264E">
        <w:rPr>
          <w:rFonts w:ascii="Times New Roman" w:hAnsi="Times New Roman" w:cs="Times New Roman"/>
          <w:lang w:val="cs-CZ"/>
        </w:rPr>
        <w:t xml:space="preserve">, že v případě postižení platby výživného nebude mít </w:t>
      </w:r>
      <w:r w:rsidR="00D556A5" w:rsidRPr="0064264E">
        <w:rPr>
          <w:rFonts w:ascii="Times New Roman" w:hAnsi="Times New Roman" w:cs="Times New Roman"/>
          <w:lang w:val="cs-CZ"/>
        </w:rPr>
        <w:t xml:space="preserve">žádné vlastní </w:t>
      </w:r>
      <w:r w:rsidR="00D50984" w:rsidRPr="0064264E">
        <w:rPr>
          <w:rFonts w:ascii="Times New Roman" w:hAnsi="Times New Roman" w:cs="Times New Roman"/>
          <w:lang w:val="cs-CZ"/>
        </w:rPr>
        <w:t xml:space="preserve">finanční prostředky na obstarání běžného živobytí. </w:t>
      </w:r>
      <w:r w:rsidR="00074DD8" w:rsidRPr="0064264E">
        <w:rPr>
          <w:rFonts w:ascii="Times New Roman" w:hAnsi="Times New Roman" w:cs="Times New Roman"/>
          <w:lang w:val="cs-CZ"/>
        </w:rPr>
        <w:t>Na</w:t>
      </w:r>
      <w:r w:rsidR="0064264E" w:rsidRPr="0064264E">
        <w:rPr>
          <w:rFonts w:ascii="Times New Roman" w:hAnsi="Times New Roman" w:cs="Times New Roman"/>
          <w:lang w:val="cs-CZ"/>
        </w:rPr>
        <w:t xml:space="preserve"> </w:t>
      </w:r>
      <w:r w:rsidR="00074DD8" w:rsidRPr="0064264E">
        <w:rPr>
          <w:rFonts w:ascii="Times New Roman" w:hAnsi="Times New Roman" w:cs="Times New Roman"/>
          <w:lang w:val="cs-CZ"/>
        </w:rPr>
        <w:t xml:space="preserve">rozdíl od zletilého povinného, </w:t>
      </w:r>
      <w:r w:rsidR="00D556A5" w:rsidRPr="0064264E">
        <w:rPr>
          <w:rFonts w:ascii="Times New Roman" w:hAnsi="Times New Roman" w:cs="Times New Roman"/>
          <w:lang w:val="cs-CZ"/>
        </w:rPr>
        <w:t>možnost</w:t>
      </w:r>
      <w:r w:rsidR="00D50984" w:rsidRPr="0064264E">
        <w:rPr>
          <w:rFonts w:ascii="Times New Roman" w:hAnsi="Times New Roman" w:cs="Times New Roman"/>
          <w:lang w:val="cs-CZ"/>
        </w:rPr>
        <w:t xml:space="preserve"> z</w:t>
      </w:r>
      <w:r w:rsidR="00AE49D0" w:rsidRPr="0064264E">
        <w:rPr>
          <w:rFonts w:ascii="Times New Roman" w:hAnsi="Times New Roman" w:cs="Times New Roman"/>
          <w:lang w:val="cs-CZ"/>
        </w:rPr>
        <w:t>ajištění jiného příjmu je podstatně</w:t>
      </w:r>
      <w:r w:rsidR="00D556A5" w:rsidRPr="0064264E">
        <w:rPr>
          <w:rFonts w:ascii="Times New Roman" w:hAnsi="Times New Roman" w:cs="Times New Roman"/>
          <w:lang w:val="cs-CZ"/>
        </w:rPr>
        <w:t xml:space="preserve"> menší</w:t>
      </w:r>
      <w:r w:rsidR="00D50984" w:rsidRPr="0064264E">
        <w:rPr>
          <w:rFonts w:ascii="Times New Roman" w:hAnsi="Times New Roman" w:cs="Times New Roman"/>
          <w:lang w:val="cs-CZ"/>
        </w:rPr>
        <w:t>. U nezletilých</w:t>
      </w:r>
      <w:r w:rsidR="00AE49D0" w:rsidRPr="0064264E">
        <w:rPr>
          <w:rFonts w:ascii="Times New Roman" w:hAnsi="Times New Roman" w:cs="Times New Roman"/>
          <w:lang w:val="cs-CZ"/>
        </w:rPr>
        <w:t xml:space="preserve"> osob</w:t>
      </w:r>
      <w:r w:rsidR="00D50984" w:rsidRPr="0064264E">
        <w:rPr>
          <w:rFonts w:ascii="Times New Roman" w:hAnsi="Times New Roman" w:cs="Times New Roman"/>
          <w:lang w:val="cs-CZ"/>
        </w:rPr>
        <w:t xml:space="preserve"> mlad</w:t>
      </w:r>
      <w:r w:rsidR="00AE49D0" w:rsidRPr="0064264E">
        <w:rPr>
          <w:rFonts w:ascii="Times New Roman" w:hAnsi="Times New Roman" w:cs="Times New Roman"/>
          <w:lang w:val="cs-CZ"/>
        </w:rPr>
        <w:t>ších patnácti let</w:t>
      </w:r>
      <w:r w:rsidR="00D556A5" w:rsidRPr="0064264E">
        <w:rPr>
          <w:rFonts w:ascii="Times New Roman" w:hAnsi="Times New Roman" w:cs="Times New Roman"/>
          <w:lang w:val="cs-CZ"/>
        </w:rPr>
        <w:t>, popř. osob s dosud neukončenou základní povinnou docházkou,</w:t>
      </w:r>
      <w:r w:rsidR="00AE49D0" w:rsidRPr="0064264E">
        <w:rPr>
          <w:rFonts w:ascii="Times New Roman" w:hAnsi="Times New Roman" w:cs="Times New Roman"/>
          <w:lang w:val="cs-CZ"/>
        </w:rPr>
        <w:t xml:space="preserve"> zákon možnost závislé práce výslovně zakazuje.</w:t>
      </w:r>
      <w:r w:rsidR="00AE49D0" w:rsidRPr="0064264E">
        <w:rPr>
          <w:rStyle w:val="FootnoteReference"/>
          <w:rFonts w:ascii="Times New Roman" w:hAnsi="Times New Roman" w:cs="Times New Roman"/>
          <w:lang w:val="cs-CZ"/>
        </w:rPr>
        <w:footnoteReference w:id="46"/>
      </w:r>
      <w:r w:rsidR="00AE49D0" w:rsidRPr="0064264E">
        <w:rPr>
          <w:rFonts w:ascii="Times New Roman" w:hAnsi="Times New Roman" w:cs="Times New Roman"/>
          <w:lang w:val="cs-CZ"/>
        </w:rPr>
        <w:t xml:space="preserve"> </w:t>
      </w:r>
    </w:p>
    <w:p w14:paraId="72C6A003" w14:textId="001DBBE4" w:rsidR="00A22F53" w:rsidRPr="0064264E" w:rsidRDefault="00101A69" w:rsidP="00A96620">
      <w:pPr>
        <w:spacing w:line="360" w:lineRule="auto"/>
        <w:jc w:val="both"/>
        <w:rPr>
          <w:rFonts w:ascii="Times New Roman" w:hAnsi="Times New Roman"/>
          <w:lang w:val="cs-CZ"/>
        </w:rPr>
      </w:pPr>
      <w:r w:rsidRPr="0064264E">
        <w:rPr>
          <w:rFonts w:ascii="Times New Roman" w:hAnsi="Times New Roman"/>
          <w:lang w:val="cs-CZ"/>
        </w:rPr>
        <w:tab/>
      </w:r>
      <w:r w:rsidR="00AE49D0" w:rsidRPr="0064264E">
        <w:rPr>
          <w:rFonts w:ascii="Times New Roman" w:hAnsi="Times New Roman"/>
          <w:lang w:val="cs-CZ"/>
        </w:rPr>
        <w:t>Mám za to, že</w:t>
      </w:r>
      <w:r w:rsidR="00FD1F93" w:rsidRPr="0064264E">
        <w:rPr>
          <w:rFonts w:ascii="Times New Roman" w:hAnsi="Times New Roman"/>
          <w:lang w:val="cs-CZ"/>
        </w:rPr>
        <w:t xml:space="preserve"> by bylo účelné</w:t>
      </w:r>
      <w:r w:rsidRPr="0064264E">
        <w:rPr>
          <w:rFonts w:ascii="Times New Roman" w:hAnsi="Times New Roman"/>
          <w:lang w:val="cs-CZ"/>
        </w:rPr>
        <w:t xml:space="preserve"> tyto odlišné situace </w:t>
      </w:r>
      <w:r w:rsidR="00D46C1C" w:rsidRPr="0064264E">
        <w:rPr>
          <w:rFonts w:ascii="Times New Roman" w:hAnsi="Times New Roman"/>
          <w:lang w:val="cs-CZ"/>
        </w:rPr>
        <w:t>specifikovat</w:t>
      </w:r>
      <w:r w:rsidRPr="0064264E">
        <w:rPr>
          <w:rFonts w:ascii="Times New Roman" w:hAnsi="Times New Roman"/>
          <w:lang w:val="cs-CZ"/>
        </w:rPr>
        <w:t xml:space="preserve"> </w:t>
      </w:r>
      <w:r w:rsidR="00D46C1C" w:rsidRPr="0064264E">
        <w:rPr>
          <w:rFonts w:ascii="Times New Roman" w:hAnsi="Times New Roman"/>
          <w:lang w:val="cs-CZ"/>
        </w:rPr>
        <w:t xml:space="preserve">již </w:t>
      </w:r>
      <w:r w:rsidRPr="0064264E">
        <w:rPr>
          <w:rFonts w:ascii="Times New Roman" w:hAnsi="Times New Roman"/>
          <w:lang w:val="cs-CZ"/>
        </w:rPr>
        <w:t xml:space="preserve">přímo v textu zákona, a to </w:t>
      </w:r>
      <w:r w:rsidR="00D46C1C" w:rsidRPr="0064264E">
        <w:rPr>
          <w:rFonts w:ascii="Times New Roman" w:hAnsi="Times New Roman"/>
          <w:lang w:val="cs-CZ"/>
        </w:rPr>
        <w:t xml:space="preserve">konkrétně </w:t>
      </w:r>
      <w:r w:rsidR="00FD1F93" w:rsidRPr="0064264E">
        <w:rPr>
          <w:rFonts w:ascii="Times New Roman" w:hAnsi="Times New Roman"/>
          <w:lang w:val="cs-CZ"/>
        </w:rPr>
        <w:t xml:space="preserve">rozlišnou </w:t>
      </w:r>
      <w:r w:rsidR="00D46C1C" w:rsidRPr="0064264E">
        <w:rPr>
          <w:rFonts w:ascii="Times New Roman" w:hAnsi="Times New Roman"/>
          <w:lang w:val="cs-CZ"/>
        </w:rPr>
        <w:t>dikcí</w:t>
      </w:r>
      <w:r w:rsidR="00FD1F93" w:rsidRPr="0064264E">
        <w:rPr>
          <w:rFonts w:ascii="Times New Roman" w:hAnsi="Times New Roman"/>
          <w:lang w:val="cs-CZ"/>
        </w:rPr>
        <w:t xml:space="preserve"> </w:t>
      </w:r>
      <w:r w:rsidR="00FD1F93" w:rsidRPr="0064264E">
        <w:rPr>
          <w:rFonts w:ascii="Times New Roman" w:hAnsi="Times New Roman"/>
          <w:i/>
          <w:lang w:val="cs-CZ"/>
        </w:rPr>
        <w:t>pohledávka výživného</w:t>
      </w:r>
      <w:r w:rsidR="00FD1F93" w:rsidRPr="0064264E">
        <w:rPr>
          <w:rFonts w:ascii="Times New Roman" w:hAnsi="Times New Roman"/>
          <w:lang w:val="cs-CZ"/>
        </w:rPr>
        <w:t xml:space="preserve"> a</w:t>
      </w:r>
      <w:r w:rsidRPr="0064264E">
        <w:rPr>
          <w:rFonts w:ascii="Times New Roman" w:hAnsi="Times New Roman"/>
          <w:lang w:val="cs-CZ"/>
        </w:rPr>
        <w:t xml:space="preserve"> </w:t>
      </w:r>
      <w:r w:rsidRPr="0064264E">
        <w:rPr>
          <w:rFonts w:ascii="Times New Roman" w:hAnsi="Times New Roman"/>
          <w:i/>
          <w:lang w:val="cs-CZ"/>
        </w:rPr>
        <w:t>po</w:t>
      </w:r>
      <w:r w:rsidR="00D46C1C" w:rsidRPr="0064264E">
        <w:rPr>
          <w:rFonts w:ascii="Times New Roman" w:hAnsi="Times New Roman"/>
          <w:i/>
          <w:lang w:val="cs-CZ"/>
        </w:rPr>
        <w:t>hledávka výživného pro nezletilého, který nenabyl plné svéprávnosti</w:t>
      </w:r>
      <w:r w:rsidRPr="0064264E">
        <w:rPr>
          <w:rFonts w:ascii="Times New Roman" w:hAnsi="Times New Roman"/>
          <w:lang w:val="cs-CZ"/>
        </w:rPr>
        <w:t xml:space="preserve">. </w:t>
      </w:r>
      <w:r w:rsidR="00D46C1C" w:rsidRPr="0064264E">
        <w:rPr>
          <w:rFonts w:ascii="Times New Roman" w:hAnsi="Times New Roman"/>
          <w:lang w:val="cs-CZ"/>
        </w:rPr>
        <w:t>Stejný slovní obrat užívá</w:t>
      </w:r>
      <w:r w:rsidR="00CA3270" w:rsidRPr="0064264E">
        <w:rPr>
          <w:rFonts w:ascii="Times New Roman" w:hAnsi="Times New Roman"/>
          <w:lang w:val="cs-CZ"/>
        </w:rPr>
        <w:t xml:space="preserve"> v řadě ustanovení</w:t>
      </w:r>
      <w:r w:rsidR="00D46C1C" w:rsidRPr="0064264E">
        <w:rPr>
          <w:rFonts w:ascii="Times New Roman" w:hAnsi="Times New Roman"/>
          <w:lang w:val="cs-CZ"/>
        </w:rPr>
        <w:t xml:space="preserve"> OZ</w:t>
      </w:r>
      <w:r w:rsidR="00CA3270" w:rsidRPr="0064264E">
        <w:rPr>
          <w:rStyle w:val="FootnoteReference"/>
          <w:rFonts w:ascii="Times New Roman" w:hAnsi="Times New Roman" w:cs="Times New Roman"/>
          <w:lang w:val="cs-CZ"/>
        </w:rPr>
        <w:footnoteReference w:id="47"/>
      </w:r>
      <w:r w:rsidR="00D46C1C" w:rsidRPr="0064264E">
        <w:rPr>
          <w:rFonts w:ascii="Times New Roman" w:hAnsi="Times New Roman"/>
          <w:lang w:val="cs-CZ"/>
        </w:rPr>
        <w:t xml:space="preserve">, který by byl </w:t>
      </w:r>
      <w:r w:rsidR="00CA3270" w:rsidRPr="0064264E">
        <w:rPr>
          <w:rFonts w:ascii="Times New Roman" w:hAnsi="Times New Roman"/>
          <w:lang w:val="cs-CZ"/>
        </w:rPr>
        <w:t xml:space="preserve">bezesporu </w:t>
      </w:r>
      <w:r w:rsidR="00FD1F93" w:rsidRPr="0064264E">
        <w:rPr>
          <w:rFonts w:ascii="Times New Roman" w:hAnsi="Times New Roman"/>
          <w:lang w:val="cs-CZ"/>
        </w:rPr>
        <w:t>způsobilým</w:t>
      </w:r>
      <w:r w:rsidR="00D46C1C" w:rsidRPr="0064264E">
        <w:rPr>
          <w:rFonts w:ascii="Times New Roman" w:hAnsi="Times New Roman"/>
          <w:lang w:val="cs-CZ"/>
        </w:rPr>
        <w:t xml:space="preserve"> zdroj</w:t>
      </w:r>
      <w:r w:rsidR="00CA3270" w:rsidRPr="0064264E">
        <w:rPr>
          <w:rFonts w:ascii="Times New Roman" w:hAnsi="Times New Roman"/>
          <w:lang w:val="cs-CZ"/>
        </w:rPr>
        <w:t>em inspirace</w:t>
      </w:r>
      <w:r w:rsidR="00D46C1C" w:rsidRPr="0064264E">
        <w:rPr>
          <w:rFonts w:ascii="Times New Roman" w:hAnsi="Times New Roman"/>
          <w:lang w:val="cs-CZ"/>
        </w:rPr>
        <w:t xml:space="preserve"> pro zákonodárce pro případnou novelizaci </w:t>
      </w:r>
      <w:r w:rsidR="00CA3270" w:rsidRPr="0064264E">
        <w:rPr>
          <w:rFonts w:ascii="Times New Roman" w:hAnsi="Times New Roman"/>
          <w:lang w:val="cs-CZ"/>
        </w:rPr>
        <w:t>a</w:t>
      </w:r>
      <w:r w:rsidR="00FD1F93" w:rsidRPr="0064264E">
        <w:rPr>
          <w:rFonts w:ascii="Times New Roman" w:hAnsi="Times New Roman"/>
          <w:lang w:val="cs-CZ"/>
        </w:rPr>
        <w:t xml:space="preserve"> změny </w:t>
      </w:r>
      <w:r w:rsidR="00DD4610" w:rsidRPr="0064264E">
        <w:rPr>
          <w:rFonts w:ascii="Times New Roman" w:hAnsi="Times New Roman"/>
          <w:lang w:val="cs-CZ"/>
        </w:rPr>
        <w:t xml:space="preserve">ustanovení o.s.ř.. </w:t>
      </w:r>
      <w:r w:rsidR="00FD1F93" w:rsidRPr="0064264E">
        <w:rPr>
          <w:rFonts w:ascii="Times New Roman" w:hAnsi="Times New Roman"/>
          <w:lang w:val="cs-CZ"/>
        </w:rPr>
        <w:t>Jako nejvhodnější</w:t>
      </w:r>
      <w:r w:rsidR="00A22F53" w:rsidRPr="0064264E">
        <w:rPr>
          <w:rFonts w:ascii="Times New Roman" w:hAnsi="Times New Roman"/>
          <w:lang w:val="cs-CZ"/>
        </w:rPr>
        <w:t xml:space="preserve"> k</w:t>
      </w:r>
      <w:r w:rsidR="00FD1F93" w:rsidRPr="0064264E">
        <w:rPr>
          <w:rFonts w:ascii="Times New Roman" w:hAnsi="Times New Roman"/>
          <w:lang w:val="cs-CZ"/>
        </w:rPr>
        <w:t>onkrétní</w:t>
      </w:r>
      <w:r w:rsidR="00A22F53" w:rsidRPr="0064264E">
        <w:rPr>
          <w:rFonts w:ascii="Times New Roman" w:hAnsi="Times New Roman"/>
          <w:lang w:val="cs-CZ"/>
        </w:rPr>
        <w:t xml:space="preserve"> i</w:t>
      </w:r>
      <w:r w:rsidR="00DD4610" w:rsidRPr="0064264E">
        <w:rPr>
          <w:rFonts w:ascii="Times New Roman" w:hAnsi="Times New Roman"/>
          <w:lang w:val="cs-CZ"/>
        </w:rPr>
        <w:t xml:space="preserve">nspirační zdroj zamýšleného postupu </w:t>
      </w:r>
      <w:r w:rsidR="00A22F53" w:rsidRPr="0064264E">
        <w:rPr>
          <w:rFonts w:ascii="Times New Roman" w:hAnsi="Times New Roman"/>
          <w:lang w:val="cs-CZ"/>
        </w:rPr>
        <w:t>může být</w:t>
      </w:r>
      <w:r w:rsidR="00471948" w:rsidRPr="0064264E">
        <w:rPr>
          <w:rFonts w:ascii="Times New Roman" w:hAnsi="Times New Roman"/>
          <w:lang w:val="cs-CZ"/>
        </w:rPr>
        <w:t xml:space="preserve"> ustanovení § 1988 odst. 1 OZ a § 1991 OZ věta druhá za středníkem</w:t>
      </w:r>
      <w:r w:rsidR="00FD1F93" w:rsidRPr="0064264E">
        <w:rPr>
          <w:rFonts w:ascii="Times New Roman" w:hAnsi="Times New Roman"/>
          <w:lang w:val="cs-CZ"/>
        </w:rPr>
        <w:t xml:space="preserve">, kde zákon pod následkem zdánlivosti </w:t>
      </w:r>
      <w:r w:rsidR="00957523" w:rsidRPr="0064264E">
        <w:rPr>
          <w:rFonts w:ascii="Times New Roman" w:hAnsi="Times New Roman"/>
          <w:lang w:val="cs-CZ"/>
        </w:rPr>
        <w:t xml:space="preserve">právního jednání </w:t>
      </w:r>
      <w:r w:rsidR="00FD1F93" w:rsidRPr="0064264E">
        <w:rPr>
          <w:rFonts w:ascii="Times New Roman" w:hAnsi="Times New Roman"/>
          <w:lang w:val="cs-CZ"/>
        </w:rPr>
        <w:t>zakazuje započetí proti pohledávce výživného pro nezletilého, který nenabyl plné svéprávnosti</w:t>
      </w:r>
      <w:r w:rsidR="00471948" w:rsidRPr="0064264E">
        <w:rPr>
          <w:rFonts w:ascii="Times New Roman" w:hAnsi="Times New Roman"/>
          <w:lang w:val="cs-CZ"/>
        </w:rPr>
        <w:t xml:space="preserve">. </w:t>
      </w:r>
      <w:r w:rsidR="00852EB5" w:rsidRPr="0064264E">
        <w:rPr>
          <w:rFonts w:ascii="Times New Roman" w:hAnsi="Times New Roman"/>
          <w:lang w:val="cs-CZ"/>
        </w:rPr>
        <w:t xml:space="preserve">Uvedené ustanovení jednoznačně cílí k ochraně nezletilého. </w:t>
      </w:r>
      <w:r w:rsidR="006725C5" w:rsidRPr="0064264E">
        <w:rPr>
          <w:rFonts w:ascii="Times New Roman" w:hAnsi="Times New Roman"/>
          <w:lang w:val="cs-CZ"/>
        </w:rPr>
        <w:t xml:space="preserve">Mám za to, že stejnou míru ochrany nezletilého by měly obsahovat i procesní předpisy. </w:t>
      </w:r>
      <w:r w:rsidR="00852EB5" w:rsidRPr="0064264E">
        <w:rPr>
          <w:rFonts w:ascii="Times New Roman" w:hAnsi="Times New Roman"/>
          <w:lang w:val="cs-CZ"/>
        </w:rPr>
        <w:t xml:space="preserve">Nejedná se přitom o žádnou novinku v právním řádu, kterou by přinesla rekodifikace soukromého práva. Zákaz </w:t>
      </w:r>
      <w:r w:rsidR="0064264E" w:rsidRPr="0064264E">
        <w:rPr>
          <w:rFonts w:ascii="Times New Roman" w:hAnsi="Times New Roman"/>
          <w:lang w:val="cs-CZ"/>
        </w:rPr>
        <w:t>započtení</w:t>
      </w:r>
      <w:r w:rsidR="00852EB5" w:rsidRPr="0064264E">
        <w:rPr>
          <w:rFonts w:ascii="Times New Roman" w:hAnsi="Times New Roman"/>
          <w:lang w:val="cs-CZ"/>
        </w:rPr>
        <w:t xml:space="preserve"> proti pohledávce výživného pro nezletilého obsahovala již předchozí </w:t>
      </w:r>
      <w:r w:rsidR="006725C5" w:rsidRPr="0064264E">
        <w:rPr>
          <w:rFonts w:ascii="Times New Roman" w:hAnsi="Times New Roman"/>
          <w:lang w:val="cs-CZ"/>
        </w:rPr>
        <w:t xml:space="preserve">hmotněprávní </w:t>
      </w:r>
      <w:r w:rsidR="00852EB5" w:rsidRPr="0064264E">
        <w:rPr>
          <w:rFonts w:ascii="Times New Roman" w:hAnsi="Times New Roman"/>
          <w:lang w:val="cs-CZ"/>
        </w:rPr>
        <w:t>právní úprava.</w:t>
      </w:r>
      <w:r w:rsidR="00852EB5" w:rsidRPr="0064264E">
        <w:rPr>
          <w:rStyle w:val="FootnoteReference"/>
          <w:rFonts w:ascii="Times New Roman" w:hAnsi="Times New Roman"/>
          <w:lang w:val="cs-CZ"/>
        </w:rPr>
        <w:footnoteReference w:id="48"/>
      </w:r>
      <w:r w:rsidR="00852EB5" w:rsidRPr="0064264E">
        <w:rPr>
          <w:rFonts w:ascii="Times New Roman" w:hAnsi="Times New Roman"/>
          <w:lang w:val="cs-CZ"/>
        </w:rPr>
        <w:t xml:space="preserve"> </w:t>
      </w:r>
    </w:p>
    <w:p w14:paraId="1A24CAD0" w14:textId="203A0A90" w:rsidR="00A96620" w:rsidRPr="0064264E" w:rsidRDefault="00DB4456" w:rsidP="00A96620">
      <w:pPr>
        <w:spacing w:line="360" w:lineRule="auto"/>
        <w:jc w:val="both"/>
        <w:rPr>
          <w:rFonts w:ascii="Times New Roman" w:hAnsi="Times New Roman" w:cs="Times New Roman"/>
          <w:lang w:val="cs-CZ"/>
        </w:rPr>
      </w:pPr>
      <w:r w:rsidRPr="0064264E">
        <w:rPr>
          <w:rFonts w:ascii="Times New Roman" w:hAnsi="Times New Roman" w:cs="Times New Roman"/>
          <w:lang w:val="cs-CZ"/>
        </w:rPr>
        <w:tab/>
        <w:t>I přesto, že</w:t>
      </w:r>
      <w:r w:rsidR="00F928D2" w:rsidRPr="0064264E">
        <w:rPr>
          <w:rFonts w:ascii="Times New Roman" w:hAnsi="Times New Roman" w:cs="Times New Roman"/>
          <w:lang w:val="cs-CZ"/>
        </w:rPr>
        <w:t xml:space="preserve"> v</w:t>
      </w:r>
      <w:r w:rsidR="00CA3270" w:rsidRPr="0064264E">
        <w:rPr>
          <w:rFonts w:ascii="Times New Roman" w:hAnsi="Times New Roman" w:cs="Times New Roman"/>
          <w:lang w:val="cs-CZ"/>
        </w:rPr>
        <w:t>e třetím</w:t>
      </w:r>
      <w:r w:rsidRPr="0064264E">
        <w:rPr>
          <w:rFonts w:ascii="Times New Roman" w:hAnsi="Times New Roman" w:cs="Times New Roman"/>
          <w:lang w:val="cs-CZ"/>
        </w:rPr>
        <w:t xml:space="preserve"> odstavci této </w:t>
      </w:r>
      <w:r w:rsidR="00F928D2" w:rsidRPr="0064264E">
        <w:rPr>
          <w:rFonts w:ascii="Times New Roman" w:hAnsi="Times New Roman" w:cs="Times New Roman"/>
          <w:lang w:val="cs-CZ"/>
        </w:rPr>
        <w:t>podkapitoly</w:t>
      </w:r>
      <w:r w:rsidRPr="0064264E">
        <w:rPr>
          <w:rFonts w:ascii="Times New Roman" w:hAnsi="Times New Roman" w:cs="Times New Roman"/>
          <w:lang w:val="cs-CZ"/>
        </w:rPr>
        <w:t xml:space="preserve"> zabývající se </w:t>
      </w:r>
      <w:r w:rsidR="00F928D2" w:rsidRPr="0064264E">
        <w:rPr>
          <w:rFonts w:ascii="Times New Roman" w:hAnsi="Times New Roman" w:cs="Times New Roman"/>
          <w:lang w:val="cs-CZ"/>
        </w:rPr>
        <w:t>zhodnocením</w:t>
      </w:r>
      <w:r w:rsidRPr="0064264E">
        <w:rPr>
          <w:rFonts w:ascii="Times New Roman" w:hAnsi="Times New Roman" w:cs="Times New Roman"/>
          <w:lang w:val="cs-CZ"/>
        </w:rPr>
        <w:t xml:space="preserve"> možnosti postižení výživného zletilého příjemce uvádím, že</w:t>
      </w:r>
      <w:r w:rsidR="00DA3511" w:rsidRPr="0064264E">
        <w:rPr>
          <w:rFonts w:ascii="Times New Roman" w:hAnsi="Times New Roman" w:cs="Times New Roman"/>
          <w:lang w:val="cs-CZ"/>
        </w:rPr>
        <w:t xml:space="preserve"> se mi tyto případy nejeví jako </w:t>
      </w:r>
      <w:r w:rsidRPr="0064264E">
        <w:rPr>
          <w:rFonts w:ascii="Times New Roman" w:hAnsi="Times New Roman" w:cs="Times New Roman"/>
          <w:lang w:val="cs-CZ"/>
        </w:rPr>
        <w:t xml:space="preserve">problematické, </w:t>
      </w:r>
      <w:r w:rsidR="00DA3511" w:rsidRPr="0064264E">
        <w:rPr>
          <w:rFonts w:ascii="Times New Roman" w:hAnsi="Times New Roman" w:cs="Times New Roman"/>
          <w:lang w:val="cs-CZ"/>
        </w:rPr>
        <w:t xml:space="preserve">přikláněl </w:t>
      </w:r>
      <w:r w:rsidRPr="0064264E">
        <w:rPr>
          <w:rFonts w:ascii="Times New Roman" w:hAnsi="Times New Roman" w:cs="Times New Roman"/>
          <w:lang w:val="cs-CZ"/>
        </w:rPr>
        <w:t>by</w:t>
      </w:r>
      <w:r w:rsidR="00DA3511" w:rsidRPr="0064264E">
        <w:rPr>
          <w:rFonts w:ascii="Times New Roman" w:hAnsi="Times New Roman" w:cs="Times New Roman"/>
          <w:lang w:val="cs-CZ"/>
        </w:rPr>
        <w:t xml:space="preserve">ch se </w:t>
      </w:r>
      <w:r w:rsidRPr="0064264E">
        <w:rPr>
          <w:rFonts w:ascii="Times New Roman" w:hAnsi="Times New Roman" w:cs="Times New Roman"/>
          <w:lang w:val="cs-CZ"/>
        </w:rPr>
        <w:t xml:space="preserve">spíše k novelizaci ustanovení § 299 </w:t>
      </w:r>
      <w:r w:rsidR="00DD4610" w:rsidRPr="0064264E">
        <w:rPr>
          <w:rFonts w:ascii="Times New Roman" w:hAnsi="Times New Roman" w:cs="Times New Roman"/>
          <w:lang w:val="cs-CZ"/>
        </w:rPr>
        <w:t>o.s.ř.. Navrhoval bych doplnění</w:t>
      </w:r>
      <w:r w:rsidR="0022380F" w:rsidRPr="0064264E">
        <w:rPr>
          <w:rFonts w:ascii="Times New Roman" w:hAnsi="Times New Roman" w:cs="Times New Roman"/>
          <w:lang w:val="cs-CZ"/>
        </w:rPr>
        <w:t xml:space="preserve"> pohledávky</w:t>
      </w:r>
      <w:r w:rsidR="00DA3511" w:rsidRPr="0064264E">
        <w:rPr>
          <w:rFonts w:ascii="Times New Roman" w:hAnsi="Times New Roman" w:cs="Times New Roman"/>
          <w:lang w:val="cs-CZ"/>
        </w:rPr>
        <w:t xml:space="preserve"> výživného do taxativního výčtu příjmů postižitelných srážkami ze mzdy, a to zejména z důvodu jejího dlouhodobého a pravid</w:t>
      </w:r>
      <w:r w:rsidR="0022380F" w:rsidRPr="0064264E">
        <w:rPr>
          <w:rFonts w:ascii="Times New Roman" w:hAnsi="Times New Roman" w:cs="Times New Roman"/>
          <w:lang w:val="cs-CZ"/>
        </w:rPr>
        <w:t>e</w:t>
      </w:r>
      <w:r w:rsidR="00DA3511" w:rsidRPr="0064264E">
        <w:rPr>
          <w:rFonts w:ascii="Times New Roman" w:hAnsi="Times New Roman" w:cs="Times New Roman"/>
          <w:lang w:val="cs-CZ"/>
        </w:rPr>
        <w:t>lně se opakujícíh</w:t>
      </w:r>
      <w:r w:rsidR="0022380F" w:rsidRPr="0064264E">
        <w:rPr>
          <w:rFonts w:ascii="Times New Roman" w:hAnsi="Times New Roman" w:cs="Times New Roman"/>
          <w:lang w:val="cs-CZ"/>
        </w:rPr>
        <w:t xml:space="preserve">o charakteru. </w:t>
      </w:r>
      <w:r w:rsidR="0064264E" w:rsidRPr="0064264E">
        <w:rPr>
          <w:rFonts w:ascii="Times New Roman" w:hAnsi="Times New Roman" w:cs="Times New Roman"/>
          <w:lang w:val="cs-CZ"/>
        </w:rPr>
        <w:t>Zároveň</w:t>
      </w:r>
      <w:r w:rsidR="00DD4610" w:rsidRPr="0064264E">
        <w:rPr>
          <w:rFonts w:ascii="Times New Roman" w:hAnsi="Times New Roman" w:cs="Times New Roman"/>
          <w:lang w:val="cs-CZ"/>
        </w:rPr>
        <w:t xml:space="preserve"> bych navrhoval explicitní vyloučení možnosti výkonu rozhodnutí, resp. exekuce, pohledávky výživného pro nezletilého, který nenabyl plné svéprávnosti</w:t>
      </w:r>
      <w:r w:rsidR="00111834">
        <w:rPr>
          <w:rFonts w:ascii="Times New Roman" w:hAnsi="Times New Roman" w:cs="Times New Roman"/>
          <w:lang w:val="cs-CZ"/>
        </w:rPr>
        <w:t>, a osob, které jiný právní předpis považuje za nezaopatřené děti,</w:t>
      </w:r>
      <w:r w:rsidR="0022380F" w:rsidRPr="0064264E">
        <w:rPr>
          <w:rFonts w:ascii="Times New Roman" w:hAnsi="Times New Roman" w:cs="Times New Roman"/>
          <w:lang w:val="cs-CZ"/>
        </w:rPr>
        <w:t xml:space="preserve"> v § 299 odst. 2 o.s.ř. </w:t>
      </w:r>
    </w:p>
    <w:p w14:paraId="5933F22D" w14:textId="54108DEF" w:rsidR="006725C5" w:rsidRPr="0064264E" w:rsidRDefault="00A96620" w:rsidP="00F72228">
      <w:pPr>
        <w:spacing w:line="360" w:lineRule="auto"/>
        <w:jc w:val="both"/>
        <w:rPr>
          <w:rFonts w:ascii="Times New Roman" w:hAnsi="Times New Roman" w:cs="Times New Roman"/>
          <w:lang w:val="cs-CZ"/>
        </w:rPr>
      </w:pPr>
      <w:r w:rsidRPr="0064264E">
        <w:rPr>
          <w:rFonts w:ascii="Times New Roman" w:hAnsi="Times New Roman" w:cs="Times New Roman"/>
          <w:lang w:val="cs-CZ"/>
        </w:rPr>
        <w:tab/>
      </w:r>
      <w:r w:rsidR="00D556A5" w:rsidRPr="0064264E">
        <w:rPr>
          <w:rFonts w:ascii="Times New Roman" w:hAnsi="Times New Roman" w:cs="Times New Roman"/>
          <w:lang w:val="cs-CZ"/>
        </w:rPr>
        <w:t xml:space="preserve">Zamýšleným způsobem novelizace by došlo primárně k účelnému zvýšení ochrany nezletilých povinných, kteří nenabyli plné svéprávnosti. </w:t>
      </w:r>
      <w:r w:rsidR="0064264E" w:rsidRPr="0064264E">
        <w:rPr>
          <w:rFonts w:ascii="Times New Roman" w:hAnsi="Times New Roman" w:cs="Times New Roman"/>
          <w:lang w:val="cs-CZ"/>
        </w:rPr>
        <w:t>Účelnost</w:t>
      </w:r>
      <w:r w:rsidR="00D556A5" w:rsidRPr="0064264E">
        <w:rPr>
          <w:rFonts w:ascii="Times New Roman" w:hAnsi="Times New Roman" w:cs="Times New Roman"/>
          <w:lang w:val="cs-CZ"/>
        </w:rPr>
        <w:t xml:space="preserve"> však pozoruji i u zletilých povinných. V případě, že by poskytované výživné představovalo jediný způsob</w:t>
      </w:r>
      <w:r w:rsidR="001F2358" w:rsidRPr="0064264E">
        <w:rPr>
          <w:rFonts w:ascii="Times New Roman" w:hAnsi="Times New Roman" w:cs="Times New Roman"/>
          <w:lang w:val="cs-CZ"/>
        </w:rPr>
        <w:t xml:space="preserve"> obživy zletilého povinného a zcela nahrazovalo mzdu</w:t>
      </w:r>
      <w:r w:rsidR="00D556A5" w:rsidRPr="0064264E">
        <w:rPr>
          <w:rFonts w:ascii="Times New Roman" w:hAnsi="Times New Roman" w:cs="Times New Roman"/>
          <w:lang w:val="cs-CZ"/>
        </w:rPr>
        <w:t xml:space="preserve"> povinného, došlo by k vhodnému uplatnění</w:t>
      </w:r>
      <w:r w:rsidR="001F2358" w:rsidRPr="0064264E">
        <w:rPr>
          <w:rFonts w:ascii="Times New Roman" w:hAnsi="Times New Roman" w:cs="Times New Roman"/>
          <w:lang w:val="cs-CZ"/>
        </w:rPr>
        <w:t xml:space="preserve"> limitace nepostižitelné částky. Naopak v případě, že by výživné sloužilo pouze např. k doplnění stejné hmotné a kulturní úrovně manželů dle § 697 OZ, došlo by k součtu </w:t>
      </w:r>
      <w:r w:rsidRPr="0064264E">
        <w:rPr>
          <w:rFonts w:ascii="Times New Roman" w:hAnsi="Times New Roman" w:cs="Times New Roman"/>
          <w:lang w:val="cs-CZ"/>
        </w:rPr>
        <w:t xml:space="preserve">těchto </w:t>
      </w:r>
      <w:r w:rsidR="001F2358" w:rsidRPr="0064264E">
        <w:rPr>
          <w:rFonts w:ascii="Times New Roman" w:hAnsi="Times New Roman" w:cs="Times New Roman"/>
          <w:lang w:val="cs-CZ"/>
        </w:rPr>
        <w:t xml:space="preserve">více příjmů a postupovalo by se </w:t>
      </w:r>
      <w:r w:rsidRPr="0064264E">
        <w:rPr>
          <w:rFonts w:ascii="Times New Roman" w:hAnsi="Times New Roman" w:cs="Times New Roman"/>
          <w:lang w:val="cs-CZ"/>
        </w:rPr>
        <w:t xml:space="preserve">dle ustanovení o několika plátců mzdy </w:t>
      </w:r>
      <w:r w:rsidR="001F2358" w:rsidRPr="0064264E">
        <w:rPr>
          <w:rFonts w:ascii="Times New Roman" w:hAnsi="Times New Roman" w:cs="Times New Roman"/>
          <w:lang w:val="cs-CZ"/>
        </w:rPr>
        <w:t xml:space="preserve">dle § 297 o.s.ř. </w:t>
      </w:r>
    </w:p>
    <w:p w14:paraId="0C7B1EBD" w14:textId="78D05B0A" w:rsidR="000473E0" w:rsidRDefault="00993257" w:rsidP="00F72228">
      <w:pPr>
        <w:pStyle w:val="Heading3"/>
        <w:spacing w:line="360" w:lineRule="auto"/>
        <w:jc w:val="both"/>
        <w:rPr>
          <w:rFonts w:ascii="Times New Roman" w:hAnsi="Times New Roman" w:cs="Times New Roman"/>
          <w:color w:val="auto"/>
          <w:lang w:val="cs-CZ"/>
        </w:rPr>
      </w:pPr>
      <w:bookmarkStart w:id="9" w:name="_Toc391487169"/>
      <w:r w:rsidRPr="0064264E">
        <w:rPr>
          <w:rFonts w:ascii="Times New Roman" w:hAnsi="Times New Roman" w:cs="Times New Roman"/>
          <w:color w:val="auto"/>
          <w:lang w:val="cs-CZ"/>
        </w:rPr>
        <w:t>Zvláštní problematika postižení mzdy manžela povinného</w:t>
      </w:r>
      <w:bookmarkEnd w:id="9"/>
    </w:p>
    <w:p w14:paraId="5CBE56A5" w14:textId="77777777" w:rsidR="00102C3B" w:rsidRPr="00102C3B" w:rsidRDefault="00102C3B" w:rsidP="00F72228">
      <w:pPr>
        <w:spacing w:line="360" w:lineRule="auto"/>
        <w:jc w:val="both"/>
      </w:pPr>
    </w:p>
    <w:p w14:paraId="6A570190" w14:textId="0C4092A2" w:rsidR="000473E0" w:rsidRDefault="00A60C58" w:rsidP="00F72228">
      <w:pPr>
        <w:spacing w:line="360" w:lineRule="auto"/>
        <w:jc w:val="both"/>
        <w:rPr>
          <w:rFonts w:ascii="Times New Roman" w:hAnsi="Times New Roman"/>
          <w:lang w:val="cs-CZ"/>
        </w:rPr>
      </w:pPr>
      <w:r>
        <w:rPr>
          <w:rFonts w:ascii="Times New Roman" w:hAnsi="Times New Roman"/>
          <w:lang w:val="cs-CZ"/>
        </w:rPr>
        <w:tab/>
        <w:t>Na úvod této podkapitoly je nezbytné rozlišit dvě diametrálně odlišné situace. První situací je společný dluh manželů</w:t>
      </w:r>
      <w:r w:rsidR="009C31A0">
        <w:rPr>
          <w:rFonts w:ascii="Times New Roman" w:hAnsi="Times New Roman"/>
          <w:lang w:val="cs-CZ"/>
        </w:rPr>
        <w:t>. V tomto případě se jedná</w:t>
      </w:r>
      <w:r>
        <w:rPr>
          <w:rFonts w:ascii="Times New Roman" w:hAnsi="Times New Roman"/>
          <w:lang w:val="cs-CZ"/>
        </w:rPr>
        <w:t xml:space="preserve"> o klasický s</w:t>
      </w:r>
      <w:r w:rsidR="009C31A0">
        <w:rPr>
          <w:rFonts w:ascii="Times New Roman" w:hAnsi="Times New Roman"/>
          <w:lang w:val="cs-CZ"/>
        </w:rPr>
        <w:t>olidární závazek a manželé jsou</w:t>
      </w:r>
      <w:r>
        <w:rPr>
          <w:rFonts w:ascii="Times New Roman" w:hAnsi="Times New Roman"/>
          <w:lang w:val="cs-CZ"/>
        </w:rPr>
        <w:t xml:space="preserve"> povinni plnit vzni</w:t>
      </w:r>
      <w:r w:rsidR="009C31A0">
        <w:rPr>
          <w:rFonts w:ascii="Times New Roman" w:hAnsi="Times New Roman"/>
          <w:lang w:val="cs-CZ"/>
        </w:rPr>
        <w:t>klý dluh společně a nerozdílně. U solidárních závazků</w:t>
      </w:r>
      <w:r w:rsidR="00552336">
        <w:rPr>
          <w:rFonts w:ascii="Times New Roman" w:hAnsi="Times New Roman"/>
          <w:lang w:val="cs-CZ"/>
        </w:rPr>
        <w:t xml:space="preserve"> v případě, že by byli žalováni oba manželé, </w:t>
      </w:r>
      <w:r w:rsidR="009C31A0">
        <w:rPr>
          <w:rFonts w:ascii="Times New Roman" w:hAnsi="Times New Roman"/>
          <w:lang w:val="cs-CZ"/>
        </w:rPr>
        <w:t>není rozhodné, zda je či není určitý majetek součástí</w:t>
      </w:r>
      <w:r w:rsidR="00552336">
        <w:rPr>
          <w:rFonts w:ascii="Times New Roman" w:hAnsi="Times New Roman"/>
          <w:lang w:val="cs-CZ"/>
        </w:rPr>
        <w:t xml:space="preserve"> SJM, jelikož oba z manželů by měli </w:t>
      </w:r>
      <w:r w:rsidR="009C31A0">
        <w:rPr>
          <w:rFonts w:ascii="Times New Roman" w:hAnsi="Times New Roman"/>
          <w:lang w:val="cs-CZ"/>
        </w:rPr>
        <w:t>postavení povinných. Z pravidel o solidárních závazcích dle § 1872 OZ vyplývá, že jsou povinni plnit jeden za všechny a všichni za jednoho. Ničemu tedy nebrání uspokojení i pouze z výhradního majetku jednoho z</w:t>
      </w:r>
      <w:r w:rsidR="00552336">
        <w:rPr>
          <w:rFonts w:ascii="Times New Roman" w:hAnsi="Times New Roman"/>
          <w:lang w:val="cs-CZ"/>
        </w:rPr>
        <w:t> </w:t>
      </w:r>
      <w:r w:rsidR="009C31A0">
        <w:rPr>
          <w:rFonts w:ascii="Times New Roman" w:hAnsi="Times New Roman"/>
          <w:lang w:val="cs-CZ"/>
        </w:rPr>
        <w:t>manželů</w:t>
      </w:r>
      <w:r w:rsidR="00C85793">
        <w:rPr>
          <w:rFonts w:ascii="Times New Roman" w:hAnsi="Times New Roman"/>
          <w:lang w:val="cs-CZ"/>
        </w:rPr>
        <w:t xml:space="preserve"> v </w:t>
      </w:r>
      <w:r w:rsidR="00552336">
        <w:rPr>
          <w:rFonts w:ascii="Times New Roman" w:hAnsi="Times New Roman"/>
          <w:lang w:val="cs-CZ"/>
        </w:rPr>
        <w:t>případě</w:t>
      </w:r>
      <w:r w:rsidR="00C85793">
        <w:rPr>
          <w:rFonts w:ascii="Times New Roman" w:hAnsi="Times New Roman"/>
          <w:lang w:val="cs-CZ"/>
        </w:rPr>
        <w:t xml:space="preserve"> této</w:t>
      </w:r>
      <w:r w:rsidR="00552336">
        <w:rPr>
          <w:rFonts w:ascii="Times New Roman" w:hAnsi="Times New Roman"/>
          <w:lang w:val="cs-CZ"/>
        </w:rPr>
        <w:t xml:space="preserve"> kumalace na straně žalovaných</w:t>
      </w:r>
      <w:r w:rsidR="009C31A0">
        <w:rPr>
          <w:rFonts w:ascii="Times New Roman" w:hAnsi="Times New Roman"/>
          <w:lang w:val="cs-CZ"/>
        </w:rPr>
        <w:t xml:space="preserve">. Může se jednat typicky o společné finanční úvěry, </w:t>
      </w:r>
      <w:r w:rsidR="00783B8A">
        <w:rPr>
          <w:rFonts w:ascii="Times New Roman" w:hAnsi="Times New Roman"/>
          <w:lang w:val="cs-CZ"/>
        </w:rPr>
        <w:t xml:space="preserve">ale lze si představit např. i společnou odpovědnost k náhradě škody. </w:t>
      </w:r>
    </w:p>
    <w:p w14:paraId="47A06446" w14:textId="1297D565" w:rsidR="00783B8A" w:rsidRPr="0064264E" w:rsidRDefault="00783B8A" w:rsidP="00F72228">
      <w:pPr>
        <w:spacing w:line="360" w:lineRule="auto"/>
        <w:jc w:val="both"/>
        <w:rPr>
          <w:rFonts w:ascii="Times New Roman" w:hAnsi="Times New Roman"/>
          <w:lang w:val="cs-CZ"/>
        </w:rPr>
      </w:pPr>
      <w:r>
        <w:rPr>
          <w:rFonts w:ascii="Times New Roman" w:hAnsi="Times New Roman"/>
          <w:lang w:val="cs-CZ"/>
        </w:rPr>
        <w:tab/>
        <w:t>Druh</w:t>
      </w:r>
      <w:r w:rsidR="00752C20">
        <w:rPr>
          <w:rFonts w:ascii="Times New Roman" w:hAnsi="Times New Roman"/>
          <w:lang w:val="cs-CZ"/>
        </w:rPr>
        <w:t>ou, a podstatně komplikovanější,</w:t>
      </w:r>
      <w:r>
        <w:rPr>
          <w:rFonts w:ascii="Times New Roman" w:hAnsi="Times New Roman"/>
          <w:lang w:val="cs-CZ"/>
        </w:rPr>
        <w:t xml:space="preserve"> situací je výhradní dluh jednoho z manželů. Dle aktuální právní úpravy se totiž lze </w:t>
      </w:r>
      <w:r w:rsidR="00E01101">
        <w:rPr>
          <w:rFonts w:ascii="Times New Roman" w:hAnsi="Times New Roman"/>
          <w:lang w:val="cs-CZ"/>
        </w:rPr>
        <w:t>kromě výhradního majetku povinného manžela uspokojit také z majetku spadajícího do SJM dlužníka a druhého manžela. Podmínkou je vznik předmětného</w:t>
      </w:r>
      <w:r w:rsidR="0030714A">
        <w:rPr>
          <w:rFonts w:ascii="Times New Roman" w:hAnsi="Times New Roman"/>
          <w:lang w:val="cs-CZ"/>
        </w:rPr>
        <w:t xml:space="preserve"> dluhu v době trvání</w:t>
      </w:r>
      <w:r w:rsidR="0030714A">
        <w:rPr>
          <w:rStyle w:val="FootnoteReference"/>
          <w:rFonts w:ascii="Times New Roman" w:hAnsi="Times New Roman"/>
          <w:lang w:val="cs-CZ"/>
        </w:rPr>
        <w:footnoteReference w:id="49"/>
      </w:r>
      <w:r w:rsidR="0030714A">
        <w:rPr>
          <w:rFonts w:ascii="Times New Roman" w:hAnsi="Times New Roman"/>
          <w:lang w:val="cs-CZ"/>
        </w:rPr>
        <w:t xml:space="preserve"> SJM.</w:t>
      </w:r>
      <w:r w:rsidR="0030714A">
        <w:rPr>
          <w:rStyle w:val="FootnoteReference"/>
          <w:rFonts w:ascii="Times New Roman" w:hAnsi="Times New Roman"/>
          <w:lang w:val="cs-CZ"/>
        </w:rPr>
        <w:footnoteReference w:id="50"/>
      </w:r>
      <w:r w:rsidR="00D318FE">
        <w:rPr>
          <w:rFonts w:ascii="Times New Roman" w:hAnsi="Times New Roman"/>
          <w:lang w:val="cs-CZ"/>
        </w:rPr>
        <w:t xml:space="preserve"> Předmětem této podkapitoly</w:t>
      </w:r>
      <w:r w:rsidR="002A4B93">
        <w:rPr>
          <w:rFonts w:ascii="Times New Roman" w:hAnsi="Times New Roman"/>
          <w:lang w:val="cs-CZ"/>
        </w:rPr>
        <w:t xml:space="preserve"> práce</w:t>
      </w:r>
      <w:r w:rsidR="00D318FE">
        <w:rPr>
          <w:rFonts w:ascii="Times New Roman" w:hAnsi="Times New Roman"/>
          <w:lang w:val="cs-CZ"/>
        </w:rPr>
        <w:t xml:space="preserve"> bude pouze </w:t>
      </w:r>
      <w:r w:rsidR="00752C20">
        <w:rPr>
          <w:rFonts w:ascii="Times New Roman" w:hAnsi="Times New Roman"/>
          <w:lang w:val="cs-CZ"/>
        </w:rPr>
        <w:t>problematika druhé popisované</w:t>
      </w:r>
      <w:r w:rsidR="00D318FE">
        <w:rPr>
          <w:rFonts w:ascii="Times New Roman" w:hAnsi="Times New Roman"/>
          <w:lang w:val="cs-CZ"/>
        </w:rPr>
        <w:t xml:space="preserve"> situace. </w:t>
      </w:r>
    </w:p>
    <w:p w14:paraId="26E3E767" w14:textId="2D3BEE29" w:rsidR="000473E0" w:rsidRDefault="00ED3C09" w:rsidP="005E2DC4">
      <w:pPr>
        <w:spacing w:line="360" w:lineRule="auto"/>
        <w:jc w:val="both"/>
        <w:rPr>
          <w:rFonts w:ascii="Times New Roman" w:hAnsi="Times New Roman"/>
          <w:lang w:val="cs-CZ"/>
        </w:rPr>
      </w:pPr>
      <w:r>
        <w:rPr>
          <w:rFonts w:ascii="Times New Roman" w:hAnsi="Times New Roman"/>
          <w:lang w:val="cs-CZ"/>
        </w:rPr>
        <w:tab/>
        <w:t>Velmi zásadní změny ohledně postižení majetku spadajícího do SJM přinesla novela o.s.ř. a EŘ zákonem č. 139/2015 Sb., s účinností 1. července</w:t>
      </w:r>
      <w:r w:rsidR="00E52C8A">
        <w:rPr>
          <w:rFonts w:ascii="Times New Roman" w:hAnsi="Times New Roman"/>
          <w:lang w:val="cs-CZ"/>
        </w:rPr>
        <w:t xml:space="preserve"> 2015. Předmětnou novelu lze hodnotit jako výrazně posilující</w:t>
      </w:r>
      <w:r>
        <w:rPr>
          <w:rFonts w:ascii="Times New Roman" w:hAnsi="Times New Roman"/>
          <w:lang w:val="cs-CZ"/>
        </w:rPr>
        <w:t xml:space="preserve"> ochranu </w:t>
      </w:r>
      <w:r w:rsidR="00E52C8A">
        <w:rPr>
          <w:rFonts w:ascii="Times New Roman" w:hAnsi="Times New Roman"/>
          <w:lang w:val="cs-CZ"/>
        </w:rPr>
        <w:t>nedlužného manžela</w:t>
      </w:r>
      <w:r>
        <w:rPr>
          <w:rFonts w:ascii="Times New Roman" w:hAnsi="Times New Roman"/>
          <w:lang w:val="cs-CZ"/>
        </w:rPr>
        <w:t xml:space="preserve">. Jedná se zejména o nové zavedení povinnosti </w:t>
      </w:r>
      <w:r w:rsidR="0023745F">
        <w:rPr>
          <w:rFonts w:ascii="Times New Roman" w:hAnsi="Times New Roman"/>
          <w:lang w:val="cs-CZ"/>
        </w:rPr>
        <w:t xml:space="preserve">soudů a soudních exekutorů </w:t>
      </w:r>
      <w:r>
        <w:rPr>
          <w:rFonts w:ascii="Times New Roman" w:hAnsi="Times New Roman"/>
          <w:lang w:val="cs-CZ"/>
        </w:rPr>
        <w:t xml:space="preserve">zohledňovat a kontrolovat, zda mezi manželi není </w:t>
      </w:r>
      <w:r w:rsidR="00E52C8A">
        <w:rPr>
          <w:rFonts w:ascii="Times New Roman" w:hAnsi="Times New Roman"/>
          <w:lang w:val="cs-CZ"/>
        </w:rPr>
        <w:t>uzavřena smlouva</w:t>
      </w:r>
      <w:r w:rsidR="007900F8">
        <w:rPr>
          <w:rFonts w:ascii="Times New Roman" w:hAnsi="Times New Roman"/>
          <w:lang w:val="cs-CZ"/>
        </w:rPr>
        <w:t>,</w:t>
      </w:r>
      <w:r w:rsidR="00E52C8A">
        <w:rPr>
          <w:rFonts w:ascii="Times New Roman" w:hAnsi="Times New Roman"/>
          <w:lang w:val="cs-CZ"/>
        </w:rPr>
        <w:t xml:space="preserve"> nebo </w:t>
      </w:r>
      <w:r w:rsidR="007900F8">
        <w:rPr>
          <w:rFonts w:ascii="Times New Roman" w:hAnsi="Times New Roman"/>
          <w:lang w:val="cs-CZ"/>
        </w:rPr>
        <w:t xml:space="preserve">zda neexistuje </w:t>
      </w:r>
      <w:r w:rsidR="00E52C8A">
        <w:rPr>
          <w:rFonts w:ascii="Times New Roman" w:hAnsi="Times New Roman"/>
          <w:lang w:val="cs-CZ"/>
        </w:rPr>
        <w:t>soudní rozhodnutí, které by modifikovalo zákonný režim SJM. Tyto manželské smlouvy a soudní rozhodnutí jsou evidovány Notářskou komorou v seznamu listin o manželském majetkovém režimu. Další podstatnou změnou právní úpravy je změna postavení manžela povinného v případě, že dochází k postižení majetku v SJM.</w:t>
      </w:r>
      <w:r w:rsidR="00413E75">
        <w:rPr>
          <w:rStyle w:val="FootnoteReference"/>
          <w:rFonts w:ascii="Times New Roman" w:hAnsi="Times New Roman"/>
          <w:lang w:val="cs-CZ"/>
        </w:rPr>
        <w:footnoteReference w:id="51"/>
      </w:r>
      <w:r w:rsidR="00764934">
        <w:rPr>
          <w:rFonts w:ascii="Times New Roman" w:hAnsi="Times New Roman"/>
          <w:lang w:val="cs-CZ"/>
        </w:rPr>
        <w:t xml:space="preserve"> </w:t>
      </w:r>
      <w:r w:rsidR="00F9670C">
        <w:rPr>
          <w:rFonts w:ascii="Times New Roman" w:hAnsi="Times New Roman"/>
          <w:lang w:val="cs-CZ"/>
        </w:rPr>
        <w:t>Druhou</w:t>
      </w:r>
      <w:r w:rsidR="008866CA">
        <w:rPr>
          <w:rFonts w:ascii="Times New Roman" w:hAnsi="Times New Roman"/>
          <w:lang w:val="cs-CZ"/>
        </w:rPr>
        <w:t xml:space="preserve"> změnou, pro tuto část práce </w:t>
      </w:r>
      <w:r w:rsidR="003C0E8C">
        <w:rPr>
          <w:rFonts w:ascii="Times New Roman" w:hAnsi="Times New Roman"/>
          <w:lang w:val="cs-CZ"/>
        </w:rPr>
        <w:t>nejvýznamnější</w:t>
      </w:r>
      <w:r w:rsidR="008866CA">
        <w:rPr>
          <w:rFonts w:ascii="Times New Roman" w:hAnsi="Times New Roman"/>
          <w:lang w:val="cs-CZ"/>
        </w:rPr>
        <w:t xml:space="preserve">, je </w:t>
      </w:r>
      <w:r w:rsidR="00E87AB4">
        <w:rPr>
          <w:rFonts w:ascii="Times New Roman" w:hAnsi="Times New Roman"/>
          <w:lang w:val="cs-CZ"/>
        </w:rPr>
        <w:t>změna možnosti rozsahu postižení výlu</w:t>
      </w:r>
      <w:r w:rsidR="002A4B93">
        <w:rPr>
          <w:rFonts w:ascii="Times New Roman" w:hAnsi="Times New Roman"/>
          <w:lang w:val="cs-CZ"/>
        </w:rPr>
        <w:t>čného majetku nedlužného manžela</w:t>
      </w:r>
      <w:r w:rsidR="00E87AB4">
        <w:rPr>
          <w:rFonts w:ascii="Times New Roman" w:hAnsi="Times New Roman"/>
          <w:lang w:val="cs-CZ"/>
        </w:rPr>
        <w:t>. Dle nové dikce § 262a odst. 4 o.s.ř. a § 42 odst. 4 EŘ lze k vydobytí dluhu spadajícího do SJM, nebo dluhu povinného, pro který lze nařídit výkon rozhodnutí neb</w:t>
      </w:r>
      <w:r w:rsidR="00627834">
        <w:rPr>
          <w:rFonts w:ascii="Times New Roman" w:hAnsi="Times New Roman"/>
          <w:lang w:val="cs-CZ"/>
        </w:rPr>
        <w:t xml:space="preserve">o exekuci na majetek v SJM, </w:t>
      </w:r>
      <w:r w:rsidR="00E87AB4">
        <w:rPr>
          <w:rFonts w:ascii="Times New Roman" w:hAnsi="Times New Roman"/>
          <w:lang w:val="cs-CZ"/>
        </w:rPr>
        <w:t xml:space="preserve">užít </w:t>
      </w:r>
      <w:r w:rsidR="008C0302">
        <w:rPr>
          <w:rFonts w:ascii="Times New Roman" w:hAnsi="Times New Roman"/>
          <w:lang w:val="cs-CZ"/>
        </w:rPr>
        <w:t xml:space="preserve">pouze </w:t>
      </w:r>
      <w:r w:rsidR="00E87AB4">
        <w:rPr>
          <w:rFonts w:ascii="Times New Roman" w:hAnsi="Times New Roman"/>
          <w:lang w:val="cs-CZ"/>
        </w:rPr>
        <w:t>způsob přikázáním pohledávky z účtu manžela povinného u peněžního ústavu.</w:t>
      </w:r>
      <w:r w:rsidR="00F169F6">
        <w:rPr>
          <w:rStyle w:val="FootnoteReference"/>
          <w:rFonts w:ascii="Times New Roman" w:hAnsi="Times New Roman"/>
          <w:lang w:val="cs-CZ"/>
        </w:rPr>
        <w:footnoteReference w:id="52"/>
      </w:r>
      <w:r w:rsidR="00E87AB4">
        <w:rPr>
          <w:rFonts w:ascii="Times New Roman" w:hAnsi="Times New Roman"/>
          <w:lang w:val="cs-CZ"/>
        </w:rPr>
        <w:t xml:space="preserve"> </w:t>
      </w:r>
      <w:r w:rsidR="00197CA5">
        <w:rPr>
          <w:rFonts w:ascii="Times New Roman" w:hAnsi="Times New Roman"/>
          <w:lang w:val="cs-CZ"/>
        </w:rPr>
        <w:t>V důsledku účinnosti nov</w:t>
      </w:r>
      <w:r w:rsidR="00A32F1C">
        <w:rPr>
          <w:rFonts w:ascii="Times New Roman" w:hAnsi="Times New Roman"/>
          <w:lang w:val="cs-CZ"/>
        </w:rPr>
        <w:t xml:space="preserve">ely </w:t>
      </w:r>
      <w:r w:rsidR="002A4B93">
        <w:rPr>
          <w:rFonts w:ascii="Times New Roman" w:hAnsi="Times New Roman"/>
          <w:lang w:val="cs-CZ"/>
        </w:rPr>
        <w:t xml:space="preserve">tak </w:t>
      </w:r>
      <w:r w:rsidR="00A32F1C">
        <w:rPr>
          <w:rFonts w:ascii="Times New Roman" w:hAnsi="Times New Roman"/>
          <w:lang w:val="cs-CZ"/>
        </w:rPr>
        <w:t xml:space="preserve">již není možné od 1. července 2015 </w:t>
      </w:r>
      <w:r w:rsidR="002A4B93">
        <w:rPr>
          <w:rFonts w:ascii="Times New Roman" w:hAnsi="Times New Roman"/>
          <w:lang w:val="cs-CZ"/>
        </w:rPr>
        <w:t xml:space="preserve">jakékoli </w:t>
      </w:r>
      <w:r w:rsidR="00A32F1C">
        <w:rPr>
          <w:rFonts w:ascii="Times New Roman" w:hAnsi="Times New Roman"/>
          <w:lang w:val="cs-CZ"/>
        </w:rPr>
        <w:t xml:space="preserve">postižení </w:t>
      </w:r>
      <w:r w:rsidR="002A4B93">
        <w:rPr>
          <w:rFonts w:ascii="Times New Roman" w:hAnsi="Times New Roman"/>
          <w:lang w:val="cs-CZ"/>
        </w:rPr>
        <w:t xml:space="preserve">mzdy nedlužného manžela </w:t>
      </w:r>
      <w:r w:rsidR="00A32F1C">
        <w:rPr>
          <w:rFonts w:ascii="Times New Roman" w:hAnsi="Times New Roman"/>
          <w:lang w:val="cs-CZ"/>
        </w:rPr>
        <w:t>exekučními sráž</w:t>
      </w:r>
      <w:r w:rsidR="002922EA">
        <w:rPr>
          <w:rFonts w:ascii="Times New Roman" w:hAnsi="Times New Roman"/>
          <w:lang w:val="cs-CZ"/>
        </w:rPr>
        <w:t xml:space="preserve">kami ze mzdy. </w:t>
      </w:r>
      <w:r w:rsidR="002A4B93">
        <w:rPr>
          <w:rFonts w:ascii="Times New Roman" w:hAnsi="Times New Roman"/>
          <w:lang w:val="cs-CZ"/>
        </w:rPr>
        <w:t>V přechodných ustanoveních předmětné novely je pravidlo doplněno zásadou nepravé re</w:t>
      </w:r>
      <w:r w:rsidR="007900F8">
        <w:rPr>
          <w:rFonts w:ascii="Times New Roman" w:hAnsi="Times New Roman"/>
          <w:lang w:val="cs-CZ"/>
        </w:rPr>
        <w:t>tr</w:t>
      </w:r>
      <w:r w:rsidR="002A4B93">
        <w:rPr>
          <w:rFonts w:ascii="Times New Roman" w:hAnsi="Times New Roman"/>
          <w:lang w:val="cs-CZ"/>
        </w:rPr>
        <w:t xml:space="preserve">oaktivity. </w:t>
      </w:r>
      <w:r w:rsidR="002922EA">
        <w:rPr>
          <w:rFonts w:ascii="Times New Roman" w:hAnsi="Times New Roman"/>
          <w:lang w:val="cs-CZ"/>
        </w:rPr>
        <w:t xml:space="preserve">V provádění srážek ze mzdy na základě exekučních příkazů, které byly doručeny plátci mzdy manžela povinného do účinnosti novely, </w:t>
      </w:r>
      <w:r w:rsidR="002A4B93">
        <w:rPr>
          <w:rFonts w:ascii="Times New Roman" w:hAnsi="Times New Roman"/>
          <w:lang w:val="cs-CZ"/>
        </w:rPr>
        <w:t xml:space="preserve">tak </w:t>
      </w:r>
      <w:r w:rsidR="002922EA">
        <w:rPr>
          <w:rFonts w:ascii="Times New Roman" w:hAnsi="Times New Roman"/>
          <w:lang w:val="cs-CZ"/>
        </w:rPr>
        <w:t>nelze nadále pokračovat.</w:t>
      </w:r>
      <w:r w:rsidR="00F169F6">
        <w:rPr>
          <w:rStyle w:val="FootnoteReference"/>
          <w:rFonts w:ascii="Times New Roman" w:hAnsi="Times New Roman"/>
          <w:lang w:val="cs-CZ"/>
        </w:rPr>
        <w:footnoteReference w:id="53"/>
      </w:r>
      <w:r w:rsidR="00C909C8">
        <w:rPr>
          <w:rFonts w:ascii="Times New Roman" w:hAnsi="Times New Roman"/>
          <w:lang w:val="cs-CZ"/>
        </w:rPr>
        <w:t xml:space="preserve"> </w:t>
      </w:r>
    </w:p>
    <w:p w14:paraId="403DA904" w14:textId="0A300F06" w:rsidR="004234FF" w:rsidRDefault="00317447" w:rsidP="005E2DC4">
      <w:pPr>
        <w:spacing w:line="360" w:lineRule="auto"/>
        <w:jc w:val="both"/>
        <w:rPr>
          <w:rFonts w:ascii="Times New Roman" w:hAnsi="Times New Roman"/>
          <w:lang w:val="cs-CZ"/>
        </w:rPr>
      </w:pPr>
      <w:r>
        <w:rPr>
          <w:rFonts w:ascii="Times New Roman" w:hAnsi="Times New Roman"/>
          <w:lang w:val="cs-CZ"/>
        </w:rPr>
        <w:tab/>
        <w:t>Samotná možnost postižení mzdy či jiného příjmu manžela povinného byla zavedena do právního řádu v souvislosti s</w:t>
      </w:r>
      <w:r w:rsidR="002B4BA7">
        <w:rPr>
          <w:rFonts w:ascii="Times New Roman" w:hAnsi="Times New Roman"/>
          <w:lang w:val="cs-CZ"/>
        </w:rPr>
        <w:t xml:space="preserve"> velkou </w:t>
      </w:r>
      <w:r w:rsidR="00F9670C">
        <w:rPr>
          <w:rFonts w:ascii="Times New Roman" w:hAnsi="Times New Roman"/>
          <w:lang w:val="cs-CZ"/>
        </w:rPr>
        <w:t>novelizací</w:t>
      </w:r>
      <w:r w:rsidR="002B4BA7">
        <w:rPr>
          <w:rFonts w:ascii="Times New Roman" w:hAnsi="Times New Roman"/>
          <w:lang w:val="cs-CZ"/>
        </w:rPr>
        <w:t xml:space="preserve"> o.s.ř., EŘ a souvisejících předpisů</w:t>
      </w:r>
      <w:r w:rsidR="00F9670C">
        <w:rPr>
          <w:rFonts w:ascii="Times New Roman" w:hAnsi="Times New Roman"/>
          <w:lang w:val="cs-CZ"/>
        </w:rPr>
        <w:t xml:space="preserve"> </w:t>
      </w:r>
      <w:r w:rsidR="0032547E">
        <w:rPr>
          <w:rFonts w:ascii="Times New Roman" w:hAnsi="Times New Roman"/>
          <w:lang w:val="cs-CZ"/>
        </w:rPr>
        <w:t xml:space="preserve">zákonem č. 396/2012 Sb., </w:t>
      </w:r>
      <w:r w:rsidR="002B4BA7">
        <w:rPr>
          <w:rFonts w:ascii="Times New Roman" w:hAnsi="Times New Roman"/>
          <w:lang w:val="cs-CZ"/>
        </w:rPr>
        <w:t xml:space="preserve">s účinností 1. ledna 2013, kdy byl </w:t>
      </w:r>
      <w:r w:rsidR="00417561">
        <w:rPr>
          <w:rFonts w:ascii="Times New Roman" w:hAnsi="Times New Roman"/>
          <w:lang w:val="cs-CZ"/>
        </w:rPr>
        <w:t>doplněn</w:t>
      </w:r>
      <w:r w:rsidR="0032547E">
        <w:rPr>
          <w:rFonts w:ascii="Times New Roman" w:hAnsi="Times New Roman"/>
          <w:lang w:val="cs-CZ"/>
        </w:rPr>
        <w:t xml:space="preserve"> § 262a odst. 3 o.s.ř.</w:t>
      </w:r>
      <w:r w:rsidR="00417561">
        <w:rPr>
          <w:rStyle w:val="FootnoteReference"/>
          <w:rFonts w:ascii="Times New Roman" w:hAnsi="Times New Roman"/>
          <w:lang w:val="cs-CZ"/>
        </w:rPr>
        <w:footnoteReference w:id="54"/>
      </w:r>
      <w:r w:rsidR="00417561">
        <w:rPr>
          <w:rFonts w:ascii="Times New Roman" w:hAnsi="Times New Roman"/>
          <w:lang w:val="cs-CZ"/>
        </w:rPr>
        <w:t xml:space="preserve"> V souvislosti s</w:t>
      </w:r>
      <w:r w:rsidR="002B4BA7">
        <w:rPr>
          <w:rFonts w:ascii="Times New Roman" w:hAnsi="Times New Roman"/>
          <w:lang w:val="cs-CZ"/>
        </w:rPr>
        <w:t> </w:t>
      </w:r>
      <w:r w:rsidR="00417561">
        <w:rPr>
          <w:rFonts w:ascii="Times New Roman" w:hAnsi="Times New Roman"/>
          <w:lang w:val="cs-CZ"/>
        </w:rPr>
        <w:t>rekodifikací</w:t>
      </w:r>
      <w:r w:rsidR="002B4BA7">
        <w:rPr>
          <w:rFonts w:ascii="Times New Roman" w:hAnsi="Times New Roman"/>
          <w:lang w:val="cs-CZ"/>
        </w:rPr>
        <w:t xml:space="preserve"> OZ</w:t>
      </w:r>
      <w:r w:rsidR="00417561">
        <w:rPr>
          <w:rFonts w:ascii="Times New Roman" w:hAnsi="Times New Roman"/>
          <w:lang w:val="cs-CZ"/>
        </w:rPr>
        <w:t xml:space="preserve"> byla </w:t>
      </w:r>
      <w:r w:rsidR="00A74E74">
        <w:rPr>
          <w:rFonts w:ascii="Times New Roman" w:hAnsi="Times New Roman"/>
          <w:lang w:val="cs-CZ"/>
        </w:rPr>
        <w:t xml:space="preserve">zákonem č. 303/2013 Sb. </w:t>
      </w:r>
      <w:r w:rsidR="00417561">
        <w:rPr>
          <w:rFonts w:ascii="Times New Roman" w:hAnsi="Times New Roman"/>
          <w:lang w:val="cs-CZ"/>
        </w:rPr>
        <w:t xml:space="preserve">vložena </w:t>
      </w:r>
      <w:r w:rsidR="00A74E74">
        <w:rPr>
          <w:rFonts w:ascii="Times New Roman" w:hAnsi="Times New Roman"/>
          <w:lang w:val="cs-CZ"/>
        </w:rPr>
        <w:t>do EŘ</w:t>
      </w:r>
      <w:r w:rsidR="002B4BA7">
        <w:rPr>
          <w:rFonts w:ascii="Times New Roman" w:hAnsi="Times New Roman"/>
          <w:lang w:val="cs-CZ"/>
        </w:rPr>
        <w:t xml:space="preserve"> </w:t>
      </w:r>
      <w:r w:rsidR="00417561">
        <w:rPr>
          <w:rFonts w:ascii="Times New Roman" w:hAnsi="Times New Roman"/>
          <w:lang w:val="cs-CZ"/>
        </w:rPr>
        <w:t>i</w:t>
      </w:r>
      <w:r>
        <w:rPr>
          <w:rFonts w:ascii="Times New Roman" w:hAnsi="Times New Roman"/>
          <w:lang w:val="cs-CZ"/>
        </w:rPr>
        <w:t xml:space="preserve"> </w:t>
      </w:r>
      <w:r w:rsidR="00417561">
        <w:rPr>
          <w:rFonts w:ascii="Times New Roman" w:hAnsi="Times New Roman"/>
          <w:lang w:val="cs-CZ"/>
        </w:rPr>
        <w:t>přelomová změna s umožněním</w:t>
      </w:r>
      <w:r w:rsidR="009B347A">
        <w:rPr>
          <w:rFonts w:ascii="Times New Roman" w:hAnsi="Times New Roman"/>
          <w:lang w:val="cs-CZ"/>
        </w:rPr>
        <w:t xml:space="preserve"> postižení majetku v SJM i za dluhy jednoho z manželů, vzniklých před uzavřením manželství. Za předchozí právní </w:t>
      </w:r>
      <w:r w:rsidR="00283593">
        <w:rPr>
          <w:rFonts w:ascii="Times New Roman" w:hAnsi="Times New Roman"/>
          <w:lang w:val="cs-CZ"/>
        </w:rPr>
        <w:t>úpravy</w:t>
      </w:r>
      <w:r w:rsidR="009B347A">
        <w:rPr>
          <w:rFonts w:ascii="Times New Roman" w:hAnsi="Times New Roman"/>
          <w:lang w:val="cs-CZ"/>
        </w:rPr>
        <w:t xml:space="preserve"> bylo toto postižení vyloučeno.</w:t>
      </w:r>
      <w:r w:rsidR="00283593">
        <w:rPr>
          <w:rFonts w:ascii="Times New Roman" w:hAnsi="Times New Roman"/>
          <w:lang w:val="cs-CZ"/>
        </w:rPr>
        <w:t xml:space="preserve"> </w:t>
      </w:r>
      <w:r w:rsidR="009B347A">
        <w:rPr>
          <w:rFonts w:ascii="Times New Roman" w:hAnsi="Times New Roman"/>
          <w:lang w:val="cs-CZ"/>
        </w:rPr>
        <w:t>Za dluhy vzniklé před uzavřením manželství bylo možné postihnout pouze výhradní majetek povinného, který nebyl součástí SJM. D</w:t>
      </w:r>
      <w:r w:rsidR="00283593">
        <w:rPr>
          <w:rFonts w:ascii="Times New Roman" w:hAnsi="Times New Roman"/>
          <w:lang w:val="cs-CZ"/>
        </w:rPr>
        <w:t xml:space="preserve">ocházelo k častému faktickému ukrývání majetku </w:t>
      </w:r>
      <w:r w:rsidR="00F60077">
        <w:rPr>
          <w:rFonts w:ascii="Times New Roman" w:hAnsi="Times New Roman"/>
          <w:lang w:val="cs-CZ"/>
        </w:rPr>
        <w:t>právě v</w:t>
      </w:r>
      <w:r w:rsidR="009B347A">
        <w:rPr>
          <w:rFonts w:ascii="Times New Roman" w:hAnsi="Times New Roman"/>
          <w:lang w:val="cs-CZ"/>
        </w:rPr>
        <w:t xml:space="preserve"> rámci </w:t>
      </w:r>
      <w:r w:rsidR="00F60077">
        <w:rPr>
          <w:rFonts w:ascii="Times New Roman" w:hAnsi="Times New Roman"/>
          <w:lang w:val="cs-CZ"/>
        </w:rPr>
        <w:t>SJM</w:t>
      </w:r>
      <w:r w:rsidR="009B347A">
        <w:rPr>
          <w:rFonts w:ascii="Times New Roman" w:hAnsi="Times New Roman"/>
          <w:lang w:val="cs-CZ"/>
        </w:rPr>
        <w:t xml:space="preserve"> s ohledem na nemožnost zasažení </w:t>
      </w:r>
      <w:r w:rsidR="001A541B">
        <w:rPr>
          <w:rFonts w:ascii="Times New Roman" w:hAnsi="Times New Roman"/>
          <w:lang w:val="cs-CZ"/>
        </w:rPr>
        <w:t xml:space="preserve">do </w:t>
      </w:r>
      <w:r w:rsidR="009B347A">
        <w:rPr>
          <w:rFonts w:ascii="Times New Roman" w:hAnsi="Times New Roman"/>
          <w:lang w:val="cs-CZ"/>
        </w:rPr>
        <w:t xml:space="preserve">tohoto </w:t>
      </w:r>
      <w:r w:rsidR="001A541B">
        <w:rPr>
          <w:rFonts w:ascii="Times New Roman" w:hAnsi="Times New Roman"/>
          <w:lang w:val="cs-CZ"/>
        </w:rPr>
        <w:t xml:space="preserve">manželského </w:t>
      </w:r>
      <w:r w:rsidR="009B347A">
        <w:rPr>
          <w:rFonts w:ascii="Times New Roman" w:hAnsi="Times New Roman"/>
          <w:lang w:val="cs-CZ"/>
        </w:rPr>
        <w:t xml:space="preserve">majetku. </w:t>
      </w:r>
      <w:r w:rsidR="007D6C55">
        <w:rPr>
          <w:rFonts w:ascii="Times New Roman" w:hAnsi="Times New Roman"/>
          <w:lang w:val="cs-CZ"/>
        </w:rPr>
        <w:t xml:space="preserve">Do </w:t>
      </w:r>
      <w:r w:rsidR="00A74E74">
        <w:rPr>
          <w:rFonts w:ascii="Times New Roman" w:hAnsi="Times New Roman"/>
          <w:lang w:val="cs-CZ"/>
        </w:rPr>
        <w:t>1. ledna 2014</w:t>
      </w:r>
      <w:r w:rsidR="007D6C55">
        <w:rPr>
          <w:rFonts w:ascii="Times New Roman" w:hAnsi="Times New Roman"/>
          <w:lang w:val="cs-CZ"/>
        </w:rPr>
        <w:t xml:space="preserve"> </w:t>
      </w:r>
      <w:r w:rsidR="00F60077">
        <w:rPr>
          <w:rFonts w:ascii="Times New Roman" w:hAnsi="Times New Roman"/>
          <w:lang w:val="cs-CZ"/>
        </w:rPr>
        <w:t>tedy rovněž</w:t>
      </w:r>
      <w:r w:rsidR="00283593">
        <w:rPr>
          <w:rFonts w:ascii="Times New Roman" w:hAnsi="Times New Roman"/>
          <w:lang w:val="cs-CZ"/>
        </w:rPr>
        <w:t xml:space="preserve"> </w:t>
      </w:r>
      <w:r w:rsidR="007D6C55">
        <w:rPr>
          <w:rFonts w:ascii="Times New Roman" w:hAnsi="Times New Roman"/>
          <w:lang w:val="cs-CZ"/>
        </w:rPr>
        <w:t>neby</w:t>
      </w:r>
      <w:r w:rsidR="00F60077">
        <w:rPr>
          <w:rFonts w:ascii="Times New Roman" w:hAnsi="Times New Roman"/>
          <w:lang w:val="cs-CZ"/>
        </w:rPr>
        <w:t xml:space="preserve">lo možné </w:t>
      </w:r>
      <w:r w:rsidR="009B347A">
        <w:rPr>
          <w:rFonts w:ascii="Times New Roman" w:hAnsi="Times New Roman"/>
          <w:lang w:val="cs-CZ"/>
        </w:rPr>
        <w:t>ani postižení</w:t>
      </w:r>
      <w:r w:rsidR="00AF0F0F">
        <w:rPr>
          <w:rFonts w:ascii="Times New Roman" w:hAnsi="Times New Roman"/>
          <w:lang w:val="cs-CZ"/>
        </w:rPr>
        <w:t xml:space="preserve"> mzdy</w:t>
      </w:r>
      <w:r w:rsidR="001A541B">
        <w:rPr>
          <w:rFonts w:ascii="Times New Roman" w:hAnsi="Times New Roman"/>
          <w:lang w:val="cs-CZ"/>
        </w:rPr>
        <w:t xml:space="preserve"> srážkami ze mzdy</w:t>
      </w:r>
      <w:r w:rsidR="009B347A">
        <w:rPr>
          <w:rFonts w:ascii="Times New Roman" w:hAnsi="Times New Roman"/>
          <w:lang w:val="cs-CZ"/>
        </w:rPr>
        <w:t xml:space="preserve">, </w:t>
      </w:r>
      <w:r w:rsidR="00F60077">
        <w:rPr>
          <w:rFonts w:ascii="Times New Roman" w:hAnsi="Times New Roman"/>
          <w:lang w:val="cs-CZ"/>
        </w:rPr>
        <w:t xml:space="preserve">ani </w:t>
      </w:r>
      <w:r w:rsidR="001A541B">
        <w:rPr>
          <w:rFonts w:ascii="Times New Roman" w:hAnsi="Times New Roman"/>
          <w:lang w:val="cs-CZ"/>
        </w:rPr>
        <w:t xml:space="preserve">přikázání pohledávky z </w:t>
      </w:r>
      <w:r w:rsidR="00F60077">
        <w:rPr>
          <w:rFonts w:ascii="Times New Roman" w:hAnsi="Times New Roman"/>
          <w:lang w:val="cs-CZ"/>
        </w:rPr>
        <w:t xml:space="preserve">účtu </w:t>
      </w:r>
      <w:r w:rsidR="00AF0F0F">
        <w:rPr>
          <w:rFonts w:ascii="Times New Roman" w:hAnsi="Times New Roman"/>
          <w:lang w:val="cs-CZ"/>
        </w:rPr>
        <w:t xml:space="preserve">nedlužného </w:t>
      </w:r>
      <w:r w:rsidR="00F60077">
        <w:rPr>
          <w:rFonts w:ascii="Times New Roman" w:hAnsi="Times New Roman"/>
          <w:lang w:val="cs-CZ"/>
        </w:rPr>
        <w:t>manžela povinného.</w:t>
      </w:r>
      <w:r w:rsidR="00494EF4">
        <w:rPr>
          <w:rStyle w:val="FootnoteReference"/>
          <w:rFonts w:ascii="Times New Roman" w:hAnsi="Times New Roman"/>
          <w:lang w:val="cs-CZ"/>
        </w:rPr>
        <w:footnoteReference w:id="55"/>
      </w:r>
      <w:r w:rsidR="007065BB">
        <w:rPr>
          <w:rFonts w:ascii="Times New Roman" w:hAnsi="Times New Roman"/>
          <w:lang w:val="cs-CZ"/>
        </w:rPr>
        <w:t xml:space="preserve"> </w:t>
      </w:r>
      <w:r w:rsidR="009B347A">
        <w:rPr>
          <w:rFonts w:ascii="Times New Roman" w:hAnsi="Times New Roman"/>
          <w:lang w:val="cs-CZ"/>
        </w:rPr>
        <w:t xml:space="preserve">V daném ohledu lze přijaté </w:t>
      </w:r>
      <w:r w:rsidR="001A541B">
        <w:rPr>
          <w:rFonts w:ascii="Times New Roman" w:hAnsi="Times New Roman"/>
          <w:lang w:val="cs-CZ"/>
        </w:rPr>
        <w:t xml:space="preserve">změny hodnotit velmi pozitivně zejména s ohledem </w:t>
      </w:r>
      <w:r w:rsidR="009B347A">
        <w:rPr>
          <w:rFonts w:ascii="Times New Roman" w:hAnsi="Times New Roman"/>
          <w:lang w:val="cs-CZ"/>
        </w:rPr>
        <w:t>k vhodnému posílení možnosti věřitele k zajišt</w:t>
      </w:r>
      <w:r w:rsidR="004234FF">
        <w:rPr>
          <w:rFonts w:ascii="Times New Roman" w:hAnsi="Times New Roman"/>
          <w:lang w:val="cs-CZ"/>
        </w:rPr>
        <w:t xml:space="preserve">ění lepší dobytnosti pohledávky. </w:t>
      </w:r>
    </w:p>
    <w:p w14:paraId="5D7EDEEE" w14:textId="74F4B5D9" w:rsidR="002E125F" w:rsidRDefault="004234FF" w:rsidP="007666D1">
      <w:pPr>
        <w:spacing w:line="360" w:lineRule="auto"/>
        <w:jc w:val="both"/>
        <w:rPr>
          <w:rFonts w:ascii="Times New Roman" w:hAnsi="Times New Roman"/>
          <w:lang w:val="cs-CZ"/>
        </w:rPr>
      </w:pPr>
      <w:r>
        <w:rPr>
          <w:rFonts w:ascii="Times New Roman" w:hAnsi="Times New Roman"/>
          <w:lang w:val="cs-CZ"/>
        </w:rPr>
        <w:tab/>
      </w:r>
      <w:r w:rsidR="00255B4C">
        <w:rPr>
          <w:rFonts w:ascii="Times New Roman" w:hAnsi="Times New Roman"/>
          <w:lang w:val="cs-CZ"/>
        </w:rPr>
        <w:t>Jak se ovšem v</w:t>
      </w:r>
      <w:r w:rsidR="00D30D21">
        <w:rPr>
          <w:rFonts w:ascii="Times New Roman" w:hAnsi="Times New Roman"/>
          <w:lang w:val="cs-CZ"/>
        </w:rPr>
        <w:t> oblasti práva</w:t>
      </w:r>
      <w:r w:rsidR="00255B4C">
        <w:rPr>
          <w:rFonts w:ascii="Times New Roman" w:hAnsi="Times New Roman"/>
          <w:lang w:val="cs-CZ"/>
        </w:rPr>
        <w:t xml:space="preserve"> často stává, takhle razantn</w:t>
      </w:r>
      <w:r>
        <w:rPr>
          <w:rFonts w:ascii="Times New Roman" w:hAnsi="Times New Roman"/>
          <w:lang w:val="cs-CZ"/>
        </w:rPr>
        <w:t>í změny stávající praxe přináší i</w:t>
      </w:r>
      <w:r w:rsidR="00255B4C">
        <w:rPr>
          <w:rFonts w:ascii="Times New Roman" w:hAnsi="Times New Roman"/>
          <w:lang w:val="cs-CZ"/>
        </w:rPr>
        <w:t xml:space="preserve"> řadu problémů.</w:t>
      </w:r>
      <w:r>
        <w:rPr>
          <w:rFonts w:ascii="Times New Roman" w:hAnsi="Times New Roman"/>
          <w:lang w:val="cs-CZ"/>
        </w:rPr>
        <w:t xml:space="preserve"> Nijak jinak to neby</w:t>
      </w:r>
      <w:r w:rsidR="00CB2B3A">
        <w:rPr>
          <w:rFonts w:ascii="Times New Roman" w:hAnsi="Times New Roman"/>
          <w:lang w:val="cs-CZ"/>
        </w:rPr>
        <w:t>lo ani u problematiky postižení manželského majetku pro dluh dlužného manžela</w:t>
      </w:r>
      <w:r>
        <w:rPr>
          <w:rFonts w:ascii="Times New Roman" w:hAnsi="Times New Roman"/>
          <w:lang w:val="cs-CZ"/>
        </w:rPr>
        <w:t xml:space="preserve">. </w:t>
      </w:r>
      <w:r w:rsidR="00CB2B3A">
        <w:rPr>
          <w:rFonts w:ascii="Times New Roman" w:hAnsi="Times New Roman"/>
          <w:lang w:val="cs-CZ"/>
        </w:rPr>
        <w:t>N</w:t>
      </w:r>
      <w:r w:rsidR="00CB2B3A" w:rsidRPr="00CB2B3A">
        <w:rPr>
          <w:rFonts w:ascii="Times New Roman" w:hAnsi="Times New Roman"/>
          <w:lang w:val="cs-CZ"/>
        </w:rPr>
        <w:t>ejproblematičtější</w:t>
      </w:r>
      <w:r w:rsidR="00CB2B3A">
        <w:rPr>
          <w:rFonts w:ascii="Times New Roman" w:hAnsi="Times New Roman"/>
          <w:lang w:val="cs-CZ"/>
        </w:rPr>
        <w:t xml:space="preserve"> se v praxi ukázal </w:t>
      </w:r>
      <w:r w:rsidR="00B52667">
        <w:rPr>
          <w:rFonts w:ascii="Times New Roman" w:hAnsi="Times New Roman"/>
          <w:lang w:val="cs-CZ"/>
        </w:rPr>
        <w:t xml:space="preserve">bod 2 </w:t>
      </w:r>
      <w:r w:rsidR="00CB2B3A">
        <w:rPr>
          <w:rFonts w:ascii="Times New Roman" w:hAnsi="Times New Roman"/>
          <w:lang w:val="cs-CZ"/>
        </w:rPr>
        <w:t>čl. L</w:t>
      </w:r>
      <w:r w:rsidR="00B52667">
        <w:rPr>
          <w:rFonts w:ascii="Times New Roman" w:hAnsi="Times New Roman"/>
          <w:lang w:val="cs-CZ"/>
        </w:rPr>
        <w:t>II</w:t>
      </w:r>
      <w:r w:rsidR="004476BF">
        <w:rPr>
          <w:rStyle w:val="FootnoteReference"/>
          <w:rFonts w:ascii="Times New Roman" w:hAnsi="Times New Roman"/>
          <w:lang w:val="cs-CZ"/>
        </w:rPr>
        <w:footnoteReference w:id="56"/>
      </w:r>
      <w:r w:rsidR="00CB2B3A">
        <w:rPr>
          <w:rFonts w:ascii="Times New Roman" w:hAnsi="Times New Roman"/>
          <w:lang w:val="cs-CZ"/>
        </w:rPr>
        <w:t xml:space="preserve"> přechodných ustanovení </w:t>
      </w:r>
      <w:r w:rsidR="00BC21F3">
        <w:rPr>
          <w:rFonts w:ascii="Times New Roman" w:hAnsi="Times New Roman"/>
          <w:lang w:val="cs-CZ"/>
        </w:rPr>
        <w:t xml:space="preserve">výše zmiňovaného </w:t>
      </w:r>
      <w:r w:rsidR="00CB2B3A">
        <w:rPr>
          <w:rFonts w:ascii="Times New Roman" w:hAnsi="Times New Roman"/>
          <w:lang w:val="cs-CZ"/>
        </w:rPr>
        <w:t>zákona č. 303/2013 Sb.,</w:t>
      </w:r>
      <w:r w:rsidR="00F66800">
        <w:rPr>
          <w:rFonts w:ascii="Times New Roman" w:hAnsi="Times New Roman"/>
          <w:lang w:val="cs-CZ"/>
        </w:rPr>
        <w:t xml:space="preserve"> novelizující </w:t>
      </w:r>
      <w:r w:rsidR="00677766">
        <w:rPr>
          <w:rFonts w:ascii="Times New Roman" w:hAnsi="Times New Roman"/>
          <w:lang w:val="cs-CZ"/>
        </w:rPr>
        <w:t xml:space="preserve">ustanovení </w:t>
      </w:r>
      <w:r w:rsidR="00F66800">
        <w:rPr>
          <w:rFonts w:ascii="Times New Roman" w:hAnsi="Times New Roman"/>
          <w:lang w:val="cs-CZ"/>
        </w:rPr>
        <w:t>EŘ,</w:t>
      </w:r>
      <w:r w:rsidR="00CB2B3A">
        <w:rPr>
          <w:rFonts w:ascii="Times New Roman" w:hAnsi="Times New Roman"/>
          <w:lang w:val="cs-CZ"/>
        </w:rPr>
        <w:t xml:space="preserve"> který </w:t>
      </w:r>
      <w:r w:rsidR="00BC21F3">
        <w:rPr>
          <w:rFonts w:ascii="Times New Roman" w:hAnsi="Times New Roman"/>
          <w:lang w:val="cs-CZ"/>
        </w:rPr>
        <w:t xml:space="preserve">právě </w:t>
      </w:r>
      <w:r w:rsidR="00CB2B3A">
        <w:rPr>
          <w:rFonts w:ascii="Times New Roman" w:hAnsi="Times New Roman"/>
          <w:lang w:val="cs-CZ"/>
        </w:rPr>
        <w:t xml:space="preserve">od 1. ledna 2014 umožnil </w:t>
      </w:r>
      <w:r w:rsidR="00BC21F3">
        <w:rPr>
          <w:rFonts w:ascii="Times New Roman" w:hAnsi="Times New Roman"/>
          <w:lang w:val="cs-CZ"/>
        </w:rPr>
        <w:t xml:space="preserve">i </w:t>
      </w:r>
      <w:r w:rsidR="00CB2B3A">
        <w:rPr>
          <w:rFonts w:ascii="Times New Roman" w:hAnsi="Times New Roman"/>
          <w:lang w:val="cs-CZ"/>
        </w:rPr>
        <w:t>zpětný postih výlučného majetku nedlužného manžela</w:t>
      </w:r>
      <w:r w:rsidR="00066422">
        <w:rPr>
          <w:rFonts w:ascii="Times New Roman" w:hAnsi="Times New Roman"/>
          <w:lang w:val="cs-CZ"/>
        </w:rPr>
        <w:t>, j</w:t>
      </w:r>
      <w:r w:rsidR="00F66800">
        <w:rPr>
          <w:rFonts w:ascii="Times New Roman" w:hAnsi="Times New Roman"/>
          <w:lang w:val="cs-CZ"/>
        </w:rPr>
        <w:t xml:space="preserve">ednalo-li se o dluh vzniklý </w:t>
      </w:r>
      <w:r w:rsidR="00066422">
        <w:rPr>
          <w:rFonts w:ascii="Times New Roman" w:hAnsi="Times New Roman"/>
          <w:lang w:val="cs-CZ"/>
        </w:rPr>
        <w:t>před uzavřením manželství. Limitace byla určena rozhodným dnem zahájení řízení 1. ledna 2013. Exekuční příkaz, který byl vydán po 1. lednu 2013 v řízení, které bylo zahájeno před tímto dnem, se měl řídit novou úpravou EŘ.</w:t>
      </w:r>
      <w:r w:rsidR="00381EE8">
        <w:rPr>
          <w:rStyle w:val="FootnoteReference"/>
          <w:rFonts w:ascii="Times New Roman" w:hAnsi="Times New Roman"/>
          <w:lang w:val="cs-CZ"/>
        </w:rPr>
        <w:footnoteReference w:id="57"/>
      </w:r>
      <w:r w:rsidR="00066422">
        <w:rPr>
          <w:rFonts w:ascii="Times New Roman" w:hAnsi="Times New Roman"/>
          <w:lang w:val="cs-CZ"/>
        </w:rPr>
        <w:t xml:space="preserve"> </w:t>
      </w:r>
      <w:r w:rsidR="00381EE8">
        <w:rPr>
          <w:rFonts w:ascii="Times New Roman" w:hAnsi="Times New Roman"/>
          <w:lang w:val="cs-CZ"/>
        </w:rPr>
        <w:t xml:space="preserve">Praktické důsledky </w:t>
      </w:r>
      <w:r w:rsidR="00F66800">
        <w:rPr>
          <w:rFonts w:ascii="Times New Roman" w:hAnsi="Times New Roman"/>
          <w:lang w:val="cs-CZ"/>
        </w:rPr>
        <w:t xml:space="preserve">výkladu </w:t>
      </w:r>
      <w:r w:rsidR="00381EE8">
        <w:rPr>
          <w:rFonts w:ascii="Times New Roman" w:hAnsi="Times New Roman"/>
          <w:lang w:val="cs-CZ"/>
        </w:rPr>
        <w:t>uváděného přechodného ustanovení tak byly, že bez ohledu na datum zahájení řízení</w:t>
      </w:r>
      <w:r w:rsidR="00F66800">
        <w:rPr>
          <w:rFonts w:ascii="Times New Roman" w:hAnsi="Times New Roman"/>
          <w:lang w:val="cs-CZ"/>
        </w:rPr>
        <w:t>,</w:t>
      </w:r>
      <w:r w:rsidR="00381EE8">
        <w:rPr>
          <w:rFonts w:ascii="Times New Roman" w:hAnsi="Times New Roman"/>
          <w:lang w:val="cs-CZ"/>
        </w:rPr>
        <w:t xml:space="preserve"> se po 1. lednu 2014 začaly vydávat exekuční příkazy postihující SJM, </w:t>
      </w:r>
      <w:r w:rsidR="00F66800">
        <w:rPr>
          <w:rFonts w:ascii="Times New Roman" w:hAnsi="Times New Roman"/>
          <w:lang w:val="cs-CZ"/>
        </w:rPr>
        <w:t xml:space="preserve">vč. </w:t>
      </w:r>
      <w:r w:rsidR="00677766">
        <w:rPr>
          <w:rFonts w:ascii="Times New Roman" w:hAnsi="Times New Roman"/>
          <w:lang w:val="cs-CZ"/>
        </w:rPr>
        <w:t xml:space="preserve">typicky do </w:t>
      </w:r>
      <w:r w:rsidR="00BC21F3">
        <w:rPr>
          <w:rFonts w:ascii="Times New Roman" w:hAnsi="Times New Roman"/>
          <w:lang w:val="cs-CZ"/>
        </w:rPr>
        <w:t>novelizace</w:t>
      </w:r>
      <w:r w:rsidR="00381EE8">
        <w:rPr>
          <w:rFonts w:ascii="Times New Roman" w:hAnsi="Times New Roman"/>
          <w:lang w:val="cs-CZ"/>
        </w:rPr>
        <w:t xml:space="preserve"> nepřípustné postižení mzdy nebo účtu manžela povinného. ÚS následně však uváděné přechodné ustanovení zrušil pro nepřípustnou pravou retroakti</w:t>
      </w:r>
      <w:r w:rsidR="00554089">
        <w:rPr>
          <w:rFonts w:ascii="Times New Roman" w:hAnsi="Times New Roman"/>
          <w:lang w:val="cs-CZ"/>
        </w:rPr>
        <w:t>vitu, kterou shledává</w:t>
      </w:r>
      <w:r w:rsidR="00381EE8">
        <w:rPr>
          <w:rFonts w:ascii="Times New Roman" w:hAnsi="Times New Roman"/>
          <w:lang w:val="cs-CZ"/>
        </w:rPr>
        <w:t xml:space="preserve"> v rozporu s principem demokratického právního státu.</w:t>
      </w:r>
      <w:r w:rsidR="00A20710">
        <w:rPr>
          <w:rStyle w:val="FootnoteReference"/>
          <w:rFonts w:ascii="Times New Roman" w:hAnsi="Times New Roman"/>
          <w:lang w:val="cs-CZ"/>
        </w:rPr>
        <w:footnoteReference w:id="58"/>
      </w:r>
      <w:r w:rsidR="00137A00">
        <w:rPr>
          <w:rFonts w:ascii="Times New Roman" w:hAnsi="Times New Roman"/>
          <w:lang w:val="cs-CZ"/>
        </w:rPr>
        <w:t xml:space="preserve"> </w:t>
      </w:r>
      <w:r w:rsidR="00BD490E">
        <w:rPr>
          <w:rFonts w:ascii="Times New Roman" w:hAnsi="Times New Roman"/>
          <w:lang w:val="cs-CZ"/>
        </w:rPr>
        <w:t xml:space="preserve">Zde si však dovolím vyslovit </w:t>
      </w:r>
      <w:r w:rsidR="00F060EA">
        <w:rPr>
          <w:rFonts w:ascii="Times New Roman" w:hAnsi="Times New Roman"/>
          <w:lang w:val="cs-CZ"/>
        </w:rPr>
        <w:t>pochybnost</w:t>
      </w:r>
      <w:r w:rsidR="00BD490E">
        <w:rPr>
          <w:rFonts w:ascii="Times New Roman" w:hAnsi="Times New Roman"/>
          <w:lang w:val="cs-CZ"/>
        </w:rPr>
        <w:t xml:space="preserve"> nad </w:t>
      </w:r>
      <w:r w:rsidR="004975CF">
        <w:rPr>
          <w:rFonts w:ascii="Times New Roman" w:hAnsi="Times New Roman"/>
          <w:lang w:val="cs-CZ"/>
        </w:rPr>
        <w:t>správností úvahy ÚS. V žádném případě nechci nikterak zpochybňovat protiústavnost pravé retroaktivity a její význam k ochraně právní jistoty</w:t>
      </w:r>
      <w:r w:rsidR="005E2DC4">
        <w:rPr>
          <w:rFonts w:ascii="Times New Roman" w:hAnsi="Times New Roman"/>
          <w:lang w:val="cs-CZ"/>
        </w:rPr>
        <w:t xml:space="preserve"> osob</w:t>
      </w:r>
      <w:r w:rsidR="004975CF">
        <w:rPr>
          <w:rFonts w:ascii="Times New Roman" w:hAnsi="Times New Roman"/>
          <w:lang w:val="cs-CZ"/>
        </w:rPr>
        <w:t xml:space="preserve">. Nicméně mám za to, že ÚS došel </w:t>
      </w:r>
      <w:r w:rsidR="00554089">
        <w:rPr>
          <w:rFonts w:ascii="Times New Roman" w:hAnsi="Times New Roman"/>
          <w:lang w:val="cs-CZ"/>
        </w:rPr>
        <w:t xml:space="preserve">v daném případě </w:t>
      </w:r>
      <w:r w:rsidR="004975CF">
        <w:rPr>
          <w:rFonts w:ascii="Times New Roman" w:hAnsi="Times New Roman"/>
          <w:lang w:val="cs-CZ"/>
        </w:rPr>
        <w:t xml:space="preserve">k nesprávným závěrům, jelikož nesprávně posoudil specifickou povahu exekučního řízení. </w:t>
      </w:r>
    </w:p>
    <w:p w14:paraId="3A409E99" w14:textId="1A572EA4" w:rsidR="002E125F" w:rsidRPr="00F067D1" w:rsidRDefault="002E125F" w:rsidP="007666D1">
      <w:pPr>
        <w:spacing w:line="360" w:lineRule="auto"/>
        <w:jc w:val="both"/>
        <w:rPr>
          <w:rFonts w:ascii="Times New Roman" w:eastAsia="Times New Roman" w:hAnsi="Times New Roman" w:cs="Times New Roman"/>
          <w:lang w:val="cs-CZ"/>
        </w:rPr>
      </w:pPr>
      <w:r>
        <w:rPr>
          <w:rFonts w:ascii="Times New Roman" w:hAnsi="Times New Roman"/>
          <w:lang w:val="cs-CZ"/>
        </w:rPr>
        <w:tab/>
      </w:r>
      <w:r w:rsidR="004975CF">
        <w:rPr>
          <w:rFonts w:ascii="Times New Roman" w:hAnsi="Times New Roman"/>
          <w:lang w:val="cs-CZ"/>
        </w:rPr>
        <w:t>K dané problematice mám za to, že</w:t>
      </w:r>
      <w:r w:rsidR="00AF3F81">
        <w:rPr>
          <w:rFonts w:ascii="Times New Roman" w:hAnsi="Times New Roman"/>
          <w:lang w:val="cs-CZ"/>
        </w:rPr>
        <w:t xml:space="preserve"> v exekučním řízením by nemělo být rozhodné datum samotného zahájení exekučního řízení, ale vydání, popř. doručení jednotlivého exekučního příkazu, který určuje zahájení provádění exekuce určitým zvoleným způsobem. Jak jsem již předeslal výše, svůj názor opírám o specifickou povahu exekučního řízení, které se skládá z dílčích rozhodnutí soudního exekutora ohledně z</w:t>
      </w:r>
      <w:r w:rsidR="00057BCA">
        <w:rPr>
          <w:rFonts w:ascii="Times New Roman" w:hAnsi="Times New Roman"/>
          <w:lang w:val="cs-CZ"/>
        </w:rPr>
        <w:t>ahájení exekuce zákonem stanoveným</w:t>
      </w:r>
      <w:r w:rsidR="00AF3F81">
        <w:rPr>
          <w:rFonts w:ascii="Times New Roman" w:hAnsi="Times New Roman"/>
          <w:lang w:val="cs-CZ"/>
        </w:rPr>
        <w:t xml:space="preserve"> způsobem.</w:t>
      </w:r>
      <w:r w:rsidR="00057BCA">
        <w:rPr>
          <w:rFonts w:ascii="Times New Roman" w:hAnsi="Times New Roman"/>
          <w:lang w:val="cs-CZ"/>
        </w:rPr>
        <w:t xml:space="preserve"> </w:t>
      </w:r>
      <w:r>
        <w:rPr>
          <w:rFonts w:ascii="Times New Roman" w:hAnsi="Times New Roman"/>
          <w:lang w:val="cs-CZ"/>
        </w:rPr>
        <w:t xml:space="preserve">Ostatně mám za to, že odlišnou povahu exekučního řízení oproti výkonu rozhodnutí si uvědomovali i sami tvůrci dílčích novelizací, jelikož v přechodných </w:t>
      </w:r>
      <w:r w:rsidRPr="00975829">
        <w:rPr>
          <w:rFonts w:ascii="Times New Roman" w:hAnsi="Times New Roman" w:cs="Times New Roman"/>
          <w:lang w:val="cs-CZ"/>
        </w:rPr>
        <w:t xml:space="preserve">ustanoveních zákonů č. 396/2012 Sb. a č. 303/2013 Sb. využily zcela odlišné formulace účinků. </w:t>
      </w:r>
      <w:r w:rsidR="00975829">
        <w:rPr>
          <w:rFonts w:ascii="Times New Roman" w:hAnsi="Times New Roman" w:cs="Times New Roman"/>
          <w:lang w:val="cs-CZ"/>
        </w:rPr>
        <w:t>V</w:t>
      </w:r>
      <w:r w:rsidR="00975829" w:rsidRPr="00975829">
        <w:rPr>
          <w:rFonts w:ascii="Times New Roman" w:hAnsi="Times New Roman" w:cs="Times New Roman"/>
          <w:lang w:val="cs-CZ"/>
        </w:rPr>
        <w:t> prvním případě</w:t>
      </w:r>
      <w:r w:rsidR="00975829">
        <w:rPr>
          <w:rFonts w:ascii="Times New Roman" w:hAnsi="Times New Roman" w:cs="Times New Roman"/>
          <w:lang w:val="cs-CZ"/>
        </w:rPr>
        <w:t xml:space="preserve"> zákonodárce v čl. IV bod</w:t>
      </w:r>
      <w:r w:rsidR="00F067D1">
        <w:rPr>
          <w:rFonts w:ascii="Times New Roman" w:hAnsi="Times New Roman" w:cs="Times New Roman"/>
          <w:lang w:val="cs-CZ"/>
        </w:rPr>
        <w:t>u</w:t>
      </w:r>
      <w:r w:rsidR="00975829">
        <w:rPr>
          <w:rFonts w:ascii="Times New Roman" w:hAnsi="Times New Roman" w:cs="Times New Roman"/>
          <w:lang w:val="cs-CZ"/>
        </w:rPr>
        <w:t xml:space="preserve"> 1 nepovoluje zpětný účinek dle dikce</w:t>
      </w:r>
      <w:r w:rsidR="00975829" w:rsidRPr="00975829">
        <w:rPr>
          <w:rFonts w:ascii="Times New Roman" w:hAnsi="Times New Roman" w:cs="Times New Roman"/>
          <w:lang w:val="cs-CZ"/>
        </w:rPr>
        <w:t xml:space="preserve"> </w:t>
      </w:r>
      <w:r w:rsidR="00975829">
        <w:rPr>
          <w:rFonts w:ascii="Times New Roman" w:hAnsi="Times New Roman" w:cs="Times New Roman"/>
          <w:lang w:val="cs-CZ"/>
        </w:rPr>
        <w:t>,,</w:t>
      </w:r>
      <w:r w:rsidR="00975829" w:rsidRPr="00975829">
        <w:rPr>
          <w:rFonts w:ascii="Times New Roman" w:eastAsia="Times New Roman" w:hAnsi="Times New Roman" w:cs="Times New Roman"/>
          <w:i/>
          <w:color w:val="000000"/>
          <w:shd w:val="clear" w:color="auto" w:fill="FFFFFF"/>
          <w:lang w:val="cs-CZ"/>
        </w:rPr>
        <w:t>řízení zahájená přede dnem nabytí účinnosti tohoto zákona se dokončí podle dosavadních právních předpisů“</w:t>
      </w:r>
      <w:r w:rsidR="00975829">
        <w:rPr>
          <w:rFonts w:ascii="Times New Roman" w:eastAsia="Times New Roman" w:hAnsi="Times New Roman" w:cs="Times New Roman"/>
          <w:color w:val="000000"/>
          <w:shd w:val="clear" w:color="auto" w:fill="FFFFFF"/>
          <w:lang w:val="cs-CZ"/>
        </w:rPr>
        <w:t xml:space="preserve">. </w:t>
      </w:r>
      <w:r w:rsidR="00F067D1">
        <w:rPr>
          <w:rFonts w:ascii="Times New Roman" w:eastAsia="Times New Roman" w:hAnsi="Times New Roman" w:cs="Times New Roman"/>
          <w:color w:val="000000"/>
          <w:shd w:val="clear" w:color="auto" w:fill="FFFFFF"/>
          <w:lang w:val="cs-CZ"/>
        </w:rPr>
        <w:t xml:space="preserve">S tím lze samozřejmě souhlasit. V případě výkonu rozhodnutí dle o.s.ř. se řízení zahajuje pouze pro jeden zvolený způsob výkonu rozhodnutí. Jakýkoli zpětný účinek by byl krajně nevhodný. </w:t>
      </w:r>
      <w:r w:rsidR="00975829">
        <w:rPr>
          <w:rFonts w:ascii="Times New Roman" w:eastAsia="Times New Roman" w:hAnsi="Times New Roman" w:cs="Times New Roman"/>
          <w:color w:val="000000"/>
          <w:shd w:val="clear" w:color="auto" w:fill="FFFFFF"/>
          <w:lang w:val="cs-CZ"/>
        </w:rPr>
        <w:t>V druhém přípa</w:t>
      </w:r>
      <w:r w:rsidR="006745F6">
        <w:rPr>
          <w:rFonts w:ascii="Times New Roman" w:eastAsia="Times New Roman" w:hAnsi="Times New Roman" w:cs="Times New Roman"/>
          <w:color w:val="000000"/>
          <w:shd w:val="clear" w:color="auto" w:fill="FFFFFF"/>
          <w:lang w:val="cs-CZ"/>
        </w:rPr>
        <w:t xml:space="preserve">dě, </w:t>
      </w:r>
      <w:r w:rsidR="00F060EA">
        <w:rPr>
          <w:rFonts w:ascii="Times New Roman" w:eastAsia="Times New Roman" w:hAnsi="Times New Roman" w:cs="Times New Roman"/>
          <w:color w:val="000000"/>
          <w:shd w:val="clear" w:color="auto" w:fill="FFFFFF"/>
          <w:lang w:val="cs-CZ"/>
        </w:rPr>
        <w:t>upravující</w:t>
      </w:r>
      <w:r w:rsidR="006745F6">
        <w:rPr>
          <w:rFonts w:ascii="Times New Roman" w:eastAsia="Times New Roman" w:hAnsi="Times New Roman" w:cs="Times New Roman"/>
          <w:color w:val="000000"/>
          <w:shd w:val="clear" w:color="auto" w:fill="FFFFFF"/>
          <w:lang w:val="cs-CZ"/>
        </w:rPr>
        <w:t xml:space="preserve"> možnost uspokojení z majetku v SJM</w:t>
      </w:r>
      <w:r w:rsidR="00975829">
        <w:rPr>
          <w:rFonts w:ascii="Times New Roman" w:eastAsia="Times New Roman" w:hAnsi="Times New Roman" w:cs="Times New Roman"/>
          <w:color w:val="000000"/>
          <w:shd w:val="clear" w:color="auto" w:fill="FFFFFF"/>
          <w:lang w:val="cs-CZ"/>
        </w:rPr>
        <w:t xml:space="preserve"> dle ustanovení EŘ, </w:t>
      </w:r>
      <w:r w:rsidR="007666D1">
        <w:rPr>
          <w:rFonts w:ascii="Times New Roman" w:eastAsia="Times New Roman" w:hAnsi="Times New Roman" w:cs="Times New Roman"/>
          <w:color w:val="000000"/>
          <w:shd w:val="clear" w:color="auto" w:fill="FFFFFF"/>
          <w:lang w:val="cs-CZ"/>
        </w:rPr>
        <w:t>vš</w:t>
      </w:r>
      <w:r w:rsidR="00F060EA">
        <w:rPr>
          <w:rFonts w:ascii="Times New Roman" w:eastAsia="Times New Roman" w:hAnsi="Times New Roman" w:cs="Times New Roman"/>
          <w:color w:val="000000"/>
          <w:shd w:val="clear" w:color="auto" w:fill="FFFFFF"/>
          <w:lang w:val="cs-CZ"/>
        </w:rPr>
        <w:t>ak užil výše uváděnou kritizovanou</w:t>
      </w:r>
      <w:r w:rsidR="00677766">
        <w:rPr>
          <w:rFonts w:ascii="Times New Roman" w:eastAsia="Times New Roman" w:hAnsi="Times New Roman" w:cs="Times New Roman"/>
          <w:color w:val="000000"/>
          <w:shd w:val="clear" w:color="auto" w:fill="FFFFFF"/>
          <w:lang w:val="cs-CZ"/>
        </w:rPr>
        <w:t xml:space="preserve"> </w:t>
      </w:r>
      <w:r w:rsidR="007666D1">
        <w:rPr>
          <w:rFonts w:ascii="Times New Roman" w:eastAsia="Times New Roman" w:hAnsi="Times New Roman" w:cs="Times New Roman"/>
          <w:color w:val="000000"/>
          <w:shd w:val="clear" w:color="auto" w:fill="FFFFFF"/>
          <w:lang w:val="cs-CZ"/>
        </w:rPr>
        <w:t>zrušenou</w:t>
      </w:r>
      <w:r w:rsidR="00F067D1">
        <w:rPr>
          <w:rFonts w:ascii="Times New Roman" w:eastAsia="Times New Roman" w:hAnsi="Times New Roman" w:cs="Times New Roman"/>
          <w:color w:val="000000"/>
          <w:shd w:val="clear" w:color="auto" w:fill="FFFFFF"/>
          <w:lang w:val="cs-CZ"/>
        </w:rPr>
        <w:t xml:space="preserve"> dikci</w:t>
      </w:r>
      <w:r w:rsidR="00677766">
        <w:rPr>
          <w:rFonts w:ascii="Times New Roman" w:eastAsia="Times New Roman" w:hAnsi="Times New Roman" w:cs="Times New Roman"/>
          <w:color w:val="000000"/>
          <w:shd w:val="clear" w:color="auto" w:fill="FFFFFF"/>
          <w:lang w:val="cs-CZ"/>
        </w:rPr>
        <w:t xml:space="preserve"> s opačnými účinky</w:t>
      </w:r>
      <w:r w:rsidR="00F067D1">
        <w:rPr>
          <w:rFonts w:ascii="Times New Roman" w:eastAsia="Times New Roman" w:hAnsi="Times New Roman" w:cs="Times New Roman"/>
          <w:color w:val="000000"/>
          <w:shd w:val="clear" w:color="auto" w:fill="FFFFFF"/>
          <w:lang w:val="cs-CZ"/>
        </w:rPr>
        <w:t xml:space="preserve">.  </w:t>
      </w:r>
    </w:p>
    <w:p w14:paraId="0D0EE9C3" w14:textId="5DBCFCD8" w:rsidR="00102C3B" w:rsidRDefault="002E125F" w:rsidP="007666D1">
      <w:pPr>
        <w:spacing w:line="360" w:lineRule="auto"/>
        <w:jc w:val="both"/>
        <w:rPr>
          <w:rFonts w:ascii="Times New Roman" w:hAnsi="Times New Roman"/>
          <w:lang w:val="cs-CZ"/>
        </w:rPr>
      </w:pPr>
      <w:r>
        <w:rPr>
          <w:rFonts w:ascii="Times New Roman" w:hAnsi="Times New Roman"/>
          <w:lang w:val="cs-CZ"/>
        </w:rPr>
        <w:tab/>
      </w:r>
      <w:r w:rsidR="00057BCA">
        <w:rPr>
          <w:rFonts w:ascii="Times New Roman" w:hAnsi="Times New Roman"/>
          <w:lang w:val="cs-CZ"/>
        </w:rPr>
        <w:t xml:space="preserve">Exekuční řízení může být </w:t>
      </w:r>
      <w:r w:rsidR="00BC21F3">
        <w:rPr>
          <w:rFonts w:ascii="Times New Roman" w:hAnsi="Times New Roman"/>
          <w:lang w:val="cs-CZ"/>
        </w:rPr>
        <w:t>často velmi zdlouhávé, zejména v závislosti na výši vymáhané dlužné</w:t>
      </w:r>
      <w:r>
        <w:rPr>
          <w:rFonts w:ascii="Times New Roman" w:hAnsi="Times New Roman"/>
          <w:lang w:val="cs-CZ"/>
        </w:rPr>
        <w:t xml:space="preserve"> částky a </w:t>
      </w:r>
      <w:r w:rsidR="00BC21F3">
        <w:rPr>
          <w:rFonts w:ascii="Times New Roman" w:hAnsi="Times New Roman"/>
          <w:lang w:val="cs-CZ"/>
        </w:rPr>
        <w:t>reálnými majetkovými poměry dlužníka</w:t>
      </w:r>
      <w:r w:rsidR="00057BCA">
        <w:rPr>
          <w:rFonts w:ascii="Times New Roman" w:hAnsi="Times New Roman"/>
          <w:lang w:val="cs-CZ"/>
        </w:rPr>
        <w:t xml:space="preserve">. Vzhledem k četnosti změn procesních předpisů </w:t>
      </w:r>
      <w:r w:rsidR="00453E23">
        <w:rPr>
          <w:rFonts w:ascii="Times New Roman" w:hAnsi="Times New Roman"/>
          <w:lang w:val="cs-CZ"/>
        </w:rPr>
        <w:t>s</w:t>
      </w:r>
      <w:r w:rsidR="005461B7">
        <w:rPr>
          <w:rFonts w:ascii="Times New Roman" w:hAnsi="Times New Roman"/>
          <w:lang w:val="cs-CZ"/>
        </w:rPr>
        <w:t>e mi jeví posuzování časového hlediska dle díl</w:t>
      </w:r>
      <w:r w:rsidR="00554089">
        <w:rPr>
          <w:rFonts w:ascii="Times New Roman" w:hAnsi="Times New Roman"/>
          <w:lang w:val="cs-CZ"/>
        </w:rPr>
        <w:t xml:space="preserve">čích úkonů vhodnější. V případě </w:t>
      </w:r>
      <w:r w:rsidR="00BC21F3">
        <w:rPr>
          <w:rFonts w:ascii="Times New Roman" w:hAnsi="Times New Roman"/>
          <w:lang w:val="cs-CZ"/>
        </w:rPr>
        <w:t xml:space="preserve">novelizací procesních přepisů, přinášející </w:t>
      </w:r>
      <w:r w:rsidR="00554089">
        <w:rPr>
          <w:rFonts w:ascii="Times New Roman" w:hAnsi="Times New Roman"/>
          <w:lang w:val="cs-CZ"/>
        </w:rPr>
        <w:t xml:space="preserve">změny </w:t>
      </w:r>
      <w:r w:rsidR="005E2DC4">
        <w:rPr>
          <w:rFonts w:ascii="Times New Roman" w:hAnsi="Times New Roman"/>
          <w:lang w:val="cs-CZ"/>
        </w:rPr>
        <w:t>právních přepisů souvisejících s</w:t>
      </w:r>
      <w:r w:rsidR="00BC21F3">
        <w:rPr>
          <w:rFonts w:ascii="Times New Roman" w:hAnsi="Times New Roman"/>
          <w:lang w:val="cs-CZ"/>
        </w:rPr>
        <w:t xml:space="preserve"> tehdy očekávanou </w:t>
      </w:r>
      <w:r w:rsidR="00CA088B">
        <w:rPr>
          <w:rFonts w:ascii="Times New Roman" w:hAnsi="Times New Roman"/>
          <w:lang w:val="cs-CZ"/>
        </w:rPr>
        <w:t>rekodifikací</w:t>
      </w:r>
      <w:r w:rsidR="00BC21F3">
        <w:rPr>
          <w:rFonts w:ascii="Times New Roman" w:hAnsi="Times New Roman"/>
          <w:lang w:val="cs-CZ"/>
        </w:rPr>
        <w:t xml:space="preserve"> OZ,</w:t>
      </w:r>
      <w:r w:rsidR="00554089">
        <w:rPr>
          <w:rFonts w:ascii="Times New Roman" w:hAnsi="Times New Roman"/>
          <w:lang w:val="cs-CZ"/>
        </w:rPr>
        <w:t xml:space="preserve"> tak bylo výrazně výhodnější sečkat s exekučním návrhem do nabytí účinnosti nové </w:t>
      </w:r>
      <w:r w:rsidR="005E2DC4">
        <w:rPr>
          <w:rFonts w:ascii="Times New Roman" w:hAnsi="Times New Roman"/>
          <w:lang w:val="cs-CZ"/>
        </w:rPr>
        <w:t>právní úpravy. Zároveň oprávnění</w:t>
      </w:r>
      <w:r w:rsidR="00554089">
        <w:rPr>
          <w:rFonts w:ascii="Times New Roman" w:hAnsi="Times New Roman"/>
          <w:lang w:val="cs-CZ"/>
        </w:rPr>
        <w:t>, kteří podali exekuční návrh</w:t>
      </w:r>
      <w:r w:rsidR="005E2DC4">
        <w:rPr>
          <w:rFonts w:ascii="Times New Roman" w:hAnsi="Times New Roman"/>
          <w:lang w:val="cs-CZ"/>
        </w:rPr>
        <w:t xml:space="preserve"> </w:t>
      </w:r>
      <w:r w:rsidR="00BC21F3">
        <w:rPr>
          <w:rFonts w:ascii="Times New Roman" w:hAnsi="Times New Roman"/>
          <w:lang w:val="cs-CZ"/>
        </w:rPr>
        <w:t>před 1. lednem 2014</w:t>
      </w:r>
      <w:r w:rsidR="00627834">
        <w:rPr>
          <w:rFonts w:ascii="Times New Roman" w:hAnsi="Times New Roman"/>
          <w:lang w:val="cs-CZ"/>
        </w:rPr>
        <w:t xml:space="preserve"> byli</w:t>
      </w:r>
      <w:r w:rsidR="005E2DC4">
        <w:rPr>
          <w:rFonts w:ascii="Times New Roman" w:hAnsi="Times New Roman"/>
          <w:lang w:val="cs-CZ"/>
        </w:rPr>
        <w:t xml:space="preserve"> výrazně znevýhodněni. </w:t>
      </w:r>
      <w:r w:rsidR="00554089">
        <w:rPr>
          <w:rFonts w:ascii="Times New Roman" w:hAnsi="Times New Roman"/>
          <w:lang w:val="cs-CZ"/>
        </w:rPr>
        <w:t>Smyslem exekučního řízení by mělo být co nejrychlejší us</w:t>
      </w:r>
      <w:r w:rsidR="005E2DC4">
        <w:rPr>
          <w:rFonts w:ascii="Times New Roman" w:hAnsi="Times New Roman"/>
          <w:lang w:val="cs-CZ"/>
        </w:rPr>
        <w:t xml:space="preserve">pokojení oprávněných zájmů věřitele, nikoli jej v zásadě nutit k vyčkávání k příhodnější právní úpravě. </w:t>
      </w:r>
    </w:p>
    <w:p w14:paraId="4B65A008" w14:textId="355AE1F0" w:rsidR="005E2DC4" w:rsidRDefault="00322AD8" w:rsidP="00D12D9D">
      <w:pPr>
        <w:spacing w:line="360" w:lineRule="auto"/>
        <w:jc w:val="both"/>
        <w:rPr>
          <w:rFonts w:ascii="Times New Roman" w:hAnsi="Times New Roman"/>
          <w:lang w:val="cs-CZ"/>
        </w:rPr>
      </w:pPr>
      <w:r>
        <w:rPr>
          <w:rFonts w:ascii="Times New Roman" w:hAnsi="Times New Roman"/>
          <w:lang w:val="cs-CZ"/>
        </w:rPr>
        <w:tab/>
        <w:t xml:space="preserve">Před </w:t>
      </w:r>
      <w:r w:rsidR="009D2DEB">
        <w:rPr>
          <w:rFonts w:ascii="Times New Roman" w:hAnsi="Times New Roman"/>
          <w:lang w:val="cs-CZ"/>
        </w:rPr>
        <w:t xml:space="preserve">rozborem a </w:t>
      </w:r>
      <w:r>
        <w:rPr>
          <w:rFonts w:ascii="Times New Roman" w:hAnsi="Times New Roman"/>
          <w:lang w:val="cs-CZ"/>
        </w:rPr>
        <w:t>zhodnocením samotné novely</w:t>
      </w:r>
      <w:r w:rsidR="00A4601B">
        <w:rPr>
          <w:rFonts w:ascii="Times New Roman" w:hAnsi="Times New Roman"/>
          <w:lang w:val="cs-CZ"/>
        </w:rPr>
        <w:t xml:space="preserve"> zákonem č. 139/2015 Sb.</w:t>
      </w:r>
      <w:r>
        <w:rPr>
          <w:rFonts w:ascii="Times New Roman" w:hAnsi="Times New Roman"/>
          <w:lang w:val="cs-CZ"/>
        </w:rPr>
        <w:t xml:space="preserve">, která </w:t>
      </w:r>
      <w:r w:rsidR="00B83FD2">
        <w:rPr>
          <w:rFonts w:ascii="Times New Roman" w:hAnsi="Times New Roman"/>
          <w:lang w:val="cs-CZ"/>
        </w:rPr>
        <w:t xml:space="preserve">naopak </w:t>
      </w:r>
      <w:r>
        <w:rPr>
          <w:rFonts w:ascii="Times New Roman" w:hAnsi="Times New Roman"/>
          <w:lang w:val="cs-CZ"/>
        </w:rPr>
        <w:t>vyloučila možnost postižení srážkami ze mzdy či jiného příjmu nedlužného manž</w:t>
      </w:r>
      <w:r w:rsidR="00B83FD2">
        <w:rPr>
          <w:rFonts w:ascii="Times New Roman" w:hAnsi="Times New Roman"/>
          <w:lang w:val="cs-CZ"/>
        </w:rPr>
        <w:t>ela povinného, je nezbytné prozkoumat</w:t>
      </w:r>
      <w:r>
        <w:rPr>
          <w:rFonts w:ascii="Times New Roman" w:hAnsi="Times New Roman"/>
          <w:lang w:val="cs-CZ"/>
        </w:rPr>
        <w:t>, ja</w:t>
      </w:r>
      <w:r w:rsidR="005D1EED">
        <w:rPr>
          <w:rFonts w:ascii="Times New Roman" w:hAnsi="Times New Roman"/>
          <w:lang w:val="cs-CZ"/>
        </w:rPr>
        <w:t>kou má mzda povahu v rámci SJM.</w:t>
      </w:r>
      <w:r w:rsidR="00AA5F1A">
        <w:rPr>
          <w:rFonts w:ascii="Times New Roman" w:hAnsi="Times New Roman"/>
          <w:lang w:val="cs-CZ"/>
        </w:rPr>
        <w:t xml:space="preserve"> </w:t>
      </w:r>
    </w:p>
    <w:p w14:paraId="1DC9C66C" w14:textId="48BDFE92" w:rsidR="004A1F7C" w:rsidRDefault="004A1F7C" w:rsidP="00D12D9D">
      <w:pPr>
        <w:spacing w:line="360" w:lineRule="auto"/>
        <w:jc w:val="both"/>
        <w:rPr>
          <w:rFonts w:ascii="Times New Roman" w:hAnsi="Times New Roman"/>
          <w:lang w:val="cs-CZ"/>
        </w:rPr>
      </w:pPr>
      <w:r>
        <w:rPr>
          <w:rFonts w:ascii="Times New Roman" w:hAnsi="Times New Roman"/>
          <w:lang w:val="cs-CZ"/>
        </w:rPr>
        <w:tab/>
        <w:t>Zákon nepodává žádný pozitivní výčet věcí, které spadají do SJM. V ustanovení § 708 odst. 1 OZ je obecně stanoveno</w:t>
      </w:r>
      <w:r w:rsidR="001926B6">
        <w:rPr>
          <w:rFonts w:ascii="Times New Roman" w:hAnsi="Times New Roman"/>
          <w:lang w:val="cs-CZ"/>
        </w:rPr>
        <w:t>, že</w:t>
      </w:r>
      <w:r w:rsidR="001355B0">
        <w:rPr>
          <w:rFonts w:ascii="Times New Roman" w:hAnsi="Times New Roman"/>
          <w:lang w:val="cs-CZ"/>
        </w:rPr>
        <w:t xml:space="preserve"> součástí SJM je</w:t>
      </w:r>
      <w:r w:rsidR="001926B6">
        <w:rPr>
          <w:rFonts w:ascii="Times New Roman" w:hAnsi="Times New Roman"/>
          <w:lang w:val="cs-CZ"/>
        </w:rPr>
        <w:t xml:space="preserve"> </w:t>
      </w:r>
      <w:r w:rsidR="001926B6" w:rsidRPr="001926B6">
        <w:rPr>
          <w:rFonts w:ascii="Times New Roman" w:hAnsi="Times New Roman"/>
          <w:i/>
          <w:lang w:val="cs-CZ"/>
        </w:rPr>
        <w:t>,,to, co manželům náleží, má majetkovou hodnotu a není vyloučen</w:t>
      </w:r>
      <w:r w:rsidR="001355B0">
        <w:rPr>
          <w:rFonts w:ascii="Times New Roman" w:hAnsi="Times New Roman"/>
          <w:i/>
          <w:lang w:val="cs-CZ"/>
        </w:rPr>
        <w:t>o z právních poměrů</w:t>
      </w:r>
      <w:r w:rsidR="001926B6" w:rsidRPr="001926B6">
        <w:rPr>
          <w:rFonts w:ascii="Times New Roman" w:hAnsi="Times New Roman"/>
          <w:i/>
          <w:lang w:val="cs-CZ"/>
        </w:rPr>
        <w:t>“</w:t>
      </w:r>
      <w:r w:rsidR="001926B6">
        <w:rPr>
          <w:rFonts w:ascii="Times New Roman" w:hAnsi="Times New Roman"/>
          <w:lang w:val="cs-CZ"/>
        </w:rPr>
        <w:t xml:space="preserve">. Není-li mezi manželi smlouvou ujednáno jinak, popř. není-li jinak určeno soudním rozhodnutím, platí, že </w:t>
      </w:r>
      <w:r w:rsidR="001926B6" w:rsidRPr="000B0ECC">
        <w:rPr>
          <w:rFonts w:ascii="Times New Roman" w:hAnsi="Times New Roman"/>
          <w:i/>
          <w:lang w:val="cs-CZ"/>
        </w:rPr>
        <w:t>,,součástí SJM je to, čeho nabyl jeden z manželů nebo čeho nabyli oba manželé společně za trvání manželství“</w:t>
      </w:r>
      <w:r w:rsidR="000B0ECC">
        <w:rPr>
          <w:rFonts w:ascii="Times New Roman" w:hAnsi="Times New Roman"/>
          <w:lang w:val="cs-CZ"/>
        </w:rPr>
        <w:t xml:space="preserve">, bez ohledu na způsob </w:t>
      </w:r>
      <w:r w:rsidR="00885D4E">
        <w:rPr>
          <w:rFonts w:ascii="Times New Roman" w:hAnsi="Times New Roman"/>
          <w:lang w:val="cs-CZ"/>
        </w:rPr>
        <w:t xml:space="preserve">tohoto </w:t>
      </w:r>
      <w:r w:rsidR="000B0ECC">
        <w:rPr>
          <w:rFonts w:ascii="Times New Roman" w:hAnsi="Times New Roman"/>
          <w:lang w:val="cs-CZ"/>
        </w:rPr>
        <w:t>nabytí. Součástí SJM se tak stává i předmět, který nabyl byť bez souhlasu či proti vůli druhého manžela, přičemž časová hranice je určena okamžikem uzavřením manželství.</w:t>
      </w:r>
      <w:r w:rsidR="007D2A78">
        <w:rPr>
          <w:rStyle w:val="FootnoteReference"/>
          <w:rFonts w:ascii="Times New Roman" w:hAnsi="Times New Roman"/>
          <w:lang w:val="cs-CZ"/>
        </w:rPr>
        <w:footnoteReference w:id="59"/>
      </w:r>
      <w:r w:rsidR="000B0ECC">
        <w:rPr>
          <w:rFonts w:ascii="Times New Roman" w:hAnsi="Times New Roman"/>
          <w:lang w:val="cs-CZ"/>
        </w:rPr>
        <w:t xml:space="preserve"> Citované ustanovení </w:t>
      </w:r>
      <w:r w:rsidR="007D2A78">
        <w:rPr>
          <w:rFonts w:ascii="Times New Roman" w:hAnsi="Times New Roman"/>
          <w:lang w:val="cs-CZ"/>
        </w:rPr>
        <w:t xml:space="preserve">§ 709 odst. 1 OZ </w:t>
      </w:r>
      <w:r w:rsidR="000B0ECC">
        <w:rPr>
          <w:rFonts w:ascii="Times New Roman" w:hAnsi="Times New Roman"/>
          <w:lang w:val="cs-CZ"/>
        </w:rPr>
        <w:t>je pak doplněno taxativním výčtem</w:t>
      </w:r>
      <w:r w:rsidR="00627834">
        <w:rPr>
          <w:rFonts w:ascii="Times New Roman" w:hAnsi="Times New Roman"/>
          <w:lang w:val="cs-CZ"/>
        </w:rPr>
        <w:t xml:space="preserve"> aktiv, která</w:t>
      </w:r>
      <w:r w:rsidR="000F130D">
        <w:rPr>
          <w:rFonts w:ascii="Times New Roman" w:hAnsi="Times New Roman"/>
          <w:lang w:val="cs-CZ"/>
        </w:rPr>
        <w:t xml:space="preserve"> nespadají do SJM. Jedná se o: (a) majetek sloužící k výlučné osobní potřebě jednoho z manželů, přičemž je nepodstatné, zda předmětnou věc nabyl jeden z manželů před nebo po uzavření manželství, popř.</w:t>
      </w:r>
      <w:r w:rsidR="00885D4E">
        <w:rPr>
          <w:rFonts w:ascii="Times New Roman" w:hAnsi="Times New Roman"/>
          <w:lang w:val="cs-CZ"/>
        </w:rPr>
        <w:t xml:space="preserve"> zda byla předmětná věc pořízena</w:t>
      </w:r>
      <w:r w:rsidR="000F130D">
        <w:rPr>
          <w:rFonts w:ascii="Times New Roman" w:hAnsi="Times New Roman"/>
          <w:lang w:val="cs-CZ"/>
        </w:rPr>
        <w:t xml:space="preserve"> z výhradních finančních prostředků jednoho manžela nebo z prostředků společných; (b) to, co nabyl jeden z manželů darem, děděním nebo odkazem, ledaže</w:t>
      </w:r>
      <w:r w:rsidR="00D11E6E">
        <w:rPr>
          <w:rFonts w:ascii="Times New Roman" w:hAnsi="Times New Roman"/>
          <w:lang w:val="cs-CZ"/>
        </w:rPr>
        <w:t xml:space="preserve"> byl projeven úmysl připadnutí věci společně oběma manželům</w:t>
      </w:r>
      <w:r w:rsidR="00D11E6E">
        <w:rPr>
          <w:rStyle w:val="FootnoteReference"/>
          <w:rFonts w:ascii="Times New Roman" w:hAnsi="Times New Roman"/>
          <w:lang w:val="cs-CZ"/>
        </w:rPr>
        <w:footnoteReference w:id="60"/>
      </w:r>
      <w:r w:rsidR="00D11E6E">
        <w:rPr>
          <w:rFonts w:ascii="Times New Roman" w:hAnsi="Times New Roman"/>
          <w:lang w:val="cs-CZ"/>
        </w:rPr>
        <w:t>; (c)</w:t>
      </w:r>
      <w:r w:rsidR="008E0F5C">
        <w:rPr>
          <w:rFonts w:ascii="Times New Roman" w:hAnsi="Times New Roman"/>
          <w:lang w:val="cs-CZ"/>
        </w:rPr>
        <w:t xml:space="preserve"> to, co získal jeden z manželů jako vypořádání náhrady nemajetkové újmy na přirozených právech</w:t>
      </w:r>
      <w:r w:rsidR="008E0F5C">
        <w:rPr>
          <w:rStyle w:val="FootnoteReference"/>
          <w:rFonts w:ascii="Times New Roman" w:hAnsi="Times New Roman"/>
          <w:lang w:val="cs-CZ"/>
        </w:rPr>
        <w:footnoteReference w:id="61"/>
      </w:r>
      <w:r w:rsidR="008E0F5C">
        <w:rPr>
          <w:rFonts w:ascii="Times New Roman" w:hAnsi="Times New Roman"/>
          <w:lang w:val="cs-CZ"/>
        </w:rPr>
        <w:t>;</w:t>
      </w:r>
      <w:r w:rsidR="007D2A78">
        <w:rPr>
          <w:rFonts w:ascii="Times New Roman" w:hAnsi="Times New Roman"/>
          <w:lang w:val="cs-CZ"/>
        </w:rPr>
        <w:t xml:space="preserve"> (d) to, co nabyl jeden z manželů právním jednáním </w:t>
      </w:r>
      <w:r w:rsidR="00AE7994">
        <w:rPr>
          <w:rFonts w:ascii="Times New Roman" w:hAnsi="Times New Roman"/>
          <w:lang w:val="cs-CZ"/>
        </w:rPr>
        <w:t>ohledně jeho výlučného vlastnictví; (e) to, co nabyl jeden z manželů náhradou za poškození, zničení nebo ztrátu na svém výhradním majetku.</w:t>
      </w:r>
      <w:r w:rsidR="002D0BFD">
        <w:rPr>
          <w:rFonts w:ascii="Times New Roman" w:hAnsi="Times New Roman"/>
          <w:lang w:val="cs-CZ"/>
        </w:rPr>
        <w:t xml:space="preserve"> Zvláštní situací je pak (f) věc, vydaná</w:t>
      </w:r>
      <w:r w:rsidR="00415B14">
        <w:rPr>
          <w:rFonts w:ascii="Times New Roman" w:hAnsi="Times New Roman"/>
          <w:lang w:val="cs-CZ"/>
        </w:rPr>
        <w:t xml:space="preserve"> dle právních přepisů o restitucích. Tento případ nenalezneme v uváděném negativním výčtu, ale v § 3040 přechodných a závěrečných ustanovení OZ.</w:t>
      </w:r>
      <w:r w:rsidR="00415B14">
        <w:rPr>
          <w:rStyle w:val="FootnoteReference"/>
          <w:rFonts w:ascii="Times New Roman" w:hAnsi="Times New Roman"/>
          <w:lang w:val="cs-CZ"/>
        </w:rPr>
        <w:footnoteReference w:id="62"/>
      </w:r>
      <w:r w:rsidR="00415B14">
        <w:rPr>
          <w:rFonts w:ascii="Times New Roman" w:hAnsi="Times New Roman"/>
          <w:lang w:val="cs-CZ"/>
        </w:rPr>
        <w:t xml:space="preserve"> </w:t>
      </w:r>
    </w:p>
    <w:p w14:paraId="640FA99A" w14:textId="6698A5CF" w:rsidR="00A23932" w:rsidRDefault="00D405EF" w:rsidP="00D12D9D">
      <w:pPr>
        <w:spacing w:line="360" w:lineRule="auto"/>
        <w:jc w:val="both"/>
        <w:rPr>
          <w:rFonts w:ascii="Times New Roman" w:hAnsi="Times New Roman"/>
          <w:lang w:val="cs-CZ"/>
        </w:rPr>
      </w:pPr>
      <w:r>
        <w:rPr>
          <w:rFonts w:ascii="Times New Roman" w:hAnsi="Times New Roman"/>
          <w:lang w:val="cs-CZ"/>
        </w:rPr>
        <w:tab/>
      </w:r>
      <w:r w:rsidR="001355B0">
        <w:rPr>
          <w:rFonts w:ascii="Times New Roman" w:hAnsi="Times New Roman"/>
          <w:lang w:val="cs-CZ"/>
        </w:rPr>
        <w:t>Předchozí výklad se týkal pouze</w:t>
      </w:r>
      <w:r w:rsidR="00627834">
        <w:rPr>
          <w:rFonts w:ascii="Times New Roman" w:hAnsi="Times New Roman"/>
          <w:lang w:val="cs-CZ"/>
        </w:rPr>
        <w:t xml:space="preserve"> aktiv, která</w:t>
      </w:r>
      <w:r>
        <w:rPr>
          <w:rFonts w:ascii="Times New Roman" w:hAnsi="Times New Roman"/>
          <w:lang w:val="cs-CZ"/>
        </w:rPr>
        <w:t xml:space="preserve"> lze považovat za součástí SJM. Do SJM však samozřejmě spadaj</w:t>
      </w:r>
      <w:r w:rsidR="000936FB">
        <w:rPr>
          <w:rFonts w:ascii="Times New Roman" w:hAnsi="Times New Roman"/>
          <w:lang w:val="cs-CZ"/>
        </w:rPr>
        <w:t>í i</w:t>
      </w:r>
      <w:r>
        <w:rPr>
          <w:rFonts w:ascii="Times New Roman" w:hAnsi="Times New Roman"/>
          <w:lang w:val="cs-CZ"/>
        </w:rPr>
        <w:t xml:space="preserve"> pasiva. </w:t>
      </w:r>
      <w:r w:rsidR="000936FB">
        <w:rPr>
          <w:rFonts w:ascii="Times New Roman" w:hAnsi="Times New Roman"/>
          <w:lang w:val="cs-CZ"/>
        </w:rPr>
        <w:t xml:space="preserve">Dle ustanovení § 710 OZ jsou </w:t>
      </w:r>
      <w:r w:rsidR="000936FB" w:rsidRPr="000936FB">
        <w:rPr>
          <w:rFonts w:ascii="Times New Roman" w:hAnsi="Times New Roman"/>
          <w:i/>
          <w:lang w:val="cs-CZ"/>
        </w:rPr>
        <w:t>,,součástí SJM dluhy převzaté za trvání manželství“</w:t>
      </w:r>
      <w:r w:rsidR="000936FB">
        <w:rPr>
          <w:rFonts w:ascii="Times New Roman" w:hAnsi="Times New Roman"/>
          <w:lang w:val="cs-CZ"/>
        </w:rPr>
        <w:t xml:space="preserve">. Dikcí </w:t>
      </w:r>
      <w:r w:rsidR="006011B1">
        <w:rPr>
          <w:rFonts w:ascii="Times New Roman" w:hAnsi="Times New Roman"/>
          <w:lang w:val="cs-CZ"/>
        </w:rPr>
        <w:t>převzatých dluhů se dle důvodové zprávy k OZ rozumí dluhy, které lze převzít. Jedná se tedy dluhy výlučně soukromoprávní povahy ze závazků, které byly založeny na základě řádného obligačního důvodu. Důvodová zpráva zde výslovně uvádí, že se tedy nejedná např. o závazk</w:t>
      </w:r>
      <w:r w:rsidR="009A0772">
        <w:rPr>
          <w:rFonts w:ascii="Times New Roman" w:hAnsi="Times New Roman"/>
          <w:lang w:val="cs-CZ"/>
        </w:rPr>
        <w:t>y z porušení právní povinnosti.</w:t>
      </w:r>
      <w:r w:rsidR="005D2703">
        <w:rPr>
          <w:rStyle w:val="FootnoteReference"/>
          <w:rFonts w:ascii="Times New Roman" w:hAnsi="Times New Roman"/>
          <w:lang w:val="cs-CZ"/>
        </w:rPr>
        <w:footnoteReference w:id="63"/>
      </w:r>
      <w:r w:rsidR="004666BD">
        <w:rPr>
          <w:rFonts w:ascii="Times New Roman" w:hAnsi="Times New Roman"/>
          <w:lang w:val="cs-CZ"/>
        </w:rPr>
        <w:t xml:space="preserve"> Do SJM tedy spadají všechny převzaté dluhy, s výjimkou (a) dluhů k majetku, který je výlučným vlastnictvím jednoho manžela, a to v rozsahu přesahujícího zisk z tohoto majetku, a (b) dluhy, které převzal jeden z manželů bez souhlasu druhého, ledaže se jedná o obstarávání každodenních a </w:t>
      </w:r>
      <w:r w:rsidR="00CA088B">
        <w:rPr>
          <w:rFonts w:ascii="Times New Roman" w:hAnsi="Times New Roman"/>
          <w:lang w:val="cs-CZ"/>
        </w:rPr>
        <w:t>běžných</w:t>
      </w:r>
      <w:r w:rsidR="004666BD">
        <w:rPr>
          <w:rFonts w:ascii="Times New Roman" w:hAnsi="Times New Roman"/>
          <w:lang w:val="cs-CZ"/>
        </w:rPr>
        <w:t xml:space="preserve"> potřeb rodiny.</w:t>
      </w:r>
      <w:r w:rsidR="00606A68">
        <w:rPr>
          <w:rStyle w:val="FootnoteReference"/>
          <w:rFonts w:ascii="Times New Roman" w:hAnsi="Times New Roman"/>
          <w:lang w:val="cs-CZ"/>
        </w:rPr>
        <w:footnoteReference w:id="64"/>
      </w:r>
      <w:r w:rsidR="000610FC">
        <w:rPr>
          <w:rFonts w:ascii="Times New Roman" w:hAnsi="Times New Roman"/>
          <w:lang w:val="cs-CZ"/>
        </w:rPr>
        <w:t xml:space="preserve"> </w:t>
      </w:r>
    </w:p>
    <w:p w14:paraId="7A95A6C4" w14:textId="2E9F623E" w:rsidR="004C398F" w:rsidRDefault="00A23932" w:rsidP="00D12D9D">
      <w:pPr>
        <w:spacing w:line="360" w:lineRule="auto"/>
        <w:jc w:val="both"/>
        <w:rPr>
          <w:rFonts w:ascii="Times New Roman" w:hAnsi="Times New Roman"/>
          <w:lang w:val="cs-CZ"/>
        </w:rPr>
      </w:pPr>
      <w:r>
        <w:rPr>
          <w:rFonts w:ascii="Times New Roman" w:hAnsi="Times New Roman"/>
          <w:lang w:val="cs-CZ"/>
        </w:rPr>
        <w:tab/>
      </w:r>
      <w:r w:rsidR="00D12D9D">
        <w:rPr>
          <w:rFonts w:ascii="Times New Roman" w:hAnsi="Times New Roman"/>
          <w:lang w:val="cs-CZ"/>
        </w:rPr>
        <w:t>M</w:t>
      </w:r>
      <w:r w:rsidR="00A2769B">
        <w:rPr>
          <w:rFonts w:ascii="Times New Roman" w:hAnsi="Times New Roman"/>
          <w:lang w:val="cs-CZ"/>
        </w:rPr>
        <w:t xml:space="preserve">ožnost obrany proti právním účinkům spojených s jednáním jednoho z manželů poskytuje ustanovení § 732 OZ. </w:t>
      </w:r>
      <w:r w:rsidR="002A55E7">
        <w:rPr>
          <w:rFonts w:ascii="Times New Roman" w:hAnsi="Times New Roman"/>
          <w:lang w:val="cs-CZ"/>
        </w:rPr>
        <w:t xml:space="preserve">Zde však vidím problematické samotné projevení nesouhlasu. Zákon v daném ustanovení nestanovuje, v jaké formě má být projev nesouhlasu učiněn. Bude se tedy postupovat dle obecných ustanovení o právním jednání dle § 559 an. OZ. S ohledem na ustanovení § 560 OZ lze říci, že v mnoha případech </w:t>
      </w:r>
      <w:r w:rsidR="006F765F">
        <w:rPr>
          <w:rFonts w:ascii="Times New Roman" w:hAnsi="Times New Roman"/>
          <w:lang w:val="cs-CZ"/>
        </w:rPr>
        <w:t>bude postačovat jiná, než písemná forma</w:t>
      </w:r>
      <w:r w:rsidR="002A55E7">
        <w:rPr>
          <w:rFonts w:ascii="Times New Roman" w:hAnsi="Times New Roman"/>
          <w:lang w:val="cs-CZ"/>
        </w:rPr>
        <w:t xml:space="preserve">. Zde však vidím do budoucna značné riziko pro manžela, který nesouhlasný projev činí, zejména v otázce </w:t>
      </w:r>
      <w:r w:rsidR="00FF663E">
        <w:rPr>
          <w:rFonts w:ascii="Times New Roman" w:hAnsi="Times New Roman"/>
          <w:lang w:val="cs-CZ"/>
        </w:rPr>
        <w:t xml:space="preserve">unesení </w:t>
      </w:r>
      <w:r w:rsidR="002A55E7">
        <w:rPr>
          <w:rFonts w:ascii="Times New Roman" w:hAnsi="Times New Roman"/>
          <w:lang w:val="cs-CZ"/>
        </w:rPr>
        <w:t xml:space="preserve">důkazního břemena. </w:t>
      </w:r>
      <w:r w:rsidR="00FF663E">
        <w:rPr>
          <w:rFonts w:ascii="Times New Roman" w:hAnsi="Times New Roman"/>
          <w:lang w:val="cs-CZ"/>
        </w:rPr>
        <w:t>Problém si lze představit na následující modelové situaci. J</w:t>
      </w:r>
      <w:r w:rsidR="002A55E7">
        <w:rPr>
          <w:rFonts w:ascii="Times New Roman" w:hAnsi="Times New Roman"/>
          <w:lang w:val="cs-CZ"/>
        </w:rPr>
        <w:t>eden</w:t>
      </w:r>
      <w:r w:rsidR="00FF663E">
        <w:rPr>
          <w:rFonts w:ascii="Times New Roman" w:hAnsi="Times New Roman"/>
          <w:lang w:val="cs-CZ"/>
        </w:rPr>
        <w:t xml:space="preserve"> z manželů si nechá poskytnout</w:t>
      </w:r>
      <w:r w:rsidR="006F765F">
        <w:rPr>
          <w:rFonts w:ascii="Times New Roman" w:hAnsi="Times New Roman"/>
          <w:lang w:val="cs-CZ"/>
        </w:rPr>
        <w:t xml:space="preserve"> úvěr s tím, že druhý manžel bez zbytečného odkladu vysloví svůj nesouhlas. Úvěrovaný manžel po několika lete</w:t>
      </w:r>
      <w:r w:rsidR="00FF663E">
        <w:rPr>
          <w:rFonts w:ascii="Times New Roman" w:hAnsi="Times New Roman"/>
          <w:lang w:val="cs-CZ"/>
        </w:rPr>
        <w:t>ch přestane splácet a poskytovatel</w:t>
      </w:r>
      <w:r w:rsidR="006F765F">
        <w:rPr>
          <w:rFonts w:ascii="Times New Roman" w:hAnsi="Times New Roman"/>
          <w:lang w:val="cs-CZ"/>
        </w:rPr>
        <w:t xml:space="preserve"> úvěru v důsledku toho podá exekuční návrh. Soudní exekutor zcela jistě postihne majetek v SJM jako celek, přičemž bude záležet na nedlužnému manželu, aby k návrhu na zastavení exekuce doložil relevantní důkazy k jeho předchozímu nesouhlasnému projevu. Nedlužný manžel se tak může velmi lehce dostat do situace důkazní tísně</w:t>
      </w:r>
      <w:r w:rsidR="00FF663E">
        <w:rPr>
          <w:rFonts w:ascii="Times New Roman" w:hAnsi="Times New Roman"/>
          <w:lang w:val="cs-CZ"/>
        </w:rPr>
        <w:t xml:space="preserve"> v případě, že byl projev učiněn pouze ústní formou</w:t>
      </w:r>
      <w:r w:rsidR="006F765F">
        <w:rPr>
          <w:rFonts w:ascii="Times New Roman" w:hAnsi="Times New Roman"/>
          <w:lang w:val="cs-CZ"/>
        </w:rPr>
        <w:t xml:space="preserve">. </w:t>
      </w:r>
      <w:r w:rsidR="0052754C">
        <w:rPr>
          <w:rFonts w:ascii="Times New Roman" w:hAnsi="Times New Roman"/>
          <w:lang w:val="cs-CZ"/>
        </w:rPr>
        <w:t>A co pak teprve v případě, že dojde</w:t>
      </w:r>
      <w:r w:rsidR="00773B46">
        <w:rPr>
          <w:rFonts w:ascii="Times New Roman" w:hAnsi="Times New Roman"/>
          <w:lang w:val="cs-CZ"/>
        </w:rPr>
        <w:t xml:space="preserve"> např. k postoupení pohledávky a postupitel o </w:t>
      </w:r>
      <w:r w:rsidR="00FF663E">
        <w:rPr>
          <w:rFonts w:ascii="Times New Roman" w:hAnsi="Times New Roman"/>
          <w:lang w:val="cs-CZ"/>
        </w:rPr>
        <w:t xml:space="preserve">ústně </w:t>
      </w:r>
      <w:r w:rsidR="00773B46">
        <w:rPr>
          <w:rFonts w:ascii="Times New Roman" w:hAnsi="Times New Roman"/>
          <w:lang w:val="cs-CZ"/>
        </w:rPr>
        <w:t xml:space="preserve">projeveném nesouhlasu postupníka nijak neinformuje? </w:t>
      </w:r>
      <w:r w:rsidR="006F765F">
        <w:rPr>
          <w:rFonts w:ascii="Times New Roman" w:hAnsi="Times New Roman"/>
          <w:lang w:val="cs-CZ"/>
        </w:rPr>
        <w:t>Zastávám názor, že</w:t>
      </w:r>
      <w:r w:rsidR="00101055">
        <w:rPr>
          <w:rFonts w:ascii="Times New Roman" w:hAnsi="Times New Roman"/>
          <w:lang w:val="cs-CZ"/>
        </w:rPr>
        <w:t xml:space="preserve"> vzhledem k důležitosti ochrany nedlužného manžela,</w:t>
      </w:r>
      <w:r w:rsidR="00FF663E">
        <w:rPr>
          <w:rFonts w:ascii="Times New Roman" w:hAnsi="Times New Roman"/>
          <w:lang w:val="cs-CZ"/>
        </w:rPr>
        <w:t xml:space="preserve"> který postupoval v rámci zákonných mezí,</w:t>
      </w:r>
      <w:r w:rsidR="00101055">
        <w:rPr>
          <w:rFonts w:ascii="Times New Roman" w:hAnsi="Times New Roman"/>
          <w:lang w:val="cs-CZ"/>
        </w:rPr>
        <w:t xml:space="preserve"> by pro příště </w:t>
      </w:r>
      <w:r w:rsidR="006F765F">
        <w:rPr>
          <w:rFonts w:ascii="Times New Roman" w:hAnsi="Times New Roman"/>
          <w:lang w:val="cs-CZ"/>
        </w:rPr>
        <w:t xml:space="preserve">bylo vhodnější </w:t>
      </w:r>
      <w:r w:rsidR="00101055">
        <w:rPr>
          <w:rFonts w:ascii="Times New Roman" w:hAnsi="Times New Roman"/>
          <w:lang w:val="cs-CZ"/>
        </w:rPr>
        <w:t>spojit nesouhlasný projev s povinností písemné formy. V záležito</w:t>
      </w:r>
      <w:r w:rsidR="00627834">
        <w:rPr>
          <w:rFonts w:ascii="Times New Roman" w:hAnsi="Times New Roman"/>
          <w:lang w:val="cs-CZ"/>
        </w:rPr>
        <w:t>stech věcných práv k</w:t>
      </w:r>
      <w:r w:rsidR="00101055">
        <w:rPr>
          <w:rFonts w:ascii="Times New Roman" w:hAnsi="Times New Roman"/>
          <w:lang w:val="cs-CZ"/>
        </w:rPr>
        <w:t xml:space="preserve"> nemovitým věcem bych navrhoval zpřísnění požadavku formy, a to ve formě veřejné listiny dle § 3026 odst. 2 OZ. </w:t>
      </w:r>
      <w:r w:rsidR="00773ECA">
        <w:rPr>
          <w:rFonts w:ascii="Times New Roman" w:hAnsi="Times New Roman"/>
          <w:lang w:val="cs-CZ"/>
        </w:rPr>
        <w:t xml:space="preserve">Ostatně problematický </w:t>
      </w:r>
      <w:r w:rsidR="00101055">
        <w:rPr>
          <w:rFonts w:ascii="Times New Roman" w:hAnsi="Times New Roman"/>
          <w:lang w:val="cs-CZ"/>
        </w:rPr>
        <w:t>vidí § 732 OZ i autoři velkého komentáře, a to konkrétně s</w:t>
      </w:r>
      <w:r w:rsidR="00773ECA">
        <w:rPr>
          <w:rFonts w:ascii="Times New Roman" w:hAnsi="Times New Roman"/>
          <w:lang w:val="cs-CZ"/>
        </w:rPr>
        <w:t>e samotnou</w:t>
      </w:r>
      <w:r w:rsidR="00101055">
        <w:rPr>
          <w:rFonts w:ascii="Times New Roman" w:hAnsi="Times New Roman"/>
          <w:lang w:val="cs-CZ"/>
        </w:rPr>
        <w:t xml:space="preserve"> nejasností výkladu </w:t>
      </w:r>
      <w:r w:rsidR="00773ECA">
        <w:rPr>
          <w:rFonts w:ascii="Times New Roman" w:hAnsi="Times New Roman"/>
          <w:lang w:val="cs-CZ"/>
        </w:rPr>
        <w:t xml:space="preserve">nesouhlasného projevu. Dle citovaných autorů připouští dané ustanovení dvojí výklad. První možností je uchopení </w:t>
      </w:r>
      <w:r w:rsidR="0052754C">
        <w:rPr>
          <w:rFonts w:ascii="Times New Roman" w:hAnsi="Times New Roman"/>
          <w:lang w:val="cs-CZ"/>
        </w:rPr>
        <w:t xml:space="preserve">nesouhlasného projevu ve smyslu </w:t>
      </w:r>
      <w:r w:rsidR="0052754C" w:rsidRPr="0052754C">
        <w:rPr>
          <w:rFonts w:ascii="Times New Roman" w:hAnsi="Times New Roman"/>
          <w:i/>
          <w:lang w:val="cs-CZ"/>
        </w:rPr>
        <w:t>protestu proti převzetí dluhu</w:t>
      </w:r>
      <w:r w:rsidR="0052754C">
        <w:rPr>
          <w:rFonts w:ascii="Times New Roman" w:hAnsi="Times New Roman"/>
          <w:lang w:val="cs-CZ"/>
        </w:rPr>
        <w:t xml:space="preserve">. Druhou možností je uchopení nesouhlasného projevu jako </w:t>
      </w:r>
      <w:r w:rsidR="0052754C" w:rsidRPr="0052754C">
        <w:rPr>
          <w:rFonts w:ascii="Times New Roman" w:hAnsi="Times New Roman"/>
          <w:i/>
          <w:lang w:val="cs-CZ"/>
        </w:rPr>
        <w:t>protestu proti samotnému vzniku dluhu</w:t>
      </w:r>
      <w:r w:rsidR="00773B46">
        <w:rPr>
          <w:rFonts w:ascii="Times New Roman" w:hAnsi="Times New Roman"/>
          <w:lang w:val="cs-CZ"/>
        </w:rPr>
        <w:t xml:space="preserve">. V obou případech je úroveň </w:t>
      </w:r>
      <w:r w:rsidR="00FF663E">
        <w:rPr>
          <w:rFonts w:ascii="Times New Roman" w:hAnsi="Times New Roman"/>
          <w:lang w:val="cs-CZ"/>
        </w:rPr>
        <w:t>ochrany nedlužného manžela možná</w:t>
      </w:r>
      <w:r w:rsidR="00773B46">
        <w:rPr>
          <w:rFonts w:ascii="Times New Roman" w:hAnsi="Times New Roman"/>
          <w:lang w:val="cs-CZ"/>
        </w:rPr>
        <w:t xml:space="preserve"> v jiném rozsahu.</w:t>
      </w:r>
      <w:r w:rsidR="00773B46">
        <w:rPr>
          <w:rStyle w:val="FootnoteReference"/>
          <w:rFonts w:ascii="Times New Roman" w:hAnsi="Times New Roman"/>
          <w:lang w:val="cs-CZ"/>
        </w:rPr>
        <w:footnoteReference w:id="65"/>
      </w:r>
    </w:p>
    <w:p w14:paraId="4C9FB451" w14:textId="018C8952" w:rsidR="000202B4" w:rsidRDefault="001D69E6" w:rsidP="00D12D9D">
      <w:pPr>
        <w:spacing w:line="360" w:lineRule="auto"/>
        <w:jc w:val="both"/>
        <w:rPr>
          <w:rFonts w:ascii="Times New Roman" w:eastAsia="Times New Roman" w:hAnsi="Times New Roman" w:cs="Times New Roman"/>
          <w:color w:val="000000"/>
          <w:shd w:val="clear" w:color="auto" w:fill="FFFFFF"/>
          <w:lang w:val="cs-CZ"/>
        </w:rPr>
      </w:pPr>
      <w:r>
        <w:rPr>
          <w:rFonts w:ascii="Times New Roman" w:hAnsi="Times New Roman"/>
          <w:lang w:val="cs-CZ"/>
        </w:rPr>
        <w:tab/>
      </w:r>
      <w:r w:rsidR="00A2769B">
        <w:rPr>
          <w:rFonts w:ascii="Times New Roman" w:hAnsi="Times New Roman"/>
          <w:lang w:val="cs-CZ"/>
        </w:rPr>
        <w:t>Velmi důležité ustanovení k</w:t>
      </w:r>
      <w:r>
        <w:rPr>
          <w:rFonts w:ascii="Times New Roman" w:hAnsi="Times New Roman"/>
          <w:lang w:val="cs-CZ"/>
        </w:rPr>
        <w:t xml:space="preserve"> možnosti postižení mzdy nedlužného manžela, byť nepřímo, reguluje § 711 OZ. </w:t>
      </w:r>
      <w:r w:rsidR="000202B4">
        <w:rPr>
          <w:rFonts w:ascii="Times New Roman" w:hAnsi="Times New Roman"/>
          <w:lang w:val="cs-CZ"/>
        </w:rPr>
        <w:t xml:space="preserve">Uváděné </w:t>
      </w:r>
      <w:r w:rsidR="000202B4" w:rsidRPr="000202B4">
        <w:rPr>
          <w:rFonts w:ascii="Times New Roman" w:hAnsi="Times New Roman" w:cs="Times New Roman"/>
          <w:lang w:val="cs-CZ"/>
        </w:rPr>
        <w:t xml:space="preserve">ustanovení stanovuje, že </w:t>
      </w:r>
      <w:r w:rsidR="000202B4" w:rsidRPr="000202B4">
        <w:rPr>
          <w:rFonts w:ascii="Times New Roman" w:hAnsi="Times New Roman" w:cs="Times New Roman"/>
          <w:i/>
          <w:lang w:val="cs-CZ"/>
        </w:rPr>
        <w:t>„</w:t>
      </w:r>
      <w:r w:rsidR="000202B4" w:rsidRPr="000202B4">
        <w:rPr>
          <w:rFonts w:ascii="Times New Roman" w:eastAsia="Times New Roman" w:hAnsi="Times New Roman" w:cs="Times New Roman"/>
          <w:i/>
          <w:color w:val="000000"/>
          <w:shd w:val="clear" w:color="auto" w:fill="FFFFFF"/>
          <w:lang w:val="cs-CZ"/>
        </w:rPr>
        <w:t>částky výdělku, platu, mzdy, zisku a jiných hodnot z pracovní a jiné výdělečné činnosti se stávají součástí společného jmění v okamžiku, kdy manžel, který se o jejich získání přičinil, nabyl možnost s nimi nakládat“</w:t>
      </w:r>
      <w:r w:rsidR="000202B4">
        <w:rPr>
          <w:rFonts w:ascii="Times New Roman" w:eastAsia="Times New Roman" w:hAnsi="Times New Roman" w:cs="Times New Roman"/>
          <w:color w:val="000000"/>
          <w:shd w:val="clear" w:color="auto" w:fill="FFFFFF"/>
          <w:lang w:val="cs-CZ"/>
        </w:rPr>
        <w:t xml:space="preserve">. </w:t>
      </w:r>
      <w:r w:rsidR="0022483A">
        <w:rPr>
          <w:rFonts w:ascii="Times New Roman" w:eastAsia="Times New Roman" w:hAnsi="Times New Roman" w:cs="Times New Roman"/>
          <w:color w:val="000000"/>
          <w:shd w:val="clear" w:color="auto" w:fill="FFFFFF"/>
          <w:lang w:val="cs-CZ"/>
        </w:rPr>
        <w:t>Ačkoli tedy novela o.s.ř. zákonem 139/2015 Sb. vyloučila možnost přímého postihu mzdy manžela srážkami ze mzdy, výkladem ustanovení § 711 OZ v kombinaci § 262a odst. 4 o.s.ř., potažmo § 42 odst. 4 EŘ, je patrné, že finanční prostředky mzdy či jiné pracovní odměny jsou způsobilé postihu</w:t>
      </w:r>
      <w:r w:rsidR="00FF663E">
        <w:rPr>
          <w:rFonts w:ascii="Times New Roman" w:eastAsia="Times New Roman" w:hAnsi="Times New Roman" w:cs="Times New Roman"/>
          <w:color w:val="000000"/>
          <w:shd w:val="clear" w:color="auto" w:fill="FFFFFF"/>
          <w:lang w:val="cs-CZ"/>
        </w:rPr>
        <w:t xml:space="preserve"> v případě</w:t>
      </w:r>
      <w:r w:rsidR="0022483A">
        <w:rPr>
          <w:rFonts w:ascii="Times New Roman" w:eastAsia="Times New Roman" w:hAnsi="Times New Roman" w:cs="Times New Roman"/>
          <w:color w:val="000000"/>
          <w:shd w:val="clear" w:color="auto" w:fill="FFFFFF"/>
          <w:lang w:val="cs-CZ"/>
        </w:rPr>
        <w:t>, jestliže b</w:t>
      </w:r>
      <w:r w:rsidR="00F47907">
        <w:rPr>
          <w:rFonts w:ascii="Times New Roman" w:eastAsia="Times New Roman" w:hAnsi="Times New Roman" w:cs="Times New Roman"/>
          <w:color w:val="000000"/>
          <w:shd w:val="clear" w:color="auto" w:fill="FFFFFF"/>
          <w:lang w:val="cs-CZ"/>
        </w:rPr>
        <w:t>yly poukázány nedlužnému manželu</w:t>
      </w:r>
      <w:r w:rsidR="0022483A">
        <w:rPr>
          <w:rFonts w:ascii="Times New Roman" w:eastAsia="Times New Roman" w:hAnsi="Times New Roman" w:cs="Times New Roman"/>
          <w:color w:val="000000"/>
          <w:shd w:val="clear" w:color="auto" w:fill="FFFFFF"/>
          <w:lang w:val="cs-CZ"/>
        </w:rPr>
        <w:t xml:space="preserve"> na účet u peněžního ústavu. Jinak ře</w:t>
      </w:r>
      <w:r w:rsidR="00F47907">
        <w:rPr>
          <w:rFonts w:ascii="Times New Roman" w:eastAsia="Times New Roman" w:hAnsi="Times New Roman" w:cs="Times New Roman"/>
          <w:color w:val="000000"/>
          <w:shd w:val="clear" w:color="auto" w:fill="FFFFFF"/>
          <w:lang w:val="cs-CZ"/>
        </w:rPr>
        <w:t xml:space="preserve">čeno, stejné finanční prostředky za vykonanou práci lze snadno postihnout, jen odlišným způsobem provedení. </w:t>
      </w:r>
      <w:r w:rsidR="00BC21F3">
        <w:rPr>
          <w:rFonts w:ascii="Times New Roman" w:eastAsia="Times New Roman" w:hAnsi="Times New Roman" w:cs="Times New Roman"/>
          <w:color w:val="000000"/>
          <w:shd w:val="clear" w:color="auto" w:fill="FFFFFF"/>
          <w:lang w:val="cs-CZ"/>
        </w:rPr>
        <w:t>Je až s podivem, že d</w:t>
      </w:r>
      <w:r w:rsidR="00F47907">
        <w:rPr>
          <w:rFonts w:ascii="Times New Roman" w:eastAsia="Times New Roman" w:hAnsi="Times New Roman" w:cs="Times New Roman"/>
          <w:color w:val="000000"/>
          <w:shd w:val="clear" w:color="auto" w:fill="FFFFFF"/>
          <w:lang w:val="cs-CZ"/>
        </w:rPr>
        <w:t>ůvodová zpráva k zákonu č. 139/2015 Sb. se k důvodu zrušení možnosti postižení mzdy manžela srážkami ze mzdy téměř nevyjadřuje.</w:t>
      </w:r>
      <w:r w:rsidR="005A4DD7">
        <w:rPr>
          <w:rStyle w:val="FootnoteReference"/>
          <w:rFonts w:ascii="Times New Roman" w:eastAsia="Times New Roman" w:hAnsi="Times New Roman" w:cs="Times New Roman"/>
          <w:color w:val="000000"/>
          <w:shd w:val="clear" w:color="auto" w:fill="FFFFFF"/>
          <w:lang w:val="cs-CZ"/>
        </w:rPr>
        <w:footnoteReference w:id="66"/>
      </w:r>
      <w:r w:rsidR="002731C4">
        <w:rPr>
          <w:rFonts w:ascii="Times New Roman" w:eastAsia="Times New Roman" w:hAnsi="Times New Roman" w:cs="Times New Roman"/>
          <w:color w:val="000000"/>
          <w:shd w:val="clear" w:color="auto" w:fill="FFFFFF"/>
          <w:lang w:val="cs-CZ"/>
        </w:rPr>
        <w:t xml:space="preserve"> </w:t>
      </w:r>
    </w:p>
    <w:p w14:paraId="5825B649" w14:textId="38EAB410" w:rsidR="00CF7121" w:rsidRDefault="001A0C1B" w:rsidP="003A4D3D">
      <w:pPr>
        <w:spacing w:line="360" w:lineRule="auto"/>
        <w:jc w:val="both"/>
        <w:rPr>
          <w:rFonts w:ascii="Times New Roman" w:eastAsia="Times New Roman" w:hAnsi="Times New Roman" w:cs="Times New Roman"/>
          <w:color w:val="000000"/>
          <w:shd w:val="clear" w:color="auto" w:fill="FFFFFF"/>
          <w:lang w:val="cs-CZ"/>
        </w:rPr>
      </w:pPr>
      <w:r>
        <w:rPr>
          <w:rFonts w:ascii="Times New Roman" w:eastAsia="Times New Roman" w:hAnsi="Times New Roman" w:cs="Times New Roman"/>
          <w:color w:val="000000"/>
          <w:shd w:val="clear" w:color="auto" w:fill="FFFFFF"/>
          <w:lang w:val="cs-CZ"/>
        </w:rPr>
        <w:tab/>
        <w:t xml:space="preserve">Problematice povahy mzdy a obdobných příjmů v rámci SJM se podrobně věnují doc. Melzer s doc. Téglem ve své komentářové literatuře. </w:t>
      </w:r>
      <w:r w:rsidR="006E1AD5">
        <w:rPr>
          <w:rFonts w:ascii="Times New Roman" w:eastAsia="Times New Roman" w:hAnsi="Times New Roman" w:cs="Times New Roman"/>
          <w:color w:val="000000"/>
          <w:shd w:val="clear" w:color="auto" w:fill="FFFFFF"/>
          <w:lang w:val="cs-CZ"/>
        </w:rPr>
        <w:t xml:space="preserve">Autoři se nejprve zabývají historickými souvislostmi, jelikož dle předchozí právní úpravy mzdy nebyla součástí manželského majetkového práva. Vycházelo se z ustálené judikatury, kdy právo na mzdu bylo bráno jako výlučné právo vzhledem k osobnímu </w:t>
      </w:r>
      <w:r w:rsidR="00CA088B">
        <w:rPr>
          <w:rFonts w:ascii="Times New Roman" w:eastAsia="Times New Roman" w:hAnsi="Times New Roman" w:cs="Times New Roman"/>
          <w:color w:val="000000"/>
          <w:shd w:val="clear" w:color="auto" w:fill="FFFFFF"/>
          <w:lang w:val="cs-CZ"/>
        </w:rPr>
        <w:t>charakteru</w:t>
      </w:r>
      <w:r w:rsidR="006E1AD5">
        <w:rPr>
          <w:rFonts w:ascii="Times New Roman" w:eastAsia="Times New Roman" w:hAnsi="Times New Roman" w:cs="Times New Roman"/>
          <w:color w:val="000000"/>
          <w:shd w:val="clear" w:color="auto" w:fill="FFFFFF"/>
          <w:lang w:val="cs-CZ"/>
        </w:rPr>
        <w:t xml:space="preserve"> výkonu práce. V </w:t>
      </w:r>
      <w:r w:rsidR="00CA088B">
        <w:rPr>
          <w:rFonts w:ascii="Times New Roman" w:eastAsia="Times New Roman" w:hAnsi="Times New Roman" w:cs="Times New Roman"/>
          <w:color w:val="000000"/>
          <w:shd w:val="clear" w:color="auto" w:fill="FFFFFF"/>
          <w:lang w:val="cs-CZ"/>
        </w:rPr>
        <w:t>zásadě</w:t>
      </w:r>
      <w:r w:rsidR="006E1AD5">
        <w:rPr>
          <w:rFonts w:ascii="Times New Roman" w:eastAsia="Times New Roman" w:hAnsi="Times New Roman" w:cs="Times New Roman"/>
          <w:color w:val="000000"/>
          <w:shd w:val="clear" w:color="auto" w:fill="FFFFFF"/>
          <w:lang w:val="cs-CZ"/>
        </w:rPr>
        <w:t xml:space="preserve"> stejná zásada byla vtělena i do nové právní úpravy, jelikož dle § 711 odst. 2 OZ se mzda stává součástí SJM až okamžikem </w:t>
      </w:r>
      <w:r w:rsidR="003B089C">
        <w:rPr>
          <w:rFonts w:ascii="Times New Roman" w:eastAsia="Times New Roman" w:hAnsi="Times New Roman" w:cs="Times New Roman"/>
          <w:color w:val="000000"/>
          <w:shd w:val="clear" w:color="auto" w:fill="FFFFFF"/>
          <w:lang w:val="cs-CZ"/>
        </w:rPr>
        <w:t>možností s ní nakládat. Tento okamžik lze definovat jako oka</w:t>
      </w:r>
      <w:r w:rsidR="00CA088B">
        <w:rPr>
          <w:rFonts w:ascii="Times New Roman" w:eastAsia="Times New Roman" w:hAnsi="Times New Roman" w:cs="Times New Roman"/>
          <w:color w:val="000000"/>
          <w:shd w:val="clear" w:color="auto" w:fill="FFFFFF"/>
          <w:lang w:val="cs-CZ"/>
        </w:rPr>
        <w:t>mžik, kdy se mzda dostala do dis</w:t>
      </w:r>
      <w:r w:rsidR="003B089C">
        <w:rPr>
          <w:rFonts w:ascii="Times New Roman" w:eastAsia="Times New Roman" w:hAnsi="Times New Roman" w:cs="Times New Roman"/>
          <w:color w:val="000000"/>
          <w:shd w:val="clear" w:color="auto" w:fill="FFFFFF"/>
          <w:lang w:val="cs-CZ"/>
        </w:rPr>
        <w:t xml:space="preserve">pozice daného manžela, a to </w:t>
      </w:r>
      <w:r w:rsidR="00CA088B">
        <w:rPr>
          <w:rFonts w:ascii="Times New Roman" w:eastAsia="Times New Roman" w:hAnsi="Times New Roman" w:cs="Times New Roman"/>
          <w:color w:val="000000"/>
          <w:shd w:val="clear" w:color="auto" w:fill="FFFFFF"/>
          <w:lang w:val="cs-CZ"/>
        </w:rPr>
        <w:t xml:space="preserve">bez ohledu na to, zda byla </w:t>
      </w:r>
      <w:r w:rsidR="003B089C">
        <w:rPr>
          <w:rFonts w:ascii="Times New Roman" w:eastAsia="Times New Roman" w:hAnsi="Times New Roman" w:cs="Times New Roman"/>
          <w:color w:val="000000"/>
          <w:shd w:val="clear" w:color="auto" w:fill="FFFFFF"/>
          <w:lang w:val="cs-CZ"/>
        </w:rPr>
        <w:t>vyplacena v ho</w:t>
      </w:r>
      <w:r w:rsidR="0092588F">
        <w:rPr>
          <w:rFonts w:ascii="Times New Roman" w:eastAsia="Times New Roman" w:hAnsi="Times New Roman" w:cs="Times New Roman"/>
          <w:color w:val="000000"/>
          <w:shd w:val="clear" w:color="auto" w:fill="FFFFFF"/>
          <w:lang w:val="cs-CZ"/>
        </w:rPr>
        <w:t>tovosti nebo poukázána na účet.</w:t>
      </w:r>
      <w:r w:rsidR="0092588F">
        <w:rPr>
          <w:rStyle w:val="FootnoteReference"/>
          <w:rFonts w:ascii="Times New Roman" w:eastAsia="Times New Roman" w:hAnsi="Times New Roman" w:cs="Times New Roman"/>
          <w:color w:val="000000"/>
          <w:shd w:val="clear" w:color="auto" w:fill="FFFFFF"/>
          <w:lang w:val="cs-CZ"/>
        </w:rPr>
        <w:footnoteReference w:id="67"/>
      </w:r>
      <w:r w:rsidR="0092588F">
        <w:rPr>
          <w:rFonts w:ascii="Times New Roman" w:eastAsia="Times New Roman" w:hAnsi="Times New Roman" w:cs="Times New Roman"/>
          <w:color w:val="000000"/>
          <w:shd w:val="clear" w:color="auto" w:fill="FFFFFF"/>
          <w:lang w:val="cs-CZ"/>
        </w:rPr>
        <w:t xml:space="preserve"> </w:t>
      </w:r>
    </w:p>
    <w:p w14:paraId="0E87B2C1" w14:textId="33DB59C2" w:rsidR="008709AD" w:rsidRDefault="00D76839" w:rsidP="003A4D3D">
      <w:pPr>
        <w:spacing w:line="360" w:lineRule="auto"/>
        <w:jc w:val="both"/>
        <w:rPr>
          <w:rFonts w:ascii="Times New Roman" w:eastAsia="Times New Roman" w:hAnsi="Times New Roman" w:cs="Times New Roman"/>
          <w:color w:val="000000"/>
          <w:shd w:val="clear" w:color="auto" w:fill="FFFFFF"/>
          <w:lang w:val="cs-CZ"/>
        </w:rPr>
      </w:pPr>
      <w:r>
        <w:rPr>
          <w:rFonts w:ascii="Times New Roman" w:eastAsia="Times New Roman" w:hAnsi="Times New Roman" w:cs="Times New Roman"/>
          <w:color w:val="000000"/>
          <w:shd w:val="clear" w:color="auto" w:fill="FFFFFF"/>
          <w:lang w:val="cs-CZ"/>
        </w:rPr>
        <w:tab/>
        <w:t xml:space="preserve">Učinit jednoznačný závěr o vhodnosti postižení mzdy nedlužného manžela srážkami ze mzdy nebo naopak nadále setrvat na aktuálním účinném znění je značně obtížné. V zásadě dochází ke kolizi dvou principů, a to ochrany výlučného práva </w:t>
      </w:r>
      <w:r w:rsidR="003616EA">
        <w:rPr>
          <w:rFonts w:ascii="Times New Roman" w:eastAsia="Times New Roman" w:hAnsi="Times New Roman" w:cs="Times New Roman"/>
          <w:color w:val="000000"/>
          <w:shd w:val="clear" w:color="auto" w:fill="FFFFFF"/>
          <w:lang w:val="cs-CZ"/>
        </w:rPr>
        <w:t xml:space="preserve">nedlužného </w:t>
      </w:r>
      <w:r>
        <w:rPr>
          <w:rFonts w:ascii="Times New Roman" w:eastAsia="Times New Roman" w:hAnsi="Times New Roman" w:cs="Times New Roman"/>
          <w:color w:val="000000"/>
          <w:shd w:val="clear" w:color="auto" w:fill="FFFFFF"/>
          <w:lang w:val="cs-CZ"/>
        </w:rPr>
        <w:t>manžela na</w:t>
      </w:r>
      <w:r w:rsidR="003616EA">
        <w:rPr>
          <w:rFonts w:ascii="Times New Roman" w:eastAsia="Times New Roman" w:hAnsi="Times New Roman" w:cs="Times New Roman"/>
          <w:color w:val="000000"/>
          <w:shd w:val="clear" w:color="auto" w:fill="FFFFFF"/>
          <w:lang w:val="cs-CZ"/>
        </w:rPr>
        <w:t xml:space="preserve"> mzdu za provedení osobní práce na straně jedné, a principu ochrany práv a oprávněných zájmů </w:t>
      </w:r>
      <w:r w:rsidR="003C0E8C">
        <w:rPr>
          <w:rFonts w:ascii="Times New Roman" w:eastAsia="Times New Roman" w:hAnsi="Times New Roman" w:cs="Times New Roman"/>
          <w:color w:val="000000"/>
          <w:shd w:val="clear" w:color="auto" w:fill="FFFFFF"/>
          <w:lang w:val="cs-CZ"/>
        </w:rPr>
        <w:t>věřitele</w:t>
      </w:r>
      <w:r w:rsidR="003616EA">
        <w:rPr>
          <w:rFonts w:ascii="Times New Roman" w:eastAsia="Times New Roman" w:hAnsi="Times New Roman" w:cs="Times New Roman"/>
          <w:color w:val="000000"/>
          <w:shd w:val="clear" w:color="auto" w:fill="FFFFFF"/>
          <w:lang w:val="cs-CZ"/>
        </w:rPr>
        <w:t xml:space="preserve"> na straně druhé. Vzájemné porovnání není v žádném případě snadné. </w:t>
      </w:r>
      <w:r w:rsidR="005E1548">
        <w:rPr>
          <w:rFonts w:ascii="Times New Roman" w:eastAsia="Times New Roman" w:hAnsi="Times New Roman" w:cs="Times New Roman"/>
          <w:color w:val="000000"/>
          <w:shd w:val="clear" w:color="auto" w:fill="FFFFFF"/>
          <w:lang w:val="cs-CZ"/>
        </w:rPr>
        <w:t xml:space="preserve">Obě z možných variant skýtají svá pozitiva i negativa. </w:t>
      </w:r>
      <w:r w:rsidR="003616EA">
        <w:rPr>
          <w:rFonts w:ascii="Times New Roman" w:eastAsia="Times New Roman" w:hAnsi="Times New Roman" w:cs="Times New Roman"/>
          <w:color w:val="000000"/>
          <w:shd w:val="clear" w:color="auto" w:fill="FFFFFF"/>
          <w:lang w:val="cs-CZ"/>
        </w:rPr>
        <w:t>Vzhledem k významu ustanovení § 262a o.s.ř. a jeho dikci umož</w:t>
      </w:r>
      <w:r w:rsidR="007D4511">
        <w:rPr>
          <w:rFonts w:ascii="Times New Roman" w:eastAsia="Times New Roman" w:hAnsi="Times New Roman" w:cs="Times New Roman"/>
          <w:color w:val="000000"/>
          <w:shd w:val="clear" w:color="auto" w:fill="FFFFFF"/>
          <w:lang w:val="cs-CZ"/>
        </w:rPr>
        <w:t>ně</w:t>
      </w:r>
      <w:r w:rsidR="003616EA">
        <w:rPr>
          <w:rFonts w:ascii="Times New Roman" w:eastAsia="Times New Roman" w:hAnsi="Times New Roman" w:cs="Times New Roman"/>
          <w:color w:val="000000"/>
          <w:shd w:val="clear" w:color="auto" w:fill="FFFFFF"/>
          <w:lang w:val="cs-CZ"/>
        </w:rPr>
        <w:t>ní postižení účtu nedlužného manžela z</w:t>
      </w:r>
      <w:r w:rsidR="007D4511">
        <w:rPr>
          <w:rFonts w:ascii="Times New Roman" w:eastAsia="Times New Roman" w:hAnsi="Times New Roman" w:cs="Times New Roman"/>
          <w:color w:val="000000"/>
          <w:shd w:val="clear" w:color="auto" w:fill="FFFFFF"/>
          <w:lang w:val="cs-CZ"/>
        </w:rPr>
        <w:t>působem exekuce přikázáním pohle</w:t>
      </w:r>
      <w:r w:rsidR="003616EA">
        <w:rPr>
          <w:rFonts w:ascii="Times New Roman" w:eastAsia="Times New Roman" w:hAnsi="Times New Roman" w:cs="Times New Roman"/>
          <w:color w:val="000000"/>
          <w:shd w:val="clear" w:color="auto" w:fill="FFFFFF"/>
          <w:lang w:val="cs-CZ"/>
        </w:rPr>
        <w:t>dávky, se mi jeví zákonná garance nepostižení mzdy manžela srážk</w:t>
      </w:r>
      <w:r w:rsidR="007D4511">
        <w:rPr>
          <w:rFonts w:ascii="Times New Roman" w:eastAsia="Times New Roman" w:hAnsi="Times New Roman" w:cs="Times New Roman"/>
          <w:color w:val="000000"/>
          <w:shd w:val="clear" w:color="auto" w:fill="FFFFFF"/>
          <w:lang w:val="cs-CZ"/>
        </w:rPr>
        <w:t>ami ze mzdy jako čistý alibismus zákonodárce</w:t>
      </w:r>
      <w:r w:rsidR="003616EA">
        <w:rPr>
          <w:rFonts w:ascii="Times New Roman" w:eastAsia="Times New Roman" w:hAnsi="Times New Roman" w:cs="Times New Roman"/>
          <w:color w:val="000000"/>
          <w:shd w:val="clear" w:color="auto" w:fill="FFFFFF"/>
          <w:lang w:val="cs-CZ"/>
        </w:rPr>
        <w:t xml:space="preserve">. V ustanovení § 304b odst. 4 o.s.ř., které se </w:t>
      </w:r>
      <w:r w:rsidR="003C0E8C">
        <w:rPr>
          <w:rFonts w:ascii="Times New Roman" w:eastAsia="Times New Roman" w:hAnsi="Times New Roman" w:cs="Times New Roman"/>
          <w:color w:val="000000"/>
          <w:shd w:val="clear" w:color="auto" w:fill="FFFFFF"/>
          <w:lang w:val="cs-CZ"/>
        </w:rPr>
        <w:t>týká</w:t>
      </w:r>
      <w:r w:rsidR="003616EA">
        <w:rPr>
          <w:rFonts w:ascii="Times New Roman" w:eastAsia="Times New Roman" w:hAnsi="Times New Roman" w:cs="Times New Roman"/>
          <w:color w:val="000000"/>
          <w:shd w:val="clear" w:color="auto" w:fill="FFFFFF"/>
          <w:lang w:val="cs-CZ"/>
        </w:rPr>
        <w:t xml:space="preserve"> pouze případu postižení účtu</w:t>
      </w:r>
      <w:r w:rsidR="00CE542A">
        <w:rPr>
          <w:rFonts w:ascii="Times New Roman" w:eastAsia="Times New Roman" w:hAnsi="Times New Roman" w:cs="Times New Roman"/>
          <w:color w:val="000000"/>
          <w:shd w:val="clear" w:color="auto" w:fill="FFFFFF"/>
          <w:lang w:val="cs-CZ"/>
        </w:rPr>
        <w:t xml:space="preserve"> manžela dle § 262a odst. 4 o.s.ř., je stanovena zvláštní ochranná </w:t>
      </w:r>
      <w:r w:rsidR="003C0E8C">
        <w:rPr>
          <w:rFonts w:ascii="Times New Roman" w:eastAsia="Times New Roman" w:hAnsi="Times New Roman" w:cs="Times New Roman"/>
          <w:color w:val="000000"/>
          <w:shd w:val="clear" w:color="auto" w:fill="FFFFFF"/>
          <w:lang w:val="cs-CZ"/>
        </w:rPr>
        <w:t>limitace</w:t>
      </w:r>
      <w:r w:rsidR="00B167BB">
        <w:rPr>
          <w:rFonts w:ascii="Times New Roman" w:eastAsia="Times New Roman" w:hAnsi="Times New Roman" w:cs="Times New Roman"/>
          <w:color w:val="000000"/>
          <w:shd w:val="clear" w:color="auto" w:fill="FFFFFF"/>
          <w:lang w:val="cs-CZ"/>
        </w:rPr>
        <w:t xml:space="preserve"> nepostižení výše peněžních prostředků</w:t>
      </w:r>
      <w:r w:rsidR="00CE542A">
        <w:rPr>
          <w:rFonts w:ascii="Times New Roman" w:eastAsia="Times New Roman" w:hAnsi="Times New Roman" w:cs="Times New Roman"/>
          <w:color w:val="000000"/>
          <w:shd w:val="clear" w:color="auto" w:fill="FFFFFF"/>
          <w:lang w:val="cs-CZ"/>
        </w:rPr>
        <w:t xml:space="preserve"> na účtu.</w:t>
      </w:r>
      <w:r w:rsidR="00B167BB">
        <w:rPr>
          <w:rFonts w:ascii="Times New Roman" w:eastAsia="Times New Roman" w:hAnsi="Times New Roman" w:cs="Times New Roman"/>
          <w:color w:val="000000"/>
          <w:shd w:val="clear" w:color="auto" w:fill="FFFFFF"/>
          <w:lang w:val="cs-CZ"/>
        </w:rPr>
        <w:t xml:space="preserve"> Zatímco obecně je pro případ přikázání pohledávky z účtu stanoven limit dvojnásobku životního minima dle zákona č. 110/2006 Sb., o </w:t>
      </w:r>
      <w:r w:rsidR="003C0E8C">
        <w:rPr>
          <w:rFonts w:ascii="Times New Roman" w:eastAsia="Times New Roman" w:hAnsi="Times New Roman" w:cs="Times New Roman"/>
          <w:color w:val="000000"/>
          <w:shd w:val="clear" w:color="auto" w:fill="FFFFFF"/>
          <w:lang w:val="cs-CZ"/>
        </w:rPr>
        <w:t>životním</w:t>
      </w:r>
      <w:r w:rsidR="00B167BB">
        <w:rPr>
          <w:rFonts w:ascii="Times New Roman" w:eastAsia="Times New Roman" w:hAnsi="Times New Roman" w:cs="Times New Roman"/>
          <w:color w:val="000000"/>
          <w:shd w:val="clear" w:color="auto" w:fill="FFFFFF"/>
          <w:lang w:val="cs-CZ"/>
        </w:rPr>
        <w:t xml:space="preserve"> a </w:t>
      </w:r>
      <w:r w:rsidR="003C0E8C">
        <w:rPr>
          <w:rFonts w:ascii="Times New Roman" w:eastAsia="Times New Roman" w:hAnsi="Times New Roman" w:cs="Times New Roman"/>
          <w:color w:val="000000"/>
          <w:shd w:val="clear" w:color="auto" w:fill="FFFFFF"/>
          <w:lang w:val="cs-CZ"/>
        </w:rPr>
        <w:t>existenčním</w:t>
      </w:r>
      <w:r w:rsidR="00B167BB">
        <w:rPr>
          <w:rFonts w:ascii="Times New Roman" w:eastAsia="Times New Roman" w:hAnsi="Times New Roman" w:cs="Times New Roman"/>
          <w:color w:val="000000"/>
          <w:shd w:val="clear" w:color="auto" w:fill="FFFFFF"/>
          <w:lang w:val="cs-CZ"/>
        </w:rPr>
        <w:t xml:space="preserve"> minimu, ve znění pozdějších přepisů, pro případ účtu manžela povinného je limitace stanovena příznivěji. Je-li na účtu manžela větší </w:t>
      </w:r>
      <w:r w:rsidR="007F6E50">
        <w:rPr>
          <w:rFonts w:ascii="Times New Roman" w:eastAsia="Times New Roman" w:hAnsi="Times New Roman" w:cs="Times New Roman"/>
          <w:color w:val="000000"/>
          <w:shd w:val="clear" w:color="auto" w:fill="FFFFFF"/>
          <w:lang w:val="cs-CZ"/>
        </w:rPr>
        <w:t>množství peněžních pros</w:t>
      </w:r>
      <w:r w:rsidR="002232E3">
        <w:rPr>
          <w:rFonts w:ascii="Times New Roman" w:eastAsia="Times New Roman" w:hAnsi="Times New Roman" w:cs="Times New Roman"/>
          <w:color w:val="000000"/>
          <w:shd w:val="clear" w:color="auto" w:fill="FFFFFF"/>
          <w:lang w:val="cs-CZ"/>
        </w:rPr>
        <w:t>t</w:t>
      </w:r>
      <w:r w:rsidR="007F6E50">
        <w:rPr>
          <w:rFonts w:ascii="Times New Roman" w:eastAsia="Times New Roman" w:hAnsi="Times New Roman" w:cs="Times New Roman"/>
          <w:color w:val="000000"/>
          <w:shd w:val="clear" w:color="auto" w:fill="FFFFFF"/>
          <w:lang w:val="cs-CZ"/>
        </w:rPr>
        <w:t>ředků</w:t>
      </w:r>
      <w:r w:rsidR="002232E3">
        <w:rPr>
          <w:rFonts w:ascii="Times New Roman" w:eastAsia="Times New Roman" w:hAnsi="Times New Roman" w:cs="Times New Roman"/>
          <w:color w:val="000000"/>
          <w:shd w:val="clear" w:color="auto" w:fill="FFFFFF"/>
          <w:lang w:val="cs-CZ"/>
        </w:rPr>
        <w:t>,</w:t>
      </w:r>
      <w:r w:rsidR="007F6E50">
        <w:rPr>
          <w:rFonts w:ascii="Times New Roman" w:eastAsia="Times New Roman" w:hAnsi="Times New Roman" w:cs="Times New Roman"/>
          <w:color w:val="000000"/>
          <w:shd w:val="clear" w:color="auto" w:fill="FFFFFF"/>
          <w:lang w:val="cs-CZ"/>
        </w:rPr>
        <w:t xml:space="preserve"> než </w:t>
      </w:r>
      <w:r w:rsidR="002232E3">
        <w:rPr>
          <w:rFonts w:ascii="Times New Roman" w:eastAsia="Times New Roman" w:hAnsi="Times New Roman" w:cs="Times New Roman"/>
          <w:color w:val="000000"/>
          <w:shd w:val="clear" w:color="auto" w:fill="FFFFFF"/>
          <w:lang w:val="cs-CZ"/>
        </w:rPr>
        <w:t xml:space="preserve">pouhý </w:t>
      </w:r>
      <w:r w:rsidR="007F6E50">
        <w:rPr>
          <w:rFonts w:ascii="Times New Roman" w:eastAsia="Times New Roman" w:hAnsi="Times New Roman" w:cs="Times New Roman"/>
          <w:color w:val="000000"/>
          <w:shd w:val="clear" w:color="auto" w:fill="FFFFFF"/>
          <w:lang w:val="cs-CZ"/>
        </w:rPr>
        <w:t xml:space="preserve">výpočet dvojnásobku životního minima vč. zohlednění </w:t>
      </w:r>
      <w:r w:rsidR="003C0E8C">
        <w:rPr>
          <w:rFonts w:ascii="Times New Roman" w:eastAsia="Times New Roman" w:hAnsi="Times New Roman" w:cs="Times New Roman"/>
          <w:color w:val="000000"/>
          <w:shd w:val="clear" w:color="auto" w:fill="FFFFFF"/>
          <w:lang w:val="cs-CZ"/>
        </w:rPr>
        <w:t>spolu posuzovaných</w:t>
      </w:r>
      <w:r w:rsidR="007F6E50">
        <w:rPr>
          <w:rFonts w:ascii="Times New Roman" w:eastAsia="Times New Roman" w:hAnsi="Times New Roman" w:cs="Times New Roman"/>
          <w:color w:val="000000"/>
          <w:shd w:val="clear" w:color="auto" w:fill="FFFFFF"/>
          <w:lang w:val="cs-CZ"/>
        </w:rPr>
        <w:t xml:space="preserve"> osob, upl</w:t>
      </w:r>
      <w:r w:rsidR="00040B10">
        <w:rPr>
          <w:rFonts w:ascii="Times New Roman" w:eastAsia="Times New Roman" w:hAnsi="Times New Roman" w:cs="Times New Roman"/>
          <w:color w:val="000000"/>
          <w:shd w:val="clear" w:color="auto" w:fill="FFFFFF"/>
          <w:lang w:val="cs-CZ"/>
        </w:rPr>
        <w:t>atní se limitace poloviny peněžních prostředků</w:t>
      </w:r>
      <w:r w:rsidR="002232E3">
        <w:rPr>
          <w:rFonts w:ascii="Times New Roman" w:eastAsia="Times New Roman" w:hAnsi="Times New Roman" w:cs="Times New Roman"/>
          <w:color w:val="000000"/>
          <w:shd w:val="clear" w:color="auto" w:fill="FFFFFF"/>
          <w:lang w:val="cs-CZ"/>
        </w:rPr>
        <w:t xml:space="preserve"> na účtu</w:t>
      </w:r>
      <w:r w:rsidR="00040B10">
        <w:rPr>
          <w:rFonts w:ascii="Times New Roman" w:eastAsia="Times New Roman" w:hAnsi="Times New Roman" w:cs="Times New Roman"/>
          <w:color w:val="000000"/>
          <w:shd w:val="clear" w:color="auto" w:fill="FFFFFF"/>
          <w:lang w:val="cs-CZ"/>
        </w:rPr>
        <w:t>.</w:t>
      </w:r>
      <w:r w:rsidR="00040B10">
        <w:rPr>
          <w:rStyle w:val="FootnoteReference"/>
          <w:rFonts w:ascii="Times New Roman" w:eastAsia="Times New Roman" w:hAnsi="Times New Roman" w:cs="Times New Roman"/>
          <w:color w:val="000000"/>
          <w:shd w:val="clear" w:color="auto" w:fill="FFFFFF"/>
          <w:lang w:val="cs-CZ"/>
        </w:rPr>
        <w:footnoteReference w:id="68"/>
      </w:r>
      <w:r w:rsidR="005703D5">
        <w:rPr>
          <w:rFonts w:ascii="Times New Roman" w:eastAsia="Times New Roman" w:hAnsi="Times New Roman" w:cs="Times New Roman"/>
          <w:color w:val="000000"/>
          <w:shd w:val="clear" w:color="auto" w:fill="FFFFFF"/>
          <w:lang w:val="cs-CZ"/>
        </w:rPr>
        <w:t xml:space="preserve"> </w:t>
      </w:r>
      <w:r w:rsidR="007D4511">
        <w:rPr>
          <w:rFonts w:ascii="Times New Roman" w:eastAsia="Times New Roman" w:hAnsi="Times New Roman" w:cs="Times New Roman"/>
          <w:color w:val="000000"/>
          <w:shd w:val="clear" w:color="auto" w:fill="FFFFFF"/>
          <w:lang w:val="cs-CZ"/>
        </w:rPr>
        <w:t xml:space="preserve">Pokud je na daný účet zasílána pouze jednotlivá mzda manžela povinného, zákonná ochrana nepostižitelné částky je </w:t>
      </w:r>
      <w:r w:rsidR="007153BD">
        <w:rPr>
          <w:rFonts w:ascii="Times New Roman" w:eastAsia="Times New Roman" w:hAnsi="Times New Roman" w:cs="Times New Roman"/>
          <w:color w:val="000000"/>
          <w:shd w:val="clear" w:color="auto" w:fill="FFFFFF"/>
          <w:lang w:val="cs-CZ"/>
        </w:rPr>
        <w:t xml:space="preserve">pak </w:t>
      </w:r>
      <w:r w:rsidR="007D4511">
        <w:rPr>
          <w:rFonts w:ascii="Times New Roman" w:eastAsia="Times New Roman" w:hAnsi="Times New Roman" w:cs="Times New Roman"/>
          <w:color w:val="000000"/>
          <w:shd w:val="clear" w:color="auto" w:fill="FFFFFF"/>
          <w:lang w:val="cs-CZ"/>
        </w:rPr>
        <w:t xml:space="preserve">v zásadě srovnatelná. Nesrovnatelnou je však situace, kdy z jakéhokoli důvodu je manželu povinného zaslána mzda za dva a více měsíců zároveň. </w:t>
      </w:r>
      <w:r w:rsidR="003C0E8C">
        <w:rPr>
          <w:rFonts w:ascii="Times New Roman" w:eastAsia="Times New Roman" w:hAnsi="Times New Roman" w:cs="Times New Roman"/>
          <w:color w:val="000000"/>
          <w:shd w:val="clear" w:color="auto" w:fill="FFFFFF"/>
          <w:lang w:val="cs-CZ"/>
        </w:rPr>
        <w:t>Zatímco</w:t>
      </w:r>
      <w:r w:rsidR="007D4511">
        <w:rPr>
          <w:rFonts w:ascii="Times New Roman" w:eastAsia="Times New Roman" w:hAnsi="Times New Roman" w:cs="Times New Roman"/>
          <w:color w:val="000000"/>
          <w:shd w:val="clear" w:color="auto" w:fill="FFFFFF"/>
          <w:lang w:val="cs-CZ"/>
        </w:rPr>
        <w:t xml:space="preserve"> v případě srážek ze </w:t>
      </w:r>
      <w:r w:rsidR="008C0430">
        <w:rPr>
          <w:rFonts w:ascii="Times New Roman" w:eastAsia="Times New Roman" w:hAnsi="Times New Roman" w:cs="Times New Roman"/>
          <w:color w:val="000000"/>
          <w:shd w:val="clear" w:color="auto" w:fill="FFFFFF"/>
          <w:lang w:val="cs-CZ"/>
        </w:rPr>
        <w:t>mzdy je</w:t>
      </w:r>
      <w:r w:rsidR="007D4511">
        <w:rPr>
          <w:rFonts w:ascii="Times New Roman" w:eastAsia="Times New Roman" w:hAnsi="Times New Roman" w:cs="Times New Roman"/>
          <w:color w:val="000000"/>
          <w:shd w:val="clear" w:color="auto" w:fill="FFFFFF"/>
          <w:lang w:val="cs-CZ"/>
        </w:rPr>
        <w:t xml:space="preserve"> nezbytné brát jednotlivé platby mzdy jednotlivě, tedy uplatnit </w:t>
      </w:r>
      <w:r w:rsidR="002232E3">
        <w:rPr>
          <w:rFonts w:ascii="Times New Roman" w:eastAsia="Times New Roman" w:hAnsi="Times New Roman" w:cs="Times New Roman"/>
          <w:color w:val="000000"/>
          <w:shd w:val="clear" w:color="auto" w:fill="FFFFFF"/>
          <w:lang w:val="cs-CZ"/>
        </w:rPr>
        <w:t xml:space="preserve">nepostižitelnou </w:t>
      </w:r>
      <w:r w:rsidR="007D4511">
        <w:rPr>
          <w:rFonts w:ascii="Times New Roman" w:eastAsia="Times New Roman" w:hAnsi="Times New Roman" w:cs="Times New Roman"/>
          <w:color w:val="000000"/>
          <w:shd w:val="clear" w:color="auto" w:fill="FFFFFF"/>
          <w:lang w:val="cs-CZ"/>
        </w:rPr>
        <w:t>limitaci na každou dílčí mzdu</w:t>
      </w:r>
      <w:r w:rsidR="008C0430">
        <w:rPr>
          <w:rStyle w:val="FootnoteReference"/>
          <w:rFonts w:ascii="Times New Roman" w:eastAsia="Times New Roman" w:hAnsi="Times New Roman" w:cs="Times New Roman"/>
          <w:color w:val="000000"/>
          <w:shd w:val="clear" w:color="auto" w:fill="FFFFFF"/>
          <w:lang w:val="cs-CZ"/>
        </w:rPr>
        <w:footnoteReference w:id="69"/>
      </w:r>
      <w:r w:rsidR="007D4511">
        <w:rPr>
          <w:rFonts w:ascii="Times New Roman" w:eastAsia="Times New Roman" w:hAnsi="Times New Roman" w:cs="Times New Roman"/>
          <w:color w:val="000000"/>
          <w:shd w:val="clear" w:color="auto" w:fill="FFFFFF"/>
          <w:lang w:val="cs-CZ"/>
        </w:rPr>
        <w:t xml:space="preserve">, v případě postižení pohledávky z účtu z příchozí mzdy manžela </w:t>
      </w:r>
      <w:r w:rsidR="003C0E8C">
        <w:rPr>
          <w:rFonts w:ascii="Times New Roman" w:eastAsia="Times New Roman" w:hAnsi="Times New Roman" w:cs="Times New Roman"/>
          <w:color w:val="000000"/>
          <w:shd w:val="clear" w:color="auto" w:fill="FFFFFF"/>
          <w:lang w:val="cs-CZ"/>
        </w:rPr>
        <w:t>povinného</w:t>
      </w:r>
      <w:r w:rsidR="007D4511">
        <w:rPr>
          <w:rFonts w:ascii="Times New Roman" w:eastAsia="Times New Roman" w:hAnsi="Times New Roman" w:cs="Times New Roman"/>
          <w:color w:val="000000"/>
          <w:shd w:val="clear" w:color="auto" w:fill="FFFFFF"/>
          <w:lang w:val="cs-CZ"/>
        </w:rPr>
        <w:t xml:space="preserve"> dle § 304b odst. 4 o.s.ř. by mohl být rozdíl daleko markantnější. </w:t>
      </w:r>
      <w:r w:rsidR="007153BD">
        <w:rPr>
          <w:rFonts w:ascii="Times New Roman" w:eastAsia="Times New Roman" w:hAnsi="Times New Roman" w:cs="Times New Roman"/>
          <w:color w:val="000000"/>
          <w:shd w:val="clear" w:color="auto" w:fill="FFFFFF"/>
          <w:lang w:val="cs-CZ"/>
        </w:rPr>
        <w:t>Nicméně v</w:t>
      </w:r>
      <w:r w:rsidR="002F5ABA">
        <w:rPr>
          <w:rFonts w:ascii="Times New Roman" w:eastAsia="Times New Roman" w:hAnsi="Times New Roman" w:cs="Times New Roman"/>
          <w:color w:val="000000"/>
          <w:shd w:val="clear" w:color="auto" w:fill="FFFFFF"/>
          <w:lang w:val="cs-CZ"/>
        </w:rPr>
        <w:t> případě, že by chtěl</w:t>
      </w:r>
      <w:r w:rsidR="007153BD">
        <w:rPr>
          <w:rFonts w:ascii="Times New Roman" w:eastAsia="Times New Roman" w:hAnsi="Times New Roman" w:cs="Times New Roman"/>
          <w:color w:val="000000"/>
          <w:shd w:val="clear" w:color="auto" w:fill="FFFFFF"/>
          <w:lang w:val="cs-CZ"/>
        </w:rPr>
        <w:t xml:space="preserve"> manžel povinného obejít účinky </w:t>
      </w:r>
      <w:r w:rsidR="002F5ABA">
        <w:rPr>
          <w:rFonts w:ascii="Times New Roman" w:eastAsia="Times New Roman" w:hAnsi="Times New Roman" w:cs="Times New Roman"/>
          <w:color w:val="000000"/>
          <w:shd w:val="clear" w:color="auto" w:fill="FFFFFF"/>
          <w:lang w:val="cs-CZ"/>
        </w:rPr>
        <w:t>§ 262a odst. 4 o.s.ř., postačí</w:t>
      </w:r>
      <w:r w:rsidR="003A4D3D">
        <w:rPr>
          <w:rFonts w:ascii="Times New Roman" w:eastAsia="Times New Roman" w:hAnsi="Times New Roman" w:cs="Times New Roman"/>
          <w:color w:val="000000"/>
          <w:shd w:val="clear" w:color="auto" w:fill="FFFFFF"/>
          <w:lang w:val="cs-CZ"/>
        </w:rPr>
        <w:t xml:space="preserve"> mu</w:t>
      </w:r>
      <w:r w:rsidR="002F5ABA">
        <w:rPr>
          <w:rFonts w:ascii="Times New Roman" w:eastAsia="Times New Roman" w:hAnsi="Times New Roman" w:cs="Times New Roman"/>
          <w:color w:val="000000"/>
          <w:shd w:val="clear" w:color="auto" w:fill="FFFFFF"/>
          <w:lang w:val="cs-CZ"/>
        </w:rPr>
        <w:t xml:space="preserve"> zinkasov</w:t>
      </w:r>
      <w:r w:rsidR="007153BD">
        <w:rPr>
          <w:rFonts w:ascii="Times New Roman" w:eastAsia="Times New Roman" w:hAnsi="Times New Roman" w:cs="Times New Roman"/>
          <w:color w:val="000000"/>
          <w:shd w:val="clear" w:color="auto" w:fill="FFFFFF"/>
          <w:lang w:val="cs-CZ"/>
        </w:rPr>
        <w:t xml:space="preserve">at mzdu v hotovosti a </w:t>
      </w:r>
      <w:r w:rsidR="003C0E8C">
        <w:rPr>
          <w:rFonts w:ascii="Times New Roman" w:eastAsia="Times New Roman" w:hAnsi="Times New Roman" w:cs="Times New Roman"/>
          <w:color w:val="000000"/>
          <w:shd w:val="clear" w:color="auto" w:fill="FFFFFF"/>
          <w:lang w:val="cs-CZ"/>
        </w:rPr>
        <w:t>věřitel</w:t>
      </w:r>
      <w:r w:rsidR="007153BD">
        <w:rPr>
          <w:rFonts w:ascii="Times New Roman" w:eastAsia="Times New Roman" w:hAnsi="Times New Roman" w:cs="Times New Roman"/>
          <w:color w:val="000000"/>
          <w:shd w:val="clear" w:color="auto" w:fill="FFFFFF"/>
          <w:lang w:val="cs-CZ"/>
        </w:rPr>
        <w:t xml:space="preserve"> </w:t>
      </w:r>
      <w:r w:rsidR="003C0E8C">
        <w:rPr>
          <w:rFonts w:ascii="Times New Roman" w:eastAsia="Times New Roman" w:hAnsi="Times New Roman" w:cs="Times New Roman"/>
          <w:color w:val="000000"/>
          <w:shd w:val="clear" w:color="auto" w:fill="FFFFFF"/>
          <w:lang w:val="cs-CZ"/>
        </w:rPr>
        <w:t>ztrácí</w:t>
      </w:r>
      <w:r w:rsidR="002F5ABA">
        <w:rPr>
          <w:rFonts w:ascii="Times New Roman" w:eastAsia="Times New Roman" w:hAnsi="Times New Roman" w:cs="Times New Roman"/>
          <w:color w:val="000000"/>
          <w:shd w:val="clear" w:color="auto" w:fill="FFFFFF"/>
          <w:lang w:val="cs-CZ"/>
        </w:rPr>
        <w:t xml:space="preserve"> reálnou šanci, jak se k pracovní odměně manžela dostat, ačkoli dle § 711 odst. 2 OZ náleží do SJM. </w:t>
      </w:r>
    </w:p>
    <w:p w14:paraId="1B8A8D39" w14:textId="3C70A14D" w:rsidR="00D304C0" w:rsidRDefault="002F5ABA" w:rsidP="003A4D3D">
      <w:pPr>
        <w:spacing w:line="360" w:lineRule="auto"/>
        <w:jc w:val="both"/>
        <w:rPr>
          <w:rFonts w:ascii="Times New Roman" w:eastAsia="Times New Roman" w:hAnsi="Times New Roman" w:cs="Times New Roman"/>
          <w:color w:val="000000"/>
          <w:shd w:val="clear" w:color="auto" w:fill="FFFFFF"/>
          <w:lang w:val="cs-CZ"/>
        </w:rPr>
      </w:pPr>
      <w:r>
        <w:rPr>
          <w:rFonts w:ascii="Times New Roman" w:eastAsia="Times New Roman" w:hAnsi="Times New Roman" w:cs="Times New Roman"/>
          <w:color w:val="000000"/>
          <w:shd w:val="clear" w:color="auto" w:fill="FFFFFF"/>
          <w:lang w:val="cs-CZ"/>
        </w:rPr>
        <w:tab/>
        <w:t xml:space="preserve">Na druhou stranu je však nutné poukázat i na významná negativa možnosti postižení mzdy manžela přímo srážkami ze mzdy. </w:t>
      </w:r>
      <w:r w:rsidR="0050027E">
        <w:rPr>
          <w:rFonts w:ascii="Times New Roman" w:eastAsia="Times New Roman" w:hAnsi="Times New Roman" w:cs="Times New Roman"/>
          <w:color w:val="000000"/>
          <w:shd w:val="clear" w:color="auto" w:fill="FFFFFF"/>
          <w:lang w:val="cs-CZ"/>
        </w:rPr>
        <w:t>Hlavním rizikem pr</w:t>
      </w:r>
      <w:r w:rsidR="00EA2435">
        <w:rPr>
          <w:rFonts w:ascii="Times New Roman" w:eastAsia="Times New Roman" w:hAnsi="Times New Roman" w:cs="Times New Roman"/>
          <w:color w:val="000000"/>
          <w:shd w:val="clear" w:color="auto" w:fill="FFFFFF"/>
          <w:lang w:val="cs-CZ"/>
        </w:rPr>
        <w:t xml:space="preserve">o manžela je </w:t>
      </w:r>
      <w:r w:rsidR="003A4D3D">
        <w:rPr>
          <w:rFonts w:ascii="Times New Roman" w:eastAsia="Times New Roman" w:hAnsi="Times New Roman" w:cs="Times New Roman"/>
          <w:color w:val="000000"/>
          <w:shd w:val="clear" w:color="auto" w:fill="FFFFFF"/>
          <w:lang w:val="cs-CZ"/>
        </w:rPr>
        <w:t xml:space="preserve">v krajním případě až </w:t>
      </w:r>
      <w:r w:rsidR="00EA2435">
        <w:rPr>
          <w:rFonts w:ascii="Times New Roman" w:eastAsia="Times New Roman" w:hAnsi="Times New Roman" w:cs="Times New Roman"/>
          <w:color w:val="000000"/>
          <w:shd w:val="clear" w:color="auto" w:fill="FFFFFF"/>
          <w:lang w:val="cs-CZ"/>
        </w:rPr>
        <w:t>ztráta daného</w:t>
      </w:r>
      <w:r w:rsidR="003A4D3D">
        <w:rPr>
          <w:rFonts w:ascii="Times New Roman" w:eastAsia="Times New Roman" w:hAnsi="Times New Roman" w:cs="Times New Roman"/>
          <w:color w:val="000000"/>
          <w:shd w:val="clear" w:color="auto" w:fill="FFFFFF"/>
          <w:lang w:val="cs-CZ"/>
        </w:rPr>
        <w:t xml:space="preserve"> zaměstnání, jelikož p</w:t>
      </w:r>
      <w:r w:rsidR="0050027E">
        <w:rPr>
          <w:rFonts w:ascii="Times New Roman" w:eastAsia="Times New Roman" w:hAnsi="Times New Roman" w:cs="Times New Roman"/>
          <w:color w:val="000000"/>
          <w:shd w:val="clear" w:color="auto" w:fill="FFFFFF"/>
          <w:lang w:val="cs-CZ"/>
        </w:rPr>
        <w:t>látci mzdy, resp. zaměstnavatelé, se k exekučním srážkám ze mzdy staví velmi odmítavě. V praxi jsem osobně zaznamenal stovky případů, kdy po doručení exekučního příkazu byl povinný z pracovního poměru propuštěn. Zaměstnavatelům vznikají se zaměstnanci v exekuci zvýšené náklady, které jim však soudní exekutor a ani nikdo jiný nijak zpětně ne</w:t>
      </w:r>
      <w:r w:rsidR="00D304C0">
        <w:rPr>
          <w:rFonts w:ascii="Times New Roman" w:eastAsia="Times New Roman" w:hAnsi="Times New Roman" w:cs="Times New Roman"/>
          <w:color w:val="000000"/>
          <w:shd w:val="clear" w:color="auto" w:fill="FFFFFF"/>
          <w:lang w:val="cs-CZ"/>
        </w:rPr>
        <w:t>hradí. Zejména u menších firem s</w:t>
      </w:r>
      <w:r w:rsidR="0050027E">
        <w:rPr>
          <w:rFonts w:ascii="Times New Roman" w:eastAsia="Times New Roman" w:hAnsi="Times New Roman" w:cs="Times New Roman"/>
          <w:color w:val="000000"/>
          <w:shd w:val="clear" w:color="auto" w:fill="FFFFFF"/>
          <w:lang w:val="cs-CZ"/>
        </w:rPr>
        <w:t xml:space="preserve"> méně </w:t>
      </w:r>
      <w:r w:rsidR="003C0E8C">
        <w:rPr>
          <w:rFonts w:ascii="Times New Roman" w:eastAsia="Times New Roman" w:hAnsi="Times New Roman" w:cs="Times New Roman"/>
          <w:color w:val="000000"/>
          <w:shd w:val="clear" w:color="auto" w:fill="FFFFFF"/>
          <w:lang w:val="cs-CZ"/>
        </w:rPr>
        <w:t>zaměstnanci</w:t>
      </w:r>
      <w:r w:rsidR="0050027E">
        <w:rPr>
          <w:rFonts w:ascii="Times New Roman" w:eastAsia="Times New Roman" w:hAnsi="Times New Roman" w:cs="Times New Roman"/>
          <w:color w:val="000000"/>
          <w:shd w:val="clear" w:color="auto" w:fill="FFFFFF"/>
          <w:lang w:val="cs-CZ"/>
        </w:rPr>
        <w:t xml:space="preserve"> vznikají zvýšené náklady</w:t>
      </w:r>
      <w:r w:rsidR="00D304C0">
        <w:rPr>
          <w:rFonts w:ascii="Times New Roman" w:eastAsia="Times New Roman" w:hAnsi="Times New Roman" w:cs="Times New Roman"/>
          <w:color w:val="000000"/>
          <w:shd w:val="clear" w:color="auto" w:fill="FFFFFF"/>
          <w:lang w:val="cs-CZ"/>
        </w:rPr>
        <w:t xml:space="preserve"> již se s</w:t>
      </w:r>
      <w:r w:rsidR="00EA2435">
        <w:rPr>
          <w:rFonts w:ascii="Times New Roman" w:eastAsia="Times New Roman" w:hAnsi="Times New Roman" w:cs="Times New Roman"/>
          <w:color w:val="000000"/>
          <w:shd w:val="clear" w:color="auto" w:fill="FFFFFF"/>
          <w:lang w:val="cs-CZ"/>
        </w:rPr>
        <w:t>amotným výpočtem a odvodem</w:t>
      </w:r>
      <w:r w:rsidR="00D304C0">
        <w:rPr>
          <w:rFonts w:ascii="Times New Roman" w:eastAsia="Times New Roman" w:hAnsi="Times New Roman" w:cs="Times New Roman"/>
          <w:color w:val="000000"/>
          <w:shd w:val="clear" w:color="auto" w:fill="FFFFFF"/>
          <w:lang w:val="cs-CZ"/>
        </w:rPr>
        <w:t xml:space="preserve"> srážky nebo v souvislosti s poskytování součinnosti soudnímu exekutorovi. </w:t>
      </w:r>
    </w:p>
    <w:p w14:paraId="0A5A3387" w14:textId="136C0BE4" w:rsidR="008709AD" w:rsidRDefault="00D304C0" w:rsidP="003A4D3D">
      <w:pPr>
        <w:spacing w:line="360" w:lineRule="auto"/>
        <w:jc w:val="both"/>
        <w:rPr>
          <w:rFonts w:ascii="Times New Roman" w:eastAsia="Times New Roman" w:hAnsi="Times New Roman" w:cs="Times New Roman"/>
          <w:color w:val="000000"/>
          <w:shd w:val="clear" w:color="auto" w:fill="FFFFFF"/>
          <w:lang w:val="cs-CZ"/>
        </w:rPr>
      </w:pPr>
      <w:r>
        <w:rPr>
          <w:rFonts w:ascii="Times New Roman" w:eastAsia="Times New Roman" w:hAnsi="Times New Roman" w:cs="Times New Roman"/>
          <w:color w:val="000000"/>
          <w:shd w:val="clear" w:color="auto" w:fill="FFFFFF"/>
          <w:lang w:val="cs-CZ"/>
        </w:rPr>
        <w:tab/>
        <w:t xml:space="preserve">I přes výše uvedené však </w:t>
      </w:r>
      <w:r w:rsidR="008A2F7B">
        <w:rPr>
          <w:rFonts w:ascii="Times New Roman" w:eastAsia="Times New Roman" w:hAnsi="Times New Roman" w:cs="Times New Roman"/>
          <w:color w:val="000000"/>
          <w:shd w:val="clear" w:color="auto" w:fill="FFFFFF"/>
          <w:lang w:val="cs-CZ"/>
        </w:rPr>
        <w:t>nesouhlasím</w:t>
      </w:r>
      <w:r>
        <w:rPr>
          <w:rFonts w:ascii="Times New Roman" w:eastAsia="Times New Roman" w:hAnsi="Times New Roman" w:cs="Times New Roman"/>
          <w:color w:val="000000"/>
          <w:shd w:val="clear" w:color="auto" w:fill="FFFFFF"/>
          <w:lang w:val="cs-CZ"/>
        </w:rPr>
        <w:t xml:space="preserve"> s aktuální textací zákona. Navrhoval bych buď opětovné umožnění provádění exekuce srážek ze mzdy manžela povinného, nebo k úplnému vyloučení možnosti postihu peněžních prostředků za vykonanou pracovní činnost. S lehkou nadsázkou, aktuální znění se smyslem: </w:t>
      </w:r>
      <w:r w:rsidRPr="00D304C0">
        <w:rPr>
          <w:rFonts w:ascii="Times New Roman" w:eastAsia="Times New Roman" w:hAnsi="Times New Roman" w:cs="Times New Roman"/>
          <w:i/>
          <w:color w:val="000000"/>
          <w:shd w:val="clear" w:color="auto" w:fill="FFFFFF"/>
          <w:lang w:val="cs-CZ"/>
        </w:rPr>
        <w:t xml:space="preserve">Ano pane manželi, </w:t>
      </w:r>
      <w:r w:rsidR="003A4D3D">
        <w:rPr>
          <w:rFonts w:ascii="Times New Roman" w:eastAsia="Times New Roman" w:hAnsi="Times New Roman" w:cs="Times New Roman"/>
          <w:i/>
          <w:color w:val="000000"/>
          <w:shd w:val="clear" w:color="auto" w:fill="FFFFFF"/>
          <w:lang w:val="cs-CZ"/>
        </w:rPr>
        <w:t>principiálně Vám chráníme Vaši mzdu</w:t>
      </w:r>
      <w:r w:rsidRPr="00D304C0">
        <w:rPr>
          <w:rFonts w:ascii="Times New Roman" w:eastAsia="Times New Roman" w:hAnsi="Times New Roman" w:cs="Times New Roman"/>
          <w:i/>
          <w:color w:val="000000"/>
          <w:shd w:val="clear" w:color="auto" w:fill="FFFFFF"/>
          <w:lang w:val="cs-CZ"/>
        </w:rPr>
        <w:t xml:space="preserve">, ale nesmíte si ji nechat </w:t>
      </w:r>
      <w:r w:rsidR="008A2F7B" w:rsidRPr="00D304C0">
        <w:rPr>
          <w:rFonts w:ascii="Times New Roman" w:eastAsia="Times New Roman" w:hAnsi="Times New Roman" w:cs="Times New Roman"/>
          <w:i/>
          <w:color w:val="000000"/>
          <w:shd w:val="clear" w:color="auto" w:fill="FFFFFF"/>
          <w:lang w:val="cs-CZ"/>
        </w:rPr>
        <w:t>zasílat</w:t>
      </w:r>
      <w:r w:rsidRPr="00D304C0">
        <w:rPr>
          <w:rFonts w:ascii="Times New Roman" w:eastAsia="Times New Roman" w:hAnsi="Times New Roman" w:cs="Times New Roman"/>
          <w:i/>
          <w:color w:val="000000"/>
          <w:shd w:val="clear" w:color="auto" w:fill="FFFFFF"/>
          <w:lang w:val="cs-CZ"/>
        </w:rPr>
        <w:t xml:space="preserve"> na bankovní účet, ji</w:t>
      </w:r>
      <w:r w:rsidR="003A4D3D">
        <w:rPr>
          <w:rFonts w:ascii="Times New Roman" w:eastAsia="Times New Roman" w:hAnsi="Times New Roman" w:cs="Times New Roman"/>
          <w:i/>
          <w:color w:val="000000"/>
          <w:shd w:val="clear" w:color="auto" w:fill="FFFFFF"/>
          <w:lang w:val="cs-CZ"/>
        </w:rPr>
        <w:t>nak Vám ji soudní exekutor postihne</w:t>
      </w:r>
      <w:r>
        <w:rPr>
          <w:rFonts w:ascii="Times New Roman" w:eastAsia="Times New Roman" w:hAnsi="Times New Roman" w:cs="Times New Roman"/>
          <w:color w:val="000000"/>
          <w:shd w:val="clear" w:color="auto" w:fill="FFFFFF"/>
          <w:lang w:val="cs-CZ"/>
        </w:rPr>
        <w:t xml:space="preserve">, se mi jeví velmi rozporuplná. </w:t>
      </w:r>
    </w:p>
    <w:p w14:paraId="3ADD2AAC" w14:textId="7447B559" w:rsidR="00255B4C" w:rsidRDefault="008709AD" w:rsidP="003A4D3D">
      <w:pPr>
        <w:spacing w:line="360" w:lineRule="auto"/>
        <w:jc w:val="both"/>
        <w:rPr>
          <w:rFonts w:ascii="Times New Roman" w:eastAsia="Times New Roman" w:hAnsi="Times New Roman" w:cs="Times New Roman"/>
          <w:color w:val="000000"/>
          <w:shd w:val="clear" w:color="auto" w:fill="FFFFFF"/>
          <w:lang w:val="cs-CZ"/>
        </w:rPr>
      </w:pPr>
      <w:r>
        <w:rPr>
          <w:rFonts w:ascii="Times New Roman" w:eastAsia="Times New Roman" w:hAnsi="Times New Roman" w:cs="Times New Roman"/>
          <w:color w:val="000000"/>
          <w:shd w:val="clear" w:color="auto" w:fill="FFFFFF"/>
          <w:lang w:val="cs-CZ"/>
        </w:rPr>
        <w:tab/>
      </w:r>
      <w:r w:rsidR="005703D5">
        <w:rPr>
          <w:rFonts w:ascii="Times New Roman" w:eastAsia="Times New Roman" w:hAnsi="Times New Roman" w:cs="Times New Roman"/>
          <w:color w:val="000000"/>
          <w:shd w:val="clear" w:color="auto" w:fill="FFFFFF"/>
          <w:lang w:val="cs-CZ"/>
        </w:rPr>
        <w:t xml:space="preserve">V souvislosti </w:t>
      </w:r>
      <w:r>
        <w:rPr>
          <w:rFonts w:ascii="Times New Roman" w:eastAsia="Times New Roman" w:hAnsi="Times New Roman" w:cs="Times New Roman"/>
          <w:color w:val="000000"/>
          <w:shd w:val="clear" w:color="auto" w:fill="FFFFFF"/>
          <w:lang w:val="cs-CZ"/>
        </w:rPr>
        <w:t>s předchozím výkladem k § 304b odst. 4 o.s.ř. si dovolím závěrečnou poznámku nad zpozorovaným nedostatkem ustanovení § 304b o.s.ř.. Nedostatek konkrétně shlížím</w:t>
      </w:r>
      <w:r w:rsidR="005703D5">
        <w:rPr>
          <w:rFonts w:ascii="Times New Roman" w:eastAsia="Times New Roman" w:hAnsi="Times New Roman" w:cs="Times New Roman"/>
          <w:color w:val="000000"/>
          <w:shd w:val="clear" w:color="auto" w:fill="FFFFFF"/>
          <w:lang w:val="cs-CZ"/>
        </w:rPr>
        <w:t xml:space="preserve"> v</w:t>
      </w:r>
      <w:r w:rsidR="00BE0EDD">
        <w:rPr>
          <w:rFonts w:ascii="Times New Roman" w:eastAsia="Times New Roman" w:hAnsi="Times New Roman" w:cs="Times New Roman"/>
          <w:color w:val="000000"/>
          <w:shd w:val="clear" w:color="auto" w:fill="FFFFFF"/>
          <w:lang w:val="cs-CZ"/>
        </w:rPr>
        <w:t xml:space="preserve"> nešťastném </w:t>
      </w:r>
      <w:r w:rsidR="005703D5">
        <w:rPr>
          <w:rFonts w:ascii="Times New Roman" w:eastAsia="Times New Roman" w:hAnsi="Times New Roman" w:cs="Times New Roman"/>
          <w:color w:val="000000"/>
          <w:shd w:val="clear" w:color="auto" w:fill="FFFFFF"/>
          <w:lang w:val="cs-CZ"/>
        </w:rPr>
        <w:t xml:space="preserve">obecném vymezení pojmu </w:t>
      </w:r>
      <w:r w:rsidR="005703D5" w:rsidRPr="005703D5">
        <w:rPr>
          <w:rFonts w:ascii="Times New Roman" w:eastAsia="Times New Roman" w:hAnsi="Times New Roman" w:cs="Times New Roman"/>
          <w:i/>
          <w:color w:val="000000"/>
          <w:shd w:val="clear" w:color="auto" w:fill="FFFFFF"/>
          <w:lang w:val="cs-CZ"/>
        </w:rPr>
        <w:t>peněžní prostředky</w:t>
      </w:r>
      <w:r w:rsidR="005703D5">
        <w:rPr>
          <w:rFonts w:ascii="Times New Roman" w:eastAsia="Times New Roman" w:hAnsi="Times New Roman" w:cs="Times New Roman"/>
          <w:color w:val="000000"/>
          <w:shd w:val="clear" w:color="auto" w:fill="FFFFFF"/>
          <w:lang w:val="cs-CZ"/>
        </w:rPr>
        <w:t xml:space="preserve">, </w:t>
      </w:r>
      <w:r>
        <w:rPr>
          <w:rFonts w:ascii="Times New Roman" w:eastAsia="Times New Roman" w:hAnsi="Times New Roman" w:cs="Times New Roman"/>
          <w:color w:val="000000"/>
          <w:shd w:val="clear" w:color="auto" w:fill="FFFFFF"/>
          <w:lang w:val="cs-CZ"/>
        </w:rPr>
        <w:t>jelikož je</w:t>
      </w:r>
      <w:r w:rsidR="005703D5">
        <w:rPr>
          <w:rFonts w:ascii="Times New Roman" w:eastAsia="Times New Roman" w:hAnsi="Times New Roman" w:cs="Times New Roman"/>
          <w:color w:val="000000"/>
          <w:shd w:val="clear" w:color="auto" w:fill="FFFFFF"/>
          <w:lang w:val="cs-CZ"/>
        </w:rPr>
        <w:t xml:space="preserve"> zákonodárce </w:t>
      </w:r>
      <w:r>
        <w:rPr>
          <w:rFonts w:ascii="Times New Roman" w:eastAsia="Times New Roman" w:hAnsi="Times New Roman" w:cs="Times New Roman"/>
          <w:color w:val="000000"/>
          <w:shd w:val="clear" w:color="auto" w:fill="FFFFFF"/>
          <w:lang w:val="cs-CZ"/>
        </w:rPr>
        <w:t>nijak více specifikuje. Značné riziko</w:t>
      </w:r>
      <w:r w:rsidR="005703D5">
        <w:rPr>
          <w:rFonts w:ascii="Times New Roman" w:eastAsia="Times New Roman" w:hAnsi="Times New Roman" w:cs="Times New Roman"/>
          <w:color w:val="000000"/>
          <w:shd w:val="clear" w:color="auto" w:fill="FFFFFF"/>
          <w:lang w:val="cs-CZ"/>
        </w:rPr>
        <w:t xml:space="preserve"> </w:t>
      </w:r>
      <w:r>
        <w:rPr>
          <w:rFonts w:ascii="Times New Roman" w:eastAsia="Times New Roman" w:hAnsi="Times New Roman" w:cs="Times New Roman"/>
          <w:color w:val="000000"/>
          <w:shd w:val="clear" w:color="auto" w:fill="FFFFFF"/>
          <w:lang w:val="cs-CZ"/>
        </w:rPr>
        <w:t>vzniká v případě, že na peněžitém</w:t>
      </w:r>
      <w:r w:rsidR="005703D5">
        <w:rPr>
          <w:rFonts w:ascii="Times New Roman" w:eastAsia="Times New Roman" w:hAnsi="Times New Roman" w:cs="Times New Roman"/>
          <w:color w:val="000000"/>
          <w:shd w:val="clear" w:color="auto" w:fill="FFFFFF"/>
          <w:lang w:val="cs-CZ"/>
        </w:rPr>
        <w:t xml:space="preserve"> účtu bude umožněn tzv. kontokorent. Obecně lze na internetových diskusích nalézt </w:t>
      </w:r>
      <w:r w:rsidR="00D752A0">
        <w:rPr>
          <w:rFonts w:ascii="Times New Roman" w:eastAsia="Times New Roman" w:hAnsi="Times New Roman" w:cs="Times New Roman"/>
          <w:color w:val="000000"/>
          <w:shd w:val="clear" w:color="auto" w:fill="FFFFFF"/>
          <w:lang w:val="cs-CZ"/>
        </w:rPr>
        <w:t>více případů, kdy došlo k postižení</w:t>
      </w:r>
      <w:r w:rsidR="005703D5">
        <w:rPr>
          <w:rFonts w:ascii="Times New Roman" w:eastAsia="Times New Roman" w:hAnsi="Times New Roman" w:cs="Times New Roman"/>
          <w:color w:val="000000"/>
          <w:shd w:val="clear" w:color="auto" w:fill="FFFFFF"/>
          <w:lang w:val="cs-CZ"/>
        </w:rPr>
        <w:t xml:space="preserve"> </w:t>
      </w:r>
      <w:r w:rsidR="00D752A0">
        <w:rPr>
          <w:rFonts w:ascii="Times New Roman" w:eastAsia="Times New Roman" w:hAnsi="Times New Roman" w:cs="Times New Roman"/>
          <w:color w:val="000000"/>
          <w:shd w:val="clear" w:color="auto" w:fill="FFFFFF"/>
          <w:lang w:val="cs-CZ"/>
        </w:rPr>
        <w:t xml:space="preserve">účtu </w:t>
      </w:r>
      <w:r w:rsidR="005703D5">
        <w:rPr>
          <w:rFonts w:ascii="Times New Roman" w:eastAsia="Times New Roman" w:hAnsi="Times New Roman" w:cs="Times New Roman"/>
          <w:color w:val="000000"/>
          <w:shd w:val="clear" w:color="auto" w:fill="FFFFFF"/>
          <w:lang w:val="cs-CZ"/>
        </w:rPr>
        <w:t>soudní</w:t>
      </w:r>
      <w:r w:rsidR="00D752A0">
        <w:rPr>
          <w:rFonts w:ascii="Times New Roman" w:eastAsia="Times New Roman" w:hAnsi="Times New Roman" w:cs="Times New Roman"/>
          <w:color w:val="000000"/>
          <w:shd w:val="clear" w:color="auto" w:fill="FFFFFF"/>
          <w:lang w:val="cs-CZ"/>
        </w:rPr>
        <w:t>m</w:t>
      </w:r>
      <w:r w:rsidR="005703D5">
        <w:rPr>
          <w:rFonts w:ascii="Times New Roman" w:eastAsia="Times New Roman" w:hAnsi="Times New Roman" w:cs="Times New Roman"/>
          <w:color w:val="000000"/>
          <w:shd w:val="clear" w:color="auto" w:fill="FFFFFF"/>
          <w:lang w:val="cs-CZ"/>
        </w:rPr>
        <w:t xml:space="preserve"> exekutor</w:t>
      </w:r>
      <w:r w:rsidR="00D752A0">
        <w:rPr>
          <w:rFonts w:ascii="Times New Roman" w:eastAsia="Times New Roman" w:hAnsi="Times New Roman" w:cs="Times New Roman"/>
          <w:color w:val="000000"/>
          <w:shd w:val="clear" w:color="auto" w:fill="FFFFFF"/>
          <w:lang w:val="cs-CZ"/>
        </w:rPr>
        <w:t xml:space="preserve">em </w:t>
      </w:r>
      <w:r w:rsidR="005703D5">
        <w:rPr>
          <w:rFonts w:ascii="Times New Roman" w:eastAsia="Times New Roman" w:hAnsi="Times New Roman" w:cs="Times New Roman"/>
          <w:color w:val="000000"/>
          <w:shd w:val="clear" w:color="auto" w:fill="FFFFFF"/>
          <w:lang w:val="cs-CZ"/>
        </w:rPr>
        <w:t xml:space="preserve">v rozsahu </w:t>
      </w:r>
      <w:r w:rsidR="008A2F7B">
        <w:rPr>
          <w:rFonts w:ascii="Times New Roman" w:eastAsia="Times New Roman" w:hAnsi="Times New Roman" w:cs="Times New Roman"/>
          <w:color w:val="000000"/>
          <w:shd w:val="clear" w:color="auto" w:fill="FFFFFF"/>
          <w:lang w:val="cs-CZ"/>
        </w:rPr>
        <w:t>zahrnující</w:t>
      </w:r>
      <w:r w:rsidR="005703D5">
        <w:rPr>
          <w:rFonts w:ascii="Times New Roman" w:eastAsia="Times New Roman" w:hAnsi="Times New Roman" w:cs="Times New Roman"/>
          <w:color w:val="000000"/>
          <w:shd w:val="clear" w:color="auto" w:fill="FFFFFF"/>
          <w:lang w:val="cs-CZ"/>
        </w:rPr>
        <w:t xml:space="preserve"> </w:t>
      </w:r>
      <w:r w:rsidR="00BE0EDD">
        <w:rPr>
          <w:rFonts w:ascii="Times New Roman" w:eastAsia="Times New Roman" w:hAnsi="Times New Roman" w:cs="Times New Roman"/>
          <w:color w:val="000000"/>
          <w:shd w:val="clear" w:color="auto" w:fill="FFFFFF"/>
          <w:lang w:val="cs-CZ"/>
        </w:rPr>
        <w:t xml:space="preserve">prostředky </w:t>
      </w:r>
      <w:r w:rsidR="00D752A0">
        <w:rPr>
          <w:rFonts w:ascii="Times New Roman" w:eastAsia="Times New Roman" w:hAnsi="Times New Roman" w:cs="Times New Roman"/>
          <w:color w:val="000000"/>
          <w:shd w:val="clear" w:color="auto" w:fill="FFFFFF"/>
          <w:lang w:val="cs-CZ"/>
        </w:rPr>
        <w:t>kontokorent</w:t>
      </w:r>
      <w:r w:rsidR="00BE0EDD">
        <w:rPr>
          <w:rFonts w:ascii="Times New Roman" w:eastAsia="Times New Roman" w:hAnsi="Times New Roman" w:cs="Times New Roman"/>
          <w:color w:val="000000"/>
          <w:shd w:val="clear" w:color="auto" w:fill="FFFFFF"/>
          <w:lang w:val="cs-CZ"/>
        </w:rPr>
        <w:t>u</w:t>
      </w:r>
      <w:r w:rsidR="00D752A0">
        <w:rPr>
          <w:rFonts w:ascii="Times New Roman" w:eastAsia="Times New Roman" w:hAnsi="Times New Roman" w:cs="Times New Roman"/>
          <w:color w:val="000000"/>
          <w:shd w:val="clear" w:color="auto" w:fill="FFFFFF"/>
          <w:lang w:val="cs-CZ"/>
        </w:rPr>
        <w:t>. Zastávám názor, že se však jedná o c</w:t>
      </w:r>
      <w:r w:rsidR="00BE0EDD">
        <w:rPr>
          <w:rFonts w:ascii="Times New Roman" w:eastAsia="Times New Roman" w:hAnsi="Times New Roman" w:cs="Times New Roman"/>
          <w:color w:val="000000"/>
          <w:shd w:val="clear" w:color="auto" w:fill="FFFFFF"/>
          <w:lang w:val="cs-CZ"/>
        </w:rPr>
        <w:t xml:space="preserve">hybný výklad zákona, který s ohledem na výši kontokorentních úroků </w:t>
      </w:r>
      <w:r w:rsidR="00D752A0">
        <w:rPr>
          <w:rFonts w:ascii="Times New Roman" w:eastAsia="Times New Roman" w:hAnsi="Times New Roman" w:cs="Times New Roman"/>
          <w:color w:val="000000"/>
          <w:shd w:val="clear" w:color="auto" w:fill="FFFFFF"/>
          <w:lang w:val="cs-CZ"/>
        </w:rPr>
        <w:t xml:space="preserve">jen </w:t>
      </w:r>
      <w:r w:rsidR="008A2F7B">
        <w:rPr>
          <w:rFonts w:ascii="Times New Roman" w:eastAsia="Times New Roman" w:hAnsi="Times New Roman" w:cs="Times New Roman"/>
          <w:color w:val="000000"/>
          <w:shd w:val="clear" w:color="auto" w:fill="FFFFFF"/>
          <w:lang w:val="cs-CZ"/>
        </w:rPr>
        <w:t>prohlubuje</w:t>
      </w:r>
      <w:r w:rsidR="00BE0EDD">
        <w:rPr>
          <w:rFonts w:ascii="Times New Roman" w:eastAsia="Times New Roman" w:hAnsi="Times New Roman" w:cs="Times New Roman"/>
          <w:color w:val="000000"/>
          <w:shd w:val="clear" w:color="auto" w:fill="FFFFFF"/>
          <w:lang w:val="cs-CZ"/>
        </w:rPr>
        <w:t xml:space="preserve"> </w:t>
      </w:r>
      <w:r w:rsidR="00D752A0">
        <w:rPr>
          <w:rFonts w:ascii="Times New Roman" w:eastAsia="Times New Roman" w:hAnsi="Times New Roman" w:cs="Times New Roman"/>
          <w:color w:val="000000"/>
          <w:shd w:val="clear" w:color="auto" w:fill="FFFFFF"/>
          <w:lang w:val="cs-CZ"/>
        </w:rPr>
        <w:t xml:space="preserve">finanční problémy povinné osoby, a to zejména z důvodu, že postižení prostředků kontokorentu dojde bez ohledu na to, že osoba kontokorent skutečně čerpá, nebo má čerpání pouze </w:t>
      </w:r>
      <w:r w:rsidR="00BE0EDD">
        <w:rPr>
          <w:rFonts w:ascii="Times New Roman" w:eastAsia="Times New Roman" w:hAnsi="Times New Roman" w:cs="Times New Roman"/>
          <w:color w:val="000000"/>
          <w:shd w:val="clear" w:color="auto" w:fill="FFFFFF"/>
          <w:lang w:val="cs-CZ"/>
        </w:rPr>
        <w:t xml:space="preserve">předběžně umožněno </w:t>
      </w:r>
      <w:r w:rsidR="00D752A0">
        <w:rPr>
          <w:rFonts w:ascii="Times New Roman" w:eastAsia="Times New Roman" w:hAnsi="Times New Roman" w:cs="Times New Roman"/>
          <w:color w:val="000000"/>
          <w:shd w:val="clear" w:color="auto" w:fill="FFFFFF"/>
          <w:lang w:val="cs-CZ"/>
        </w:rPr>
        <w:t xml:space="preserve">pro případ nouze. Mám za to, že prostředky kontokorentu nejsou způsobilými prostředky </w:t>
      </w:r>
      <w:r w:rsidR="00BE0EDD">
        <w:rPr>
          <w:rFonts w:ascii="Times New Roman" w:eastAsia="Times New Roman" w:hAnsi="Times New Roman" w:cs="Times New Roman"/>
          <w:color w:val="000000"/>
          <w:shd w:val="clear" w:color="auto" w:fill="FFFFFF"/>
          <w:lang w:val="cs-CZ"/>
        </w:rPr>
        <w:t xml:space="preserve">exekučního postihu. V případě </w:t>
      </w:r>
      <w:r w:rsidR="008A2F7B">
        <w:rPr>
          <w:rFonts w:ascii="Times New Roman" w:eastAsia="Times New Roman" w:hAnsi="Times New Roman" w:cs="Times New Roman"/>
          <w:color w:val="000000"/>
          <w:shd w:val="clear" w:color="auto" w:fill="FFFFFF"/>
          <w:lang w:val="cs-CZ"/>
        </w:rPr>
        <w:t>běžných</w:t>
      </w:r>
      <w:r w:rsidR="00BE0EDD">
        <w:rPr>
          <w:rFonts w:ascii="Times New Roman" w:eastAsia="Times New Roman" w:hAnsi="Times New Roman" w:cs="Times New Roman"/>
          <w:color w:val="000000"/>
          <w:shd w:val="clear" w:color="auto" w:fill="FFFFFF"/>
          <w:lang w:val="cs-CZ"/>
        </w:rPr>
        <w:t xml:space="preserve"> prostředků se jedná o</w:t>
      </w:r>
      <w:r w:rsidR="003A4D3D">
        <w:rPr>
          <w:rFonts w:ascii="Times New Roman" w:eastAsia="Times New Roman" w:hAnsi="Times New Roman" w:cs="Times New Roman"/>
          <w:color w:val="000000"/>
          <w:shd w:val="clear" w:color="auto" w:fill="FFFFFF"/>
          <w:lang w:val="cs-CZ"/>
        </w:rPr>
        <w:t xml:space="preserve"> klasickou pohledávku vůči finanční instituci, jelikož majitel účtu vzniká</w:t>
      </w:r>
      <w:r w:rsidR="00BE0EDD">
        <w:rPr>
          <w:rFonts w:ascii="Times New Roman" w:eastAsia="Times New Roman" w:hAnsi="Times New Roman" w:cs="Times New Roman"/>
          <w:color w:val="000000"/>
          <w:shd w:val="clear" w:color="auto" w:fill="FFFFFF"/>
          <w:lang w:val="cs-CZ"/>
        </w:rPr>
        <w:t xml:space="preserve"> automatické právo k vyplacení. Takto však nelze uvažovat v případě kontokorentní </w:t>
      </w:r>
      <w:r w:rsidR="003A4D3D">
        <w:rPr>
          <w:rFonts w:ascii="Times New Roman" w:eastAsia="Times New Roman" w:hAnsi="Times New Roman" w:cs="Times New Roman"/>
          <w:color w:val="000000"/>
          <w:shd w:val="clear" w:color="auto" w:fill="FFFFFF"/>
          <w:lang w:val="cs-CZ"/>
        </w:rPr>
        <w:t xml:space="preserve">peněžních </w:t>
      </w:r>
      <w:r w:rsidR="00BE0EDD">
        <w:rPr>
          <w:rFonts w:ascii="Times New Roman" w:eastAsia="Times New Roman" w:hAnsi="Times New Roman" w:cs="Times New Roman"/>
          <w:color w:val="000000"/>
          <w:shd w:val="clear" w:color="auto" w:fill="FFFFFF"/>
          <w:lang w:val="cs-CZ"/>
        </w:rPr>
        <w:t xml:space="preserve">prostředků, které jsou pouze jakousi formou </w:t>
      </w:r>
      <w:r>
        <w:rPr>
          <w:rFonts w:ascii="Times New Roman" w:eastAsia="Times New Roman" w:hAnsi="Times New Roman" w:cs="Times New Roman"/>
          <w:color w:val="000000"/>
          <w:shd w:val="clear" w:color="auto" w:fill="FFFFFF"/>
          <w:lang w:val="cs-CZ"/>
        </w:rPr>
        <w:t>předběžně schválených dílčích úvěrů</w:t>
      </w:r>
      <w:r w:rsidR="00BE0EDD">
        <w:rPr>
          <w:rFonts w:ascii="Times New Roman" w:eastAsia="Times New Roman" w:hAnsi="Times New Roman" w:cs="Times New Roman"/>
          <w:color w:val="000000"/>
          <w:shd w:val="clear" w:color="auto" w:fill="FFFFFF"/>
          <w:lang w:val="cs-CZ"/>
        </w:rPr>
        <w:t xml:space="preserve">. </w:t>
      </w:r>
    </w:p>
    <w:p w14:paraId="6614C63B" w14:textId="77777777" w:rsidR="00EA2435" w:rsidRPr="00EA2435" w:rsidRDefault="00EA2435" w:rsidP="003A4D3D">
      <w:pPr>
        <w:spacing w:line="360" w:lineRule="auto"/>
        <w:jc w:val="both"/>
        <w:rPr>
          <w:rFonts w:ascii="Times New Roman" w:eastAsia="Times New Roman" w:hAnsi="Times New Roman" w:cs="Times New Roman"/>
          <w:color w:val="000000"/>
          <w:shd w:val="clear" w:color="auto" w:fill="FFFFFF"/>
          <w:lang w:val="cs-CZ"/>
        </w:rPr>
      </w:pPr>
    </w:p>
    <w:p w14:paraId="1FD39785" w14:textId="1F7F2288" w:rsidR="001337B5" w:rsidRPr="0064264E" w:rsidRDefault="00FF1359" w:rsidP="003A4D3D">
      <w:pPr>
        <w:pStyle w:val="Heading2"/>
        <w:spacing w:line="360" w:lineRule="auto"/>
        <w:jc w:val="both"/>
        <w:rPr>
          <w:rFonts w:ascii="Times New Roman" w:hAnsi="Times New Roman" w:cs="Times New Roman"/>
          <w:color w:val="auto"/>
          <w:sz w:val="28"/>
          <w:szCs w:val="28"/>
          <w:lang w:val="cs-CZ"/>
        </w:rPr>
      </w:pPr>
      <w:bookmarkStart w:id="10" w:name="_Toc391487170"/>
      <w:r w:rsidRPr="0064264E">
        <w:rPr>
          <w:rFonts w:ascii="Times New Roman" w:hAnsi="Times New Roman" w:cs="Times New Roman"/>
          <w:color w:val="auto"/>
          <w:sz w:val="28"/>
          <w:szCs w:val="28"/>
          <w:lang w:val="cs-CZ"/>
        </w:rPr>
        <w:t>Přednostní a nepřednostní</w:t>
      </w:r>
      <w:r w:rsidR="001337B5" w:rsidRPr="0064264E">
        <w:rPr>
          <w:rFonts w:ascii="Times New Roman" w:hAnsi="Times New Roman" w:cs="Times New Roman"/>
          <w:color w:val="auto"/>
          <w:sz w:val="28"/>
          <w:szCs w:val="28"/>
          <w:lang w:val="cs-CZ"/>
        </w:rPr>
        <w:t xml:space="preserve"> pohled</w:t>
      </w:r>
      <w:r w:rsidRPr="0064264E">
        <w:rPr>
          <w:rFonts w:ascii="Times New Roman" w:hAnsi="Times New Roman" w:cs="Times New Roman"/>
          <w:color w:val="auto"/>
          <w:sz w:val="28"/>
          <w:szCs w:val="28"/>
          <w:lang w:val="cs-CZ"/>
        </w:rPr>
        <w:t>ávky</w:t>
      </w:r>
      <w:bookmarkEnd w:id="10"/>
    </w:p>
    <w:p w14:paraId="6B5C6ECE" w14:textId="77777777" w:rsidR="00FF1359" w:rsidRPr="0064264E" w:rsidRDefault="00FF1359" w:rsidP="004E310D">
      <w:pPr>
        <w:spacing w:line="360" w:lineRule="auto"/>
        <w:jc w:val="both"/>
        <w:rPr>
          <w:rFonts w:ascii="Times New Roman" w:hAnsi="Times New Roman" w:cs="Times New Roman"/>
          <w:lang w:val="cs-CZ"/>
        </w:rPr>
      </w:pPr>
    </w:p>
    <w:p w14:paraId="0A2530ED" w14:textId="0AF174FC" w:rsidR="001162F5" w:rsidRPr="0064264E" w:rsidRDefault="00123E04" w:rsidP="004E310D">
      <w:pPr>
        <w:spacing w:line="360" w:lineRule="auto"/>
        <w:jc w:val="both"/>
        <w:rPr>
          <w:rFonts w:ascii="Times New Roman" w:hAnsi="Times New Roman" w:cs="Times New Roman"/>
          <w:lang w:val="cs-CZ"/>
        </w:rPr>
      </w:pPr>
      <w:r w:rsidRPr="0064264E">
        <w:rPr>
          <w:rFonts w:ascii="Times New Roman" w:hAnsi="Times New Roman" w:cs="Times New Roman"/>
          <w:lang w:val="cs-CZ"/>
        </w:rPr>
        <w:tab/>
        <w:t>Základním rozdělením pohledávek v o.s.</w:t>
      </w:r>
      <w:r w:rsidR="001E4CB7">
        <w:rPr>
          <w:rFonts w:ascii="Times New Roman" w:hAnsi="Times New Roman" w:cs="Times New Roman"/>
          <w:lang w:val="cs-CZ"/>
        </w:rPr>
        <w:t>ř. pro účely srážek ze mzdy je na</w:t>
      </w:r>
      <w:r w:rsidRPr="0064264E">
        <w:rPr>
          <w:rFonts w:ascii="Times New Roman" w:hAnsi="Times New Roman" w:cs="Times New Roman"/>
          <w:lang w:val="cs-CZ"/>
        </w:rPr>
        <w:t xml:space="preserve"> pohledávky přednostní a pohledávky nepřednostní. </w:t>
      </w:r>
      <w:r w:rsidR="001162F5" w:rsidRPr="0064264E">
        <w:rPr>
          <w:rFonts w:ascii="Times New Roman" w:hAnsi="Times New Roman" w:cs="Times New Roman"/>
          <w:lang w:val="cs-CZ"/>
        </w:rPr>
        <w:t xml:space="preserve">Výčet přednostních pohledávek v § 279 odst. 2 o.s.ř. je výčtem taxativním. Pohledávka, kterou nelze podřadit pod </w:t>
      </w:r>
      <w:r w:rsidR="00BB67AA">
        <w:rPr>
          <w:rFonts w:ascii="Times New Roman" w:hAnsi="Times New Roman" w:cs="Times New Roman"/>
          <w:lang w:val="cs-CZ"/>
        </w:rPr>
        <w:t>tento výčet</w:t>
      </w:r>
      <w:r w:rsidR="001162F5" w:rsidRPr="0064264E">
        <w:rPr>
          <w:rFonts w:ascii="Times New Roman" w:hAnsi="Times New Roman" w:cs="Times New Roman"/>
          <w:lang w:val="cs-CZ"/>
        </w:rPr>
        <w:t>, je tudíž vždy pohledávkou nepřednostní.</w:t>
      </w:r>
      <w:r w:rsidR="00635C2C" w:rsidRPr="0064264E">
        <w:rPr>
          <w:rFonts w:ascii="Times New Roman" w:hAnsi="Times New Roman" w:cs="Times New Roman"/>
          <w:lang w:val="cs-CZ"/>
        </w:rPr>
        <w:t xml:space="preserve"> Povaha pohledávky je </w:t>
      </w:r>
      <w:r w:rsidR="001E4CB7">
        <w:rPr>
          <w:rFonts w:ascii="Times New Roman" w:hAnsi="Times New Roman" w:cs="Times New Roman"/>
          <w:lang w:val="cs-CZ"/>
        </w:rPr>
        <w:t xml:space="preserve">v praxi </w:t>
      </w:r>
      <w:r w:rsidR="00635C2C" w:rsidRPr="0064264E">
        <w:rPr>
          <w:rFonts w:ascii="Times New Roman" w:hAnsi="Times New Roman" w:cs="Times New Roman"/>
          <w:lang w:val="cs-CZ"/>
        </w:rPr>
        <w:t xml:space="preserve">rozhodná zejména z hlediska pořadí </w:t>
      </w:r>
      <w:r w:rsidR="004E310D" w:rsidRPr="0064264E">
        <w:rPr>
          <w:rFonts w:ascii="Times New Roman" w:hAnsi="Times New Roman" w:cs="Times New Roman"/>
          <w:lang w:val="cs-CZ"/>
        </w:rPr>
        <w:t xml:space="preserve">pohledávky </w:t>
      </w:r>
      <w:r w:rsidR="00635C2C" w:rsidRPr="0064264E">
        <w:rPr>
          <w:rFonts w:ascii="Times New Roman" w:hAnsi="Times New Roman" w:cs="Times New Roman"/>
          <w:lang w:val="cs-CZ"/>
        </w:rPr>
        <w:t xml:space="preserve">a </w:t>
      </w:r>
      <w:r w:rsidR="001E4CB7">
        <w:rPr>
          <w:rFonts w:ascii="Times New Roman" w:hAnsi="Times New Roman" w:cs="Times New Roman"/>
          <w:lang w:val="cs-CZ"/>
        </w:rPr>
        <w:t xml:space="preserve">možné </w:t>
      </w:r>
      <w:r w:rsidR="00635C2C" w:rsidRPr="0064264E">
        <w:rPr>
          <w:rFonts w:ascii="Times New Roman" w:hAnsi="Times New Roman" w:cs="Times New Roman"/>
          <w:lang w:val="cs-CZ"/>
        </w:rPr>
        <w:t xml:space="preserve">výše srážky.  </w:t>
      </w:r>
    </w:p>
    <w:p w14:paraId="628094F0" w14:textId="133B10B9" w:rsidR="00123E04" w:rsidRPr="0064264E" w:rsidRDefault="00CB02DA" w:rsidP="004E310D">
      <w:pPr>
        <w:spacing w:line="360" w:lineRule="auto"/>
        <w:jc w:val="both"/>
        <w:rPr>
          <w:rFonts w:ascii="Times New Roman" w:hAnsi="Times New Roman" w:cs="Times New Roman"/>
          <w:lang w:val="cs-CZ"/>
        </w:rPr>
      </w:pPr>
      <w:r w:rsidRPr="0064264E">
        <w:rPr>
          <w:rFonts w:ascii="Times New Roman" w:hAnsi="Times New Roman" w:cs="Times New Roman"/>
          <w:lang w:val="cs-CZ"/>
        </w:rPr>
        <w:tab/>
        <w:t>Charakter</w:t>
      </w:r>
      <w:r w:rsidR="001162F5" w:rsidRPr="0064264E">
        <w:rPr>
          <w:rFonts w:ascii="Times New Roman" w:hAnsi="Times New Roman" w:cs="Times New Roman"/>
          <w:lang w:val="cs-CZ"/>
        </w:rPr>
        <w:t xml:space="preserve"> přednostní pohledávky se </w:t>
      </w:r>
      <w:r w:rsidR="004462E1">
        <w:rPr>
          <w:rFonts w:ascii="Times New Roman" w:hAnsi="Times New Roman" w:cs="Times New Roman"/>
          <w:lang w:val="cs-CZ"/>
        </w:rPr>
        <w:t>vztahuje jak k</w:t>
      </w:r>
      <w:r w:rsidRPr="0064264E">
        <w:rPr>
          <w:rFonts w:ascii="Times New Roman" w:hAnsi="Times New Roman" w:cs="Times New Roman"/>
          <w:lang w:val="cs-CZ"/>
        </w:rPr>
        <w:t xml:space="preserve"> ji</w:t>
      </w:r>
      <w:r w:rsidR="004462E1">
        <w:rPr>
          <w:rFonts w:ascii="Times New Roman" w:hAnsi="Times New Roman" w:cs="Times New Roman"/>
          <w:lang w:val="cs-CZ"/>
        </w:rPr>
        <w:t>stině</w:t>
      </w:r>
      <w:r w:rsidRPr="0064264E">
        <w:rPr>
          <w:rFonts w:ascii="Times New Roman" w:hAnsi="Times New Roman" w:cs="Times New Roman"/>
          <w:lang w:val="cs-CZ"/>
        </w:rPr>
        <w:t xml:space="preserve">, pro niž </w:t>
      </w:r>
      <w:r w:rsidR="001E4CB7">
        <w:rPr>
          <w:rFonts w:ascii="Times New Roman" w:hAnsi="Times New Roman" w:cs="Times New Roman"/>
          <w:lang w:val="cs-CZ"/>
        </w:rPr>
        <w:t xml:space="preserve">byla exekuce zahájena, tak </w:t>
      </w:r>
      <w:r w:rsidRPr="0064264E">
        <w:rPr>
          <w:rFonts w:ascii="Times New Roman" w:hAnsi="Times New Roman" w:cs="Times New Roman"/>
          <w:lang w:val="cs-CZ"/>
        </w:rPr>
        <w:t xml:space="preserve">pro její příslušenství, náklady </w:t>
      </w:r>
      <w:r w:rsidR="001E4CB7">
        <w:rPr>
          <w:rFonts w:ascii="Times New Roman" w:hAnsi="Times New Roman" w:cs="Times New Roman"/>
          <w:lang w:val="cs-CZ"/>
        </w:rPr>
        <w:t xml:space="preserve">nalézacího </w:t>
      </w:r>
      <w:r w:rsidRPr="0064264E">
        <w:rPr>
          <w:rFonts w:ascii="Times New Roman" w:hAnsi="Times New Roman" w:cs="Times New Roman"/>
          <w:lang w:val="cs-CZ"/>
        </w:rPr>
        <w:t>soudního</w:t>
      </w:r>
      <w:r w:rsidR="001E4CB7">
        <w:rPr>
          <w:rFonts w:ascii="Times New Roman" w:hAnsi="Times New Roman" w:cs="Times New Roman"/>
          <w:lang w:val="cs-CZ"/>
        </w:rPr>
        <w:t xml:space="preserve"> </w:t>
      </w:r>
      <w:r w:rsidRPr="0064264E">
        <w:rPr>
          <w:rFonts w:ascii="Times New Roman" w:hAnsi="Times New Roman" w:cs="Times New Roman"/>
          <w:lang w:val="cs-CZ"/>
        </w:rPr>
        <w:t>řízení a náklady</w:t>
      </w:r>
      <w:r w:rsidR="004E310D" w:rsidRPr="0064264E">
        <w:rPr>
          <w:rFonts w:ascii="Times New Roman" w:hAnsi="Times New Roman" w:cs="Times New Roman"/>
          <w:lang w:val="cs-CZ"/>
        </w:rPr>
        <w:t xml:space="preserve"> výkonu rozhodnutí, resp.</w:t>
      </w:r>
      <w:r w:rsidR="001E4CB7">
        <w:rPr>
          <w:rFonts w:ascii="Times New Roman" w:hAnsi="Times New Roman" w:cs="Times New Roman"/>
          <w:lang w:val="cs-CZ"/>
        </w:rPr>
        <w:t xml:space="preserve"> exekučního řízení vč.</w:t>
      </w:r>
      <w:r w:rsidRPr="0064264E">
        <w:rPr>
          <w:rFonts w:ascii="Times New Roman" w:hAnsi="Times New Roman" w:cs="Times New Roman"/>
          <w:lang w:val="cs-CZ"/>
        </w:rPr>
        <w:t xml:space="preserve"> odměny soudního exekutora. Ačkoli se specifikace pohledávky v návrhu </w:t>
      </w:r>
      <w:r w:rsidR="00FC56A4" w:rsidRPr="0064264E">
        <w:rPr>
          <w:rFonts w:ascii="Times New Roman" w:hAnsi="Times New Roman" w:cs="Times New Roman"/>
          <w:lang w:val="cs-CZ"/>
        </w:rPr>
        <w:t xml:space="preserve">na výkon rozhodnutí, resp. návrhu </w:t>
      </w:r>
      <w:r w:rsidRPr="0064264E">
        <w:rPr>
          <w:rFonts w:ascii="Times New Roman" w:hAnsi="Times New Roman" w:cs="Times New Roman"/>
          <w:lang w:val="cs-CZ"/>
        </w:rPr>
        <w:t xml:space="preserve">na </w:t>
      </w:r>
      <w:r w:rsidR="0064264E" w:rsidRPr="0064264E">
        <w:rPr>
          <w:rFonts w:ascii="Times New Roman" w:hAnsi="Times New Roman" w:cs="Times New Roman"/>
          <w:lang w:val="cs-CZ"/>
        </w:rPr>
        <w:t>zahájení</w:t>
      </w:r>
      <w:r w:rsidR="00FC56A4" w:rsidRPr="0064264E">
        <w:rPr>
          <w:rFonts w:ascii="Times New Roman" w:hAnsi="Times New Roman" w:cs="Times New Roman"/>
          <w:lang w:val="cs-CZ"/>
        </w:rPr>
        <w:t xml:space="preserve"> exekuce, doporučuje, s</w:t>
      </w:r>
      <w:r w:rsidR="001E4CB7">
        <w:rPr>
          <w:rFonts w:ascii="Times New Roman" w:hAnsi="Times New Roman" w:cs="Times New Roman"/>
          <w:lang w:val="cs-CZ"/>
        </w:rPr>
        <w:t>kutečnou povahu pohledávky závazně</w:t>
      </w:r>
      <w:r w:rsidRPr="0064264E">
        <w:rPr>
          <w:rFonts w:ascii="Times New Roman" w:hAnsi="Times New Roman" w:cs="Times New Roman"/>
          <w:lang w:val="cs-CZ"/>
        </w:rPr>
        <w:t xml:space="preserve"> posuzuje </w:t>
      </w:r>
      <w:r w:rsidR="001E4CB7">
        <w:rPr>
          <w:rFonts w:ascii="Times New Roman" w:hAnsi="Times New Roman" w:cs="Times New Roman"/>
          <w:lang w:val="cs-CZ"/>
        </w:rPr>
        <w:t xml:space="preserve">vždy </w:t>
      </w:r>
      <w:r w:rsidRPr="0064264E">
        <w:rPr>
          <w:rFonts w:ascii="Times New Roman" w:hAnsi="Times New Roman" w:cs="Times New Roman"/>
          <w:lang w:val="cs-CZ"/>
        </w:rPr>
        <w:t>pou</w:t>
      </w:r>
      <w:r w:rsidR="00FC56A4" w:rsidRPr="0064264E">
        <w:rPr>
          <w:rFonts w:ascii="Times New Roman" w:hAnsi="Times New Roman" w:cs="Times New Roman"/>
          <w:lang w:val="cs-CZ"/>
        </w:rPr>
        <w:t xml:space="preserve">ze soud, resp. soudní exekutor. Rozhodující </w:t>
      </w:r>
      <w:r w:rsidR="004E310D" w:rsidRPr="0064264E">
        <w:rPr>
          <w:rFonts w:ascii="Times New Roman" w:hAnsi="Times New Roman" w:cs="Times New Roman"/>
          <w:lang w:val="cs-CZ"/>
        </w:rPr>
        <w:t xml:space="preserve">pro určení povahy pohledávky </w:t>
      </w:r>
      <w:r w:rsidR="001E4CB7">
        <w:rPr>
          <w:rFonts w:ascii="Times New Roman" w:hAnsi="Times New Roman" w:cs="Times New Roman"/>
          <w:lang w:val="cs-CZ"/>
        </w:rPr>
        <w:t xml:space="preserve">je </w:t>
      </w:r>
      <w:r w:rsidR="00FC56A4" w:rsidRPr="0064264E">
        <w:rPr>
          <w:rFonts w:ascii="Times New Roman" w:hAnsi="Times New Roman" w:cs="Times New Roman"/>
          <w:lang w:val="cs-CZ"/>
        </w:rPr>
        <w:t>zejména exekuční titul. Pokud z exekučního titulu neplyne povaha</w:t>
      </w:r>
      <w:r w:rsidR="00156702" w:rsidRPr="0064264E">
        <w:rPr>
          <w:rFonts w:ascii="Times New Roman" w:hAnsi="Times New Roman" w:cs="Times New Roman"/>
          <w:lang w:val="cs-CZ"/>
        </w:rPr>
        <w:t xml:space="preserve"> pohledávky a nepodaří-li se soudu, resp. soudnímu exekutorovi, zjistit pravou povahu pohledávky, požádá soud, resp. soudní exekutor, o doplnění návrhu s poučením o následcích nevyhovění této žádosti.</w:t>
      </w:r>
      <w:r w:rsidR="00156702" w:rsidRPr="0064264E">
        <w:rPr>
          <w:rStyle w:val="FootnoteReference"/>
          <w:rFonts w:ascii="Times New Roman" w:hAnsi="Times New Roman" w:cs="Times New Roman"/>
          <w:lang w:val="cs-CZ"/>
        </w:rPr>
        <w:footnoteReference w:id="70"/>
      </w:r>
      <w:r w:rsidR="00156702" w:rsidRPr="0064264E">
        <w:rPr>
          <w:rFonts w:ascii="Times New Roman" w:hAnsi="Times New Roman" w:cs="Times New Roman"/>
          <w:lang w:val="cs-CZ"/>
        </w:rPr>
        <w:t xml:space="preserve"> </w:t>
      </w:r>
      <w:r w:rsidR="00FC56A4" w:rsidRPr="0064264E">
        <w:rPr>
          <w:rFonts w:ascii="Times New Roman" w:hAnsi="Times New Roman" w:cs="Times New Roman"/>
          <w:lang w:val="cs-CZ"/>
        </w:rPr>
        <w:t>V případě faktické nemožnosti zjištění pravé povahy pohledávky</w:t>
      </w:r>
      <w:r w:rsidR="00156702" w:rsidRPr="0064264E">
        <w:rPr>
          <w:rFonts w:ascii="Times New Roman" w:hAnsi="Times New Roman" w:cs="Times New Roman"/>
          <w:lang w:val="cs-CZ"/>
        </w:rPr>
        <w:t xml:space="preserve"> nebo neposkytnutí požadovaného doplnění návrhu</w:t>
      </w:r>
      <w:r w:rsidR="00FC56A4" w:rsidRPr="0064264E">
        <w:rPr>
          <w:rFonts w:ascii="Times New Roman" w:hAnsi="Times New Roman" w:cs="Times New Roman"/>
          <w:lang w:val="cs-CZ"/>
        </w:rPr>
        <w:t>, hledí se na danou pohledávku jako na pohledávku nepřednostní.</w:t>
      </w:r>
      <w:r w:rsidR="00156702" w:rsidRPr="0064264E">
        <w:rPr>
          <w:rFonts w:ascii="Times New Roman" w:hAnsi="Times New Roman" w:cs="Times New Roman"/>
          <w:lang w:val="cs-CZ"/>
        </w:rPr>
        <w:t xml:space="preserve"> Odm</w:t>
      </w:r>
      <w:r w:rsidR="001E4CB7">
        <w:rPr>
          <w:rFonts w:ascii="Times New Roman" w:hAnsi="Times New Roman" w:cs="Times New Roman"/>
          <w:lang w:val="cs-CZ"/>
        </w:rPr>
        <w:t>ítnout návrh</w:t>
      </w:r>
      <w:r w:rsidR="00156702" w:rsidRPr="0064264E">
        <w:rPr>
          <w:rFonts w:ascii="Times New Roman" w:hAnsi="Times New Roman" w:cs="Times New Roman"/>
          <w:lang w:val="cs-CZ"/>
        </w:rPr>
        <w:t xml:space="preserve"> pro nejasnost povahy pohledávky však nelze.</w:t>
      </w:r>
      <w:r w:rsidR="00F26BB4" w:rsidRPr="0064264E">
        <w:rPr>
          <w:rFonts w:ascii="Times New Roman" w:hAnsi="Times New Roman" w:cs="Times New Roman"/>
          <w:lang w:val="cs-CZ"/>
        </w:rPr>
        <w:t xml:space="preserve"> Proti posouzení a označení povahy pohledávky </w:t>
      </w:r>
      <w:r w:rsidR="001E4CB7">
        <w:rPr>
          <w:rFonts w:ascii="Times New Roman" w:hAnsi="Times New Roman" w:cs="Times New Roman"/>
          <w:lang w:val="cs-CZ"/>
        </w:rPr>
        <w:t xml:space="preserve">za </w:t>
      </w:r>
      <w:r w:rsidR="00A074A0" w:rsidRPr="0064264E">
        <w:rPr>
          <w:rFonts w:ascii="Times New Roman" w:hAnsi="Times New Roman" w:cs="Times New Roman"/>
          <w:lang w:val="cs-CZ"/>
        </w:rPr>
        <w:t xml:space="preserve">přednostní či nepřednostní </w:t>
      </w:r>
      <w:r w:rsidR="00F26BB4" w:rsidRPr="0064264E">
        <w:rPr>
          <w:rFonts w:ascii="Times New Roman" w:hAnsi="Times New Roman" w:cs="Times New Roman"/>
          <w:lang w:val="cs-CZ"/>
        </w:rPr>
        <w:t xml:space="preserve">se lze </w:t>
      </w:r>
      <w:r w:rsidR="001E4CB7">
        <w:rPr>
          <w:rFonts w:ascii="Times New Roman" w:hAnsi="Times New Roman" w:cs="Times New Roman"/>
          <w:lang w:val="cs-CZ"/>
        </w:rPr>
        <w:t xml:space="preserve">následně </w:t>
      </w:r>
      <w:r w:rsidR="00F26BB4" w:rsidRPr="0064264E">
        <w:rPr>
          <w:rFonts w:ascii="Times New Roman" w:hAnsi="Times New Roman" w:cs="Times New Roman"/>
          <w:lang w:val="cs-CZ"/>
        </w:rPr>
        <w:t>bránit odvoláním.</w:t>
      </w:r>
      <w:r w:rsidR="00A074A0" w:rsidRPr="0064264E">
        <w:rPr>
          <w:rStyle w:val="FootnoteReference"/>
          <w:rFonts w:ascii="Times New Roman" w:hAnsi="Times New Roman" w:cs="Times New Roman"/>
          <w:lang w:val="cs-CZ"/>
        </w:rPr>
        <w:footnoteReference w:id="71"/>
      </w:r>
      <w:r w:rsidR="00156702" w:rsidRPr="0064264E">
        <w:rPr>
          <w:rFonts w:ascii="Times New Roman" w:hAnsi="Times New Roman" w:cs="Times New Roman"/>
          <w:lang w:val="cs-CZ"/>
        </w:rPr>
        <w:t xml:space="preserve"> </w:t>
      </w:r>
      <w:r w:rsidR="00BA035D">
        <w:rPr>
          <w:rFonts w:ascii="Times New Roman" w:hAnsi="Times New Roman" w:cs="Times New Roman"/>
          <w:lang w:val="cs-CZ"/>
        </w:rPr>
        <w:t>Označení</w:t>
      </w:r>
      <w:r w:rsidR="000C1540">
        <w:rPr>
          <w:rFonts w:ascii="Times New Roman" w:hAnsi="Times New Roman" w:cs="Times New Roman"/>
          <w:lang w:val="cs-CZ"/>
        </w:rPr>
        <w:t xml:space="preserve">m povahy pohledávky za přednostní, resp. nepřednostní, </w:t>
      </w:r>
      <w:r w:rsidR="00BA035D">
        <w:rPr>
          <w:rFonts w:ascii="Times New Roman" w:hAnsi="Times New Roman" w:cs="Times New Roman"/>
          <w:lang w:val="cs-CZ"/>
        </w:rPr>
        <w:t xml:space="preserve">je plátce </w:t>
      </w:r>
      <w:r w:rsidR="000C1540">
        <w:rPr>
          <w:rFonts w:ascii="Times New Roman" w:hAnsi="Times New Roman" w:cs="Times New Roman"/>
          <w:lang w:val="cs-CZ"/>
        </w:rPr>
        <w:t>mzdy</w:t>
      </w:r>
      <w:r w:rsidR="00FC56A4" w:rsidRPr="0064264E">
        <w:rPr>
          <w:rFonts w:ascii="Times New Roman" w:hAnsi="Times New Roman" w:cs="Times New Roman"/>
          <w:lang w:val="cs-CZ"/>
        </w:rPr>
        <w:t xml:space="preserve"> </w:t>
      </w:r>
      <w:r w:rsidR="000C1540">
        <w:rPr>
          <w:rFonts w:ascii="Times New Roman" w:hAnsi="Times New Roman" w:cs="Times New Roman"/>
          <w:lang w:val="cs-CZ"/>
        </w:rPr>
        <w:t>vázán. Výjimkou z obecného principu vázanosti označením je pouze výživné. V tomto případě se na pohledávku</w:t>
      </w:r>
      <w:r w:rsidR="001E4CB7">
        <w:rPr>
          <w:rFonts w:ascii="Times New Roman" w:hAnsi="Times New Roman" w:cs="Times New Roman"/>
          <w:lang w:val="cs-CZ"/>
        </w:rPr>
        <w:t xml:space="preserve"> výživného</w:t>
      </w:r>
      <w:r w:rsidR="000C1540">
        <w:rPr>
          <w:rFonts w:ascii="Times New Roman" w:hAnsi="Times New Roman" w:cs="Times New Roman"/>
          <w:lang w:val="cs-CZ"/>
        </w:rPr>
        <w:t xml:space="preserve"> </w:t>
      </w:r>
      <w:r w:rsidR="001E4CB7">
        <w:rPr>
          <w:rFonts w:ascii="Times New Roman" w:hAnsi="Times New Roman" w:cs="Times New Roman"/>
          <w:lang w:val="cs-CZ"/>
        </w:rPr>
        <w:t xml:space="preserve">musí </w:t>
      </w:r>
      <w:r w:rsidR="00CA088B">
        <w:rPr>
          <w:rFonts w:ascii="Times New Roman" w:hAnsi="Times New Roman" w:cs="Times New Roman"/>
          <w:lang w:val="cs-CZ"/>
        </w:rPr>
        <w:t>hledět</w:t>
      </w:r>
      <w:r w:rsidR="001E4CB7">
        <w:rPr>
          <w:rFonts w:ascii="Times New Roman" w:hAnsi="Times New Roman" w:cs="Times New Roman"/>
          <w:lang w:val="cs-CZ"/>
        </w:rPr>
        <w:t xml:space="preserve"> jako na přednostní,</w:t>
      </w:r>
      <w:r w:rsidR="000C1540">
        <w:rPr>
          <w:rFonts w:ascii="Times New Roman" w:hAnsi="Times New Roman" w:cs="Times New Roman"/>
          <w:lang w:val="cs-CZ"/>
        </w:rPr>
        <w:t xml:space="preserve"> i když došlo k chybnému označení.</w:t>
      </w:r>
      <w:r w:rsidR="000C1540">
        <w:rPr>
          <w:rStyle w:val="FootnoteReference"/>
          <w:rFonts w:ascii="Times New Roman" w:hAnsi="Times New Roman" w:cs="Times New Roman"/>
          <w:lang w:val="cs-CZ"/>
        </w:rPr>
        <w:footnoteReference w:id="72"/>
      </w:r>
    </w:p>
    <w:p w14:paraId="6DFAC1FF" w14:textId="78403ACC" w:rsidR="00635C2C" w:rsidRPr="0064264E" w:rsidRDefault="004E310D" w:rsidP="004E310D">
      <w:pPr>
        <w:spacing w:line="360" w:lineRule="auto"/>
        <w:jc w:val="both"/>
        <w:rPr>
          <w:rFonts w:ascii="Times New Roman" w:hAnsi="Times New Roman" w:cs="Times New Roman"/>
          <w:lang w:val="cs-CZ"/>
        </w:rPr>
      </w:pPr>
      <w:r w:rsidRPr="0064264E">
        <w:rPr>
          <w:rFonts w:ascii="Times New Roman" w:hAnsi="Times New Roman" w:cs="Times New Roman"/>
          <w:lang w:val="cs-CZ"/>
        </w:rPr>
        <w:tab/>
        <w:t xml:space="preserve">Přednostními pohledávkami </w:t>
      </w:r>
      <w:r w:rsidR="00616F58" w:rsidRPr="0064264E">
        <w:rPr>
          <w:rFonts w:ascii="Times New Roman" w:hAnsi="Times New Roman" w:cs="Times New Roman"/>
          <w:lang w:val="cs-CZ"/>
        </w:rPr>
        <w:t>dle § 279 odst. 2 písm. a) až k) o.s.ř.</w:t>
      </w:r>
      <w:r w:rsidRPr="0064264E">
        <w:rPr>
          <w:rFonts w:ascii="Times New Roman" w:hAnsi="Times New Roman" w:cs="Times New Roman"/>
          <w:lang w:val="cs-CZ"/>
        </w:rPr>
        <w:t xml:space="preserve"> jsou</w:t>
      </w:r>
      <w:r w:rsidR="00635C2C" w:rsidRPr="0064264E">
        <w:rPr>
          <w:rFonts w:ascii="Times New Roman" w:hAnsi="Times New Roman" w:cs="Times New Roman"/>
          <w:lang w:val="cs-CZ"/>
        </w:rPr>
        <w:t xml:space="preserve">: </w:t>
      </w:r>
    </w:p>
    <w:p w14:paraId="47F1582F" w14:textId="557A04A9" w:rsidR="00635C2C" w:rsidRPr="0064264E" w:rsidRDefault="00635C2C" w:rsidP="004E310D">
      <w:pPr>
        <w:pStyle w:val="ListParagraph"/>
        <w:numPr>
          <w:ilvl w:val="0"/>
          <w:numId w:val="20"/>
        </w:numPr>
        <w:spacing w:line="360" w:lineRule="auto"/>
        <w:jc w:val="both"/>
        <w:rPr>
          <w:rFonts w:ascii="Times New Roman" w:hAnsi="Times New Roman" w:cs="Times New Roman"/>
          <w:b/>
          <w:lang w:val="cs-CZ"/>
        </w:rPr>
      </w:pPr>
      <w:r w:rsidRPr="0064264E">
        <w:rPr>
          <w:rFonts w:ascii="Times New Roman" w:hAnsi="Times New Roman" w:cs="Times New Roman"/>
          <w:b/>
          <w:lang w:val="cs-CZ"/>
        </w:rPr>
        <w:t>pohledávky v</w:t>
      </w:r>
      <w:r w:rsidR="00616F58" w:rsidRPr="0064264E">
        <w:rPr>
          <w:rFonts w:ascii="Times New Roman" w:hAnsi="Times New Roman" w:cs="Times New Roman"/>
          <w:b/>
          <w:lang w:val="cs-CZ"/>
        </w:rPr>
        <w:t>ýživného</w:t>
      </w:r>
    </w:p>
    <w:p w14:paraId="4ACA119D" w14:textId="3BE97258" w:rsidR="00F00EB8" w:rsidRPr="0064264E" w:rsidRDefault="00F00EB8" w:rsidP="004E310D">
      <w:pPr>
        <w:spacing w:line="360" w:lineRule="auto"/>
        <w:jc w:val="both"/>
        <w:rPr>
          <w:rFonts w:ascii="Times New Roman" w:hAnsi="Times New Roman" w:cs="Times New Roman"/>
          <w:lang w:val="cs-CZ"/>
        </w:rPr>
      </w:pPr>
      <w:r w:rsidRPr="0064264E">
        <w:rPr>
          <w:rFonts w:ascii="Times New Roman" w:hAnsi="Times New Roman" w:cs="Times New Roman"/>
          <w:lang w:val="cs-CZ"/>
        </w:rPr>
        <w:tab/>
        <w:t>Výživné je přednostní pohle</w:t>
      </w:r>
      <w:r w:rsidR="00913A72" w:rsidRPr="0064264E">
        <w:rPr>
          <w:rFonts w:ascii="Times New Roman" w:hAnsi="Times New Roman" w:cs="Times New Roman"/>
          <w:lang w:val="cs-CZ"/>
        </w:rPr>
        <w:t>dávkou bez ohledu na to, zda se jedná o vyživovanou osobu nezletilou nebo zletilou</w:t>
      </w:r>
      <w:r w:rsidRPr="0064264E">
        <w:rPr>
          <w:rFonts w:ascii="Times New Roman" w:hAnsi="Times New Roman" w:cs="Times New Roman"/>
          <w:lang w:val="cs-CZ"/>
        </w:rPr>
        <w:t xml:space="preserve">. Princip přednosti </w:t>
      </w:r>
      <w:r w:rsidR="00913A72" w:rsidRPr="0064264E">
        <w:rPr>
          <w:rFonts w:ascii="Times New Roman" w:hAnsi="Times New Roman" w:cs="Times New Roman"/>
          <w:lang w:val="cs-CZ"/>
        </w:rPr>
        <w:t>se tak vztahuje nejen na pohledávky výživného plynoucí z vyživovací povinnosti rodičů k dětem, ale i na pohledávky výživného mezi jinými příbuznými, mezi manžely či rozvedenými manžely, resp. mezi současnými partnery nebo partnery, jejich regist</w:t>
      </w:r>
      <w:r w:rsidR="00B635FD">
        <w:rPr>
          <w:rFonts w:ascii="Times New Roman" w:hAnsi="Times New Roman" w:cs="Times New Roman"/>
          <w:lang w:val="cs-CZ"/>
        </w:rPr>
        <w:t>rované partnerství bylo zrušeno. Nelze opomenout ani</w:t>
      </w:r>
      <w:r w:rsidR="00913A72" w:rsidRPr="0064264E">
        <w:rPr>
          <w:rFonts w:ascii="Times New Roman" w:hAnsi="Times New Roman" w:cs="Times New Roman"/>
          <w:lang w:val="cs-CZ"/>
        </w:rPr>
        <w:t xml:space="preserve"> výživné </w:t>
      </w:r>
      <w:r w:rsidR="00B635FD">
        <w:rPr>
          <w:rFonts w:ascii="Times New Roman" w:hAnsi="Times New Roman" w:cs="Times New Roman"/>
          <w:lang w:val="cs-CZ"/>
        </w:rPr>
        <w:t>pro neprovdanou matku</w:t>
      </w:r>
      <w:r w:rsidR="00913A72" w:rsidRPr="0064264E">
        <w:rPr>
          <w:rFonts w:ascii="Times New Roman" w:hAnsi="Times New Roman" w:cs="Times New Roman"/>
          <w:lang w:val="cs-CZ"/>
        </w:rPr>
        <w:t xml:space="preserve">. </w:t>
      </w:r>
      <w:r w:rsidR="00B635FD">
        <w:rPr>
          <w:rFonts w:ascii="Times New Roman" w:hAnsi="Times New Roman" w:cs="Times New Roman"/>
          <w:lang w:val="cs-CZ"/>
        </w:rPr>
        <w:t>Rozhodným faktorem rovněž není</w:t>
      </w:r>
      <w:r w:rsidRPr="0064264E">
        <w:rPr>
          <w:rFonts w:ascii="Times New Roman" w:hAnsi="Times New Roman" w:cs="Times New Roman"/>
          <w:lang w:val="cs-CZ"/>
        </w:rPr>
        <w:t>, zda se j</w:t>
      </w:r>
      <w:r w:rsidR="004E310D" w:rsidRPr="0064264E">
        <w:rPr>
          <w:rFonts w:ascii="Times New Roman" w:hAnsi="Times New Roman" w:cs="Times New Roman"/>
          <w:lang w:val="cs-CZ"/>
        </w:rPr>
        <w:t xml:space="preserve">edná o </w:t>
      </w:r>
      <w:r w:rsidR="0064264E" w:rsidRPr="0064264E">
        <w:rPr>
          <w:rFonts w:ascii="Times New Roman" w:hAnsi="Times New Roman" w:cs="Times New Roman"/>
          <w:lang w:val="cs-CZ"/>
        </w:rPr>
        <w:t>běžné</w:t>
      </w:r>
      <w:r w:rsidR="004E310D" w:rsidRPr="0064264E">
        <w:rPr>
          <w:rFonts w:ascii="Times New Roman" w:hAnsi="Times New Roman" w:cs="Times New Roman"/>
          <w:lang w:val="cs-CZ"/>
        </w:rPr>
        <w:t xml:space="preserve"> nebo dlužné</w:t>
      </w:r>
      <w:r w:rsidRPr="0064264E">
        <w:rPr>
          <w:rFonts w:ascii="Times New Roman" w:hAnsi="Times New Roman" w:cs="Times New Roman"/>
          <w:lang w:val="cs-CZ"/>
        </w:rPr>
        <w:t xml:space="preserve"> výživné.</w:t>
      </w:r>
      <w:r w:rsidR="000528F2" w:rsidRPr="0064264E">
        <w:rPr>
          <w:rStyle w:val="FootnoteReference"/>
          <w:rFonts w:ascii="Times New Roman" w:hAnsi="Times New Roman" w:cs="Times New Roman"/>
          <w:lang w:val="cs-CZ"/>
        </w:rPr>
        <w:footnoteReference w:id="73"/>
      </w:r>
      <w:r w:rsidRPr="0064264E">
        <w:rPr>
          <w:rFonts w:ascii="Times New Roman" w:hAnsi="Times New Roman" w:cs="Times New Roman"/>
          <w:lang w:val="cs-CZ"/>
        </w:rPr>
        <w:t xml:space="preserve"> </w:t>
      </w:r>
    </w:p>
    <w:p w14:paraId="7C04CEF2" w14:textId="05D4760F" w:rsidR="00515531" w:rsidRPr="0064264E" w:rsidRDefault="00515531" w:rsidP="00860A59">
      <w:pPr>
        <w:spacing w:line="360" w:lineRule="auto"/>
        <w:jc w:val="both"/>
        <w:rPr>
          <w:rFonts w:ascii="Times New Roman" w:hAnsi="Times New Roman" w:cs="Times New Roman"/>
          <w:lang w:val="cs-CZ"/>
        </w:rPr>
      </w:pPr>
      <w:r w:rsidRPr="0064264E">
        <w:rPr>
          <w:rFonts w:ascii="Times New Roman" w:hAnsi="Times New Roman" w:cs="Times New Roman"/>
          <w:lang w:val="cs-CZ"/>
        </w:rPr>
        <w:tab/>
        <w:t xml:space="preserve">Výživné má zvláštní absolutní postavení </w:t>
      </w:r>
      <w:r w:rsidR="00B635FD">
        <w:rPr>
          <w:rFonts w:ascii="Times New Roman" w:hAnsi="Times New Roman" w:cs="Times New Roman"/>
          <w:lang w:val="cs-CZ"/>
        </w:rPr>
        <w:t xml:space="preserve">i </w:t>
      </w:r>
      <w:r w:rsidRPr="0064264E">
        <w:rPr>
          <w:rFonts w:ascii="Times New Roman" w:hAnsi="Times New Roman" w:cs="Times New Roman"/>
          <w:lang w:val="cs-CZ"/>
        </w:rPr>
        <w:t>mezi ostatními přednostními po</w:t>
      </w:r>
      <w:r w:rsidR="00E672E0" w:rsidRPr="0064264E">
        <w:rPr>
          <w:rFonts w:ascii="Times New Roman" w:hAnsi="Times New Roman" w:cs="Times New Roman"/>
          <w:lang w:val="cs-CZ"/>
        </w:rPr>
        <w:t>hledávkami. Ačkoli to není</w:t>
      </w:r>
      <w:r w:rsidRPr="0064264E">
        <w:rPr>
          <w:rFonts w:ascii="Times New Roman" w:hAnsi="Times New Roman" w:cs="Times New Roman"/>
          <w:lang w:val="cs-CZ"/>
        </w:rPr>
        <w:t xml:space="preserve"> patné</w:t>
      </w:r>
      <w:r w:rsidR="00E672E0" w:rsidRPr="0064264E">
        <w:rPr>
          <w:rFonts w:ascii="Times New Roman" w:hAnsi="Times New Roman" w:cs="Times New Roman"/>
          <w:lang w:val="cs-CZ"/>
        </w:rPr>
        <w:t xml:space="preserve"> přímo z dikce § 279 odst. 2 o.s.ř., jeho</w:t>
      </w:r>
      <w:r w:rsidRPr="0064264E">
        <w:rPr>
          <w:rFonts w:ascii="Times New Roman" w:hAnsi="Times New Roman" w:cs="Times New Roman"/>
          <w:lang w:val="cs-CZ"/>
        </w:rPr>
        <w:t xml:space="preserve"> absolutní přednost vychází z ustanovení § 280 odst. 2 o.s.ř. V citovaném ustanovení zákon stanovuje, že v případě </w:t>
      </w:r>
      <w:r w:rsidRPr="0064264E">
        <w:rPr>
          <w:rFonts w:ascii="Times New Roman" w:hAnsi="Times New Roman" w:cs="Times New Roman"/>
          <w:i/>
          <w:lang w:val="cs-CZ"/>
        </w:rPr>
        <w:t>srážení z d</w:t>
      </w:r>
      <w:r w:rsidR="00673F79" w:rsidRPr="0064264E">
        <w:rPr>
          <w:rFonts w:ascii="Times New Roman" w:hAnsi="Times New Roman" w:cs="Times New Roman"/>
          <w:i/>
          <w:lang w:val="cs-CZ"/>
        </w:rPr>
        <w:t>ruhé třetiny zbytku</w:t>
      </w:r>
      <w:r w:rsidRPr="0064264E">
        <w:rPr>
          <w:rFonts w:ascii="Times New Roman" w:hAnsi="Times New Roman" w:cs="Times New Roman"/>
          <w:i/>
          <w:lang w:val="cs-CZ"/>
        </w:rPr>
        <w:t xml:space="preserve"> čisté mzdy</w:t>
      </w:r>
      <w:r w:rsidR="00685970" w:rsidRPr="0064264E">
        <w:rPr>
          <w:rFonts w:ascii="Times New Roman" w:hAnsi="Times New Roman" w:cs="Times New Roman"/>
          <w:i/>
          <w:lang w:val="cs-CZ"/>
        </w:rPr>
        <w:t xml:space="preserve"> se uspokojí bez zřetele na pořadí nejprve pohledávky výživného</w:t>
      </w:r>
      <w:r w:rsidR="00685970" w:rsidRPr="0064264E">
        <w:rPr>
          <w:rFonts w:ascii="Times New Roman" w:hAnsi="Times New Roman" w:cs="Times New Roman"/>
          <w:lang w:val="cs-CZ"/>
        </w:rPr>
        <w:t xml:space="preserve">. </w:t>
      </w:r>
      <w:r w:rsidR="00673F79" w:rsidRPr="0064264E">
        <w:rPr>
          <w:rFonts w:ascii="Times New Roman" w:hAnsi="Times New Roman" w:cs="Times New Roman"/>
          <w:lang w:val="cs-CZ"/>
        </w:rPr>
        <w:t xml:space="preserve">Pravidlo je dále rozvedeno, že v případě nedostatečné výše srážek pro vymožení výživného se nejprve uspokojí </w:t>
      </w:r>
      <w:r w:rsidR="0064264E" w:rsidRPr="0064264E">
        <w:rPr>
          <w:rFonts w:ascii="Times New Roman" w:hAnsi="Times New Roman" w:cs="Times New Roman"/>
          <w:lang w:val="cs-CZ"/>
        </w:rPr>
        <w:t>běžné</w:t>
      </w:r>
      <w:r w:rsidR="00E672E0" w:rsidRPr="0064264E">
        <w:rPr>
          <w:rFonts w:ascii="Times New Roman" w:hAnsi="Times New Roman" w:cs="Times New Roman"/>
          <w:lang w:val="cs-CZ"/>
        </w:rPr>
        <w:t xml:space="preserve"> výživné, a až následně výživné dlužné.</w:t>
      </w:r>
    </w:p>
    <w:p w14:paraId="587D795D" w14:textId="6E228CC9" w:rsidR="00616F58" w:rsidRPr="002B02FC" w:rsidRDefault="00616F58" w:rsidP="00860A59">
      <w:pPr>
        <w:pStyle w:val="ListParagraph"/>
        <w:numPr>
          <w:ilvl w:val="0"/>
          <w:numId w:val="20"/>
        </w:numPr>
        <w:spacing w:line="360" w:lineRule="auto"/>
        <w:jc w:val="both"/>
        <w:rPr>
          <w:rFonts w:ascii="Times New Roman" w:hAnsi="Times New Roman" w:cs="Times New Roman"/>
          <w:b/>
          <w:lang w:val="cs-CZ"/>
        </w:rPr>
      </w:pPr>
      <w:r w:rsidRPr="002B02FC">
        <w:rPr>
          <w:rFonts w:ascii="Times New Roman" w:hAnsi="Times New Roman" w:cs="Times New Roman"/>
          <w:b/>
          <w:lang w:val="cs-CZ"/>
        </w:rPr>
        <w:t>pohledávky náhrady újmy způsobené poškozenému ublížením na zdraví</w:t>
      </w:r>
    </w:p>
    <w:p w14:paraId="2C4BAE69" w14:textId="66A6EC0A" w:rsidR="001B3E6D" w:rsidRPr="001B3E6D" w:rsidRDefault="00D36EF6" w:rsidP="00860A59">
      <w:pPr>
        <w:spacing w:line="360" w:lineRule="auto"/>
        <w:jc w:val="both"/>
        <w:rPr>
          <w:rFonts w:ascii="Times New Roman" w:hAnsi="Times New Roman" w:cs="Times New Roman"/>
          <w:lang w:val="cs-CZ"/>
        </w:rPr>
      </w:pPr>
      <w:r>
        <w:rPr>
          <w:rFonts w:ascii="Times New Roman" w:hAnsi="Times New Roman" w:cs="Times New Roman"/>
          <w:lang w:val="cs-CZ"/>
        </w:rPr>
        <w:tab/>
        <w:t>Nárok z náhrady újmy způsobené oprávněnému ublížením na zdraví je vždy přednostní pohle</w:t>
      </w:r>
      <w:r w:rsidR="006349C4">
        <w:rPr>
          <w:rFonts w:ascii="Times New Roman" w:hAnsi="Times New Roman" w:cs="Times New Roman"/>
          <w:lang w:val="cs-CZ"/>
        </w:rPr>
        <w:t>dávkou, s výjimkou přechodu či</w:t>
      </w:r>
      <w:r>
        <w:rPr>
          <w:rFonts w:ascii="Times New Roman" w:hAnsi="Times New Roman" w:cs="Times New Roman"/>
          <w:lang w:val="cs-CZ"/>
        </w:rPr>
        <w:t xml:space="preserve"> převodu nároku</w:t>
      </w:r>
      <w:r w:rsidR="006349C4">
        <w:rPr>
          <w:rFonts w:ascii="Times New Roman" w:hAnsi="Times New Roman" w:cs="Times New Roman"/>
          <w:lang w:val="cs-CZ"/>
        </w:rPr>
        <w:t xml:space="preserve"> z pohledávky</w:t>
      </w:r>
      <w:r>
        <w:rPr>
          <w:rFonts w:ascii="Times New Roman" w:hAnsi="Times New Roman" w:cs="Times New Roman"/>
          <w:lang w:val="cs-CZ"/>
        </w:rPr>
        <w:t xml:space="preserve"> na jinou osobu (viz výklad níže). Není rozhodné, zda nárok vznikl z občanskoprávní, pracovněprávní</w:t>
      </w:r>
      <w:r w:rsidR="005A6D97">
        <w:rPr>
          <w:rFonts w:ascii="Times New Roman" w:hAnsi="Times New Roman" w:cs="Times New Roman"/>
          <w:lang w:val="cs-CZ"/>
        </w:rPr>
        <w:t>, trestněprávní či jiné skutečnosti</w:t>
      </w:r>
      <w:r>
        <w:rPr>
          <w:rFonts w:ascii="Times New Roman" w:hAnsi="Times New Roman" w:cs="Times New Roman"/>
          <w:lang w:val="cs-CZ"/>
        </w:rPr>
        <w:t>. Stejně tak není podstatný způsob jednání</w:t>
      </w:r>
      <w:r w:rsidR="006349C4">
        <w:rPr>
          <w:rFonts w:ascii="Times New Roman" w:hAnsi="Times New Roman" w:cs="Times New Roman"/>
          <w:lang w:val="cs-CZ"/>
        </w:rPr>
        <w:t xml:space="preserve"> vedoucí ke způsobení předmětné újmy. Povahu přednostní pohledávky má tedy jak úmyslné, tak nedbalostí zavinění.</w:t>
      </w:r>
      <w:r w:rsidR="006349C4">
        <w:rPr>
          <w:rStyle w:val="FootnoteReference"/>
          <w:rFonts w:ascii="Times New Roman" w:hAnsi="Times New Roman" w:cs="Times New Roman"/>
          <w:lang w:val="cs-CZ"/>
        </w:rPr>
        <w:footnoteReference w:id="74"/>
      </w:r>
      <w:r w:rsidR="006349C4">
        <w:rPr>
          <w:rFonts w:ascii="Times New Roman" w:hAnsi="Times New Roman" w:cs="Times New Roman"/>
          <w:lang w:val="cs-CZ"/>
        </w:rPr>
        <w:t xml:space="preserve"> </w:t>
      </w:r>
    </w:p>
    <w:p w14:paraId="52A063D4" w14:textId="3F8E9F76" w:rsidR="00616F58" w:rsidRPr="00BA7D15" w:rsidRDefault="00616F58" w:rsidP="00860A59">
      <w:pPr>
        <w:pStyle w:val="ListParagraph"/>
        <w:numPr>
          <w:ilvl w:val="0"/>
          <w:numId w:val="20"/>
        </w:numPr>
        <w:spacing w:line="360" w:lineRule="auto"/>
        <w:jc w:val="both"/>
        <w:rPr>
          <w:rFonts w:ascii="Times New Roman" w:hAnsi="Times New Roman" w:cs="Times New Roman"/>
          <w:b/>
          <w:lang w:val="cs-CZ"/>
        </w:rPr>
      </w:pPr>
      <w:r w:rsidRPr="00BA7D15">
        <w:rPr>
          <w:rFonts w:ascii="Times New Roman" w:hAnsi="Times New Roman" w:cs="Times New Roman"/>
          <w:b/>
          <w:lang w:val="cs-CZ"/>
        </w:rPr>
        <w:t>pohledávky náhrady újmy způsobené úmyslnými trestnými činy</w:t>
      </w:r>
    </w:p>
    <w:p w14:paraId="371244AA" w14:textId="6CCD3C17" w:rsidR="002B02FC" w:rsidRDefault="00BA7D15" w:rsidP="00860A59">
      <w:pPr>
        <w:spacing w:line="360" w:lineRule="auto"/>
        <w:jc w:val="both"/>
        <w:rPr>
          <w:rFonts w:ascii="Times New Roman" w:hAnsi="Times New Roman" w:cs="Times New Roman"/>
          <w:lang w:val="cs-CZ"/>
        </w:rPr>
      </w:pPr>
      <w:r>
        <w:rPr>
          <w:rFonts w:ascii="Times New Roman" w:hAnsi="Times New Roman" w:cs="Times New Roman"/>
          <w:lang w:val="cs-CZ"/>
        </w:rPr>
        <w:tab/>
      </w:r>
      <w:r w:rsidR="001D53C8">
        <w:rPr>
          <w:rFonts w:ascii="Times New Roman" w:hAnsi="Times New Roman" w:cs="Times New Roman"/>
          <w:lang w:val="cs-CZ"/>
        </w:rPr>
        <w:t>Jedná se o pohledávky</w:t>
      </w:r>
      <w:r w:rsidR="00A370C3">
        <w:rPr>
          <w:rFonts w:ascii="Times New Roman" w:hAnsi="Times New Roman" w:cs="Times New Roman"/>
          <w:lang w:val="cs-CZ"/>
        </w:rPr>
        <w:t>, jejichž nárok vznikl spácháním</w:t>
      </w:r>
      <w:r w:rsidR="00443C21">
        <w:rPr>
          <w:rFonts w:ascii="Times New Roman" w:hAnsi="Times New Roman" w:cs="Times New Roman"/>
          <w:lang w:val="cs-CZ"/>
        </w:rPr>
        <w:t xml:space="preserve"> trestného činu. Není však nutné, aby byl samotný nárok </w:t>
      </w:r>
      <w:r w:rsidR="005A6D97">
        <w:rPr>
          <w:rFonts w:ascii="Times New Roman" w:hAnsi="Times New Roman" w:cs="Times New Roman"/>
          <w:lang w:val="cs-CZ"/>
        </w:rPr>
        <w:t xml:space="preserve">náhrady </w:t>
      </w:r>
      <w:r w:rsidR="00443C21">
        <w:rPr>
          <w:rFonts w:ascii="Times New Roman" w:hAnsi="Times New Roman" w:cs="Times New Roman"/>
          <w:lang w:val="cs-CZ"/>
        </w:rPr>
        <w:t>přiznán pouze v rámci trestního řízení. Uvedené ustanovení dopadá i na jiné exekuční tituly, jejich</w:t>
      </w:r>
      <w:r>
        <w:rPr>
          <w:rFonts w:ascii="Times New Roman" w:hAnsi="Times New Roman" w:cs="Times New Roman"/>
          <w:lang w:val="cs-CZ"/>
        </w:rPr>
        <w:t>ž</w:t>
      </w:r>
      <w:r w:rsidR="00443C21">
        <w:rPr>
          <w:rFonts w:ascii="Times New Roman" w:hAnsi="Times New Roman" w:cs="Times New Roman"/>
          <w:lang w:val="cs-CZ"/>
        </w:rPr>
        <w:t xml:space="preserve"> základem je</w:t>
      </w:r>
      <w:r>
        <w:rPr>
          <w:rFonts w:ascii="Times New Roman" w:hAnsi="Times New Roman" w:cs="Times New Roman"/>
          <w:lang w:val="cs-CZ"/>
        </w:rPr>
        <w:t xml:space="preserve"> způsobená újma</w:t>
      </w:r>
      <w:r w:rsidR="00443C21">
        <w:rPr>
          <w:rFonts w:ascii="Times New Roman" w:hAnsi="Times New Roman" w:cs="Times New Roman"/>
          <w:lang w:val="cs-CZ"/>
        </w:rPr>
        <w:t xml:space="preserve"> předchozí</w:t>
      </w:r>
      <w:r>
        <w:rPr>
          <w:rFonts w:ascii="Times New Roman" w:hAnsi="Times New Roman" w:cs="Times New Roman"/>
          <w:lang w:val="cs-CZ"/>
        </w:rPr>
        <w:t>m</w:t>
      </w:r>
      <w:r w:rsidR="00443C21">
        <w:rPr>
          <w:rFonts w:ascii="Times New Roman" w:hAnsi="Times New Roman" w:cs="Times New Roman"/>
          <w:lang w:val="cs-CZ"/>
        </w:rPr>
        <w:t xml:space="preserve"> spáchání</w:t>
      </w:r>
      <w:r>
        <w:rPr>
          <w:rFonts w:ascii="Times New Roman" w:hAnsi="Times New Roman" w:cs="Times New Roman"/>
          <w:lang w:val="cs-CZ"/>
        </w:rPr>
        <w:t>m úmyslného</w:t>
      </w:r>
      <w:r w:rsidR="00443C21">
        <w:rPr>
          <w:rFonts w:ascii="Times New Roman" w:hAnsi="Times New Roman" w:cs="Times New Roman"/>
          <w:lang w:val="cs-CZ"/>
        </w:rPr>
        <w:t xml:space="preserve"> trestného činu. Může se jednat </w:t>
      </w:r>
      <w:r>
        <w:rPr>
          <w:rFonts w:ascii="Times New Roman" w:hAnsi="Times New Roman" w:cs="Times New Roman"/>
          <w:lang w:val="cs-CZ"/>
        </w:rPr>
        <w:t>typicky</w:t>
      </w:r>
      <w:r w:rsidR="005A6D97">
        <w:rPr>
          <w:rFonts w:ascii="Times New Roman" w:hAnsi="Times New Roman" w:cs="Times New Roman"/>
          <w:lang w:val="cs-CZ"/>
        </w:rPr>
        <w:t xml:space="preserve"> i např. </w:t>
      </w:r>
      <w:r w:rsidR="00443C21">
        <w:rPr>
          <w:rFonts w:ascii="Times New Roman" w:hAnsi="Times New Roman" w:cs="Times New Roman"/>
          <w:lang w:val="cs-CZ"/>
        </w:rPr>
        <w:t>o nároky přiznané v občanském soudním řízení</w:t>
      </w:r>
      <w:r w:rsidR="005A6D97">
        <w:rPr>
          <w:rFonts w:ascii="Times New Roman" w:hAnsi="Times New Roman" w:cs="Times New Roman"/>
          <w:lang w:val="cs-CZ"/>
        </w:rPr>
        <w:t>. Lze se</w:t>
      </w:r>
      <w:r w:rsidR="00FC1773">
        <w:rPr>
          <w:rFonts w:ascii="Times New Roman" w:hAnsi="Times New Roman" w:cs="Times New Roman"/>
          <w:lang w:val="cs-CZ"/>
        </w:rPr>
        <w:t xml:space="preserve"> setkat také s notářskými</w:t>
      </w:r>
      <w:r>
        <w:rPr>
          <w:rFonts w:ascii="Times New Roman" w:hAnsi="Times New Roman" w:cs="Times New Roman"/>
          <w:lang w:val="cs-CZ"/>
        </w:rPr>
        <w:t xml:space="preserve"> zápisy se svolením vykonatelnosti. Pro povahu přednostní pohledávky není rozhodné, zda se jedná o odsuzující rozsudek nebo jiné rozhodnutí uplatněné ve formě odklonů.</w:t>
      </w:r>
      <w:r w:rsidR="00FC1773">
        <w:rPr>
          <w:rFonts w:ascii="Times New Roman" w:hAnsi="Times New Roman" w:cs="Times New Roman"/>
          <w:lang w:val="cs-CZ"/>
        </w:rPr>
        <w:t xml:space="preserve"> Nezbytná je však klasifikace daného protiprávního jednání jako jednání úmyslného s tím, že tato klasifikace musí být obsahem rozhodnutí.</w:t>
      </w:r>
      <w:r>
        <w:rPr>
          <w:rStyle w:val="FootnoteReference"/>
          <w:rFonts w:ascii="Times New Roman" w:hAnsi="Times New Roman" w:cs="Times New Roman"/>
          <w:lang w:val="cs-CZ"/>
        </w:rPr>
        <w:footnoteReference w:id="75"/>
      </w:r>
      <w:r>
        <w:rPr>
          <w:rFonts w:ascii="Times New Roman" w:hAnsi="Times New Roman" w:cs="Times New Roman"/>
          <w:lang w:val="cs-CZ"/>
        </w:rPr>
        <w:t xml:space="preserve"> </w:t>
      </w:r>
    </w:p>
    <w:p w14:paraId="5850B5C8" w14:textId="7FF3BEE1" w:rsidR="00653D6A" w:rsidRDefault="00653D6A" w:rsidP="00860A59">
      <w:pPr>
        <w:spacing w:line="360" w:lineRule="auto"/>
        <w:jc w:val="both"/>
        <w:rPr>
          <w:rFonts w:ascii="Times New Roman" w:hAnsi="Times New Roman" w:cs="Times New Roman"/>
          <w:lang w:val="cs-CZ"/>
        </w:rPr>
      </w:pPr>
      <w:r>
        <w:rPr>
          <w:rFonts w:ascii="Times New Roman" w:hAnsi="Times New Roman" w:cs="Times New Roman"/>
          <w:lang w:val="cs-CZ"/>
        </w:rPr>
        <w:tab/>
        <w:t>Na</w:t>
      </w:r>
      <w:r w:rsidR="000811AE">
        <w:rPr>
          <w:rFonts w:ascii="Times New Roman" w:hAnsi="Times New Roman" w:cs="Times New Roman"/>
          <w:lang w:val="cs-CZ"/>
        </w:rPr>
        <w:t xml:space="preserve"> </w:t>
      </w:r>
      <w:r>
        <w:rPr>
          <w:rFonts w:ascii="Times New Roman" w:hAnsi="Times New Roman" w:cs="Times New Roman"/>
          <w:lang w:val="cs-CZ"/>
        </w:rPr>
        <w:t>rozdíl od předch</w:t>
      </w:r>
      <w:r w:rsidR="00F83BA7">
        <w:rPr>
          <w:rFonts w:ascii="Times New Roman" w:hAnsi="Times New Roman" w:cs="Times New Roman"/>
          <w:lang w:val="cs-CZ"/>
        </w:rPr>
        <w:t>ozího odstavce upravujícího újmu způsobenou</w:t>
      </w:r>
      <w:r>
        <w:rPr>
          <w:rFonts w:ascii="Times New Roman" w:hAnsi="Times New Roman" w:cs="Times New Roman"/>
          <w:lang w:val="cs-CZ"/>
        </w:rPr>
        <w:t xml:space="preserve"> ublížením na zdraví, kde </w:t>
      </w:r>
      <w:r w:rsidR="00F2776F">
        <w:rPr>
          <w:rFonts w:ascii="Times New Roman" w:hAnsi="Times New Roman" w:cs="Times New Roman"/>
          <w:lang w:val="cs-CZ"/>
        </w:rPr>
        <w:t>zákon nestanovuje rozhodnou formu</w:t>
      </w:r>
      <w:r w:rsidR="00823916">
        <w:rPr>
          <w:rFonts w:ascii="Times New Roman" w:hAnsi="Times New Roman" w:cs="Times New Roman"/>
          <w:lang w:val="cs-CZ"/>
        </w:rPr>
        <w:t xml:space="preserve"> zavinění</w:t>
      </w:r>
      <w:r>
        <w:rPr>
          <w:rFonts w:ascii="Times New Roman" w:hAnsi="Times New Roman" w:cs="Times New Roman"/>
          <w:lang w:val="cs-CZ"/>
        </w:rPr>
        <w:t>, u písm. c) zákon výslovně uvádí podmínku</w:t>
      </w:r>
      <w:r w:rsidR="00F2776F">
        <w:rPr>
          <w:rFonts w:ascii="Times New Roman" w:hAnsi="Times New Roman" w:cs="Times New Roman"/>
          <w:lang w:val="cs-CZ"/>
        </w:rPr>
        <w:t xml:space="preserve"> </w:t>
      </w:r>
      <w:r w:rsidR="00823916">
        <w:rPr>
          <w:rFonts w:ascii="Times New Roman" w:hAnsi="Times New Roman" w:cs="Times New Roman"/>
          <w:lang w:val="cs-CZ"/>
        </w:rPr>
        <w:t>úmyslné</w:t>
      </w:r>
      <w:r w:rsidR="00F2776F">
        <w:rPr>
          <w:rFonts w:ascii="Times New Roman" w:hAnsi="Times New Roman" w:cs="Times New Roman"/>
          <w:lang w:val="cs-CZ"/>
        </w:rPr>
        <w:t>ho zavinění</w:t>
      </w:r>
      <w:r>
        <w:rPr>
          <w:rFonts w:ascii="Times New Roman" w:hAnsi="Times New Roman" w:cs="Times New Roman"/>
          <w:lang w:val="cs-CZ"/>
        </w:rPr>
        <w:t xml:space="preserve">. Mám za to, že zde </w:t>
      </w:r>
      <w:r w:rsidR="00823916">
        <w:rPr>
          <w:rFonts w:ascii="Times New Roman" w:hAnsi="Times New Roman" w:cs="Times New Roman"/>
          <w:lang w:val="cs-CZ"/>
        </w:rPr>
        <w:t xml:space="preserve">však </w:t>
      </w:r>
      <w:r>
        <w:rPr>
          <w:rFonts w:ascii="Times New Roman" w:hAnsi="Times New Roman" w:cs="Times New Roman"/>
          <w:lang w:val="cs-CZ"/>
        </w:rPr>
        <w:t>zákonodárce důsledně nerozlišuje pojmy újma a škoda</w:t>
      </w:r>
      <w:r w:rsidR="00F83BA7">
        <w:rPr>
          <w:rFonts w:ascii="Times New Roman" w:hAnsi="Times New Roman" w:cs="Times New Roman"/>
          <w:lang w:val="cs-CZ"/>
        </w:rPr>
        <w:t xml:space="preserve">, a </w:t>
      </w:r>
      <w:r w:rsidR="00C50D97">
        <w:rPr>
          <w:rFonts w:ascii="Times New Roman" w:hAnsi="Times New Roman" w:cs="Times New Roman"/>
          <w:lang w:val="cs-CZ"/>
        </w:rPr>
        <w:t xml:space="preserve">nevhodně </w:t>
      </w:r>
      <w:r w:rsidR="00F83BA7">
        <w:rPr>
          <w:rFonts w:ascii="Times New Roman" w:hAnsi="Times New Roman" w:cs="Times New Roman"/>
          <w:lang w:val="cs-CZ"/>
        </w:rPr>
        <w:t>užívá pojem újma jako</w:t>
      </w:r>
      <w:r w:rsidR="00823916">
        <w:rPr>
          <w:rFonts w:ascii="Times New Roman" w:hAnsi="Times New Roman" w:cs="Times New Roman"/>
          <w:lang w:val="cs-CZ"/>
        </w:rPr>
        <w:t xml:space="preserve"> zastřešující institut</w:t>
      </w:r>
      <w:r>
        <w:rPr>
          <w:rFonts w:ascii="Times New Roman" w:hAnsi="Times New Roman" w:cs="Times New Roman"/>
          <w:lang w:val="cs-CZ"/>
        </w:rPr>
        <w:t xml:space="preserve">. Vzhledem k předchozímu </w:t>
      </w:r>
      <w:r w:rsidR="00F83BA7">
        <w:rPr>
          <w:rFonts w:ascii="Times New Roman" w:hAnsi="Times New Roman" w:cs="Times New Roman"/>
          <w:lang w:val="cs-CZ"/>
        </w:rPr>
        <w:t>pod</w:t>
      </w:r>
      <w:r>
        <w:rPr>
          <w:rFonts w:ascii="Times New Roman" w:hAnsi="Times New Roman" w:cs="Times New Roman"/>
          <w:lang w:val="cs-CZ"/>
        </w:rPr>
        <w:t>odstavci písm. b), který již absorbuje situa</w:t>
      </w:r>
      <w:r w:rsidR="00F83BA7">
        <w:rPr>
          <w:rFonts w:ascii="Times New Roman" w:hAnsi="Times New Roman" w:cs="Times New Roman"/>
          <w:lang w:val="cs-CZ"/>
        </w:rPr>
        <w:t>ce vzniku nároku z důvodu</w:t>
      </w:r>
      <w:r>
        <w:rPr>
          <w:rFonts w:ascii="Times New Roman" w:hAnsi="Times New Roman" w:cs="Times New Roman"/>
          <w:lang w:val="cs-CZ"/>
        </w:rPr>
        <w:t xml:space="preserve"> způsobení </w:t>
      </w:r>
      <w:r w:rsidR="004462E1">
        <w:rPr>
          <w:rFonts w:ascii="Times New Roman" w:hAnsi="Times New Roman" w:cs="Times New Roman"/>
          <w:lang w:val="cs-CZ"/>
        </w:rPr>
        <w:t>újmy na zdraví, ať už ve formě úmyslného nebo nedbalostního trestného činu</w:t>
      </w:r>
      <w:r w:rsidR="00823916">
        <w:rPr>
          <w:rFonts w:ascii="Times New Roman" w:hAnsi="Times New Roman" w:cs="Times New Roman"/>
          <w:lang w:val="cs-CZ"/>
        </w:rPr>
        <w:t xml:space="preserve">, možný </w:t>
      </w:r>
      <w:r w:rsidR="00F83BA7">
        <w:rPr>
          <w:rFonts w:ascii="Times New Roman" w:hAnsi="Times New Roman" w:cs="Times New Roman"/>
          <w:lang w:val="cs-CZ"/>
        </w:rPr>
        <w:t>aplikační prostor pro samotné zp</w:t>
      </w:r>
      <w:r w:rsidR="00823916">
        <w:rPr>
          <w:rFonts w:ascii="Times New Roman" w:hAnsi="Times New Roman" w:cs="Times New Roman"/>
          <w:lang w:val="cs-CZ"/>
        </w:rPr>
        <w:t xml:space="preserve">ůsobení jiné nemajetkové újmy </w:t>
      </w:r>
      <w:r w:rsidR="004462E1">
        <w:rPr>
          <w:rFonts w:ascii="Times New Roman" w:hAnsi="Times New Roman" w:cs="Times New Roman"/>
          <w:lang w:val="cs-CZ"/>
        </w:rPr>
        <w:t xml:space="preserve">úmyslným </w:t>
      </w:r>
      <w:r w:rsidR="00CA088B">
        <w:rPr>
          <w:rFonts w:ascii="Times New Roman" w:hAnsi="Times New Roman" w:cs="Times New Roman"/>
          <w:lang w:val="cs-CZ"/>
        </w:rPr>
        <w:t>trestným</w:t>
      </w:r>
      <w:r w:rsidR="004462E1">
        <w:rPr>
          <w:rFonts w:ascii="Times New Roman" w:hAnsi="Times New Roman" w:cs="Times New Roman"/>
          <w:lang w:val="cs-CZ"/>
        </w:rPr>
        <w:t xml:space="preserve"> činem se mi</w:t>
      </w:r>
      <w:r w:rsidR="00823916">
        <w:rPr>
          <w:rFonts w:ascii="Times New Roman" w:hAnsi="Times New Roman" w:cs="Times New Roman"/>
          <w:lang w:val="cs-CZ"/>
        </w:rPr>
        <w:t xml:space="preserve"> </w:t>
      </w:r>
      <w:r w:rsidR="00133857">
        <w:rPr>
          <w:rFonts w:ascii="Times New Roman" w:hAnsi="Times New Roman" w:cs="Times New Roman"/>
          <w:lang w:val="cs-CZ"/>
        </w:rPr>
        <w:t xml:space="preserve">jeví </w:t>
      </w:r>
      <w:r w:rsidR="00F83BA7">
        <w:rPr>
          <w:rFonts w:ascii="Times New Roman" w:hAnsi="Times New Roman" w:cs="Times New Roman"/>
          <w:lang w:val="cs-CZ"/>
        </w:rPr>
        <w:t xml:space="preserve">poměrně malý. Z této zbytkové kategorie nemajetkových újem si lze představit např. </w:t>
      </w:r>
      <w:r w:rsidR="00823916">
        <w:rPr>
          <w:rFonts w:ascii="Times New Roman" w:hAnsi="Times New Roman" w:cs="Times New Roman"/>
          <w:lang w:val="cs-CZ"/>
        </w:rPr>
        <w:t xml:space="preserve">způsobení </w:t>
      </w:r>
      <w:r w:rsidR="00CB0E32">
        <w:rPr>
          <w:rFonts w:ascii="Times New Roman" w:hAnsi="Times New Roman" w:cs="Times New Roman"/>
          <w:lang w:val="cs-CZ"/>
        </w:rPr>
        <w:t xml:space="preserve">nemajetkové </w:t>
      </w:r>
      <w:r w:rsidR="00823916">
        <w:rPr>
          <w:rFonts w:ascii="Times New Roman" w:hAnsi="Times New Roman" w:cs="Times New Roman"/>
          <w:lang w:val="cs-CZ"/>
        </w:rPr>
        <w:t>újmy na cti</w:t>
      </w:r>
      <w:r w:rsidR="00F83BA7">
        <w:rPr>
          <w:rFonts w:ascii="Times New Roman" w:hAnsi="Times New Roman" w:cs="Times New Roman"/>
          <w:lang w:val="cs-CZ"/>
        </w:rPr>
        <w:t xml:space="preserve"> či na jménu</w:t>
      </w:r>
      <w:r w:rsidR="00823916">
        <w:rPr>
          <w:rFonts w:ascii="Times New Roman" w:hAnsi="Times New Roman" w:cs="Times New Roman"/>
          <w:lang w:val="cs-CZ"/>
        </w:rPr>
        <w:t>.</w:t>
      </w:r>
      <w:r w:rsidR="00CB0E32">
        <w:rPr>
          <w:rFonts w:ascii="Times New Roman" w:hAnsi="Times New Roman" w:cs="Times New Roman"/>
          <w:lang w:val="cs-CZ"/>
        </w:rPr>
        <w:t xml:space="preserve"> Většinu</w:t>
      </w:r>
      <w:r w:rsidR="00133857">
        <w:rPr>
          <w:rFonts w:ascii="Times New Roman" w:hAnsi="Times New Roman" w:cs="Times New Roman"/>
          <w:lang w:val="cs-CZ"/>
        </w:rPr>
        <w:t xml:space="preserve"> situací, které </w:t>
      </w:r>
      <w:r w:rsidR="00F83BA7">
        <w:rPr>
          <w:rFonts w:ascii="Times New Roman" w:hAnsi="Times New Roman" w:cs="Times New Roman"/>
          <w:lang w:val="cs-CZ"/>
        </w:rPr>
        <w:t>zákonodárce</w:t>
      </w:r>
      <w:r w:rsidR="00C50D97">
        <w:rPr>
          <w:rFonts w:ascii="Times New Roman" w:hAnsi="Times New Roman" w:cs="Times New Roman"/>
          <w:lang w:val="cs-CZ"/>
        </w:rPr>
        <w:t xml:space="preserve"> </w:t>
      </w:r>
      <w:r w:rsidR="00F83BA7">
        <w:rPr>
          <w:rFonts w:ascii="Times New Roman" w:hAnsi="Times New Roman" w:cs="Times New Roman"/>
          <w:lang w:val="cs-CZ"/>
        </w:rPr>
        <w:t>tí</w:t>
      </w:r>
      <w:r w:rsidR="00133857">
        <w:rPr>
          <w:rFonts w:ascii="Times New Roman" w:hAnsi="Times New Roman" w:cs="Times New Roman"/>
          <w:lang w:val="cs-CZ"/>
        </w:rPr>
        <w:t>mto pododstavcem písm. c) pokrývá</w:t>
      </w:r>
      <w:r w:rsidR="00F83BA7">
        <w:rPr>
          <w:rFonts w:ascii="Times New Roman" w:hAnsi="Times New Roman" w:cs="Times New Roman"/>
          <w:lang w:val="cs-CZ"/>
        </w:rPr>
        <w:t>, se tak bude vztahovat na úmys</w:t>
      </w:r>
      <w:r w:rsidR="00F2776F">
        <w:rPr>
          <w:rFonts w:ascii="Times New Roman" w:hAnsi="Times New Roman" w:cs="Times New Roman"/>
          <w:lang w:val="cs-CZ"/>
        </w:rPr>
        <w:t>lné způsobení majetkové škody.</w:t>
      </w:r>
      <w:r w:rsidR="00133857">
        <w:rPr>
          <w:rFonts w:ascii="Times New Roman" w:hAnsi="Times New Roman" w:cs="Times New Roman"/>
          <w:lang w:val="cs-CZ"/>
        </w:rPr>
        <w:t xml:space="preserve"> </w:t>
      </w:r>
      <w:r w:rsidR="00F2776F">
        <w:rPr>
          <w:rFonts w:ascii="Times New Roman" w:hAnsi="Times New Roman" w:cs="Times New Roman"/>
          <w:lang w:val="cs-CZ"/>
        </w:rPr>
        <w:t xml:space="preserve">Ačkoli </w:t>
      </w:r>
      <w:r w:rsidR="00133857">
        <w:rPr>
          <w:rFonts w:ascii="Times New Roman" w:hAnsi="Times New Roman" w:cs="Times New Roman"/>
          <w:lang w:val="cs-CZ"/>
        </w:rPr>
        <w:t>samotná dikce uváděného</w:t>
      </w:r>
      <w:r w:rsidR="00F2776F">
        <w:rPr>
          <w:rFonts w:ascii="Times New Roman" w:hAnsi="Times New Roman" w:cs="Times New Roman"/>
          <w:lang w:val="cs-CZ"/>
        </w:rPr>
        <w:t xml:space="preserve"> ustanovení v praxi pravděpodobně nepůsobí větší problémy, přikláněl bych se k</w:t>
      </w:r>
      <w:r w:rsidR="00C50D97">
        <w:rPr>
          <w:rFonts w:ascii="Times New Roman" w:hAnsi="Times New Roman" w:cs="Times New Roman"/>
          <w:lang w:val="cs-CZ"/>
        </w:rPr>
        <w:t>e</w:t>
      </w:r>
      <w:r w:rsidR="00F2776F">
        <w:rPr>
          <w:rFonts w:ascii="Times New Roman" w:hAnsi="Times New Roman" w:cs="Times New Roman"/>
          <w:lang w:val="cs-CZ"/>
        </w:rPr>
        <w:t> </w:t>
      </w:r>
      <w:r w:rsidR="00C50D97">
        <w:rPr>
          <w:rFonts w:ascii="Times New Roman" w:hAnsi="Times New Roman" w:cs="Times New Roman"/>
          <w:lang w:val="cs-CZ"/>
        </w:rPr>
        <w:t>z</w:t>
      </w:r>
      <w:r w:rsidR="00F2776F">
        <w:rPr>
          <w:rFonts w:ascii="Times New Roman" w:hAnsi="Times New Roman" w:cs="Times New Roman"/>
          <w:lang w:val="cs-CZ"/>
        </w:rPr>
        <w:t xml:space="preserve">přesnění </w:t>
      </w:r>
      <w:r w:rsidR="00133857">
        <w:rPr>
          <w:rFonts w:ascii="Times New Roman" w:hAnsi="Times New Roman" w:cs="Times New Roman"/>
          <w:lang w:val="cs-CZ"/>
        </w:rPr>
        <w:t>textu zákona</w:t>
      </w:r>
      <w:r w:rsidR="00F2776F">
        <w:rPr>
          <w:rFonts w:ascii="Times New Roman" w:hAnsi="Times New Roman" w:cs="Times New Roman"/>
          <w:lang w:val="cs-CZ"/>
        </w:rPr>
        <w:t xml:space="preserve"> rozdělením na újm</w:t>
      </w:r>
      <w:r w:rsidR="00C50D97">
        <w:rPr>
          <w:rFonts w:ascii="Times New Roman" w:hAnsi="Times New Roman" w:cs="Times New Roman"/>
          <w:lang w:val="cs-CZ"/>
        </w:rPr>
        <w:t xml:space="preserve">u na zdraví dle písm. b), </w:t>
      </w:r>
      <w:r w:rsidR="00133857">
        <w:rPr>
          <w:rFonts w:ascii="Times New Roman" w:hAnsi="Times New Roman" w:cs="Times New Roman"/>
          <w:lang w:val="cs-CZ"/>
        </w:rPr>
        <w:t xml:space="preserve">jinou </w:t>
      </w:r>
      <w:r w:rsidR="00F2776F">
        <w:rPr>
          <w:rFonts w:ascii="Times New Roman" w:hAnsi="Times New Roman" w:cs="Times New Roman"/>
          <w:lang w:val="cs-CZ"/>
        </w:rPr>
        <w:t>nemajetkovou újmu</w:t>
      </w:r>
      <w:r w:rsidR="00C50D97">
        <w:rPr>
          <w:rFonts w:ascii="Times New Roman" w:hAnsi="Times New Roman" w:cs="Times New Roman"/>
          <w:lang w:val="cs-CZ"/>
        </w:rPr>
        <w:t xml:space="preserve"> </w:t>
      </w:r>
      <w:r w:rsidR="00F2776F">
        <w:rPr>
          <w:rFonts w:ascii="Times New Roman" w:hAnsi="Times New Roman" w:cs="Times New Roman"/>
          <w:lang w:val="cs-CZ"/>
        </w:rPr>
        <w:t xml:space="preserve">než </w:t>
      </w:r>
      <w:r w:rsidR="00CB0E32">
        <w:rPr>
          <w:rFonts w:ascii="Times New Roman" w:hAnsi="Times New Roman" w:cs="Times New Roman"/>
          <w:lang w:val="cs-CZ"/>
        </w:rPr>
        <w:t xml:space="preserve">uvedenou </w:t>
      </w:r>
      <w:r w:rsidR="00F2776F">
        <w:rPr>
          <w:rFonts w:ascii="Times New Roman" w:hAnsi="Times New Roman" w:cs="Times New Roman"/>
          <w:lang w:val="cs-CZ"/>
        </w:rPr>
        <w:t xml:space="preserve">v písm. b) a majetkovou škodu. </w:t>
      </w:r>
      <w:r w:rsidR="00133857">
        <w:rPr>
          <w:rFonts w:ascii="Times New Roman" w:hAnsi="Times New Roman" w:cs="Times New Roman"/>
          <w:lang w:val="cs-CZ"/>
        </w:rPr>
        <w:t>Mnohem závažnější praktický problém však vidím v samotné limitaci přednosti pohledávky náhrady majetkové škody pouze na úmyslné trestné činy. Zastávám názor, že přednostní pohledávkou by mělo být jakékoli způsobení ať už nemajetkové újmy nebo majetkové škody. Pro samotného poškozeného</w:t>
      </w:r>
      <w:r w:rsidR="00770B3E">
        <w:rPr>
          <w:rFonts w:ascii="Times New Roman" w:hAnsi="Times New Roman" w:cs="Times New Roman"/>
          <w:lang w:val="cs-CZ"/>
        </w:rPr>
        <w:t xml:space="preserve"> nehraje žádnou rozhodující roli, zda k újmě, resp. škodě, došlo úmyslným nebo nedbalostním zaviněním. Výsledek jednání pachatele, tedy předmětná újma, resp. škoda, je zcela totožná. Z tohoto důvodu se mi jeví omezení přednosti pohledávky pouze na případy úmyslných trestných činů jako nevhodné.</w:t>
      </w:r>
      <w:r w:rsidR="000811AE">
        <w:rPr>
          <w:rFonts w:ascii="Times New Roman" w:hAnsi="Times New Roman" w:cs="Times New Roman"/>
          <w:lang w:val="cs-CZ"/>
        </w:rPr>
        <w:t xml:space="preserve"> Poškozený v pozici vě</w:t>
      </w:r>
      <w:r w:rsidR="007E166D">
        <w:rPr>
          <w:rFonts w:ascii="Times New Roman" w:hAnsi="Times New Roman" w:cs="Times New Roman"/>
          <w:lang w:val="cs-CZ"/>
        </w:rPr>
        <w:t>řitele by měl mít vždy zcela rovnocenné právo na co nejrychlejší uspokojení své pohledávky.</w:t>
      </w:r>
    </w:p>
    <w:p w14:paraId="4F666F6F" w14:textId="5FE9CD97" w:rsidR="00FA3EB2" w:rsidRPr="0064264E" w:rsidRDefault="00B92157" w:rsidP="00AC4F79">
      <w:pPr>
        <w:spacing w:line="360" w:lineRule="auto"/>
        <w:jc w:val="both"/>
        <w:rPr>
          <w:rFonts w:ascii="Times New Roman" w:hAnsi="Times New Roman" w:cs="Times New Roman"/>
          <w:lang w:val="cs-CZ"/>
        </w:rPr>
      </w:pPr>
      <w:r>
        <w:rPr>
          <w:rFonts w:ascii="Times New Roman" w:hAnsi="Times New Roman" w:cs="Times New Roman"/>
          <w:lang w:val="cs-CZ"/>
        </w:rPr>
        <w:tab/>
        <w:t xml:space="preserve">K pohledávkám dle písm. a) až c) je </w:t>
      </w:r>
      <w:r w:rsidR="00770B3E">
        <w:rPr>
          <w:rFonts w:ascii="Times New Roman" w:hAnsi="Times New Roman" w:cs="Times New Roman"/>
          <w:lang w:val="cs-CZ"/>
        </w:rPr>
        <w:t xml:space="preserve">déle </w:t>
      </w:r>
      <w:r>
        <w:rPr>
          <w:rFonts w:ascii="Times New Roman" w:hAnsi="Times New Roman" w:cs="Times New Roman"/>
          <w:lang w:val="cs-CZ"/>
        </w:rPr>
        <w:t xml:space="preserve">však důležité dodat, že tyto pohledávky </w:t>
      </w:r>
      <w:r w:rsidR="00E80B7F">
        <w:rPr>
          <w:rFonts w:ascii="Times New Roman" w:hAnsi="Times New Roman" w:cs="Times New Roman"/>
          <w:lang w:val="cs-CZ"/>
        </w:rPr>
        <w:t xml:space="preserve">si </w:t>
      </w:r>
      <w:r>
        <w:rPr>
          <w:rFonts w:ascii="Times New Roman" w:hAnsi="Times New Roman" w:cs="Times New Roman"/>
          <w:lang w:val="cs-CZ"/>
        </w:rPr>
        <w:t xml:space="preserve">uchovávají svůj přednostní </w:t>
      </w:r>
      <w:r w:rsidR="00E80B7F">
        <w:rPr>
          <w:rFonts w:ascii="Times New Roman" w:hAnsi="Times New Roman" w:cs="Times New Roman"/>
          <w:lang w:val="cs-CZ"/>
        </w:rPr>
        <w:t>charakter pouze za předpokladu, že oprávněným je stále stejná osoba, které byl nárok přiznán. Následným převodem nebo přechodem, byť z jakéhokoli důvodu, se po</w:t>
      </w:r>
      <w:r w:rsidR="00736107">
        <w:rPr>
          <w:rFonts w:ascii="Times New Roman" w:hAnsi="Times New Roman" w:cs="Times New Roman"/>
          <w:lang w:val="cs-CZ"/>
        </w:rPr>
        <w:t>h</w:t>
      </w:r>
      <w:r w:rsidR="00E80B7F">
        <w:rPr>
          <w:rFonts w:ascii="Times New Roman" w:hAnsi="Times New Roman" w:cs="Times New Roman"/>
          <w:lang w:val="cs-CZ"/>
        </w:rPr>
        <w:t>ledávka stává pohledávkou běžnou,</w:t>
      </w:r>
      <w:r w:rsidR="00E52C4A">
        <w:rPr>
          <w:rFonts w:ascii="Times New Roman" w:hAnsi="Times New Roman" w:cs="Times New Roman"/>
          <w:lang w:val="cs-CZ"/>
        </w:rPr>
        <w:t xml:space="preserve"> be</w:t>
      </w:r>
      <w:r w:rsidR="00E80B7F">
        <w:rPr>
          <w:rFonts w:ascii="Times New Roman" w:hAnsi="Times New Roman" w:cs="Times New Roman"/>
          <w:lang w:val="cs-CZ"/>
        </w:rPr>
        <w:t>z ohledu na její obsah.</w:t>
      </w:r>
      <w:r w:rsidR="00736107">
        <w:rPr>
          <w:rStyle w:val="FootnoteReference"/>
          <w:rFonts w:ascii="Times New Roman" w:hAnsi="Times New Roman" w:cs="Times New Roman"/>
          <w:lang w:val="cs-CZ"/>
        </w:rPr>
        <w:footnoteReference w:id="76"/>
      </w:r>
      <w:r w:rsidR="00E80B7F">
        <w:rPr>
          <w:rFonts w:ascii="Times New Roman" w:hAnsi="Times New Roman" w:cs="Times New Roman"/>
          <w:lang w:val="cs-CZ"/>
        </w:rPr>
        <w:t xml:space="preserve"> </w:t>
      </w:r>
      <w:r w:rsidR="00736107">
        <w:rPr>
          <w:rFonts w:ascii="Times New Roman" w:hAnsi="Times New Roman" w:cs="Times New Roman"/>
          <w:lang w:val="cs-CZ"/>
        </w:rPr>
        <w:t xml:space="preserve">S nastíněným principem lze v zásadě souhlasit. </w:t>
      </w:r>
      <w:r w:rsidR="009F6F18">
        <w:rPr>
          <w:rFonts w:ascii="Times New Roman" w:hAnsi="Times New Roman" w:cs="Times New Roman"/>
          <w:lang w:val="cs-CZ"/>
        </w:rPr>
        <w:t>Nejzřetelněji</w:t>
      </w:r>
      <w:r w:rsidR="00736107">
        <w:rPr>
          <w:rFonts w:ascii="Times New Roman" w:hAnsi="Times New Roman" w:cs="Times New Roman"/>
          <w:lang w:val="cs-CZ"/>
        </w:rPr>
        <w:t xml:space="preserve"> to lze vypozorovat v případě výživného, jejímž účelem je zabezpečení </w:t>
      </w:r>
      <w:r w:rsidR="004E5325">
        <w:rPr>
          <w:rFonts w:ascii="Times New Roman" w:hAnsi="Times New Roman" w:cs="Times New Roman"/>
          <w:lang w:val="cs-CZ"/>
        </w:rPr>
        <w:t>všech odůvodněných potřeb konkrétní osoby, zejm. potřeb dostatečné výživy a bydlení</w:t>
      </w:r>
      <w:r w:rsidR="00736107">
        <w:rPr>
          <w:rFonts w:ascii="Times New Roman" w:hAnsi="Times New Roman" w:cs="Times New Roman"/>
          <w:lang w:val="cs-CZ"/>
        </w:rPr>
        <w:t xml:space="preserve">, které se </w:t>
      </w:r>
      <w:r w:rsidR="004E5325">
        <w:rPr>
          <w:rFonts w:ascii="Times New Roman" w:hAnsi="Times New Roman" w:cs="Times New Roman"/>
          <w:lang w:val="cs-CZ"/>
        </w:rPr>
        <w:t>této osobě aktuálně nedostává.</w:t>
      </w:r>
      <w:r w:rsidR="004E5325">
        <w:rPr>
          <w:rStyle w:val="FootnoteReference"/>
          <w:rFonts w:ascii="Times New Roman" w:hAnsi="Times New Roman" w:cs="Times New Roman"/>
          <w:lang w:val="cs-CZ"/>
        </w:rPr>
        <w:footnoteReference w:id="77"/>
      </w:r>
      <w:r w:rsidR="004E5325">
        <w:rPr>
          <w:rFonts w:ascii="Times New Roman" w:hAnsi="Times New Roman" w:cs="Times New Roman"/>
          <w:lang w:val="cs-CZ"/>
        </w:rPr>
        <w:t xml:space="preserve"> </w:t>
      </w:r>
      <w:r w:rsidR="00AD2F95">
        <w:rPr>
          <w:rFonts w:ascii="Times New Roman" w:hAnsi="Times New Roman" w:cs="Times New Roman"/>
          <w:lang w:val="cs-CZ"/>
        </w:rPr>
        <w:t>Vzhledem k osobnímu charakteru výživného by např. následné postoupení pohledávky dlužného výživného ztrácelo výjimečný zájem nutnosti co nejrychlejšího uspokojení oprávněného. Komplikovanější situaci však vidím u možné ztráty přednosti pohledávky vyplývající z náhrady újmy na zdraví</w:t>
      </w:r>
      <w:r w:rsidR="00EF29C4">
        <w:rPr>
          <w:rFonts w:ascii="Times New Roman" w:hAnsi="Times New Roman" w:cs="Times New Roman"/>
          <w:lang w:val="cs-CZ"/>
        </w:rPr>
        <w:t xml:space="preserve">. Mám za to, že náhrada újmy neslouží pouze k odčinění </w:t>
      </w:r>
      <w:r w:rsidR="00C50D97">
        <w:rPr>
          <w:rFonts w:ascii="Times New Roman" w:hAnsi="Times New Roman" w:cs="Times New Roman"/>
          <w:lang w:val="cs-CZ"/>
        </w:rPr>
        <w:t xml:space="preserve">fyzické a psychické </w:t>
      </w:r>
      <w:r w:rsidR="00EF29C4">
        <w:rPr>
          <w:rFonts w:ascii="Times New Roman" w:hAnsi="Times New Roman" w:cs="Times New Roman"/>
          <w:lang w:val="cs-CZ"/>
        </w:rPr>
        <w:t xml:space="preserve">bolesti konkrétního poškozeného, ale </w:t>
      </w:r>
      <w:r w:rsidR="00E52C4A">
        <w:rPr>
          <w:rFonts w:ascii="Times New Roman" w:hAnsi="Times New Roman" w:cs="Times New Roman"/>
          <w:lang w:val="cs-CZ"/>
        </w:rPr>
        <w:t>pokrývá</w:t>
      </w:r>
      <w:r w:rsidR="00EF29C4">
        <w:rPr>
          <w:rFonts w:ascii="Times New Roman" w:hAnsi="Times New Roman" w:cs="Times New Roman"/>
          <w:lang w:val="cs-CZ"/>
        </w:rPr>
        <w:t xml:space="preserve"> např. také </w:t>
      </w:r>
      <w:r w:rsidR="00E52C4A">
        <w:rPr>
          <w:rFonts w:ascii="Times New Roman" w:hAnsi="Times New Roman" w:cs="Times New Roman"/>
          <w:lang w:val="cs-CZ"/>
        </w:rPr>
        <w:t xml:space="preserve">možnou </w:t>
      </w:r>
      <w:r w:rsidR="00EF29C4">
        <w:rPr>
          <w:rFonts w:ascii="Times New Roman" w:hAnsi="Times New Roman" w:cs="Times New Roman"/>
          <w:lang w:val="cs-CZ"/>
        </w:rPr>
        <w:t xml:space="preserve">náhradu za </w:t>
      </w:r>
      <w:r w:rsidR="00CB0E32">
        <w:rPr>
          <w:rFonts w:ascii="Times New Roman" w:hAnsi="Times New Roman" w:cs="Times New Roman"/>
          <w:lang w:val="cs-CZ"/>
        </w:rPr>
        <w:t>snížení schopnosti</w:t>
      </w:r>
      <w:r w:rsidR="00EF29C4">
        <w:rPr>
          <w:rFonts w:ascii="Times New Roman" w:hAnsi="Times New Roman" w:cs="Times New Roman"/>
          <w:lang w:val="cs-CZ"/>
        </w:rPr>
        <w:t xml:space="preserve"> </w:t>
      </w:r>
      <w:r w:rsidR="009F6F18">
        <w:rPr>
          <w:rFonts w:ascii="Times New Roman" w:hAnsi="Times New Roman" w:cs="Times New Roman"/>
          <w:lang w:val="cs-CZ"/>
        </w:rPr>
        <w:t>obstarávat</w:t>
      </w:r>
      <w:r w:rsidR="00EF29C4">
        <w:rPr>
          <w:rFonts w:ascii="Times New Roman" w:hAnsi="Times New Roman" w:cs="Times New Roman"/>
          <w:lang w:val="cs-CZ"/>
        </w:rPr>
        <w:t xml:space="preserve"> výživu a jiné běžné záležitosti rodiny. V případě, že oprávněná osoba v důsledku předchozího ublížení na zdraví po právní moci r</w:t>
      </w:r>
      <w:r w:rsidR="002B2547">
        <w:rPr>
          <w:rFonts w:ascii="Times New Roman" w:hAnsi="Times New Roman" w:cs="Times New Roman"/>
          <w:lang w:val="cs-CZ"/>
        </w:rPr>
        <w:t>ozhodnutí o náhradě újmy zemře</w:t>
      </w:r>
      <w:r w:rsidR="00CB0E32">
        <w:rPr>
          <w:rFonts w:ascii="Times New Roman" w:hAnsi="Times New Roman" w:cs="Times New Roman"/>
          <w:lang w:val="cs-CZ"/>
        </w:rPr>
        <w:t>la</w:t>
      </w:r>
      <w:r w:rsidR="00E52C4A">
        <w:rPr>
          <w:rFonts w:ascii="Times New Roman" w:hAnsi="Times New Roman" w:cs="Times New Roman"/>
          <w:lang w:val="cs-CZ"/>
        </w:rPr>
        <w:t>, došlo by následně k</w:t>
      </w:r>
      <w:r w:rsidR="002B2547">
        <w:rPr>
          <w:rFonts w:ascii="Times New Roman" w:hAnsi="Times New Roman" w:cs="Times New Roman"/>
          <w:lang w:val="cs-CZ"/>
        </w:rPr>
        <w:t xml:space="preserve"> přechodu </w:t>
      </w:r>
      <w:r w:rsidR="00E52C4A">
        <w:rPr>
          <w:rFonts w:ascii="Times New Roman" w:hAnsi="Times New Roman" w:cs="Times New Roman"/>
          <w:lang w:val="cs-CZ"/>
        </w:rPr>
        <w:t xml:space="preserve">pohledávky </w:t>
      </w:r>
      <w:r w:rsidR="002B2547">
        <w:rPr>
          <w:rFonts w:ascii="Times New Roman" w:hAnsi="Times New Roman" w:cs="Times New Roman"/>
          <w:lang w:val="cs-CZ"/>
        </w:rPr>
        <w:t>na dědice</w:t>
      </w:r>
      <w:r w:rsidR="00E52C4A">
        <w:rPr>
          <w:rFonts w:ascii="Times New Roman" w:hAnsi="Times New Roman" w:cs="Times New Roman"/>
          <w:lang w:val="cs-CZ"/>
        </w:rPr>
        <w:t>. Ačkoli přiznaný nárok k náhradě újmy do značné míry uspokojoval potřeby celé rodiny poškozeného</w:t>
      </w:r>
      <w:r w:rsidR="00EF29C4">
        <w:rPr>
          <w:rFonts w:ascii="Times New Roman" w:hAnsi="Times New Roman" w:cs="Times New Roman"/>
          <w:lang w:val="cs-CZ"/>
        </w:rPr>
        <w:t>,</w:t>
      </w:r>
      <w:r w:rsidR="002B2547">
        <w:rPr>
          <w:rFonts w:ascii="Times New Roman" w:hAnsi="Times New Roman" w:cs="Times New Roman"/>
          <w:lang w:val="cs-CZ"/>
        </w:rPr>
        <w:t xml:space="preserve"> </w:t>
      </w:r>
      <w:r w:rsidR="00E52C4A">
        <w:rPr>
          <w:rFonts w:ascii="Times New Roman" w:hAnsi="Times New Roman" w:cs="Times New Roman"/>
          <w:lang w:val="cs-CZ"/>
        </w:rPr>
        <w:t xml:space="preserve">v důsledku přechodu by nebylo </w:t>
      </w:r>
      <w:r w:rsidR="002B2547">
        <w:rPr>
          <w:rFonts w:ascii="Times New Roman" w:hAnsi="Times New Roman" w:cs="Times New Roman"/>
          <w:lang w:val="cs-CZ"/>
        </w:rPr>
        <w:t xml:space="preserve">možné v následném </w:t>
      </w:r>
      <w:r w:rsidR="00C50D97">
        <w:rPr>
          <w:rFonts w:ascii="Times New Roman" w:hAnsi="Times New Roman" w:cs="Times New Roman"/>
          <w:lang w:val="cs-CZ"/>
        </w:rPr>
        <w:t>exekučním řízení brát</w:t>
      </w:r>
      <w:r w:rsidR="00E52C4A">
        <w:rPr>
          <w:rFonts w:ascii="Times New Roman" w:hAnsi="Times New Roman" w:cs="Times New Roman"/>
          <w:lang w:val="cs-CZ"/>
        </w:rPr>
        <w:t xml:space="preserve"> ohled na</w:t>
      </w:r>
      <w:r w:rsidR="00C50D97">
        <w:rPr>
          <w:rFonts w:ascii="Times New Roman" w:hAnsi="Times New Roman" w:cs="Times New Roman"/>
          <w:lang w:val="cs-CZ"/>
        </w:rPr>
        <w:t xml:space="preserve"> </w:t>
      </w:r>
      <w:r w:rsidR="00E52C4A">
        <w:rPr>
          <w:rFonts w:ascii="Times New Roman" w:hAnsi="Times New Roman" w:cs="Times New Roman"/>
          <w:lang w:val="cs-CZ"/>
        </w:rPr>
        <w:t>pohledávku jako</w:t>
      </w:r>
      <w:r w:rsidR="002B2547">
        <w:rPr>
          <w:rFonts w:ascii="Times New Roman" w:hAnsi="Times New Roman" w:cs="Times New Roman"/>
          <w:lang w:val="cs-CZ"/>
        </w:rPr>
        <w:t xml:space="preserve"> přednostní.</w:t>
      </w:r>
      <w:r w:rsidR="00EF29C4">
        <w:rPr>
          <w:rFonts w:ascii="Times New Roman" w:hAnsi="Times New Roman" w:cs="Times New Roman"/>
          <w:lang w:val="cs-CZ"/>
        </w:rPr>
        <w:t xml:space="preserve"> </w:t>
      </w:r>
      <w:r w:rsidR="002B2547">
        <w:rPr>
          <w:rFonts w:ascii="Times New Roman" w:hAnsi="Times New Roman" w:cs="Times New Roman"/>
          <w:lang w:val="cs-CZ"/>
        </w:rPr>
        <w:t>Mám za to, že v</w:t>
      </w:r>
      <w:r w:rsidR="00C50D97">
        <w:rPr>
          <w:rFonts w:ascii="Times New Roman" w:hAnsi="Times New Roman" w:cs="Times New Roman"/>
          <w:lang w:val="cs-CZ"/>
        </w:rPr>
        <w:t xml:space="preserve"> obdobných </w:t>
      </w:r>
      <w:r w:rsidR="002B2547">
        <w:rPr>
          <w:rFonts w:ascii="Times New Roman" w:hAnsi="Times New Roman" w:cs="Times New Roman"/>
          <w:lang w:val="cs-CZ"/>
        </w:rPr>
        <w:t>případech</w:t>
      </w:r>
      <w:r w:rsidR="00C50D97">
        <w:rPr>
          <w:rFonts w:ascii="Times New Roman" w:hAnsi="Times New Roman" w:cs="Times New Roman"/>
          <w:lang w:val="cs-CZ"/>
        </w:rPr>
        <w:t xml:space="preserve"> přechodu n</w:t>
      </w:r>
      <w:r w:rsidR="00CB0E32">
        <w:rPr>
          <w:rFonts w:ascii="Times New Roman" w:hAnsi="Times New Roman" w:cs="Times New Roman"/>
          <w:lang w:val="cs-CZ"/>
        </w:rPr>
        <w:t xml:space="preserve">ároku z pohledávky </w:t>
      </w:r>
      <w:r w:rsidR="002B2547">
        <w:rPr>
          <w:rFonts w:ascii="Times New Roman" w:hAnsi="Times New Roman" w:cs="Times New Roman"/>
          <w:lang w:val="cs-CZ"/>
        </w:rPr>
        <w:t xml:space="preserve">by bylo vhodnější neuplatnění uváděného principu ztráty přednosti. </w:t>
      </w:r>
    </w:p>
    <w:p w14:paraId="7A3E3545" w14:textId="521AA16C" w:rsidR="00616F58" w:rsidRPr="00FA39E3" w:rsidRDefault="00616F58" w:rsidP="00AC4F79">
      <w:pPr>
        <w:pStyle w:val="ListParagraph"/>
        <w:numPr>
          <w:ilvl w:val="0"/>
          <w:numId w:val="20"/>
        </w:numPr>
        <w:spacing w:line="360" w:lineRule="auto"/>
        <w:jc w:val="both"/>
        <w:rPr>
          <w:rFonts w:ascii="Times New Roman" w:hAnsi="Times New Roman" w:cs="Times New Roman"/>
          <w:b/>
          <w:lang w:val="cs-CZ"/>
        </w:rPr>
      </w:pPr>
      <w:r w:rsidRPr="00FA39E3">
        <w:rPr>
          <w:rFonts w:ascii="Times New Roman" w:hAnsi="Times New Roman" w:cs="Times New Roman"/>
          <w:b/>
          <w:lang w:val="cs-CZ"/>
        </w:rPr>
        <w:t xml:space="preserve">pohledávky daní, poplatků a jiných obdobných peněžitých plnění </w:t>
      </w:r>
    </w:p>
    <w:p w14:paraId="0B18FA2C" w14:textId="43A82954" w:rsidR="00C51ECB" w:rsidRDefault="006C1090" w:rsidP="00AC4F79">
      <w:pPr>
        <w:spacing w:line="360" w:lineRule="auto"/>
        <w:jc w:val="both"/>
        <w:rPr>
          <w:rFonts w:ascii="Times New Roman" w:hAnsi="Times New Roman" w:cs="Times New Roman"/>
          <w:lang w:val="cs-CZ"/>
        </w:rPr>
      </w:pPr>
      <w:r>
        <w:rPr>
          <w:rFonts w:ascii="Times New Roman" w:hAnsi="Times New Roman" w:cs="Times New Roman"/>
          <w:lang w:val="cs-CZ"/>
        </w:rPr>
        <w:tab/>
      </w:r>
      <w:r w:rsidR="006B4273">
        <w:rPr>
          <w:rFonts w:ascii="Times New Roman" w:hAnsi="Times New Roman" w:cs="Times New Roman"/>
          <w:lang w:val="cs-CZ"/>
        </w:rPr>
        <w:t xml:space="preserve">Co se týče první kategorie, přednostními pohledávkami </w:t>
      </w:r>
      <w:r>
        <w:rPr>
          <w:rFonts w:ascii="Times New Roman" w:hAnsi="Times New Roman" w:cs="Times New Roman"/>
          <w:lang w:val="cs-CZ"/>
        </w:rPr>
        <w:t>jsou všechny daně vč. jejich příslušenství. Jedná se zejména o daně z příjmů, daně z přid</w:t>
      </w:r>
      <w:r w:rsidR="00AC4F79">
        <w:rPr>
          <w:rFonts w:ascii="Times New Roman" w:hAnsi="Times New Roman" w:cs="Times New Roman"/>
          <w:lang w:val="cs-CZ"/>
        </w:rPr>
        <w:t>ané hodnoty, spotřební daně, dan</w:t>
      </w:r>
      <w:r>
        <w:rPr>
          <w:rFonts w:ascii="Times New Roman" w:hAnsi="Times New Roman" w:cs="Times New Roman"/>
          <w:lang w:val="cs-CZ"/>
        </w:rPr>
        <w:t>ě z nemovitostí apod.</w:t>
      </w:r>
      <w:r>
        <w:rPr>
          <w:rStyle w:val="FootnoteReference"/>
          <w:rFonts w:ascii="Times New Roman" w:hAnsi="Times New Roman" w:cs="Times New Roman"/>
          <w:lang w:val="cs-CZ"/>
        </w:rPr>
        <w:footnoteReference w:id="78"/>
      </w:r>
      <w:r>
        <w:rPr>
          <w:rFonts w:ascii="Times New Roman" w:hAnsi="Times New Roman" w:cs="Times New Roman"/>
          <w:lang w:val="cs-CZ"/>
        </w:rPr>
        <w:t xml:space="preserve"> V případě poplatků se</w:t>
      </w:r>
      <w:r w:rsidR="007C613C">
        <w:rPr>
          <w:rFonts w:ascii="Times New Roman" w:hAnsi="Times New Roman" w:cs="Times New Roman"/>
          <w:lang w:val="cs-CZ"/>
        </w:rPr>
        <w:t xml:space="preserve"> jedná,</w:t>
      </w:r>
      <w:r>
        <w:rPr>
          <w:rFonts w:ascii="Times New Roman" w:hAnsi="Times New Roman" w:cs="Times New Roman"/>
          <w:lang w:val="cs-CZ"/>
        </w:rPr>
        <w:t xml:space="preserve"> kromě obvyklých místních </w:t>
      </w:r>
      <w:r w:rsidR="00FA39E3">
        <w:rPr>
          <w:rFonts w:ascii="Times New Roman" w:hAnsi="Times New Roman" w:cs="Times New Roman"/>
          <w:lang w:val="cs-CZ"/>
        </w:rPr>
        <w:t xml:space="preserve">a jiných zákonem stanovených </w:t>
      </w:r>
      <w:r>
        <w:rPr>
          <w:rFonts w:ascii="Times New Roman" w:hAnsi="Times New Roman" w:cs="Times New Roman"/>
          <w:lang w:val="cs-CZ"/>
        </w:rPr>
        <w:t>poplatků</w:t>
      </w:r>
      <w:r w:rsidR="00D94ECA">
        <w:rPr>
          <w:rFonts w:ascii="Times New Roman" w:hAnsi="Times New Roman" w:cs="Times New Roman"/>
          <w:lang w:val="cs-CZ"/>
        </w:rPr>
        <w:t xml:space="preserve">, také o zejm. </w:t>
      </w:r>
      <w:r w:rsidR="00FA39E3">
        <w:rPr>
          <w:rFonts w:ascii="Times New Roman" w:hAnsi="Times New Roman" w:cs="Times New Roman"/>
          <w:lang w:val="cs-CZ"/>
        </w:rPr>
        <w:t>soudní</w:t>
      </w:r>
      <w:r w:rsidR="00D94ECA">
        <w:rPr>
          <w:rFonts w:ascii="Times New Roman" w:hAnsi="Times New Roman" w:cs="Times New Roman"/>
          <w:lang w:val="cs-CZ"/>
        </w:rPr>
        <w:t xml:space="preserve"> a správní</w:t>
      </w:r>
      <w:r w:rsidR="00FA39E3">
        <w:rPr>
          <w:rFonts w:ascii="Times New Roman" w:hAnsi="Times New Roman" w:cs="Times New Roman"/>
          <w:lang w:val="cs-CZ"/>
        </w:rPr>
        <w:t xml:space="preserve"> poplatky. Povahu pop</w:t>
      </w:r>
      <w:r w:rsidR="007C613C">
        <w:rPr>
          <w:rFonts w:ascii="Times New Roman" w:hAnsi="Times New Roman" w:cs="Times New Roman"/>
          <w:lang w:val="cs-CZ"/>
        </w:rPr>
        <w:t xml:space="preserve">latku </w:t>
      </w:r>
      <w:r w:rsidR="00FA39E3">
        <w:rPr>
          <w:rFonts w:ascii="Times New Roman" w:hAnsi="Times New Roman" w:cs="Times New Roman"/>
          <w:lang w:val="cs-CZ"/>
        </w:rPr>
        <w:t>mají i náklady trestního řízení, vznikající v případě pravomocného odsouzení pachatele.</w:t>
      </w:r>
      <w:r w:rsidR="00D94ECA">
        <w:rPr>
          <w:rFonts w:ascii="Times New Roman" w:hAnsi="Times New Roman" w:cs="Times New Roman"/>
          <w:lang w:val="cs-CZ"/>
        </w:rPr>
        <w:t xml:space="preserve"> V občanském soudním řízení se pak jedná o náhradu nákladů, které v průběhu řízení vynaložil stát.</w:t>
      </w:r>
      <w:r w:rsidR="00E6799C">
        <w:rPr>
          <w:rStyle w:val="FootnoteReference"/>
          <w:rFonts w:ascii="Times New Roman" w:hAnsi="Times New Roman" w:cs="Times New Roman"/>
          <w:lang w:val="cs-CZ"/>
        </w:rPr>
        <w:footnoteReference w:id="79"/>
      </w:r>
      <w:r w:rsidR="00E6799C">
        <w:rPr>
          <w:rFonts w:ascii="Times New Roman" w:hAnsi="Times New Roman" w:cs="Times New Roman"/>
          <w:lang w:val="cs-CZ"/>
        </w:rPr>
        <w:t xml:space="preserve"> </w:t>
      </w:r>
    </w:p>
    <w:p w14:paraId="4A875278" w14:textId="3DD4EF33" w:rsidR="00C0314E" w:rsidRDefault="00C51ECB" w:rsidP="004177AB">
      <w:pPr>
        <w:spacing w:line="360" w:lineRule="auto"/>
        <w:jc w:val="both"/>
        <w:rPr>
          <w:rFonts w:ascii="Times New Roman" w:hAnsi="Times New Roman" w:cs="Times New Roman"/>
          <w:lang w:val="cs-CZ"/>
        </w:rPr>
      </w:pPr>
      <w:r>
        <w:rPr>
          <w:rFonts w:ascii="Times New Roman" w:hAnsi="Times New Roman" w:cs="Times New Roman"/>
          <w:lang w:val="cs-CZ"/>
        </w:rPr>
        <w:tab/>
        <w:t xml:space="preserve">Ohledně otázky posuzování náhrad nákladů soudního řízení, uložených pořádkových pokut, popř. jiných obdobných sankcí, jsem však narazil na rozpor v odborné literatuře. Antonín Tripes ve své publikaci </w:t>
      </w:r>
      <w:r w:rsidR="009F6F18">
        <w:rPr>
          <w:rFonts w:ascii="Times New Roman" w:hAnsi="Times New Roman" w:cs="Times New Roman"/>
          <w:lang w:val="cs-CZ"/>
        </w:rPr>
        <w:t>uvádí</w:t>
      </w:r>
      <w:r>
        <w:rPr>
          <w:rFonts w:ascii="Times New Roman" w:hAnsi="Times New Roman" w:cs="Times New Roman"/>
          <w:lang w:val="cs-CZ"/>
        </w:rPr>
        <w:t xml:space="preserve"> názor, že výše uvedené poplatky nemají povahu přednostních pohledávek</w:t>
      </w:r>
      <w:r w:rsidR="005F3CA6">
        <w:rPr>
          <w:rFonts w:ascii="Times New Roman" w:hAnsi="Times New Roman" w:cs="Times New Roman"/>
          <w:lang w:val="cs-CZ"/>
        </w:rPr>
        <w:t>.</w:t>
      </w:r>
      <w:r w:rsidR="005F3CA6">
        <w:rPr>
          <w:rStyle w:val="FootnoteReference"/>
          <w:rFonts w:ascii="Times New Roman" w:hAnsi="Times New Roman" w:cs="Times New Roman"/>
          <w:lang w:val="cs-CZ"/>
        </w:rPr>
        <w:footnoteReference w:id="80"/>
      </w:r>
      <w:r>
        <w:rPr>
          <w:rFonts w:ascii="Times New Roman" w:hAnsi="Times New Roman" w:cs="Times New Roman"/>
          <w:lang w:val="cs-CZ"/>
        </w:rPr>
        <w:t xml:space="preserve"> </w:t>
      </w:r>
      <w:r w:rsidR="005F3CA6">
        <w:rPr>
          <w:rFonts w:ascii="Times New Roman" w:hAnsi="Times New Roman" w:cs="Times New Roman"/>
          <w:lang w:val="cs-CZ"/>
        </w:rPr>
        <w:t xml:space="preserve">Osobně se však z důvodu veřejnoprávní povahy předmětných poplatků plynoucích do státního rozpočtu přikláním k názoru výše uvedeného autora Bořivoje Šubrta nebo </w:t>
      </w:r>
      <w:r w:rsidR="009F6F18">
        <w:rPr>
          <w:rFonts w:ascii="Times New Roman" w:hAnsi="Times New Roman" w:cs="Times New Roman"/>
          <w:lang w:val="cs-CZ"/>
        </w:rPr>
        <w:t>Jiřího</w:t>
      </w:r>
      <w:r w:rsidR="005F3CA6">
        <w:rPr>
          <w:rFonts w:ascii="Times New Roman" w:hAnsi="Times New Roman" w:cs="Times New Roman"/>
          <w:lang w:val="cs-CZ"/>
        </w:rPr>
        <w:t xml:space="preserve"> Levého, který považuje dané pohledávky za přednostní</w:t>
      </w:r>
      <w:r w:rsidR="000811AE">
        <w:rPr>
          <w:rFonts w:ascii="Times New Roman" w:hAnsi="Times New Roman" w:cs="Times New Roman"/>
          <w:lang w:val="cs-CZ"/>
        </w:rPr>
        <w:t>.</w:t>
      </w:r>
      <w:r w:rsidR="000811AE">
        <w:rPr>
          <w:rStyle w:val="FootnoteReference"/>
          <w:rFonts w:ascii="Times New Roman" w:hAnsi="Times New Roman" w:cs="Times New Roman"/>
          <w:lang w:val="cs-CZ"/>
        </w:rPr>
        <w:footnoteReference w:id="81"/>
      </w:r>
    </w:p>
    <w:p w14:paraId="5D885465" w14:textId="33265BA9" w:rsidR="00616F58" w:rsidRPr="004177AB" w:rsidRDefault="00616F58" w:rsidP="004177AB">
      <w:pPr>
        <w:pStyle w:val="ListParagraph"/>
        <w:numPr>
          <w:ilvl w:val="0"/>
          <w:numId w:val="20"/>
        </w:numPr>
        <w:spacing w:line="360" w:lineRule="auto"/>
        <w:jc w:val="both"/>
        <w:rPr>
          <w:rFonts w:ascii="Times New Roman" w:hAnsi="Times New Roman" w:cs="Times New Roman"/>
          <w:b/>
          <w:lang w:val="cs-CZ"/>
        </w:rPr>
      </w:pPr>
      <w:r w:rsidRPr="004177AB">
        <w:rPr>
          <w:rFonts w:ascii="Times New Roman" w:hAnsi="Times New Roman" w:cs="Times New Roman"/>
          <w:b/>
          <w:lang w:val="cs-CZ"/>
        </w:rPr>
        <w:t>pohledávky náhrady přeplatků na dávkách nemocenského pojištění, důchodového pojištění a úrazového pojištění</w:t>
      </w:r>
    </w:p>
    <w:p w14:paraId="45DDDB3F" w14:textId="68DE67F1" w:rsidR="0018286A" w:rsidRPr="0018286A" w:rsidRDefault="0018286A" w:rsidP="004177AB">
      <w:pPr>
        <w:spacing w:line="360" w:lineRule="auto"/>
        <w:jc w:val="both"/>
        <w:rPr>
          <w:rFonts w:ascii="Times New Roman" w:hAnsi="Times New Roman" w:cs="Times New Roman"/>
          <w:lang w:val="cs-CZ"/>
        </w:rPr>
      </w:pPr>
      <w:r>
        <w:rPr>
          <w:rFonts w:ascii="Times New Roman" w:hAnsi="Times New Roman" w:cs="Times New Roman"/>
          <w:lang w:val="cs-CZ"/>
        </w:rPr>
        <w:tab/>
      </w:r>
      <w:r w:rsidR="009E1AFB">
        <w:rPr>
          <w:rFonts w:ascii="Times New Roman" w:hAnsi="Times New Roman" w:cs="Times New Roman"/>
          <w:lang w:val="cs-CZ"/>
        </w:rPr>
        <w:t>Přednostními pohledávkami</w:t>
      </w:r>
      <w:r>
        <w:rPr>
          <w:rFonts w:ascii="Times New Roman" w:hAnsi="Times New Roman" w:cs="Times New Roman"/>
          <w:lang w:val="cs-CZ"/>
        </w:rPr>
        <w:t xml:space="preserve"> nemocenského </w:t>
      </w:r>
      <w:r w:rsidR="00A370C3">
        <w:rPr>
          <w:rFonts w:ascii="Times New Roman" w:hAnsi="Times New Roman" w:cs="Times New Roman"/>
          <w:lang w:val="cs-CZ"/>
        </w:rPr>
        <w:t>pojištění</w:t>
      </w:r>
      <w:r>
        <w:rPr>
          <w:rFonts w:ascii="Times New Roman" w:hAnsi="Times New Roman" w:cs="Times New Roman"/>
          <w:lang w:val="cs-CZ"/>
        </w:rPr>
        <w:t xml:space="preserve"> </w:t>
      </w:r>
      <w:r w:rsidR="009E1AFB">
        <w:rPr>
          <w:rFonts w:ascii="Times New Roman" w:hAnsi="Times New Roman" w:cs="Times New Roman"/>
          <w:lang w:val="cs-CZ"/>
        </w:rPr>
        <w:t xml:space="preserve">jsou </w:t>
      </w:r>
      <w:r>
        <w:rPr>
          <w:rFonts w:ascii="Times New Roman" w:hAnsi="Times New Roman" w:cs="Times New Roman"/>
          <w:lang w:val="cs-CZ"/>
        </w:rPr>
        <w:t xml:space="preserve">dávky nemocenské, peněžité pomoci v mateřství, ošetřovné a vyrovnávají příspěvek v těhotenství a mateřství. </w:t>
      </w:r>
      <w:r w:rsidR="009E1AFB">
        <w:rPr>
          <w:rFonts w:ascii="Times New Roman" w:hAnsi="Times New Roman" w:cs="Times New Roman"/>
          <w:lang w:val="cs-CZ"/>
        </w:rPr>
        <w:t>Přednostními pohledávkami důchodového pojištění jsou všechny druhy přeplatků na důchodech dle DůchPoj.</w:t>
      </w:r>
      <w:r w:rsidR="009E1AFB">
        <w:rPr>
          <w:rStyle w:val="FootnoteReference"/>
          <w:rFonts w:ascii="Times New Roman" w:hAnsi="Times New Roman" w:cs="Times New Roman"/>
          <w:lang w:val="cs-CZ"/>
        </w:rPr>
        <w:footnoteReference w:id="82"/>
      </w:r>
    </w:p>
    <w:p w14:paraId="2546440C" w14:textId="542E71F7" w:rsidR="00AC4F79" w:rsidRPr="00AC4F79" w:rsidRDefault="00B97998" w:rsidP="0049175E">
      <w:pPr>
        <w:spacing w:line="360" w:lineRule="auto"/>
        <w:jc w:val="both"/>
        <w:rPr>
          <w:rFonts w:ascii="Times New Roman" w:hAnsi="Times New Roman" w:cs="Times New Roman"/>
          <w:lang w:val="cs-CZ"/>
        </w:rPr>
      </w:pPr>
      <w:r>
        <w:rPr>
          <w:rFonts w:ascii="Times New Roman" w:hAnsi="Times New Roman" w:cs="Times New Roman"/>
          <w:lang w:val="cs-CZ"/>
        </w:rPr>
        <w:tab/>
        <w:t xml:space="preserve">Tyto přeplatky </w:t>
      </w:r>
      <w:r w:rsidR="009E1AFB">
        <w:rPr>
          <w:rFonts w:ascii="Times New Roman" w:hAnsi="Times New Roman" w:cs="Times New Roman"/>
          <w:lang w:val="cs-CZ"/>
        </w:rPr>
        <w:t xml:space="preserve">však </w:t>
      </w:r>
      <w:r>
        <w:rPr>
          <w:rFonts w:ascii="Times New Roman" w:hAnsi="Times New Roman" w:cs="Times New Roman"/>
          <w:lang w:val="cs-CZ"/>
        </w:rPr>
        <w:t>často vznikají z</w:t>
      </w:r>
      <w:r w:rsidR="009E1AFB">
        <w:rPr>
          <w:rFonts w:ascii="Times New Roman" w:hAnsi="Times New Roman" w:cs="Times New Roman"/>
          <w:lang w:val="cs-CZ"/>
        </w:rPr>
        <w:t xml:space="preserve"> </w:t>
      </w:r>
      <w:r>
        <w:rPr>
          <w:rFonts w:ascii="Times New Roman" w:hAnsi="Times New Roman" w:cs="Times New Roman"/>
          <w:lang w:val="cs-CZ"/>
        </w:rPr>
        <w:t>opominutí poživatele</w:t>
      </w:r>
      <w:r w:rsidR="00142218">
        <w:rPr>
          <w:rFonts w:ascii="Times New Roman" w:hAnsi="Times New Roman" w:cs="Times New Roman"/>
          <w:lang w:val="cs-CZ"/>
        </w:rPr>
        <w:t xml:space="preserve"> dávky </w:t>
      </w:r>
      <w:r w:rsidR="00A370C3">
        <w:rPr>
          <w:rFonts w:ascii="Times New Roman" w:hAnsi="Times New Roman" w:cs="Times New Roman"/>
          <w:lang w:val="cs-CZ"/>
        </w:rPr>
        <w:t>nahlásit</w:t>
      </w:r>
      <w:r w:rsidR="00142218">
        <w:rPr>
          <w:rFonts w:ascii="Times New Roman" w:hAnsi="Times New Roman" w:cs="Times New Roman"/>
          <w:lang w:val="cs-CZ"/>
        </w:rPr>
        <w:t xml:space="preserve"> příslušnému orgánu</w:t>
      </w:r>
      <w:r>
        <w:rPr>
          <w:rFonts w:ascii="Times New Roman" w:hAnsi="Times New Roman" w:cs="Times New Roman"/>
          <w:lang w:val="cs-CZ"/>
        </w:rPr>
        <w:t xml:space="preserve">, že </w:t>
      </w:r>
      <w:r w:rsidR="00C14FD8">
        <w:rPr>
          <w:rFonts w:ascii="Times New Roman" w:hAnsi="Times New Roman" w:cs="Times New Roman"/>
          <w:lang w:val="cs-CZ"/>
        </w:rPr>
        <w:t xml:space="preserve">již </w:t>
      </w:r>
      <w:r>
        <w:rPr>
          <w:rFonts w:ascii="Times New Roman" w:hAnsi="Times New Roman" w:cs="Times New Roman"/>
          <w:lang w:val="cs-CZ"/>
        </w:rPr>
        <w:t xml:space="preserve">nadále nesplňuje podmínky jejich přiznání. Kontrola oprávněnosti požívání dávky zpravidla neprobíhá každý kalendářní měsíc a z tohoto důvodu může být výše přeplatku </w:t>
      </w:r>
      <w:r w:rsidR="009E1AFB">
        <w:rPr>
          <w:rFonts w:ascii="Times New Roman" w:hAnsi="Times New Roman" w:cs="Times New Roman"/>
          <w:lang w:val="cs-CZ"/>
        </w:rPr>
        <w:t xml:space="preserve">i </w:t>
      </w:r>
      <w:r>
        <w:rPr>
          <w:rFonts w:ascii="Times New Roman" w:hAnsi="Times New Roman" w:cs="Times New Roman"/>
          <w:lang w:val="cs-CZ"/>
        </w:rPr>
        <w:t>velmi vysoká.</w:t>
      </w:r>
      <w:r w:rsidR="0018286A">
        <w:rPr>
          <w:rFonts w:ascii="Times New Roman" w:hAnsi="Times New Roman" w:cs="Times New Roman"/>
          <w:lang w:val="cs-CZ"/>
        </w:rPr>
        <w:t xml:space="preserve"> V závislosti na konkrétní výši přeplatku a </w:t>
      </w:r>
      <w:r w:rsidR="00A370C3">
        <w:rPr>
          <w:rFonts w:ascii="Times New Roman" w:hAnsi="Times New Roman" w:cs="Times New Roman"/>
          <w:lang w:val="cs-CZ"/>
        </w:rPr>
        <w:t>finančních</w:t>
      </w:r>
      <w:r w:rsidR="0018286A">
        <w:rPr>
          <w:rFonts w:ascii="Times New Roman" w:hAnsi="Times New Roman" w:cs="Times New Roman"/>
          <w:lang w:val="cs-CZ"/>
        </w:rPr>
        <w:t xml:space="preserve"> možnostech osoby k vrácení přeplatku pak může dojít k neschopnosti zaplatit </w:t>
      </w:r>
      <w:r w:rsidR="009E1AFB">
        <w:rPr>
          <w:rFonts w:ascii="Times New Roman" w:hAnsi="Times New Roman" w:cs="Times New Roman"/>
          <w:lang w:val="cs-CZ"/>
        </w:rPr>
        <w:t xml:space="preserve">daný </w:t>
      </w:r>
      <w:r w:rsidR="0018286A">
        <w:rPr>
          <w:rFonts w:ascii="Times New Roman" w:hAnsi="Times New Roman" w:cs="Times New Roman"/>
          <w:lang w:val="cs-CZ"/>
        </w:rPr>
        <w:t xml:space="preserve">dluh a následnému zahájení exekučního řízení. </w:t>
      </w:r>
      <w:r>
        <w:rPr>
          <w:rFonts w:ascii="Times New Roman" w:hAnsi="Times New Roman" w:cs="Times New Roman"/>
          <w:lang w:val="cs-CZ"/>
        </w:rPr>
        <w:t>V obdobný</w:t>
      </w:r>
      <w:r w:rsidR="0018286A">
        <w:rPr>
          <w:rFonts w:ascii="Times New Roman" w:hAnsi="Times New Roman" w:cs="Times New Roman"/>
          <w:lang w:val="cs-CZ"/>
        </w:rPr>
        <w:t xml:space="preserve">ch případech je však namístě uplatnit zásadu </w:t>
      </w:r>
      <w:r w:rsidR="0018286A" w:rsidRPr="0018286A">
        <w:rPr>
          <w:rFonts w:ascii="Times New Roman" w:hAnsi="Times New Roman" w:cs="Times New Roman"/>
          <w:i/>
          <w:lang w:val="cs-CZ"/>
        </w:rPr>
        <w:t>vigilantibus iura scripta sunt</w:t>
      </w:r>
      <w:r w:rsidR="0018286A">
        <w:rPr>
          <w:rFonts w:ascii="Times New Roman" w:hAnsi="Times New Roman" w:cs="Times New Roman"/>
          <w:lang w:val="cs-CZ"/>
        </w:rPr>
        <w:t xml:space="preserve">. </w:t>
      </w:r>
      <w:r w:rsidR="004177AB">
        <w:rPr>
          <w:rFonts w:ascii="Times New Roman" w:hAnsi="Times New Roman" w:cs="Times New Roman"/>
          <w:lang w:val="cs-CZ"/>
        </w:rPr>
        <w:t>Ačkoli se následné vynucení neprávem poskytnutých dávek může zdát vůči poživateli dávky nelítostné, m</w:t>
      </w:r>
      <w:r w:rsidR="009E1AFB">
        <w:rPr>
          <w:rFonts w:ascii="Times New Roman" w:hAnsi="Times New Roman" w:cs="Times New Roman"/>
          <w:lang w:val="cs-CZ"/>
        </w:rPr>
        <w:t>ám za to, že d</w:t>
      </w:r>
      <w:r w:rsidR="0018286A">
        <w:rPr>
          <w:rFonts w:ascii="Times New Roman" w:hAnsi="Times New Roman" w:cs="Times New Roman"/>
          <w:lang w:val="cs-CZ"/>
        </w:rPr>
        <w:t>aný poživatel si musí být vědom alespoň rámcové představy o podmínká</w:t>
      </w:r>
      <w:r w:rsidR="004177AB">
        <w:rPr>
          <w:rFonts w:ascii="Times New Roman" w:hAnsi="Times New Roman" w:cs="Times New Roman"/>
          <w:lang w:val="cs-CZ"/>
        </w:rPr>
        <w:t>ch přiznání, resp. odnětí dávky, n</w:t>
      </w:r>
      <w:r w:rsidR="0018286A">
        <w:rPr>
          <w:rFonts w:ascii="Times New Roman" w:hAnsi="Times New Roman" w:cs="Times New Roman"/>
          <w:lang w:val="cs-CZ"/>
        </w:rPr>
        <w:t xml:space="preserve">ehledě na </w:t>
      </w:r>
      <w:r w:rsidR="004177AB">
        <w:rPr>
          <w:rFonts w:ascii="Times New Roman" w:hAnsi="Times New Roman" w:cs="Times New Roman"/>
          <w:lang w:val="cs-CZ"/>
        </w:rPr>
        <w:t xml:space="preserve">poskytnuté </w:t>
      </w:r>
      <w:r w:rsidR="0018286A">
        <w:rPr>
          <w:rFonts w:ascii="Times New Roman" w:hAnsi="Times New Roman" w:cs="Times New Roman"/>
          <w:lang w:val="cs-CZ"/>
        </w:rPr>
        <w:t xml:space="preserve">poučení o povinnosti ohlášení rozhodných skutečností v rozhodnutí o přiznání dané dávky. </w:t>
      </w:r>
    </w:p>
    <w:p w14:paraId="5BBE6B47" w14:textId="7EA1817D" w:rsidR="00616F58" w:rsidRPr="002E029F" w:rsidRDefault="00616F58" w:rsidP="0049175E">
      <w:pPr>
        <w:pStyle w:val="ListParagraph"/>
        <w:numPr>
          <w:ilvl w:val="0"/>
          <w:numId w:val="20"/>
        </w:numPr>
        <w:spacing w:line="360" w:lineRule="auto"/>
        <w:jc w:val="both"/>
        <w:rPr>
          <w:rFonts w:ascii="Times New Roman" w:hAnsi="Times New Roman" w:cs="Times New Roman"/>
          <w:b/>
          <w:lang w:val="cs-CZ"/>
        </w:rPr>
      </w:pPr>
      <w:r w:rsidRPr="002E029F">
        <w:rPr>
          <w:rFonts w:ascii="Times New Roman" w:hAnsi="Times New Roman" w:cs="Times New Roman"/>
          <w:b/>
          <w:lang w:val="cs-CZ"/>
        </w:rPr>
        <w:t>pohledávky pojistného na sociální zabezpečení a příspěvku na státní politiku zaměstnanosti a pohledávky pojistného na veřejné zdravotní pojištění</w:t>
      </w:r>
    </w:p>
    <w:p w14:paraId="48FEE9C2" w14:textId="7FE46603" w:rsidR="004177AB" w:rsidRPr="004177AB" w:rsidRDefault="00B728E9" w:rsidP="00FB0FE6">
      <w:pPr>
        <w:spacing w:line="360" w:lineRule="auto"/>
        <w:jc w:val="both"/>
        <w:rPr>
          <w:rFonts w:ascii="Times New Roman" w:hAnsi="Times New Roman" w:cs="Times New Roman"/>
          <w:lang w:val="cs-CZ"/>
        </w:rPr>
      </w:pPr>
      <w:r>
        <w:rPr>
          <w:rFonts w:ascii="Times New Roman" w:hAnsi="Times New Roman" w:cs="Times New Roman"/>
          <w:lang w:val="cs-CZ"/>
        </w:rPr>
        <w:tab/>
        <w:t xml:space="preserve">Pohledávkami na sociální zabezpečení jsou pojistné na důchodové a nemocenské </w:t>
      </w:r>
      <w:r w:rsidR="00625035">
        <w:rPr>
          <w:rFonts w:ascii="Times New Roman" w:hAnsi="Times New Roman" w:cs="Times New Roman"/>
          <w:lang w:val="cs-CZ"/>
        </w:rPr>
        <w:t>pojištění</w:t>
      </w:r>
      <w:r>
        <w:rPr>
          <w:rFonts w:ascii="Times New Roman" w:hAnsi="Times New Roman" w:cs="Times New Roman"/>
          <w:lang w:val="cs-CZ"/>
        </w:rPr>
        <w:t xml:space="preserve">. Společně s příspěvkem na státní politiku </w:t>
      </w:r>
      <w:r w:rsidR="00625035">
        <w:rPr>
          <w:rFonts w:ascii="Times New Roman" w:hAnsi="Times New Roman" w:cs="Times New Roman"/>
          <w:lang w:val="cs-CZ"/>
        </w:rPr>
        <w:t>zaměstnanosti</w:t>
      </w:r>
      <w:r>
        <w:rPr>
          <w:rFonts w:ascii="Times New Roman" w:hAnsi="Times New Roman" w:cs="Times New Roman"/>
          <w:lang w:val="cs-CZ"/>
        </w:rPr>
        <w:t xml:space="preserve"> jsou upraveny zákonem č. 589/1992 Sb., o pojistném na sociální zabezpečení a příspěvku na státní politiku </w:t>
      </w:r>
      <w:r w:rsidR="00625035">
        <w:rPr>
          <w:rFonts w:ascii="Times New Roman" w:hAnsi="Times New Roman" w:cs="Times New Roman"/>
          <w:lang w:val="cs-CZ"/>
        </w:rPr>
        <w:t>zaměstnanosti</w:t>
      </w:r>
      <w:r>
        <w:rPr>
          <w:rFonts w:ascii="Times New Roman" w:hAnsi="Times New Roman" w:cs="Times New Roman"/>
          <w:lang w:val="cs-CZ"/>
        </w:rPr>
        <w:t xml:space="preserve">, ve znění pozdějších předpisů. </w:t>
      </w:r>
      <w:r w:rsidR="002E029F">
        <w:rPr>
          <w:rFonts w:ascii="Times New Roman" w:hAnsi="Times New Roman" w:cs="Times New Roman"/>
          <w:lang w:val="cs-CZ"/>
        </w:rPr>
        <w:t>Platby pojistného, vč. možných sankcí, jsou příjmem státního rozpočtu. Pohledávky pojistného na zdravotní pojištění pak upravuje zákon č. 592/1992 Sb., o pojistném na zdravotní pojištění. Všechny výše uvedené platby pojistných, vč. s nimi spojených penále, pokut a obdobných sankcí, mají povahu p</w:t>
      </w:r>
      <w:r w:rsidR="0049175E">
        <w:rPr>
          <w:rFonts w:ascii="Times New Roman" w:hAnsi="Times New Roman" w:cs="Times New Roman"/>
          <w:lang w:val="cs-CZ"/>
        </w:rPr>
        <w:t>řednostní pohledávky. Pohledávky nároků</w:t>
      </w:r>
      <w:r w:rsidR="002E029F">
        <w:rPr>
          <w:rFonts w:ascii="Times New Roman" w:hAnsi="Times New Roman" w:cs="Times New Roman"/>
          <w:lang w:val="cs-CZ"/>
        </w:rPr>
        <w:t xml:space="preserve"> náhrady vynaložených nákladů zdravotní </w:t>
      </w:r>
      <w:r w:rsidR="00625035">
        <w:rPr>
          <w:rFonts w:ascii="Times New Roman" w:hAnsi="Times New Roman" w:cs="Times New Roman"/>
          <w:lang w:val="cs-CZ"/>
        </w:rPr>
        <w:t>pojišťovny</w:t>
      </w:r>
      <w:r w:rsidR="0049175E">
        <w:rPr>
          <w:rFonts w:ascii="Times New Roman" w:hAnsi="Times New Roman" w:cs="Times New Roman"/>
          <w:lang w:val="cs-CZ"/>
        </w:rPr>
        <w:t xml:space="preserve"> vůči třetí osobě, která dané</w:t>
      </w:r>
      <w:r w:rsidR="002E029F">
        <w:rPr>
          <w:rFonts w:ascii="Times New Roman" w:hAnsi="Times New Roman" w:cs="Times New Roman"/>
          <w:lang w:val="cs-CZ"/>
        </w:rPr>
        <w:t xml:space="preserve"> náklady způsobila svým zaviněným protiprávním jednáním, tuto </w:t>
      </w:r>
      <w:r w:rsidR="0049175E">
        <w:rPr>
          <w:rFonts w:ascii="Times New Roman" w:hAnsi="Times New Roman" w:cs="Times New Roman"/>
          <w:lang w:val="cs-CZ"/>
        </w:rPr>
        <w:t>přednostní povahu nemají.</w:t>
      </w:r>
      <w:r w:rsidR="0049175E">
        <w:rPr>
          <w:rStyle w:val="FootnoteReference"/>
          <w:rFonts w:ascii="Times New Roman" w:hAnsi="Times New Roman" w:cs="Times New Roman"/>
          <w:lang w:val="cs-CZ"/>
        </w:rPr>
        <w:footnoteReference w:id="83"/>
      </w:r>
    </w:p>
    <w:p w14:paraId="61972634" w14:textId="3C385BF3" w:rsidR="00616F58" w:rsidRPr="006F19A7" w:rsidRDefault="00616F58" w:rsidP="00FB0FE6">
      <w:pPr>
        <w:pStyle w:val="ListParagraph"/>
        <w:numPr>
          <w:ilvl w:val="0"/>
          <w:numId w:val="20"/>
        </w:numPr>
        <w:spacing w:line="360" w:lineRule="auto"/>
        <w:jc w:val="both"/>
        <w:rPr>
          <w:rFonts w:ascii="Times New Roman" w:hAnsi="Times New Roman" w:cs="Times New Roman"/>
          <w:b/>
          <w:lang w:val="cs-CZ"/>
        </w:rPr>
      </w:pPr>
      <w:r w:rsidRPr="006F19A7">
        <w:rPr>
          <w:rFonts w:ascii="Times New Roman" w:hAnsi="Times New Roman" w:cs="Times New Roman"/>
          <w:b/>
          <w:lang w:val="cs-CZ"/>
        </w:rPr>
        <w:t>příspěvek na úhradu potřeb dítěte svěřeného do pěstounské péče</w:t>
      </w:r>
    </w:p>
    <w:p w14:paraId="2A5420C5" w14:textId="49AE00EC" w:rsidR="0049175E" w:rsidRPr="0049175E" w:rsidRDefault="006F19A7" w:rsidP="00FB0FE6">
      <w:pPr>
        <w:spacing w:line="360" w:lineRule="auto"/>
        <w:jc w:val="both"/>
        <w:rPr>
          <w:rFonts w:ascii="Times New Roman" w:hAnsi="Times New Roman" w:cs="Times New Roman"/>
          <w:lang w:val="cs-CZ"/>
        </w:rPr>
      </w:pPr>
      <w:r>
        <w:rPr>
          <w:rFonts w:ascii="Times New Roman" w:hAnsi="Times New Roman" w:cs="Times New Roman"/>
          <w:lang w:val="cs-CZ"/>
        </w:rPr>
        <w:tab/>
      </w:r>
      <w:r w:rsidR="00B800AF">
        <w:rPr>
          <w:rFonts w:ascii="Times New Roman" w:hAnsi="Times New Roman" w:cs="Times New Roman"/>
          <w:lang w:val="cs-CZ"/>
        </w:rPr>
        <w:t>Povinnost vrátit přeplatek na úhradu potřeb dítěte svě</w:t>
      </w:r>
      <w:r>
        <w:rPr>
          <w:rFonts w:ascii="Times New Roman" w:hAnsi="Times New Roman" w:cs="Times New Roman"/>
          <w:lang w:val="cs-CZ"/>
        </w:rPr>
        <w:t>řené do pěstounské péče plyne z ustanovení § 47z</w:t>
      </w:r>
      <w:r w:rsidR="00B800AF">
        <w:rPr>
          <w:rFonts w:ascii="Times New Roman" w:hAnsi="Times New Roman" w:cs="Times New Roman"/>
          <w:lang w:val="cs-CZ"/>
        </w:rPr>
        <w:t xml:space="preserve"> zákona č. 359/1999 Sb., o sociálně-právní ochraně dětí, ve znění pozdějších předpisů. </w:t>
      </w:r>
      <w:r>
        <w:rPr>
          <w:rFonts w:ascii="Times New Roman" w:hAnsi="Times New Roman" w:cs="Times New Roman"/>
          <w:lang w:val="cs-CZ"/>
        </w:rPr>
        <w:t xml:space="preserve">O přeplatku rozhoduje krajská pobočka Úřadu práce. </w:t>
      </w:r>
    </w:p>
    <w:p w14:paraId="4ED42911" w14:textId="3F2C6021" w:rsidR="00616F58" w:rsidRPr="00FB0FE6" w:rsidRDefault="002E029F" w:rsidP="00FB0FE6">
      <w:pPr>
        <w:pStyle w:val="ListParagraph"/>
        <w:numPr>
          <w:ilvl w:val="0"/>
          <w:numId w:val="20"/>
        </w:numPr>
        <w:spacing w:line="360" w:lineRule="auto"/>
        <w:jc w:val="both"/>
        <w:rPr>
          <w:rFonts w:ascii="Times New Roman" w:hAnsi="Times New Roman" w:cs="Times New Roman"/>
          <w:b/>
          <w:lang w:val="cs-CZ"/>
        </w:rPr>
      </w:pPr>
      <w:r w:rsidRPr="00FB0FE6">
        <w:rPr>
          <w:rFonts w:ascii="Times New Roman" w:hAnsi="Times New Roman" w:cs="Times New Roman"/>
          <w:b/>
          <w:lang w:val="cs-CZ"/>
        </w:rPr>
        <w:t>pohledávky náhrady přep</w:t>
      </w:r>
      <w:r w:rsidR="00616F58" w:rsidRPr="00FB0FE6">
        <w:rPr>
          <w:rFonts w:ascii="Times New Roman" w:hAnsi="Times New Roman" w:cs="Times New Roman"/>
          <w:b/>
          <w:lang w:val="cs-CZ"/>
        </w:rPr>
        <w:t xml:space="preserve">latků na podpoře v </w:t>
      </w:r>
      <w:r w:rsidR="0064264E" w:rsidRPr="00FB0FE6">
        <w:rPr>
          <w:rFonts w:ascii="Times New Roman" w:hAnsi="Times New Roman" w:cs="Times New Roman"/>
          <w:b/>
          <w:lang w:val="cs-CZ"/>
        </w:rPr>
        <w:t>nezaměstnanosti</w:t>
      </w:r>
      <w:r w:rsidR="00616F58" w:rsidRPr="00FB0FE6">
        <w:rPr>
          <w:rFonts w:ascii="Times New Roman" w:hAnsi="Times New Roman" w:cs="Times New Roman"/>
          <w:b/>
          <w:lang w:val="cs-CZ"/>
        </w:rPr>
        <w:t xml:space="preserve"> a podpoře při rekvalifikaci</w:t>
      </w:r>
    </w:p>
    <w:p w14:paraId="33664968" w14:textId="54072A35" w:rsidR="006F19A7" w:rsidRPr="006F19A7" w:rsidRDefault="00FB0FE6" w:rsidP="00531699">
      <w:pPr>
        <w:spacing w:line="360" w:lineRule="auto"/>
        <w:jc w:val="both"/>
        <w:rPr>
          <w:rFonts w:ascii="Times New Roman" w:hAnsi="Times New Roman" w:cs="Times New Roman"/>
          <w:lang w:val="cs-CZ"/>
        </w:rPr>
      </w:pPr>
      <w:r>
        <w:rPr>
          <w:rFonts w:ascii="Times New Roman" w:hAnsi="Times New Roman" w:cs="Times New Roman"/>
          <w:lang w:val="cs-CZ"/>
        </w:rPr>
        <w:tab/>
      </w:r>
      <w:r w:rsidR="006F19A7">
        <w:rPr>
          <w:rFonts w:ascii="Times New Roman" w:hAnsi="Times New Roman" w:cs="Times New Roman"/>
          <w:lang w:val="cs-CZ"/>
        </w:rPr>
        <w:t xml:space="preserve">Povinnost vrátit </w:t>
      </w:r>
      <w:r>
        <w:rPr>
          <w:rFonts w:ascii="Times New Roman" w:hAnsi="Times New Roman" w:cs="Times New Roman"/>
          <w:lang w:val="cs-CZ"/>
        </w:rPr>
        <w:t>poskytnutou podporu v nezaměstnanosti nebo podporu při rekvalifikaci, popř. její poměrnou část,</w:t>
      </w:r>
      <w:r w:rsidR="006F19A7">
        <w:rPr>
          <w:rFonts w:ascii="Times New Roman" w:hAnsi="Times New Roman" w:cs="Times New Roman"/>
          <w:lang w:val="cs-CZ"/>
        </w:rPr>
        <w:t xml:space="preserve"> plyne z ustanovení § </w:t>
      </w:r>
      <w:r>
        <w:rPr>
          <w:rFonts w:ascii="Times New Roman" w:hAnsi="Times New Roman" w:cs="Times New Roman"/>
          <w:lang w:val="cs-CZ"/>
        </w:rPr>
        <w:t xml:space="preserve">56 </w:t>
      </w:r>
      <w:r w:rsidR="006F19A7">
        <w:rPr>
          <w:rFonts w:ascii="Times New Roman" w:hAnsi="Times New Roman" w:cs="Times New Roman"/>
          <w:lang w:val="cs-CZ"/>
        </w:rPr>
        <w:t>zákona č. 435/2004 Sb., o zaměst</w:t>
      </w:r>
      <w:r>
        <w:rPr>
          <w:rFonts w:ascii="Times New Roman" w:hAnsi="Times New Roman" w:cs="Times New Roman"/>
          <w:lang w:val="cs-CZ"/>
        </w:rPr>
        <w:t xml:space="preserve">nanosti, ve znění pozdějších přepisů. O přeplatku rozhoduje krajská pobočka Úřadu práce.  </w:t>
      </w:r>
    </w:p>
    <w:p w14:paraId="2F06F0E9" w14:textId="77777777" w:rsidR="00D612FA" w:rsidRPr="001E0170" w:rsidRDefault="00616F58" w:rsidP="00531699">
      <w:pPr>
        <w:pStyle w:val="ListParagraph"/>
        <w:numPr>
          <w:ilvl w:val="0"/>
          <w:numId w:val="20"/>
        </w:numPr>
        <w:spacing w:line="360" w:lineRule="auto"/>
        <w:jc w:val="both"/>
        <w:rPr>
          <w:rFonts w:ascii="Times New Roman" w:hAnsi="Times New Roman" w:cs="Times New Roman"/>
          <w:b/>
          <w:lang w:val="cs-CZ"/>
        </w:rPr>
      </w:pPr>
      <w:r w:rsidRPr="001E0170">
        <w:rPr>
          <w:rFonts w:ascii="Times New Roman" w:hAnsi="Times New Roman" w:cs="Times New Roman"/>
          <w:b/>
          <w:lang w:val="cs-CZ"/>
        </w:rPr>
        <w:t>pohledávky náhrady přeplatků na dávkách státní sociální podpory</w:t>
      </w:r>
    </w:p>
    <w:p w14:paraId="592C4CE5" w14:textId="7D84D857" w:rsidR="00616F58" w:rsidRPr="00D612FA" w:rsidRDefault="002F4EFC" w:rsidP="00A535F0">
      <w:pPr>
        <w:spacing w:line="360" w:lineRule="auto"/>
        <w:jc w:val="both"/>
        <w:rPr>
          <w:rFonts w:ascii="Times New Roman" w:hAnsi="Times New Roman" w:cs="Times New Roman"/>
          <w:lang w:val="cs-CZ"/>
        </w:rPr>
      </w:pPr>
      <w:r>
        <w:rPr>
          <w:rFonts w:ascii="Times New Roman" w:hAnsi="Times New Roman" w:cs="Times New Roman"/>
          <w:lang w:val="cs-CZ"/>
        </w:rPr>
        <w:tab/>
        <w:t xml:space="preserve">Možnými pohledávkami k náhradě přeplatků státní sociální podpory mohou být neoprávněně vyplacené dávky přídavku na dítě, příspěvek na bydlení, rodičovský příspěvek, porodné a pohřebné. Povinnost vrátit poskytnutý příspěvek se pojí s podmínkou, že poživatel dávku přijal, ačkoliv mu z okolností muselo být patrné, že byla </w:t>
      </w:r>
      <w:r w:rsidR="001E0170">
        <w:rPr>
          <w:rFonts w:ascii="Times New Roman" w:hAnsi="Times New Roman" w:cs="Times New Roman"/>
          <w:lang w:val="cs-CZ"/>
        </w:rPr>
        <w:t xml:space="preserve">dávka </w:t>
      </w:r>
      <w:r>
        <w:rPr>
          <w:rFonts w:ascii="Times New Roman" w:hAnsi="Times New Roman" w:cs="Times New Roman"/>
          <w:lang w:val="cs-CZ"/>
        </w:rPr>
        <w:t>vyplacena</w:t>
      </w:r>
      <w:r w:rsidR="001E0170">
        <w:rPr>
          <w:rFonts w:ascii="Times New Roman" w:hAnsi="Times New Roman" w:cs="Times New Roman"/>
          <w:lang w:val="cs-CZ"/>
        </w:rPr>
        <w:t xml:space="preserve"> neprávem nebo v nesprávné výši, popř. toto nesprávné vyplacení jinak zapříčinil. Stejnou povinnost k náhradě přeplatku stíhá i s osobu s poživatelem společně posuzovanou, pokud zapříčinila neoprávněné vyplacení dávky. Povinnost k náhradě může být dána i v případě, že poživatel ani na výzvu nepředložil dokumenty rozhodující pro přiznání dané dávky.</w:t>
      </w:r>
      <w:r w:rsidR="001E0170">
        <w:rPr>
          <w:rStyle w:val="FootnoteReference"/>
          <w:rFonts w:ascii="Times New Roman" w:hAnsi="Times New Roman" w:cs="Times New Roman"/>
          <w:lang w:val="cs-CZ"/>
        </w:rPr>
        <w:footnoteReference w:id="84"/>
      </w:r>
    </w:p>
    <w:p w14:paraId="6B8CA080" w14:textId="34127B9A" w:rsidR="00616F58" w:rsidRPr="00A535F0" w:rsidRDefault="00616F58" w:rsidP="00A535F0">
      <w:pPr>
        <w:pStyle w:val="ListParagraph"/>
        <w:numPr>
          <w:ilvl w:val="0"/>
          <w:numId w:val="20"/>
        </w:numPr>
        <w:spacing w:line="360" w:lineRule="auto"/>
        <w:rPr>
          <w:rFonts w:ascii="Times New Roman" w:hAnsi="Times New Roman" w:cs="Times New Roman"/>
          <w:b/>
          <w:lang w:val="cs-CZ"/>
        </w:rPr>
      </w:pPr>
      <w:r w:rsidRPr="00A535F0">
        <w:rPr>
          <w:rFonts w:ascii="Times New Roman" w:hAnsi="Times New Roman" w:cs="Times New Roman"/>
          <w:b/>
          <w:lang w:val="cs-CZ"/>
        </w:rPr>
        <w:t xml:space="preserve">pohledávky regresní náhrady podle zákona o nemocenském </w:t>
      </w:r>
      <w:r w:rsidR="0064264E" w:rsidRPr="00A535F0">
        <w:rPr>
          <w:rFonts w:ascii="Times New Roman" w:hAnsi="Times New Roman" w:cs="Times New Roman"/>
          <w:b/>
          <w:lang w:val="cs-CZ"/>
        </w:rPr>
        <w:t>pojištění</w:t>
      </w:r>
    </w:p>
    <w:p w14:paraId="2DF900F3" w14:textId="49435229" w:rsidR="00C50D8E" w:rsidRPr="00C50D8E" w:rsidRDefault="00A535F0" w:rsidP="00C56798">
      <w:pPr>
        <w:spacing w:line="360" w:lineRule="auto"/>
        <w:jc w:val="both"/>
        <w:rPr>
          <w:rFonts w:ascii="Times New Roman" w:hAnsi="Times New Roman" w:cs="Times New Roman"/>
          <w:lang w:val="cs-CZ"/>
        </w:rPr>
      </w:pPr>
      <w:r>
        <w:rPr>
          <w:rFonts w:ascii="Times New Roman" w:hAnsi="Times New Roman" w:cs="Times New Roman"/>
          <w:lang w:val="cs-CZ"/>
        </w:rPr>
        <w:tab/>
      </w:r>
      <w:r w:rsidRPr="00A535F0">
        <w:rPr>
          <w:rFonts w:ascii="Times New Roman" w:hAnsi="Times New Roman" w:cs="Times New Roman"/>
          <w:i/>
          <w:lang w:val="cs-CZ"/>
        </w:rPr>
        <w:t>Regresní náhradu je povinen zaplatit ten, kdo v důsledku jeho zaviněného protiprávního jednání zjištění soudem nebo správním orgánem došlo ke skutečnostem rozhodným pro vznik nároku na dávku</w:t>
      </w:r>
      <w:r>
        <w:rPr>
          <w:rFonts w:ascii="Times New Roman" w:hAnsi="Times New Roman" w:cs="Times New Roman"/>
          <w:lang w:val="cs-CZ"/>
        </w:rPr>
        <w:t>. Osoba povinná k náhradě regresu je však vždy osoba odlišná od osoby, které byla dávka dle NemPoj vyplacena.</w:t>
      </w:r>
      <w:r>
        <w:rPr>
          <w:rStyle w:val="FootnoteReference"/>
          <w:rFonts w:ascii="Times New Roman" w:hAnsi="Times New Roman" w:cs="Times New Roman"/>
          <w:lang w:val="cs-CZ"/>
        </w:rPr>
        <w:footnoteReference w:id="85"/>
      </w:r>
      <w:r>
        <w:rPr>
          <w:rFonts w:ascii="Times New Roman" w:hAnsi="Times New Roman" w:cs="Times New Roman"/>
          <w:lang w:val="cs-CZ"/>
        </w:rPr>
        <w:t xml:space="preserve"> </w:t>
      </w:r>
    </w:p>
    <w:p w14:paraId="5F8F68A3" w14:textId="532198F6" w:rsidR="00616F58" w:rsidRPr="00056C8B" w:rsidRDefault="00616F58" w:rsidP="00C56798">
      <w:pPr>
        <w:pStyle w:val="ListParagraph"/>
        <w:numPr>
          <w:ilvl w:val="0"/>
          <w:numId w:val="20"/>
        </w:numPr>
        <w:spacing w:line="360" w:lineRule="auto"/>
        <w:jc w:val="both"/>
        <w:rPr>
          <w:rFonts w:ascii="Times New Roman" w:hAnsi="Times New Roman" w:cs="Times New Roman"/>
          <w:b/>
          <w:lang w:val="cs-CZ"/>
        </w:rPr>
      </w:pPr>
      <w:r w:rsidRPr="00056C8B">
        <w:rPr>
          <w:rFonts w:ascii="Times New Roman" w:hAnsi="Times New Roman" w:cs="Times New Roman"/>
          <w:b/>
          <w:lang w:val="cs-CZ"/>
        </w:rPr>
        <w:t>pohledávky náhrady mzdy, platu nebo odměny a sníženého platu</w:t>
      </w:r>
      <w:r w:rsidR="006F10FC" w:rsidRPr="00056C8B">
        <w:rPr>
          <w:rFonts w:ascii="Times New Roman" w:hAnsi="Times New Roman" w:cs="Times New Roman"/>
          <w:b/>
          <w:lang w:val="cs-CZ"/>
        </w:rPr>
        <w:t xml:space="preserve"> nebo snížené odměny, poskytované v období prvních 14 kalendářních dnů a od 1. ledna 2011 do 31. prosince v období prvních 21 kalendářních dnů dočasné pracovní neschopnosti nebo karantény</w:t>
      </w:r>
    </w:p>
    <w:p w14:paraId="4A7CDEC9" w14:textId="172A8AC6" w:rsidR="00635C2C" w:rsidRPr="0064264E" w:rsidRDefault="00056C8B" w:rsidP="00232749">
      <w:pPr>
        <w:spacing w:line="360" w:lineRule="auto"/>
        <w:jc w:val="both"/>
        <w:rPr>
          <w:rFonts w:ascii="Times New Roman" w:hAnsi="Times New Roman" w:cs="Times New Roman"/>
          <w:lang w:val="cs-CZ"/>
        </w:rPr>
      </w:pPr>
      <w:r>
        <w:rPr>
          <w:rFonts w:ascii="Times New Roman" w:hAnsi="Times New Roman" w:cs="Times New Roman"/>
          <w:lang w:val="cs-CZ"/>
        </w:rPr>
        <w:tab/>
        <w:t xml:space="preserve">Náhradu mzdy, platu, odměny nebo sníženého platu či snížené odměny upravuje ZPr v ustanovení § 192 an. Uvedené náhrady zaměstnanci nepřísluší, pokud mu ve výše uvedené době náleží dávky nemocenské, peněžité pomoci v mateřství nebo dávka otcovské poporodní péče. </w:t>
      </w:r>
    </w:p>
    <w:p w14:paraId="538607F5" w14:textId="77777777" w:rsidR="00A949E5" w:rsidRPr="0064264E" w:rsidRDefault="00A949E5" w:rsidP="00232749">
      <w:pPr>
        <w:pStyle w:val="Heading2"/>
        <w:spacing w:line="360" w:lineRule="auto"/>
        <w:jc w:val="both"/>
        <w:rPr>
          <w:rFonts w:ascii="Times New Roman" w:hAnsi="Times New Roman" w:cs="Times New Roman"/>
          <w:color w:val="auto"/>
          <w:sz w:val="28"/>
          <w:szCs w:val="28"/>
          <w:lang w:val="cs-CZ"/>
        </w:rPr>
      </w:pPr>
      <w:bookmarkStart w:id="11" w:name="_Toc391487171"/>
      <w:r w:rsidRPr="0064264E">
        <w:rPr>
          <w:rFonts w:ascii="Times New Roman" w:hAnsi="Times New Roman" w:cs="Times New Roman"/>
          <w:color w:val="auto"/>
          <w:sz w:val="28"/>
          <w:szCs w:val="28"/>
          <w:lang w:val="cs-CZ"/>
        </w:rPr>
        <w:t>Třetinový systém</w:t>
      </w:r>
      <w:bookmarkEnd w:id="11"/>
    </w:p>
    <w:p w14:paraId="4675CA46" w14:textId="77777777" w:rsidR="000473E0" w:rsidRDefault="000473E0" w:rsidP="00232749">
      <w:pPr>
        <w:spacing w:line="360" w:lineRule="auto"/>
        <w:jc w:val="both"/>
        <w:rPr>
          <w:rFonts w:ascii="Times New Roman" w:hAnsi="Times New Roman"/>
          <w:lang w:val="cs-CZ"/>
        </w:rPr>
      </w:pPr>
    </w:p>
    <w:p w14:paraId="1B6A0CB7" w14:textId="40F2576A" w:rsidR="0049175E" w:rsidRDefault="00833068" w:rsidP="00232749">
      <w:pPr>
        <w:spacing w:line="360" w:lineRule="auto"/>
        <w:jc w:val="both"/>
        <w:rPr>
          <w:rFonts w:ascii="Times New Roman" w:hAnsi="Times New Roman"/>
          <w:lang w:val="cs-CZ"/>
        </w:rPr>
      </w:pPr>
      <w:r>
        <w:rPr>
          <w:rFonts w:ascii="Times New Roman" w:hAnsi="Times New Roman"/>
          <w:lang w:val="cs-CZ"/>
        </w:rPr>
        <w:tab/>
        <w:t>Tzv. třetinovým systémem se označuj</w:t>
      </w:r>
      <w:r w:rsidR="002E144E">
        <w:rPr>
          <w:rFonts w:ascii="Times New Roman" w:hAnsi="Times New Roman"/>
          <w:lang w:val="cs-CZ"/>
        </w:rPr>
        <w:t>e způsob, jak naložit s čistou mzdou povinného</w:t>
      </w:r>
      <w:r>
        <w:rPr>
          <w:rFonts w:ascii="Times New Roman" w:hAnsi="Times New Roman"/>
          <w:lang w:val="cs-CZ"/>
        </w:rPr>
        <w:t>, od které již byla odečtena základní nepostižitelná částka</w:t>
      </w:r>
      <w:r w:rsidR="00B643E2">
        <w:rPr>
          <w:rFonts w:ascii="Times New Roman" w:hAnsi="Times New Roman"/>
          <w:lang w:val="cs-CZ"/>
        </w:rPr>
        <w:t xml:space="preserve"> dle § 278 o.s.ř.</w:t>
      </w:r>
      <w:r>
        <w:rPr>
          <w:rFonts w:ascii="Times New Roman" w:hAnsi="Times New Roman"/>
          <w:lang w:val="cs-CZ"/>
        </w:rPr>
        <w:t xml:space="preserve">. </w:t>
      </w:r>
      <w:r w:rsidR="002E144E">
        <w:rPr>
          <w:rFonts w:ascii="Times New Roman" w:hAnsi="Times New Roman"/>
          <w:lang w:val="cs-CZ"/>
        </w:rPr>
        <w:t>Tomuto třetinovému sy</w:t>
      </w:r>
      <w:r w:rsidR="006D265D">
        <w:rPr>
          <w:rFonts w:ascii="Times New Roman" w:hAnsi="Times New Roman"/>
          <w:lang w:val="cs-CZ"/>
        </w:rPr>
        <w:t>sté</w:t>
      </w:r>
      <w:r w:rsidR="002E144E">
        <w:rPr>
          <w:rFonts w:ascii="Times New Roman" w:hAnsi="Times New Roman"/>
          <w:lang w:val="cs-CZ"/>
        </w:rPr>
        <w:t xml:space="preserve">mu však v zásadě podléhá pouze zbytek </w:t>
      </w:r>
      <w:r w:rsidR="00BC30A3">
        <w:rPr>
          <w:rFonts w:ascii="Times New Roman" w:hAnsi="Times New Roman"/>
          <w:lang w:val="cs-CZ"/>
        </w:rPr>
        <w:t>čisté</w:t>
      </w:r>
      <w:r w:rsidR="002E144E">
        <w:rPr>
          <w:rFonts w:ascii="Times New Roman" w:hAnsi="Times New Roman"/>
          <w:lang w:val="cs-CZ"/>
        </w:rPr>
        <w:t xml:space="preserve"> mzdy, pokud je </w:t>
      </w:r>
      <w:r w:rsidR="00BC30A3">
        <w:rPr>
          <w:rFonts w:ascii="Times New Roman" w:hAnsi="Times New Roman"/>
          <w:lang w:val="cs-CZ"/>
        </w:rPr>
        <w:t>menší</w:t>
      </w:r>
      <w:r w:rsidR="002E144E">
        <w:rPr>
          <w:rFonts w:ascii="Times New Roman" w:hAnsi="Times New Roman"/>
          <w:lang w:val="cs-CZ"/>
        </w:rPr>
        <w:t xml:space="preserve"> nebo roven částce 9 338 Kč. Cokoliv nad tuto částku zbytku čisté mzdy se považuje za částku, kterou lze srazit bez omezení.</w:t>
      </w:r>
      <w:r w:rsidR="002E144E">
        <w:rPr>
          <w:rStyle w:val="FootnoteReference"/>
          <w:rFonts w:ascii="Times New Roman" w:hAnsi="Times New Roman"/>
          <w:lang w:val="cs-CZ"/>
        </w:rPr>
        <w:footnoteReference w:id="86"/>
      </w:r>
    </w:p>
    <w:p w14:paraId="2FDDC7CE" w14:textId="0187FECB" w:rsidR="000473E0" w:rsidRPr="0064264E" w:rsidRDefault="00EF54E6" w:rsidP="00232749">
      <w:pPr>
        <w:spacing w:line="360" w:lineRule="auto"/>
        <w:jc w:val="both"/>
        <w:rPr>
          <w:rFonts w:ascii="Times New Roman" w:hAnsi="Times New Roman"/>
          <w:lang w:val="cs-CZ"/>
        </w:rPr>
      </w:pPr>
      <w:r>
        <w:rPr>
          <w:rFonts w:ascii="Times New Roman" w:hAnsi="Times New Roman"/>
          <w:lang w:val="cs-CZ"/>
        </w:rPr>
        <w:tab/>
        <w:t xml:space="preserve">Na základě třetinového systému dochází k faktickému rozdělení zbytku čisté mzdy s výše uvedenou limitací, a to v závislosti na povaze uplatňovaných pohledávek. Zbytek čisté mzdy se rozdělí na tři třetiny, přičemž v případě, že daná částka není dělitelná </w:t>
      </w:r>
      <w:r w:rsidR="00BC30A3">
        <w:rPr>
          <w:rFonts w:ascii="Times New Roman" w:hAnsi="Times New Roman"/>
          <w:lang w:val="cs-CZ"/>
        </w:rPr>
        <w:t>třemi</w:t>
      </w:r>
      <w:r>
        <w:rPr>
          <w:rFonts w:ascii="Times New Roman" w:hAnsi="Times New Roman"/>
          <w:lang w:val="cs-CZ"/>
        </w:rPr>
        <w:t>, dochází k zaokrouhlení směrem dolů. Z první třetiny se vždy provádí srážky ze mzdy na pohledávku s nejlepším pořadím dle § 280 odst. 3 o.s.ř., bez ohledu na její přednostní či nepřednostní povahu.</w:t>
      </w:r>
      <w:r w:rsidR="00232749">
        <w:rPr>
          <w:rFonts w:ascii="Times New Roman" w:hAnsi="Times New Roman"/>
          <w:lang w:val="cs-CZ"/>
        </w:rPr>
        <w:t xml:space="preserve"> Druhá třetina naopak </w:t>
      </w:r>
      <w:r w:rsidR="006A7BA2">
        <w:rPr>
          <w:rFonts w:ascii="Times New Roman" w:hAnsi="Times New Roman"/>
          <w:lang w:val="cs-CZ"/>
        </w:rPr>
        <w:t>slouží</w:t>
      </w:r>
      <w:r w:rsidR="00232749">
        <w:rPr>
          <w:rFonts w:ascii="Times New Roman" w:hAnsi="Times New Roman"/>
          <w:lang w:val="cs-CZ"/>
        </w:rPr>
        <w:t xml:space="preserve"> výlučně</w:t>
      </w:r>
      <w:r w:rsidR="006A7BA2">
        <w:rPr>
          <w:rFonts w:ascii="Times New Roman" w:hAnsi="Times New Roman"/>
          <w:lang w:val="cs-CZ"/>
        </w:rPr>
        <w:t xml:space="preserve"> k uspokojení pouze přednostních pohledávek. Pokud tedy plátce mzdy eviduje přednostní pohledávku, která v soupisu všech pohledávek zaujímá nejlepší pořadí dle časového hlediska doručení, provede plátce mzdy srážku na tuto pohledávku z první i druhé třetiny. Naopak, pokud přednostní pohledávka je dle časového hlediska v seznamu až za určitou nepřednostní pohledávkou, lze provést srážky na tuto pohledávku pouze z druhé třetiny. Jedinou výjimkou z pořadí jsou přednostní pohledávky výživného, </w:t>
      </w:r>
      <w:r w:rsidR="00310CDC">
        <w:rPr>
          <w:rFonts w:ascii="Times New Roman" w:hAnsi="Times New Roman"/>
          <w:lang w:val="cs-CZ"/>
        </w:rPr>
        <w:t>které mají přednost před všemi předno</w:t>
      </w:r>
      <w:r w:rsidR="00232749">
        <w:rPr>
          <w:rFonts w:ascii="Times New Roman" w:hAnsi="Times New Roman"/>
          <w:lang w:val="cs-CZ"/>
        </w:rPr>
        <w:t xml:space="preserve">stními </w:t>
      </w:r>
      <w:r w:rsidR="00BC30A3">
        <w:rPr>
          <w:rFonts w:ascii="Times New Roman" w:hAnsi="Times New Roman"/>
          <w:lang w:val="cs-CZ"/>
        </w:rPr>
        <w:t>pohledávkami</w:t>
      </w:r>
      <w:r w:rsidR="00232749">
        <w:rPr>
          <w:rFonts w:ascii="Times New Roman" w:hAnsi="Times New Roman"/>
          <w:lang w:val="cs-CZ"/>
        </w:rPr>
        <w:t xml:space="preserve">. Jinak </w:t>
      </w:r>
      <w:r w:rsidR="00310CDC">
        <w:rPr>
          <w:rFonts w:ascii="Times New Roman" w:hAnsi="Times New Roman"/>
          <w:lang w:val="cs-CZ"/>
        </w:rPr>
        <w:t>pro ně</w:t>
      </w:r>
      <w:r w:rsidR="00232749">
        <w:rPr>
          <w:rFonts w:ascii="Times New Roman" w:hAnsi="Times New Roman"/>
          <w:lang w:val="cs-CZ"/>
        </w:rPr>
        <w:t xml:space="preserve"> však</w:t>
      </w:r>
      <w:r w:rsidR="00310CDC">
        <w:rPr>
          <w:rFonts w:ascii="Times New Roman" w:hAnsi="Times New Roman"/>
          <w:lang w:val="cs-CZ"/>
        </w:rPr>
        <w:t xml:space="preserve"> platí stejná pravidla</w:t>
      </w:r>
      <w:r w:rsidR="00232749">
        <w:rPr>
          <w:rFonts w:ascii="Times New Roman" w:hAnsi="Times New Roman"/>
          <w:lang w:val="cs-CZ"/>
        </w:rPr>
        <w:t>, jak bylo uvedeno výše</w:t>
      </w:r>
      <w:r w:rsidR="00310CDC">
        <w:rPr>
          <w:rFonts w:ascii="Times New Roman" w:hAnsi="Times New Roman"/>
          <w:lang w:val="cs-CZ"/>
        </w:rPr>
        <w:t>. Třetí třetina pak vždy náleží pouze povinnému a musí mu být vyplacena.</w:t>
      </w:r>
      <w:r w:rsidR="00310CDC">
        <w:rPr>
          <w:rStyle w:val="FootnoteReference"/>
          <w:rFonts w:ascii="Times New Roman" w:hAnsi="Times New Roman"/>
          <w:lang w:val="cs-CZ"/>
        </w:rPr>
        <w:footnoteReference w:id="87"/>
      </w:r>
      <w:r w:rsidR="00232749">
        <w:rPr>
          <w:rFonts w:ascii="Times New Roman" w:hAnsi="Times New Roman"/>
          <w:lang w:val="cs-CZ"/>
        </w:rPr>
        <w:t xml:space="preserve"> </w:t>
      </w:r>
    </w:p>
    <w:p w14:paraId="32F4200A" w14:textId="75B8A9F2" w:rsidR="000473E0" w:rsidRPr="0064264E" w:rsidRDefault="00FE520D" w:rsidP="00232749">
      <w:pPr>
        <w:spacing w:line="360" w:lineRule="auto"/>
        <w:jc w:val="both"/>
        <w:rPr>
          <w:rFonts w:ascii="Times New Roman" w:hAnsi="Times New Roman"/>
          <w:lang w:val="cs-CZ"/>
        </w:rPr>
      </w:pPr>
      <w:r>
        <w:rPr>
          <w:rFonts w:ascii="Times New Roman" w:hAnsi="Times New Roman"/>
          <w:lang w:val="cs-CZ"/>
        </w:rPr>
        <w:tab/>
        <w:t>Jelikož výpočet srážek ze mzdy není nikterak snadný a méně zkušeným plátcům mzdy tak může působit obtíže, poskytuje Exekutorská komora Č</w:t>
      </w:r>
      <w:r w:rsidR="000762CB">
        <w:rPr>
          <w:rFonts w:ascii="Times New Roman" w:hAnsi="Times New Roman"/>
          <w:lang w:val="cs-CZ"/>
        </w:rPr>
        <w:t>R plátcům mzdy jednoduchou, bez</w:t>
      </w:r>
      <w:r>
        <w:rPr>
          <w:rFonts w:ascii="Times New Roman" w:hAnsi="Times New Roman"/>
          <w:lang w:val="cs-CZ"/>
        </w:rPr>
        <w:t>platnou a veřejně dostupnou aplikaci.</w:t>
      </w:r>
      <w:r>
        <w:rPr>
          <w:rStyle w:val="FootnoteReference"/>
          <w:rFonts w:ascii="Times New Roman" w:hAnsi="Times New Roman"/>
          <w:lang w:val="cs-CZ"/>
        </w:rPr>
        <w:footnoteReference w:id="88"/>
      </w:r>
      <w:r w:rsidR="00310CDC">
        <w:rPr>
          <w:rFonts w:ascii="Times New Roman" w:hAnsi="Times New Roman"/>
          <w:lang w:val="cs-CZ"/>
        </w:rPr>
        <w:t xml:space="preserve"> Stejně tak může plátce mzdy požádat soud nebo soudního exekutora o určení, jaká částka má být sražena dle § 288 o.s.ř.</w:t>
      </w:r>
    </w:p>
    <w:p w14:paraId="2CC16FD0" w14:textId="34CA868F" w:rsidR="002E717F" w:rsidRPr="0064264E" w:rsidRDefault="002E717F" w:rsidP="00232749">
      <w:pPr>
        <w:pStyle w:val="Heading2"/>
        <w:spacing w:line="360" w:lineRule="auto"/>
        <w:jc w:val="both"/>
        <w:rPr>
          <w:rFonts w:ascii="Times New Roman" w:hAnsi="Times New Roman" w:cs="Times New Roman"/>
          <w:color w:val="auto"/>
          <w:sz w:val="28"/>
          <w:szCs w:val="28"/>
          <w:lang w:val="cs-CZ"/>
        </w:rPr>
      </w:pPr>
      <w:bookmarkStart w:id="12" w:name="_Toc391487172"/>
      <w:r w:rsidRPr="0064264E">
        <w:rPr>
          <w:rFonts w:ascii="Times New Roman" w:hAnsi="Times New Roman" w:cs="Times New Roman"/>
          <w:color w:val="auto"/>
          <w:sz w:val="28"/>
          <w:szCs w:val="28"/>
          <w:lang w:val="cs-CZ"/>
        </w:rPr>
        <w:t>Pořadí exekučních srážek</w:t>
      </w:r>
      <w:bookmarkEnd w:id="12"/>
    </w:p>
    <w:p w14:paraId="575AAD63" w14:textId="77777777" w:rsidR="009D0148" w:rsidRDefault="00587C32" w:rsidP="00232749">
      <w:pPr>
        <w:spacing w:line="360" w:lineRule="auto"/>
        <w:jc w:val="both"/>
        <w:rPr>
          <w:rFonts w:ascii="Times New Roman" w:hAnsi="Times New Roman"/>
          <w:lang w:val="cs-CZ"/>
        </w:rPr>
      </w:pPr>
      <w:r>
        <w:rPr>
          <w:rFonts w:ascii="Times New Roman" w:hAnsi="Times New Roman"/>
          <w:lang w:val="cs-CZ"/>
        </w:rPr>
        <w:tab/>
      </w:r>
    </w:p>
    <w:p w14:paraId="5A7DF5CD" w14:textId="796A57F0" w:rsidR="000473E0" w:rsidRDefault="009D0148" w:rsidP="00232749">
      <w:pPr>
        <w:spacing w:line="360" w:lineRule="auto"/>
        <w:jc w:val="both"/>
        <w:rPr>
          <w:rFonts w:ascii="Times New Roman" w:hAnsi="Times New Roman"/>
          <w:lang w:val="cs-CZ"/>
        </w:rPr>
      </w:pPr>
      <w:r>
        <w:rPr>
          <w:rFonts w:ascii="Times New Roman" w:hAnsi="Times New Roman"/>
          <w:lang w:val="cs-CZ"/>
        </w:rPr>
        <w:tab/>
      </w:r>
      <w:r w:rsidR="00494AD0">
        <w:rPr>
          <w:rFonts w:ascii="Times New Roman" w:hAnsi="Times New Roman"/>
          <w:lang w:val="cs-CZ"/>
        </w:rPr>
        <w:t>Problém, se kterým</w:t>
      </w:r>
      <w:r w:rsidR="0051668A">
        <w:rPr>
          <w:rFonts w:ascii="Times New Roman" w:hAnsi="Times New Roman"/>
          <w:lang w:val="cs-CZ"/>
        </w:rPr>
        <w:t xml:space="preserve"> se</w:t>
      </w:r>
      <w:r w:rsidR="00494AD0">
        <w:rPr>
          <w:rFonts w:ascii="Times New Roman" w:hAnsi="Times New Roman"/>
          <w:lang w:val="cs-CZ"/>
        </w:rPr>
        <w:t xml:space="preserve"> lze</w:t>
      </w:r>
      <w:r w:rsidR="0051668A">
        <w:rPr>
          <w:rFonts w:ascii="Times New Roman" w:hAnsi="Times New Roman"/>
          <w:lang w:val="cs-CZ"/>
        </w:rPr>
        <w:t xml:space="preserve"> v praxi setkal beze</w:t>
      </w:r>
      <w:r w:rsidR="00587C32">
        <w:rPr>
          <w:rFonts w:ascii="Times New Roman" w:hAnsi="Times New Roman"/>
          <w:lang w:val="cs-CZ"/>
        </w:rPr>
        <w:t xml:space="preserve">sporu </w:t>
      </w:r>
      <w:r w:rsidR="00BC30A3">
        <w:rPr>
          <w:rFonts w:ascii="Times New Roman" w:hAnsi="Times New Roman"/>
          <w:lang w:val="cs-CZ"/>
        </w:rPr>
        <w:t>nejvíce krát</w:t>
      </w:r>
      <w:r w:rsidR="00587C32">
        <w:rPr>
          <w:rFonts w:ascii="Times New Roman" w:hAnsi="Times New Roman"/>
          <w:lang w:val="cs-CZ"/>
        </w:rPr>
        <w:t xml:space="preserve">, je otázka pořadí </w:t>
      </w:r>
      <w:r w:rsidR="00E5122E">
        <w:rPr>
          <w:rFonts w:ascii="Times New Roman" w:hAnsi="Times New Roman"/>
          <w:lang w:val="cs-CZ"/>
        </w:rPr>
        <w:t xml:space="preserve">v případě kumulace více </w:t>
      </w:r>
      <w:r w:rsidR="00587C32">
        <w:rPr>
          <w:rFonts w:ascii="Times New Roman" w:hAnsi="Times New Roman"/>
          <w:lang w:val="cs-CZ"/>
        </w:rPr>
        <w:t xml:space="preserve">pohledávek. Plátcům mzdy činí až neuvěřitelné problémy se správným zařazením pohledávek na základě zákonné dikce ustanovení § 280 o.s.ř., a to </w:t>
      </w:r>
      <w:r w:rsidR="00E5122E">
        <w:rPr>
          <w:rFonts w:ascii="Times New Roman" w:hAnsi="Times New Roman"/>
          <w:lang w:val="cs-CZ"/>
        </w:rPr>
        <w:t xml:space="preserve">zejména </w:t>
      </w:r>
      <w:r w:rsidR="00587C32">
        <w:rPr>
          <w:rFonts w:ascii="Times New Roman" w:hAnsi="Times New Roman"/>
          <w:lang w:val="cs-CZ"/>
        </w:rPr>
        <w:t xml:space="preserve">konkrétně jeho třetího odstavce. </w:t>
      </w:r>
    </w:p>
    <w:p w14:paraId="5BFCADA6" w14:textId="07CDAC0D" w:rsidR="001B7D0A" w:rsidRDefault="009D0148" w:rsidP="00876646">
      <w:pPr>
        <w:spacing w:line="360" w:lineRule="auto"/>
        <w:jc w:val="both"/>
        <w:rPr>
          <w:rFonts w:ascii="Times New Roman" w:hAnsi="Times New Roman"/>
          <w:lang w:val="cs-CZ"/>
        </w:rPr>
      </w:pPr>
      <w:r>
        <w:rPr>
          <w:rFonts w:ascii="Times New Roman" w:hAnsi="Times New Roman"/>
          <w:lang w:val="cs-CZ"/>
        </w:rPr>
        <w:tab/>
        <w:t>Ačkoli se v praxi</w:t>
      </w:r>
      <w:r w:rsidR="00587C32">
        <w:rPr>
          <w:rFonts w:ascii="Times New Roman" w:hAnsi="Times New Roman"/>
          <w:lang w:val="cs-CZ"/>
        </w:rPr>
        <w:t xml:space="preserve"> lze setkat i s nesprávným uchopením § 280 odst. 1 o.s.ř., určující</w:t>
      </w:r>
      <w:r>
        <w:rPr>
          <w:rFonts w:ascii="Times New Roman" w:hAnsi="Times New Roman"/>
          <w:lang w:val="cs-CZ"/>
        </w:rPr>
        <w:t>m</w:t>
      </w:r>
      <w:r w:rsidR="00587C32">
        <w:rPr>
          <w:rFonts w:ascii="Times New Roman" w:hAnsi="Times New Roman"/>
          <w:lang w:val="cs-CZ"/>
        </w:rPr>
        <w:t xml:space="preserve"> v</w:t>
      </w:r>
      <w:r>
        <w:rPr>
          <w:rFonts w:ascii="Times New Roman" w:hAnsi="Times New Roman"/>
          <w:lang w:val="cs-CZ"/>
        </w:rPr>
        <w:t>ýše rozebíraný třetinový systém,</w:t>
      </w:r>
      <w:r w:rsidR="00587C32">
        <w:rPr>
          <w:rFonts w:ascii="Times New Roman" w:hAnsi="Times New Roman"/>
          <w:lang w:val="cs-CZ"/>
        </w:rPr>
        <w:t xml:space="preserve"> </w:t>
      </w:r>
      <w:r>
        <w:rPr>
          <w:rFonts w:ascii="Times New Roman" w:hAnsi="Times New Roman"/>
          <w:lang w:val="cs-CZ"/>
        </w:rPr>
        <w:t>lze říci,</w:t>
      </w:r>
      <w:r w:rsidR="00494AD0">
        <w:rPr>
          <w:rFonts w:ascii="Times New Roman" w:hAnsi="Times New Roman"/>
          <w:lang w:val="cs-CZ"/>
        </w:rPr>
        <w:t xml:space="preserve"> že</w:t>
      </w:r>
      <w:r>
        <w:rPr>
          <w:rFonts w:ascii="Times New Roman" w:hAnsi="Times New Roman"/>
          <w:lang w:val="cs-CZ"/>
        </w:rPr>
        <w:t xml:space="preserve"> v těchto případech se zpravidla jedná o pouhou nepozornost. Jedná se zejména o případy, kdy plátce mzdy přehlédne v exekučním příkaze informaci, že se jedná o exekuci</w:t>
      </w:r>
      <w:r w:rsidR="00494AD0">
        <w:rPr>
          <w:rFonts w:ascii="Times New Roman" w:hAnsi="Times New Roman"/>
          <w:lang w:val="cs-CZ"/>
        </w:rPr>
        <w:t xml:space="preserve"> k vydobytí přednostní pohledáv</w:t>
      </w:r>
      <w:r>
        <w:rPr>
          <w:rFonts w:ascii="Times New Roman" w:hAnsi="Times New Roman"/>
          <w:lang w:val="cs-CZ"/>
        </w:rPr>
        <w:t xml:space="preserve">ky, popř. naopak provádí srážky pouze na přednostní pohledávky v domnění jejich celkové přednosti, bez ohledu na pořadí jiných evidovaných nepřednostních pohledávek. Po následném upozornění zpravidla plátce mzdy vadný postup </w:t>
      </w:r>
      <w:r w:rsidR="001B7D0A">
        <w:rPr>
          <w:rFonts w:ascii="Times New Roman" w:hAnsi="Times New Roman"/>
          <w:lang w:val="cs-CZ"/>
        </w:rPr>
        <w:t xml:space="preserve">odstraní a </w:t>
      </w:r>
      <w:r>
        <w:rPr>
          <w:rFonts w:ascii="Times New Roman" w:hAnsi="Times New Roman"/>
          <w:lang w:val="cs-CZ"/>
        </w:rPr>
        <w:t>uvede</w:t>
      </w:r>
      <w:r w:rsidR="001B7D0A">
        <w:rPr>
          <w:rFonts w:ascii="Times New Roman" w:hAnsi="Times New Roman"/>
          <w:lang w:val="cs-CZ"/>
        </w:rPr>
        <w:t xml:space="preserve"> srážky ze mzdy</w:t>
      </w:r>
      <w:r>
        <w:rPr>
          <w:rFonts w:ascii="Times New Roman" w:hAnsi="Times New Roman"/>
          <w:lang w:val="cs-CZ"/>
        </w:rPr>
        <w:t xml:space="preserve"> na pravou míru.</w:t>
      </w:r>
    </w:p>
    <w:p w14:paraId="3FED630A" w14:textId="04A746D3" w:rsidR="00A31C57" w:rsidRDefault="001B7D0A" w:rsidP="00876646">
      <w:pPr>
        <w:spacing w:line="360" w:lineRule="auto"/>
        <w:jc w:val="both"/>
        <w:rPr>
          <w:rFonts w:ascii="Times New Roman" w:hAnsi="Times New Roman"/>
          <w:lang w:val="cs-CZ"/>
        </w:rPr>
      </w:pPr>
      <w:r>
        <w:rPr>
          <w:rFonts w:ascii="Times New Roman" w:hAnsi="Times New Roman"/>
          <w:lang w:val="cs-CZ"/>
        </w:rPr>
        <w:tab/>
        <w:t xml:space="preserve">Toto snadné upozornění plátce mzdy na nesprávný postup však neplatí v případech, kdy je vada u samotného zařazení pohledávky dle § 280 odst. 3 věta první o.s.ř. Zákon v daném ustanovení stanovuje, že </w:t>
      </w:r>
      <w:r w:rsidRPr="001B7D0A">
        <w:rPr>
          <w:rFonts w:ascii="Times New Roman" w:hAnsi="Times New Roman"/>
          <w:i/>
          <w:lang w:val="cs-CZ"/>
        </w:rPr>
        <w:t>,,pořadí pohledávek se řídí dnem, kdy bylo plátci doručeno nařízení výkonu rozhodnutí.“</w:t>
      </w:r>
      <w:r>
        <w:rPr>
          <w:rFonts w:ascii="Times New Roman" w:hAnsi="Times New Roman"/>
          <w:lang w:val="cs-CZ"/>
        </w:rPr>
        <w:t xml:space="preserve"> Ačkoli mám za to, že dané ustanovení hovoří </w:t>
      </w:r>
      <w:r w:rsidR="00E5122E">
        <w:rPr>
          <w:rFonts w:ascii="Times New Roman" w:hAnsi="Times New Roman"/>
          <w:lang w:val="cs-CZ"/>
        </w:rPr>
        <w:t xml:space="preserve">zcela </w:t>
      </w:r>
      <w:r>
        <w:rPr>
          <w:rFonts w:ascii="Times New Roman" w:hAnsi="Times New Roman"/>
          <w:lang w:val="cs-CZ"/>
        </w:rPr>
        <w:t>jasně,</w:t>
      </w:r>
      <w:r w:rsidR="00E5122E">
        <w:rPr>
          <w:rFonts w:ascii="Times New Roman" w:hAnsi="Times New Roman"/>
          <w:lang w:val="cs-CZ"/>
        </w:rPr>
        <w:t xml:space="preserve"> plátci mzdy se často neřídí dnem doručení exekučního příkazu, ale např. dnem jeho vyhotovení, popř. dnem </w:t>
      </w:r>
      <w:r w:rsidR="00CC54E1">
        <w:rPr>
          <w:rFonts w:ascii="Times New Roman" w:hAnsi="Times New Roman"/>
          <w:lang w:val="cs-CZ"/>
        </w:rPr>
        <w:t xml:space="preserve">nabytí právní moci. </w:t>
      </w:r>
      <w:r w:rsidR="00A31C57">
        <w:rPr>
          <w:rFonts w:ascii="Times New Roman" w:hAnsi="Times New Roman"/>
          <w:lang w:val="cs-CZ"/>
        </w:rPr>
        <w:t xml:space="preserve">Tento zjevně vadný postup pak může mít za následek, že plátce mzdy provádí srážky ze mzdy na pohledávku, na kterou dle časového určení srážky provádět nemá. V konečném důsledku se </w:t>
      </w:r>
      <w:r w:rsidR="00867C6B">
        <w:rPr>
          <w:rFonts w:ascii="Times New Roman" w:hAnsi="Times New Roman"/>
          <w:lang w:val="cs-CZ"/>
        </w:rPr>
        <w:t xml:space="preserve">pak </w:t>
      </w:r>
      <w:r w:rsidR="00A31C57">
        <w:rPr>
          <w:rFonts w:ascii="Times New Roman" w:hAnsi="Times New Roman"/>
          <w:lang w:val="cs-CZ"/>
        </w:rPr>
        <w:t>plátce mzdy také vystavuje rizika uplatnění poddlužnické žaloby dle § 292 o.s.ř.</w:t>
      </w:r>
      <w:r w:rsidR="00867C6B">
        <w:rPr>
          <w:rFonts w:ascii="Times New Roman" w:hAnsi="Times New Roman"/>
          <w:lang w:val="cs-CZ"/>
        </w:rPr>
        <w:t>, jelikož nesráží na pohledávku, na kterou by srážet měl, a tím poškozuje oprávněného.</w:t>
      </w:r>
    </w:p>
    <w:p w14:paraId="6CDBD7E9" w14:textId="7D51FA37" w:rsidR="00587C32" w:rsidRDefault="00867C6B" w:rsidP="00876646">
      <w:pPr>
        <w:spacing w:line="360" w:lineRule="auto"/>
        <w:jc w:val="both"/>
        <w:rPr>
          <w:rFonts w:ascii="Times New Roman" w:hAnsi="Times New Roman"/>
          <w:lang w:val="cs-CZ"/>
        </w:rPr>
      </w:pPr>
      <w:r>
        <w:rPr>
          <w:rFonts w:ascii="Times New Roman" w:hAnsi="Times New Roman"/>
          <w:lang w:val="cs-CZ"/>
        </w:rPr>
        <w:tab/>
      </w:r>
      <w:r w:rsidR="00CC54E1">
        <w:rPr>
          <w:rFonts w:ascii="Times New Roman" w:hAnsi="Times New Roman"/>
          <w:lang w:val="cs-CZ"/>
        </w:rPr>
        <w:t>Ještě mnohonásobně</w:t>
      </w:r>
      <w:r w:rsidR="00E5122E">
        <w:rPr>
          <w:rFonts w:ascii="Times New Roman" w:hAnsi="Times New Roman"/>
          <w:lang w:val="cs-CZ"/>
        </w:rPr>
        <w:t xml:space="preserve"> větší obtíže pak vznikají v případě změny plátce mzdy. </w:t>
      </w:r>
      <w:r w:rsidR="00CC54E1">
        <w:rPr>
          <w:rFonts w:ascii="Times New Roman" w:hAnsi="Times New Roman"/>
          <w:lang w:val="cs-CZ"/>
        </w:rPr>
        <w:t xml:space="preserve">Dle poslední věty § 293 odst. 3 o.s.ř. se </w:t>
      </w:r>
      <w:r w:rsidR="00CC54E1" w:rsidRPr="00CC54E1">
        <w:rPr>
          <w:rFonts w:ascii="Times New Roman" w:hAnsi="Times New Roman"/>
          <w:i/>
          <w:lang w:val="cs-CZ"/>
        </w:rPr>
        <w:t>,,pořadí, které získala pohledávka</w:t>
      </w:r>
      <w:r w:rsidR="00CC54E1">
        <w:rPr>
          <w:rFonts w:ascii="Times New Roman" w:hAnsi="Times New Roman"/>
          <w:i/>
          <w:lang w:val="cs-CZ"/>
        </w:rPr>
        <w:t xml:space="preserve"> oprávněného podle § 280 odst. 3</w:t>
      </w:r>
      <w:r w:rsidR="00CC54E1" w:rsidRPr="00CC54E1">
        <w:rPr>
          <w:rFonts w:ascii="Times New Roman" w:hAnsi="Times New Roman"/>
          <w:i/>
          <w:lang w:val="cs-CZ"/>
        </w:rPr>
        <w:t xml:space="preserve">, </w:t>
      </w:r>
      <w:r w:rsidR="00CC54E1">
        <w:rPr>
          <w:rFonts w:ascii="Times New Roman" w:hAnsi="Times New Roman"/>
          <w:i/>
          <w:lang w:val="cs-CZ"/>
        </w:rPr>
        <w:t xml:space="preserve">jí zůstává </w:t>
      </w:r>
      <w:r w:rsidR="00CC54E1" w:rsidRPr="00CC54E1">
        <w:rPr>
          <w:rFonts w:ascii="Times New Roman" w:hAnsi="Times New Roman"/>
          <w:i/>
          <w:lang w:val="cs-CZ"/>
        </w:rPr>
        <w:t>zachováno i u nového plátce mzdy.“</w:t>
      </w:r>
      <w:r w:rsidR="00CC54E1">
        <w:rPr>
          <w:rFonts w:ascii="Times New Roman" w:hAnsi="Times New Roman"/>
          <w:lang w:val="cs-CZ"/>
        </w:rPr>
        <w:t xml:space="preserve"> </w:t>
      </w:r>
      <w:r w:rsidR="00E5122E">
        <w:rPr>
          <w:rFonts w:ascii="Times New Roman" w:hAnsi="Times New Roman"/>
          <w:lang w:val="cs-CZ"/>
        </w:rPr>
        <w:t xml:space="preserve"> </w:t>
      </w:r>
      <w:r w:rsidR="00CC54E1">
        <w:rPr>
          <w:rFonts w:ascii="Times New Roman" w:hAnsi="Times New Roman"/>
          <w:lang w:val="cs-CZ"/>
        </w:rPr>
        <w:t>Jinak řečeno, případě, že byl předchozímu plátci mzdy řádně doručen exekuční příkaz na mzdu, novému plátci mzdy soudní exekutor doručuje pouze usnesení o provádění srážek ze mzdy</w:t>
      </w:r>
      <w:r w:rsidR="00A31C57">
        <w:rPr>
          <w:rFonts w:ascii="Times New Roman" w:hAnsi="Times New Roman"/>
          <w:lang w:val="cs-CZ"/>
        </w:rPr>
        <w:t xml:space="preserve"> dle § 294 odst. 3 o.s.ř.</w:t>
      </w:r>
      <w:r w:rsidR="00CC54E1">
        <w:rPr>
          <w:rFonts w:ascii="Times New Roman" w:hAnsi="Times New Roman"/>
          <w:lang w:val="cs-CZ"/>
        </w:rPr>
        <w:t xml:space="preserve">. V textu usnesení pak soudní exekutor </w:t>
      </w:r>
      <w:r w:rsidR="00BC30A3">
        <w:rPr>
          <w:rFonts w:ascii="Times New Roman" w:hAnsi="Times New Roman"/>
          <w:lang w:val="cs-CZ"/>
        </w:rPr>
        <w:t>uvádí</w:t>
      </w:r>
      <w:r w:rsidR="00CC54E1">
        <w:rPr>
          <w:rFonts w:ascii="Times New Roman" w:hAnsi="Times New Roman"/>
          <w:lang w:val="cs-CZ"/>
        </w:rPr>
        <w:t xml:space="preserve"> rozhodné datum pořadí pohledávky, přičemž plátce mzdy musí dané usnesení prozkoumat, rozhodné datum nalézt a pohledávku následně zařadit dle uvedeného data doručení prvnímu plátci mzdy. Toto se však v praxi rozhodně v mnoha případech neděje a plátce mzdy pohledávku zařadí, v lepším případě, dle </w:t>
      </w:r>
      <w:r>
        <w:rPr>
          <w:rFonts w:ascii="Times New Roman" w:hAnsi="Times New Roman"/>
          <w:lang w:val="cs-CZ"/>
        </w:rPr>
        <w:t xml:space="preserve">data </w:t>
      </w:r>
      <w:r w:rsidR="00CC54E1">
        <w:rPr>
          <w:rFonts w:ascii="Times New Roman" w:hAnsi="Times New Roman"/>
          <w:lang w:val="cs-CZ"/>
        </w:rPr>
        <w:t xml:space="preserve">doručení navazujícího usnesení. </w:t>
      </w:r>
    </w:p>
    <w:p w14:paraId="3DBD8F6C" w14:textId="711565F0" w:rsidR="00DD6209" w:rsidRDefault="00867C6B" w:rsidP="00876646">
      <w:pPr>
        <w:spacing w:line="360" w:lineRule="auto"/>
        <w:jc w:val="both"/>
        <w:rPr>
          <w:rFonts w:ascii="Times New Roman" w:hAnsi="Times New Roman"/>
          <w:lang w:val="cs-CZ"/>
        </w:rPr>
      </w:pPr>
      <w:r>
        <w:rPr>
          <w:rFonts w:ascii="Times New Roman" w:hAnsi="Times New Roman"/>
          <w:lang w:val="cs-CZ"/>
        </w:rPr>
        <w:tab/>
        <w:t>Ačkoli se mi zákonné vyjádření pořadí pohledávek nejeví jako nejednoznačné, nelze odhlédnout o skutečnosti, v ja</w:t>
      </w:r>
      <w:r w:rsidR="00453E23">
        <w:rPr>
          <w:rFonts w:ascii="Times New Roman" w:hAnsi="Times New Roman"/>
          <w:lang w:val="cs-CZ"/>
        </w:rPr>
        <w:t>k velkém rozsahu plátcům mzdy ta</w:t>
      </w:r>
      <w:r>
        <w:rPr>
          <w:rFonts w:ascii="Times New Roman" w:hAnsi="Times New Roman"/>
          <w:lang w:val="cs-CZ"/>
        </w:rPr>
        <w:t xml:space="preserve">to ustanovení </w:t>
      </w:r>
      <w:r w:rsidR="00C94FBB">
        <w:rPr>
          <w:rFonts w:ascii="Times New Roman" w:hAnsi="Times New Roman"/>
          <w:lang w:val="cs-CZ"/>
        </w:rPr>
        <w:t xml:space="preserve">přináší </w:t>
      </w:r>
      <w:r>
        <w:rPr>
          <w:rFonts w:ascii="Times New Roman" w:hAnsi="Times New Roman"/>
          <w:lang w:val="cs-CZ"/>
        </w:rPr>
        <w:t>výkladové problémy.</w:t>
      </w:r>
      <w:r w:rsidR="00C94FBB">
        <w:rPr>
          <w:rFonts w:ascii="Times New Roman" w:hAnsi="Times New Roman"/>
          <w:lang w:val="cs-CZ"/>
        </w:rPr>
        <w:t xml:space="preserve"> Z toho důvodu bych se </w:t>
      </w:r>
      <w:r w:rsidR="00BC30A3">
        <w:rPr>
          <w:rFonts w:ascii="Times New Roman" w:hAnsi="Times New Roman"/>
          <w:lang w:val="cs-CZ"/>
        </w:rPr>
        <w:t>přikláněl</w:t>
      </w:r>
      <w:r w:rsidR="004D4899">
        <w:rPr>
          <w:rFonts w:ascii="Times New Roman" w:hAnsi="Times New Roman"/>
          <w:lang w:val="cs-CZ"/>
        </w:rPr>
        <w:t xml:space="preserve"> k ještě většímu rozvinutí</w:t>
      </w:r>
      <w:r w:rsidR="00C94FBB">
        <w:rPr>
          <w:rFonts w:ascii="Times New Roman" w:hAnsi="Times New Roman"/>
          <w:lang w:val="cs-CZ"/>
        </w:rPr>
        <w:t xml:space="preserve"> zákonné dikce. </w:t>
      </w:r>
      <w:r w:rsidR="00BC30A3">
        <w:rPr>
          <w:rFonts w:ascii="Times New Roman" w:hAnsi="Times New Roman"/>
          <w:lang w:val="cs-CZ"/>
        </w:rPr>
        <w:t>Konkrétně</w:t>
      </w:r>
      <w:r w:rsidR="00C94FBB">
        <w:rPr>
          <w:rFonts w:ascii="Times New Roman" w:hAnsi="Times New Roman"/>
          <w:lang w:val="cs-CZ"/>
        </w:rPr>
        <w:t xml:space="preserve"> bych navrhoval doplnění </w:t>
      </w:r>
      <w:r w:rsidR="00520931">
        <w:rPr>
          <w:rFonts w:ascii="Times New Roman" w:hAnsi="Times New Roman"/>
          <w:lang w:val="cs-CZ"/>
        </w:rPr>
        <w:t>§ 280 odst. 3 o.s.ř. o větu</w:t>
      </w:r>
      <w:r w:rsidR="00C94FBB">
        <w:rPr>
          <w:rFonts w:ascii="Times New Roman" w:hAnsi="Times New Roman"/>
          <w:lang w:val="cs-CZ"/>
        </w:rPr>
        <w:t xml:space="preserve">: </w:t>
      </w:r>
      <w:r w:rsidR="00453E23">
        <w:rPr>
          <w:rFonts w:ascii="Times New Roman" w:hAnsi="Times New Roman"/>
          <w:lang w:val="cs-CZ"/>
        </w:rPr>
        <w:t>,,</w:t>
      </w:r>
      <w:r w:rsidR="00C94FBB">
        <w:rPr>
          <w:rFonts w:ascii="Times New Roman" w:hAnsi="Times New Roman"/>
          <w:lang w:val="cs-CZ"/>
        </w:rPr>
        <w:t>V případě, že p</w:t>
      </w:r>
      <w:r w:rsidR="00453E23">
        <w:rPr>
          <w:rFonts w:ascii="Times New Roman" w:hAnsi="Times New Roman"/>
          <w:lang w:val="cs-CZ"/>
        </w:rPr>
        <w:t>ůvodní usnesení o nařízení</w:t>
      </w:r>
      <w:r w:rsidR="00C94FBB">
        <w:rPr>
          <w:rFonts w:ascii="Times New Roman" w:hAnsi="Times New Roman"/>
          <w:lang w:val="cs-CZ"/>
        </w:rPr>
        <w:t xml:space="preserve"> výkonu rozhodnutí bylo již řádně doručeno prvnímu plátci mzdy dle tohoto zákona, </w:t>
      </w:r>
      <w:r w:rsidR="004D4899">
        <w:rPr>
          <w:rFonts w:ascii="Times New Roman" w:hAnsi="Times New Roman"/>
          <w:lang w:val="cs-CZ"/>
        </w:rPr>
        <w:t xml:space="preserve">platí za </w:t>
      </w:r>
      <w:r w:rsidR="004D6881">
        <w:rPr>
          <w:rFonts w:ascii="Times New Roman" w:hAnsi="Times New Roman"/>
          <w:lang w:val="cs-CZ"/>
        </w:rPr>
        <w:t xml:space="preserve">určující pořadí pohledávek okamžik právě toto doručení, a to s účinky </w:t>
      </w:r>
      <w:r w:rsidR="004D4899">
        <w:rPr>
          <w:rFonts w:ascii="Times New Roman" w:hAnsi="Times New Roman"/>
          <w:lang w:val="cs-CZ"/>
        </w:rPr>
        <w:t>pro každéh</w:t>
      </w:r>
      <w:r w:rsidR="00453E23">
        <w:rPr>
          <w:rFonts w:ascii="Times New Roman" w:hAnsi="Times New Roman"/>
          <w:lang w:val="cs-CZ"/>
        </w:rPr>
        <w:t>o nového plátce mzdy povinného.“</w:t>
      </w:r>
    </w:p>
    <w:p w14:paraId="748AF62D" w14:textId="414284BE" w:rsidR="00867C6B" w:rsidRDefault="00520931" w:rsidP="00876646">
      <w:pPr>
        <w:spacing w:line="360" w:lineRule="auto"/>
        <w:jc w:val="both"/>
        <w:rPr>
          <w:rFonts w:ascii="Times New Roman" w:hAnsi="Times New Roman"/>
          <w:lang w:val="cs-CZ"/>
        </w:rPr>
      </w:pPr>
      <w:r>
        <w:rPr>
          <w:rFonts w:ascii="Times New Roman" w:hAnsi="Times New Roman"/>
          <w:lang w:val="cs-CZ"/>
        </w:rPr>
        <w:tab/>
        <w:t xml:space="preserve">Mám za to, že uvedené zpřesnění by mohlo překonat výkladové problémy spojené se změnou plátce mzdy. Z důvodu, že většina plátců mzdy se řídí určitým doručením, domnívám se, že si jsou alespoň částečně vědomi § 280 odst. 3 o.s.ř. Pravděpodobně již ale dále nezkoumají navazující </w:t>
      </w:r>
      <w:r w:rsidR="00BC30A3">
        <w:rPr>
          <w:rFonts w:ascii="Times New Roman" w:hAnsi="Times New Roman"/>
          <w:lang w:val="cs-CZ"/>
        </w:rPr>
        <w:t>ustanovení</w:t>
      </w:r>
      <w:r>
        <w:rPr>
          <w:rFonts w:ascii="Times New Roman" w:hAnsi="Times New Roman"/>
          <w:lang w:val="cs-CZ"/>
        </w:rPr>
        <w:t xml:space="preserve"> § 293 odst. 3 o.s.ř.. Proto zastávám názor, že </w:t>
      </w:r>
      <w:r w:rsidR="004D6881">
        <w:rPr>
          <w:rFonts w:ascii="Times New Roman" w:hAnsi="Times New Roman"/>
          <w:lang w:val="cs-CZ"/>
        </w:rPr>
        <w:t xml:space="preserve">by </w:t>
      </w:r>
      <w:r>
        <w:rPr>
          <w:rFonts w:ascii="Times New Roman" w:hAnsi="Times New Roman"/>
          <w:lang w:val="cs-CZ"/>
        </w:rPr>
        <w:t xml:space="preserve">zavedení </w:t>
      </w:r>
      <w:r w:rsidR="004D6881">
        <w:rPr>
          <w:rFonts w:ascii="Times New Roman" w:hAnsi="Times New Roman"/>
          <w:lang w:val="cs-CZ"/>
        </w:rPr>
        <w:t xml:space="preserve">dvojitého </w:t>
      </w:r>
      <w:r>
        <w:rPr>
          <w:rFonts w:ascii="Times New Roman" w:hAnsi="Times New Roman"/>
          <w:lang w:val="cs-CZ"/>
        </w:rPr>
        <w:t xml:space="preserve">upozornění ohledně pořadí u </w:t>
      </w:r>
      <w:r w:rsidR="004D6881">
        <w:rPr>
          <w:rFonts w:ascii="Times New Roman" w:hAnsi="Times New Roman"/>
          <w:lang w:val="cs-CZ"/>
        </w:rPr>
        <w:t xml:space="preserve">změny plátce mzdy </w:t>
      </w:r>
      <w:r>
        <w:rPr>
          <w:rFonts w:ascii="Times New Roman" w:hAnsi="Times New Roman"/>
          <w:lang w:val="cs-CZ"/>
        </w:rPr>
        <w:t>mohlo omezit</w:t>
      </w:r>
      <w:r w:rsidR="00DB4B67">
        <w:rPr>
          <w:rFonts w:ascii="Times New Roman" w:hAnsi="Times New Roman"/>
          <w:lang w:val="cs-CZ"/>
        </w:rPr>
        <w:t xml:space="preserve"> počet nesprávných postupů při určování pořadí. </w:t>
      </w:r>
    </w:p>
    <w:p w14:paraId="41EFC6A7" w14:textId="2F96C564" w:rsidR="00993257" w:rsidRDefault="00C94FBB" w:rsidP="00876646">
      <w:pPr>
        <w:spacing w:line="360" w:lineRule="auto"/>
        <w:jc w:val="both"/>
        <w:rPr>
          <w:rFonts w:ascii="Times New Roman" w:hAnsi="Times New Roman"/>
          <w:lang w:val="cs-CZ"/>
        </w:rPr>
      </w:pPr>
      <w:r>
        <w:rPr>
          <w:rFonts w:ascii="Times New Roman" w:hAnsi="Times New Roman"/>
          <w:lang w:val="cs-CZ"/>
        </w:rPr>
        <w:tab/>
      </w:r>
      <w:r w:rsidR="00867C6B">
        <w:rPr>
          <w:rFonts w:ascii="Times New Roman" w:hAnsi="Times New Roman"/>
          <w:lang w:val="cs-CZ"/>
        </w:rPr>
        <w:t xml:space="preserve">Zatímco </w:t>
      </w:r>
      <w:r w:rsidR="00DB4B67">
        <w:rPr>
          <w:rFonts w:ascii="Times New Roman" w:hAnsi="Times New Roman"/>
          <w:lang w:val="cs-CZ"/>
        </w:rPr>
        <w:t xml:space="preserve">v případě výkladových problému </w:t>
      </w:r>
      <w:r w:rsidR="00867C6B">
        <w:rPr>
          <w:rFonts w:ascii="Times New Roman" w:hAnsi="Times New Roman"/>
          <w:lang w:val="cs-CZ"/>
        </w:rPr>
        <w:t>ohledně pořadí</w:t>
      </w:r>
      <w:r>
        <w:rPr>
          <w:rFonts w:ascii="Times New Roman" w:hAnsi="Times New Roman"/>
          <w:lang w:val="cs-CZ"/>
        </w:rPr>
        <w:t xml:space="preserve"> po</w:t>
      </w:r>
      <w:r w:rsidR="00DB4B67">
        <w:rPr>
          <w:rFonts w:ascii="Times New Roman" w:hAnsi="Times New Roman"/>
          <w:lang w:val="cs-CZ"/>
        </w:rPr>
        <w:t>hledávek nijak zvlášť nerozumím, proč</w:t>
      </w:r>
      <w:r>
        <w:rPr>
          <w:rFonts w:ascii="Times New Roman" w:hAnsi="Times New Roman"/>
          <w:lang w:val="cs-CZ"/>
        </w:rPr>
        <w:t xml:space="preserve"> v</w:t>
      </w:r>
      <w:r w:rsidR="00DB4B67">
        <w:rPr>
          <w:rFonts w:ascii="Times New Roman" w:hAnsi="Times New Roman"/>
          <w:lang w:val="cs-CZ"/>
        </w:rPr>
        <w:t> </w:t>
      </w:r>
      <w:r>
        <w:rPr>
          <w:rFonts w:ascii="Times New Roman" w:hAnsi="Times New Roman"/>
          <w:lang w:val="cs-CZ"/>
        </w:rPr>
        <w:t>praxi</w:t>
      </w:r>
      <w:r w:rsidR="00DB4B67">
        <w:rPr>
          <w:rFonts w:ascii="Times New Roman" w:hAnsi="Times New Roman"/>
          <w:lang w:val="cs-CZ"/>
        </w:rPr>
        <w:t xml:space="preserve"> vznikají v tak velké míře</w:t>
      </w:r>
      <w:r>
        <w:rPr>
          <w:rFonts w:ascii="Times New Roman" w:hAnsi="Times New Roman"/>
          <w:lang w:val="cs-CZ"/>
        </w:rPr>
        <w:t xml:space="preserve">, </w:t>
      </w:r>
      <w:r w:rsidR="00DB4B67">
        <w:rPr>
          <w:rFonts w:ascii="Times New Roman" w:hAnsi="Times New Roman"/>
          <w:lang w:val="cs-CZ"/>
        </w:rPr>
        <w:t xml:space="preserve">zcela opačně </w:t>
      </w:r>
      <w:r w:rsidR="00246A7C">
        <w:rPr>
          <w:rFonts w:ascii="Times New Roman" w:hAnsi="Times New Roman"/>
          <w:lang w:val="cs-CZ"/>
        </w:rPr>
        <w:t>nahlížím na problemati</w:t>
      </w:r>
      <w:r w:rsidR="00867C6B">
        <w:rPr>
          <w:rFonts w:ascii="Times New Roman" w:hAnsi="Times New Roman"/>
          <w:lang w:val="cs-CZ"/>
        </w:rPr>
        <w:t xml:space="preserve">ku </w:t>
      </w:r>
      <w:r w:rsidR="00246A7C">
        <w:rPr>
          <w:rFonts w:ascii="Times New Roman" w:hAnsi="Times New Roman"/>
          <w:lang w:val="cs-CZ"/>
        </w:rPr>
        <w:t xml:space="preserve">vadného postupu u </w:t>
      </w:r>
      <w:r w:rsidR="00867C6B">
        <w:rPr>
          <w:rFonts w:ascii="Times New Roman" w:hAnsi="Times New Roman"/>
          <w:lang w:val="cs-CZ"/>
        </w:rPr>
        <w:t>poměrného uspokojování</w:t>
      </w:r>
      <w:r>
        <w:rPr>
          <w:rFonts w:ascii="Times New Roman" w:hAnsi="Times New Roman"/>
          <w:lang w:val="cs-CZ"/>
        </w:rPr>
        <w:t xml:space="preserve"> dle poslední věty za středníkem § 280 odst. 3 o.s.ř.</w:t>
      </w:r>
      <w:r w:rsidR="00DB4B67">
        <w:rPr>
          <w:rFonts w:ascii="Times New Roman" w:hAnsi="Times New Roman"/>
          <w:lang w:val="cs-CZ"/>
        </w:rPr>
        <w:t>. Poměrné uspokojování přichází na řadu tehdy, pokud dvě a více pohledávek zaujímají stejné po</w:t>
      </w:r>
      <w:r w:rsidR="00407451">
        <w:rPr>
          <w:rFonts w:ascii="Times New Roman" w:hAnsi="Times New Roman"/>
          <w:lang w:val="cs-CZ"/>
        </w:rPr>
        <w:t xml:space="preserve">řadí </w:t>
      </w:r>
      <w:r w:rsidR="006A6218">
        <w:rPr>
          <w:rFonts w:ascii="Times New Roman" w:hAnsi="Times New Roman"/>
          <w:lang w:val="cs-CZ"/>
        </w:rPr>
        <w:t>doručení</w:t>
      </w:r>
      <w:r w:rsidR="00407451">
        <w:rPr>
          <w:rStyle w:val="FootnoteReference"/>
          <w:rFonts w:ascii="Times New Roman" w:hAnsi="Times New Roman"/>
          <w:lang w:val="cs-CZ"/>
        </w:rPr>
        <w:footnoteReference w:id="89"/>
      </w:r>
      <w:r w:rsidR="006A6218">
        <w:rPr>
          <w:rFonts w:ascii="Times New Roman" w:hAnsi="Times New Roman"/>
          <w:lang w:val="cs-CZ"/>
        </w:rPr>
        <w:t xml:space="preserve">, a zároveň srážka nestačí k plnému uspokojení. </w:t>
      </w:r>
      <w:r w:rsidR="00492184">
        <w:rPr>
          <w:rFonts w:ascii="Times New Roman" w:hAnsi="Times New Roman"/>
          <w:lang w:val="cs-CZ"/>
        </w:rPr>
        <w:t>Osobně zastávám názor, že pouhé uvedení poměrného uspokojení</w:t>
      </w:r>
      <w:r w:rsidR="00246A7C">
        <w:rPr>
          <w:rFonts w:ascii="Times New Roman" w:hAnsi="Times New Roman"/>
          <w:lang w:val="cs-CZ"/>
        </w:rPr>
        <w:t xml:space="preserve"> více pohledávek</w:t>
      </w:r>
      <w:r w:rsidR="00492184">
        <w:rPr>
          <w:rFonts w:ascii="Times New Roman" w:hAnsi="Times New Roman"/>
          <w:lang w:val="cs-CZ"/>
        </w:rPr>
        <w:t xml:space="preserve"> bez bližší specifikace </w:t>
      </w:r>
      <w:r w:rsidR="00246A7C">
        <w:rPr>
          <w:rFonts w:ascii="Times New Roman" w:hAnsi="Times New Roman"/>
          <w:lang w:val="cs-CZ"/>
        </w:rPr>
        <w:t>skutečně může vyvolávat</w:t>
      </w:r>
      <w:r w:rsidR="00492184">
        <w:rPr>
          <w:rFonts w:ascii="Times New Roman" w:hAnsi="Times New Roman"/>
          <w:lang w:val="cs-CZ"/>
        </w:rPr>
        <w:t xml:space="preserve"> nejasnosti, jelikož teoreticky </w:t>
      </w:r>
      <w:r w:rsidR="00BC30A3">
        <w:rPr>
          <w:rFonts w:ascii="Times New Roman" w:hAnsi="Times New Roman"/>
          <w:lang w:val="cs-CZ"/>
        </w:rPr>
        <w:t>připouští</w:t>
      </w:r>
      <w:r w:rsidR="00492184">
        <w:rPr>
          <w:rFonts w:ascii="Times New Roman" w:hAnsi="Times New Roman"/>
          <w:lang w:val="cs-CZ"/>
        </w:rPr>
        <w:t xml:space="preserve"> dvojí výklad. Prvním a převažujícím výkladem je, že se p</w:t>
      </w:r>
      <w:r w:rsidR="00246A7C">
        <w:rPr>
          <w:rFonts w:ascii="Times New Roman" w:hAnsi="Times New Roman"/>
          <w:lang w:val="cs-CZ"/>
        </w:rPr>
        <w:t>ohledávky uspokojují poměrně dle své celkové výše s příslušenstvím.</w:t>
      </w:r>
      <w:r w:rsidR="00246A7C">
        <w:rPr>
          <w:rStyle w:val="FootnoteReference"/>
          <w:rFonts w:ascii="Times New Roman" w:hAnsi="Times New Roman"/>
          <w:lang w:val="cs-CZ"/>
        </w:rPr>
        <w:footnoteReference w:id="90"/>
      </w:r>
      <w:r w:rsidR="00246A7C">
        <w:rPr>
          <w:rFonts w:ascii="Times New Roman" w:hAnsi="Times New Roman"/>
          <w:lang w:val="cs-CZ"/>
        </w:rPr>
        <w:t xml:space="preserve"> Mám však za to, že daná dikce </w:t>
      </w:r>
      <w:r w:rsidR="004D6881">
        <w:rPr>
          <w:rFonts w:ascii="Times New Roman" w:hAnsi="Times New Roman"/>
          <w:lang w:val="cs-CZ"/>
        </w:rPr>
        <w:t xml:space="preserve">ale </w:t>
      </w:r>
      <w:r w:rsidR="00246A7C">
        <w:rPr>
          <w:rFonts w:ascii="Times New Roman" w:hAnsi="Times New Roman"/>
          <w:lang w:val="cs-CZ"/>
        </w:rPr>
        <w:t xml:space="preserve">skutečně </w:t>
      </w:r>
      <w:r w:rsidR="00BC30A3">
        <w:rPr>
          <w:rFonts w:ascii="Times New Roman" w:hAnsi="Times New Roman"/>
          <w:lang w:val="cs-CZ"/>
        </w:rPr>
        <w:t>připouští</w:t>
      </w:r>
      <w:r w:rsidR="00246A7C">
        <w:rPr>
          <w:rFonts w:ascii="Times New Roman" w:hAnsi="Times New Roman"/>
          <w:lang w:val="cs-CZ"/>
        </w:rPr>
        <w:t xml:space="preserve"> také v praxi se objevující výklad poměrného uspokojení dle počtu pohledávek stejného pořadí.</w:t>
      </w:r>
      <w:r w:rsidR="00246A7C">
        <w:rPr>
          <w:rStyle w:val="FootnoteReference"/>
          <w:rFonts w:ascii="Times New Roman" w:hAnsi="Times New Roman"/>
          <w:lang w:val="cs-CZ"/>
        </w:rPr>
        <w:footnoteReference w:id="91"/>
      </w:r>
      <w:r w:rsidR="00246A7C">
        <w:rPr>
          <w:rFonts w:ascii="Times New Roman" w:hAnsi="Times New Roman"/>
          <w:lang w:val="cs-CZ"/>
        </w:rPr>
        <w:t xml:space="preserve"> Z toho důvodu bych navrhoval upřesnění dané dikce za výslovného uvedení: ... uspokojí se poměrně podle </w:t>
      </w:r>
      <w:r w:rsidR="00453E23">
        <w:rPr>
          <w:rFonts w:ascii="Times New Roman" w:hAnsi="Times New Roman"/>
          <w:lang w:val="cs-CZ"/>
        </w:rPr>
        <w:t xml:space="preserve">poměrů jejich </w:t>
      </w:r>
      <w:r w:rsidR="004D6881">
        <w:rPr>
          <w:rFonts w:ascii="Times New Roman" w:hAnsi="Times New Roman"/>
          <w:lang w:val="cs-CZ"/>
        </w:rPr>
        <w:t xml:space="preserve">aktuální </w:t>
      </w:r>
      <w:r w:rsidR="00246A7C">
        <w:rPr>
          <w:rFonts w:ascii="Times New Roman" w:hAnsi="Times New Roman"/>
          <w:lang w:val="cs-CZ"/>
        </w:rPr>
        <w:t xml:space="preserve">výše s příslušenstvím. </w:t>
      </w:r>
      <w:r w:rsidR="004D6881">
        <w:rPr>
          <w:rFonts w:ascii="Times New Roman" w:hAnsi="Times New Roman"/>
          <w:lang w:val="cs-CZ"/>
        </w:rPr>
        <w:t xml:space="preserve">S poměrným uspokojováním </w:t>
      </w:r>
      <w:r w:rsidR="00B050AE">
        <w:rPr>
          <w:rFonts w:ascii="Times New Roman" w:hAnsi="Times New Roman"/>
          <w:lang w:val="cs-CZ"/>
        </w:rPr>
        <w:t xml:space="preserve">více pohledávek se stejným pořadím </w:t>
      </w:r>
      <w:r w:rsidR="004D6881">
        <w:rPr>
          <w:rFonts w:ascii="Times New Roman" w:hAnsi="Times New Roman"/>
          <w:lang w:val="cs-CZ"/>
        </w:rPr>
        <w:t xml:space="preserve">jsem </w:t>
      </w:r>
      <w:r w:rsidR="00B050AE">
        <w:rPr>
          <w:rFonts w:ascii="Times New Roman" w:hAnsi="Times New Roman"/>
          <w:lang w:val="cs-CZ"/>
        </w:rPr>
        <w:t>se</w:t>
      </w:r>
      <w:r w:rsidR="004D6881">
        <w:rPr>
          <w:rFonts w:ascii="Times New Roman" w:hAnsi="Times New Roman"/>
          <w:lang w:val="cs-CZ"/>
        </w:rPr>
        <w:t xml:space="preserve"> v praxi</w:t>
      </w:r>
      <w:r w:rsidR="00B050AE">
        <w:rPr>
          <w:rFonts w:ascii="Times New Roman" w:hAnsi="Times New Roman"/>
          <w:lang w:val="cs-CZ"/>
        </w:rPr>
        <w:t xml:space="preserve"> </w:t>
      </w:r>
      <w:r w:rsidR="004D6881">
        <w:rPr>
          <w:rFonts w:ascii="Times New Roman" w:hAnsi="Times New Roman"/>
          <w:lang w:val="cs-CZ"/>
        </w:rPr>
        <w:t>setkal zejména v případech</w:t>
      </w:r>
      <w:r w:rsidR="00B050AE">
        <w:rPr>
          <w:rFonts w:ascii="Times New Roman" w:hAnsi="Times New Roman"/>
          <w:lang w:val="cs-CZ"/>
        </w:rPr>
        <w:t xml:space="preserve"> výživného pro více dětí povinného. Pro určení poměru je pak rozhodná výše nedoplatku výživného, nikoli stanovená výše pravidelného běžného výživného.</w:t>
      </w:r>
      <w:r w:rsidR="00B050AE">
        <w:rPr>
          <w:rStyle w:val="FootnoteReference"/>
          <w:rFonts w:ascii="Times New Roman" w:hAnsi="Times New Roman"/>
          <w:lang w:val="cs-CZ"/>
        </w:rPr>
        <w:footnoteReference w:id="92"/>
      </w:r>
    </w:p>
    <w:p w14:paraId="46FFE0DF" w14:textId="77777777" w:rsidR="00A17D73" w:rsidRDefault="00A17D73" w:rsidP="00876646">
      <w:pPr>
        <w:spacing w:line="360" w:lineRule="auto"/>
        <w:jc w:val="both"/>
        <w:rPr>
          <w:rFonts w:ascii="Times New Roman" w:hAnsi="Times New Roman"/>
          <w:lang w:val="cs-CZ"/>
        </w:rPr>
      </w:pPr>
    </w:p>
    <w:p w14:paraId="412FD4CC" w14:textId="77777777" w:rsidR="00A17D73" w:rsidRDefault="00A17D73" w:rsidP="00876646">
      <w:pPr>
        <w:spacing w:line="360" w:lineRule="auto"/>
        <w:jc w:val="both"/>
        <w:rPr>
          <w:rFonts w:ascii="Times New Roman" w:hAnsi="Times New Roman"/>
          <w:lang w:val="cs-CZ"/>
        </w:rPr>
      </w:pPr>
    </w:p>
    <w:p w14:paraId="630364B5" w14:textId="77777777" w:rsidR="00A17D73" w:rsidRDefault="00A17D73" w:rsidP="00876646">
      <w:pPr>
        <w:spacing w:line="360" w:lineRule="auto"/>
        <w:jc w:val="both"/>
        <w:rPr>
          <w:rFonts w:ascii="Times New Roman" w:hAnsi="Times New Roman"/>
          <w:lang w:val="cs-CZ"/>
        </w:rPr>
      </w:pPr>
    </w:p>
    <w:p w14:paraId="143B625A" w14:textId="77777777" w:rsidR="00A17D73" w:rsidRDefault="00A17D73" w:rsidP="00876646">
      <w:pPr>
        <w:spacing w:line="360" w:lineRule="auto"/>
        <w:jc w:val="both"/>
        <w:rPr>
          <w:rFonts w:ascii="Times New Roman" w:hAnsi="Times New Roman"/>
          <w:lang w:val="cs-CZ"/>
        </w:rPr>
      </w:pPr>
    </w:p>
    <w:p w14:paraId="4538CE11" w14:textId="77777777" w:rsidR="00A17D73" w:rsidRDefault="00A17D73" w:rsidP="00876646">
      <w:pPr>
        <w:spacing w:line="360" w:lineRule="auto"/>
        <w:jc w:val="both"/>
        <w:rPr>
          <w:rFonts w:ascii="Times New Roman" w:hAnsi="Times New Roman"/>
          <w:lang w:val="cs-CZ"/>
        </w:rPr>
      </w:pPr>
    </w:p>
    <w:p w14:paraId="2F4644EF" w14:textId="77777777" w:rsidR="00A17D73" w:rsidRDefault="00A17D73" w:rsidP="00876646">
      <w:pPr>
        <w:spacing w:line="360" w:lineRule="auto"/>
        <w:jc w:val="both"/>
        <w:rPr>
          <w:rFonts w:ascii="Times New Roman" w:hAnsi="Times New Roman"/>
          <w:lang w:val="cs-CZ"/>
        </w:rPr>
      </w:pPr>
    </w:p>
    <w:p w14:paraId="35CF47BC" w14:textId="77777777" w:rsidR="00A17D73" w:rsidRDefault="00A17D73" w:rsidP="00876646">
      <w:pPr>
        <w:spacing w:line="360" w:lineRule="auto"/>
        <w:jc w:val="both"/>
        <w:rPr>
          <w:rFonts w:ascii="Times New Roman" w:hAnsi="Times New Roman"/>
          <w:lang w:val="cs-CZ"/>
        </w:rPr>
      </w:pPr>
    </w:p>
    <w:p w14:paraId="6BFFD900" w14:textId="77777777" w:rsidR="00A17D73" w:rsidRDefault="00A17D73" w:rsidP="00876646">
      <w:pPr>
        <w:spacing w:line="360" w:lineRule="auto"/>
        <w:jc w:val="both"/>
        <w:rPr>
          <w:rFonts w:ascii="Times New Roman" w:hAnsi="Times New Roman"/>
          <w:lang w:val="cs-CZ"/>
        </w:rPr>
      </w:pPr>
    </w:p>
    <w:p w14:paraId="5134CFCF" w14:textId="77777777" w:rsidR="00A17D73" w:rsidRDefault="00A17D73" w:rsidP="00876646">
      <w:pPr>
        <w:spacing w:line="360" w:lineRule="auto"/>
        <w:jc w:val="both"/>
        <w:rPr>
          <w:rFonts w:ascii="Times New Roman" w:hAnsi="Times New Roman"/>
          <w:lang w:val="cs-CZ"/>
        </w:rPr>
      </w:pPr>
    </w:p>
    <w:p w14:paraId="721506F2" w14:textId="77777777" w:rsidR="00A17D73" w:rsidRDefault="00A17D73" w:rsidP="00876646">
      <w:pPr>
        <w:spacing w:line="360" w:lineRule="auto"/>
        <w:jc w:val="both"/>
        <w:rPr>
          <w:rFonts w:ascii="Times New Roman" w:hAnsi="Times New Roman"/>
          <w:lang w:val="cs-CZ"/>
        </w:rPr>
      </w:pPr>
    </w:p>
    <w:p w14:paraId="2BB86E72" w14:textId="77777777" w:rsidR="00A17D73" w:rsidRPr="00B050AE" w:rsidRDefault="00A17D73" w:rsidP="00876646">
      <w:pPr>
        <w:spacing w:line="360" w:lineRule="auto"/>
        <w:jc w:val="both"/>
        <w:rPr>
          <w:rFonts w:ascii="Times New Roman" w:hAnsi="Times New Roman"/>
          <w:lang w:val="cs-CZ"/>
        </w:rPr>
      </w:pPr>
    </w:p>
    <w:p w14:paraId="26A4CDE9" w14:textId="77777777" w:rsidR="002E717F" w:rsidRDefault="002E717F" w:rsidP="00876646">
      <w:pPr>
        <w:pStyle w:val="Heading1"/>
        <w:spacing w:line="360" w:lineRule="auto"/>
        <w:jc w:val="both"/>
        <w:rPr>
          <w:rFonts w:ascii="Times New Roman" w:hAnsi="Times New Roman" w:cs="Times New Roman"/>
          <w:color w:val="auto"/>
          <w:lang w:val="cs-CZ"/>
        </w:rPr>
      </w:pPr>
      <w:bookmarkStart w:id="13" w:name="_Toc391487173"/>
      <w:r w:rsidRPr="0064264E">
        <w:rPr>
          <w:rFonts w:ascii="Times New Roman" w:hAnsi="Times New Roman" w:cs="Times New Roman"/>
          <w:color w:val="auto"/>
          <w:lang w:val="cs-CZ"/>
        </w:rPr>
        <w:t>Odpovědnost plátce mzdy</w:t>
      </w:r>
      <w:bookmarkEnd w:id="13"/>
      <w:r w:rsidRPr="0064264E">
        <w:rPr>
          <w:rFonts w:ascii="Times New Roman" w:hAnsi="Times New Roman" w:cs="Times New Roman"/>
          <w:color w:val="auto"/>
          <w:lang w:val="cs-CZ"/>
        </w:rPr>
        <w:t xml:space="preserve"> </w:t>
      </w:r>
    </w:p>
    <w:p w14:paraId="3A74C3AE" w14:textId="77777777" w:rsidR="00926FD9" w:rsidRPr="00926FD9" w:rsidRDefault="00926FD9" w:rsidP="00876646">
      <w:pPr>
        <w:spacing w:line="360" w:lineRule="auto"/>
        <w:jc w:val="both"/>
      </w:pPr>
    </w:p>
    <w:p w14:paraId="2C83CAA5" w14:textId="77777777" w:rsidR="00926FD9" w:rsidRDefault="00E03ED8" w:rsidP="00876646">
      <w:pPr>
        <w:spacing w:line="360" w:lineRule="auto"/>
        <w:jc w:val="both"/>
        <w:rPr>
          <w:rFonts w:ascii="Times New Roman" w:hAnsi="Times New Roman"/>
          <w:lang w:val="cs-CZ"/>
        </w:rPr>
      </w:pPr>
      <w:r>
        <w:rPr>
          <w:rFonts w:ascii="Times New Roman" w:hAnsi="Times New Roman"/>
          <w:lang w:val="cs-CZ"/>
        </w:rPr>
        <w:tab/>
      </w:r>
      <w:r w:rsidR="005A0FA0">
        <w:rPr>
          <w:rFonts w:ascii="Times New Roman" w:hAnsi="Times New Roman"/>
          <w:lang w:val="cs-CZ"/>
        </w:rPr>
        <w:t>Za účelem provádění e</w:t>
      </w:r>
      <w:r>
        <w:rPr>
          <w:rFonts w:ascii="Times New Roman" w:hAnsi="Times New Roman"/>
          <w:lang w:val="cs-CZ"/>
        </w:rPr>
        <w:t xml:space="preserve">xekuce srážkami ze mzdy je zákonem stanovena řada povinností, které musí plátce mzdy řádně plnit, pokud se chce vyhnout možným sankčním následkům. </w:t>
      </w:r>
    </w:p>
    <w:p w14:paraId="29D29783" w14:textId="4CDBF196" w:rsidR="00DB0332" w:rsidRDefault="00926FD9" w:rsidP="00736CDF">
      <w:pPr>
        <w:spacing w:line="360" w:lineRule="auto"/>
        <w:jc w:val="both"/>
        <w:rPr>
          <w:rFonts w:ascii="Times New Roman" w:hAnsi="Times New Roman"/>
          <w:lang w:val="cs-CZ"/>
        </w:rPr>
      </w:pPr>
      <w:r>
        <w:rPr>
          <w:rFonts w:ascii="Times New Roman" w:hAnsi="Times New Roman"/>
          <w:lang w:val="cs-CZ"/>
        </w:rPr>
        <w:tab/>
      </w:r>
      <w:r w:rsidR="00DB0332">
        <w:rPr>
          <w:rFonts w:ascii="Times New Roman" w:hAnsi="Times New Roman"/>
          <w:lang w:val="cs-CZ"/>
        </w:rPr>
        <w:t xml:space="preserve">Při přijetí nového </w:t>
      </w:r>
      <w:r w:rsidR="005F6CCB">
        <w:rPr>
          <w:rFonts w:ascii="Times New Roman" w:hAnsi="Times New Roman"/>
          <w:lang w:val="cs-CZ"/>
        </w:rPr>
        <w:t>zaměstnance</w:t>
      </w:r>
      <w:r w:rsidR="00DB0332">
        <w:rPr>
          <w:rFonts w:ascii="Times New Roman" w:hAnsi="Times New Roman"/>
          <w:lang w:val="cs-CZ"/>
        </w:rPr>
        <w:t xml:space="preserve"> je z</w:t>
      </w:r>
      <w:r w:rsidR="00E03ED8">
        <w:rPr>
          <w:rFonts w:ascii="Times New Roman" w:hAnsi="Times New Roman"/>
          <w:lang w:val="cs-CZ"/>
        </w:rPr>
        <w:t>á</w:t>
      </w:r>
      <w:r w:rsidR="00DB0332">
        <w:rPr>
          <w:rFonts w:ascii="Times New Roman" w:hAnsi="Times New Roman"/>
          <w:lang w:val="cs-CZ"/>
        </w:rPr>
        <w:t>kladní povinností plátce mzdy si vyžádat</w:t>
      </w:r>
      <w:r w:rsidR="00E03ED8">
        <w:rPr>
          <w:rFonts w:ascii="Times New Roman" w:hAnsi="Times New Roman"/>
          <w:lang w:val="cs-CZ"/>
        </w:rPr>
        <w:t xml:space="preserve"> potvrzení od předchozího zaměstnavatele, zda na osobu </w:t>
      </w:r>
      <w:r w:rsidR="005F6CCB">
        <w:rPr>
          <w:rFonts w:ascii="Times New Roman" w:hAnsi="Times New Roman"/>
          <w:lang w:val="cs-CZ"/>
        </w:rPr>
        <w:t>zaměstnance</w:t>
      </w:r>
      <w:r w:rsidR="00E03ED8">
        <w:rPr>
          <w:rFonts w:ascii="Times New Roman" w:hAnsi="Times New Roman"/>
          <w:lang w:val="cs-CZ"/>
        </w:rPr>
        <w:t xml:space="preserve"> evidoval nařízenou exekuci srážkami ze mzdy, popř. v čí prospěch a který exekuční úřad byl provedením exekuce pověřen.</w:t>
      </w:r>
      <w:r w:rsidR="00D304B0">
        <w:rPr>
          <w:rFonts w:ascii="Times New Roman" w:hAnsi="Times New Roman"/>
          <w:lang w:val="cs-CZ"/>
        </w:rPr>
        <w:t xml:space="preserve"> Nový plátce mzdy má následně povinnost informovat </w:t>
      </w:r>
      <w:r w:rsidR="009B1145">
        <w:rPr>
          <w:rFonts w:ascii="Times New Roman" w:hAnsi="Times New Roman"/>
          <w:lang w:val="cs-CZ"/>
        </w:rPr>
        <w:t xml:space="preserve">soudního exekutora pro zaslání usnesení o provádění srážek ze mzdy. </w:t>
      </w:r>
      <w:r w:rsidR="00D304B0">
        <w:rPr>
          <w:rFonts w:ascii="Times New Roman" w:hAnsi="Times New Roman"/>
          <w:lang w:val="cs-CZ"/>
        </w:rPr>
        <w:t xml:space="preserve">Tato povinnost slouží k </w:t>
      </w:r>
      <w:r w:rsidR="00E03ED8">
        <w:rPr>
          <w:rFonts w:ascii="Times New Roman" w:hAnsi="Times New Roman"/>
          <w:lang w:val="cs-CZ"/>
        </w:rPr>
        <w:t xml:space="preserve">zajištění </w:t>
      </w:r>
      <w:r w:rsidR="009B1145">
        <w:rPr>
          <w:rFonts w:ascii="Times New Roman" w:hAnsi="Times New Roman"/>
          <w:lang w:val="cs-CZ"/>
        </w:rPr>
        <w:t xml:space="preserve">řádné </w:t>
      </w:r>
      <w:r w:rsidR="00E03ED8">
        <w:rPr>
          <w:rFonts w:ascii="Times New Roman" w:hAnsi="Times New Roman"/>
          <w:lang w:val="cs-CZ"/>
        </w:rPr>
        <w:t xml:space="preserve">kontinuity </w:t>
      </w:r>
      <w:r w:rsidR="009B1145">
        <w:rPr>
          <w:rFonts w:ascii="Times New Roman" w:hAnsi="Times New Roman"/>
          <w:lang w:val="cs-CZ"/>
        </w:rPr>
        <w:t xml:space="preserve">v </w:t>
      </w:r>
      <w:r w:rsidR="00E03ED8">
        <w:rPr>
          <w:rFonts w:ascii="Times New Roman" w:hAnsi="Times New Roman"/>
          <w:lang w:val="cs-CZ"/>
        </w:rPr>
        <w:t xml:space="preserve">provádění srážek. </w:t>
      </w:r>
      <w:r w:rsidR="00C5650E">
        <w:rPr>
          <w:rFonts w:ascii="Times New Roman" w:hAnsi="Times New Roman"/>
          <w:lang w:val="cs-CZ"/>
        </w:rPr>
        <w:t>Naopak v případě ukončení pracovního poměru povinného u zaměstnavatele má povinnost plátce mzdy informovat soudního exekutora o nastalé změně okolností</w:t>
      </w:r>
      <w:r w:rsidR="00DB0332">
        <w:rPr>
          <w:rFonts w:ascii="Times New Roman" w:hAnsi="Times New Roman"/>
          <w:lang w:val="cs-CZ"/>
        </w:rPr>
        <w:t xml:space="preserve"> vč. předložení</w:t>
      </w:r>
      <w:r w:rsidR="00C5650E">
        <w:rPr>
          <w:rFonts w:ascii="Times New Roman" w:hAnsi="Times New Roman"/>
          <w:lang w:val="cs-CZ"/>
        </w:rPr>
        <w:t> vyúč</w:t>
      </w:r>
      <w:r w:rsidR="001A4F19">
        <w:rPr>
          <w:rFonts w:ascii="Times New Roman" w:hAnsi="Times New Roman"/>
          <w:lang w:val="cs-CZ"/>
        </w:rPr>
        <w:t>tování proveden</w:t>
      </w:r>
      <w:r w:rsidR="00C5650E">
        <w:rPr>
          <w:rFonts w:ascii="Times New Roman" w:hAnsi="Times New Roman"/>
          <w:lang w:val="cs-CZ"/>
        </w:rPr>
        <w:t>ých srážek ze mzdy.</w:t>
      </w:r>
      <w:r w:rsidR="00C5650E">
        <w:rPr>
          <w:rStyle w:val="FootnoteReference"/>
          <w:rFonts w:ascii="Times New Roman" w:hAnsi="Times New Roman"/>
          <w:lang w:val="cs-CZ"/>
        </w:rPr>
        <w:footnoteReference w:id="93"/>
      </w:r>
      <w:r w:rsidR="00C5650E">
        <w:rPr>
          <w:rFonts w:ascii="Times New Roman" w:hAnsi="Times New Roman"/>
          <w:lang w:val="cs-CZ"/>
        </w:rPr>
        <w:t xml:space="preserve"> </w:t>
      </w:r>
      <w:r w:rsidR="001A4F19">
        <w:rPr>
          <w:rFonts w:ascii="Times New Roman" w:hAnsi="Times New Roman"/>
          <w:lang w:val="cs-CZ"/>
        </w:rPr>
        <w:t xml:space="preserve">Ačkoli </w:t>
      </w:r>
      <w:r w:rsidR="00DB0332">
        <w:rPr>
          <w:rFonts w:ascii="Times New Roman" w:hAnsi="Times New Roman"/>
          <w:lang w:val="cs-CZ"/>
        </w:rPr>
        <w:t>se jedná o zákonnou povinnost, v praxi jsem zaznamenal</w:t>
      </w:r>
      <w:r w:rsidR="001A4F19">
        <w:rPr>
          <w:rFonts w:ascii="Times New Roman" w:hAnsi="Times New Roman"/>
          <w:lang w:val="cs-CZ"/>
        </w:rPr>
        <w:t xml:space="preserve">, že její porušení je poměrně častou záležitostí. Noví zaměstnavatelé povinných často nevyžadují potvrzení od předchozího zaměstnavatele, nebo se pouze spokojí s tvrzením zaměstnance, že není obtížen žádnými exekucemi. </w:t>
      </w:r>
      <w:r w:rsidR="00B90270">
        <w:rPr>
          <w:rFonts w:ascii="Times New Roman" w:hAnsi="Times New Roman"/>
          <w:lang w:val="cs-CZ"/>
        </w:rPr>
        <w:t xml:space="preserve">Obdobné porušování zákonné povinnosti však není ničím výjimečným ani ze strany bývalých zaměstnavatelů. </w:t>
      </w:r>
      <w:r w:rsidR="00DB0332">
        <w:rPr>
          <w:rFonts w:ascii="Times New Roman" w:hAnsi="Times New Roman"/>
          <w:lang w:val="cs-CZ"/>
        </w:rPr>
        <w:t xml:space="preserve">Tito </w:t>
      </w:r>
      <w:r w:rsidR="005F6CCB">
        <w:rPr>
          <w:rFonts w:ascii="Times New Roman" w:hAnsi="Times New Roman"/>
          <w:lang w:val="cs-CZ"/>
        </w:rPr>
        <w:t>zaměstnavatelé</w:t>
      </w:r>
      <w:r w:rsidR="00DB0332">
        <w:rPr>
          <w:rFonts w:ascii="Times New Roman" w:hAnsi="Times New Roman"/>
          <w:lang w:val="cs-CZ"/>
        </w:rPr>
        <w:t xml:space="preserve"> se p</w:t>
      </w:r>
      <w:r w:rsidR="00B90270">
        <w:rPr>
          <w:rFonts w:ascii="Times New Roman" w:hAnsi="Times New Roman"/>
          <w:lang w:val="cs-CZ"/>
        </w:rPr>
        <w:t>o ukončen</w:t>
      </w:r>
      <w:r w:rsidR="00DB0332">
        <w:rPr>
          <w:rFonts w:ascii="Times New Roman" w:hAnsi="Times New Roman"/>
          <w:lang w:val="cs-CZ"/>
        </w:rPr>
        <w:t>í pracovního poměru povinného</w:t>
      </w:r>
      <w:r w:rsidR="00B90270">
        <w:rPr>
          <w:rFonts w:ascii="Times New Roman" w:hAnsi="Times New Roman"/>
          <w:lang w:val="cs-CZ"/>
        </w:rPr>
        <w:t xml:space="preserve"> </w:t>
      </w:r>
      <w:r w:rsidR="00DB0332">
        <w:rPr>
          <w:rFonts w:ascii="Times New Roman" w:hAnsi="Times New Roman"/>
          <w:lang w:val="cs-CZ"/>
        </w:rPr>
        <w:t xml:space="preserve">snaží </w:t>
      </w:r>
      <w:r w:rsidR="00B90270">
        <w:rPr>
          <w:rFonts w:ascii="Times New Roman" w:hAnsi="Times New Roman"/>
          <w:lang w:val="cs-CZ"/>
        </w:rPr>
        <w:t xml:space="preserve">od exekučního řízení distancovat, bez ohledu na </w:t>
      </w:r>
      <w:r w:rsidR="00DB0332">
        <w:rPr>
          <w:rFonts w:ascii="Times New Roman" w:hAnsi="Times New Roman"/>
          <w:lang w:val="cs-CZ"/>
        </w:rPr>
        <w:t xml:space="preserve">možnou </w:t>
      </w:r>
      <w:r w:rsidR="00B90270">
        <w:rPr>
          <w:rFonts w:ascii="Times New Roman" w:hAnsi="Times New Roman"/>
          <w:lang w:val="cs-CZ"/>
        </w:rPr>
        <w:t>hrozbu uložení pořádkové pokuty dle § 296</w:t>
      </w:r>
      <w:r w:rsidR="00653637">
        <w:rPr>
          <w:rFonts w:ascii="Times New Roman" w:hAnsi="Times New Roman"/>
          <w:lang w:val="cs-CZ"/>
        </w:rPr>
        <w:t xml:space="preserve"> odst. 2 o.s.ř.</w:t>
      </w:r>
      <w:r w:rsidR="00653637">
        <w:rPr>
          <w:rStyle w:val="FootnoteReference"/>
          <w:rFonts w:ascii="Times New Roman" w:hAnsi="Times New Roman"/>
          <w:lang w:val="cs-CZ"/>
        </w:rPr>
        <w:footnoteReference w:id="94"/>
      </w:r>
      <w:r w:rsidR="00653637">
        <w:rPr>
          <w:rFonts w:ascii="Times New Roman" w:hAnsi="Times New Roman"/>
          <w:lang w:val="cs-CZ"/>
        </w:rPr>
        <w:t xml:space="preserve"> Soudní exekutor tak často získá informaci o ukončení pracovního poměru povinnéh</w:t>
      </w:r>
      <w:r w:rsidR="00DB0332">
        <w:rPr>
          <w:rFonts w:ascii="Times New Roman" w:hAnsi="Times New Roman"/>
          <w:lang w:val="cs-CZ"/>
        </w:rPr>
        <w:t>o až na základě dotazu v žádosti</w:t>
      </w:r>
      <w:r w:rsidR="00653637">
        <w:rPr>
          <w:rFonts w:ascii="Times New Roman" w:hAnsi="Times New Roman"/>
          <w:lang w:val="cs-CZ"/>
        </w:rPr>
        <w:t xml:space="preserve"> o součinnost</w:t>
      </w:r>
      <w:r w:rsidR="00DB0332">
        <w:rPr>
          <w:rFonts w:ascii="Times New Roman" w:hAnsi="Times New Roman"/>
          <w:lang w:val="cs-CZ"/>
        </w:rPr>
        <w:t xml:space="preserve"> dle § 33 EŘ</w:t>
      </w:r>
      <w:r w:rsidR="00653637">
        <w:rPr>
          <w:rFonts w:ascii="Times New Roman" w:hAnsi="Times New Roman"/>
          <w:lang w:val="cs-CZ"/>
        </w:rPr>
        <w:t xml:space="preserve">, z jakého důvodu plátce mzdy přestal odvádět sražené srážky ze mzdy, popř. </w:t>
      </w:r>
      <w:r w:rsidR="00DB0332">
        <w:rPr>
          <w:rFonts w:ascii="Times New Roman" w:hAnsi="Times New Roman"/>
          <w:lang w:val="cs-CZ"/>
        </w:rPr>
        <w:t xml:space="preserve">získá tyto informace až </w:t>
      </w:r>
      <w:r w:rsidR="00653637">
        <w:rPr>
          <w:rFonts w:ascii="Times New Roman" w:hAnsi="Times New Roman"/>
          <w:lang w:val="cs-CZ"/>
        </w:rPr>
        <w:t xml:space="preserve">po provedení pravidelné lustrace s novým pozitivním nálezem. </w:t>
      </w:r>
    </w:p>
    <w:p w14:paraId="508DCCD7" w14:textId="5E2E254E" w:rsidR="000473E0" w:rsidRDefault="00DB0332" w:rsidP="00736CDF">
      <w:pPr>
        <w:spacing w:line="360" w:lineRule="auto"/>
        <w:jc w:val="both"/>
        <w:rPr>
          <w:rFonts w:ascii="Times New Roman" w:hAnsi="Times New Roman"/>
          <w:lang w:val="cs-CZ"/>
        </w:rPr>
      </w:pPr>
      <w:r>
        <w:rPr>
          <w:rFonts w:ascii="Times New Roman" w:hAnsi="Times New Roman"/>
          <w:lang w:val="cs-CZ"/>
        </w:rPr>
        <w:tab/>
      </w:r>
      <w:r w:rsidR="00653637">
        <w:rPr>
          <w:rFonts w:ascii="Times New Roman" w:hAnsi="Times New Roman"/>
          <w:lang w:val="cs-CZ"/>
        </w:rPr>
        <w:t>S neoznámením ukončení pracovního poměru</w:t>
      </w:r>
      <w:r>
        <w:rPr>
          <w:rFonts w:ascii="Times New Roman" w:hAnsi="Times New Roman"/>
          <w:lang w:val="cs-CZ"/>
        </w:rPr>
        <w:t xml:space="preserve"> ze strany zaměstnavatele a provádění</w:t>
      </w:r>
      <w:r w:rsidR="00653637">
        <w:rPr>
          <w:rFonts w:ascii="Times New Roman" w:hAnsi="Times New Roman"/>
          <w:lang w:val="cs-CZ"/>
        </w:rPr>
        <w:t xml:space="preserve"> lustrací však souvisí obdobný praktický problém. Zaměstnavatelé nejen, že neplní své notifikační povinnosti vůči soudním exekutorům, ale neplní je </w:t>
      </w:r>
      <w:r w:rsidR="00261E30">
        <w:rPr>
          <w:rFonts w:ascii="Times New Roman" w:hAnsi="Times New Roman"/>
          <w:lang w:val="cs-CZ"/>
        </w:rPr>
        <w:t xml:space="preserve">často </w:t>
      </w:r>
      <w:r w:rsidR="00653637">
        <w:rPr>
          <w:rFonts w:ascii="Times New Roman" w:hAnsi="Times New Roman"/>
          <w:lang w:val="cs-CZ"/>
        </w:rPr>
        <w:t>ani vůči Č</w:t>
      </w:r>
      <w:r w:rsidR="00692AA3">
        <w:rPr>
          <w:rFonts w:ascii="Times New Roman" w:hAnsi="Times New Roman"/>
          <w:lang w:val="cs-CZ"/>
        </w:rPr>
        <w:t>SSZ</w:t>
      </w:r>
      <w:r w:rsidR="00653637">
        <w:rPr>
          <w:rFonts w:ascii="Times New Roman" w:hAnsi="Times New Roman"/>
          <w:lang w:val="cs-CZ"/>
        </w:rPr>
        <w:t xml:space="preserve">. Dle </w:t>
      </w:r>
      <w:r w:rsidR="00C203EA">
        <w:rPr>
          <w:rFonts w:ascii="Times New Roman" w:hAnsi="Times New Roman"/>
          <w:lang w:val="cs-CZ"/>
        </w:rPr>
        <w:t>Nem</w:t>
      </w:r>
      <w:r w:rsidR="00664CC4">
        <w:rPr>
          <w:rFonts w:ascii="Times New Roman" w:hAnsi="Times New Roman"/>
          <w:lang w:val="cs-CZ"/>
        </w:rPr>
        <w:t>Poj má zaměstnavatel povinnost do 8 kalendářních dnů ohlásit příslušné OSSZ ukončení pracovního poměru zaměstnance.</w:t>
      </w:r>
      <w:r w:rsidR="00664CC4">
        <w:rPr>
          <w:rStyle w:val="FootnoteReference"/>
          <w:rFonts w:ascii="Times New Roman" w:hAnsi="Times New Roman"/>
          <w:lang w:val="cs-CZ"/>
        </w:rPr>
        <w:footnoteReference w:id="95"/>
      </w:r>
      <w:r w:rsidR="00873A05">
        <w:rPr>
          <w:rFonts w:ascii="Times New Roman" w:hAnsi="Times New Roman"/>
          <w:lang w:val="cs-CZ"/>
        </w:rPr>
        <w:t xml:space="preserve"> Porušení</w:t>
      </w:r>
      <w:r w:rsidR="00261E30">
        <w:rPr>
          <w:rFonts w:ascii="Times New Roman" w:hAnsi="Times New Roman"/>
          <w:lang w:val="cs-CZ"/>
        </w:rPr>
        <w:t xml:space="preserve"> této</w:t>
      </w:r>
      <w:r w:rsidR="00873A05">
        <w:rPr>
          <w:rFonts w:ascii="Times New Roman" w:hAnsi="Times New Roman"/>
          <w:lang w:val="cs-CZ"/>
        </w:rPr>
        <w:t xml:space="preserve"> povinnosti vůči OSSZ má </w:t>
      </w:r>
      <w:r w:rsidR="00261E30">
        <w:rPr>
          <w:rFonts w:ascii="Times New Roman" w:hAnsi="Times New Roman"/>
          <w:lang w:val="cs-CZ"/>
        </w:rPr>
        <w:t xml:space="preserve">však </w:t>
      </w:r>
      <w:r w:rsidR="000D0D3E">
        <w:rPr>
          <w:rFonts w:ascii="Times New Roman" w:hAnsi="Times New Roman"/>
          <w:lang w:val="cs-CZ"/>
        </w:rPr>
        <w:t>značný</w:t>
      </w:r>
      <w:r w:rsidR="00873A05">
        <w:rPr>
          <w:rFonts w:ascii="Times New Roman" w:hAnsi="Times New Roman"/>
          <w:lang w:val="cs-CZ"/>
        </w:rPr>
        <w:t xml:space="preserve"> přesah do problematiky exekuce srážkami ze mzdy</w:t>
      </w:r>
      <w:r w:rsidR="00261E30">
        <w:rPr>
          <w:rFonts w:ascii="Times New Roman" w:hAnsi="Times New Roman"/>
          <w:lang w:val="cs-CZ"/>
        </w:rPr>
        <w:t>. I</w:t>
      </w:r>
      <w:r w:rsidR="00873A05">
        <w:rPr>
          <w:rFonts w:ascii="Times New Roman" w:hAnsi="Times New Roman"/>
          <w:lang w:val="cs-CZ"/>
        </w:rPr>
        <w:t>nformace získané z žádosti s</w:t>
      </w:r>
      <w:r w:rsidR="00261E30">
        <w:rPr>
          <w:rFonts w:ascii="Times New Roman" w:hAnsi="Times New Roman"/>
          <w:lang w:val="cs-CZ"/>
        </w:rPr>
        <w:t>oudního exekutora o součinnost na</w:t>
      </w:r>
      <w:r w:rsidR="00873A05">
        <w:rPr>
          <w:rFonts w:ascii="Times New Roman" w:hAnsi="Times New Roman"/>
          <w:lang w:val="cs-CZ"/>
        </w:rPr>
        <w:t> OS</w:t>
      </w:r>
      <w:r w:rsidR="00261E30">
        <w:rPr>
          <w:rFonts w:ascii="Times New Roman" w:hAnsi="Times New Roman"/>
          <w:lang w:val="cs-CZ"/>
        </w:rPr>
        <w:t>SZ totiž představuje</w:t>
      </w:r>
      <w:r w:rsidR="000D0D3E">
        <w:rPr>
          <w:rFonts w:ascii="Times New Roman" w:hAnsi="Times New Roman"/>
          <w:lang w:val="cs-CZ"/>
        </w:rPr>
        <w:t xml:space="preserve"> jeden z nejvýznamnějších nástrojů, jak zjistit aktuálního zaměstnavatele povinného. Pokud však bývalý zaměstnavatel zaměstnance v rozporu s jeho povinností u OSSZ neodhlásí, a neprovede ani notifikační úkon vůči soudnímu exekutorovi</w:t>
      </w:r>
      <w:r w:rsidR="00261E30">
        <w:rPr>
          <w:rFonts w:ascii="Times New Roman" w:hAnsi="Times New Roman"/>
          <w:lang w:val="cs-CZ"/>
        </w:rPr>
        <w:t xml:space="preserve"> zaznamenávajícího se do exekučního spisu</w:t>
      </w:r>
      <w:r w:rsidR="000D0D3E">
        <w:rPr>
          <w:rFonts w:ascii="Times New Roman" w:hAnsi="Times New Roman"/>
          <w:lang w:val="cs-CZ"/>
        </w:rPr>
        <w:t xml:space="preserve">, vznikají zbytečné neúčelné náklady při opakovaném </w:t>
      </w:r>
      <w:r w:rsidR="005F6CCB">
        <w:rPr>
          <w:rFonts w:ascii="Times New Roman" w:hAnsi="Times New Roman"/>
          <w:lang w:val="cs-CZ"/>
        </w:rPr>
        <w:t>zjišťovaní</w:t>
      </w:r>
      <w:r w:rsidR="000D0D3E">
        <w:rPr>
          <w:rFonts w:ascii="Times New Roman" w:hAnsi="Times New Roman"/>
          <w:lang w:val="cs-CZ"/>
        </w:rPr>
        <w:t xml:space="preserve"> aktuálního postavení </w:t>
      </w:r>
      <w:r w:rsidR="005F6CCB">
        <w:rPr>
          <w:rFonts w:ascii="Times New Roman" w:hAnsi="Times New Roman"/>
          <w:lang w:val="cs-CZ"/>
        </w:rPr>
        <w:t>zaměstnance</w:t>
      </w:r>
      <w:r w:rsidR="000D0D3E">
        <w:rPr>
          <w:rFonts w:ascii="Times New Roman" w:hAnsi="Times New Roman"/>
          <w:lang w:val="cs-CZ"/>
        </w:rPr>
        <w:t xml:space="preserve"> u plátce mzdy. </w:t>
      </w:r>
      <w:r w:rsidR="00BA7F2A">
        <w:rPr>
          <w:rFonts w:ascii="Times New Roman" w:hAnsi="Times New Roman"/>
          <w:lang w:val="cs-CZ"/>
        </w:rPr>
        <w:t>Za neohlášení rozhodných skutečností OSSZ může být zaměstnavatel odpovědný za přestupek dle § 131 odst.</w:t>
      </w:r>
      <w:r w:rsidR="00C203EA">
        <w:rPr>
          <w:rFonts w:ascii="Times New Roman" w:hAnsi="Times New Roman"/>
          <w:lang w:val="cs-CZ"/>
        </w:rPr>
        <w:t xml:space="preserve"> 1 písm. e) Nem</w:t>
      </w:r>
      <w:r w:rsidR="00BA7F2A">
        <w:rPr>
          <w:rFonts w:ascii="Times New Roman" w:hAnsi="Times New Roman"/>
          <w:lang w:val="cs-CZ"/>
        </w:rPr>
        <w:t xml:space="preserve">Poj. </w:t>
      </w:r>
      <w:r w:rsidR="00DB576A">
        <w:rPr>
          <w:rFonts w:ascii="Times New Roman" w:hAnsi="Times New Roman"/>
          <w:lang w:val="cs-CZ"/>
        </w:rPr>
        <w:t>V případě neposkytnutí rozhodné informace o trvání a zániku pracovního poměru povinného vůči soudnímu exekutorovi lze, jako již vylo uvedeno výše, uplatnit</w:t>
      </w:r>
      <w:r w:rsidR="00AA541A">
        <w:rPr>
          <w:rFonts w:ascii="Times New Roman" w:hAnsi="Times New Roman"/>
          <w:lang w:val="cs-CZ"/>
        </w:rPr>
        <w:t xml:space="preserve"> uložení pořádkové pokuty dle § 296 odst. 2 o.s.ř. </w:t>
      </w:r>
      <w:r w:rsidR="00261E30">
        <w:rPr>
          <w:rFonts w:ascii="Times New Roman" w:hAnsi="Times New Roman"/>
          <w:lang w:val="cs-CZ"/>
        </w:rPr>
        <w:t>Uložené p</w:t>
      </w:r>
      <w:r w:rsidR="00AA541A">
        <w:rPr>
          <w:rFonts w:ascii="Times New Roman" w:hAnsi="Times New Roman"/>
          <w:lang w:val="cs-CZ"/>
        </w:rPr>
        <w:t>ořádkové pokuty však připadají státu</w:t>
      </w:r>
      <w:r w:rsidR="00AA541A">
        <w:rPr>
          <w:rStyle w:val="FootnoteReference"/>
          <w:rFonts w:ascii="Times New Roman" w:hAnsi="Times New Roman"/>
          <w:lang w:val="cs-CZ"/>
        </w:rPr>
        <w:footnoteReference w:id="96"/>
      </w:r>
      <w:r w:rsidR="00AA541A">
        <w:rPr>
          <w:rFonts w:ascii="Times New Roman" w:hAnsi="Times New Roman"/>
          <w:lang w:val="cs-CZ"/>
        </w:rPr>
        <w:t>, nikoli soudnímu exekutorovi, tudíž je nelze použít k hra</w:t>
      </w:r>
      <w:r w:rsidR="00BA7F2A">
        <w:rPr>
          <w:rFonts w:ascii="Times New Roman" w:hAnsi="Times New Roman"/>
          <w:lang w:val="cs-CZ"/>
        </w:rPr>
        <w:t>zení zvýšených nákladů. Jelikož</w:t>
      </w:r>
      <w:r w:rsidR="00AA541A">
        <w:rPr>
          <w:rFonts w:ascii="Times New Roman" w:hAnsi="Times New Roman"/>
          <w:lang w:val="cs-CZ"/>
        </w:rPr>
        <w:t xml:space="preserve"> si tyto náklady soudní exekutor připočítá</w:t>
      </w:r>
      <w:r w:rsidR="00261E30">
        <w:rPr>
          <w:rFonts w:ascii="Times New Roman" w:hAnsi="Times New Roman"/>
          <w:lang w:val="cs-CZ"/>
        </w:rPr>
        <w:t>vá</w:t>
      </w:r>
      <w:r w:rsidR="00AA541A">
        <w:rPr>
          <w:rFonts w:ascii="Times New Roman" w:hAnsi="Times New Roman"/>
          <w:lang w:val="cs-CZ"/>
        </w:rPr>
        <w:t xml:space="preserve"> </w:t>
      </w:r>
      <w:r w:rsidR="00BA7F2A">
        <w:rPr>
          <w:rFonts w:ascii="Times New Roman" w:hAnsi="Times New Roman"/>
          <w:lang w:val="cs-CZ"/>
        </w:rPr>
        <w:t xml:space="preserve">k nákladům exekuce, zvýší se i samotná výše pohledávky a v zásadě se přenáší odpovědnost plátce mzdy na povinného. </w:t>
      </w:r>
      <w:r w:rsidR="00926FD9">
        <w:rPr>
          <w:rFonts w:ascii="Times New Roman" w:hAnsi="Times New Roman"/>
          <w:lang w:val="cs-CZ"/>
        </w:rPr>
        <w:t>Pro tyto případy porušení povinností plátce mzdy bych navrhoval,</w:t>
      </w:r>
      <w:r w:rsidR="00261E30">
        <w:rPr>
          <w:rFonts w:ascii="Times New Roman" w:hAnsi="Times New Roman"/>
          <w:lang w:val="cs-CZ"/>
        </w:rPr>
        <w:t xml:space="preserve"> aby pořádkové pokuty byly způsobilé</w:t>
      </w:r>
      <w:r w:rsidR="00926FD9">
        <w:rPr>
          <w:rFonts w:ascii="Times New Roman" w:hAnsi="Times New Roman"/>
          <w:lang w:val="cs-CZ"/>
        </w:rPr>
        <w:t xml:space="preserve"> k užití k hrazení zaměstnavatelem způsobených zvýšených nákladů. Samozřejmě v touto možností se však pojí i riziko značného </w:t>
      </w:r>
      <w:r w:rsidR="005F6CCB">
        <w:rPr>
          <w:rFonts w:ascii="Times New Roman" w:hAnsi="Times New Roman"/>
          <w:lang w:val="cs-CZ"/>
        </w:rPr>
        <w:t>nadužívání</w:t>
      </w:r>
      <w:r w:rsidR="00926FD9">
        <w:rPr>
          <w:rFonts w:ascii="Times New Roman" w:hAnsi="Times New Roman"/>
          <w:lang w:val="cs-CZ"/>
        </w:rPr>
        <w:t xml:space="preserve"> pořádkových pokut ze strany soudních exekutorů, popř. potlačení jejich vůle k možnosti prominutí uložené pořádkové pokuty. </w:t>
      </w:r>
    </w:p>
    <w:p w14:paraId="47602733" w14:textId="03C2CA25" w:rsidR="000473E0" w:rsidRPr="0064264E" w:rsidRDefault="00926FD9" w:rsidP="00B77326">
      <w:pPr>
        <w:spacing w:line="360" w:lineRule="auto"/>
        <w:jc w:val="both"/>
        <w:rPr>
          <w:rFonts w:ascii="Times New Roman" w:hAnsi="Times New Roman"/>
          <w:lang w:val="cs-CZ"/>
        </w:rPr>
      </w:pPr>
      <w:r>
        <w:rPr>
          <w:rFonts w:ascii="Times New Roman" w:hAnsi="Times New Roman"/>
          <w:lang w:val="cs-CZ"/>
        </w:rPr>
        <w:tab/>
      </w:r>
      <w:r w:rsidR="00DB576A">
        <w:rPr>
          <w:rFonts w:ascii="Times New Roman" w:hAnsi="Times New Roman"/>
          <w:lang w:val="cs-CZ"/>
        </w:rPr>
        <w:t xml:space="preserve">Mezi další velmi důležité </w:t>
      </w:r>
      <w:r>
        <w:rPr>
          <w:rFonts w:ascii="Times New Roman" w:hAnsi="Times New Roman"/>
          <w:lang w:val="cs-CZ"/>
        </w:rPr>
        <w:t xml:space="preserve">činnosti </w:t>
      </w:r>
      <w:r w:rsidR="00DB576A">
        <w:rPr>
          <w:rFonts w:ascii="Times New Roman" w:hAnsi="Times New Roman"/>
          <w:lang w:val="cs-CZ"/>
        </w:rPr>
        <w:t>plá</w:t>
      </w:r>
      <w:r>
        <w:rPr>
          <w:rFonts w:ascii="Times New Roman" w:hAnsi="Times New Roman"/>
          <w:lang w:val="cs-CZ"/>
        </w:rPr>
        <w:t xml:space="preserve">tce mzdy </w:t>
      </w:r>
      <w:r w:rsidR="001313D9">
        <w:rPr>
          <w:rFonts w:ascii="Times New Roman" w:hAnsi="Times New Roman"/>
          <w:lang w:val="cs-CZ"/>
        </w:rPr>
        <w:t xml:space="preserve">patří poskytování součinnosti, </w:t>
      </w:r>
      <w:r>
        <w:rPr>
          <w:rFonts w:ascii="Times New Roman" w:hAnsi="Times New Roman"/>
          <w:lang w:val="cs-CZ"/>
        </w:rPr>
        <w:t xml:space="preserve">samotné provádění srážek a jejich odvádění na účet soudního exekutora. Vzhledem k rozsahu této problematiky je jim věnována samostatná podkapitola. </w:t>
      </w:r>
    </w:p>
    <w:p w14:paraId="047B5BD3" w14:textId="009DEDCD" w:rsidR="002E717F" w:rsidRDefault="002E717F" w:rsidP="00B77326">
      <w:pPr>
        <w:pStyle w:val="Heading2"/>
        <w:spacing w:line="360" w:lineRule="auto"/>
        <w:jc w:val="both"/>
        <w:rPr>
          <w:rFonts w:ascii="Times New Roman" w:hAnsi="Times New Roman" w:cs="Times New Roman"/>
          <w:color w:val="auto"/>
          <w:sz w:val="28"/>
          <w:szCs w:val="28"/>
          <w:lang w:val="cs-CZ"/>
        </w:rPr>
      </w:pPr>
      <w:bookmarkStart w:id="14" w:name="_Toc391487174"/>
      <w:r w:rsidRPr="0064264E">
        <w:rPr>
          <w:rFonts w:ascii="Times New Roman" w:hAnsi="Times New Roman" w:cs="Times New Roman"/>
          <w:color w:val="auto"/>
          <w:sz w:val="28"/>
          <w:szCs w:val="28"/>
          <w:lang w:val="cs-CZ"/>
        </w:rPr>
        <w:t>Poskytování součinnosti</w:t>
      </w:r>
      <w:bookmarkEnd w:id="14"/>
      <w:r w:rsidRPr="0064264E">
        <w:rPr>
          <w:rFonts w:ascii="Times New Roman" w:hAnsi="Times New Roman" w:cs="Times New Roman"/>
          <w:color w:val="auto"/>
          <w:sz w:val="28"/>
          <w:szCs w:val="28"/>
          <w:lang w:val="cs-CZ"/>
        </w:rPr>
        <w:t xml:space="preserve"> </w:t>
      </w:r>
    </w:p>
    <w:p w14:paraId="0D40D150" w14:textId="77777777" w:rsidR="002D1E89" w:rsidRPr="002D1E89" w:rsidRDefault="002D1E89" w:rsidP="00B77326">
      <w:pPr>
        <w:spacing w:line="360" w:lineRule="auto"/>
        <w:jc w:val="both"/>
      </w:pPr>
    </w:p>
    <w:p w14:paraId="45B87D4E" w14:textId="77777777" w:rsidR="00B77326" w:rsidRDefault="00E16D17" w:rsidP="00B77326">
      <w:pPr>
        <w:spacing w:line="360" w:lineRule="auto"/>
        <w:jc w:val="both"/>
        <w:rPr>
          <w:rFonts w:ascii="Times New Roman" w:hAnsi="Times New Roman"/>
          <w:lang w:val="cs-CZ"/>
        </w:rPr>
      </w:pPr>
      <w:r>
        <w:rPr>
          <w:rFonts w:ascii="Times New Roman" w:hAnsi="Times New Roman"/>
          <w:lang w:val="cs-CZ"/>
        </w:rPr>
        <w:tab/>
        <w:t>Velmi častým problematickým bodem exekučního řízení způsobem srážkami ze mzdy je poskytování sou</w:t>
      </w:r>
      <w:r w:rsidR="00B77326">
        <w:rPr>
          <w:rFonts w:ascii="Times New Roman" w:hAnsi="Times New Roman"/>
          <w:lang w:val="cs-CZ"/>
        </w:rPr>
        <w:t>činnosti ze strany plátce mzdy, přičemž t</w:t>
      </w:r>
      <w:r>
        <w:rPr>
          <w:rFonts w:ascii="Times New Roman" w:hAnsi="Times New Roman"/>
          <w:lang w:val="cs-CZ"/>
        </w:rPr>
        <w:t xml:space="preserve">uto problematiku lze rozdělit do dvou dílčích bodů. </w:t>
      </w:r>
    </w:p>
    <w:p w14:paraId="1719198F" w14:textId="77777777" w:rsidR="0013420B" w:rsidRDefault="00B77326" w:rsidP="00B77326">
      <w:pPr>
        <w:spacing w:line="360" w:lineRule="auto"/>
        <w:jc w:val="both"/>
        <w:rPr>
          <w:rFonts w:ascii="Times New Roman" w:hAnsi="Times New Roman"/>
          <w:lang w:val="cs-CZ"/>
        </w:rPr>
      </w:pPr>
      <w:r>
        <w:rPr>
          <w:rFonts w:ascii="Times New Roman" w:hAnsi="Times New Roman"/>
          <w:lang w:val="cs-CZ"/>
        </w:rPr>
        <w:tab/>
      </w:r>
      <w:r w:rsidR="00522ED0">
        <w:rPr>
          <w:rFonts w:ascii="Times New Roman" w:hAnsi="Times New Roman"/>
          <w:lang w:val="cs-CZ"/>
        </w:rPr>
        <w:t xml:space="preserve">První </w:t>
      </w:r>
      <w:r w:rsidR="000F4055">
        <w:rPr>
          <w:rFonts w:ascii="Times New Roman" w:hAnsi="Times New Roman"/>
          <w:lang w:val="cs-CZ"/>
        </w:rPr>
        <w:t>praktický</w:t>
      </w:r>
      <w:r w:rsidR="00522ED0">
        <w:rPr>
          <w:rFonts w:ascii="Times New Roman" w:hAnsi="Times New Roman"/>
          <w:lang w:val="cs-CZ"/>
        </w:rPr>
        <w:t xml:space="preserve"> problém vychází z</w:t>
      </w:r>
      <w:r>
        <w:rPr>
          <w:rFonts w:ascii="Times New Roman" w:hAnsi="Times New Roman"/>
          <w:lang w:val="cs-CZ"/>
        </w:rPr>
        <w:t> mého pohledu z</w:t>
      </w:r>
      <w:r w:rsidR="00C74D52">
        <w:rPr>
          <w:rFonts w:ascii="Times New Roman" w:hAnsi="Times New Roman"/>
          <w:lang w:val="cs-CZ"/>
        </w:rPr>
        <w:t> </w:t>
      </w:r>
      <w:r w:rsidR="00522ED0">
        <w:rPr>
          <w:rFonts w:ascii="Times New Roman" w:hAnsi="Times New Roman"/>
          <w:lang w:val="cs-CZ"/>
        </w:rPr>
        <w:t>nedostatečného</w:t>
      </w:r>
      <w:r w:rsidR="00C74D52">
        <w:rPr>
          <w:rFonts w:ascii="Times New Roman" w:hAnsi="Times New Roman"/>
          <w:lang w:val="cs-CZ"/>
        </w:rPr>
        <w:t xml:space="preserve"> zákonného</w:t>
      </w:r>
      <w:r w:rsidR="00522ED0">
        <w:rPr>
          <w:rFonts w:ascii="Times New Roman" w:hAnsi="Times New Roman"/>
          <w:lang w:val="cs-CZ"/>
        </w:rPr>
        <w:t xml:space="preserve"> zakotvení povinnosti poskyto</w:t>
      </w:r>
      <w:r>
        <w:rPr>
          <w:rFonts w:ascii="Times New Roman" w:hAnsi="Times New Roman"/>
          <w:lang w:val="cs-CZ"/>
        </w:rPr>
        <w:t xml:space="preserve">vání </w:t>
      </w:r>
      <w:r w:rsidR="000F4055">
        <w:rPr>
          <w:rFonts w:ascii="Times New Roman" w:hAnsi="Times New Roman"/>
          <w:lang w:val="cs-CZ"/>
        </w:rPr>
        <w:t>součinnosti</w:t>
      </w:r>
      <w:r w:rsidR="00C74D52">
        <w:rPr>
          <w:rFonts w:ascii="Times New Roman" w:hAnsi="Times New Roman"/>
          <w:lang w:val="cs-CZ"/>
        </w:rPr>
        <w:t xml:space="preserve"> plátce mzdy</w:t>
      </w:r>
      <w:r w:rsidR="00522ED0">
        <w:rPr>
          <w:rFonts w:ascii="Times New Roman" w:hAnsi="Times New Roman"/>
          <w:lang w:val="cs-CZ"/>
        </w:rPr>
        <w:t>. Druhým praktickým problémem je pak rozsah součinnosti. Rozsahem se</w:t>
      </w:r>
      <w:r>
        <w:rPr>
          <w:rFonts w:ascii="Times New Roman" w:hAnsi="Times New Roman"/>
          <w:lang w:val="cs-CZ"/>
        </w:rPr>
        <w:t xml:space="preserve"> pro účely této práce</w:t>
      </w:r>
      <w:r w:rsidR="00522ED0">
        <w:rPr>
          <w:rFonts w:ascii="Times New Roman" w:hAnsi="Times New Roman"/>
          <w:lang w:val="cs-CZ"/>
        </w:rPr>
        <w:t xml:space="preserve"> rozumí okruh údajů, které musí plátce mzdy v součinnosti soudnímu exekutorovi sdělit.</w:t>
      </w:r>
    </w:p>
    <w:p w14:paraId="7EF74F25" w14:textId="38F63E12" w:rsidR="00E16D17" w:rsidRDefault="00522ED0" w:rsidP="00B77326">
      <w:pPr>
        <w:spacing w:line="360" w:lineRule="auto"/>
        <w:jc w:val="both"/>
        <w:rPr>
          <w:rFonts w:ascii="Times New Roman" w:hAnsi="Times New Roman"/>
          <w:lang w:val="cs-CZ"/>
        </w:rPr>
      </w:pPr>
      <w:r>
        <w:rPr>
          <w:rFonts w:ascii="Times New Roman" w:hAnsi="Times New Roman"/>
          <w:lang w:val="cs-CZ"/>
        </w:rPr>
        <w:t xml:space="preserve"> </w:t>
      </w:r>
    </w:p>
    <w:p w14:paraId="11983DFB" w14:textId="49F3FCE2" w:rsidR="00E16D17" w:rsidRDefault="00E16D17" w:rsidP="00B77326">
      <w:pPr>
        <w:pStyle w:val="Heading3"/>
        <w:spacing w:line="360" w:lineRule="auto"/>
        <w:jc w:val="both"/>
        <w:rPr>
          <w:rFonts w:ascii="Times New Roman" w:hAnsi="Times New Roman" w:cs="Times New Roman"/>
          <w:color w:val="000000" w:themeColor="text1"/>
          <w:lang w:val="cs-CZ"/>
        </w:rPr>
      </w:pPr>
      <w:bookmarkStart w:id="15" w:name="_Toc391487175"/>
      <w:r w:rsidRPr="00E16D17">
        <w:rPr>
          <w:rFonts w:ascii="Times New Roman" w:hAnsi="Times New Roman" w:cs="Times New Roman"/>
          <w:color w:val="000000" w:themeColor="text1"/>
          <w:lang w:val="cs-CZ"/>
        </w:rPr>
        <w:t xml:space="preserve">Zákonná úprava poskytování </w:t>
      </w:r>
      <w:r w:rsidR="000F4055" w:rsidRPr="00E16D17">
        <w:rPr>
          <w:rFonts w:ascii="Times New Roman" w:hAnsi="Times New Roman" w:cs="Times New Roman"/>
          <w:color w:val="000000" w:themeColor="text1"/>
          <w:lang w:val="cs-CZ"/>
        </w:rPr>
        <w:t>součinnosti</w:t>
      </w:r>
      <w:r w:rsidRPr="00E16D17">
        <w:rPr>
          <w:rFonts w:ascii="Times New Roman" w:hAnsi="Times New Roman" w:cs="Times New Roman"/>
          <w:color w:val="000000" w:themeColor="text1"/>
          <w:lang w:val="cs-CZ"/>
        </w:rPr>
        <w:t xml:space="preserve"> ze strany plátce mzdy</w:t>
      </w:r>
      <w:bookmarkEnd w:id="15"/>
    </w:p>
    <w:p w14:paraId="0AAAA988" w14:textId="77777777" w:rsidR="002D1E89" w:rsidRPr="002D1E89" w:rsidRDefault="002D1E89" w:rsidP="00B77326">
      <w:pPr>
        <w:spacing w:line="360" w:lineRule="auto"/>
        <w:jc w:val="both"/>
      </w:pPr>
    </w:p>
    <w:p w14:paraId="6518DA69" w14:textId="5E1011D6" w:rsidR="00E16D17" w:rsidRDefault="00B31622" w:rsidP="00B77326">
      <w:pPr>
        <w:spacing w:line="360" w:lineRule="auto"/>
        <w:jc w:val="both"/>
        <w:rPr>
          <w:rFonts w:ascii="Times New Roman" w:hAnsi="Times New Roman"/>
          <w:lang w:val="cs-CZ"/>
        </w:rPr>
      </w:pPr>
      <w:r>
        <w:rPr>
          <w:rFonts w:ascii="Times New Roman" w:hAnsi="Times New Roman"/>
          <w:lang w:val="cs-CZ"/>
        </w:rPr>
        <w:tab/>
        <w:t>Výčet subjektů, povinných k</w:t>
      </w:r>
      <w:r w:rsidR="00316917">
        <w:rPr>
          <w:rFonts w:ascii="Times New Roman" w:hAnsi="Times New Roman"/>
          <w:lang w:val="cs-CZ"/>
        </w:rPr>
        <w:t xml:space="preserve"> poskytnutí </w:t>
      </w:r>
      <w:r w:rsidR="000F4055">
        <w:rPr>
          <w:rFonts w:ascii="Times New Roman" w:hAnsi="Times New Roman"/>
          <w:lang w:val="cs-CZ"/>
        </w:rPr>
        <w:t>součinnosti</w:t>
      </w:r>
      <w:r w:rsidR="00316917">
        <w:rPr>
          <w:rFonts w:ascii="Times New Roman" w:hAnsi="Times New Roman"/>
          <w:lang w:val="cs-CZ"/>
        </w:rPr>
        <w:t xml:space="preserve"> </w:t>
      </w:r>
      <w:r>
        <w:rPr>
          <w:rFonts w:ascii="Times New Roman" w:hAnsi="Times New Roman"/>
          <w:lang w:val="cs-CZ"/>
        </w:rPr>
        <w:t>soudním</w:t>
      </w:r>
      <w:r w:rsidR="00316917">
        <w:rPr>
          <w:rFonts w:ascii="Times New Roman" w:hAnsi="Times New Roman"/>
          <w:lang w:val="cs-CZ"/>
        </w:rPr>
        <w:t>u exekutorovi</w:t>
      </w:r>
      <w:r w:rsidR="007B21EF">
        <w:rPr>
          <w:rFonts w:ascii="Times New Roman" w:hAnsi="Times New Roman"/>
          <w:lang w:val="cs-CZ"/>
        </w:rPr>
        <w:t xml:space="preserve"> na jeho žádost</w:t>
      </w:r>
      <w:r>
        <w:rPr>
          <w:rFonts w:ascii="Times New Roman" w:hAnsi="Times New Roman"/>
          <w:lang w:val="cs-CZ"/>
        </w:rPr>
        <w:t>, obsahuje zákon v ustanoveních § 33 až § 33f EŘ.</w:t>
      </w:r>
      <w:r w:rsidR="007B21EF">
        <w:rPr>
          <w:rFonts w:ascii="Times New Roman" w:hAnsi="Times New Roman"/>
          <w:lang w:val="cs-CZ"/>
        </w:rPr>
        <w:t xml:space="preserve"> </w:t>
      </w:r>
      <w:r w:rsidR="00316917">
        <w:rPr>
          <w:rFonts w:ascii="Times New Roman" w:hAnsi="Times New Roman"/>
          <w:lang w:val="cs-CZ"/>
        </w:rPr>
        <w:t xml:space="preserve">Zaměstnavatel povinného však v žádném ustanovení </w:t>
      </w:r>
      <w:r w:rsidR="000F4055">
        <w:rPr>
          <w:rFonts w:ascii="Times New Roman" w:hAnsi="Times New Roman"/>
          <w:lang w:val="cs-CZ"/>
        </w:rPr>
        <w:t>explicitně</w:t>
      </w:r>
      <w:r w:rsidR="00316917">
        <w:rPr>
          <w:rFonts w:ascii="Times New Roman" w:hAnsi="Times New Roman"/>
          <w:lang w:val="cs-CZ"/>
        </w:rPr>
        <w:t xml:space="preserve"> uveden není, a l</w:t>
      </w:r>
      <w:r w:rsidR="007B21EF">
        <w:rPr>
          <w:rFonts w:ascii="Times New Roman" w:hAnsi="Times New Roman"/>
          <w:lang w:val="cs-CZ"/>
        </w:rPr>
        <w:t>ze plně souhlasit s citovaným autorem, že povinnost součin</w:t>
      </w:r>
      <w:r w:rsidR="00316917">
        <w:rPr>
          <w:rFonts w:ascii="Times New Roman" w:hAnsi="Times New Roman"/>
          <w:lang w:val="cs-CZ"/>
        </w:rPr>
        <w:t>n</w:t>
      </w:r>
      <w:r w:rsidR="007B21EF">
        <w:rPr>
          <w:rFonts w:ascii="Times New Roman" w:hAnsi="Times New Roman"/>
          <w:lang w:val="cs-CZ"/>
        </w:rPr>
        <w:t xml:space="preserve">osti plátce mzdy </w:t>
      </w:r>
      <w:r w:rsidR="00316917">
        <w:rPr>
          <w:rFonts w:ascii="Times New Roman" w:hAnsi="Times New Roman"/>
          <w:lang w:val="cs-CZ"/>
        </w:rPr>
        <w:t xml:space="preserve">ani </w:t>
      </w:r>
      <w:r w:rsidR="007B21EF">
        <w:rPr>
          <w:rFonts w:ascii="Times New Roman" w:hAnsi="Times New Roman"/>
          <w:lang w:val="cs-CZ"/>
        </w:rPr>
        <w:t xml:space="preserve">nelze </w:t>
      </w:r>
      <w:r w:rsidR="00316917">
        <w:rPr>
          <w:rFonts w:ascii="Times New Roman" w:hAnsi="Times New Roman"/>
          <w:lang w:val="cs-CZ"/>
        </w:rPr>
        <w:t xml:space="preserve">nikterak </w:t>
      </w:r>
      <w:r w:rsidR="007B21EF">
        <w:rPr>
          <w:rFonts w:ascii="Times New Roman" w:hAnsi="Times New Roman"/>
          <w:lang w:val="cs-CZ"/>
        </w:rPr>
        <w:t>dovodit z žádného, z výše uvedených ustanovení.</w:t>
      </w:r>
      <w:r w:rsidR="00316917">
        <w:rPr>
          <w:rFonts w:ascii="Times New Roman" w:hAnsi="Times New Roman"/>
          <w:lang w:val="cs-CZ"/>
        </w:rPr>
        <w:t xml:space="preserve"> </w:t>
      </w:r>
      <w:r w:rsidR="000B39A4">
        <w:rPr>
          <w:rFonts w:ascii="Times New Roman" w:hAnsi="Times New Roman"/>
          <w:lang w:val="cs-CZ"/>
        </w:rPr>
        <w:t xml:space="preserve">Nejblíže by na plátce mzdy mohl dopadat první odstavec § 33 </w:t>
      </w:r>
      <w:r w:rsidR="00C74D52">
        <w:rPr>
          <w:rFonts w:ascii="Times New Roman" w:hAnsi="Times New Roman"/>
          <w:lang w:val="cs-CZ"/>
        </w:rPr>
        <w:t xml:space="preserve">odst. 1 </w:t>
      </w:r>
      <w:r w:rsidR="000B39A4">
        <w:rPr>
          <w:rFonts w:ascii="Times New Roman" w:hAnsi="Times New Roman"/>
          <w:lang w:val="cs-CZ"/>
        </w:rPr>
        <w:t xml:space="preserve">EŘ, který zakládá povinnost poskytnutí součinnosti ohledně majetku povinného </w:t>
      </w:r>
      <w:r w:rsidR="000B39A4" w:rsidRPr="000B39A4">
        <w:rPr>
          <w:rFonts w:ascii="Times New Roman" w:hAnsi="Times New Roman"/>
          <w:i/>
          <w:lang w:val="cs-CZ"/>
        </w:rPr>
        <w:t>,,</w:t>
      </w:r>
      <w:r w:rsidR="000B39A4">
        <w:rPr>
          <w:rFonts w:ascii="Times New Roman" w:hAnsi="Times New Roman"/>
          <w:i/>
          <w:lang w:val="cs-CZ"/>
        </w:rPr>
        <w:t>fyzickým</w:t>
      </w:r>
      <w:r w:rsidR="000B39A4" w:rsidRPr="000B39A4">
        <w:rPr>
          <w:rFonts w:ascii="Times New Roman" w:hAnsi="Times New Roman"/>
          <w:i/>
          <w:lang w:val="cs-CZ"/>
        </w:rPr>
        <w:t xml:space="preserve"> a </w:t>
      </w:r>
      <w:r w:rsidR="000B39A4">
        <w:rPr>
          <w:rFonts w:ascii="Times New Roman" w:hAnsi="Times New Roman"/>
          <w:i/>
          <w:lang w:val="cs-CZ"/>
        </w:rPr>
        <w:t>právnickým osobám</w:t>
      </w:r>
      <w:r w:rsidR="000B39A4" w:rsidRPr="000B39A4">
        <w:rPr>
          <w:rFonts w:ascii="Times New Roman" w:hAnsi="Times New Roman"/>
          <w:i/>
          <w:lang w:val="cs-CZ"/>
        </w:rPr>
        <w:t xml:space="preserve">, které rozhodují o právech a </w:t>
      </w:r>
      <w:r w:rsidR="000F4055" w:rsidRPr="000B39A4">
        <w:rPr>
          <w:rFonts w:ascii="Times New Roman" w:hAnsi="Times New Roman"/>
          <w:i/>
          <w:lang w:val="cs-CZ"/>
        </w:rPr>
        <w:t>povinnostech</w:t>
      </w:r>
      <w:r w:rsidR="000B39A4" w:rsidRPr="000B39A4">
        <w:rPr>
          <w:rFonts w:ascii="Times New Roman" w:hAnsi="Times New Roman"/>
          <w:i/>
          <w:lang w:val="cs-CZ"/>
        </w:rPr>
        <w:t>“</w:t>
      </w:r>
      <w:r w:rsidR="000B39A4">
        <w:rPr>
          <w:rFonts w:ascii="Times New Roman" w:hAnsi="Times New Roman"/>
          <w:lang w:val="cs-CZ"/>
        </w:rPr>
        <w:t>. I zde však zastávám názor shodný s citovaným autorem, že plátce mzdy za tuto osobu nelze považovat.</w:t>
      </w:r>
      <w:r w:rsidR="005B149C">
        <w:rPr>
          <w:rStyle w:val="FootnoteReference"/>
          <w:rFonts w:ascii="Times New Roman" w:hAnsi="Times New Roman"/>
          <w:lang w:val="cs-CZ"/>
        </w:rPr>
        <w:footnoteReference w:id="97"/>
      </w:r>
      <w:r w:rsidR="000B39A4">
        <w:rPr>
          <w:rFonts w:ascii="Times New Roman" w:hAnsi="Times New Roman"/>
          <w:lang w:val="cs-CZ"/>
        </w:rPr>
        <w:t xml:space="preserve"> </w:t>
      </w:r>
      <w:r w:rsidR="00BA7042">
        <w:rPr>
          <w:rFonts w:ascii="Times New Roman" w:hAnsi="Times New Roman"/>
          <w:lang w:val="cs-CZ"/>
        </w:rPr>
        <w:t xml:space="preserve">Vzhledem k čistě soukromoprávní povaze vztahu mezi zaměstnavatelem a zaměstnancem, nelze považovat zaměstnavatele za osobu, která by </w:t>
      </w:r>
      <w:r w:rsidR="002D1E89">
        <w:rPr>
          <w:rFonts w:ascii="Times New Roman" w:hAnsi="Times New Roman"/>
          <w:lang w:val="cs-CZ"/>
        </w:rPr>
        <w:t xml:space="preserve">autoritativně </w:t>
      </w:r>
      <w:r w:rsidR="00BA7042">
        <w:rPr>
          <w:rFonts w:ascii="Times New Roman" w:hAnsi="Times New Roman"/>
          <w:lang w:val="cs-CZ"/>
        </w:rPr>
        <w:t xml:space="preserve">rozhodovala o právech a povinnostech </w:t>
      </w:r>
      <w:r w:rsidR="000F4055">
        <w:rPr>
          <w:rFonts w:ascii="Times New Roman" w:hAnsi="Times New Roman"/>
          <w:lang w:val="cs-CZ"/>
        </w:rPr>
        <w:t>zaměstnanců</w:t>
      </w:r>
      <w:r w:rsidR="00BA7042">
        <w:rPr>
          <w:rFonts w:ascii="Times New Roman" w:hAnsi="Times New Roman"/>
          <w:lang w:val="cs-CZ"/>
        </w:rPr>
        <w:t xml:space="preserve">. Ostatně také v žádném případě nelze u zaměstnavatele hovořit o </w:t>
      </w:r>
      <w:r w:rsidR="00394D7A">
        <w:rPr>
          <w:rFonts w:ascii="Times New Roman" w:hAnsi="Times New Roman"/>
          <w:lang w:val="cs-CZ"/>
        </w:rPr>
        <w:t xml:space="preserve">jakékoli </w:t>
      </w:r>
      <w:r w:rsidR="00BA7042">
        <w:rPr>
          <w:rFonts w:ascii="Times New Roman" w:hAnsi="Times New Roman"/>
          <w:lang w:val="cs-CZ"/>
        </w:rPr>
        <w:t>kompetenci k výkonu úřední činnosti, kterou uvádí první odstavec § 33 EŘ.</w:t>
      </w:r>
      <w:r w:rsidR="00394D7A">
        <w:rPr>
          <w:rStyle w:val="FootnoteReference"/>
          <w:rFonts w:ascii="Times New Roman" w:hAnsi="Times New Roman"/>
          <w:lang w:val="cs-CZ"/>
        </w:rPr>
        <w:footnoteReference w:id="98"/>
      </w:r>
      <w:r w:rsidR="00394D7A">
        <w:rPr>
          <w:rFonts w:ascii="Times New Roman" w:hAnsi="Times New Roman"/>
          <w:lang w:val="cs-CZ"/>
        </w:rPr>
        <w:t xml:space="preserve"> </w:t>
      </w:r>
    </w:p>
    <w:p w14:paraId="544F475A" w14:textId="6A30D100" w:rsidR="00394D7A" w:rsidRDefault="00394D7A" w:rsidP="00C866B6">
      <w:pPr>
        <w:spacing w:line="360" w:lineRule="auto"/>
        <w:jc w:val="both"/>
        <w:rPr>
          <w:rFonts w:ascii="Times New Roman" w:hAnsi="Times New Roman"/>
          <w:lang w:val="cs-CZ"/>
        </w:rPr>
      </w:pPr>
      <w:r>
        <w:rPr>
          <w:rFonts w:ascii="Times New Roman" w:hAnsi="Times New Roman"/>
          <w:lang w:val="cs-CZ"/>
        </w:rPr>
        <w:tab/>
      </w:r>
      <w:r w:rsidR="00576DF4">
        <w:rPr>
          <w:rFonts w:ascii="Times New Roman" w:hAnsi="Times New Roman"/>
          <w:lang w:val="cs-CZ"/>
        </w:rPr>
        <w:t xml:space="preserve">Ačkoli </w:t>
      </w:r>
      <w:r w:rsidR="00C74D52">
        <w:rPr>
          <w:rFonts w:ascii="Times New Roman" w:hAnsi="Times New Roman"/>
          <w:lang w:val="cs-CZ"/>
        </w:rPr>
        <w:t xml:space="preserve">nechci nikterak zpochybňovat nezbytnost a účelnost institutu součinnosti plátce mzdy vůči soudnímu exekutorovi, mám však za to, že zákonné zakotvení je zcela nedostatečné a </w:t>
      </w:r>
      <w:r w:rsidR="00576DF4">
        <w:rPr>
          <w:rFonts w:ascii="Times New Roman" w:hAnsi="Times New Roman"/>
          <w:lang w:val="cs-CZ"/>
        </w:rPr>
        <w:t xml:space="preserve">že nadále nemůže obstát praxe soudních exekutorů, opírající </w:t>
      </w:r>
      <w:r w:rsidR="00C74D52">
        <w:rPr>
          <w:rFonts w:ascii="Times New Roman" w:hAnsi="Times New Roman"/>
          <w:lang w:val="cs-CZ"/>
        </w:rPr>
        <w:t xml:space="preserve">se v žádosti o součinnost </w:t>
      </w:r>
      <w:r w:rsidR="00576DF4">
        <w:rPr>
          <w:rFonts w:ascii="Times New Roman" w:hAnsi="Times New Roman"/>
          <w:lang w:val="cs-CZ"/>
        </w:rPr>
        <w:t xml:space="preserve">o dikci § 33 EŘ. Z ustanovení § 33 EŘ </w:t>
      </w:r>
      <w:r w:rsidR="00522ED0">
        <w:rPr>
          <w:rFonts w:ascii="Times New Roman" w:hAnsi="Times New Roman"/>
          <w:lang w:val="cs-CZ"/>
        </w:rPr>
        <w:t xml:space="preserve">přímo </w:t>
      </w:r>
      <w:r w:rsidR="00576DF4">
        <w:rPr>
          <w:rFonts w:ascii="Times New Roman" w:hAnsi="Times New Roman"/>
          <w:lang w:val="cs-CZ"/>
        </w:rPr>
        <w:t>neplyne žád</w:t>
      </w:r>
      <w:r w:rsidR="00522ED0">
        <w:rPr>
          <w:rFonts w:ascii="Times New Roman" w:hAnsi="Times New Roman"/>
          <w:lang w:val="cs-CZ"/>
        </w:rPr>
        <w:t xml:space="preserve">né zákonné zmocnění, které by zakotvovalo povinnost součinnosti tohoto subjektu. Judikatura </w:t>
      </w:r>
      <w:r w:rsidR="00012B4A">
        <w:rPr>
          <w:rFonts w:ascii="Times New Roman" w:hAnsi="Times New Roman"/>
          <w:lang w:val="cs-CZ"/>
        </w:rPr>
        <w:t xml:space="preserve">k této věci zaujala postoj, že ačkoli povinnost poskytnutí součinnosti plátce mzdy nevychází přímo z ustanovení § 33 EŘ, nelze opominout </w:t>
      </w:r>
      <w:r w:rsidR="00012B4A" w:rsidRPr="00012B4A">
        <w:rPr>
          <w:rFonts w:ascii="Times New Roman" w:hAnsi="Times New Roman"/>
          <w:i/>
          <w:lang w:val="cs-CZ"/>
        </w:rPr>
        <w:t>,,obecnou povinnost sdělit údaje o povinném a jeho majetku, které jsou potřebné pro exekuční řízení“</w:t>
      </w:r>
      <w:r w:rsidR="00012B4A">
        <w:rPr>
          <w:rFonts w:ascii="Times New Roman" w:hAnsi="Times New Roman"/>
          <w:lang w:val="cs-CZ"/>
        </w:rPr>
        <w:t xml:space="preserve">, vyplývající ze </w:t>
      </w:r>
      <w:r w:rsidR="000F4055">
        <w:rPr>
          <w:rFonts w:ascii="Times New Roman" w:hAnsi="Times New Roman"/>
          <w:lang w:val="cs-CZ"/>
        </w:rPr>
        <w:t>subsidiárního</w:t>
      </w:r>
      <w:r w:rsidR="00012B4A">
        <w:rPr>
          <w:rFonts w:ascii="Times New Roman" w:hAnsi="Times New Roman"/>
          <w:lang w:val="cs-CZ"/>
        </w:rPr>
        <w:t xml:space="preserve"> užití § 128 o.s.ř. a § 52 odst. 1 EŘ.</w:t>
      </w:r>
      <w:r w:rsidR="00012B4A">
        <w:rPr>
          <w:rStyle w:val="FootnoteReference"/>
          <w:rFonts w:ascii="Times New Roman" w:hAnsi="Times New Roman"/>
          <w:lang w:val="cs-CZ"/>
        </w:rPr>
        <w:footnoteReference w:id="99"/>
      </w:r>
      <w:r w:rsidR="00C44BB0">
        <w:rPr>
          <w:rFonts w:ascii="Times New Roman" w:hAnsi="Times New Roman"/>
          <w:lang w:val="cs-CZ"/>
        </w:rPr>
        <w:t xml:space="preserve"> Subsidiarita o.s.ř. není v žádném případě nikterak omezena pouze na část šestou o.s.ř., ale užije se i na předchozí části, pokud to zákon výslovně nevylučuje.</w:t>
      </w:r>
      <w:r w:rsidR="00C44BB0">
        <w:rPr>
          <w:rStyle w:val="FootnoteReference"/>
          <w:rFonts w:ascii="Times New Roman" w:hAnsi="Times New Roman"/>
          <w:lang w:val="cs-CZ"/>
        </w:rPr>
        <w:footnoteReference w:id="100"/>
      </w:r>
      <w:r w:rsidR="004E120F">
        <w:rPr>
          <w:rFonts w:ascii="Times New Roman" w:hAnsi="Times New Roman"/>
          <w:lang w:val="cs-CZ"/>
        </w:rPr>
        <w:t xml:space="preserve"> </w:t>
      </w:r>
    </w:p>
    <w:p w14:paraId="1E3F71C8" w14:textId="11F1C517" w:rsidR="00E16D17" w:rsidRDefault="0076657C" w:rsidP="007104AD">
      <w:pPr>
        <w:spacing w:line="360" w:lineRule="auto"/>
        <w:jc w:val="both"/>
        <w:rPr>
          <w:rFonts w:ascii="Times New Roman" w:hAnsi="Times New Roman"/>
          <w:lang w:val="cs-CZ"/>
        </w:rPr>
      </w:pPr>
      <w:r>
        <w:rPr>
          <w:rFonts w:ascii="Times New Roman" w:hAnsi="Times New Roman"/>
          <w:lang w:val="cs-CZ"/>
        </w:rPr>
        <w:tab/>
        <w:t xml:space="preserve">Řádná komunikace a bezvadná součinnost mezi soudním exekutorem a plátcem mzdy je pro přitom pro tento způsob exekuce naprosto stěžejní. Z výše uvedeného mám za to, že by bylo více než vhodné zapracovat povinnost plátce mzdy poskytovat </w:t>
      </w:r>
      <w:r w:rsidR="000F4055">
        <w:rPr>
          <w:rFonts w:ascii="Times New Roman" w:hAnsi="Times New Roman"/>
          <w:lang w:val="cs-CZ"/>
        </w:rPr>
        <w:t>součinnost</w:t>
      </w:r>
      <w:r>
        <w:rPr>
          <w:rFonts w:ascii="Times New Roman" w:hAnsi="Times New Roman"/>
          <w:lang w:val="cs-CZ"/>
        </w:rPr>
        <w:t xml:space="preserve"> výslovně </w:t>
      </w:r>
      <w:r w:rsidR="002D1E89">
        <w:rPr>
          <w:rFonts w:ascii="Times New Roman" w:hAnsi="Times New Roman"/>
          <w:lang w:val="cs-CZ"/>
        </w:rPr>
        <w:t>přímo</w:t>
      </w:r>
      <w:r w:rsidR="00C866B6">
        <w:rPr>
          <w:rFonts w:ascii="Times New Roman" w:hAnsi="Times New Roman"/>
          <w:lang w:val="cs-CZ"/>
        </w:rPr>
        <w:t xml:space="preserve"> do výčtu subjektů</w:t>
      </w:r>
      <w:r w:rsidR="002D1E89">
        <w:rPr>
          <w:rFonts w:ascii="Times New Roman" w:hAnsi="Times New Roman"/>
          <w:lang w:val="cs-CZ"/>
        </w:rPr>
        <w:t xml:space="preserve"> </w:t>
      </w:r>
      <w:r>
        <w:rPr>
          <w:rFonts w:ascii="Times New Roman" w:hAnsi="Times New Roman"/>
          <w:lang w:val="cs-CZ"/>
        </w:rPr>
        <w:t>ustanoven</w:t>
      </w:r>
      <w:r w:rsidR="002D1E89">
        <w:rPr>
          <w:rFonts w:ascii="Times New Roman" w:hAnsi="Times New Roman"/>
          <w:lang w:val="cs-CZ"/>
        </w:rPr>
        <w:t xml:space="preserve">í § 33 EŘ, aby došlo k odstranění praktických a výkladových obtíží. </w:t>
      </w:r>
    </w:p>
    <w:p w14:paraId="74D3C786" w14:textId="77777777" w:rsidR="00A17D73" w:rsidRDefault="00A17D73" w:rsidP="007104AD">
      <w:pPr>
        <w:spacing w:line="360" w:lineRule="auto"/>
        <w:jc w:val="both"/>
        <w:rPr>
          <w:rFonts w:ascii="Times New Roman" w:hAnsi="Times New Roman"/>
          <w:lang w:val="cs-CZ"/>
        </w:rPr>
      </w:pPr>
    </w:p>
    <w:p w14:paraId="4A881F16" w14:textId="3FD53256" w:rsidR="005F6CCB" w:rsidRDefault="00E16D17" w:rsidP="007104AD">
      <w:pPr>
        <w:pStyle w:val="Heading3"/>
        <w:spacing w:line="360" w:lineRule="auto"/>
        <w:jc w:val="both"/>
        <w:rPr>
          <w:rFonts w:ascii="Times New Roman" w:hAnsi="Times New Roman" w:cs="Times New Roman"/>
          <w:color w:val="000000" w:themeColor="text1"/>
          <w:lang w:val="cs-CZ"/>
        </w:rPr>
      </w:pPr>
      <w:bookmarkStart w:id="16" w:name="_Toc391487176"/>
      <w:r w:rsidRPr="00E16D17">
        <w:rPr>
          <w:rFonts w:ascii="Times New Roman" w:hAnsi="Times New Roman" w:cs="Times New Roman"/>
          <w:color w:val="000000" w:themeColor="text1"/>
          <w:lang w:val="cs-CZ"/>
        </w:rPr>
        <w:t>Rozsah poskytování součinnosti ze strany plátce mzdy</w:t>
      </w:r>
      <w:bookmarkEnd w:id="16"/>
      <w:r w:rsidRPr="00E16D17">
        <w:rPr>
          <w:rFonts w:ascii="Times New Roman" w:hAnsi="Times New Roman" w:cs="Times New Roman"/>
          <w:color w:val="000000" w:themeColor="text1"/>
          <w:lang w:val="cs-CZ"/>
        </w:rPr>
        <w:t xml:space="preserve"> </w:t>
      </w:r>
    </w:p>
    <w:p w14:paraId="23E2081D" w14:textId="77777777" w:rsidR="00E74101" w:rsidRPr="00E74101" w:rsidRDefault="00E74101" w:rsidP="007104AD">
      <w:pPr>
        <w:spacing w:line="360" w:lineRule="auto"/>
        <w:jc w:val="both"/>
      </w:pPr>
    </w:p>
    <w:p w14:paraId="381F1C2E" w14:textId="3FD2295E" w:rsidR="005F6CCB" w:rsidRDefault="00C4602E" w:rsidP="007104AD">
      <w:pPr>
        <w:spacing w:line="360" w:lineRule="auto"/>
        <w:jc w:val="both"/>
        <w:rPr>
          <w:rFonts w:ascii="Times New Roman" w:hAnsi="Times New Roman"/>
          <w:lang w:val="cs-CZ"/>
        </w:rPr>
      </w:pPr>
      <w:r>
        <w:rPr>
          <w:rFonts w:ascii="Times New Roman" w:hAnsi="Times New Roman"/>
          <w:lang w:val="cs-CZ"/>
        </w:rPr>
        <w:tab/>
        <w:t xml:space="preserve">Další, </w:t>
      </w:r>
      <w:r w:rsidR="00C74D52">
        <w:rPr>
          <w:rFonts w:ascii="Times New Roman" w:hAnsi="Times New Roman"/>
          <w:lang w:val="cs-CZ"/>
        </w:rPr>
        <w:t xml:space="preserve">a </w:t>
      </w:r>
      <w:r>
        <w:rPr>
          <w:rFonts w:ascii="Times New Roman" w:hAnsi="Times New Roman"/>
          <w:lang w:val="cs-CZ"/>
        </w:rPr>
        <w:t xml:space="preserve">značně problematickou záležitostí, je rozsah poskytované </w:t>
      </w:r>
      <w:r w:rsidR="000F4055">
        <w:rPr>
          <w:rFonts w:ascii="Times New Roman" w:hAnsi="Times New Roman"/>
          <w:lang w:val="cs-CZ"/>
        </w:rPr>
        <w:t>součinnosti</w:t>
      </w:r>
      <w:r>
        <w:rPr>
          <w:rFonts w:ascii="Times New Roman" w:hAnsi="Times New Roman"/>
          <w:lang w:val="cs-CZ"/>
        </w:rPr>
        <w:t xml:space="preserve"> ze strany plátce mzdy. Obdobně jako v případě samotného stanovení p</w:t>
      </w:r>
      <w:r w:rsidR="00B77326">
        <w:rPr>
          <w:rFonts w:ascii="Times New Roman" w:hAnsi="Times New Roman"/>
          <w:lang w:val="cs-CZ"/>
        </w:rPr>
        <w:t>ovinnosti poskytnutí součinnosti</w:t>
      </w:r>
      <w:r>
        <w:rPr>
          <w:rFonts w:ascii="Times New Roman" w:hAnsi="Times New Roman"/>
          <w:lang w:val="cs-CZ"/>
        </w:rPr>
        <w:t xml:space="preserve">, ani ohledně stanovení rozsahu součinnosti nenalezneme v EŘ, a ani v o.s.ř., jakoukoli výslovnou zmínku. </w:t>
      </w:r>
    </w:p>
    <w:p w14:paraId="491250AD" w14:textId="7AD073C6" w:rsidR="009F2E26" w:rsidRDefault="009F2E26" w:rsidP="007104AD">
      <w:pPr>
        <w:spacing w:line="360" w:lineRule="auto"/>
        <w:jc w:val="both"/>
        <w:rPr>
          <w:rFonts w:ascii="Times New Roman" w:hAnsi="Times New Roman"/>
          <w:lang w:val="cs-CZ"/>
        </w:rPr>
      </w:pPr>
      <w:r>
        <w:rPr>
          <w:rFonts w:ascii="Times New Roman" w:hAnsi="Times New Roman"/>
          <w:lang w:val="cs-CZ"/>
        </w:rPr>
        <w:tab/>
        <w:t>J</w:t>
      </w:r>
      <w:r w:rsidR="00852C7E">
        <w:rPr>
          <w:rFonts w:ascii="Times New Roman" w:hAnsi="Times New Roman"/>
          <w:lang w:val="cs-CZ"/>
        </w:rPr>
        <w:t>ako modelová ukázka může posloužit</w:t>
      </w:r>
      <w:r>
        <w:rPr>
          <w:rFonts w:ascii="Times New Roman" w:hAnsi="Times New Roman"/>
          <w:lang w:val="cs-CZ"/>
        </w:rPr>
        <w:t xml:space="preserve"> </w:t>
      </w:r>
      <w:r w:rsidR="00852C7E">
        <w:rPr>
          <w:rFonts w:ascii="Times New Roman" w:hAnsi="Times New Roman"/>
          <w:lang w:val="cs-CZ"/>
        </w:rPr>
        <w:t xml:space="preserve">internetový </w:t>
      </w:r>
      <w:r>
        <w:rPr>
          <w:rFonts w:ascii="Times New Roman" w:hAnsi="Times New Roman"/>
          <w:lang w:val="cs-CZ"/>
        </w:rPr>
        <w:t>formulář reakce plátce mzdy</w:t>
      </w:r>
      <w:r w:rsidR="00852C7E">
        <w:rPr>
          <w:rFonts w:ascii="Times New Roman" w:hAnsi="Times New Roman"/>
          <w:lang w:val="cs-CZ"/>
        </w:rPr>
        <w:t xml:space="preserve"> </w:t>
      </w:r>
      <w:r>
        <w:rPr>
          <w:rFonts w:ascii="Times New Roman" w:hAnsi="Times New Roman"/>
          <w:lang w:val="cs-CZ"/>
        </w:rPr>
        <w:t xml:space="preserve">EÚ </w:t>
      </w:r>
      <w:r w:rsidR="00852C7E">
        <w:rPr>
          <w:rFonts w:ascii="Times New Roman" w:hAnsi="Times New Roman"/>
          <w:lang w:val="cs-CZ"/>
        </w:rPr>
        <w:t xml:space="preserve">v Přerově, </w:t>
      </w:r>
      <w:r>
        <w:rPr>
          <w:rFonts w:ascii="Times New Roman" w:hAnsi="Times New Roman"/>
          <w:lang w:val="cs-CZ"/>
        </w:rPr>
        <w:t>soudního exekut</w:t>
      </w:r>
      <w:r w:rsidR="00852C7E">
        <w:rPr>
          <w:rFonts w:ascii="Times New Roman" w:hAnsi="Times New Roman"/>
          <w:lang w:val="cs-CZ"/>
        </w:rPr>
        <w:t>ora JUDr. Lukáše Jíchy. Soudní exekutor ve formuláři</w:t>
      </w:r>
      <w:r>
        <w:rPr>
          <w:rFonts w:ascii="Times New Roman" w:hAnsi="Times New Roman"/>
          <w:lang w:val="cs-CZ"/>
        </w:rPr>
        <w:t xml:space="preserve"> vyžaduje mimo</w:t>
      </w:r>
      <w:r w:rsidR="00852C7E">
        <w:rPr>
          <w:rFonts w:ascii="Times New Roman" w:hAnsi="Times New Roman"/>
          <w:lang w:val="cs-CZ"/>
        </w:rPr>
        <w:t xml:space="preserve"> zcela logického uvedení spisové značky</w:t>
      </w:r>
      <w:r>
        <w:rPr>
          <w:rFonts w:ascii="Times New Roman" w:hAnsi="Times New Roman"/>
          <w:lang w:val="cs-CZ"/>
        </w:rPr>
        <w:t xml:space="preserve"> obligatorně tyto údaje: a) </w:t>
      </w:r>
      <w:r w:rsidR="00852C7E">
        <w:rPr>
          <w:rFonts w:ascii="Times New Roman" w:hAnsi="Times New Roman"/>
          <w:lang w:val="cs-CZ"/>
        </w:rPr>
        <w:t xml:space="preserve">jméno a příjmení povinného; b) zda je povinný zaměstnán u daného plátce mzdy; c) zda bude plátce mzdy srážet na pohledávku EÚ v Přerově, popř. na jakou jinou pohledávku bude plátce </w:t>
      </w:r>
      <w:r w:rsidR="00E74101">
        <w:rPr>
          <w:rFonts w:ascii="Times New Roman" w:hAnsi="Times New Roman"/>
          <w:lang w:val="cs-CZ"/>
        </w:rPr>
        <w:t>mzdy provádět srážky ze mzdy; a d) kontaktní údaje plátce mzdy</w:t>
      </w:r>
      <w:r w:rsidR="00852C7E">
        <w:rPr>
          <w:rFonts w:ascii="Times New Roman" w:hAnsi="Times New Roman"/>
          <w:lang w:val="cs-CZ"/>
        </w:rPr>
        <w:t>. Mezi fak</w:t>
      </w:r>
      <w:r w:rsidR="00B77326">
        <w:rPr>
          <w:rFonts w:ascii="Times New Roman" w:hAnsi="Times New Roman"/>
          <w:lang w:val="cs-CZ"/>
        </w:rPr>
        <w:t xml:space="preserve">ultativní údaje pak patří: </w:t>
      </w:r>
      <w:r w:rsidR="00852C7E">
        <w:rPr>
          <w:rFonts w:ascii="Times New Roman" w:hAnsi="Times New Roman"/>
          <w:lang w:val="cs-CZ"/>
        </w:rPr>
        <w:t>a) rodné číslo povinného; b) průměrná čistá mzda za 3 měsíce; c) počet vyživovacích povinností povinného; d) průměrná srážka za poslední 3 měsíce; e) celkový počet pohledávek před pohledá</w:t>
      </w:r>
      <w:r w:rsidR="00E74101">
        <w:rPr>
          <w:rFonts w:ascii="Times New Roman" w:hAnsi="Times New Roman"/>
          <w:lang w:val="cs-CZ"/>
        </w:rPr>
        <w:t xml:space="preserve">vkou EÚ v Přerově dle pořadí; </w:t>
      </w:r>
      <w:r w:rsidR="00852C7E">
        <w:rPr>
          <w:rFonts w:ascii="Times New Roman" w:hAnsi="Times New Roman"/>
          <w:lang w:val="cs-CZ"/>
        </w:rPr>
        <w:t xml:space="preserve">f) </w:t>
      </w:r>
      <w:r w:rsidR="00E74101">
        <w:rPr>
          <w:rFonts w:ascii="Times New Roman" w:hAnsi="Times New Roman"/>
          <w:lang w:val="cs-CZ"/>
        </w:rPr>
        <w:t>celková výše pohledávek před pohledávkou EÚ v Přerově; a g) kontaktní údaje povinného.</w:t>
      </w:r>
      <w:r w:rsidR="00E74101">
        <w:rPr>
          <w:rStyle w:val="FootnoteReference"/>
          <w:rFonts w:ascii="Times New Roman" w:hAnsi="Times New Roman"/>
          <w:lang w:val="cs-CZ"/>
        </w:rPr>
        <w:footnoteReference w:id="101"/>
      </w:r>
    </w:p>
    <w:p w14:paraId="71BED0D0" w14:textId="0407F1C1" w:rsidR="006F7504" w:rsidRDefault="00E74101" w:rsidP="007104AD">
      <w:pPr>
        <w:spacing w:line="360" w:lineRule="auto"/>
        <w:jc w:val="both"/>
        <w:rPr>
          <w:rFonts w:ascii="Times New Roman" w:hAnsi="Times New Roman"/>
          <w:lang w:val="cs-CZ"/>
        </w:rPr>
      </w:pPr>
      <w:r>
        <w:rPr>
          <w:rFonts w:ascii="Times New Roman" w:hAnsi="Times New Roman"/>
          <w:lang w:val="cs-CZ"/>
        </w:rPr>
        <w:tab/>
        <w:t>Ačkoli se obligatorní rozsah odpovědi nejeví jako roz</w:t>
      </w:r>
      <w:r w:rsidR="00C74D52">
        <w:rPr>
          <w:rFonts w:ascii="Times New Roman" w:hAnsi="Times New Roman"/>
          <w:lang w:val="cs-CZ"/>
        </w:rPr>
        <w:t>sáhlý, z vlastní praxe jsem si vědom</w:t>
      </w:r>
      <w:r>
        <w:rPr>
          <w:rFonts w:ascii="Times New Roman" w:hAnsi="Times New Roman"/>
          <w:lang w:val="cs-CZ"/>
        </w:rPr>
        <w:t>, že po uvedení pouze výše uvedených obligatorních informací by došlo ze strany soudního exekutora k žádosti o doplnění informací. Pro soudního exekutora je zcela nezbytná informace zejména ohledně pořadí pohledávek, které dle seznamu</w:t>
      </w:r>
      <w:r w:rsidR="008851E5">
        <w:rPr>
          <w:rFonts w:ascii="Times New Roman" w:hAnsi="Times New Roman"/>
          <w:lang w:val="cs-CZ"/>
        </w:rPr>
        <w:t xml:space="preserve"> plátce mzdy eviduje jako pohledávky s lepším datem doručení. Jelikož správné určení pořadí pohledávek je v praxi</w:t>
      </w:r>
      <w:r w:rsidR="00C74D52">
        <w:rPr>
          <w:rFonts w:ascii="Times New Roman" w:hAnsi="Times New Roman"/>
          <w:lang w:val="cs-CZ"/>
        </w:rPr>
        <w:t xml:space="preserve"> neproblematičtější záležitostí a správné zařazení pohledávky působí plátcům mzdy velké problémy,</w:t>
      </w:r>
      <w:r w:rsidR="008851E5">
        <w:rPr>
          <w:rFonts w:ascii="Times New Roman" w:hAnsi="Times New Roman"/>
          <w:lang w:val="cs-CZ"/>
        </w:rPr>
        <w:t xml:space="preserve"> zcela jistě by se soudní exekutor nespokojil s pouhým tvrzením, že plátce mzdy eviduje několik jiných pohledávek, aniž by nepožadoval uvedení konkrétních dat doručení exekučního příkazu. V případě, že by plátce mzdy na žádost o poskytnutí doplnění součinnosti nereagoval a v přiměřené době nezbytné informace nesdělil, došlo by k uložení pořádkové pokuty dle § </w:t>
      </w:r>
      <w:r w:rsidR="00C40BB0">
        <w:rPr>
          <w:rFonts w:ascii="Times New Roman" w:hAnsi="Times New Roman"/>
          <w:lang w:val="cs-CZ"/>
        </w:rPr>
        <w:t>34 odst. 4</w:t>
      </w:r>
      <w:r w:rsidR="0074469A">
        <w:rPr>
          <w:rFonts w:ascii="Times New Roman" w:hAnsi="Times New Roman"/>
          <w:lang w:val="cs-CZ"/>
        </w:rPr>
        <w:t xml:space="preserve"> EŘ. </w:t>
      </w:r>
      <w:r w:rsidR="00336ED2">
        <w:rPr>
          <w:rFonts w:ascii="Times New Roman" w:hAnsi="Times New Roman"/>
          <w:lang w:val="cs-CZ"/>
        </w:rPr>
        <w:t xml:space="preserve">Kromě toho, že z mého pohledu zcela jistě není v pořádku, že zákon nikde neudává ani základní rozmezí rozsahu požadované součinnosti, nesouhlasím ani se stávající praxí pořádkových pokut za neposkytnutí řádné a kompletní odpovědi na součinnost. </w:t>
      </w:r>
      <w:r w:rsidR="0074469A">
        <w:rPr>
          <w:rFonts w:ascii="Times New Roman" w:hAnsi="Times New Roman"/>
          <w:lang w:val="cs-CZ"/>
        </w:rPr>
        <w:t>Osobně zastávám názor, že se jedná</w:t>
      </w:r>
      <w:r w:rsidR="00C40BB0">
        <w:rPr>
          <w:rFonts w:ascii="Times New Roman" w:hAnsi="Times New Roman"/>
          <w:lang w:val="cs-CZ"/>
        </w:rPr>
        <w:t xml:space="preserve"> o krajně rizikový výklad práva. P</w:t>
      </w:r>
      <w:r w:rsidR="0074469A">
        <w:rPr>
          <w:rFonts w:ascii="Times New Roman" w:hAnsi="Times New Roman"/>
          <w:lang w:val="cs-CZ"/>
        </w:rPr>
        <w:t xml:space="preserve">okud je umožněno </w:t>
      </w:r>
      <w:r w:rsidR="00C40BB0">
        <w:rPr>
          <w:rFonts w:ascii="Times New Roman" w:hAnsi="Times New Roman"/>
          <w:lang w:val="cs-CZ"/>
        </w:rPr>
        <w:t xml:space="preserve">soudnímu exekutorovi </w:t>
      </w:r>
      <w:r w:rsidR="000F4055">
        <w:rPr>
          <w:rFonts w:ascii="Times New Roman" w:hAnsi="Times New Roman"/>
          <w:lang w:val="cs-CZ"/>
        </w:rPr>
        <w:t>ukládat</w:t>
      </w:r>
      <w:r w:rsidR="00C40BB0">
        <w:rPr>
          <w:rFonts w:ascii="Times New Roman" w:hAnsi="Times New Roman"/>
          <w:lang w:val="cs-CZ"/>
        </w:rPr>
        <w:t xml:space="preserve"> </w:t>
      </w:r>
      <w:r w:rsidR="000F4055">
        <w:rPr>
          <w:rFonts w:ascii="Times New Roman" w:hAnsi="Times New Roman"/>
          <w:lang w:val="cs-CZ"/>
        </w:rPr>
        <w:t>pořádkovou</w:t>
      </w:r>
      <w:r w:rsidR="0074469A">
        <w:rPr>
          <w:rFonts w:ascii="Times New Roman" w:hAnsi="Times New Roman"/>
          <w:lang w:val="cs-CZ"/>
        </w:rPr>
        <w:t xml:space="preserve"> pokutu </w:t>
      </w:r>
      <w:r w:rsidR="00C40BB0">
        <w:rPr>
          <w:rFonts w:ascii="Times New Roman" w:hAnsi="Times New Roman"/>
          <w:lang w:val="cs-CZ"/>
        </w:rPr>
        <w:t xml:space="preserve">subjektu </w:t>
      </w:r>
      <w:r w:rsidR="0074469A">
        <w:rPr>
          <w:rFonts w:ascii="Times New Roman" w:hAnsi="Times New Roman"/>
          <w:lang w:val="cs-CZ"/>
        </w:rPr>
        <w:t>na základě ustanovení</w:t>
      </w:r>
      <w:r w:rsidR="00C40BB0">
        <w:rPr>
          <w:rStyle w:val="FootnoteReference"/>
          <w:rFonts w:ascii="Times New Roman" w:hAnsi="Times New Roman"/>
          <w:lang w:val="cs-CZ"/>
        </w:rPr>
        <w:footnoteReference w:id="102"/>
      </w:r>
      <w:r w:rsidR="0074469A">
        <w:rPr>
          <w:rFonts w:ascii="Times New Roman" w:hAnsi="Times New Roman"/>
          <w:lang w:val="cs-CZ"/>
        </w:rPr>
        <w:t xml:space="preserve">, </w:t>
      </w:r>
      <w:r w:rsidR="00C40BB0">
        <w:rPr>
          <w:rFonts w:ascii="Times New Roman" w:hAnsi="Times New Roman"/>
          <w:lang w:val="cs-CZ"/>
        </w:rPr>
        <w:t xml:space="preserve">ve které není pokutovaný subjekt výslovně uveden, a to za </w:t>
      </w:r>
      <w:r w:rsidR="0074469A">
        <w:rPr>
          <w:rFonts w:ascii="Times New Roman" w:hAnsi="Times New Roman"/>
          <w:lang w:val="cs-CZ"/>
        </w:rPr>
        <w:t xml:space="preserve">nesplnění povinnosti z ustanovení, které </w:t>
      </w:r>
      <w:r w:rsidR="00C40BB0">
        <w:rPr>
          <w:rFonts w:ascii="Times New Roman" w:hAnsi="Times New Roman"/>
          <w:lang w:val="cs-CZ"/>
        </w:rPr>
        <w:t xml:space="preserve">mu </w:t>
      </w:r>
      <w:r w:rsidR="00336ED2">
        <w:rPr>
          <w:rFonts w:ascii="Times New Roman" w:hAnsi="Times New Roman"/>
          <w:lang w:val="cs-CZ"/>
        </w:rPr>
        <w:t xml:space="preserve">tuto </w:t>
      </w:r>
      <w:r w:rsidR="00C40BB0">
        <w:rPr>
          <w:rFonts w:ascii="Times New Roman" w:hAnsi="Times New Roman"/>
          <w:lang w:val="cs-CZ"/>
        </w:rPr>
        <w:t xml:space="preserve">povinnost v zásadě </w:t>
      </w:r>
      <w:r w:rsidR="006F7504">
        <w:rPr>
          <w:rFonts w:ascii="Times New Roman" w:hAnsi="Times New Roman"/>
          <w:lang w:val="cs-CZ"/>
        </w:rPr>
        <w:t xml:space="preserve">nijak </w:t>
      </w:r>
      <w:r w:rsidR="00C40BB0">
        <w:rPr>
          <w:rFonts w:ascii="Times New Roman" w:hAnsi="Times New Roman"/>
          <w:lang w:val="cs-CZ"/>
        </w:rPr>
        <w:t xml:space="preserve">přímo neukládá, může se skutečně jednat o protiprávní zásah do ústavně zaručených práv. </w:t>
      </w:r>
    </w:p>
    <w:p w14:paraId="377E8C3A" w14:textId="7BD4102B" w:rsidR="0074469A" w:rsidRDefault="006F7504" w:rsidP="007104AD">
      <w:pPr>
        <w:spacing w:line="360" w:lineRule="auto"/>
        <w:jc w:val="both"/>
        <w:rPr>
          <w:rFonts w:ascii="Times New Roman" w:hAnsi="Times New Roman"/>
          <w:lang w:val="cs-CZ"/>
        </w:rPr>
      </w:pPr>
      <w:r>
        <w:rPr>
          <w:rFonts w:ascii="Times New Roman" w:hAnsi="Times New Roman"/>
          <w:lang w:val="cs-CZ"/>
        </w:rPr>
        <w:tab/>
        <w:t>Bohužel, stávající podivnou praxi rozsahu povinností plátce mzdy v součinnosti se soudním exekutorem</w:t>
      </w:r>
      <w:r w:rsidR="00336ED2">
        <w:rPr>
          <w:rFonts w:ascii="Times New Roman" w:hAnsi="Times New Roman"/>
          <w:lang w:val="cs-CZ"/>
        </w:rPr>
        <w:t>, vč. pořádkových pokut,</w:t>
      </w:r>
      <w:r w:rsidR="007104AD">
        <w:rPr>
          <w:rFonts w:ascii="Times New Roman" w:hAnsi="Times New Roman"/>
          <w:lang w:val="cs-CZ"/>
        </w:rPr>
        <w:t xml:space="preserve"> podporuje </w:t>
      </w:r>
      <w:r>
        <w:rPr>
          <w:rFonts w:ascii="Times New Roman" w:hAnsi="Times New Roman"/>
          <w:lang w:val="cs-CZ"/>
        </w:rPr>
        <w:t>ustálená judikatura vrcholných soudů. Např. ÚS se však v</w:t>
      </w:r>
      <w:r w:rsidR="007104AD">
        <w:rPr>
          <w:rFonts w:ascii="Times New Roman" w:hAnsi="Times New Roman"/>
          <w:lang w:val="cs-CZ"/>
        </w:rPr>
        <w:t xml:space="preserve"> uváděném</w:t>
      </w:r>
      <w:r>
        <w:rPr>
          <w:rFonts w:ascii="Times New Roman" w:hAnsi="Times New Roman"/>
          <w:lang w:val="cs-CZ"/>
        </w:rPr>
        <w:t xml:space="preserve"> citovaném rozhodnutí přiklonil na stranu soudního exekutora bez jakéhokoli odkazu na ustanovení zákona, </w:t>
      </w:r>
      <w:r w:rsidR="00336ED2">
        <w:rPr>
          <w:rFonts w:ascii="Times New Roman" w:hAnsi="Times New Roman"/>
          <w:lang w:val="cs-CZ"/>
        </w:rPr>
        <w:t xml:space="preserve">na základě čehož svůj názor </w:t>
      </w:r>
      <w:r w:rsidR="000F4055">
        <w:rPr>
          <w:rFonts w:ascii="Times New Roman" w:hAnsi="Times New Roman"/>
          <w:lang w:val="cs-CZ"/>
        </w:rPr>
        <w:t>opírá</w:t>
      </w:r>
      <w:r w:rsidR="00336ED2">
        <w:rPr>
          <w:rFonts w:ascii="Times New Roman" w:hAnsi="Times New Roman"/>
          <w:lang w:val="cs-CZ"/>
        </w:rPr>
        <w:t>.</w:t>
      </w:r>
      <w:r w:rsidR="00336ED2">
        <w:rPr>
          <w:rStyle w:val="FootnoteReference"/>
          <w:rFonts w:ascii="Times New Roman" w:hAnsi="Times New Roman"/>
          <w:lang w:val="cs-CZ"/>
        </w:rPr>
        <w:footnoteReference w:id="103"/>
      </w:r>
    </w:p>
    <w:p w14:paraId="50996297" w14:textId="74D4EC6E" w:rsidR="000A3A3D" w:rsidRDefault="000A3A3D" w:rsidP="007104AD">
      <w:pPr>
        <w:spacing w:line="360" w:lineRule="auto"/>
        <w:jc w:val="both"/>
        <w:rPr>
          <w:rFonts w:ascii="Times New Roman" w:hAnsi="Times New Roman"/>
          <w:lang w:val="cs-CZ"/>
        </w:rPr>
      </w:pPr>
      <w:r>
        <w:rPr>
          <w:rFonts w:ascii="Times New Roman" w:hAnsi="Times New Roman"/>
          <w:lang w:val="cs-CZ"/>
        </w:rPr>
        <w:tab/>
        <w:t xml:space="preserve">Problematiku poskytování </w:t>
      </w:r>
      <w:r w:rsidR="000F4055">
        <w:rPr>
          <w:rFonts w:ascii="Times New Roman" w:hAnsi="Times New Roman"/>
          <w:lang w:val="cs-CZ"/>
        </w:rPr>
        <w:t>součinnosti</w:t>
      </w:r>
      <w:r>
        <w:rPr>
          <w:rFonts w:ascii="Times New Roman" w:hAnsi="Times New Roman"/>
          <w:lang w:val="cs-CZ"/>
        </w:rPr>
        <w:t xml:space="preserve"> vnímám jako komplexní problém aktuální právní úpravy. Systematice nepomáhá ani roztříštěnost podob jednotlivých žádostí o součinnost, jelikož každý soudní exekutor užívá vlastní šablonu</w:t>
      </w:r>
      <w:r w:rsidR="005F1145">
        <w:rPr>
          <w:rFonts w:ascii="Times New Roman" w:hAnsi="Times New Roman"/>
          <w:lang w:val="cs-CZ"/>
        </w:rPr>
        <w:t xml:space="preserve"> s jinak formulovanými požadovanými údaji</w:t>
      </w:r>
      <w:r>
        <w:rPr>
          <w:rFonts w:ascii="Times New Roman" w:hAnsi="Times New Roman"/>
          <w:lang w:val="cs-CZ"/>
        </w:rPr>
        <w:t xml:space="preserve">. </w:t>
      </w:r>
      <w:r w:rsidR="000B4774">
        <w:rPr>
          <w:rFonts w:ascii="Times New Roman" w:hAnsi="Times New Roman"/>
          <w:lang w:val="cs-CZ"/>
        </w:rPr>
        <w:t>Ostatně požadavek ke zvážení zavedení jednotných komunikačních formulářů navrhoval i Svaz průmyslu a dopravy ČR</w:t>
      </w:r>
      <w:r w:rsidR="000B4774">
        <w:rPr>
          <w:rStyle w:val="FootnoteReference"/>
          <w:rFonts w:ascii="Times New Roman" w:hAnsi="Times New Roman"/>
          <w:lang w:val="cs-CZ"/>
        </w:rPr>
        <w:footnoteReference w:id="104"/>
      </w:r>
      <w:r w:rsidR="000B4774">
        <w:rPr>
          <w:rFonts w:ascii="Times New Roman" w:hAnsi="Times New Roman"/>
          <w:lang w:val="cs-CZ"/>
        </w:rPr>
        <w:t xml:space="preserve">. </w:t>
      </w:r>
      <w:r>
        <w:rPr>
          <w:rFonts w:ascii="Times New Roman" w:hAnsi="Times New Roman"/>
          <w:lang w:val="cs-CZ"/>
        </w:rPr>
        <w:t xml:space="preserve">Ke zlepšení stávající situace bych navrhoval dvě následující opatření: </w:t>
      </w:r>
    </w:p>
    <w:p w14:paraId="1BE5597D" w14:textId="498FA26A" w:rsidR="000A3A3D" w:rsidRPr="000A3A3D" w:rsidRDefault="000A3A3D" w:rsidP="007104AD">
      <w:pPr>
        <w:pStyle w:val="ListParagraph"/>
        <w:numPr>
          <w:ilvl w:val="0"/>
          <w:numId w:val="24"/>
        </w:numPr>
        <w:spacing w:line="360" w:lineRule="auto"/>
        <w:jc w:val="both"/>
        <w:rPr>
          <w:rFonts w:ascii="Times New Roman" w:hAnsi="Times New Roman"/>
          <w:lang w:val="cs-CZ"/>
        </w:rPr>
      </w:pPr>
      <w:r w:rsidRPr="000A3A3D">
        <w:rPr>
          <w:rFonts w:ascii="Times New Roman" w:hAnsi="Times New Roman"/>
          <w:lang w:val="cs-CZ"/>
        </w:rPr>
        <w:t>Jak je již uvedeno výše v kapitole</w:t>
      </w:r>
      <w:r w:rsidR="005F1145">
        <w:rPr>
          <w:rFonts w:ascii="Times New Roman" w:hAnsi="Times New Roman"/>
          <w:lang w:val="cs-CZ"/>
        </w:rPr>
        <w:t xml:space="preserve"> 3.1.1., navrhoval bych </w:t>
      </w:r>
      <w:r w:rsidRPr="000A3A3D">
        <w:rPr>
          <w:rFonts w:ascii="Times New Roman" w:hAnsi="Times New Roman"/>
          <w:lang w:val="cs-CZ"/>
        </w:rPr>
        <w:t xml:space="preserve">zapracování povinnosti plátce mzdy poskytovat </w:t>
      </w:r>
      <w:r w:rsidR="000F4055" w:rsidRPr="000A3A3D">
        <w:rPr>
          <w:rFonts w:ascii="Times New Roman" w:hAnsi="Times New Roman"/>
          <w:lang w:val="cs-CZ"/>
        </w:rPr>
        <w:t>součinnost</w:t>
      </w:r>
      <w:r w:rsidRPr="000A3A3D">
        <w:rPr>
          <w:rFonts w:ascii="Times New Roman" w:hAnsi="Times New Roman"/>
          <w:lang w:val="cs-CZ"/>
        </w:rPr>
        <w:t xml:space="preserve"> soudnímu exekutorovi výslovně přímo do výčtu povinných subjektů </w:t>
      </w:r>
      <w:r w:rsidR="005F1145">
        <w:rPr>
          <w:rFonts w:ascii="Times New Roman" w:hAnsi="Times New Roman"/>
          <w:lang w:val="cs-CZ"/>
        </w:rPr>
        <w:t xml:space="preserve">do </w:t>
      </w:r>
      <w:r w:rsidRPr="000A3A3D">
        <w:rPr>
          <w:rFonts w:ascii="Times New Roman" w:hAnsi="Times New Roman"/>
          <w:lang w:val="cs-CZ"/>
        </w:rPr>
        <w:t xml:space="preserve">ustanovení § 33 EŘ. </w:t>
      </w:r>
    </w:p>
    <w:p w14:paraId="1C88D2E0" w14:textId="660F5AFA" w:rsidR="005F6CCB" w:rsidRPr="007104AD" w:rsidRDefault="005F1145" w:rsidP="007104AD">
      <w:pPr>
        <w:pStyle w:val="ListParagraph"/>
        <w:numPr>
          <w:ilvl w:val="0"/>
          <w:numId w:val="24"/>
        </w:numPr>
        <w:spacing w:line="360" w:lineRule="auto"/>
        <w:jc w:val="both"/>
        <w:rPr>
          <w:rFonts w:ascii="Times New Roman" w:hAnsi="Times New Roman"/>
          <w:lang w:val="cs-CZ"/>
        </w:rPr>
      </w:pPr>
      <w:r>
        <w:rPr>
          <w:rFonts w:ascii="Times New Roman" w:hAnsi="Times New Roman"/>
          <w:lang w:val="cs-CZ"/>
        </w:rPr>
        <w:t xml:space="preserve">Druhým opatřením by mělo dojít </w:t>
      </w:r>
      <w:r w:rsidR="000F4055">
        <w:rPr>
          <w:rFonts w:ascii="Times New Roman" w:hAnsi="Times New Roman"/>
          <w:lang w:val="cs-CZ"/>
        </w:rPr>
        <w:t>alespoň</w:t>
      </w:r>
      <w:r>
        <w:rPr>
          <w:rFonts w:ascii="Times New Roman" w:hAnsi="Times New Roman"/>
          <w:lang w:val="cs-CZ"/>
        </w:rPr>
        <w:t xml:space="preserve"> k určitému závaznému </w:t>
      </w:r>
      <w:r w:rsidR="000F4055">
        <w:rPr>
          <w:rFonts w:ascii="Times New Roman" w:hAnsi="Times New Roman"/>
          <w:lang w:val="cs-CZ"/>
        </w:rPr>
        <w:t>metodickému</w:t>
      </w:r>
      <w:r>
        <w:rPr>
          <w:rFonts w:ascii="Times New Roman" w:hAnsi="Times New Roman"/>
          <w:lang w:val="cs-CZ"/>
        </w:rPr>
        <w:t xml:space="preserve"> pokynu Ministerstva spravedlnosti, co se týká obsahu požadovaných údajů, které musí plátce mzdy soudnímu exekutorovi poskytnout.</w:t>
      </w:r>
      <w:r w:rsidR="00B77326">
        <w:rPr>
          <w:rFonts w:ascii="Times New Roman" w:hAnsi="Times New Roman"/>
          <w:lang w:val="cs-CZ"/>
        </w:rPr>
        <w:t xml:space="preserve"> </w:t>
      </w:r>
      <w:r w:rsidR="007104AD">
        <w:rPr>
          <w:rFonts w:ascii="Times New Roman" w:hAnsi="Times New Roman"/>
          <w:lang w:val="cs-CZ"/>
        </w:rPr>
        <w:t>Jako vzor mohou posloužit i výčty poskytovaných informací dle § 33a až 33f EŘ.</w:t>
      </w:r>
      <w:r>
        <w:rPr>
          <w:rFonts w:ascii="Times New Roman" w:hAnsi="Times New Roman"/>
          <w:lang w:val="cs-CZ"/>
        </w:rPr>
        <w:t xml:space="preserve"> V ideálním případě by </w:t>
      </w:r>
      <w:r w:rsidR="007104AD">
        <w:rPr>
          <w:rFonts w:ascii="Times New Roman" w:hAnsi="Times New Roman"/>
          <w:lang w:val="cs-CZ"/>
        </w:rPr>
        <w:t xml:space="preserve">pak </w:t>
      </w:r>
      <w:r>
        <w:rPr>
          <w:rFonts w:ascii="Times New Roman" w:hAnsi="Times New Roman"/>
          <w:lang w:val="cs-CZ"/>
        </w:rPr>
        <w:t xml:space="preserve">měly mít jednotlivé žádosti o poskytnutí součinnosti jednotnou formální systematiku. </w:t>
      </w:r>
    </w:p>
    <w:p w14:paraId="0B7E5285" w14:textId="77777777" w:rsidR="00993257" w:rsidRDefault="00993257" w:rsidP="007104AD">
      <w:pPr>
        <w:pStyle w:val="Heading2"/>
        <w:spacing w:line="360" w:lineRule="auto"/>
        <w:jc w:val="both"/>
        <w:rPr>
          <w:rFonts w:ascii="Times New Roman" w:hAnsi="Times New Roman" w:cs="Times New Roman"/>
          <w:color w:val="auto"/>
          <w:sz w:val="28"/>
          <w:szCs w:val="28"/>
          <w:lang w:val="cs-CZ"/>
        </w:rPr>
      </w:pPr>
      <w:bookmarkStart w:id="17" w:name="_Toc391487177"/>
      <w:r w:rsidRPr="0064264E">
        <w:rPr>
          <w:rFonts w:ascii="Times New Roman" w:hAnsi="Times New Roman" w:cs="Times New Roman"/>
          <w:color w:val="auto"/>
          <w:sz w:val="28"/>
          <w:szCs w:val="28"/>
          <w:lang w:val="cs-CZ"/>
        </w:rPr>
        <w:t>Poddlužnická žaloba</w:t>
      </w:r>
      <w:bookmarkEnd w:id="17"/>
      <w:r w:rsidRPr="0064264E">
        <w:rPr>
          <w:rFonts w:ascii="Times New Roman" w:hAnsi="Times New Roman" w:cs="Times New Roman"/>
          <w:color w:val="auto"/>
          <w:sz w:val="28"/>
          <w:szCs w:val="28"/>
          <w:lang w:val="cs-CZ"/>
        </w:rPr>
        <w:t xml:space="preserve"> </w:t>
      </w:r>
    </w:p>
    <w:p w14:paraId="064D42E4" w14:textId="77777777" w:rsidR="00505D78" w:rsidRPr="00505D78" w:rsidRDefault="00505D78" w:rsidP="007104AD">
      <w:pPr>
        <w:spacing w:line="360" w:lineRule="auto"/>
        <w:jc w:val="both"/>
      </w:pPr>
    </w:p>
    <w:p w14:paraId="2F7168C9" w14:textId="6791E495" w:rsidR="00DD02EF" w:rsidRDefault="00347607" w:rsidP="007104AD">
      <w:pPr>
        <w:spacing w:line="360" w:lineRule="auto"/>
        <w:jc w:val="both"/>
        <w:rPr>
          <w:rFonts w:ascii="Times New Roman" w:hAnsi="Times New Roman" w:cs="Times New Roman"/>
          <w:lang w:val="cs-CZ"/>
        </w:rPr>
      </w:pPr>
      <w:r>
        <w:rPr>
          <w:rFonts w:ascii="Times New Roman" w:hAnsi="Times New Roman" w:cs="Times New Roman"/>
          <w:lang w:val="cs-CZ"/>
        </w:rPr>
        <w:tab/>
        <w:t>Zcela zásadní a nejdůležitější povinností plátce mzdy je samotné provedení srážky ze mzdy v zákonném rozsahu dle řádného pořadí</w:t>
      </w:r>
      <w:r w:rsidR="00C610FB">
        <w:rPr>
          <w:rStyle w:val="FootnoteReference"/>
          <w:rFonts w:ascii="Times New Roman" w:hAnsi="Times New Roman" w:cs="Times New Roman"/>
          <w:lang w:val="cs-CZ"/>
        </w:rPr>
        <w:footnoteReference w:id="105"/>
      </w:r>
      <w:r>
        <w:rPr>
          <w:rFonts w:ascii="Times New Roman" w:hAnsi="Times New Roman" w:cs="Times New Roman"/>
          <w:lang w:val="cs-CZ"/>
        </w:rPr>
        <w:t xml:space="preserve">, a to od okamžiku doručení exekučního příkazu, popř. usnesení </w:t>
      </w:r>
      <w:r w:rsidR="00C610FB">
        <w:rPr>
          <w:rFonts w:ascii="Times New Roman" w:hAnsi="Times New Roman" w:cs="Times New Roman"/>
          <w:lang w:val="cs-CZ"/>
        </w:rPr>
        <w:t xml:space="preserve">o provádění srážek ze mzdy. Povinnost </w:t>
      </w:r>
      <w:r w:rsidR="00906EDD">
        <w:rPr>
          <w:rFonts w:ascii="Times New Roman" w:hAnsi="Times New Roman" w:cs="Times New Roman"/>
          <w:lang w:val="cs-CZ"/>
        </w:rPr>
        <w:t xml:space="preserve">určit a </w:t>
      </w:r>
      <w:r w:rsidR="00C610FB">
        <w:rPr>
          <w:rFonts w:ascii="Times New Roman" w:hAnsi="Times New Roman" w:cs="Times New Roman"/>
          <w:lang w:val="cs-CZ"/>
        </w:rPr>
        <w:t>provést srážku se vztahuje</w:t>
      </w:r>
      <w:r w:rsidR="00906EDD">
        <w:rPr>
          <w:rFonts w:ascii="Times New Roman" w:hAnsi="Times New Roman" w:cs="Times New Roman"/>
          <w:lang w:val="cs-CZ"/>
        </w:rPr>
        <w:t xml:space="preserve"> </w:t>
      </w:r>
      <w:r w:rsidR="002A628E">
        <w:rPr>
          <w:rFonts w:ascii="Times New Roman" w:hAnsi="Times New Roman" w:cs="Times New Roman"/>
          <w:lang w:val="cs-CZ"/>
        </w:rPr>
        <w:t xml:space="preserve">na </w:t>
      </w:r>
      <w:r w:rsidR="00906EDD">
        <w:rPr>
          <w:rFonts w:ascii="Times New Roman" w:hAnsi="Times New Roman" w:cs="Times New Roman"/>
          <w:lang w:val="cs-CZ"/>
        </w:rPr>
        <w:t xml:space="preserve">nevyplacenou mzdu, bez ohledu na to, zda byl exekuční příkaz doručen na samém počátku nebo na konci účetního období. Stejným pravidlem je nezbytné se řídit i po </w:t>
      </w:r>
      <w:r w:rsidR="005F6CCB">
        <w:rPr>
          <w:rFonts w:ascii="Times New Roman" w:hAnsi="Times New Roman" w:cs="Times New Roman"/>
          <w:lang w:val="cs-CZ"/>
        </w:rPr>
        <w:t>ukončení</w:t>
      </w:r>
      <w:r w:rsidR="00906EDD">
        <w:rPr>
          <w:rFonts w:ascii="Times New Roman" w:hAnsi="Times New Roman" w:cs="Times New Roman"/>
          <w:lang w:val="cs-CZ"/>
        </w:rPr>
        <w:t xml:space="preserve"> pracovního poměru v případě, že mzda dosud nebyla povinnému vyplacena.</w:t>
      </w:r>
      <w:r w:rsidR="00DF35F4">
        <w:rPr>
          <w:rStyle w:val="FootnoteReference"/>
          <w:rFonts w:ascii="Times New Roman" w:hAnsi="Times New Roman" w:cs="Times New Roman"/>
          <w:lang w:val="cs-CZ"/>
        </w:rPr>
        <w:footnoteReference w:id="106"/>
      </w:r>
      <w:r w:rsidR="00906EDD">
        <w:rPr>
          <w:rFonts w:ascii="Times New Roman" w:hAnsi="Times New Roman" w:cs="Times New Roman"/>
          <w:lang w:val="cs-CZ"/>
        </w:rPr>
        <w:t xml:space="preserve"> </w:t>
      </w:r>
      <w:r w:rsidR="00DF35F4">
        <w:rPr>
          <w:rFonts w:ascii="Times New Roman" w:hAnsi="Times New Roman" w:cs="Times New Roman"/>
          <w:lang w:val="cs-CZ"/>
        </w:rPr>
        <w:t xml:space="preserve">Provedené srážky ze mzdy je pak plátce mzdy </w:t>
      </w:r>
      <w:r w:rsidR="005F6CCB">
        <w:rPr>
          <w:rFonts w:ascii="Times New Roman" w:hAnsi="Times New Roman" w:cs="Times New Roman"/>
          <w:lang w:val="cs-CZ"/>
        </w:rPr>
        <w:t>povinen</w:t>
      </w:r>
      <w:r w:rsidR="00DF35F4">
        <w:rPr>
          <w:rFonts w:ascii="Times New Roman" w:hAnsi="Times New Roman" w:cs="Times New Roman"/>
          <w:lang w:val="cs-CZ"/>
        </w:rPr>
        <w:t xml:space="preserve"> deponovat na svém účtu až do oznámení o </w:t>
      </w:r>
      <w:r w:rsidR="00240932">
        <w:rPr>
          <w:rFonts w:ascii="Times New Roman" w:hAnsi="Times New Roman" w:cs="Times New Roman"/>
          <w:lang w:val="cs-CZ"/>
        </w:rPr>
        <w:t xml:space="preserve">nabytí právní moci exekučního příkazu. Po </w:t>
      </w:r>
      <w:r w:rsidR="005F6CCB">
        <w:rPr>
          <w:rFonts w:ascii="Times New Roman" w:hAnsi="Times New Roman" w:cs="Times New Roman"/>
          <w:lang w:val="cs-CZ"/>
        </w:rPr>
        <w:t>vyrozumění</w:t>
      </w:r>
      <w:r w:rsidR="002A628E">
        <w:rPr>
          <w:rFonts w:ascii="Times New Roman" w:hAnsi="Times New Roman" w:cs="Times New Roman"/>
          <w:lang w:val="cs-CZ"/>
        </w:rPr>
        <w:t xml:space="preserve"> o právní moci vzniká plátc</w:t>
      </w:r>
      <w:r w:rsidR="00240932">
        <w:rPr>
          <w:rFonts w:ascii="Times New Roman" w:hAnsi="Times New Roman" w:cs="Times New Roman"/>
          <w:lang w:val="cs-CZ"/>
        </w:rPr>
        <w:t xml:space="preserve">i mzdy povinnost zaslat </w:t>
      </w:r>
      <w:r w:rsidR="002A628E">
        <w:rPr>
          <w:rFonts w:ascii="Times New Roman" w:hAnsi="Times New Roman" w:cs="Times New Roman"/>
          <w:lang w:val="cs-CZ"/>
        </w:rPr>
        <w:t xml:space="preserve">deponované částky </w:t>
      </w:r>
      <w:r w:rsidR="00240932">
        <w:rPr>
          <w:rFonts w:ascii="Times New Roman" w:hAnsi="Times New Roman" w:cs="Times New Roman"/>
          <w:lang w:val="cs-CZ"/>
        </w:rPr>
        <w:t>soudnímu exekutorovi.</w:t>
      </w:r>
      <w:r w:rsidR="00240932">
        <w:rPr>
          <w:rStyle w:val="FootnoteReference"/>
          <w:rFonts w:ascii="Times New Roman" w:hAnsi="Times New Roman" w:cs="Times New Roman"/>
          <w:lang w:val="cs-CZ"/>
        </w:rPr>
        <w:footnoteReference w:id="107"/>
      </w:r>
      <w:r w:rsidR="00240932">
        <w:rPr>
          <w:rFonts w:ascii="Times New Roman" w:hAnsi="Times New Roman" w:cs="Times New Roman"/>
          <w:lang w:val="cs-CZ"/>
        </w:rPr>
        <w:t xml:space="preserve"> </w:t>
      </w:r>
    </w:p>
    <w:p w14:paraId="083079E2" w14:textId="54F15CF6" w:rsidR="0077519B" w:rsidRDefault="00DD02EF" w:rsidP="00505D78">
      <w:pPr>
        <w:spacing w:line="360" w:lineRule="auto"/>
        <w:jc w:val="both"/>
        <w:rPr>
          <w:rFonts w:ascii="Times New Roman" w:hAnsi="Times New Roman" w:cs="Times New Roman"/>
          <w:lang w:val="cs-CZ"/>
        </w:rPr>
      </w:pPr>
      <w:r>
        <w:rPr>
          <w:rFonts w:ascii="Times New Roman" w:hAnsi="Times New Roman" w:cs="Times New Roman"/>
          <w:lang w:val="cs-CZ"/>
        </w:rPr>
        <w:tab/>
      </w:r>
      <w:r w:rsidR="004660DE">
        <w:rPr>
          <w:rFonts w:ascii="Times New Roman" w:hAnsi="Times New Roman" w:cs="Times New Roman"/>
          <w:lang w:val="cs-CZ"/>
        </w:rPr>
        <w:t xml:space="preserve">Ačkoli mám za to, že znění § 282 o.s.ř. a § 283 o.s.ř. je zcela přesné a jasné, i zde se však v praxi objevují časté výkladové problémy. Setkal jsem se několikrát se situací, kdy plátce mzdy odmítal provádět srážky ze mzdy, jelikož </w:t>
      </w:r>
      <w:r w:rsidR="002726FA">
        <w:rPr>
          <w:rFonts w:ascii="Times New Roman" w:hAnsi="Times New Roman" w:cs="Times New Roman"/>
          <w:lang w:val="cs-CZ"/>
        </w:rPr>
        <w:t>stále vyčkával na oznámení o nabytí právní moci exekučního příkazu</w:t>
      </w:r>
      <w:r w:rsidR="004660DE">
        <w:rPr>
          <w:rFonts w:ascii="Times New Roman" w:hAnsi="Times New Roman" w:cs="Times New Roman"/>
          <w:lang w:val="cs-CZ"/>
        </w:rPr>
        <w:t xml:space="preserve">, aniž by dané srážky deponoval. </w:t>
      </w:r>
      <w:r w:rsidR="002726FA">
        <w:rPr>
          <w:rFonts w:ascii="Times New Roman" w:hAnsi="Times New Roman" w:cs="Times New Roman"/>
          <w:lang w:val="cs-CZ"/>
        </w:rPr>
        <w:t xml:space="preserve">Naopak jsem se však setkal i s plátci mzdy, kteří začali zasílat srážky ihned, bez ohledu na právní moc exekučního příkazu. Dokonce jsem se setkal i se zcela absurdní situací, kdy plátce mzdy odmítal zasílat sražené srážky ze mzdy, jelikož dle jeho pochopení dikce zákona mu vzniká povinnost srážky zaslat až po ukončení pracovního poměru povinného. Daný plátce mzdy si zřejmě vůbec </w:t>
      </w:r>
      <w:r w:rsidR="005F6CCB">
        <w:rPr>
          <w:rFonts w:ascii="Times New Roman" w:hAnsi="Times New Roman" w:cs="Times New Roman"/>
          <w:lang w:val="cs-CZ"/>
        </w:rPr>
        <w:t>neuvědomoval</w:t>
      </w:r>
      <w:r w:rsidR="002726FA">
        <w:rPr>
          <w:rFonts w:ascii="Times New Roman" w:hAnsi="Times New Roman" w:cs="Times New Roman"/>
          <w:lang w:val="cs-CZ"/>
        </w:rPr>
        <w:t xml:space="preserve"> možnost nárůstu vymáhané částky z důvodů procentně určených úroků z prodlení. Osobně </w:t>
      </w:r>
      <w:r w:rsidR="00A1181E">
        <w:rPr>
          <w:rFonts w:ascii="Times New Roman" w:hAnsi="Times New Roman" w:cs="Times New Roman"/>
          <w:lang w:val="cs-CZ"/>
        </w:rPr>
        <w:t xml:space="preserve">si </w:t>
      </w:r>
      <w:r w:rsidR="002726FA">
        <w:rPr>
          <w:rFonts w:ascii="Times New Roman" w:hAnsi="Times New Roman" w:cs="Times New Roman"/>
          <w:lang w:val="cs-CZ"/>
        </w:rPr>
        <w:t>nejsem schopen</w:t>
      </w:r>
      <w:r w:rsidR="00A1181E">
        <w:rPr>
          <w:rFonts w:ascii="Times New Roman" w:hAnsi="Times New Roman" w:cs="Times New Roman"/>
          <w:lang w:val="cs-CZ"/>
        </w:rPr>
        <w:t xml:space="preserve"> vytvořit názor, z čeho plyne tento výklad zákona. Takhle flagrantní nepochopení textu si bohužel nedovedu nijak vysvětlit.</w:t>
      </w:r>
    </w:p>
    <w:p w14:paraId="33A1BDCB" w14:textId="1FC15B82" w:rsidR="00240932" w:rsidRDefault="00E92C85" w:rsidP="00505D78">
      <w:pPr>
        <w:spacing w:line="360" w:lineRule="auto"/>
        <w:jc w:val="both"/>
        <w:rPr>
          <w:rFonts w:ascii="Times New Roman" w:hAnsi="Times New Roman" w:cs="Times New Roman"/>
          <w:lang w:val="cs-CZ"/>
        </w:rPr>
      </w:pPr>
      <w:r>
        <w:rPr>
          <w:rFonts w:ascii="Times New Roman" w:hAnsi="Times New Roman" w:cs="Times New Roman"/>
          <w:lang w:val="cs-CZ"/>
        </w:rPr>
        <w:tab/>
      </w:r>
      <w:r w:rsidR="00240932">
        <w:rPr>
          <w:rFonts w:ascii="Times New Roman" w:hAnsi="Times New Roman" w:cs="Times New Roman"/>
          <w:lang w:val="cs-CZ"/>
        </w:rPr>
        <w:t>Pokud plátce mzdy porušuje svoji zákonnou povinnost, lze využít institut poddlužnické žaloby</w:t>
      </w:r>
      <w:r>
        <w:rPr>
          <w:rFonts w:ascii="Times New Roman" w:hAnsi="Times New Roman" w:cs="Times New Roman"/>
          <w:lang w:val="cs-CZ"/>
        </w:rPr>
        <w:t xml:space="preserve">, pokud zákon s tímto porušením možnost této specifické ochrany věřitele spojuje. </w:t>
      </w:r>
    </w:p>
    <w:p w14:paraId="57E041BF" w14:textId="4B77A770" w:rsidR="00E92C85" w:rsidRDefault="00510711" w:rsidP="005E3B37">
      <w:pPr>
        <w:spacing w:line="360" w:lineRule="auto"/>
        <w:jc w:val="both"/>
        <w:rPr>
          <w:rFonts w:ascii="Times New Roman" w:hAnsi="Times New Roman" w:cs="Times New Roman"/>
          <w:lang w:val="cs-CZ"/>
        </w:rPr>
      </w:pPr>
      <w:r>
        <w:rPr>
          <w:rFonts w:ascii="Times New Roman" w:hAnsi="Times New Roman" w:cs="Times New Roman"/>
          <w:lang w:val="cs-CZ"/>
        </w:rPr>
        <w:tab/>
      </w:r>
      <w:r w:rsidR="004D4D57">
        <w:rPr>
          <w:rFonts w:ascii="Times New Roman" w:hAnsi="Times New Roman" w:cs="Times New Roman"/>
          <w:lang w:val="cs-CZ"/>
        </w:rPr>
        <w:t xml:space="preserve">Poddlužnickou žalobu lze definovat </w:t>
      </w:r>
      <w:r w:rsidR="002A628E">
        <w:rPr>
          <w:rFonts w:ascii="Times New Roman" w:hAnsi="Times New Roman" w:cs="Times New Roman"/>
          <w:lang w:val="cs-CZ"/>
        </w:rPr>
        <w:t xml:space="preserve">jako </w:t>
      </w:r>
      <w:r w:rsidR="004D4D57" w:rsidRPr="00510711">
        <w:rPr>
          <w:rFonts w:ascii="Times New Roman" w:hAnsi="Times New Roman" w:cs="Times New Roman"/>
          <w:i/>
          <w:lang w:val="cs-CZ"/>
        </w:rPr>
        <w:t>,,soudní ochranu práva, které oprávněnému vzniklo vůči poddlužníkovi. Poddlužnickou žalobou se oprávněný domáhá zaplacení peněžité částky, která odpovídá jeho vymáhané pohledávce</w:t>
      </w:r>
      <w:r w:rsidR="00627834">
        <w:rPr>
          <w:rFonts w:ascii="Times New Roman" w:hAnsi="Times New Roman" w:cs="Times New Roman"/>
          <w:i/>
          <w:lang w:val="cs-CZ"/>
        </w:rPr>
        <w:t>, nebo částky</w:t>
      </w:r>
      <w:r w:rsidRPr="00510711">
        <w:rPr>
          <w:rFonts w:ascii="Times New Roman" w:hAnsi="Times New Roman" w:cs="Times New Roman"/>
          <w:i/>
          <w:lang w:val="cs-CZ"/>
        </w:rPr>
        <w:t>, kterou je poddlužník dlužen povinnému.“</w:t>
      </w:r>
      <w:r w:rsidRPr="00510711">
        <w:rPr>
          <w:rStyle w:val="FootnoteReference"/>
          <w:rFonts w:ascii="Times New Roman" w:hAnsi="Times New Roman" w:cs="Times New Roman"/>
          <w:lang w:val="cs-CZ"/>
        </w:rPr>
        <w:footnoteReference w:id="108"/>
      </w:r>
      <w:r>
        <w:rPr>
          <w:rFonts w:ascii="Times New Roman" w:hAnsi="Times New Roman" w:cs="Times New Roman"/>
          <w:i/>
          <w:lang w:val="cs-CZ"/>
        </w:rPr>
        <w:t xml:space="preserve"> </w:t>
      </w:r>
      <w:r w:rsidR="002A628E">
        <w:rPr>
          <w:rFonts w:ascii="Times New Roman" w:hAnsi="Times New Roman" w:cs="Times New Roman"/>
          <w:lang w:val="cs-CZ"/>
        </w:rPr>
        <w:t xml:space="preserve">Aktuální právní úprava srážek ze mzdy upravuje dvě odlišné situace, kdy lze využít tohoto institutu.  </w:t>
      </w:r>
    </w:p>
    <w:p w14:paraId="66BBA225" w14:textId="3E92E692" w:rsidR="004660DE" w:rsidRDefault="004660DE" w:rsidP="005E3B37">
      <w:pPr>
        <w:pStyle w:val="Heading3"/>
        <w:spacing w:line="360" w:lineRule="auto"/>
        <w:jc w:val="both"/>
        <w:rPr>
          <w:rFonts w:ascii="Times New Roman" w:hAnsi="Times New Roman" w:cs="Times New Roman"/>
          <w:color w:val="auto"/>
          <w:lang w:val="cs-CZ"/>
        </w:rPr>
      </w:pPr>
      <w:bookmarkStart w:id="18" w:name="_Toc391487178"/>
      <w:r w:rsidRPr="004660DE">
        <w:rPr>
          <w:rFonts w:ascii="Times New Roman" w:hAnsi="Times New Roman" w:cs="Times New Roman"/>
          <w:color w:val="auto"/>
          <w:lang w:val="cs-CZ"/>
        </w:rPr>
        <w:t>Poddlužnická žaloba dle § 292 o.s.ř.</w:t>
      </w:r>
      <w:bookmarkEnd w:id="18"/>
    </w:p>
    <w:p w14:paraId="5660D99E" w14:textId="77777777" w:rsidR="00DF6768" w:rsidRPr="00DF6768" w:rsidRDefault="00DF6768" w:rsidP="005E3B37">
      <w:pPr>
        <w:spacing w:line="360" w:lineRule="auto"/>
        <w:jc w:val="both"/>
      </w:pPr>
    </w:p>
    <w:p w14:paraId="47485FE0" w14:textId="7D919406" w:rsidR="004660DE" w:rsidRDefault="001B2410" w:rsidP="005E3B37">
      <w:pPr>
        <w:spacing w:line="360" w:lineRule="auto"/>
        <w:jc w:val="both"/>
        <w:rPr>
          <w:rFonts w:ascii="Times New Roman" w:hAnsi="Times New Roman" w:cs="Times New Roman"/>
          <w:lang w:val="cs-CZ"/>
        </w:rPr>
      </w:pPr>
      <w:r>
        <w:rPr>
          <w:rFonts w:ascii="Times New Roman" w:hAnsi="Times New Roman" w:cs="Times New Roman"/>
          <w:lang w:val="cs-CZ"/>
        </w:rPr>
        <w:tab/>
        <w:t xml:space="preserve">V souladu s ustanovením § 282 odst. 1 o.s.ř. vzniká doručením exekučního příkazu plátci mzdy povinnost provádět srážky a nevyplácet je povinnému. Tímto okamžikem vzniká mezi oprávněným a plátcem mzdy zvláštní poddlužnický procesní vztah. V případě, že plátce mzdy tuto </w:t>
      </w:r>
      <w:r w:rsidR="003C0E8C">
        <w:rPr>
          <w:rFonts w:ascii="Times New Roman" w:hAnsi="Times New Roman" w:cs="Times New Roman"/>
          <w:lang w:val="cs-CZ"/>
        </w:rPr>
        <w:t>povinnost</w:t>
      </w:r>
      <w:r>
        <w:rPr>
          <w:rFonts w:ascii="Times New Roman" w:hAnsi="Times New Roman" w:cs="Times New Roman"/>
          <w:lang w:val="cs-CZ"/>
        </w:rPr>
        <w:t xml:space="preserve"> vůči opráv</w:t>
      </w:r>
      <w:r w:rsidR="00616B8D">
        <w:rPr>
          <w:rFonts w:ascii="Times New Roman" w:hAnsi="Times New Roman" w:cs="Times New Roman"/>
          <w:lang w:val="cs-CZ"/>
        </w:rPr>
        <w:t>něnému nesplní, vzniká opráv</w:t>
      </w:r>
      <w:r>
        <w:rPr>
          <w:rFonts w:ascii="Times New Roman" w:hAnsi="Times New Roman" w:cs="Times New Roman"/>
          <w:lang w:val="cs-CZ"/>
        </w:rPr>
        <w:t>ně</w:t>
      </w:r>
      <w:r w:rsidR="00616B8D">
        <w:rPr>
          <w:rFonts w:ascii="Times New Roman" w:hAnsi="Times New Roman" w:cs="Times New Roman"/>
          <w:lang w:val="cs-CZ"/>
        </w:rPr>
        <w:t xml:space="preserve">nému </w:t>
      </w:r>
      <w:r w:rsidR="00276678">
        <w:rPr>
          <w:rFonts w:ascii="Times New Roman" w:hAnsi="Times New Roman" w:cs="Times New Roman"/>
          <w:lang w:val="cs-CZ"/>
        </w:rPr>
        <w:t xml:space="preserve">možnost </w:t>
      </w:r>
      <w:r w:rsidR="00616B8D">
        <w:rPr>
          <w:rFonts w:ascii="Times New Roman" w:hAnsi="Times New Roman" w:cs="Times New Roman"/>
          <w:lang w:val="cs-CZ"/>
        </w:rPr>
        <w:t>tzv. úkojné</w:t>
      </w:r>
      <w:r w:rsidR="00276678">
        <w:rPr>
          <w:rFonts w:ascii="Times New Roman" w:hAnsi="Times New Roman" w:cs="Times New Roman"/>
          <w:lang w:val="cs-CZ"/>
        </w:rPr>
        <w:t>ho práva</w:t>
      </w:r>
      <w:r w:rsidR="00616B8D">
        <w:rPr>
          <w:rFonts w:ascii="Times New Roman" w:hAnsi="Times New Roman" w:cs="Times New Roman"/>
          <w:lang w:val="cs-CZ"/>
        </w:rPr>
        <w:t>, na základě čehož získává oprávněný aktivní legitimaci k uplatnění pohledávky vůči plát</w:t>
      </w:r>
      <w:r w:rsidR="00276678">
        <w:rPr>
          <w:rFonts w:ascii="Times New Roman" w:hAnsi="Times New Roman" w:cs="Times New Roman"/>
          <w:lang w:val="cs-CZ"/>
        </w:rPr>
        <w:t>ci mzdy vlastním jménem. Z </w:t>
      </w:r>
      <w:r w:rsidR="00616B8D">
        <w:rPr>
          <w:rFonts w:ascii="Times New Roman" w:hAnsi="Times New Roman" w:cs="Times New Roman"/>
          <w:lang w:val="cs-CZ"/>
        </w:rPr>
        <w:t>úkojného práva však nevzniká žádný hmotněprávní vztah mezi oprávněným a plátcem mzdy. Zakládá se pouze</w:t>
      </w:r>
      <w:r w:rsidR="00E85F8C">
        <w:rPr>
          <w:rFonts w:ascii="Times New Roman" w:hAnsi="Times New Roman" w:cs="Times New Roman"/>
          <w:lang w:val="cs-CZ"/>
        </w:rPr>
        <w:t xml:space="preserve"> čistě</w:t>
      </w:r>
      <w:r w:rsidR="00616B8D">
        <w:rPr>
          <w:rFonts w:ascii="Times New Roman" w:hAnsi="Times New Roman" w:cs="Times New Roman"/>
          <w:lang w:val="cs-CZ"/>
        </w:rPr>
        <w:t xml:space="preserve"> na právu procesní</w:t>
      </w:r>
      <w:r w:rsidR="00276678">
        <w:rPr>
          <w:rFonts w:ascii="Times New Roman" w:hAnsi="Times New Roman" w:cs="Times New Roman"/>
          <w:lang w:val="cs-CZ"/>
        </w:rPr>
        <w:t>m</w:t>
      </w:r>
      <w:r w:rsidR="00616B8D">
        <w:rPr>
          <w:rFonts w:ascii="Times New Roman" w:hAnsi="Times New Roman" w:cs="Times New Roman"/>
          <w:lang w:val="cs-CZ"/>
        </w:rPr>
        <w:t>.</w:t>
      </w:r>
      <w:r w:rsidR="00616B8D">
        <w:rPr>
          <w:rStyle w:val="FootnoteReference"/>
          <w:rFonts w:ascii="Times New Roman" w:hAnsi="Times New Roman" w:cs="Times New Roman"/>
          <w:lang w:val="cs-CZ"/>
        </w:rPr>
        <w:footnoteReference w:id="109"/>
      </w:r>
      <w:r w:rsidR="00276678">
        <w:rPr>
          <w:rFonts w:ascii="Times New Roman" w:hAnsi="Times New Roman" w:cs="Times New Roman"/>
          <w:lang w:val="cs-CZ"/>
        </w:rPr>
        <w:t xml:space="preserve"> Vzhledem k výlučně procesní povaze úkojného p</w:t>
      </w:r>
      <w:r w:rsidR="00607497">
        <w:rPr>
          <w:rFonts w:ascii="Times New Roman" w:hAnsi="Times New Roman" w:cs="Times New Roman"/>
          <w:lang w:val="cs-CZ"/>
        </w:rPr>
        <w:t>ráva je však zcela nezbytné, aby</w:t>
      </w:r>
      <w:r w:rsidR="00276678">
        <w:rPr>
          <w:rFonts w:ascii="Times New Roman" w:hAnsi="Times New Roman" w:cs="Times New Roman"/>
          <w:lang w:val="cs-CZ"/>
        </w:rPr>
        <w:t xml:space="preserve"> dané exekuční řízení</w:t>
      </w:r>
      <w:r w:rsidR="00607497">
        <w:rPr>
          <w:rFonts w:ascii="Times New Roman" w:hAnsi="Times New Roman" w:cs="Times New Roman"/>
          <w:lang w:val="cs-CZ"/>
        </w:rPr>
        <w:t xml:space="preserve"> bylo aktivní. Případným pravomocným zastavením, byť z jakéhokoli důvodu, toto právo</w:t>
      </w:r>
      <w:r w:rsidR="00A346C2">
        <w:rPr>
          <w:rFonts w:ascii="Times New Roman" w:hAnsi="Times New Roman" w:cs="Times New Roman"/>
          <w:lang w:val="cs-CZ"/>
        </w:rPr>
        <w:t xml:space="preserve"> poddlužnické žaloby</w:t>
      </w:r>
      <w:r w:rsidR="00607497">
        <w:rPr>
          <w:rFonts w:ascii="Times New Roman" w:hAnsi="Times New Roman" w:cs="Times New Roman"/>
          <w:lang w:val="cs-CZ"/>
        </w:rPr>
        <w:t xml:space="preserve"> zaniká.</w:t>
      </w:r>
      <w:r w:rsidR="00607497">
        <w:rPr>
          <w:rStyle w:val="FootnoteReference"/>
          <w:rFonts w:ascii="Times New Roman" w:hAnsi="Times New Roman" w:cs="Times New Roman"/>
          <w:lang w:val="cs-CZ"/>
        </w:rPr>
        <w:footnoteReference w:id="110"/>
      </w:r>
      <w:r w:rsidR="00603281">
        <w:rPr>
          <w:rFonts w:ascii="Times New Roman" w:hAnsi="Times New Roman" w:cs="Times New Roman"/>
          <w:lang w:val="cs-CZ"/>
        </w:rPr>
        <w:t xml:space="preserve"> </w:t>
      </w:r>
      <w:r w:rsidR="00A346C2">
        <w:rPr>
          <w:rFonts w:ascii="Times New Roman" w:hAnsi="Times New Roman" w:cs="Times New Roman"/>
          <w:lang w:val="cs-CZ"/>
        </w:rPr>
        <w:t>To však nebrání oprávněnému, a ani povinnému, se domáhat případné náhrady škody, a to za podmínek stanovených v § 2894 an. OZ, resp. § 2910 OZ.</w:t>
      </w:r>
      <w:r w:rsidR="00A346C2">
        <w:rPr>
          <w:rStyle w:val="FootnoteReference"/>
          <w:rFonts w:ascii="Times New Roman" w:hAnsi="Times New Roman" w:cs="Times New Roman"/>
          <w:lang w:val="cs-CZ"/>
        </w:rPr>
        <w:footnoteReference w:id="111"/>
      </w:r>
      <w:r w:rsidR="00A346C2">
        <w:rPr>
          <w:rFonts w:ascii="Times New Roman" w:hAnsi="Times New Roman" w:cs="Times New Roman"/>
          <w:lang w:val="cs-CZ"/>
        </w:rPr>
        <w:t xml:space="preserve"> </w:t>
      </w:r>
    </w:p>
    <w:p w14:paraId="04AFD5A6" w14:textId="5AD531C7" w:rsidR="000226DC" w:rsidRDefault="000226DC" w:rsidP="005E3B37">
      <w:pPr>
        <w:spacing w:line="360" w:lineRule="auto"/>
        <w:jc w:val="both"/>
        <w:rPr>
          <w:rFonts w:ascii="Times New Roman" w:hAnsi="Times New Roman" w:cs="Times New Roman"/>
          <w:lang w:val="cs-CZ"/>
        </w:rPr>
      </w:pPr>
      <w:r>
        <w:rPr>
          <w:rFonts w:ascii="Times New Roman" w:hAnsi="Times New Roman" w:cs="Times New Roman"/>
          <w:lang w:val="cs-CZ"/>
        </w:rPr>
        <w:tab/>
        <w:t>Poddlužnická žaloba je žalobou na plnění. Projed</w:t>
      </w:r>
      <w:r w:rsidR="00060DB8">
        <w:rPr>
          <w:rFonts w:ascii="Times New Roman" w:hAnsi="Times New Roman" w:cs="Times New Roman"/>
          <w:lang w:val="cs-CZ"/>
        </w:rPr>
        <w:t>n</w:t>
      </w:r>
      <w:r>
        <w:rPr>
          <w:rFonts w:ascii="Times New Roman" w:hAnsi="Times New Roman" w:cs="Times New Roman"/>
          <w:lang w:val="cs-CZ"/>
        </w:rPr>
        <w:t>á se tedy v klasickém nalézacím řízení dle části třetí o.s.ř. Věcně příslušný je okresní soud dle § 9 odst. 1 o.s.</w:t>
      </w:r>
      <w:r w:rsidR="00E85F8C">
        <w:rPr>
          <w:rFonts w:ascii="Times New Roman" w:hAnsi="Times New Roman" w:cs="Times New Roman"/>
          <w:lang w:val="cs-CZ"/>
        </w:rPr>
        <w:t xml:space="preserve">ř. Místně </w:t>
      </w:r>
      <w:r w:rsidR="003C0E8C">
        <w:rPr>
          <w:rFonts w:ascii="Times New Roman" w:hAnsi="Times New Roman" w:cs="Times New Roman"/>
          <w:lang w:val="cs-CZ"/>
        </w:rPr>
        <w:t>příslušným</w:t>
      </w:r>
      <w:r w:rsidR="00E85F8C">
        <w:rPr>
          <w:rFonts w:ascii="Times New Roman" w:hAnsi="Times New Roman" w:cs="Times New Roman"/>
          <w:lang w:val="cs-CZ"/>
        </w:rPr>
        <w:t xml:space="preserve"> soudem je</w:t>
      </w:r>
      <w:r>
        <w:rPr>
          <w:rFonts w:ascii="Times New Roman" w:hAnsi="Times New Roman" w:cs="Times New Roman"/>
          <w:lang w:val="cs-CZ"/>
        </w:rPr>
        <w:t xml:space="preserve"> obecný soud</w:t>
      </w:r>
      <w:r w:rsidR="006519DB">
        <w:rPr>
          <w:rFonts w:ascii="Times New Roman" w:hAnsi="Times New Roman" w:cs="Times New Roman"/>
          <w:lang w:val="cs-CZ"/>
        </w:rPr>
        <w:t xml:space="preserve"> žalovaného dle § 84 o.s.ř. a § 85 </w:t>
      </w:r>
      <w:r w:rsidR="003C0E8C">
        <w:rPr>
          <w:rFonts w:ascii="Times New Roman" w:hAnsi="Times New Roman" w:cs="Times New Roman"/>
          <w:lang w:val="cs-CZ"/>
        </w:rPr>
        <w:t>o.s.ř.</w:t>
      </w:r>
      <w:r w:rsidR="00060DB8">
        <w:rPr>
          <w:rFonts w:ascii="Times New Roman" w:hAnsi="Times New Roman" w:cs="Times New Roman"/>
          <w:lang w:val="cs-CZ"/>
        </w:rPr>
        <w:t>, popř. fakultativně dle § 87 o.s.ř.</w:t>
      </w:r>
      <w:r w:rsidR="006519DB">
        <w:rPr>
          <w:rFonts w:ascii="Times New Roman" w:hAnsi="Times New Roman" w:cs="Times New Roman"/>
          <w:lang w:val="cs-CZ"/>
        </w:rPr>
        <w:t xml:space="preserve"> </w:t>
      </w:r>
      <w:r w:rsidR="003C0E8C">
        <w:rPr>
          <w:rFonts w:ascii="Times New Roman" w:hAnsi="Times New Roman" w:cs="Times New Roman"/>
          <w:lang w:val="cs-CZ"/>
        </w:rPr>
        <w:t>Poddlužnická</w:t>
      </w:r>
      <w:r w:rsidR="006519DB">
        <w:rPr>
          <w:rFonts w:ascii="Times New Roman" w:hAnsi="Times New Roman" w:cs="Times New Roman"/>
          <w:lang w:val="cs-CZ"/>
        </w:rPr>
        <w:t xml:space="preserve"> žaloba však může směřovat pouze k již splat</w:t>
      </w:r>
      <w:r w:rsidR="00E85F8C">
        <w:rPr>
          <w:rFonts w:ascii="Times New Roman" w:hAnsi="Times New Roman" w:cs="Times New Roman"/>
          <w:lang w:val="cs-CZ"/>
        </w:rPr>
        <w:t>n</w:t>
      </w:r>
      <w:r w:rsidR="006519DB">
        <w:rPr>
          <w:rFonts w:ascii="Times New Roman" w:hAnsi="Times New Roman" w:cs="Times New Roman"/>
          <w:lang w:val="cs-CZ"/>
        </w:rPr>
        <w:t>ým nárokům, a to ke dni podání žalobního návrhu. Pokud se nároky stanou splatné v průběhu nalézacího řízení, je možné žalobu rozšířit.</w:t>
      </w:r>
      <w:r w:rsidR="006519DB">
        <w:rPr>
          <w:rStyle w:val="FootnoteReference"/>
          <w:rFonts w:ascii="Times New Roman" w:hAnsi="Times New Roman" w:cs="Times New Roman"/>
          <w:lang w:val="cs-CZ"/>
        </w:rPr>
        <w:footnoteReference w:id="112"/>
      </w:r>
      <w:r w:rsidR="00060DB8">
        <w:rPr>
          <w:rFonts w:ascii="Times New Roman" w:hAnsi="Times New Roman" w:cs="Times New Roman"/>
          <w:lang w:val="cs-CZ"/>
        </w:rPr>
        <w:t xml:space="preserve"> </w:t>
      </w:r>
    </w:p>
    <w:p w14:paraId="51EA3298" w14:textId="479C236B" w:rsidR="00B72A6E" w:rsidRDefault="00B72A6E" w:rsidP="005E3B37">
      <w:pPr>
        <w:spacing w:line="360" w:lineRule="auto"/>
        <w:jc w:val="both"/>
        <w:rPr>
          <w:rFonts w:ascii="Times New Roman" w:hAnsi="Times New Roman" w:cs="Times New Roman"/>
          <w:lang w:val="cs-CZ"/>
        </w:rPr>
      </w:pPr>
      <w:r>
        <w:rPr>
          <w:rFonts w:ascii="Times New Roman" w:hAnsi="Times New Roman" w:cs="Times New Roman"/>
          <w:lang w:val="cs-CZ"/>
        </w:rPr>
        <w:tab/>
      </w:r>
      <w:r w:rsidR="00753275">
        <w:rPr>
          <w:rFonts w:ascii="Times New Roman" w:hAnsi="Times New Roman" w:cs="Times New Roman"/>
          <w:lang w:val="cs-CZ"/>
        </w:rPr>
        <w:t xml:space="preserve">Základním předpokladem </w:t>
      </w:r>
      <w:r>
        <w:rPr>
          <w:rFonts w:ascii="Times New Roman" w:hAnsi="Times New Roman" w:cs="Times New Roman"/>
          <w:lang w:val="cs-CZ"/>
        </w:rPr>
        <w:t>možného úspěšného uplatňování poddlužnické žaloby</w:t>
      </w:r>
      <w:r w:rsidR="000B5DAE">
        <w:rPr>
          <w:rFonts w:ascii="Times New Roman" w:hAnsi="Times New Roman" w:cs="Times New Roman"/>
          <w:lang w:val="cs-CZ"/>
        </w:rPr>
        <w:t xml:space="preserve"> na vyplacení částek,</w:t>
      </w:r>
      <w:r w:rsidR="00E85F8C">
        <w:rPr>
          <w:rFonts w:ascii="Times New Roman" w:hAnsi="Times New Roman" w:cs="Times New Roman"/>
          <w:lang w:val="cs-CZ"/>
        </w:rPr>
        <w:t xml:space="preserve"> které měly být ze mzdy sraženy,</w:t>
      </w:r>
      <w:r>
        <w:rPr>
          <w:rFonts w:ascii="Times New Roman" w:hAnsi="Times New Roman" w:cs="Times New Roman"/>
          <w:lang w:val="cs-CZ"/>
        </w:rPr>
        <w:t xml:space="preserve"> dle § 292 o.s.ř.</w:t>
      </w:r>
      <w:r w:rsidR="000B5DAE">
        <w:rPr>
          <w:rFonts w:ascii="Times New Roman" w:hAnsi="Times New Roman" w:cs="Times New Roman"/>
          <w:lang w:val="cs-CZ"/>
        </w:rPr>
        <w:t>,</w:t>
      </w:r>
      <w:r>
        <w:rPr>
          <w:rFonts w:ascii="Times New Roman" w:hAnsi="Times New Roman" w:cs="Times New Roman"/>
          <w:lang w:val="cs-CZ"/>
        </w:rPr>
        <w:t xml:space="preserve"> je poruše</w:t>
      </w:r>
      <w:r w:rsidR="000B5DAE">
        <w:rPr>
          <w:rFonts w:ascii="Times New Roman" w:hAnsi="Times New Roman" w:cs="Times New Roman"/>
          <w:lang w:val="cs-CZ"/>
        </w:rPr>
        <w:t xml:space="preserve">ní povinnosti plátce mzdy </w:t>
      </w:r>
      <w:r>
        <w:rPr>
          <w:rFonts w:ascii="Times New Roman" w:hAnsi="Times New Roman" w:cs="Times New Roman"/>
          <w:lang w:val="cs-CZ"/>
        </w:rPr>
        <w:t xml:space="preserve">způsobem, že: </w:t>
      </w:r>
    </w:p>
    <w:p w14:paraId="24A452D8" w14:textId="329F33A1" w:rsidR="004660DE" w:rsidRPr="00B72A6E" w:rsidRDefault="00B72A6E" w:rsidP="005E3B37">
      <w:pPr>
        <w:pStyle w:val="ListParagraph"/>
        <w:numPr>
          <w:ilvl w:val="0"/>
          <w:numId w:val="23"/>
        </w:numPr>
        <w:spacing w:line="360" w:lineRule="auto"/>
        <w:jc w:val="both"/>
        <w:rPr>
          <w:rFonts w:ascii="Times New Roman" w:hAnsi="Times New Roman" w:cs="Times New Roman"/>
          <w:lang w:val="cs-CZ"/>
        </w:rPr>
      </w:pPr>
      <w:r w:rsidRPr="00B72A6E">
        <w:rPr>
          <w:rFonts w:ascii="Times New Roman" w:hAnsi="Times New Roman" w:cs="Times New Roman"/>
          <w:lang w:val="cs-CZ"/>
        </w:rPr>
        <w:t>neprovede srážky ze mzdy řádně a včas</w:t>
      </w:r>
      <w:r>
        <w:rPr>
          <w:rFonts w:ascii="Times New Roman" w:hAnsi="Times New Roman" w:cs="Times New Roman"/>
          <w:lang w:val="cs-CZ"/>
        </w:rPr>
        <w:t>;</w:t>
      </w:r>
    </w:p>
    <w:p w14:paraId="474FE902" w14:textId="3510EA0C" w:rsidR="00B72A6E" w:rsidRDefault="00B72A6E" w:rsidP="005E3B37">
      <w:pPr>
        <w:pStyle w:val="ListParagraph"/>
        <w:numPr>
          <w:ilvl w:val="0"/>
          <w:numId w:val="23"/>
        </w:numPr>
        <w:spacing w:line="360" w:lineRule="auto"/>
        <w:jc w:val="both"/>
        <w:rPr>
          <w:rFonts w:ascii="Times New Roman" w:hAnsi="Times New Roman" w:cs="Times New Roman"/>
          <w:lang w:val="cs-CZ"/>
        </w:rPr>
      </w:pPr>
      <w:r>
        <w:rPr>
          <w:rFonts w:ascii="Times New Roman" w:hAnsi="Times New Roman" w:cs="Times New Roman"/>
          <w:lang w:val="cs-CZ"/>
        </w:rPr>
        <w:t xml:space="preserve">provede srážky v menším, než zákonem, popř. dohodou stanoveném rozsahu; nebo </w:t>
      </w:r>
    </w:p>
    <w:p w14:paraId="33921E87" w14:textId="09DD1D0A" w:rsidR="00B72A6E" w:rsidRDefault="00B72A6E" w:rsidP="005E3B37">
      <w:pPr>
        <w:pStyle w:val="ListParagraph"/>
        <w:numPr>
          <w:ilvl w:val="0"/>
          <w:numId w:val="23"/>
        </w:numPr>
        <w:spacing w:line="360" w:lineRule="auto"/>
        <w:jc w:val="both"/>
        <w:rPr>
          <w:rFonts w:ascii="Times New Roman" w:hAnsi="Times New Roman" w:cs="Times New Roman"/>
          <w:lang w:val="cs-CZ"/>
        </w:rPr>
      </w:pPr>
      <w:r>
        <w:rPr>
          <w:rFonts w:ascii="Times New Roman" w:hAnsi="Times New Roman" w:cs="Times New Roman"/>
          <w:lang w:val="cs-CZ"/>
        </w:rPr>
        <w:t>srážky nevyplatí bez odkladu po tom, kdy mu bylo doručeno vyrozumění o nabytí právní moci exekučního příkazu nebo kdy dospěly další měsíční</w:t>
      </w:r>
      <w:r w:rsidR="000B5DAE">
        <w:rPr>
          <w:rFonts w:ascii="Times New Roman" w:hAnsi="Times New Roman" w:cs="Times New Roman"/>
          <w:lang w:val="cs-CZ"/>
        </w:rPr>
        <w:t xml:space="preserve"> částky mzdy. </w:t>
      </w:r>
    </w:p>
    <w:p w14:paraId="3C8A9B08" w14:textId="7EFD8558" w:rsidR="004F422F" w:rsidRPr="00627CBF" w:rsidRDefault="005D1434" w:rsidP="005E3B37">
      <w:pPr>
        <w:spacing w:line="360" w:lineRule="auto"/>
        <w:jc w:val="both"/>
        <w:rPr>
          <w:rFonts w:ascii="Times New Roman" w:eastAsia="Times New Roman" w:hAnsi="Times New Roman" w:cs="Times New Roman"/>
          <w:sz w:val="20"/>
          <w:szCs w:val="20"/>
          <w:lang w:val="cs-CZ"/>
        </w:rPr>
      </w:pPr>
      <w:r>
        <w:rPr>
          <w:rFonts w:ascii="Times New Roman" w:hAnsi="Times New Roman" w:cs="Times New Roman"/>
          <w:lang w:val="cs-CZ"/>
        </w:rPr>
        <w:tab/>
        <w:t xml:space="preserve">Kromě obecných </w:t>
      </w:r>
      <w:r w:rsidR="005C5F77">
        <w:rPr>
          <w:rFonts w:ascii="Times New Roman" w:hAnsi="Times New Roman" w:cs="Times New Roman"/>
          <w:lang w:val="cs-CZ"/>
        </w:rPr>
        <w:t>náležitostí podání dle § 42 odst. 4 o.s.ř. a</w:t>
      </w:r>
      <w:r>
        <w:rPr>
          <w:rFonts w:ascii="Times New Roman" w:hAnsi="Times New Roman" w:cs="Times New Roman"/>
          <w:lang w:val="cs-CZ"/>
        </w:rPr>
        <w:t xml:space="preserve"> nutnosti naplnění alespoň jednoho</w:t>
      </w:r>
      <w:r w:rsidR="005C5F77">
        <w:rPr>
          <w:rFonts w:ascii="Times New Roman" w:hAnsi="Times New Roman" w:cs="Times New Roman"/>
          <w:lang w:val="cs-CZ"/>
        </w:rPr>
        <w:t xml:space="preserve"> z výše uvedených předpokladů</w:t>
      </w:r>
      <w:r w:rsidR="00881D78">
        <w:rPr>
          <w:rFonts w:ascii="Times New Roman" w:hAnsi="Times New Roman" w:cs="Times New Roman"/>
          <w:lang w:val="cs-CZ"/>
        </w:rPr>
        <w:t xml:space="preserve"> porušení povinnosti plátce mzdy</w:t>
      </w:r>
      <w:r>
        <w:rPr>
          <w:rFonts w:ascii="Times New Roman" w:hAnsi="Times New Roman" w:cs="Times New Roman"/>
          <w:lang w:val="cs-CZ"/>
        </w:rPr>
        <w:t>, musí žaloba oprá</w:t>
      </w:r>
      <w:r w:rsidR="005C5F77">
        <w:rPr>
          <w:rFonts w:ascii="Times New Roman" w:hAnsi="Times New Roman" w:cs="Times New Roman"/>
          <w:lang w:val="cs-CZ"/>
        </w:rPr>
        <w:t xml:space="preserve">vněného obsahovat i další specifické náležitosti. Zejména se jedná o specifikaci peněžní částky, která měla být ze mzdy sražena. </w:t>
      </w:r>
      <w:r w:rsidR="005C5F77" w:rsidRPr="00881D78">
        <w:rPr>
          <w:rFonts w:ascii="Times New Roman" w:hAnsi="Times New Roman" w:cs="Times New Roman"/>
          <w:i/>
          <w:lang w:val="cs-CZ"/>
        </w:rPr>
        <w:t>,,Poddlužnickou žalobou se lze domáhat pouze zaplacení zcela konkrétní, určitě a přesně specifikované částky</w:t>
      </w:r>
      <w:r w:rsidR="00D7200B">
        <w:rPr>
          <w:rFonts w:ascii="Times New Roman" w:hAnsi="Times New Roman" w:cs="Times New Roman"/>
          <w:i/>
          <w:lang w:val="cs-CZ"/>
        </w:rPr>
        <w:t>.“</w:t>
      </w:r>
      <w:r w:rsidR="00D7200B">
        <w:rPr>
          <w:rFonts w:ascii="Times New Roman" w:hAnsi="Times New Roman" w:cs="Times New Roman"/>
          <w:lang w:val="cs-CZ"/>
        </w:rPr>
        <w:t xml:space="preserve"> V citovaném rozhodnutí žalobkyně </w:t>
      </w:r>
      <w:r w:rsidR="00D7200B" w:rsidRPr="00627CBF">
        <w:rPr>
          <w:rFonts w:ascii="Times New Roman" w:hAnsi="Times New Roman" w:cs="Times New Roman"/>
          <w:i/>
          <w:lang w:val="cs-CZ"/>
        </w:rPr>
        <w:t xml:space="preserve">,,vyjádřila své přesvědčení, </w:t>
      </w:r>
      <w:r w:rsidR="00D7200B" w:rsidRPr="00627CBF">
        <w:rPr>
          <w:rFonts w:ascii="Times New Roman" w:eastAsia="Times New Roman" w:hAnsi="Times New Roman" w:cs="Times New Roman"/>
          <w:i/>
          <w:color w:val="000000"/>
          <w:lang w:val="cs-CZ"/>
        </w:rPr>
        <w:t>že učinila maximum, aby své žalobní podání co nejvíce specifikovala a určila alespoň přibližnou výši požadované částky, když její přesnou výši bez součinnosti žalované není schopna zjistit, neboť jí nesou známy skutečnosti rozhodné pro určení výše srážek ze mzdy povinného, jelikož tyto informace nemá možnost získat, a to ani prostřednictvím soudního exekutora.“</w:t>
      </w:r>
      <w:r w:rsidR="00627CBF">
        <w:rPr>
          <w:rFonts w:ascii="Times New Roman" w:eastAsia="Times New Roman" w:hAnsi="Times New Roman" w:cs="Times New Roman"/>
          <w:color w:val="000000"/>
          <w:lang w:val="cs-CZ"/>
        </w:rPr>
        <w:t xml:space="preserve"> NS však tuto argumentaci nepřijal a rozhodl o nedůvodnosti dovolání, přičemž se v</w:t>
      </w:r>
      <w:r w:rsidR="00BB67AA">
        <w:rPr>
          <w:rFonts w:ascii="Times New Roman" w:eastAsia="Times New Roman" w:hAnsi="Times New Roman" w:cs="Times New Roman"/>
          <w:color w:val="000000"/>
          <w:lang w:val="cs-CZ"/>
        </w:rPr>
        <w:t>e svém rozhodnutí opíral zejména</w:t>
      </w:r>
      <w:r w:rsidR="00627CBF">
        <w:rPr>
          <w:rFonts w:ascii="Times New Roman" w:eastAsia="Times New Roman" w:hAnsi="Times New Roman" w:cs="Times New Roman"/>
          <w:color w:val="000000"/>
          <w:lang w:val="cs-CZ"/>
        </w:rPr>
        <w:t xml:space="preserve"> o předchozí rozhodovac</w:t>
      </w:r>
      <w:r w:rsidR="00BB67AA">
        <w:rPr>
          <w:rFonts w:ascii="Times New Roman" w:eastAsia="Times New Roman" w:hAnsi="Times New Roman" w:cs="Times New Roman"/>
          <w:color w:val="000000"/>
          <w:lang w:val="cs-CZ"/>
        </w:rPr>
        <w:t xml:space="preserve">í praxi a odbornou </w:t>
      </w:r>
      <w:r w:rsidR="00627CBF">
        <w:rPr>
          <w:rFonts w:ascii="Times New Roman" w:eastAsia="Times New Roman" w:hAnsi="Times New Roman" w:cs="Times New Roman"/>
          <w:color w:val="000000"/>
          <w:lang w:val="cs-CZ"/>
        </w:rPr>
        <w:t>literaturu.</w:t>
      </w:r>
      <w:r w:rsidR="007B4DFD">
        <w:rPr>
          <w:rStyle w:val="FootnoteReference"/>
          <w:rFonts w:ascii="Times New Roman" w:hAnsi="Times New Roman" w:cs="Times New Roman"/>
          <w:lang w:val="cs-CZ"/>
        </w:rPr>
        <w:footnoteReference w:id="113"/>
      </w:r>
      <w:r w:rsidR="007B4DFD">
        <w:rPr>
          <w:rFonts w:ascii="Times New Roman" w:hAnsi="Times New Roman" w:cs="Times New Roman"/>
          <w:lang w:val="cs-CZ"/>
        </w:rPr>
        <w:t xml:space="preserve"> </w:t>
      </w:r>
      <w:r w:rsidR="00E17654">
        <w:rPr>
          <w:rFonts w:ascii="Times New Roman" w:hAnsi="Times New Roman" w:cs="Times New Roman"/>
          <w:lang w:val="cs-CZ"/>
        </w:rPr>
        <w:t xml:space="preserve">Ačkoli mám za to, že výklad NS je poměrně tvrdý, nelze odhlédnout, že opačným výkladem by mohlo dojít k popření zásady řádné </w:t>
      </w:r>
      <w:r w:rsidR="003C0E8C">
        <w:rPr>
          <w:rFonts w:ascii="Times New Roman" w:hAnsi="Times New Roman" w:cs="Times New Roman"/>
          <w:lang w:val="cs-CZ"/>
        </w:rPr>
        <w:t>individualizace</w:t>
      </w:r>
      <w:r w:rsidR="00E17654">
        <w:rPr>
          <w:rFonts w:ascii="Times New Roman" w:hAnsi="Times New Roman" w:cs="Times New Roman"/>
          <w:lang w:val="cs-CZ"/>
        </w:rPr>
        <w:t xml:space="preserve"> jako jedné ze základní zásad soudnictví. </w:t>
      </w:r>
      <w:r w:rsidR="00627CBF">
        <w:rPr>
          <w:rFonts w:ascii="Times New Roman" w:hAnsi="Times New Roman" w:cs="Times New Roman"/>
          <w:lang w:val="cs-CZ"/>
        </w:rPr>
        <w:t xml:space="preserve">I nadále tedy </w:t>
      </w:r>
      <w:r w:rsidR="00881D78">
        <w:rPr>
          <w:rFonts w:ascii="Times New Roman" w:hAnsi="Times New Roman" w:cs="Times New Roman"/>
          <w:lang w:val="cs-CZ"/>
        </w:rPr>
        <w:t xml:space="preserve">oprávněný musí určit přesnou výši nevyplacených srážek ze mzdy, a to každý měsíc zvlášť. Mimo toto vyčíslení, musí oprávněný samozřejmě </w:t>
      </w:r>
      <w:r w:rsidR="004F422F">
        <w:rPr>
          <w:rFonts w:ascii="Times New Roman" w:hAnsi="Times New Roman" w:cs="Times New Roman"/>
          <w:lang w:val="cs-CZ"/>
        </w:rPr>
        <w:t xml:space="preserve">unést důkazní břemeno, tedy označit </w:t>
      </w:r>
      <w:r w:rsidR="00881D78">
        <w:rPr>
          <w:rFonts w:ascii="Times New Roman" w:hAnsi="Times New Roman" w:cs="Times New Roman"/>
          <w:lang w:val="cs-CZ"/>
        </w:rPr>
        <w:t>důkazy k podpoře svého tvrzení.</w:t>
      </w:r>
      <w:r w:rsidR="00881D78">
        <w:rPr>
          <w:rStyle w:val="FootnoteReference"/>
          <w:rFonts w:ascii="Times New Roman" w:hAnsi="Times New Roman" w:cs="Times New Roman"/>
          <w:lang w:val="cs-CZ"/>
        </w:rPr>
        <w:footnoteReference w:id="114"/>
      </w:r>
    </w:p>
    <w:p w14:paraId="39F6398B" w14:textId="750DEBC5" w:rsidR="004660DE" w:rsidRDefault="004F422F" w:rsidP="005E3B37">
      <w:pPr>
        <w:spacing w:line="360" w:lineRule="auto"/>
        <w:jc w:val="both"/>
        <w:rPr>
          <w:rFonts w:ascii="Times New Roman" w:hAnsi="Times New Roman" w:cs="Times New Roman"/>
          <w:lang w:val="cs-CZ"/>
        </w:rPr>
      </w:pPr>
      <w:r>
        <w:rPr>
          <w:rFonts w:ascii="Times New Roman" w:hAnsi="Times New Roman" w:cs="Times New Roman"/>
          <w:lang w:val="cs-CZ"/>
        </w:rPr>
        <w:tab/>
        <w:t xml:space="preserve">Ačkoli </w:t>
      </w:r>
      <w:r w:rsidR="004614DD">
        <w:rPr>
          <w:rFonts w:ascii="Times New Roman" w:hAnsi="Times New Roman" w:cs="Times New Roman"/>
          <w:lang w:val="cs-CZ"/>
        </w:rPr>
        <w:t xml:space="preserve">je poddlužnická žaloba </w:t>
      </w:r>
      <w:r>
        <w:rPr>
          <w:rFonts w:ascii="Times New Roman" w:hAnsi="Times New Roman" w:cs="Times New Roman"/>
          <w:lang w:val="cs-CZ"/>
        </w:rPr>
        <w:t>jediným prostředkem obrany proti plátci mzdy, který zanedbává s</w:t>
      </w:r>
      <w:r w:rsidR="00E73FF5">
        <w:rPr>
          <w:rFonts w:ascii="Times New Roman" w:hAnsi="Times New Roman" w:cs="Times New Roman"/>
          <w:lang w:val="cs-CZ"/>
        </w:rPr>
        <w:t>voji zákonnou</w:t>
      </w:r>
      <w:r>
        <w:rPr>
          <w:rFonts w:ascii="Times New Roman" w:hAnsi="Times New Roman" w:cs="Times New Roman"/>
          <w:lang w:val="cs-CZ"/>
        </w:rPr>
        <w:t xml:space="preserve"> povinnost provádět srážky ze mzdy</w:t>
      </w:r>
      <w:r w:rsidR="00E73FF5">
        <w:rPr>
          <w:rStyle w:val="FootnoteReference"/>
          <w:rFonts w:ascii="Times New Roman" w:hAnsi="Times New Roman" w:cs="Times New Roman"/>
          <w:lang w:val="cs-CZ"/>
        </w:rPr>
        <w:footnoteReference w:id="115"/>
      </w:r>
      <w:r>
        <w:rPr>
          <w:rFonts w:ascii="Times New Roman" w:hAnsi="Times New Roman" w:cs="Times New Roman"/>
          <w:lang w:val="cs-CZ"/>
        </w:rPr>
        <w:t>,</w:t>
      </w:r>
      <w:r w:rsidR="00E73FF5">
        <w:rPr>
          <w:rFonts w:ascii="Times New Roman" w:hAnsi="Times New Roman" w:cs="Times New Roman"/>
          <w:lang w:val="cs-CZ"/>
        </w:rPr>
        <w:t xml:space="preserve"> resp. provádět tyto srážky</w:t>
      </w:r>
      <w:r>
        <w:rPr>
          <w:rFonts w:ascii="Times New Roman" w:hAnsi="Times New Roman" w:cs="Times New Roman"/>
          <w:lang w:val="cs-CZ"/>
        </w:rPr>
        <w:t xml:space="preserve"> </w:t>
      </w:r>
      <w:r w:rsidR="00E73FF5">
        <w:rPr>
          <w:rFonts w:ascii="Times New Roman" w:hAnsi="Times New Roman" w:cs="Times New Roman"/>
          <w:lang w:val="cs-CZ"/>
        </w:rPr>
        <w:t xml:space="preserve">řádně a včas v souladu s ustanoveními o.s.ř., nejedná se nikterak častý postup oprávněných. </w:t>
      </w:r>
      <w:r w:rsidR="00440858">
        <w:rPr>
          <w:rFonts w:ascii="Times New Roman" w:hAnsi="Times New Roman" w:cs="Times New Roman"/>
          <w:lang w:val="cs-CZ"/>
        </w:rPr>
        <w:t>Vzhledem k požadavku přesné spec</w:t>
      </w:r>
      <w:r w:rsidR="00E85F8C">
        <w:rPr>
          <w:rFonts w:ascii="Times New Roman" w:hAnsi="Times New Roman" w:cs="Times New Roman"/>
          <w:lang w:val="cs-CZ"/>
        </w:rPr>
        <w:t xml:space="preserve">ifikace a </w:t>
      </w:r>
      <w:r w:rsidR="003C0E8C">
        <w:rPr>
          <w:rFonts w:ascii="Times New Roman" w:hAnsi="Times New Roman" w:cs="Times New Roman"/>
          <w:lang w:val="cs-CZ"/>
        </w:rPr>
        <w:t>vyčíslení</w:t>
      </w:r>
      <w:r w:rsidR="00E85F8C">
        <w:rPr>
          <w:rFonts w:ascii="Times New Roman" w:hAnsi="Times New Roman" w:cs="Times New Roman"/>
          <w:lang w:val="cs-CZ"/>
        </w:rPr>
        <w:t xml:space="preserve"> pohledávky</w:t>
      </w:r>
      <w:r w:rsidR="00440858">
        <w:rPr>
          <w:rFonts w:ascii="Times New Roman" w:hAnsi="Times New Roman" w:cs="Times New Roman"/>
          <w:lang w:val="cs-CZ"/>
        </w:rPr>
        <w:t xml:space="preserve"> z</w:t>
      </w:r>
      <w:r w:rsidR="00E73FF5">
        <w:rPr>
          <w:rFonts w:ascii="Times New Roman" w:hAnsi="Times New Roman" w:cs="Times New Roman"/>
          <w:lang w:val="cs-CZ"/>
        </w:rPr>
        <w:t xml:space="preserve">pravidla </w:t>
      </w:r>
      <w:r w:rsidR="00E85F8C">
        <w:rPr>
          <w:rFonts w:ascii="Times New Roman" w:hAnsi="Times New Roman" w:cs="Times New Roman"/>
          <w:lang w:val="cs-CZ"/>
        </w:rPr>
        <w:t>ani nemají</w:t>
      </w:r>
      <w:r w:rsidR="00E73FF5">
        <w:rPr>
          <w:rFonts w:ascii="Times New Roman" w:hAnsi="Times New Roman" w:cs="Times New Roman"/>
          <w:lang w:val="cs-CZ"/>
        </w:rPr>
        <w:t xml:space="preserve"> dostatek informací k podání žaloby.</w:t>
      </w:r>
      <w:r w:rsidR="00E73FF5">
        <w:rPr>
          <w:rStyle w:val="FootnoteReference"/>
          <w:rFonts w:ascii="Times New Roman" w:hAnsi="Times New Roman" w:cs="Times New Roman"/>
          <w:lang w:val="cs-CZ"/>
        </w:rPr>
        <w:footnoteReference w:id="116"/>
      </w:r>
      <w:r w:rsidR="00E902CC">
        <w:rPr>
          <w:rFonts w:ascii="Times New Roman" w:hAnsi="Times New Roman" w:cs="Times New Roman"/>
          <w:lang w:val="cs-CZ"/>
        </w:rPr>
        <w:t xml:space="preserve"> Zejména, pokud je</w:t>
      </w:r>
      <w:r w:rsidR="00E85F8C">
        <w:rPr>
          <w:rFonts w:ascii="Times New Roman" w:hAnsi="Times New Roman" w:cs="Times New Roman"/>
          <w:lang w:val="cs-CZ"/>
        </w:rPr>
        <w:t xml:space="preserve"> oprávněný fyzickou osobou</w:t>
      </w:r>
      <w:r w:rsidR="00440858">
        <w:rPr>
          <w:rFonts w:ascii="Times New Roman" w:hAnsi="Times New Roman" w:cs="Times New Roman"/>
          <w:lang w:val="cs-CZ"/>
        </w:rPr>
        <w:t xml:space="preserve">, má poddlužnická žaloba </w:t>
      </w:r>
      <w:r w:rsidR="00E85F8C">
        <w:rPr>
          <w:rFonts w:ascii="Times New Roman" w:hAnsi="Times New Roman" w:cs="Times New Roman"/>
          <w:lang w:val="cs-CZ"/>
        </w:rPr>
        <w:t xml:space="preserve">v praxi </w:t>
      </w:r>
      <w:r w:rsidR="00440858">
        <w:rPr>
          <w:rFonts w:ascii="Times New Roman" w:hAnsi="Times New Roman" w:cs="Times New Roman"/>
          <w:lang w:val="cs-CZ"/>
        </w:rPr>
        <w:t xml:space="preserve">minimální uplatnění. Důvodem může být </w:t>
      </w:r>
      <w:r w:rsidR="00E85F8C">
        <w:rPr>
          <w:rFonts w:ascii="Times New Roman" w:hAnsi="Times New Roman" w:cs="Times New Roman"/>
          <w:lang w:val="cs-CZ"/>
        </w:rPr>
        <w:t xml:space="preserve">i </w:t>
      </w:r>
      <w:r w:rsidR="00440858">
        <w:rPr>
          <w:rFonts w:ascii="Times New Roman" w:hAnsi="Times New Roman" w:cs="Times New Roman"/>
          <w:lang w:val="cs-CZ"/>
        </w:rPr>
        <w:t>prostý fakt</w:t>
      </w:r>
      <w:r w:rsidR="004614DD">
        <w:rPr>
          <w:rFonts w:ascii="Times New Roman" w:hAnsi="Times New Roman" w:cs="Times New Roman"/>
          <w:lang w:val="cs-CZ"/>
        </w:rPr>
        <w:t xml:space="preserve"> ztráty motivace k novému soudnímu řízení, když předchozí </w:t>
      </w:r>
      <w:r w:rsidR="00E85F8C">
        <w:rPr>
          <w:rFonts w:ascii="Times New Roman" w:hAnsi="Times New Roman" w:cs="Times New Roman"/>
          <w:lang w:val="cs-CZ"/>
        </w:rPr>
        <w:t xml:space="preserve">řízení </w:t>
      </w:r>
      <w:r w:rsidR="004614DD">
        <w:rPr>
          <w:rFonts w:ascii="Times New Roman" w:hAnsi="Times New Roman" w:cs="Times New Roman"/>
          <w:lang w:val="cs-CZ"/>
        </w:rPr>
        <w:t xml:space="preserve">nevedlo k uspokojení </w:t>
      </w:r>
      <w:r w:rsidR="00E85F8C">
        <w:rPr>
          <w:rFonts w:ascii="Times New Roman" w:hAnsi="Times New Roman" w:cs="Times New Roman"/>
          <w:lang w:val="cs-CZ"/>
        </w:rPr>
        <w:t>jeho pohle</w:t>
      </w:r>
      <w:r w:rsidR="004614DD">
        <w:rPr>
          <w:rFonts w:ascii="Times New Roman" w:hAnsi="Times New Roman" w:cs="Times New Roman"/>
          <w:lang w:val="cs-CZ"/>
        </w:rPr>
        <w:t xml:space="preserve">dávky. </w:t>
      </w:r>
      <w:r w:rsidR="00440858">
        <w:rPr>
          <w:rFonts w:ascii="Times New Roman" w:hAnsi="Times New Roman" w:cs="Times New Roman"/>
          <w:lang w:val="cs-CZ"/>
        </w:rPr>
        <w:t>Mim</w:t>
      </w:r>
      <w:r w:rsidR="005E3B37">
        <w:rPr>
          <w:rFonts w:ascii="Times New Roman" w:hAnsi="Times New Roman" w:cs="Times New Roman"/>
          <w:lang w:val="cs-CZ"/>
        </w:rPr>
        <w:t xml:space="preserve">o to žalobci také může hrozit </w:t>
      </w:r>
      <w:r w:rsidR="00440858">
        <w:rPr>
          <w:rFonts w:ascii="Times New Roman" w:hAnsi="Times New Roman" w:cs="Times New Roman"/>
          <w:lang w:val="cs-CZ"/>
        </w:rPr>
        <w:t>povinnost k úhradě nákladů řízení v případě, že se později prokáže, že plátce mzdy</w:t>
      </w:r>
      <w:r w:rsidR="004614DD">
        <w:rPr>
          <w:rFonts w:ascii="Times New Roman" w:hAnsi="Times New Roman" w:cs="Times New Roman"/>
          <w:lang w:val="cs-CZ"/>
        </w:rPr>
        <w:t xml:space="preserve"> odváděl srážky ze mzdy řádně k jinému exekučnímu příkazu dle pořadí, ale </w:t>
      </w:r>
      <w:r w:rsidR="00440858">
        <w:rPr>
          <w:rFonts w:ascii="Times New Roman" w:hAnsi="Times New Roman" w:cs="Times New Roman"/>
          <w:lang w:val="cs-CZ"/>
        </w:rPr>
        <w:t xml:space="preserve">poskytoval nepřesné údaje v odpovědích </w:t>
      </w:r>
      <w:r w:rsidR="004614DD">
        <w:rPr>
          <w:rFonts w:ascii="Times New Roman" w:hAnsi="Times New Roman" w:cs="Times New Roman"/>
          <w:lang w:val="cs-CZ"/>
        </w:rPr>
        <w:t>na součinnost soudnímu exekutoro</w:t>
      </w:r>
      <w:r w:rsidR="005E3B37">
        <w:rPr>
          <w:rFonts w:ascii="Times New Roman" w:hAnsi="Times New Roman" w:cs="Times New Roman"/>
          <w:lang w:val="cs-CZ"/>
        </w:rPr>
        <w:t>vi.</w:t>
      </w:r>
      <w:r w:rsidR="005E3B37">
        <w:rPr>
          <w:rStyle w:val="FootnoteReference"/>
          <w:rFonts w:ascii="Times New Roman" w:hAnsi="Times New Roman" w:cs="Times New Roman"/>
          <w:lang w:val="cs-CZ"/>
        </w:rPr>
        <w:footnoteReference w:id="117"/>
      </w:r>
    </w:p>
    <w:p w14:paraId="77A88336" w14:textId="25ADFBB0" w:rsidR="009D45E4" w:rsidRDefault="009D45E4" w:rsidP="005E3B37">
      <w:pPr>
        <w:spacing w:line="360" w:lineRule="auto"/>
        <w:jc w:val="both"/>
        <w:rPr>
          <w:rFonts w:ascii="Times New Roman" w:hAnsi="Times New Roman" w:cs="Times New Roman"/>
          <w:lang w:val="cs-CZ"/>
        </w:rPr>
      </w:pPr>
      <w:r>
        <w:rPr>
          <w:rFonts w:ascii="Times New Roman" w:hAnsi="Times New Roman" w:cs="Times New Roman"/>
          <w:lang w:val="cs-CZ"/>
        </w:rPr>
        <w:tab/>
        <w:t>V případě poddlužnické žaloby dle § 292 o.s.ř. by stálo za zvážení, zda nezměnit stávající právní úpravu. Přikláněl bych</w:t>
      </w:r>
      <w:r w:rsidR="009E7BFB">
        <w:rPr>
          <w:rFonts w:ascii="Times New Roman" w:hAnsi="Times New Roman" w:cs="Times New Roman"/>
          <w:lang w:val="cs-CZ"/>
        </w:rPr>
        <w:t xml:space="preserve"> se zejména</w:t>
      </w:r>
      <w:r>
        <w:rPr>
          <w:rFonts w:ascii="Times New Roman" w:hAnsi="Times New Roman" w:cs="Times New Roman"/>
          <w:lang w:val="cs-CZ"/>
        </w:rPr>
        <w:t xml:space="preserve"> k možnosti uložení pořádkové pokuty</w:t>
      </w:r>
      <w:r w:rsidR="009E7BFB">
        <w:rPr>
          <w:rFonts w:ascii="Times New Roman" w:hAnsi="Times New Roman" w:cs="Times New Roman"/>
          <w:lang w:val="cs-CZ"/>
        </w:rPr>
        <w:t xml:space="preserve"> i v případě vadného provádění a odvádění srážek ze mzdy. Ze své praxe vím, že pořádková pokuta je </w:t>
      </w:r>
      <w:r w:rsidR="003C0E8C">
        <w:rPr>
          <w:rFonts w:ascii="Times New Roman" w:hAnsi="Times New Roman" w:cs="Times New Roman"/>
          <w:lang w:val="cs-CZ"/>
        </w:rPr>
        <w:t>nejúčinnější</w:t>
      </w:r>
      <w:r w:rsidR="009E7BFB">
        <w:rPr>
          <w:rFonts w:ascii="Times New Roman" w:hAnsi="Times New Roman" w:cs="Times New Roman"/>
          <w:lang w:val="cs-CZ"/>
        </w:rPr>
        <w:t xml:space="preserve"> nástroj, jak </w:t>
      </w:r>
      <w:r w:rsidR="003C0E8C">
        <w:rPr>
          <w:rFonts w:ascii="Times New Roman" w:hAnsi="Times New Roman" w:cs="Times New Roman"/>
          <w:lang w:val="cs-CZ"/>
        </w:rPr>
        <w:t>přimět</w:t>
      </w:r>
      <w:r w:rsidR="009E7BFB">
        <w:rPr>
          <w:rFonts w:ascii="Times New Roman" w:hAnsi="Times New Roman" w:cs="Times New Roman"/>
          <w:lang w:val="cs-CZ"/>
        </w:rPr>
        <w:t xml:space="preserve"> plátci mzdy k plnění své povinnosti.</w:t>
      </w:r>
      <w:r>
        <w:rPr>
          <w:rFonts w:ascii="Times New Roman" w:hAnsi="Times New Roman" w:cs="Times New Roman"/>
          <w:lang w:val="cs-CZ"/>
        </w:rPr>
        <w:t xml:space="preserve"> </w:t>
      </w:r>
      <w:r w:rsidR="009E7BFB">
        <w:rPr>
          <w:rFonts w:ascii="Times New Roman" w:hAnsi="Times New Roman" w:cs="Times New Roman"/>
          <w:lang w:val="cs-CZ"/>
        </w:rPr>
        <w:t>Plátci mzdy po doručení usnesení o uložení pořádkové pokuty začínají být</w:t>
      </w:r>
      <w:r w:rsidR="005E3B37">
        <w:rPr>
          <w:rFonts w:ascii="Times New Roman" w:hAnsi="Times New Roman" w:cs="Times New Roman"/>
          <w:lang w:val="cs-CZ"/>
        </w:rPr>
        <w:t xml:space="preserve"> zpravidla</w:t>
      </w:r>
      <w:r w:rsidR="009E7BFB">
        <w:rPr>
          <w:rFonts w:ascii="Times New Roman" w:hAnsi="Times New Roman" w:cs="Times New Roman"/>
          <w:lang w:val="cs-CZ"/>
        </w:rPr>
        <w:t xml:space="preserve"> velmi aktivní a projevují</w:t>
      </w:r>
      <w:r>
        <w:rPr>
          <w:rFonts w:ascii="Times New Roman" w:hAnsi="Times New Roman" w:cs="Times New Roman"/>
          <w:lang w:val="cs-CZ"/>
        </w:rPr>
        <w:t xml:space="preserve"> zájem na napravení vadného postupu za </w:t>
      </w:r>
      <w:r w:rsidR="009E7BFB">
        <w:rPr>
          <w:rFonts w:ascii="Times New Roman" w:hAnsi="Times New Roman" w:cs="Times New Roman"/>
          <w:lang w:val="cs-CZ"/>
        </w:rPr>
        <w:t>možnosti prominutí uložené pokuty. Nejvhodněji by mohla být tato změ</w:t>
      </w:r>
      <w:r w:rsidR="00577B0E">
        <w:rPr>
          <w:rFonts w:ascii="Times New Roman" w:hAnsi="Times New Roman" w:cs="Times New Roman"/>
          <w:lang w:val="cs-CZ"/>
        </w:rPr>
        <w:t>na zapracována pouhým rozdělením</w:t>
      </w:r>
      <w:r w:rsidR="009E7BFB">
        <w:rPr>
          <w:rFonts w:ascii="Times New Roman" w:hAnsi="Times New Roman" w:cs="Times New Roman"/>
          <w:lang w:val="cs-CZ"/>
        </w:rPr>
        <w:t xml:space="preserve"> výčtu § 296 odst. 2</w:t>
      </w:r>
      <w:r w:rsidR="00577B0E">
        <w:rPr>
          <w:rFonts w:ascii="Times New Roman" w:hAnsi="Times New Roman" w:cs="Times New Roman"/>
          <w:lang w:val="cs-CZ"/>
        </w:rPr>
        <w:t xml:space="preserve"> o.s.ř. </w:t>
      </w:r>
      <w:r w:rsidR="005E3B37">
        <w:rPr>
          <w:rFonts w:ascii="Times New Roman" w:hAnsi="Times New Roman" w:cs="Times New Roman"/>
          <w:lang w:val="cs-CZ"/>
        </w:rPr>
        <w:t xml:space="preserve">do dvou vět </w:t>
      </w:r>
      <w:r w:rsidR="00577B0E">
        <w:rPr>
          <w:rFonts w:ascii="Times New Roman" w:hAnsi="Times New Roman" w:cs="Times New Roman"/>
          <w:lang w:val="cs-CZ"/>
        </w:rPr>
        <w:t xml:space="preserve">na povinnost povinného a plátce mzdy. U plátce mzdy by se výčet povinností, za jehož porušení lze uložit </w:t>
      </w:r>
      <w:r w:rsidR="003C0E8C">
        <w:rPr>
          <w:rFonts w:ascii="Times New Roman" w:hAnsi="Times New Roman" w:cs="Times New Roman"/>
          <w:lang w:val="cs-CZ"/>
        </w:rPr>
        <w:t>pořádkovou</w:t>
      </w:r>
      <w:r w:rsidR="00577B0E">
        <w:rPr>
          <w:rFonts w:ascii="Times New Roman" w:hAnsi="Times New Roman" w:cs="Times New Roman"/>
          <w:lang w:val="cs-CZ"/>
        </w:rPr>
        <w:t xml:space="preserve"> pokutu, doplnil o ustanovení § 282 odst. 1 a § 283 o.s.ř. </w:t>
      </w:r>
    </w:p>
    <w:p w14:paraId="02D759D0" w14:textId="15904593" w:rsidR="00577B0E" w:rsidRDefault="00577B0E" w:rsidP="00E52CA4">
      <w:pPr>
        <w:spacing w:line="360" w:lineRule="auto"/>
        <w:jc w:val="both"/>
        <w:rPr>
          <w:rFonts w:ascii="Times New Roman" w:hAnsi="Times New Roman" w:cs="Times New Roman"/>
          <w:lang w:val="cs-CZ"/>
        </w:rPr>
      </w:pPr>
      <w:r>
        <w:rPr>
          <w:rFonts w:ascii="Times New Roman" w:hAnsi="Times New Roman" w:cs="Times New Roman"/>
          <w:lang w:val="cs-CZ"/>
        </w:rPr>
        <w:tab/>
        <w:t>Druhou možností změny právní úpravy pozoruji ve změně koncepce poddlužnické žaloby dle § 292 o.s.ř., a to tak, že by došlo k faktické delegaci</w:t>
      </w:r>
      <w:r w:rsidR="005E3B37">
        <w:rPr>
          <w:rFonts w:ascii="Times New Roman" w:hAnsi="Times New Roman" w:cs="Times New Roman"/>
          <w:lang w:val="cs-CZ"/>
        </w:rPr>
        <w:t xml:space="preserve"> výkonu</w:t>
      </w:r>
      <w:r>
        <w:rPr>
          <w:rFonts w:ascii="Times New Roman" w:hAnsi="Times New Roman" w:cs="Times New Roman"/>
          <w:lang w:val="cs-CZ"/>
        </w:rPr>
        <w:t xml:space="preserve"> práva na plnění na soudního </w:t>
      </w:r>
      <w:r w:rsidR="005E3B37">
        <w:rPr>
          <w:rFonts w:ascii="Times New Roman" w:hAnsi="Times New Roman" w:cs="Times New Roman"/>
          <w:lang w:val="cs-CZ"/>
        </w:rPr>
        <w:t>exekutora. Soudní exekutor by zí</w:t>
      </w:r>
      <w:r>
        <w:rPr>
          <w:rFonts w:ascii="Times New Roman" w:hAnsi="Times New Roman" w:cs="Times New Roman"/>
          <w:lang w:val="cs-CZ"/>
        </w:rPr>
        <w:t xml:space="preserve">skal plnou aktivní legitimaci k podání poddlužnické žaloby. </w:t>
      </w:r>
      <w:r w:rsidR="003C0E8C">
        <w:rPr>
          <w:rFonts w:ascii="Times New Roman" w:hAnsi="Times New Roman" w:cs="Times New Roman"/>
          <w:lang w:val="cs-CZ"/>
        </w:rPr>
        <w:t>Nicméně</w:t>
      </w:r>
      <w:r>
        <w:rPr>
          <w:rFonts w:ascii="Times New Roman" w:hAnsi="Times New Roman" w:cs="Times New Roman"/>
          <w:lang w:val="cs-CZ"/>
        </w:rPr>
        <w:t xml:space="preserve"> s největší pravděpodobností by se vůči tomuto postupu zvedla vlna kritiky ze strany soudních exekutorů, </w:t>
      </w:r>
      <w:r w:rsidR="004032BA">
        <w:rPr>
          <w:rFonts w:ascii="Times New Roman" w:hAnsi="Times New Roman" w:cs="Times New Roman"/>
          <w:lang w:val="cs-CZ"/>
        </w:rPr>
        <w:t>zejména z důvodu hrazení vzniklých nákladů spojených</w:t>
      </w:r>
      <w:r w:rsidR="005E3B37">
        <w:rPr>
          <w:rFonts w:ascii="Times New Roman" w:hAnsi="Times New Roman" w:cs="Times New Roman"/>
          <w:lang w:val="cs-CZ"/>
        </w:rPr>
        <w:t xml:space="preserve"> s uplatňováním poddlu</w:t>
      </w:r>
      <w:r w:rsidR="004032BA">
        <w:rPr>
          <w:rFonts w:ascii="Times New Roman" w:hAnsi="Times New Roman" w:cs="Times New Roman"/>
          <w:lang w:val="cs-CZ"/>
        </w:rPr>
        <w:t xml:space="preserve">žnické žaloby za oprávněného. </w:t>
      </w:r>
    </w:p>
    <w:p w14:paraId="4F0B0036" w14:textId="7413E5FD" w:rsidR="004660DE" w:rsidRPr="004660DE" w:rsidRDefault="004660DE" w:rsidP="00E52CA4">
      <w:pPr>
        <w:pStyle w:val="Heading3"/>
        <w:spacing w:line="360" w:lineRule="auto"/>
        <w:jc w:val="both"/>
        <w:rPr>
          <w:rFonts w:ascii="Times New Roman" w:hAnsi="Times New Roman" w:cs="Times New Roman"/>
          <w:color w:val="auto"/>
          <w:lang w:val="cs-CZ"/>
        </w:rPr>
      </w:pPr>
      <w:bookmarkStart w:id="19" w:name="_Toc391487179"/>
      <w:r w:rsidRPr="004660DE">
        <w:rPr>
          <w:rFonts w:ascii="Times New Roman" w:hAnsi="Times New Roman" w:cs="Times New Roman"/>
          <w:color w:val="auto"/>
          <w:lang w:val="cs-CZ"/>
        </w:rPr>
        <w:t>Poddlužnická žaloba dle § 296 odst. 1 o.s.ř.</w:t>
      </w:r>
      <w:bookmarkEnd w:id="19"/>
    </w:p>
    <w:p w14:paraId="39854BC5" w14:textId="77777777" w:rsidR="00E52CA4" w:rsidRDefault="007F3C90" w:rsidP="00E52CA4">
      <w:pPr>
        <w:spacing w:line="360" w:lineRule="auto"/>
        <w:jc w:val="both"/>
        <w:rPr>
          <w:rFonts w:ascii="Times New Roman" w:hAnsi="Times New Roman" w:cs="Times New Roman"/>
          <w:lang w:val="cs-CZ"/>
        </w:rPr>
      </w:pPr>
      <w:r>
        <w:rPr>
          <w:rFonts w:ascii="Times New Roman" w:hAnsi="Times New Roman" w:cs="Times New Roman"/>
          <w:lang w:val="cs-CZ"/>
        </w:rPr>
        <w:tab/>
      </w:r>
    </w:p>
    <w:p w14:paraId="5752C0AB" w14:textId="0E728016" w:rsidR="00902D41" w:rsidRDefault="00E52CA4" w:rsidP="00E52CA4">
      <w:pPr>
        <w:spacing w:line="360" w:lineRule="auto"/>
        <w:jc w:val="both"/>
        <w:rPr>
          <w:rFonts w:ascii="Times New Roman" w:hAnsi="Times New Roman" w:cs="Times New Roman"/>
          <w:lang w:val="cs-CZ"/>
        </w:rPr>
      </w:pPr>
      <w:r>
        <w:rPr>
          <w:rFonts w:ascii="Times New Roman" w:hAnsi="Times New Roman" w:cs="Times New Roman"/>
          <w:lang w:val="cs-CZ"/>
        </w:rPr>
        <w:tab/>
      </w:r>
      <w:r w:rsidR="007F3C90">
        <w:rPr>
          <w:rFonts w:ascii="Times New Roman" w:hAnsi="Times New Roman" w:cs="Times New Roman"/>
          <w:lang w:val="cs-CZ"/>
        </w:rPr>
        <w:t>V uvedeném ustanovení je uprav</w:t>
      </w:r>
      <w:r>
        <w:rPr>
          <w:rFonts w:ascii="Times New Roman" w:hAnsi="Times New Roman" w:cs="Times New Roman"/>
          <w:lang w:val="cs-CZ"/>
        </w:rPr>
        <w:t xml:space="preserve">ena </w:t>
      </w:r>
      <w:r w:rsidR="00627834">
        <w:rPr>
          <w:rFonts w:ascii="Times New Roman" w:hAnsi="Times New Roman" w:cs="Times New Roman"/>
          <w:lang w:val="cs-CZ"/>
        </w:rPr>
        <w:t xml:space="preserve">tzv. </w:t>
      </w:r>
      <w:r>
        <w:rPr>
          <w:rFonts w:ascii="Times New Roman" w:hAnsi="Times New Roman" w:cs="Times New Roman"/>
          <w:lang w:val="cs-CZ"/>
        </w:rPr>
        <w:t>zvláštní poddlužnická žaloba, která reguluje případy, kdy d</w:t>
      </w:r>
      <w:r w:rsidR="007F3C90">
        <w:rPr>
          <w:rFonts w:ascii="Times New Roman" w:hAnsi="Times New Roman" w:cs="Times New Roman"/>
          <w:lang w:val="cs-CZ"/>
        </w:rPr>
        <w:t>ojde k porušení povinnosti vyplývající z ustanov</w:t>
      </w:r>
      <w:r>
        <w:rPr>
          <w:rFonts w:ascii="Times New Roman" w:hAnsi="Times New Roman" w:cs="Times New Roman"/>
          <w:lang w:val="cs-CZ"/>
        </w:rPr>
        <w:t>ení § 294 o.s.ř. a § 295 o.s.ř. J</w:t>
      </w:r>
      <w:r w:rsidR="007F3C90">
        <w:rPr>
          <w:rFonts w:ascii="Times New Roman" w:hAnsi="Times New Roman" w:cs="Times New Roman"/>
          <w:lang w:val="cs-CZ"/>
        </w:rPr>
        <w:t xml:space="preserve">inak řečeno, dojde k opomenutí nového plátce mzdy </w:t>
      </w:r>
      <w:r w:rsidR="003C0E8C">
        <w:rPr>
          <w:rFonts w:ascii="Times New Roman" w:hAnsi="Times New Roman" w:cs="Times New Roman"/>
          <w:lang w:val="cs-CZ"/>
        </w:rPr>
        <w:t>vyžádat</w:t>
      </w:r>
      <w:r w:rsidR="007F3C90">
        <w:rPr>
          <w:rFonts w:ascii="Times New Roman" w:hAnsi="Times New Roman" w:cs="Times New Roman"/>
          <w:lang w:val="cs-CZ"/>
        </w:rPr>
        <w:t xml:space="preserve"> si potvrzení</w:t>
      </w:r>
      <w:r w:rsidR="00BD670E">
        <w:rPr>
          <w:rFonts w:ascii="Times New Roman" w:hAnsi="Times New Roman" w:cs="Times New Roman"/>
          <w:lang w:val="cs-CZ"/>
        </w:rPr>
        <w:t xml:space="preserve"> nebo dojde k porušení povinnosti oznámení ukončení pracovního poměru. Stejně jako poddlužnická žaloba dle § 292 o.s.ř., i v tomto případě je možné směřovat žalobní návrh jak proti novému plátci mzdy, tak proti bývalému plátci mzdy.</w:t>
      </w:r>
      <w:r w:rsidR="00BD670E">
        <w:rPr>
          <w:rStyle w:val="FootnoteReference"/>
          <w:rFonts w:ascii="Times New Roman" w:hAnsi="Times New Roman" w:cs="Times New Roman"/>
          <w:lang w:val="cs-CZ"/>
        </w:rPr>
        <w:footnoteReference w:id="118"/>
      </w:r>
      <w:r w:rsidR="00AF0BFE">
        <w:rPr>
          <w:rFonts w:ascii="Times New Roman" w:hAnsi="Times New Roman" w:cs="Times New Roman"/>
          <w:lang w:val="cs-CZ"/>
        </w:rPr>
        <w:t xml:space="preserve"> Na základě této poddlužnické žaloby je </w:t>
      </w:r>
      <w:r w:rsidR="003C0E8C">
        <w:rPr>
          <w:rFonts w:ascii="Times New Roman" w:hAnsi="Times New Roman" w:cs="Times New Roman"/>
          <w:lang w:val="cs-CZ"/>
        </w:rPr>
        <w:t>oprávněnému</w:t>
      </w:r>
      <w:r w:rsidR="00AF0BFE">
        <w:rPr>
          <w:rFonts w:ascii="Times New Roman" w:hAnsi="Times New Roman" w:cs="Times New Roman"/>
          <w:lang w:val="cs-CZ"/>
        </w:rPr>
        <w:t xml:space="preserve"> umožněno se domáhat pouze zaplacení částek, které objektivně představují možné neprovedené srážky ze mzdy z důvodu porušení povinnosti plátce mzdy.</w:t>
      </w:r>
      <w:r w:rsidR="00AF0BFE">
        <w:rPr>
          <w:rStyle w:val="FootnoteReference"/>
          <w:rFonts w:ascii="Times New Roman" w:hAnsi="Times New Roman" w:cs="Times New Roman"/>
          <w:lang w:val="cs-CZ"/>
        </w:rPr>
        <w:footnoteReference w:id="119"/>
      </w:r>
    </w:p>
    <w:p w14:paraId="7C6BFBA7" w14:textId="7988DB1F" w:rsidR="00BD73AB" w:rsidRDefault="00E52CA4" w:rsidP="00E52CA4">
      <w:pPr>
        <w:spacing w:line="360" w:lineRule="auto"/>
        <w:jc w:val="both"/>
        <w:rPr>
          <w:rFonts w:ascii="Times New Roman" w:hAnsi="Times New Roman" w:cs="Times New Roman"/>
          <w:lang w:val="cs-CZ"/>
        </w:rPr>
      </w:pPr>
      <w:r>
        <w:rPr>
          <w:rFonts w:ascii="Times New Roman" w:hAnsi="Times New Roman" w:cs="Times New Roman"/>
          <w:lang w:val="cs-CZ"/>
        </w:rPr>
        <w:tab/>
      </w:r>
      <w:r w:rsidR="00AF0BFE">
        <w:rPr>
          <w:rFonts w:ascii="Times New Roman" w:hAnsi="Times New Roman" w:cs="Times New Roman"/>
          <w:lang w:val="cs-CZ"/>
        </w:rPr>
        <w:t>Je více než patrné, že tento zvláštní druh poddlužnické žaloby</w:t>
      </w:r>
      <w:r>
        <w:rPr>
          <w:rFonts w:ascii="Times New Roman" w:hAnsi="Times New Roman" w:cs="Times New Roman"/>
          <w:lang w:val="cs-CZ"/>
        </w:rPr>
        <w:t xml:space="preserve"> je v praxi ještě méně využívaným institutem, než poddlužnická žaloba dle § 292 o.s.ř. Osobně jsem nezaznamenal ani jeden případ, kdy bychom oprávněnému doporučovali zvážení této možnosti. Sami soudní exekutoři se zpravidla smíří, byť i se značně </w:t>
      </w:r>
      <w:r w:rsidR="003C0E8C">
        <w:rPr>
          <w:rFonts w:ascii="Times New Roman" w:hAnsi="Times New Roman" w:cs="Times New Roman"/>
          <w:lang w:val="cs-CZ"/>
        </w:rPr>
        <w:t>opožděnou</w:t>
      </w:r>
      <w:r>
        <w:rPr>
          <w:rFonts w:ascii="Times New Roman" w:hAnsi="Times New Roman" w:cs="Times New Roman"/>
          <w:lang w:val="cs-CZ"/>
        </w:rPr>
        <w:t xml:space="preserve"> odpovědí, že povinný ukončil pracovní poměr a nepřistupují ani k uložení pořádkové pokuty, ačkoli dle § 296 odst. 2 o.s.ř. tuto možnost zákon připouští.</w:t>
      </w:r>
    </w:p>
    <w:p w14:paraId="7B9A6007" w14:textId="77777777" w:rsidR="00A17D73" w:rsidRDefault="00A17D73" w:rsidP="00E52CA4">
      <w:pPr>
        <w:spacing w:line="360" w:lineRule="auto"/>
        <w:jc w:val="both"/>
        <w:rPr>
          <w:rFonts w:ascii="Times New Roman" w:hAnsi="Times New Roman" w:cs="Times New Roman"/>
          <w:lang w:val="cs-CZ"/>
        </w:rPr>
      </w:pPr>
    </w:p>
    <w:p w14:paraId="6C62F296" w14:textId="77777777" w:rsidR="00A17D73" w:rsidRDefault="00A17D73" w:rsidP="00E52CA4">
      <w:pPr>
        <w:spacing w:line="360" w:lineRule="auto"/>
        <w:jc w:val="both"/>
        <w:rPr>
          <w:rFonts w:ascii="Times New Roman" w:hAnsi="Times New Roman" w:cs="Times New Roman"/>
          <w:lang w:val="cs-CZ"/>
        </w:rPr>
      </w:pPr>
    </w:p>
    <w:p w14:paraId="2B01630C" w14:textId="77777777" w:rsidR="00A17D73" w:rsidRDefault="00A17D73" w:rsidP="00E52CA4">
      <w:pPr>
        <w:spacing w:line="360" w:lineRule="auto"/>
        <w:jc w:val="both"/>
        <w:rPr>
          <w:rFonts w:ascii="Times New Roman" w:hAnsi="Times New Roman" w:cs="Times New Roman"/>
          <w:lang w:val="cs-CZ"/>
        </w:rPr>
      </w:pPr>
    </w:p>
    <w:p w14:paraId="6F419541" w14:textId="77777777" w:rsidR="00A17D73" w:rsidRDefault="00A17D73" w:rsidP="00E52CA4">
      <w:pPr>
        <w:spacing w:line="360" w:lineRule="auto"/>
        <w:jc w:val="both"/>
        <w:rPr>
          <w:rFonts w:ascii="Times New Roman" w:hAnsi="Times New Roman" w:cs="Times New Roman"/>
          <w:lang w:val="cs-CZ"/>
        </w:rPr>
      </w:pPr>
    </w:p>
    <w:p w14:paraId="4207CCE8" w14:textId="77777777" w:rsidR="00A17D73" w:rsidRDefault="00A17D73" w:rsidP="00E52CA4">
      <w:pPr>
        <w:spacing w:line="360" w:lineRule="auto"/>
        <w:jc w:val="both"/>
        <w:rPr>
          <w:rFonts w:ascii="Times New Roman" w:hAnsi="Times New Roman" w:cs="Times New Roman"/>
          <w:lang w:val="cs-CZ"/>
        </w:rPr>
      </w:pPr>
    </w:p>
    <w:p w14:paraId="404CC882" w14:textId="77777777" w:rsidR="00A17D73" w:rsidRDefault="00A17D73" w:rsidP="00E52CA4">
      <w:pPr>
        <w:spacing w:line="360" w:lineRule="auto"/>
        <w:jc w:val="both"/>
        <w:rPr>
          <w:rFonts w:ascii="Times New Roman" w:hAnsi="Times New Roman" w:cs="Times New Roman"/>
          <w:lang w:val="cs-CZ"/>
        </w:rPr>
      </w:pPr>
    </w:p>
    <w:p w14:paraId="5CB4F01A" w14:textId="77777777" w:rsidR="00A17D73" w:rsidRDefault="00A17D73" w:rsidP="00E52CA4">
      <w:pPr>
        <w:spacing w:line="360" w:lineRule="auto"/>
        <w:jc w:val="both"/>
        <w:rPr>
          <w:rFonts w:ascii="Times New Roman" w:hAnsi="Times New Roman" w:cs="Times New Roman"/>
          <w:lang w:val="cs-CZ"/>
        </w:rPr>
      </w:pPr>
    </w:p>
    <w:p w14:paraId="246BFD39" w14:textId="77777777" w:rsidR="00A17D73" w:rsidRDefault="00A17D73" w:rsidP="00E52CA4">
      <w:pPr>
        <w:spacing w:line="360" w:lineRule="auto"/>
        <w:jc w:val="both"/>
        <w:rPr>
          <w:rFonts w:ascii="Times New Roman" w:hAnsi="Times New Roman" w:cs="Times New Roman"/>
          <w:lang w:val="cs-CZ"/>
        </w:rPr>
      </w:pPr>
    </w:p>
    <w:p w14:paraId="5DDE3D23" w14:textId="77777777" w:rsidR="00A17D73" w:rsidRDefault="00A17D73" w:rsidP="00E52CA4">
      <w:pPr>
        <w:spacing w:line="360" w:lineRule="auto"/>
        <w:jc w:val="both"/>
        <w:rPr>
          <w:rFonts w:ascii="Times New Roman" w:hAnsi="Times New Roman" w:cs="Times New Roman"/>
          <w:lang w:val="cs-CZ"/>
        </w:rPr>
      </w:pPr>
    </w:p>
    <w:p w14:paraId="31DC41DB" w14:textId="77777777" w:rsidR="00A17D73" w:rsidRDefault="00A17D73" w:rsidP="00E52CA4">
      <w:pPr>
        <w:spacing w:line="360" w:lineRule="auto"/>
        <w:jc w:val="both"/>
        <w:rPr>
          <w:rFonts w:ascii="Times New Roman" w:hAnsi="Times New Roman" w:cs="Times New Roman"/>
          <w:lang w:val="cs-CZ"/>
        </w:rPr>
      </w:pPr>
    </w:p>
    <w:p w14:paraId="02FFFEB1" w14:textId="434DA877" w:rsidR="00E902CC" w:rsidRPr="00E52CA4" w:rsidRDefault="00E902CC" w:rsidP="00044E00">
      <w:pPr>
        <w:pStyle w:val="Heading1"/>
        <w:spacing w:line="360" w:lineRule="auto"/>
        <w:rPr>
          <w:rFonts w:ascii="Times New Roman" w:hAnsi="Times New Roman" w:cs="Times New Roman"/>
          <w:color w:val="auto"/>
          <w:lang w:val="cs-CZ"/>
        </w:rPr>
      </w:pPr>
      <w:bookmarkStart w:id="20" w:name="_Toc391487180"/>
      <w:r w:rsidRPr="00E52CA4">
        <w:rPr>
          <w:rFonts w:ascii="Times New Roman" w:hAnsi="Times New Roman" w:cs="Times New Roman"/>
          <w:color w:val="auto"/>
          <w:lang w:val="cs-CZ"/>
        </w:rPr>
        <w:t xml:space="preserve">Úhrada nákladů plátcům mzdy </w:t>
      </w:r>
      <w:r w:rsidRPr="00E52CA4">
        <w:rPr>
          <w:rFonts w:ascii="Times New Roman" w:hAnsi="Times New Roman" w:cs="Times New Roman"/>
          <w:i/>
          <w:color w:val="auto"/>
          <w:lang w:val="cs-CZ"/>
        </w:rPr>
        <w:t>de lege ferenda</w:t>
      </w:r>
      <w:bookmarkEnd w:id="20"/>
    </w:p>
    <w:p w14:paraId="11357E75" w14:textId="38013525" w:rsidR="00BD73AB" w:rsidRDefault="00BD73AB" w:rsidP="00044E00">
      <w:pPr>
        <w:spacing w:line="360" w:lineRule="auto"/>
        <w:rPr>
          <w:rFonts w:ascii="Times New Roman" w:hAnsi="Times New Roman" w:cs="Times New Roman"/>
          <w:lang w:val="cs-CZ"/>
        </w:rPr>
      </w:pPr>
    </w:p>
    <w:p w14:paraId="1BB1D4B0" w14:textId="4BB257A1" w:rsidR="0077519B" w:rsidRDefault="00453E23" w:rsidP="00036082">
      <w:pPr>
        <w:spacing w:line="360" w:lineRule="auto"/>
        <w:jc w:val="both"/>
        <w:rPr>
          <w:rFonts w:ascii="Times New Roman" w:hAnsi="Times New Roman" w:cs="Times New Roman"/>
          <w:lang w:val="cs-CZ"/>
        </w:rPr>
      </w:pPr>
      <w:r>
        <w:rPr>
          <w:rFonts w:ascii="Times New Roman" w:hAnsi="Times New Roman" w:cs="Times New Roman"/>
          <w:lang w:val="cs-CZ"/>
        </w:rPr>
        <w:tab/>
        <w:t>Jedním z dlouhodobě probíraných témat, souvisejících</w:t>
      </w:r>
      <w:r w:rsidR="00BD73AB">
        <w:rPr>
          <w:rFonts w:ascii="Times New Roman" w:hAnsi="Times New Roman" w:cs="Times New Roman"/>
          <w:lang w:val="cs-CZ"/>
        </w:rPr>
        <w:t xml:space="preserve"> s exekucí srážkami ze mzdy, je náhrada účelně vynaložených nákladů, které plátci mzdy vznikají v průběhu srážek ze mzdy zaměstnance. Tyto náklady jsou často spokojeny nejen s vyšším administrativním vytížením v důsledku výpočtu srážek ze mzdy a následném odvodu, ale také zejména s činnostmi ohledně </w:t>
      </w:r>
      <w:r w:rsidR="00136E05">
        <w:rPr>
          <w:rFonts w:ascii="Times New Roman" w:hAnsi="Times New Roman" w:cs="Times New Roman"/>
          <w:lang w:val="cs-CZ"/>
        </w:rPr>
        <w:t xml:space="preserve">častého </w:t>
      </w:r>
      <w:r w:rsidR="00BD73AB">
        <w:rPr>
          <w:rFonts w:ascii="Times New Roman" w:hAnsi="Times New Roman" w:cs="Times New Roman"/>
          <w:lang w:val="cs-CZ"/>
        </w:rPr>
        <w:t xml:space="preserve">poskytování součinnosti soudnímu exekutorovi. </w:t>
      </w:r>
    </w:p>
    <w:p w14:paraId="5AD560EA" w14:textId="037BF125" w:rsidR="00BD73AB" w:rsidRDefault="00A14B4F" w:rsidP="00036082">
      <w:pPr>
        <w:spacing w:line="360" w:lineRule="auto"/>
        <w:jc w:val="both"/>
        <w:rPr>
          <w:rFonts w:ascii="Times New Roman" w:hAnsi="Times New Roman" w:cs="Times New Roman"/>
          <w:lang w:val="cs-CZ"/>
        </w:rPr>
      </w:pPr>
      <w:r>
        <w:rPr>
          <w:rFonts w:ascii="Times New Roman" w:hAnsi="Times New Roman" w:cs="Times New Roman"/>
          <w:lang w:val="cs-CZ"/>
        </w:rPr>
        <w:tab/>
        <w:t>Osobně zastávám názor, že přiznáním práva na náhradu nákladů plátci mzdy by mohl být pozitivní krok, který by mohl odstranit ř</w:t>
      </w:r>
      <w:r w:rsidR="00BC30A3">
        <w:rPr>
          <w:rFonts w:ascii="Times New Roman" w:hAnsi="Times New Roman" w:cs="Times New Roman"/>
          <w:lang w:val="cs-CZ"/>
        </w:rPr>
        <w:t>adu aktuálních problémů</w:t>
      </w:r>
      <w:r>
        <w:rPr>
          <w:rFonts w:ascii="Times New Roman" w:hAnsi="Times New Roman" w:cs="Times New Roman"/>
          <w:lang w:val="cs-CZ"/>
        </w:rPr>
        <w:t>. Aktuální praxe exekuce srážkami ze mzdy</w:t>
      </w:r>
      <w:r w:rsidR="00136E05">
        <w:rPr>
          <w:rFonts w:ascii="Times New Roman" w:hAnsi="Times New Roman" w:cs="Times New Roman"/>
          <w:lang w:val="cs-CZ"/>
        </w:rPr>
        <w:t xml:space="preserve"> je</w:t>
      </w:r>
      <w:r>
        <w:rPr>
          <w:rFonts w:ascii="Times New Roman" w:hAnsi="Times New Roman" w:cs="Times New Roman"/>
          <w:lang w:val="cs-CZ"/>
        </w:rPr>
        <w:t xml:space="preserve"> z pohledu plátců mzdy poněkud jednostranná. Zákon </w:t>
      </w:r>
      <w:r w:rsidR="00BC30A3">
        <w:rPr>
          <w:rFonts w:ascii="Times New Roman" w:hAnsi="Times New Roman" w:cs="Times New Roman"/>
          <w:lang w:val="cs-CZ"/>
        </w:rPr>
        <w:t>ukládá</w:t>
      </w:r>
      <w:r>
        <w:rPr>
          <w:rFonts w:ascii="Times New Roman" w:hAnsi="Times New Roman" w:cs="Times New Roman"/>
          <w:lang w:val="cs-CZ"/>
        </w:rPr>
        <w:t xml:space="preserve"> zaměstnavatelům řadu specifických povinností, za jejichž nesplnění hrozí pořádková pokuta, ale na druhou stran</w:t>
      </w:r>
      <w:r w:rsidR="00136E05">
        <w:rPr>
          <w:rFonts w:ascii="Times New Roman" w:hAnsi="Times New Roman" w:cs="Times New Roman"/>
          <w:lang w:val="cs-CZ"/>
        </w:rPr>
        <w:t xml:space="preserve">u zákon již nijak nezaručuje zaměstnavatelům </w:t>
      </w:r>
      <w:r>
        <w:rPr>
          <w:rFonts w:ascii="Times New Roman" w:hAnsi="Times New Roman" w:cs="Times New Roman"/>
          <w:lang w:val="cs-CZ"/>
        </w:rPr>
        <w:t>právo na náhradu zvýšených nákladů. Není pak divu, že zaměstnavatel raději osobu obtíženou exekucí vůbec do pracovního poměru nepř</w:t>
      </w:r>
      <w:r w:rsidR="00044E00">
        <w:rPr>
          <w:rFonts w:ascii="Times New Roman" w:hAnsi="Times New Roman" w:cs="Times New Roman"/>
          <w:lang w:val="cs-CZ"/>
        </w:rPr>
        <w:t xml:space="preserve">ijme, a pokud příjme, tak své zákonné povinnosti neprovádí řádně z důvodu chybějících prostředků. Z toho pak pramení časté </w:t>
      </w:r>
      <w:r w:rsidR="00136E05">
        <w:rPr>
          <w:rFonts w:ascii="Times New Roman" w:hAnsi="Times New Roman" w:cs="Times New Roman"/>
          <w:lang w:val="cs-CZ"/>
        </w:rPr>
        <w:t xml:space="preserve">chyby, </w:t>
      </w:r>
      <w:r w:rsidR="00044E00">
        <w:rPr>
          <w:rFonts w:ascii="Times New Roman" w:hAnsi="Times New Roman" w:cs="Times New Roman"/>
          <w:lang w:val="cs-CZ"/>
        </w:rPr>
        <w:t xml:space="preserve">ukládání pořádkových pokut a plátce mzdy </w:t>
      </w:r>
      <w:r w:rsidR="00136E05">
        <w:rPr>
          <w:rFonts w:ascii="Times New Roman" w:hAnsi="Times New Roman" w:cs="Times New Roman"/>
          <w:lang w:val="cs-CZ"/>
        </w:rPr>
        <w:t xml:space="preserve">později </w:t>
      </w:r>
      <w:r w:rsidR="00044E00">
        <w:rPr>
          <w:rFonts w:ascii="Times New Roman" w:hAnsi="Times New Roman" w:cs="Times New Roman"/>
          <w:lang w:val="cs-CZ"/>
        </w:rPr>
        <w:t xml:space="preserve">upadá </w:t>
      </w:r>
      <w:r w:rsidR="00136E05">
        <w:rPr>
          <w:rFonts w:ascii="Times New Roman" w:hAnsi="Times New Roman" w:cs="Times New Roman"/>
          <w:lang w:val="cs-CZ"/>
        </w:rPr>
        <w:t xml:space="preserve">do </w:t>
      </w:r>
      <w:r w:rsidR="00044E00">
        <w:rPr>
          <w:rFonts w:ascii="Times New Roman" w:hAnsi="Times New Roman" w:cs="Times New Roman"/>
          <w:lang w:val="cs-CZ"/>
        </w:rPr>
        <w:t xml:space="preserve">jakési letargie. Mám za to, že přiznáním možnosti náhrady nákladů by plátce mzdy více motivovalo vykonávat své povinnosti svědomitě. </w:t>
      </w:r>
    </w:p>
    <w:p w14:paraId="4234D681" w14:textId="21663EB2" w:rsidR="00044E00" w:rsidRDefault="00044E00" w:rsidP="00036082">
      <w:pPr>
        <w:spacing w:line="360" w:lineRule="auto"/>
        <w:jc w:val="both"/>
        <w:rPr>
          <w:rFonts w:ascii="Times New Roman" w:hAnsi="Times New Roman" w:cs="Times New Roman"/>
          <w:lang w:val="cs-CZ"/>
        </w:rPr>
      </w:pPr>
      <w:r>
        <w:rPr>
          <w:rFonts w:ascii="Times New Roman" w:hAnsi="Times New Roman" w:cs="Times New Roman"/>
          <w:lang w:val="cs-CZ"/>
        </w:rPr>
        <w:tab/>
        <w:t xml:space="preserve">V ustanovení § 34 odst. 1 EŘ zákon poskytuje právo určitým subjektům žádat náhradu nákladů, spojených s poskytnutím součinnosti. Jedná se </w:t>
      </w:r>
      <w:r w:rsidR="00203454">
        <w:rPr>
          <w:rFonts w:ascii="Times New Roman" w:hAnsi="Times New Roman" w:cs="Times New Roman"/>
          <w:lang w:val="cs-CZ"/>
        </w:rPr>
        <w:t xml:space="preserve">např. o peněžní ústavy, </w:t>
      </w:r>
      <w:r w:rsidR="00BC30A3">
        <w:rPr>
          <w:rFonts w:ascii="Times New Roman" w:hAnsi="Times New Roman" w:cs="Times New Roman"/>
          <w:lang w:val="cs-CZ"/>
        </w:rPr>
        <w:t>pojišťovny</w:t>
      </w:r>
      <w:r w:rsidR="00136E05">
        <w:rPr>
          <w:rFonts w:ascii="Times New Roman" w:hAnsi="Times New Roman" w:cs="Times New Roman"/>
          <w:lang w:val="cs-CZ"/>
        </w:rPr>
        <w:t>, penzijní fondy, provozovatele</w:t>
      </w:r>
      <w:r w:rsidR="00203454">
        <w:rPr>
          <w:rFonts w:ascii="Times New Roman" w:hAnsi="Times New Roman" w:cs="Times New Roman"/>
          <w:lang w:val="cs-CZ"/>
        </w:rPr>
        <w:t xml:space="preserve"> </w:t>
      </w:r>
      <w:r w:rsidR="00136E05">
        <w:rPr>
          <w:rFonts w:ascii="Times New Roman" w:hAnsi="Times New Roman" w:cs="Times New Roman"/>
          <w:lang w:val="cs-CZ"/>
        </w:rPr>
        <w:t>poštovních služeb, poskytovatele</w:t>
      </w:r>
      <w:r w:rsidR="00203454">
        <w:rPr>
          <w:rFonts w:ascii="Times New Roman" w:hAnsi="Times New Roman" w:cs="Times New Roman"/>
          <w:lang w:val="cs-CZ"/>
        </w:rPr>
        <w:t xml:space="preserve"> služeb elektronických </w:t>
      </w:r>
      <w:r w:rsidR="00BB67AA">
        <w:rPr>
          <w:rFonts w:ascii="Times New Roman" w:hAnsi="Times New Roman" w:cs="Times New Roman"/>
          <w:lang w:val="cs-CZ"/>
        </w:rPr>
        <w:t>komunikací, dopravci</w:t>
      </w:r>
      <w:r w:rsidR="00203454">
        <w:rPr>
          <w:rFonts w:ascii="Times New Roman" w:hAnsi="Times New Roman" w:cs="Times New Roman"/>
          <w:lang w:val="cs-CZ"/>
        </w:rPr>
        <w:t xml:space="preserve"> atd. Osobně nevidím jakýkoli důvod, proč poskytovat náhradu nákladů peněžním ústavům a nikoli plátcům mzdy. Naopak na</w:t>
      </w:r>
      <w:r w:rsidR="00BC30A3">
        <w:rPr>
          <w:rFonts w:ascii="Times New Roman" w:hAnsi="Times New Roman" w:cs="Times New Roman"/>
          <w:lang w:val="cs-CZ"/>
        </w:rPr>
        <w:t xml:space="preserve"> </w:t>
      </w:r>
      <w:r w:rsidR="00203454">
        <w:rPr>
          <w:rFonts w:ascii="Times New Roman" w:hAnsi="Times New Roman" w:cs="Times New Roman"/>
          <w:lang w:val="cs-CZ"/>
        </w:rPr>
        <w:t>r</w:t>
      </w:r>
      <w:r w:rsidR="00136E05">
        <w:rPr>
          <w:rFonts w:ascii="Times New Roman" w:hAnsi="Times New Roman" w:cs="Times New Roman"/>
          <w:lang w:val="cs-CZ"/>
        </w:rPr>
        <w:t xml:space="preserve">ozdíl od </w:t>
      </w:r>
      <w:r w:rsidR="00BC30A3">
        <w:rPr>
          <w:rFonts w:ascii="Times New Roman" w:hAnsi="Times New Roman" w:cs="Times New Roman"/>
          <w:lang w:val="cs-CZ"/>
        </w:rPr>
        <w:t>peněžních</w:t>
      </w:r>
      <w:r w:rsidR="00136E05">
        <w:rPr>
          <w:rFonts w:ascii="Times New Roman" w:hAnsi="Times New Roman" w:cs="Times New Roman"/>
          <w:lang w:val="cs-CZ"/>
        </w:rPr>
        <w:t xml:space="preserve"> ústavů, kde s</w:t>
      </w:r>
      <w:r w:rsidR="00203454">
        <w:rPr>
          <w:rFonts w:ascii="Times New Roman" w:hAnsi="Times New Roman" w:cs="Times New Roman"/>
          <w:lang w:val="cs-CZ"/>
        </w:rPr>
        <w:t xml:space="preserve">e zpravidla jedná o jednorázový náklad, plátce mzdy vynakládá tyto náklady opakovaně po dobu </w:t>
      </w:r>
      <w:r w:rsidR="00136E05">
        <w:rPr>
          <w:rFonts w:ascii="Times New Roman" w:hAnsi="Times New Roman" w:cs="Times New Roman"/>
          <w:lang w:val="cs-CZ"/>
        </w:rPr>
        <w:t xml:space="preserve">celého </w:t>
      </w:r>
      <w:r w:rsidR="00203454">
        <w:rPr>
          <w:rFonts w:ascii="Times New Roman" w:hAnsi="Times New Roman" w:cs="Times New Roman"/>
          <w:lang w:val="cs-CZ"/>
        </w:rPr>
        <w:t xml:space="preserve">pracovního poměru povinného. Zejména, pokud je na povinného vydáno více exekučních příkazů na mzdu, vynakládá plátce mzdy opakovaně zvýšené náklady nejen z důvodu výpočtu dílčí </w:t>
      </w:r>
      <w:r w:rsidR="00BC30A3">
        <w:rPr>
          <w:rFonts w:ascii="Times New Roman" w:hAnsi="Times New Roman" w:cs="Times New Roman"/>
          <w:lang w:val="cs-CZ"/>
        </w:rPr>
        <w:t>měsíční</w:t>
      </w:r>
      <w:r w:rsidR="00136E05">
        <w:rPr>
          <w:rFonts w:ascii="Times New Roman" w:hAnsi="Times New Roman" w:cs="Times New Roman"/>
          <w:lang w:val="cs-CZ"/>
        </w:rPr>
        <w:t xml:space="preserve"> </w:t>
      </w:r>
      <w:r w:rsidR="00203454">
        <w:rPr>
          <w:rFonts w:ascii="Times New Roman" w:hAnsi="Times New Roman" w:cs="Times New Roman"/>
          <w:lang w:val="cs-CZ"/>
        </w:rPr>
        <w:t>srážky, ale i opakovaným</w:t>
      </w:r>
      <w:r w:rsidR="00F442F6">
        <w:rPr>
          <w:rFonts w:ascii="Times New Roman" w:hAnsi="Times New Roman" w:cs="Times New Roman"/>
          <w:lang w:val="cs-CZ"/>
        </w:rPr>
        <w:t xml:space="preserve"> průběžným</w:t>
      </w:r>
      <w:r w:rsidR="00203454">
        <w:rPr>
          <w:rFonts w:ascii="Times New Roman" w:hAnsi="Times New Roman" w:cs="Times New Roman"/>
          <w:lang w:val="cs-CZ"/>
        </w:rPr>
        <w:t xml:space="preserve"> odpovědím na žádost o </w:t>
      </w:r>
      <w:r w:rsidR="00F442F6">
        <w:rPr>
          <w:rFonts w:ascii="Times New Roman" w:hAnsi="Times New Roman" w:cs="Times New Roman"/>
          <w:lang w:val="cs-CZ"/>
        </w:rPr>
        <w:t>součinnost z jiných EÚ, ohledně</w:t>
      </w:r>
      <w:r w:rsidR="00203454">
        <w:rPr>
          <w:rFonts w:ascii="Times New Roman" w:hAnsi="Times New Roman" w:cs="Times New Roman"/>
          <w:lang w:val="cs-CZ"/>
        </w:rPr>
        <w:t xml:space="preserve"> důvodu</w:t>
      </w:r>
      <w:r w:rsidR="00F442F6">
        <w:rPr>
          <w:rFonts w:ascii="Times New Roman" w:hAnsi="Times New Roman" w:cs="Times New Roman"/>
          <w:lang w:val="cs-CZ"/>
        </w:rPr>
        <w:t>, proč</w:t>
      </w:r>
      <w:r w:rsidR="00203454">
        <w:rPr>
          <w:rFonts w:ascii="Times New Roman" w:hAnsi="Times New Roman" w:cs="Times New Roman"/>
          <w:lang w:val="cs-CZ"/>
        </w:rPr>
        <w:t xml:space="preserve"> nelze provádět srážky ze mzdy na </w:t>
      </w:r>
      <w:r w:rsidR="00F442F6">
        <w:rPr>
          <w:rFonts w:ascii="Times New Roman" w:hAnsi="Times New Roman" w:cs="Times New Roman"/>
          <w:lang w:val="cs-CZ"/>
        </w:rPr>
        <w:t xml:space="preserve">konkrétní pohledávku. </w:t>
      </w:r>
    </w:p>
    <w:p w14:paraId="6FE6DB82" w14:textId="36FF7013" w:rsidR="00F442F6" w:rsidRDefault="00F442F6" w:rsidP="00036082">
      <w:pPr>
        <w:spacing w:line="360" w:lineRule="auto"/>
        <w:jc w:val="both"/>
        <w:rPr>
          <w:rFonts w:ascii="Times New Roman" w:hAnsi="Times New Roman" w:cs="Times New Roman"/>
          <w:lang w:val="cs-CZ"/>
        </w:rPr>
      </w:pPr>
      <w:r>
        <w:rPr>
          <w:rFonts w:ascii="Times New Roman" w:hAnsi="Times New Roman" w:cs="Times New Roman"/>
          <w:lang w:val="cs-CZ"/>
        </w:rPr>
        <w:tab/>
        <w:t>Jak uvádím výše, jedná se o dlouhodobě diskutované téma. Problém zde však vždy vzniká u způsobu určování</w:t>
      </w:r>
      <w:r w:rsidR="00136E05">
        <w:rPr>
          <w:rFonts w:ascii="Times New Roman" w:hAnsi="Times New Roman" w:cs="Times New Roman"/>
          <w:lang w:val="cs-CZ"/>
        </w:rPr>
        <w:t xml:space="preserve"> výše</w:t>
      </w:r>
      <w:r>
        <w:rPr>
          <w:rFonts w:ascii="Times New Roman" w:hAnsi="Times New Roman" w:cs="Times New Roman"/>
          <w:lang w:val="cs-CZ"/>
        </w:rPr>
        <w:t xml:space="preserve"> poskytování náhrady nákladů, popř. kdo by měl mít povinnost tyto náklady hradit. V roce 2015 přišlo Ministerstvo spravedlnosti s návrhem, že náhradu nákladů by měli plátcům mzdy </w:t>
      </w:r>
      <w:r w:rsidR="00453E23">
        <w:rPr>
          <w:rFonts w:ascii="Times New Roman" w:hAnsi="Times New Roman" w:cs="Times New Roman"/>
          <w:lang w:val="cs-CZ"/>
        </w:rPr>
        <w:t>hradit</w:t>
      </w:r>
      <w:r>
        <w:rPr>
          <w:rFonts w:ascii="Times New Roman" w:hAnsi="Times New Roman" w:cs="Times New Roman"/>
          <w:lang w:val="cs-CZ"/>
        </w:rPr>
        <w:t xml:space="preserve"> sami zaměstnanci, a to ve výši 250 Kč </w:t>
      </w:r>
      <w:r w:rsidR="00807B2E">
        <w:rPr>
          <w:rFonts w:ascii="Times New Roman" w:hAnsi="Times New Roman" w:cs="Times New Roman"/>
          <w:lang w:val="cs-CZ"/>
        </w:rPr>
        <w:t xml:space="preserve">měsíčně </w:t>
      </w:r>
      <w:r>
        <w:rPr>
          <w:rFonts w:ascii="Times New Roman" w:hAnsi="Times New Roman" w:cs="Times New Roman"/>
          <w:lang w:val="cs-CZ"/>
        </w:rPr>
        <w:t xml:space="preserve">za jednu exekuci, potažmo 300 Kč v případě více exekučních příkazů. Naopak Ministerstvo práce a sociálních věcí zastávalo názor, </w:t>
      </w:r>
      <w:r w:rsidR="00136E05">
        <w:rPr>
          <w:rFonts w:ascii="Times New Roman" w:hAnsi="Times New Roman" w:cs="Times New Roman"/>
          <w:lang w:val="cs-CZ"/>
        </w:rPr>
        <w:t xml:space="preserve">že </w:t>
      </w:r>
      <w:r>
        <w:rPr>
          <w:rFonts w:ascii="Times New Roman" w:hAnsi="Times New Roman" w:cs="Times New Roman"/>
          <w:lang w:val="cs-CZ"/>
        </w:rPr>
        <w:t>uvedené částky jsou nadmíru vysoké</w:t>
      </w:r>
      <w:r w:rsidR="00136E05">
        <w:rPr>
          <w:rFonts w:ascii="Times New Roman" w:hAnsi="Times New Roman" w:cs="Times New Roman"/>
          <w:lang w:val="cs-CZ"/>
        </w:rPr>
        <w:t xml:space="preserve"> s tím, </w:t>
      </w:r>
      <w:r>
        <w:rPr>
          <w:rFonts w:ascii="Times New Roman" w:hAnsi="Times New Roman" w:cs="Times New Roman"/>
          <w:lang w:val="cs-CZ"/>
        </w:rPr>
        <w:t xml:space="preserve">že náhrada nákladů by se měla čerpat ze státního rozpočtu. </w:t>
      </w:r>
      <w:r w:rsidR="00BC30A3">
        <w:rPr>
          <w:rFonts w:ascii="Times New Roman" w:hAnsi="Times New Roman" w:cs="Times New Roman"/>
          <w:lang w:val="cs-CZ"/>
        </w:rPr>
        <w:t>Argumentace</w:t>
      </w:r>
      <w:r>
        <w:rPr>
          <w:rFonts w:ascii="Times New Roman" w:hAnsi="Times New Roman" w:cs="Times New Roman"/>
          <w:lang w:val="cs-CZ"/>
        </w:rPr>
        <w:t xml:space="preserve"> se opírala zejména o případy srážek příjmů, poskytovaných Č</w:t>
      </w:r>
      <w:r w:rsidR="00692AA3">
        <w:rPr>
          <w:rFonts w:ascii="Times New Roman" w:hAnsi="Times New Roman" w:cs="Times New Roman"/>
          <w:lang w:val="cs-CZ"/>
        </w:rPr>
        <w:t>SSZ</w:t>
      </w:r>
      <w:r>
        <w:rPr>
          <w:rFonts w:ascii="Times New Roman" w:hAnsi="Times New Roman" w:cs="Times New Roman"/>
          <w:lang w:val="cs-CZ"/>
        </w:rPr>
        <w:t xml:space="preserve">, kde se často jedná o srážky ve velmi nízkém rozsahu. </w:t>
      </w:r>
      <w:r w:rsidR="00807B2E">
        <w:rPr>
          <w:rFonts w:ascii="Times New Roman" w:hAnsi="Times New Roman" w:cs="Times New Roman"/>
          <w:lang w:val="cs-CZ"/>
        </w:rPr>
        <w:t>V zásadě by se mohlo stávat, že náhrada nákladů, které by povinný měl m</w:t>
      </w:r>
      <w:r w:rsidR="00453E23">
        <w:rPr>
          <w:rFonts w:ascii="Times New Roman" w:hAnsi="Times New Roman" w:cs="Times New Roman"/>
          <w:lang w:val="cs-CZ"/>
        </w:rPr>
        <w:t>ěsíčně hradit, by byla vyšší, ne</w:t>
      </w:r>
      <w:r w:rsidR="00807B2E">
        <w:rPr>
          <w:rFonts w:ascii="Times New Roman" w:hAnsi="Times New Roman" w:cs="Times New Roman"/>
          <w:lang w:val="cs-CZ"/>
        </w:rPr>
        <w:t>ž samotná srážka.</w:t>
      </w:r>
      <w:r w:rsidR="00807B2E">
        <w:rPr>
          <w:rStyle w:val="FootnoteReference"/>
          <w:rFonts w:ascii="Times New Roman" w:hAnsi="Times New Roman" w:cs="Times New Roman"/>
          <w:lang w:val="cs-CZ"/>
        </w:rPr>
        <w:footnoteReference w:id="120"/>
      </w:r>
      <w:r w:rsidR="00807B2E">
        <w:rPr>
          <w:rFonts w:ascii="Times New Roman" w:hAnsi="Times New Roman" w:cs="Times New Roman"/>
          <w:lang w:val="cs-CZ"/>
        </w:rPr>
        <w:t xml:space="preserve"> </w:t>
      </w:r>
      <w:r w:rsidR="00985D6E">
        <w:rPr>
          <w:rFonts w:ascii="Times New Roman" w:hAnsi="Times New Roman" w:cs="Times New Roman"/>
          <w:lang w:val="cs-CZ"/>
        </w:rPr>
        <w:t xml:space="preserve">Od této doby se však </w:t>
      </w:r>
      <w:r w:rsidR="00136E05">
        <w:rPr>
          <w:rFonts w:ascii="Times New Roman" w:hAnsi="Times New Roman" w:cs="Times New Roman"/>
          <w:lang w:val="cs-CZ"/>
        </w:rPr>
        <w:t xml:space="preserve">bohužel </w:t>
      </w:r>
      <w:r w:rsidR="00985D6E">
        <w:rPr>
          <w:rFonts w:ascii="Times New Roman" w:hAnsi="Times New Roman" w:cs="Times New Roman"/>
          <w:lang w:val="cs-CZ"/>
        </w:rPr>
        <w:t xml:space="preserve">politická diskuse nad daným problémem neposunula. </w:t>
      </w:r>
    </w:p>
    <w:p w14:paraId="6D453F1D" w14:textId="14ED2E36" w:rsidR="00985D6E" w:rsidRPr="0064264E" w:rsidRDefault="00985D6E" w:rsidP="00036082">
      <w:pPr>
        <w:spacing w:line="360" w:lineRule="auto"/>
        <w:jc w:val="both"/>
        <w:rPr>
          <w:rFonts w:ascii="Times New Roman" w:hAnsi="Times New Roman" w:cs="Times New Roman"/>
          <w:lang w:val="cs-CZ"/>
        </w:rPr>
      </w:pPr>
      <w:r>
        <w:rPr>
          <w:rFonts w:ascii="Times New Roman" w:hAnsi="Times New Roman" w:cs="Times New Roman"/>
          <w:lang w:val="cs-CZ"/>
        </w:rPr>
        <w:tab/>
      </w:r>
      <w:r w:rsidR="00453E23">
        <w:rPr>
          <w:rFonts w:ascii="Times New Roman" w:hAnsi="Times New Roman" w:cs="Times New Roman"/>
          <w:lang w:val="cs-CZ"/>
        </w:rPr>
        <w:t>Ačkoli ÚS</w:t>
      </w:r>
      <w:r>
        <w:rPr>
          <w:rFonts w:ascii="Times New Roman" w:hAnsi="Times New Roman" w:cs="Times New Roman"/>
          <w:lang w:val="cs-CZ"/>
        </w:rPr>
        <w:t xml:space="preserve"> ve svém </w:t>
      </w:r>
      <w:r w:rsidR="00BC30A3">
        <w:rPr>
          <w:rFonts w:ascii="Times New Roman" w:hAnsi="Times New Roman" w:cs="Times New Roman"/>
          <w:lang w:val="cs-CZ"/>
        </w:rPr>
        <w:t>rozhodnutí</w:t>
      </w:r>
      <w:r>
        <w:rPr>
          <w:rFonts w:ascii="Times New Roman" w:hAnsi="Times New Roman" w:cs="Times New Roman"/>
          <w:lang w:val="cs-CZ"/>
        </w:rPr>
        <w:t xml:space="preserve"> ohledně náhrady nákladů </w:t>
      </w:r>
      <w:r w:rsidR="00BC30A3">
        <w:rPr>
          <w:rFonts w:ascii="Times New Roman" w:hAnsi="Times New Roman" w:cs="Times New Roman"/>
          <w:lang w:val="cs-CZ"/>
        </w:rPr>
        <w:t>součinnosti</w:t>
      </w:r>
      <w:r>
        <w:rPr>
          <w:rFonts w:ascii="Times New Roman" w:hAnsi="Times New Roman" w:cs="Times New Roman"/>
          <w:lang w:val="cs-CZ"/>
        </w:rPr>
        <w:t xml:space="preserve"> banky </w:t>
      </w:r>
      <w:r w:rsidR="00BC30A3">
        <w:rPr>
          <w:rFonts w:ascii="Times New Roman" w:hAnsi="Times New Roman" w:cs="Times New Roman"/>
          <w:lang w:val="cs-CZ"/>
        </w:rPr>
        <w:t>jednoznačně</w:t>
      </w:r>
      <w:r>
        <w:rPr>
          <w:rFonts w:ascii="Times New Roman" w:hAnsi="Times New Roman" w:cs="Times New Roman"/>
          <w:lang w:val="cs-CZ"/>
        </w:rPr>
        <w:t xml:space="preserve"> stanovil, že by </w:t>
      </w:r>
      <w:r w:rsidR="00BC30A3">
        <w:rPr>
          <w:rFonts w:ascii="Times New Roman" w:hAnsi="Times New Roman" w:cs="Times New Roman"/>
          <w:lang w:val="cs-CZ"/>
        </w:rPr>
        <w:t>náhrada</w:t>
      </w:r>
      <w:r>
        <w:rPr>
          <w:rFonts w:ascii="Times New Roman" w:hAnsi="Times New Roman" w:cs="Times New Roman"/>
          <w:lang w:val="cs-CZ"/>
        </w:rPr>
        <w:t xml:space="preserve"> neměla být paušalizovaná</w:t>
      </w:r>
      <w:r>
        <w:rPr>
          <w:rStyle w:val="FootnoteReference"/>
          <w:rFonts w:ascii="Times New Roman" w:hAnsi="Times New Roman" w:cs="Times New Roman"/>
          <w:lang w:val="cs-CZ"/>
        </w:rPr>
        <w:footnoteReference w:id="121"/>
      </w:r>
      <w:r>
        <w:rPr>
          <w:rFonts w:ascii="Times New Roman" w:hAnsi="Times New Roman" w:cs="Times New Roman"/>
          <w:lang w:val="cs-CZ"/>
        </w:rPr>
        <w:t>, mám za to, že v případě srážek z</w:t>
      </w:r>
      <w:r w:rsidR="0096157F">
        <w:rPr>
          <w:rFonts w:ascii="Times New Roman" w:hAnsi="Times New Roman" w:cs="Times New Roman"/>
          <w:lang w:val="cs-CZ"/>
        </w:rPr>
        <w:t xml:space="preserve">e mzdy jiné řešení není možné. Obecně by šlo říci, že každá mzdová účtárna </w:t>
      </w:r>
      <w:r w:rsidR="0002075B">
        <w:rPr>
          <w:rFonts w:ascii="Times New Roman" w:hAnsi="Times New Roman" w:cs="Times New Roman"/>
          <w:lang w:val="cs-CZ"/>
        </w:rPr>
        <w:t>jednotlivého plátce mzdy vykonává svoji činnost</w:t>
      </w:r>
      <w:r w:rsidR="00453E23">
        <w:rPr>
          <w:rFonts w:ascii="Times New Roman" w:hAnsi="Times New Roman" w:cs="Times New Roman"/>
          <w:lang w:val="cs-CZ"/>
        </w:rPr>
        <w:t xml:space="preserve"> jinak a vzniká</w:t>
      </w:r>
      <w:r w:rsidR="0096157F">
        <w:rPr>
          <w:rFonts w:ascii="Times New Roman" w:hAnsi="Times New Roman" w:cs="Times New Roman"/>
          <w:lang w:val="cs-CZ"/>
        </w:rPr>
        <w:t xml:space="preserve"> jí tak jiná výš</w:t>
      </w:r>
      <w:r w:rsidR="00136E05">
        <w:rPr>
          <w:rFonts w:ascii="Times New Roman" w:hAnsi="Times New Roman" w:cs="Times New Roman"/>
          <w:lang w:val="cs-CZ"/>
        </w:rPr>
        <w:t>e vynaložených nákladů. P</w:t>
      </w:r>
      <w:r w:rsidR="0002075B">
        <w:rPr>
          <w:rFonts w:ascii="Times New Roman" w:hAnsi="Times New Roman" w:cs="Times New Roman"/>
          <w:lang w:val="cs-CZ"/>
        </w:rPr>
        <w:t xml:space="preserve">ro soudy, resp. soudní exekutory, </w:t>
      </w:r>
      <w:r w:rsidR="0096157F">
        <w:rPr>
          <w:rFonts w:ascii="Times New Roman" w:hAnsi="Times New Roman" w:cs="Times New Roman"/>
          <w:lang w:val="cs-CZ"/>
        </w:rPr>
        <w:t>by bylo velmi zatěžující, kdyby byli nuceni zkoumat v ka</w:t>
      </w:r>
      <w:r w:rsidR="0002075B">
        <w:rPr>
          <w:rFonts w:ascii="Times New Roman" w:hAnsi="Times New Roman" w:cs="Times New Roman"/>
          <w:lang w:val="cs-CZ"/>
        </w:rPr>
        <w:t>ždém jednotlivém případě</w:t>
      </w:r>
      <w:r w:rsidR="0096157F">
        <w:rPr>
          <w:rFonts w:ascii="Times New Roman" w:hAnsi="Times New Roman" w:cs="Times New Roman"/>
          <w:lang w:val="cs-CZ"/>
        </w:rPr>
        <w:t xml:space="preserve"> </w:t>
      </w:r>
      <w:r w:rsidR="00141929">
        <w:rPr>
          <w:rFonts w:ascii="Times New Roman" w:hAnsi="Times New Roman" w:cs="Times New Roman"/>
          <w:lang w:val="cs-CZ"/>
        </w:rPr>
        <w:t>oprávněnost výše</w:t>
      </w:r>
      <w:r w:rsidR="0096157F">
        <w:rPr>
          <w:rFonts w:ascii="Times New Roman" w:hAnsi="Times New Roman" w:cs="Times New Roman"/>
          <w:lang w:val="cs-CZ"/>
        </w:rPr>
        <w:t xml:space="preserve"> požadovaných nákladů. Z toho důvodu se mi jeví jako</w:t>
      </w:r>
      <w:r w:rsidR="0002075B">
        <w:rPr>
          <w:rFonts w:ascii="Times New Roman" w:hAnsi="Times New Roman" w:cs="Times New Roman"/>
          <w:lang w:val="cs-CZ"/>
        </w:rPr>
        <w:t xml:space="preserve"> určení paušální částky</w:t>
      </w:r>
      <w:r w:rsidR="0096157F">
        <w:rPr>
          <w:rFonts w:ascii="Times New Roman" w:hAnsi="Times New Roman" w:cs="Times New Roman"/>
          <w:lang w:val="cs-CZ"/>
        </w:rPr>
        <w:t xml:space="preserve"> jako jediné možné východisko. </w:t>
      </w:r>
    </w:p>
    <w:p w14:paraId="7F2FA7AC" w14:textId="27E758E7" w:rsidR="0077519B" w:rsidRDefault="008C5575" w:rsidP="0077519B">
      <w:pPr>
        <w:rPr>
          <w:rFonts w:ascii="Times New Roman" w:hAnsi="Times New Roman" w:cs="Times New Roman"/>
          <w:lang w:val="cs-CZ"/>
        </w:rPr>
      </w:pPr>
      <w:r>
        <w:rPr>
          <w:rFonts w:ascii="Times New Roman" w:hAnsi="Times New Roman" w:cs="Times New Roman"/>
          <w:lang w:val="cs-CZ"/>
        </w:rPr>
        <w:t xml:space="preserve"> </w:t>
      </w:r>
    </w:p>
    <w:p w14:paraId="69D735BD" w14:textId="77777777" w:rsidR="00A17D73" w:rsidRDefault="00A17D73" w:rsidP="0077519B">
      <w:pPr>
        <w:rPr>
          <w:rFonts w:ascii="Times New Roman" w:hAnsi="Times New Roman" w:cs="Times New Roman"/>
          <w:lang w:val="cs-CZ"/>
        </w:rPr>
      </w:pPr>
    </w:p>
    <w:p w14:paraId="003582EF" w14:textId="77777777" w:rsidR="00A17D73" w:rsidRDefault="00A17D73" w:rsidP="0077519B">
      <w:pPr>
        <w:rPr>
          <w:rFonts w:ascii="Times New Roman" w:hAnsi="Times New Roman" w:cs="Times New Roman"/>
          <w:lang w:val="cs-CZ"/>
        </w:rPr>
      </w:pPr>
    </w:p>
    <w:p w14:paraId="1FECB430" w14:textId="77777777" w:rsidR="00A17D73" w:rsidRDefault="00A17D73" w:rsidP="0077519B">
      <w:pPr>
        <w:rPr>
          <w:rFonts w:ascii="Times New Roman" w:hAnsi="Times New Roman" w:cs="Times New Roman"/>
          <w:lang w:val="cs-CZ"/>
        </w:rPr>
      </w:pPr>
    </w:p>
    <w:p w14:paraId="56C9531B" w14:textId="77777777" w:rsidR="00A17D73" w:rsidRDefault="00A17D73" w:rsidP="0077519B">
      <w:pPr>
        <w:rPr>
          <w:rFonts w:ascii="Times New Roman" w:hAnsi="Times New Roman" w:cs="Times New Roman"/>
          <w:lang w:val="cs-CZ"/>
        </w:rPr>
      </w:pPr>
    </w:p>
    <w:p w14:paraId="0486077B" w14:textId="77777777" w:rsidR="00A17D73" w:rsidRDefault="00A17D73" w:rsidP="0077519B">
      <w:pPr>
        <w:rPr>
          <w:rFonts w:ascii="Times New Roman" w:hAnsi="Times New Roman" w:cs="Times New Roman"/>
          <w:lang w:val="cs-CZ"/>
        </w:rPr>
      </w:pPr>
    </w:p>
    <w:p w14:paraId="24D9B6E7" w14:textId="77777777" w:rsidR="00A17D73" w:rsidRDefault="00A17D73" w:rsidP="0077519B">
      <w:pPr>
        <w:rPr>
          <w:rFonts w:ascii="Times New Roman" w:hAnsi="Times New Roman" w:cs="Times New Roman"/>
          <w:lang w:val="cs-CZ"/>
        </w:rPr>
      </w:pPr>
    </w:p>
    <w:p w14:paraId="4F4A7EC1" w14:textId="77777777" w:rsidR="00A17D73" w:rsidRDefault="00A17D73" w:rsidP="0077519B">
      <w:pPr>
        <w:rPr>
          <w:rFonts w:ascii="Times New Roman" w:hAnsi="Times New Roman" w:cs="Times New Roman"/>
          <w:lang w:val="cs-CZ"/>
        </w:rPr>
      </w:pPr>
    </w:p>
    <w:p w14:paraId="77ED8CD9" w14:textId="77777777" w:rsidR="00A17D73" w:rsidRDefault="00A17D73" w:rsidP="0077519B">
      <w:pPr>
        <w:rPr>
          <w:rFonts w:ascii="Times New Roman" w:hAnsi="Times New Roman" w:cs="Times New Roman"/>
          <w:lang w:val="cs-CZ"/>
        </w:rPr>
      </w:pPr>
    </w:p>
    <w:p w14:paraId="6F415FC2" w14:textId="77777777" w:rsidR="00A17D73" w:rsidRDefault="00A17D73" w:rsidP="0077519B">
      <w:pPr>
        <w:rPr>
          <w:rFonts w:ascii="Times New Roman" w:hAnsi="Times New Roman" w:cs="Times New Roman"/>
          <w:lang w:val="cs-CZ"/>
        </w:rPr>
      </w:pPr>
    </w:p>
    <w:p w14:paraId="3A038A4A" w14:textId="77777777" w:rsidR="00A17D73" w:rsidRDefault="00A17D73" w:rsidP="0077519B">
      <w:pPr>
        <w:rPr>
          <w:rFonts w:ascii="Times New Roman" w:hAnsi="Times New Roman" w:cs="Times New Roman"/>
          <w:lang w:val="cs-CZ"/>
        </w:rPr>
      </w:pPr>
    </w:p>
    <w:p w14:paraId="34DD199E" w14:textId="77777777" w:rsidR="00A17D73" w:rsidRDefault="00A17D73" w:rsidP="0077519B">
      <w:pPr>
        <w:rPr>
          <w:rFonts w:ascii="Times New Roman" w:hAnsi="Times New Roman" w:cs="Times New Roman"/>
          <w:lang w:val="cs-CZ"/>
        </w:rPr>
      </w:pPr>
    </w:p>
    <w:p w14:paraId="212C88FC" w14:textId="77777777" w:rsidR="00A17D73" w:rsidRDefault="00A17D73" w:rsidP="0077519B">
      <w:pPr>
        <w:rPr>
          <w:rFonts w:ascii="Times New Roman" w:hAnsi="Times New Roman" w:cs="Times New Roman"/>
          <w:lang w:val="cs-CZ"/>
        </w:rPr>
      </w:pPr>
    </w:p>
    <w:p w14:paraId="448FE312" w14:textId="77777777" w:rsidR="00A17D73" w:rsidRDefault="00A17D73" w:rsidP="0077519B">
      <w:pPr>
        <w:rPr>
          <w:rFonts w:ascii="Times New Roman" w:hAnsi="Times New Roman" w:cs="Times New Roman"/>
          <w:lang w:val="cs-CZ"/>
        </w:rPr>
      </w:pPr>
    </w:p>
    <w:p w14:paraId="5F06F3DE" w14:textId="77777777" w:rsidR="00A17D73" w:rsidRDefault="00A17D73" w:rsidP="0077519B">
      <w:pPr>
        <w:rPr>
          <w:rFonts w:ascii="Times New Roman" w:hAnsi="Times New Roman" w:cs="Times New Roman"/>
          <w:lang w:val="cs-CZ"/>
        </w:rPr>
      </w:pPr>
    </w:p>
    <w:p w14:paraId="28C66CAF" w14:textId="77777777" w:rsidR="00A17D73" w:rsidRDefault="00A17D73" w:rsidP="0077519B">
      <w:pPr>
        <w:rPr>
          <w:rFonts w:ascii="Times New Roman" w:hAnsi="Times New Roman" w:cs="Times New Roman"/>
          <w:lang w:val="cs-CZ"/>
        </w:rPr>
      </w:pPr>
    </w:p>
    <w:p w14:paraId="5F4431AA" w14:textId="77777777" w:rsidR="00A17D73" w:rsidRDefault="00A17D73" w:rsidP="0077519B">
      <w:pPr>
        <w:rPr>
          <w:rFonts w:ascii="Times New Roman" w:hAnsi="Times New Roman" w:cs="Times New Roman"/>
          <w:lang w:val="cs-CZ"/>
        </w:rPr>
      </w:pPr>
    </w:p>
    <w:p w14:paraId="56323A85" w14:textId="77777777" w:rsidR="00A17D73" w:rsidRDefault="00A17D73" w:rsidP="0077519B">
      <w:pPr>
        <w:rPr>
          <w:rFonts w:ascii="Times New Roman" w:hAnsi="Times New Roman" w:cs="Times New Roman"/>
          <w:lang w:val="cs-CZ"/>
        </w:rPr>
      </w:pPr>
    </w:p>
    <w:p w14:paraId="5FFBF281" w14:textId="77777777" w:rsidR="00A17D73" w:rsidRDefault="00A17D73" w:rsidP="0077519B">
      <w:pPr>
        <w:rPr>
          <w:rFonts w:ascii="Times New Roman" w:hAnsi="Times New Roman" w:cs="Times New Roman"/>
          <w:lang w:val="cs-CZ"/>
        </w:rPr>
      </w:pPr>
    </w:p>
    <w:p w14:paraId="5F93382C" w14:textId="77777777" w:rsidR="00A17D73" w:rsidRDefault="00A17D73" w:rsidP="0077519B">
      <w:pPr>
        <w:rPr>
          <w:rFonts w:ascii="Times New Roman" w:hAnsi="Times New Roman" w:cs="Times New Roman"/>
          <w:lang w:val="cs-CZ"/>
        </w:rPr>
      </w:pPr>
    </w:p>
    <w:p w14:paraId="2DDECCBF" w14:textId="77777777" w:rsidR="00A17D73" w:rsidRDefault="00A17D73" w:rsidP="0077519B">
      <w:pPr>
        <w:rPr>
          <w:rFonts w:ascii="Times New Roman" w:hAnsi="Times New Roman" w:cs="Times New Roman"/>
          <w:lang w:val="cs-CZ"/>
        </w:rPr>
      </w:pPr>
    </w:p>
    <w:p w14:paraId="57619048" w14:textId="77777777" w:rsidR="00A17D73" w:rsidRDefault="00A17D73" w:rsidP="0077519B">
      <w:pPr>
        <w:rPr>
          <w:rFonts w:ascii="Times New Roman" w:hAnsi="Times New Roman" w:cs="Times New Roman"/>
          <w:lang w:val="cs-CZ"/>
        </w:rPr>
      </w:pPr>
    </w:p>
    <w:p w14:paraId="54E8EC47" w14:textId="77777777" w:rsidR="00A17D73" w:rsidRPr="0064264E" w:rsidRDefault="00A17D73" w:rsidP="0077519B">
      <w:pPr>
        <w:rPr>
          <w:rFonts w:ascii="Times New Roman" w:hAnsi="Times New Roman" w:cs="Times New Roman"/>
          <w:lang w:val="cs-CZ"/>
        </w:rPr>
      </w:pPr>
    </w:p>
    <w:p w14:paraId="62407907" w14:textId="77777777" w:rsidR="00A46B86" w:rsidRPr="0064264E" w:rsidRDefault="00A46B86" w:rsidP="00D731B2">
      <w:pPr>
        <w:pStyle w:val="Heading1"/>
        <w:numPr>
          <w:ilvl w:val="0"/>
          <w:numId w:val="0"/>
        </w:numPr>
        <w:spacing w:line="360" w:lineRule="auto"/>
        <w:jc w:val="both"/>
        <w:rPr>
          <w:rFonts w:ascii="Times New Roman" w:hAnsi="Times New Roman" w:cs="Times New Roman"/>
          <w:color w:val="auto"/>
          <w:lang w:val="cs-CZ"/>
        </w:rPr>
      </w:pPr>
      <w:bookmarkStart w:id="21" w:name="_Toc391487181"/>
      <w:r w:rsidRPr="0064264E">
        <w:rPr>
          <w:rFonts w:ascii="Times New Roman" w:hAnsi="Times New Roman" w:cs="Times New Roman"/>
          <w:color w:val="auto"/>
          <w:lang w:val="cs-CZ"/>
        </w:rPr>
        <w:t>Závěr</w:t>
      </w:r>
      <w:bookmarkEnd w:id="21"/>
    </w:p>
    <w:p w14:paraId="5E6FF202" w14:textId="77777777" w:rsidR="00A46B86" w:rsidRDefault="00A46B86" w:rsidP="00D731B2">
      <w:pPr>
        <w:spacing w:line="360" w:lineRule="auto"/>
        <w:jc w:val="both"/>
        <w:rPr>
          <w:rFonts w:ascii="Times New Roman" w:hAnsi="Times New Roman" w:cs="Times New Roman"/>
          <w:lang w:val="cs-CZ"/>
        </w:rPr>
      </w:pPr>
    </w:p>
    <w:p w14:paraId="11930FC6" w14:textId="77777777" w:rsidR="00EB7765" w:rsidRDefault="00EB7765" w:rsidP="00D731B2">
      <w:pPr>
        <w:spacing w:line="360" w:lineRule="auto"/>
        <w:jc w:val="both"/>
        <w:rPr>
          <w:rFonts w:ascii="Times New Roman" w:hAnsi="Times New Roman" w:cs="Times New Roman"/>
          <w:lang w:val="cs-CZ"/>
        </w:rPr>
      </w:pPr>
      <w:r>
        <w:rPr>
          <w:rFonts w:ascii="Times New Roman" w:hAnsi="Times New Roman" w:cs="Times New Roman"/>
          <w:lang w:val="cs-CZ"/>
        </w:rPr>
        <w:tab/>
      </w:r>
      <w:r w:rsidR="007A04BE">
        <w:rPr>
          <w:rFonts w:ascii="Times New Roman" w:hAnsi="Times New Roman" w:cs="Times New Roman"/>
          <w:lang w:val="cs-CZ"/>
        </w:rPr>
        <w:t>Ve své diplomové prá</w:t>
      </w:r>
      <w:r>
        <w:rPr>
          <w:rFonts w:ascii="Times New Roman" w:hAnsi="Times New Roman" w:cs="Times New Roman"/>
          <w:lang w:val="cs-CZ"/>
        </w:rPr>
        <w:t xml:space="preserve">ci jsem se zabýval vybranými dílčími problémy způsobu exekuce srážkami ze mzdy. Ačkoli jsem měl za to, že aktuální právní úprava je plně dostačující, po bližším zkoumání a provedení analýzy jsem došel k závěru, že obsahuje řadu podstatných nedostatků a sporných bodů. </w:t>
      </w:r>
    </w:p>
    <w:p w14:paraId="30C3D003" w14:textId="77C061B1" w:rsidR="007A3991" w:rsidRDefault="00EB7765" w:rsidP="00D731B2">
      <w:pPr>
        <w:spacing w:line="360" w:lineRule="auto"/>
        <w:jc w:val="both"/>
        <w:rPr>
          <w:rFonts w:ascii="Times New Roman" w:hAnsi="Times New Roman" w:cs="Times New Roman"/>
          <w:lang w:val="cs-CZ"/>
        </w:rPr>
      </w:pPr>
      <w:r>
        <w:rPr>
          <w:rFonts w:ascii="Times New Roman" w:hAnsi="Times New Roman" w:cs="Times New Roman"/>
          <w:lang w:val="cs-CZ"/>
        </w:rPr>
        <w:tab/>
        <w:t xml:space="preserve">V první kapitole jsem pouze představil základní vymezení tohoto neinvazivního způsobu exekuce. </w:t>
      </w:r>
    </w:p>
    <w:p w14:paraId="362E60C9" w14:textId="473196EE" w:rsidR="00324FC6" w:rsidRDefault="00324FC6" w:rsidP="00D731B2">
      <w:pPr>
        <w:spacing w:line="360" w:lineRule="auto"/>
        <w:jc w:val="both"/>
        <w:rPr>
          <w:rFonts w:ascii="Times New Roman" w:hAnsi="Times New Roman" w:cs="Times New Roman"/>
          <w:lang w:val="cs-CZ"/>
        </w:rPr>
      </w:pPr>
      <w:r>
        <w:rPr>
          <w:rFonts w:ascii="Times New Roman" w:hAnsi="Times New Roman" w:cs="Times New Roman"/>
          <w:lang w:val="cs-CZ"/>
        </w:rPr>
        <w:tab/>
        <w:t xml:space="preserve">V druhé kapitole jsem se zaměřil na vybrané praktické problémy průběhu exekuce srážkami ze mzdy, se kterými jsem se v praxi setkal. Velmi pozitivně lze hodnotit aktuální právní nastavení rozsahu a výše srážek ze mzdy. Umožňuje jak postupné uspokojování pohledávky oprávněného, tak účelně chrání alespoň určitou část pracovní odměny zaměstnance k zabezpečování základních potřeb povinného a jeho rodiny, čímž se naplňuje hlavní účel tohoto způsobu exekuce. Naopak </w:t>
      </w:r>
      <w:r w:rsidR="001D74F9">
        <w:rPr>
          <w:rFonts w:ascii="Times New Roman" w:hAnsi="Times New Roman" w:cs="Times New Roman"/>
          <w:lang w:val="cs-CZ"/>
        </w:rPr>
        <w:t>rozporuplná se mi jeví aktuální praxe postižení mzdy manžela povinného. Mám za to, že zákaz postižení mzdy manžela povinného srážkami ze mzdy za současného umožnění postižení stejného peněžního obnosu přikázáním pohledávky není vhodné řešení. Ostatně stejný názor zastávám i u možného postižení pohledávky výživného. Dále jsem se věnoval rozboru taxativního výčtu přednostních pohledávek. Ačkoli nemám za to, že by „veřejnoprávní“ pohledávky dle § 279 odst. 2 p</w:t>
      </w:r>
      <w:r w:rsidR="00655FC2">
        <w:rPr>
          <w:rFonts w:ascii="Times New Roman" w:hAnsi="Times New Roman" w:cs="Times New Roman"/>
          <w:lang w:val="cs-CZ"/>
        </w:rPr>
        <w:t>ísm. d) až j</w:t>
      </w:r>
      <w:r w:rsidR="001D74F9">
        <w:rPr>
          <w:rFonts w:ascii="Times New Roman" w:hAnsi="Times New Roman" w:cs="Times New Roman"/>
          <w:lang w:val="cs-CZ"/>
        </w:rPr>
        <w:t>) o.s.ř. musely být nutně přednostní</w:t>
      </w:r>
      <w:r w:rsidR="00655FC2">
        <w:rPr>
          <w:rFonts w:ascii="Times New Roman" w:hAnsi="Times New Roman" w:cs="Times New Roman"/>
          <w:lang w:val="cs-CZ"/>
        </w:rPr>
        <w:t>mi, nelze odhlédnout od patrného</w:t>
      </w:r>
      <w:r w:rsidR="001D74F9">
        <w:rPr>
          <w:rFonts w:ascii="Times New Roman" w:hAnsi="Times New Roman" w:cs="Times New Roman"/>
          <w:lang w:val="cs-CZ"/>
        </w:rPr>
        <w:t xml:space="preserve"> veřejného zájmu</w:t>
      </w:r>
      <w:r w:rsidR="00655FC2">
        <w:rPr>
          <w:rFonts w:ascii="Times New Roman" w:hAnsi="Times New Roman" w:cs="Times New Roman"/>
          <w:lang w:val="cs-CZ"/>
        </w:rPr>
        <w:t xml:space="preserve"> na co nejrychlejšímu návratu daných finančních prostředků do státního rozpočtu. Zejména u daňové a poplatkové povinnosti lze nalézt ustálenou judikaturu, která přikládá uvedeným povinnostem důležitý veřejný zájem.</w:t>
      </w:r>
      <w:r w:rsidR="00F05E2E">
        <w:rPr>
          <w:rStyle w:val="FootnoteReference"/>
          <w:rFonts w:ascii="Times New Roman" w:hAnsi="Times New Roman" w:cs="Times New Roman"/>
          <w:lang w:val="cs-CZ"/>
        </w:rPr>
        <w:footnoteReference w:id="122"/>
      </w:r>
      <w:r w:rsidR="00655FC2">
        <w:rPr>
          <w:rFonts w:ascii="Times New Roman" w:hAnsi="Times New Roman" w:cs="Times New Roman"/>
          <w:lang w:val="cs-CZ"/>
        </w:rPr>
        <w:t xml:space="preserve"> </w:t>
      </w:r>
      <w:r w:rsidR="00C032EF">
        <w:rPr>
          <w:rFonts w:ascii="Times New Roman" w:hAnsi="Times New Roman" w:cs="Times New Roman"/>
          <w:lang w:val="cs-CZ"/>
        </w:rPr>
        <w:t xml:space="preserve">V praxi nejčastější problém týkající se pořadí pohledávek vychází z chybného výkladu zákona. </w:t>
      </w:r>
      <w:r w:rsidR="009050EE">
        <w:rPr>
          <w:rFonts w:ascii="Times New Roman" w:hAnsi="Times New Roman" w:cs="Times New Roman"/>
          <w:lang w:val="cs-CZ"/>
        </w:rPr>
        <w:t xml:space="preserve">Ačkoli je úprava pořadí pohledávek komplikovanější, nenašel jsem v aktuální úpravě žádný podstatný problém, který by vysvětloval, proč činí určení správného pořadí plátcům mzdy tak zásadní obtíže. I přesto, že lze uzavřít, že výkladové problémy pořadí pohledávek tedy vychází z pouhé neznalosti právní úpravy, jsem se pokusil o navržení zpřesnění zákonné dikce. </w:t>
      </w:r>
    </w:p>
    <w:p w14:paraId="54780EF6" w14:textId="75D2D0EE" w:rsidR="009050EE" w:rsidRDefault="009050EE" w:rsidP="00D731B2">
      <w:pPr>
        <w:spacing w:line="360" w:lineRule="auto"/>
        <w:jc w:val="both"/>
        <w:rPr>
          <w:rFonts w:ascii="Times New Roman" w:hAnsi="Times New Roman" w:cs="Times New Roman"/>
          <w:lang w:val="cs-CZ"/>
        </w:rPr>
      </w:pPr>
      <w:r>
        <w:rPr>
          <w:rFonts w:ascii="Times New Roman" w:hAnsi="Times New Roman" w:cs="Times New Roman"/>
          <w:lang w:val="cs-CZ"/>
        </w:rPr>
        <w:tab/>
        <w:t xml:space="preserve">Ve třetí kapitole jsem se zabýval postavením a odpovědností plátce mzdy. Zde jsem narazil na zcela zásadní nedostatky </w:t>
      </w:r>
      <w:r w:rsidR="005B0962">
        <w:rPr>
          <w:rFonts w:ascii="Times New Roman" w:hAnsi="Times New Roman" w:cs="Times New Roman"/>
          <w:lang w:val="cs-CZ"/>
        </w:rPr>
        <w:t xml:space="preserve">právní úpravy. Zejména </w:t>
      </w:r>
      <w:r>
        <w:rPr>
          <w:rFonts w:ascii="Times New Roman" w:hAnsi="Times New Roman" w:cs="Times New Roman"/>
          <w:lang w:val="cs-CZ"/>
        </w:rPr>
        <w:t>ukládání pořádkových pokut za neposky</w:t>
      </w:r>
      <w:r w:rsidR="005B0962">
        <w:rPr>
          <w:rFonts w:ascii="Times New Roman" w:hAnsi="Times New Roman" w:cs="Times New Roman"/>
          <w:lang w:val="cs-CZ"/>
        </w:rPr>
        <w:t>tnutí součinnosti soudnímu exekutorovi se mi jeví značně problematické. Dokonce mám za to, že uložení pořádkové pokuty bez výslovného zákonného umožnění je protiústavní.</w:t>
      </w:r>
      <w:r w:rsidR="005D6EE4">
        <w:rPr>
          <w:rFonts w:ascii="Times New Roman" w:hAnsi="Times New Roman" w:cs="Times New Roman"/>
          <w:lang w:val="cs-CZ"/>
        </w:rPr>
        <w:t xml:space="preserve"> </w:t>
      </w:r>
    </w:p>
    <w:p w14:paraId="03447F43" w14:textId="20D0D7B2" w:rsidR="005D6EE4" w:rsidRPr="0064264E" w:rsidRDefault="005D6EE4" w:rsidP="00D731B2">
      <w:pPr>
        <w:spacing w:line="360" w:lineRule="auto"/>
        <w:jc w:val="both"/>
        <w:rPr>
          <w:rFonts w:ascii="Times New Roman" w:hAnsi="Times New Roman" w:cs="Times New Roman"/>
          <w:lang w:val="cs-CZ"/>
        </w:rPr>
      </w:pPr>
      <w:r>
        <w:rPr>
          <w:rFonts w:ascii="Times New Roman" w:hAnsi="Times New Roman" w:cs="Times New Roman"/>
          <w:lang w:val="cs-CZ"/>
        </w:rPr>
        <w:tab/>
        <w:t>V poslední kapitole jsem podal úvahu nad možností úhrady nákladů plátce mzdy. Osobně zastávám názor, že přiznáním náhrady nákladů plátci mzdy by mohlo odstranit řadu praktických prob</w:t>
      </w:r>
      <w:r w:rsidR="00DF6546">
        <w:rPr>
          <w:rFonts w:ascii="Times New Roman" w:hAnsi="Times New Roman" w:cs="Times New Roman"/>
          <w:lang w:val="cs-CZ"/>
        </w:rPr>
        <w:t>lémů, které aktuálně</w:t>
      </w:r>
      <w:r w:rsidR="00D731B2">
        <w:rPr>
          <w:rFonts w:ascii="Times New Roman" w:hAnsi="Times New Roman" w:cs="Times New Roman"/>
          <w:lang w:val="cs-CZ"/>
        </w:rPr>
        <w:t xml:space="preserve"> vzhledem k časté averzi plátců mzdy vznikají. </w:t>
      </w:r>
    </w:p>
    <w:p w14:paraId="07A42939" w14:textId="77777777" w:rsidR="009E6EB5" w:rsidRPr="0064264E" w:rsidRDefault="009E6EB5" w:rsidP="00A46B86">
      <w:pPr>
        <w:rPr>
          <w:rFonts w:ascii="Times New Roman" w:hAnsi="Times New Roman" w:cs="Times New Roman"/>
          <w:lang w:val="cs-CZ"/>
        </w:rPr>
      </w:pPr>
    </w:p>
    <w:p w14:paraId="3FCE11CD" w14:textId="77777777" w:rsidR="0077519B" w:rsidRPr="0064264E" w:rsidRDefault="0077519B" w:rsidP="00A46B86">
      <w:pPr>
        <w:rPr>
          <w:rFonts w:ascii="Times New Roman" w:hAnsi="Times New Roman" w:cs="Times New Roman"/>
          <w:lang w:val="cs-CZ"/>
        </w:rPr>
      </w:pPr>
    </w:p>
    <w:p w14:paraId="5F8DB1C0" w14:textId="77777777" w:rsidR="0077519B" w:rsidRPr="0064264E" w:rsidRDefault="0077519B" w:rsidP="00A46B86">
      <w:pPr>
        <w:rPr>
          <w:rFonts w:ascii="Times New Roman" w:hAnsi="Times New Roman" w:cs="Times New Roman"/>
          <w:lang w:val="cs-CZ"/>
        </w:rPr>
      </w:pPr>
    </w:p>
    <w:p w14:paraId="59E8E924" w14:textId="77777777" w:rsidR="0077519B" w:rsidRPr="0064264E" w:rsidRDefault="0077519B" w:rsidP="00A46B86">
      <w:pPr>
        <w:rPr>
          <w:rFonts w:ascii="Times New Roman" w:hAnsi="Times New Roman" w:cs="Times New Roman"/>
          <w:lang w:val="cs-CZ"/>
        </w:rPr>
      </w:pPr>
    </w:p>
    <w:p w14:paraId="5744F47A" w14:textId="77777777" w:rsidR="0077519B" w:rsidRPr="0064264E" w:rsidRDefault="0077519B" w:rsidP="00A46B86">
      <w:pPr>
        <w:rPr>
          <w:rFonts w:ascii="Times New Roman" w:hAnsi="Times New Roman" w:cs="Times New Roman"/>
          <w:lang w:val="cs-CZ"/>
        </w:rPr>
      </w:pPr>
    </w:p>
    <w:p w14:paraId="0B63C377" w14:textId="77777777" w:rsidR="0077519B" w:rsidRPr="0064264E" w:rsidRDefault="0077519B" w:rsidP="00A46B86">
      <w:pPr>
        <w:rPr>
          <w:rFonts w:ascii="Times New Roman" w:hAnsi="Times New Roman" w:cs="Times New Roman"/>
          <w:lang w:val="cs-CZ"/>
        </w:rPr>
      </w:pPr>
    </w:p>
    <w:p w14:paraId="0D4E693A" w14:textId="77777777" w:rsidR="0077519B" w:rsidRDefault="0077519B" w:rsidP="00A46B86">
      <w:pPr>
        <w:rPr>
          <w:rFonts w:ascii="Times New Roman" w:hAnsi="Times New Roman" w:cs="Times New Roman"/>
          <w:lang w:val="cs-CZ"/>
        </w:rPr>
      </w:pPr>
    </w:p>
    <w:p w14:paraId="06EF967E" w14:textId="77777777" w:rsidR="00D731B2" w:rsidRDefault="00D731B2" w:rsidP="00A46B86">
      <w:pPr>
        <w:rPr>
          <w:rFonts w:ascii="Times New Roman" w:hAnsi="Times New Roman" w:cs="Times New Roman"/>
          <w:lang w:val="cs-CZ"/>
        </w:rPr>
      </w:pPr>
    </w:p>
    <w:p w14:paraId="306D168C" w14:textId="77777777" w:rsidR="00D731B2" w:rsidRDefault="00D731B2" w:rsidP="00A46B86">
      <w:pPr>
        <w:rPr>
          <w:rFonts w:ascii="Times New Roman" w:hAnsi="Times New Roman" w:cs="Times New Roman"/>
          <w:lang w:val="cs-CZ"/>
        </w:rPr>
      </w:pPr>
    </w:p>
    <w:p w14:paraId="6406CA3B" w14:textId="77777777" w:rsidR="00D731B2" w:rsidRDefault="00D731B2" w:rsidP="00A46B86">
      <w:pPr>
        <w:rPr>
          <w:rFonts w:ascii="Times New Roman" w:hAnsi="Times New Roman" w:cs="Times New Roman"/>
          <w:lang w:val="cs-CZ"/>
        </w:rPr>
      </w:pPr>
    </w:p>
    <w:p w14:paraId="73891D4F" w14:textId="77777777" w:rsidR="00D731B2" w:rsidRDefault="00D731B2" w:rsidP="00A46B86">
      <w:pPr>
        <w:rPr>
          <w:rFonts w:ascii="Times New Roman" w:hAnsi="Times New Roman" w:cs="Times New Roman"/>
          <w:lang w:val="cs-CZ"/>
        </w:rPr>
      </w:pPr>
    </w:p>
    <w:p w14:paraId="6E3664C5" w14:textId="77777777" w:rsidR="00D731B2" w:rsidRDefault="00D731B2" w:rsidP="00A46B86">
      <w:pPr>
        <w:rPr>
          <w:rFonts w:ascii="Times New Roman" w:hAnsi="Times New Roman" w:cs="Times New Roman"/>
          <w:lang w:val="cs-CZ"/>
        </w:rPr>
      </w:pPr>
    </w:p>
    <w:p w14:paraId="37C4CA2F" w14:textId="77777777" w:rsidR="00D731B2" w:rsidRDefault="00D731B2" w:rsidP="00A46B86">
      <w:pPr>
        <w:rPr>
          <w:rFonts w:ascii="Times New Roman" w:hAnsi="Times New Roman" w:cs="Times New Roman"/>
          <w:lang w:val="cs-CZ"/>
        </w:rPr>
      </w:pPr>
    </w:p>
    <w:p w14:paraId="138D4737" w14:textId="77777777" w:rsidR="00D731B2" w:rsidRDefault="00D731B2" w:rsidP="00A46B86">
      <w:pPr>
        <w:rPr>
          <w:rFonts w:ascii="Times New Roman" w:hAnsi="Times New Roman" w:cs="Times New Roman"/>
          <w:lang w:val="cs-CZ"/>
        </w:rPr>
      </w:pPr>
    </w:p>
    <w:p w14:paraId="2DF1D02A" w14:textId="77777777" w:rsidR="00D731B2" w:rsidRDefault="00D731B2" w:rsidP="00A46B86">
      <w:pPr>
        <w:rPr>
          <w:rFonts w:ascii="Times New Roman" w:hAnsi="Times New Roman" w:cs="Times New Roman"/>
          <w:lang w:val="cs-CZ"/>
        </w:rPr>
      </w:pPr>
    </w:p>
    <w:p w14:paraId="30CBA42A" w14:textId="77777777" w:rsidR="00D731B2" w:rsidRDefault="00D731B2" w:rsidP="00A46B86">
      <w:pPr>
        <w:rPr>
          <w:rFonts w:ascii="Times New Roman" w:hAnsi="Times New Roman" w:cs="Times New Roman"/>
          <w:lang w:val="cs-CZ"/>
        </w:rPr>
      </w:pPr>
    </w:p>
    <w:p w14:paraId="0F65AEFC" w14:textId="77777777" w:rsidR="00D731B2" w:rsidRDefault="00D731B2" w:rsidP="00A46B86">
      <w:pPr>
        <w:rPr>
          <w:rFonts w:ascii="Times New Roman" w:hAnsi="Times New Roman" w:cs="Times New Roman"/>
          <w:lang w:val="cs-CZ"/>
        </w:rPr>
      </w:pPr>
    </w:p>
    <w:p w14:paraId="4AF6B736" w14:textId="77777777" w:rsidR="00D731B2" w:rsidRDefault="00D731B2" w:rsidP="00A46B86">
      <w:pPr>
        <w:rPr>
          <w:rFonts w:ascii="Times New Roman" w:hAnsi="Times New Roman" w:cs="Times New Roman"/>
          <w:lang w:val="cs-CZ"/>
        </w:rPr>
      </w:pPr>
    </w:p>
    <w:p w14:paraId="75DF7F43" w14:textId="77777777" w:rsidR="00D731B2" w:rsidRDefault="00D731B2" w:rsidP="00A46B86">
      <w:pPr>
        <w:rPr>
          <w:rFonts w:ascii="Times New Roman" w:hAnsi="Times New Roman" w:cs="Times New Roman"/>
          <w:lang w:val="cs-CZ"/>
        </w:rPr>
      </w:pPr>
    </w:p>
    <w:p w14:paraId="1A2215B8" w14:textId="77777777" w:rsidR="00D731B2" w:rsidRDefault="00D731B2" w:rsidP="00A46B86">
      <w:pPr>
        <w:rPr>
          <w:rFonts w:ascii="Times New Roman" w:hAnsi="Times New Roman" w:cs="Times New Roman"/>
          <w:lang w:val="cs-CZ"/>
        </w:rPr>
      </w:pPr>
    </w:p>
    <w:p w14:paraId="28A7E85F" w14:textId="77777777" w:rsidR="00D731B2" w:rsidRDefault="00D731B2" w:rsidP="00A46B86">
      <w:pPr>
        <w:rPr>
          <w:rFonts w:ascii="Times New Roman" w:hAnsi="Times New Roman" w:cs="Times New Roman"/>
          <w:lang w:val="cs-CZ"/>
        </w:rPr>
      </w:pPr>
    </w:p>
    <w:p w14:paraId="4C8A44A6" w14:textId="77777777" w:rsidR="00D731B2" w:rsidRDefault="00D731B2" w:rsidP="00A46B86">
      <w:pPr>
        <w:rPr>
          <w:rFonts w:ascii="Times New Roman" w:hAnsi="Times New Roman" w:cs="Times New Roman"/>
          <w:lang w:val="cs-CZ"/>
        </w:rPr>
      </w:pPr>
    </w:p>
    <w:p w14:paraId="6F7880B9" w14:textId="77777777" w:rsidR="00D731B2" w:rsidRDefault="00D731B2" w:rsidP="00A46B86">
      <w:pPr>
        <w:rPr>
          <w:rFonts w:ascii="Times New Roman" w:hAnsi="Times New Roman" w:cs="Times New Roman"/>
          <w:lang w:val="cs-CZ"/>
        </w:rPr>
      </w:pPr>
    </w:p>
    <w:p w14:paraId="7CEF3309" w14:textId="77777777" w:rsidR="00D731B2" w:rsidRDefault="00D731B2" w:rsidP="00A46B86">
      <w:pPr>
        <w:rPr>
          <w:rFonts w:ascii="Times New Roman" w:hAnsi="Times New Roman" w:cs="Times New Roman"/>
          <w:lang w:val="cs-CZ"/>
        </w:rPr>
      </w:pPr>
    </w:p>
    <w:p w14:paraId="7F85EDF5" w14:textId="77777777" w:rsidR="00D731B2" w:rsidRDefault="00D731B2" w:rsidP="00A46B86">
      <w:pPr>
        <w:rPr>
          <w:rFonts w:ascii="Times New Roman" w:hAnsi="Times New Roman" w:cs="Times New Roman"/>
          <w:lang w:val="cs-CZ"/>
        </w:rPr>
      </w:pPr>
    </w:p>
    <w:p w14:paraId="5006BC6D" w14:textId="77777777" w:rsidR="00D731B2" w:rsidRDefault="00D731B2" w:rsidP="00A46B86">
      <w:pPr>
        <w:rPr>
          <w:rFonts w:ascii="Times New Roman" w:hAnsi="Times New Roman" w:cs="Times New Roman"/>
          <w:lang w:val="cs-CZ"/>
        </w:rPr>
      </w:pPr>
    </w:p>
    <w:p w14:paraId="2D777525" w14:textId="77777777" w:rsidR="00D731B2" w:rsidRDefault="00D731B2" w:rsidP="00A46B86">
      <w:pPr>
        <w:rPr>
          <w:rFonts w:ascii="Times New Roman" w:hAnsi="Times New Roman" w:cs="Times New Roman"/>
          <w:lang w:val="cs-CZ"/>
        </w:rPr>
      </w:pPr>
    </w:p>
    <w:p w14:paraId="5AD5D439" w14:textId="77777777" w:rsidR="00D731B2" w:rsidRDefault="00D731B2" w:rsidP="00A46B86">
      <w:pPr>
        <w:rPr>
          <w:rFonts w:ascii="Times New Roman" w:hAnsi="Times New Roman" w:cs="Times New Roman"/>
          <w:lang w:val="cs-CZ"/>
        </w:rPr>
      </w:pPr>
    </w:p>
    <w:p w14:paraId="583B68FF" w14:textId="77777777" w:rsidR="00D731B2" w:rsidRDefault="00D731B2" w:rsidP="00A46B86">
      <w:pPr>
        <w:rPr>
          <w:rFonts w:ascii="Times New Roman" w:hAnsi="Times New Roman" w:cs="Times New Roman"/>
          <w:lang w:val="cs-CZ"/>
        </w:rPr>
      </w:pPr>
    </w:p>
    <w:p w14:paraId="7A37D3C1" w14:textId="77777777" w:rsidR="00D731B2" w:rsidRDefault="00D731B2" w:rsidP="00A46B86">
      <w:pPr>
        <w:rPr>
          <w:rFonts w:ascii="Times New Roman" w:hAnsi="Times New Roman" w:cs="Times New Roman"/>
          <w:lang w:val="cs-CZ"/>
        </w:rPr>
      </w:pPr>
    </w:p>
    <w:p w14:paraId="4AC37A24" w14:textId="77777777" w:rsidR="00D731B2" w:rsidRDefault="00D731B2" w:rsidP="00A46B86">
      <w:pPr>
        <w:rPr>
          <w:rFonts w:ascii="Times New Roman" w:hAnsi="Times New Roman" w:cs="Times New Roman"/>
          <w:lang w:val="cs-CZ"/>
        </w:rPr>
      </w:pPr>
    </w:p>
    <w:p w14:paraId="483187A0" w14:textId="77777777" w:rsidR="00D731B2" w:rsidRDefault="00D731B2" w:rsidP="00A46B86">
      <w:pPr>
        <w:rPr>
          <w:rFonts w:ascii="Times New Roman" w:hAnsi="Times New Roman" w:cs="Times New Roman"/>
          <w:lang w:val="cs-CZ"/>
        </w:rPr>
      </w:pPr>
    </w:p>
    <w:p w14:paraId="2F2CE915" w14:textId="77777777" w:rsidR="00D731B2" w:rsidRDefault="00D731B2" w:rsidP="00A46B86">
      <w:pPr>
        <w:rPr>
          <w:rFonts w:ascii="Times New Roman" w:hAnsi="Times New Roman" w:cs="Times New Roman"/>
          <w:lang w:val="cs-CZ"/>
        </w:rPr>
      </w:pPr>
    </w:p>
    <w:p w14:paraId="68F689F1" w14:textId="77777777" w:rsidR="00D731B2" w:rsidRDefault="00D731B2" w:rsidP="00A46B86">
      <w:pPr>
        <w:rPr>
          <w:rFonts w:ascii="Times New Roman" w:hAnsi="Times New Roman" w:cs="Times New Roman"/>
          <w:lang w:val="cs-CZ"/>
        </w:rPr>
      </w:pPr>
    </w:p>
    <w:p w14:paraId="5516CF0C" w14:textId="77777777" w:rsidR="00D731B2" w:rsidRDefault="00D731B2" w:rsidP="00A46B86">
      <w:pPr>
        <w:rPr>
          <w:rFonts w:ascii="Times New Roman" w:hAnsi="Times New Roman" w:cs="Times New Roman"/>
          <w:lang w:val="cs-CZ"/>
        </w:rPr>
      </w:pPr>
    </w:p>
    <w:p w14:paraId="6711D9CC" w14:textId="77777777" w:rsidR="00D731B2" w:rsidRDefault="00D731B2" w:rsidP="00A46B86">
      <w:pPr>
        <w:rPr>
          <w:rFonts w:ascii="Times New Roman" w:hAnsi="Times New Roman" w:cs="Times New Roman"/>
          <w:lang w:val="cs-CZ"/>
        </w:rPr>
      </w:pPr>
    </w:p>
    <w:p w14:paraId="32DD4A2A" w14:textId="77777777" w:rsidR="00D731B2" w:rsidRDefault="00D731B2" w:rsidP="00A46B86">
      <w:pPr>
        <w:rPr>
          <w:rFonts w:ascii="Times New Roman" w:hAnsi="Times New Roman" w:cs="Times New Roman"/>
          <w:lang w:val="cs-CZ"/>
        </w:rPr>
      </w:pPr>
    </w:p>
    <w:p w14:paraId="6E730C0A" w14:textId="77777777" w:rsidR="00D731B2" w:rsidRDefault="00D731B2" w:rsidP="00A46B86">
      <w:pPr>
        <w:rPr>
          <w:rFonts w:ascii="Times New Roman" w:hAnsi="Times New Roman" w:cs="Times New Roman"/>
          <w:lang w:val="cs-CZ"/>
        </w:rPr>
      </w:pPr>
    </w:p>
    <w:p w14:paraId="4EA1D338" w14:textId="77777777" w:rsidR="00D731B2" w:rsidRDefault="00D731B2" w:rsidP="00A46B86">
      <w:pPr>
        <w:rPr>
          <w:rFonts w:ascii="Times New Roman" w:hAnsi="Times New Roman" w:cs="Times New Roman"/>
          <w:lang w:val="cs-CZ"/>
        </w:rPr>
      </w:pPr>
    </w:p>
    <w:p w14:paraId="3130E14A" w14:textId="77777777" w:rsidR="00D731B2" w:rsidRDefault="00D731B2" w:rsidP="00A46B86">
      <w:pPr>
        <w:rPr>
          <w:rFonts w:ascii="Times New Roman" w:hAnsi="Times New Roman" w:cs="Times New Roman"/>
          <w:lang w:val="cs-CZ"/>
        </w:rPr>
      </w:pPr>
    </w:p>
    <w:p w14:paraId="3B3F9479" w14:textId="77777777" w:rsidR="00D731B2" w:rsidRDefault="00D731B2" w:rsidP="00A46B86">
      <w:pPr>
        <w:rPr>
          <w:rFonts w:ascii="Times New Roman" w:hAnsi="Times New Roman" w:cs="Times New Roman"/>
          <w:lang w:val="cs-CZ"/>
        </w:rPr>
      </w:pPr>
    </w:p>
    <w:p w14:paraId="112FAF77" w14:textId="77777777" w:rsidR="00D731B2" w:rsidRDefault="00D731B2" w:rsidP="00A46B86">
      <w:pPr>
        <w:rPr>
          <w:rFonts w:ascii="Times New Roman" w:hAnsi="Times New Roman" w:cs="Times New Roman"/>
          <w:lang w:val="cs-CZ"/>
        </w:rPr>
      </w:pPr>
    </w:p>
    <w:p w14:paraId="6D6B22F9" w14:textId="77777777" w:rsidR="00D731B2" w:rsidRPr="0064264E" w:rsidRDefault="00D731B2" w:rsidP="00A46B86">
      <w:pPr>
        <w:rPr>
          <w:rFonts w:ascii="Times New Roman" w:hAnsi="Times New Roman" w:cs="Times New Roman"/>
          <w:lang w:val="cs-CZ"/>
        </w:rPr>
      </w:pPr>
    </w:p>
    <w:p w14:paraId="5949F809" w14:textId="77777777" w:rsidR="0077519B" w:rsidRPr="0064264E" w:rsidRDefault="0077519B" w:rsidP="00A46B86">
      <w:pPr>
        <w:rPr>
          <w:rFonts w:ascii="Times New Roman" w:hAnsi="Times New Roman" w:cs="Times New Roman"/>
          <w:lang w:val="cs-CZ"/>
        </w:rPr>
      </w:pPr>
    </w:p>
    <w:p w14:paraId="03765657" w14:textId="49E4CFEE" w:rsidR="00EC7098" w:rsidRPr="00D731B2" w:rsidRDefault="009E6EB5" w:rsidP="00D731B2">
      <w:pPr>
        <w:pStyle w:val="Heading1"/>
        <w:numPr>
          <w:ilvl w:val="0"/>
          <w:numId w:val="0"/>
        </w:numPr>
        <w:spacing w:line="360" w:lineRule="auto"/>
        <w:jc w:val="both"/>
        <w:rPr>
          <w:rFonts w:ascii="Times New Roman" w:hAnsi="Times New Roman" w:cs="Times New Roman"/>
          <w:color w:val="auto"/>
          <w:lang w:val="cs-CZ"/>
        </w:rPr>
      </w:pPr>
      <w:bookmarkStart w:id="22" w:name="_Toc391487182"/>
      <w:r w:rsidRPr="00D731B2">
        <w:rPr>
          <w:rFonts w:ascii="Times New Roman" w:hAnsi="Times New Roman" w:cs="Times New Roman"/>
          <w:color w:val="auto"/>
          <w:lang w:val="cs-CZ"/>
        </w:rPr>
        <w:t>Seznam použité literatury</w:t>
      </w:r>
      <w:bookmarkEnd w:id="22"/>
      <w:r w:rsidRPr="00D731B2">
        <w:rPr>
          <w:rFonts w:ascii="Times New Roman" w:hAnsi="Times New Roman" w:cs="Times New Roman"/>
          <w:color w:val="auto"/>
          <w:lang w:val="cs-CZ"/>
        </w:rPr>
        <w:t xml:space="preserve"> </w:t>
      </w:r>
    </w:p>
    <w:p w14:paraId="75CDE218" w14:textId="77777777" w:rsidR="008C5F75" w:rsidRPr="00D731B2" w:rsidRDefault="008C5F75" w:rsidP="00D731B2">
      <w:pPr>
        <w:spacing w:line="360" w:lineRule="auto"/>
        <w:jc w:val="both"/>
        <w:rPr>
          <w:rFonts w:ascii="Times New Roman" w:hAnsi="Times New Roman" w:cs="Times New Roman"/>
          <w:lang w:val="cs-CZ"/>
        </w:rPr>
      </w:pPr>
    </w:p>
    <w:p w14:paraId="76679B51" w14:textId="45C7F8B0" w:rsidR="008C5F75" w:rsidRPr="00D731B2" w:rsidRDefault="008C5F75" w:rsidP="00D731B2">
      <w:pPr>
        <w:spacing w:line="360" w:lineRule="auto"/>
        <w:jc w:val="both"/>
        <w:rPr>
          <w:rFonts w:ascii="Times New Roman" w:hAnsi="Times New Roman" w:cs="Times New Roman"/>
          <w:u w:val="single"/>
          <w:lang w:val="cs-CZ"/>
        </w:rPr>
      </w:pPr>
      <w:r w:rsidRPr="00D731B2">
        <w:rPr>
          <w:rFonts w:ascii="Times New Roman" w:hAnsi="Times New Roman" w:cs="Times New Roman"/>
          <w:u w:val="single"/>
          <w:lang w:val="cs-CZ"/>
        </w:rPr>
        <w:t xml:space="preserve">Komentářová literatura: </w:t>
      </w:r>
    </w:p>
    <w:p w14:paraId="7FBE6224" w14:textId="77777777" w:rsidR="008C5F75" w:rsidRPr="00D731B2" w:rsidRDefault="008C5F75" w:rsidP="00D731B2">
      <w:pPr>
        <w:spacing w:line="360" w:lineRule="auto"/>
        <w:jc w:val="both"/>
        <w:rPr>
          <w:rFonts w:ascii="Times New Roman" w:hAnsi="Times New Roman" w:cs="Times New Roman"/>
          <w:lang w:val="cs-CZ"/>
        </w:rPr>
      </w:pPr>
    </w:p>
    <w:p w14:paraId="1C12AEB9" w14:textId="554F9854" w:rsidR="00295B14" w:rsidRPr="00D731B2" w:rsidRDefault="00295B14" w:rsidP="00D731B2">
      <w:pPr>
        <w:pStyle w:val="ListParagraph"/>
        <w:numPr>
          <w:ilvl w:val="0"/>
          <w:numId w:val="25"/>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BĚLINA, Miroslav a kol. </w:t>
      </w:r>
      <w:r w:rsidRPr="00D731B2">
        <w:rPr>
          <w:rFonts w:ascii="Times New Roman" w:hAnsi="Times New Roman" w:cs="Times New Roman"/>
          <w:i/>
          <w:lang w:val="cs-CZ"/>
        </w:rPr>
        <w:t>Zákoník práce. Komentář. 2. vydání</w:t>
      </w:r>
      <w:r w:rsidRPr="00D731B2">
        <w:rPr>
          <w:rFonts w:ascii="Times New Roman" w:hAnsi="Times New Roman" w:cs="Times New Roman"/>
          <w:lang w:val="cs-CZ"/>
        </w:rPr>
        <w:t xml:space="preserve">. Praha: C.H.Beck, 2015, 1610 s. </w:t>
      </w:r>
    </w:p>
    <w:p w14:paraId="610A61A4" w14:textId="25115C7D" w:rsidR="008C5F75" w:rsidRPr="00D731B2" w:rsidRDefault="008C5F75" w:rsidP="00D731B2">
      <w:pPr>
        <w:pStyle w:val="ListParagraph"/>
        <w:numPr>
          <w:ilvl w:val="0"/>
          <w:numId w:val="26"/>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DAVID, Ludvík a kol. </w:t>
      </w:r>
      <w:r w:rsidRPr="00D731B2">
        <w:rPr>
          <w:rFonts w:ascii="Times New Roman" w:hAnsi="Times New Roman" w:cs="Times New Roman"/>
          <w:i/>
          <w:lang w:val="cs-CZ"/>
        </w:rPr>
        <w:t>Občanský soudní řád. Komentář. II. díl.</w:t>
      </w:r>
      <w:r w:rsidRPr="00D731B2">
        <w:rPr>
          <w:rFonts w:ascii="Times New Roman" w:hAnsi="Times New Roman" w:cs="Times New Roman"/>
          <w:lang w:val="cs-CZ"/>
        </w:rPr>
        <w:t xml:space="preserve"> Praha: Wolters Kluwer, 2009, 948 s. </w:t>
      </w:r>
    </w:p>
    <w:p w14:paraId="4754A1B4" w14:textId="2615FE7B" w:rsidR="00AE7994" w:rsidRPr="00D731B2" w:rsidRDefault="00562BF3" w:rsidP="00D731B2">
      <w:pPr>
        <w:pStyle w:val="ListParagraph"/>
        <w:numPr>
          <w:ilvl w:val="0"/>
          <w:numId w:val="26"/>
        </w:numPr>
        <w:spacing w:line="360" w:lineRule="auto"/>
        <w:jc w:val="both"/>
        <w:rPr>
          <w:rFonts w:ascii="Times New Roman" w:hAnsi="Times New Roman" w:cs="Times New Roman"/>
          <w:lang w:val="cs-CZ"/>
        </w:rPr>
      </w:pPr>
      <w:r w:rsidRPr="00D731B2">
        <w:rPr>
          <w:rFonts w:ascii="Times New Roman" w:hAnsi="Times New Roman" w:cs="Times New Roman"/>
          <w:lang w:val="cs-CZ"/>
        </w:rPr>
        <w:t>D</w:t>
      </w:r>
      <w:r w:rsidR="00FE520D" w:rsidRPr="00D731B2">
        <w:rPr>
          <w:rFonts w:ascii="Times New Roman" w:hAnsi="Times New Roman" w:cs="Times New Roman"/>
          <w:lang w:val="cs-CZ"/>
        </w:rPr>
        <w:t>RÁPAL, Ljubomír</w:t>
      </w:r>
      <w:r w:rsidRPr="00D731B2">
        <w:rPr>
          <w:rFonts w:ascii="Times New Roman" w:hAnsi="Times New Roman" w:cs="Times New Roman"/>
          <w:lang w:val="cs-CZ"/>
        </w:rPr>
        <w:t xml:space="preserve"> a kol. </w:t>
      </w:r>
      <w:r w:rsidRPr="00D731B2">
        <w:rPr>
          <w:rFonts w:ascii="Times New Roman" w:hAnsi="Times New Roman" w:cs="Times New Roman"/>
          <w:i/>
          <w:lang w:val="cs-CZ"/>
        </w:rPr>
        <w:t>Občanský soudní řád II. § 201 až 376. Komentář. 1. vydání</w:t>
      </w:r>
      <w:r w:rsidRPr="00D731B2">
        <w:rPr>
          <w:rFonts w:ascii="Times New Roman" w:hAnsi="Times New Roman" w:cs="Times New Roman"/>
          <w:lang w:val="cs-CZ"/>
        </w:rPr>
        <w:t xml:space="preserve">. Praha: C.H.Beck, 2009, 1776 s. </w:t>
      </w:r>
    </w:p>
    <w:p w14:paraId="1C34BC51" w14:textId="34D06AB5" w:rsidR="0049175E" w:rsidRPr="00D731B2" w:rsidRDefault="00AE7994" w:rsidP="00D731B2">
      <w:pPr>
        <w:pStyle w:val="ListParagraph"/>
        <w:numPr>
          <w:ilvl w:val="0"/>
          <w:numId w:val="26"/>
        </w:numPr>
        <w:spacing w:line="360" w:lineRule="auto"/>
        <w:jc w:val="both"/>
        <w:rPr>
          <w:rFonts w:ascii="Times New Roman" w:hAnsi="Times New Roman" w:cs="Times New Roman"/>
          <w:color w:val="000000" w:themeColor="text1"/>
          <w:lang w:val="cs-CZ"/>
        </w:rPr>
      </w:pPr>
      <w:r w:rsidRPr="00D731B2">
        <w:rPr>
          <w:rFonts w:ascii="Times New Roman" w:hAnsi="Times New Roman" w:cs="Times New Roman"/>
          <w:color w:val="000000" w:themeColor="text1"/>
          <w:lang w:val="cs-CZ"/>
        </w:rPr>
        <w:t xml:space="preserve">HRUŠÁKOVÁ, Milana a kol. </w:t>
      </w:r>
      <w:r w:rsidRPr="00D731B2">
        <w:rPr>
          <w:rFonts w:ascii="Times New Roman" w:hAnsi="Times New Roman" w:cs="Times New Roman"/>
          <w:i/>
          <w:color w:val="000000" w:themeColor="text1"/>
          <w:lang w:val="cs-CZ"/>
        </w:rPr>
        <w:t>Občanský zákoník II. Rodinné právo (§ 655-975). Komentář.</w:t>
      </w:r>
      <w:r w:rsidRPr="00D731B2">
        <w:rPr>
          <w:rFonts w:ascii="Times New Roman" w:hAnsi="Times New Roman" w:cs="Times New Roman"/>
          <w:color w:val="000000" w:themeColor="text1"/>
          <w:lang w:val="cs-CZ"/>
        </w:rPr>
        <w:t xml:space="preserve"> Praha: C.H.Beck, 2014, 1392 s.</w:t>
      </w:r>
    </w:p>
    <w:p w14:paraId="3EF6A482" w14:textId="3A9A7A2C" w:rsidR="00C44BB0" w:rsidRPr="00D731B2" w:rsidRDefault="008C5F75" w:rsidP="00D731B2">
      <w:pPr>
        <w:pStyle w:val="ListParagraph"/>
        <w:numPr>
          <w:ilvl w:val="0"/>
          <w:numId w:val="26"/>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JIRSA, Jaromír a kol. </w:t>
      </w:r>
      <w:r w:rsidRPr="00D731B2">
        <w:rPr>
          <w:rFonts w:ascii="Times New Roman" w:hAnsi="Times New Roman" w:cs="Times New Roman"/>
          <w:i/>
          <w:lang w:val="cs-CZ"/>
        </w:rPr>
        <w:t>Občanské soudní řízení: soudcovský komentář. Kniha V. § 201-250l občanského soudního řádu. Vydání druhé, doplněné a upravené. 2. vydání</w:t>
      </w:r>
      <w:r w:rsidRPr="00D731B2">
        <w:rPr>
          <w:rFonts w:ascii="Times New Roman" w:hAnsi="Times New Roman" w:cs="Times New Roman"/>
          <w:lang w:val="cs-CZ"/>
        </w:rPr>
        <w:t>. Praha: Wolters Kluwer, 2016, s. 632.</w:t>
      </w:r>
    </w:p>
    <w:p w14:paraId="6B8E1F90" w14:textId="534DAA59" w:rsidR="00F91070" w:rsidRPr="00D731B2" w:rsidRDefault="00C44BB0" w:rsidP="00D731B2">
      <w:pPr>
        <w:pStyle w:val="ListParagraph"/>
        <w:numPr>
          <w:ilvl w:val="0"/>
          <w:numId w:val="26"/>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KASÍKOVÁ, Martina a kol. </w:t>
      </w:r>
      <w:r w:rsidRPr="00D731B2">
        <w:rPr>
          <w:rFonts w:ascii="Times New Roman" w:hAnsi="Times New Roman" w:cs="Times New Roman"/>
          <w:i/>
          <w:lang w:val="cs-CZ"/>
        </w:rPr>
        <w:t>Exekuční řád: komentář. 4. vydání</w:t>
      </w:r>
      <w:r w:rsidRPr="00D731B2">
        <w:rPr>
          <w:rFonts w:ascii="Times New Roman" w:hAnsi="Times New Roman" w:cs="Times New Roman"/>
          <w:lang w:val="cs-CZ"/>
        </w:rPr>
        <w:t xml:space="preserve">. Praha: C.H.Beck, 2016, 1168 s. </w:t>
      </w:r>
    </w:p>
    <w:p w14:paraId="4C77BC0A" w14:textId="658CF34B" w:rsidR="0092588F" w:rsidRPr="00D731B2" w:rsidRDefault="00F91070" w:rsidP="00D731B2">
      <w:pPr>
        <w:pStyle w:val="FootnoteText"/>
        <w:numPr>
          <w:ilvl w:val="0"/>
          <w:numId w:val="26"/>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LAVICKÝ, Petr a kol. </w:t>
      </w:r>
      <w:r w:rsidRPr="00D731B2">
        <w:rPr>
          <w:rFonts w:ascii="Times New Roman" w:hAnsi="Times New Roman" w:cs="Times New Roman"/>
          <w:i/>
          <w:lang w:val="cs-CZ"/>
        </w:rPr>
        <w:t>Občanský soudní řád (§ 251 až 376). Exekuční řád. Exekuční právo. Praktický komentář.</w:t>
      </w:r>
      <w:r w:rsidRPr="00D731B2">
        <w:rPr>
          <w:rFonts w:ascii="Times New Roman" w:hAnsi="Times New Roman" w:cs="Times New Roman"/>
          <w:lang w:val="cs-CZ"/>
        </w:rPr>
        <w:t xml:space="preserve"> Praha: Wolters Kluwer, 2015, 556 s. </w:t>
      </w:r>
    </w:p>
    <w:p w14:paraId="239C4A49" w14:textId="6B5E71B7" w:rsidR="008C5F75" w:rsidRPr="00D731B2" w:rsidRDefault="00C620AC" w:rsidP="00D731B2">
      <w:pPr>
        <w:pStyle w:val="FootnoteText"/>
        <w:numPr>
          <w:ilvl w:val="0"/>
          <w:numId w:val="26"/>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MELZER, Filip </w:t>
      </w:r>
      <w:r w:rsidR="0092588F" w:rsidRPr="00D731B2">
        <w:rPr>
          <w:rFonts w:ascii="Times New Roman" w:hAnsi="Times New Roman" w:cs="Times New Roman"/>
          <w:lang w:val="cs-CZ"/>
        </w:rPr>
        <w:t xml:space="preserve">a kol. </w:t>
      </w:r>
      <w:r w:rsidR="0092588F" w:rsidRPr="00D731B2">
        <w:rPr>
          <w:rFonts w:ascii="Times New Roman" w:hAnsi="Times New Roman" w:cs="Times New Roman"/>
          <w:i/>
          <w:lang w:val="cs-CZ"/>
        </w:rPr>
        <w:t>Občanský zákoník – velký komentář. Svazek IV. § 655-975</w:t>
      </w:r>
      <w:r w:rsidR="0092588F" w:rsidRPr="00D731B2">
        <w:rPr>
          <w:rFonts w:ascii="Times New Roman" w:hAnsi="Times New Roman" w:cs="Times New Roman"/>
          <w:lang w:val="cs-CZ"/>
        </w:rPr>
        <w:t>. Praha: Leges, 2016, 2064 s.</w:t>
      </w:r>
    </w:p>
    <w:p w14:paraId="188A511B" w14:textId="77777777" w:rsidR="008C5F75" w:rsidRPr="00D731B2" w:rsidRDefault="008C5F75" w:rsidP="00D731B2">
      <w:pPr>
        <w:pStyle w:val="ListParagraph"/>
        <w:numPr>
          <w:ilvl w:val="0"/>
          <w:numId w:val="26"/>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SVOBODA, Karel a kol. </w:t>
      </w:r>
      <w:r w:rsidRPr="00D731B2">
        <w:rPr>
          <w:rFonts w:ascii="Times New Roman" w:hAnsi="Times New Roman" w:cs="Times New Roman"/>
          <w:i/>
          <w:lang w:val="cs-CZ"/>
        </w:rPr>
        <w:t>Občanský soudní řád. Komentář. 1. vydání</w:t>
      </w:r>
      <w:r w:rsidRPr="00D731B2">
        <w:rPr>
          <w:rFonts w:ascii="Times New Roman" w:hAnsi="Times New Roman" w:cs="Times New Roman"/>
          <w:lang w:val="cs-CZ"/>
        </w:rPr>
        <w:t xml:space="preserve">. Praha: C.H.Beck, 2013, 1422 s.  </w:t>
      </w:r>
    </w:p>
    <w:p w14:paraId="441EA912" w14:textId="77777777" w:rsidR="008C5F75" w:rsidRPr="00D731B2" w:rsidRDefault="008C5F75" w:rsidP="00D731B2">
      <w:pPr>
        <w:spacing w:line="360" w:lineRule="auto"/>
        <w:jc w:val="both"/>
        <w:rPr>
          <w:rFonts w:ascii="Times New Roman" w:hAnsi="Times New Roman" w:cs="Times New Roman"/>
          <w:lang w:val="cs-CZ"/>
        </w:rPr>
      </w:pPr>
    </w:p>
    <w:p w14:paraId="45660243" w14:textId="24D0A53C" w:rsidR="008C5F75" w:rsidRPr="00D731B2" w:rsidRDefault="008C5F75" w:rsidP="00D731B2">
      <w:pPr>
        <w:spacing w:line="360" w:lineRule="auto"/>
        <w:jc w:val="both"/>
        <w:rPr>
          <w:rFonts w:ascii="Times New Roman" w:hAnsi="Times New Roman" w:cs="Times New Roman"/>
          <w:u w:val="single"/>
          <w:lang w:val="cs-CZ"/>
        </w:rPr>
      </w:pPr>
      <w:r w:rsidRPr="00D731B2">
        <w:rPr>
          <w:rFonts w:ascii="Times New Roman" w:hAnsi="Times New Roman" w:cs="Times New Roman"/>
          <w:u w:val="single"/>
          <w:lang w:val="cs-CZ"/>
        </w:rPr>
        <w:t xml:space="preserve">Monografie: </w:t>
      </w:r>
    </w:p>
    <w:p w14:paraId="7571AB97" w14:textId="77777777" w:rsidR="008C5F75" w:rsidRPr="00D731B2" w:rsidRDefault="008C5F75" w:rsidP="00D731B2">
      <w:pPr>
        <w:spacing w:line="360" w:lineRule="auto"/>
        <w:jc w:val="both"/>
        <w:rPr>
          <w:rFonts w:ascii="Times New Roman" w:hAnsi="Times New Roman" w:cs="Times New Roman"/>
          <w:lang w:val="cs-CZ"/>
        </w:rPr>
      </w:pPr>
    </w:p>
    <w:p w14:paraId="3B961654" w14:textId="78D805DD" w:rsidR="00510711" w:rsidRPr="00D731B2" w:rsidRDefault="004A01B3" w:rsidP="00D731B2">
      <w:pPr>
        <w:pStyle w:val="ListParagraph"/>
        <w:numPr>
          <w:ilvl w:val="0"/>
          <w:numId w:val="27"/>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BREBURDA, Jan. </w:t>
      </w:r>
      <w:r w:rsidRPr="00D731B2">
        <w:rPr>
          <w:rFonts w:ascii="Times New Roman" w:hAnsi="Times New Roman" w:cs="Times New Roman"/>
          <w:i/>
          <w:lang w:val="cs-CZ"/>
        </w:rPr>
        <w:t>Exekuce srážkami ze mzdy 2016. 4. aktualizované vydání</w:t>
      </w:r>
      <w:r w:rsidRPr="00D731B2">
        <w:rPr>
          <w:rFonts w:ascii="Times New Roman" w:hAnsi="Times New Roman" w:cs="Times New Roman"/>
          <w:lang w:val="cs-CZ"/>
        </w:rPr>
        <w:t>. Olomouc: ANAG, 2016, 446 s. </w:t>
      </w:r>
    </w:p>
    <w:p w14:paraId="57986FEC" w14:textId="1265F69C" w:rsidR="00B12611" w:rsidRPr="00D731B2" w:rsidRDefault="00510711" w:rsidP="00D731B2">
      <w:pPr>
        <w:pStyle w:val="ListParagraph"/>
        <w:numPr>
          <w:ilvl w:val="0"/>
          <w:numId w:val="27"/>
        </w:numPr>
        <w:spacing w:line="360" w:lineRule="auto"/>
        <w:jc w:val="both"/>
        <w:rPr>
          <w:rFonts w:ascii="Times New Roman" w:hAnsi="Times New Roman" w:cs="Times New Roman"/>
          <w:lang w:val="en"/>
        </w:rPr>
      </w:pPr>
      <w:r w:rsidRPr="00D731B2">
        <w:rPr>
          <w:rFonts w:ascii="Times New Roman" w:hAnsi="Times New Roman" w:cs="Times New Roman"/>
        </w:rPr>
        <w:t xml:space="preserve">HENDRYCH, Dušan a kol. </w:t>
      </w:r>
      <w:r w:rsidRPr="00D731B2">
        <w:rPr>
          <w:rFonts w:ascii="Times New Roman" w:hAnsi="Times New Roman" w:cs="Times New Roman"/>
          <w:i/>
          <w:lang w:val="en"/>
        </w:rPr>
        <w:t>Právnický slovník, 3. podstatně rozšířené vydání.</w:t>
      </w:r>
      <w:r w:rsidRPr="00D731B2">
        <w:rPr>
          <w:rFonts w:ascii="Times New Roman" w:hAnsi="Times New Roman" w:cs="Times New Roman"/>
          <w:lang w:val="en"/>
        </w:rPr>
        <w:t xml:space="preserve"> Praha: C.H.Beck, 2009, 1481 s. </w:t>
      </w:r>
    </w:p>
    <w:p w14:paraId="5E8F392A" w14:textId="6CB273F2" w:rsidR="00AF0BFE" w:rsidRDefault="00B12611" w:rsidP="00D731B2">
      <w:pPr>
        <w:pStyle w:val="ListParagraph"/>
        <w:numPr>
          <w:ilvl w:val="0"/>
          <w:numId w:val="27"/>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MACUR, Josef. </w:t>
      </w:r>
      <w:r w:rsidRPr="00D731B2">
        <w:rPr>
          <w:rFonts w:ascii="Times New Roman" w:hAnsi="Times New Roman" w:cs="Times New Roman"/>
          <w:i/>
          <w:iCs/>
          <w:lang w:val="cs-CZ"/>
        </w:rPr>
        <w:t>Kurs občanského práva procesního: exekuční právo. 1.vydání</w:t>
      </w:r>
      <w:r w:rsidRPr="00D731B2">
        <w:rPr>
          <w:rFonts w:ascii="Times New Roman" w:hAnsi="Times New Roman" w:cs="Times New Roman"/>
          <w:lang w:val="cs-CZ"/>
        </w:rPr>
        <w:t xml:space="preserve">. Praha: C. H. Beck, 1998, 207 s. </w:t>
      </w:r>
    </w:p>
    <w:p w14:paraId="60782B78" w14:textId="30DE4C67" w:rsidR="00EB72FA" w:rsidRPr="000F7D97" w:rsidRDefault="00EB72FA" w:rsidP="00D731B2">
      <w:pPr>
        <w:pStyle w:val="ListParagraph"/>
        <w:numPr>
          <w:ilvl w:val="0"/>
          <w:numId w:val="27"/>
        </w:numPr>
        <w:spacing w:line="360" w:lineRule="auto"/>
        <w:jc w:val="both"/>
        <w:rPr>
          <w:rFonts w:ascii="Times New Roman" w:hAnsi="Times New Roman" w:cs="Times New Roman"/>
          <w:lang w:val="cs-CZ"/>
        </w:rPr>
      </w:pPr>
      <w:r w:rsidRPr="000F7D97">
        <w:rPr>
          <w:rFonts w:ascii="Times New Roman" w:hAnsi="Times New Roman" w:cs="Times New Roman"/>
          <w:lang w:val="cs-CZ"/>
        </w:rPr>
        <w:t xml:space="preserve">MELZER, Filip. </w:t>
      </w:r>
      <w:r w:rsidRPr="000F7D97">
        <w:rPr>
          <w:rFonts w:ascii="Times New Roman" w:hAnsi="Times New Roman" w:cs="Times New Roman"/>
          <w:i/>
          <w:lang w:val="cs-CZ"/>
        </w:rPr>
        <w:t>Metodologie nalézání práv</w:t>
      </w:r>
      <w:r w:rsidR="000F7D97" w:rsidRPr="000F7D97">
        <w:rPr>
          <w:rFonts w:ascii="Times New Roman" w:hAnsi="Times New Roman" w:cs="Times New Roman"/>
          <w:i/>
          <w:lang w:val="cs-CZ"/>
        </w:rPr>
        <w:t>a. Úvod do právní argumentace. 1</w:t>
      </w:r>
      <w:r w:rsidRPr="000F7D97">
        <w:rPr>
          <w:rFonts w:ascii="Times New Roman" w:hAnsi="Times New Roman" w:cs="Times New Roman"/>
          <w:i/>
          <w:lang w:val="cs-CZ"/>
        </w:rPr>
        <w:t>. vydání.</w:t>
      </w:r>
      <w:r w:rsidR="000F7D97" w:rsidRPr="000F7D97">
        <w:rPr>
          <w:rFonts w:ascii="Times New Roman" w:hAnsi="Times New Roman" w:cs="Times New Roman"/>
          <w:lang w:val="cs-CZ"/>
        </w:rPr>
        <w:t xml:space="preserve"> Praha: C.H.Beck, 2009, 304 s.</w:t>
      </w:r>
    </w:p>
    <w:p w14:paraId="189AE750" w14:textId="1516EA60" w:rsidR="00B12611" w:rsidRPr="00D731B2" w:rsidRDefault="00AF0BFE" w:rsidP="00D731B2">
      <w:pPr>
        <w:pStyle w:val="ListParagraph"/>
        <w:numPr>
          <w:ilvl w:val="0"/>
          <w:numId w:val="27"/>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ŠÍNOVÁ, Renáta a kol. </w:t>
      </w:r>
      <w:r w:rsidRPr="00D731B2">
        <w:rPr>
          <w:rFonts w:ascii="Times New Roman" w:hAnsi="Times New Roman" w:cs="Times New Roman"/>
          <w:i/>
          <w:lang w:val="cs-CZ"/>
        </w:rPr>
        <w:t xml:space="preserve">Civilní proces. Řízení exekuční, </w:t>
      </w:r>
      <w:r w:rsidR="003C0E8C" w:rsidRPr="00D731B2">
        <w:rPr>
          <w:rFonts w:ascii="Times New Roman" w:hAnsi="Times New Roman" w:cs="Times New Roman"/>
          <w:i/>
          <w:lang w:val="cs-CZ"/>
        </w:rPr>
        <w:t>insolvenční</w:t>
      </w:r>
      <w:r w:rsidRPr="00D731B2">
        <w:rPr>
          <w:rFonts w:ascii="Times New Roman" w:hAnsi="Times New Roman" w:cs="Times New Roman"/>
          <w:i/>
          <w:lang w:val="cs-CZ"/>
        </w:rPr>
        <w:t xml:space="preserve"> a podle části páté OSŘ</w:t>
      </w:r>
      <w:r w:rsidRPr="00D731B2">
        <w:rPr>
          <w:rFonts w:ascii="Times New Roman" w:hAnsi="Times New Roman" w:cs="Times New Roman"/>
          <w:lang w:val="cs-CZ"/>
        </w:rPr>
        <w:t xml:space="preserve">. Praha: C.H.Beck, 2016, 360 s. </w:t>
      </w:r>
    </w:p>
    <w:p w14:paraId="4B1CD0A0" w14:textId="2B2A283D" w:rsidR="00E6799C" w:rsidRPr="00D731B2" w:rsidRDefault="00E6799C" w:rsidP="00D731B2">
      <w:pPr>
        <w:pStyle w:val="ListParagraph"/>
        <w:numPr>
          <w:ilvl w:val="0"/>
          <w:numId w:val="27"/>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ŠUBRT, Bořivoj. </w:t>
      </w:r>
      <w:r w:rsidRPr="00D731B2">
        <w:rPr>
          <w:rFonts w:ascii="Times New Roman" w:hAnsi="Times New Roman" w:cs="Times New Roman"/>
          <w:i/>
          <w:lang w:val="cs-CZ"/>
        </w:rPr>
        <w:t>Exekuční a ostatní srážky ze mzdy a z jiných příjmů: pro roky 2013 a 2014</w:t>
      </w:r>
      <w:r w:rsidRPr="00D731B2">
        <w:rPr>
          <w:rFonts w:ascii="Times New Roman" w:hAnsi="Times New Roman" w:cs="Times New Roman"/>
          <w:lang w:val="cs-CZ"/>
        </w:rPr>
        <w:t xml:space="preserve">. Praha: Wolters Kluwer, 2013, 156 s. </w:t>
      </w:r>
    </w:p>
    <w:p w14:paraId="6D6E0808" w14:textId="0B566AF4" w:rsidR="00C5650E" w:rsidRPr="00D731B2" w:rsidRDefault="00105B82" w:rsidP="00D731B2">
      <w:pPr>
        <w:pStyle w:val="ListParagraph"/>
        <w:numPr>
          <w:ilvl w:val="0"/>
          <w:numId w:val="27"/>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TRIPES, Antonín. </w:t>
      </w:r>
      <w:r w:rsidRPr="00D731B2">
        <w:rPr>
          <w:rFonts w:ascii="Times New Roman" w:hAnsi="Times New Roman" w:cs="Times New Roman"/>
          <w:i/>
          <w:lang w:val="cs-CZ"/>
        </w:rPr>
        <w:t>Exekuce v soudní praxi. 3. vydání</w:t>
      </w:r>
      <w:r w:rsidRPr="00D731B2">
        <w:rPr>
          <w:rFonts w:ascii="Times New Roman" w:hAnsi="Times New Roman" w:cs="Times New Roman"/>
          <w:lang w:val="cs-CZ"/>
        </w:rPr>
        <w:t>. Praha: C.H.Beck, 2006, 852 s.</w:t>
      </w:r>
    </w:p>
    <w:p w14:paraId="22E6C53E" w14:textId="0D51CE5D" w:rsidR="00105B82" w:rsidRPr="00D731B2" w:rsidRDefault="00C5650E" w:rsidP="00D731B2">
      <w:pPr>
        <w:pStyle w:val="ListParagraph"/>
        <w:numPr>
          <w:ilvl w:val="0"/>
          <w:numId w:val="27"/>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WINTEROVÁ, Alena a kol. </w:t>
      </w:r>
      <w:r w:rsidRPr="00D731B2">
        <w:rPr>
          <w:rFonts w:ascii="Times New Roman" w:hAnsi="Times New Roman" w:cs="Times New Roman"/>
          <w:i/>
          <w:lang w:val="cs-CZ"/>
        </w:rPr>
        <w:t>Civilní právo procesní. Část druhá: Řízení vykonávací, řízení insolvenční. 1. vydání</w:t>
      </w:r>
      <w:r w:rsidRPr="00D731B2">
        <w:rPr>
          <w:rFonts w:ascii="Times New Roman" w:hAnsi="Times New Roman" w:cs="Times New Roman"/>
          <w:lang w:val="cs-CZ"/>
        </w:rPr>
        <w:t xml:space="preserve">. Praha: Leges, 2015, 352 s. </w:t>
      </w:r>
    </w:p>
    <w:p w14:paraId="6F165EDE" w14:textId="5E686FD3" w:rsidR="00A473C8" w:rsidRPr="00D731B2" w:rsidRDefault="002F4B8A" w:rsidP="00D731B2">
      <w:pPr>
        <w:pStyle w:val="ListParagraph"/>
        <w:numPr>
          <w:ilvl w:val="0"/>
          <w:numId w:val="27"/>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WOLFOVÁ, Jitka, ŠTIKA, Martin. </w:t>
      </w:r>
      <w:r w:rsidRPr="00D731B2">
        <w:rPr>
          <w:rFonts w:ascii="Times New Roman" w:hAnsi="Times New Roman" w:cs="Times New Roman"/>
          <w:i/>
          <w:lang w:val="cs-CZ"/>
        </w:rPr>
        <w:t>Soudní exekuce. 1. vydání</w:t>
      </w:r>
      <w:r w:rsidRPr="00D731B2">
        <w:rPr>
          <w:rFonts w:ascii="Times New Roman" w:hAnsi="Times New Roman" w:cs="Times New Roman"/>
          <w:lang w:val="cs-CZ"/>
        </w:rPr>
        <w:t xml:space="preserve">. Praha: Wolters Kluwer, 2016, 336 s.  </w:t>
      </w:r>
    </w:p>
    <w:p w14:paraId="48426BAD" w14:textId="77777777" w:rsidR="00A473C8" w:rsidRPr="00D731B2" w:rsidRDefault="00A473C8" w:rsidP="00D731B2">
      <w:pPr>
        <w:spacing w:line="360" w:lineRule="auto"/>
        <w:jc w:val="both"/>
        <w:rPr>
          <w:rFonts w:ascii="Times New Roman" w:hAnsi="Times New Roman" w:cs="Times New Roman"/>
          <w:lang w:val="cs-CZ"/>
        </w:rPr>
      </w:pPr>
    </w:p>
    <w:p w14:paraId="37299D98" w14:textId="528FB093" w:rsidR="00A473C8" w:rsidRPr="00D731B2" w:rsidRDefault="00A473C8" w:rsidP="00D731B2">
      <w:pPr>
        <w:spacing w:line="360" w:lineRule="auto"/>
        <w:jc w:val="both"/>
        <w:rPr>
          <w:rFonts w:ascii="Times New Roman" w:hAnsi="Times New Roman" w:cs="Times New Roman"/>
          <w:u w:val="single"/>
          <w:lang w:val="cs-CZ"/>
        </w:rPr>
      </w:pPr>
      <w:r w:rsidRPr="00D731B2">
        <w:rPr>
          <w:rFonts w:ascii="Times New Roman" w:hAnsi="Times New Roman" w:cs="Times New Roman"/>
          <w:u w:val="single"/>
          <w:lang w:val="cs-CZ"/>
        </w:rPr>
        <w:t xml:space="preserve">Odborné časopisy: </w:t>
      </w:r>
    </w:p>
    <w:p w14:paraId="34A87097" w14:textId="77777777" w:rsidR="00574212" w:rsidRPr="00D731B2" w:rsidRDefault="00574212" w:rsidP="00D731B2">
      <w:pPr>
        <w:spacing w:line="360" w:lineRule="auto"/>
        <w:jc w:val="both"/>
        <w:rPr>
          <w:rFonts w:ascii="Times New Roman" w:hAnsi="Times New Roman" w:cs="Times New Roman"/>
          <w:b/>
          <w:lang w:val="cs-CZ"/>
        </w:rPr>
      </w:pPr>
    </w:p>
    <w:p w14:paraId="7DB9D329" w14:textId="0B245104" w:rsidR="00741945" w:rsidRPr="00D731B2" w:rsidRDefault="00741945" w:rsidP="00D731B2">
      <w:pPr>
        <w:pStyle w:val="ListParagraph"/>
        <w:numPr>
          <w:ilvl w:val="0"/>
          <w:numId w:val="28"/>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FETTER, Richard W. Nejen exekuční srážky ze mzdy nově. </w:t>
      </w:r>
      <w:r w:rsidRPr="00D731B2">
        <w:rPr>
          <w:rFonts w:ascii="Times New Roman" w:hAnsi="Times New Roman" w:cs="Times New Roman"/>
          <w:i/>
          <w:lang w:val="cs-CZ"/>
        </w:rPr>
        <w:t>Národní pojištění</w:t>
      </w:r>
      <w:r w:rsidRPr="00D731B2">
        <w:rPr>
          <w:rFonts w:ascii="Times New Roman" w:hAnsi="Times New Roman" w:cs="Times New Roman"/>
          <w:lang w:val="cs-CZ"/>
        </w:rPr>
        <w:t>, 2018, roč. 49,  č. 2, s. 3-9.</w:t>
      </w:r>
    </w:p>
    <w:p w14:paraId="6F744E6E" w14:textId="0B44BE6E" w:rsidR="00494EF4" w:rsidRPr="00D731B2" w:rsidRDefault="00EB4A30" w:rsidP="00D731B2">
      <w:pPr>
        <w:pStyle w:val="ListParagraph"/>
        <w:numPr>
          <w:ilvl w:val="0"/>
          <w:numId w:val="28"/>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FLAM, Jiří. Zákon č. 164/2015 Sb. – Novela občanského soudního řádu a Exekučního řádu. </w:t>
      </w:r>
      <w:r w:rsidRPr="00D731B2">
        <w:rPr>
          <w:rFonts w:ascii="Times New Roman" w:hAnsi="Times New Roman" w:cs="Times New Roman"/>
          <w:i/>
          <w:lang w:val="cs-CZ"/>
        </w:rPr>
        <w:t>Komorní listy</w:t>
      </w:r>
      <w:r w:rsidRPr="00D731B2">
        <w:rPr>
          <w:rFonts w:ascii="Times New Roman" w:hAnsi="Times New Roman" w:cs="Times New Roman"/>
          <w:lang w:val="cs-CZ"/>
        </w:rPr>
        <w:t>, 2015, roč. 7, č. 3, s. 21-24.</w:t>
      </w:r>
    </w:p>
    <w:p w14:paraId="40452809" w14:textId="674A295F" w:rsidR="00DF35F4" w:rsidRPr="00D731B2" w:rsidRDefault="00494EF4" w:rsidP="00D731B2">
      <w:pPr>
        <w:pStyle w:val="ListParagraph"/>
        <w:numPr>
          <w:ilvl w:val="0"/>
          <w:numId w:val="28"/>
        </w:numPr>
        <w:spacing w:line="360" w:lineRule="auto"/>
        <w:jc w:val="both"/>
        <w:rPr>
          <w:rFonts w:ascii="Times New Roman" w:hAnsi="Times New Roman" w:cs="Times New Roman"/>
          <w:color w:val="000000" w:themeColor="text1"/>
          <w:lang w:val="cs-CZ"/>
        </w:rPr>
      </w:pPr>
      <w:r w:rsidRPr="00D731B2">
        <w:rPr>
          <w:rFonts w:ascii="Times New Roman" w:hAnsi="Times New Roman" w:cs="Times New Roman"/>
          <w:color w:val="000000" w:themeColor="text1"/>
          <w:lang w:val="cs-CZ"/>
        </w:rPr>
        <w:t xml:space="preserve">HRABALOVÁ, Rita. Exekuce společného jmění manželů a obrana manžela povinného. </w:t>
      </w:r>
      <w:r w:rsidRPr="00D731B2">
        <w:rPr>
          <w:rFonts w:ascii="Times New Roman" w:hAnsi="Times New Roman" w:cs="Times New Roman"/>
          <w:i/>
          <w:color w:val="000000" w:themeColor="text1"/>
          <w:lang w:val="cs-CZ"/>
        </w:rPr>
        <w:t>Komorní listy</w:t>
      </w:r>
      <w:r w:rsidR="007D11A5" w:rsidRPr="00D731B2">
        <w:rPr>
          <w:rFonts w:ascii="Times New Roman" w:hAnsi="Times New Roman" w:cs="Times New Roman"/>
          <w:color w:val="000000" w:themeColor="text1"/>
          <w:lang w:val="cs-CZ"/>
        </w:rPr>
        <w:t>, 2017, roč. 9</w:t>
      </w:r>
      <w:r w:rsidRPr="00D731B2">
        <w:rPr>
          <w:rFonts w:ascii="Times New Roman" w:hAnsi="Times New Roman" w:cs="Times New Roman"/>
          <w:color w:val="000000" w:themeColor="text1"/>
          <w:lang w:val="cs-CZ"/>
        </w:rPr>
        <w:t xml:space="preserve"> , č. 2, s. </w:t>
      </w:r>
      <w:r w:rsidR="007D11A5" w:rsidRPr="00D731B2">
        <w:rPr>
          <w:rFonts w:ascii="Times New Roman" w:hAnsi="Times New Roman" w:cs="Times New Roman"/>
          <w:color w:val="000000" w:themeColor="text1"/>
          <w:lang w:val="cs-CZ"/>
        </w:rPr>
        <w:t>13-19.</w:t>
      </w:r>
    </w:p>
    <w:p w14:paraId="381DB2A4" w14:textId="511F6436" w:rsidR="00DF35F4" w:rsidRPr="00D731B2" w:rsidRDefault="00DF35F4" w:rsidP="00D731B2">
      <w:pPr>
        <w:pStyle w:val="ListParagraph"/>
        <w:numPr>
          <w:ilvl w:val="0"/>
          <w:numId w:val="28"/>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TOMAN, Lukáš. Problematika exekuce srážkami ze mzdy a jiných příjmů. </w:t>
      </w:r>
      <w:r w:rsidRPr="00D731B2">
        <w:rPr>
          <w:rFonts w:ascii="Times New Roman" w:hAnsi="Times New Roman" w:cs="Times New Roman"/>
          <w:i/>
          <w:lang w:val="cs-CZ"/>
        </w:rPr>
        <w:t>Komorní listy</w:t>
      </w:r>
      <w:r w:rsidRPr="00D731B2">
        <w:rPr>
          <w:rFonts w:ascii="Times New Roman" w:hAnsi="Times New Roman" w:cs="Times New Roman"/>
          <w:lang w:val="cs-CZ"/>
        </w:rPr>
        <w:t>, 2017, roč. 9, č. 1, s. 24-30.</w:t>
      </w:r>
    </w:p>
    <w:p w14:paraId="5CDA00E3" w14:textId="77777777" w:rsidR="00105B82" w:rsidRPr="00D731B2" w:rsidRDefault="00105B82" w:rsidP="00D731B2">
      <w:pPr>
        <w:spacing w:line="360" w:lineRule="auto"/>
        <w:jc w:val="both"/>
        <w:rPr>
          <w:rFonts w:ascii="Times New Roman" w:hAnsi="Times New Roman" w:cs="Times New Roman"/>
          <w:b/>
          <w:lang w:val="cs-CZ"/>
        </w:rPr>
      </w:pPr>
    </w:p>
    <w:p w14:paraId="3260ECD7" w14:textId="017E63F8" w:rsidR="00105B82" w:rsidRPr="00D731B2" w:rsidRDefault="00105B82" w:rsidP="00D731B2">
      <w:pPr>
        <w:spacing w:line="360" w:lineRule="auto"/>
        <w:jc w:val="both"/>
        <w:rPr>
          <w:rFonts w:ascii="Times New Roman" w:hAnsi="Times New Roman" w:cs="Times New Roman"/>
          <w:u w:val="single"/>
          <w:lang w:val="cs-CZ"/>
        </w:rPr>
      </w:pPr>
      <w:r w:rsidRPr="00D731B2">
        <w:rPr>
          <w:rFonts w:ascii="Times New Roman" w:hAnsi="Times New Roman" w:cs="Times New Roman"/>
          <w:u w:val="single"/>
          <w:lang w:val="cs-CZ"/>
        </w:rPr>
        <w:t xml:space="preserve">Právní předpisy: </w:t>
      </w:r>
    </w:p>
    <w:p w14:paraId="68CDBF10" w14:textId="77777777" w:rsidR="00105B82" w:rsidRPr="00D731B2" w:rsidRDefault="00105B82" w:rsidP="00D731B2">
      <w:pPr>
        <w:spacing w:line="360" w:lineRule="auto"/>
        <w:jc w:val="both"/>
        <w:rPr>
          <w:rFonts w:ascii="Times New Roman" w:hAnsi="Times New Roman" w:cs="Times New Roman"/>
          <w:lang w:val="cs-CZ"/>
        </w:rPr>
      </w:pPr>
    </w:p>
    <w:p w14:paraId="589A8074" w14:textId="1C1165AB" w:rsidR="009529A5" w:rsidRPr="00D731B2" w:rsidRDefault="009529A5" w:rsidP="00D731B2">
      <w:pPr>
        <w:pStyle w:val="ListParagraph"/>
        <w:numPr>
          <w:ilvl w:val="0"/>
          <w:numId w:val="29"/>
        </w:numPr>
        <w:spacing w:line="360" w:lineRule="auto"/>
        <w:jc w:val="both"/>
        <w:rPr>
          <w:rFonts w:ascii="Times New Roman" w:hAnsi="Times New Roman" w:cs="Times New Roman"/>
          <w:lang w:val="cs-CZ"/>
        </w:rPr>
      </w:pPr>
      <w:r w:rsidRPr="00D731B2">
        <w:rPr>
          <w:rFonts w:ascii="Times New Roman" w:hAnsi="Times New Roman" w:cs="Times New Roman"/>
          <w:lang w:val="cs-CZ"/>
        </w:rPr>
        <w:t>Z</w:t>
      </w:r>
      <w:r w:rsidR="005E5511" w:rsidRPr="00D731B2">
        <w:rPr>
          <w:rFonts w:ascii="Times New Roman" w:hAnsi="Times New Roman" w:cs="Times New Roman"/>
          <w:lang w:val="cs-CZ"/>
        </w:rPr>
        <w:t>ákon č. 99/1963 Sb., občanský soudní řád, ve znění pozdějších přepisů</w:t>
      </w:r>
    </w:p>
    <w:p w14:paraId="219841B7" w14:textId="62761D2C" w:rsidR="00A66289" w:rsidRPr="00D731B2" w:rsidRDefault="009529A5" w:rsidP="00D731B2">
      <w:pPr>
        <w:pStyle w:val="ListParagraph"/>
        <w:numPr>
          <w:ilvl w:val="0"/>
          <w:numId w:val="29"/>
        </w:numPr>
        <w:spacing w:line="360" w:lineRule="auto"/>
        <w:jc w:val="both"/>
        <w:rPr>
          <w:rFonts w:ascii="Times New Roman" w:hAnsi="Times New Roman" w:cs="Times New Roman"/>
          <w:lang w:val="cs-CZ"/>
        </w:rPr>
      </w:pPr>
      <w:r w:rsidRPr="00D731B2">
        <w:rPr>
          <w:rFonts w:ascii="Times New Roman" w:hAnsi="Times New Roman" w:cs="Times New Roman"/>
          <w:lang w:val="cs-CZ"/>
        </w:rPr>
        <w:t>Zákon č. 120/2001 Sb., o soudních exekutorech a exekuční činnosti (exekuční řád), ve znění pozdějších předpisů</w:t>
      </w:r>
    </w:p>
    <w:p w14:paraId="7B1983A7" w14:textId="684A08D5" w:rsidR="00AE49D0" w:rsidRPr="00D731B2" w:rsidRDefault="009529A5" w:rsidP="00D731B2">
      <w:pPr>
        <w:pStyle w:val="ListParagraph"/>
        <w:numPr>
          <w:ilvl w:val="0"/>
          <w:numId w:val="29"/>
        </w:numPr>
        <w:spacing w:line="360" w:lineRule="auto"/>
        <w:jc w:val="both"/>
        <w:rPr>
          <w:rFonts w:ascii="Times New Roman" w:hAnsi="Times New Roman" w:cs="Times New Roman"/>
          <w:lang w:val="cs-CZ"/>
        </w:rPr>
      </w:pPr>
      <w:r w:rsidRPr="00D731B2">
        <w:rPr>
          <w:rFonts w:ascii="Times New Roman" w:hAnsi="Times New Roman" w:cs="Times New Roman"/>
          <w:lang w:val="cs-CZ"/>
        </w:rPr>
        <w:t>Z</w:t>
      </w:r>
      <w:r w:rsidR="00A66289" w:rsidRPr="00D731B2">
        <w:rPr>
          <w:rFonts w:ascii="Times New Roman" w:hAnsi="Times New Roman" w:cs="Times New Roman"/>
          <w:lang w:val="cs-CZ"/>
        </w:rPr>
        <w:t>ákon Národnej rady Slovenskej republiky č. 233/1995 Z.z., o súdnych exekútoroch a exekučnej činnosti (Exekučný poriadok) a o zmene a doplnení ďalších zákonov</w:t>
      </w:r>
    </w:p>
    <w:p w14:paraId="523069E7" w14:textId="7B41CA23" w:rsidR="005E5511" w:rsidRPr="00D731B2" w:rsidRDefault="009529A5" w:rsidP="00D731B2">
      <w:pPr>
        <w:pStyle w:val="ListParagraph"/>
        <w:numPr>
          <w:ilvl w:val="0"/>
          <w:numId w:val="29"/>
        </w:numPr>
        <w:spacing w:line="360" w:lineRule="auto"/>
        <w:jc w:val="both"/>
        <w:rPr>
          <w:rFonts w:ascii="Times New Roman" w:hAnsi="Times New Roman" w:cs="Times New Roman"/>
          <w:lang w:val="cs-CZ"/>
        </w:rPr>
      </w:pPr>
      <w:r w:rsidRPr="00D731B2">
        <w:rPr>
          <w:rFonts w:ascii="Times New Roman" w:hAnsi="Times New Roman" w:cs="Times New Roman"/>
          <w:lang w:val="cs-CZ"/>
        </w:rPr>
        <w:t>Z</w:t>
      </w:r>
      <w:r w:rsidR="00AE49D0" w:rsidRPr="00D731B2">
        <w:rPr>
          <w:rFonts w:ascii="Times New Roman" w:hAnsi="Times New Roman" w:cs="Times New Roman"/>
          <w:lang w:val="cs-CZ"/>
        </w:rPr>
        <w:t>ákon č. 89/2012 Sb., občanský zákoník, ve znění pozdějších předpisů</w:t>
      </w:r>
    </w:p>
    <w:p w14:paraId="6B5750AC" w14:textId="25F49D19" w:rsidR="008C5F75" w:rsidRPr="00D731B2" w:rsidRDefault="009529A5" w:rsidP="00D731B2">
      <w:pPr>
        <w:pStyle w:val="ListParagraph"/>
        <w:numPr>
          <w:ilvl w:val="0"/>
          <w:numId w:val="29"/>
        </w:numPr>
        <w:spacing w:line="360" w:lineRule="auto"/>
        <w:jc w:val="both"/>
        <w:rPr>
          <w:rFonts w:ascii="Times New Roman" w:hAnsi="Times New Roman" w:cs="Times New Roman"/>
          <w:lang w:val="cs-CZ"/>
        </w:rPr>
      </w:pPr>
      <w:r w:rsidRPr="00D731B2">
        <w:rPr>
          <w:rFonts w:ascii="Times New Roman" w:hAnsi="Times New Roman" w:cs="Times New Roman"/>
          <w:lang w:val="cs-CZ"/>
        </w:rPr>
        <w:t>Z</w:t>
      </w:r>
      <w:r w:rsidR="008C5F75" w:rsidRPr="00D731B2">
        <w:rPr>
          <w:rFonts w:ascii="Times New Roman" w:hAnsi="Times New Roman" w:cs="Times New Roman"/>
          <w:lang w:val="cs-CZ"/>
        </w:rPr>
        <w:t>ákon č. 262/2006 Sb., zákoník práce, ve znění pozdějších předpisů</w:t>
      </w:r>
    </w:p>
    <w:p w14:paraId="282AA174" w14:textId="343B8FA4" w:rsidR="005E5511" w:rsidRPr="00D731B2" w:rsidRDefault="009529A5" w:rsidP="00D731B2">
      <w:pPr>
        <w:pStyle w:val="ListParagraph"/>
        <w:numPr>
          <w:ilvl w:val="0"/>
          <w:numId w:val="29"/>
        </w:numPr>
        <w:spacing w:line="360" w:lineRule="auto"/>
        <w:jc w:val="both"/>
        <w:rPr>
          <w:rFonts w:ascii="Times New Roman" w:hAnsi="Times New Roman" w:cs="Times New Roman"/>
          <w:lang w:val="cs-CZ"/>
        </w:rPr>
      </w:pPr>
      <w:r w:rsidRPr="00D731B2">
        <w:rPr>
          <w:rFonts w:ascii="Times New Roman" w:hAnsi="Times New Roman" w:cs="Times New Roman"/>
          <w:lang w:val="cs-CZ"/>
        </w:rPr>
        <w:t>Z</w:t>
      </w:r>
      <w:r w:rsidR="008C5F75" w:rsidRPr="00D731B2">
        <w:rPr>
          <w:rFonts w:ascii="Times New Roman" w:hAnsi="Times New Roman" w:cs="Times New Roman"/>
          <w:lang w:val="cs-CZ"/>
        </w:rPr>
        <w:t>ákon č. 187/2006 Sb., o nemocenském pojištění, ve znění pozdějších předpisů</w:t>
      </w:r>
    </w:p>
    <w:p w14:paraId="44A111EC" w14:textId="6C024BF6" w:rsidR="00852EB5" w:rsidRPr="00D731B2" w:rsidRDefault="009529A5" w:rsidP="00D731B2">
      <w:pPr>
        <w:pStyle w:val="ListParagraph"/>
        <w:numPr>
          <w:ilvl w:val="0"/>
          <w:numId w:val="29"/>
        </w:numPr>
        <w:spacing w:line="360" w:lineRule="auto"/>
        <w:jc w:val="both"/>
        <w:rPr>
          <w:rFonts w:ascii="Times New Roman" w:hAnsi="Times New Roman" w:cs="Times New Roman"/>
          <w:lang w:val="cs-CZ"/>
        </w:rPr>
      </w:pPr>
      <w:r w:rsidRPr="00D731B2">
        <w:rPr>
          <w:rFonts w:ascii="Times New Roman" w:hAnsi="Times New Roman" w:cs="Times New Roman"/>
          <w:lang w:val="cs-CZ"/>
        </w:rPr>
        <w:t>Z</w:t>
      </w:r>
      <w:r w:rsidR="008C5F75" w:rsidRPr="00D731B2">
        <w:rPr>
          <w:rFonts w:ascii="Times New Roman" w:hAnsi="Times New Roman" w:cs="Times New Roman"/>
          <w:lang w:val="cs-CZ"/>
        </w:rPr>
        <w:t>ákon č. 117/1995 Sb, o státní sociální podpoře, ve znění pozdějších přepisů</w:t>
      </w:r>
    </w:p>
    <w:p w14:paraId="443B3F62" w14:textId="786EF0F0" w:rsidR="008C5F75" w:rsidRPr="0013420B" w:rsidRDefault="009529A5" w:rsidP="00D731B2">
      <w:pPr>
        <w:pStyle w:val="ListParagraph"/>
        <w:numPr>
          <w:ilvl w:val="0"/>
          <w:numId w:val="29"/>
        </w:numPr>
        <w:spacing w:line="360" w:lineRule="auto"/>
        <w:jc w:val="both"/>
        <w:rPr>
          <w:rFonts w:ascii="Times New Roman" w:hAnsi="Times New Roman" w:cs="Times New Roman"/>
          <w:lang w:val="cs-CZ"/>
        </w:rPr>
      </w:pPr>
      <w:r w:rsidRPr="00D731B2">
        <w:rPr>
          <w:rFonts w:ascii="Times New Roman" w:hAnsi="Times New Roman" w:cs="Times New Roman"/>
          <w:lang w:val="cs-CZ"/>
        </w:rPr>
        <w:t>Z</w:t>
      </w:r>
      <w:r w:rsidR="00417561" w:rsidRPr="00D731B2">
        <w:rPr>
          <w:rFonts w:ascii="Times New Roman" w:hAnsi="Times New Roman" w:cs="Times New Roman"/>
          <w:lang w:val="cs-CZ"/>
        </w:rPr>
        <w:t>ákon</w:t>
      </w:r>
      <w:r w:rsidR="00852EB5" w:rsidRPr="00D731B2">
        <w:rPr>
          <w:rFonts w:ascii="Times New Roman" w:hAnsi="Times New Roman" w:cs="Times New Roman"/>
          <w:lang w:val="cs-CZ"/>
        </w:rPr>
        <w:t xml:space="preserve"> č. 94/1963 Sb., zákon o rodině, ve znění pozdějších předpisů</w:t>
      </w:r>
    </w:p>
    <w:p w14:paraId="6568053F" w14:textId="2F28FDDA" w:rsidR="00F207E5" w:rsidRPr="00D731B2" w:rsidRDefault="00F207E5" w:rsidP="00D731B2">
      <w:pPr>
        <w:pStyle w:val="ListParagraph"/>
        <w:numPr>
          <w:ilvl w:val="0"/>
          <w:numId w:val="29"/>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Nařízení vlády č. 595/2006 Sb., </w:t>
      </w:r>
      <w:r w:rsidRPr="00D731B2">
        <w:rPr>
          <w:rFonts w:ascii="Times New Roman" w:eastAsia="Times New Roman" w:hAnsi="Times New Roman" w:cs="Times New Roman"/>
          <w:iCs/>
          <w:color w:val="070707"/>
          <w:shd w:val="clear" w:color="auto" w:fill="FFFFFF"/>
          <w:lang w:val="cs-CZ"/>
        </w:rPr>
        <w:t>o způsobu výpočtu základní částky, která nesmí být sražena povinnému z měsíční mzdy při výkonu rozhodnutí, a o stanovení částky, nad kterou je mzda postižitelná srážkami bez omezení.</w:t>
      </w:r>
    </w:p>
    <w:p w14:paraId="1652A23F" w14:textId="529F53CF" w:rsidR="00A473C8" w:rsidRPr="00D731B2" w:rsidRDefault="009529A5" w:rsidP="00D731B2">
      <w:pPr>
        <w:pStyle w:val="ListParagraph"/>
        <w:numPr>
          <w:ilvl w:val="0"/>
          <w:numId w:val="29"/>
        </w:numPr>
        <w:spacing w:line="360" w:lineRule="auto"/>
        <w:jc w:val="both"/>
        <w:rPr>
          <w:rFonts w:ascii="Times New Roman" w:hAnsi="Times New Roman" w:cs="Times New Roman"/>
          <w:lang w:val="cs-CZ"/>
        </w:rPr>
      </w:pPr>
      <w:r w:rsidRPr="00D731B2">
        <w:rPr>
          <w:rFonts w:ascii="Times New Roman" w:hAnsi="Times New Roman" w:cs="Times New Roman"/>
          <w:lang w:val="cs-CZ"/>
        </w:rPr>
        <w:t>V</w:t>
      </w:r>
      <w:r w:rsidR="00784915" w:rsidRPr="00D731B2">
        <w:rPr>
          <w:rFonts w:ascii="Times New Roman" w:hAnsi="Times New Roman" w:cs="Times New Roman"/>
          <w:lang w:val="cs-CZ"/>
        </w:rPr>
        <w:t xml:space="preserve">yhláška Ministerstva spravedlnosti č. 10/2000 Sb., </w:t>
      </w:r>
      <w:r w:rsidR="00784915" w:rsidRPr="00D731B2">
        <w:rPr>
          <w:rFonts w:ascii="Times New Roman" w:eastAsia="Times New Roman" w:hAnsi="Times New Roman" w:cs="Times New Roman"/>
          <w:iCs/>
          <w:color w:val="070707"/>
          <w:shd w:val="clear" w:color="auto" w:fill="FFFFFF"/>
          <w:lang w:val="cs-CZ"/>
        </w:rPr>
        <w:t>o srážkách z odměny osob, které jsou ve výkonu trestu odnětí svobody zaměstnány, o výkonu rozhodnutí srážkami z odměny těchto osob a chovanců zvláštních výchovných zařízení a o úhradě dalších nákladů</w:t>
      </w:r>
    </w:p>
    <w:p w14:paraId="422993E2" w14:textId="77777777" w:rsidR="00D731B2" w:rsidRPr="00D731B2" w:rsidRDefault="00D731B2" w:rsidP="00D731B2">
      <w:pPr>
        <w:spacing w:line="360" w:lineRule="auto"/>
        <w:jc w:val="both"/>
        <w:rPr>
          <w:rFonts w:ascii="Times New Roman" w:hAnsi="Times New Roman" w:cs="Times New Roman"/>
          <w:lang w:val="cs-CZ"/>
        </w:rPr>
      </w:pPr>
    </w:p>
    <w:p w14:paraId="7B271031" w14:textId="5BF000E4" w:rsidR="00A473C8" w:rsidRPr="00D731B2" w:rsidRDefault="00784915" w:rsidP="00D731B2">
      <w:pPr>
        <w:spacing w:line="360" w:lineRule="auto"/>
        <w:jc w:val="both"/>
        <w:rPr>
          <w:rFonts w:ascii="Times New Roman" w:hAnsi="Times New Roman" w:cs="Times New Roman"/>
          <w:u w:val="single"/>
          <w:lang w:val="cs-CZ"/>
        </w:rPr>
      </w:pPr>
      <w:r w:rsidRPr="00D731B2">
        <w:rPr>
          <w:rFonts w:ascii="Times New Roman" w:hAnsi="Times New Roman" w:cs="Times New Roman"/>
          <w:u w:val="single"/>
          <w:lang w:val="cs-CZ"/>
        </w:rPr>
        <w:t xml:space="preserve">Judikatura: </w:t>
      </w:r>
    </w:p>
    <w:p w14:paraId="5E9A2E53" w14:textId="77777777" w:rsidR="00784915" w:rsidRPr="00D731B2" w:rsidRDefault="00784915" w:rsidP="00D731B2">
      <w:pPr>
        <w:spacing w:line="360" w:lineRule="auto"/>
        <w:jc w:val="both"/>
        <w:rPr>
          <w:rFonts w:ascii="Times New Roman" w:hAnsi="Times New Roman" w:cs="Times New Roman"/>
          <w:lang w:val="cs-CZ"/>
        </w:rPr>
      </w:pPr>
    </w:p>
    <w:p w14:paraId="1C1A98F0" w14:textId="7D9DBBA0" w:rsidR="00A20710" w:rsidRPr="00D731B2" w:rsidRDefault="00EF3CB5" w:rsidP="00D731B2">
      <w:pPr>
        <w:pStyle w:val="ListParagraph"/>
        <w:numPr>
          <w:ilvl w:val="0"/>
          <w:numId w:val="30"/>
        </w:numPr>
        <w:spacing w:line="360" w:lineRule="auto"/>
        <w:jc w:val="both"/>
        <w:rPr>
          <w:rFonts w:ascii="Times New Roman" w:hAnsi="Times New Roman" w:cs="Times New Roman"/>
          <w:lang w:val="cs-CZ"/>
        </w:rPr>
      </w:pPr>
      <w:r w:rsidRPr="00D731B2">
        <w:rPr>
          <w:rFonts w:ascii="Times New Roman" w:hAnsi="Times New Roman" w:cs="Times New Roman"/>
          <w:lang w:val="cs-CZ"/>
        </w:rPr>
        <w:t>Nález Ústavního soudu ze dne 15. února 2017, sp. zn. I. ÚS 1775/14, bod 26</w:t>
      </w:r>
    </w:p>
    <w:p w14:paraId="680730BF" w14:textId="2733F3E5" w:rsidR="0096157F" w:rsidRPr="00D731B2" w:rsidRDefault="00A20710" w:rsidP="00D731B2">
      <w:pPr>
        <w:pStyle w:val="ListParagraph"/>
        <w:numPr>
          <w:ilvl w:val="0"/>
          <w:numId w:val="30"/>
        </w:numPr>
        <w:spacing w:line="360" w:lineRule="auto"/>
        <w:jc w:val="both"/>
        <w:rPr>
          <w:rFonts w:ascii="Times New Roman" w:hAnsi="Times New Roman" w:cs="Times New Roman"/>
          <w:lang w:val="cs-CZ"/>
        </w:rPr>
      </w:pPr>
      <w:r w:rsidRPr="00D731B2">
        <w:rPr>
          <w:rFonts w:ascii="Times New Roman" w:hAnsi="Times New Roman" w:cs="Times New Roman"/>
          <w:lang w:val="cs-CZ"/>
        </w:rPr>
        <w:t>Nález Ústavního soudu ze dne 31. března 2015, sp. zn. Pl. ÚS 1/14, body 2, 5, 75, 90</w:t>
      </w:r>
    </w:p>
    <w:p w14:paraId="38279DE4" w14:textId="0F205AF5" w:rsidR="00E647DB" w:rsidRPr="00D731B2" w:rsidRDefault="0096157F" w:rsidP="00D731B2">
      <w:pPr>
        <w:pStyle w:val="ListParagraph"/>
        <w:numPr>
          <w:ilvl w:val="0"/>
          <w:numId w:val="30"/>
        </w:numPr>
        <w:spacing w:line="360" w:lineRule="auto"/>
        <w:jc w:val="both"/>
        <w:rPr>
          <w:rFonts w:ascii="Times New Roman" w:hAnsi="Times New Roman" w:cs="Times New Roman"/>
          <w:lang w:val="cs-CZ"/>
        </w:rPr>
      </w:pPr>
      <w:r w:rsidRPr="00D731B2">
        <w:rPr>
          <w:rFonts w:ascii="Times New Roman" w:hAnsi="Times New Roman" w:cs="Times New Roman"/>
          <w:lang w:val="cs-CZ"/>
        </w:rPr>
        <w:t>Nález Ústavního soudu ze dne 11. května 2011, sp. zn. II. ÚS 543/11, bod 7</w:t>
      </w:r>
    </w:p>
    <w:p w14:paraId="0215F923" w14:textId="674E1669" w:rsidR="00EF3CB5" w:rsidRPr="00D731B2" w:rsidRDefault="00E647DB" w:rsidP="00D731B2">
      <w:pPr>
        <w:pStyle w:val="ListParagraph"/>
        <w:numPr>
          <w:ilvl w:val="0"/>
          <w:numId w:val="30"/>
        </w:numPr>
        <w:spacing w:line="360" w:lineRule="auto"/>
        <w:jc w:val="both"/>
        <w:rPr>
          <w:rFonts w:ascii="Times New Roman" w:hAnsi="Times New Roman" w:cs="Times New Roman"/>
          <w:lang w:val="cs-CZ"/>
        </w:rPr>
      </w:pPr>
      <w:r w:rsidRPr="00D731B2">
        <w:rPr>
          <w:rFonts w:ascii="Times New Roman" w:hAnsi="Times New Roman" w:cs="Times New Roman"/>
          <w:lang w:val="cs-CZ"/>
        </w:rPr>
        <w:t>Nález Ústavního soudu ze dne 20. října 2016, sp. zn. IV. ÚS 121/16, body 10, 30, 31, 32</w:t>
      </w:r>
    </w:p>
    <w:p w14:paraId="5D0DE81A" w14:textId="39BE96D5" w:rsidR="002C0C6B" w:rsidRPr="00D731B2" w:rsidRDefault="00256A4E" w:rsidP="00D731B2">
      <w:pPr>
        <w:pStyle w:val="ListParagraph"/>
        <w:numPr>
          <w:ilvl w:val="0"/>
          <w:numId w:val="30"/>
        </w:numPr>
        <w:spacing w:line="360" w:lineRule="auto"/>
        <w:jc w:val="both"/>
        <w:rPr>
          <w:rFonts w:ascii="Times New Roman" w:hAnsi="Times New Roman" w:cs="Times New Roman"/>
          <w:lang w:val="cs-CZ"/>
        </w:rPr>
      </w:pPr>
      <w:r w:rsidRPr="00D731B2">
        <w:rPr>
          <w:rFonts w:ascii="Times New Roman" w:hAnsi="Times New Roman" w:cs="Times New Roman"/>
          <w:lang w:val="cs-CZ"/>
        </w:rPr>
        <w:t>Usnesení Ústavního soudu ze dne 31. října 2001, sp. zn. IV. ÚS 40/01</w:t>
      </w:r>
    </w:p>
    <w:p w14:paraId="7DFDAA14" w14:textId="5FAD374D" w:rsidR="00256A4E" w:rsidRPr="00D731B2" w:rsidRDefault="002C0C6B" w:rsidP="00D731B2">
      <w:pPr>
        <w:pStyle w:val="ListParagraph"/>
        <w:numPr>
          <w:ilvl w:val="0"/>
          <w:numId w:val="30"/>
        </w:numPr>
        <w:spacing w:line="360" w:lineRule="auto"/>
        <w:jc w:val="both"/>
        <w:rPr>
          <w:rFonts w:ascii="Times New Roman" w:hAnsi="Times New Roman" w:cs="Times New Roman"/>
          <w:lang w:val="cs-CZ"/>
        </w:rPr>
      </w:pPr>
      <w:r w:rsidRPr="00D731B2">
        <w:rPr>
          <w:rFonts w:ascii="Times New Roman" w:hAnsi="Times New Roman" w:cs="Times New Roman"/>
          <w:lang w:val="cs-CZ"/>
        </w:rPr>
        <w:t>Usnesení Ústavního soudu ze dne 15. dubna 2014, sp. zn.  II. ÚS 456/14, body 5, 8</w:t>
      </w:r>
    </w:p>
    <w:p w14:paraId="257BF1FA" w14:textId="132F8195" w:rsidR="009E3542" w:rsidRPr="00D731B2" w:rsidRDefault="00A473C8" w:rsidP="00D731B2">
      <w:pPr>
        <w:pStyle w:val="ListParagraph"/>
        <w:numPr>
          <w:ilvl w:val="0"/>
          <w:numId w:val="30"/>
        </w:numPr>
        <w:spacing w:line="360" w:lineRule="auto"/>
        <w:jc w:val="both"/>
        <w:rPr>
          <w:rFonts w:ascii="Times New Roman" w:hAnsi="Times New Roman" w:cs="Times New Roman"/>
          <w:lang w:val="cs-CZ"/>
        </w:rPr>
      </w:pPr>
      <w:r w:rsidRPr="00D731B2">
        <w:rPr>
          <w:rFonts w:ascii="Times New Roman" w:hAnsi="Times New Roman" w:cs="Times New Roman"/>
          <w:lang w:val="cs-CZ"/>
        </w:rPr>
        <w:t>Usnese</w:t>
      </w:r>
      <w:r w:rsidR="00D7468C" w:rsidRPr="00D731B2">
        <w:rPr>
          <w:rFonts w:ascii="Times New Roman" w:hAnsi="Times New Roman" w:cs="Times New Roman"/>
          <w:lang w:val="cs-CZ"/>
        </w:rPr>
        <w:t xml:space="preserve">ní Nejvyššího soudu ze dne 29. března </w:t>
      </w:r>
      <w:r w:rsidRPr="00D731B2">
        <w:rPr>
          <w:rFonts w:ascii="Times New Roman" w:hAnsi="Times New Roman" w:cs="Times New Roman"/>
          <w:lang w:val="cs-CZ"/>
        </w:rPr>
        <w:t>2007</w:t>
      </w:r>
      <w:r w:rsidR="00DA127A" w:rsidRPr="00D731B2">
        <w:rPr>
          <w:rFonts w:ascii="Times New Roman" w:hAnsi="Times New Roman" w:cs="Times New Roman"/>
          <w:lang w:val="cs-CZ"/>
        </w:rPr>
        <w:t>,</w:t>
      </w:r>
      <w:r w:rsidRPr="00D731B2">
        <w:rPr>
          <w:rFonts w:ascii="Times New Roman" w:hAnsi="Times New Roman" w:cs="Times New Roman"/>
          <w:lang w:val="cs-CZ"/>
        </w:rPr>
        <w:t xml:space="preserve"> sp. zn. 20 Cdo 779/2006</w:t>
      </w:r>
    </w:p>
    <w:p w14:paraId="592EA633" w14:textId="208AE73B" w:rsidR="004F1BDA" w:rsidRPr="00D731B2" w:rsidRDefault="009E3542" w:rsidP="00D731B2">
      <w:pPr>
        <w:pStyle w:val="ListParagraph"/>
        <w:numPr>
          <w:ilvl w:val="0"/>
          <w:numId w:val="30"/>
        </w:numPr>
        <w:spacing w:line="360" w:lineRule="auto"/>
        <w:jc w:val="both"/>
        <w:rPr>
          <w:rFonts w:ascii="Times New Roman" w:hAnsi="Times New Roman" w:cs="Times New Roman"/>
          <w:lang w:val="cs-CZ"/>
        </w:rPr>
      </w:pPr>
      <w:r w:rsidRPr="00D731B2">
        <w:rPr>
          <w:rFonts w:ascii="Times New Roman" w:hAnsi="Times New Roman" w:cs="Times New Roman"/>
          <w:lang w:val="cs-CZ"/>
        </w:rPr>
        <w:t>Usnesení Nejvyššího soudu ze dne 10. dubna 2014, sp. zn. 21 Cdo 3774/2013</w:t>
      </w:r>
    </w:p>
    <w:p w14:paraId="51CE5E4B" w14:textId="0BD57B75" w:rsidR="00F169F6" w:rsidRPr="00D731B2" w:rsidRDefault="004F1BDA" w:rsidP="00D731B2">
      <w:pPr>
        <w:pStyle w:val="ListParagraph"/>
        <w:numPr>
          <w:ilvl w:val="0"/>
          <w:numId w:val="30"/>
        </w:numPr>
        <w:spacing w:line="360" w:lineRule="auto"/>
        <w:jc w:val="both"/>
        <w:rPr>
          <w:rFonts w:ascii="Times New Roman" w:hAnsi="Times New Roman" w:cs="Times New Roman"/>
          <w:lang w:val="cs-CZ"/>
        </w:rPr>
      </w:pPr>
      <w:r w:rsidRPr="00D731B2">
        <w:rPr>
          <w:rFonts w:ascii="Times New Roman" w:hAnsi="Times New Roman" w:cs="Times New Roman"/>
          <w:lang w:val="cs-CZ"/>
        </w:rPr>
        <w:t>Usnesení Nejvyššího soudu ze dne 18. března 2008, sp. zn. 30 Cdo 5171/2007</w:t>
      </w:r>
    </w:p>
    <w:p w14:paraId="168DF384" w14:textId="17EDF3C0" w:rsidR="007B4DFD" w:rsidRPr="00D731B2" w:rsidRDefault="00F169F6" w:rsidP="00D731B2">
      <w:pPr>
        <w:pStyle w:val="ListParagraph"/>
        <w:numPr>
          <w:ilvl w:val="0"/>
          <w:numId w:val="30"/>
        </w:numPr>
        <w:spacing w:line="360" w:lineRule="auto"/>
        <w:jc w:val="both"/>
        <w:rPr>
          <w:rFonts w:ascii="Times New Roman" w:hAnsi="Times New Roman" w:cs="Times New Roman"/>
          <w:lang w:val="cs-CZ"/>
        </w:rPr>
      </w:pPr>
      <w:r w:rsidRPr="00D731B2">
        <w:rPr>
          <w:rFonts w:ascii="Times New Roman" w:hAnsi="Times New Roman" w:cs="Times New Roman"/>
          <w:lang w:val="cs-CZ"/>
        </w:rPr>
        <w:t>Usnesení Nejvyššího soudu ze dne 20. února 2017, sp. zn. 20 Cdo 1874/2016</w:t>
      </w:r>
    </w:p>
    <w:p w14:paraId="2A5B7218" w14:textId="1EACC1BA" w:rsidR="00DA127A" w:rsidRPr="00D731B2" w:rsidRDefault="007B4DFD" w:rsidP="00D731B2">
      <w:pPr>
        <w:pStyle w:val="ListParagraph"/>
        <w:numPr>
          <w:ilvl w:val="0"/>
          <w:numId w:val="30"/>
        </w:numPr>
        <w:spacing w:line="360" w:lineRule="auto"/>
        <w:jc w:val="both"/>
        <w:rPr>
          <w:rFonts w:ascii="Times New Roman" w:hAnsi="Times New Roman" w:cs="Times New Roman"/>
          <w:lang w:val="cs-CZ"/>
        </w:rPr>
      </w:pPr>
      <w:r w:rsidRPr="00D731B2">
        <w:rPr>
          <w:rFonts w:ascii="Times New Roman" w:hAnsi="Times New Roman" w:cs="Times New Roman"/>
        </w:rPr>
        <w:t>Usnesení Nejvyššího soudu ze dne 31. května 2011, sp. zn. 20 Cdo 2730/2009</w:t>
      </w:r>
    </w:p>
    <w:p w14:paraId="71FA5BD4" w14:textId="6490C027" w:rsidR="006842E3" w:rsidRPr="00D731B2" w:rsidRDefault="00DA127A" w:rsidP="00D731B2">
      <w:pPr>
        <w:pStyle w:val="ListParagraph"/>
        <w:numPr>
          <w:ilvl w:val="0"/>
          <w:numId w:val="30"/>
        </w:numPr>
        <w:spacing w:line="360" w:lineRule="auto"/>
        <w:jc w:val="both"/>
        <w:rPr>
          <w:rFonts w:ascii="Times New Roman" w:eastAsia="Times New Roman" w:hAnsi="Times New Roman" w:cs="Times New Roman"/>
          <w:lang w:val="cs-CZ"/>
        </w:rPr>
      </w:pPr>
      <w:r w:rsidRPr="00D731B2">
        <w:rPr>
          <w:rFonts w:ascii="Times New Roman" w:eastAsia="Times New Roman" w:hAnsi="Times New Roman" w:cs="Times New Roman"/>
          <w:lang w:val="cs-CZ"/>
        </w:rPr>
        <w:t>Rozsudek Nejvyššího soudu ze dne 9. září 2010, sp. zn. 21 Cdo 4030/2009</w:t>
      </w:r>
    </w:p>
    <w:p w14:paraId="1942DCC8" w14:textId="2028923A" w:rsidR="00616B8D" w:rsidRPr="00D731B2" w:rsidRDefault="00D7468C" w:rsidP="00D731B2">
      <w:pPr>
        <w:pStyle w:val="ListParagraph"/>
        <w:numPr>
          <w:ilvl w:val="0"/>
          <w:numId w:val="30"/>
        </w:numPr>
        <w:spacing w:line="360" w:lineRule="auto"/>
        <w:jc w:val="both"/>
        <w:rPr>
          <w:rFonts w:ascii="Times New Roman" w:hAnsi="Times New Roman" w:cs="Times New Roman"/>
          <w:lang w:val="cs-CZ"/>
        </w:rPr>
      </w:pPr>
      <w:r w:rsidRPr="00D731B2">
        <w:rPr>
          <w:rFonts w:ascii="Times New Roman" w:hAnsi="Times New Roman" w:cs="Times New Roman"/>
          <w:lang w:val="cs-CZ"/>
        </w:rPr>
        <w:t>Rozsudek Nejvyššího soud</w:t>
      </w:r>
      <w:r w:rsidR="003577B2" w:rsidRPr="00D731B2">
        <w:rPr>
          <w:rFonts w:ascii="Times New Roman" w:hAnsi="Times New Roman" w:cs="Times New Roman"/>
          <w:lang w:val="cs-CZ"/>
        </w:rPr>
        <w:t>u ze dne 1. prosince 2016, sp. z</w:t>
      </w:r>
      <w:r w:rsidRPr="00D731B2">
        <w:rPr>
          <w:rFonts w:ascii="Times New Roman" w:hAnsi="Times New Roman" w:cs="Times New Roman"/>
          <w:lang w:val="cs-CZ"/>
        </w:rPr>
        <w:t>n. 21 Cdo 853/2016</w:t>
      </w:r>
    </w:p>
    <w:p w14:paraId="5252CE14" w14:textId="4F7E90CA" w:rsidR="00C032EF" w:rsidRPr="00D731B2" w:rsidRDefault="00616B8D" w:rsidP="00D731B2">
      <w:pPr>
        <w:pStyle w:val="ListParagraph"/>
        <w:numPr>
          <w:ilvl w:val="0"/>
          <w:numId w:val="30"/>
        </w:numPr>
        <w:spacing w:line="360" w:lineRule="auto"/>
        <w:jc w:val="both"/>
        <w:rPr>
          <w:rFonts w:ascii="Times New Roman" w:hAnsi="Times New Roman" w:cs="Times New Roman"/>
          <w:lang w:val="cs-CZ"/>
        </w:rPr>
      </w:pPr>
      <w:r w:rsidRPr="00D731B2">
        <w:rPr>
          <w:rFonts w:ascii="Times New Roman" w:hAnsi="Times New Roman" w:cs="Times New Roman"/>
          <w:lang w:val="cs-CZ"/>
        </w:rPr>
        <w:t xml:space="preserve">Rozsudek Nejvyššího soudu ze dne 2. května </w:t>
      </w:r>
      <w:r w:rsidR="003577B2" w:rsidRPr="00D731B2">
        <w:rPr>
          <w:rFonts w:ascii="Times New Roman" w:hAnsi="Times New Roman" w:cs="Times New Roman"/>
          <w:lang w:val="cs-CZ"/>
        </w:rPr>
        <w:t xml:space="preserve">2012, sp. zn. 20 Cdo 2933/2011 </w:t>
      </w:r>
    </w:p>
    <w:p w14:paraId="673642DB" w14:textId="4585676E" w:rsidR="001341E2" w:rsidRPr="00D731B2" w:rsidRDefault="00C032EF" w:rsidP="00D731B2">
      <w:pPr>
        <w:pStyle w:val="ListParagraph"/>
        <w:numPr>
          <w:ilvl w:val="0"/>
          <w:numId w:val="30"/>
        </w:numPr>
        <w:spacing w:line="360" w:lineRule="auto"/>
        <w:jc w:val="both"/>
        <w:rPr>
          <w:rFonts w:ascii="Times New Roman" w:hAnsi="Times New Roman" w:cs="Times New Roman"/>
          <w:lang w:val="cs-CZ"/>
        </w:rPr>
      </w:pPr>
      <w:r w:rsidRPr="00D731B2">
        <w:rPr>
          <w:rFonts w:ascii="Times New Roman" w:hAnsi="Times New Roman" w:cs="Times New Roman"/>
          <w:lang w:val="cs-CZ"/>
        </w:rPr>
        <w:t>Rozsudek Nejvyššího správního soudu ze dne 26. října 2009, sp. zn. 8 Afs 46/2009-59</w:t>
      </w:r>
    </w:p>
    <w:p w14:paraId="540FCD08" w14:textId="29DDBCD5" w:rsidR="001341E2" w:rsidRPr="00D731B2" w:rsidRDefault="001341E2" w:rsidP="00D731B2">
      <w:pPr>
        <w:pStyle w:val="ListParagraph"/>
        <w:numPr>
          <w:ilvl w:val="0"/>
          <w:numId w:val="30"/>
        </w:numPr>
        <w:spacing w:line="360" w:lineRule="auto"/>
        <w:jc w:val="both"/>
        <w:rPr>
          <w:rFonts w:ascii="Times New Roman" w:hAnsi="Times New Roman" w:cs="Times New Roman"/>
          <w:lang w:val="cs-CZ"/>
        </w:rPr>
      </w:pPr>
      <w:r w:rsidRPr="00D731B2">
        <w:rPr>
          <w:rFonts w:ascii="Times New Roman" w:hAnsi="Times New Roman" w:cs="Times New Roman"/>
          <w:lang w:val="cs-CZ"/>
        </w:rPr>
        <w:t>Usnesení Vrchního soudu v Olomouci ze dne 11.května 2012, sp. zn. 3 VSOL 852/2011-A-10</w:t>
      </w:r>
    </w:p>
    <w:p w14:paraId="6AB04E4C" w14:textId="3AA1F100" w:rsidR="00E902CC" w:rsidRPr="00D731B2" w:rsidRDefault="001341E2" w:rsidP="00D731B2">
      <w:pPr>
        <w:pStyle w:val="ListParagraph"/>
        <w:numPr>
          <w:ilvl w:val="0"/>
          <w:numId w:val="30"/>
        </w:numPr>
        <w:spacing w:line="360" w:lineRule="auto"/>
        <w:jc w:val="both"/>
        <w:rPr>
          <w:rFonts w:ascii="Times New Roman" w:hAnsi="Times New Roman" w:cs="Times New Roman"/>
          <w:lang w:val="cs-CZ"/>
        </w:rPr>
      </w:pPr>
      <w:r w:rsidRPr="00D731B2">
        <w:rPr>
          <w:rFonts w:ascii="Times New Roman" w:hAnsi="Times New Roman" w:cs="Times New Roman"/>
          <w:lang w:val="cs-CZ"/>
        </w:rPr>
        <w:t>Usnesení Vrchního soudu v Praze ze dne 18. března 2013, sp. zn. 1 VSPH 241/2013-B-50</w:t>
      </w:r>
    </w:p>
    <w:p w14:paraId="577FB202" w14:textId="71A75A9F" w:rsidR="00012B4A" w:rsidRPr="00D731B2" w:rsidRDefault="00E902CC" w:rsidP="00D731B2">
      <w:pPr>
        <w:pStyle w:val="ListParagraph"/>
        <w:numPr>
          <w:ilvl w:val="0"/>
          <w:numId w:val="30"/>
        </w:numPr>
        <w:spacing w:line="360" w:lineRule="auto"/>
        <w:jc w:val="both"/>
        <w:rPr>
          <w:rFonts w:ascii="Times New Roman" w:hAnsi="Times New Roman" w:cs="Times New Roman"/>
          <w:lang w:val="cs-CZ"/>
        </w:rPr>
      </w:pPr>
      <w:r w:rsidRPr="00D731B2">
        <w:rPr>
          <w:rFonts w:ascii="Times New Roman" w:hAnsi="Times New Roman" w:cs="Times New Roman"/>
          <w:lang w:val="cs-CZ"/>
        </w:rPr>
        <w:t>Rozsudek Krajského soudu v Hradci Králové ze dne 15. října 1992, sp. zn. 12 Co 717/92</w:t>
      </w:r>
    </w:p>
    <w:p w14:paraId="11F8BF35" w14:textId="3C4C8CDC" w:rsidR="00182941" w:rsidRPr="00D731B2" w:rsidRDefault="00012B4A" w:rsidP="00D731B2">
      <w:pPr>
        <w:pStyle w:val="ListParagraph"/>
        <w:numPr>
          <w:ilvl w:val="0"/>
          <w:numId w:val="30"/>
        </w:numPr>
        <w:spacing w:line="360" w:lineRule="auto"/>
        <w:jc w:val="both"/>
        <w:rPr>
          <w:rFonts w:ascii="Times New Roman" w:hAnsi="Times New Roman" w:cs="Times New Roman"/>
          <w:lang w:val="cs-CZ"/>
        </w:rPr>
      </w:pPr>
      <w:r w:rsidRPr="00D731B2">
        <w:rPr>
          <w:rFonts w:ascii="Times New Roman" w:hAnsi="Times New Roman" w:cs="Times New Roman"/>
          <w:lang w:val="cs-CZ"/>
        </w:rPr>
        <w:t>Usnesení Krajského soudu v Hradci Králové ze dne 29. března 2013, sp. zn. 21 Co 722/2012</w:t>
      </w:r>
    </w:p>
    <w:p w14:paraId="0ECC0975" w14:textId="44937FA2" w:rsidR="00182941" w:rsidRPr="00D731B2" w:rsidRDefault="00182941" w:rsidP="00D731B2">
      <w:pPr>
        <w:pStyle w:val="ListParagraph"/>
        <w:numPr>
          <w:ilvl w:val="0"/>
          <w:numId w:val="30"/>
        </w:numPr>
        <w:spacing w:line="360" w:lineRule="auto"/>
        <w:jc w:val="both"/>
        <w:rPr>
          <w:rFonts w:ascii="Times New Roman" w:eastAsia="Times New Roman" w:hAnsi="Times New Roman" w:cs="Times New Roman"/>
          <w:color w:val="444444"/>
          <w:lang w:val="cs-CZ"/>
        </w:rPr>
      </w:pPr>
      <w:r w:rsidRPr="00D731B2">
        <w:rPr>
          <w:rFonts w:ascii="Times New Roman" w:hAnsi="Times New Roman" w:cs="Times New Roman"/>
          <w:lang w:val="cs-CZ"/>
        </w:rPr>
        <w:t>Stanoviska občanskoprávního a obchodního kolegia Nejvyššího soudu ze dne 9. října 2013, sp. zn. Cpjn 203/2012.</w:t>
      </w:r>
    </w:p>
    <w:p w14:paraId="553232B7" w14:textId="77777777" w:rsidR="006842E3" w:rsidRPr="00D731B2" w:rsidRDefault="006842E3" w:rsidP="00D731B2">
      <w:pPr>
        <w:spacing w:line="360" w:lineRule="auto"/>
        <w:jc w:val="both"/>
        <w:rPr>
          <w:rFonts w:ascii="Times New Roman" w:eastAsia="Times New Roman" w:hAnsi="Times New Roman" w:cs="Times New Roman"/>
          <w:color w:val="444444"/>
          <w:lang w:val="cs-CZ"/>
        </w:rPr>
      </w:pPr>
    </w:p>
    <w:p w14:paraId="01D083BB" w14:textId="1DD468F1" w:rsidR="006842E3" w:rsidRPr="00D731B2" w:rsidRDefault="006842E3" w:rsidP="00D731B2">
      <w:pPr>
        <w:spacing w:line="360" w:lineRule="auto"/>
        <w:jc w:val="both"/>
        <w:rPr>
          <w:rFonts w:ascii="Times New Roman" w:eastAsia="Times New Roman" w:hAnsi="Times New Roman" w:cs="Times New Roman"/>
          <w:color w:val="444444"/>
          <w:u w:val="single"/>
          <w:lang w:val="cs-CZ"/>
        </w:rPr>
      </w:pPr>
      <w:r w:rsidRPr="00D731B2">
        <w:rPr>
          <w:rFonts w:ascii="Times New Roman" w:eastAsia="Times New Roman" w:hAnsi="Times New Roman" w:cs="Times New Roman"/>
          <w:color w:val="444444"/>
          <w:u w:val="single"/>
          <w:lang w:val="cs-CZ"/>
        </w:rPr>
        <w:t xml:space="preserve">Internetové zdroje: </w:t>
      </w:r>
    </w:p>
    <w:p w14:paraId="375A49F7" w14:textId="77777777" w:rsidR="006842E3" w:rsidRPr="00D731B2" w:rsidRDefault="006842E3" w:rsidP="00D731B2">
      <w:pPr>
        <w:spacing w:line="360" w:lineRule="auto"/>
        <w:jc w:val="both"/>
        <w:rPr>
          <w:rFonts w:ascii="Times New Roman" w:eastAsia="Times New Roman" w:hAnsi="Times New Roman" w:cs="Times New Roman"/>
          <w:color w:val="444444"/>
          <w:lang w:val="cs-CZ"/>
        </w:rPr>
      </w:pPr>
    </w:p>
    <w:p w14:paraId="23EF527C" w14:textId="2C0E2990" w:rsidR="00FE520D" w:rsidRPr="00DD5C43" w:rsidRDefault="00664CC4" w:rsidP="00DD5C43">
      <w:pPr>
        <w:pStyle w:val="ListParagraph"/>
        <w:numPr>
          <w:ilvl w:val="0"/>
          <w:numId w:val="31"/>
        </w:numPr>
        <w:spacing w:line="360" w:lineRule="auto"/>
        <w:jc w:val="both"/>
        <w:rPr>
          <w:rFonts w:ascii="Times New Roman" w:hAnsi="Times New Roman" w:cs="Times New Roman"/>
          <w:lang w:val="cs-CZ"/>
        </w:rPr>
      </w:pPr>
      <w:r w:rsidRPr="00DD5C43">
        <w:rPr>
          <w:rFonts w:ascii="Times New Roman" w:hAnsi="Times New Roman" w:cs="Times New Roman"/>
        </w:rPr>
        <w:t xml:space="preserve">Česká správa sociálního zabezpečení. </w:t>
      </w:r>
      <w:r w:rsidRPr="00DD5C43">
        <w:rPr>
          <w:rFonts w:ascii="Times New Roman" w:hAnsi="Times New Roman" w:cs="Times New Roman"/>
          <w:i/>
        </w:rPr>
        <w:t>Přehled povinností zaměstnavatele</w:t>
      </w:r>
      <w:r w:rsidRPr="00DD5C43">
        <w:rPr>
          <w:rFonts w:ascii="Times New Roman" w:hAnsi="Times New Roman" w:cs="Times New Roman"/>
        </w:rPr>
        <w:t xml:space="preserve"> [online]. ČSSZ.cz, aktualizováno v lednu 2018 [cit. 6. června 2018]. Dostupné na &lt;http://www.cssz.cz/cz/nemocenske-pojisteni/novy-zakon-o-nemocenskem-pojisteni/prehled-povinnosti-zamestnavatele.htm</w:t>
      </w:r>
      <w:r w:rsidRPr="00DD5C43">
        <w:rPr>
          <w:rFonts w:ascii="Times New Roman" w:hAnsi="Times New Roman" w:cs="Times New Roman"/>
          <w:lang w:val="cs-CZ"/>
        </w:rPr>
        <w:t xml:space="preserve">&gt;. </w:t>
      </w:r>
    </w:p>
    <w:p w14:paraId="45675B4D" w14:textId="365D509B" w:rsidR="00664CC4" w:rsidRPr="00DD5C43" w:rsidRDefault="00FE520D" w:rsidP="00DD5C43">
      <w:pPr>
        <w:pStyle w:val="ListParagraph"/>
        <w:numPr>
          <w:ilvl w:val="0"/>
          <w:numId w:val="31"/>
        </w:numPr>
        <w:spacing w:line="360" w:lineRule="auto"/>
        <w:jc w:val="both"/>
        <w:rPr>
          <w:rFonts w:ascii="Times New Roman" w:hAnsi="Times New Roman" w:cs="Times New Roman"/>
          <w:color w:val="000000" w:themeColor="text1"/>
          <w:lang w:val="cs-CZ"/>
        </w:rPr>
      </w:pPr>
      <w:r w:rsidRPr="00DD5C43">
        <w:rPr>
          <w:rFonts w:ascii="Times New Roman" w:hAnsi="Times New Roman" w:cs="Times New Roman"/>
          <w:color w:val="000000" w:themeColor="text1"/>
          <w:lang w:val="cs-CZ"/>
        </w:rPr>
        <w:t xml:space="preserve">Exekutorká komora ČR. </w:t>
      </w:r>
      <w:r w:rsidRPr="00DD5C43">
        <w:rPr>
          <w:rFonts w:ascii="Times New Roman" w:hAnsi="Times New Roman" w:cs="Times New Roman"/>
          <w:i/>
          <w:color w:val="000000" w:themeColor="text1"/>
          <w:lang w:val="cs-CZ"/>
        </w:rPr>
        <w:t>Kaukulačka srážek ze mzdy</w:t>
      </w:r>
      <w:r w:rsidRPr="00DD5C43">
        <w:rPr>
          <w:rFonts w:ascii="Times New Roman" w:hAnsi="Times New Roman" w:cs="Times New Roman"/>
          <w:color w:val="000000" w:themeColor="text1"/>
          <w:lang w:val="cs-CZ"/>
        </w:rPr>
        <w:t xml:space="preserve"> [online]. EK ČR, [cit. 14. Června 2018]. Dostupné na &lt;</w:t>
      </w:r>
      <w:hyperlink r:id="rId9" w:history="1">
        <w:r w:rsidRPr="00DD5C43">
          <w:rPr>
            <w:rStyle w:val="Hyperlink"/>
            <w:rFonts w:ascii="Times New Roman" w:hAnsi="Times New Roman" w:cs="Times New Roman"/>
            <w:color w:val="000000" w:themeColor="text1"/>
            <w:u w:val="none"/>
            <w:lang w:val="cs-CZ"/>
          </w:rPr>
          <w:t>http://ekcr.cz/?p=kalkulacka_1</w:t>
        </w:r>
      </w:hyperlink>
      <w:r w:rsidRPr="00DD5C43">
        <w:rPr>
          <w:rFonts w:ascii="Times New Roman" w:hAnsi="Times New Roman" w:cs="Times New Roman"/>
          <w:color w:val="000000" w:themeColor="text1"/>
          <w:lang w:val="cs-CZ"/>
        </w:rPr>
        <w:t>&gt;.</w:t>
      </w:r>
    </w:p>
    <w:p w14:paraId="1C9DEBA8" w14:textId="34EA153D" w:rsidR="00E74101" w:rsidRPr="00DD5C43" w:rsidRDefault="006842E3" w:rsidP="00DD5C43">
      <w:pPr>
        <w:pStyle w:val="ListParagraph"/>
        <w:numPr>
          <w:ilvl w:val="0"/>
          <w:numId w:val="31"/>
        </w:numPr>
        <w:spacing w:line="360" w:lineRule="auto"/>
        <w:jc w:val="both"/>
        <w:rPr>
          <w:rFonts w:ascii="Times New Roman" w:hAnsi="Times New Roman" w:cs="Times New Roman"/>
          <w:color w:val="000000" w:themeColor="text1"/>
          <w:lang w:val="cs-CZ"/>
        </w:rPr>
      </w:pPr>
      <w:r w:rsidRPr="00DD5C43">
        <w:rPr>
          <w:rFonts w:ascii="Times New Roman" w:hAnsi="Times New Roman" w:cs="Times New Roman"/>
          <w:color w:val="000000" w:themeColor="text1"/>
          <w:lang w:val="cs-CZ"/>
        </w:rPr>
        <w:t xml:space="preserve">FETTER, Richard W. </w:t>
      </w:r>
      <w:r w:rsidRPr="00DD5C43">
        <w:rPr>
          <w:rFonts w:ascii="Times New Roman" w:hAnsi="Times New Roman" w:cs="Times New Roman"/>
          <w:i/>
          <w:color w:val="000000" w:themeColor="text1"/>
          <w:lang w:val="cs-CZ"/>
        </w:rPr>
        <w:t>Srážky ze mzdy: Nové nezabavitelné minimum a výpočty v r.2017, judikatura a problémy v praxi</w:t>
      </w:r>
      <w:r w:rsidRPr="00DD5C43">
        <w:rPr>
          <w:rFonts w:ascii="Times New Roman" w:hAnsi="Times New Roman" w:cs="Times New Roman"/>
          <w:color w:val="000000" w:themeColor="text1"/>
          <w:lang w:val="cs-CZ"/>
        </w:rPr>
        <w:t xml:space="preserve"> [online]. Bulletin-advokacie.cz, 18. ledna 2017 [cit. 12. dubna 2018]. Dostupné na &lt;</w:t>
      </w:r>
      <w:hyperlink r:id="rId10" w:history="1">
        <w:r w:rsidRPr="00DD5C43">
          <w:rPr>
            <w:rStyle w:val="Hyperlink"/>
            <w:rFonts w:ascii="Times New Roman" w:hAnsi="Times New Roman" w:cs="Times New Roman"/>
            <w:color w:val="000000" w:themeColor="text1"/>
            <w:u w:val="none"/>
            <w:lang w:val="cs-CZ"/>
          </w:rPr>
          <w:t>http://www.bulletin-advokacie.cz/srazky-ze-mzdy-nove-nezabavitelne-minimum-a-vypocty-v-r.-2017-judikatura-a-problemy-v-praxi</w:t>
        </w:r>
      </w:hyperlink>
      <w:r w:rsidRPr="00DD5C43">
        <w:rPr>
          <w:rFonts w:ascii="Times New Roman" w:hAnsi="Times New Roman" w:cs="Times New Roman"/>
          <w:color w:val="000000" w:themeColor="text1"/>
          <w:lang w:val="cs-CZ"/>
        </w:rPr>
        <w:t xml:space="preserve">&gt;. </w:t>
      </w:r>
    </w:p>
    <w:p w14:paraId="7658B02E" w14:textId="133D9137" w:rsidR="004E5325" w:rsidRPr="00DD5C43" w:rsidRDefault="00E74101" w:rsidP="00DD5C43">
      <w:pPr>
        <w:pStyle w:val="ListParagraph"/>
        <w:numPr>
          <w:ilvl w:val="0"/>
          <w:numId w:val="31"/>
        </w:numPr>
        <w:spacing w:line="360" w:lineRule="auto"/>
        <w:jc w:val="both"/>
        <w:rPr>
          <w:rFonts w:ascii="Times New Roman" w:hAnsi="Times New Roman" w:cs="Times New Roman"/>
          <w:color w:val="000000" w:themeColor="text1"/>
          <w:lang w:val="cs-CZ"/>
        </w:rPr>
      </w:pPr>
      <w:r w:rsidRPr="00DD5C43">
        <w:rPr>
          <w:rFonts w:ascii="Times New Roman" w:hAnsi="Times New Roman" w:cs="Times New Roman"/>
          <w:color w:val="000000" w:themeColor="text1"/>
        </w:rPr>
        <w:t xml:space="preserve">JÍCHA, Lukáš. </w:t>
      </w:r>
      <w:r w:rsidRPr="00DD5C43">
        <w:rPr>
          <w:rFonts w:ascii="Times New Roman" w:hAnsi="Times New Roman" w:cs="Times New Roman"/>
          <w:i/>
          <w:color w:val="000000" w:themeColor="text1"/>
        </w:rPr>
        <w:t>Reakce plátce mzdy na žádost o součinnost exekutora</w:t>
      </w:r>
      <w:r w:rsidRPr="00DD5C43">
        <w:rPr>
          <w:rFonts w:ascii="Times New Roman" w:hAnsi="Times New Roman" w:cs="Times New Roman"/>
          <w:color w:val="000000" w:themeColor="text1"/>
        </w:rPr>
        <w:t xml:space="preserve"> [online]. EÚ Jícha, [cit. 12. června 2018]. Dostupné na &lt;</w:t>
      </w:r>
      <w:hyperlink r:id="rId11" w:history="1">
        <w:r w:rsidRPr="00DD5C43">
          <w:rPr>
            <w:rStyle w:val="Hyperlink"/>
            <w:rFonts w:ascii="Times New Roman" w:hAnsi="Times New Roman" w:cs="Times New Roman"/>
            <w:color w:val="000000" w:themeColor="text1"/>
            <w:u w:val="none"/>
          </w:rPr>
          <w:t>https://www.eujicha.cz/reakce-platce-mzdy-na-zadost-o-soucinnosti-exekutora</w:t>
        </w:r>
      </w:hyperlink>
      <w:r w:rsidRPr="00DD5C43">
        <w:rPr>
          <w:rFonts w:ascii="Times New Roman" w:hAnsi="Times New Roman" w:cs="Times New Roman"/>
          <w:color w:val="000000" w:themeColor="text1"/>
        </w:rPr>
        <w:t>&gt;.</w:t>
      </w:r>
    </w:p>
    <w:p w14:paraId="519FD0E4" w14:textId="3BF8AC78" w:rsidR="00BD55AA" w:rsidRPr="00DD5C43" w:rsidRDefault="004E5325" w:rsidP="00DD5C43">
      <w:pPr>
        <w:pStyle w:val="ListParagraph"/>
        <w:numPr>
          <w:ilvl w:val="0"/>
          <w:numId w:val="31"/>
        </w:numPr>
        <w:spacing w:line="360" w:lineRule="auto"/>
        <w:jc w:val="both"/>
        <w:rPr>
          <w:rFonts w:ascii="Times New Roman" w:hAnsi="Times New Roman" w:cs="Times New Roman"/>
          <w:color w:val="000000" w:themeColor="text1"/>
          <w:lang w:val="cs-CZ"/>
        </w:rPr>
      </w:pPr>
      <w:r w:rsidRPr="00DD5C43">
        <w:rPr>
          <w:rFonts w:ascii="Times New Roman" w:hAnsi="Times New Roman" w:cs="Times New Roman"/>
          <w:color w:val="000000" w:themeColor="text1"/>
          <w:lang w:val="cs-CZ"/>
        </w:rPr>
        <w:t xml:space="preserve">KRÁLÍČKOVÁ, Zdeňka, TELEC, Ivo. </w:t>
      </w:r>
      <w:r w:rsidRPr="00DD5C43">
        <w:rPr>
          <w:rFonts w:ascii="Times New Roman" w:hAnsi="Times New Roman" w:cs="Times New Roman"/>
          <w:i/>
          <w:color w:val="000000" w:themeColor="text1"/>
          <w:lang w:val="cs-CZ"/>
        </w:rPr>
        <w:t>Výživné v novém občanském zákoníku</w:t>
      </w:r>
      <w:r w:rsidRPr="00DD5C43">
        <w:rPr>
          <w:rFonts w:ascii="Times New Roman" w:hAnsi="Times New Roman" w:cs="Times New Roman"/>
          <w:color w:val="000000" w:themeColor="text1"/>
          <w:lang w:val="cs-CZ"/>
        </w:rPr>
        <w:t xml:space="preserve"> [online]. Bulletin-advokacie.cz, 31. března 2014 [cit. 14. května 2018]. Dostupné na &lt;</w:t>
      </w:r>
      <w:hyperlink r:id="rId12" w:history="1">
        <w:r w:rsidRPr="00DD5C43">
          <w:rPr>
            <w:rStyle w:val="Hyperlink"/>
            <w:rFonts w:ascii="Times New Roman" w:hAnsi="Times New Roman" w:cs="Times New Roman"/>
            <w:color w:val="000000" w:themeColor="text1"/>
            <w:u w:val="none"/>
            <w:lang w:val="cs-CZ"/>
          </w:rPr>
          <w:t>http://www.bulletin-advokacie.cz/vyzivne-v-novem-obcanskem-zakoniku?browser=mobi</w:t>
        </w:r>
      </w:hyperlink>
      <w:r w:rsidRPr="00DD5C43">
        <w:rPr>
          <w:rFonts w:ascii="Times New Roman" w:hAnsi="Times New Roman" w:cs="Times New Roman"/>
          <w:color w:val="000000" w:themeColor="text1"/>
          <w:lang w:val="cs-CZ"/>
        </w:rPr>
        <w:t xml:space="preserve">&gt;. </w:t>
      </w:r>
    </w:p>
    <w:p w14:paraId="60674376" w14:textId="4DFD47FE" w:rsidR="004666BD" w:rsidRPr="00DD5C43" w:rsidRDefault="004666BD" w:rsidP="00DD5C43">
      <w:pPr>
        <w:pStyle w:val="ListParagraph"/>
        <w:numPr>
          <w:ilvl w:val="0"/>
          <w:numId w:val="31"/>
        </w:numPr>
        <w:spacing w:line="360" w:lineRule="auto"/>
        <w:jc w:val="both"/>
        <w:rPr>
          <w:rFonts w:ascii="Times New Roman" w:hAnsi="Times New Roman" w:cs="Times New Roman"/>
          <w:color w:val="000000" w:themeColor="text1"/>
        </w:rPr>
      </w:pPr>
      <w:r w:rsidRPr="00DD5C43">
        <w:rPr>
          <w:rFonts w:ascii="Times New Roman" w:hAnsi="Times New Roman" w:cs="Times New Roman"/>
          <w:color w:val="000000" w:themeColor="text1"/>
          <w:lang w:val="cs-CZ"/>
        </w:rPr>
        <w:t xml:space="preserve">MALIŠ, Daniel. </w:t>
      </w:r>
      <w:r w:rsidRPr="00DD5C43">
        <w:rPr>
          <w:rFonts w:ascii="Times New Roman" w:hAnsi="Times New Roman" w:cs="Times New Roman"/>
          <w:i/>
          <w:color w:val="000000" w:themeColor="text1"/>
          <w:lang w:val="cs-CZ"/>
        </w:rPr>
        <w:t>Institut společného jmění manželů po rekodifikaci – poslední volání?</w:t>
      </w:r>
      <w:r w:rsidRPr="00DD5C43">
        <w:rPr>
          <w:rFonts w:ascii="Times New Roman" w:hAnsi="Times New Roman" w:cs="Times New Roman"/>
          <w:color w:val="000000" w:themeColor="text1"/>
          <w:lang w:val="cs-CZ"/>
        </w:rPr>
        <w:t xml:space="preserve"> [online]. ePravo.cz, 29. října 2014 [cit. 31. května 2018]. Dostupné na &lt;</w:t>
      </w:r>
      <w:hyperlink r:id="rId13" w:history="1">
        <w:r w:rsidRPr="00DD5C43">
          <w:rPr>
            <w:rStyle w:val="Hyperlink"/>
            <w:rFonts w:ascii="Times New Roman" w:hAnsi="Times New Roman" w:cs="Times New Roman"/>
            <w:color w:val="000000" w:themeColor="text1"/>
            <w:u w:val="none"/>
            <w:lang w:val="cs-CZ"/>
          </w:rPr>
          <w:t>https://www.epravo.cz/top/clanky/institut-spolecneho-jmeni-manzelu-po-rekodifikaci-posledni-volani-95890.html</w:t>
        </w:r>
      </w:hyperlink>
      <w:r w:rsidRPr="00DD5C43">
        <w:rPr>
          <w:rFonts w:ascii="Times New Roman" w:hAnsi="Times New Roman" w:cs="Times New Roman"/>
          <w:color w:val="000000" w:themeColor="text1"/>
          <w:lang w:val="cs-CZ"/>
        </w:rPr>
        <w:t>.&gt;</w:t>
      </w:r>
    </w:p>
    <w:p w14:paraId="0842763B" w14:textId="08BFB14B" w:rsidR="00240932" w:rsidRPr="00DD5C43" w:rsidRDefault="00BD55AA" w:rsidP="00DD5C43">
      <w:pPr>
        <w:pStyle w:val="ListParagraph"/>
        <w:numPr>
          <w:ilvl w:val="0"/>
          <w:numId w:val="31"/>
        </w:numPr>
        <w:spacing w:line="360" w:lineRule="auto"/>
        <w:jc w:val="both"/>
        <w:rPr>
          <w:rFonts w:ascii="Times New Roman" w:hAnsi="Times New Roman" w:cs="Times New Roman"/>
          <w:color w:val="000000" w:themeColor="text1"/>
          <w:lang w:val="cs-CZ"/>
        </w:rPr>
      </w:pPr>
      <w:r w:rsidRPr="00DD5C43">
        <w:rPr>
          <w:rFonts w:ascii="Times New Roman" w:hAnsi="Times New Roman" w:cs="Times New Roman"/>
          <w:color w:val="000000" w:themeColor="text1"/>
        </w:rPr>
        <w:t>MUSILOVÁ, Barbora</w:t>
      </w:r>
      <w:r w:rsidRPr="00DD5C43">
        <w:rPr>
          <w:rFonts w:ascii="Times New Roman" w:hAnsi="Times New Roman" w:cs="Times New Roman"/>
          <w:color w:val="000000" w:themeColor="text1"/>
          <w:lang w:val="cs-CZ"/>
        </w:rPr>
        <w:t xml:space="preserve">. </w:t>
      </w:r>
      <w:r w:rsidRPr="00DD5C43">
        <w:rPr>
          <w:rFonts w:ascii="Times New Roman" w:hAnsi="Times New Roman" w:cs="Times New Roman"/>
          <w:i/>
          <w:color w:val="000000" w:themeColor="text1"/>
          <w:lang w:val="cs-CZ"/>
        </w:rPr>
        <w:t xml:space="preserve">Novela exekučního řádu může znamenat vyšší míru ochrany pro manžela dlužníka </w:t>
      </w:r>
      <w:r w:rsidRPr="00DD5C43">
        <w:rPr>
          <w:rFonts w:ascii="Times New Roman" w:hAnsi="Times New Roman" w:cs="Times New Roman"/>
          <w:color w:val="000000" w:themeColor="text1"/>
          <w:lang w:val="cs-CZ"/>
        </w:rPr>
        <w:t>[online]. AK KŠB, 7. března 2016 [cit. 28. května 2018]. Dostupné na &lt;</w:t>
      </w:r>
      <w:hyperlink r:id="rId14" w:history="1">
        <w:r w:rsidRPr="00DD5C43">
          <w:rPr>
            <w:rStyle w:val="Hyperlink"/>
            <w:rFonts w:ascii="Times New Roman" w:hAnsi="Times New Roman" w:cs="Times New Roman"/>
            <w:color w:val="000000" w:themeColor="text1"/>
            <w:u w:val="none"/>
            <w:lang w:val="cs-CZ"/>
          </w:rPr>
          <w:t>http://www.ksb.cz/cs/novinky-publikace/clanky/3377_novela-exekucniho-radu-muze-znamenat-vyssi-miru-ochrany-pro-manzela-dluznika</w:t>
        </w:r>
      </w:hyperlink>
      <w:r w:rsidRPr="00DD5C43">
        <w:rPr>
          <w:rFonts w:ascii="Times New Roman" w:hAnsi="Times New Roman" w:cs="Times New Roman"/>
          <w:color w:val="000000" w:themeColor="text1"/>
          <w:lang w:val="cs-CZ"/>
        </w:rPr>
        <w:t>&gt;.</w:t>
      </w:r>
    </w:p>
    <w:p w14:paraId="05ACC1B3" w14:textId="3D0151CE" w:rsidR="00FD2D66" w:rsidRPr="00DD5C43" w:rsidRDefault="00240932" w:rsidP="00DD5C43">
      <w:pPr>
        <w:pStyle w:val="FootnoteText"/>
        <w:numPr>
          <w:ilvl w:val="0"/>
          <w:numId w:val="31"/>
        </w:numPr>
        <w:spacing w:line="360" w:lineRule="auto"/>
        <w:jc w:val="both"/>
        <w:rPr>
          <w:rFonts w:ascii="Times New Roman" w:hAnsi="Times New Roman" w:cs="Times New Roman"/>
          <w:color w:val="000000" w:themeColor="text1"/>
          <w:lang w:val="cs-CZ"/>
        </w:rPr>
      </w:pPr>
      <w:r w:rsidRPr="00DD5C43">
        <w:rPr>
          <w:rFonts w:ascii="Times New Roman" w:hAnsi="Times New Roman" w:cs="Times New Roman"/>
          <w:color w:val="000000" w:themeColor="text1"/>
        </w:rPr>
        <w:t xml:space="preserve">NEVŘELA, Jiří. </w:t>
      </w:r>
      <w:r w:rsidRPr="00DD5C43">
        <w:rPr>
          <w:rFonts w:ascii="Times New Roman" w:hAnsi="Times New Roman" w:cs="Times New Roman"/>
          <w:i/>
          <w:color w:val="000000" w:themeColor="text1"/>
        </w:rPr>
        <w:t>Povinnosti plátce mzdy povinného</w:t>
      </w:r>
      <w:r w:rsidRPr="00DD5C43">
        <w:rPr>
          <w:rFonts w:ascii="Times New Roman" w:hAnsi="Times New Roman" w:cs="Times New Roman"/>
          <w:color w:val="000000" w:themeColor="text1"/>
        </w:rPr>
        <w:t xml:space="preserve"> [online]. Exekutor.org, [cit. 6. června 2018]. Dostupné na</w:t>
      </w:r>
      <w:r w:rsidRPr="00DD5C43">
        <w:rPr>
          <w:rFonts w:ascii="Times New Roman" w:hAnsi="Times New Roman" w:cs="Times New Roman"/>
          <w:color w:val="000000" w:themeColor="text1"/>
          <w:lang w:val="cs-CZ"/>
        </w:rPr>
        <w:t xml:space="preserve"> &lt;</w:t>
      </w:r>
      <w:hyperlink r:id="rId15" w:history="1">
        <w:r w:rsidRPr="00DD5C43">
          <w:rPr>
            <w:rStyle w:val="Hyperlink"/>
            <w:rFonts w:ascii="Times New Roman" w:hAnsi="Times New Roman" w:cs="Times New Roman"/>
            <w:color w:val="000000" w:themeColor="text1"/>
            <w:u w:val="none"/>
            <w:lang w:val="cs-CZ"/>
          </w:rPr>
          <w:t>http://www.exekutor.org/pro-ucastniky/pro-zamestnavatele</w:t>
        </w:r>
      </w:hyperlink>
      <w:r w:rsidRPr="00DD5C43">
        <w:rPr>
          <w:rFonts w:ascii="Times New Roman" w:hAnsi="Times New Roman" w:cs="Times New Roman"/>
          <w:color w:val="000000" w:themeColor="text1"/>
          <w:lang w:val="cs-CZ"/>
        </w:rPr>
        <w:t xml:space="preserve">&gt;. </w:t>
      </w:r>
    </w:p>
    <w:p w14:paraId="7BB406D2" w14:textId="11D0BD24" w:rsidR="00943768" w:rsidRPr="00DD5C43" w:rsidRDefault="002731C4" w:rsidP="00D731B2">
      <w:pPr>
        <w:pStyle w:val="ListParagraph"/>
        <w:numPr>
          <w:ilvl w:val="0"/>
          <w:numId w:val="31"/>
        </w:numPr>
        <w:spacing w:line="360" w:lineRule="auto"/>
        <w:jc w:val="both"/>
        <w:rPr>
          <w:rFonts w:ascii="Times New Roman" w:hAnsi="Times New Roman" w:cs="Times New Roman"/>
          <w:color w:val="000000" w:themeColor="text1"/>
          <w:lang w:val="cs-CZ"/>
        </w:rPr>
      </w:pPr>
      <w:r w:rsidRPr="00DD5C43">
        <w:rPr>
          <w:rFonts w:ascii="Times New Roman" w:hAnsi="Times New Roman" w:cs="Times New Roman"/>
          <w:color w:val="000000" w:themeColor="text1"/>
          <w:lang w:val="cs-CZ"/>
        </w:rPr>
        <w:t xml:space="preserve">Poslanecká sněmovna ČR. </w:t>
      </w:r>
      <w:r w:rsidRPr="00DD5C43">
        <w:rPr>
          <w:rFonts w:ascii="Times New Roman" w:hAnsi="Times New Roman" w:cs="Times New Roman"/>
          <w:i/>
          <w:color w:val="000000" w:themeColor="text1"/>
          <w:lang w:val="cs-CZ"/>
        </w:rPr>
        <w:t>Sněmovní tisk 337/0, část č. 1/6</w:t>
      </w:r>
      <w:r w:rsidRPr="00DD5C43">
        <w:rPr>
          <w:rFonts w:ascii="Times New Roman" w:hAnsi="Times New Roman" w:cs="Times New Roman"/>
          <w:color w:val="000000" w:themeColor="text1"/>
          <w:lang w:val="cs-CZ"/>
        </w:rPr>
        <w:t xml:space="preserve"> [online]. PSP ČR, [cit. 31. května 2018]. Dostupné na &lt;</w:t>
      </w:r>
      <w:hyperlink r:id="rId16" w:history="1">
        <w:r w:rsidRPr="00DD5C43">
          <w:rPr>
            <w:rStyle w:val="Hyperlink"/>
            <w:rFonts w:ascii="Times New Roman" w:hAnsi="Times New Roman" w:cs="Times New Roman"/>
            <w:color w:val="000000" w:themeColor="text1"/>
            <w:u w:val="none"/>
            <w:lang w:val="cs-CZ"/>
          </w:rPr>
          <w:t>http://www.psp.cz/sqw/text/tiskt.sqw?O=7&amp;CT=337&amp;CT1=0</w:t>
        </w:r>
      </w:hyperlink>
      <w:r w:rsidRPr="00DD5C43">
        <w:rPr>
          <w:rFonts w:ascii="Times New Roman" w:hAnsi="Times New Roman" w:cs="Times New Roman"/>
          <w:color w:val="000000" w:themeColor="text1"/>
          <w:lang w:val="cs-CZ"/>
        </w:rPr>
        <w:t>&gt;.</w:t>
      </w:r>
    </w:p>
    <w:p w14:paraId="42A17070" w14:textId="66E86A17" w:rsidR="002731C4" w:rsidRPr="00DD5C43" w:rsidRDefault="00D731B2" w:rsidP="00DD5C43">
      <w:pPr>
        <w:pStyle w:val="ListParagraph"/>
        <w:numPr>
          <w:ilvl w:val="0"/>
          <w:numId w:val="31"/>
        </w:numPr>
        <w:spacing w:line="360" w:lineRule="auto"/>
        <w:jc w:val="both"/>
        <w:rPr>
          <w:rFonts w:ascii="Times New Roman" w:hAnsi="Times New Roman" w:cs="Times New Roman"/>
          <w:color w:val="000000" w:themeColor="text1"/>
          <w:lang w:val="cs-CZ"/>
        </w:rPr>
      </w:pPr>
      <w:r w:rsidRPr="00DD5C43">
        <w:rPr>
          <w:rFonts w:ascii="Times New Roman" w:hAnsi="Times New Roman" w:cs="Times New Roman"/>
          <w:color w:val="000000" w:themeColor="text1"/>
          <w:lang w:val="cs-CZ"/>
        </w:rPr>
        <w:t>S</w:t>
      </w:r>
      <w:r w:rsidR="00943768" w:rsidRPr="00DD5C43">
        <w:rPr>
          <w:rFonts w:ascii="Times New Roman" w:hAnsi="Times New Roman" w:cs="Times New Roman"/>
          <w:color w:val="000000" w:themeColor="text1"/>
          <w:lang w:val="cs-CZ"/>
        </w:rPr>
        <w:t xml:space="preserve">az průmyslu a dopravy ČR. </w:t>
      </w:r>
      <w:r w:rsidR="00943768" w:rsidRPr="00DD5C43">
        <w:rPr>
          <w:rFonts w:ascii="Times New Roman" w:hAnsi="Times New Roman" w:cs="Times New Roman"/>
          <w:i/>
          <w:color w:val="000000" w:themeColor="text1"/>
          <w:lang w:val="cs-CZ"/>
        </w:rPr>
        <w:t>Náklady plátce mzdy</w:t>
      </w:r>
      <w:r w:rsidR="00943768" w:rsidRPr="00DD5C43">
        <w:rPr>
          <w:rFonts w:ascii="Times New Roman" w:hAnsi="Times New Roman" w:cs="Times New Roman"/>
          <w:color w:val="000000" w:themeColor="text1"/>
          <w:lang w:val="cs-CZ"/>
        </w:rPr>
        <w:t xml:space="preserve"> [online]. SPČR.cz, 13. března 2015 [cit. 13. června 2018]. Dosupné na &lt;</w:t>
      </w:r>
      <w:hyperlink r:id="rId17" w:history="1">
        <w:r w:rsidR="00943768" w:rsidRPr="00DD5C43">
          <w:rPr>
            <w:rStyle w:val="Hyperlink"/>
            <w:rFonts w:ascii="Times New Roman" w:hAnsi="Times New Roman" w:cs="Times New Roman"/>
            <w:color w:val="000000" w:themeColor="text1"/>
            <w:u w:val="none"/>
            <w:lang w:val="cs-CZ"/>
          </w:rPr>
          <w:t>https://www.spcr.cz/images/dokumenty/SPCR_odpoved_nakladyexekuce_150313.pdf</w:t>
        </w:r>
      </w:hyperlink>
      <w:r w:rsidR="00943768" w:rsidRPr="00DD5C43">
        <w:rPr>
          <w:rFonts w:ascii="Times New Roman" w:hAnsi="Times New Roman" w:cs="Times New Roman"/>
          <w:color w:val="000000" w:themeColor="text1"/>
          <w:lang w:val="cs-CZ"/>
        </w:rPr>
        <w:t>&gt;.</w:t>
      </w:r>
    </w:p>
    <w:p w14:paraId="643466E0" w14:textId="7D3AD8E8" w:rsidR="00807B2E" w:rsidRPr="00DD5C43" w:rsidRDefault="00D731B2" w:rsidP="00DD5C43">
      <w:pPr>
        <w:pStyle w:val="ListParagraph"/>
        <w:numPr>
          <w:ilvl w:val="0"/>
          <w:numId w:val="31"/>
        </w:numPr>
        <w:spacing w:line="360" w:lineRule="auto"/>
        <w:jc w:val="both"/>
        <w:rPr>
          <w:rFonts w:ascii="Times New Roman" w:hAnsi="Times New Roman" w:cs="Times New Roman"/>
          <w:color w:val="000000" w:themeColor="text1"/>
          <w:lang w:val="cs-CZ"/>
        </w:rPr>
      </w:pPr>
      <w:r w:rsidRPr="00DD5C43">
        <w:rPr>
          <w:rFonts w:ascii="Times New Roman" w:hAnsi="Times New Roman" w:cs="Times New Roman"/>
          <w:color w:val="000000" w:themeColor="text1"/>
          <w:lang w:val="cs-CZ"/>
        </w:rPr>
        <w:t>Š</w:t>
      </w:r>
      <w:r w:rsidR="00807B2E" w:rsidRPr="00DD5C43">
        <w:rPr>
          <w:rFonts w:ascii="Times New Roman" w:hAnsi="Times New Roman" w:cs="Times New Roman"/>
          <w:color w:val="000000" w:themeColor="text1"/>
          <w:lang w:val="cs-CZ"/>
        </w:rPr>
        <w:t xml:space="preserve">ÁMEK, Dušan. </w:t>
      </w:r>
      <w:r w:rsidR="00807B2E" w:rsidRPr="00DD5C43">
        <w:rPr>
          <w:rFonts w:ascii="Times New Roman" w:hAnsi="Times New Roman" w:cs="Times New Roman"/>
          <w:i/>
          <w:color w:val="000000" w:themeColor="text1"/>
          <w:lang w:val="cs-CZ"/>
        </w:rPr>
        <w:t>Zaměstnanci mají hradit náklady na exekuci zaměstnavatelům, trvá na svém ministerstvo</w:t>
      </w:r>
      <w:r w:rsidR="00807B2E" w:rsidRPr="00DD5C43">
        <w:rPr>
          <w:rFonts w:ascii="Times New Roman" w:hAnsi="Times New Roman" w:cs="Times New Roman"/>
          <w:color w:val="000000" w:themeColor="text1"/>
          <w:lang w:val="cs-CZ"/>
        </w:rPr>
        <w:t xml:space="preserve"> [online]. Česká justice, 12. října 2015 [cit. 13. června 2018]. Dostupné na &lt;</w:t>
      </w:r>
      <w:hyperlink r:id="rId18" w:history="1">
        <w:r w:rsidR="00807B2E" w:rsidRPr="00DD5C43">
          <w:rPr>
            <w:rStyle w:val="Hyperlink"/>
            <w:rFonts w:ascii="Times New Roman" w:hAnsi="Times New Roman" w:cs="Times New Roman"/>
            <w:color w:val="000000" w:themeColor="text1"/>
            <w:u w:val="none"/>
            <w:lang w:val="cs-CZ"/>
          </w:rPr>
          <w:t>http://www.ceska-justice.cz/2015/10/zamestnanci-maji-hradit-naklady-na-exekuci-zamestnavatelum-trva-na-svem-ministerstvo/</w:t>
        </w:r>
      </w:hyperlink>
      <w:r w:rsidR="00807B2E" w:rsidRPr="00DD5C43">
        <w:rPr>
          <w:rFonts w:ascii="Times New Roman" w:hAnsi="Times New Roman" w:cs="Times New Roman"/>
          <w:color w:val="000000" w:themeColor="text1"/>
          <w:lang w:val="cs-CZ"/>
        </w:rPr>
        <w:t>&gt;.</w:t>
      </w:r>
    </w:p>
    <w:p w14:paraId="586D7A0B" w14:textId="55A03357" w:rsidR="00565133" w:rsidRPr="00DD5C43" w:rsidRDefault="005441E6" w:rsidP="00DD5C43">
      <w:pPr>
        <w:pStyle w:val="ListParagraph"/>
        <w:numPr>
          <w:ilvl w:val="0"/>
          <w:numId w:val="31"/>
        </w:numPr>
        <w:spacing w:line="360" w:lineRule="auto"/>
        <w:jc w:val="both"/>
        <w:rPr>
          <w:rFonts w:ascii="Times New Roman" w:hAnsi="Times New Roman" w:cs="Times New Roman"/>
          <w:color w:val="000000" w:themeColor="text1"/>
          <w:lang w:val="cs-CZ"/>
        </w:rPr>
      </w:pPr>
      <w:r w:rsidRPr="00DD5C43">
        <w:rPr>
          <w:rFonts w:ascii="Times New Roman" w:hAnsi="Times New Roman" w:cs="Times New Roman"/>
          <w:color w:val="000000" w:themeColor="text1"/>
          <w:lang w:val="cs-CZ"/>
        </w:rPr>
        <w:t>Ústavní soud</w:t>
      </w:r>
      <w:r w:rsidR="00FD2D66" w:rsidRPr="00DD5C43">
        <w:rPr>
          <w:rFonts w:ascii="Times New Roman" w:hAnsi="Times New Roman" w:cs="Times New Roman"/>
          <w:color w:val="000000" w:themeColor="text1"/>
          <w:lang w:val="cs-CZ"/>
        </w:rPr>
        <w:t xml:space="preserve">. </w:t>
      </w:r>
      <w:r w:rsidR="00FD2D66" w:rsidRPr="00DD5C43">
        <w:rPr>
          <w:rFonts w:ascii="Times New Roman" w:hAnsi="Times New Roman" w:cs="Times New Roman"/>
          <w:i/>
          <w:color w:val="000000" w:themeColor="text1"/>
          <w:lang w:val="cs-CZ"/>
        </w:rPr>
        <w:t>Ustanovení zákona o místních poplatcích, které nezletilým ukládalo poplatkovou povinnost za svoz komunálního odpadu, je protiústavní</w:t>
      </w:r>
      <w:r w:rsidR="00FD2D66" w:rsidRPr="00DD5C43">
        <w:rPr>
          <w:rFonts w:ascii="Times New Roman" w:hAnsi="Times New Roman" w:cs="Times New Roman"/>
          <w:color w:val="000000" w:themeColor="text1"/>
          <w:lang w:val="cs-CZ"/>
        </w:rPr>
        <w:t xml:space="preserve"> [online]. ÚS, 15. srpna 2017 [cit. 9. května 2017]. Dostupné na &lt;https://www.usoud.cz/aktualne/ustanoveni-zakona-o-mistnich-poplatcich-ktere-nezletilym-ukladalo-poplatkovou-povinnost-za/&gt;.</w:t>
      </w:r>
    </w:p>
    <w:p w14:paraId="7AEFDE1F" w14:textId="3116A5C7" w:rsidR="00565133" w:rsidRDefault="00565133" w:rsidP="00DD5C43">
      <w:pPr>
        <w:pStyle w:val="ListParagraph"/>
        <w:numPr>
          <w:ilvl w:val="0"/>
          <w:numId w:val="31"/>
        </w:numPr>
        <w:spacing w:line="360" w:lineRule="auto"/>
        <w:jc w:val="both"/>
        <w:rPr>
          <w:rFonts w:ascii="Times New Roman" w:hAnsi="Times New Roman" w:cs="Times New Roman"/>
          <w:color w:val="000000" w:themeColor="text1"/>
          <w:lang w:val="cs-CZ"/>
        </w:rPr>
      </w:pPr>
      <w:r w:rsidRPr="00DD5C43">
        <w:rPr>
          <w:rFonts w:ascii="Times New Roman" w:hAnsi="Times New Roman" w:cs="Times New Roman"/>
          <w:color w:val="000000" w:themeColor="text1"/>
          <w:lang w:val="cs-CZ"/>
        </w:rPr>
        <w:t xml:space="preserve">VALOVÁ, Iva, MACKOVIČOVÁ, Michaela.  </w:t>
      </w:r>
      <w:r w:rsidRPr="00DD5C43">
        <w:rPr>
          <w:rFonts w:ascii="Times New Roman" w:hAnsi="Times New Roman" w:cs="Times New Roman"/>
          <w:i/>
          <w:color w:val="000000" w:themeColor="text1"/>
          <w:lang w:val="cs-CZ"/>
        </w:rPr>
        <w:t xml:space="preserve">Manželé v exekuci dle nových pravidel </w:t>
      </w:r>
      <w:r w:rsidRPr="00DD5C43">
        <w:rPr>
          <w:rFonts w:ascii="Times New Roman" w:hAnsi="Times New Roman" w:cs="Times New Roman"/>
          <w:color w:val="000000" w:themeColor="text1"/>
          <w:lang w:val="cs-CZ"/>
        </w:rPr>
        <w:t>[online]. AK Holec, Zuska a part., 19. února 2016 [cit. 28. května 2018]. Dostupné na &lt;</w:t>
      </w:r>
      <w:hyperlink r:id="rId19" w:history="1">
        <w:r w:rsidRPr="00DD5C43">
          <w:rPr>
            <w:rStyle w:val="Hyperlink"/>
            <w:rFonts w:ascii="Times New Roman" w:hAnsi="Times New Roman" w:cs="Times New Roman"/>
            <w:color w:val="000000" w:themeColor="text1"/>
            <w:u w:val="none"/>
            <w:lang w:val="cs-CZ"/>
          </w:rPr>
          <w:t>http://www.holec-advokati.cz/cs/publikace/aktuality/348</w:t>
        </w:r>
      </w:hyperlink>
      <w:r w:rsidRPr="00DD5C43">
        <w:rPr>
          <w:rFonts w:ascii="Times New Roman" w:hAnsi="Times New Roman" w:cs="Times New Roman"/>
          <w:color w:val="000000" w:themeColor="text1"/>
          <w:lang w:val="cs-CZ"/>
        </w:rPr>
        <w:t>&gt;.</w:t>
      </w:r>
    </w:p>
    <w:p w14:paraId="5AB3F703" w14:textId="77777777" w:rsidR="00DD5C43" w:rsidRDefault="00DD5C43" w:rsidP="00DD5C43">
      <w:pPr>
        <w:spacing w:line="360" w:lineRule="auto"/>
        <w:jc w:val="both"/>
        <w:rPr>
          <w:rFonts w:ascii="Times New Roman" w:hAnsi="Times New Roman" w:cs="Times New Roman"/>
          <w:color w:val="000000" w:themeColor="text1"/>
          <w:lang w:val="cs-CZ"/>
        </w:rPr>
      </w:pPr>
    </w:p>
    <w:p w14:paraId="6EFB22D0" w14:textId="77777777" w:rsidR="00DD5C43" w:rsidRDefault="00DD5C43" w:rsidP="00DD5C43">
      <w:pPr>
        <w:spacing w:line="360" w:lineRule="auto"/>
        <w:jc w:val="both"/>
        <w:rPr>
          <w:rFonts w:ascii="Times New Roman" w:hAnsi="Times New Roman" w:cs="Times New Roman"/>
          <w:color w:val="000000" w:themeColor="text1"/>
          <w:lang w:val="cs-CZ"/>
        </w:rPr>
      </w:pPr>
    </w:p>
    <w:p w14:paraId="3373804C" w14:textId="77777777" w:rsidR="00DD5C43" w:rsidRDefault="00DD5C43" w:rsidP="00DD5C43">
      <w:pPr>
        <w:spacing w:line="360" w:lineRule="auto"/>
        <w:jc w:val="both"/>
        <w:rPr>
          <w:rFonts w:ascii="Times New Roman" w:hAnsi="Times New Roman" w:cs="Times New Roman"/>
          <w:color w:val="000000" w:themeColor="text1"/>
          <w:lang w:val="cs-CZ"/>
        </w:rPr>
      </w:pPr>
    </w:p>
    <w:p w14:paraId="710DAB77" w14:textId="77777777" w:rsidR="00DD5C43" w:rsidRDefault="00DD5C43" w:rsidP="00DD5C43">
      <w:pPr>
        <w:spacing w:line="360" w:lineRule="auto"/>
        <w:jc w:val="both"/>
        <w:rPr>
          <w:rFonts w:ascii="Times New Roman" w:hAnsi="Times New Roman" w:cs="Times New Roman"/>
          <w:color w:val="000000" w:themeColor="text1"/>
          <w:lang w:val="cs-CZ"/>
        </w:rPr>
      </w:pPr>
    </w:p>
    <w:p w14:paraId="3477D57D" w14:textId="77777777" w:rsidR="00DD5C43" w:rsidRDefault="00DD5C43" w:rsidP="00DD5C43">
      <w:pPr>
        <w:spacing w:line="360" w:lineRule="auto"/>
        <w:jc w:val="both"/>
        <w:rPr>
          <w:rFonts w:ascii="Times New Roman" w:hAnsi="Times New Roman" w:cs="Times New Roman"/>
          <w:color w:val="000000" w:themeColor="text1"/>
          <w:lang w:val="cs-CZ"/>
        </w:rPr>
      </w:pPr>
    </w:p>
    <w:p w14:paraId="7445ED8E" w14:textId="77777777" w:rsidR="00DD5C43" w:rsidRDefault="00DD5C43" w:rsidP="00DD5C43">
      <w:pPr>
        <w:spacing w:line="360" w:lineRule="auto"/>
        <w:jc w:val="both"/>
        <w:rPr>
          <w:rFonts w:ascii="Times New Roman" w:hAnsi="Times New Roman" w:cs="Times New Roman"/>
          <w:color w:val="000000" w:themeColor="text1"/>
          <w:lang w:val="cs-CZ"/>
        </w:rPr>
      </w:pPr>
    </w:p>
    <w:p w14:paraId="39B755ED" w14:textId="77777777" w:rsidR="00DD5C43" w:rsidRDefault="00DD5C43" w:rsidP="00DD5C43">
      <w:pPr>
        <w:spacing w:line="360" w:lineRule="auto"/>
        <w:jc w:val="both"/>
        <w:rPr>
          <w:rFonts w:ascii="Times New Roman" w:hAnsi="Times New Roman" w:cs="Times New Roman"/>
          <w:color w:val="000000" w:themeColor="text1"/>
          <w:lang w:val="cs-CZ"/>
        </w:rPr>
      </w:pPr>
    </w:p>
    <w:p w14:paraId="496829F5" w14:textId="77777777" w:rsidR="00DD5C43" w:rsidRDefault="00DD5C43" w:rsidP="00DD5C43">
      <w:pPr>
        <w:spacing w:line="360" w:lineRule="auto"/>
        <w:jc w:val="both"/>
        <w:rPr>
          <w:rFonts w:ascii="Times New Roman" w:hAnsi="Times New Roman" w:cs="Times New Roman"/>
          <w:color w:val="000000" w:themeColor="text1"/>
          <w:lang w:val="cs-CZ"/>
        </w:rPr>
      </w:pPr>
    </w:p>
    <w:p w14:paraId="3C1E7312" w14:textId="77777777" w:rsidR="00DD5C43" w:rsidRDefault="00DD5C43" w:rsidP="00DD5C43">
      <w:pPr>
        <w:spacing w:line="360" w:lineRule="auto"/>
        <w:jc w:val="both"/>
        <w:rPr>
          <w:rFonts w:ascii="Times New Roman" w:hAnsi="Times New Roman" w:cs="Times New Roman"/>
          <w:color w:val="000000" w:themeColor="text1"/>
          <w:lang w:val="cs-CZ"/>
        </w:rPr>
      </w:pPr>
    </w:p>
    <w:p w14:paraId="773155EC" w14:textId="77777777" w:rsidR="00DD5C43" w:rsidRDefault="00DD5C43" w:rsidP="00DD5C43">
      <w:pPr>
        <w:spacing w:line="360" w:lineRule="auto"/>
        <w:jc w:val="both"/>
        <w:rPr>
          <w:rFonts w:ascii="Times New Roman" w:hAnsi="Times New Roman" w:cs="Times New Roman"/>
          <w:color w:val="000000" w:themeColor="text1"/>
          <w:lang w:val="cs-CZ"/>
        </w:rPr>
      </w:pPr>
    </w:p>
    <w:p w14:paraId="3ABA3D84" w14:textId="77777777" w:rsidR="00DD5C43" w:rsidRDefault="00DD5C43" w:rsidP="00DD5C43">
      <w:pPr>
        <w:spacing w:line="360" w:lineRule="auto"/>
        <w:jc w:val="both"/>
        <w:rPr>
          <w:rFonts w:ascii="Times New Roman" w:hAnsi="Times New Roman" w:cs="Times New Roman"/>
          <w:color w:val="000000" w:themeColor="text1"/>
          <w:lang w:val="cs-CZ"/>
        </w:rPr>
      </w:pPr>
    </w:p>
    <w:p w14:paraId="2E7F4C0E" w14:textId="77777777" w:rsidR="00AE0F34" w:rsidRPr="00D731B2" w:rsidRDefault="00AE0F34" w:rsidP="00D731B2">
      <w:pPr>
        <w:spacing w:line="360" w:lineRule="auto"/>
        <w:rPr>
          <w:rFonts w:ascii="Times New Roman" w:hAnsi="Times New Roman" w:cs="Times New Roman"/>
          <w:lang w:val="cs-CZ"/>
        </w:rPr>
      </w:pPr>
    </w:p>
    <w:p w14:paraId="380560AC" w14:textId="2BDFB8D6" w:rsidR="00AE0F34" w:rsidRPr="00AE0F34" w:rsidRDefault="00AE0F34" w:rsidP="00557E90">
      <w:pPr>
        <w:pStyle w:val="Heading1"/>
        <w:numPr>
          <w:ilvl w:val="0"/>
          <w:numId w:val="0"/>
        </w:numPr>
        <w:spacing w:line="360" w:lineRule="auto"/>
        <w:rPr>
          <w:rFonts w:ascii="Times New Roman" w:hAnsi="Times New Roman" w:cs="Times New Roman"/>
          <w:color w:val="000000" w:themeColor="text1"/>
          <w:lang w:val="cs-CZ"/>
        </w:rPr>
      </w:pPr>
      <w:bookmarkStart w:id="23" w:name="_Toc391487183"/>
      <w:r w:rsidRPr="00AE0F34">
        <w:rPr>
          <w:rFonts w:ascii="Times New Roman" w:hAnsi="Times New Roman" w:cs="Times New Roman"/>
          <w:color w:val="000000" w:themeColor="text1"/>
          <w:lang w:val="cs-CZ"/>
        </w:rPr>
        <w:t>Shrnutí</w:t>
      </w:r>
      <w:bookmarkEnd w:id="23"/>
      <w:r w:rsidRPr="00AE0F34">
        <w:rPr>
          <w:rFonts w:ascii="Times New Roman" w:hAnsi="Times New Roman" w:cs="Times New Roman"/>
          <w:color w:val="000000" w:themeColor="text1"/>
          <w:lang w:val="cs-CZ"/>
        </w:rPr>
        <w:t xml:space="preserve"> </w:t>
      </w:r>
    </w:p>
    <w:p w14:paraId="050BAC5A" w14:textId="77777777" w:rsidR="00AE0F34" w:rsidRDefault="00AE0F34" w:rsidP="00557E90">
      <w:pPr>
        <w:spacing w:line="360" w:lineRule="auto"/>
        <w:rPr>
          <w:rFonts w:ascii="Times New Roman" w:hAnsi="Times New Roman" w:cs="Times New Roman"/>
          <w:lang w:val="cs-CZ"/>
        </w:rPr>
      </w:pPr>
    </w:p>
    <w:p w14:paraId="309D254D" w14:textId="712A46D3" w:rsidR="00442086" w:rsidRDefault="00571BD9" w:rsidP="00557E90">
      <w:pPr>
        <w:spacing w:line="360" w:lineRule="auto"/>
        <w:jc w:val="both"/>
        <w:rPr>
          <w:rFonts w:ascii="Times New Roman" w:hAnsi="Times New Roman" w:cs="Times New Roman"/>
          <w:lang w:val="cs-CZ"/>
        </w:rPr>
      </w:pPr>
      <w:r>
        <w:rPr>
          <w:rFonts w:ascii="Times New Roman" w:hAnsi="Times New Roman" w:cs="Times New Roman"/>
          <w:lang w:val="cs-CZ"/>
        </w:rPr>
        <w:tab/>
        <w:t>Tématem diplomové práce jsou</w:t>
      </w:r>
      <w:r w:rsidR="0040574C">
        <w:rPr>
          <w:rFonts w:ascii="Times New Roman" w:hAnsi="Times New Roman" w:cs="Times New Roman"/>
          <w:lang w:val="cs-CZ"/>
        </w:rPr>
        <w:t xml:space="preserve"> </w:t>
      </w:r>
      <w:r w:rsidR="0040574C" w:rsidRPr="0040574C">
        <w:rPr>
          <w:rFonts w:ascii="Times New Roman" w:hAnsi="Times New Roman" w:cs="Times New Roman"/>
          <w:i/>
          <w:lang w:val="cs-CZ"/>
        </w:rPr>
        <w:t>,,Vybrané</w:t>
      </w:r>
      <w:r w:rsidR="00221881" w:rsidRPr="0040574C">
        <w:rPr>
          <w:rFonts w:ascii="Times New Roman" w:hAnsi="Times New Roman" w:cs="Times New Roman"/>
          <w:i/>
          <w:lang w:val="cs-CZ"/>
        </w:rPr>
        <w:t xml:space="preserve"> problémy způsobu exekuce srážkami ze mzdy</w:t>
      </w:r>
      <w:r w:rsidR="0040574C" w:rsidRPr="0040574C">
        <w:rPr>
          <w:rFonts w:ascii="Times New Roman" w:hAnsi="Times New Roman" w:cs="Times New Roman"/>
          <w:i/>
          <w:lang w:val="cs-CZ"/>
        </w:rPr>
        <w:t>“</w:t>
      </w:r>
      <w:r w:rsidR="00221881" w:rsidRPr="0040574C">
        <w:rPr>
          <w:rFonts w:ascii="Times New Roman" w:hAnsi="Times New Roman" w:cs="Times New Roman"/>
          <w:lang w:val="cs-CZ"/>
        </w:rPr>
        <w:t xml:space="preserve">. </w:t>
      </w:r>
      <w:r>
        <w:rPr>
          <w:rFonts w:ascii="Times New Roman" w:hAnsi="Times New Roman" w:cs="Times New Roman"/>
          <w:lang w:val="cs-CZ"/>
        </w:rPr>
        <w:t>Cílem práce je zhodnocení</w:t>
      </w:r>
      <w:r w:rsidR="008A1922">
        <w:rPr>
          <w:rFonts w:ascii="Times New Roman" w:hAnsi="Times New Roman" w:cs="Times New Roman"/>
          <w:lang w:val="cs-CZ"/>
        </w:rPr>
        <w:t xml:space="preserve"> aktuální právní úpravy. Práce se zaměřuje zejména na </w:t>
      </w:r>
      <w:r>
        <w:rPr>
          <w:rFonts w:ascii="Times New Roman" w:hAnsi="Times New Roman" w:cs="Times New Roman"/>
          <w:lang w:val="cs-CZ"/>
        </w:rPr>
        <w:t xml:space="preserve">analýzu vybraných praktických problémů. </w:t>
      </w:r>
      <w:r w:rsidR="0040574C">
        <w:rPr>
          <w:rFonts w:ascii="Times New Roman" w:hAnsi="Times New Roman" w:cs="Times New Roman"/>
          <w:lang w:val="cs-CZ"/>
        </w:rPr>
        <w:t>V případě nalezení prob</w:t>
      </w:r>
      <w:r w:rsidR="00442086">
        <w:rPr>
          <w:rFonts w:ascii="Times New Roman" w:hAnsi="Times New Roman" w:cs="Times New Roman"/>
          <w:lang w:val="cs-CZ"/>
        </w:rPr>
        <w:t>le</w:t>
      </w:r>
      <w:r w:rsidR="008A1922">
        <w:rPr>
          <w:rFonts w:ascii="Times New Roman" w:hAnsi="Times New Roman" w:cs="Times New Roman"/>
          <w:lang w:val="cs-CZ"/>
        </w:rPr>
        <w:t>matické části právní úpravy práce navrhuje</w:t>
      </w:r>
      <w:r w:rsidR="00442086">
        <w:rPr>
          <w:rFonts w:ascii="Times New Roman" w:hAnsi="Times New Roman" w:cs="Times New Roman"/>
          <w:lang w:val="cs-CZ"/>
        </w:rPr>
        <w:t xml:space="preserve"> </w:t>
      </w:r>
      <w:r w:rsidR="0040574C">
        <w:rPr>
          <w:rFonts w:ascii="Times New Roman" w:hAnsi="Times New Roman" w:cs="Times New Roman"/>
          <w:lang w:val="cs-CZ"/>
        </w:rPr>
        <w:t>aktuálně přípustný a správný výklad právních no</w:t>
      </w:r>
      <w:r w:rsidR="00442086">
        <w:rPr>
          <w:rFonts w:ascii="Times New Roman" w:hAnsi="Times New Roman" w:cs="Times New Roman"/>
          <w:lang w:val="cs-CZ"/>
        </w:rPr>
        <w:t>r</w:t>
      </w:r>
      <w:r w:rsidR="008A1922">
        <w:rPr>
          <w:rFonts w:ascii="Times New Roman" w:hAnsi="Times New Roman" w:cs="Times New Roman"/>
          <w:lang w:val="cs-CZ"/>
        </w:rPr>
        <w:t>em. Nad rámec toho</w:t>
      </w:r>
      <w:r w:rsidR="0083549A">
        <w:rPr>
          <w:rFonts w:ascii="Times New Roman" w:hAnsi="Times New Roman" w:cs="Times New Roman"/>
          <w:lang w:val="cs-CZ"/>
        </w:rPr>
        <w:t xml:space="preserve"> </w:t>
      </w:r>
      <w:r w:rsidR="00442086">
        <w:rPr>
          <w:rFonts w:ascii="Times New Roman" w:hAnsi="Times New Roman" w:cs="Times New Roman"/>
          <w:lang w:val="cs-CZ"/>
        </w:rPr>
        <w:t>pak</w:t>
      </w:r>
      <w:r w:rsidR="008A1922">
        <w:rPr>
          <w:rFonts w:ascii="Times New Roman" w:hAnsi="Times New Roman" w:cs="Times New Roman"/>
          <w:lang w:val="cs-CZ"/>
        </w:rPr>
        <w:t xml:space="preserve"> jsou uvedeny i </w:t>
      </w:r>
      <w:r w:rsidR="0040574C">
        <w:rPr>
          <w:rFonts w:ascii="Times New Roman" w:hAnsi="Times New Roman" w:cs="Times New Roman"/>
          <w:lang w:val="cs-CZ"/>
        </w:rPr>
        <w:t xml:space="preserve">úvahy </w:t>
      </w:r>
      <w:r w:rsidR="0040574C" w:rsidRPr="008A1922">
        <w:rPr>
          <w:rFonts w:ascii="Times New Roman" w:hAnsi="Times New Roman" w:cs="Times New Roman"/>
          <w:i/>
          <w:lang w:val="cs-CZ"/>
        </w:rPr>
        <w:t>de lege ferenda</w:t>
      </w:r>
      <w:r w:rsidR="0040574C">
        <w:rPr>
          <w:rFonts w:ascii="Times New Roman" w:hAnsi="Times New Roman" w:cs="Times New Roman"/>
          <w:lang w:val="cs-CZ"/>
        </w:rPr>
        <w:t xml:space="preserve">. </w:t>
      </w:r>
      <w:r w:rsidR="00442086">
        <w:rPr>
          <w:rFonts w:ascii="Times New Roman" w:hAnsi="Times New Roman" w:cs="Times New Roman"/>
          <w:lang w:val="cs-CZ"/>
        </w:rPr>
        <w:t xml:space="preserve">Při zpracování práce byla použita zejména aktuální zákonná úprava, odborná literatura, judikatura českých soudů a osobní zkušenosti z předchozí praxe na EÚ. </w:t>
      </w:r>
    </w:p>
    <w:p w14:paraId="15B2EABB" w14:textId="23E21570" w:rsidR="00AE0F34" w:rsidRDefault="00442086" w:rsidP="00557E90">
      <w:pPr>
        <w:spacing w:line="360" w:lineRule="auto"/>
        <w:jc w:val="both"/>
        <w:rPr>
          <w:rFonts w:ascii="Times New Roman" w:hAnsi="Times New Roman" w:cs="Times New Roman"/>
          <w:lang w:val="cs-CZ"/>
        </w:rPr>
      </w:pPr>
      <w:r>
        <w:rPr>
          <w:rFonts w:ascii="Times New Roman" w:hAnsi="Times New Roman" w:cs="Times New Roman"/>
          <w:lang w:val="cs-CZ"/>
        </w:rPr>
        <w:tab/>
      </w:r>
      <w:r w:rsidR="0040574C">
        <w:rPr>
          <w:rFonts w:ascii="Times New Roman" w:hAnsi="Times New Roman" w:cs="Times New Roman"/>
          <w:lang w:val="cs-CZ"/>
        </w:rPr>
        <w:t>Práce</w:t>
      </w:r>
      <w:r>
        <w:rPr>
          <w:rFonts w:ascii="Times New Roman" w:hAnsi="Times New Roman" w:cs="Times New Roman"/>
          <w:lang w:val="cs-CZ"/>
        </w:rPr>
        <w:t xml:space="preserve"> je rozdělena na úvod, čtyři dílčí kapitoly a závěr. Dále je doplněn seznam literatury, shrnutí a seznam klíčových slov.</w:t>
      </w:r>
      <w:r w:rsidR="00557E90">
        <w:rPr>
          <w:rFonts w:ascii="Times New Roman" w:hAnsi="Times New Roman" w:cs="Times New Roman"/>
          <w:lang w:val="cs-CZ"/>
        </w:rPr>
        <w:t xml:space="preserve"> </w:t>
      </w:r>
    </w:p>
    <w:p w14:paraId="5A1AB181" w14:textId="77777777" w:rsidR="00442086" w:rsidRDefault="00442086" w:rsidP="00557E90">
      <w:pPr>
        <w:spacing w:line="360" w:lineRule="auto"/>
        <w:rPr>
          <w:rFonts w:ascii="Times New Roman" w:hAnsi="Times New Roman" w:cs="Times New Roman"/>
          <w:lang w:val="cs-CZ"/>
        </w:rPr>
      </w:pPr>
    </w:p>
    <w:p w14:paraId="0BE3BFFC" w14:textId="691B3AAB" w:rsidR="00AE0F34" w:rsidRPr="00AF6F1C" w:rsidRDefault="00AE0F34" w:rsidP="00442086">
      <w:pPr>
        <w:pStyle w:val="Heading1"/>
        <w:numPr>
          <w:ilvl w:val="0"/>
          <w:numId w:val="0"/>
        </w:numPr>
        <w:spacing w:line="360" w:lineRule="auto"/>
        <w:rPr>
          <w:rFonts w:ascii="Times New Roman" w:hAnsi="Times New Roman" w:cs="Times New Roman"/>
          <w:color w:val="000000" w:themeColor="text1"/>
          <w:lang w:val="cs-CZ"/>
        </w:rPr>
      </w:pPr>
      <w:bookmarkStart w:id="24" w:name="_Toc391487184"/>
      <w:r w:rsidRPr="00AF6F1C">
        <w:rPr>
          <w:rFonts w:ascii="Times New Roman" w:hAnsi="Times New Roman" w:cs="Times New Roman"/>
          <w:color w:val="000000" w:themeColor="text1"/>
          <w:lang w:val="cs-CZ"/>
        </w:rPr>
        <w:t>Summary</w:t>
      </w:r>
      <w:bookmarkEnd w:id="24"/>
      <w:r w:rsidRPr="00AF6F1C">
        <w:rPr>
          <w:rFonts w:ascii="Times New Roman" w:hAnsi="Times New Roman" w:cs="Times New Roman"/>
          <w:color w:val="000000" w:themeColor="text1"/>
          <w:lang w:val="cs-CZ"/>
        </w:rPr>
        <w:t xml:space="preserve"> </w:t>
      </w:r>
    </w:p>
    <w:p w14:paraId="54A6ADD4" w14:textId="77777777" w:rsidR="00557E90" w:rsidRDefault="00557E90" w:rsidP="00442086">
      <w:pPr>
        <w:spacing w:line="360" w:lineRule="auto"/>
        <w:rPr>
          <w:rFonts w:ascii="Times New Roman" w:hAnsi="Times New Roman" w:cs="Times New Roman"/>
          <w:lang w:val="cs-CZ"/>
        </w:rPr>
      </w:pPr>
      <w:r>
        <w:rPr>
          <w:rFonts w:ascii="Times New Roman" w:hAnsi="Times New Roman" w:cs="Times New Roman"/>
          <w:lang w:val="cs-CZ"/>
        </w:rPr>
        <w:tab/>
      </w:r>
    </w:p>
    <w:p w14:paraId="6B5FA644" w14:textId="0798437E" w:rsidR="00655DBC" w:rsidRDefault="00557E90" w:rsidP="008A1922">
      <w:pPr>
        <w:spacing w:line="360" w:lineRule="auto"/>
        <w:jc w:val="both"/>
        <w:rPr>
          <w:rFonts w:ascii="Times New Roman" w:hAnsi="Times New Roman" w:cs="Times New Roman"/>
          <w:lang w:val="cs-CZ"/>
        </w:rPr>
      </w:pPr>
      <w:r>
        <w:rPr>
          <w:rFonts w:ascii="Times New Roman" w:hAnsi="Times New Roman" w:cs="Times New Roman"/>
          <w:lang w:val="cs-CZ"/>
        </w:rPr>
        <w:tab/>
        <w:t xml:space="preserve">The topic of this diploma thesis is </w:t>
      </w:r>
      <w:r w:rsidRPr="00557E90">
        <w:rPr>
          <w:rFonts w:ascii="Times New Roman" w:hAnsi="Times New Roman" w:cs="Times New Roman"/>
          <w:i/>
          <w:lang w:val="cs-CZ"/>
        </w:rPr>
        <w:t>„Selected issues manner of distraint by deduction of wages“</w:t>
      </w:r>
      <w:r w:rsidRPr="00557E90">
        <w:rPr>
          <w:rFonts w:ascii="Times New Roman" w:hAnsi="Times New Roman" w:cs="Times New Roman"/>
          <w:lang w:val="cs-CZ"/>
        </w:rPr>
        <w:t>.</w:t>
      </w:r>
      <w:r w:rsidR="008A1922">
        <w:rPr>
          <w:rFonts w:ascii="Times New Roman" w:hAnsi="Times New Roman" w:cs="Times New Roman"/>
          <w:lang w:val="cs-CZ"/>
        </w:rPr>
        <w:t xml:space="preserve"> The aim of the</w:t>
      </w:r>
      <w:r>
        <w:rPr>
          <w:rFonts w:ascii="Times New Roman" w:hAnsi="Times New Roman" w:cs="Times New Roman"/>
          <w:lang w:val="cs-CZ"/>
        </w:rPr>
        <w:t xml:space="preserve"> thesis is </w:t>
      </w:r>
      <w:r w:rsidR="008A1922">
        <w:rPr>
          <w:rFonts w:ascii="Times New Roman" w:hAnsi="Times New Roman" w:cs="Times New Roman"/>
          <w:lang w:val="cs-CZ"/>
        </w:rPr>
        <w:t xml:space="preserve">evaluation of current legal regulation. The thesis </w:t>
      </w:r>
      <w:r w:rsidR="00655DBC">
        <w:rPr>
          <w:rFonts w:ascii="Times New Roman" w:hAnsi="Times New Roman" w:cs="Times New Roman"/>
          <w:lang w:val="cs-CZ"/>
        </w:rPr>
        <w:t>focus</w:t>
      </w:r>
      <w:r w:rsidR="008A1922">
        <w:rPr>
          <w:rFonts w:ascii="Times New Roman" w:hAnsi="Times New Roman" w:cs="Times New Roman"/>
          <w:lang w:val="cs-CZ"/>
        </w:rPr>
        <w:t xml:space="preserve">es mainly on </w:t>
      </w:r>
      <w:r w:rsidR="00655DBC" w:rsidRPr="00655DBC">
        <w:rPr>
          <w:rFonts w:ascii="Times New Roman" w:hAnsi="Times New Roman" w:cs="Times New Roman"/>
          <w:lang w:val="cs-CZ"/>
        </w:rPr>
        <w:t>analysi</w:t>
      </w:r>
      <w:r w:rsidR="00655DBC">
        <w:rPr>
          <w:rFonts w:ascii="Times New Roman" w:hAnsi="Times New Roman" w:cs="Times New Roman"/>
          <w:lang w:val="cs-CZ"/>
        </w:rPr>
        <w:t>s of selected practical issues</w:t>
      </w:r>
      <w:r w:rsidR="00655DBC" w:rsidRPr="00655DBC">
        <w:rPr>
          <w:rFonts w:ascii="Times New Roman" w:hAnsi="Times New Roman" w:cs="Times New Roman"/>
          <w:lang w:val="cs-CZ"/>
        </w:rPr>
        <w:t>.</w:t>
      </w:r>
      <w:r w:rsidR="00655DBC">
        <w:rPr>
          <w:rFonts w:ascii="Times New Roman" w:hAnsi="Times New Roman" w:cs="Times New Roman"/>
          <w:lang w:val="cs-CZ"/>
        </w:rPr>
        <w:t xml:space="preserve"> </w:t>
      </w:r>
      <w:r w:rsidR="008A1922">
        <w:rPr>
          <w:rFonts w:ascii="Times New Roman" w:hAnsi="Times New Roman" w:cs="Times New Roman"/>
          <w:lang w:val="cs-CZ"/>
        </w:rPr>
        <w:t xml:space="preserve">When there is a problematic aspect of legal regulation found, the thesis proposes recently acceptable and correct interpretation of legal norms. </w:t>
      </w:r>
      <w:r w:rsidR="0083549A" w:rsidRPr="0083549A">
        <w:rPr>
          <w:rFonts w:ascii="Times New Roman" w:hAnsi="Times New Roman" w:cs="Times New Roman"/>
          <w:lang w:val="cs-CZ"/>
        </w:rPr>
        <w:t>Be</w:t>
      </w:r>
      <w:r w:rsidR="008A1922">
        <w:rPr>
          <w:rFonts w:ascii="Times New Roman" w:hAnsi="Times New Roman" w:cs="Times New Roman"/>
          <w:lang w:val="cs-CZ"/>
        </w:rPr>
        <w:t xml:space="preserve">yond that, </w:t>
      </w:r>
      <w:r w:rsidR="0083549A" w:rsidRPr="0083549A">
        <w:rPr>
          <w:rFonts w:ascii="Times New Roman" w:hAnsi="Times New Roman" w:cs="Times New Roman"/>
          <w:lang w:val="cs-CZ"/>
        </w:rPr>
        <w:t xml:space="preserve">considerations </w:t>
      </w:r>
      <w:r w:rsidR="0083549A" w:rsidRPr="005A3FD8">
        <w:rPr>
          <w:rFonts w:ascii="Times New Roman" w:hAnsi="Times New Roman" w:cs="Times New Roman"/>
          <w:i/>
          <w:lang w:val="cs-CZ"/>
        </w:rPr>
        <w:t>de lege ferenda</w:t>
      </w:r>
      <w:r w:rsidR="008A1922">
        <w:rPr>
          <w:rFonts w:ascii="Times New Roman" w:hAnsi="Times New Roman" w:cs="Times New Roman"/>
          <w:lang w:val="cs-CZ"/>
        </w:rPr>
        <w:t xml:space="preserve"> are presented</w:t>
      </w:r>
      <w:r w:rsidR="0083549A">
        <w:rPr>
          <w:rFonts w:ascii="Times New Roman" w:hAnsi="Times New Roman" w:cs="Times New Roman"/>
          <w:lang w:val="cs-CZ"/>
        </w:rPr>
        <w:t>.</w:t>
      </w:r>
      <w:r w:rsidR="0083549A" w:rsidRPr="0083549A">
        <w:rPr>
          <w:rFonts w:ascii="Times New Roman" w:hAnsi="Times New Roman" w:cs="Times New Roman"/>
          <w:lang w:val="cs-CZ"/>
        </w:rPr>
        <w:t xml:space="preserve"> </w:t>
      </w:r>
      <w:r w:rsidR="008A1922">
        <w:rPr>
          <w:rFonts w:ascii="Times New Roman" w:hAnsi="Times New Roman" w:cs="Times New Roman"/>
          <w:lang w:val="cs-CZ"/>
        </w:rPr>
        <w:t xml:space="preserve">This thesis makes use of </w:t>
      </w:r>
      <w:r w:rsidR="0083549A">
        <w:rPr>
          <w:rFonts w:ascii="Times New Roman" w:hAnsi="Times New Roman" w:cs="Times New Roman"/>
          <w:lang w:val="cs-CZ"/>
        </w:rPr>
        <w:t xml:space="preserve">current legislation, </w:t>
      </w:r>
      <w:r w:rsidR="008A1922">
        <w:rPr>
          <w:rFonts w:ascii="Times New Roman" w:hAnsi="Times New Roman" w:cs="Times New Roman"/>
          <w:lang w:val="cs-CZ"/>
        </w:rPr>
        <w:t>scholarly</w:t>
      </w:r>
      <w:r w:rsidR="00FA64A7">
        <w:rPr>
          <w:rFonts w:ascii="Times New Roman" w:hAnsi="Times New Roman" w:cs="Times New Roman"/>
          <w:lang w:val="cs-CZ"/>
        </w:rPr>
        <w:t xml:space="preserve"> </w:t>
      </w:r>
      <w:r w:rsidR="0083549A">
        <w:rPr>
          <w:rFonts w:ascii="Times New Roman" w:hAnsi="Times New Roman" w:cs="Times New Roman"/>
          <w:lang w:val="cs-CZ"/>
        </w:rPr>
        <w:t>lit</w:t>
      </w:r>
      <w:r w:rsidR="008A1922">
        <w:rPr>
          <w:rFonts w:ascii="Times New Roman" w:hAnsi="Times New Roman" w:cs="Times New Roman"/>
          <w:lang w:val="cs-CZ"/>
        </w:rPr>
        <w:t xml:space="preserve">erature, </w:t>
      </w:r>
      <w:r w:rsidR="0083549A">
        <w:rPr>
          <w:rFonts w:ascii="Times New Roman" w:hAnsi="Times New Roman" w:cs="Times New Roman"/>
          <w:lang w:val="cs-CZ"/>
        </w:rPr>
        <w:t xml:space="preserve">case-law </w:t>
      </w:r>
      <w:r w:rsidR="008A1922">
        <w:rPr>
          <w:rFonts w:ascii="Times New Roman" w:hAnsi="Times New Roman" w:cs="Times New Roman"/>
          <w:lang w:val="cs-CZ"/>
        </w:rPr>
        <w:t xml:space="preserve">of Czech courts and </w:t>
      </w:r>
      <w:r w:rsidR="0083549A">
        <w:rPr>
          <w:rFonts w:ascii="Times New Roman" w:hAnsi="Times New Roman" w:cs="Times New Roman"/>
          <w:lang w:val="cs-CZ"/>
        </w:rPr>
        <w:t>personal professional experience.</w:t>
      </w:r>
    </w:p>
    <w:p w14:paraId="4F7A7444" w14:textId="61D39DD2" w:rsidR="00655DBC" w:rsidRDefault="008A1922" w:rsidP="008A1922">
      <w:pPr>
        <w:spacing w:line="360" w:lineRule="auto"/>
        <w:jc w:val="both"/>
        <w:rPr>
          <w:rFonts w:ascii="Times New Roman" w:hAnsi="Times New Roman" w:cs="Times New Roman"/>
          <w:lang w:val="cs-CZ"/>
        </w:rPr>
      </w:pPr>
      <w:r>
        <w:rPr>
          <w:rFonts w:ascii="Times New Roman" w:hAnsi="Times New Roman" w:cs="Times New Roman"/>
          <w:lang w:val="cs-CZ"/>
        </w:rPr>
        <w:tab/>
        <w:t xml:space="preserve">The </w:t>
      </w:r>
      <w:r w:rsidR="00655DBC">
        <w:rPr>
          <w:rFonts w:ascii="Times New Roman" w:hAnsi="Times New Roman" w:cs="Times New Roman"/>
          <w:lang w:val="cs-CZ"/>
        </w:rPr>
        <w:t xml:space="preserve">thesis is divided into introduction, four chapters and </w:t>
      </w:r>
      <w:r w:rsidR="00655DBC" w:rsidRPr="00655DBC">
        <w:rPr>
          <w:rFonts w:ascii="Times New Roman" w:hAnsi="Times New Roman" w:cs="Times New Roman"/>
          <w:lang w:val="cs-CZ"/>
        </w:rPr>
        <w:t>conclusion</w:t>
      </w:r>
      <w:r>
        <w:rPr>
          <w:rFonts w:ascii="Times New Roman" w:hAnsi="Times New Roman" w:cs="Times New Roman"/>
          <w:lang w:val="cs-CZ"/>
        </w:rPr>
        <w:t xml:space="preserve">. List of </w:t>
      </w:r>
      <w:r w:rsidR="00655DBC" w:rsidRPr="00655DBC">
        <w:rPr>
          <w:rFonts w:ascii="Times New Roman" w:hAnsi="Times New Roman" w:cs="Times New Roman"/>
          <w:lang w:val="cs-CZ"/>
        </w:rPr>
        <w:t>bibliography</w:t>
      </w:r>
      <w:r>
        <w:rPr>
          <w:rFonts w:ascii="Times New Roman" w:hAnsi="Times New Roman" w:cs="Times New Roman"/>
          <w:lang w:val="cs-CZ"/>
        </w:rPr>
        <w:t xml:space="preserve">, summary and </w:t>
      </w:r>
      <w:r w:rsidR="00655DBC">
        <w:rPr>
          <w:rFonts w:ascii="Times New Roman" w:hAnsi="Times New Roman" w:cs="Times New Roman"/>
          <w:lang w:val="cs-CZ"/>
        </w:rPr>
        <w:t>keywords</w:t>
      </w:r>
      <w:r>
        <w:rPr>
          <w:rFonts w:ascii="Times New Roman" w:hAnsi="Times New Roman" w:cs="Times New Roman"/>
          <w:lang w:val="cs-CZ"/>
        </w:rPr>
        <w:t xml:space="preserve"> are attached</w:t>
      </w:r>
      <w:r w:rsidR="00655DBC">
        <w:rPr>
          <w:rFonts w:ascii="Times New Roman" w:hAnsi="Times New Roman" w:cs="Times New Roman"/>
          <w:lang w:val="cs-CZ"/>
        </w:rPr>
        <w:t>.</w:t>
      </w:r>
    </w:p>
    <w:p w14:paraId="79093DB6" w14:textId="77777777" w:rsidR="00FA64A7" w:rsidRDefault="00FA64A7" w:rsidP="00442086">
      <w:pPr>
        <w:spacing w:line="360" w:lineRule="auto"/>
        <w:rPr>
          <w:rFonts w:ascii="Times New Roman" w:hAnsi="Times New Roman" w:cs="Times New Roman"/>
          <w:lang w:val="cs-CZ"/>
        </w:rPr>
      </w:pPr>
    </w:p>
    <w:p w14:paraId="7291559E" w14:textId="77777777" w:rsidR="00FA64A7" w:rsidRDefault="00FA64A7" w:rsidP="00442086">
      <w:pPr>
        <w:spacing w:line="360" w:lineRule="auto"/>
        <w:rPr>
          <w:rFonts w:ascii="Times New Roman" w:hAnsi="Times New Roman" w:cs="Times New Roman"/>
          <w:lang w:val="cs-CZ"/>
        </w:rPr>
      </w:pPr>
    </w:p>
    <w:p w14:paraId="4C8E7AD2" w14:textId="77777777" w:rsidR="00FA64A7" w:rsidRDefault="00FA64A7" w:rsidP="00442086">
      <w:pPr>
        <w:spacing w:line="360" w:lineRule="auto"/>
        <w:rPr>
          <w:rFonts w:ascii="Times New Roman" w:hAnsi="Times New Roman" w:cs="Times New Roman"/>
          <w:lang w:val="cs-CZ"/>
        </w:rPr>
      </w:pPr>
    </w:p>
    <w:p w14:paraId="110A9DD6" w14:textId="77777777" w:rsidR="00FA64A7" w:rsidRDefault="00FA64A7" w:rsidP="00442086">
      <w:pPr>
        <w:spacing w:line="360" w:lineRule="auto"/>
        <w:rPr>
          <w:rFonts w:ascii="Times New Roman" w:hAnsi="Times New Roman" w:cs="Times New Roman"/>
          <w:lang w:val="cs-CZ"/>
        </w:rPr>
      </w:pPr>
    </w:p>
    <w:p w14:paraId="5F55E286" w14:textId="77777777" w:rsidR="00FA64A7" w:rsidRDefault="00FA64A7" w:rsidP="00442086">
      <w:pPr>
        <w:spacing w:line="360" w:lineRule="auto"/>
        <w:rPr>
          <w:rFonts w:ascii="Times New Roman" w:hAnsi="Times New Roman" w:cs="Times New Roman"/>
          <w:lang w:val="cs-CZ"/>
        </w:rPr>
      </w:pPr>
    </w:p>
    <w:p w14:paraId="7CE008F7" w14:textId="77777777" w:rsidR="00FA64A7" w:rsidRDefault="00FA64A7" w:rsidP="00442086">
      <w:pPr>
        <w:spacing w:line="360" w:lineRule="auto"/>
        <w:rPr>
          <w:rFonts w:ascii="Times New Roman" w:hAnsi="Times New Roman" w:cs="Times New Roman"/>
          <w:lang w:val="cs-CZ"/>
        </w:rPr>
      </w:pPr>
    </w:p>
    <w:p w14:paraId="291AD8D0" w14:textId="11BE68B6" w:rsidR="00AE0F34" w:rsidRPr="00AF6F1C" w:rsidRDefault="00AE0F34" w:rsidP="0018505A">
      <w:pPr>
        <w:pStyle w:val="Heading1"/>
        <w:numPr>
          <w:ilvl w:val="0"/>
          <w:numId w:val="0"/>
        </w:numPr>
        <w:spacing w:line="360" w:lineRule="auto"/>
        <w:rPr>
          <w:rFonts w:ascii="Times New Roman" w:hAnsi="Times New Roman" w:cs="Times New Roman"/>
          <w:color w:val="000000" w:themeColor="text1"/>
          <w:lang w:val="cs-CZ"/>
        </w:rPr>
      </w:pPr>
      <w:bookmarkStart w:id="25" w:name="_Toc391487185"/>
      <w:r w:rsidRPr="00AF6F1C">
        <w:rPr>
          <w:rFonts w:ascii="Times New Roman" w:hAnsi="Times New Roman" w:cs="Times New Roman"/>
          <w:color w:val="000000" w:themeColor="text1"/>
          <w:lang w:val="cs-CZ"/>
        </w:rPr>
        <w:t>Klíčová slova</w:t>
      </w:r>
      <w:bookmarkEnd w:id="25"/>
      <w:r w:rsidRPr="00AF6F1C">
        <w:rPr>
          <w:rFonts w:ascii="Times New Roman" w:hAnsi="Times New Roman" w:cs="Times New Roman"/>
          <w:color w:val="000000" w:themeColor="text1"/>
          <w:lang w:val="cs-CZ"/>
        </w:rPr>
        <w:t xml:space="preserve"> </w:t>
      </w:r>
    </w:p>
    <w:p w14:paraId="05FC7889" w14:textId="77777777" w:rsidR="00AE0F34" w:rsidRDefault="00AE0F34" w:rsidP="0018505A">
      <w:pPr>
        <w:spacing w:line="360" w:lineRule="auto"/>
        <w:rPr>
          <w:rFonts w:ascii="Times New Roman" w:hAnsi="Times New Roman" w:cs="Times New Roman"/>
          <w:lang w:val="cs-CZ"/>
        </w:rPr>
      </w:pPr>
    </w:p>
    <w:p w14:paraId="737471CD" w14:textId="2F7D3CE9" w:rsidR="00AE0F34" w:rsidRDefault="00441326" w:rsidP="0018505A">
      <w:pPr>
        <w:spacing w:line="360" w:lineRule="auto"/>
        <w:rPr>
          <w:rFonts w:ascii="Times New Roman" w:hAnsi="Times New Roman" w:cs="Times New Roman"/>
          <w:lang w:val="cs-CZ"/>
        </w:rPr>
      </w:pPr>
      <w:r>
        <w:rPr>
          <w:rFonts w:ascii="Times New Roman" w:hAnsi="Times New Roman" w:cs="Times New Roman"/>
          <w:lang w:val="cs-CZ"/>
        </w:rPr>
        <w:t>Exekuce, srážky ze mzdy, pohledávka, zaměstnavatel, zaměstnanec</w:t>
      </w:r>
      <w:r w:rsidR="0018505A">
        <w:rPr>
          <w:rFonts w:ascii="Times New Roman" w:hAnsi="Times New Roman" w:cs="Times New Roman"/>
          <w:lang w:val="cs-CZ"/>
        </w:rPr>
        <w:t xml:space="preserve">, </w:t>
      </w:r>
      <w:r w:rsidR="00221881">
        <w:rPr>
          <w:rFonts w:ascii="Times New Roman" w:hAnsi="Times New Roman" w:cs="Times New Roman"/>
          <w:lang w:val="cs-CZ"/>
        </w:rPr>
        <w:t xml:space="preserve">věřitel, </w:t>
      </w:r>
      <w:r w:rsidR="0018505A">
        <w:rPr>
          <w:rFonts w:ascii="Times New Roman" w:hAnsi="Times New Roman" w:cs="Times New Roman"/>
          <w:lang w:val="cs-CZ"/>
        </w:rPr>
        <w:t>povinný, třetí osoba</w:t>
      </w:r>
    </w:p>
    <w:p w14:paraId="7761DB8A" w14:textId="77777777" w:rsidR="005A3FD8" w:rsidRDefault="005A3FD8" w:rsidP="0018505A">
      <w:pPr>
        <w:spacing w:line="360" w:lineRule="auto"/>
        <w:rPr>
          <w:rFonts w:ascii="Times New Roman" w:hAnsi="Times New Roman" w:cs="Times New Roman"/>
          <w:lang w:val="cs-CZ"/>
        </w:rPr>
      </w:pPr>
    </w:p>
    <w:p w14:paraId="553EB471" w14:textId="619D2D56" w:rsidR="00AE0F34" w:rsidRPr="0018505A" w:rsidRDefault="00AE0F34" w:rsidP="0018505A">
      <w:pPr>
        <w:pStyle w:val="Heading1"/>
        <w:numPr>
          <w:ilvl w:val="0"/>
          <w:numId w:val="0"/>
        </w:numPr>
        <w:spacing w:line="360" w:lineRule="auto"/>
        <w:rPr>
          <w:rFonts w:ascii="Times New Roman" w:hAnsi="Times New Roman" w:cs="Times New Roman"/>
          <w:color w:val="000000" w:themeColor="text1"/>
          <w:lang w:val="cs-CZ"/>
        </w:rPr>
      </w:pPr>
      <w:bookmarkStart w:id="26" w:name="_Toc391487186"/>
      <w:r w:rsidRPr="0018505A">
        <w:rPr>
          <w:rFonts w:ascii="Times New Roman" w:hAnsi="Times New Roman" w:cs="Times New Roman"/>
          <w:color w:val="000000" w:themeColor="text1"/>
          <w:lang w:val="cs-CZ"/>
        </w:rPr>
        <w:t>Keywords</w:t>
      </w:r>
      <w:bookmarkEnd w:id="26"/>
    </w:p>
    <w:p w14:paraId="0EF312E9" w14:textId="77777777" w:rsidR="00441326" w:rsidRPr="0018505A" w:rsidRDefault="00441326" w:rsidP="0018505A">
      <w:pPr>
        <w:spacing w:line="360" w:lineRule="auto"/>
        <w:rPr>
          <w:rFonts w:ascii="Times New Roman" w:hAnsi="Times New Roman" w:cs="Times New Roman"/>
        </w:rPr>
      </w:pPr>
      <w:bookmarkStart w:id="27" w:name="_GoBack"/>
      <w:bookmarkEnd w:id="27"/>
    </w:p>
    <w:p w14:paraId="1E293D54" w14:textId="4CBAA5F3" w:rsidR="00441326" w:rsidRPr="0018505A" w:rsidRDefault="00441326" w:rsidP="0018505A">
      <w:pPr>
        <w:spacing w:line="360" w:lineRule="auto"/>
        <w:rPr>
          <w:rFonts w:ascii="Times New Roman" w:hAnsi="Times New Roman" w:cs="Times New Roman"/>
        </w:rPr>
      </w:pPr>
      <w:r w:rsidRPr="0018505A">
        <w:rPr>
          <w:rFonts w:ascii="Times New Roman" w:hAnsi="Times New Roman" w:cs="Times New Roman"/>
        </w:rPr>
        <w:t>Distraint, deduction of wages, debt, employer, employee</w:t>
      </w:r>
      <w:r w:rsidR="0018505A" w:rsidRPr="0018505A">
        <w:rPr>
          <w:rFonts w:ascii="Times New Roman" w:hAnsi="Times New Roman" w:cs="Times New Roman"/>
        </w:rPr>
        <w:t xml:space="preserve">, </w:t>
      </w:r>
      <w:r w:rsidR="00221881">
        <w:rPr>
          <w:rFonts w:ascii="Times New Roman" w:hAnsi="Times New Roman" w:cs="Times New Roman"/>
        </w:rPr>
        <w:t xml:space="preserve">creditor, </w:t>
      </w:r>
      <w:r w:rsidR="0018505A" w:rsidRPr="0018505A">
        <w:rPr>
          <w:rFonts w:ascii="Times New Roman" w:hAnsi="Times New Roman" w:cs="Times New Roman"/>
        </w:rPr>
        <w:t>compulsory, third party</w:t>
      </w:r>
    </w:p>
    <w:sectPr w:rsidR="00441326" w:rsidRPr="0018505A" w:rsidSect="001E0C35">
      <w:footerReference w:type="even" r:id="rId20"/>
      <w:footerReference w:type="default" r:id="rId21"/>
      <w:pgSz w:w="11900" w:h="16840"/>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59ADB" w14:textId="77777777" w:rsidR="008A1922" w:rsidRDefault="008A1922" w:rsidP="00295B14">
      <w:r>
        <w:separator/>
      </w:r>
    </w:p>
  </w:endnote>
  <w:endnote w:type="continuationSeparator" w:id="0">
    <w:p w14:paraId="302FB9DC" w14:textId="77777777" w:rsidR="008A1922" w:rsidRDefault="008A1922" w:rsidP="0029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CE">
    <w:altName w:val="Arial"/>
    <w:panose1 w:val="020B0600040502020204"/>
    <w:charset w:val="58"/>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BB6D9" w14:textId="77777777" w:rsidR="008A1922" w:rsidRDefault="008A1922" w:rsidP="006032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886A1E" w14:textId="77777777" w:rsidR="008A1922" w:rsidRDefault="008A19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9182B" w14:textId="77777777" w:rsidR="008A1922" w:rsidRDefault="008A1922" w:rsidP="006032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420B">
      <w:rPr>
        <w:rStyle w:val="PageNumber"/>
        <w:noProof/>
      </w:rPr>
      <w:t>58</w:t>
    </w:r>
    <w:r>
      <w:rPr>
        <w:rStyle w:val="PageNumber"/>
      </w:rPr>
      <w:fldChar w:fldCharType="end"/>
    </w:r>
  </w:p>
  <w:p w14:paraId="15B3B2A5" w14:textId="77777777" w:rsidR="008A1922" w:rsidRDefault="008A19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E35C5" w14:textId="77777777" w:rsidR="008A1922" w:rsidRDefault="008A1922" w:rsidP="00295B14">
      <w:r>
        <w:separator/>
      </w:r>
    </w:p>
  </w:footnote>
  <w:footnote w:type="continuationSeparator" w:id="0">
    <w:p w14:paraId="0AF9C3AA" w14:textId="77777777" w:rsidR="008A1922" w:rsidRDefault="008A1922" w:rsidP="00295B14">
      <w:r>
        <w:continuationSeparator/>
      </w:r>
    </w:p>
  </w:footnote>
  <w:footnote w:id="1">
    <w:p w14:paraId="4AF38C00" w14:textId="6EF4EB21" w:rsidR="008A1922" w:rsidRPr="00EB72FA" w:rsidRDefault="008A1922" w:rsidP="00EB72FA">
      <w:pPr>
        <w:pStyle w:val="FootnoteText"/>
        <w:jc w:val="both"/>
        <w:rPr>
          <w:rFonts w:ascii="Times New Roman" w:hAnsi="Times New Roman" w:cs="Times New Roman"/>
          <w:sz w:val="20"/>
          <w:szCs w:val="20"/>
          <w:lang w:val="cs-CZ"/>
        </w:rPr>
      </w:pPr>
      <w:r w:rsidRPr="00EB72FA">
        <w:rPr>
          <w:rStyle w:val="FootnoteReference"/>
          <w:rFonts w:ascii="Times New Roman" w:hAnsi="Times New Roman" w:cs="Times New Roman"/>
          <w:sz w:val="20"/>
          <w:szCs w:val="20"/>
        </w:rPr>
        <w:footnoteRef/>
      </w:r>
      <w:r w:rsidRPr="00EB72FA">
        <w:rPr>
          <w:rFonts w:ascii="Times New Roman" w:hAnsi="Times New Roman" w:cs="Times New Roman"/>
          <w:sz w:val="20"/>
          <w:szCs w:val="20"/>
        </w:rPr>
        <w:t xml:space="preserve"> </w:t>
      </w:r>
      <w:r>
        <w:rPr>
          <w:rFonts w:ascii="Times New Roman" w:hAnsi="Times New Roman" w:cs="Times New Roman"/>
          <w:sz w:val="20"/>
          <w:szCs w:val="20"/>
        </w:rPr>
        <w:t xml:space="preserve">K metodologii výkladového cíle zejm. </w:t>
      </w:r>
      <w:r w:rsidRPr="00EB72FA">
        <w:rPr>
          <w:rFonts w:ascii="Times New Roman" w:hAnsi="Times New Roman" w:cs="Times New Roman"/>
          <w:sz w:val="20"/>
          <w:szCs w:val="20"/>
          <w:lang w:val="cs-CZ"/>
        </w:rPr>
        <w:t xml:space="preserve">MELZER, Filip. </w:t>
      </w:r>
      <w:r w:rsidRPr="00EB72FA">
        <w:rPr>
          <w:rFonts w:ascii="Times New Roman" w:hAnsi="Times New Roman" w:cs="Times New Roman"/>
          <w:i/>
          <w:sz w:val="20"/>
          <w:szCs w:val="20"/>
          <w:lang w:val="cs-CZ"/>
        </w:rPr>
        <w:t>Metodologie nalézání práv</w:t>
      </w:r>
      <w:r>
        <w:rPr>
          <w:rFonts w:ascii="Times New Roman" w:hAnsi="Times New Roman" w:cs="Times New Roman"/>
          <w:i/>
          <w:sz w:val="20"/>
          <w:szCs w:val="20"/>
          <w:lang w:val="cs-CZ"/>
        </w:rPr>
        <w:t>a. Úvod do právní argumentace. 1</w:t>
      </w:r>
      <w:r w:rsidRPr="00EB72FA">
        <w:rPr>
          <w:rFonts w:ascii="Times New Roman" w:hAnsi="Times New Roman" w:cs="Times New Roman"/>
          <w:i/>
          <w:sz w:val="20"/>
          <w:szCs w:val="20"/>
          <w:lang w:val="cs-CZ"/>
        </w:rPr>
        <w:t>. vydání.</w:t>
      </w:r>
      <w:r>
        <w:rPr>
          <w:rFonts w:ascii="Times New Roman" w:hAnsi="Times New Roman" w:cs="Times New Roman"/>
          <w:sz w:val="20"/>
          <w:szCs w:val="20"/>
          <w:lang w:val="cs-CZ"/>
        </w:rPr>
        <w:t xml:space="preserve"> Praha: C.H.Beck, 2009</w:t>
      </w:r>
      <w:r w:rsidRPr="00EB72FA">
        <w:rPr>
          <w:rFonts w:ascii="Times New Roman" w:hAnsi="Times New Roman" w:cs="Times New Roman"/>
          <w:sz w:val="20"/>
          <w:szCs w:val="20"/>
          <w:lang w:val="cs-CZ"/>
        </w:rPr>
        <w:t xml:space="preserve">, s. 83-84. </w:t>
      </w:r>
    </w:p>
  </w:footnote>
  <w:footnote w:id="2">
    <w:p w14:paraId="7F55922F" w14:textId="41DDEF2A"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390F37">
        <w:rPr>
          <w:rStyle w:val="FootnoteReference"/>
          <w:rFonts w:ascii="Times New Roman" w:hAnsi="Times New Roman" w:cs="Times New Roman"/>
          <w:sz w:val="20"/>
          <w:szCs w:val="20"/>
        </w:rPr>
        <w:footnoteRef/>
      </w:r>
      <w:r w:rsidRPr="00390F37">
        <w:rPr>
          <w:rFonts w:ascii="Times New Roman" w:hAnsi="Times New Roman" w:cs="Times New Roman"/>
          <w:sz w:val="20"/>
          <w:szCs w:val="20"/>
        </w:rPr>
        <w:t xml:space="preserve"> </w:t>
      </w:r>
      <w:r w:rsidRPr="00223874">
        <w:rPr>
          <w:rFonts w:ascii="Times New Roman" w:hAnsi="Times New Roman" w:cs="Times New Roman"/>
          <w:color w:val="000000" w:themeColor="text1"/>
          <w:sz w:val="20"/>
          <w:szCs w:val="20"/>
          <w:lang w:val="cs-CZ"/>
        </w:rPr>
        <w:t xml:space="preserve">WOLFOVÁ, Jitka, ŠTIKA, Martin. </w:t>
      </w:r>
      <w:r w:rsidRPr="00223874">
        <w:rPr>
          <w:rFonts w:ascii="Times New Roman" w:hAnsi="Times New Roman" w:cs="Times New Roman"/>
          <w:i/>
          <w:color w:val="000000" w:themeColor="text1"/>
          <w:sz w:val="20"/>
          <w:szCs w:val="20"/>
          <w:lang w:val="cs-CZ"/>
        </w:rPr>
        <w:t>Soudní exekuce. 1. vydání</w:t>
      </w:r>
      <w:r w:rsidRPr="00223874">
        <w:rPr>
          <w:rFonts w:ascii="Times New Roman" w:hAnsi="Times New Roman" w:cs="Times New Roman"/>
          <w:color w:val="000000" w:themeColor="text1"/>
          <w:sz w:val="20"/>
          <w:szCs w:val="20"/>
          <w:lang w:val="cs-CZ"/>
        </w:rPr>
        <w:t xml:space="preserve">. Praha: Wolters Kluwer, 2016, s. 159.  </w:t>
      </w:r>
    </w:p>
  </w:footnote>
  <w:footnote w:id="3">
    <w:p w14:paraId="2D99E32F" w14:textId="7C85FEE1"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WINTEROVÁ, Alena a kol. </w:t>
      </w:r>
      <w:r w:rsidRPr="00223874">
        <w:rPr>
          <w:rFonts w:ascii="Times New Roman" w:hAnsi="Times New Roman" w:cs="Times New Roman"/>
          <w:i/>
          <w:color w:val="000000" w:themeColor="text1"/>
          <w:sz w:val="20"/>
          <w:szCs w:val="20"/>
          <w:lang w:val="cs-CZ"/>
        </w:rPr>
        <w:t>Civilní právo procesní. Část druhá: Řízení vykonávací, řízení insolvenční. 1. vydání</w:t>
      </w:r>
      <w:r w:rsidRPr="00223874">
        <w:rPr>
          <w:rFonts w:ascii="Times New Roman" w:hAnsi="Times New Roman" w:cs="Times New Roman"/>
          <w:color w:val="000000" w:themeColor="text1"/>
          <w:sz w:val="20"/>
          <w:szCs w:val="20"/>
          <w:lang w:val="cs-CZ"/>
        </w:rPr>
        <w:t>. Praha: Leges, 2015, s. 72-73.</w:t>
      </w:r>
    </w:p>
  </w:footnote>
  <w:footnote w:id="4">
    <w:p w14:paraId="2D979E3D" w14:textId="797871A0"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BREBURDA, Jan. </w:t>
      </w:r>
      <w:r w:rsidRPr="00223874">
        <w:rPr>
          <w:rFonts w:ascii="Times New Roman" w:hAnsi="Times New Roman" w:cs="Times New Roman"/>
          <w:i/>
          <w:color w:val="000000" w:themeColor="text1"/>
          <w:sz w:val="20"/>
          <w:szCs w:val="20"/>
          <w:lang w:val="cs-CZ"/>
        </w:rPr>
        <w:t>Exekuce srážkami ze mzdy 2016. 4. aktualizované vydání.</w:t>
      </w:r>
      <w:r w:rsidRPr="00223874">
        <w:rPr>
          <w:rFonts w:ascii="Times New Roman" w:hAnsi="Times New Roman" w:cs="Times New Roman"/>
          <w:color w:val="000000" w:themeColor="text1"/>
          <w:sz w:val="20"/>
          <w:szCs w:val="20"/>
          <w:lang w:val="cs-CZ"/>
        </w:rPr>
        <w:t xml:space="preserve"> Olomouc: ANAG, 2016, s. 17-37.</w:t>
      </w:r>
    </w:p>
  </w:footnote>
  <w:footnote w:id="5">
    <w:p w14:paraId="09BAA7A7" w14:textId="77887449"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WOLFOVÁ, ŠTIKA: </w:t>
      </w:r>
      <w:r w:rsidRPr="00223874">
        <w:rPr>
          <w:rFonts w:ascii="Times New Roman" w:hAnsi="Times New Roman" w:cs="Times New Roman"/>
          <w:i/>
          <w:color w:val="000000" w:themeColor="text1"/>
          <w:sz w:val="20"/>
          <w:szCs w:val="20"/>
          <w:lang w:val="cs-CZ"/>
        </w:rPr>
        <w:t>Soudní exekuce</w:t>
      </w:r>
      <w:r>
        <w:rPr>
          <w:rFonts w:ascii="Times New Roman" w:hAnsi="Times New Roman" w:cs="Times New Roman"/>
          <w:color w:val="000000" w:themeColor="text1"/>
          <w:sz w:val="20"/>
          <w:szCs w:val="20"/>
          <w:lang w:val="cs-CZ"/>
        </w:rPr>
        <w:t>...</w:t>
      </w:r>
      <w:r w:rsidRPr="00223874">
        <w:rPr>
          <w:rFonts w:ascii="Times New Roman" w:hAnsi="Times New Roman" w:cs="Times New Roman"/>
          <w:color w:val="000000" w:themeColor="text1"/>
          <w:sz w:val="20"/>
          <w:szCs w:val="20"/>
          <w:lang w:val="cs-CZ"/>
        </w:rPr>
        <w:t xml:space="preserve">s. 167.  </w:t>
      </w:r>
    </w:p>
  </w:footnote>
  <w:footnote w:id="6">
    <w:p w14:paraId="775E1B71" w14:textId="2F99F09B"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Usnesení Vrchního soudu v Praze ze dne 18. března 2013, sp. zn. 1 VSPH 241/2013-B-50. Obdobně již dříve i Usnesení Vrchního soudu v Olomouci ze dne 11. května 2012, sp. zn. 3 VSOL 852/2011-A-10. </w:t>
      </w:r>
    </w:p>
  </w:footnote>
  <w:footnote w:id="7">
    <w:p w14:paraId="2BCE21C2" w14:textId="7C3D0C75"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TRIPES, Antonín. </w:t>
      </w:r>
      <w:r w:rsidRPr="00223874">
        <w:rPr>
          <w:rFonts w:ascii="Times New Roman" w:hAnsi="Times New Roman" w:cs="Times New Roman"/>
          <w:i/>
          <w:color w:val="000000" w:themeColor="text1"/>
          <w:sz w:val="20"/>
          <w:szCs w:val="20"/>
          <w:lang w:val="cs-CZ"/>
        </w:rPr>
        <w:t>Exekuce v soudní praxi. 3. vydání</w:t>
      </w:r>
      <w:r w:rsidRPr="00223874">
        <w:rPr>
          <w:rFonts w:ascii="Times New Roman" w:hAnsi="Times New Roman" w:cs="Times New Roman"/>
          <w:color w:val="000000" w:themeColor="text1"/>
          <w:sz w:val="20"/>
          <w:szCs w:val="20"/>
          <w:lang w:val="cs-CZ"/>
        </w:rPr>
        <w:t xml:space="preserve">. Praha: C.H.Beck, 2006, s. 231-232.  </w:t>
      </w:r>
    </w:p>
  </w:footnote>
  <w:footnote w:id="8">
    <w:p w14:paraId="6EF88E94" w14:textId="22FA7333"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FETTER, Richard W. Nejen exekuční srážky ze mzdy nově. </w:t>
      </w:r>
      <w:r w:rsidRPr="00223874">
        <w:rPr>
          <w:rFonts w:ascii="Times New Roman" w:hAnsi="Times New Roman" w:cs="Times New Roman"/>
          <w:i/>
          <w:color w:val="000000" w:themeColor="text1"/>
          <w:sz w:val="20"/>
          <w:szCs w:val="20"/>
          <w:lang w:val="cs-CZ"/>
        </w:rPr>
        <w:t>Národní pojištění</w:t>
      </w:r>
      <w:r w:rsidRPr="00223874">
        <w:rPr>
          <w:rFonts w:ascii="Times New Roman" w:hAnsi="Times New Roman" w:cs="Times New Roman"/>
          <w:color w:val="000000" w:themeColor="text1"/>
          <w:sz w:val="20"/>
          <w:szCs w:val="20"/>
          <w:lang w:val="cs-CZ"/>
        </w:rPr>
        <w:t>, 2018, roč. 49, č. 2, s. 4.</w:t>
      </w:r>
    </w:p>
  </w:footnote>
  <w:footnote w:id="9">
    <w:p w14:paraId="4F0C71B0" w14:textId="6A465FDB"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LEVÝ, Jiří. In </w:t>
      </w:r>
      <w:r w:rsidRPr="00223874">
        <w:rPr>
          <w:rFonts w:ascii="Times New Roman" w:hAnsi="Times New Roman" w:cs="Times New Roman"/>
          <w:color w:val="000000" w:themeColor="text1"/>
          <w:sz w:val="20"/>
          <w:szCs w:val="20"/>
          <w:lang w:val="cs-CZ"/>
        </w:rPr>
        <w:t xml:space="preserve">SVOBODA, Karel a kol. (ed). </w:t>
      </w:r>
      <w:r w:rsidRPr="00223874">
        <w:rPr>
          <w:rFonts w:ascii="Times New Roman" w:hAnsi="Times New Roman" w:cs="Times New Roman"/>
          <w:i/>
          <w:color w:val="000000" w:themeColor="text1"/>
          <w:sz w:val="20"/>
          <w:szCs w:val="20"/>
          <w:lang w:val="cs-CZ"/>
        </w:rPr>
        <w:t>Občanský soudní řád. Komentář. 1. vydání</w:t>
      </w:r>
      <w:r w:rsidRPr="00223874">
        <w:rPr>
          <w:rFonts w:ascii="Times New Roman" w:hAnsi="Times New Roman" w:cs="Times New Roman"/>
          <w:color w:val="000000" w:themeColor="text1"/>
          <w:sz w:val="20"/>
          <w:szCs w:val="20"/>
          <w:lang w:val="cs-CZ"/>
        </w:rPr>
        <w:t xml:space="preserve">. Praha: C.H.Beck, 2013, s. 968 (§ 278 o.s.ř.).  </w:t>
      </w:r>
    </w:p>
  </w:footnote>
  <w:footnote w:id="10">
    <w:p w14:paraId="1A8464DA" w14:textId="0E7A4BF7"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Více viz výklad v kapitole 2.4</w:t>
      </w:r>
    </w:p>
  </w:footnote>
  <w:footnote w:id="11">
    <w:p w14:paraId="3D6DA48B" w14:textId="722D2B2B"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 2 nařízení vlády č. 595/2006 Sb., </w:t>
      </w:r>
      <w:r w:rsidRPr="00223874">
        <w:rPr>
          <w:rFonts w:ascii="Times New Roman" w:eastAsia="Times New Roman" w:hAnsi="Times New Roman" w:cs="Times New Roman"/>
          <w:iCs/>
          <w:color w:val="000000" w:themeColor="text1"/>
          <w:sz w:val="20"/>
          <w:szCs w:val="20"/>
          <w:shd w:val="clear" w:color="auto" w:fill="FFFFFF"/>
          <w:lang w:val="cs-CZ"/>
        </w:rPr>
        <w:t>o způsobu výpočtu základní částky, která nesmí být sražena povinnému z měsíční mzdy při výkonu rozhodnutí, a o stanovení částky, nad kterou je mzda postižitelná srážkami bez omezení.</w:t>
      </w:r>
    </w:p>
  </w:footnote>
  <w:footnote w:id="12">
    <w:p w14:paraId="7782F563" w14:textId="61078B4C"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LEVÝ. In </w:t>
      </w:r>
      <w:r w:rsidRPr="00223874">
        <w:rPr>
          <w:rFonts w:ascii="Times New Roman" w:hAnsi="Times New Roman" w:cs="Times New Roman"/>
          <w:color w:val="000000" w:themeColor="text1"/>
          <w:sz w:val="20"/>
          <w:szCs w:val="20"/>
          <w:lang w:val="cs-CZ"/>
        </w:rPr>
        <w:t xml:space="preserve">SVOBODA: </w:t>
      </w:r>
      <w:r w:rsidRPr="00223874">
        <w:rPr>
          <w:rFonts w:ascii="Times New Roman" w:hAnsi="Times New Roman" w:cs="Times New Roman"/>
          <w:i/>
          <w:color w:val="000000" w:themeColor="text1"/>
          <w:sz w:val="20"/>
          <w:szCs w:val="20"/>
          <w:lang w:val="cs-CZ"/>
        </w:rPr>
        <w:t>Občanský soudní ř</w:t>
      </w:r>
      <w:r>
        <w:rPr>
          <w:rFonts w:ascii="Times New Roman" w:hAnsi="Times New Roman" w:cs="Times New Roman"/>
          <w:i/>
          <w:color w:val="000000" w:themeColor="text1"/>
          <w:sz w:val="20"/>
          <w:szCs w:val="20"/>
          <w:lang w:val="cs-CZ"/>
        </w:rPr>
        <w:t>ád...</w:t>
      </w:r>
      <w:r w:rsidRPr="00223874">
        <w:rPr>
          <w:rFonts w:ascii="Times New Roman" w:hAnsi="Times New Roman" w:cs="Times New Roman"/>
          <w:color w:val="000000" w:themeColor="text1"/>
          <w:sz w:val="20"/>
          <w:szCs w:val="20"/>
          <w:lang w:val="cs-CZ"/>
        </w:rPr>
        <w:t xml:space="preserve">s. 1012-1013 (§ 298 o.s.ř.).  </w:t>
      </w:r>
    </w:p>
  </w:footnote>
  <w:footnote w:id="13">
    <w:p w14:paraId="70C57AC3" w14:textId="77CAC12D"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Nález ÚS ze dne 20. října 2016, sp. zn. IV. ÚS 121/16, body 10, 30, 31, 32</w:t>
      </w:r>
    </w:p>
  </w:footnote>
  <w:footnote w:id="14">
    <w:p w14:paraId="58B2BF88" w14:textId="4FED7241"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BERAN, Vladimír. In</w:t>
      </w:r>
      <w:r w:rsidRPr="00223874">
        <w:rPr>
          <w:rFonts w:ascii="Times New Roman" w:hAnsi="Times New Roman" w:cs="Times New Roman"/>
          <w:color w:val="000000" w:themeColor="text1"/>
          <w:sz w:val="20"/>
          <w:szCs w:val="20"/>
          <w:lang w:val="cs-CZ"/>
        </w:rPr>
        <w:t xml:space="preserve"> JIRSA, Jaromír a kol. (ed). </w:t>
      </w:r>
      <w:r w:rsidRPr="00223874">
        <w:rPr>
          <w:rFonts w:ascii="Times New Roman" w:hAnsi="Times New Roman" w:cs="Times New Roman"/>
          <w:i/>
          <w:color w:val="000000" w:themeColor="text1"/>
          <w:sz w:val="20"/>
          <w:szCs w:val="20"/>
          <w:lang w:val="cs-CZ"/>
        </w:rPr>
        <w:t>Občanské soudní řízení: soudcovský komentář. Kniha V. § 201-250l občanského soudního řádu. 2. vydání. Vydání druhé, doplněné a upravené.</w:t>
      </w:r>
      <w:r w:rsidRPr="00223874">
        <w:rPr>
          <w:rFonts w:ascii="Times New Roman" w:hAnsi="Times New Roman" w:cs="Times New Roman"/>
          <w:color w:val="000000" w:themeColor="text1"/>
          <w:sz w:val="20"/>
          <w:szCs w:val="20"/>
          <w:lang w:val="cs-CZ"/>
        </w:rPr>
        <w:t xml:space="preserve"> Praha: Wolters Kluwer, 2016, s. 150 (§ 281 o.s.ř.).</w:t>
      </w:r>
    </w:p>
  </w:footnote>
  <w:footnote w:id="15">
    <w:p w14:paraId="5FFBD41E" w14:textId="1DE07960" w:rsidR="008A1922" w:rsidRPr="00223874" w:rsidRDefault="008A1922" w:rsidP="00223874">
      <w:pPr>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73 zákona Národnej rady Slovenskej republiky č. 233/1995 Z.z., o súdnych exekútoroch a exekučnej činnosti (Exekučný poriadok) a o zmene a doplnení ďalších zákonov</w:t>
      </w:r>
    </w:p>
  </w:footnote>
  <w:footnote w:id="16">
    <w:p w14:paraId="07F6744B" w14:textId="21EBBA16"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KRBEK, Pavel. In </w:t>
      </w:r>
      <w:r w:rsidRPr="00223874">
        <w:rPr>
          <w:rFonts w:ascii="Times New Roman" w:hAnsi="Times New Roman" w:cs="Times New Roman"/>
          <w:color w:val="000000" w:themeColor="text1"/>
          <w:sz w:val="20"/>
          <w:szCs w:val="20"/>
          <w:lang w:val="cs-CZ"/>
        </w:rPr>
        <w:t xml:space="preserve">DRÁPAL, Ljubomír a kol. (ed). </w:t>
      </w:r>
      <w:r w:rsidRPr="00223874">
        <w:rPr>
          <w:rFonts w:ascii="Times New Roman" w:hAnsi="Times New Roman" w:cs="Times New Roman"/>
          <w:i/>
          <w:color w:val="000000" w:themeColor="text1"/>
          <w:sz w:val="20"/>
          <w:szCs w:val="20"/>
          <w:lang w:val="cs-CZ"/>
        </w:rPr>
        <w:t>Občanský soudní řád II. § 201 až 376. Komentář. 1. vydání</w:t>
      </w:r>
      <w:r w:rsidRPr="00223874">
        <w:rPr>
          <w:rFonts w:ascii="Times New Roman" w:hAnsi="Times New Roman" w:cs="Times New Roman"/>
          <w:color w:val="000000" w:themeColor="text1"/>
          <w:sz w:val="20"/>
          <w:szCs w:val="20"/>
          <w:lang w:val="cs-CZ"/>
        </w:rPr>
        <w:t xml:space="preserve">. Praha: C.H.Beck, 2009, s. 2328-2329 (§ 287 o.s.ř.).  </w:t>
      </w:r>
    </w:p>
  </w:footnote>
  <w:footnote w:id="17">
    <w:p w14:paraId="795497B3" w14:textId="5C9060F2"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ROTHOVÁ, Eva. In </w:t>
      </w:r>
      <w:r w:rsidRPr="00223874">
        <w:rPr>
          <w:rFonts w:ascii="Times New Roman" w:hAnsi="Times New Roman" w:cs="Times New Roman"/>
          <w:color w:val="000000" w:themeColor="text1"/>
          <w:sz w:val="20"/>
          <w:szCs w:val="20"/>
          <w:lang w:val="cs-CZ"/>
        </w:rPr>
        <w:t xml:space="preserve">BĚLINA, Miroslav a kol. (ed). </w:t>
      </w:r>
      <w:r w:rsidRPr="00223874">
        <w:rPr>
          <w:rFonts w:ascii="Times New Roman" w:hAnsi="Times New Roman" w:cs="Times New Roman"/>
          <w:i/>
          <w:color w:val="000000" w:themeColor="text1"/>
          <w:sz w:val="20"/>
          <w:szCs w:val="20"/>
          <w:lang w:val="cs-CZ"/>
        </w:rPr>
        <w:t>Zákoník práce. Komentář. 2. vydání</w:t>
      </w:r>
      <w:r w:rsidRPr="00223874">
        <w:rPr>
          <w:rFonts w:ascii="Times New Roman" w:hAnsi="Times New Roman" w:cs="Times New Roman"/>
          <w:color w:val="000000" w:themeColor="text1"/>
          <w:sz w:val="20"/>
          <w:szCs w:val="20"/>
          <w:lang w:val="cs-CZ"/>
        </w:rPr>
        <w:t xml:space="preserve">. Praha: C.H.Beck, 2015, s. 659 (§ 109 ZPr). </w:t>
      </w:r>
    </w:p>
  </w:footnote>
  <w:footnote w:id="18">
    <w:p w14:paraId="498D3576" w14:textId="572EB799"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LEVÝ. In </w:t>
      </w:r>
      <w:r w:rsidRPr="00223874">
        <w:rPr>
          <w:rFonts w:ascii="Times New Roman" w:hAnsi="Times New Roman" w:cs="Times New Roman"/>
          <w:color w:val="000000" w:themeColor="text1"/>
          <w:sz w:val="20"/>
          <w:szCs w:val="20"/>
          <w:lang w:val="cs-CZ"/>
        </w:rPr>
        <w:t xml:space="preserve">SVOBODA: </w:t>
      </w:r>
      <w:r>
        <w:rPr>
          <w:rFonts w:ascii="Times New Roman" w:hAnsi="Times New Roman" w:cs="Times New Roman"/>
          <w:i/>
          <w:color w:val="000000" w:themeColor="text1"/>
          <w:sz w:val="20"/>
          <w:szCs w:val="20"/>
          <w:lang w:val="cs-CZ"/>
        </w:rPr>
        <w:t>Občanský soudní řád...</w:t>
      </w:r>
      <w:r w:rsidRPr="00223874">
        <w:rPr>
          <w:rFonts w:ascii="Times New Roman" w:hAnsi="Times New Roman" w:cs="Times New Roman"/>
          <w:color w:val="000000" w:themeColor="text1"/>
          <w:sz w:val="20"/>
          <w:szCs w:val="20"/>
          <w:lang w:val="cs-CZ"/>
        </w:rPr>
        <w:t xml:space="preserve">s. 966 (§ 277 o.s.ř.).  </w:t>
      </w:r>
    </w:p>
  </w:footnote>
  <w:footnote w:id="19">
    <w:p w14:paraId="3D72C6B0" w14:textId="0C23E8DA"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Usnesení NS ze dne 10. dubna 2014, sp. zn. 21 Cdo 3774/2013</w:t>
      </w:r>
    </w:p>
  </w:footnote>
  <w:footnote w:id="20">
    <w:p w14:paraId="4A987233" w14:textId="15A90DBA"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LEVÝ. In </w:t>
      </w:r>
      <w:r w:rsidRPr="00223874">
        <w:rPr>
          <w:rFonts w:ascii="Times New Roman" w:hAnsi="Times New Roman" w:cs="Times New Roman"/>
          <w:color w:val="000000" w:themeColor="text1"/>
          <w:sz w:val="20"/>
          <w:szCs w:val="20"/>
          <w:lang w:val="cs-CZ"/>
        </w:rPr>
        <w:t xml:space="preserve">SVOBODA: </w:t>
      </w:r>
      <w:r>
        <w:rPr>
          <w:rFonts w:ascii="Times New Roman" w:hAnsi="Times New Roman" w:cs="Times New Roman"/>
          <w:i/>
          <w:color w:val="000000" w:themeColor="text1"/>
          <w:sz w:val="20"/>
          <w:szCs w:val="20"/>
          <w:lang w:val="cs-CZ"/>
        </w:rPr>
        <w:t>Občanský soudní řád</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 xml:space="preserve">s. 966 (§ 277 o.s.ř.).  </w:t>
      </w:r>
    </w:p>
  </w:footnote>
  <w:footnote w:id="21">
    <w:p w14:paraId="50A87511" w14:textId="0212E1A7"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BREBURDA: </w:t>
      </w:r>
      <w:r>
        <w:rPr>
          <w:rFonts w:ascii="Times New Roman" w:hAnsi="Times New Roman" w:cs="Times New Roman"/>
          <w:i/>
          <w:color w:val="000000" w:themeColor="text1"/>
          <w:sz w:val="20"/>
          <w:szCs w:val="20"/>
          <w:lang w:val="cs-CZ"/>
        </w:rPr>
        <w:t>Exekuce srážkami ze mzdy</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 xml:space="preserve">s. 66. </w:t>
      </w:r>
    </w:p>
  </w:footnote>
  <w:footnote w:id="22">
    <w:p w14:paraId="01CAD343" w14:textId="206CB8A1"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BERAN. In</w:t>
      </w:r>
      <w:r w:rsidRPr="00223874">
        <w:rPr>
          <w:rFonts w:ascii="Times New Roman" w:hAnsi="Times New Roman" w:cs="Times New Roman"/>
          <w:color w:val="000000" w:themeColor="text1"/>
          <w:sz w:val="20"/>
          <w:szCs w:val="20"/>
          <w:lang w:val="cs-CZ"/>
        </w:rPr>
        <w:t xml:space="preserve"> JIRSA: </w:t>
      </w:r>
      <w:r w:rsidRPr="00223874">
        <w:rPr>
          <w:rFonts w:ascii="Times New Roman" w:hAnsi="Times New Roman" w:cs="Times New Roman"/>
          <w:i/>
          <w:color w:val="000000" w:themeColor="text1"/>
          <w:sz w:val="20"/>
          <w:szCs w:val="20"/>
          <w:lang w:val="cs-CZ"/>
        </w:rPr>
        <w:t>Občanské sou</w:t>
      </w:r>
      <w:r>
        <w:rPr>
          <w:rFonts w:ascii="Times New Roman" w:hAnsi="Times New Roman" w:cs="Times New Roman"/>
          <w:i/>
          <w:color w:val="000000" w:themeColor="text1"/>
          <w:sz w:val="20"/>
          <w:szCs w:val="20"/>
          <w:lang w:val="cs-CZ"/>
        </w:rPr>
        <w:t>dní řízení: soudcovský komentář</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s. 195 (§ 299 o.s.ř.).</w:t>
      </w:r>
    </w:p>
  </w:footnote>
  <w:footnote w:id="23">
    <w:p w14:paraId="5EFF0E28" w14:textId="72B53687"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FLAM, Jiří. Zákon č. 164/2015 Sb. – Novela občanského soudního řádu a Exekučního řádu. </w:t>
      </w:r>
      <w:r w:rsidRPr="00223874">
        <w:rPr>
          <w:rFonts w:ascii="Times New Roman" w:hAnsi="Times New Roman" w:cs="Times New Roman"/>
          <w:i/>
          <w:color w:val="000000" w:themeColor="text1"/>
          <w:sz w:val="20"/>
          <w:szCs w:val="20"/>
        </w:rPr>
        <w:t>Komorní listy</w:t>
      </w:r>
      <w:r w:rsidRPr="00223874">
        <w:rPr>
          <w:rFonts w:ascii="Times New Roman" w:hAnsi="Times New Roman" w:cs="Times New Roman"/>
          <w:color w:val="000000" w:themeColor="text1"/>
          <w:sz w:val="20"/>
          <w:szCs w:val="20"/>
        </w:rPr>
        <w:t>, 2015, roč. 7, č</w:t>
      </w:r>
      <w:r>
        <w:rPr>
          <w:rFonts w:ascii="Times New Roman" w:hAnsi="Times New Roman" w:cs="Times New Roman"/>
          <w:color w:val="000000" w:themeColor="text1"/>
          <w:sz w:val="20"/>
          <w:szCs w:val="20"/>
        </w:rPr>
        <w:t>. 3, s. 22.</w:t>
      </w:r>
    </w:p>
  </w:footnote>
  <w:footnote w:id="24">
    <w:p w14:paraId="4A1BA41A" w14:textId="03EE5E28"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TRIPES: </w:t>
      </w:r>
      <w:r>
        <w:rPr>
          <w:rFonts w:ascii="Times New Roman" w:hAnsi="Times New Roman" w:cs="Times New Roman"/>
          <w:i/>
          <w:color w:val="000000" w:themeColor="text1"/>
          <w:sz w:val="20"/>
          <w:szCs w:val="20"/>
          <w:lang w:val="cs-CZ"/>
        </w:rPr>
        <w:t>Exekuce v soudní praxi</w:t>
      </w:r>
      <w:r w:rsidRPr="00223874">
        <w:rPr>
          <w:rFonts w:ascii="Times New Roman" w:hAnsi="Times New Roman" w:cs="Times New Roman"/>
          <w:i/>
          <w:color w:val="000000" w:themeColor="text1"/>
          <w:sz w:val="20"/>
          <w:szCs w:val="20"/>
          <w:lang w:val="cs-CZ"/>
        </w:rPr>
        <w:t>...</w:t>
      </w:r>
      <w:r>
        <w:rPr>
          <w:rFonts w:ascii="Times New Roman" w:hAnsi="Times New Roman" w:cs="Times New Roman"/>
          <w:color w:val="000000" w:themeColor="text1"/>
          <w:sz w:val="20"/>
          <w:szCs w:val="20"/>
          <w:lang w:val="cs-CZ"/>
        </w:rPr>
        <w:t>s. 228-229.</w:t>
      </w:r>
    </w:p>
  </w:footnote>
  <w:footnote w:id="25">
    <w:p w14:paraId="22C95052" w14:textId="3498564F"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72a odst. 2 zákona č. 117/1995 Sb, o státní sociální podpoře, ve znění pozdějších přepisů</w:t>
      </w:r>
    </w:p>
  </w:footnote>
  <w:footnote w:id="26">
    <w:p w14:paraId="3CAE919C" w14:textId="3EADB0B8"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U postižení rodičovského příspěvku se však vždy musí brát zřetel, kterému z rodičů na základě jejich dohody dle § 30 zákona č. 117/1995 Sb., o státní sociální podpoře, příspěvek náleží. Tento příspěvek je dle judikatury NS výlučným finančním prostředkem dohodou určeného rodiče a není součástí SJM. Rodičovský příspěvek tudíž nelze postihnout jakýmkoli ze způsobů exekuce vedené proti druhému manželu. (Usnesení Nejvyššího soudu ze dne 29. března 2007, sp. zn. 20 Cdo 779/2006)</w:t>
      </w:r>
    </w:p>
  </w:footnote>
  <w:footnote w:id="27">
    <w:p w14:paraId="3F2039A3" w14:textId="7B659A96"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LEVÝ. In </w:t>
      </w:r>
      <w:r w:rsidRPr="00223874">
        <w:rPr>
          <w:rFonts w:ascii="Times New Roman" w:hAnsi="Times New Roman" w:cs="Times New Roman"/>
          <w:color w:val="000000" w:themeColor="text1"/>
          <w:sz w:val="20"/>
          <w:szCs w:val="20"/>
          <w:lang w:val="cs-CZ"/>
        </w:rPr>
        <w:t xml:space="preserve">SVOBODA: </w:t>
      </w:r>
      <w:r>
        <w:rPr>
          <w:rFonts w:ascii="Times New Roman" w:hAnsi="Times New Roman" w:cs="Times New Roman"/>
          <w:i/>
          <w:color w:val="000000" w:themeColor="text1"/>
          <w:sz w:val="20"/>
          <w:szCs w:val="20"/>
          <w:lang w:val="cs-CZ"/>
        </w:rPr>
        <w:t>Občanský soudní řád</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s.1016-1017 (§ 299 o.s.ř.).</w:t>
      </w:r>
    </w:p>
  </w:footnote>
  <w:footnote w:id="28">
    <w:p w14:paraId="759708ED" w14:textId="6AE2FFF1"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BERAN. In </w:t>
      </w:r>
      <w:r w:rsidRPr="00223874">
        <w:rPr>
          <w:rFonts w:ascii="Times New Roman" w:hAnsi="Times New Roman" w:cs="Times New Roman"/>
          <w:color w:val="000000" w:themeColor="text1"/>
          <w:sz w:val="20"/>
          <w:szCs w:val="20"/>
          <w:lang w:val="cs-CZ"/>
        </w:rPr>
        <w:t xml:space="preserve">JIRSA: </w:t>
      </w:r>
      <w:r w:rsidRPr="00223874">
        <w:rPr>
          <w:rFonts w:ascii="Times New Roman" w:hAnsi="Times New Roman" w:cs="Times New Roman"/>
          <w:i/>
          <w:color w:val="000000" w:themeColor="text1"/>
          <w:sz w:val="20"/>
          <w:szCs w:val="20"/>
          <w:lang w:val="cs-CZ"/>
        </w:rPr>
        <w:t xml:space="preserve">Občanské soudní řízení: soudcovský </w:t>
      </w:r>
      <w:r>
        <w:rPr>
          <w:rFonts w:ascii="Times New Roman" w:hAnsi="Times New Roman" w:cs="Times New Roman"/>
          <w:i/>
          <w:color w:val="000000" w:themeColor="text1"/>
          <w:sz w:val="20"/>
          <w:szCs w:val="20"/>
          <w:lang w:val="cs-CZ"/>
        </w:rPr>
        <w:t>komentář</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 xml:space="preserve">s. 195 (§ 299 o.s.ř.). </w:t>
      </w:r>
    </w:p>
  </w:footnote>
  <w:footnote w:id="29">
    <w:p w14:paraId="266C4764" w14:textId="3CF2B36C"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WOLFOVÁ, ŠTIKA: </w:t>
      </w:r>
      <w:r w:rsidRPr="00223874">
        <w:rPr>
          <w:rFonts w:ascii="Times New Roman" w:hAnsi="Times New Roman" w:cs="Times New Roman"/>
          <w:i/>
          <w:color w:val="000000" w:themeColor="text1"/>
          <w:sz w:val="20"/>
          <w:szCs w:val="20"/>
          <w:lang w:val="cs-CZ"/>
        </w:rPr>
        <w:t>Soudní exekuce</w:t>
      </w:r>
      <w:r>
        <w:rPr>
          <w:rFonts w:ascii="Times New Roman" w:hAnsi="Times New Roman" w:cs="Times New Roman"/>
          <w:color w:val="000000" w:themeColor="text1"/>
          <w:sz w:val="20"/>
          <w:szCs w:val="20"/>
          <w:lang w:val="cs-CZ"/>
        </w:rPr>
        <w:t>...</w:t>
      </w:r>
      <w:r w:rsidRPr="00223874">
        <w:rPr>
          <w:rFonts w:ascii="Times New Roman" w:hAnsi="Times New Roman" w:cs="Times New Roman"/>
          <w:color w:val="000000" w:themeColor="text1"/>
          <w:sz w:val="20"/>
          <w:szCs w:val="20"/>
          <w:lang w:val="cs-CZ"/>
        </w:rPr>
        <w:t xml:space="preserve">s. 165.  </w:t>
      </w:r>
    </w:p>
  </w:footnote>
  <w:footnote w:id="30">
    <w:p w14:paraId="3927FAF3" w14:textId="580FAE4A"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 299 odst. 1 písm. i) zákona č. 99/1963 Sb., občanského soudního řádu, ve znění pozdějších přepisů</w:t>
      </w:r>
    </w:p>
  </w:footnote>
  <w:footnote w:id="31">
    <w:p w14:paraId="0714F2E7" w14:textId="5E45B088"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WOLFOVÁ, ŠTIKA: </w:t>
      </w:r>
      <w:r>
        <w:rPr>
          <w:rFonts w:ascii="Times New Roman" w:hAnsi="Times New Roman" w:cs="Times New Roman"/>
          <w:i/>
          <w:color w:val="000000" w:themeColor="text1"/>
          <w:sz w:val="20"/>
          <w:szCs w:val="20"/>
          <w:lang w:val="cs-CZ"/>
        </w:rPr>
        <w:t>Soudní exekuce</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 xml:space="preserve">s. 165. </w:t>
      </w:r>
    </w:p>
  </w:footnote>
  <w:footnote w:id="32">
    <w:p w14:paraId="1787E590" w14:textId="532283B8"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HRDLIČKA, Miloslav. In </w:t>
      </w:r>
      <w:r w:rsidRPr="00223874">
        <w:rPr>
          <w:rFonts w:ascii="Times New Roman" w:hAnsi="Times New Roman" w:cs="Times New Roman"/>
          <w:color w:val="000000" w:themeColor="text1"/>
          <w:sz w:val="20"/>
          <w:szCs w:val="20"/>
          <w:lang w:val="cs-CZ"/>
        </w:rPr>
        <w:t xml:space="preserve">LAVICKÝ, Petr a kol. (ed). </w:t>
      </w:r>
      <w:r w:rsidRPr="00223874">
        <w:rPr>
          <w:rFonts w:ascii="Times New Roman" w:hAnsi="Times New Roman" w:cs="Times New Roman"/>
          <w:i/>
          <w:color w:val="000000" w:themeColor="text1"/>
          <w:sz w:val="20"/>
          <w:szCs w:val="20"/>
          <w:lang w:val="cs-CZ"/>
        </w:rPr>
        <w:t>Občanský soudní řád (§ 251 až 376). Exekuční řád. Exekuční právo. Praktický komentář.</w:t>
      </w:r>
      <w:r w:rsidRPr="00223874">
        <w:rPr>
          <w:rFonts w:ascii="Times New Roman" w:hAnsi="Times New Roman" w:cs="Times New Roman"/>
          <w:color w:val="000000" w:themeColor="text1"/>
          <w:sz w:val="20"/>
          <w:szCs w:val="20"/>
          <w:lang w:val="cs-CZ"/>
        </w:rPr>
        <w:t xml:space="preserve"> Praha: Wolters Kluwer, 2015, s. 83 (§ 299 o.s.ř.). </w:t>
      </w:r>
    </w:p>
  </w:footnote>
  <w:footnote w:id="33">
    <w:p w14:paraId="487F0315" w14:textId="7F4DB40A"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LEVÝ. In </w:t>
      </w:r>
      <w:r w:rsidRPr="00223874">
        <w:rPr>
          <w:rFonts w:ascii="Times New Roman" w:hAnsi="Times New Roman" w:cs="Times New Roman"/>
          <w:color w:val="000000" w:themeColor="text1"/>
          <w:sz w:val="20"/>
          <w:szCs w:val="20"/>
          <w:lang w:val="cs-CZ"/>
        </w:rPr>
        <w:t xml:space="preserve">SVOBODA: </w:t>
      </w:r>
      <w:r>
        <w:rPr>
          <w:rFonts w:ascii="Times New Roman" w:hAnsi="Times New Roman" w:cs="Times New Roman"/>
          <w:i/>
          <w:color w:val="000000" w:themeColor="text1"/>
          <w:sz w:val="20"/>
          <w:szCs w:val="20"/>
          <w:lang w:val="cs-CZ"/>
        </w:rPr>
        <w:t>Občanský soudní řád</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s.1019 (§ 299 o.s.ř.).</w:t>
      </w:r>
    </w:p>
  </w:footnote>
  <w:footnote w:id="34">
    <w:p w14:paraId="1EDCD21F" w14:textId="71D5C2E3" w:rsidR="008A1922" w:rsidRPr="00223874" w:rsidRDefault="008A1922" w:rsidP="00223874">
      <w:pPr>
        <w:jc w:val="both"/>
        <w:rPr>
          <w:rFonts w:ascii="Times New Roman" w:eastAsia="Times New Roman" w:hAnsi="Times New Roman" w:cs="Times New Roman"/>
          <w:color w:val="000000" w:themeColor="text1"/>
          <w:sz w:val="20"/>
          <w:szCs w:val="20"/>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i/>
          <w:color w:val="000000" w:themeColor="text1"/>
          <w:sz w:val="20"/>
          <w:szCs w:val="20"/>
        </w:rPr>
        <w:t>,,</w:t>
      </w:r>
      <w:r w:rsidRPr="00223874">
        <w:rPr>
          <w:rStyle w:val="apple-converted-space"/>
          <w:rFonts w:ascii="Times New Roman" w:eastAsia="Times New Roman" w:hAnsi="Times New Roman" w:cs="Times New Roman"/>
          <w:i/>
          <w:color w:val="000000" w:themeColor="text1"/>
          <w:sz w:val="20"/>
          <w:szCs w:val="20"/>
        </w:rPr>
        <w:t xml:space="preserve">Odstupné </w:t>
      </w:r>
      <w:r w:rsidRPr="00223874">
        <w:rPr>
          <w:rFonts w:ascii="Times New Roman" w:eastAsia="Times New Roman" w:hAnsi="Times New Roman" w:cs="Times New Roman"/>
          <w:i/>
          <w:color w:val="000000" w:themeColor="text1"/>
          <w:sz w:val="20"/>
          <w:szCs w:val="20"/>
        </w:rPr>
        <w:t>poskytované podle ustanovení</w:t>
      </w:r>
      <w:r w:rsidRPr="00223874">
        <w:rPr>
          <w:rStyle w:val="apple-converted-space"/>
          <w:rFonts w:ascii="Times New Roman" w:eastAsia="Times New Roman" w:hAnsi="Times New Roman" w:cs="Times New Roman"/>
          <w:i/>
          <w:color w:val="000000" w:themeColor="text1"/>
          <w:sz w:val="20"/>
          <w:szCs w:val="20"/>
        </w:rPr>
        <w:t> </w:t>
      </w:r>
      <w:r w:rsidRPr="00223874">
        <w:rPr>
          <w:rFonts w:ascii="Times New Roman" w:eastAsia="Times New Roman" w:hAnsi="Times New Roman" w:cs="Times New Roman"/>
          <w:i/>
          <w:color w:val="000000" w:themeColor="text1"/>
          <w:sz w:val="20"/>
          <w:szCs w:val="20"/>
        </w:rPr>
        <w:t>§ 67 odst. 1 věty první</w:t>
      </w:r>
      <w:r w:rsidRPr="00223874">
        <w:rPr>
          <w:rStyle w:val="apple-converted-space"/>
          <w:rFonts w:ascii="Times New Roman" w:eastAsia="Times New Roman" w:hAnsi="Times New Roman" w:cs="Times New Roman"/>
          <w:i/>
          <w:color w:val="000000" w:themeColor="text1"/>
          <w:sz w:val="20"/>
          <w:szCs w:val="20"/>
        </w:rPr>
        <w:t> ZPr </w:t>
      </w:r>
      <w:r w:rsidRPr="00223874">
        <w:rPr>
          <w:rFonts w:ascii="Times New Roman" w:eastAsia="Times New Roman" w:hAnsi="Times New Roman" w:cs="Times New Roman"/>
          <w:i/>
          <w:color w:val="000000" w:themeColor="text1"/>
          <w:sz w:val="20"/>
          <w:szCs w:val="20"/>
        </w:rPr>
        <w:t xml:space="preserve">představuje jednorázový peněžitý příspěvek, který má zaměstnanci pomoci překlenout, často složitou, sociální situaci, v níž se ocitl proto, že bez své viny (z organizačních důvodů na straně zaměstnavatele) ztratil dosavadní práci. Tím, že se </w:t>
      </w:r>
      <w:r w:rsidRPr="00223874">
        <w:rPr>
          <w:rStyle w:val="apple-converted-space"/>
          <w:rFonts w:ascii="Times New Roman" w:eastAsia="Times New Roman" w:hAnsi="Times New Roman" w:cs="Times New Roman"/>
          <w:i/>
          <w:color w:val="000000" w:themeColor="text1"/>
          <w:sz w:val="20"/>
          <w:szCs w:val="20"/>
        </w:rPr>
        <w:t>odstupné</w:t>
      </w:r>
      <w:r w:rsidRPr="00223874">
        <w:rPr>
          <w:rFonts w:ascii="Times New Roman" w:eastAsia="Times New Roman" w:hAnsi="Times New Roman" w:cs="Times New Roman"/>
          <w:i/>
          <w:color w:val="000000" w:themeColor="text1"/>
          <w:sz w:val="20"/>
          <w:szCs w:val="20"/>
        </w:rPr>
        <w:t xml:space="preserve"> poskytuje jako (nejméně) trojnásobek průměrného výdělku, zákon sleduje, aby se zaměstnanci dostaly takové peněžní prostředky, jaké by jinak obdržel, kdyby pracovní poměr ještě po dobu alespoň tří měsíců pokračoval.</w:t>
      </w:r>
      <w:r w:rsidRPr="00223874">
        <w:rPr>
          <w:rStyle w:val="apple-converted-space"/>
          <w:rFonts w:ascii="Times New Roman" w:eastAsia="Times New Roman" w:hAnsi="Times New Roman" w:cs="Times New Roman"/>
          <w:i/>
          <w:color w:val="000000" w:themeColor="text1"/>
          <w:sz w:val="20"/>
          <w:szCs w:val="20"/>
        </w:rPr>
        <w:t> Odstupné</w:t>
      </w:r>
      <w:r w:rsidRPr="00223874">
        <w:rPr>
          <w:rFonts w:ascii="Times New Roman" w:eastAsia="Times New Roman" w:hAnsi="Times New Roman" w:cs="Times New Roman"/>
          <w:i/>
          <w:color w:val="000000" w:themeColor="text1"/>
          <w:sz w:val="20"/>
          <w:szCs w:val="20"/>
        </w:rPr>
        <w:t xml:space="preserve"> má tímto způsobem kompenzovat pro zaměstnance nepříznivý důsledek organizačních změn a poskytnout mu ke zmírnění těchto důsledků odpovídající zabezpečení formou jednorázového peněžitého příspěvku.”</w:t>
      </w:r>
      <w:r w:rsidRPr="00223874">
        <w:rPr>
          <w:rFonts w:ascii="Times New Roman" w:eastAsia="Times New Roman" w:hAnsi="Times New Roman" w:cs="Times New Roman"/>
          <w:color w:val="000000" w:themeColor="text1"/>
          <w:sz w:val="20"/>
          <w:szCs w:val="20"/>
        </w:rPr>
        <w:t xml:space="preserve"> (Rozsudek NS ze dne 9. září 2010, sp. zn. 21 Cdo 4030/2009)</w:t>
      </w:r>
    </w:p>
  </w:footnote>
  <w:footnote w:id="35">
    <w:p w14:paraId="2DE571B1" w14:textId="39209898"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FETTER, Richard W. </w:t>
      </w:r>
      <w:r w:rsidRPr="00223874">
        <w:rPr>
          <w:rFonts w:ascii="Times New Roman" w:hAnsi="Times New Roman" w:cs="Times New Roman"/>
          <w:i/>
          <w:color w:val="000000" w:themeColor="text1"/>
          <w:sz w:val="20"/>
          <w:szCs w:val="20"/>
          <w:lang w:val="cs-CZ"/>
        </w:rPr>
        <w:t>Srážky ze mzdy: Nové nezabavitelné minimum a výpočty v r.2017, judikatura a problémy v praxi</w:t>
      </w:r>
      <w:r w:rsidRPr="00223874">
        <w:rPr>
          <w:rFonts w:ascii="Times New Roman" w:hAnsi="Times New Roman" w:cs="Times New Roman"/>
          <w:color w:val="000000" w:themeColor="text1"/>
          <w:sz w:val="20"/>
          <w:szCs w:val="20"/>
          <w:lang w:val="cs-CZ"/>
        </w:rPr>
        <w:t xml:space="preserve"> [online]. Bulletin-advokacie.cz, 18. ledna 2017 [cit. 12. dubna 2018]. Dostupné na &lt;</w:t>
      </w:r>
      <w:hyperlink r:id="rId1" w:history="1">
        <w:r w:rsidRPr="00223874">
          <w:rPr>
            <w:rStyle w:val="Hyperlink"/>
            <w:rFonts w:ascii="Times New Roman" w:hAnsi="Times New Roman" w:cs="Times New Roman"/>
            <w:color w:val="000000" w:themeColor="text1"/>
            <w:sz w:val="20"/>
            <w:szCs w:val="20"/>
            <w:u w:val="none"/>
            <w:lang w:val="cs-CZ"/>
          </w:rPr>
          <w:t>http://www.bulletin-advokacie.cz/srazky-ze-mzdy-nove-nezabavitelne-minimum-a-vypocty-v-r.-2017-judikatura-a-problemy-v-praxi</w:t>
        </w:r>
      </w:hyperlink>
      <w:r w:rsidRPr="00223874">
        <w:rPr>
          <w:rFonts w:ascii="Times New Roman" w:hAnsi="Times New Roman" w:cs="Times New Roman"/>
          <w:color w:val="000000" w:themeColor="text1"/>
          <w:sz w:val="20"/>
          <w:szCs w:val="20"/>
          <w:lang w:val="cs-CZ"/>
        </w:rPr>
        <w:t xml:space="preserve">&gt;. </w:t>
      </w:r>
    </w:p>
  </w:footnote>
  <w:footnote w:id="36">
    <w:p w14:paraId="1A2B0BA8" w14:textId="1A375F6D"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Rozsudek NS ze dne 1. prosince 2016, sp. zn. 21 Cdo 853/2016</w:t>
      </w:r>
    </w:p>
  </w:footnote>
  <w:footnote w:id="37">
    <w:p w14:paraId="63722A68" w14:textId="2ABC3350"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 299 odst. 1 zákona č. 99/1963 Sb., občanského soudního řádu, ve znění pozdějších přepisů</w:t>
      </w:r>
    </w:p>
  </w:footnote>
  <w:footnote w:id="38">
    <w:p w14:paraId="60174247" w14:textId="616AC269"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LAVICKÝ, Petr. In </w:t>
      </w:r>
      <w:r w:rsidRPr="00223874">
        <w:rPr>
          <w:rFonts w:ascii="Times New Roman" w:hAnsi="Times New Roman" w:cs="Times New Roman"/>
          <w:color w:val="000000" w:themeColor="text1"/>
          <w:sz w:val="20"/>
          <w:szCs w:val="20"/>
          <w:lang w:val="cs-CZ"/>
        </w:rPr>
        <w:t xml:space="preserve">DAVID, Ludvík a kol. (ed). </w:t>
      </w:r>
      <w:r w:rsidRPr="00223874">
        <w:rPr>
          <w:rFonts w:ascii="Times New Roman" w:hAnsi="Times New Roman" w:cs="Times New Roman"/>
          <w:i/>
          <w:color w:val="000000" w:themeColor="text1"/>
          <w:sz w:val="20"/>
          <w:szCs w:val="20"/>
          <w:lang w:val="cs-CZ"/>
        </w:rPr>
        <w:t>Občanský soudní řád. Komentář. II. díl.</w:t>
      </w:r>
      <w:r w:rsidRPr="00223874">
        <w:rPr>
          <w:rFonts w:ascii="Times New Roman" w:hAnsi="Times New Roman" w:cs="Times New Roman"/>
          <w:color w:val="000000" w:themeColor="text1"/>
          <w:sz w:val="20"/>
          <w:szCs w:val="20"/>
          <w:lang w:val="cs-CZ"/>
        </w:rPr>
        <w:t xml:space="preserve"> Praha: Wolters Kluwer, 2009, s. 1736 (§ 373 o.s.ř.). </w:t>
      </w:r>
    </w:p>
  </w:footnote>
  <w:footnote w:id="39">
    <w:p w14:paraId="71DA4677" w14:textId="659C54E7" w:rsidR="008A1922" w:rsidRPr="00223874" w:rsidRDefault="008A1922" w:rsidP="00223874">
      <w:pPr>
        <w:jc w:val="both"/>
        <w:rPr>
          <w:rFonts w:ascii="Times New Roman" w:eastAsia="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 4 odst. 1 vyhlášky Ministerstva spravedlnosti č. 10/2000 Sb., </w:t>
      </w:r>
      <w:r w:rsidRPr="00223874">
        <w:rPr>
          <w:rFonts w:ascii="Times New Roman" w:eastAsia="Times New Roman" w:hAnsi="Times New Roman" w:cs="Times New Roman"/>
          <w:iCs/>
          <w:color w:val="000000" w:themeColor="text1"/>
          <w:sz w:val="20"/>
          <w:szCs w:val="20"/>
          <w:shd w:val="clear" w:color="auto" w:fill="FFFFFF"/>
          <w:lang w:val="cs-CZ"/>
        </w:rPr>
        <w:t>o srážkách z odměny osob, které jsou ve výkonu trestu odnětí svobody zaměstnány, o výkonu rozhodnutí srážkami z odměny těchto osob a chovanců zvláštních výchovných zařízení a o úhradě dalších nákladů.</w:t>
      </w:r>
    </w:p>
  </w:footnote>
  <w:footnote w:id="40">
    <w:p w14:paraId="5663E21C" w14:textId="1BD38379"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Usnesení ÚS ze dne 31. října 2001, sp. zn. IV. ÚS 40/01 </w:t>
      </w:r>
    </w:p>
  </w:footnote>
  <w:footnote w:id="41">
    <w:p w14:paraId="0D13CEAB" w14:textId="0071F91A"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Výjimkou je možnost nepostižení peněžních prostředků v případě přikázání pohledávky z účtu u peněžního ústavu dle ustanovení § 304b o.s.ř., a to v maximálním rozsahu dvojnásobku životního minima. Podmínkou je však žádost povinného. Pokud má povinný více účtů u peněžních ústavů, umožnění nákládání s dvojnásobkem životního minima se vztahuje pouze na jeden z těchto více účtů. </w:t>
      </w:r>
    </w:p>
  </w:footnote>
  <w:footnote w:id="42">
    <w:p w14:paraId="35386AF7" w14:textId="68BF2B07"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11 odst. 1 písm. a) zákona č. 117/1995 Sb, o státní sociální podpoře, ve znění pozdějších přepisů</w:t>
      </w:r>
    </w:p>
  </w:footnote>
  <w:footnote w:id="43">
    <w:p w14:paraId="6370C12E" w14:textId="3BAF2508" w:rsidR="008A1922" w:rsidRPr="00223874" w:rsidRDefault="008A1922" w:rsidP="00223874">
      <w:pPr>
        <w:jc w:val="both"/>
        <w:rPr>
          <w:rFonts w:ascii="Times New Roman" w:hAnsi="Times New Roman" w:cs="Times New Roman"/>
          <w:color w:val="000000" w:themeColor="text1"/>
          <w:sz w:val="20"/>
          <w:szCs w:val="20"/>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Tamtéž.</w:t>
      </w:r>
    </w:p>
  </w:footnote>
  <w:footnote w:id="44">
    <w:p w14:paraId="1A16B1C5" w14:textId="0AB529D0"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ÚS ve své rozhodovací praxi opakovaně zdůraznil, že má za to, že dítě je již ve věku dvanácti let zpravidla způsobilé uzavřít nástupem do dopravního prostředku smlouvu o přepravě s tím, že je musí být vědomo své povinnosti za přepravu zaplatit jízdné. (Nález ÚS ze dne 15. února 2017, sp. zn. I. ÚS 1775/14, bod 26)</w:t>
      </w:r>
    </w:p>
  </w:footnote>
  <w:footnote w:id="45">
    <w:p w14:paraId="1A8DB36C" w14:textId="4FB2ECDC"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S poplatkovkou povinností u nezletilých dlouhodobě zásadně nesouhlasím. Osobně jsem v praxi na EÚ narazil na případ čtyř sourozenců s věkovým rozmezím zhruba od 9 do 17-ti let, kteří měli na sebe několika tisícové exekuce za nezaplacené poplatky za odvoz komunálního odpadu. V daném případě sám otec, který by měl nést dle mého názoru odpovědnost za plnění poplatků svých dětí, měl na sebe několik desítek exekučních příkazů. Souhlasím s názorem ÚS, který shledal </w:t>
      </w:r>
      <w:r w:rsidRPr="00223874">
        <w:rPr>
          <w:rFonts w:ascii="Times New Roman" w:hAnsi="Times New Roman" w:cs="Times New Roman"/>
          <w:i/>
          <w:color w:val="000000" w:themeColor="text1"/>
          <w:sz w:val="20"/>
          <w:szCs w:val="20"/>
          <w:lang w:val="cs-CZ"/>
        </w:rPr>
        <w:t>zatěžování nezletilých poplatkovkou povinností bez ohledu na, zda má či může mít k jeho zaplacení prostředky, nebo zda může jeho vyměření zprostit či zabránit, pokud prostředky nemá, za protiústavní</w:t>
      </w:r>
      <w:r w:rsidRPr="00223874">
        <w:rPr>
          <w:rFonts w:ascii="Times New Roman" w:hAnsi="Times New Roman" w:cs="Times New Roman"/>
          <w:color w:val="000000" w:themeColor="text1"/>
          <w:sz w:val="20"/>
          <w:szCs w:val="20"/>
          <w:lang w:val="cs-CZ"/>
        </w:rPr>
        <w:t xml:space="preserve">. Souhlasím i s argumentací ÚS, že v případě nezletilých je producent odpadu pouze rodič, který pečuje a vykonává veškerou péči o nezletilého. Zajištění odvozu odpadu lze podřadit pod rodičovskou odpovědnost a s tím spojenou vyživovací povinnost. (Ústavní soud. </w:t>
      </w:r>
      <w:r w:rsidRPr="00223874">
        <w:rPr>
          <w:rFonts w:ascii="Times New Roman" w:hAnsi="Times New Roman" w:cs="Times New Roman"/>
          <w:i/>
          <w:color w:val="000000" w:themeColor="text1"/>
          <w:sz w:val="20"/>
          <w:szCs w:val="20"/>
          <w:lang w:val="cs-CZ"/>
        </w:rPr>
        <w:t>Ustanovení zákona o místních poplatcích, které nezletilým ukládalo poplatkovou povinnost za svoz komunálního odpadu, je protiústavní</w:t>
      </w:r>
      <w:r w:rsidRPr="00223874">
        <w:rPr>
          <w:rFonts w:ascii="Times New Roman" w:hAnsi="Times New Roman" w:cs="Times New Roman"/>
          <w:color w:val="000000" w:themeColor="text1"/>
          <w:sz w:val="20"/>
          <w:szCs w:val="20"/>
          <w:lang w:val="cs-CZ"/>
        </w:rPr>
        <w:t xml:space="preserve"> [online]. ÚS, 15. srpna 2017 [cit. 9. května 2017]. Dostupné na &lt;https://www.usoud.cz/aktualne/ustanoveni-zakona-o-mistnich-poplatcich-ktere-nezletilym-ukladalo-poplatkovou-povinnost-za/&gt;.) </w:t>
      </w:r>
    </w:p>
  </w:footnote>
  <w:footnote w:id="46">
    <w:p w14:paraId="6CD13F80" w14:textId="6A54E1DA"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34 zákona č. 89/2012 Sb., občanský zákoník, ve znění pozdějších předpisů</w:t>
      </w:r>
    </w:p>
  </w:footnote>
  <w:footnote w:id="47">
    <w:p w14:paraId="20DC3BB8" w14:textId="524BA2FE"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Ostatně uvedenou rozlišující dikci užívá OZ i v ustanovení o vyživovací povinnosti a výživném dle § 910 an. </w:t>
      </w:r>
    </w:p>
  </w:footnote>
  <w:footnote w:id="48">
    <w:p w14:paraId="653E1393" w14:textId="657C0799"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 97 odst. 3 zákona č. 94/1963 Sb., zákon o rodině, ve znění pozdějších předpisů </w:t>
      </w:r>
    </w:p>
  </w:footnote>
  <w:footnote w:id="49">
    <w:p w14:paraId="7972CD45" w14:textId="6D4822C2"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V tomto případě, kdy vznikl dluh před vznikem SJM, je dle ustanovení § 732 OZ umožněno postižení majetku náležícího do SJM, nicméně s limitací ochrany vypořádacího podílu.  </w:t>
      </w:r>
    </w:p>
  </w:footnote>
  <w:footnote w:id="50">
    <w:p w14:paraId="378EB295" w14:textId="5D67C993"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MUSILOVÁ, Barbora</w:t>
      </w:r>
      <w:r w:rsidRPr="00223874">
        <w:rPr>
          <w:rFonts w:ascii="Times New Roman" w:hAnsi="Times New Roman" w:cs="Times New Roman"/>
          <w:color w:val="000000" w:themeColor="text1"/>
          <w:sz w:val="20"/>
          <w:szCs w:val="20"/>
          <w:lang w:val="cs-CZ"/>
        </w:rPr>
        <w:t xml:space="preserve">. </w:t>
      </w:r>
      <w:r w:rsidRPr="00223874">
        <w:rPr>
          <w:rFonts w:ascii="Times New Roman" w:hAnsi="Times New Roman" w:cs="Times New Roman"/>
          <w:i/>
          <w:color w:val="000000" w:themeColor="text1"/>
          <w:sz w:val="20"/>
          <w:szCs w:val="20"/>
          <w:lang w:val="cs-CZ"/>
        </w:rPr>
        <w:t xml:space="preserve">Novela exekučního řádu může znamenat vyšší míru ochrany pro manžela dlužníka </w:t>
      </w:r>
      <w:r w:rsidRPr="00223874">
        <w:rPr>
          <w:rFonts w:ascii="Times New Roman" w:hAnsi="Times New Roman" w:cs="Times New Roman"/>
          <w:color w:val="000000" w:themeColor="text1"/>
          <w:sz w:val="20"/>
          <w:szCs w:val="20"/>
          <w:lang w:val="cs-CZ"/>
        </w:rPr>
        <w:t>[online]. AK KŠB, 7. března 2016 [cit. 28. května 2018]. Dostupné na &lt;</w:t>
      </w:r>
      <w:hyperlink r:id="rId2" w:history="1">
        <w:r w:rsidRPr="00223874">
          <w:rPr>
            <w:rStyle w:val="Hyperlink"/>
            <w:rFonts w:ascii="Times New Roman" w:hAnsi="Times New Roman" w:cs="Times New Roman"/>
            <w:color w:val="000000" w:themeColor="text1"/>
            <w:sz w:val="20"/>
            <w:szCs w:val="20"/>
            <w:u w:val="none"/>
            <w:lang w:val="cs-CZ"/>
          </w:rPr>
          <w:t>http://www.ksb.cz/cs/novinky-publikace/clanky/3377_novela-exekucniho-radu-muze-znamenat-vyssi-miru-ochrany-pro-manzela-dluznika</w:t>
        </w:r>
      </w:hyperlink>
      <w:r w:rsidRPr="00223874">
        <w:rPr>
          <w:rFonts w:ascii="Times New Roman" w:hAnsi="Times New Roman" w:cs="Times New Roman"/>
          <w:color w:val="000000" w:themeColor="text1"/>
          <w:sz w:val="20"/>
          <w:szCs w:val="20"/>
          <w:lang w:val="cs-CZ"/>
        </w:rPr>
        <w:t xml:space="preserve">&gt;. </w:t>
      </w:r>
    </w:p>
  </w:footnote>
  <w:footnote w:id="51">
    <w:p w14:paraId="48B73D29" w14:textId="714A2AAE"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VALOVÁ, Iva, MACKOVIČOVÁ, Michaela.  </w:t>
      </w:r>
      <w:r w:rsidRPr="00223874">
        <w:rPr>
          <w:rFonts w:ascii="Times New Roman" w:hAnsi="Times New Roman" w:cs="Times New Roman"/>
          <w:i/>
          <w:color w:val="000000" w:themeColor="text1"/>
          <w:sz w:val="20"/>
          <w:szCs w:val="20"/>
          <w:lang w:val="cs-CZ"/>
        </w:rPr>
        <w:t xml:space="preserve">Manželé v exekuci dle nových pravidel </w:t>
      </w:r>
      <w:r w:rsidRPr="00223874">
        <w:rPr>
          <w:rFonts w:ascii="Times New Roman" w:hAnsi="Times New Roman" w:cs="Times New Roman"/>
          <w:color w:val="000000" w:themeColor="text1"/>
          <w:sz w:val="20"/>
          <w:szCs w:val="20"/>
          <w:lang w:val="cs-CZ"/>
        </w:rPr>
        <w:t>[online]. AK Holec, Zuska a part., 19. února 2016 [cit. 28. května 2018]. Dostupné na &lt;</w:t>
      </w:r>
      <w:hyperlink r:id="rId3" w:history="1">
        <w:r w:rsidRPr="00223874">
          <w:rPr>
            <w:rStyle w:val="Hyperlink"/>
            <w:rFonts w:ascii="Times New Roman" w:hAnsi="Times New Roman" w:cs="Times New Roman"/>
            <w:color w:val="000000" w:themeColor="text1"/>
            <w:sz w:val="20"/>
            <w:szCs w:val="20"/>
            <w:u w:val="none"/>
            <w:lang w:val="cs-CZ"/>
          </w:rPr>
          <w:t>http://www.holec-advokati.cz/cs/publikace/aktuality/348</w:t>
        </w:r>
      </w:hyperlink>
      <w:r w:rsidRPr="00223874">
        <w:rPr>
          <w:rFonts w:ascii="Times New Roman" w:hAnsi="Times New Roman" w:cs="Times New Roman"/>
          <w:color w:val="000000" w:themeColor="text1"/>
          <w:sz w:val="20"/>
          <w:szCs w:val="20"/>
          <w:lang w:val="cs-CZ"/>
        </w:rPr>
        <w:t xml:space="preserve">&gt;. </w:t>
      </w:r>
    </w:p>
  </w:footnote>
  <w:footnote w:id="52">
    <w:p w14:paraId="3AC81463" w14:textId="008A058C"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Srov. dikci § 262a odst. 2 o.s.ř., platnou a účinnou do 30. června 2015, resp. do nabytí účinnosti zákona č. 139/2015 Sb.: </w:t>
      </w:r>
      <w:r w:rsidRPr="00223874">
        <w:rPr>
          <w:rFonts w:ascii="Times New Roman" w:hAnsi="Times New Roman" w:cs="Times New Roman"/>
          <w:i/>
          <w:color w:val="000000" w:themeColor="text1"/>
          <w:sz w:val="20"/>
          <w:szCs w:val="20"/>
          <w:lang w:val="cs-CZ"/>
        </w:rPr>
        <w:t>,,Výkon rozhodnutí srážkami ze mzdy nebo jiného příjmu manžela povinného, přikázáním pohledávky manžela povinného [...] lze nařídit tehdy, jde-li o vydobytí dluhu, který patří do společného jmění manželů.“</w:t>
      </w:r>
    </w:p>
  </w:footnote>
  <w:footnote w:id="53">
    <w:p w14:paraId="6B5B9B58" w14:textId="3ABA4F65"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Usnesení NS ze dne 20. února 2017, sp. zn. 20 Cdo 1874/2016</w:t>
      </w:r>
    </w:p>
  </w:footnote>
  <w:footnote w:id="54">
    <w:p w14:paraId="54A3F455" w14:textId="556C61A8" w:rsidR="008A1922" w:rsidRPr="00223874" w:rsidRDefault="008A1922" w:rsidP="00223874">
      <w:pPr>
        <w:jc w:val="both"/>
        <w:rPr>
          <w:rFonts w:ascii="Times New Roman" w:eastAsia="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Čl. I bod 14 zákona č. 396/2012 Sb., </w:t>
      </w:r>
      <w:r w:rsidRPr="00223874">
        <w:rPr>
          <w:rFonts w:ascii="Times New Roman" w:eastAsia="Times New Roman" w:hAnsi="Times New Roman" w:cs="Times New Roman"/>
          <w:iCs/>
          <w:color w:val="000000" w:themeColor="text1"/>
          <w:sz w:val="20"/>
          <w:szCs w:val="20"/>
          <w:shd w:val="clear" w:color="auto" w:fill="FFFFFF"/>
          <w:lang w:val="cs-CZ"/>
        </w:rPr>
        <w:t>kterým se mění zákon č. 99/1963 Sb., občanský soudní řád, ve znění pozdějších předpisů, a další související zákony</w:t>
      </w:r>
    </w:p>
  </w:footnote>
  <w:footnote w:id="55">
    <w:p w14:paraId="00A1DB4F" w14:textId="1852DF9E"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HRABALOVÁ, Rita. Exekuce společného jmění manželů a obrana manžela povinného. </w:t>
      </w:r>
      <w:r w:rsidRPr="00223874">
        <w:rPr>
          <w:rFonts w:ascii="Times New Roman" w:hAnsi="Times New Roman" w:cs="Times New Roman"/>
          <w:i/>
          <w:color w:val="000000" w:themeColor="text1"/>
          <w:sz w:val="20"/>
          <w:szCs w:val="20"/>
          <w:lang w:val="cs-CZ"/>
        </w:rPr>
        <w:t>Komorní listy</w:t>
      </w:r>
      <w:r w:rsidRPr="00223874">
        <w:rPr>
          <w:rFonts w:ascii="Times New Roman" w:hAnsi="Times New Roman" w:cs="Times New Roman"/>
          <w:color w:val="000000" w:themeColor="text1"/>
          <w:sz w:val="20"/>
          <w:szCs w:val="20"/>
          <w:lang w:val="cs-CZ"/>
        </w:rPr>
        <w:t>, 2017, roč. 9 , č. 2, s. 14-15.</w:t>
      </w:r>
    </w:p>
  </w:footnote>
  <w:footnote w:id="56">
    <w:p w14:paraId="164F0254" w14:textId="2C8CBF6B" w:rsidR="008A1922" w:rsidRPr="00223874" w:rsidRDefault="008A1922" w:rsidP="00223874">
      <w:pPr>
        <w:jc w:val="both"/>
        <w:rPr>
          <w:rFonts w:ascii="Times New Roman" w:eastAsia="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i/>
          <w:color w:val="000000" w:themeColor="text1"/>
          <w:sz w:val="20"/>
          <w:szCs w:val="20"/>
        </w:rPr>
        <w:t>,,</w:t>
      </w:r>
      <w:r w:rsidRPr="00223874">
        <w:rPr>
          <w:rFonts w:ascii="Times New Roman" w:eastAsia="Times New Roman" w:hAnsi="Times New Roman" w:cs="Times New Roman"/>
          <w:i/>
          <w:color w:val="000000" w:themeColor="text1"/>
          <w:sz w:val="20"/>
          <w:szCs w:val="20"/>
          <w:shd w:val="clear" w:color="auto" w:fill="FFFFFF"/>
          <w:lang w:val="cs-CZ"/>
        </w:rPr>
        <w:t>Exekuční příkaz vydaný po dni nabytí účinnosti zákona č. 396/2012 Sb. v řízeních zahájených před nabytím účinnosti zákona č. 396/2012 Sb. se řídí zákonem č. 120/2001 Sb., ve znění účinném po dni nabytí účinnosti zákona č. 396/2012 Sb.“</w:t>
      </w:r>
    </w:p>
  </w:footnote>
  <w:footnote w:id="57">
    <w:p w14:paraId="7C6D8455" w14:textId="7D79E5A9"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Řízení je zahájeno dnem doručení návrhu na výkon rozhodnutí soudu, resp. doručení exekučního návrhu soudnímu exekutorovi. </w:t>
      </w:r>
    </w:p>
  </w:footnote>
  <w:footnote w:id="58">
    <w:p w14:paraId="1B50D752" w14:textId="31AB6FFB" w:rsidR="008A1922" w:rsidRPr="00223874" w:rsidRDefault="008A1922" w:rsidP="00223874">
      <w:pPr>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Nález ÚS ze dne 31. března 2015, sp. zn. Pl. ÚS 1/14, body 2, 5, 75, 90</w:t>
      </w:r>
    </w:p>
  </w:footnote>
  <w:footnote w:id="59">
    <w:p w14:paraId="40E5E3FB" w14:textId="57CA73C3"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PSUTKA, Jindřich. In HRUŠÁKOVÁ, Milana a kol. (ed). </w:t>
      </w:r>
      <w:r w:rsidRPr="00223874">
        <w:rPr>
          <w:rFonts w:ascii="Times New Roman" w:hAnsi="Times New Roman" w:cs="Times New Roman"/>
          <w:i/>
          <w:color w:val="000000" w:themeColor="text1"/>
          <w:sz w:val="20"/>
          <w:szCs w:val="20"/>
          <w:lang w:val="cs-CZ"/>
        </w:rPr>
        <w:t>Občanský zákoník II. Rodinné právo (§ 655-975). Komentář.</w:t>
      </w:r>
      <w:r w:rsidRPr="00223874">
        <w:rPr>
          <w:rFonts w:ascii="Times New Roman" w:hAnsi="Times New Roman" w:cs="Times New Roman"/>
          <w:color w:val="000000" w:themeColor="text1"/>
          <w:sz w:val="20"/>
          <w:szCs w:val="20"/>
          <w:lang w:val="cs-CZ"/>
        </w:rPr>
        <w:t xml:space="preserve"> Praha: C.H.Beck, 2014, s. 165 (§ 709 OZ).</w:t>
      </w:r>
    </w:p>
  </w:footnote>
  <w:footnote w:id="60">
    <w:p w14:paraId="6CBA6B9A" w14:textId="7E0A3127"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Vzájemné darování mezi manželi ohledně věci, která spadá do SJM je vyloučeno. Jednalo by se totiž o velmi snadný způsob ukrytí a vynění majetku, který by byl jinak postižitelný v rámci postižení SJM jako celku. Naopak jedná-li se o darování předmětu, který je výlučným majetkem jednoho z manželů, darování ničemu nebrání. K případné nepoctivému jednání manželů poskytuje veřiteli právní řád ochranu s využítím institutu relativní neúčinnosti dle § 589 an. OZ. </w:t>
      </w:r>
    </w:p>
  </w:footnote>
  <w:footnote w:id="61">
    <w:p w14:paraId="538825DB" w14:textId="6FD8B760"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Zde však osobně pozoruji riziko postižení vyplacené náhrady v případě, že bude vyplacena na účet. Dle § 42 odst. 4 EŘ je umožněno postižení účtu u peněžního ústavu i nedlužného manžela. Ačkoli se jedná o výhradní majetek nedlužného manžela, soudní exekutor v odpovědi na žádost o poskytnutí součinnosti od peněžního ústavu nezískává celý přehled o charakteru plateb, ale má k dipozici pouze výši zůstatku na daném účtu. Soudní exekutor tak bez svého zavinění postihne i výlučný majetek nedlužného manžela. Ten má později možnost žádat částečtené zastavení exekuce dle § 262b odst. 2 o.s.ř., nicméně i tak po určitou dobu nebude moci nedlužný manžel s těmito prostředky nakládat.</w:t>
      </w:r>
    </w:p>
  </w:footnote>
  <w:footnote w:id="62">
    <w:p w14:paraId="46A3E9D5" w14:textId="5AA89F3C"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PSUTKA. In HRUŠÁKOVÁ: </w:t>
      </w:r>
      <w:r>
        <w:rPr>
          <w:rFonts w:ascii="Times New Roman" w:hAnsi="Times New Roman" w:cs="Times New Roman"/>
          <w:i/>
          <w:color w:val="000000" w:themeColor="text1"/>
          <w:sz w:val="20"/>
          <w:szCs w:val="20"/>
          <w:lang w:val="cs-CZ"/>
        </w:rPr>
        <w:t>Občanský zákoník II.</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s. 172-173 (§ 709 OZ).</w:t>
      </w:r>
    </w:p>
  </w:footnote>
  <w:footnote w:id="63">
    <w:p w14:paraId="1D5868D9" w14:textId="51E74307"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MALIŠ, Daniel. </w:t>
      </w:r>
      <w:r w:rsidRPr="00223874">
        <w:rPr>
          <w:rFonts w:ascii="Times New Roman" w:hAnsi="Times New Roman" w:cs="Times New Roman"/>
          <w:i/>
          <w:color w:val="000000" w:themeColor="text1"/>
          <w:sz w:val="20"/>
          <w:szCs w:val="20"/>
          <w:lang w:val="cs-CZ"/>
        </w:rPr>
        <w:t>Institut společného jmění manželů po rekodifikaci – poslední volání?</w:t>
      </w:r>
      <w:r w:rsidRPr="00223874">
        <w:rPr>
          <w:rFonts w:ascii="Times New Roman" w:hAnsi="Times New Roman" w:cs="Times New Roman"/>
          <w:color w:val="000000" w:themeColor="text1"/>
          <w:sz w:val="20"/>
          <w:szCs w:val="20"/>
          <w:lang w:val="cs-CZ"/>
        </w:rPr>
        <w:t xml:space="preserve"> [online]. ePravo.cz, 29. října 2014 [cit. 31. května 2018]. Dostupné na &lt;</w:t>
      </w:r>
      <w:hyperlink r:id="rId4" w:history="1">
        <w:r w:rsidRPr="00223874">
          <w:rPr>
            <w:rStyle w:val="Hyperlink"/>
            <w:rFonts w:ascii="Times New Roman" w:hAnsi="Times New Roman" w:cs="Times New Roman"/>
            <w:color w:val="000000" w:themeColor="text1"/>
            <w:sz w:val="20"/>
            <w:szCs w:val="20"/>
            <w:u w:val="none"/>
            <w:lang w:val="cs-CZ"/>
          </w:rPr>
          <w:t>https://www.epravo.cz/top/clanky/institut-spolecneho-jmeni-manzelu-po-rekodifikaci-posledni-volani-95890.html</w:t>
        </w:r>
      </w:hyperlink>
      <w:r w:rsidRPr="00223874">
        <w:rPr>
          <w:rFonts w:ascii="Times New Roman" w:hAnsi="Times New Roman" w:cs="Times New Roman"/>
          <w:color w:val="000000" w:themeColor="text1"/>
          <w:sz w:val="20"/>
          <w:szCs w:val="20"/>
          <w:lang w:val="cs-CZ"/>
        </w:rPr>
        <w:t xml:space="preserve">.&gt; </w:t>
      </w:r>
    </w:p>
  </w:footnote>
  <w:footnote w:id="64">
    <w:p w14:paraId="39A16B1F" w14:textId="1AE753F0"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710 zákona č. 89/2012 Sb., občanský zákoník, ve znění pozdějších předpisů</w:t>
      </w:r>
    </w:p>
  </w:footnote>
  <w:footnote w:id="65">
    <w:p w14:paraId="1211B693" w14:textId="40520CEA"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MELZER, Filip, TÉGL, Petr, ŠÍNOVÁ, Renáta. In MELZER, Filip a kol. (ed.). </w:t>
      </w:r>
      <w:r w:rsidRPr="00223874">
        <w:rPr>
          <w:rFonts w:ascii="Times New Roman" w:hAnsi="Times New Roman" w:cs="Times New Roman"/>
          <w:i/>
          <w:color w:val="000000" w:themeColor="text1"/>
          <w:sz w:val="20"/>
          <w:szCs w:val="20"/>
          <w:lang w:val="cs-CZ"/>
        </w:rPr>
        <w:t>Občanský zákoník – velký komentář. Svazek IV. § 655-975</w:t>
      </w:r>
      <w:r w:rsidRPr="00223874">
        <w:rPr>
          <w:rFonts w:ascii="Times New Roman" w:hAnsi="Times New Roman" w:cs="Times New Roman"/>
          <w:color w:val="000000" w:themeColor="text1"/>
          <w:sz w:val="20"/>
          <w:szCs w:val="20"/>
          <w:lang w:val="cs-CZ"/>
        </w:rPr>
        <w:t>. Praha: Leges, 2016, s. 531 (§ 732 OZ).</w:t>
      </w:r>
    </w:p>
  </w:footnote>
  <w:footnote w:id="66">
    <w:p w14:paraId="6F08523F" w14:textId="1A2F450D"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Poslanecká sněmovna ČR. </w:t>
      </w:r>
      <w:r w:rsidRPr="00223874">
        <w:rPr>
          <w:rFonts w:ascii="Times New Roman" w:hAnsi="Times New Roman" w:cs="Times New Roman"/>
          <w:i/>
          <w:color w:val="000000" w:themeColor="text1"/>
          <w:sz w:val="20"/>
          <w:szCs w:val="20"/>
          <w:lang w:val="cs-CZ"/>
        </w:rPr>
        <w:t>Sněmovní tisk 337/0, část č. 1/6</w:t>
      </w:r>
      <w:r w:rsidRPr="00223874">
        <w:rPr>
          <w:rFonts w:ascii="Times New Roman" w:hAnsi="Times New Roman" w:cs="Times New Roman"/>
          <w:color w:val="000000" w:themeColor="text1"/>
          <w:sz w:val="20"/>
          <w:szCs w:val="20"/>
          <w:lang w:val="cs-CZ"/>
        </w:rPr>
        <w:t xml:space="preserve"> [online]. PSP ČR, [cit. 31. května 2018]. Dostupné na &lt;</w:t>
      </w:r>
      <w:hyperlink r:id="rId5" w:history="1">
        <w:r w:rsidRPr="00223874">
          <w:rPr>
            <w:rStyle w:val="Hyperlink"/>
            <w:rFonts w:ascii="Times New Roman" w:hAnsi="Times New Roman" w:cs="Times New Roman"/>
            <w:color w:val="000000" w:themeColor="text1"/>
            <w:sz w:val="20"/>
            <w:szCs w:val="20"/>
            <w:u w:val="none"/>
            <w:lang w:val="cs-CZ"/>
          </w:rPr>
          <w:t>http://www.psp.cz/sqw/text/tiskt.sqw?O=7&amp;CT=337&amp;CT1=0</w:t>
        </w:r>
      </w:hyperlink>
      <w:r w:rsidRPr="00223874">
        <w:rPr>
          <w:rFonts w:ascii="Times New Roman" w:hAnsi="Times New Roman" w:cs="Times New Roman"/>
          <w:color w:val="000000" w:themeColor="text1"/>
          <w:sz w:val="20"/>
          <w:szCs w:val="20"/>
          <w:lang w:val="cs-CZ"/>
        </w:rPr>
        <w:t xml:space="preserve">&gt;. </w:t>
      </w:r>
    </w:p>
  </w:footnote>
  <w:footnote w:id="67">
    <w:p w14:paraId="0648FEE7" w14:textId="4259C1D5"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MELZER, TÉGL. In MELZER: </w:t>
      </w:r>
      <w:r w:rsidRPr="00223874">
        <w:rPr>
          <w:rFonts w:ascii="Times New Roman" w:hAnsi="Times New Roman" w:cs="Times New Roman"/>
          <w:i/>
          <w:color w:val="000000" w:themeColor="text1"/>
          <w:sz w:val="20"/>
          <w:szCs w:val="20"/>
          <w:lang w:val="cs-CZ"/>
        </w:rPr>
        <w:t>Ob</w:t>
      </w:r>
      <w:r>
        <w:rPr>
          <w:rFonts w:ascii="Times New Roman" w:hAnsi="Times New Roman" w:cs="Times New Roman"/>
          <w:i/>
          <w:color w:val="000000" w:themeColor="text1"/>
          <w:sz w:val="20"/>
          <w:szCs w:val="20"/>
          <w:lang w:val="cs-CZ"/>
        </w:rPr>
        <w:t>čanský zákoník – velký komentář...</w:t>
      </w:r>
      <w:r w:rsidRPr="00223874">
        <w:rPr>
          <w:rFonts w:ascii="Times New Roman" w:hAnsi="Times New Roman" w:cs="Times New Roman"/>
          <w:color w:val="000000" w:themeColor="text1"/>
          <w:sz w:val="20"/>
          <w:szCs w:val="20"/>
          <w:lang w:val="cs-CZ"/>
        </w:rPr>
        <w:t xml:space="preserve">s. 348-349 (§ 711 OZ). </w:t>
      </w:r>
    </w:p>
  </w:footnote>
  <w:footnote w:id="68">
    <w:p w14:paraId="01EC1C51" w14:textId="5924DFAE"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HANÁKOVÁ, Věra. In </w:t>
      </w:r>
      <w:r w:rsidRPr="00223874">
        <w:rPr>
          <w:rFonts w:ascii="Times New Roman" w:hAnsi="Times New Roman" w:cs="Times New Roman"/>
          <w:color w:val="000000" w:themeColor="text1"/>
          <w:sz w:val="20"/>
          <w:szCs w:val="20"/>
          <w:lang w:val="cs-CZ"/>
        </w:rPr>
        <w:t xml:space="preserve">LAVICKÝ, Petr a kol. (ed). </w:t>
      </w:r>
      <w:r w:rsidRPr="00223874">
        <w:rPr>
          <w:rFonts w:ascii="Times New Roman" w:hAnsi="Times New Roman" w:cs="Times New Roman"/>
          <w:i/>
          <w:color w:val="000000" w:themeColor="text1"/>
          <w:sz w:val="20"/>
          <w:szCs w:val="20"/>
          <w:lang w:val="cs-CZ"/>
        </w:rPr>
        <w:t>Občanský soudní řád (§ 251 až 376). Exekuční řád. Exekuční právo. Praktický komentář.</w:t>
      </w:r>
      <w:r w:rsidRPr="00223874">
        <w:rPr>
          <w:rFonts w:ascii="Times New Roman" w:hAnsi="Times New Roman" w:cs="Times New Roman"/>
          <w:color w:val="000000" w:themeColor="text1"/>
          <w:sz w:val="20"/>
          <w:szCs w:val="20"/>
          <w:lang w:val="cs-CZ"/>
        </w:rPr>
        <w:t xml:space="preserve"> Praha: Wolters Kluwer, 2015, s. 90-91 (§ 304b o.s.ř.).</w:t>
      </w:r>
    </w:p>
  </w:footnote>
  <w:footnote w:id="69">
    <w:p w14:paraId="5838EB46" w14:textId="2ACB7A7C"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Srov. výše citovanou judikaturu NS ze dne 1. prosince 2016, sp. zn. 21 Cdo 853/2016</w:t>
      </w:r>
    </w:p>
  </w:footnote>
  <w:footnote w:id="70">
    <w:p w14:paraId="71E223BA" w14:textId="143FE7F7"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V případě návrhu na výkon rozhodnutí dle o.s.ř. se postupuje dle § 43 odst. 1 o.s.ř. a § 254 odst. 1 o.s.ř. V případě návrhu na zahájení exekuce dle EŘ se postupuje dle § 39 odst. 1 EŘ. </w:t>
      </w:r>
    </w:p>
  </w:footnote>
  <w:footnote w:id="71">
    <w:p w14:paraId="0806E42D" w14:textId="14109BD4"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LEVÝ. In </w:t>
      </w:r>
      <w:r w:rsidRPr="00223874">
        <w:rPr>
          <w:rFonts w:ascii="Times New Roman" w:hAnsi="Times New Roman" w:cs="Times New Roman"/>
          <w:color w:val="000000" w:themeColor="text1"/>
          <w:sz w:val="20"/>
          <w:szCs w:val="20"/>
          <w:lang w:val="cs-CZ"/>
        </w:rPr>
        <w:t xml:space="preserve">SVOBODA: </w:t>
      </w:r>
      <w:r>
        <w:rPr>
          <w:rFonts w:ascii="Times New Roman" w:hAnsi="Times New Roman" w:cs="Times New Roman"/>
          <w:i/>
          <w:color w:val="000000" w:themeColor="text1"/>
          <w:sz w:val="20"/>
          <w:szCs w:val="20"/>
          <w:lang w:val="cs-CZ"/>
        </w:rPr>
        <w:t>Občanský soudní řád</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s.971 (§ 279 o.s.ř.).</w:t>
      </w:r>
    </w:p>
  </w:footnote>
  <w:footnote w:id="72">
    <w:p w14:paraId="2EAD5EDC" w14:textId="13CA2126"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BREBURDA: </w:t>
      </w:r>
      <w:r>
        <w:rPr>
          <w:rFonts w:ascii="Times New Roman" w:hAnsi="Times New Roman" w:cs="Times New Roman"/>
          <w:i/>
          <w:color w:val="000000" w:themeColor="text1"/>
          <w:sz w:val="20"/>
          <w:szCs w:val="20"/>
          <w:lang w:val="cs-CZ"/>
        </w:rPr>
        <w:t>Exekuce srážkami ze mzdy</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s. 78.</w:t>
      </w:r>
    </w:p>
  </w:footnote>
  <w:footnote w:id="73">
    <w:p w14:paraId="1407375E" w14:textId="3F3D8956"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KASÍKOVÁ, Martina. In </w:t>
      </w:r>
      <w:r w:rsidRPr="00223874">
        <w:rPr>
          <w:rFonts w:ascii="Times New Roman" w:hAnsi="Times New Roman" w:cs="Times New Roman"/>
          <w:color w:val="000000" w:themeColor="text1"/>
          <w:sz w:val="20"/>
          <w:szCs w:val="20"/>
          <w:lang w:val="cs-CZ"/>
        </w:rPr>
        <w:t xml:space="preserve">DAVID, Ludvík a kol. (ed). </w:t>
      </w:r>
      <w:r w:rsidRPr="00223874">
        <w:rPr>
          <w:rFonts w:ascii="Times New Roman" w:hAnsi="Times New Roman" w:cs="Times New Roman"/>
          <w:i/>
          <w:color w:val="000000" w:themeColor="text1"/>
          <w:sz w:val="20"/>
          <w:szCs w:val="20"/>
          <w:lang w:val="cs-CZ"/>
        </w:rPr>
        <w:t>Občanský soudní řád. Komentář. II. díl.</w:t>
      </w:r>
      <w:r w:rsidRPr="00223874">
        <w:rPr>
          <w:rFonts w:ascii="Times New Roman" w:hAnsi="Times New Roman" w:cs="Times New Roman"/>
          <w:color w:val="000000" w:themeColor="text1"/>
          <w:sz w:val="20"/>
          <w:szCs w:val="20"/>
          <w:lang w:val="cs-CZ"/>
        </w:rPr>
        <w:t xml:space="preserve"> Praha: Wolters Kluwer, 2009, s. 1484 (§ 279 o.s.ř.).</w:t>
      </w:r>
    </w:p>
  </w:footnote>
  <w:footnote w:id="74">
    <w:p w14:paraId="61ABDF63" w14:textId="3DDC6DCB"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TRIPES: </w:t>
      </w:r>
      <w:r>
        <w:rPr>
          <w:rFonts w:ascii="Times New Roman" w:hAnsi="Times New Roman" w:cs="Times New Roman"/>
          <w:i/>
          <w:color w:val="000000" w:themeColor="text1"/>
          <w:sz w:val="20"/>
          <w:szCs w:val="20"/>
          <w:lang w:val="cs-CZ"/>
        </w:rPr>
        <w:t>Exekuce v soudní praxi</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 xml:space="preserve">s. 238. </w:t>
      </w:r>
    </w:p>
  </w:footnote>
  <w:footnote w:id="75">
    <w:p w14:paraId="2F1878D3" w14:textId="33C04685"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LEVÝ. In </w:t>
      </w:r>
      <w:r w:rsidRPr="00223874">
        <w:rPr>
          <w:rFonts w:ascii="Times New Roman" w:hAnsi="Times New Roman" w:cs="Times New Roman"/>
          <w:color w:val="000000" w:themeColor="text1"/>
          <w:sz w:val="20"/>
          <w:szCs w:val="20"/>
          <w:lang w:val="cs-CZ"/>
        </w:rPr>
        <w:t xml:space="preserve">SVOBODA: </w:t>
      </w:r>
      <w:r>
        <w:rPr>
          <w:rFonts w:ascii="Times New Roman" w:hAnsi="Times New Roman" w:cs="Times New Roman"/>
          <w:i/>
          <w:color w:val="000000" w:themeColor="text1"/>
          <w:sz w:val="20"/>
          <w:szCs w:val="20"/>
          <w:lang w:val="cs-CZ"/>
        </w:rPr>
        <w:t>Občanský soudní řád</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s.972 (§ 279 o.s.ř.).</w:t>
      </w:r>
    </w:p>
  </w:footnote>
  <w:footnote w:id="76">
    <w:p w14:paraId="3CA4FBC0" w14:textId="14CD5CB0"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BERAN. In </w:t>
      </w:r>
      <w:r w:rsidRPr="00223874">
        <w:rPr>
          <w:rFonts w:ascii="Times New Roman" w:hAnsi="Times New Roman" w:cs="Times New Roman"/>
          <w:color w:val="000000" w:themeColor="text1"/>
          <w:sz w:val="20"/>
          <w:szCs w:val="20"/>
          <w:lang w:val="cs-CZ"/>
        </w:rPr>
        <w:t xml:space="preserve">JIRSA: </w:t>
      </w:r>
      <w:r w:rsidRPr="00223874">
        <w:rPr>
          <w:rFonts w:ascii="Times New Roman" w:hAnsi="Times New Roman" w:cs="Times New Roman"/>
          <w:i/>
          <w:color w:val="000000" w:themeColor="text1"/>
          <w:sz w:val="20"/>
          <w:szCs w:val="20"/>
          <w:lang w:val="cs-CZ"/>
        </w:rPr>
        <w:t>Občanské sou</w:t>
      </w:r>
      <w:r>
        <w:rPr>
          <w:rFonts w:ascii="Times New Roman" w:hAnsi="Times New Roman" w:cs="Times New Roman"/>
          <w:i/>
          <w:color w:val="000000" w:themeColor="text1"/>
          <w:sz w:val="20"/>
          <w:szCs w:val="20"/>
          <w:lang w:val="cs-CZ"/>
        </w:rPr>
        <w:t>dní řízení: soudcovský komentář</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 xml:space="preserve">s. 146 (§ 279 o.s.ř.). </w:t>
      </w:r>
    </w:p>
  </w:footnote>
  <w:footnote w:id="77">
    <w:p w14:paraId="2DF9D03E" w14:textId="157479FA" w:rsidR="008A1922" w:rsidRPr="00223874" w:rsidRDefault="008A1922" w:rsidP="00223874">
      <w:pPr>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KRÁLÍČKOVÁ, Zdeňka, TELEC, Ivo. </w:t>
      </w:r>
      <w:r w:rsidRPr="00223874">
        <w:rPr>
          <w:rFonts w:ascii="Times New Roman" w:hAnsi="Times New Roman" w:cs="Times New Roman"/>
          <w:i/>
          <w:color w:val="000000" w:themeColor="text1"/>
          <w:sz w:val="20"/>
          <w:szCs w:val="20"/>
          <w:lang w:val="cs-CZ"/>
        </w:rPr>
        <w:t>Výživné v novém občanském zákoníku</w:t>
      </w:r>
      <w:r w:rsidRPr="00223874">
        <w:rPr>
          <w:rFonts w:ascii="Times New Roman" w:hAnsi="Times New Roman" w:cs="Times New Roman"/>
          <w:color w:val="000000" w:themeColor="text1"/>
          <w:sz w:val="20"/>
          <w:szCs w:val="20"/>
          <w:lang w:val="cs-CZ"/>
        </w:rPr>
        <w:t xml:space="preserve"> [online]. Bulletin-advokacie.cz, 31. března 2014 [cit. 14. května 2018]. Dostupné na &lt;</w:t>
      </w:r>
      <w:hyperlink r:id="rId6" w:history="1">
        <w:r w:rsidRPr="00223874">
          <w:rPr>
            <w:rStyle w:val="Hyperlink"/>
            <w:rFonts w:ascii="Times New Roman" w:hAnsi="Times New Roman" w:cs="Times New Roman"/>
            <w:color w:val="000000" w:themeColor="text1"/>
            <w:sz w:val="20"/>
            <w:szCs w:val="20"/>
            <w:u w:val="none"/>
            <w:lang w:val="cs-CZ"/>
          </w:rPr>
          <w:t>http://www.bulletin-advokacie.cz/vyzivne-v-novem-obcanskem-zakoniku?browser=mobi</w:t>
        </w:r>
      </w:hyperlink>
      <w:r w:rsidRPr="00223874">
        <w:rPr>
          <w:rFonts w:ascii="Times New Roman" w:hAnsi="Times New Roman" w:cs="Times New Roman"/>
          <w:color w:val="000000" w:themeColor="text1"/>
          <w:sz w:val="20"/>
          <w:szCs w:val="20"/>
          <w:lang w:val="cs-CZ"/>
        </w:rPr>
        <w:t xml:space="preserve">&gt;. </w:t>
      </w:r>
    </w:p>
  </w:footnote>
  <w:footnote w:id="78">
    <w:p w14:paraId="1EE41D67" w14:textId="0FA2FF86"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TRIPES: </w:t>
      </w:r>
      <w:r>
        <w:rPr>
          <w:rFonts w:ascii="Times New Roman" w:hAnsi="Times New Roman" w:cs="Times New Roman"/>
          <w:i/>
          <w:color w:val="000000" w:themeColor="text1"/>
          <w:sz w:val="20"/>
          <w:szCs w:val="20"/>
          <w:lang w:val="cs-CZ"/>
        </w:rPr>
        <w:t>Exekuce v soudní praxi</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s. 238-239.</w:t>
      </w:r>
    </w:p>
  </w:footnote>
  <w:footnote w:id="79">
    <w:p w14:paraId="08F9957A" w14:textId="7A2218EF"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ŠUBRT, Bořivoj. </w:t>
      </w:r>
      <w:r w:rsidRPr="00223874">
        <w:rPr>
          <w:rFonts w:ascii="Times New Roman" w:hAnsi="Times New Roman" w:cs="Times New Roman"/>
          <w:i/>
          <w:color w:val="000000" w:themeColor="text1"/>
          <w:sz w:val="20"/>
          <w:szCs w:val="20"/>
          <w:lang w:val="cs-CZ"/>
        </w:rPr>
        <w:t>Exekuční a ostatní srážky ze mzdy a z jiných příjmů: pro roky 2013 a 2014</w:t>
      </w:r>
      <w:r w:rsidRPr="00223874">
        <w:rPr>
          <w:rFonts w:ascii="Times New Roman" w:hAnsi="Times New Roman" w:cs="Times New Roman"/>
          <w:color w:val="000000" w:themeColor="text1"/>
          <w:sz w:val="20"/>
          <w:szCs w:val="20"/>
          <w:lang w:val="cs-CZ"/>
        </w:rPr>
        <w:t>. Praha: Wolters Kluwer, 2013, s. 71.</w:t>
      </w:r>
    </w:p>
  </w:footnote>
  <w:footnote w:id="80">
    <w:p w14:paraId="2A7D9218" w14:textId="36E2A27E"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TRIPES: </w:t>
      </w:r>
      <w:r>
        <w:rPr>
          <w:rFonts w:ascii="Times New Roman" w:hAnsi="Times New Roman" w:cs="Times New Roman"/>
          <w:i/>
          <w:color w:val="000000" w:themeColor="text1"/>
          <w:sz w:val="20"/>
          <w:szCs w:val="20"/>
          <w:lang w:val="cs-CZ"/>
        </w:rPr>
        <w:t>Exekuce v soudní praxi</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s. 239.</w:t>
      </w:r>
    </w:p>
  </w:footnote>
  <w:footnote w:id="81">
    <w:p w14:paraId="2B7E90FD" w14:textId="4D66D810"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LEVÝ. In </w:t>
      </w:r>
      <w:r w:rsidRPr="00223874">
        <w:rPr>
          <w:rFonts w:ascii="Times New Roman" w:hAnsi="Times New Roman" w:cs="Times New Roman"/>
          <w:color w:val="000000" w:themeColor="text1"/>
          <w:sz w:val="20"/>
          <w:szCs w:val="20"/>
          <w:lang w:val="cs-CZ"/>
        </w:rPr>
        <w:t xml:space="preserve">SVOBODA: </w:t>
      </w:r>
      <w:r>
        <w:rPr>
          <w:rFonts w:ascii="Times New Roman" w:hAnsi="Times New Roman" w:cs="Times New Roman"/>
          <w:i/>
          <w:color w:val="000000" w:themeColor="text1"/>
          <w:sz w:val="20"/>
          <w:szCs w:val="20"/>
          <w:lang w:val="cs-CZ"/>
        </w:rPr>
        <w:t>Občanský soudní řád</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s.972 (§ 279 o.s.ř.).</w:t>
      </w:r>
    </w:p>
  </w:footnote>
  <w:footnote w:id="82">
    <w:p w14:paraId="1EC46209" w14:textId="7F7146B2"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LEVÝ. In </w:t>
      </w:r>
      <w:r w:rsidRPr="00223874">
        <w:rPr>
          <w:rFonts w:ascii="Times New Roman" w:hAnsi="Times New Roman" w:cs="Times New Roman"/>
          <w:color w:val="000000" w:themeColor="text1"/>
          <w:sz w:val="20"/>
          <w:szCs w:val="20"/>
          <w:lang w:val="cs-CZ"/>
        </w:rPr>
        <w:t xml:space="preserve">SVOBODA: </w:t>
      </w:r>
      <w:r>
        <w:rPr>
          <w:rFonts w:ascii="Times New Roman" w:hAnsi="Times New Roman" w:cs="Times New Roman"/>
          <w:i/>
          <w:color w:val="000000" w:themeColor="text1"/>
          <w:sz w:val="20"/>
          <w:szCs w:val="20"/>
          <w:lang w:val="cs-CZ"/>
        </w:rPr>
        <w:t>Občanský soudní řád</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s.973 (§ 279 o.s.ř.).</w:t>
      </w:r>
    </w:p>
  </w:footnote>
  <w:footnote w:id="83">
    <w:p w14:paraId="3A9EADC1" w14:textId="79CADC58"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KRBEK. In </w:t>
      </w:r>
      <w:r w:rsidRPr="00223874">
        <w:rPr>
          <w:rFonts w:ascii="Times New Roman" w:hAnsi="Times New Roman" w:cs="Times New Roman"/>
          <w:color w:val="000000" w:themeColor="text1"/>
          <w:sz w:val="20"/>
          <w:szCs w:val="20"/>
          <w:lang w:val="cs-CZ"/>
        </w:rPr>
        <w:t xml:space="preserve">DRÁPAL: </w:t>
      </w:r>
      <w:r>
        <w:rPr>
          <w:rFonts w:ascii="Times New Roman" w:hAnsi="Times New Roman" w:cs="Times New Roman"/>
          <w:i/>
          <w:color w:val="000000" w:themeColor="text1"/>
          <w:sz w:val="20"/>
          <w:szCs w:val="20"/>
          <w:lang w:val="cs-CZ"/>
        </w:rPr>
        <w:t>Občanský soudní řád II</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 xml:space="preserve">s. 2309 (§ 279 o.s.ř.).  </w:t>
      </w:r>
    </w:p>
  </w:footnote>
  <w:footnote w:id="84">
    <w:p w14:paraId="6C6C85ED" w14:textId="6D127973"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LEVÝ. In </w:t>
      </w:r>
      <w:r w:rsidRPr="00223874">
        <w:rPr>
          <w:rFonts w:ascii="Times New Roman" w:hAnsi="Times New Roman" w:cs="Times New Roman"/>
          <w:color w:val="000000" w:themeColor="text1"/>
          <w:sz w:val="20"/>
          <w:szCs w:val="20"/>
          <w:lang w:val="cs-CZ"/>
        </w:rPr>
        <w:t xml:space="preserve">SVOBODA: </w:t>
      </w:r>
      <w:r>
        <w:rPr>
          <w:rFonts w:ascii="Times New Roman" w:hAnsi="Times New Roman" w:cs="Times New Roman"/>
          <w:i/>
          <w:color w:val="000000" w:themeColor="text1"/>
          <w:sz w:val="20"/>
          <w:szCs w:val="20"/>
          <w:lang w:val="cs-CZ"/>
        </w:rPr>
        <w:t>Občanský soudní řád</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s.974 (§ 279 o.s.ř.).</w:t>
      </w:r>
    </w:p>
  </w:footnote>
  <w:footnote w:id="85">
    <w:p w14:paraId="36B3D59F" w14:textId="06AEB64A" w:rsidR="008A1922" w:rsidRPr="00223874" w:rsidRDefault="008A1922" w:rsidP="00223874">
      <w:pPr>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KRBEK. In </w:t>
      </w:r>
      <w:r w:rsidRPr="00223874">
        <w:rPr>
          <w:rFonts w:ascii="Times New Roman" w:hAnsi="Times New Roman" w:cs="Times New Roman"/>
          <w:color w:val="000000" w:themeColor="text1"/>
          <w:sz w:val="20"/>
          <w:szCs w:val="20"/>
          <w:lang w:val="cs-CZ"/>
        </w:rPr>
        <w:t xml:space="preserve">DRÁPAL: </w:t>
      </w:r>
      <w:r>
        <w:rPr>
          <w:rFonts w:ascii="Times New Roman" w:hAnsi="Times New Roman" w:cs="Times New Roman"/>
          <w:i/>
          <w:color w:val="000000" w:themeColor="text1"/>
          <w:sz w:val="20"/>
          <w:szCs w:val="20"/>
          <w:lang w:val="cs-CZ"/>
        </w:rPr>
        <w:t>Občanský soudní řád II</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 xml:space="preserve">s. 2310 (§ 279 o.s.ř.).  </w:t>
      </w:r>
    </w:p>
  </w:footnote>
  <w:footnote w:id="86">
    <w:p w14:paraId="6B13F145" w14:textId="6A3A698A"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FETTER, Richard W. Nejen exekuční srážky ze mzdy nově. </w:t>
      </w:r>
      <w:r w:rsidRPr="00223874">
        <w:rPr>
          <w:rFonts w:ascii="Times New Roman" w:hAnsi="Times New Roman" w:cs="Times New Roman"/>
          <w:i/>
          <w:color w:val="000000" w:themeColor="text1"/>
          <w:sz w:val="20"/>
          <w:szCs w:val="20"/>
          <w:lang w:val="cs-CZ"/>
        </w:rPr>
        <w:t>Národní pojištění</w:t>
      </w:r>
      <w:r w:rsidRPr="00223874">
        <w:rPr>
          <w:rFonts w:ascii="Times New Roman" w:hAnsi="Times New Roman" w:cs="Times New Roman"/>
          <w:color w:val="000000" w:themeColor="text1"/>
          <w:sz w:val="20"/>
          <w:szCs w:val="20"/>
          <w:lang w:val="cs-CZ"/>
        </w:rPr>
        <w:t>, 2018, roč. 49, č. 2, s. 4.</w:t>
      </w:r>
    </w:p>
  </w:footnote>
  <w:footnote w:id="87">
    <w:p w14:paraId="5151A732" w14:textId="29F32A42"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ŠÍNOVÁ, Renáta a kol. </w:t>
      </w:r>
      <w:r w:rsidRPr="00223874">
        <w:rPr>
          <w:rFonts w:ascii="Times New Roman" w:hAnsi="Times New Roman" w:cs="Times New Roman"/>
          <w:i/>
          <w:color w:val="000000" w:themeColor="text1"/>
          <w:sz w:val="20"/>
          <w:szCs w:val="20"/>
          <w:lang w:val="cs-CZ"/>
        </w:rPr>
        <w:t>Civilní proces. Řízení exekuční, insolvenční a podle části páté OSŘ</w:t>
      </w:r>
      <w:r w:rsidRPr="00223874">
        <w:rPr>
          <w:rFonts w:ascii="Times New Roman" w:hAnsi="Times New Roman" w:cs="Times New Roman"/>
          <w:color w:val="000000" w:themeColor="text1"/>
          <w:sz w:val="20"/>
          <w:szCs w:val="20"/>
          <w:lang w:val="cs-CZ"/>
        </w:rPr>
        <w:t>. Praha: C.H.Beck, 2016, s. 66-67.</w:t>
      </w:r>
    </w:p>
  </w:footnote>
  <w:footnote w:id="88">
    <w:p w14:paraId="556EAC60" w14:textId="2BD71252"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Exekutorká komora ČR. </w:t>
      </w:r>
      <w:r w:rsidRPr="00223874">
        <w:rPr>
          <w:rFonts w:ascii="Times New Roman" w:hAnsi="Times New Roman" w:cs="Times New Roman"/>
          <w:i/>
          <w:color w:val="000000" w:themeColor="text1"/>
          <w:sz w:val="20"/>
          <w:szCs w:val="20"/>
          <w:lang w:val="cs-CZ"/>
        </w:rPr>
        <w:t>Kaukulačka srážek ze mzdy</w:t>
      </w:r>
      <w:r w:rsidRPr="00223874">
        <w:rPr>
          <w:rFonts w:ascii="Times New Roman" w:hAnsi="Times New Roman" w:cs="Times New Roman"/>
          <w:color w:val="000000" w:themeColor="text1"/>
          <w:sz w:val="20"/>
          <w:szCs w:val="20"/>
          <w:lang w:val="cs-CZ"/>
        </w:rPr>
        <w:t xml:space="preserve"> [online]. EK ČR, [cit. 14. Června 2018]. Dostupné na &lt;</w:t>
      </w:r>
      <w:hyperlink r:id="rId7" w:history="1">
        <w:r w:rsidRPr="00223874">
          <w:rPr>
            <w:rStyle w:val="Hyperlink"/>
            <w:rFonts w:ascii="Times New Roman" w:hAnsi="Times New Roman" w:cs="Times New Roman"/>
            <w:color w:val="000000" w:themeColor="text1"/>
            <w:sz w:val="20"/>
            <w:szCs w:val="20"/>
            <w:u w:val="none"/>
            <w:lang w:val="cs-CZ"/>
          </w:rPr>
          <w:t>http://ekcr.cz/?p=kalkulacka_1</w:t>
        </w:r>
      </w:hyperlink>
      <w:r w:rsidRPr="00223874">
        <w:rPr>
          <w:rFonts w:ascii="Times New Roman" w:hAnsi="Times New Roman" w:cs="Times New Roman"/>
          <w:color w:val="000000" w:themeColor="text1"/>
          <w:sz w:val="20"/>
          <w:szCs w:val="20"/>
          <w:lang w:val="cs-CZ"/>
        </w:rPr>
        <w:t xml:space="preserve">&gt;. </w:t>
      </w:r>
    </w:p>
  </w:footnote>
  <w:footnote w:id="89">
    <w:p w14:paraId="24EE7499" w14:textId="76BF4ED9"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cs-CZ"/>
        </w:rPr>
        <w:t>Doručování je upraveno</w:t>
      </w:r>
      <w:r w:rsidRPr="00223874">
        <w:rPr>
          <w:rFonts w:ascii="Times New Roman" w:hAnsi="Times New Roman" w:cs="Times New Roman"/>
          <w:color w:val="000000" w:themeColor="text1"/>
          <w:sz w:val="20"/>
          <w:szCs w:val="20"/>
          <w:lang w:val="cs-CZ"/>
        </w:rPr>
        <w:t xml:space="preserve"> v ustanovení § 45 an. o.s.ř.</w:t>
      </w:r>
    </w:p>
  </w:footnote>
  <w:footnote w:id="90">
    <w:p w14:paraId="64BE894C" w14:textId="55C40976"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KRBEK. In </w:t>
      </w:r>
      <w:r w:rsidRPr="00223874">
        <w:rPr>
          <w:rFonts w:ascii="Times New Roman" w:hAnsi="Times New Roman" w:cs="Times New Roman"/>
          <w:color w:val="000000" w:themeColor="text1"/>
          <w:sz w:val="20"/>
          <w:szCs w:val="20"/>
          <w:lang w:val="cs-CZ"/>
        </w:rPr>
        <w:t xml:space="preserve">DRÁPAL: </w:t>
      </w:r>
      <w:r>
        <w:rPr>
          <w:rFonts w:ascii="Times New Roman" w:hAnsi="Times New Roman" w:cs="Times New Roman"/>
          <w:i/>
          <w:color w:val="000000" w:themeColor="text1"/>
          <w:sz w:val="20"/>
          <w:szCs w:val="20"/>
          <w:lang w:val="cs-CZ"/>
        </w:rPr>
        <w:t>Občanský soudní řád II</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 xml:space="preserve">s. 2š14 (§ 280 o.s.ř.).  </w:t>
      </w:r>
    </w:p>
  </w:footnote>
  <w:footnote w:id="91">
    <w:p w14:paraId="3DF30590" w14:textId="7FB91C33"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TOMAN, Lukáš. Problematika exekuce srážkami ze mzdy a jiných příjmů. </w:t>
      </w:r>
      <w:r w:rsidRPr="00223874">
        <w:rPr>
          <w:rFonts w:ascii="Times New Roman" w:hAnsi="Times New Roman" w:cs="Times New Roman"/>
          <w:i/>
          <w:color w:val="000000" w:themeColor="text1"/>
          <w:sz w:val="20"/>
          <w:szCs w:val="20"/>
          <w:lang w:val="cs-CZ"/>
        </w:rPr>
        <w:t>Komorní listy</w:t>
      </w:r>
      <w:r w:rsidRPr="00223874">
        <w:rPr>
          <w:rFonts w:ascii="Times New Roman" w:hAnsi="Times New Roman" w:cs="Times New Roman"/>
          <w:color w:val="000000" w:themeColor="text1"/>
          <w:sz w:val="20"/>
          <w:szCs w:val="20"/>
          <w:lang w:val="cs-CZ"/>
        </w:rPr>
        <w:t>, 2017, roč. 9, č. 1, s. 26.</w:t>
      </w:r>
    </w:p>
  </w:footnote>
  <w:footnote w:id="92">
    <w:p w14:paraId="65B59182" w14:textId="028B7042"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WOLFOVÁ, ŠTIKA: </w:t>
      </w:r>
      <w:r>
        <w:rPr>
          <w:rFonts w:ascii="Times New Roman" w:hAnsi="Times New Roman" w:cs="Times New Roman"/>
          <w:i/>
          <w:color w:val="000000" w:themeColor="text1"/>
          <w:sz w:val="20"/>
          <w:szCs w:val="20"/>
          <w:lang w:val="cs-CZ"/>
        </w:rPr>
        <w:t>Soudní exekuce</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 xml:space="preserve">s. 170-171.  </w:t>
      </w:r>
    </w:p>
  </w:footnote>
  <w:footnote w:id="93">
    <w:p w14:paraId="2B233F0B" w14:textId="75F404AF" w:rsidR="008A1922" w:rsidRPr="00223874" w:rsidRDefault="008A1922" w:rsidP="00223874">
      <w:pPr>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WINTEROVÁ: </w:t>
      </w:r>
      <w:r>
        <w:rPr>
          <w:rFonts w:ascii="Times New Roman" w:hAnsi="Times New Roman" w:cs="Times New Roman"/>
          <w:i/>
          <w:color w:val="000000" w:themeColor="text1"/>
          <w:sz w:val="20"/>
          <w:szCs w:val="20"/>
          <w:lang w:val="cs-CZ"/>
        </w:rPr>
        <w:t>Civilní právo procesní</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 xml:space="preserve"> s. 83-84. </w:t>
      </w:r>
    </w:p>
  </w:footnote>
  <w:footnote w:id="94">
    <w:p w14:paraId="39E2E982" w14:textId="41AEEDE3"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Zde je však na místě konstatovat, že soudní exekutoři k uložení pořádkové pokuty za neoznámení ukončení pracovního poměru s povinným zpravidla nepřistupují z důvodu neúčelnosti. </w:t>
      </w:r>
    </w:p>
  </w:footnote>
  <w:footnote w:id="95">
    <w:p w14:paraId="45CBFC18" w14:textId="7AB59F6D"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Česká správa sociálního zabezpečení. </w:t>
      </w:r>
      <w:r w:rsidRPr="00223874">
        <w:rPr>
          <w:rFonts w:ascii="Times New Roman" w:hAnsi="Times New Roman" w:cs="Times New Roman"/>
          <w:i/>
          <w:color w:val="000000" w:themeColor="text1"/>
          <w:sz w:val="20"/>
          <w:szCs w:val="20"/>
        </w:rPr>
        <w:t>Přehled povinností zaměstnavatele</w:t>
      </w:r>
      <w:r w:rsidRPr="00223874">
        <w:rPr>
          <w:rFonts w:ascii="Times New Roman" w:hAnsi="Times New Roman" w:cs="Times New Roman"/>
          <w:color w:val="000000" w:themeColor="text1"/>
          <w:sz w:val="20"/>
          <w:szCs w:val="20"/>
        </w:rPr>
        <w:t xml:space="preserve"> [online]. ČSSZ.cz, aktualizováno v lednu 2018 [cit. 6. června 2018]. Dostupné na &lt;http://www.cssz.cz/cz/nemocenske-pojisteni/novy-zakon-o-nemocenskem-pojisteni/prehled-povinnosti-zamestnavatele.htm</w:t>
      </w:r>
      <w:r w:rsidRPr="00223874">
        <w:rPr>
          <w:rFonts w:ascii="Times New Roman" w:hAnsi="Times New Roman" w:cs="Times New Roman"/>
          <w:color w:val="000000" w:themeColor="text1"/>
          <w:sz w:val="20"/>
          <w:szCs w:val="20"/>
          <w:lang w:val="cs-CZ"/>
        </w:rPr>
        <w:t>&gt;.</w:t>
      </w:r>
    </w:p>
  </w:footnote>
  <w:footnote w:id="96">
    <w:p w14:paraId="494A7AC4" w14:textId="47C9F278"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 53 odst. 3 zákona č. 99/1963 Sb., občanského soudního řádu, ve znění pozdějších přepisů</w:t>
      </w:r>
    </w:p>
  </w:footnote>
  <w:footnote w:id="97">
    <w:p w14:paraId="7D46D0A5" w14:textId="7E1F1682"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ŠUBRT: </w:t>
      </w:r>
      <w:r w:rsidRPr="00223874">
        <w:rPr>
          <w:rFonts w:ascii="Times New Roman" w:hAnsi="Times New Roman" w:cs="Times New Roman"/>
          <w:i/>
          <w:color w:val="000000" w:themeColor="text1"/>
          <w:sz w:val="20"/>
          <w:szCs w:val="20"/>
          <w:lang w:val="cs-CZ"/>
        </w:rPr>
        <w:t>Ex</w:t>
      </w:r>
      <w:r>
        <w:rPr>
          <w:rFonts w:ascii="Times New Roman" w:hAnsi="Times New Roman" w:cs="Times New Roman"/>
          <w:i/>
          <w:color w:val="000000" w:themeColor="text1"/>
          <w:sz w:val="20"/>
          <w:szCs w:val="20"/>
          <w:lang w:val="cs-CZ"/>
        </w:rPr>
        <w:t>ekuční a ostatní srážky ze mzdy</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s. 104-105.</w:t>
      </w:r>
    </w:p>
  </w:footnote>
  <w:footnote w:id="98">
    <w:p w14:paraId="008F8877" w14:textId="3311C002"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BREBURDA: </w:t>
      </w:r>
      <w:r>
        <w:rPr>
          <w:rFonts w:ascii="Times New Roman" w:hAnsi="Times New Roman" w:cs="Times New Roman"/>
          <w:i/>
          <w:color w:val="000000" w:themeColor="text1"/>
          <w:sz w:val="20"/>
          <w:szCs w:val="20"/>
          <w:lang w:val="cs-CZ"/>
        </w:rPr>
        <w:t>Exekuce srážkami ze mzdy</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s. 358.</w:t>
      </w:r>
    </w:p>
  </w:footnote>
  <w:footnote w:id="99">
    <w:p w14:paraId="7C3FB8AE" w14:textId="464261B3"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Usnesení Krajského soudu v Hradci Králové ze dne 29. března 2013, sp. zn. 21 Co 722/2012</w:t>
      </w:r>
    </w:p>
  </w:footnote>
  <w:footnote w:id="100">
    <w:p w14:paraId="12564C53" w14:textId="476BC742" w:rsidR="008A1922" w:rsidRPr="00223874" w:rsidRDefault="008A1922" w:rsidP="00223874">
      <w:pPr>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KASÍKOVÁ, Martina. In </w:t>
      </w:r>
      <w:r w:rsidRPr="00223874">
        <w:rPr>
          <w:rFonts w:ascii="Times New Roman" w:hAnsi="Times New Roman" w:cs="Times New Roman"/>
          <w:color w:val="000000" w:themeColor="text1"/>
          <w:sz w:val="20"/>
          <w:szCs w:val="20"/>
          <w:lang w:val="cs-CZ"/>
        </w:rPr>
        <w:t xml:space="preserve">KASÍKOVÁ, Martina a kol. (ed). </w:t>
      </w:r>
      <w:r w:rsidRPr="00223874">
        <w:rPr>
          <w:rFonts w:ascii="Times New Roman" w:hAnsi="Times New Roman" w:cs="Times New Roman"/>
          <w:i/>
          <w:color w:val="000000" w:themeColor="text1"/>
          <w:sz w:val="20"/>
          <w:szCs w:val="20"/>
          <w:lang w:val="cs-CZ"/>
        </w:rPr>
        <w:t>Exekuční řád: komentář. 4. vydání</w:t>
      </w:r>
      <w:r w:rsidRPr="00223874">
        <w:rPr>
          <w:rFonts w:ascii="Times New Roman" w:hAnsi="Times New Roman" w:cs="Times New Roman"/>
          <w:color w:val="000000" w:themeColor="text1"/>
          <w:sz w:val="20"/>
          <w:szCs w:val="20"/>
          <w:lang w:val="cs-CZ"/>
        </w:rPr>
        <w:t>. Praha: C.H.Beck, 2016, s. 368 (§ 52 EŘ).</w:t>
      </w:r>
    </w:p>
  </w:footnote>
  <w:footnote w:id="101">
    <w:p w14:paraId="7410A9F8" w14:textId="4B4EAA24"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JÍCHA, Lukáš. </w:t>
      </w:r>
      <w:r w:rsidRPr="00223874">
        <w:rPr>
          <w:rFonts w:ascii="Times New Roman" w:hAnsi="Times New Roman" w:cs="Times New Roman"/>
          <w:i/>
          <w:color w:val="000000" w:themeColor="text1"/>
          <w:sz w:val="20"/>
          <w:szCs w:val="20"/>
        </w:rPr>
        <w:t>Reakce plátce mzdy na žádost o součinnost exekutora</w:t>
      </w:r>
      <w:r w:rsidRPr="00223874">
        <w:rPr>
          <w:rFonts w:ascii="Times New Roman" w:hAnsi="Times New Roman" w:cs="Times New Roman"/>
          <w:color w:val="000000" w:themeColor="text1"/>
          <w:sz w:val="20"/>
          <w:szCs w:val="20"/>
        </w:rPr>
        <w:t xml:space="preserve"> [online]. EÚ Jícha, [cit. 12. června 2018]. Dostupné na &lt;</w:t>
      </w:r>
      <w:hyperlink r:id="rId8" w:history="1">
        <w:r w:rsidRPr="00223874">
          <w:rPr>
            <w:rStyle w:val="Hyperlink"/>
            <w:rFonts w:ascii="Times New Roman" w:hAnsi="Times New Roman" w:cs="Times New Roman"/>
            <w:color w:val="000000" w:themeColor="text1"/>
            <w:sz w:val="20"/>
            <w:szCs w:val="20"/>
            <w:u w:val="none"/>
          </w:rPr>
          <w:t>https://www.eujicha.cz/reakce-platce-mzdy-na-zadost-o-soucinnosti-exekutora</w:t>
        </w:r>
      </w:hyperlink>
      <w:r w:rsidRPr="00223874">
        <w:rPr>
          <w:rFonts w:ascii="Times New Roman" w:hAnsi="Times New Roman" w:cs="Times New Roman"/>
          <w:color w:val="000000" w:themeColor="text1"/>
          <w:sz w:val="20"/>
          <w:szCs w:val="20"/>
        </w:rPr>
        <w:t xml:space="preserve">&gt;. </w:t>
      </w:r>
    </w:p>
  </w:footnote>
  <w:footnote w:id="102">
    <w:p w14:paraId="07A8CBE4" w14:textId="6DAE0C69"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 34 odst. 4 EŘ uvádí, že pořádkovou pokutu lze uložit za nespnění povinnosti osobám uvedených v § 33 EŘ. Jak však bylo uvedeno výše, zaměstnavatel v § 33 EŘ uveden není. Nabízela by se tak možnost uložení pořádkové pokuty dle § 53 o.s.ř.. Vzhhledem k dikci § 53 odst. 1 o.s.ř. mám však za to, že ani uvedené ustanovení by uložení pořádkové pokuty neumožňovalo. Uložení pořádkové pokuty je zde omezeno pouze na porušení povinností dle § 294, § 295 a § 320ab o.s.ř. </w:t>
      </w:r>
    </w:p>
  </w:footnote>
  <w:footnote w:id="103">
    <w:p w14:paraId="4D7EAF4E" w14:textId="764D1275"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Usnesení ÚS ze dne 15. dubna 2014, sp. zn.  II. ÚS 456/14, body 5, 8</w:t>
      </w:r>
    </w:p>
  </w:footnote>
  <w:footnote w:id="104">
    <w:p w14:paraId="277F25A8" w14:textId="1D22BD05"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Svaz průmyslu a dopravy ČR. </w:t>
      </w:r>
      <w:r w:rsidRPr="00223874">
        <w:rPr>
          <w:rFonts w:ascii="Times New Roman" w:hAnsi="Times New Roman" w:cs="Times New Roman"/>
          <w:i/>
          <w:color w:val="000000" w:themeColor="text1"/>
          <w:sz w:val="20"/>
          <w:szCs w:val="20"/>
          <w:lang w:val="cs-CZ"/>
        </w:rPr>
        <w:t>Náklady plátce mzdy</w:t>
      </w:r>
      <w:r w:rsidRPr="00223874">
        <w:rPr>
          <w:rFonts w:ascii="Times New Roman" w:hAnsi="Times New Roman" w:cs="Times New Roman"/>
          <w:color w:val="000000" w:themeColor="text1"/>
          <w:sz w:val="20"/>
          <w:szCs w:val="20"/>
          <w:lang w:val="cs-CZ"/>
        </w:rPr>
        <w:t xml:space="preserve"> [online]. SPČR.cz, 13. března 2015 [cit. 13. června 2018]. Dosupné na &lt;</w:t>
      </w:r>
      <w:hyperlink r:id="rId9" w:history="1">
        <w:r w:rsidRPr="00223874">
          <w:rPr>
            <w:rStyle w:val="Hyperlink"/>
            <w:rFonts w:ascii="Times New Roman" w:hAnsi="Times New Roman" w:cs="Times New Roman"/>
            <w:color w:val="000000" w:themeColor="text1"/>
            <w:sz w:val="20"/>
            <w:szCs w:val="20"/>
            <w:u w:val="none"/>
            <w:lang w:val="cs-CZ"/>
          </w:rPr>
          <w:t>https://www.spcr.cz/images/dokumenty/SPCR_odpoved_nakladyexekuce_150313.pdf</w:t>
        </w:r>
      </w:hyperlink>
      <w:r w:rsidRPr="00223874">
        <w:rPr>
          <w:rFonts w:ascii="Times New Roman" w:hAnsi="Times New Roman" w:cs="Times New Roman"/>
          <w:color w:val="000000" w:themeColor="text1"/>
          <w:sz w:val="20"/>
          <w:szCs w:val="20"/>
          <w:lang w:val="cs-CZ"/>
        </w:rPr>
        <w:t xml:space="preserve">&gt;. </w:t>
      </w:r>
    </w:p>
  </w:footnote>
  <w:footnote w:id="105">
    <w:p w14:paraId="7EF8D8B7" w14:textId="7C3D7F63"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Viz</w:t>
      </w:r>
      <w:r>
        <w:rPr>
          <w:rFonts w:ascii="Times New Roman" w:hAnsi="Times New Roman" w:cs="Times New Roman"/>
          <w:color w:val="000000" w:themeColor="text1"/>
          <w:sz w:val="20"/>
          <w:szCs w:val="20"/>
        </w:rPr>
        <w:t xml:space="preserve"> předchozí výklad k</w:t>
      </w:r>
      <w:r w:rsidRPr="00223874">
        <w:rPr>
          <w:rFonts w:ascii="Times New Roman" w:hAnsi="Times New Roman" w:cs="Times New Roman"/>
          <w:color w:val="000000" w:themeColor="text1"/>
          <w:sz w:val="20"/>
          <w:szCs w:val="20"/>
        </w:rPr>
        <w:t xml:space="preserve"> pořadí pohládevek </w:t>
      </w:r>
      <w:r w:rsidRPr="00223874">
        <w:rPr>
          <w:rFonts w:ascii="Times New Roman" w:hAnsi="Times New Roman" w:cs="Times New Roman"/>
          <w:color w:val="000000" w:themeColor="text1"/>
          <w:sz w:val="20"/>
          <w:szCs w:val="20"/>
          <w:lang w:val="cs-CZ"/>
        </w:rPr>
        <w:t>v kapitole 2.5</w:t>
      </w:r>
    </w:p>
  </w:footnote>
  <w:footnote w:id="106">
    <w:p w14:paraId="267F9517" w14:textId="67AA5A33" w:rsidR="008A1922" w:rsidRPr="00223874" w:rsidRDefault="008A1922" w:rsidP="00223874">
      <w:pPr>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TOMAN: Problem</w:t>
      </w:r>
      <w:r>
        <w:rPr>
          <w:rFonts w:ascii="Times New Roman" w:hAnsi="Times New Roman" w:cs="Times New Roman"/>
          <w:color w:val="000000" w:themeColor="text1"/>
          <w:sz w:val="20"/>
          <w:szCs w:val="20"/>
          <w:lang w:val="cs-CZ"/>
        </w:rPr>
        <w:t>atika exekuce srážkami ze mzdy.</w:t>
      </w:r>
      <w:r w:rsidRPr="00223874">
        <w:rPr>
          <w:rFonts w:ascii="Times New Roman" w:hAnsi="Times New Roman" w:cs="Times New Roman"/>
          <w:color w:val="000000" w:themeColor="text1"/>
          <w:sz w:val="20"/>
          <w:szCs w:val="20"/>
          <w:lang w:val="cs-CZ"/>
        </w:rPr>
        <w:t>..</w:t>
      </w:r>
      <w:r w:rsidRPr="00223874">
        <w:rPr>
          <w:rFonts w:ascii="Times New Roman" w:hAnsi="Times New Roman" w:cs="Times New Roman"/>
          <w:i/>
          <w:color w:val="000000" w:themeColor="text1"/>
          <w:sz w:val="20"/>
          <w:szCs w:val="20"/>
          <w:lang w:val="cs-CZ"/>
        </w:rPr>
        <w:t>Komorní listy</w:t>
      </w:r>
      <w:r>
        <w:rPr>
          <w:rFonts w:ascii="Times New Roman" w:hAnsi="Times New Roman" w:cs="Times New Roman"/>
          <w:color w:val="000000" w:themeColor="text1"/>
          <w:sz w:val="20"/>
          <w:szCs w:val="20"/>
          <w:lang w:val="cs-CZ"/>
        </w:rPr>
        <w:t>...</w:t>
      </w:r>
      <w:r w:rsidRPr="00223874">
        <w:rPr>
          <w:rFonts w:ascii="Times New Roman" w:hAnsi="Times New Roman" w:cs="Times New Roman"/>
          <w:color w:val="000000" w:themeColor="text1"/>
          <w:sz w:val="20"/>
          <w:szCs w:val="20"/>
          <w:lang w:val="cs-CZ"/>
        </w:rPr>
        <w:t>s. 26.</w:t>
      </w:r>
    </w:p>
  </w:footnote>
  <w:footnote w:id="107">
    <w:p w14:paraId="4B9C49BA" w14:textId="50272EA8"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NEVŘELA, Jiří. </w:t>
      </w:r>
      <w:r w:rsidRPr="00223874">
        <w:rPr>
          <w:rFonts w:ascii="Times New Roman" w:hAnsi="Times New Roman" w:cs="Times New Roman"/>
          <w:i/>
          <w:color w:val="000000" w:themeColor="text1"/>
          <w:sz w:val="20"/>
          <w:szCs w:val="20"/>
        </w:rPr>
        <w:t>Povinnosti plátce mzdy povinného</w:t>
      </w:r>
      <w:r w:rsidRPr="00223874">
        <w:rPr>
          <w:rFonts w:ascii="Times New Roman" w:hAnsi="Times New Roman" w:cs="Times New Roman"/>
          <w:color w:val="000000" w:themeColor="text1"/>
          <w:sz w:val="20"/>
          <w:szCs w:val="20"/>
        </w:rPr>
        <w:t xml:space="preserve"> [online]. Exekutor.org, [cit. 6. června 2018]. Dostupné na</w:t>
      </w:r>
      <w:r w:rsidRPr="00223874">
        <w:rPr>
          <w:rFonts w:ascii="Times New Roman" w:hAnsi="Times New Roman" w:cs="Times New Roman"/>
          <w:color w:val="000000" w:themeColor="text1"/>
          <w:sz w:val="20"/>
          <w:szCs w:val="20"/>
          <w:lang w:val="cs-CZ"/>
        </w:rPr>
        <w:t xml:space="preserve"> &lt;</w:t>
      </w:r>
      <w:hyperlink r:id="rId10" w:history="1">
        <w:r w:rsidRPr="00223874">
          <w:rPr>
            <w:rStyle w:val="Hyperlink"/>
            <w:rFonts w:ascii="Times New Roman" w:hAnsi="Times New Roman" w:cs="Times New Roman"/>
            <w:color w:val="000000" w:themeColor="text1"/>
            <w:sz w:val="20"/>
            <w:szCs w:val="20"/>
            <w:u w:val="none"/>
            <w:lang w:val="cs-CZ"/>
          </w:rPr>
          <w:t>http://www.exekutor.org/pro-ucastniky/pro-zamestnavatele</w:t>
        </w:r>
      </w:hyperlink>
      <w:r w:rsidRPr="00223874">
        <w:rPr>
          <w:rFonts w:ascii="Times New Roman" w:hAnsi="Times New Roman" w:cs="Times New Roman"/>
          <w:color w:val="000000" w:themeColor="text1"/>
          <w:sz w:val="20"/>
          <w:szCs w:val="20"/>
          <w:lang w:val="cs-CZ"/>
        </w:rPr>
        <w:t xml:space="preserve">&gt;. </w:t>
      </w:r>
    </w:p>
  </w:footnote>
  <w:footnote w:id="108">
    <w:p w14:paraId="1E18615B" w14:textId="70B96F16"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HENDRYCH, Dušan a kol. </w:t>
      </w:r>
      <w:r w:rsidRPr="00223874">
        <w:rPr>
          <w:rFonts w:ascii="Times New Roman" w:hAnsi="Times New Roman" w:cs="Times New Roman"/>
          <w:i/>
          <w:color w:val="000000" w:themeColor="text1"/>
          <w:sz w:val="20"/>
          <w:szCs w:val="20"/>
          <w:lang w:val="en"/>
        </w:rPr>
        <w:t>Právnický slovník, 3. podstatně rozšířené vydání.</w:t>
      </w:r>
      <w:r w:rsidRPr="00223874">
        <w:rPr>
          <w:rFonts w:ascii="Times New Roman" w:hAnsi="Times New Roman" w:cs="Times New Roman"/>
          <w:color w:val="000000" w:themeColor="text1"/>
          <w:sz w:val="20"/>
          <w:szCs w:val="20"/>
          <w:lang w:val="en"/>
        </w:rPr>
        <w:t xml:space="preserve"> Praha: C.H.Beck, 2009, s. 705. </w:t>
      </w:r>
    </w:p>
  </w:footnote>
  <w:footnote w:id="109">
    <w:p w14:paraId="2B543AD3" w14:textId="3170BBC7" w:rsidR="008A1922" w:rsidRPr="00223874" w:rsidRDefault="008A1922" w:rsidP="00223874">
      <w:pPr>
        <w:jc w:val="both"/>
        <w:rPr>
          <w:rFonts w:ascii="Times New Roman" w:eastAsia="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Rozsudek NS ze dne 2. května 2012, sp. zn. 20 Cdo 2933/2011 </w:t>
      </w:r>
    </w:p>
  </w:footnote>
  <w:footnote w:id="110">
    <w:p w14:paraId="438E5B46" w14:textId="1E236C6C"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MACUR, Josef. </w:t>
      </w:r>
      <w:r w:rsidRPr="00223874">
        <w:rPr>
          <w:rFonts w:ascii="Times New Roman" w:hAnsi="Times New Roman" w:cs="Times New Roman"/>
          <w:i/>
          <w:iCs/>
          <w:color w:val="000000" w:themeColor="text1"/>
          <w:sz w:val="20"/>
          <w:szCs w:val="20"/>
          <w:lang w:val="cs-CZ"/>
        </w:rPr>
        <w:t>Kurs občanského práva procesního: exekuční právo. 1.vydání</w:t>
      </w:r>
      <w:r w:rsidRPr="00223874">
        <w:rPr>
          <w:rFonts w:ascii="Times New Roman" w:hAnsi="Times New Roman" w:cs="Times New Roman"/>
          <w:color w:val="000000" w:themeColor="text1"/>
          <w:sz w:val="20"/>
          <w:szCs w:val="20"/>
          <w:lang w:val="cs-CZ"/>
        </w:rPr>
        <w:t>. Praha: C. H. Beck, 1998, s 127.</w:t>
      </w:r>
    </w:p>
  </w:footnote>
  <w:footnote w:id="111">
    <w:p w14:paraId="54E897B9" w14:textId="603ED26D"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Tuto možnost dovozuji ze Stanoviska občanskoprávního a obchodního kolegia NS ze dne 9. října 2013, sp. zn. Cpjn 203/2012. </w:t>
      </w:r>
    </w:p>
  </w:footnote>
  <w:footnote w:id="112">
    <w:p w14:paraId="64A8507B" w14:textId="69A50AE6"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KRBEK. In </w:t>
      </w:r>
      <w:r w:rsidRPr="00223874">
        <w:rPr>
          <w:rFonts w:ascii="Times New Roman" w:hAnsi="Times New Roman" w:cs="Times New Roman"/>
          <w:color w:val="000000" w:themeColor="text1"/>
          <w:sz w:val="20"/>
          <w:szCs w:val="20"/>
          <w:lang w:val="cs-CZ"/>
        </w:rPr>
        <w:t xml:space="preserve">DRÁPAL: </w:t>
      </w:r>
      <w:r>
        <w:rPr>
          <w:rFonts w:ascii="Times New Roman" w:hAnsi="Times New Roman" w:cs="Times New Roman"/>
          <w:i/>
          <w:color w:val="000000" w:themeColor="text1"/>
          <w:sz w:val="20"/>
          <w:szCs w:val="20"/>
          <w:lang w:val="cs-CZ"/>
        </w:rPr>
        <w:t>Občanský soudní řád II</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 xml:space="preserve">s. 2340-2341 (§ 292 o.s.ř.).  </w:t>
      </w:r>
    </w:p>
  </w:footnote>
  <w:footnote w:id="113">
    <w:p w14:paraId="1367F386" w14:textId="6CFCCD9A"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Usnesení NS ze dne 31. května 2011, sp. zn. 20 Cdo 2730/2009</w:t>
      </w:r>
    </w:p>
  </w:footnote>
  <w:footnote w:id="114">
    <w:p w14:paraId="3E45F0C9" w14:textId="2B903112"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BERAN. In</w:t>
      </w:r>
      <w:r w:rsidRPr="00223874">
        <w:rPr>
          <w:rFonts w:ascii="Times New Roman" w:hAnsi="Times New Roman" w:cs="Times New Roman"/>
          <w:color w:val="000000" w:themeColor="text1"/>
          <w:sz w:val="20"/>
          <w:szCs w:val="20"/>
          <w:lang w:val="cs-CZ"/>
        </w:rPr>
        <w:t xml:space="preserve"> JIRSA: </w:t>
      </w:r>
      <w:r w:rsidRPr="00223874">
        <w:rPr>
          <w:rFonts w:ascii="Times New Roman" w:hAnsi="Times New Roman" w:cs="Times New Roman"/>
          <w:i/>
          <w:color w:val="000000" w:themeColor="text1"/>
          <w:sz w:val="20"/>
          <w:szCs w:val="20"/>
          <w:lang w:val="cs-CZ"/>
        </w:rPr>
        <w:t>Občanské sou</w:t>
      </w:r>
      <w:r>
        <w:rPr>
          <w:rFonts w:ascii="Times New Roman" w:hAnsi="Times New Roman" w:cs="Times New Roman"/>
          <w:i/>
          <w:color w:val="000000" w:themeColor="text1"/>
          <w:sz w:val="20"/>
          <w:szCs w:val="20"/>
          <w:lang w:val="cs-CZ"/>
        </w:rPr>
        <w:t>dní řízení: soudcovský komentář</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s. 177 (§ 292 o.s.ř.).</w:t>
      </w:r>
    </w:p>
  </w:footnote>
  <w:footnote w:id="115">
    <w:p w14:paraId="6B8E13FB" w14:textId="7B54A3A3"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Plátci mzdy nemůže být uložena pořádková pokuta za porušení povinnosti provádět srážky ze mzdy. (Rozsudek Krajského soudu v Hradci Králové ze dne 15. října 1992, sp. zn. 12 Co 717/92) </w:t>
      </w:r>
    </w:p>
  </w:footnote>
  <w:footnote w:id="116">
    <w:p w14:paraId="2A8303BF" w14:textId="33DEEA46"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BREBURDA: </w:t>
      </w:r>
      <w:r>
        <w:rPr>
          <w:rFonts w:ascii="Times New Roman" w:hAnsi="Times New Roman" w:cs="Times New Roman"/>
          <w:i/>
          <w:color w:val="000000" w:themeColor="text1"/>
          <w:sz w:val="20"/>
          <w:szCs w:val="20"/>
          <w:lang w:val="cs-CZ"/>
        </w:rPr>
        <w:t>Exekuce srážkami ze mzdy</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s. 353.</w:t>
      </w:r>
    </w:p>
  </w:footnote>
  <w:footnote w:id="117">
    <w:p w14:paraId="195D1887" w14:textId="2B1DB251"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BERAN. In</w:t>
      </w:r>
      <w:r w:rsidRPr="00223874">
        <w:rPr>
          <w:rFonts w:ascii="Times New Roman" w:hAnsi="Times New Roman" w:cs="Times New Roman"/>
          <w:color w:val="000000" w:themeColor="text1"/>
          <w:sz w:val="20"/>
          <w:szCs w:val="20"/>
          <w:lang w:val="cs-CZ"/>
        </w:rPr>
        <w:t xml:space="preserve"> JIRSA: </w:t>
      </w:r>
      <w:r w:rsidRPr="00223874">
        <w:rPr>
          <w:rFonts w:ascii="Times New Roman" w:hAnsi="Times New Roman" w:cs="Times New Roman"/>
          <w:i/>
          <w:color w:val="000000" w:themeColor="text1"/>
          <w:sz w:val="20"/>
          <w:szCs w:val="20"/>
          <w:lang w:val="cs-CZ"/>
        </w:rPr>
        <w:t>Obč</w:t>
      </w:r>
      <w:r>
        <w:rPr>
          <w:rFonts w:ascii="Times New Roman" w:hAnsi="Times New Roman" w:cs="Times New Roman"/>
          <w:i/>
          <w:color w:val="000000" w:themeColor="text1"/>
          <w:sz w:val="20"/>
          <w:szCs w:val="20"/>
          <w:lang w:val="cs-CZ"/>
        </w:rPr>
        <w:t>anské soudní řízení: soudcovský</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s. 177 (§ 292 o.s.ř.).</w:t>
      </w:r>
    </w:p>
  </w:footnote>
  <w:footnote w:id="118">
    <w:p w14:paraId="2A9A142D" w14:textId="2AA59E21"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ŠÍNOVÁ: </w:t>
      </w:r>
      <w:r>
        <w:rPr>
          <w:rFonts w:ascii="Times New Roman" w:hAnsi="Times New Roman" w:cs="Times New Roman"/>
          <w:i/>
          <w:color w:val="000000" w:themeColor="text1"/>
          <w:sz w:val="20"/>
          <w:szCs w:val="20"/>
          <w:lang w:val="cs-CZ"/>
        </w:rPr>
        <w:t>Civilní proces. Řízení exekuční</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 xml:space="preserve">s. 70. </w:t>
      </w:r>
    </w:p>
  </w:footnote>
  <w:footnote w:id="119">
    <w:p w14:paraId="43831774" w14:textId="434F96D0"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LEVÝ. In </w:t>
      </w:r>
      <w:r w:rsidRPr="00223874">
        <w:rPr>
          <w:rFonts w:ascii="Times New Roman" w:hAnsi="Times New Roman" w:cs="Times New Roman"/>
          <w:color w:val="000000" w:themeColor="text1"/>
          <w:sz w:val="20"/>
          <w:szCs w:val="20"/>
          <w:lang w:val="cs-CZ"/>
        </w:rPr>
        <w:t xml:space="preserve">SVOBODA: </w:t>
      </w:r>
      <w:r>
        <w:rPr>
          <w:rFonts w:ascii="Times New Roman" w:hAnsi="Times New Roman" w:cs="Times New Roman"/>
          <w:i/>
          <w:color w:val="000000" w:themeColor="text1"/>
          <w:sz w:val="20"/>
          <w:szCs w:val="20"/>
          <w:lang w:val="cs-CZ"/>
        </w:rPr>
        <w:t>Občanský soudní řád</w:t>
      </w:r>
      <w:r w:rsidRPr="00223874">
        <w:rPr>
          <w:rFonts w:ascii="Times New Roman" w:hAnsi="Times New Roman" w:cs="Times New Roman"/>
          <w:i/>
          <w:color w:val="000000" w:themeColor="text1"/>
          <w:sz w:val="20"/>
          <w:szCs w:val="20"/>
          <w:lang w:val="cs-CZ"/>
        </w:rPr>
        <w:t>...</w:t>
      </w:r>
      <w:r w:rsidRPr="00223874">
        <w:rPr>
          <w:rFonts w:ascii="Times New Roman" w:hAnsi="Times New Roman" w:cs="Times New Roman"/>
          <w:color w:val="000000" w:themeColor="text1"/>
          <w:sz w:val="20"/>
          <w:szCs w:val="20"/>
          <w:lang w:val="cs-CZ"/>
        </w:rPr>
        <w:t>s.1009 (§ 297 o.s.ř.).</w:t>
      </w:r>
    </w:p>
  </w:footnote>
  <w:footnote w:id="120">
    <w:p w14:paraId="32673754" w14:textId="58DB385C"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 xml:space="preserve">ŠRÁMEK, Dušan. </w:t>
      </w:r>
      <w:r w:rsidRPr="00223874">
        <w:rPr>
          <w:rFonts w:ascii="Times New Roman" w:hAnsi="Times New Roman" w:cs="Times New Roman"/>
          <w:i/>
          <w:color w:val="000000" w:themeColor="text1"/>
          <w:sz w:val="20"/>
          <w:szCs w:val="20"/>
          <w:lang w:val="cs-CZ"/>
        </w:rPr>
        <w:t>Zaměstnanci mají hradit náklady na exekuci zaměstnavatelům, trvá na svém ministerstvo</w:t>
      </w:r>
      <w:r w:rsidRPr="00223874">
        <w:rPr>
          <w:rFonts w:ascii="Times New Roman" w:hAnsi="Times New Roman" w:cs="Times New Roman"/>
          <w:color w:val="000000" w:themeColor="text1"/>
          <w:sz w:val="20"/>
          <w:szCs w:val="20"/>
          <w:lang w:val="cs-CZ"/>
        </w:rPr>
        <w:t xml:space="preserve"> [online]. Česká justice, 12. října 2015 [cit. 13. června 2018]. Dostupné na &lt;</w:t>
      </w:r>
      <w:hyperlink r:id="rId11" w:history="1">
        <w:r w:rsidRPr="00223874">
          <w:rPr>
            <w:rStyle w:val="Hyperlink"/>
            <w:rFonts w:ascii="Times New Roman" w:hAnsi="Times New Roman" w:cs="Times New Roman"/>
            <w:color w:val="000000" w:themeColor="text1"/>
            <w:sz w:val="20"/>
            <w:szCs w:val="20"/>
            <w:u w:val="none"/>
            <w:lang w:val="cs-CZ"/>
          </w:rPr>
          <w:t>http://www.ceska-justice.cz/2015/10/zamestnanci-maji-hradit-naklady-na-exekuci-zamestnavatelum-trva-na-svem-ministerstvo/</w:t>
        </w:r>
      </w:hyperlink>
      <w:r w:rsidRPr="00223874">
        <w:rPr>
          <w:rFonts w:ascii="Times New Roman" w:hAnsi="Times New Roman" w:cs="Times New Roman"/>
          <w:color w:val="000000" w:themeColor="text1"/>
          <w:sz w:val="20"/>
          <w:szCs w:val="20"/>
          <w:lang w:val="cs-CZ"/>
        </w:rPr>
        <w:t xml:space="preserve">&gt;. </w:t>
      </w:r>
    </w:p>
  </w:footnote>
  <w:footnote w:id="121">
    <w:p w14:paraId="6613828B" w14:textId="099126E5"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cs-CZ"/>
        </w:rPr>
        <w:t>Nález ÚS</w:t>
      </w:r>
      <w:r w:rsidRPr="00223874">
        <w:rPr>
          <w:rFonts w:ascii="Times New Roman" w:hAnsi="Times New Roman" w:cs="Times New Roman"/>
          <w:color w:val="000000" w:themeColor="text1"/>
          <w:sz w:val="20"/>
          <w:szCs w:val="20"/>
          <w:lang w:val="cs-CZ"/>
        </w:rPr>
        <w:t xml:space="preserve"> ze dne 11. května 2011, sp. zn. II. ÚS 543/11, bod 7</w:t>
      </w:r>
    </w:p>
  </w:footnote>
  <w:footnote w:id="122">
    <w:p w14:paraId="62B1401D" w14:textId="3C4D730E" w:rsidR="008A1922" w:rsidRPr="00223874" w:rsidRDefault="008A1922" w:rsidP="00223874">
      <w:pPr>
        <w:pStyle w:val="FootnoteText"/>
        <w:jc w:val="both"/>
        <w:rPr>
          <w:rFonts w:ascii="Times New Roman" w:hAnsi="Times New Roman" w:cs="Times New Roman"/>
          <w:color w:val="000000" w:themeColor="text1"/>
          <w:sz w:val="20"/>
          <w:szCs w:val="20"/>
          <w:lang w:val="cs-CZ"/>
        </w:rPr>
      </w:pPr>
      <w:r w:rsidRPr="00223874">
        <w:rPr>
          <w:rStyle w:val="FootnoteReference"/>
          <w:rFonts w:ascii="Times New Roman" w:hAnsi="Times New Roman" w:cs="Times New Roman"/>
          <w:color w:val="000000" w:themeColor="text1"/>
          <w:sz w:val="20"/>
          <w:szCs w:val="20"/>
        </w:rPr>
        <w:footnoteRef/>
      </w:r>
      <w:r w:rsidRPr="00223874">
        <w:rPr>
          <w:rFonts w:ascii="Times New Roman" w:hAnsi="Times New Roman" w:cs="Times New Roman"/>
          <w:color w:val="000000" w:themeColor="text1"/>
          <w:sz w:val="20"/>
          <w:szCs w:val="20"/>
        </w:rPr>
        <w:t xml:space="preserve"> </w:t>
      </w:r>
      <w:r w:rsidRPr="00223874">
        <w:rPr>
          <w:rFonts w:ascii="Times New Roman" w:hAnsi="Times New Roman" w:cs="Times New Roman"/>
          <w:color w:val="000000" w:themeColor="text1"/>
          <w:sz w:val="20"/>
          <w:szCs w:val="20"/>
          <w:lang w:val="cs-CZ"/>
        </w:rPr>
        <w:t>Srov. např. rozsudek N</w:t>
      </w:r>
      <w:r>
        <w:rPr>
          <w:rFonts w:ascii="Times New Roman" w:hAnsi="Times New Roman" w:cs="Times New Roman"/>
          <w:color w:val="000000" w:themeColor="text1"/>
          <w:sz w:val="20"/>
          <w:szCs w:val="20"/>
          <w:lang w:val="cs-CZ"/>
        </w:rPr>
        <w:t>SS</w:t>
      </w:r>
      <w:r w:rsidRPr="00223874">
        <w:rPr>
          <w:rFonts w:ascii="Times New Roman" w:hAnsi="Times New Roman" w:cs="Times New Roman"/>
          <w:color w:val="000000" w:themeColor="text1"/>
          <w:sz w:val="20"/>
          <w:szCs w:val="20"/>
          <w:lang w:val="cs-CZ"/>
        </w:rPr>
        <w:t xml:space="preserve"> ze dne 26. října 2009, sp. zn. 8 Afs 46/2009-59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4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D04B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66672EF"/>
    <w:multiLevelType w:val="hybridMultilevel"/>
    <w:tmpl w:val="3222C550"/>
    <w:lvl w:ilvl="0" w:tplc="90CEAD7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4033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18634432"/>
    <w:multiLevelType w:val="multilevel"/>
    <w:tmpl w:val="D8D03B6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18F75F34"/>
    <w:multiLevelType w:val="multilevel"/>
    <w:tmpl w:val="968E2D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D377963"/>
    <w:multiLevelType w:val="multilevel"/>
    <w:tmpl w:val="D76257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13D4ADC"/>
    <w:multiLevelType w:val="hybridMultilevel"/>
    <w:tmpl w:val="3984CD2A"/>
    <w:lvl w:ilvl="0" w:tplc="90CEAD7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16CD2"/>
    <w:multiLevelType w:val="hybridMultilevel"/>
    <w:tmpl w:val="19621484"/>
    <w:lvl w:ilvl="0" w:tplc="90CEAD7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572F4F"/>
    <w:multiLevelType w:val="hybridMultilevel"/>
    <w:tmpl w:val="65169A34"/>
    <w:lvl w:ilvl="0" w:tplc="90CEAD7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FA0274"/>
    <w:multiLevelType w:val="multilevel"/>
    <w:tmpl w:val="DC82E8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E2737C6"/>
    <w:multiLevelType w:val="hybridMultilevel"/>
    <w:tmpl w:val="EA0EA4D0"/>
    <w:lvl w:ilvl="0" w:tplc="90CEAD7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C56AAD"/>
    <w:multiLevelType w:val="hybridMultilevel"/>
    <w:tmpl w:val="43CE9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AB48A0"/>
    <w:multiLevelType w:val="hybridMultilevel"/>
    <w:tmpl w:val="DA962D18"/>
    <w:lvl w:ilvl="0" w:tplc="90CEAD7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00160"/>
    <w:multiLevelType w:val="hybridMultilevel"/>
    <w:tmpl w:val="0248D3A2"/>
    <w:lvl w:ilvl="0" w:tplc="90CEAD7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FA74D2"/>
    <w:multiLevelType w:val="multilevel"/>
    <w:tmpl w:val="8BD6F1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3E213739"/>
    <w:multiLevelType w:val="multilevel"/>
    <w:tmpl w:val="A6D85E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38D4D93"/>
    <w:multiLevelType w:val="hybridMultilevel"/>
    <w:tmpl w:val="15967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11533F"/>
    <w:multiLevelType w:val="hybridMultilevel"/>
    <w:tmpl w:val="369C6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5E6AAF"/>
    <w:multiLevelType w:val="hybridMultilevel"/>
    <w:tmpl w:val="38AC8EF6"/>
    <w:lvl w:ilvl="0" w:tplc="90CEAD7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92240C"/>
    <w:multiLevelType w:val="hybridMultilevel"/>
    <w:tmpl w:val="DA48796A"/>
    <w:lvl w:ilvl="0" w:tplc="90CEAD7C">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8F3D35"/>
    <w:multiLevelType w:val="multilevel"/>
    <w:tmpl w:val="A6D85E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506F797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8561FA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59FC563B"/>
    <w:multiLevelType w:val="hybridMultilevel"/>
    <w:tmpl w:val="C1182B42"/>
    <w:lvl w:ilvl="0" w:tplc="FCA85F3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C3146A"/>
    <w:multiLevelType w:val="hybridMultilevel"/>
    <w:tmpl w:val="D138D858"/>
    <w:lvl w:ilvl="0" w:tplc="90CEAD7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DF41A6"/>
    <w:multiLevelType w:val="multilevel"/>
    <w:tmpl w:val="608C36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6FF12FBC"/>
    <w:multiLevelType w:val="hybridMultilevel"/>
    <w:tmpl w:val="E0DCD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722421"/>
    <w:multiLevelType w:val="multilevel"/>
    <w:tmpl w:val="A6D85E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791F71A0"/>
    <w:multiLevelType w:val="hybridMultilevel"/>
    <w:tmpl w:val="438474A6"/>
    <w:lvl w:ilvl="0" w:tplc="262CC55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24760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20"/>
  </w:num>
  <w:num w:numId="3">
    <w:abstractNumId w:val="14"/>
  </w:num>
  <w:num w:numId="4">
    <w:abstractNumId w:val="11"/>
  </w:num>
  <w:num w:numId="5">
    <w:abstractNumId w:val="6"/>
  </w:num>
  <w:num w:numId="6">
    <w:abstractNumId w:val="10"/>
  </w:num>
  <w:num w:numId="7">
    <w:abstractNumId w:val="15"/>
  </w:num>
  <w:num w:numId="8">
    <w:abstractNumId w:val="26"/>
  </w:num>
  <w:num w:numId="9">
    <w:abstractNumId w:val="30"/>
  </w:num>
  <w:num w:numId="10">
    <w:abstractNumId w:val="3"/>
  </w:num>
  <w:num w:numId="11">
    <w:abstractNumId w:val="1"/>
  </w:num>
  <w:num w:numId="12">
    <w:abstractNumId w:val="0"/>
  </w:num>
  <w:num w:numId="13">
    <w:abstractNumId w:val="22"/>
  </w:num>
  <w:num w:numId="14">
    <w:abstractNumId w:val="5"/>
  </w:num>
  <w:num w:numId="15">
    <w:abstractNumId w:val="23"/>
  </w:num>
  <w:num w:numId="16">
    <w:abstractNumId w:val="4"/>
  </w:num>
  <w:num w:numId="17">
    <w:abstractNumId w:val="28"/>
  </w:num>
  <w:num w:numId="18">
    <w:abstractNumId w:val="21"/>
  </w:num>
  <w:num w:numId="19">
    <w:abstractNumId w:val="16"/>
  </w:num>
  <w:num w:numId="20">
    <w:abstractNumId w:val="18"/>
  </w:num>
  <w:num w:numId="21">
    <w:abstractNumId w:val="24"/>
  </w:num>
  <w:num w:numId="22">
    <w:abstractNumId w:val="29"/>
  </w:num>
  <w:num w:numId="23">
    <w:abstractNumId w:val="12"/>
  </w:num>
  <w:num w:numId="24">
    <w:abstractNumId w:val="17"/>
  </w:num>
  <w:num w:numId="25">
    <w:abstractNumId w:val="9"/>
  </w:num>
  <w:num w:numId="26">
    <w:abstractNumId w:val="7"/>
  </w:num>
  <w:num w:numId="27">
    <w:abstractNumId w:val="2"/>
  </w:num>
  <w:num w:numId="28">
    <w:abstractNumId w:val="8"/>
  </w:num>
  <w:num w:numId="29">
    <w:abstractNumId w:val="19"/>
  </w:num>
  <w:num w:numId="30">
    <w:abstractNumId w:val="2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n-US" w:vendorID="64" w:dllVersion="131078" w:nlCheck="1" w:checkStyle="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EC8"/>
    <w:rsid w:val="000008B9"/>
    <w:rsid w:val="00000DD4"/>
    <w:rsid w:val="0000383F"/>
    <w:rsid w:val="00012B4A"/>
    <w:rsid w:val="000202B4"/>
    <w:rsid w:val="0002075B"/>
    <w:rsid w:val="0002190C"/>
    <w:rsid w:val="000226DC"/>
    <w:rsid w:val="000264C6"/>
    <w:rsid w:val="00026939"/>
    <w:rsid w:val="00034C25"/>
    <w:rsid w:val="00036082"/>
    <w:rsid w:val="0004006B"/>
    <w:rsid w:val="00040362"/>
    <w:rsid w:val="00040B10"/>
    <w:rsid w:val="00044E00"/>
    <w:rsid w:val="000473E0"/>
    <w:rsid w:val="000528F2"/>
    <w:rsid w:val="00056C8B"/>
    <w:rsid w:val="00057BCA"/>
    <w:rsid w:val="00060DB8"/>
    <w:rsid w:val="000610FC"/>
    <w:rsid w:val="0006143A"/>
    <w:rsid w:val="000659E6"/>
    <w:rsid w:val="00066422"/>
    <w:rsid w:val="00071B50"/>
    <w:rsid w:val="000748F6"/>
    <w:rsid w:val="00074DD8"/>
    <w:rsid w:val="000762CB"/>
    <w:rsid w:val="000811AE"/>
    <w:rsid w:val="00092EC8"/>
    <w:rsid w:val="000936FB"/>
    <w:rsid w:val="00097942"/>
    <w:rsid w:val="000A3A3D"/>
    <w:rsid w:val="000A56E9"/>
    <w:rsid w:val="000A626B"/>
    <w:rsid w:val="000B0ECC"/>
    <w:rsid w:val="000B39A4"/>
    <w:rsid w:val="000B4774"/>
    <w:rsid w:val="000B5DAE"/>
    <w:rsid w:val="000C1540"/>
    <w:rsid w:val="000C5B3E"/>
    <w:rsid w:val="000C79F0"/>
    <w:rsid w:val="000D0D3E"/>
    <w:rsid w:val="000E7AE9"/>
    <w:rsid w:val="000F130D"/>
    <w:rsid w:val="000F4055"/>
    <w:rsid w:val="000F4A3D"/>
    <w:rsid w:val="000F525F"/>
    <w:rsid w:val="000F798F"/>
    <w:rsid w:val="000F7D97"/>
    <w:rsid w:val="00101055"/>
    <w:rsid w:val="00101A69"/>
    <w:rsid w:val="0010264D"/>
    <w:rsid w:val="00102C3B"/>
    <w:rsid w:val="00103FC4"/>
    <w:rsid w:val="001049EA"/>
    <w:rsid w:val="001055FC"/>
    <w:rsid w:val="00105B82"/>
    <w:rsid w:val="00111834"/>
    <w:rsid w:val="00112DDF"/>
    <w:rsid w:val="0011327A"/>
    <w:rsid w:val="00113496"/>
    <w:rsid w:val="001162F5"/>
    <w:rsid w:val="0011656D"/>
    <w:rsid w:val="00123E04"/>
    <w:rsid w:val="0012648D"/>
    <w:rsid w:val="00127136"/>
    <w:rsid w:val="001277AA"/>
    <w:rsid w:val="001313D9"/>
    <w:rsid w:val="001337B5"/>
    <w:rsid w:val="00133857"/>
    <w:rsid w:val="001341E2"/>
    <w:rsid w:val="0013420B"/>
    <w:rsid w:val="001355B0"/>
    <w:rsid w:val="00136E05"/>
    <w:rsid w:val="00137A00"/>
    <w:rsid w:val="00141929"/>
    <w:rsid w:val="00142218"/>
    <w:rsid w:val="00144BE2"/>
    <w:rsid w:val="001454E4"/>
    <w:rsid w:val="00146544"/>
    <w:rsid w:val="00150A34"/>
    <w:rsid w:val="0015103F"/>
    <w:rsid w:val="00156702"/>
    <w:rsid w:val="001642CA"/>
    <w:rsid w:val="00165CC9"/>
    <w:rsid w:val="001725E6"/>
    <w:rsid w:val="0018286A"/>
    <w:rsid w:val="00182941"/>
    <w:rsid w:val="00183381"/>
    <w:rsid w:val="0018505A"/>
    <w:rsid w:val="00185D4D"/>
    <w:rsid w:val="001926B6"/>
    <w:rsid w:val="00197CA5"/>
    <w:rsid w:val="001A0C1B"/>
    <w:rsid w:val="001A2AB6"/>
    <w:rsid w:val="001A4F19"/>
    <w:rsid w:val="001A541B"/>
    <w:rsid w:val="001B2410"/>
    <w:rsid w:val="001B3E6D"/>
    <w:rsid w:val="001B7D0A"/>
    <w:rsid w:val="001C26B2"/>
    <w:rsid w:val="001C61B6"/>
    <w:rsid w:val="001D109F"/>
    <w:rsid w:val="001D3644"/>
    <w:rsid w:val="001D53C8"/>
    <w:rsid w:val="001D69E6"/>
    <w:rsid w:val="001D6E63"/>
    <w:rsid w:val="001D7104"/>
    <w:rsid w:val="001D74F9"/>
    <w:rsid w:val="001E0170"/>
    <w:rsid w:val="001E0C35"/>
    <w:rsid w:val="001E4CB7"/>
    <w:rsid w:val="001F0B20"/>
    <w:rsid w:val="001F2358"/>
    <w:rsid w:val="001F559A"/>
    <w:rsid w:val="001F72A6"/>
    <w:rsid w:val="00203454"/>
    <w:rsid w:val="00212122"/>
    <w:rsid w:val="00221881"/>
    <w:rsid w:val="002232E3"/>
    <w:rsid w:val="0022380F"/>
    <w:rsid w:val="00223874"/>
    <w:rsid w:val="002246BB"/>
    <w:rsid w:val="0022483A"/>
    <w:rsid w:val="002315BA"/>
    <w:rsid w:val="00232749"/>
    <w:rsid w:val="00236F8E"/>
    <w:rsid w:val="0023745F"/>
    <w:rsid w:val="00240932"/>
    <w:rsid w:val="00244923"/>
    <w:rsid w:val="00246A7C"/>
    <w:rsid w:val="00255B4C"/>
    <w:rsid w:val="00256A4E"/>
    <w:rsid w:val="00261E30"/>
    <w:rsid w:val="00263B7D"/>
    <w:rsid w:val="002661A3"/>
    <w:rsid w:val="002724CA"/>
    <w:rsid w:val="002726FA"/>
    <w:rsid w:val="00272ED9"/>
    <w:rsid w:val="002731C4"/>
    <w:rsid w:val="00276678"/>
    <w:rsid w:val="0027750F"/>
    <w:rsid w:val="00277F3D"/>
    <w:rsid w:val="00283593"/>
    <w:rsid w:val="00286B24"/>
    <w:rsid w:val="002922EA"/>
    <w:rsid w:val="00295B14"/>
    <w:rsid w:val="002A087D"/>
    <w:rsid w:val="002A2161"/>
    <w:rsid w:val="002A4B93"/>
    <w:rsid w:val="002A55E7"/>
    <w:rsid w:val="002A628E"/>
    <w:rsid w:val="002B02FC"/>
    <w:rsid w:val="002B2547"/>
    <w:rsid w:val="002B33E7"/>
    <w:rsid w:val="002B4BA7"/>
    <w:rsid w:val="002C0C6B"/>
    <w:rsid w:val="002C3974"/>
    <w:rsid w:val="002C42D6"/>
    <w:rsid w:val="002C49AE"/>
    <w:rsid w:val="002C4AC6"/>
    <w:rsid w:val="002C5F2F"/>
    <w:rsid w:val="002D0BFD"/>
    <w:rsid w:val="002D1E89"/>
    <w:rsid w:val="002E029F"/>
    <w:rsid w:val="002E125F"/>
    <w:rsid w:val="002E144E"/>
    <w:rsid w:val="002E537F"/>
    <w:rsid w:val="002E717F"/>
    <w:rsid w:val="002F4B8A"/>
    <w:rsid w:val="002F4EFC"/>
    <w:rsid w:val="002F5ABA"/>
    <w:rsid w:val="002F5C77"/>
    <w:rsid w:val="0030134A"/>
    <w:rsid w:val="0030200B"/>
    <w:rsid w:val="0030714A"/>
    <w:rsid w:val="0030724E"/>
    <w:rsid w:val="00310CDC"/>
    <w:rsid w:val="00316917"/>
    <w:rsid w:val="00317447"/>
    <w:rsid w:val="00322AD8"/>
    <w:rsid w:val="00324FC6"/>
    <w:rsid w:val="0032547E"/>
    <w:rsid w:val="003335EC"/>
    <w:rsid w:val="00336ED2"/>
    <w:rsid w:val="00343886"/>
    <w:rsid w:val="00345D63"/>
    <w:rsid w:val="00347607"/>
    <w:rsid w:val="00351CEA"/>
    <w:rsid w:val="003577B2"/>
    <w:rsid w:val="003616EA"/>
    <w:rsid w:val="003628B4"/>
    <w:rsid w:val="003673DC"/>
    <w:rsid w:val="00376DA6"/>
    <w:rsid w:val="00381EE8"/>
    <w:rsid w:val="0038780B"/>
    <w:rsid w:val="00390F37"/>
    <w:rsid w:val="00394D7A"/>
    <w:rsid w:val="003A4844"/>
    <w:rsid w:val="003A4D3D"/>
    <w:rsid w:val="003B089C"/>
    <w:rsid w:val="003B2EC8"/>
    <w:rsid w:val="003B5BD8"/>
    <w:rsid w:val="003B64C8"/>
    <w:rsid w:val="003C0E8C"/>
    <w:rsid w:val="003C1013"/>
    <w:rsid w:val="003C47AD"/>
    <w:rsid w:val="003E15F2"/>
    <w:rsid w:val="003E2A35"/>
    <w:rsid w:val="003F3FCD"/>
    <w:rsid w:val="003F7B71"/>
    <w:rsid w:val="004032BA"/>
    <w:rsid w:val="0040574C"/>
    <w:rsid w:val="00406272"/>
    <w:rsid w:val="00407451"/>
    <w:rsid w:val="00413E75"/>
    <w:rsid w:val="00415B14"/>
    <w:rsid w:val="00417561"/>
    <w:rsid w:val="004177AB"/>
    <w:rsid w:val="00421295"/>
    <w:rsid w:val="00422E1A"/>
    <w:rsid w:val="004234FF"/>
    <w:rsid w:val="004236F0"/>
    <w:rsid w:val="00425F86"/>
    <w:rsid w:val="00440858"/>
    <w:rsid w:val="00441326"/>
    <w:rsid w:val="00442086"/>
    <w:rsid w:val="00443C21"/>
    <w:rsid w:val="004462E1"/>
    <w:rsid w:val="00446EAA"/>
    <w:rsid w:val="00447347"/>
    <w:rsid w:val="004476BF"/>
    <w:rsid w:val="004507DA"/>
    <w:rsid w:val="00453E23"/>
    <w:rsid w:val="00454E43"/>
    <w:rsid w:val="00456589"/>
    <w:rsid w:val="004614DD"/>
    <w:rsid w:val="004660DE"/>
    <w:rsid w:val="004666BD"/>
    <w:rsid w:val="004672B5"/>
    <w:rsid w:val="00471948"/>
    <w:rsid w:val="0047612B"/>
    <w:rsid w:val="00487E27"/>
    <w:rsid w:val="0049175E"/>
    <w:rsid w:val="00492184"/>
    <w:rsid w:val="00494AD0"/>
    <w:rsid w:val="00494EF4"/>
    <w:rsid w:val="004975CF"/>
    <w:rsid w:val="004A01B3"/>
    <w:rsid w:val="004A1F7C"/>
    <w:rsid w:val="004A1F96"/>
    <w:rsid w:val="004A2A6D"/>
    <w:rsid w:val="004A6302"/>
    <w:rsid w:val="004A7241"/>
    <w:rsid w:val="004B0C27"/>
    <w:rsid w:val="004C398F"/>
    <w:rsid w:val="004D0B36"/>
    <w:rsid w:val="004D35DA"/>
    <w:rsid w:val="004D4899"/>
    <w:rsid w:val="004D4D57"/>
    <w:rsid w:val="004D6327"/>
    <w:rsid w:val="004D6881"/>
    <w:rsid w:val="004E1052"/>
    <w:rsid w:val="004E120F"/>
    <w:rsid w:val="004E310D"/>
    <w:rsid w:val="004E5325"/>
    <w:rsid w:val="004F1BDA"/>
    <w:rsid w:val="004F422F"/>
    <w:rsid w:val="004F517E"/>
    <w:rsid w:val="0050027E"/>
    <w:rsid w:val="00500D83"/>
    <w:rsid w:val="00505D78"/>
    <w:rsid w:val="00506D30"/>
    <w:rsid w:val="00510711"/>
    <w:rsid w:val="00515531"/>
    <w:rsid w:val="00516381"/>
    <w:rsid w:val="0051668A"/>
    <w:rsid w:val="00520931"/>
    <w:rsid w:val="00522ED0"/>
    <w:rsid w:val="0052754C"/>
    <w:rsid w:val="00527E9B"/>
    <w:rsid w:val="00531699"/>
    <w:rsid w:val="00532321"/>
    <w:rsid w:val="00535E88"/>
    <w:rsid w:val="00542139"/>
    <w:rsid w:val="005441E6"/>
    <w:rsid w:val="005461B7"/>
    <w:rsid w:val="00547165"/>
    <w:rsid w:val="005510A4"/>
    <w:rsid w:val="00551D1E"/>
    <w:rsid w:val="00552336"/>
    <w:rsid w:val="00553514"/>
    <w:rsid w:val="00554089"/>
    <w:rsid w:val="00557E90"/>
    <w:rsid w:val="00561BE5"/>
    <w:rsid w:val="00562BF3"/>
    <w:rsid w:val="00565133"/>
    <w:rsid w:val="00565275"/>
    <w:rsid w:val="005703D5"/>
    <w:rsid w:val="00571BD9"/>
    <w:rsid w:val="00573400"/>
    <w:rsid w:val="00574212"/>
    <w:rsid w:val="00576DF4"/>
    <w:rsid w:val="00577B0E"/>
    <w:rsid w:val="00580FB3"/>
    <w:rsid w:val="00587C32"/>
    <w:rsid w:val="00590238"/>
    <w:rsid w:val="00590605"/>
    <w:rsid w:val="00596B2D"/>
    <w:rsid w:val="005A0FA0"/>
    <w:rsid w:val="005A3FD8"/>
    <w:rsid w:val="005A4DD7"/>
    <w:rsid w:val="005A6D97"/>
    <w:rsid w:val="005B0962"/>
    <w:rsid w:val="005B149C"/>
    <w:rsid w:val="005B706B"/>
    <w:rsid w:val="005C59A4"/>
    <w:rsid w:val="005C5F77"/>
    <w:rsid w:val="005D1434"/>
    <w:rsid w:val="005D1EED"/>
    <w:rsid w:val="005D2703"/>
    <w:rsid w:val="005D53EE"/>
    <w:rsid w:val="005D609D"/>
    <w:rsid w:val="005D6EE4"/>
    <w:rsid w:val="005E1548"/>
    <w:rsid w:val="005E26A1"/>
    <w:rsid w:val="005E2DC4"/>
    <w:rsid w:val="005E3B37"/>
    <w:rsid w:val="005E3DED"/>
    <w:rsid w:val="005E5511"/>
    <w:rsid w:val="005F01F3"/>
    <w:rsid w:val="005F1145"/>
    <w:rsid w:val="005F2699"/>
    <w:rsid w:val="005F3CA6"/>
    <w:rsid w:val="005F6CCB"/>
    <w:rsid w:val="006006A4"/>
    <w:rsid w:val="00601056"/>
    <w:rsid w:val="006011B1"/>
    <w:rsid w:val="00603281"/>
    <w:rsid w:val="006037E5"/>
    <w:rsid w:val="00606A68"/>
    <w:rsid w:val="00607497"/>
    <w:rsid w:val="0061126C"/>
    <w:rsid w:val="006162D1"/>
    <w:rsid w:val="00616B8D"/>
    <w:rsid w:val="00616F58"/>
    <w:rsid w:val="00617AD7"/>
    <w:rsid w:val="00623625"/>
    <w:rsid w:val="00625035"/>
    <w:rsid w:val="00625DAB"/>
    <w:rsid w:val="00627834"/>
    <w:rsid w:val="00627CBF"/>
    <w:rsid w:val="00632498"/>
    <w:rsid w:val="00633E6D"/>
    <w:rsid w:val="006349C4"/>
    <w:rsid w:val="00635C2C"/>
    <w:rsid w:val="0063789E"/>
    <w:rsid w:val="0064264E"/>
    <w:rsid w:val="006476AF"/>
    <w:rsid w:val="006519DB"/>
    <w:rsid w:val="00653637"/>
    <w:rsid w:val="00653D6A"/>
    <w:rsid w:val="00655DBC"/>
    <w:rsid w:val="00655FC2"/>
    <w:rsid w:val="006608CB"/>
    <w:rsid w:val="006618A4"/>
    <w:rsid w:val="00664CC4"/>
    <w:rsid w:val="00667F33"/>
    <w:rsid w:val="006725C5"/>
    <w:rsid w:val="00673F79"/>
    <w:rsid w:val="006744D8"/>
    <w:rsid w:val="006745F6"/>
    <w:rsid w:val="00674912"/>
    <w:rsid w:val="006752CB"/>
    <w:rsid w:val="00677766"/>
    <w:rsid w:val="006842E3"/>
    <w:rsid w:val="006850A0"/>
    <w:rsid w:val="00685321"/>
    <w:rsid w:val="0068591F"/>
    <w:rsid w:val="00685970"/>
    <w:rsid w:val="006919E2"/>
    <w:rsid w:val="00692AA3"/>
    <w:rsid w:val="006A6218"/>
    <w:rsid w:val="006A7BA2"/>
    <w:rsid w:val="006B0C48"/>
    <w:rsid w:val="006B33E2"/>
    <w:rsid w:val="006B4273"/>
    <w:rsid w:val="006C1090"/>
    <w:rsid w:val="006D02E8"/>
    <w:rsid w:val="006D08DC"/>
    <w:rsid w:val="006D0FC6"/>
    <w:rsid w:val="006D1B6B"/>
    <w:rsid w:val="006D265D"/>
    <w:rsid w:val="006D3267"/>
    <w:rsid w:val="006E1506"/>
    <w:rsid w:val="006E1AD5"/>
    <w:rsid w:val="006E2421"/>
    <w:rsid w:val="006F10FC"/>
    <w:rsid w:val="006F19A7"/>
    <w:rsid w:val="006F1F1F"/>
    <w:rsid w:val="006F4042"/>
    <w:rsid w:val="006F7504"/>
    <w:rsid w:val="006F765F"/>
    <w:rsid w:val="0070220E"/>
    <w:rsid w:val="0070442F"/>
    <w:rsid w:val="00704891"/>
    <w:rsid w:val="007065BB"/>
    <w:rsid w:val="007104AD"/>
    <w:rsid w:val="007153BD"/>
    <w:rsid w:val="00723537"/>
    <w:rsid w:val="00733CEF"/>
    <w:rsid w:val="00736107"/>
    <w:rsid w:val="00736CDF"/>
    <w:rsid w:val="00737A84"/>
    <w:rsid w:val="00741945"/>
    <w:rsid w:val="0074469A"/>
    <w:rsid w:val="00745165"/>
    <w:rsid w:val="00752C20"/>
    <w:rsid w:val="00753275"/>
    <w:rsid w:val="00755423"/>
    <w:rsid w:val="00755F4C"/>
    <w:rsid w:val="00760DD7"/>
    <w:rsid w:val="00764934"/>
    <w:rsid w:val="0076657C"/>
    <w:rsid w:val="007666D1"/>
    <w:rsid w:val="007673A6"/>
    <w:rsid w:val="00770B3E"/>
    <w:rsid w:val="0077230F"/>
    <w:rsid w:val="00773B46"/>
    <w:rsid w:val="00773ECA"/>
    <w:rsid w:val="0077519B"/>
    <w:rsid w:val="00776948"/>
    <w:rsid w:val="00783B8A"/>
    <w:rsid w:val="00784915"/>
    <w:rsid w:val="007900F8"/>
    <w:rsid w:val="00790559"/>
    <w:rsid w:val="00795A43"/>
    <w:rsid w:val="007A04BE"/>
    <w:rsid w:val="007A3991"/>
    <w:rsid w:val="007B21EF"/>
    <w:rsid w:val="007B242E"/>
    <w:rsid w:val="007B3045"/>
    <w:rsid w:val="007B4DFD"/>
    <w:rsid w:val="007C495F"/>
    <w:rsid w:val="007C613C"/>
    <w:rsid w:val="007D11A5"/>
    <w:rsid w:val="007D143D"/>
    <w:rsid w:val="007D2A78"/>
    <w:rsid w:val="007D4511"/>
    <w:rsid w:val="007D4585"/>
    <w:rsid w:val="007D4ACB"/>
    <w:rsid w:val="007D6C55"/>
    <w:rsid w:val="007E166D"/>
    <w:rsid w:val="007E46C9"/>
    <w:rsid w:val="007E5044"/>
    <w:rsid w:val="007E74DC"/>
    <w:rsid w:val="007F3C90"/>
    <w:rsid w:val="007F577A"/>
    <w:rsid w:val="007F6E50"/>
    <w:rsid w:val="008020D9"/>
    <w:rsid w:val="00807B2E"/>
    <w:rsid w:val="008123DD"/>
    <w:rsid w:val="00821508"/>
    <w:rsid w:val="00823916"/>
    <w:rsid w:val="0082625C"/>
    <w:rsid w:val="00833068"/>
    <w:rsid w:val="0083494A"/>
    <w:rsid w:val="0083549A"/>
    <w:rsid w:val="00843B28"/>
    <w:rsid w:val="008471D9"/>
    <w:rsid w:val="00852C7E"/>
    <w:rsid w:val="00852EB5"/>
    <w:rsid w:val="00860A59"/>
    <w:rsid w:val="00863396"/>
    <w:rsid w:val="00863BB6"/>
    <w:rsid w:val="00866E45"/>
    <w:rsid w:val="00867C6B"/>
    <w:rsid w:val="008709AD"/>
    <w:rsid w:val="00873A05"/>
    <w:rsid w:val="00876646"/>
    <w:rsid w:val="00880B37"/>
    <w:rsid w:val="00881D78"/>
    <w:rsid w:val="008851E5"/>
    <w:rsid w:val="00885D4E"/>
    <w:rsid w:val="008866CA"/>
    <w:rsid w:val="0089160A"/>
    <w:rsid w:val="008937FE"/>
    <w:rsid w:val="00894EAB"/>
    <w:rsid w:val="00897F7A"/>
    <w:rsid w:val="008A1922"/>
    <w:rsid w:val="008A2F7B"/>
    <w:rsid w:val="008A38A2"/>
    <w:rsid w:val="008A5C24"/>
    <w:rsid w:val="008C0302"/>
    <w:rsid w:val="008C0430"/>
    <w:rsid w:val="008C055B"/>
    <w:rsid w:val="008C33D2"/>
    <w:rsid w:val="008C4855"/>
    <w:rsid w:val="008C5575"/>
    <w:rsid w:val="008C5966"/>
    <w:rsid w:val="008C5F75"/>
    <w:rsid w:val="008C722F"/>
    <w:rsid w:val="008E0F5C"/>
    <w:rsid w:val="008E32D2"/>
    <w:rsid w:val="008F0051"/>
    <w:rsid w:val="008F0FFD"/>
    <w:rsid w:val="008F6A9D"/>
    <w:rsid w:val="008F6EEC"/>
    <w:rsid w:val="00902D41"/>
    <w:rsid w:val="009050EE"/>
    <w:rsid w:val="00906E66"/>
    <w:rsid w:val="00906EDD"/>
    <w:rsid w:val="00913A72"/>
    <w:rsid w:val="0092588F"/>
    <w:rsid w:val="00926FD9"/>
    <w:rsid w:val="00937C67"/>
    <w:rsid w:val="00941E3D"/>
    <w:rsid w:val="00942E91"/>
    <w:rsid w:val="00943768"/>
    <w:rsid w:val="00951F5C"/>
    <w:rsid w:val="009529A5"/>
    <w:rsid w:val="00955D0F"/>
    <w:rsid w:val="00957254"/>
    <w:rsid w:val="00957523"/>
    <w:rsid w:val="0096157F"/>
    <w:rsid w:val="00973666"/>
    <w:rsid w:val="00975829"/>
    <w:rsid w:val="00985C4C"/>
    <w:rsid w:val="00985D6E"/>
    <w:rsid w:val="00993257"/>
    <w:rsid w:val="009A0772"/>
    <w:rsid w:val="009B0DAA"/>
    <w:rsid w:val="009B1145"/>
    <w:rsid w:val="009B347A"/>
    <w:rsid w:val="009B60AF"/>
    <w:rsid w:val="009C0A0C"/>
    <w:rsid w:val="009C2E29"/>
    <w:rsid w:val="009C31A0"/>
    <w:rsid w:val="009D0148"/>
    <w:rsid w:val="009D0EAE"/>
    <w:rsid w:val="009D298D"/>
    <w:rsid w:val="009D2DEB"/>
    <w:rsid w:val="009D45E4"/>
    <w:rsid w:val="009D4A3F"/>
    <w:rsid w:val="009E1AFB"/>
    <w:rsid w:val="009E30F5"/>
    <w:rsid w:val="009E3542"/>
    <w:rsid w:val="009E6EB5"/>
    <w:rsid w:val="009E7BFB"/>
    <w:rsid w:val="009E7E71"/>
    <w:rsid w:val="009F2E26"/>
    <w:rsid w:val="009F4BE8"/>
    <w:rsid w:val="009F4F6C"/>
    <w:rsid w:val="009F6F18"/>
    <w:rsid w:val="00A06EE1"/>
    <w:rsid w:val="00A074A0"/>
    <w:rsid w:val="00A1181E"/>
    <w:rsid w:val="00A14B4F"/>
    <w:rsid w:val="00A15917"/>
    <w:rsid w:val="00A17D73"/>
    <w:rsid w:val="00A20710"/>
    <w:rsid w:val="00A22F53"/>
    <w:rsid w:val="00A23932"/>
    <w:rsid w:val="00A2606F"/>
    <w:rsid w:val="00A2607C"/>
    <w:rsid w:val="00A2769B"/>
    <w:rsid w:val="00A31341"/>
    <w:rsid w:val="00A31C57"/>
    <w:rsid w:val="00A326E3"/>
    <w:rsid w:val="00A32F1C"/>
    <w:rsid w:val="00A346C2"/>
    <w:rsid w:val="00A34708"/>
    <w:rsid w:val="00A35B40"/>
    <w:rsid w:val="00A370C3"/>
    <w:rsid w:val="00A424B0"/>
    <w:rsid w:val="00A43095"/>
    <w:rsid w:val="00A4601B"/>
    <w:rsid w:val="00A46B86"/>
    <w:rsid w:val="00A473C8"/>
    <w:rsid w:val="00A51518"/>
    <w:rsid w:val="00A535F0"/>
    <w:rsid w:val="00A554FB"/>
    <w:rsid w:val="00A57A20"/>
    <w:rsid w:val="00A60C58"/>
    <w:rsid w:val="00A642EA"/>
    <w:rsid w:val="00A66289"/>
    <w:rsid w:val="00A66AF5"/>
    <w:rsid w:val="00A74E74"/>
    <w:rsid w:val="00A80E21"/>
    <w:rsid w:val="00A83594"/>
    <w:rsid w:val="00A86127"/>
    <w:rsid w:val="00A91619"/>
    <w:rsid w:val="00A92649"/>
    <w:rsid w:val="00A949E5"/>
    <w:rsid w:val="00A96620"/>
    <w:rsid w:val="00A9686A"/>
    <w:rsid w:val="00AA541A"/>
    <w:rsid w:val="00AA5465"/>
    <w:rsid w:val="00AA5F1A"/>
    <w:rsid w:val="00AB2B1F"/>
    <w:rsid w:val="00AB42F0"/>
    <w:rsid w:val="00AB5775"/>
    <w:rsid w:val="00AB7F35"/>
    <w:rsid w:val="00AC4F79"/>
    <w:rsid w:val="00AD2F95"/>
    <w:rsid w:val="00AD698C"/>
    <w:rsid w:val="00AE0B60"/>
    <w:rsid w:val="00AE0F34"/>
    <w:rsid w:val="00AE49D0"/>
    <w:rsid w:val="00AE7994"/>
    <w:rsid w:val="00AF0BFE"/>
    <w:rsid w:val="00AF0F0F"/>
    <w:rsid w:val="00AF3F81"/>
    <w:rsid w:val="00AF41FF"/>
    <w:rsid w:val="00AF5047"/>
    <w:rsid w:val="00AF5C0F"/>
    <w:rsid w:val="00AF6F1C"/>
    <w:rsid w:val="00B008F8"/>
    <w:rsid w:val="00B00F0D"/>
    <w:rsid w:val="00B00F0F"/>
    <w:rsid w:val="00B050AE"/>
    <w:rsid w:val="00B12611"/>
    <w:rsid w:val="00B167BB"/>
    <w:rsid w:val="00B31622"/>
    <w:rsid w:val="00B325CF"/>
    <w:rsid w:val="00B45E59"/>
    <w:rsid w:val="00B51083"/>
    <w:rsid w:val="00B51592"/>
    <w:rsid w:val="00B52667"/>
    <w:rsid w:val="00B635FD"/>
    <w:rsid w:val="00B643E2"/>
    <w:rsid w:val="00B71B96"/>
    <w:rsid w:val="00B728E9"/>
    <w:rsid w:val="00B72A6E"/>
    <w:rsid w:val="00B77326"/>
    <w:rsid w:val="00B800AF"/>
    <w:rsid w:val="00B83FD2"/>
    <w:rsid w:val="00B84A31"/>
    <w:rsid w:val="00B87A8E"/>
    <w:rsid w:val="00B90270"/>
    <w:rsid w:val="00B92157"/>
    <w:rsid w:val="00B95102"/>
    <w:rsid w:val="00B97998"/>
    <w:rsid w:val="00BA035D"/>
    <w:rsid w:val="00BA7042"/>
    <w:rsid w:val="00BA7D15"/>
    <w:rsid w:val="00BA7F2A"/>
    <w:rsid w:val="00BB2E79"/>
    <w:rsid w:val="00BB67AA"/>
    <w:rsid w:val="00BB6B51"/>
    <w:rsid w:val="00BC21F3"/>
    <w:rsid w:val="00BC30A3"/>
    <w:rsid w:val="00BC4DAC"/>
    <w:rsid w:val="00BD02B2"/>
    <w:rsid w:val="00BD490E"/>
    <w:rsid w:val="00BD55AA"/>
    <w:rsid w:val="00BD65C4"/>
    <w:rsid w:val="00BD670E"/>
    <w:rsid w:val="00BD73AB"/>
    <w:rsid w:val="00BE0E92"/>
    <w:rsid w:val="00BE0EDD"/>
    <w:rsid w:val="00BF15B5"/>
    <w:rsid w:val="00C01A86"/>
    <w:rsid w:val="00C0314E"/>
    <w:rsid w:val="00C032EF"/>
    <w:rsid w:val="00C06ECF"/>
    <w:rsid w:val="00C10E1A"/>
    <w:rsid w:val="00C13A3A"/>
    <w:rsid w:val="00C14FD8"/>
    <w:rsid w:val="00C203EA"/>
    <w:rsid w:val="00C215F1"/>
    <w:rsid w:val="00C26651"/>
    <w:rsid w:val="00C26B8E"/>
    <w:rsid w:val="00C36DD2"/>
    <w:rsid w:val="00C37036"/>
    <w:rsid w:val="00C40BB0"/>
    <w:rsid w:val="00C44BB0"/>
    <w:rsid w:val="00C4602E"/>
    <w:rsid w:val="00C50D8E"/>
    <w:rsid w:val="00C50D97"/>
    <w:rsid w:val="00C51ECB"/>
    <w:rsid w:val="00C53FA2"/>
    <w:rsid w:val="00C5650E"/>
    <w:rsid w:val="00C56798"/>
    <w:rsid w:val="00C57AE4"/>
    <w:rsid w:val="00C610FB"/>
    <w:rsid w:val="00C620AC"/>
    <w:rsid w:val="00C63DFE"/>
    <w:rsid w:val="00C74D52"/>
    <w:rsid w:val="00C809BB"/>
    <w:rsid w:val="00C8405E"/>
    <w:rsid w:val="00C85793"/>
    <w:rsid w:val="00C866B6"/>
    <w:rsid w:val="00C87936"/>
    <w:rsid w:val="00C903B4"/>
    <w:rsid w:val="00C909C8"/>
    <w:rsid w:val="00C94FBB"/>
    <w:rsid w:val="00C9552A"/>
    <w:rsid w:val="00CA039C"/>
    <w:rsid w:val="00CA088B"/>
    <w:rsid w:val="00CA3270"/>
    <w:rsid w:val="00CA7BAC"/>
    <w:rsid w:val="00CB02DA"/>
    <w:rsid w:val="00CB0E32"/>
    <w:rsid w:val="00CB2B3A"/>
    <w:rsid w:val="00CB5909"/>
    <w:rsid w:val="00CC35C1"/>
    <w:rsid w:val="00CC54E1"/>
    <w:rsid w:val="00CD2C63"/>
    <w:rsid w:val="00CD4C97"/>
    <w:rsid w:val="00CD6A76"/>
    <w:rsid w:val="00CD741B"/>
    <w:rsid w:val="00CE23A1"/>
    <w:rsid w:val="00CE542A"/>
    <w:rsid w:val="00CF2543"/>
    <w:rsid w:val="00CF5E24"/>
    <w:rsid w:val="00CF7121"/>
    <w:rsid w:val="00D0387E"/>
    <w:rsid w:val="00D0566C"/>
    <w:rsid w:val="00D05886"/>
    <w:rsid w:val="00D06D66"/>
    <w:rsid w:val="00D07137"/>
    <w:rsid w:val="00D1042E"/>
    <w:rsid w:val="00D11E6E"/>
    <w:rsid w:val="00D1287E"/>
    <w:rsid w:val="00D12D9D"/>
    <w:rsid w:val="00D16957"/>
    <w:rsid w:val="00D1697F"/>
    <w:rsid w:val="00D26026"/>
    <w:rsid w:val="00D304B0"/>
    <w:rsid w:val="00D304C0"/>
    <w:rsid w:val="00D30D21"/>
    <w:rsid w:val="00D318FE"/>
    <w:rsid w:val="00D362F4"/>
    <w:rsid w:val="00D36EF6"/>
    <w:rsid w:val="00D40188"/>
    <w:rsid w:val="00D405EF"/>
    <w:rsid w:val="00D45D8A"/>
    <w:rsid w:val="00D46C1C"/>
    <w:rsid w:val="00D50009"/>
    <w:rsid w:val="00D50917"/>
    <w:rsid w:val="00D50984"/>
    <w:rsid w:val="00D532BE"/>
    <w:rsid w:val="00D556A5"/>
    <w:rsid w:val="00D566BF"/>
    <w:rsid w:val="00D612FA"/>
    <w:rsid w:val="00D6239E"/>
    <w:rsid w:val="00D7200B"/>
    <w:rsid w:val="00D731B2"/>
    <w:rsid w:val="00D7468C"/>
    <w:rsid w:val="00D7482F"/>
    <w:rsid w:val="00D752A0"/>
    <w:rsid w:val="00D76839"/>
    <w:rsid w:val="00D83DCE"/>
    <w:rsid w:val="00D84CEE"/>
    <w:rsid w:val="00D86A8B"/>
    <w:rsid w:val="00D9010C"/>
    <w:rsid w:val="00D920F2"/>
    <w:rsid w:val="00D94ECA"/>
    <w:rsid w:val="00D952E7"/>
    <w:rsid w:val="00D9612A"/>
    <w:rsid w:val="00DA127A"/>
    <w:rsid w:val="00DA1A91"/>
    <w:rsid w:val="00DA2230"/>
    <w:rsid w:val="00DA3511"/>
    <w:rsid w:val="00DA73E6"/>
    <w:rsid w:val="00DB0332"/>
    <w:rsid w:val="00DB1066"/>
    <w:rsid w:val="00DB4456"/>
    <w:rsid w:val="00DB4B67"/>
    <w:rsid w:val="00DB576A"/>
    <w:rsid w:val="00DC35BA"/>
    <w:rsid w:val="00DC3B1A"/>
    <w:rsid w:val="00DC4B25"/>
    <w:rsid w:val="00DC67C7"/>
    <w:rsid w:val="00DD01A6"/>
    <w:rsid w:val="00DD02EF"/>
    <w:rsid w:val="00DD0D1E"/>
    <w:rsid w:val="00DD2C84"/>
    <w:rsid w:val="00DD4610"/>
    <w:rsid w:val="00DD5C43"/>
    <w:rsid w:val="00DD6209"/>
    <w:rsid w:val="00DE012F"/>
    <w:rsid w:val="00DE1BCF"/>
    <w:rsid w:val="00DE6C0D"/>
    <w:rsid w:val="00DF0F25"/>
    <w:rsid w:val="00DF1D6C"/>
    <w:rsid w:val="00DF35F4"/>
    <w:rsid w:val="00DF6546"/>
    <w:rsid w:val="00DF6768"/>
    <w:rsid w:val="00E01101"/>
    <w:rsid w:val="00E02E0A"/>
    <w:rsid w:val="00E03ED8"/>
    <w:rsid w:val="00E04824"/>
    <w:rsid w:val="00E14B3C"/>
    <w:rsid w:val="00E16D17"/>
    <w:rsid w:val="00E171BC"/>
    <w:rsid w:val="00E17654"/>
    <w:rsid w:val="00E21024"/>
    <w:rsid w:val="00E21602"/>
    <w:rsid w:val="00E44D32"/>
    <w:rsid w:val="00E503E5"/>
    <w:rsid w:val="00E50571"/>
    <w:rsid w:val="00E50F6E"/>
    <w:rsid w:val="00E5122E"/>
    <w:rsid w:val="00E52C4A"/>
    <w:rsid w:val="00E52C8A"/>
    <w:rsid w:val="00E52CA4"/>
    <w:rsid w:val="00E550B1"/>
    <w:rsid w:val="00E647DB"/>
    <w:rsid w:val="00E672E0"/>
    <w:rsid w:val="00E6799C"/>
    <w:rsid w:val="00E7142F"/>
    <w:rsid w:val="00E73FF5"/>
    <w:rsid w:val="00E74101"/>
    <w:rsid w:val="00E74C40"/>
    <w:rsid w:val="00E752F7"/>
    <w:rsid w:val="00E75B18"/>
    <w:rsid w:val="00E75D8D"/>
    <w:rsid w:val="00E80B7F"/>
    <w:rsid w:val="00E85F8C"/>
    <w:rsid w:val="00E87AB4"/>
    <w:rsid w:val="00E902CC"/>
    <w:rsid w:val="00E91CF6"/>
    <w:rsid w:val="00E92C85"/>
    <w:rsid w:val="00E94347"/>
    <w:rsid w:val="00E96CED"/>
    <w:rsid w:val="00EA2247"/>
    <w:rsid w:val="00EA2435"/>
    <w:rsid w:val="00EB13F9"/>
    <w:rsid w:val="00EB4A30"/>
    <w:rsid w:val="00EB5E90"/>
    <w:rsid w:val="00EB72FA"/>
    <w:rsid w:val="00EB7765"/>
    <w:rsid w:val="00EC04BB"/>
    <w:rsid w:val="00EC7098"/>
    <w:rsid w:val="00ED3C09"/>
    <w:rsid w:val="00EE0283"/>
    <w:rsid w:val="00EF29C4"/>
    <w:rsid w:val="00EF3CB5"/>
    <w:rsid w:val="00EF4437"/>
    <w:rsid w:val="00EF54E6"/>
    <w:rsid w:val="00F001E8"/>
    <w:rsid w:val="00F00EB8"/>
    <w:rsid w:val="00F01D39"/>
    <w:rsid w:val="00F04BE2"/>
    <w:rsid w:val="00F05E2E"/>
    <w:rsid w:val="00F060EA"/>
    <w:rsid w:val="00F067D1"/>
    <w:rsid w:val="00F07F57"/>
    <w:rsid w:val="00F11FF8"/>
    <w:rsid w:val="00F13E51"/>
    <w:rsid w:val="00F1545F"/>
    <w:rsid w:val="00F169F6"/>
    <w:rsid w:val="00F207E5"/>
    <w:rsid w:val="00F215A8"/>
    <w:rsid w:val="00F25387"/>
    <w:rsid w:val="00F265D7"/>
    <w:rsid w:val="00F26BB4"/>
    <w:rsid w:val="00F2776F"/>
    <w:rsid w:val="00F300BA"/>
    <w:rsid w:val="00F302AB"/>
    <w:rsid w:val="00F30891"/>
    <w:rsid w:val="00F32A68"/>
    <w:rsid w:val="00F368F1"/>
    <w:rsid w:val="00F37C3A"/>
    <w:rsid w:val="00F442F6"/>
    <w:rsid w:val="00F47907"/>
    <w:rsid w:val="00F55AD9"/>
    <w:rsid w:val="00F55EAB"/>
    <w:rsid w:val="00F60077"/>
    <w:rsid w:val="00F66800"/>
    <w:rsid w:val="00F66AA0"/>
    <w:rsid w:val="00F72228"/>
    <w:rsid w:val="00F7470C"/>
    <w:rsid w:val="00F83BA7"/>
    <w:rsid w:val="00F91070"/>
    <w:rsid w:val="00F928D2"/>
    <w:rsid w:val="00F9670C"/>
    <w:rsid w:val="00FA35E1"/>
    <w:rsid w:val="00FA39E3"/>
    <w:rsid w:val="00FA3EB2"/>
    <w:rsid w:val="00FA4489"/>
    <w:rsid w:val="00FA64A7"/>
    <w:rsid w:val="00FB0FE6"/>
    <w:rsid w:val="00FB3D78"/>
    <w:rsid w:val="00FB7E44"/>
    <w:rsid w:val="00FC1148"/>
    <w:rsid w:val="00FC1773"/>
    <w:rsid w:val="00FC2071"/>
    <w:rsid w:val="00FC54F4"/>
    <w:rsid w:val="00FC56A4"/>
    <w:rsid w:val="00FD1F93"/>
    <w:rsid w:val="00FD2D66"/>
    <w:rsid w:val="00FD4ABA"/>
    <w:rsid w:val="00FE520D"/>
    <w:rsid w:val="00FF1359"/>
    <w:rsid w:val="00FF29A0"/>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2040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6B86"/>
    <w:pPr>
      <w:keepNext/>
      <w:keepLines/>
      <w:numPr>
        <w:numId w:val="16"/>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46B86"/>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6B86"/>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25E6"/>
    <w:pPr>
      <w:keepNext/>
      <w:keepLines/>
      <w:numPr>
        <w:ilvl w:val="3"/>
        <w:numId w:val="16"/>
      </w:numPr>
      <w:spacing w:before="200"/>
      <w:outlineLvl w:val="3"/>
    </w:pPr>
    <w:rPr>
      <w:rFonts w:ascii="Times New Roman" w:eastAsiaTheme="majorEastAsia" w:hAnsi="Times New Roman" w:cs="Times New Roman"/>
      <w:b/>
      <w:bCs/>
      <w:i/>
      <w:iCs/>
    </w:rPr>
  </w:style>
  <w:style w:type="paragraph" w:styleId="Heading5">
    <w:name w:val="heading 5"/>
    <w:basedOn w:val="Normal"/>
    <w:next w:val="Normal"/>
    <w:link w:val="Heading5Char"/>
    <w:uiPriority w:val="9"/>
    <w:semiHidden/>
    <w:unhideWhenUsed/>
    <w:qFormat/>
    <w:rsid w:val="00A46B86"/>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6B86"/>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6B86"/>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6B86"/>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6B86"/>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8F8"/>
    <w:pPr>
      <w:ind w:left="720"/>
      <w:contextualSpacing/>
    </w:pPr>
  </w:style>
  <w:style w:type="character" w:customStyle="1" w:styleId="Heading1Char">
    <w:name w:val="Heading 1 Char"/>
    <w:basedOn w:val="DefaultParagraphFont"/>
    <w:link w:val="Heading1"/>
    <w:uiPriority w:val="9"/>
    <w:rsid w:val="00A46B8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46B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6B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725E6"/>
    <w:rPr>
      <w:rFonts w:ascii="Times New Roman" w:eastAsiaTheme="majorEastAsia" w:hAnsi="Times New Roman" w:cs="Times New Roman"/>
      <w:b/>
      <w:bCs/>
      <w:i/>
      <w:iCs/>
    </w:rPr>
  </w:style>
  <w:style w:type="character" w:customStyle="1" w:styleId="Heading5Char">
    <w:name w:val="Heading 5 Char"/>
    <w:basedOn w:val="DefaultParagraphFont"/>
    <w:link w:val="Heading5"/>
    <w:uiPriority w:val="9"/>
    <w:semiHidden/>
    <w:rsid w:val="00A46B8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6B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6B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6B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6B8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9E6EB5"/>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725E6"/>
    <w:pPr>
      <w:spacing w:before="120"/>
    </w:pPr>
    <w:rPr>
      <w:b/>
    </w:rPr>
  </w:style>
  <w:style w:type="paragraph" w:styleId="TOC2">
    <w:name w:val="toc 2"/>
    <w:basedOn w:val="Normal"/>
    <w:next w:val="Normal"/>
    <w:autoRedefine/>
    <w:uiPriority w:val="39"/>
    <w:unhideWhenUsed/>
    <w:rsid w:val="009E6EB5"/>
    <w:pPr>
      <w:ind w:left="240"/>
    </w:pPr>
    <w:rPr>
      <w:b/>
      <w:sz w:val="22"/>
      <w:szCs w:val="22"/>
    </w:rPr>
  </w:style>
  <w:style w:type="paragraph" w:styleId="TOC3">
    <w:name w:val="toc 3"/>
    <w:basedOn w:val="Normal"/>
    <w:next w:val="Normal"/>
    <w:autoRedefine/>
    <w:uiPriority w:val="39"/>
    <w:unhideWhenUsed/>
    <w:rsid w:val="009E6EB5"/>
    <w:pPr>
      <w:ind w:left="480"/>
    </w:pPr>
    <w:rPr>
      <w:sz w:val="22"/>
      <w:szCs w:val="22"/>
    </w:rPr>
  </w:style>
  <w:style w:type="paragraph" w:styleId="BalloonText">
    <w:name w:val="Balloon Text"/>
    <w:basedOn w:val="Normal"/>
    <w:link w:val="BalloonTextChar"/>
    <w:uiPriority w:val="99"/>
    <w:semiHidden/>
    <w:unhideWhenUsed/>
    <w:rsid w:val="009E6EB5"/>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9E6EB5"/>
    <w:rPr>
      <w:rFonts w:ascii="Lucida Grande CE" w:hAnsi="Lucida Grande CE" w:cs="Lucida Grande CE"/>
      <w:sz w:val="18"/>
      <w:szCs w:val="18"/>
    </w:rPr>
  </w:style>
  <w:style w:type="paragraph" w:styleId="TOC4">
    <w:name w:val="toc 4"/>
    <w:basedOn w:val="Normal"/>
    <w:next w:val="Normal"/>
    <w:autoRedefine/>
    <w:uiPriority w:val="39"/>
    <w:unhideWhenUsed/>
    <w:rsid w:val="009E6EB5"/>
    <w:pPr>
      <w:ind w:left="720"/>
    </w:pPr>
    <w:rPr>
      <w:sz w:val="20"/>
      <w:szCs w:val="20"/>
    </w:rPr>
  </w:style>
  <w:style w:type="paragraph" w:styleId="TOC5">
    <w:name w:val="toc 5"/>
    <w:basedOn w:val="Normal"/>
    <w:next w:val="Normal"/>
    <w:autoRedefine/>
    <w:uiPriority w:val="39"/>
    <w:unhideWhenUsed/>
    <w:rsid w:val="009E6EB5"/>
    <w:pPr>
      <w:ind w:left="960"/>
    </w:pPr>
    <w:rPr>
      <w:sz w:val="20"/>
      <w:szCs w:val="20"/>
    </w:rPr>
  </w:style>
  <w:style w:type="paragraph" w:styleId="TOC6">
    <w:name w:val="toc 6"/>
    <w:basedOn w:val="Normal"/>
    <w:next w:val="Normal"/>
    <w:autoRedefine/>
    <w:uiPriority w:val="39"/>
    <w:unhideWhenUsed/>
    <w:rsid w:val="009E6EB5"/>
    <w:pPr>
      <w:ind w:left="1200"/>
    </w:pPr>
    <w:rPr>
      <w:sz w:val="20"/>
      <w:szCs w:val="20"/>
    </w:rPr>
  </w:style>
  <w:style w:type="paragraph" w:styleId="TOC7">
    <w:name w:val="toc 7"/>
    <w:basedOn w:val="Normal"/>
    <w:next w:val="Normal"/>
    <w:autoRedefine/>
    <w:uiPriority w:val="39"/>
    <w:unhideWhenUsed/>
    <w:rsid w:val="009E6EB5"/>
    <w:pPr>
      <w:ind w:left="1440"/>
    </w:pPr>
    <w:rPr>
      <w:sz w:val="20"/>
      <w:szCs w:val="20"/>
    </w:rPr>
  </w:style>
  <w:style w:type="paragraph" w:styleId="TOC8">
    <w:name w:val="toc 8"/>
    <w:basedOn w:val="Normal"/>
    <w:next w:val="Normal"/>
    <w:autoRedefine/>
    <w:uiPriority w:val="39"/>
    <w:unhideWhenUsed/>
    <w:rsid w:val="009E6EB5"/>
    <w:pPr>
      <w:ind w:left="1680"/>
    </w:pPr>
    <w:rPr>
      <w:sz w:val="20"/>
      <w:szCs w:val="20"/>
    </w:rPr>
  </w:style>
  <w:style w:type="paragraph" w:styleId="TOC9">
    <w:name w:val="toc 9"/>
    <w:basedOn w:val="Normal"/>
    <w:next w:val="Normal"/>
    <w:autoRedefine/>
    <w:uiPriority w:val="39"/>
    <w:unhideWhenUsed/>
    <w:rsid w:val="009E6EB5"/>
    <w:pPr>
      <w:ind w:left="1920"/>
    </w:pPr>
    <w:rPr>
      <w:sz w:val="20"/>
      <w:szCs w:val="20"/>
    </w:rPr>
  </w:style>
  <w:style w:type="paragraph" w:styleId="NoSpacing">
    <w:name w:val="No Spacing"/>
    <w:uiPriority w:val="1"/>
    <w:qFormat/>
    <w:rsid w:val="009E6EB5"/>
  </w:style>
  <w:style w:type="paragraph" w:styleId="FootnoteText">
    <w:name w:val="footnote text"/>
    <w:basedOn w:val="Normal"/>
    <w:link w:val="FootnoteTextChar"/>
    <w:uiPriority w:val="99"/>
    <w:unhideWhenUsed/>
    <w:rsid w:val="00295B14"/>
  </w:style>
  <w:style w:type="character" w:customStyle="1" w:styleId="FootnoteTextChar">
    <w:name w:val="Footnote Text Char"/>
    <w:basedOn w:val="DefaultParagraphFont"/>
    <w:link w:val="FootnoteText"/>
    <w:uiPriority w:val="99"/>
    <w:rsid w:val="00295B14"/>
  </w:style>
  <w:style w:type="character" w:styleId="FootnoteReference">
    <w:name w:val="footnote reference"/>
    <w:basedOn w:val="DefaultParagraphFont"/>
    <w:uiPriority w:val="99"/>
    <w:unhideWhenUsed/>
    <w:rsid w:val="00295B14"/>
    <w:rPr>
      <w:vertAlign w:val="superscript"/>
    </w:rPr>
  </w:style>
  <w:style w:type="character" w:styleId="Hyperlink">
    <w:name w:val="Hyperlink"/>
    <w:basedOn w:val="DefaultParagraphFont"/>
    <w:uiPriority w:val="99"/>
    <w:unhideWhenUsed/>
    <w:rsid w:val="00574212"/>
    <w:rPr>
      <w:color w:val="0000FF" w:themeColor="hyperlink"/>
      <w:u w:val="single"/>
    </w:rPr>
  </w:style>
  <w:style w:type="character" w:customStyle="1" w:styleId="highlight">
    <w:name w:val="highlight"/>
    <w:basedOn w:val="DefaultParagraphFont"/>
    <w:rsid w:val="006850A0"/>
  </w:style>
  <w:style w:type="character" w:customStyle="1" w:styleId="apple-converted-space">
    <w:name w:val="apple-converted-space"/>
    <w:basedOn w:val="DefaultParagraphFont"/>
    <w:rsid w:val="006850A0"/>
  </w:style>
  <w:style w:type="character" w:styleId="FollowedHyperlink">
    <w:name w:val="FollowedHyperlink"/>
    <w:basedOn w:val="DefaultParagraphFont"/>
    <w:uiPriority w:val="99"/>
    <w:semiHidden/>
    <w:unhideWhenUsed/>
    <w:rsid w:val="008866CA"/>
    <w:rPr>
      <w:color w:val="800080" w:themeColor="followedHyperlink"/>
      <w:u w:val="single"/>
    </w:rPr>
  </w:style>
  <w:style w:type="paragraph" w:styleId="NormalWeb">
    <w:name w:val="Normal (Web)"/>
    <w:basedOn w:val="Normal"/>
    <w:uiPriority w:val="99"/>
    <w:semiHidden/>
    <w:unhideWhenUsed/>
    <w:rsid w:val="00D362F4"/>
    <w:pPr>
      <w:spacing w:before="100" w:beforeAutospacing="1" w:after="100" w:afterAutospacing="1"/>
    </w:pPr>
    <w:rPr>
      <w:rFonts w:ascii="Times" w:hAnsi="Times" w:cs="Times New Roman"/>
      <w:sz w:val="20"/>
      <w:szCs w:val="20"/>
      <w:lang w:val="cs-CZ"/>
    </w:rPr>
  </w:style>
  <w:style w:type="paragraph" w:styleId="EndnoteText">
    <w:name w:val="endnote text"/>
    <w:basedOn w:val="Normal"/>
    <w:link w:val="EndnoteTextChar"/>
    <w:uiPriority w:val="99"/>
    <w:unhideWhenUsed/>
    <w:rsid w:val="001E0C35"/>
  </w:style>
  <w:style w:type="character" w:customStyle="1" w:styleId="EndnoteTextChar">
    <w:name w:val="Endnote Text Char"/>
    <w:basedOn w:val="DefaultParagraphFont"/>
    <w:link w:val="EndnoteText"/>
    <w:uiPriority w:val="99"/>
    <w:rsid w:val="001E0C35"/>
  </w:style>
  <w:style w:type="character" w:styleId="EndnoteReference">
    <w:name w:val="endnote reference"/>
    <w:basedOn w:val="DefaultParagraphFont"/>
    <w:uiPriority w:val="99"/>
    <w:unhideWhenUsed/>
    <w:rsid w:val="001E0C35"/>
    <w:rPr>
      <w:vertAlign w:val="superscript"/>
    </w:rPr>
  </w:style>
  <w:style w:type="paragraph" w:styleId="Footer">
    <w:name w:val="footer"/>
    <w:basedOn w:val="Normal"/>
    <w:link w:val="FooterChar"/>
    <w:uiPriority w:val="99"/>
    <w:unhideWhenUsed/>
    <w:rsid w:val="001E0C35"/>
    <w:pPr>
      <w:tabs>
        <w:tab w:val="center" w:pos="4153"/>
        <w:tab w:val="right" w:pos="8306"/>
      </w:tabs>
    </w:pPr>
  </w:style>
  <w:style w:type="character" w:customStyle="1" w:styleId="FooterChar">
    <w:name w:val="Footer Char"/>
    <w:basedOn w:val="DefaultParagraphFont"/>
    <w:link w:val="Footer"/>
    <w:uiPriority w:val="99"/>
    <w:rsid w:val="001E0C35"/>
  </w:style>
  <w:style w:type="character" w:styleId="PageNumber">
    <w:name w:val="page number"/>
    <w:basedOn w:val="DefaultParagraphFont"/>
    <w:uiPriority w:val="99"/>
    <w:semiHidden/>
    <w:unhideWhenUsed/>
    <w:rsid w:val="001E0C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6B86"/>
    <w:pPr>
      <w:keepNext/>
      <w:keepLines/>
      <w:numPr>
        <w:numId w:val="16"/>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46B86"/>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6B86"/>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25E6"/>
    <w:pPr>
      <w:keepNext/>
      <w:keepLines/>
      <w:numPr>
        <w:ilvl w:val="3"/>
        <w:numId w:val="16"/>
      </w:numPr>
      <w:spacing w:before="200"/>
      <w:outlineLvl w:val="3"/>
    </w:pPr>
    <w:rPr>
      <w:rFonts w:ascii="Times New Roman" w:eastAsiaTheme="majorEastAsia" w:hAnsi="Times New Roman" w:cs="Times New Roman"/>
      <w:b/>
      <w:bCs/>
      <w:i/>
      <w:iCs/>
    </w:rPr>
  </w:style>
  <w:style w:type="paragraph" w:styleId="Heading5">
    <w:name w:val="heading 5"/>
    <w:basedOn w:val="Normal"/>
    <w:next w:val="Normal"/>
    <w:link w:val="Heading5Char"/>
    <w:uiPriority w:val="9"/>
    <w:semiHidden/>
    <w:unhideWhenUsed/>
    <w:qFormat/>
    <w:rsid w:val="00A46B86"/>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6B86"/>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6B86"/>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6B86"/>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6B86"/>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8F8"/>
    <w:pPr>
      <w:ind w:left="720"/>
      <w:contextualSpacing/>
    </w:pPr>
  </w:style>
  <w:style w:type="character" w:customStyle="1" w:styleId="Heading1Char">
    <w:name w:val="Heading 1 Char"/>
    <w:basedOn w:val="DefaultParagraphFont"/>
    <w:link w:val="Heading1"/>
    <w:uiPriority w:val="9"/>
    <w:rsid w:val="00A46B8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46B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6B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725E6"/>
    <w:rPr>
      <w:rFonts w:ascii="Times New Roman" w:eastAsiaTheme="majorEastAsia" w:hAnsi="Times New Roman" w:cs="Times New Roman"/>
      <w:b/>
      <w:bCs/>
      <w:i/>
      <w:iCs/>
    </w:rPr>
  </w:style>
  <w:style w:type="character" w:customStyle="1" w:styleId="Heading5Char">
    <w:name w:val="Heading 5 Char"/>
    <w:basedOn w:val="DefaultParagraphFont"/>
    <w:link w:val="Heading5"/>
    <w:uiPriority w:val="9"/>
    <w:semiHidden/>
    <w:rsid w:val="00A46B8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6B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6B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6B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6B8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9E6EB5"/>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725E6"/>
    <w:pPr>
      <w:spacing w:before="120"/>
    </w:pPr>
    <w:rPr>
      <w:b/>
    </w:rPr>
  </w:style>
  <w:style w:type="paragraph" w:styleId="TOC2">
    <w:name w:val="toc 2"/>
    <w:basedOn w:val="Normal"/>
    <w:next w:val="Normal"/>
    <w:autoRedefine/>
    <w:uiPriority w:val="39"/>
    <w:unhideWhenUsed/>
    <w:rsid w:val="009E6EB5"/>
    <w:pPr>
      <w:ind w:left="240"/>
    </w:pPr>
    <w:rPr>
      <w:b/>
      <w:sz w:val="22"/>
      <w:szCs w:val="22"/>
    </w:rPr>
  </w:style>
  <w:style w:type="paragraph" w:styleId="TOC3">
    <w:name w:val="toc 3"/>
    <w:basedOn w:val="Normal"/>
    <w:next w:val="Normal"/>
    <w:autoRedefine/>
    <w:uiPriority w:val="39"/>
    <w:unhideWhenUsed/>
    <w:rsid w:val="009E6EB5"/>
    <w:pPr>
      <w:ind w:left="480"/>
    </w:pPr>
    <w:rPr>
      <w:sz w:val="22"/>
      <w:szCs w:val="22"/>
    </w:rPr>
  </w:style>
  <w:style w:type="paragraph" w:styleId="BalloonText">
    <w:name w:val="Balloon Text"/>
    <w:basedOn w:val="Normal"/>
    <w:link w:val="BalloonTextChar"/>
    <w:uiPriority w:val="99"/>
    <w:semiHidden/>
    <w:unhideWhenUsed/>
    <w:rsid w:val="009E6EB5"/>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9E6EB5"/>
    <w:rPr>
      <w:rFonts w:ascii="Lucida Grande CE" w:hAnsi="Lucida Grande CE" w:cs="Lucida Grande CE"/>
      <w:sz w:val="18"/>
      <w:szCs w:val="18"/>
    </w:rPr>
  </w:style>
  <w:style w:type="paragraph" w:styleId="TOC4">
    <w:name w:val="toc 4"/>
    <w:basedOn w:val="Normal"/>
    <w:next w:val="Normal"/>
    <w:autoRedefine/>
    <w:uiPriority w:val="39"/>
    <w:unhideWhenUsed/>
    <w:rsid w:val="009E6EB5"/>
    <w:pPr>
      <w:ind w:left="720"/>
    </w:pPr>
    <w:rPr>
      <w:sz w:val="20"/>
      <w:szCs w:val="20"/>
    </w:rPr>
  </w:style>
  <w:style w:type="paragraph" w:styleId="TOC5">
    <w:name w:val="toc 5"/>
    <w:basedOn w:val="Normal"/>
    <w:next w:val="Normal"/>
    <w:autoRedefine/>
    <w:uiPriority w:val="39"/>
    <w:unhideWhenUsed/>
    <w:rsid w:val="009E6EB5"/>
    <w:pPr>
      <w:ind w:left="960"/>
    </w:pPr>
    <w:rPr>
      <w:sz w:val="20"/>
      <w:szCs w:val="20"/>
    </w:rPr>
  </w:style>
  <w:style w:type="paragraph" w:styleId="TOC6">
    <w:name w:val="toc 6"/>
    <w:basedOn w:val="Normal"/>
    <w:next w:val="Normal"/>
    <w:autoRedefine/>
    <w:uiPriority w:val="39"/>
    <w:unhideWhenUsed/>
    <w:rsid w:val="009E6EB5"/>
    <w:pPr>
      <w:ind w:left="1200"/>
    </w:pPr>
    <w:rPr>
      <w:sz w:val="20"/>
      <w:szCs w:val="20"/>
    </w:rPr>
  </w:style>
  <w:style w:type="paragraph" w:styleId="TOC7">
    <w:name w:val="toc 7"/>
    <w:basedOn w:val="Normal"/>
    <w:next w:val="Normal"/>
    <w:autoRedefine/>
    <w:uiPriority w:val="39"/>
    <w:unhideWhenUsed/>
    <w:rsid w:val="009E6EB5"/>
    <w:pPr>
      <w:ind w:left="1440"/>
    </w:pPr>
    <w:rPr>
      <w:sz w:val="20"/>
      <w:szCs w:val="20"/>
    </w:rPr>
  </w:style>
  <w:style w:type="paragraph" w:styleId="TOC8">
    <w:name w:val="toc 8"/>
    <w:basedOn w:val="Normal"/>
    <w:next w:val="Normal"/>
    <w:autoRedefine/>
    <w:uiPriority w:val="39"/>
    <w:unhideWhenUsed/>
    <w:rsid w:val="009E6EB5"/>
    <w:pPr>
      <w:ind w:left="1680"/>
    </w:pPr>
    <w:rPr>
      <w:sz w:val="20"/>
      <w:szCs w:val="20"/>
    </w:rPr>
  </w:style>
  <w:style w:type="paragraph" w:styleId="TOC9">
    <w:name w:val="toc 9"/>
    <w:basedOn w:val="Normal"/>
    <w:next w:val="Normal"/>
    <w:autoRedefine/>
    <w:uiPriority w:val="39"/>
    <w:unhideWhenUsed/>
    <w:rsid w:val="009E6EB5"/>
    <w:pPr>
      <w:ind w:left="1920"/>
    </w:pPr>
    <w:rPr>
      <w:sz w:val="20"/>
      <w:szCs w:val="20"/>
    </w:rPr>
  </w:style>
  <w:style w:type="paragraph" w:styleId="NoSpacing">
    <w:name w:val="No Spacing"/>
    <w:uiPriority w:val="1"/>
    <w:qFormat/>
    <w:rsid w:val="009E6EB5"/>
  </w:style>
  <w:style w:type="paragraph" w:styleId="FootnoteText">
    <w:name w:val="footnote text"/>
    <w:basedOn w:val="Normal"/>
    <w:link w:val="FootnoteTextChar"/>
    <w:uiPriority w:val="99"/>
    <w:unhideWhenUsed/>
    <w:rsid w:val="00295B14"/>
  </w:style>
  <w:style w:type="character" w:customStyle="1" w:styleId="FootnoteTextChar">
    <w:name w:val="Footnote Text Char"/>
    <w:basedOn w:val="DefaultParagraphFont"/>
    <w:link w:val="FootnoteText"/>
    <w:uiPriority w:val="99"/>
    <w:rsid w:val="00295B14"/>
  </w:style>
  <w:style w:type="character" w:styleId="FootnoteReference">
    <w:name w:val="footnote reference"/>
    <w:basedOn w:val="DefaultParagraphFont"/>
    <w:uiPriority w:val="99"/>
    <w:unhideWhenUsed/>
    <w:rsid w:val="00295B14"/>
    <w:rPr>
      <w:vertAlign w:val="superscript"/>
    </w:rPr>
  </w:style>
  <w:style w:type="character" w:styleId="Hyperlink">
    <w:name w:val="Hyperlink"/>
    <w:basedOn w:val="DefaultParagraphFont"/>
    <w:uiPriority w:val="99"/>
    <w:unhideWhenUsed/>
    <w:rsid w:val="00574212"/>
    <w:rPr>
      <w:color w:val="0000FF" w:themeColor="hyperlink"/>
      <w:u w:val="single"/>
    </w:rPr>
  </w:style>
  <w:style w:type="character" w:customStyle="1" w:styleId="highlight">
    <w:name w:val="highlight"/>
    <w:basedOn w:val="DefaultParagraphFont"/>
    <w:rsid w:val="006850A0"/>
  </w:style>
  <w:style w:type="character" w:customStyle="1" w:styleId="apple-converted-space">
    <w:name w:val="apple-converted-space"/>
    <w:basedOn w:val="DefaultParagraphFont"/>
    <w:rsid w:val="006850A0"/>
  </w:style>
  <w:style w:type="character" w:styleId="FollowedHyperlink">
    <w:name w:val="FollowedHyperlink"/>
    <w:basedOn w:val="DefaultParagraphFont"/>
    <w:uiPriority w:val="99"/>
    <w:semiHidden/>
    <w:unhideWhenUsed/>
    <w:rsid w:val="008866CA"/>
    <w:rPr>
      <w:color w:val="800080" w:themeColor="followedHyperlink"/>
      <w:u w:val="single"/>
    </w:rPr>
  </w:style>
  <w:style w:type="paragraph" w:styleId="NormalWeb">
    <w:name w:val="Normal (Web)"/>
    <w:basedOn w:val="Normal"/>
    <w:uiPriority w:val="99"/>
    <w:semiHidden/>
    <w:unhideWhenUsed/>
    <w:rsid w:val="00D362F4"/>
    <w:pPr>
      <w:spacing w:before="100" w:beforeAutospacing="1" w:after="100" w:afterAutospacing="1"/>
    </w:pPr>
    <w:rPr>
      <w:rFonts w:ascii="Times" w:hAnsi="Times" w:cs="Times New Roman"/>
      <w:sz w:val="20"/>
      <w:szCs w:val="20"/>
      <w:lang w:val="cs-CZ"/>
    </w:rPr>
  </w:style>
  <w:style w:type="paragraph" w:styleId="EndnoteText">
    <w:name w:val="endnote text"/>
    <w:basedOn w:val="Normal"/>
    <w:link w:val="EndnoteTextChar"/>
    <w:uiPriority w:val="99"/>
    <w:unhideWhenUsed/>
    <w:rsid w:val="001E0C35"/>
  </w:style>
  <w:style w:type="character" w:customStyle="1" w:styleId="EndnoteTextChar">
    <w:name w:val="Endnote Text Char"/>
    <w:basedOn w:val="DefaultParagraphFont"/>
    <w:link w:val="EndnoteText"/>
    <w:uiPriority w:val="99"/>
    <w:rsid w:val="001E0C35"/>
  </w:style>
  <w:style w:type="character" w:styleId="EndnoteReference">
    <w:name w:val="endnote reference"/>
    <w:basedOn w:val="DefaultParagraphFont"/>
    <w:uiPriority w:val="99"/>
    <w:unhideWhenUsed/>
    <w:rsid w:val="001E0C35"/>
    <w:rPr>
      <w:vertAlign w:val="superscript"/>
    </w:rPr>
  </w:style>
  <w:style w:type="paragraph" w:styleId="Footer">
    <w:name w:val="footer"/>
    <w:basedOn w:val="Normal"/>
    <w:link w:val="FooterChar"/>
    <w:uiPriority w:val="99"/>
    <w:unhideWhenUsed/>
    <w:rsid w:val="001E0C35"/>
    <w:pPr>
      <w:tabs>
        <w:tab w:val="center" w:pos="4153"/>
        <w:tab w:val="right" w:pos="8306"/>
      </w:tabs>
    </w:pPr>
  </w:style>
  <w:style w:type="character" w:customStyle="1" w:styleId="FooterChar">
    <w:name w:val="Footer Char"/>
    <w:basedOn w:val="DefaultParagraphFont"/>
    <w:link w:val="Footer"/>
    <w:uiPriority w:val="99"/>
    <w:rsid w:val="001E0C35"/>
  </w:style>
  <w:style w:type="character" w:styleId="PageNumber">
    <w:name w:val="page number"/>
    <w:basedOn w:val="DefaultParagraphFont"/>
    <w:uiPriority w:val="99"/>
    <w:semiHidden/>
    <w:unhideWhenUsed/>
    <w:rsid w:val="001E0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8995">
      <w:bodyDiv w:val="1"/>
      <w:marLeft w:val="0"/>
      <w:marRight w:val="0"/>
      <w:marTop w:val="0"/>
      <w:marBottom w:val="0"/>
      <w:divBdr>
        <w:top w:val="none" w:sz="0" w:space="0" w:color="auto"/>
        <w:left w:val="none" w:sz="0" w:space="0" w:color="auto"/>
        <w:bottom w:val="none" w:sz="0" w:space="0" w:color="auto"/>
        <w:right w:val="none" w:sz="0" w:space="0" w:color="auto"/>
      </w:divBdr>
    </w:div>
    <w:div w:id="361133897">
      <w:bodyDiv w:val="1"/>
      <w:marLeft w:val="0"/>
      <w:marRight w:val="0"/>
      <w:marTop w:val="0"/>
      <w:marBottom w:val="0"/>
      <w:divBdr>
        <w:top w:val="none" w:sz="0" w:space="0" w:color="auto"/>
        <w:left w:val="none" w:sz="0" w:space="0" w:color="auto"/>
        <w:bottom w:val="none" w:sz="0" w:space="0" w:color="auto"/>
        <w:right w:val="none" w:sz="0" w:space="0" w:color="auto"/>
      </w:divBdr>
    </w:div>
    <w:div w:id="689142577">
      <w:bodyDiv w:val="1"/>
      <w:marLeft w:val="0"/>
      <w:marRight w:val="0"/>
      <w:marTop w:val="0"/>
      <w:marBottom w:val="0"/>
      <w:divBdr>
        <w:top w:val="none" w:sz="0" w:space="0" w:color="auto"/>
        <w:left w:val="none" w:sz="0" w:space="0" w:color="auto"/>
        <w:bottom w:val="none" w:sz="0" w:space="0" w:color="auto"/>
        <w:right w:val="none" w:sz="0" w:space="0" w:color="auto"/>
      </w:divBdr>
      <w:divsChild>
        <w:div w:id="901020702">
          <w:marLeft w:val="0"/>
          <w:marRight w:val="0"/>
          <w:marTop w:val="0"/>
          <w:marBottom w:val="0"/>
          <w:divBdr>
            <w:top w:val="none" w:sz="0" w:space="0" w:color="auto"/>
            <w:left w:val="none" w:sz="0" w:space="0" w:color="auto"/>
            <w:bottom w:val="none" w:sz="0" w:space="0" w:color="auto"/>
            <w:right w:val="none" w:sz="0" w:space="0" w:color="auto"/>
          </w:divBdr>
          <w:divsChild>
            <w:div w:id="1446654694">
              <w:marLeft w:val="0"/>
              <w:marRight w:val="0"/>
              <w:marTop w:val="0"/>
              <w:marBottom w:val="0"/>
              <w:divBdr>
                <w:top w:val="none" w:sz="0" w:space="0" w:color="auto"/>
                <w:left w:val="none" w:sz="0" w:space="0" w:color="auto"/>
                <w:bottom w:val="none" w:sz="0" w:space="0" w:color="auto"/>
                <w:right w:val="none" w:sz="0" w:space="0" w:color="auto"/>
              </w:divBdr>
              <w:divsChild>
                <w:div w:id="6994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1930">
      <w:bodyDiv w:val="1"/>
      <w:marLeft w:val="0"/>
      <w:marRight w:val="0"/>
      <w:marTop w:val="0"/>
      <w:marBottom w:val="0"/>
      <w:divBdr>
        <w:top w:val="none" w:sz="0" w:space="0" w:color="auto"/>
        <w:left w:val="none" w:sz="0" w:space="0" w:color="auto"/>
        <w:bottom w:val="none" w:sz="0" w:space="0" w:color="auto"/>
        <w:right w:val="none" w:sz="0" w:space="0" w:color="auto"/>
      </w:divBdr>
    </w:div>
    <w:div w:id="1043022370">
      <w:bodyDiv w:val="1"/>
      <w:marLeft w:val="0"/>
      <w:marRight w:val="0"/>
      <w:marTop w:val="0"/>
      <w:marBottom w:val="0"/>
      <w:divBdr>
        <w:top w:val="none" w:sz="0" w:space="0" w:color="auto"/>
        <w:left w:val="none" w:sz="0" w:space="0" w:color="auto"/>
        <w:bottom w:val="none" w:sz="0" w:space="0" w:color="auto"/>
        <w:right w:val="none" w:sz="0" w:space="0" w:color="auto"/>
      </w:divBdr>
    </w:div>
    <w:div w:id="1301618783">
      <w:bodyDiv w:val="1"/>
      <w:marLeft w:val="0"/>
      <w:marRight w:val="0"/>
      <w:marTop w:val="0"/>
      <w:marBottom w:val="0"/>
      <w:divBdr>
        <w:top w:val="none" w:sz="0" w:space="0" w:color="auto"/>
        <w:left w:val="none" w:sz="0" w:space="0" w:color="auto"/>
        <w:bottom w:val="none" w:sz="0" w:space="0" w:color="auto"/>
        <w:right w:val="none" w:sz="0" w:space="0" w:color="auto"/>
      </w:divBdr>
      <w:divsChild>
        <w:div w:id="1116950145">
          <w:marLeft w:val="0"/>
          <w:marRight w:val="0"/>
          <w:marTop w:val="0"/>
          <w:marBottom w:val="0"/>
          <w:divBdr>
            <w:top w:val="none" w:sz="0" w:space="0" w:color="auto"/>
            <w:left w:val="none" w:sz="0" w:space="0" w:color="auto"/>
            <w:bottom w:val="none" w:sz="0" w:space="0" w:color="auto"/>
            <w:right w:val="none" w:sz="0" w:space="0" w:color="auto"/>
          </w:divBdr>
          <w:divsChild>
            <w:div w:id="934366765">
              <w:marLeft w:val="0"/>
              <w:marRight w:val="0"/>
              <w:marTop w:val="0"/>
              <w:marBottom w:val="0"/>
              <w:divBdr>
                <w:top w:val="none" w:sz="0" w:space="0" w:color="auto"/>
                <w:left w:val="none" w:sz="0" w:space="0" w:color="auto"/>
                <w:bottom w:val="none" w:sz="0" w:space="0" w:color="auto"/>
                <w:right w:val="none" w:sz="0" w:space="0" w:color="auto"/>
              </w:divBdr>
              <w:divsChild>
                <w:div w:id="18994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7256">
      <w:bodyDiv w:val="1"/>
      <w:marLeft w:val="0"/>
      <w:marRight w:val="0"/>
      <w:marTop w:val="0"/>
      <w:marBottom w:val="0"/>
      <w:divBdr>
        <w:top w:val="none" w:sz="0" w:space="0" w:color="auto"/>
        <w:left w:val="none" w:sz="0" w:space="0" w:color="auto"/>
        <w:bottom w:val="none" w:sz="0" w:space="0" w:color="auto"/>
        <w:right w:val="none" w:sz="0" w:space="0" w:color="auto"/>
      </w:divBdr>
    </w:div>
    <w:div w:id="1589657420">
      <w:bodyDiv w:val="1"/>
      <w:marLeft w:val="0"/>
      <w:marRight w:val="0"/>
      <w:marTop w:val="0"/>
      <w:marBottom w:val="0"/>
      <w:divBdr>
        <w:top w:val="none" w:sz="0" w:space="0" w:color="auto"/>
        <w:left w:val="none" w:sz="0" w:space="0" w:color="auto"/>
        <w:bottom w:val="none" w:sz="0" w:space="0" w:color="auto"/>
        <w:right w:val="none" w:sz="0" w:space="0" w:color="auto"/>
      </w:divBdr>
    </w:div>
    <w:div w:id="1647902891">
      <w:bodyDiv w:val="1"/>
      <w:marLeft w:val="0"/>
      <w:marRight w:val="0"/>
      <w:marTop w:val="0"/>
      <w:marBottom w:val="0"/>
      <w:divBdr>
        <w:top w:val="none" w:sz="0" w:space="0" w:color="auto"/>
        <w:left w:val="none" w:sz="0" w:space="0" w:color="auto"/>
        <w:bottom w:val="none" w:sz="0" w:space="0" w:color="auto"/>
        <w:right w:val="none" w:sz="0" w:space="0" w:color="auto"/>
      </w:divBdr>
    </w:div>
    <w:div w:id="1728992934">
      <w:bodyDiv w:val="1"/>
      <w:marLeft w:val="0"/>
      <w:marRight w:val="0"/>
      <w:marTop w:val="0"/>
      <w:marBottom w:val="0"/>
      <w:divBdr>
        <w:top w:val="none" w:sz="0" w:space="0" w:color="auto"/>
        <w:left w:val="none" w:sz="0" w:space="0" w:color="auto"/>
        <w:bottom w:val="none" w:sz="0" w:space="0" w:color="auto"/>
        <w:right w:val="none" w:sz="0" w:space="0" w:color="auto"/>
      </w:divBdr>
    </w:div>
    <w:div w:id="1815484091">
      <w:bodyDiv w:val="1"/>
      <w:marLeft w:val="0"/>
      <w:marRight w:val="0"/>
      <w:marTop w:val="0"/>
      <w:marBottom w:val="0"/>
      <w:divBdr>
        <w:top w:val="none" w:sz="0" w:space="0" w:color="auto"/>
        <w:left w:val="none" w:sz="0" w:space="0" w:color="auto"/>
        <w:bottom w:val="none" w:sz="0" w:space="0" w:color="auto"/>
        <w:right w:val="none" w:sz="0" w:space="0" w:color="auto"/>
      </w:divBdr>
    </w:div>
    <w:div w:id="1902785048">
      <w:bodyDiv w:val="1"/>
      <w:marLeft w:val="0"/>
      <w:marRight w:val="0"/>
      <w:marTop w:val="0"/>
      <w:marBottom w:val="0"/>
      <w:divBdr>
        <w:top w:val="none" w:sz="0" w:space="0" w:color="auto"/>
        <w:left w:val="none" w:sz="0" w:space="0" w:color="auto"/>
        <w:bottom w:val="none" w:sz="0" w:space="0" w:color="auto"/>
        <w:right w:val="none" w:sz="0" w:space="0" w:color="auto"/>
      </w:divBdr>
    </w:div>
    <w:div w:id="2074504908">
      <w:bodyDiv w:val="1"/>
      <w:marLeft w:val="0"/>
      <w:marRight w:val="0"/>
      <w:marTop w:val="0"/>
      <w:marBottom w:val="0"/>
      <w:divBdr>
        <w:top w:val="none" w:sz="0" w:space="0" w:color="auto"/>
        <w:left w:val="none" w:sz="0" w:space="0" w:color="auto"/>
        <w:bottom w:val="none" w:sz="0" w:space="0" w:color="auto"/>
        <w:right w:val="none" w:sz="0" w:space="0" w:color="auto"/>
      </w:divBdr>
    </w:div>
    <w:div w:id="2119332821">
      <w:bodyDiv w:val="1"/>
      <w:marLeft w:val="0"/>
      <w:marRight w:val="0"/>
      <w:marTop w:val="0"/>
      <w:marBottom w:val="0"/>
      <w:divBdr>
        <w:top w:val="none" w:sz="0" w:space="0" w:color="auto"/>
        <w:left w:val="none" w:sz="0" w:space="0" w:color="auto"/>
        <w:bottom w:val="none" w:sz="0" w:space="0" w:color="auto"/>
        <w:right w:val="none" w:sz="0" w:space="0" w:color="auto"/>
      </w:divBdr>
    </w:div>
    <w:div w:id="2140370984">
      <w:bodyDiv w:val="1"/>
      <w:marLeft w:val="0"/>
      <w:marRight w:val="0"/>
      <w:marTop w:val="0"/>
      <w:marBottom w:val="0"/>
      <w:divBdr>
        <w:top w:val="none" w:sz="0" w:space="0" w:color="auto"/>
        <w:left w:val="none" w:sz="0" w:space="0" w:color="auto"/>
        <w:bottom w:val="none" w:sz="0" w:space="0" w:color="auto"/>
        <w:right w:val="none" w:sz="0" w:space="0" w:color="auto"/>
      </w:divBdr>
      <w:divsChild>
        <w:div w:id="1200361093">
          <w:marLeft w:val="0"/>
          <w:marRight w:val="0"/>
          <w:marTop w:val="0"/>
          <w:marBottom w:val="0"/>
          <w:divBdr>
            <w:top w:val="none" w:sz="0" w:space="0" w:color="auto"/>
            <w:left w:val="none" w:sz="0" w:space="0" w:color="auto"/>
            <w:bottom w:val="none" w:sz="0" w:space="0" w:color="auto"/>
            <w:right w:val="none" w:sz="0" w:space="0" w:color="auto"/>
          </w:divBdr>
          <w:divsChild>
            <w:div w:id="150952538">
              <w:marLeft w:val="0"/>
              <w:marRight w:val="0"/>
              <w:marTop w:val="0"/>
              <w:marBottom w:val="0"/>
              <w:divBdr>
                <w:top w:val="none" w:sz="0" w:space="0" w:color="auto"/>
                <w:left w:val="none" w:sz="0" w:space="0" w:color="auto"/>
                <w:bottom w:val="none" w:sz="0" w:space="0" w:color="auto"/>
                <w:right w:val="none" w:sz="0" w:space="0" w:color="auto"/>
              </w:divBdr>
              <w:divsChild>
                <w:div w:id="177871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kcr.cz/?p=kalkulacka_1"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bulletin-advokacie.cz/srazky-ze-mzdy-nove-nezabavitelne-minimum-a-vypocty-v-r.-2017-judikatura-a-problemy-v-praxi" TargetMode="External"/><Relationship Id="rId11" Type="http://schemas.openxmlformats.org/officeDocument/2006/relationships/hyperlink" Target="https://www.eujicha.cz/reakce-platce-mzdy-na-zadost-o-soucinnosti-exekutora" TargetMode="External"/><Relationship Id="rId12" Type="http://schemas.openxmlformats.org/officeDocument/2006/relationships/hyperlink" Target="http://www.bulletin-advokacie.cz/vyzivne-v-novem-obcanskem-zakoniku?browser=mobi" TargetMode="External"/><Relationship Id="rId13" Type="http://schemas.openxmlformats.org/officeDocument/2006/relationships/hyperlink" Target="https://www.epravo.cz/top/clanky/institut-spolecneho-jmeni-manzelu-po-rekodifikaci-posledni-volani-95890.html" TargetMode="External"/><Relationship Id="rId14" Type="http://schemas.openxmlformats.org/officeDocument/2006/relationships/hyperlink" Target="http://www.ksb.cz/cs/novinky-publikace/clanky/3377_novela-exekucniho-radu-muze-znamenat-vyssi-miru-ochrany-pro-manzela-dluznika" TargetMode="External"/><Relationship Id="rId15" Type="http://schemas.openxmlformats.org/officeDocument/2006/relationships/hyperlink" Target="http://www.exekutor.org/pro-ucastniky/pro-zamestnavatele" TargetMode="External"/><Relationship Id="rId16" Type="http://schemas.openxmlformats.org/officeDocument/2006/relationships/hyperlink" Target="http://www.psp.cz/sqw/text/tiskt.sqw?O=7&amp;CT=337&amp;CT1=0" TargetMode="External"/><Relationship Id="rId17" Type="http://schemas.openxmlformats.org/officeDocument/2006/relationships/hyperlink" Target="https://www.spcr.cz/images/dokumenty/SPCR_odpoved_nakladyexekuce_150313.pdf" TargetMode="External"/><Relationship Id="rId18" Type="http://schemas.openxmlformats.org/officeDocument/2006/relationships/hyperlink" Target="http://www.ceska-justice.cz/2015/10/zamestnanci-maji-hradit-naklady-na-exekuci-zamestnavatelum-trva-na-svem-ministerstvo/" TargetMode="External"/><Relationship Id="rId19" Type="http://schemas.openxmlformats.org/officeDocument/2006/relationships/hyperlink" Target="http://www.holec-advokati.cz/cs/publikace/aktuality/34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holec-advokati.cz/cs/publikace/aktuality/348" TargetMode="External"/><Relationship Id="rId4" Type="http://schemas.openxmlformats.org/officeDocument/2006/relationships/hyperlink" Target="https://www.epravo.cz/top/clanky/institut-spolecneho-jmeni-manzelu-po-rekodifikaci-posledni-volani-95890.html" TargetMode="External"/><Relationship Id="rId5" Type="http://schemas.openxmlformats.org/officeDocument/2006/relationships/hyperlink" Target="http://www.psp.cz/sqw/text/tiskt.sqw?O=7&amp;CT=337&amp;CT1=0" TargetMode="External"/><Relationship Id="rId6" Type="http://schemas.openxmlformats.org/officeDocument/2006/relationships/hyperlink" Target="http://www.bulletin-advokacie.cz/vyzivne-v-novem-obcanskem-zakoniku?browser=mobi" TargetMode="External"/><Relationship Id="rId7" Type="http://schemas.openxmlformats.org/officeDocument/2006/relationships/hyperlink" Target="http://ekcr.cz/?p=kalkulacka_1" TargetMode="External"/><Relationship Id="rId8" Type="http://schemas.openxmlformats.org/officeDocument/2006/relationships/hyperlink" Target="https://www.eujicha.cz/reakce-platce-mzdy-na-zadost-o-soucinnosti-exekutora" TargetMode="External"/><Relationship Id="rId9" Type="http://schemas.openxmlformats.org/officeDocument/2006/relationships/hyperlink" Target="https://www.spcr.cz/images/dokumenty/SPCR_odpoved_nakladyexekuce_150313.pdf" TargetMode="External"/><Relationship Id="rId10" Type="http://schemas.openxmlformats.org/officeDocument/2006/relationships/hyperlink" Target="http://www.exekutor.org/pro-ucastniky/pro-zamestnavatele" TargetMode="External"/><Relationship Id="rId11" Type="http://schemas.openxmlformats.org/officeDocument/2006/relationships/hyperlink" Target="http://www.ceska-justice.cz/2015/10/zamestnanci-maji-hradit-naklady-na-exekuci-zamestnavatelum-trva-na-svem-ministerstvo/" TargetMode="External"/><Relationship Id="rId1" Type="http://schemas.openxmlformats.org/officeDocument/2006/relationships/hyperlink" Target="http://www.bulletin-advokacie.cz/srazky-ze-mzdy-nove-nezabavitelne-minimum-a-vypocty-v-r.-2017-judikatura-a-problemy-v-praxi" TargetMode="External"/><Relationship Id="rId2" Type="http://schemas.openxmlformats.org/officeDocument/2006/relationships/hyperlink" Target="http://www.ksb.cz/cs/novinky-publikace/clanky/3377_novela-exekucniho-radu-muze-znamenat-vyssi-miru-ochrany-pro-manzela-dluzn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419A9-2886-554E-87EE-ABBE4A03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6171</TotalTime>
  <Pages>58</Pages>
  <Words>17474</Words>
  <Characters>99607</Characters>
  <Application>Microsoft Macintosh Word</Application>
  <DocSecurity>0</DocSecurity>
  <Lines>830</Lines>
  <Paragraphs>233</Paragraphs>
  <ScaleCrop>false</ScaleCrop>
  <Company/>
  <LinksUpToDate>false</LinksUpToDate>
  <CharactersWithSpaces>116848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dc:creator>
  <cp:keywords/>
  <dc:description/>
  <cp:lastModifiedBy>radim</cp:lastModifiedBy>
  <cp:revision>396</cp:revision>
  <cp:lastPrinted>2018-06-14T20:23:00Z</cp:lastPrinted>
  <dcterms:created xsi:type="dcterms:W3CDTF">2018-03-27T19:35:00Z</dcterms:created>
  <dcterms:modified xsi:type="dcterms:W3CDTF">2018-06-24T17:22:00Z</dcterms:modified>
</cp:coreProperties>
</file>