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19" w:rsidRPr="007F5758" w:rsidRDefault="00750A19" w:rsidP="00750A19">
      <w:pPr>
        <w:spacing w:after="280" w:line="240" w:lineRule="auto"/>
        <w:jc w:val="center"/>
        <w:rPr>
          <w:rFonts w:eastAsia="Times New Roman" w:cs="Times New Roman"/>
          <w:b/>
          <w:kern w:val="2"/>
          <w:sz w:val="32"/>
          <w:szCs w:val="32"/>
          <w:lang w:eastAsia="ar-SA"/>
        </w:rPr>
      </w:pPr>
      <w:bookmarkStart w:id="0" w:name="_GoBack"/>
      <w:bookmarkEnd w:id="0"/>
      <w:r w:rsidRPr="007F5758">
        <w:rPr>
          <w:rFonts w:eastAsia="Times New Roman" w:cs="Times New Roman"/>
          <w:b/>
          <w:kern w:val="2"/>
          <w:sz w:val="32"/>
          <w:szCs w:val="32"/>
          <w:lang w:eastAsia="ar-SA"/>
        </w:rPr>
        <w:t>U</w:t>
      </w:r>
      <w:r w:rsidR="007F5758">
        <w:rPr>
          <w:rFonts w:eastAsia="Times New Roman" w:cs="Times New Roman"/>
          <w:b/>
          <w:kern w:val="2"/>
          <w:sz w:val="32"/>
          <w:szCs w:val="32"/>
          <w:lang w:eastAsia="ar-SA"/>
        </w:rPr>
        <w:t>niverzita</w:t>
      </w:r>
      <w:r w:rsidRPr="007F5758">
        <w:rPr>
          <w:rFonts w:eastAsia="Times New Roman" w:cs="Times New Roman"/>
          <w:b/>
          <w:kern w:val="2"/>
          <w:sz w:val="32"/>
          <w:szCs w:val="32"/>
          <w:lang w:eastAsia="ar-SA"/>
        </w:rPr>
        <w:t xml:space="preserve"> </w:t>
      </w:r>
      <w:r w:rsidR="007F5758">
        <w:rPr>
          <w:rFonts w:eastAsia="Times New Roman" w:cs="Times New Roman"/>
          <w:b/>
          <w:kern w:val="2"/>
          <w:sz w:val="32"/>
          <w:szCs w:val="32"/>
          <w:lang w:eastAsia="ar-SA"/>
        </w:rPr>
        <w:t>Palackého</w:t>
      </w:r>
      <w:r w:rsidRPr="007F5758">
        <w:rPr>
          <w:rFonts w:eastAsia="Times New Roman" w:cs="Times New Roman"/>
          <w:b/>
          <w:kern w:val="2"/>
          <w:sz w:val="32"/>
          <w:szCs w:val="32"/>
          <w:lang w:eastAsia="ar-SA"/>
        </w:rPr>
        <w:t xml:space="preserve"> </w:t>
      </w:r>
      <w:r w:rsidR="007F5758">
        <w:rPr>
          <w:rFonts w:eastAsia="Times New Roman" w:cs="Times New Roman"/>
          <w:b/>
          <w:kern w:val="2"/>
          <w:sz w:val="32"/>
          <w:szCs w:val="32"/>
          <w:lang w:eastAsia="ar-SA"/>
        </w:rPr>
        <w:t>v</w:t>
      </w:r>
      <w:r w:rsidRPr="007F5758">
        <w:rPr>
          <w:rFonts w:eastAsia="Times New Roman" w:cs="Times New Roman"/>
          <w:b/>
          <w:kern w:val="2"/>
          <w:sz w:val="32"/>
          <w:szCs w:val="32"/>
          <w:lang w:eastAsia="ar-SA"/>
        </w:rPr>
        <w:t xml:space="preserve"> </w:t>
      </w:r>
      <w:r w:rsidR="007F5758">
        <w:rPr>
          <w:rFonts w:eastAsia="Times New Roman" w:cs="Times New Roman"/>
          <w:b/>
          <w:kern w:val="2"/>
          <w:sz w:val="32"/>
          <w:szCs w:val="32"/>
          <w:lang w:eastAsia="ar-SA"/>
        </w:rPr>
        <w:t>Olomouci</w:t>
      </w:r>
    </w:p>
    <w:p w:rsidR="00750A19" w:rsidRPr="007F5758" w:rsidRDefault="007F5758" w:rsidP="00750A19">
      <w:pPr>
        <w:spacing w:before="280" w:after="280" w:line="240" w:lineRule="auto"/>
        <w:jc w:val="center"/>
        <w:rPr>
          <w:rFonts w:eastAsia="Times New Roman" w:cs="Times New Roman"/>
          <w:b/>
          <w:kern w:val="2"/>
          <w:sz w:val="28"/>
          <w:szCs w:val="24"/>
          <w:lang w:eastAsia="ar-SA"/>
        </w:rPr>
      </w:pPr>
      <w:r>
        <w:rPr>
          <w:rFonts w:eastAsia="Times New Roman" w:cs="Times New Roman"/>
          <w:b/>
          <w:kern w:val="2"/>
          <w:sz w:val="32"/>
          <w:szCs w:val="32"/>
          <w:lang w:eastAsia="ar-SA"/>
        </w:rPr>
        <w:t>Právnická fakulta</w:t>
      </w:r>
    </w:p>
    <w:p w:rsidR="00750A19" w:rsidRPr="007F5758" w:rsidRDefault="00750A19" w:rsidP="00750A19">
      <w:pPr>
        <w:spacing w:before="280" w:after="280" w:line="240" w:lineRule="auto"/>
        <w:jc w:val="center"/>
        <w:rPr>
          <w:rFonts w:eastAsia="Times New Roman" w:cs="Times New Roman"/>
          <w:kern w:val="2"/>
          <w:sz w:val="28"/>
          <w:szCs w:val="24"/>
          <w:lang w:eastAsia="ar-SA"/>
        </w:rPr>
      </w:pPr>
    </w:p>
    <w:p w:rsidR="00750A19" w:rsidRPr="007F5758" w:rsidRDefault="00750A19" w:rsidP="00750A19">
      <w:pPr>
        <w:suppressAutoHyphens/>
        <w:spacing w:before="280" w:after="280" w:line="240" w:lineRule="auto"/>
        <w:jc w:val="center"/>
        <w:rPr>
          <w:rFonts w:eastAsia="SimSun" w:cs="Times New Roman"/>
          <w:kern w:val="2"/>
          <w:szCs w:val="24"/>
          <w:lang w:eastAsia="hi-IN" w:bidi="hi-IN"/>
        </w:rPr>
      </w:pPr>
    </w:p>
    <w:p w:rsidR="00750A19" w:rsidRPr="007F5758" w:rsidRDefault="00750A19" w:rsidP="00750A19">
      <w:pPr>
        <w:suppressAutoHyphens/>
        <w:spacing w:before="280" w:after="280" w:line="240" w:lineRule="auto"/>
        <w:jc w:val="center"/>
        <w:rPr>
          <w:rFonts w:eastAsia="SimSun" w:cs="Times New Roman"/>
          <w:kern w:val="2"/>
          <w:szCs w:val="24"/>
          <w:lang w:eastAsia="hi-IN" w:bidi="hi-IN"/>
        </w:rPr>
      </w:pPr>
    </w:p>
    <w:p w:rsidR="00750A19" w:rsidRPr="007F5758" w:rsidRDefault="00750A19" w:rsidP="00750A19">
      <w:pPr>
        <w:suppressAutoHyphens/>
        <w:spacing w:before="280" w:after="280" w:line="240" w:lineRule="auto"/>
        <w:jc w:val="center"/>
        <w:rPr>
          <w:rFonts w:eastAsia="SimSun" w:cs="Times New Roman"/>
          <w:kern w:val="2"/>
          <w:szCs w:val="24"/>
          <w:lang w:eastAsia="hi-IN" w:bidi="hi-IN"/>
        </w:rPr>
      </w:pPr>
    </w:p>
    <w:p w:rsidR="00750A19" w:rsidRPr="007F5758" w:rsidRDefault="00750A19" w:rsidP="00750A19">
      <w:pPr>
        <w:suppressAutoHyphens/>
        <w:spacing w:before="280" w:after="280" w:line="240" w:lineRule="auto"/>
        <w:jc w:val="center"/>
        <w:rPr>
          <w:rFonts w:eastAsia="SimSun" w:cs="Times New Roman"/>
          <w:kern w:val="2"/>
          <w:szCs w:val="24"/>
          <w:lang w:eastAsia="hi-IN" w:bidi="hi-IN"/>
        </w:rPr>
      </w:pPr>
    </w:p>
    <w:p w:rsidR="00750A19" w:rsidRPr="007F5758" w:rsidRDefault="00750A19" w:rsidP="00750A19">
      <w:pPr>
        <w:suppressAutoHyphens/>
        <w:spacing w:before="280" w:after="280" w:line="240" w:lineRule="auto"/>
        <w:jc w:val="center"/>
        <w:rPr>
          <w:rFonts w:eastAsia="SimSun" w:cs="Times New Roman"/>
          <w:kern w:val="2"/>
          <w:szCs w:val="24"/>
          <w:lang w:eastAsia="hi-IN" w:bidi="hi-IN"/>
        </w:rPr>
      </w:pPr>
    </w:p>
    <w:p w:rsidR="007F5758" w:rsidRDefault="007F5758" w:rsidP="007F5758">
      <w:pPr>
        <w:suppressAutoHyphens/>
        <w:spacing w:before="280" w:after="280" w:line="240" w:lineRule="auto"/>
        <w:jc w:val="center"/>
        <w:rPr>
          <w:rFonts w:eastAsia="Times New Roman" w:cs="Times New Roman"/>
          <w:b/>
          <w:bCs/>
          <w:kern w:val="2"/>
          <w:sz w:val="36"/>
          <w:szCs w:val="24"/>
          <w:lang w:eastAsia="ar-SA"/>
        </w:rPr>
      </w:pPr>
      <w:r>
        <w:rPr>
          <w:rFonts w:eastAsia="Times New Roman" w:cs="Times New Roman"/>
          <w:b/>
          <w:bCs/>
          <w:kern w:val="2"/>
          <w:sz w:val="36"/>
          <w:szCs w:val="24"/>
          <w:lang w:eastAsia="ar-SA"/>
        </w:rPr>
        <w:t>Marek Chudoba</w:t>
      </w:r>
    </w:p>
    <w:p w:rsidR="00750A19" w:rsidRPr="00B311CF" w:rsidRDefault="007F5758" w:rsidP="007F5758">
      <w:pPr>
        <w:suppressAutoHyphens/>
        <w:spacing w:before="280" w:after="280" w:line="240" w:lineRule="auto"/>
        <w:jc w:val="center"/>
        <w:rPr>
          <w:rFonts w:eastAsia="Times New Roman" w:cs="Times New Roman"/>
          <w:b/>
          <w:kern w:val="2"/>
          <w:sz w:val="36"/>
          <w:szCs w:val="36"/>
          <w:lang w:eastAsia="ar-SA"/>
        </w:rPr>
      </w:pPr>
      <w:r>
        <w:rPr>
          <w:rFonts w:eastAsia="Times New Roman" w:cs="Times New Roman"/>
          <w:b/>
          <w:bCs/>
          <w:kern w:val="2"/>
          <w:sz w:val="36"/>
          <w:szCs w:val="24"/>
          <w:lang w:eastAsia="ar-SA"/>
        </w:rPr>
        <w:t>Český telekomunikační úřad</w:t>
      </w:r>
      <w:r w:rsidR="00750A19" w:rsidRPr="007F5758">
        <w:rPr>
          <w:rFonts w:eastAsia="Times New Roman" w:cs="Times New Roman"/>
          <w:b/>
          <w:bCs/>
          <w:kern w:val="2"/>
          <w:sz w:val="36"/>
          <w:szCs w:val="24"/>
          <w:lang w:eastAsia="ar-SA"/>
        </w:rPr>
        <w:br/>
        <w:t>a jeho vybrané kompetence coby regulátora i rozhodce</w:t>
      </w:r>
      <w:r w:rsidR="00750A19" w:rsidRPr="00BC5292">
        <w:rPr>
          <w:rFonts w:eastAsia="Times New Roman" w:cs="Times New Roman"/>
          <w:b/>
          <w:bCs/>
          <w:caps/>
          <w:kern w:val="2"/>
          <w:sz w:val="36"/>
          <w:szCs w:val="24"/>
          <w:lang w:eastAsia="ar-SA"/>
        </w:rPr>
        <w:br/>
      </w:r>
      <w:r w:rsidR="00750A19" w:rsidRPr="00BC5292">
        <w:rPr>
          <w:rFonts w:eastAsia="Times New Roman" w:cs="Times New Roman"/>
          <w:b/>
          <w:bCs/>
          <w:caps/>
          <w:kern w:val="2"/>
          <w:sz w:val="32"/>
          <w:szCs w:val="24"/>
          <w:lang w:eastAsia="ar-SA"/>
        </w:rPr>
        <w:br/>
      </w:r>
      <w:r w:rsidR="00B311CF">
        <w:rPr>
          <w:rFonts w:eastAsia="Times New Roman" w:cs="Times New Roman"/>
          <w:b/>
          <w:kern w:val="2"/>
          <w:sz w:val="36"/>
          <w:szCs w:val="36"/>
          <w:lang w:eastAsia="ar-SA"/>
        </w:rPr>
        <w:t>Disertační práce</w:t>
      </w:r>
    </w:p>
    <w:p w:rsidR="00750A19" w:rsidRPr="00BC5292" w:rsidRDefault="00750A19" w:rsidP="00750A19">
      <w:pPr>
        <w:suppressAutoHyphens/>
        <w:spacing w:before="280" w:after="280" w:line="240" w:lineRule="auto"/>
        <w:jc w:val="center"/>
        <w:rPr>
          <w:rFonts w:eastAsia="SimSun" w:cs="Times New Roman"/>
          <w:kern w:val="2"/>
          <w:szCs w:val="24"/>
          <w:lang w:eastAsia="hi-IN" w:bidi="hi-IN"/>
        </w:rPr>
      </w:pPr>
    </w:p>
    <w:p w:rsidR="00750A19" w:rsidRPr="00BC5292" w:rsidRDefault="00750A19" w:rsidP="00750A19">
      <w:pPr>
        <w:suppressAutoHyphens/>
        <w:spacing w:before="280" w:after="280" w:line="240" w:lineRule="auto"/>
        <w:jc w:val="center"/>
        <w:rPr>
          <w:rFonts w:eastAsia="SimSun" w:cs="Times New Roman"/>
          <w:kern w:val="2"/>
          <w:szCs w:val="24"/>
          <w:lang w:eastAsia="hi-IN" w:bidi="hi-IN"/>
        </w:rPr>
      </w:pPr>
    </w:p>
    <w:p w:rsidR="00750A19" w:rsidRPr="00BC5292" w:rsidRDefault="00750A19" w:rsidP="00750A19">
      <w:pPr>
        <w:suppressAutoHyphens/>
        <w:spacing w:before="280" w:after="280" w:line="240" w:lineRule="auto"/>
        <w:jc w:val="center"/>
        <w:rPr>
          <w:rFonts w:eastAsia="SimSun" w:cs="Times New Roman"/>
          <w:kern w:val="2"/>
          <w:szCs w:val="24"/>
          <w:lang w:eastAsia="hi-IN" w:bidi="hi-IN"/>
        </w:rPr>
      </w:pPr>
    </w:p>
    <w:p w:rsidR="00750A19" w:rsidRPr="00BC5292" w:rsidRDefault="00750A19" w:rsidP="00750A19">
      <w:pPr>
        <w:suppressAutoHyphens/>
        <w:spacing w:before="280" w:after="280" w:line="240" w:lineRule="auto"/>
        <w:jc w:val="center"/>
        <w:rPr>
          <w:rFonts w:eastAsia="SimSun" w:cs="Times New Roman"/>
          <w:kern w:val="2"/>
          <w:szCs w:val="24"/>
          <w:lang w:eastAsia="hi-IN" w:bidi="hi-IN"/>
        </w:rPr>
      </w:pPr>
    </w:p>
    <w:p w:rsidR="00750A19" w:rsidRPr="00BC5292" w:rsidRDefault="00750A19" w:rsidP="00750A19">
      <w:pPr>
        <w:suppressAutoHyphens/>
        <w:spacing w:before="280" w:after="280" w:line="240" w:lineRule="auto"/>
        <w:jc w:val="center"/>
        <w:rPr>
          <w:rFonts w:eastAsia="SimSun" w:cs="Times New Roman"/>
          <w:kern w:val="2"/>
          <w:szCs w:val="24"/>
          <w:lang w:eastAsia="hi-IN" w:bidi="hi-IN"/>
        </w:rPr>
      </w:pPr>
    </w:p>
    <w:p w:rsidR="00750A19" w:rsidRPr="00BC5292" w:rsidRDefault="00750A19" w:rsidP="007F5758">
      <w:pPr>
        <w:tabs>
          <w:tab w:val="left" w:pos="6379"/>
        </w:tabs>
        <w:spacing w:line="256" w:lineRule="auto"/>
        <w:jc w:val="center"/>
        <w:rPr>
          <w:rFonts w:eastAsia="SimSun" w:cs="Times New Roman"/>
          <w:b/>
          <w:kern w:val="2"/>
          <w:sz w:val="32"/>
          <w:szCs w:val="32"/>
          <w:lang w:eastAsia="hi-IN" w:bidi="hi-IN"/>
        </w:rPr>
      </w:pPr>
      <w:r w:rsidRPr="00BC5292">
        <w:rPr>
          <w:rFonts w:eastAsia="SimSun" w:cs="Times New Roman"/>
          <w:kern w:val="2"/>
          <w:szCs w:val="24"/>
          <w:lang w:eastAsia="hi-IN" w:bidi="hi-IN"/>
        </w:rPr>
        <w:br/>
      </w:r>
      <w:r w:rsidR="007F5758">
        <w:rPr>
          <w:rFonts w:eastAsia="SimSun" w:cs="Times New Roman"/>
          <w:b/>
          <w:kern w:val="2"/>
          <w:sz w:val="32"/>
          <w:szCs w:val="32"/>
          <w:lang w:eastAsia="hi-IN" w:bidi="hi-IN"/>
        </w:rPr>
        <w:t xml:space="preserve">Olomouc </w:t>
      </w:r>
      <w:r w:rsidR="008E7CAB">
        <w:rPr>
          <w:rFonts w:eastAsia="SimSun" w:cs="Times New Roman"/>
          <w:b/>
          <w:kern w:val="2"/>
          <w:sz w:val="32"/>
          <w:szCs w:val="32"/>
          <w:lang w:eastAsia="hi-IN" w:bidi="hi-IN"/>
        </w:rPr>
        <w:t>202</w:t>
      </w:r>
      <w:r w:rsidR="007F5758">
        <w:rPr>
          <w:rFonts w:eastAsia="SimSun" w:cs="Times New Roman"/>
          <w:b/>
          <w:kern w:val="2"/>
          <w:sz w:val="32"/>
          <w:szCs w:val="32"/>
          <w:lang w:eastAsia="hi-IN" w:bidi="hi-IN"/>
        </w:rPr>
        <w:t>4</w:t>
      </w:r>
    </w:p>
    <w:p w:rsidR="003912AC" w:rsidRDefault="00EE6BE2" w:rsidP="00EE6BE2">
      <w:pPr>
        <w:spacing w:line="259" w:lineRule="auto"/>
        <w:rPr>
          <w:rFonts w:eastAsia="SimSun" w:cs="Times New Roman"/>
          <w:kern w:val="2"/>
          <w:szCs w:val="20"/>
          <w:lang w:eastAsia="hi-IN" w:bidi="hi-IN"/>
        </w:rPr>
      </w:pPr>
      <w:r>
        <w:rPr>
          <w:rFonts w:eastAsia="SimSun" w:cs="Times New Roman"/>
          <w:b/>
          <w:kern w:val="2"/>
          <w:sz w:val="32"/>
          <w:szCs w:val="32"/>
          <w:lang w:eastAsia="hi-IN" w:bidi="hi-IN"/>
        </w:rPr>
        <w:br w:type="page"/>
      </w:r>
      <w:r w:rsidRPr="00EE6BE2">
        <w:rPr>
          <w:rFonts w:eastAsia="SimSun" w:cs="Times New Roman"/>
          <w:kern w:val="2"/>
          <w:szCs w:val="20"/>
          <w:lang w:eastAsia="hi-IN" w:bidi="hi-IN"/>
        </w:rPr>
        <w:lastRenderedPageBreak/>
        <w:t xml:space="preserve">V souladu s příslušnou vnitřní normou Právnické </w:t>
      </w:r>
      <w:r>
        <w:rPr>
          <w:rFonts w:eastAsia="SimSun" w:cs="Times New Roman"/>
          <w:kern w:val="2"/>
          <w:szCs w:val="20"/>
          <w:lang w:eastAsia="hi-IN" w:bidi="hi-IN"/>
        </w:rPr>
        <w:t>fakulty Univerzity Palackého v Olomouci tímto p</w:t>
      </w:r>
      <w:r w:rsidRPr="00EE6BE2">
        <w:rPr>
          <w:rFonts w:eastAsia="SimSun" w:cs="Times New Roman"/>
          <w:kern w:val="2"/>
          <w:szCs w:val="20"/>
          <w:lang w:eastAsia="hi-IN" w:bidi="hi-IN"/>
        </w:rPr>
        <w:t>rohlašuji, že jsem</w:t>
      </w:r>
      <w:r>
        <w:rPr>
          <w:rFonts w:eastAsia="SimSun" w:cs="Times New Roman"/>
          <w:kern w:val="2"/>
          <w:szCs w:val="20"/>
          <w:lang w:eastAsia="hi-IN" w:bidi="hi-IN"/>
        </w:rPr>
        <w:t xml:space="preserve"> tuto disertační </w:t>
      </w:r>
      <w:r w:rsidRPr="00EE6BE2">
        <w:rPr>
          <w:rFonts w:eastAsia="SimSun" w:cs="Times New Roman"/>
          <w:kern w:val="2"/>
          <w:szCs w:val="20"/>
          <w:lang w:eastAsia="hi-IN" w:bidi="hi-IN"/>
        </w:rPr>
        <w:t xml:space="preserve">práci na téma </w:t>
      </w:r>
      <w:r>
        <w:rPr>
          <w:rFonts w:eastAsia="SimSun" w:cs="Times New Roman"/>
          <w:kern w:val="2"/>
          <w:szCs w:val="20"/>
          <w:lang w:eastAsia="hi-IN" w:bidi="hi-IN"/>
        </w:rPr>
        <w:t>„Český telekomunikační úřad a jeho vybrané kompetence coby regulátora i rozhodce</w:t>
      </w:r>
      <w:r w:rsidR="00C90CE5">
        <w:rPr>
          <w:rFonts w:eastAsia="SimSun" w:cs="Times New Roman"/>
          <w:kern w:val="2"/>
          <w:szCs w:val="20"/>
          <w:lang w:eastAsia="hi-IN" w:bidi="hi-IN"/>
        </w:rPr>
        <w:t>“</w:t>
      </w:r>
      <w:r>
        <w:rPr>
          <w:rFonts w:eastAsia="SimSun" w:cs="Times New Roman"/>
          <w:kern w:val="2"/>
          <w:szCs w:val="20"/>
          <w:lang w:eastAsia="hi-IN" w:bidi="hi-IN"/>
        </w:rPr>
        <w:t xml:space="preserve"> vypracoval</w:t>
      </w:r>
      <w:r w:rsidRPr="00EE6BE2">
        <w:rPr>
          <w:rFonts w:eastAsia="SimSun" w:cs="Times New Roman"/>
          <w:kern w:val="2"/>
          <w:szCs w:val="20"/>
          <w:lang w:eastAsia="hi-IN" w:bidi="hi-IN"/>
        </w:rPr>
        <w:t xml:space="preserve"> samostatně a</w:t>
      </w:r>
      <w:r>
        <w:rPr>
          <w:rFonts w:eastAsia="SimSun" w:cs="Times New Roman"/>
          <w:kern w:val="2"/>
          <w:szCs w:val="20"/>
          <w:lang w:eastAsia="hi-IN" w:bidi="hi-IN"/>
        </w:rPr>
        <w:t xml:space="preserve"> </w:t>
      </w:r>
      <w:r w:rsidRPr="00EE6BE2">
        <w:rPr>
          <w:rFonts w:eastAsia="SimSun" w:cs="Times New Roman"/>
          <w:kern w:val="2"/>
          <w:szCs w:val="20"/>
          <w:lang w:eastAsia="hi-IN" w:bidi="hi-IN"/>
        </w:rPr>
        <w:t xml:space="preserve">citoval jsem všechny použité zdroje. </w:t>
      </w:r>
    </w:p>
    <w:p w:rsidR="00EE6BE2" w:rsidRDefault="00EE6BE2" w:rsidP="00EE6BE2">
      <w:pPr>
        <w:spacing w:line="259" w:lineRule="auto"/>
        <w:rPr>
          <w:rFonts w:eastAsia="SimSun" w:cs="Times New Roman"/>
          <w:kern w:val="2"/>
          <w:szCs w:val="20"/>
          <w:lang w:eastAsia="hi-IN" w:bidi="hi-IN"/>
        </w:rPr>
      </w:pPr>
      <w:r w:rsidRPr="00EE6BE2">
        <w:rPr>
          <w:rFonts w:eastAsia="SimSun" w:cs="Times New Roman"/>
          <w:kern w:val="2"/>
          <w:szCs w:val="20"/>
          <w:lang w:eastAsia="hi-IN" w:bidi="hi-IN"/>
        </w:rPr>
        <w:t>Dále</w:t>
      </w:r>
      <w:r>
        <w:rPr>
          <w:rFonts w:eastAsia="SimSun" w:cs="Times New Roman"/>
          <w:kern w:val="2"/>
          <w:szCs w:val="20"/>
          <w:lang w:eastAsia="hi-IN" w:bidi="hi-IN"/>
        </w:rPr>
        <w:t xml:space="preserve"> </w:t>
      </w:r>
      <w:r w:rsidRPr="00EE6BE2">
        <w:rPr>
          <w:rFonts w:eastAsia="SimSun" w:cs="Times New Roman"/>
          <w:kern w:val="2"/>
          <w:szCs w:val="20"/>
          <w:lang w:eastAsia="hi-IN" w:bidi="hi-IN"/>
        </w:rPr>
        <w:t>prohlašuji, že vlastní text této práce včetně poznámek</w:t>
      </w:r>
      <w:r>
        <w:rPr>
          <w:rFonts w:eastAsia="SimSun" w:cs="Times New Roman"/>
          <w:kern w:val="2"/>
          <w:szCs w:val="20"/>
          <w:lang w:eastAsia="hi-IN" w:bidi="hi-IN"/>
        </w:rPr>
        <w:t xml:space="preserve"> </w:t>
      </w:r>
      <w:r w:rsidRPr="00EE6BE2">
        <w:rPr>
          <w:rFonts w:eastAsia="SimSun" w:cs="Times New Roman"/>
          <w:kern w:val="2"/>
          <w:szCs w:val="20"/>
          <w:lang w:eastAsia="hi-IN" w:bidi="hi-IN"/>
        </w:rPr>
        <w:t xml:space="preserve">pod čarou má </w:t>
      </w:r>
      <w:r w:rsidR="004C7A71" w:rsidRPr="004C7A71">
        <w:rPr>
          <w:rFonts w:eastAsia="SimSun" w:cs="Times New Roman"/>
          <w:kern w:val="2"/>
          <w:szCs w:val="20"/>
          <w:lang w:eastAsia="hi-IN" w:bidi="hi-IN"/>
        </w:rPr>
        <w:t>327.</w:t>
      </w:r>
      <w:r w:rsidR="00B83453">
        <w:rPr>
          <w:rFonts w:eastAsia="SimSun" w:cs="Times New Roman"/>
          <w:kern w:val="2"/>
          <w:szCs w:val="20"/>
          <w:lang w:eastAsia="hi-IN" w:bidi="hi-IN"/>
        </w:rPr>
        <w:t>780</w:t>
      </w:r>
      <w:r w:rsidR="00CB0464">
        <w:rPr>
          <w:rFonts w:eastAsia="SimSun" w:cs="Times New Roman"/>
          <w:kern w:val="2"/>
          <w:szCs w:val="20"/>
          <w:lang w:eastAsia="hi-IN" w:bidi="hi-IN"/>
        </w:rPr>
        <w:t xml:space="preserve"> znaků včetně mezer.</w:t>
      </w:r>
    </w:p>
    <w:p w:rsidR="00EE6BE2" w:rsidRDefault="00EE6BE2" w:rsidP="00EE6BE2">
      <w:pPr>
        <w:spacing w:line="259" w:lineRule="auto"/>
        <w:rPr>
          <w:rFonts w:eastAsia="SimSun" w:cs="Times New Roman"/>
          <w:kern w:val="2"/>
          <w:szCs w:val="20"/>
          <w:lang w:eastAsia="hi-IN" w:bidi="hi-IN"/>
        </w:rPr>
      </w:pPr>
      <w:r>
        <w:rPr>
          <w:rFonts w:eastAsia="SimSun" w:cs="Times New Roman"/>
          <w:kern w:val="2"/>
          <w:szCs w:val="20"/>
          <w:lang w:eastAsia="hi-IN" w:bidi="hi-IN"/>
        </w:rPr>
        <w:t xml:space="preserve">V Olomouci </w:t>
      </w:r>
      <w:r w:rsidRPr="00EE6BE2">
        <w:rPr>
          <w:rFonts w:eastAsia="SimSun" w:cs="Times New Roman"/>
          <w:kern w:val="2"/>
          <w:szCs w:val="20"/>
          <w:lang w:eastAsia="hi-IN" w:bidi="hi-IN"/>
        </w:rPr>
        <w:t xml:space="preserve">dne </w:t>
      </w:r>
      <w:r w:rsidR="00F241D2">
        <w:rPr>
          <w:rFonts w:eastAsia="SimSun" w:cs="Times New Roman"/>
          <w:kern w:val="2"/>
          <w:szCs w:val="20"/>
          <w:lang w:eastAsia="hi-IN" w:bidi="hi-IN"/>
        </w:rPr>
        <w:t>2. ledna 2024</w:t>
      </w:r>
    </w:p>
    <w:p w:rsidR="00A14863" w:rsidRDefault="00EE6BE2" w:rsidP="00EE6BE2">
      <w:pPr>
        <w:spacing w:line="259" w:lineRule="auto"/>
        <w:rPr>
          <w:rFonts w:eastAsia="SimSun" w:cs="Times New Roman"/>
          <w:kern w:val="2"/>
          <w:szCs w:val="20"/>
          <w:lang w:eastAsia="hi-IN" w:bidi="hi-IN"/>
        </w:rPr>
      </w:pP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t>___________________________</w:t>
      </w:r>
      <w:r w:rsidR="000B59BF">
        <w:rPr>
          <w:rFonts w:eastAsia="SimSun" w:cs="Times New Roman"/>
          <w:kern w:val="2"/>
          <w:szCs w:val="20"/>
          <w:lang w:eastAsia="hi-IN" w:bidi="hi-IN"/>
        </w:rPr>
        <w:t>_</w:t>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r>
      <w:r>
        <w:rPr>
          <w:rFonts w:eastAsia="SimSun" w:cs="Times New Roman"/>
          <w:kern w:val="2"/>
          <w:szCs w:val="20"/>
          <w:lang w:eastAsia="hi-IN" w:bidi="hi-IN"/>
        </w:rPr>
        <w:tab/>
        <w:t>JUDr. Marek Chudoba</w:t>
      </w:r>
    </w:p>
    <w:p w:rsidR="00A14863" w:rsidRDefault="00A14863">
      <w:pPr>
        <w:spacing w:line="259" w:lineRule="auto"/>
        <w:jc w:val="left"/>
        <w:rPr>
          <w:rFonts w:eastAsia="SimSun" w:cs="Times New Roman"/>
          <w:kern w:val="2"/>
          <w:szCs w:val="20"/>
          <w:lang w:eastAsia="hi-IN" w:bidi="hi-IN"/>
        </w:rPr>
      </w:pPr>
      <w:r>
        <w:rPr>
          <w:rFonts w:eastAsia="SimSun" w:cs="Times New Roman"/>
          <w:kern w:val="2"/>
          <w:szCs w:val="20"/>
          <w:lang w:eastAsia="hi-IN" w:bidi="hi-IN"/>
        </w:rPr>
        <w:br w:type="page"/>
      </w:r>
    </w:p>
    <w:p w:rsidR="00A14863" w:rsidRPr="00A14863" w:rsidRDefault="00A14863" w:rsidP="00A14863">
      <w:pPr>
        <w:spacing w:line="259" w:lineRule="auto"/>
        <w:rPr>
          <w:rFonts w:eastAsia="SimSun" w:cs="Times New Roman"/>
          <w:i/>
          <w:kern w:val="2"/>
          <w:szCs w:val="20"/>
          <w:lang w:eastAsia="hi-IN" w:bidi="hi-IN"/>
        </w:rPr>
      </w:pPr>
      <w:r w:rsidRPr="00A14863">
        <w:rPr>
          <w:rFonts w:eastAsia="SimSun" w:cs="Times New Roman"/>
          <w:i/>
          <w:kern w:val="2"/>
          <w:szCs w:val="20"/>
          <w:lang w:eastAsia="hi-IN" w:bidi="hi-IN"/>
        </w:rPr>
        <w:lastRenderedPageBreak/>
        <w:t>Na tomto místě bych rád poděkoval paní doc. JUDr. Olze Pouperové, Ph.D., za podnětné rady a konzultace při tvorbě této práce.</w:t>
      </w:r>
    </w:p>
    <w:p w:rsidR="00EE6BE2" w:rsidRPr="00EE6BE2" w:rsidRDefault="00EE6BE2" w:rsidP="00EE6BE2">
      <w:pPr>
        <w:spacing w:line="259" w:lineRule="auto"/>
        <w:rPr>
          <w:rFonts w:eastAsia="SimSun" w:cs="Times New Roman"/>
          <w:kern w:val="2"/>
          <w:szCs w:val="20"/>
          <w:lang w:eastAsia="hi-IN" w:bidi="hi-IN"/>
        </w:rPr>
      </w:pPr>
    </w:p>
    <w:p w:rsidR="00EE6BE2" w:rsidRDefault="00EE6BE2">
      <w:pPr>
        <w:spacing w:line="259" w:lineRule="auto"/>
        <w:jc w:val="left"/>
        <w:rPr>
          <w:rFonts w:eastAsia="SimSun" w:cs="Times New Roman"/>
          <w:b/>
          <w:kern w:val="2"/>
          <w:sz w:val="32"/>
          <w:szCs w:val="32"/>
          <w:lang w:eastAsia="hi-IN" w:bidi="hi-IN"/>
        </w:rPr>
      </w:pPr>
      <w:r>
        <w:rPr>
          <w:rFonts w:eastAsia="SimSun" w:cs="Times New Roman"/>
          <w:b/>
          <w:kern w:val="2"/>
          <w:sz w:val="32"/>
          <w:szCs w:val="32"/>
          <w:lang w:eastAsia="hi-IN" w:bidi="hi-IN"/>
        </w:rPr>
        <w:br w:type="page"/>
      </w:r>
    </w:p>
    <w:sdt>
      <w:sdtPr>
        <w:rPr>
          <w:rFonts w:eastAsia="Calibri" w:cs="Times New Roman"/>
        </w:rPr>
        <w:id w:val="-1063334204"/>
        <w:docPartObj>
          <w:docPartGallery w:val="Table of Contents"/>
          <w:docPartUnique/>
        </w:docPartObj>
      </w:sdtPr>
      <w:sdtEndPr/>
      <w:sdtContent>
        <w:p w:rsidR="00750A19" w:rsidRPr="00BC5292" w:rsidRDefault="00750A19" w:rsidP="00750A19">
          <w:pPr>
            <w:tabs>
              <w:tab w:val="left" w:pos="6379"/>
            </w:tabs>
            <w:spacing w:line="256" w:lineRule="auto"/>
            <w:jc w:val="center"/>
            <w:rPr>
              <w:rFonts w:eastAsia="Calibri" w:cs="Times New Roman"/>
              <w:sz w:val="32"/>
              <w:szCs w:val="32"/>
              <w:lang w:eastAsia="cs-CZ"/>
            </w:rPr>
          </w:pPr>
          <w:r w:rsidRPr="00BC5292">
            <w:rPr>
              <w:rFonts w:eastAsia="Calibri" w:cs="Times New Roman"/>
              <w:sz w:val="32"/>
              <w:szCs w:val="32"/>
              <w:lang w:eastAsia="cs-CZ"/>
            </w:rPr>
            <w:t>Obsah</w:t>
          </w:r>
        </w:p>
        <w:p w:rsidR="00DA4905" w:rsidRDefault="00750A19">
          <w:pPr>
            <w:pStyle w:val="Obsah1"/>
            <w:tabs>
              <w:tab w:val="right" w:leader="dot" w:pos="9062"/>
            </w:tabs>
            <w:rPr>
              <w:rFonts w:asciiTheme="minorHAnsi" w:eastAsiaTheme="minorEastAsia" w:hAnsiTheme="minorHAnsi"/>
              <w:noProof/>
              <w:sz w:val="22"/>
              <w:lang w:eastAsia="cs-CZ"/>
            </w:rPr>
          </w:pPr>
          <w:r w:rsidRPr="00BC5292">
            <w:rPr>
              <w:rFonts w:eastAsia="Times New Roman" w:cs="Times New Roman"/>
              <w:lang w:eastAsia="cs-CZ"/>
            </w:rPr>
            <w:fldChar w:fldCharType="begin"/>
          </w:r>
          <w:r w:rsidRPr="00BC5292">
            <w:rPr>
              <w:rFonts w:eastAsia="Times New Roman" w:cs="Times New Roman"/>
              <w:lang w:eastAsia="cs-CZ"/>
            </w:rPr>
            <w:instrText xml:space="preserve"> TOC \o "1-3" \h \z \u </w:instrText>
          </w:r>
          <w:r w:rsidRPr="00BC5292">
            <w:rPr>
              <w:rFonts w:eastAsia="Times New Roman" w:cs="Times New Roman"/>
              <w:lang w:eastAsia="cs-CZ"/>
            </w:rPr>
            <w:fldChar w:fldCharType="separate"/>
          </w:r>
          <w:hyperlink w:anchor="_Toc155524832" w:history="1">
            <w:r w:rsidR="00DA4905" w:rsidRPr="00E13B42">
              <w:rPr>
                <w:rStyle w:val="Hypertextovodkaz"/>
                <w:noProof/>
              </w:rPr>
              <w:t>Vymezení použitého pojmosloví a zkratek, časové zakotvení právní úpravy</w:t>
            </w:r>
            <w:r w:rsidR="00DA4905">
              <w:rPr>
                <w:noProof/>
                <w:webHidden/>
              </w:rPr>
              <w:tab/>
            </w:r>
            <w:r w:rsidR="00DA4905">
              <w:rPr>
                <w:noProof/>
                <w:webHidden/>
              </w:rPr>
              <w:fldChar w:fldCharType="begin"/>
            </w:r>
            <w:r w:rsidR="00DA4905">
              <w:rPr>
                <w:noProof/>
                <w:webHidden/>
              </w:rPr>
              <w:instrText xml:space="preserve"> PAGEREF _Toc155524832 \h </w:instrText>
            </w:r>
            <w:r w:rsidR="00DA4905">
              <w:rPr>
                <w:noProof/>
                <w:webHidden/>
              </w:rPr>
            </w:r>
            <w:r w:rsidR="00DA4905">
              <w:rPr>
                <w:noProof/>
                <w:webHidden/>
              </w:rPr>
              <w:fldChar w:fldCharType="separate"/>
            </w:r>
            <w:r w:rsidR="00DA4905">
              <w:rPr>
                <w:noProof/>
                <w:webHidden/>
              </w:rPr>
              <w:t>- 7 -</w:t>
            </w:r>
            <w:r w:rsidR="00DA4905">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33" w:history="1">
            <w:r w:rsidRPr="00E13B42">
              <w:rPr>
                <w:rStyle w:val="Hypertextovodkaz"/>
                <w:noProof/>
              </w:rPr>
              <w:t>Prolog</w:t>
            </w:r>
            <w:r>
              <w:rPr>
                <w:noProof/>
                <w:webHidden/>
              </w:rPr>
              <w:tab/>
            </w:r>
            <w:r>
              <w:rPr>
                <w:noProof/>
                <w:webHidden/>
              </w:rPr>
              <w:fldChar w:fldCharType="begin"/>
            </w:r>
            <w:r>
              <w:rPr>
                <w:noProof/>
                <w:webHidden/>
              </w:rPr>
              <w:instrText xml:space="preserve"> PAGEREF _Toc155524833 \h </w:instrText>
            </w:r>
            <w:r>
              <w:rPr>
                <w:noProof/>
                <w:webHidden/>
              </w:rPr>
            </w:r>
            <w:r>
              <w:rPr>
                <w:noProof/>
                <w:webHidden/>
              </w:rPr>
              <w:fldChar w:fldCharType="separate"/>
            </w:r>
            <w:r>
              <w:rPr>
                <w:noProof/>
                <w:webHidden/>
              </w:rPr>
              <w:t>- 9 -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34" w:history="1">
            <w:r w:rsidRPr="00E13B42">
              <w:rPr>
                <w:rStyle w:val="Hypertextovodkaz"/>
                <w:noProof/>
              </w:rPr>
              <w:t>I. Úvod</w:t>
            </w:r>
            <w:r>
              <w:rPr>
                <w:noProof/>
                <w:webHidden/>
              </w:rPr>
              <w:tab/>
            </w:r>
            <w:r>
              <w:rPr>
                <w:noProof/>
                <w:webHidden/>
              </w:rPr>
              <w:fldChar w:fldCharType="begin"/>
            </w:r>
            <w:r>
              <w:rPr>
                <w:noProof/>
                <w:webHidden/>
              </w:rPr>
              <w:instrText xml:space="preserve"> PAGEREF _Toc155524834 \h </w:instrText>
            </w:r>
            <w:r>
              <w:rPr>
                <w:noProof/>
                <w:webHidden/>
              </w:rPr>
            </w:r>
            <w:r>
              <w:rPr>
                <w:noProof/>
                <w:webHidden/>
              </w:rPr>
              <w:fldChar w:fldCharType="separate"/>
            </w:r>
            <w:r>
              <w:rPr>
                <w:noProof/>
                <w:webHidden/>
              </w:rPr>
              <w:t>- 11 -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35" w:history="1">
            <w:r w:rsidRPr="00E13B42">
              <w:rPr>
                <w:rStyle w:val="Hypertextovodkaz"/>
                <w:noProof/>
              </w:rPr>
              <w:t>I. 1. Další stručné vymezení problematiky a základních výzkumných otázek</w:t>
            </w:r>
            <w:r>
              <w:rPr>
                <w:noProof/>
                <w:webHidden/>
              </w:rPr>
              <w:tab/>
            </w:r>
            <w:r>
              <w:rPr>
                <w:noProof/>
                <w:webHidden/>
              </w:rPr>
              <w:fldChar w:fldCharType="begin"/>
            </w:r>
            <w:r>
              <w:rPr>
                <w:noProof/>
                <w:webHidden/>
              </w:rPr>
              <w:instrText xml:space="preserve"> PAGEREF _Toc155524835 \h </w:instrText>
            </w:r>
            <w:r>
              <w:rPr>
                <w:noProof/>
                <w:webHidden/>
              </w:rPr>
            </w:r>
            <w:r>
              <w:rPr>
                <w:noProof/>
                <w:webHidden/>
              </w:rPr>
              <w:fldChar w:fldCharType="separate"/>
            </w:r>
            <w:r>
              <w:rPr>
                <w:noProof/>
                <w:webHidden/>
              </w:rPr>
              <w:t>- 12 -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36" w:history="1">
            <w:r w:rsidRPr="00E13B42">
              <w:rPr>
                <w:rStyle w:val="Hypertextovodkaz"/>
                <w:noProof/>
              </w:rPr>
              <w:t>I. 1. 1. Další stručné vymezení problematiky</w:t>
            </w:r>
            <w:r>
              <w:rPr>
                <w:noProof/>
                <w:webHidden/>
              </w:rPr>
              <w:tab/>
            </w:r>
            <w:r>
              <w:rPr>
                <w:noProof/>
                <w:webHidden/>
              </w:rPr>
              <w:fldChar w:fldCharType="begin"/>
            </w:r>
            <w:r>
              <w:rPr>
                <w:noProof/>
                <w:webHidden/>
              </w:rPr>
              <w:instrText xml:space="preserve"> PAGEREF _Toc155524836 \h </w:instrText>
            </w:r>
            <w:r>
              <w:rPr>
                <w:noProof/>
                <w:webHidden/>
              </w:rPr>
            </w:r>
            <w:r>
              <w:rPr>
                <w:noProof/>
                <w:webHidden/>
              </w:rPr>
              <w:fldChar w:fldCharType="separate"/>
            </w:r>
            <w:r>
              <w:rPr>
                <w:noProof/>
                <w:webHidden/>
              </w:rPr>
              <w:t>- 13 -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37" w:history="1">
            <w:r w:rsidRPr="00E13B42">
              <w:rPr>
                <w:rStyle w:val="Hypertextovodkaz"/>
                <w:noProof/>
              </w:rPr>
              <w:t>I. 1. 2. Výzkumné otázky a jejich zdůvodnění</w:t>
            </w:r>
            <w:r>
              <w:rPr>
                <w:noProof/>
                <w:webHidden/>
              </w:rPr>
              <w:tab/>
            </w:r>
            <w:r>
              <w:rPr>
                <w:noProof/>
                <w:webHidden/>
              </w:rPr>
              <w:fldChar w:fldCharType="begin"/>
            </w:r>
            <w:r>
              <w:rPr>
                <w:noProof/>
                <w:webHidden/>
              </w:rPr>
              <w:instrText xml:space="preserve"> PAGEREF _Toc155524837 \h </w:instrText>
            </w:r>
            <w:r>
              <w:rPr>
                <w:noProof/>
                <w:webHidden/>
              </w:rPr>
            </w:r>
            <w:r>
              <w:rPr>
                <w:noProof/>
                <w:webHidden/>
              </w:rPr>
              <w:fldChar w:fldCharType="separate"/>
            </w:r>
            <w:r>
              <w:rPr>
                <w:noProof/>
                <w:webHidden/>
              </w:rPr>
              <w:t>- 22 -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38" w:history="1">
            <w:r w:rsidRPr="00E13B42">
              <w:rPr>
                <w:rStyle w:val="Hypertextovodkaz"/>
                <w:rFonts w:eastAsia="Calibri" w:cs="Times New Roman"/>
                <w:noProof/>
              </w:rPr>
              <w:t>I. 2. Cíle disertační práce</w:t>
            </w:r>
            <w:r>
              <w:rPr>
                <w:noProof/>
                <w:webHidden/>
              </w:rPr>
              <w:tab/>
            </w:r>
            <w:r>
              <w:rPr>
                <w:noProof/>
                <w:webHidden/>
              </w:rPr>
              <w:fldChar w:fldCharType="begin"/>
            </w:r>
            <w:r>
              <w:rPr>
                <w:noProof/>
                <w:webHidden/>
              </w:rPr>
              <w:instrText xml:space="preserve"> PAGEREF _Toc155524838 \h </w:instrText>
            </w:r>
            <w:r>
              <w:rPr>
                <w:noProof/>
                <w:webHidden/>
              </w:rPr>
            </w:r>
            <w:r>
              <w:rPr>
                <w:noProof/>
                <w:webHidden/>
              </w:rPr>
              <w:fldChar w:fldCharType="separate"/>
            </w:r>
            <w:r>
              <w:rPr>
                <w:noProof/>
                <w:webHidden/>
              </w:rPr>
              <w:t>- 24 -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39" w:history="1">
            <w:r w:rsidRPr="00E13B42">
              <w:rPr>
                <w:rStyle w:val="Hypertextovodkaz"/>
                <w:rFonts w:eastAsia="Calibri" w:cs="Times New Roman"/>
                <w:noProof/>
              </w:rPr>
              <w:t>I. 3. Zdůvodnění významnosti tématu</w:t>
            </w:r>
            <w:r>
              <w:rPr>
                <w:noProof/>
                <w:webHidden/>
              </w:rPr>
              <w:tab/>
            </w:r>
            <w:r>
              <w:rPr>
                <w:noProof/>
                <w:webHidden/>
              </w:rPr>
              <w:fldChar w:fldCharType="begin"/>
            </w:r>
            <w:r>
              <w:rPr>
                <w:noProof/>
                <w:webHidden/>
              </w:rPr>
              <w:instrText xml:space="preserve"> PAGEREF _Toc155524839 \h </w:instrText>
            </w:r>
            <w:r>
              <w:rPr>
                <w:noProof/>
                <w:webHidden/>
              </w:rPr>
            </w:r>
            <w:r>
              <w:rPr>
                <w:noProof/>
                <w:webHidden/>
              </w:rPr>
              <w:fldChar w:fldCharType="separate"/>
            </w:r>
            <w:r>
              <w:rPr>
                <w:noProof/>
                <w:webHidden/>
              </w:rPr>
              <w:t>- 24 -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40" w:history="1">
            <w:r w:rsidRPr="00E13B42">
              <w:rPr>
                <w:rStyle w:val="Hypertextovodkaz"/>
                <w:rFonts w:eastAsia="Calibri" w:cs="Times New Roman"/>
                <w:noProof/>
              </w:rPr>
              <w:t>II. Vymezení základní hypotézy, status quo a úvod do ostatních souvislostí</w:t>
            </w:r>
            <w:r>
              <w:rPr>
                <w:noProof/>
                <w:webHidden/>
              </w:rPr>
              <w:tab/>
            </w:r>
            <w:r>
              <w:rPr>
                <w:noProof/>
                <w:webHidden/>
              </w:rPr>
              <w:fldChar w:fldCharType="begin"/>
            </w:r>
            <w:r>
              <w:rPr>
                <w:noProof/>
                <w:webHidden/>
              </w:rPr>
              <w:instrText xml:space="preserve"> PAGEREF _Toc155524840 \h </w:instrText>
            </w:r>
            <w:r>
              <w:rPr>
                <w:noProof/>
                <w:webHidden/>
              </w:rPr>
            </w:r>
            <w:r>
              <w:rPr>
                <w:noProof/>
                <w:webHidden/>
              </w:rPr>
              <w:fldChar w:fldCharType="separate"/>
            </w:r>
            <w:r>
              <w:rPr>
                <w:noProof/>
                <w:webHidden/>
              </w:rPr>
              <w:t>- 26 -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1" w:history="1">
            <w:r w:rsidRPr="00E13B42">
              <w:rPr>
                <w:rStyle w:val="Hypertextovodkaz"/>
                <w:rFonts w:eastAsia="Calibri" w:cs="Times New Roman"/>
                <w:noProof/>
              </w:rPr>
              <w:t xml:space="preserve">II. 1. Vymezení základní hypotézy (tezí </w:t>
            </w:r>
            <w:r w:rsidRPr="00E13B42">
              <w:rPr>
                <w:rStyle w:val="Hypertextovodkaz"/>
                <w:rFonts w:eastAsia="Calibri" w:cs="Times New Roman"/>
                <w:i/>
                <w:noProof/>
              </w:rPr>
              <w:t>sensu stricto</w:t>
            </w:r>
            <w:r w:rsidRPr="00E13B42">
              <w:rPr>
                <w:rStyle w:val="Hypertextovodkaz"/>
                <w:rFonts w:eastAsia="Calibri" w:cs="Times New Roman"/>
                <w:noProof/>
              </w:rPr>
              <w:t>)</w:t>
            </w:r>
            <w:r>
              <w:rPr>
                <w:noProof/>
                <w:webHidden/>
              </w:rPr>
              <w:tab/>
            </w:r>
            <w:r>
              <w:rPr>
                <w:noProof/>
                <w:webHidden/>
              </w:rPr>
              <w:fldChar w:fldCharType="begin"/>
            </w:r>
            <w:r>
              <w:rPr>
                <w:noProof/>
                <w:webHidden/>
              </w:rPr>
              <w:instrText xml:space="preserve"> PAGEREF _Toc155524841 \h </w:instrText>
            </w:r>
            <w:r>
              <w:rPr>
                <w:noProof/>
                <w:webHidden/>
              </w:rPr>
            </w:r>
            <w:r>
              <w:rPr>
                <w:noProof/>
                <w:webHidden/>
              </w:rPr>
              <w:fldChar w:fldCharType="separate"/>
            </w:r>
            <w:r>
              <w:rPr>
                <w:noProof/>
                <w:webHidden/>
              </w:rPr>
              <w:t>- 26 -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2" w:history="1">
            <w:r w:rsidRPr="00E13B42">
              <w:rPr>
                <w:rStyle w:val="Hypertextovodkaz"/>
                <w:rFonts w:eastAsia="Calibri" w:cs="Times New Roman"/>
                <w:noProof/>
              </w:rPr>
              <w:t>II. 2. Současný stav řešeného tématu v odborné literatuře</w:t>
            </w:r>
            <w:r>
              <w:rPr>
                <w:noProof/>
                <w:webHidden/>
              </w:rPr>
              <w:tab/>
            </w:r>
            <w:r>
              <w:rPr>
                <w:noProof/>
                <w:webHidden/>
              </w:rPr>
              <w:fldChar w:fldCharType="begin"/>
            </w:r>
            <w:r>
              <w:rPr>
                <w:noProof/>
                <w:webHidden/>
              </w:rPr>
              <w:instrText xml:space="preserve"> PAGEREF _Toc155524842 \h </w:instrText>
            </w:r>
            <w:r>
              <w:rPr>
                <w:noProof/>
                <w:webHidden/>
              </w:rPr>
            </w:r>
            <w:r>
              <w:rPr>
                <w:noProof/>
                <w:webHidden/>
              </w:rPr>
              <w:fldChar w:fldCharType="separate"/>
            </w:r>
            <w:r>
              <w:rPr>
                <w:noProof/>
                <w:webHidden/>
              </w:rPr>
              <w:t>- 29 -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3" w:history="1">
            <w:r w:rsidRPr="00E13B42">
              <w:rPr>
                <w:rStyle w:val="Hypertextovodkaz"/>
                <w:rFonts w:eastAsia="Calibri" w:cs="Times New Roman"/>
                <w:noProof/>
              </w:rPr>
              <w:t>II. 3. Podkladové prameny zvoleného tématu</w:t>
            </w:r>
            <w:r>
              <w:rPr>
                <w:noProof/>
                <w:webHidden/>
              </w:rPr>
              <w:tab/>
            </w:r>
            <w:r>
              <w:rPr>
                <w:noProof/>
                <w:webHidden/>
              </w:rPr>
              <w:fldChar w:fldCharType="begin"/>
            </w:r>
            <w:r>
              <w:rPr>
                <w:noProof/>
                <w:webHidden/>
              </w:rPr>
              <w:instrText xml:space="preserve"> PAGEREF _Toc155524843 \h </w:instrText>
            </w:r>
            <w:r>
              <w:rPr>
                <w:noProof/>
                <w:webHidden/>
              </w:rPr>
            </w:r>
            <w:r>
              <w:rPr>
                <w:noProof/>
                <w:webHidden/>
              </w:rPr>
              <w:fldChar w:fldCharType="separate"/>
            </w:r>
            <w:r>
              <w:rPr>
                <w:noProof/>
                <w:webHidden/>
              </w:rPr>
              <w:t>- 31 -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4" w:history="1">
            <w:r w:rsidRPr="00E13B42">
              <w:rPr>
                <w:rStyle w:val="Hypertextovodkaz"/>
                <w:rFonts w:eastAsia="Calibri" w:cs="Times New Roman"/>
                <w:noProof/>
              </w:rPr>
              <w:t>II. 4. Metody výzkumné části</w:t>
            </w:r>
            <w:r>
              <w:rPr>
                <w:noProof/>
                <w:webHidden/>
              </w:rPr>
              <w:tab/>
            </w:r>
            <w:r>
              <w:rPr>
                <w:noProof/>
                <w:webHidden/>
              </w:rPr>
              <w:fldChar w:fldCharType="begin"/>
            </w:r>
            <w:r>
              <w:rPr>
                <w:noProof/>
                <w:webHidden/>
              </w:rPr>
              <w:instrText xml:space="preserve"> PAGEREF _Toc155524844 \h </w:instrText>
            </w:r>
            <w:r>
              <w:rPr>
                <w:noProof/>
                <w:webHidden/>
              </w:rPr>
            </w:r>
            <w:r>
              <w:rPr>
                <w:noProof/>
                <w:webHidden/>
              </w:rPr>
              <w:fldChar w:fldCharType="separate"/>
            </w:r>
            <w:r>
              <w:rPr>
                <w:noProof/>
                <w:webHidden/>
              </w:rPr>
              <w:t>- 33 -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5" w:history="1">
            <w:r w:rsidRPr="00E13B42">
              <w:rPr>
                <w:rStyle w:val="Hypertextovodkaz"/>
                <w:rFonts w:eastAsia="Calibri" w:cs="Times New Roman"/>
                <w:noProof/>
              </w:rPr>
              <w:t>II. 5. Předpokládaný přínos výstupů pro obor</w:t>
            </w:r>
            <w:r>
              <w:rPr>
                <w:noProof/>
                <w:webHidden/>
              </w:rPr>
              <w:tab/>
            </w:r>
            <w:r>
              <w:rPr>
                <w:noProof/>
                <w:webHidden/>
              </w:rPr>
              <w:fldChar w:fldCharType="begin"/>
            </w:r>
            <w:r>
              <w:rPr>
                <w:noProof/>
                <w:webHidden/>
              </w:rPr>
              <w:instrText xml:space="preserve"> PAGEREF _Toc155524845 \h </w:instrText>
            </w:r>
            <w:r>
              <w:rPr>
                <w:noProof/>
                <w:webHidden/>
              </w:rPr>
            </w:r>
            <w:r>
              <w:rPr>
                <w:noProof/>
                <w:webHidden/>
              </w:rPr>
              <w:fldChar w:fldCharType="separate"/>
            </w:r>
            <w:r>
              <w:rPr>
                <w:noProof/>
                <w:webHidden/>
              </w:rPr>
              <w:t>- 34 -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6" w:history="1">
            <w:r w:rsidRPr="00E13B42">
              <w:rPr>
                <w:rStyle w:val="Hypertextovodkaz"/>
                <w:noProof/>
              </w:rPr>
              <w:t>II. 6. Členění této práce</w:t>
            </w:r>
            <w:r>
              <w:rPr>
                <w:noProof/>
                <w:webHidden/>
              </w:rPr>
              <w:tab/>
            </w:r>
            <w:r>
              <w:rPr>
                <w:noProof/>
                <w:webHidden/>
              </w:rPr>
              <w:fldChar w:fldCharType="begin"/>
            </w:r>
            <w:r>
              <w:rPr>
                <w:noProof/>
                <w:webHidden/>
              </w:rPr>
              <w:instrText xml:space="preserve"> PAGEREF _Toc155524846 \h </w:instrText>
            </w:r>
            <w:r>
              <w:rPr>
                <w:noProof/>
                <w:webHidden/>
              </w:rPr>
            </w:r>
            <w:r>
              <w:rPr>
                <w:noProof/>
                <w:webHidden/>
              </w:rPr>
              <w:fldChar w:fldCharType="separate"/>
            </w:r>
            <w:r>
              <w:rPr>
                <w:noProof/>
                <w:webHidden/>
              </w:rPr>
              <w:t>- 34 -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47" w:history="1">
            <w:r w:rsidRPr="00E13B42">
              <w:rPr>
                <w:rStyle w:val="Hypertextovodkaz"/>
                <w:noProof/>
              </w:rPr>
              <w:t>III. Telekomunikace, Český telekomunikační úřad a jeho kompetenční vymezení</w:t>
            </w:r>
            <w:r>
              <w:rPr>
                <w:noProof/>
                <w:webHidden/>
              </w:rPr>
              <w:tab/>
            </w:r>
            <w:r>
              <w:rPr>
                <w:noProof/>
                <w:webHidden/>
              </w:rPr>
              <w:fldChar w:fldCharType="begin"/>
            </w:r>
            <w:r>
              <w:rPr>
                <w:noProof/>
                <w:webHidden/>
              </w:rPr>
              <w:instrText xml:space="preserve"> PAGEREF _Toc155524847 \h </w:instrText>
            </w:r>
            <w:r>
              <w:rPr>
                <w:noProof/>
                <w:webHidden/>
              </w:rPr>
            </w:r>
            <w:r>
              <w:rPr>
                <w:noProof/>
                <w:webHidden/>
              </w:rPr>
              <w:fldChar w:fldCharType="separate"/>
            </w:r>
            <w:r>
              <w:rPr>
                <w:noProof/>
                <w:webHidden/>
              </w:rPr>
              <w:t>- 36 -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48" w:history="1">
            <w:r w:rsidRPr="00E13B42">
              <w:rPr>
                <w:rStyle w:val="Hypertextovodkaz"/>
                <w:noProof/>
              </w:rPr>
              <w:t>III. 1. Právní úprava telekomunikací na území České republiky</w:t>
            </w:r>
            <w:r>
              <w:rPr>
                <w:noProof/>
                <w:webHidden/>
              </w:rPr>
              <w:tab/>
            </w:r>
            <w:r>
              <w:rPr>
                <w:noProof/>
                <w:webHidden/>
              </w:rPr>
              <w:fldChar w:fldCharType="begin"/>
            </w:r>
            <w:r>
              <w:rPr>
                <w:noProof/>
                <w:webHidden/>
              </w:rPr>
              <w:instrText xml:space="preserve"> PAGEREF _Toc155524848 \h </w:instrText>
            </w:r>
            <w:r>
              <w:rPr>
                <w:noProof/>
                <w:webHidden/>
              </w:rPr>
            </w:r>
            <w:r>
              <w:rPr>
                <w:noProof/>
                <w:webHidden/>
              </w:rPr>
              <w:fldChar w:fldCharType="separate"/>
            </w:r>
            <w:r>
              <w:rPr>
                <w:noProof/>
                <w:webHidden/>
              </w:rPr>
              <w:t>- 36 -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49" w:history="1">
            <w:r w:rsidRPr="00E13B42">
              <w:rPr>
                <w:rStyle w:val="Hypertextovodkaz"/>
                <w:noProof/>
              </w:rPr>
              <w:t>III. 1. 1. Minulá právní úprava telekomunikací na území ČR</w:t>
            </w:r>
            <w:r>
              <w:rPr>
                <w:noProof/>
                <w:webHidden/>
              </w:rPr>
              <w:tab/>
            </w:r>
            <w:r>
              <w:rPr>
                <w:noProof/>
                <w:webHidden/>
              </w:rPr>
              <w:fldChar w:fldCharType="begin"/>
            </w:r>
            <w:r>
              <w:rPr>
                <w:noProof/>
                <w:webHidden/>
              </w:rPr>
              <w:instrText xml:space="preserve"> PAGEREF _Toc155524849 \h </w:instrText>
            </w:r>
            <w:r>
              <w:rPr>
                <w:noProof/>
                <w:webHidden/>
              </w:rPr>
            </w:r>
            <w:r>
              <w:rPr>
                <w:noProof/>
                <w:webHidden/>
              </w:rPr>
              <w:fldChar w:fldCharType="separate"/>
            </w:r>
            <w:r>
              <w:rPr>
                <w:noProof/>
                <w:webHidden/>
              </w:rPr>
              <w:t>- 38 -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0" w:history="1">
            <w:r w:rsidRPr="00E13B42">
              <w:rPr>
                <w:rStyle w:val="Hypertextovodkaz"/>
                <w:noProof/>
              </w:rPr>
              <w:t>III. 1. 2. Aktuální právní úprava telekomunikací na území ČR</w:t>
            </w:r>
            <w:r>
              <w:rPr>
                <w:noProof/>
                <w:webHidden/>
              </w:rPr>
              <w:tab/>
            </w:r>
            <w:r>
              <w:rPr>
                <w:noProof/>
                <w:webHidden/>
              </w:rPr>
              <w:fldChar w:fldCharType="begin"/>
            </w:r>
            <w:r>
              <w:rPr>
                <w:noProof/>
                <w:webHidden/>
              </w:rPr>
              <w:instrText xml:space="preserve"> PAGEREF _Toc155524850 \h </w:instrText>
            </w:r>
            <w:r>
              <w:rPr>
                <w:noProof/>
                <w:webHidden/>
              </w:rPr>
            </w:r>
            <w:r>
              <w:rPr>
                <w:noProof/>
                <w:webHidden/>
              </w:rPr>
              <w:fldChar w:fldCharType="separate"/>
            </w:r>
            <w:r>
              <w:rPr>
                <w:noProof/>
                <w:webHidden/>
              </w:rPr>
              <w:t>- 45 -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1" w:history="1">
            <w:r w:rsidRPr="00E13B42">
              <w:rPr>
                <w:rStyle w:val="Hypertextovodkaz"/>
                <w:noProof/>
              </w:rPr>
              <w:t>III. 1. 3. Některá kompetenční vymezení daná zvláštním senátem ve vztahu k ČTÚ</w:t>
            </w:r>
            <w:r>
              <w:rPr>
                <w:noProof/>
                <w:webHidden/>
              </w:rPr>
              <w:tab/>
            </w:r>
            <w:r>
              <w:rPr>
                <w:noProof/>
                <w:webHidden/>
              </w:rPr>
              <w:fldChar w:fldCharType="begin"/>
            </w:r>
            <w:r>
              <w:rPr>
                <w:noProof/>
                <w:webHidden/>
              </w:rPr>
              <w:instrText xml:space="preserve"> PAGEREF _Toc155524851 \h </w:instrText>
            </w:r>
            <w:r>
              <w:rPr>
                <w:noProof/>
                <w:webHidden/>
              </w:rPr>
            </w:r>
            <w:r>
              <w:rPr>
                <w:noProof/>
                <w:webHidden/>
              </w:rPr>
              <w:fldChar w:fldCharType="separate"/>
            </w:r>
            <w:r>
              <w:rPr>
                <w:noProof/>
                <w:webHidden/>
              </w:rPr>
              <w:t>- 47 -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52" w:history="1">
            <w:r w:rsidRPr="00E13B42">
              <w:rPr>
                <w:rStyle w:val="Hypertextovodkaz"/>
                <w:noProof/>
              </w:rPr>
              <w:t>III. 2. Vznik a postavení ČTÚ</w:t>
            </w:r>
            <w:r>
              <w:rPr>
                <w:noProof/>
                <w:webHidden/>
              </w:rPr>
              <w:tab/>
            </w:r>
            <w:r>
              <w:rPr>
                <w:noProof/>
                <w:webHidden/>
              </w:rPr>
              <w:fldChar w:fldCharType="begin"/>
            </w:r>
            <w:r>
              <w:rPr>
                <w:noProof/>
                <w:webHidden/>
              </w:rPr>
              <w:instrText xml:space="preserve"> PAGEREF _Toc155524852 \h </w:instrText>
            </w:r>
            <w:r>
              <w:rPr>
                <w:noProof/>
                <w:webHidden/>
              </w:rPr>
            </w:r>
            <w:r>
              <w:rPr>
                <w:noProof/>
                <w:webHidden/>
              </w:rPr>
              <w:fldChar w:fldCharType="separate"/>
            </w:r>
            <w:r>
              <w:rPr>
                <w:noProof/>
                <w:webHidden/>
              </w:rPr>
              <w:t>- 57 -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3" w:history="1">
            <w:r w:rsidRPr="00E13B42">
              <w:rPr>
                <w:rStyle w:val="Hypertextovodkaz"/>
                <w:noProof/>
              </w:rPr>
              <w:t>III. 2. 1. Vznik Českého telekomunikačního úřadu</w:t>
            </w:r>
            <w:r>
              <w:rPr>
                <w:noProof/>
                <w:webHidden/>
              </w:rPr>
              <w:tab/>
            </w:r>
            <w:r>
              <w:rPr>
                <w:noProof/>
                <w:webHidden/>
              </w:rPr>
              <w:fldChar w:fldCharType="begin"/>
            </w:r>
            <w:r>
              <w:rPr>
                <w:noProof/>
                <w:webHidden/>
              </w:rPr>
              <w:instrText xml:space="preserve"> PAGEREF _Toc155524853 \h </w:instrText>
            </w:r>
            <w:r>
              <w:rPr>
                <w:noProof/>
                <w:webHidden/>
              </w:rPr>
            </w:r>
            <w:r>
              <w:rPr>
                <w:noProof/>
                <w:webHidden/>
              </w:rPr>
              <w:fldChar w:fldCharType="separate"/>
            </w:r>
            <w:r>
              <w:rPr>
                <w:noProof/>
                <w:webHidden/>
              </w:rPr>
              <w:t>- 57 -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4" w:history="1">
            <w:r w:rsidRPr="00E13B42">
              <w:rPr>
                <w:rStyle w:val="Hypertextovodkaz"/>
                <w:noProof/>
                <w:lang w:eastAsia="cs-CZ"/>
              </w:rPr>
              <w:t>III. 2. 2. Český telekomunikační úřad jako kolegiální nezávislý správní úřad - obecně</w:t>
            </w:r>
            <w:r>
              <w:rPr>
                <w:noProof/>
                <w:webHidden/>
              </w:rPr>
              <w:tab/>
            </w:r>
            <w:r>
              <w:rPr>
                <w:noProof/>
                <w:webHidden/>
              </w:rPr>
              <w:fldChar w:fldCharType="begin"/>
            </w:r>
            <w:r>
              <w:rPr>
                <w:noProof/>
                <w:webHidden/>
              </w:rPr>
              <w:instrText xml:space="preserve"> PAGEREF _Toc155524854 \h </w:instrText>
            </w:r>
            <w:r>
              <w:rPr>
                <w:noProof/>
                <w:webHidden/>
              </w:rPr>
            </w:r>
            <w:r>
              <w:rPr>
                <w:noProof/>
                <w:webHidden/>
              </w:rPr>
              <w:fldChar w:fldCharType="separate"/>
            </w:r>
            <w:r>
              <w:rPr>
                <w:noProof/>
                <w:webHidden/>
              </w:rPr>
              <w:t>- 63 -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5" w:history="1">
            <w:r w:rsidRPr="00E13B42">
              <w:rPr>
                <w:rStyle w:val="Hypertextovodkaz"/>
                <w:noProof/>
                <w:lang w:eastAsia="cs-CZ"/>
              </w:rPr>
              <w:t>III. 2. 3. Kolegiální a/nebo nezávislý správní úřad v podmínkách České republiky</w:t>
            </w:r>
            <w:r>
              <w:rPr>
                <w:noProof/>
                <w:webHidden/>
              </w:rPr>
              <w:tab/>
            </w:r>
            <w:r>
              <w:rPr>
                <w:noProof/>
                <w:webHidden/>
              </w:rPr>
              <w:fldChar w:fldCharType="begin"/>
            </w:r>
            <w:r>
              <w:rPr>
                <w:noProof/>
                <w:webHidden/>
              </w:rPr>
              <w:instrText xml:space="preserve"> PAGEREF _Toc155524855 \h </w:instrText>
            </w:r>
            <w:r>
              <w:rPr>
                <w:noProof/>
                <w:webHidden/>
              </w:rPr>
            </w:r>
            <w:r>
              <w:rPr>
                <w:noProof/>
                <w:webHidden/>
              </w:rPr>
              <w:fldChar w:fldCharType="separate"/>
            </w:r>
            <w:r>
              <w:rPr>
                <w:noProof/>
                <w:webHidden/>
              </w:rPr>
              <w:t>- 69 -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6" w:history="1">
            <w:r w:rsidRPr="00E13B42">
              <w:rPr>
                <w:rStyle w:val="Hypertextovodkaz"/>
                <w:noProof/>
              </w:rPr>
              <w:t>III. 2. 4. Krátká zmínka o parametrech Energetického regulačního úřadu a podobných těles</w:t>
            </w:r>
            <w:r>
              <w:rPr>
                <w:noProof/>
                <w:webHidden/>
              </w:rPr>
              <w:tab/>
            </w:r>
            <w:r>
              <w:rPr>
                <w:noProof/>
                <w:webHidden/>
              </w:rPr>
              <w:fldChar w:fldCharType="begin"/>
            </w:r>
            <w:r>
              <w:rPr>
                <w:noProof/>
                <w:webHidden/>
              </w:rPr>
              <w:instrText xml:space="preserve"> PAGEREF _Toc155524856 \h </w:instrText>
            </w:r>
            <w:r>
              <w:rPr>
                <w:noProof/>
                <w:webHidden/>
              </w:rPr>
            </w:r>
            <w:r>
              <w:rPr>
                <w:noProof/>
                <w:webHidden/>
              </w:rPr>
              <w:fldChar w:fldCharType="separate"/>
            </w:r>
            <w:r>
              <w:rPr>
                <w:noProof/>
                <w:webHidden/>
              </w:rPr>
              <w:t>- 75 -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7" w:history="1">
            <w:r w:rsidRPr="00E13B42">
              <w:rPr>
                <w:rStyle w:val="Hypertextovodkaz"/>
                <w:noProof/>
              </w:rPr>
              <w:t>III. 2. 5. Kritéria nezávislosti tzv. nezávislého správního úřadu, jejich pozitiva a negativa</w:t>
            </w:r>
            <w:r>
              <w:rPr>
                <w:noProof/>
                <w:webHidden/>
              </w:rPr>
              <w:tab/>
            </w:r>
            <w:r>
              <w:rPr>
                <w:noProof/>
                <w:webHidden/>
              </w:rPr>
              <w:fldChar w:fldCharType="begin"/>
            </w:r>
            <w:r>
              <w:rPr>
                <w:noProof/>
                <w:webHidden/>
              </w:rPr>
              <w:instrText xml:space="preserve"> PAGEREF _Toc155524857 \h </w:instrText>
            </w:r>
            <w:r>
              <w:rPr>
                <w:noProof/>
                <w:webHidden/>
              </w:rPr>
            </w:r>
            <w:r>
              <w:rPr>
                <w:noProof/>
                <w:webHidden/>
              </w:rPr>
              <w:fldChar w:fldCharType="separate"/>
            </w:r>
            <w:r>
              <w:rPr>
                <w:noProof/>
                <w:webHidden/>
              </w:rPr>
              <w:t>- 78 -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8" w:history="1">
            <w:r w:rsidRPr="00E13B42">
              <w:rPr>
                <w:rStyle w:val="Hypertextovodkaz"/>
                <w:noProof/>
                <w:lang w:eastAsia="cs-CZ"/>
              </w:rPr>
              <w:t>III. 2. 6. Srovnání s tělesy podobnými ČTÚ v zahraničí, problematika mezinárodní koordinace v oblasti telekomunikací</w:t>
            </w:r>
            <w:r>
              <w:rPr>
                <w:noProof/>
                <w:webHidden/>
              </w:rPr>
              <w:tab/>
            </w:r>
            <w:r>
              <w:rPr>
                <w:noProof/>
                <w:webHidden/>
              </w:rPr>
              <w:fldChar w:fldCharType="begin"/>
            </w:r>
            <w:r>
              <w:rPr>
                <w:noProof/>
                <w:webHidden/>
              </w:rPr>
              <w:instrText xml:space="preserve"> PAGEREF _Toc155524858 \h </w:instrText>
            </w:r>
            <w:r>
              <w:rPr>
                <w:noProof/>
                <w:webHidden/>
              </w:rPr>
            </w:r>
            <w:r>
              <w:rPr>
                <w:noProof/>
                <w:webHidden/>
              </w:rPr>
              <w:fldChar w:fldCharType="separate"/>
            </w:r>
            <w:r>
              <w:rPr>
                <w:noProof/>
                <w:webHidden/>
              </w:rPr>
              <w:t>- 97 -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59" w:history="1">
            <w:r w:rsidRPr="00E13B42">
              <w:rPr>
                <w:rStyle w:val="Hypertextovodkaz"/>
                <w:noProof/>
                <w:lang w:eastAsia="cs-CZ"/>
              </w:rPr>
              <w:t>III. 2. 7. „Interakce“ ČTÚ vůči Parlamentu, vládě, správním a civilním soudům, a vybraným správním orgánům</w:t>
            </w:r>
            <w:r>
              <w:rPr>
                <w:noProof/>
                <w:webHidden/>
              </w:rPr>
              <w:tab/>
            </w:r>
            <w:r>
              <w:rPr>
                <w:noProof/>
                <w:webHidden/>
              </w:rPr>
              <w:fldChar w:fldCharType="begin"/>
            </w:r>
            <w:r>
              <w:rPr>
                <w:noProof/>
                <w:webHidden/>
              </w:rPr>
              <w:instrText xml:space="preserve"> PAGEREF _Toc155524859 \h </w:instrText>
            </w:r>
            <w:r>
              <w:rPr>
                <w:noProof/>
                <w:webHidden/>
              </w:rPr>
            </w:r>
            <w:r>
              <w:rPr>
                <w:noProof/>
                <w:webHidden/>
              </w:rPr>
              <w:fldChar w:fldCharType="separate"/>
            </w:r>
            <w:r>
              <w:rPr>
                <w:noProof/>
                <w:webHidden/>
              </w:rPr>
              <w:t>- 100 -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0" w:history="1">
            <w:r w:rsidRPr="00E13B42">
              <w:rPr>
                <w:rStyle w:val="Hypertextovodkaz"/>
                <w:noProof/>
                <w:lang w:eastAsia="cs-CZ"/>
              </w:rPr>
              <w:t>III. 3. Právní postavení zaměstnanců ČTÚ</w:t>
            </w:r>
            <w:r>
              <w:rPr>
                <w:noProof/>
                <w:webHidden/>
              </w:rPr>
              <w:tab/>
            </w:r>
            <w:r>
              <w:rPr>
                <w:noProof/>
                <w:webHidden/>
              </w:rPr>
              <w:fldChar w:fldCharType="begin"/>
            </w:r>
            <w:r>
              <w:rPr>
                <w:noProof/>
                <w:webHidden/>
              </w:rPr>
              <w:instrText xml:space="preserve"> PAGEREF _Toc155524860 \h </w:instrText>
            </w:r>
            <w:r>
              <w:rPr>
                <w:noProof/>
                <w:webHidden/>
              </w:rPr>
            </w:r>
            <w:r>
              <w:rPr>
                <w:noProof/>
                <w:webHidden/>
              </w:rPr>
              <w:fldChar w:fldCharType="separate"/>
            </w:r>
            <w:r>
              <w:rPr>
                <w:noProof/>
                <w:webHidden/>
              </w:rPr>
              <w:t>- 105 -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1" w:history="1">
            <w:r w:rsidRPr="00E13B42">
              <w:rPr>
                <w:rStyle w:val="Hypertextovodkaz"/>
                <w:noProof/>
                <w:lang w:eastAsia="cs-CZ"/>
              </w:rPr>
              <w:t xml:space="preserve">III. 4. Kompetence, vnitřní uspořádání ČTÚ, a související - </w:t>
            </w:r>
            <w:r w:rsidRPr="00E13B42">
              <w:rPr>
                <w:rStyle w:val="Hypertextovodkaz"/>
                <w:i/>
                <w:noProof/>
                <w:lang w:eastAsia="cs-CZ"/>
              </w:rPr>
              <w:t>pro futuro</w:t>
            </w:r>
            <w:r>
              <w:rPr>
                <w:noProof/>
                <w:webHidden/>
              </w:rPr>
              <w:tab/>
            </w:r>
            <w:r>
              <w:rPr>
                <w:noProof/>
                <w:webHidden/>
              </w:rPr>
              <w:fldChar w:fldCharType="begin"/>
            </w:r>
            <w:r>
              <w:rPr>
                <w:noProof/>
                <w:webHidden/>
              </w:rPr>
              <w:instrText xml:space="preserve"> PAGEREF _Toc155524861 \h </w:instrText>
            </w:r>
            <w:r>
              <w:rPr>
                <w:noProof/>
                <w:webHidden/>
              </w:rPr>
            </w:r>
            <w:r>
              <w:rPr>
                <w:noProof/>
                <w:webHidden/>
              </w:rPr>
              <w:fldChar w:fldCharType="separate"/>
            </w:r>
            <w:r>
              <w:rPr>
                <w:noProof/>
                <w:webHidden/>
              </w:rPr>
              <w:t>- 119 -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62" w:history="1">
            <w:r w:rsidRPr="00E13B42">
              <w:rPr>
                <w:rStyle w:val="Hypertextovodkaz"/>
                <w:noProof/>
                <w:lang w:eastAsia="cs-CZ"/>
              </w:rPr>
              <w:t>IV. Problematika výkonu rozhodování sporů a výkonu dohledu včetně jejich kombinace, a problematika vybraných kompetenčních sporů</w:t>
            </w:r>
            <w:r>
              <w:rPr>
                <w:noProof/>
                <w:webHidden/>
              </w:rPr>
              <w:tab/>
            </w:r>
            <w:r>
              <w:rPr>
                <w:noProof/>
                <w:webHidden/>
              </w:rPr>
              <w:fldChar w:fldCharType="begin"/>
            </w:r>
            <w:r>
              <w:rPr>
                <w:noProof/>
                <w:webHidden/>
              </w:rPr>
              <w:instrText xml:space="preserve"> PAGEREF _Toc155524862 \h </w:instrText>
            </w:r>
            <w:r>
              <w:rPr>
                <w:noProof/>
                <w:webHidden/>
              </w:rPr>
            </w:r>
            <w:r>
              <w:rPr>
                <w:noProof/>
                <w:webHidden/>
              </w:rPr>
              <w:fldChar w:fldCharType="separate"/>
            </w:r>
            <w:r>
              <w:rPr>
                <w:noProof/>
                <w:webHidden/>
              </w:rPr>
              <w:t>- 124 -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3" w:history="1">
            <w:r w:rsidRPr="00E13B42">
              <w:rPr>
                <w:rStyle w:val="Hypertextovodkaz"/>
                <w:noProof/>
                <w:lang w:eastAsia="cs-CZ"/>
              </w:rPr>
              <w:t>IV. 1. Výkon dohledu</w:t>
            </w:r>
            <w:r>
              <w:rPr>
                <w:noProof/>
                <w:webHidden/>
              </w:rPr>
              <w:tab/>
            </w:r>
            <w:r>
              <w:rPr>
                <w:noProof/>
                <w:webHidden/>
              </w:rPr>
              <w:fldChar w:fldCharType="begin"/>
            </w:r>
            <w:r>
              <w:rPr>
                <w:noProof/>
                <w:webHidden/>
              </w:rPr>
              <w:instrText xml:space="preserve"> PAGEREF _Toc155524863 \h </w:instrText>
            </w:r>
            <w:r>
              <w:rPr>
                <w:noProof/>
                <w:webHidden/>
              </w:rPr>
            </w:r>
            <w:r>
              <w:rPr>
                <w:noProof/>
                <w:webHidden/>
              </w:rPr>
              <w:fldChar w:fldCharType="separate"/>
            </w:r>
            <w:r>
              <w:rPr>
                <w:noProof/>
                <w:webHidden/>
              </w:rPr>
              <w:t>- 124 -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4" w:history="1">
            <w:r w:rsidRPr="00E13B42">
              <w:rPr>
                <w:rStyle w:val="Hypertextovodkaz"/>
                <w:noProof/>
                <w:lang w:eastAsia="cs-CZ"/>
              </w:rPr>
              <w:t>IV. 2. Vztahy správního a navazujícího soudního řízení při rozhodování sporů</w:t>
            </w:r>
            <w:r>
              <w:rPr>
                <w:noProof/>
                <w:webHidden/>
              </w:rPr>
              <w:tab/>
            </w:r>
            <w:r>
              <w:rPr>
                <w:noProof/>
                <w:webHidden/>
              </w:rPr>
              <w:fldChar w:fldCharType="begin"/>
            </w:r>
            <w:r>
              <w:rPr>
                <w:noProof/>
                <w:webHidden/>
              </w:rPr>
              <w:instrText xml:space="preserve"> PAGEREF _Toc155524864 \h </w:instrText>
            </w:r>
            <w:r>
              <w:rPr>
                <w:noProof/>
                <w:webHidden/>
              </w:rPr>
            </w:r>
            <w:r>
              <w:rPr>
                <w:noProof/>
                <w:webHidden/>
              </w:rPr>
              <w:fldChar w:fldCharType="separate"/>
            </w:r>
            <w:r>
              <w:rPr>
                <w:noProof/>
                <w:webHidden/>
              </w:rPr>
              <w:t>- 131 -</w:t>
            </w:r>
            <w:r>
              <w:rPr>
                <w:noProof/>
                <w:webHidden/>
              </w:rPr>
              <w:fldChar w:fldCharType="end"/>
            </w:r>
          </w:hyperlink>
        </w:p>
        <w:p w:rsidR="00DA4905" w:rsidRDefault="00DA4905">
          <w:pPr>
            <w:pStyle w:val="Obsah3"/>
            <w:tabs>
              <w:tab w:val="right" w:leader="dot" w:pos="9062"/>
            </w:tabs>
            <w:rPr>
              <w:rFonts w:asciiTheme="minorHAnsi" w:eastAsiaTheme="minorEastAsia" w:hAnsiTheme="minorHAnsi"/>
              <w:noProof/>
              <w:sz w:val="22"/>
              <w:lang w:eastAsia="cs-CZ"/>
            </w:rPr>
          </w:pPr>
          <w:hyperlink w:anchor="_Toc155524865" w:history="1">
            <w:r w:rsidRPr="00E13B42">
              <w:rPr>
                <w:rStyle w:val="Hypertextovodkaz"/>
                <w:noProof/>
              </w:rPr>
              <w:t>IV. 2. 1. „Náprava“ prvostupňových rozhodnutí Českého telekomunikačního úřadu</w:t>
            </w:r>
            <w:r>
              <w:rPr>
                <w:noProof/>
                <w:webHidden/>
              </w:rPr>
              <w:tab/>
            </w:r>
            <w:r>
              <w:rPr>
                <w:noProof/>
                <w:webHidden/>
              </w:rPr>
              <w:fldChar w:fldCharType="begin"/>
            </w:r>
            <w:r>
              <w:rPr>
                <w:noProof/>
                <w:webHidden/>
              </w:rPr>
              <w:instrText xml:space="preserve"> PAGEREF _Toc155524865 \h </w:instrText>
            </w:r>
            <w:r>
              <w:rPr>
                <w:noProof/>
                <w:webHidden/>
              </w:rPr>
            </w:r>
            <w:r>
              <w:rPr>
                <w:noProof/>
                <w:webHidden/>
              </w:rPr>
              <w:fldChar w:fldCharType="separate"/>
            </w:r>
            <w:r>
              <w:rPr>
                <w:noProof/>
                <w:webHidden/>
              </w:rPr>
              <w:t>- 133 -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6" w:history="1">
            <w:r w:rsidRPr="00E13B42">
              <w:rPr>
                <w:rStyle w:val="Hypertextovodkaz"/>
                <w:noProof/>
                <w:lang w:eastAsia="cs-CZ"/>
              </w:rPr>
              <w:t xml:space="preserve">IV. 3. Koexistence regulatorní a rozhodcovské role ČTÚ – konkluze </w:t>
            </w:r>
            <w:r w:rsidRPr="00E13B42">
              <w:rPr>
                <w:rStyle w:val="Hypertextovodkaz"/>
                <w:i/>
                <w:noProof/>
                <w:lang w:eastAsia="cs-CZ"/>
              </w:rPr>
              <w:t>pro futuro</w:t>
            </w:r>
            <w:r>
              <w:rPr>
                <w:noProof/>
                <w:webHidden/>
              </w:rPr>
              <w:tab/>
            </w:r>
            <w:r>
              <w:rPr>
                <w:noProof/>
                <w:webHidden/>
              </w:rPr>
              <w:fldChar w:fldCharType="begin"/>
            </w:r>
            <w:r>
              <w:rPr>
                <w:noProof/>
                <w:webHidden/>
              </w:rPr>
              <w:instrText xml:space="preserve"> PAGEREF _Toc155524866 \h </w:instrText>
            </w:r>
            <w:r>
              <w:rPr>
                <w:noProof/>
                <w:webHidden/>
              </w:rPr>
            </w:r>
            <w:r>
              <w:rPr>
                <w:noProof/>
                <w:webHidden/>
              </w:rPr>
              <w:fldChar w:fldCharType="separate"/>
            </w:r>
            <w:r>
              <w:rPr>
                <w:noProof/>
                <w:webHidden/>
              </w:rPr>
              <w:t>- 142 -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67" w:history="1">
            <w:r w:rsidRPr="00E13B42">
              <w:rPr>
                <w:rStyle w:val="Hypertextovodkaz"/>
                <w:noProof/>
                <w:lang w:eastAsia="cs-CZ"/>
              </w:rPr>
              <w:t>V. Závěr</w:t>
            </w:r>
            <w:r>
              <w:rPr>
                <w:noProof/>
                <w:webHidden/>
              </w:rPr>
              <w:tab/>
            </w:r>
            <w:r>
              <w:rPr>
                <w:noProof/>
                <w:webHidden/>
              </w:rPr>
              <w:fldChar w:fldCharType="begin"/>
            </w:r>
            <w:r>
              <w:rPr>
                <w:noProof/>
                <w:webHidden/>
              </w:rPr>
              <w:instrText xml:space="preserve"> PAGEREF _Toc155524867 \h </w:instrText>
            </w:r>
            <w:r>
              <w:rPr>
                <w:noProof/>
                <w:webHidden/>
              </w:rPr>
            </w:r>
            <w:r>
              <w:rPr>
                <w:noProof/>
                <w:webHidden/>
              </w:rPr>
              <w:fldChar w:fldCharType="separate"/>
            </w:r>
            <w:r>
              <w:rPr>
                <w:noProof/>
                <w:webHidden/>
              </w:rPr>
              <w:t>- 146 -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68" w:history="1">
            <w:r w:rsidRPr="00E13B42">
              <w:rPr>
                <w:rStyle w:val="Hypertextovodkaz"/>
                <w:rFonts w:eastAsia="Calibri" w:cs="Times New Roman"/>
                <w:noProof/>
              </w:rPr>
              <w:t>VI. Prameny a zdroje pro dizertační práci</w:t>
            </w:r>
            <w:r>
              <w:rPr>
                <w:noProof/>
                <w:webHidden/>
              </w:rPr>
              <w:tab/>
            </w:r>
            <w:r>
              <w:rPr>
                <w:noProof/>
                <w:webHidden/>
              </w:rPr>
              <w:fldChar w:fldCharType="begin"/>
            </w:r>
            <w:r>
              <w:rPr>
                <w:noProof/>
                <w:webHidden/>
              </w:rPr>
              <w:instrText xml:space="preserve"> PAGEREF _Toc155524868 \h </w:instrText>
            </w:r>
            <w:r>
              <w:rPr>
                <w:noProof/>
                <w:webHidden/>
              </w:rPr>
            </w:r>
            <w:r>
              <w:rPr>
                <w:noProof/>
                <w:webHidden/>
              </w:rPr>
              <w:fldChar w:fldCharType="separate"/>
            </w:r>
            <w:r>
              <w:rPr>
                <w:noProof/>
                <w:webHidden/>
              </w:rPr>
              <w:t>- 152 -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69" w:history="1">
            <w:r w:rsidRPr="00E13B42">
              <w:rPr>
                <w:rStyle w:val="Hypertextovodkaz"/>
                <w:rFonts w:eastAsia="Calibri" w:cs="Times New Roman"/>
                <w:noProof/>
              </w:rPr>
              <w:t>Prameny právní úpravy</w:t>
            </w:r>
            <w:r>
              <w:rPr>
                <w:noProof/>
                <w:webHidden/>
              </w:rPr>
              <w:tab/>
            </w:r>
            <w:r>
              <w:rPr>
                <w:noProof/>
                <w:webHidden/>
              </w:rPr>
              <w:fldChar w:fldCharType="begin"/>
            </w:r>
            <w:r>
              <w:rPr>
                <w:noProof/>
                <w:webHidden/>
              </w:rPr>
              <w:instrText xml:space="preserve"> PAGEREF _Toc155524869 \h </w:instrText>
            </w:r>
            <w:r>
              <w:rPr>
                <w:noProof/>
                <w:webHidden/>
              </w:rPr>
            </w:r>
            <w:r>
              <w:rPr>
                <w:noProof/>
                <w:webHidden/>
              </w:rPr>
              <w:fldChar w:fldCharType="separate"/>
            </w:r>
            <w:r>
              <w:rPr>
                <w:noProof/>
                <w:webHidden/>
              </w:rPr>
              <w:t>- 152 -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0" w:history="1">
            <w:r w:rsidRPr="00E13B42">
              <w:rPr>
                <w:rStyle w:val="Hypertextovodkaz"/>
                <w:rFonts w:eastAsia="Calibri" w:cs="Times New Roman"/>
                <w:noProof/>
              </w:rPr>
              <w:t>Zdroje literární</w:t>
            </w:r>
            <w:r>
              <w:rPr>
                <w:noProof/>
                <w:webHidden/>
              </w:rPr>
              <w:tab/>
            </w:r>
            <w:r>
              <w:rPr>
                <w:noProof/>
                <w:webHidden/>
              </w:rPr>
              <w:fldChar w:fldCharType="begin"/>
            </w:r>
            <w:r>
              <w:rPr>
                <w:noProof/>
                <w:webHidden/>
              </w:rPr>
              <w:instrText xml:space="preserve"> PAGEREF _Toc155524870 \h </w:instrText>
            </w:r>
            <w:r>
              <w:rPr>
                <w:noProof/>
                <w:webHidden/>
              </w:rPr>
            </w:r>
            <w:r>
              <w:rPr>
                <w:noProof/>
                <w:webHidden/>
              </w:rPr>
              <w:fldChar w:fldCharType="separate"/>
            </w:r>
            <w:r>
              <w:rPr>
                <w:noProof/>
                <w:webHidden/>
              </w:rPr>
              <w:t>- 153 -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1" w:history="1">
            <w:r w:rsidRPr="00E13B42">
              <w:rPr>
                <w:rStyle w:val="Hypertextovodkaz"/>
                <w:rFonts w:eastAsia="Calibri" w:cs="Times New Roman"/>
                <w:noProof/>
              </w:rPr>
              <w:t>Zdroje ostatní</w:t>
            </w:r>
            <w:r>
              <w:rPr>
                <w:noProof/>
                <w:webHidden/>
              </w:rPr>
              <w:tab/>
            </w:r>
            <w:r>
              <w:rPr>
                <w:noProof/>
                <w:webHidden/>
              </w:rPr>
              <w:fldChar w:fldCharType="begin"/>
            </w:r>
            <w:r>
              <w:rPr>
                <w:noProof/>
                <w:webHidden/>
              </w:rPr>
              <w:instrText xml:space="preserve"> PAGEREF _Toc155524871 \h </w:instrText>
            </w:r>
            <w:r>
              <w:rPr>
                <w:noProof/>
                <w:webHidden/>
              </w:rPr>
            </w:r>
            <w:r>
              <w:rPr>
                <w:noProof/>
                <w:webHidden/>
              </w:rPr>
              <w:fldChar w:fldCharType="separate"/>
            </w:r>
            <w:r>
              <w:rPr>
                <w:noProof/>
                <w:webHidden/>
              </w:rPr>
              <w:t>- 161 -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72" w:history="1">
            <w:r w:rsidRPr="00E13B42">
              <w:rPr>
                <w:rStyle w:val="Hypertextovodkaz"/>
                <w:noProof/>
              </w:rPr>
              <w:t>VII. Shrnutí (abstrakt) práce v anglickém jazyce a v českém jazyce</w:t>
            </w:r>
            <w:r>
              <w:rPr>
                <w:noProof/>
                <w:webHidden/>
              </w:rPr>
              <w:tab/>
            </w:r>
            <w:r>
              <w:rPr>
                <w:noProof/>
                <w:webHidden/>
              </w:rPr>
              <w:fldChar w:fldCharType="begin"/>
            </w:r>
            <w:r>
              <w:rPr>
                <w:noProof/>
                <w:webHidden/>
              </w:rPr>
              <w:instrText xml:space="preserve"> PAGEREF _Toc155524872 \h </w:instrText>
            </w:r>
            <w:r>
              <w:rPr>
                <w:noProof/>
                <w:webHidden/>
              </w:rPr>
            </w:r>
            <w:r>
              <w:rPr>
                <w:noProof/>
                <w:webHidden/>
              </w:rPr>
              <w:fldChar w:fldCharType="separate"/>
            </w:r>
            <w:r>
              <w:rPr>
                <w:noProof/>
                <w:webHidden/>
              </w:rPr>
              <w:t>- 163 -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3" w:history="1">
            <w:r w:rsidRPr="00E13B42">
              <w:rPr>
                <w:rStyle w:val="Hypertextovodkaz"/>
                <w:noProof/>
              </w:rPr>
              <w:t>VII. 1. Shrnutí (abstrakt) práce v anglickém jazyce (</w:t>
            </w:r>
            <w:r w:rsidRPr="00E13B42">
              <w:rPr>
                <w:rStyle w:val="Hypertextovodkaz"/>
                <w:noProof/>
                <w:lang w:val="en-US"/>
              </w:rPr>
              <w:t>abstract in English</w:t>
            </w:r>
            <w:r w:rsidRPr="00E13B42">
              <w:rPr>
                <w:rStyle w:val="Hypertextovodkaz"/>
                <w:noProof/>
              </w:rPr>
              <w:t>)</w:t>
            </w:r>
            <w:r>
              <w:rPr>
                <w:noProof/>
                <w:webHidden/>
              </w:rPr>
              <w:tab/>
            </w:r>
            <w:r>
              <w:rPr>
                <w:noProof/>
                <w:webHidden/>
              </w:rPr>
              <w:fldChar w:fldCharType="begin"/>
            </w:r>
            <w:r>
              <w:rPr>
                <w:noProof/>
                <w:webHidden/>
              </w:rPr>
              <w:instrText xml:space="preserve"> PAGEREF _Toc155524873 \h </w:instrText>
            </w:r>
            <w:r>
              <w:rPr>
                <w:noProof/>
                <w:webHidden/>
              </w:rPr>
            </w:r>
            <w:r>
              <w:rPr>
                <w:noProof/>
                <w:webHidden/>
              </w:rPr>
              <w:fldChar w:fldCharType="separate"/>
            </w:r>
            <w:r>
              <w:rPr>
                <w:noProof/>
                <w:webHidden/>
              </w:rPr>
              <w:t>- 163 -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4" w:history="1">
            <w:r w:rsidRPr="00E13B42">
              <w:rPr>
                <w:rStyle w:val="Hypertextovodkaz"/>
                <w:noProof/>
              </w:rPr>
              <w:t>VII. 2. Shrnutí (abstrakt) práce v českém jazyce</w:t>
            </w:r>
            <w:r>
              <w:rPr>
                <w:noProof/>
                <w:webHidden/>
              </w:rPr>
              <w:tab/>
            </w:r>
            <w:r>
              <w:rPr>
                <w:noProof/>
                <w:webHidden/>
              </w:rPr>
              <w:fldChar w:fldCharType="begin"/>
            </w:r>
            <w:r>
              <w:rPr>
                <w:noProof/>
                <w:webHidden/>
              </w:rPr>
              <w:instrText xml:space="preserve"> PAGEREF _Toc155524874 \h </w:instrText>
            </w:r>
            <w:r>
              <w:rPr>
                <w:noProof/>
                <w:webHidden/>
              </w:rPr>
            </w:r>
            <w:r>
              <w:rPr>
                <w:noProof/>
                <w:webHidden/>
              </w:rPr>
              <w:fldChar w:fldCharType="separate"/>
            </w:r>
            <w:r>
              <w:rPr>
                <w:noProof/>
                <w:webHidden/>
              </w:rPr>
              <w:t>- 164 -</w:t>
            </w:r>
            <w:r>
              <w:rPr>
                <w:noProof/>
                <w:webHidden/>
              </w:rPr>
              <w:fldChar w:fldCharType="end"/>
            </w:r>
          </w:hyperlink>
        </w:p>
        <w:p w:rsidR="00DA4905" w:rsidRDefault="00DA4905">
          <w:pPr>
            <w:pStyle w:val="Obsah1"/>
            <w:tabs>
              <w:tab w:val="right" w:leader="dot" w:pos="9062"/>
            </w:tabs>
            <w:rPr>
              <w:rFonts w:asciiTheme="minorHAnsi" w:eastAsiaTheme="minorEastAsia" w:hAnsiTheme="minorHAnsi"/>
              <w:noProof/>
              <w:sz w:val="22"/>
              <w:lang w:eastAsia="cs-CZ"/>
            </w:rPr>
          </w:pPr>
          <w:hyperlink w:anchor="_Toc155524875" w:history="1">
            <w:r w:rsidRPr="00E13B42">
              <w:rPr>
                <w:rStyle w:val="Hypertextovodkaz"/>
                <w:noProof/>
              </w:rPr>
              <w:t>VIII. Seznam klíčových slov v českém a anglickém jazyce</w:t>
            </w:r>
            <w:r>
              <w:rPr>
                <w:noProof/>
                <w:webHidden/>
              </w:rPr>
              <w:tab/>
            </w:r>
            <w:r>
              <w:rPr>
                <w:noProof/>
                <w:webHidden/>
              </w:rPr>
              <w:fldChar w:fldCharType="begin"/>
            </w:r>
            <w:r>
              <w:rPr>
                <w:noProof/>
                <w:webHidden/>
              </w:rPr>
              <w:instrText xml:space="preserve"> PAGEREF _Toc155524875 \h </w:instrText>
            </w:r>
            <w:r>
              <w:rPr>
                <w:noProof/>
                <w:webHidden/>
              </w:rPr>
            </w:r>
            <w:r>
              <w:rPr>
                <w:noProof/>
                <w:webHidden/>
              </w:rPr>
              <w:fldChar w:fldCharType="separate"/>
            </w:r>
            <w:r>
              <w:rPr>
                <w:noProof/>
                <w:webHidden/>
              </w:rPr>
              <w:t>- 165 -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6" w:history="1">
            <w:r w:rsidRPr="00E13B42">
              <w:rPr>
                <w:rStyle w:val="Hypertextovodkaz"/>
                <w:noProof/>
              </w:rPr>
              <w:t>VIII. 1. Seznam klíčových slov v českém jazyce</w:t>
            </w:r>
            <w:r>
              <w:rPr>
                <w:noProof/>
                <w:webHidden/>
              </w:rPr>
              <w:tab/>
            </w:r>
            <w:r>
              <w:rPr>
                <w:noProof/>
                <w:webHidden/>
              </w:rPr>
              <w:fldChar w:fldCharType="begin"/>
            </w:r>
            <w:r>
              <w:rPr>
                <w:noProof/>
                <w:webHidden/>
              </w:rPr>
              <w:instrText xml:space="preserve"> PAGEREF _Toc155524876 \h </w:instrText>
            </w:r>
            <w:r>
              <w:rPr>
                <w:noProof/>
                <w:webHidden/>
              </w:rPr>
            </w:r>
            <w:r>
              <w:rPr>
                <w:noProof/>
                <w:webHidden/>
              </w:rPr>
              <w:fldChar w:fldCharType="separate"/>
            </w:r>
            <w:r>
              <w:rPr>
                <w:noProof/>
                <w:webHidden/>
              </w:rPr>
              <w:t>- 165 -</w:t>
            </w:r>
            <w:r>
              <w:rPr>
                <w:noProof/>
                <w:webHidden/>
              </w:rPr>
              <w:fldChar w:fldCharType="end"/>
            </w:r>
          </w:hyperlink>
        </w:p>
        <w:p w:rsidR="00DA4905" w:rsidRDefault="00DA4905">
          <w:pPr>
            <w:pStyle w:val="Obsah2"/>
            <w:tabs>
              <w:tab w:val="right" w:leader="dot" w:pos="9062"/>
            </w:tabs>
            <w:rPr>
              <w:rFonts w:asciiTheme="minorHAnsi" w:eastAsiaTheme="minorEastAsia" w:hAnsiTheme="minorHAnsi"/>
              <w:noProof/>
              <w:sz w:val="22"/>
              <w:lang w:eastAsia="cs-CZ"/>
            </w:rPr>
          </w:pPr>
          <w:hyperlink w:anchor="_Toc155524877" w:history="1">
            <w:r w:rsidRPr="00E13B42">
              <w:rPr>
                <w:rStyle w:val="Hypertextovodkaz"/>
                <w:noProof/>
              </w:rPr>
              <w:t>VIII. 2. Seznam klíčových slov v anglickém jazyce</w:t>
            </w:r>
            <w:r>
              <w:rPr>
                <w:noProof/>
                <w:webHidden/>
              </w:rPr>
              <w:tab/>
            </w:r>
            <w:r>
              <w:rPr>
                <w:noProof/>
                <w:webHidden/>
              </w:rPr>
              <w:fldChar w:fldCharType="begin"/>
            </w:r>
            <w:r>
              <w:rPr>
                <w:noProof/>
                <w:webHidden/>
              </w:rPr>
              <w:instrText xml:space="preserve"> PAGEREF _Toc155524877 \h </w:instrText>
            </w:r>
            <w:r>
              <w:rPr>
                <w:noProof/>
                <w:webHidden/>
              </w:rPr>
            </w:r>
            <w:r>
              <w:rPr>
                <w:noProof/>
                <w:webHidden/>
              </w:rPr>
              <w:fldChar w:fldCharType="separate"/>
            </w:r>
            <w:r>
              <w:rPr>
                <w:noProof/>
                <w:webHidden/>
              </w:rPr>
              <w:t>- 165 -</w:t>
            </w:r>
            <w:r>
              <w:rPr>
                <w:noProof/>
                <w:webHidden/>
              </w:rPr>
              <w:fldChar w:fldCharType="end"/>
            </w:r>
          </w:hyperlink>
        </w:p>
        <w:p w:rsidR="00750A19" w:rsidRPr="00BC5292" w:rsidRDefault="00750A19" w:rsidP="00750A19">
          <w:pPr>
            <w:spacing w:line="256" w:lineRule="auto"/>
            <w:rPr>
              <w:rFonts w:eastAsia="Calibri" w:cs="Times New Roman"/>
            </w:rPr>
          </w:pPr>
          <w:r w:rsidRPr="00BC5292">
            <w:rPr>
              <w:rFonts w:eastAsia="Calibri" w:cs="Times New Roman"/>
              <w:b/>
              <w:bCs/>
            </w:rPr>
            <w:fldChar w:fldCharType="end"/>
          </w:r>
        </w:p>
      </w:sdtContent>
    </w:sdt>
    <w:p w:rsidR="00FF0C1A" w:rsidRPr="00BC5292" w:rsidRDefault="00750A19">
      <w:pPr>
        <w:rPr>
          <w:rFonts w:eastAsia="Calibri" w:cs="Times New Roman"/>
          <w:szCs w:val="24"/>
        </w:rPr>
      </w:pPr>
      <w:r w:rsidRPr="00BC5292">
        <w:rPr>
          <w:rFonts w:eastAsia="Calibri" w:cs="Times New Roman"/>
          <w:szCs w:val="24"/>
        </w:rPr>
        <w:br w:type="page"/>
      </w:r>
    </w:p>
    <w:p w:rsidR="005E5C32" w:rsidRPr="000B1B66" w:rsidRDefault="005E5C32" w:rsidP="0055239E">
      <w:pPr>
        <w:pStyle w:val="Nadpis1"/>
      </w:pPr>
      <w:bookmarkStart w:id="1" w:name="_Toc155524832"/>
      <w:r w:rsidRPr="000B1B66">
        <w:lastRenderedPageBreak/>
        <w:t>Vymezení použitého pojmosloví a zkratek, časové zakotvení právní úpravy</w:t>
      </w:r>
      <w:bookmarkEnd w:id="1"/>
    </w:p>
    <w:p w:rsidR="005E5C32" w:rsidRPr="000B1B66" w:rsidRDefault="005E5C32" w:rsidP="005E5C32">
      <w:pPr>
        <w:rPr>
          <w:rFonts w:eastAsia="Calibri" w:cs="Times New Roman"/>
          <w:szCs w:val="24"/>
        </w:rPr>
      </w:pPr>
      <w:r w:rsidRPr="000B1B66">
        <w:rPr>
          <w:rFonts w:eastAsia="Calibri" w:cs="Times New Roman"/>
          <w:szCs w:val="24"/>
        </w:rPr>
        <w:t xml:space="preserve">Je vhodné, aby bylo před dalším textem rozvedeno elementární použité pojmosloví a zkratky používané v této práci, přičemž </w:t>
      </w:r>
      <w:r w:rsidR="00377BC7">
        <w:rPr>
          <w:rFonts w:eastAsia="Calibri" w:cs="Times New Roman"/>
          <w:szCs w:val="24"/>
        </w:rPr>
        <w:t>zde</w:t>
      </w:r>
      <w:r w:rsidRPr="000B1B66">
        <w:rPr>
          <w:rFonts w:eastAsia="Calibri" w:cs="Times New Roman"/>
          <w:szCs w:val="24"/>
        </w:rPr>
        <w:t xml:space="preserve"> neuvedené použité pojmosloví a zkratky jsou v případě potřeby rozvedeny blíže v samotném textu práce.</w:t>
      </w:r>
      <w:r w:rsidR="00EE5AF3">
        <w:rPr>
          <w:rFonts w:eastAsia="Calibri" w:cs="Times New Roman"/>
          <w:szCs w:val="24"/>
        </w:rPr>
        <w:t xml:space="preserve"> Zavedení zkratek níže nevylučuje použití též jiného označení.</w:t>
      </w:r>
    </w:p>
    <w:p w:rsidR="005E5C32" w:rsidRPr="000B1B66" w:rsidRDefault="005E5C32" w:rsidP="005E5C32">
      <w:pPr>
        <w:rPr>
          <w:rFonts w:eastAsia="Calibri" w:cs="Times New Roman"/>
          <w:szCs w:val="24"/>
        </w:rPr>
      </w:pPr>
      <w:r w:rsidRPr="000B1B66">
        <w:rPr>
          <w:rFonts w:eastAsia="Calibri" w:cs="Times New Roman"/>
          <w:szCs w:val="24"/>
        </w:rPr>
        <w:t>Použité pojmosloví a zkratky</w:t>
      </w:r>
      <w:r w:rsidR="00377BC7">
        <w:rPr>
          <w:rFonts w:eastAsia="Calibri" w:cs="Times New Roman"/>
          <w:szCs w:val="24"/>
        </w:rPr>
        <w:t>:</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Ústava - Ústavní zákon č. 1/1993 Sb., Ústava České republiky</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Listina - Ústavní zákon č. 2/1993 Sb., Listina základních práv a svobod</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Úmluva - Úmluva o ochraně lidských práv a základních svobod (jako sdělení Federálního ministerstva zahraničních věcí č. 209/1992 Sb.)</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 xml:space="preserve">EECC - </w:t>
      </w:r>
      <w:r w:rsidRPr="000B1B66">
        <w:rPr>
          <w:rFonts w:eastAsia="Calibri" w:cs="Times New Roman"/>
          <w:i/>
          <w:szCs w:val="24"/>
        </w:rPr>
        <w:t>European Electronic Communications Code</w:t>
      </w:r>
      <w:r w:rsidRPr="000B1B66">
        <w:rPr>
          <w:rFonts w:eastAsia="Calibri" w:cs="Times New Roman"/>
          <w:szCs w:val="24"/>
        </w:rPr>
        <w:t>, tedy Směrnice Evropského parlamentu a Rady (EU) č. 2018/1972 ze dne 11. prosince 2018, kterou se stanoví evropský kodex pro elektronické komunikace (přepracované znění)</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OSŘ - zákon č. 99/1963, občanský soudní řád, ve znění pozdějších předpisů</w:t>
      </w:r>
    </w:p>
    <w:p w:rsidR="005E5C32" w:rsidRPr="000B1B66" w:rsidRDefault="001F74B5" w:rsidP="005E5C32">
      <w:pPr>
        <w:numPr>
          <w:ilvl w:val="0"/>
          <w:numId w:val="8"/>
        </w:numPr>
        <w:rPr>
          <w:rFonts w:eastAsia="Calibri" w:cs="Times New Roman"/>
          <w:szCs w:val="24"/>
        </w:rPr>
      </w:pPr>
      <w:r>
        <w:rPr>
          <w:rFonts w:eastAsia="Calibri" w:cs="Times New Roman"/>
          <w:szCs w:val="24"/>
        </w:rPr>
        <w:t>S</w:t>
      </w:r>
      <w:r w:rsidR="005E5C32" w:rsidRPr="000B1B66">
        <w:rPr>
          <w:rFonts w:eastAsia="Calibri" w:cs="Times New Roman"/>
          <w:szCs w:val="24"/>
        </w:rPr>
        <w:t>Ř - zákon č. 500/2004 Sb., správní řád, ve znění pozdějších předpisů</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 xml:space="preserve">ZEK </w:t>
      </w:r>
      <w:r w:rsidR="00C77B3C">
        <w:rPr>
          <w:rFonts w:eastAsia="Calibri" w:cs="Times New Roman"/>
          <w:szCs w:val="24"/>
        </w:rPr>
        <w:t xml:space="preserve">nebo zákon o elektronických komunikacích </w:t>
      </w:r>
      <w:r w:rsidRPr="000B1B66">
        <w:rPr>
          <w:rFonts w:eastAsia="Calibri" w:cs="Times New Roman"/>
          <w:szCs w:val="24"/>
        </w:rPr>
        <w:t xml:space="preserve">- zákon č. 127/2005 Sb., </w:t>
      </w:r>
      <w:r w:rsidR="00C77B3C">
        <w:rPr>
          <w:rFonts w:eastAsia="Calibri" w:cs="Times New Roman"/>
          <w:szCs w:val="24"/>
        </w:rPr>
        <w:br/>
      </w:r>
      <w:r w:rsidRPr="000B1B66">
        <w:rPr>
          <w:rFonts w:eastAsia="Calibri" w:cs="Times New Roman"/>
          <w:szCs w:val="24"/>
        </w:rPr>
        <w:t xml:space="preserve">o elektronických komunikacích a o změně některých souvisejících zákonů (zákon </w:t>
      </w:r>
      <w:r w:rsidR="00C77B3C">
        <w:rPr>
          <w:rFonts w:eastAsia="Calibri" w:cs="Times New Roman"/>
          <w:szCs w:val="24"/>
        </w:rPr>
        <w:br/>
      </w:r>
      <w:r w:rsidRPr="000B1B66">
        <w:rPr>
          <w:rFonts w:eastAsia="Calibri" w:cs="Times New Roman"/>
          <w:szCs w:val="24"/>
        </w:rPr>
        <w:t>o elektronických komunikacích), ve znění pozdějších předpisů</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ZOS - zákon č. 634/1992 Sb., o ochraně spotřebitele, ve znění pozdějších předpisů</w:t>
      </w:r>
    </w:p>
    <w:p w:rsidR="005E5C32" w:rsidRPr="000B1B66" w:rsidRDefault="005E5C32" w:rsidP="005E5C32">
      <w:pPr>
        <w:numPr>
          <w:ilvl w:val="0"/>
          <w:numId w:val="8"/>
        </w:numPr>
        <w:rPr>
          <w:rFonts w:eastAsia="Calibri" w:cs="Times New Roman"/>
          <w:szCs w:val="24"/>
        </w:rPr>
      </w:pPr>
      <w:r w:rsidRPr="000B1B66">
        <w:rPr>
          <w:rFonts w:eastAsia="Calibri" w:cs="Times New Roman"/>
          <w:szCs w:val="24"/>
        </w:rPr>
        <w:t>ZPS - zákon č. 29/2000 Sb., o poštovních službách a o změně některých zákonů (zákon o poštovních službách), ve znění pozdějších předpisů</w:t>
      </w:r>
    </w:p>
    <w:p w:rsidR="005E5C32" w:rsidRPr="005F104C" w:rsidRDefault="00E07C48" w:rsidP="005E5C32">
      <w:pPr>
        <w:rPr>
          <w:rFonts w:eastAsia="Calibri" w:cs="Times New Roman"/>
          <w:i/>
          <w:szCs w:val="24"/>
        </w:rPr>
      </w:pPr>
      <w:r>
        <w:rPr>
          <w:rFonts w:eastAsia="Calibri" w:cs="Times New Roman"/>
          <w:szCs w:val="24"/>
        </w:rPr>
        <w:br/>
      </w:r>
      <w:r>
        <w:rPr>
          <w:rFonts w:eastAsia="Calibri" w:cs="Times New Roman"/>
          <w:szCs w:val="24"/>
        </w:rPr>
        <w:br/>
      </w:r>
      <w:r>
        <w:rPr>
          <w:rFonts w:eastAsia="Calibri" w:cs="Times New Roman"/>
          <w:szCs w:val="24"/>
        </w:rPr>
        <w:lastRenderedPageBreak/>
        <w:br/>
      </w:r>
      <w:r w:rsidR="005E5C32" w:rsidRPr="005F104C">
        <w:rPr>
          <w:rFonts w:eastAsia="Calibri" w:cs="Times New Roman"/>
          <w:i/>
          <w:szCs w:val="24"/>
        </w:rPr>
        <w:t>Časové zakotvení právní úpravy</w:t>
      </w:r>
    </w:p>
    <w:p w:rsidR="005E5C32" w:rsidRPr="000B1B66" w:rsidRDefault="005E5C32" w:rsidP="005E5C32">
      <w:pPr>
        <w:rPr>
          <w:rFonts w:eastAsia="Calibri" w:cs="Times New Roman"/>
          <w:szCs w:val="24"/>
        </w:rPr>
      </w:pPr>
      <w:r w:rsidRPr="000B1B66">
        <w:rPr>
          <w:rFonts w:eastAsia="Calibri" w:cs="Times New Roman"/>
          <w:szCs w:val="24"/>
        </w:rPr>
        <w:t>Není-li v textu práce uvedeno jinak, pak tato práce vychází z</w:t>
      </w:r>
      <w:r w:rsidR="00377BC7">
        <w:rPr>
          <w:rFonts w:eastAsia="Calibri" w:cs="Times New Roman"/>
          <w:szCs w:val="24"/>
        </w:rPr>
        <w:t xml:space="preserve"> právního (a </w:t>
      </w:r>
      <w:r w:rsidRPr="000B1B66">
        <w:rPr>
          <w:rFonts w:eastAsia="Calibri" w:cs="Times New Roman"/>
          <w:szCs w:val="24"/>
        </w:rPr>
        <w:t xml:space="preserve">skutkového) stavu tak, jak byl autorem zachycen ke dni uzavření konceptu této práce, tedy ke dni </w:t>
      </w:r>
      <w:r w:rsidR="00EE5AF3">
        <w:rPr>
          <w:rFonts w:eastAsia="Calibri" w:cs="Times New Roman"/>
          <w:szCs w:val="24"/>
        </w:rPr>
        <w:t>2</w:t>
      </w:r>
      <w:r w:rsidRPr="00EE5AF3">
        <w:rPr>
          <w:rFonts w:eastAsia="Calibri" w:cs="Times New Roman"/>
          <w:szCs w:val="24"/>
        </w:rPr>
        <w:t xml:space="preserve">. </w:t>
      </w:r>
      <w:r w:rsidR="00EE5AF3">
        <w:rPr>
          <w:rFonts w:eastAsia="Calibri" w:cs="Times New Roman"/>
          <w:szCs w:val="24"/>
        </w:rPr>
        <w:t>ledna</w:t>
      </w:r>
      <w:r w:rsidRPr="00EE5AF3">
        <w:rPr>
          <w:rFonts w:eastAsia="Calibri" w:cs="Times New Roman"/>
          <w:szCs w:val="24"/>
        </w:rPr>
        <w:t xml:space="preserve"> 202</w:t>
      </w:r>
      <w:r w:rsidR="00EE5AF3">
        <w:rPr>
          <w:rFonts w:eastAsia="Calibri" w:cs="Times New Roman"/>
          <w:szCs w:val="24"/>
        </w:rPr>
        <w:t>4</w:t>
      </w:r>
      <w:r w:rsidRPr="000B1B66">
        <w:rPr>
          <w:rFonts w:eastAsia="Calibri" w:cs="Times New Roman"/>
          <w:szCs w:val="24"/>
        </w:rPr>
        <w:t>.</w:t>
      </w:r>
      <w:r w:rsidR="00377BC7">
        <w:rPr>
          <w:rFonts w:eastAsia="Calibri" w:cs="Times New Roman"/>
          <w:szCs w:val="24"/>
        </w:rPr>
        <w:t xml:space="preserve"> </w:t>
      </w:r>
      <w:r w:rsidRPr="000B1B66">
        <w:rPr>
          <w:rFonts w:eastAsia="Calibri" w:cs="Times New Roman"/>
          <w:szCs w:val="24"/>
        </w:rPr>
        <w:t>Za právní stav je považována platná, respektive účinná právní úprava, není-li uvedeno nebo z kontextu nevyplývá jinak.</w:t>
      </w:r>
    </w:p>
    <w:p w:rsidR="00FF0C1A" w:rsidRPr="00BC5292" w:rsidRDefault="00FF0C1A"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9B2B55" w:rsidRPr="00BC5292" w:rsidRDefault="009B2B55" w:rsidP="00750A19">
      <w:pPr>
        <w:spacing w:line="256" w:lineRule="auto"/>
        <w:rPr>
          <w:rFonts w:eastAsia="Calibri" w:cs="Times New Roman"/>
          <w:i/>
          <w:szCs w:val="24"/>
        </w:rPr>
      </w:pPr>
    </w:p>
    <w:p w:rsidR="000F1AD8" w:rsidRPr="00BC5292" w:rsidRDefault="00232BCE" w:rsidP="00B05F7D">
      <w:pPr>
        <w:pStyle w:val="Nadpis1"/>
        <w:spacing w:after="0"/>
      </w:pPr>
      <w:bookmarkStart w:id="2" w:name="_Toc155524833"/>
      <w:r w:rsidRPr="00BC5292">
        <w:lastRenderedPageBreak/>
        <w:t>Prolog</w:t>
      </w:r>
      <w:bookmarkEnd w:id="2"/>
    </w:p>
    <w:p w:rsidR="00E95154" w:rsidRPr="00BC5292" w:rsidRDefault="006C6E09" w:rsidP="006C6E09">
      <w:pPr>
        <w:rPr>
          <w:rFonts w:eastAsia="Calibri" w:cs="Times New Roman"/>
          <w:szCs w:val="24"/>
        </w:rPr>
      </w:pPr>
      <w:r w:rsidRPr="00BC5292">
        <w:rPr>
          <w:rFonts w:eastAsia="Calibri" w:cs="Times New Roman"/>
          <w:szCs w:val="24"/>
        </w:rPr>
        <w:t xml:space="preserve">Telekomunikace jsou spoluurčujícím elementem vývoje společnosti </w:t>
      </w:r>
      <w:r w:rsidR="001E27F5" w:rsidRPr="00BC5292">
        <w:rPr>
          <w:rFonts w:eastAsia="Calibri" w:cs="Times New Roman"/>
          <w:szCs w:val="24"/>
        </w:rPr>
        <w:t>a</w:t>
      </w:r>
      <w:r w:rsidRPr="00BC5292">
        <w:rPr>
          <w:rFonts w:eastAsia="Calibri" w:cs="Times New Roman"/>
          <w:szCs w:val="24"/>
        </w:rPr>
        <w:t xml:space="preserve"> právo jako specifický prostředek ovlivňující chování společnosti reglementuje podobně, jako je tomu </w:t>
      </w:r>
      <w:r w:rsidR="00E95154" w:rsidRPr="00BC5292">
        <w:rPr>
          <w:rFonts w:eastAsia="Calibri" w:cs="Times New Roman"/>
          <w:szCs w:val="24"/>
        </w:rPr>
        <w:br/>
      </w:r>
      <w:r w:rsidRPr="00BC5292">
        <w:rPr>
          <w:rFonts w:eastAsia="Calibri" w:cs="Times New Roman"/>
          <w:szCs w:val="24"/>
        </w:rPr>
        <w:t>u jiných oblastí života společnosti, i takovouto její oblast.</w:t>
      </w:r>
      <w:r w:rsidR="00B05F7D">
        <w:rPr>
          <w:rFonts w:eastAsia="Calibri" w:cs="Times New Roman"/>
          <w:szCs w:val="24"/>
        </w:rPr>
        <w:t xml:space="preserve"> </w:t>
      </w:r>
      <w:r w:rsidR="00E95154" w:rsidRPr="00BC5292">
        <w:rPr>
          <w:rFonts w:eastAsia="Calibri" w:cs="Times New Roman"/>
          <w:szCs w:val="24"/>
        </w:rPr>
        <w:t xml:space="preserve">V posledních dekádách nabral směr evoluce telekomunikačních technologií značný spád a dnes bychom již s obtížemi hledali entity, které stojí </w:t>
      </w:r>
      <w:r w:rsidR="001C720A" w:rsidRPr="00BC5292">
        <w:rPr>
          <w:rFonts w:eastAsia="Calibri" w:cs="Times New Roman"/>
          <w:szCs w:val="24"/>
        </w:rPr>
        <w:t xml:space="preserve">zcela </w:t>
      </w:r>
      <w:r w:rsidR="00E95154" w:rsidRPr="00BC5292">
        <w:rPr>
          <w:rFonts w:eastAsia="Calibri" w:cs="Times New Roman"/>
          <w:szCs w:val="24"/>
        </w:rPr>
        <w:t xml:space="preserve">mimo </w:t>
      </w:r>
      <w:r w:rsidR="001C720A" w:rsidRPr="00BC5292">
        <w:rPr>
          <w:rFonts w:eastAsia="Calibri" w:cs="Times New Roman"/>
          <w:szCs w:val="24"/>
        </w:rPr>
        <w:t>„tradiční“ telekomunikační kanály (uskutečňované díky telefonním přístrojů</w:t>
      </w:r>
      <w:r w:rsidR="001E27F5" w:rsidRPr="00BC5292">
        <w:rPr>
          <w:rFonts w:eastAsia="Calibri" w:cs="Times New Roman"/>
          <w:szCs w:val="24"/>
        </w:rPr>
        <w:t>m</w:t>
      </w:r>
      <w:r w:rsidR="001C720A" w:rsidRPr="00BC5292">
        <w:rPr>
          <w:rFonts w:eastAsia="Calibri" w:cs="Times New Roman"/>
          <w:szCs w:val="24"/>
        </w:rPr>
        <w:t>, počítačovým sítím apod.).</w:t>
      </w:r>
    </w:p>
    <w:p w:rsidR="0078064B" w:rsidRPr="00BC5292" w:rsidRDefault="0078064B" w:rsidP="006C6E09">
      <w:pPr>
        <w:rPr>
          <w:rFonts w:eastAsia="Calibri" w:cs="Times New Roman"/>
          <w:szCs w:val="24"/>
        </w:rPr>
      </w:pPr>
      <w:r w:rsidRPr="00BC5292">
        <w:rPr>
          <w:rFonts w:eastAsia="Calibri" w:cs="Times New Roman"/>
          <w:szCs w:val="24"/>
        </w:rPr>
        <w:t>„Právo komunikovat“ s druhými na dálku je prakticky dnes snad již vnímáno jako přirozená možnost realizace soužití lidí, a to možnost velmi důležitá, ba dokonce v řadě ohledů životně důležitá</w:t>
      </w:r>
      <w:r w:rsidR="00237F74">
        <w:rPr>
          <w:rFonts w:eastAsia="Calibri" w:cs="Times New Roman"/>
          <w:szCs w:val="24"/>
        </w:rPr>
        <w:t>, čemuž se postupně p</w:t>
      </w:r>
      <w:r w:rsidR="00C63F65">
        <w:rPr>
          <w:rFonts w:eastAsia="Calibri" w:cs="Times New Roman"/>
          <w:szCs w:val="24"/>
        </w:rPr>
        <w:t>řizpůsobuje i</w:t>
      </w:r>
      <w:r w:rsidR="00237F74">
        <w:rPr>
          <w:rFonts w:eastAsia="Calibri" w:cs="Times New Roman"/>
          <w:szCs w:val="24"/>
        </w:rPr>
        <w:t xml:space="preserve"> </w:t>
      </w:r>
      <w:r w:rsidR="00C63F65">
        <w:rPr>
          <w:rFonts w:eastAsia="Calibri" w:cs="Times New Roman"/>
          <w:szCs w:val="24"/>
        </w:rPr>
        <w:t>pozitivní práv</w:t>
      </w:r>
      <w:r w:rsidR="00237F74">
        <w:rPr>
          <w:rFonts w:eastAsia="Calibri" w:cs="Times New Roman"/>
          <w:szCs w:val="24"/>
        </w:rPr>
        <w:t>o</w:t>
      </w:r>
      <w:r w:rsidR="00237F74">
        <w:rPr>
          <w:rStyle w:val="Znakapoznpodarou"/>
          <w:rFonts w:eastAsia="Calibri" w:cs="Times New Roman"/>
          <w:szCs w:val="24"/>
        </w:rPr>
        <w:footnoteReference w:id="1"/>
      </w:r>
      <w:r w:rsidR="00B81778">
        <w:rPr>
          <w:rFonts w:eastAsia="Calibri" w:cs="Times New Roman"/>
          <w:szCs w:val="24"/>
        </w:rPr>
        <w:t xml:space="preserve"> a právní vztahy obecně</w:t>
      </w:r>
      <w:r w:rsidR="00B81778">
        <w:rPr>
          <w:rStyle w:val="Znakapoznpodarou"/>
          <w:rFonts w:eastAsia="Calibri" w:cs="Times New Roman"/>
          <w:szCs w:val="24"/>
        </w:rPr>
        <w:footnoteReference w:id="2"/>
      </w:r>
      <w:r w:rsidRPr="00BC5292">
        <w:rPr>
          <w:rFonts w:eastAsia="Calibri" w:cs="Times New Roman"/>
          <w:szCs w:val="24"/>
        </w:rPr>
        <w:t>.</w:t>
      </w:r>
    </w:p>
    <w:p w:rsidR="006909A2" w:rsidRPr="00BC5292" w:rsidRDefault="0078064B" w:rsidP="006C6E09">
      <w:pPr>
        <w:rPr>
          <w:rFonts w:eastAsia="Calibri" w:cs="Times New Roman"/>
          <w:szCs w:val="24"/>
        </w:rPr>
      </w:pPr>
      <w:r w:rsidRPr="00BC5292">
        <w:rPr>
          <w:rFonts w:eastAsia="Calibri" w:cs="Times New Roman"/>
          <w:szCs w:val="24"/>
        </w:rPr>
        <w:t xml:space="preserve">Národní i supranacionální právní systémy by tedy již s ohledem na důležitost takového zařízení společnosti měly být schopné vždy smysluplně chránit </w:t>
      </w:r>
      <w:r w:rsidR="001E27F5" w:rsidRPr="00BC5292">
        <w:rPr>
          <w:rFonts w:eastAsia="Calibri" w:cs="Times New Roman"/>
          <w:szCs w:val="24"/>
        </w:rPr>
        <w:t>„</w:t>
      </w:r>
      <w:r w:rsidR="00CA0179" w:rsidRPr="00BC5292">
        <w:rPr>
          <w:rFonts w:eastAsia="Calibri" w:cs="Times New Roman"/>
          <w:szCs w:val="24"/>
        </w:rPr>
        <w:t xml:space="preserve">telekomunikační </w:t>
      </w:r>
      <w:r w:rsidR="00CA0179" w:rsidRPr="005F104C">
        <w:rPr>
          <w:rFonts w:eastAsia="Calibri" w:cs="Times New Roman"/>
          <w:i/>
          <w:szCs w:val="24"/>
        </w:rPr>
        <w:t>ratio</w:t>
      </w:r>
      <w:r w:rsidR="001E27F5" w:rsidRPr="00BC5292">
        <w:rPr>
          <w:rFonts w:eastAsia="Calibri" w:cs="Times New Roman"/>
          <w:szCs w:val="24"/>
        </w:rPr>
        <w:t>“</w:t>
      </w:r>
      <w:r w:rsidR="00CA0179" w:rsidRPr="00BC5292">
        <w:rPr>
          <w:rFonts w:eastAsia="Calibri" w:cs="Times New Roman"/>
          <w:szCs w:val="24"/>
        </w:rPr>
        <w:t xml:space="preserve"> před ne</w:t>
      </w:r>
      <w:r w:rsidR="0087289A" w:rsidRPr="00BC5292">
        <w:rPr>
          <w:rFonts w:eastAsia="Calibri" w:cs="Times New Roman"/>
          <w:szCs w:val="24"/>
        </w:rPr>
        <w:t>odůvodněn</w:t>
      </w:r>
      <w:r w:rsidR="00CA0179" w:rsidRPr="00BC5292">
        <w:rPr>
          <w:rFonts w:eastAsia="Calibri" w:cs="Times New Roman"/>
          <w:szCs w:val="24"/>
        </w:rPr>
        <w:t xml:space="preserve">ými zásahy tak, aby </w:t>
      </w:r>
      <w:r w:rsidR="00812A56" w:rsidRPr="00BC5292">
        <w:rPr>
          <w:rFonts w:eastAsia="Calibri" w:cs="Times New Roman"/>
          <w:szCs w:val="24"/>
        </w:rPr>
        <w:t>byl šetřen smysl telekomunikace jako komunikace na dálku.</w:t>
      </w:r>
      <w:r w:rsidR="002169B3">
        <w:rPr>
          <w:rFonts w:eastAsia="Calibri" w:cs="Times New Roman"/>
          <w:szCs w:val="24"/>
        </w:rPr>
        <w:t xml:space="preserve"> </w:t>
      </w:r>
      <w:r w:rsidR="005F104C">
        <w:rPr>
          <w:rFonts w:eastAsia="Calibri" w:cs="Times New Roman"/>
          <w:szCs w:val="24"/>
        </w:rPr>
        <w:t>Jak známo, tak již po mnoho desetiletí</w:t>
      </w:r>
      <w:r w:rsidR="008046C6">
        <w:rPr>
          <w:rFonts w:eastAsia="Calibri" w:cs="Times New Roman"/>
          <w:szCs w:val="24"/>
        </w:rPr>
        <w:t xml:space="preserve"> jsou </w:t>
      </w:r>
      <w:r w:rsidR="002169B3">
        <w:rPr>
          <w:rFonts w:eastAsia="Calibri" w:cs="Times New Roman"/>
          <w:szCs w:val="24"/>
        </w:rPr>
        <w:t>t</w:t>
      </w:r>
      <w:r w:rsidR="002169B3" w:rsidRPr="002169B3">
        <w:rPr>
          <w:rFonts w:eastAsia="Calibri" w:cs="Times New Roman"/>
          <w:szCs w:val="24"/>
        </w:rPr>
        <w:t>elekomunikač</w:t>
      </w:r>
      <w:r w:rsidR="002169B3">
        <w:rPr>
          <w:rFonts w:eastAsia="Calibri" w:cs="Times New Roman"/>
          <w:szCs w:val="24"/>
        </w:rPr>
        <w:t xml:space="preserve">ní služby </w:t>
      </w:r>
      <w:r w:rsidR="008046C6">
        <w:rPr>
          <w:rFonts w:eastAsia="Calibri" w:cs="Times New Roman"/>
          <w:szCs w:val="24"/>
        </w:rPr>
        <w:t>vskutku globální záležitostí</w:t>
      </w:r>
      <w:r w:rsidR="00D85351">
        <w:rPr>
          <w:rFonts w:eastAsia="Calibri" w:cs="Times New Roman"/>
          <w:szCs w:val="24"/>
        </w:rPr>
        <w:t>, která má významný ekonomický dopad</w:t>
      </w:r>
      <w:r w:rsidR="0019204F">
        <w:rPr>
          <w:rFonts w:eastAsia="Calibri" w:cs="Times New Roman"/>
          <w:szCs w:val="24"/>
        </w:rPr>
        <w:t>.</w:t>
      </w:r>
      <w:r w:rsidR="00E231B7">
        <w:rPr>
          <w:rStyle w:val="Znakapoznpodarou"/>
          <w:rFonts w:eastAsia="Calibri" w:cs="Times New Roman"/>
          <w:szCs w:val="24"/>
        </w:rPr>
        <w:footnoteReference w:id="3"/>
      </w:r>
    </w:p>
    <w:p w:rsidR="005F5F9E" w:rsidRDefault="006909A2" w:rsidP="005F5F9E">
      <w:pPr>
        <w:rPr>
          <w:rFonts w:eastAsia="Calibri" w:cs="Times New Roman"/>
          <w:szCs w:val="24"/>
        </w:rPr>
      </w:pPr>
      <w:r w:rsidRPr="00BC5292">
        <w:rPr>
          <w:rFonts w:eastAsia="Calibri" w:cs="Times New Roman"/>
          <w:szCs w:val="24"/>
        </w:rPr>
        <w:t>Aby bylo možno dosáhnout takového</w:t>
      </w:r>
      <w:r w:rsidR="0087289A" w:rsidRPr="00BC5292">
        <w:rPr>
          <w:rFonts w:eastAsia="Calibri" w:cs="Times New Roman"/>
          <w:szCs w:val="24"/>
        </w:rPr>
        <w:t xml:space="preserve"> </w:t>
      </w:r>
      <w:r w:rsidRPr="00BC5292">
        <w:rPr>
          <w:rFonts w:eastAsia="Calibri" w:cs="Times New Roman"/>
          <w:szCs w:val="24"/>
        </w:rPr>
        <w:t xml:space="preserve">účelu, je v řadě států světa taková ochrana institucionalizována krom jiného do podoby relativně autonomních regulačních orgánů, v případě České republiky </w:t>
      </w:r>
      <w:r w:rsidR="005F104C">
        <w:rPr>
          <w:rFonts w:eastAsia="Calibri" w:cs="Times New Roman"/>
          <w:szCs w:val="24"/>
        </w:rPr>
        <w:t xml:space="preserve">zejména </w:t>
      </w:r>
      <w:r w:rsidR="00FE777C">
        <w:rPr>
          <w:rFonts w:eastAsia="Calibri" w:cs="Times New Roman"/>
          <w:szCs w:val="24"/>
        </w:rPr>
        <w:t xml:space="preserve">do podoby </w:t>
      </w:r>
      <w:r w:rsidRPr="00BC5292">
        <w:rPr>
          <w:rFonts w:eastAsia="Calibri" w:cs="Times New Roman"/>
          <w:szCs w:val="24"/>
        </w:rPr>
        <w:t>Českého telekomunikačního úřadu, v jehož působnosti je jak role regulátora, tak role „soudce“ mezi stranami spor</w:t>
      </w:r>
      <w:r w:rsidR="00460FE7" w:rsidRPr="00BC5292">
        <w:rPr>
          <w:rFonts w:eastAsia="Calibri" w:cs="Times New Roman"/>
          <w:szCs w:val="24"/>
        </w:rPr>
        <w:t>u</w:t>
      </w:r>
      <w:r w:rsidRPr="00BC5292">
        <w:rPr>
          <w:rFonts w:eastAsia="Calibri" w:cs="Times New Roman"/>
          <w:szCs w:val="24"/>
        </w:rPr>
        <w:t xml:space="preserve"> v</w:t>
      </w:r>
      <w:r w:rsidR="004E749C">
        <w:rPr>
          <w:rFonts w:eastAsia="Calibri" w:cs="Times New Roman"/>
          <w:szCs w:val="24"/>
        </w:rPr>
        <w:t xml:space="preserve"> určitých </w:t>
      </w:r>
      <w:r w:rsidRPr="00BC5292">
        <w:rPr>
          <w:rFonts w:eastAsia="Calibri" w:cs="Times New Roman"/>
          <w:szCs w:val="24"/>
        </w:rPr>
        <w:t>oblast</w:t>
      </w:r>
      <w:r w:rsidR="004E749C">
        <w:rPr>
          <w:rFonts w:eastAsia="Calibri" w:cs="Times New Roman"/>
          <w:szCs w:val="24"/>
        </w:rPr>
        <w:t>ech</w:t>
      </w:r>
      <w:r w:rsidRPr="00BC5292">
        <w:rPr>
          <w:rFonts w:eastAsia="Calibri" w:cs="Times New Roman"/>
          <w:szCs w:val="24"/>
        </w:rPr>
        <w:t xml:space="preserve"> telekomunikací.</w:t>
      </w:r>
    </w:p>
    <w:p w:rsidR="00B74E34" w:rsidRDefault="00B74E34" w:rsidP="00B74E34">
      <w:r>
        <w:t xml:space="preserve">Je snad až notorietou dnešních dní a o to více pro oblast telekomunikací, že se </w:t>
      </w:r>
      <w:r w:rsidR="006F6DB0">
        <w:t xml:space="preserve">postupně jednotlivé suverénní státy vydávají cestou jakéhosi vzdávání </w:t>
      </w:r>
      <w:r w:rsidR="007F2701">
        <w:t xml:space="preserve">se </w:t>
      </w:r>
      <w:r w:rsidR="006F6DB0">
        <w:t xml:space="preserve">některých svých funkcí </w:t>
      </w:r>
      <w:r w:rsidR="007F2701">
        <w:t>vlivem</w:t>
      </w:r>
      <w:r w:rsidR="006F6DB0">
        <w:t xml:space="preserve"> </w:t>
      </w:r>
      <w:r>
        <w:lastRenderedPageBreak/>
        <w:t>liberaliza</w:t>
      </w:r>
      <w:r w:rsidR="007F2701">
        <w:t>čních</w:t>
      </w:r>
      <w:r>
        <w:t xml:space="preserve"> </w:t>
      </w:r>
      <w:r w:rsidR="007F2701">
        <w:t xml:space="preserve">tendencí </w:t>
      </w:r>
      <w:r>
        <w:t xml:space="preserve">a </w:t>
      </w:r>
      <w:r w:rsidR="007F2701">
        <w:t xml:space="preserve">potřeb </w:t>
      </w:r>
      <w:r>
        <w:t>centralizovan</w:t>
      </w:r>
      <w:r w:rsidR="007F2701">
        <w:t>é</w:t>
      </w:r>
      <w:r>
        <w:t xml:space="preserve"> regulac</w:t>
      </w:r>
      <w:r w:rsidR="007F2701">
        <w:t>e, přičemž p</w:t>
      </w:r>
      <w:r>
        <w:t>oskytovaná služba je globální</w:t>
      </w:r>
      <w:r w:rsidR="007F2701">
        <w:t>ho charakteru</w:t>
      </w:r>
      <w:r>
        <w:t xml:space="preserve"> </w:t>
      </w:r>
      <w:r w:rsidR="007F2701">
        <w:t xml:space="preserve">a regulace se provádí toliko </w:t>
      </w:r>
      <w:r>
        <w:t>v přístupových bodech</w:t>
      </w:r>
      <w:r>
        <w:rPr>
          <w:rStyle w:val="Znakapoznpodarou"/>
        </w:rPr>
        <w:footnoteReference w:id="4"/>
      </w:r>
      <w:r>
        <w:t>.</w:t>
      </w:r>
    </w:p>
    <w:p w:rsidR="005F5F9E" w:rsidRDefault="00A862F3" w:rsidP="005F5F9E">
      <w:pPr>
        <w:rPr>
          <w:rFonts w:eastAsia="Calibri" w:cs="Times New Roman"/>
          <w:szCs w:val="24"/>
        </w:rPr>
      </w:pPr>
      <w:r>
        <w:rPr>
          <w:rFonts w:eastAsia="Calibri" w:cs="Times New Roman"/>
          <w:szCs w:val="24"/>
        </w:rPr>
        <w:t xml:space="preserve">Předkládaná práce si neklade za cíl být vyčerpávajícím zdrojem všech možných i hypotetických situací, ale toliko se snaží o </w:t>
      </w:r>
      <w:r w:rsidR="006F5BA5">
        <w:rPr>
          <w:rFonts w:eastAsia="Calibri" w:cs="Times New Roman"/>
          <w:szCs w:val="24"/>
        </w:rPr>
        <w:t xml:space="preserve">jakýsi </w:t>
      </w:r>
      <w:r>
        <w:rPr>
          <w:rFonts w:eastAsia="Calibri" w:cs="Times New Roman"/>
          <w:szCs w:val="24"/>
        </w:rPr>
        <w:t xml:space="preserve">konceptuální základ pro </w:t>
      </w:r>
      <w:r w:rsidR="00692755">
        <w:rPr>
          <w:rFonts w:eastAsia="Calibri" w:cs="Times New Roman"/>
          <w:szCs w:val="24"/>
        </w:rPr>
        <w:t xml:space="preserve">pomyslnou </w:t>
      </w:r>
      <w:r>
        <w:rPr>
          <w:rFonts w:eastAsia="Calibri" w:cs="Times New Roman"/>
          <w:szCs w:val="24"/>
        </w:rPr>
        <w:t xml:space="preserve">debatu </w:t>
      </w:r>
      <w:r w:rsidR="00DA3B49">
        <w:rPr>
          <w:rFonts w:eastAsia="Calibri" w:cs="Times New Roman"/>
          <w:szCs w:val="24"/>
        </w:rPr>
        <w:t xml:space="preserve">a to </w:t>
      </w:r>
      <w:r>
        <w:rPr>
          <w:rFonts w:eastAsia="Calibri" w:cs="Times New Roman"/>
          <w:szCs w:val="24"/>
        </w:rPr>
        <w:t>zejména nad reálným fungováním a pozitivní právní úpravou rovin, které tvoří název této práce, a je-li to možné, tak je v synergii vyhodnocuje formou otázek a od</w:t>
      </w:r>
      <w:r w:rsidR="00952B7E">
        <w:rPr>
          <w:rFonts w:eastAsia="Calibri" w:cs="Times New Roman"/>
          <w:szCs w:val="24"/>
        </w:rPr>
        <w:t>povědí na výzkumné otázky, při</w:t>
      </w:r>
      <w:r w:rsidR="00037F70">
        <w:rPr>
          <w:rFonts w:eastAsia="Calibri" w:cs="Times New Roman"/>
          <w:szCs w:val="24"/>
        </w:rPr>
        <w:t xml:space="preserve"> </w:t>
      </w:r>
      <w:r w:rsidR="00952B7E">
        <w:rPr>
          <w:rFonts w:eastAsia="Calibri" w:cs="Times New Roman"/>
          <w:szCs w:val="24"/>
        </w:rPr>
        <w:t>čemž všem</w:t>
      </w:r>
      <w:r>
        <w:rPr>
          <w:rFonts w:eastAsia="Calibri" w:cs="Times New Roman"/>
          <w:szCs w:val="24"/>
        </w:rPr>
        <w:t xml:space="preserve"> </w:t>
      </w:r>
      <w:r w:rsidR="00365A33">
        <w:rPr>
          <w:rFonts w:eastAsia="Calibri" w:cs="Times New Roman"/>
          <w:szCs w:val="24"/>
        </w:rPr>
        <w:t>bere v potaz</w:t>
      </w:r>
      <w:r>
        <w:rPr>
          <w:rFonts w:eastAsia="Calibri" w:cs="Times New Roman"/>
          <w:szCs w:val="24"/>
        </w:rPr>
        <w:t xml:space="preserve"> motto: „</w:t>
      </w:r>
      <w:r w:rsidR="00365A33" w:rsidRPr="00365A33">
        <w:rPr>
          <w:rFonts w:eastAsia="Calibri" w:cs="Times New Roman"/>
          <w:i/>
          <w:szCs w:val="24"/>
        </w:rPr>
        <w:t>V</w:t>
      </w:r>
      <w:r w:rsidRPr="00A862F3">
        <w:rPr>
          <w:rFonts w:eastAsia="Calibri" w:cs="Times New Roman"/>
          <w:i/>
          <w:szCs w:val="24"/>
        </w:rPr>
        <w:t> práci a vědění je naše spasení</w:t>
      </w:r>
      <w:r>
        <w:rPr>
          <w:rFonts w:eastAsia="Calibri" w:cs="Times New Roman"/>
          <w:szCs w:val="24"/>
        </w:rPr>
        <w:t>“</w:t>
      </w:r>
      <w:r>
        <w:rPr>
          <w:rStyle w:val="Znakapoznpodarou"/>
          <w:rFonts w:eastAsia="Calibri" w:cs="Times New Roman"/>
          <w:szCs w:val="24"/>
        </w:rPr>
        <w:footnoteReference w:id="5"/>
      </w:r>
      <w:r>
        <w:rPr>
          <w:rFonts w:eastAsia="Calibri" w:cs="Times New Roman"/>
          <w:szCs w:val="24"/>
        </w:rPr>
        <w:t>.</w:t>
      </w:r>
    </w:p>
    <w:p w:rsidR="005E5C32" w:rsidRDefault="005E5C32">
      <w:pPr>
        <w:spacing w:line="259" w:lineRule="auto"/>
        <w:jc w:val="left"/>
        <w:rPr>
          <w:rFonts w:eastAsia="Calibri" w:cs="Times New Roman"/>
          <w:szCs w:val="24"/>
        </w:rPr>
      </w:pPr>
      <w:r>
        <w:rPr>
          <w:rFonts w:eastAsia="Calibri" w:cs="Times New Roman"/>
          <w:szCs w:val="24"/>
        </w:rPr>
        <w:br w:type="page"/>
      </w:r>
    </w:p>
    <w:p w:rsidR="00750A19" w:rsidRPr="00BC5292" w:rsidRDefault="00750A19" w:rsidP="003043DD">
      <w:pPr>
        <w:pStyle w:val="Nadpis1"/>
      </w:pPr>
      <w:bookmarkStart w:id="3" w:name="_Toc155524834"/>
      <w:r w:rsidRPr="00BC5292">
        <w:lastRenderedPageBreak/>
        <w:t>I. Úvod</w:t>
      </w:r>
      <w:bookmarkEnd w:id="3"/>
    </w:p>
    <w:p w:rsidR="004E3830" w:rsidRDefault="00394D52" w:rsidP="00BE12A9">
      <w:pPr>
        <w:rPr>
          <w:rFonts w:cs="Times New Roman"/>
          <w:szCs w:val="24"/>
        </w:rPr>
      </w:pPr>
      <w:r>
        <w:rPr>
          <w:rFonts w:cs="Times New Roman"/>
          <w:szCs w:val="24"/>
        </w:rPr>
        <w:t>Rádi bychom na tomto místě</w:t>
      </w:r>
      <w:r w:rsidR="008B55A1">
        <w:rPr>
          <w:rFonts w:cs="Times New Roman"/>
          <w:szCs w:val="24"/>
        </w:rPr>
        <w:t xml:space="preserve"> rozvedli</w:t>
      </w:r>
      <w:r>
        <w:rPr>
          <w:rFonts w:cs="Times New Roman"/>
          <w:szCs w:val="24"/>
        </w:rPr>
        <w:t xml:space="preserve"> mj.</w:t>
      </w:r>
      <w:r w:rsidR="00BE12A9">
        <w:rPr>
          <w:rFonts w:cs="Times New Roman"/>
          <w:szCs w:val="24"/>
        </w:rPr>
        <w:t xml:space="preserve"> některá východiska a cíle této práce, jakož i podstatu, ze které </w:t>
      </w:r>
      <w:r w:rsidR="003E479D">
        <w:rPr>
          <w:rFonts w:cs="Times New Roman"/>
          <w:szCs w:val="24"/>
        </w:rPr>
        <w:t xml:space="preserve">hodlá </w:t>
      </w:r>
      <w:r w:rsidR="00BE12A9">
        <w:rPr>
          <w:rFonts w:cs="Times New Roman"/>
          <w:szCs w:val="24"/>
        </w:rPr>
        <w:t>čerp</w:t>
      </w:r>
      <w:r w:rsidR="003E479D">
        <w:rPr>
          <w:rFonts w:cs="Times New Roman"/>
          <w:szCs w:val="24"/>
        </w:rPr>
        <w:t>at</w:t>
      </w:r>
      <w:r w:rsidR="00BE12A9">
        <w:rPr>
          <w:rFonts w:cs="Times New Roman"/>
          <w:szCs w:val="24"/>
        </w:rPr>
        <w:t>.</w:t>
      </w:r>
      <w:r w:rsidR="008727B1">
        <w:rPr>
          <w:rFonts w:cs="Times New Roman"/>
          <w:szCs w:val="24"/>
        </w:rPr>
        <w:t xml:space="preserve"> N</w:t>
      </w:r>
      <w:r w:rsidR="00462F6F">
        <w:rPr>
          <w:rFonts w:cs="Times New Roman"/>
          <w:szCs w:val="24"/>
        </w:rPr>
        <w:t xml:space="preserve">a tomto místě je záhodno </w:t>
      </w:r>
      <w:r w:rsidR="005F104C">
        <w:rPr>
          <w:rFonts w:cs="Times New Roman"/>
          <w:szCs w:val="24"/>
        </w:rPr>
        <w:t xml:space="preserve">krátce </w:t>
      </w:r>
      <w:r w:rsidR="00462F6F">
        <w:rPr>
          <w:rFonts w:cs="Times New Roman"/>
          <w:szCs w:val="24"/>
        </w:rPr>
        <w:t xml:space="preserve">poznamenat, proč je autorovi práce tato tematika blízká a </w:t>
      </w:r>
      <w:r w:rsidR="00C56AE0">
        <w:rPr>
          <w:rFonts w:cs="Times New Roman"/>
          <w:szCs w:val="24"/>
        </w:rPr>
        <w:t xml:space="preserve">uvést některé důvody, </w:t>
      </w:r>
      <w:r w:rsidR="00462F6F">
        <w:rPr>
          <w:rFonts w:cs="Times New Roman"/>
          <w:szCs w:val="24"/>
        </w:rPr>
        <w:t xml:space="preserve">proč volil téma </w:t>
      </w:r>
      <w:r w:rsidR="00C56AE0">
        <w:rPr>
          <w:rFonts w:cs="Times New Roman"/>
          <w:szCs w:val="24"/>
        </w:rPr>
        <w:t>práce právě tak, jak jej volil.</w:t>
      </w:r>
      <w:r w:rsidR="008727B1" w:rsidRPr="008727B1">
        <w:t xml:space="preserve"> </w:t>
      </w:r>
      <w:r w:rsidR="008727B1" w:rsidRPr="008727B1">
        <w:rPr>
          <w:rFonts w:cs="Times New Roman"/>
          <w:szCs w:val="24"/>
        </w:rPr>
        <w:t xml:space="preserve">Úvodem této práce si dovolíme </w:t>
      </w:r>
      <w:r w:rsidR="008727B1">
        <w:rPr>
          <w:rFonts w:cs="Times New Roman"/>
          <w:szCs w:val="24"/>
        </w:rPr>
        <w:t xml:space="preserve">též </w:t>
      </w:r>
      <w:r w:rsidR="008727B1" w:rsidRPr="008727B1">
        <w:rPr>
          <w:rFonts w:cs="Times New Roman"/>
          <w:szCs w:val="24"/>
        </w:rPr>
        <w:t xml:space="preserve">zčásti </w:t>
      </w:r>
      <w:r w:rsidR="008727B1">
        <w:rPr>
          <w:rFonts w:cs="Times New Roman"/>
          <w:szCs w:val="24"/>
        </w:rPr>
        <w:t>„</w:t>
      </w:r>
      <w:r w:rsidR="008727B1" w:rsidRPr="008727B1">
        <w:rPr>
          <w:rFonts w:cs="Times New Roman"/>
          <w:szCs w:val="24"/>
        </w:rPr>
        <w:t>glosovat</w:t>
      </w:r>
      <w:r w:rsidR="008727B1">
        <w:rPr>
          <w:rFonts w:cs="Times New Roman"/>
          <w:szCs w:val="24"/>
        </w:rPr>
        <w:t>“</w:t>
      </w:r>
      <w:r w:rsidR="008727B1" w:rsidRPr="008727B1">
        <w:rPr>
          <w:rFonts w:cs="Times New Roman"/>
          <w:szCs w:val="24"/>
        </w:rPr>
        <w:t>.</w:t>
      </w:r>
    </w:p>
    <w:p w:rsidR="00C56AE0" w:rsidRDefault="005900F3" w:rsidP="00BE12A9">
      <w:pPr>
        <w:rPr>
          <w:rFonts w:cs="Times New Roman"/>
          <w:szCs w:val="24"/>
        </w:rPr>
      </w:pPr>
      <w:r>
        <w:rPr>
          <w:rFonts w:cs="Times New Roman"/>
          <w:szCs w:val="24"/>
        </w:rPr>
        <w:t>Jak již bylo zčásti naznačeno v prologu, tak d</w:t>
      </w:r>
      <w:r w:rsidR="00C56AE0">
        <w:rPr>
          <w:rFonts w:cs="Times New Roman"/>
          <w:szCs w:val="24"/>
        </w:rPr>
        <w:t xml:space="preserve">nešní svět je plný potřeby přenášet informace z jednoho místa do jiného místa a </w:t>
      </w:r>
      <w:r w:rsidR="00D66A68">
        <w:rPr>
          <w:rFonts w:cs="Times New Roman"/>
          <w:szCs w:val="24"/>
        </w:rPr>
        <w:t xml:space="preserve">naopak. Lze usuzovat, že bez komunikace na dálku by se neobešla takřka jakákoli běžná dennodenní lidská činnost od </w:t>
      </w:r>
      <w:r w:rsidR="008727B1">
        <w:rPr>
          <w:rFonts w:cs="Times New Roman"/>
          <w:szCs w:val="24"/>
        </w:rPr>
        <w:t>té hospodářské (pracovní)</w:t>
      </w:r>
      <w:r w:rsidR="00D66A68">
        <w:rPr>
          <w:rFonts w:cs="Times New Roman"/>
          <w:szCs w:val="24"/>
        </w:rPr>
        <w:t>, přes bezpečnostní, a v neposlední řadě též rutinní sociální interakci.</w:t>
      </w:r>
    </w:p>
    <w:p w:rsidR="001E06C9" w:rsidRDefault="001E06C9" w:rsidP="00BE12A9">
      <w:pPr>
        <w:rPr>
          <w:rFonts w:cs="Times New Roman"/>
          <w:szCs w:val="24"/>
        </w:rPr>
      </w:pPr>
      <w:r>
        <w:rPr>
          <w:rFonts w:cs="Times New Roman"/>
          <w:szCs w:val="24"/>
        </w:rPr>
        <w:t>Telekomunikace pronikly, krom několika úzce specifických lokalit, do celého světa. Lidstvo samo již patrně pokládá za samozřejm</w:t>
      </w:r>
      <w:r w:rsidR="00581273">
        <w:rPr>
          <w:rFonts w:cs="Times New Roman"/>
          <w:szCs w:val="24"/>
        </w:rPr>
        <w:t>é</w:t>
      </w:r>
      <w:r>
        <w:rPr>
          <w:rFonts w:cs="Times New Roman"/>
          <w:szCs w:val="24"/>
        </w:rPr>
        <w:t xml:space="preserve">, že je veškerou komunikaci v písemné i hlasové </w:t>
      </w:r>
      <w:r w:rsidR="008727B1">
        <w:rPr>
          <w:rFonts w:cs="Times New Roman"/>
          <w:szCs w:val="24"/>
        </w:rPr>
        <w:t xml:space="preserve">či video </w:t>
      </w:r>
      <w:r>
        <w:rPr>
          <w:rFonts w:cs="Times New Roman"/>
          <w:szCs w:val="24"/>
        </w:rPr>
        <w:t>podobě možné vést prakticky odkudkoli kamkoli v globálním měřítku.</w:t>
      </w:r>
    </w:p>
    <w:p w:rsidR="00D66A68" w:rsidRDefault="001E06C9" w:rsidP="00BE12A9">
      <w:pPr>
        <w:rPr>
          <w:rFonts w:cs="Times New Roman"/>
          <w:szCs w:val="24"/>
        </w:rPr>
      </w:pPr>
      <w:r>
        <w:rPr>
          <w:rFonts w:cs="Times New Roman"/>
          <w:szCs w:val="24"/>
        </w:rPr>
        <w:t>Potřeba státní ingerence do různých oblastí života společnosti se liší od fungování té které ekonomiky zemí světa. Nicméně v současnosti bychom již stěží hledali na Zemi stát, který by tu více tu méně nevstupoval „svými pravidly hry“</w:t>
      </w:r>
      <w:r w:rsidR="00D116E3">
        <w:rPr>
          <w:rFonts w:cs="Times New Roman"/>
          <w:szCs w:val="24"/>
        </w:rPr>
        <w:t xml:space="preserve"> </w:t>
      </w:r>
      <w:r>
        <w:rPr>
          <w:rFonts w:cs="Times New Roman"/>
          <w:szCs w:val="24"/>
        </w:rPr>
        <w:t xml:space="preserve">do </w:t>
      </w:r>
      <w:r w:rsidR="00D116E3">
        <w:rPr>
          <w:rFonts w:cs="Times New Roman"/>
          <w:szCs w:val="24"/>
        </w:rPr>
        <w:t>prostředí telekomunikací a to z různých důvodů (</w:t>
      </w:r>
      <w:r w:rsidR="00581273">
        <w:rPr>
          <w:rFonts w:cs="Times New Roman"/>
          <w:szCs w:val="24"/>
        </w:rPr>
        <w:t xml:space="preserve">např. </w:t>
      </w:r>
      <w:r w:rsidR="00D116E3">
        <w:rPr>
          <w:rFonts w:cs="Times New Roman"/>
          <w:szCs w:val="24"/>
        </w:rPr>
        <w:t>efektivnější obrana státu, rozvoj trhu pro veřejnost</w:t>
      </w:r>
      <w:r w:rsidR="00581273">
        <w:rPr>
          <w:rFonts w:cs="Times New Roman"/>
          <w:szCs w:val="24"/>
        </w:rPr>
        <w:t xml:space="preserve"> apod.).</w:t>
      </w:r>
    </w:p>
    <w:p w:rsidR="00C56AE0" w:rsidRDefault="00581273" w:rsidP="00BE12A9">
      <w:pPr>
        <w:rPr>
          <w:rFonts w:cs="Times New Roman"/>
          <w:szCs w:val="24"/>
        </w:rPr>
      </w:pPr>
      <w:r>
        <w:rPr>
          <w:rFonts w:cs="Times New Roman"/>
          <w:szCs w:val="24"/>
        </w:rPr>
        <w:t>V Če</w:t>
      </w:r>
      <w:r w:rsidR="008727B1">
        <w:rPr>
          <w:rFonts w:cs="Times New Roman"/>
          <w:szCs w:val="24"/>
        </w:rPr>
        <w:t>ské republice uvedená „pravidla</w:t>
      </w:r>
      <w:r>
        <w:rPr>
          <w:rFonts w:cs="Times New Roman"/>
          <w:szCs w:val="24"/>
        </w:rPr>
        <w:t xml:space="preserve"> hry</w:t>
      </w:r>
      <w:r w:rsidR="008727B1">
        <w:rPr>
          <w:rFonts w:cs="Times New Roman"/>
          <w:szCs w:val="24"/>
        </w:rPr>
        <w:t>“</w:t>
      </w:r>
      <w:r>
        <w:rPr>
          <w:rFonts w:cs="Times New Roman"/>
          <w:szCs w:val="24"/>
        </w:rPr>
        <w:t xml:space="preserve"> spoluvytváří </w:t>
      </w:r>
      <w:r w:rsidR="008727B1">
        <w:rPr>
          <w:rFonts w:cs="Times New Roman"/>
          <w:szCs w:val="24"/>
        </w:rPr>
        <w:t xml:space="preserve">z podstatné části </w:t>
      </w:r>
      <w:r>
        <w:rPr>
          <w:rFonts w:cs="Times New Roman"/>
          <w:szCs w:val="24"/>
        </w:rPr>
        <w:t>Český telekomunikační úřad</w:t>
      </w:r>
      <w:r w:rsidR="00A77ADA">
        <w:rPr>
          <w:rFonts w:cs="Times New Roman"/>
          <w:szCs w:val="24"/>
        </w:rPr>
        <w:t xml:space="preserve"> </w:t>
      </w:r>
      <w:r w:rsidR="00A77ADA" w:rsidRPr="00A77ADA">
        <w:rPr>
          <w:rFonts w:cs="Times New Roman"/>
          <w:szCs w:val="24"/>
        </w:rPr>
        <w:t xml:space="preserve">(dále též </w:t>
      </w:r>
      <w:r w:rsidR="00511ACE">
        <w:rPr>
          <w:rFonts w:cs="Times New Roman"/>
          <w:szCs w:val="24"/>
        </w:rPr>
        <w:t xml:space="preserve">- nikoli však pouze - </w:t>
      </w:r>
      <w:r w:rsidR="00A77ADA" w:rsidRPr="00A77ADA">
        <w:rPr>
          <w:rFonts w:cs="Times New Roman"/>
          <w:szCs w:val="24"/>
        </w:rPr>
        <w:t>jako „ČTÚ“ nebo „Úřad“)</w:t>
      </w:r>
      <w:r>
        <w:rPr>
          <w:rFonts w:cs="Times New Roman"/>
          <w:szCs w:val="24"/>
        </w:rPr>
        <w:t xml:space="preserve">. V jeho činnostech lze vysledovat několikeré rysy, které </w:t>
      </w:r>
      <w:r w:rsidR="002F3E81">
        <w:rPr>
          <w:rFonts w:cs="Times New Roman"/>
          <w:szCs w:val="24"/>
        </w:rPr>
        <w:t>si zaslouží naši pozornost.</w:t>
      </w:r>
      <w:r w:rsidR="00B43E50" w:rsidRPr="00B43E50">
        <w:t xml:space="preserve"> </w:t>
      </w:r>
      <w:r w:rsidR="00B43E50">
        <w:rPr>
          <w:rFonts w:cs="Times New Roman"/>
          <w:szCs w:val="24"/>
        </w:rPr>
        <w:t xml:space="preserve">Jeho vzniku </w:t>
      </w:r>
      <w:r w:rsidR="00B43E50" w:rsidRPr="00B43E50">
        <w:rPr>
          <w:rFonts w:cs="Times New Roman"/>
          <w:szCs w:val="24"/>
        </w:rPr>
        <w:t xml:space="preserve">předcházela zajímavá historie sahající až ke vzniku samostatné </w:t>
      </w:r>
      <w:r w:rsidR="00C128A2">
        <w:rPr>
          <w:rFonts w:cs="Times New Roman"/>
          <w:szCs w:val="24"/>
        </w:rPr>
        <w:t>Československé republiky</w:t>
      </w:r>
      <w:r w:rsidR="00B43E50" w:rsidRPr="00B43E50">
        <w:rPr>
          <w:rFonts w:cs="Times New Roman"/>
          <w:szCs w:val="24"/>
        </w:rPr>
        <w:t>, ba dokonce ještě dále, a kterou je též záhodno alespoň v základech předestřít v následujících částech této práce.</w:t>
      </w:r>
    </w:p>
    <w:p w:rsidR="0002378A" w:rsidRDefault="0002378A" w:rsidP="00BE12A9">
      <w:pPr>
        <w:rPr>
          <w:rFonts w:cs="Times New Roman"/>
          <w:szCs w:val="24"/>
        </w:rPr>
      </w:pPr>
      <w:r>
        <w:rPr>
          <w:rFonts w:cs="Times New Roman"/>
          <w:szCs w:val="24"/>
        </w:rPr>
        <w:t>Jistě každý se může někdy dostat do sporu s poskytovatelem služby elektronických komunikací (často reprezentované přístupem k síti Internet nebo hlasovými službami), jistě každý někdy řešil cenu, kterou za takové služby jejich dodavateli hradil</w:t>
      </w:r>
      <w:r w:rsidR="00E339F5">
        <w:rPr>
          <w:rFonts w:cs="Times New Roman"/>
          <w:szCs w:val="24"/>
        </w:rPr>
        <w:t xml:space="preserve">. I tyto roviny </w:t>
      </w:r>
      <w:r w:rsidR="008727B1">
        <w:rPr>
          <w:rFonts w:cs="Times New Roman"/>
          <w:szCs w:val="24"/>
        </w:rPr>
        <w:t xml:space="preserve">zčásti </w:t>
      </w:r>
      <w:r w:rsidR="00E339F5">
        <w:rPr>
          <w:rFonts w:cs="Times New Roman"/>
          <w:szCs w:val="24"/>
        </w:rPr>
        <w:t xml:space="preserve">charakterizují jedny z rolí </w:t>
      </w:r>
      <w:r w:rsidR="008727B1">
        <w:rPr>
          <w:rFonts w:cs="Times New Roman"/>
          <w:szCs w:val="24"/>
        </w:rPr>
        <w:t xml:space="preserve">onoho </w:t>
      </w:r>
      <w:r w:rsidR="00E339F5">
        <w:rPr>
          <w:rFonts w:cs="Times New Roman"/>
          <w:szCs w:val="24"/>
        </w:rPr>
        <w:t xml:space="preserve">vysočanského úřadu. </w:t>
      </w:r>
    </w:p>
    <w:p w:rsidR="008727B1" w:rsidRDefault="00E339F5" w:rsidP="007C75D2">
      <w:pPr>
        <w:rPr>
          <w:rFonts w:cs="Times New Roman"/>
          <w:szCs w:val="24"/>
        </w:rPr>
      </w:pPr>
      <w:r>
        <w:rPr>
          <w:rFonts w:cs="Times New Roman"/>
          <w:szCs w:val="24"/>
        </w:rPr>
        <w:t xml:space="preserve">V této práci bychom se rádi </w:t>
      </w:r>
      <w:r w:rsidR="00FB4595">
        <w:rPr>
          <w:rFonts w:cs="Times New Roman"/>
          <w:szCs w:val="24"/>
        </w:rPr>
        <w:t xml:space="preserve">především </w:t>
      </w:r>
      <w:r>
        <w:rPr>
          <w:rFonts w:cs="Times New Roman"/>
          <w:szCs w:val="24"/>
        </w:rPr>
        <w:t xml:space="preserve">zaměřili na některé aspekty, které s činností uvedeného úřadu souvisí a zároveň souvisí s jeho </w:t>
      </w:r>
      <w:r w:rsidR="00AF1690">
        <w:rPr>
          <w:rFonts w:cs="Times New Roman"/>
          <w:szCs w:val="24"/>
        </w:rPr>
        <w:t xml:space="preserve">řazením mezi tzv. nezávislé úřady. </w:t>
      </w:r>
    </w:p>
    <w:p w:rsidR="008727B1" w:rsidRDefault="00AF1690" w:rsidP="007C75D2">
      <w:pPr>
        <w:rPr>
          <w:rFonts w:cs="Times New Roman"/>
          <w:szCs w:val="24"/>
        </w:rPr>
      </w:pPr>
      <w:r>
        <w:rPr>
          <w:rFonts w:cs="Times New Roman"/>
          <w:szCs w:val="24"/>
        </w:rPr>
        <w:lastRenderedPageBreak/>
        <w:t>V rámci těchto aspektů lze vyt</w:t>
      </w:r>
      <w:r w:rsidR="00C128A2">
        <w:rPr>
          <w:rFonts w:cs="Times New Roman"/>
          <w:szCs w:val="24"/>
        </w:rPr>
        <w:t>y</w:t>
      </w:r>
      <w:r>
        <w:rPr>
          <w:rFonts w:cs="Times New Roman"/>
          <w:szCs w:val="24"/>
        </w:rPr>
        <w:t>čit některé hlavní směr</w:t>
      </w:r>
      <w:r w:rsidR="008727B1">
        <w:rPr>
          <w:rFonts w:cs="Times New Roman"/>
          <w:szCs w:val="24"/>
        </w:rPr>
        <w:t>y – činnost povýtce rozhodcovskou</w:t>
      </w:r>
      <w:r>
        <w:rPr>
          <w:rFonts w:cs="Times New Roman"/>
          <w:szCs w:val="24"/>
        </w:rPr>
        <w:t xml:space="preserve">, činnost regulatorní, jakož i ostatní činnosti z pohledu </w:t>
      </w:r>
      <w:r>
        <w:rPr>
          <w:rFonts w:cs="Times New Roman"/>
          <w:i/>
          <w:szCs w:val="24"/>
        </w:rPr>
        <w:t>de iure</w:t>
      </w:r>
      <w:r>
        <w:rPr>
          <w:rFonts w:cs="Times New Roman"/>
          <w:szCs w:val="24"/>
        </w:rPr>
        <w:t>. V těchto rovinách existuje i větší množství judikatury, která také stojí za pozornost</w:t>
      </w:r>
      <w:r w:rsidR="008727B1">
        <w:rPr>
          <w:rFonts w:cs="Times New Roman"/>
          <w:szCs w:val="24"/>
        </w:rPr>
        <w:t>, obdobně jako příslušná výseč literatury odborné</w:t>
      </w:r>
      <w:r w:rsidR="00B43E50">
        <w:rPr>
          <w:rFonts w:cs="Times New Roman"/>
          <w:szCs w:val="24"/>
        </w:rPr>
        <w:t>, jakož i praktické poznatky z činnosti uvedeného úřadu</w:t>
      </w:r>
      <w:r>
        <w:rPr>
          <w:rFonts w:cs="Times New Roman"/>
          <w:szCs w:val="24"/>
        </w:rPr>
        <w:t>.</w:t>
      </w:r>
      <w:r w:rsidR="00B43E50">
        <w:rPr>
          <w:rFonts w:cs="Times New Roman"/>
          <w:szCs w:val="24"/>
        </w:rPr>
        <w:t xml:space="preserve"> Na uvedené směry a činnosti se v rámci zmíněných zdrojů zaměříme v této práci.</w:t>
      </w:r>
      <w:r>
        <w:rPr>
          <w:rFonts w:cs="Times New Roman"/>
          <w:szCs w:val="24"/>
        </w:rPr>
        <w:t xml:space="preserve"> </w:t>
      </w:r>
    </w:p>
    <w:p w:rsidR="007C75D2" w:rsidRPr="007C75D2" w:rsidRDefault="008727B1" w:rsidP="007C75D2">
      <w:pPr>
        <w:rPr>
          <w:rFonts w:cs="Times New Roman"/>
          <w:szCs w:val="24"/>
        </w:rPr>
      </w:pPr>
      <w:r>
        <w:rPr>
          <w:rFonts w:cs="Times New Roman"/>
          <w:szCs w:val="24"/>
        </w:rPr>
        <w:t>J</w:t>
      </w:r>
      <w:r w:rsidR="007C75D2">
        <w:rPr>
          <w:rFonts w:cs="Times New Roman"/>
          <w:szCs w:val="24"/>
        </w:rPr>
        <w:t xml:space="preserve">akási „dvojaká“ role jmenovaného úřadu bude zčásti tématem této práce. </w:t>
      </w:r>
      <w:r w:rsidR="006345CD">
        <w:rPr>
          <w:rFonts w:cs="Times New Roman"/>
          <w:szCs w:val="24"/>
        </w:rPr>
        <w:t>P</w:t>
      </w:r>
      <w:r>
        <w:rPr>
          <w:rFonts w:cs="Times New Roman"/>
          <w:szCs w:val="24"/>
        </w:rPr>
        <w:t>rávně se zde totiž vyjevuje</w:t>
      </w:r>
      <w:r w:rsidR="007C75D2" w:rsidRPr="007C75D2">
        <w:rPr>
          <w:rFonts w:cs="Times New Roman"/>
          <w:szCs w:val="24"/>
        </w:rPr>
        <w:t xml:space="preserve"> fakt, že předmětný úřad řeší soukromoprávní spory, přičemž z nich může vyplynout adekvátní veřejnoprávní postih realizovaný tímtéž úřadem, což je jisté specifikum, které si také zaslouží bližší výklad.</w:t>
      </w:r>
    </w:p>
    <w:p w:rsidR="00E339F5" w:rsidRDefault="00BC33FB" w:rsidP="00BE12A9">
      <w:pPr>
        <w:rPr>
          <w:rFonts w:cs="Times New Roman"/>
          <w:szCs w:val="24"/>
        </w:rPr>
      </w:pPr>
      <w:r>
        <w:rPr>
          <w:rFonts w:cs="Times New Roman"/>
          <w:szCs w:val="24"/>
        </w:rPr>
        <w:t xml:space="preserve">Rovněž </w:t>
      </w:r>
      <w:r w:rsidR="007C75D2">
        <w:rPr>
          <w:rFonts w:cs="Times New Roman"/>
          <w:szCs w:val="24"/>
        </w:rPr>
        <w:t xml:space="preserve">nelze opomenout, že </w:t>
      </w:r>
      <w:r>
        <w:rPr>
          <w:rFonts w:cs="Times New Roman"/>
          <w:szCs w:val="24"/>
        </w:rPr>
        <w:t>je zde nepostradatelný „personální substrát“</w:t>
      </w:r>
      <w:r w:rsidR="007C75D2">
        <w:rPr>
          <w:rFonts w:cs="Times New Roman"/>
          <w:szCs w:val="24"/>
        </w:rPr>
        <w:t xml:space="preserve">, který fakticky celou </w:t>
      </w:r>
      <w:r>
        <w:rPr>
          <w:rFonts w:cs="Times New Roman"/>
          <w:szCs w:val="24"/>
        </w:rPr>
        <w:t xml:space="preserve">úřední činnost vykonává, a který by rovněž měl </w:t>
      </w:r>
      <w:r w:rsidR="0064467B">
        <w:rPr>
          <w:rFonts w:cs="Times New Roman"/>
          <w:szCs w:val="24"/>
        </w:rPr>
        <w:t xml:space="preserve">disponovat adekvátními zárukami nezávislosti pro svou činnost (funkční ochranou před nezákonnými formami lobbingu, </w:t>
      </w:r>
      <w:r w:rsidR="007C75D2">
        <w:rPr>
          <w:rFonts w:cs="Times New Roman"/>
          <w:szCs w:val="24"/>
        </w:rPr>
        <w:t xml:space="preserve">nepotismem </w:t>
      </w:r>
      <w:r w:rsidR="007C75D2">
        <w:rPr>
          <w:rFonts w:cs="Times New Roman"/>
          <w:szCs w:val="24"/>
        </w:rPr>
        <w:br/>
        <w:t>a podobnými jevy).</w:t>
      </w:r>
      <w:r w:rsidR="006345CD">
        <w:rPr>
          <w:rFonts w:cs="Times New Roman"/>
          <w:szCs w:val="24"/>
        </w:rPr>
        <w:t xml:space="preserve"> I na tuto rovinu se krátce v této práci zaměřím</w:t>
      </w:r>
      <w:r w:rsidR="007A7495">
        <w:rPr>
          <w:rFonts w:cs="Times New Roman"/>
          <w:szCs w:val="24"/>
        </w:rPr>
        <w:t>e</w:t>
      </w:r>
      <w:r w:rsidR="006345CD">
        <w:rPr>
          <w:rFonts w:cs="Times New Roman"/>
          <w:szCs w:val="24"/>
        </w:rPr>
        <w:t>.</w:t>
      </w:r>
    </w:p>
    <w:p w:rsidR="0064467B" w:rsidRDefault="00A62613" w:rsidP="00BE12A9">
      <w:pPr>
        <w:rPr>
          <w:rFonts w:cs="Times New Roman"/>
          <w:szCs w:val="24"/>
        </w:rPr>
      </w:pPr>
      <w:r>
        <w:rPr>
          <w:rFonts w:cs="Times New Roman"/>
          <w:szCs w:val="24"/>
        </w:rPr>
        <w:t>Činnost Českého telekomunikačního úřadu</w:t>
      </w:r>
      <w:r w:rsidR="00AF1690">
        <w:rPr>
          <w:rFonts w:cs="Times New Roman"/>
          <w:szCs w:val="24"/>
        </w:rPr>
        <w:t xml:space="preserve"> </w:t>
      </w:r>
      <w:r>
        <w:rPr>
          <w:rFonts w:cs="Times New Roman"/>
          <w:szCs w:val="24"/>
        </w:rPr>
        <w:t xml:space="preserve">je </w:t>
      </w:r>
      <w:r w:rsidR="00AF1690">
        <w:rPr>
          <w:rFonts w:cs="Times New Roman"/>
          <w:szCs w:val="24"/>
        </w:rPr>
        <w:t xml:space="preserve">zároveň svým způsobem „křehká“, pročež jsou nutné jisté garance, že činnost bude vykonávána </w:t>
      </w:r>
      <w:r w:rsidR="007C75D2">
        <w:rPr>
          <w:rFonts w:cs="Times New Roman"/>
          <w:szCs w:val="24"/>
        </w:rPr>
        <w:t xml:space="preserve">skutečně </w:t>
      </w:r>
      <w:r w:rsidR="00AF1690">
        <w:rPr>
          <w:rFonts w:cs="Times New Roman"/>
          <w:szCs w:val="24"/>
        </w:rPr>
        <w:t>n</w:t>
      </w:r>
      <w:r w:rsidR="00B43E50">
        <w:rPr>
          <w:rFonts w:cs="Times New Roman"/>
          <w:szCs w:val="24"/>
        </w:rPr>
        <w:t>ezávisle, proto se tématu nezávislosti budeme rovněž věnovat podrobněji.</w:t>
      </w:r>
    </w:p>
    <w:p w:rsidR="007C75D2" w:rsidRDefault="007C75D2" w:rsidP="00BE12A9">
      <w:pPr>
        <w:rPr>
          <w:rFonts w:cs="Times New Roman"/>
          <w:szCs w:val="24"/>
        </w:rPr>
      </w:pPr>
      <w:r>
        <w:rPr>
          <w:rFonts w:cs="Times New Roman"/>
          <w:szCs w:val="24"/>
        </w:rPr>
        <w:t>Činnost Českého telekomunikačního úřadu je v mnoha ohledech specifická, oborově úzce zaměřené, avšak dopadající do života velké části společnosti prakticky každodenně. Úřad má své postavení a role, které jej činí v některých sférách unikátním. Rovněž vývoj pozitivní právní úpravy, kterou se daný úřad řídí, se zdá být občas až překotný, každopádně nikoli rigidní.</w:t>
      </w:r>
    </w:p>
    <w:p w:rsidR="00A62613" w:rsidRDefault="00B43E50" w:rsidP="00BE12A9">
      <w:pPr>
        <w:rPr>
          <w:rFonts w:cs="Times New Roman"/>
          <w:szCs w:val="24"/>
        </w:rPr>
      </w:pPr>
      <w:r>
        <w:rPr>
          <w:rFonts w:cs="Times New Roman"/>
          <w:szCs w:val="24"/>
        </w:rPr>
        <w:t>Český telekomunikační úřad je záhodno</w:t>
      </w:r>
      <w:r w:rsidR="00AB70DB">
        <w:rPr>
          <w:rFonts w:cs="Times New Roman"/>
          <w:szCs w:val="24"/>
        </w:rPr>
        <w:t xml:space="preserve"> prozkoumat </w:t>
      </w:r>
      <w:r>
        <w:rPr>
          <w:rFonts w:cs="Times New Roman"/>
          <w:szCs w:val="24"/>
        </w:rPr>
        <w:t>vícevrstvým a komplexnějším pojetím této práce</w:t>
      </w:r>
      <w:r w:rsidR="00AB70DB">
        <w:rPr>
          <w:rFonts w:cs="Times New Roman"/>
          <w:szCs w:val="24"/>
        </w:rPr>
        <w:t>.</w:t>
      </w:r>
      <w:r>
        <w:rPr>
          <w:rFonts w:cs="Times New Roman"/>
          <w:szCs w:val="24"/>
        </w:rPr>
        <w:t xml:space="preserve"> Přístup (a bližší osvětlení) k tomuto „</w:t>
      </w:r>
      <w:r w:rsidRPr="00B43E50">
        <w:rPr>
          <w:rFonts w:cs="Times New Roman"/>
          <w:i/>
          <w:szCs w:val="24"/>
        </w:rPr>
        <w:t>multi-level</w:t>
      </w:r>
      <w:r>
        <w:rPr>
          <w:rFonts w:cs="Times New Roman"/>
          <w:szCs w:val="24"/>
        </w:rPr>
        <w:t>“ pojetí této práce je blíže shrnut v následujících podkapitolách.</w:t>
      </w:r>
    </w:p>
    <w:p w:rsidR="00AF1690" w:rsidRDefault="00AF1690" w:rsidP="00BE12A9">
      <w:pPr>
        <w:rPr>
          <w:rFonts w:cs="Times New Roman"/>
          <w:szCs w:val="24"/>
        </w:rPr>
      </w:pPr>
    </w:p>
    <w:p w:rsidR="00750A19" w:rsidRPr="00BC5292" w:rsidRDefault="00750A19" w:rsidP="00395B95">
      <w:pPr>
        <w:pStyle w:val="Nadpis2"/>
      </w:pPr>
      <w:bookmarkStart w:id="4" w:name="_Toc155524835"/>
      <w:r w:rsidRPr="00BC5292">
        <w:t xml:space="preserve">I. </w:t>
      </w:r>
      <w:r w:rsidR="000B1B66">
        <w:t>1</w:t>
      </w:r>
      <w:r w:rsidRPr="00BC5292">
        <w:t xml:space="preserve">. </w:t>
      </w:r>
      <w:r w:rsidR="00EE2125">
        <w:t>Další s</w:t>
      </w:r>
      <w:r w:rsidRPr="00BC5292">
        <w:t>tručné vymezení problematiky a základních výzkumných otázek</w:t>
      </w:r>
      <w:bookmarkEnd w:id="4"/>
    </w:p>
    <w:p w:rsidR="004150D2" w:rsidRDefault="004150D2" w:rsidP="00B40F76">
      <w:pPr>
        <w:rPr>
          <w:rStyle w:val="Nadpis3Char"/>
        </w:rPr>
      </w:pPr>
      <w:r w:rsidRPr="00B40F76">
        <w:t>V rámci této části textu bychom rádi ponejprve pokročili s</w:t>
      </w:r>
      <w:r w:rsidR="009B5110" w:rsidRPr="00B40F76">
        <w:t> úvodním výkladem „pozadí“ této práce, abychom posléze přistoupili k definování základních výzkumných otázek</w:t>
      </w:r>
      <w:r w:rsidR="009B5110">
        <w:rPr>
          <w:rStyle w:val="Nadpis3Char"/>
        </w:rPr>
        <w:t>.</w:t>
      </w:r>
    </w:p>
    <w:p w:rsidR="00501C98" w:rsidRDefault="00501C98" w:rsidP="00501C98">
      <w:pPr>
        <w:pStyle w:val="Nadpis3"/>
      </w:pPr>
      <w:bookmarkStart w:id="5" w:name="_Toc155524836"/>
      <w:r w:rsidRPr="00501C98">
        <w:rPr>
          <w:rStyle w:val="Nadpis3Char"/>
        </w:rPr>
        <w:lastRenderedPageBreak/>
        <w:t>I. 1. 1</w:t>
      </w:r>
      <w:r w:rsidR="00F62D52">
        <w:rPr>
          <w:rStyle w:val="Nadpis3Char"/>
        </w:rPr>
        <w:t>.</w:t>
      </w:r>
      <w:r>
        <w:t xml:space="preserve"> Další stručné vymezení problematiky</w:t>
      </w:r>
      <w:bookmarkEnd w:id="5"/>
    </w:p>
    <w:p w:rsidR="00C52A50" w:rsidRDefault="00A62613" w:rsidP="0059518A">
      <w:pPr>
        <w:tabs>
          <w:tab w:val="left" w:pos="6379"/>
        </w:tabs>
        <w:rPr>
          <w:rFonts w:eastAsia="Calibri" w:cs="Times New Roman"/>
          <w:szCs w:val="24"/>
        </w:rPr>
      </w:pPr>
      <w:r>
        <w:rPr>
          <w:rFonts w:eastAsia="Calibri" w:cs="Times New Roman"/>
          <w:szCs w:val="24"/>
        </w:rPr>
        <w:t>Abychom přiblížili blíže zaměření této práce, tak n</w:t>
      </w:r>
      <w:r w:rsidR="00FB4595">
        <w:rPr>
          <w:rFonts w:eastAsia="Calibri" w:cs="Times New Roman"/>
          <w:szCs w:val="24"/>
        </w:rPr>
        <w:t xml:space="preserve">a základě shora uvedeného můžeme </w:t>
      </w:r>
      <w:r w:rsidR="0085791E">
        <w:rPr>
          <w:rFonts w:eastAsia="Calibri" w:cs="Times New Roman"/>
          <w:szCs w:val="24"/>
        </w:rPr>
        <w:t>ještě podotknout</w:t>
      </w:r>
      <w:r w:rsidR="00FB4595">
        <w:rPr>
          <w:rFonts w:eastAsia="Calibri" w:cs="Times New Roman"/>
          <w:szCs w:val="24"/>
        </w:rPr>
        <w:t xml:space="preserve">, že </w:t>
      </w:r>
      <w:r w:rsidR="00750A19" w:rsidRPr="00BC5292">
        <w:rPr>
          <w:rFonts w:eastAsia="Calibri" w:cs="Times New Roman"/>
          <w:szCs w:val="24"/>
        </w:rPr>
        <w:t xml:space="preserve">Český telekomunikační úřad patří mezi </w:t>
      </w:r>
      <w:r w:rsidR="00285ADD">
        <w:rPr>
          <w:rFonts w:eastAsia="Calibri" w:cs="Times New Roman"/>
          <w:szCs w:val="24"/>
        </w:rPr>
        <w:t xml:space="preserve">relativně </w:t>
      </w:r>
      <w:r w:rsidR="0028361A">
        <w:rPr>
          <w:rFonts w:eastAsia="Calibri" w:cs="Times New Roman"/>
          <w:szCs w:val="24"/>
        </w:rPr>
        <w:t>nemalý počet</w:t>
      </w:r>
      <w:r w:rsidR="00C22C36">
        <w:rPr>
          <w:rFonts w:eastAsia="Calibri" w:cs="Times New Roman"/>
          <w:szCs w:val="24"/>
        </w:rPr>
        <w:t xml:space="preserve"> „</w:t>
      </w:r>
      <w:r w:rsidR="00FC3BF0">
        <w:rPr>
          <w:rFonts w:eastAsia="Calibri" w:cs="Times New Roman"/>
          <w:szCs w:val="24"/>
        </w:rPr>
        <w:t>jin</w:t>
      </w:r>
      <w:r w:rsidR="00D809BE">
        <w:rPr>
          <w:rFonts w:eastAsia="Calibri" w:cs="Times New Roman"/>
          <w:szCs w:val="24"/>
        </w:rPr>
        <w:t>ých</w:t>
      </w:r>
      <w:r w:rsidR="00FC3BF0">
        <w:rPr>
          <w:rFonts w:eastAsia="Calibri" w:cs="Times New Roman"/>
          <w:szCs w:val="24"/>
        </w:rPr>
        <w:t xml:space="preserve"> správní</w:t>
      </w:r>
      <w:r w:rsidR="00D809BE">
        <w:rPr>
          <w:rFonts w:eastAsia="Calibri" w:cs="Times New Roman"/>
          <w:szCs w:val="24"/>
        </w:rPr>
        <w:t>ch</w:t>
      </w:r>
      <w:r w:rsidR="00FC3BF0">
        <w:rPr>
          <w:rFonts w:eastAsia="Calibri" w:cs="Times New Roman"/>
          <w:szCs w:val="24"/>
        </w:rPr>
        <w:t xml:space="preserve"> úřad</w:t>
      </w:r>
      <w:r w:rsidR="00D809BE">
        <w:rPr>
          <w:rFonts w:eastAsia="Calibri" w:cs="Times New Roman"/>
          <w:szCs w:val="24"/>
        </w:rPr>
        <w:t>ů</w:t>
      </w:r>
      <w:r w:rsidR="00C22C36">
        <w:rPr>
          <w:rFonts w:eastAsia="Calibri" w:cs="Times New Roman"/>
          <w:szCs w:val="24"/>
        </w:rPr>
        <w:t>“</w:t>
      </w:r>
      <w:r w:rsidR="00FC3BF0">
        <w:rPr>
          <w:rFonts w:eastAsia="Calibri" w:cs="Times New Roman"/>
          <w:szCs w:val="24"/>
        </w:rPr>
        <w:t xml:space="preserve"> ve smyslu čl. 79 Ústavy</w:t>
      </w:r>
      <w:r w:rsidR="0028361A">
        <w:rPr>
          <w:rFonts w:eastAsia="Calibri" w:cs="Times New Roman"/>
          <w:szCs w:val="24"/>
        </w:rPr>
        <w:t xml:space="preserve"> a </w:t>
      </w:r>
      <w:r w:rsidR="00350F7E">
        <w:rPr>
          <w:rFonts w:eastAsia="Calibri" w:cs="Times New Roman"/>
          <w:szCs w:val="24"/>
        </w:rPr>
        <w:t xml:space="preserve">byl </w:t>
      </w:r>
      <w:r w:rsidR="0036576E">
        <w:rPr>
          <w:rFonts w:eastAsia="Calibri" w:cs="Times New Roman"/>
          <w:szCs w:val="24"/>
        </w:rPr>
        <w:t>zřízen</w:t>
      </w:r>
      <w:r w:rsidR="00204235">
        <w:rPr>
          <w:rFonts w:eastAsia="Calibri" w:cs="Times New Roman"/>
          <w:szCs w:val="24"/>
        </w:rPr>
        <w:t xml:space="preserve"> </w:t>
      </w:r>
      <w:r w:rsidR="0036576E">
        <w:rPr>
          <w:rFonts w:eastAsia="Calibri" w:cs="Times New Roman"/>
          <w:szCs w:val="24"/>
        </w:rPr>
        <w:t xml:space="preserve">pro správu </w:t>
      </w:r>
      <w:r w:rsidR="003F77C9">
        <w:rPr>
          <w:rFonts w:eastAsia="Calibri" w:cs="Times New Roman"/>
          <w:szCs w:val="24"/>
        </w:rPr>
        <w:t>(</w:t>
      </w:r>
      <w:r w:rsidR="0028361A">
        <w:rPr>
          <w:rFonts w:eastAsia="Calibri" w:cs="Times New Roman"/>
          <w:szCs w:val="24"/>
        </w:rPr>
        <w:t>věcně</w:t>
      </w:r>
      <w:r w:rsidR="003F77C9">
        <w:rPr>
          <w:rFonts w:eastAsia="Calibri" w:cs="Times New Roman"/>
          <w:szCs w:val="24"/>
        </w:rPr>
        <w:t>)</w:t>
      </w:r>
      <w:r w:rsidR="0028361A">
        <w:rPr>
          <w:rFonts w:eastAsia="Calibri" w:cs="Times New Roman"/>
          <w:szCs w:val="24"/>
        </w:rPr>
        <w:t xml:space="preserve"> </w:t>
      </w:r>
      <w:r w:rsidR="00750A19" w:rsidRPr="00BC5292">
        <w:rPr>
          <w:rFonts w:eastAsia="Calibri" w:cs="Times New Roman"/>
          <w:szCs w:val="24"/>
        </w:rPr>
        <w:t>oblast</w:t>
      </w:r>
      <w:r w:rsidR="00C22C36">
        <w:rPr>
          <w:rFonts w:eastAsia="Calibri" w:cs="Times New Roman"/>
          <w:szCs w:val="24"/>
        </w:rPr>
        <w:t>i</w:t>
      </w:r>
      <w:r w:rsidR="00750A19" w:rsidRPr="00BC5292">
        <w:rPr>
          <w:rFonts w:eastAsia="Calibri" w:cs="Times New Roman"/>
          <w:szCs w:val="24"/>
        </w:rPr>
        <w:t xml:space="preserve"> elektronických komunikací</w:t>
      </w:r>
      <w:r w:rsidR="0028361A">
        <w:rPr>
          <w:rFonts w:eastAsia="Calibri" w:cs="Times New Roman"/>
          <w:szCs w:val="24"/>
        </w:rPr>
        <w:t xml:space="preserve"> a poštovních služeb</w:t>
      </w:r>
      <w:r w:rsidR="00285ADD">
        <w:rPr>
          <w:rFonts w:eastAsia="Calibri" w:cs="Times New Roman"/>
          <w:szCs w:val="24"/>
        </w:rPr>
        <w:t>, k čemuž se zejména v poslední době přidávají další věcné oblasti jeho působnosti</w:t>
      </w:r>
      <w:r w:rsidR="00750A19" w:rsidRPr="00BC5292">
        <w:rPr>
          <w:rFonts w:eastAsia="Calibri" w:cs="Times New Roman"/>
          <w:szCs w:val="24"/>
        </w:rPr>
        <w:t>.</w:t>
      </w:r>
      <w:r w:rsidR="00700A7D">
        <w:rPr>
          <w:rFonts w:eastAsia="Calibri" w:cs="Times New Roman"/>
          <w:szCs w:val="24"/>
        </w:rPr>
        <w:t xml:space="preserve"> Tato práce se zaměřuje </w:t>
      </w:r>
      <w:r w:rsidR="008068C6">
        <w:rPr>
          <w:rFonts w:eastAsia="Calibri" w:cs="Times New Roman"/>
          <w:szCs w:val="24"/>
        </w:rPr>
        <w:t xml:space="preserve">ponejvíce </w:t>
      </w:r>
      <w:r w:rsidR="00700A7D">
        <w:rPr>
          <w:rFonts w:eastAsia="Calibri" w:cs="Times New Roman"/>
          <w:szCs w:val="24"/>
        </w:rPr>
        <w:t xml:space="preserve">na </w:t>
      </w:r>
      <w:r w:rsidR="00285ADD">
        <w:rPr>
          <w:rFonts w:eastAsia="Calibri" w:cs="Times New Roman"/>
          <w:szCs w:val="24"/>
        </w:rPr>
        <w:t>oblast</w:t>
      </w:r>
      <w:r w:rsidR="00700A7D">
        <w:rPr>
          <w:rFonts w:eastAsia="Calibri" w:cs="Times New Roman"/>
          <w:szCs w:val="24"/>
        </w:rPr>
        <w:t xml:space="preserve"> </w:t>
      </w:r>
      <w:r w:rsidR="00285ADD">
        <w:rPr>
          <w:rFonts w:eastAsia="Calibri" w:cs="Times New Roman"/>
          <w:szCs w:val="24"/>
        </w:rPr>
        <w:t>elektronických komunikací</w:t>
      </w:r>
      <w:r w:rsidR="00700A7D">
        <w:rPr>
          <w:rFonts w:eastAsia="Calibri" w:cs="Times New Roman"/>
          <w:szCs w:val="24"/>
        </w:rPr>
        <w:t>.</w:t>
      </w:r>
    </w:p>
    <w:p w:rsidR="00286EFF" w:rsidRDefault="00286EFF" w:rsidP="0059518A">
      <w:pPr>
        <w:tabs>
          <w:tab w:val="left" w:pos="6379"/>
        </w:tabs>
        <w:rPr>
          <w:rFonts w:eastAsia="Calibri" w:cs="Times New Roman"/>
          <w:szCs w:val="24"/>
        </w:rPr>
      </w:pPr>
      <w:r>
        <w:rPr>
          <w:rFonts w:eastAsia="Calibri" w:cs="Times New Roman"/>
          <w:szCs w:val="24"/>
        </w:rPr>
        <w:t xml:space="preserve">Jeví se vhodným </w:t>
      </w:r>
      <w:r w:rsidR="00470809">
        <w:rPr>
          <w:rFonts w:eastAsia="Calibri" w:cs="Times New Roman"/>
          <w:szCs w:val="24"/>
        </w:rPr>
        <w:t xml:space="preserve">před tím, než budou vyjeveny výzkumné otázky pro tuto práci, </w:t>
      </w:r>
      <w:r>
        <w:rPr>
          <w:rFonts w:eastAsia="Calibri" w:cs="Times New Roman"/>
          <w:szCs w:val="24"/>
        </w:rPr>
        <w:t>rozebrat blíže pojmy, které jsou obsaženy explicitně či implicitně v samotném názvu této</w:t>
      </w:r>
      <w:r w:rsidR="00285BE3">
        <w:rPr>
          <w:rFonts w:eastAsia="Calibri" w:cs="Times New Roman"/>
          <w:szCs w:val="24"/>
        </w:rPr>
        <w:t xml:space="preserve"> práce, neboť s nimi bude pracováno v dalším textu a ne vždy bývají chápány v odborných textech jednotně.</w:t>
      </w:r>
      <w:r w:rsidR="00470809">
        <w:rPr>
          <w:rFonts w:eastAsia="Calibri" w:cs="Times New Roman"/>
          <w:szCs w:val="24"/>
        </w:rPr>
        <w:t xml:space="preserve"> Spolu s nimi je v této podkapitole rozebrán krátce též související podklad.</w:t>
      </w:r>
    </w:p>
    <w:p w:rsidR="00204235" w:rsidRPr="00BC5292" w:rsidRDefault="00204235" w:rsidP="0059518A">
      <w:pPr>
        <w:tabs>
          <w:tab w:val="left" w:pos="6379"/>
        </w:tabs>
        <w:rPr>
          <w:rFonts w:eastAsia="Calibri" w:cs="Times New Roman"/>
          <w:szCs w:val="24"/>
        </w:rPr>
      </w:pPr>
      <w:r w:rsidRPr="0085791E">
        <w:rPr>
          <w:rFonts w:eastAsia="Calibri" w:cs="Times New Roman"/>
          <w:i/>
          <w:szCs w:val="24"/>
        </w:rPr>
        <w:t>Regulace</w:t>
      </w:r>
      <w:r>
        <w:rPr>
          <w:rFonts w:eastAsia="Calibri" w:cs="Times New Roman"/>
          <w:szCs w:val="24"/>
        </w:rPr>
        <w:t xml:space="preserve"> v nejširším významu tohoto slova (viz též dále zmínku o jeho původu) určitých lidských činností je jistě stará snad tak, jako je staré lidstvo samo. Stejně jako jsou na základě jistých, řekněme, přírodních zákonů regulována celá společenství fauny a flóry, stanoví si jistý </w:t>
      </w:r>
      <w:r w:rsidR="001A6403">
        <w:rPr>
          <w:rFonts w:eastAsia="Calibri" w:cs="Times New Roman"/>
          <w:szCs w:val="24"/>
        </w:rPr>
        <w:t xml:space="preserve">způsob stanovování a aplikace </w:t>
      </w:r>
      <w:r>
        <w:rPr>
          <w:rFonts w:eastAsia="Calibri" w:cs="Times New Roman"/>
          <w:szCs w:val="24"/>
        </w:rPr>
        <w:t>pravid</w:t>
      </w:r>
      <w:r w:rsidR="001A6403">
        <w:rPr>
          <w:rFonts w:eastAsia="Calibri" w:cs="Times New Roman"/>
          <w:szCs w:val="24"/>
        </w:rPr>
        <w:t>el</w:t>
      </w:r>
      <w:r>
        <w:rPr>
          <w:rFonts w:eastAsia="Calibri" w:cs="Times New Roman"/>
          <w:szCs w:val="24"/>
        </w:rPr>
        <w:t xml:space="preserve"> odnepaměti také </w:t>
      </w:r>
      <w:r w:rsidR="001A6403">
        <w:rPr>
          <w:rFonts w:eastAsia="Calibri" w:cs="Times New Roman"/>
          <w:szCs w:val="24"/>
        </w:rPr>
        <w:t>lidská společnost</w:t>
      </w:r>
      <w:r w:rsidR="00C85555">
        <w:rPr>
          <w:rFonts w:eastAsia="Calibri" w:cs="Times New Roman"/>
          <w:szCs w:val="24"/>
        </w:rPr>
        <w:t xml:space="preserve"> sama</w:t>
      </w:r>
      <w:r w:rsidR="001A6403">
        <w:rPr>
          <w:rFonts w:eastAsia="Calibri" w:cs="Times New Roman"/>
          <w:szCs w:val="24"/>
        </w:rPr>
        <w:t xml:space="preserve">. Aniž bychom zde chtěli zabíhat do podrobností, které spadají mimo jiné do odvětví filozofických </w:t>
      </w:r>
      <w:r w:rsidR="00C85555">
        <w:rPr>
          <w:rFonts w:eastAsia="Calibri" w:cs="Times New Roman"/>
          <w:szCs w:val="24"/>
        </w:rPr>
        <w:br/>
      </w:r>
      <w:r w:rsidR="001A6403">
        <w:rPr>
          <w:rFonts w:eastAsia="Calibri" w:cs="Times New Roman"/>
          <w:szCs w:val="24"/>
        </w:rPr>
        <w:t xml:space="preserve">a podobných vědních disciplín, nelze nezmínit, že </w:t>
      </w:r>
      <w:r w:rsidR="00D5439B">
        <w:rPr>
          <w:rFonts w:eastAsia="Calibri" w:cs="Times New Roman"/>
          <w:szCs w:val="24"/>
        </w:rPr>
        <w:t>zkrátka určitá podoba regulace je imanentní prakticky všem lidským činnostem</w:t>
      </w:r>
      <w:r w:rsidR="002438EB">
        <w:rPr>
          <w:rFonts w:eastAsia="Calibri" w:cs="Times New Roman"/>
          <w:szCs w:val="24"/>
        </w:rPr>
        <w:t xml:space="preserve">. </w:t>
      </w:r>
      <w:r w:rsidR="00970C5F">
        <w:rPr>
          <w:rFonts w:eastAsia="Calibri" w:cs="Times New Roman"/>
          <w:szCs w:val="24"/>
        </w:rPr>
        <w:t>Asi</w:t>
      </w:r>
      <w:r w:rsidR="002438EB">
        <w:rPr>
          <w:rFonts w:eastAsia="Calibri" w:cs="Times New Roman"/>
          <w:szCs w:val="24"/>
        </w:rPr>
        <w:t xml:space="preserve"> </w:t>
      </w:r>
      <w:r w:rsidR="009B5923">
        <w:rPr>
          <w:rFonts w:eastAsia="Calibri" w:cs="Times New Roman"/>
          <w:szCs w:val="24"/>
        </w:rPr>
        <w:t xml:space="preserve">nejpodstatnější </w:t>
      </w:r>
      <w:r w:rsidR="00236D75">
        <w:rPr>
          <w:rFonts w:eastAsia="Calibri" w:cs="Times New Roman"/>
          <w:szCs w:val="24"/>
        </w:rPr>
        <w:t xml:space="preserve">může </w:t>
      </w:r>
      <w:r w:rsidR="00970C5F">
        <w:rPr>
          <w:rFonts w:eastAsia="Calibri" w:cs="Times New Roman"/>
          <w:szCs w:val="24"/>
        </w:rPr>
        <w:t xml:space="preserve">být </w:t>
      </w:r>
      <w:r w:rsidR="009B5923">
        <w:rPr>
          <w:rFonts w:eastAsia="Calibri" w:cs="Times New Roman"/>
          <w:szCs w:val="24"/>
        </w:rPr>
        <w:t xml:space="preserve">otázka, kdo danou věcnou oblast bude či </w:t>
      </w:r>
      <w:r w:rsidR="00970C5F">
        <w:rPr>
          <w:rFonts w:eastAsia="Calibri" w:cs="Times New Roman"/>
          <w:szCs w:val="24"/>
        </w:rPr>
        <w:t>nebude regulovat, a eventuálně do jaké míry bude regulace prováděn</w:t>
      </w:r>
      <w:r w:rsidR="00C85555">
        <w:rPr>
          <w:rFonts w:eastAsia="Calibri" w:cs="Times New Roman"/>
          <w:szCs w:val="24"/>
        </w:rPr>
        <w:t>a</w:t>
      </w:r>
      <w:r w:rsidR="00970C5F">
        <w:rPr>
          <w:rFonts w:eastAsia="Calibri" w:cs="Times New Roman"/>
          <w:szCs w:val="24"/>
        </w:rPr>
        <w:t xml:space="preserve">, a to vše </w:t>
      </w:r>
      <w:r w:rsidR="00C85555">
        <w:rPr>
          <w:rFonts w:eastAsia="Calibri" w:cs="Times New Roman"/>
          <w:szCs w:val="24"/>
        </w:rPr>
        <w:t xml:space="preserve">v právní rovině ideálně </w:t>
      </w:r>
      <w:r w:rsidR="00970C5F">
        <w:rPr>
          <w:rFonts w:eastAsia="Calibri" w:cs="Times New Roman"/>
          <w:szCs w:val="24"/>
        </w:rPr>
        <w:t>za respektování dělby moci typické pro demokratické státy</w:t>
      </w:r>
      <w:r w:rsidR="00C85555" w:rsidRPr="00C85555">
        <w:t xml:space="preserve"> </w:t>
      </w:r>
      <w:r w:rsidR="00C85555" w:rsidRPr="00C85555">
        <w:rPr>
          <w:rFonts w:eastAsia="Calibri" w:cs="Times New Roman"/>
          <w:szCs w:val="24"/>
        </w:rPr>
        <w:t>ve smyslu učení Ch</w:t>
      </w:r>
      <w:r w:rsidR="00C85555">
        <w:rPr>
          <w:rFonts w:eastAsia="Calibri" w:cs="Times New Roman"/>
          <w:szCs w:val="24"/>
        </w:rPr>
        <w:t>arlese</w:t>
      </w:r>
      <w:r w:rsidR="004323E4">
        <w:rPr>
          <w:rFonts w:eastAsia="Calibri" w:cs="Times New Roman"/>
          <w:szCs w:val="24"/>
        </w:rPr>
        <w:t xml:space="preserve"> de Montesquieua</w:t>
      </w:r>
      <w:r w:rsidR="00C85555">
        <w:rPr>
          <w:rFonts w:eastAsia="Calibri" w:cs="Times New Roman"/>
          <w:szCs w:val="24"/>
        </w:rPr>
        <w:t xml:space="preserve"> a dalších</w:t>
      </w:r>
      <w:r w:rsidR="00970C5F">
        <w:rPr>
          <w:rFonts w:eastAsia="Calibri" w:cs="Times New Roman"/>
          <w:szCs w:val="24"/>
        </w:rPr>
        <w:t>.</w:t>
      </w:r>
      <w:r w:rsidR="00C85555">
        <w:rPr>
          <w:rFonts w:eastAsia="Calibri" w:cs="Times New Roman"/>
          <w:szCs w:val="24"/>
        </w:rPr>
        <w:t xml:space="preserve"> A ne jen dělby moci, ale i jiných veskrze racionálních elementů fungování společenství, k čemuž Příhoda dodává: „</w:t>
      </w:r>
      <w:r w:rsidR="004F2F9B" w:rsidRPr="004F2F9B">
        <w:rPr>
          <w:rFonts w:eastAsia="Calibri" w:cs="Times New Roman"/>
          <w:szCs w:val="24"/>
        </w:rPr>
        <w:t>Kdo by se měl této regulace a její míry ujmout? Nepříjemná otázka, ale není těžké na ni odpovědět. Zatímco v živé přírodě obstarávají regulaci podivuhodné předem dané mechanismy, u lidí je do značné míry přenechána jejich rozumu a svědomí. Pokud tyto instance na to nestačí, zbývá jediná, a tou je stát. I na jeho úrovni rozhodování by měl rozum a svědomí zůstat nějak ve hře, zejména jde-li o stát demokratický.</w:t>
      </w:r>
      <w:r w:rsidR="00C85555">
        <w:rPr>
          <w:rFonts w:eastAsia="Calibri" w:cs="Times New Roman"/>
          <w:szCs w:val="24"/>
        </w:rPr>
        <w:t>“</w:t>
      </w:r>
      <w:r w:rsidR="0057586C">
        <w:rPr>
          <w:rStyle w:val="Znakapoznpodarou"/>
          <w:rFonts w:eastAsia="Calibri" w:cs="Times New Roman"/>
          <w:szCs w:val="24"/>
        </w:rPr>
        <w:footnoteReference w:id="6"/>
      </w:r>
    </w:p>
    <w:p w:rsidR="00750A19" w:rsidRPr="00BC5292" w:rsidRDefault="00F34E20" w:rsidP="0059518A">
      <w:pPr>
        <w:tabs>
          <w:tab w:val="left" w:pos="6379"/>
        </w:tabs>
        <w:rPr>
          <w:rFonts w:eastAsia="Calibri" w:cs="Times New Roman"/>
          <w:szCs w:val="24"/>
        </w:rPr>
      </w:pPr>
      <w:r>
        <w:rPr>
          <w:rFonts w:eastAsia="Calibri" w:cs="Times New Roman"/>
          <w:szCs w:val="24"/>
        </w:rPr>
        <w:lastRenderedPageBreak/>
        <w:t>O</w:t>
      </w:r>
      <w:r w:rsidR="00750A19" w:rsidRPr="00BC5292">
        <w:rPr>
          <w:rFonts w:eastAsia="Calibri" w:cs="Times New Roman"/>
          <w:szCs w:val="24"/>
        </w:rPr>
        <w:t>blast služeb elektronických komunikací, svým charakterem v současnosti co do působení na společnost velmi obsáhlá a se stále se zvětšujícím rozšířením nejen do hloubky, ale i šíře, je v oblasti veřejné správy v České republice (</w:t>
      </w:r>
      <w:r w:rsidR="008068C6">
        <w:rPr>
          <w:rFonts w:eastAsia="Calibri" w:cs="Times New Roman"/>
          <w:szCs w:val="24"/>
        </w:rPr>
        <w:t xml:space="preserve">opět </w:t>
      </w:r>
      <w:r w:rsidR="00750A19" w:rsidRPr="00BC5292">
        <w:rPr>
          <w:rFonts w:eastAsia="Calibri" w:cs="Times New Roman"/>
          <w:szCs w:val="24"/>
        </w:rPr>
        <w:t>zjednodušeně uvedeno)</w:t>
      </w:r>
      <w:r w:rsidR="00A77ADA">
        <w:rPr>
          <w:rFonts w:eastAsia="Calibri" w:cs="Times New Roman"/>
          <w:szCs w:val="24"/>
        </w:rPr>
        <w:t>, jak již bylo naznačeno,</w:t>
      </w:r>
      <w:r w:rsidR="00750A19" w:rsidRPr="00BC5292">
        <w:rPr>
          <w:rFonts w:eastAsia="Calibri" w:cs="Times New Roman"/>
          <w:szCs w:val="24"/>
        </w:rPr>
        <w:t xml:space="preserve"> svěřena </w:t>
      </w:r>
      <w:r w:rsidR="00FF7268">
        <w:rPr>
          <w:rFonts w:eastAsia="Calibri" w:cs="Times New Roman"/>
          <w:szCs w:val="24"/>
        </w:rPr>
        <w:t xml:space="preserve">zejména </w:t>
      </w:r>
      <w:r w:rsidR="00750A19" w:rsidRPr="00BC5292">
        <w:rPr>
          <w:rFonts w:eastAsia="Calibri" w:cs="Times New Roman"/>
          <w:szCs w:val="24"/>
        </w:rPr>
        <w:t>do působnosti Českého telekomunikačního úřadu.</w:t>
      </w:r>
    </w:p>
    <w:p w:rsidR="001E6315" w:rsidRDefault="00750A19" w:rsidP="0059518A">
      <w:pPr>
        <w:tabs>
          <w:tab w:val="left" w:pos="6379"/>
        </w:tabs>
        <w:rPr>
          <w:rFonts w:eastAsia="Calibri" w:cs="Times New Roman"/>
          <w:szCs w:val="24"/>
        </w:rPr>
      </w:pPr>
      <w:r w:rsidRPr="00BC5292">
        <w:rPr>
          <w:rFonts w:eastAsia="Calibri" w:cs="Times New Roman"/>
          <w:szCs w:val="24"/>
        </w:rPr>
        <w:t xml:space="preserve">ČTÚ </w:t>
      </w:r>
      <w:r w:rsidR="00A77ADA">
        <w:rPr>
          <w:rFonts w:eastAsia="Calibri" w:cs="Times New Roman"/>
          <w:szCs w:val="24"/>
        </w:rPr>
        <w:t xml:space="preserve">tak </w:t>
      </w:r>
      <w:r w:rsidRPr="00BC5292">
        <w:rPr>
          <w:rFonts w:eastAsia="Calibri" w:cs="Times New Roman"/>
          <w:szCs w:val="24"/>
        </w:rPr>
        <w:t xml:space="preserve">vede v rámci své působnosti </w:t>
      </w:r>
      <w:r w:rsidR="00A77ADA">
        <w:rPr>
          <w:rFonts w:eastAsia="Calibri" w:cs="Times New Roman"/>
          <w:szCs w:val="24"/>
        </w:rPr>
        <w:t xml:space="preserve">například </w:t>
      </w:r>
      <w:r w:rsidRPr="00BC5292">
        <w:rPr>
          <w:rFonts w:eastAsia="Calibri" w:cs="Times New Roman"/>
          <w:szCs w:val="24"/>
        </w:rPr>
        <w:t xml:space="preserve">každoročně desítky tisíc </w:t>
      </w:r>
      <w:r w:rsidR="0081035E">
        <w:rPr>
          <w:rFonts w:eastAsia="Calibri" w:cs="Times New Roman"/>
          <w:szCs w:val="24"/>
        </w:rPr>
        <w:t xml:space="preserve">sporných </w:t>
      </w:r>
      <w:r w:rsidRPr="00BC5292">
        <w:rPr>
          <w:rFonts w:eastAsia="Calibri" w:cs="Times New Roman"/>
          <w:szCs w:val="24"/>
        </w:rPr>
        <w:t>správních řízení s účastníky rozličného druhu a s rozličnými předměty uvedených správních řízení</w:t>
      </w:r>
      <w:r w:rsidR="0081035E">
        <w:rPr>
          <w:rFonts w:eastAsia="Calibri" w:cs="Times New Roman"/>
          <w:szCs w:val="24"/>
        </w:rPr>
        <w:t>, stejně jako vede řízení nikoli návrhová (</w:t>
      </w:r>
      <w:r w:rsidR="0081035E" w:rsidRPr="005D5948">
        <w:rPr>
          <w:rFonts w:eastAsia="Calibri" w:cs="Times New Roman"/>
          <w:szCs w:val="24"/>
        </w:rPr>
        <w:t>tedy ta, která jsou zahajována</w:t>
      </w:r>
      <w:r w:rsidR="0081035E" w:rsidRPr="0081035E">
        <w:rPr>
          <w:rFonts w:eastAsia="Calibri" w:cs="Times New Roman"/>
          <w:i/>
          <w:szCs w:val="24"/>
        </w:rPr>
        <w:t xml:space="preserve"> ex officio</w:t>
      </w:r>
      <w:r w:rsidR="0081035E">
        <w:rPr>
          <w:rFonts w:eastAsia="Calibri" w:cs="Times New Roman"/>
          <w:szCs w:val="24"/>
        </w:rPr>
        <w:t>)</w:t>
      </w:r>
      <w:r w:rsidR="00A62613">
        <w:rPr>
          <w:rFonts w:eastAsia="Calibri" w:cs="Times New Roman"/>
          <w:szCs w:val="24"/>
        </w:rPr>
        <w:t>, ale vykonává i jinou správní činnost</w:t>
      </w:r>
      <w:r w:rsidRPr="00BC5292">
        <w:rPr>
          <w:rFonts w:eastAsia="Calibri" w:cs="Times New Roman"/>
          <w:szCs w:val="24"/>
        </w:rPr>
        <w:t>.</w:t>
      </w:r>
    </w:p>
    <w:p w:rsidR="00750A19" w:rsidRDefault="00A62613" w:rsidP="0059518A">
      <w:pPr>
        <w:tabs>
          <w:tab w:val="left" w:pos="6379"/>
        </w:tabs>
        <w:rPr>
          <w:rFonts w:eastAsia="Calibri" w:cs="Times New Roman"/>
          <w:szCs w:val="24"/>
        </w:rPr>
      </w:pPr>
      <w:r>
        <w:rPr>
          <w:rFonts w:eastAsia="Calibri" w:cs="Times New Roman"/>
          <w:szCs w:val="24"/>
        </w:rPr>
        <w:t xml:space="preserve">Tato </w:t>
      </w:r>
      <w:r w:rsidR="00A77ADA">
        <w:rPr>
          <w:rFonts w:eastAsia="Calibri" w:cs="Times New Roman"/>
          <w:szCs w:val="24"/>
        </w:rPr>
        <w:t xml:space="preserve">veškerá správní </w:t>
      </w:r>
      <w:r>
        <w:rPr>
          <w:rFonts w:eastAsia="Calibri" w:cs="Times New Roman"/>
          <w:szCs w:val="24"/>
        </w:rPr>
        <w:t>činnost</w:t>
      </w:r>
      <w:r w:rsidR="00A77ADA">
        <w:rPr>
          <w:rFonts w:eastAsia="Calibri" w:cs="Times New Roman"/>
          <w:szCs w:val="24"/>
        </w:rPr>
        <w:t xml:space="preserve"> Úřadu</w:t>
      </w:r>
      <w:r>
        <w:rPr>
          <w:rFonts w:eastAsia="Calibri" w:cs="Times New Roman"/>
          <w:szCs w:val="24"/>
        </w:rPr>
        <w:t xml:space="preserve">, jak již bylo </w:t>
      </w:r>
      <w:r w:rsidR="003B62B2">
        <w:rPr>
          <w:rFonts w:eastAsia="Calibri" w:cs="Times New Roman"/>
          <w:szCs w:val="24"/>
        </w:rPr>
        <w:t>také naznačeno</w:t>
      </w:r>
      <w:r>
        <w:rPr>
          <w:rFonts w:eastAsia="Calibri" w:cs="Times New Roman"/>
          <w:szCs w:val="24"/>
        </w:rPr>
        <w:t>,</w:t>
      </w:r>
      <w:r w:rsidR="00750A19" w:rsidRPr="00BC5292">
        <w:rPr>
          <w:rFonts w:eastAsia="Calibri" w:cs="Times New Roman"/>
          <w:szCs w:val="24"/>
        </w:rPr>
        <w:t xml:space="preserve"> </w:t>
      </w:r>
      <w:r>
        <w:rPr>
          <w:rFonts w:eastAsia="Calibri" w:cs="Times New Roman"/>
          <w:szCs w:val="24"/>
        </w:rPr>
        <w:t xml:space="preserve">má </w:t>
      </w:r>
      <w:r w:rsidR="00750A19" w:rsidRPr="00BC5292">
        <w:rPr>
          <w:rFonts w:eastAsia="Calibri" w:cs="Times New Roman"/>
          <w:szCs w:val="24"/>
        </w:rPr>
        <w:t>dopad</w:t>
      </w:r>
      <w:r w:rsidR="00FE035C">
        <w:rPr>
          <w:rFonts w:eastAsia="Calibri" w:cs="Times New Roman"/>
          <w:szCs w:val="24"/>
        </w:rPr>
        <w:t xml:space="preserve"> na společnost</w:t>
      </w:r>
      <w:r w:rsidR="00750A19" w:rsidRPr="00BC5292">
        <w:rPr>
          <w:rFonts w:eastAsia="Calibri" w:cs="Times New Roman"/>
          <w:szCs w:val="24"/>
        </w:rPr>
        <w:t xml:space="preserve">, přičemž </w:t>
      </w:r>
      <w:r w:rsidR="003B62B2">
        <w:rPr>
          <w:rFonts w:eastAsia="Calibri" w:cs="Times New Roman"/>
          <w:szCs w:val="24"/>
        </w:rPr>
        <w:t xml:space="preserve">se tak </w:t>
      </w:r>
      <w:r w:rsidR="00750A19" w:rsidRPr="00BC5292">
        <w:rPr>
          <w:rFonts w:eastAsia="Calibri" w:cs="Times New Roman"/>
          <w:szCs w:val="24"/>
        </w:rPr>
        <w:t xml:space="preserve">děje </w:t>
      </w:r>
      <w:r w:rsidR="00A77ADA">
        <w:rPr>
          <w:rFonts w:eastAsia="Calibri" w:cs="Times New Roman"/>
          <w:szCs w:val="24"/>
        </w:rPr>
        <w:t>právě v oněch případech</w:t>
      </w:r>
      <w:r w:rsidR="00750A19" w:rsidRPr="00BC5292">
        <w:rPr>
          <w:rFonts w:eastAsia="Calibri" w:cs="Times New Roman"/>
          <w:szCs w:val="24"/>
        </w:rPr>
        <w:t xml:space="preserve"> správních řízení zahajovaných z moci úřední zejména ve věcech správního trestání </w:t>
      </w:r>
      <w:r w:rsidR="00BD7C0B">
        <w:rPr>
          <w:rFonts w:eastAsia="Calibri" w:cs="Times New Roman"/>
          <w:szCs w:val="24"/>
        </w:rPr>
        <w:t>přestupků</w:t>
      </w:r>
      <w:r w:rsidR="00750A19" w:rsidRPr="00BC5292">
        <w:rPr>
          <w:rFonts w:eastAsia="Calibri" w:cs="Times New Roman"/>
          <w:szCs w:val="24"/>
        </w:rPr>
        <w:t xml:space="preserve">, </w:t>
      </w:r>
      <w:r w:rsidR="003B62B2">
        <w:rPr>
          <w:rFonts w:eastAsia="Calibri" w:cs="Times New Roman"/>
          <w:szCs w:val="24"/>
        </w:rPr>
        <w:t>což může mít celospolečenský přesah (například trestání ilegálních tzv. marketingových volání bez dispozice příslušným souhlasem). Společenský vliv existuje ale</w:t>
      </w:r>
      <w:r w:rsidR="000E3CC0">
        <w:rPr>
          <w:rFonts w:eastAsia="Calibri" w:cs="Times New Roman"/>
          <w:szCs w:val="24"/>
        </w:rPr>
        <w:t xml:space="preserve"> i</w:t>
      </w:r>
      <w:r w:rsidR="00750A19" w:rsidRPr="00BC5292">
        <w:rPr>
          <w:rFonts w:eastAsia="Calibri" w:cs="Times New Roman"/>
          <w:szCs w:val="24"/>
        </w:rPr>
        <w:t xml:space="preserve"> ve správních řízeních zahajovaných na návrh </w:t>
      </w:r>
      <w:r w:rsidR="003B62B2">
        <w:rPr>
          <w:rFonts w:eastAsia="Calibri" w:cs="Times New Roman"/>
          <w:szCs w:val="24"/>
        </w:rPr>
        <w:t>–</w:t>
      </w:r>
      <w:r w:rsidR="00750A19" w:rsidRPr="00BC5292">
        <w:rPr>
          <w:rFonts w:eastAsia="Calibri" w:cs="Times New Roman"/>
          <w:szCs w:val="24"/>
        </w:rPr>
        <w:t xml:space="preserve"> </w:t>
      </w:r>
      <w:r w:rsidR="003B62B2">
        <w:rPr>
          <w:rFonts w:eastAsia="Calibri" w:cs="Times New Roman"/>
          <w:szCs w:val="24"/>
        </w:rPr>
        <w:t xml:space="preserve">tj. </w:t>
      </w:r>
      <w:r w:rsidR="00750A19" w:rsidRPr="00BC5292">
        <w:rPr>
          <w:rFonts w:eastAsia="Calibri" w:cs="Times New Roman"/>
          <w:szCs w:val="24"/>
        </w:rPr>
        <w:t>rozhodování sporů mezi osobami vykonávajícími komunikační činnosti a účastníky, popřípadě uživateli</w:t>
      </w:r>
      <w:r w:rsidR="00E6347C">
        <w:rPr>
          <w:rFonts w:eastAsia="Calibri" w:cs="Times New Roman"/>
          <w:szCs w:val="24"/>
        </w:rPr>
        <w:t xml:space="preserve"> – </w:t>
      </w:r>
      <w:r w:rsidR="003B62B2">
        <w:rPr>
          <w:rFonts w:eastAsia="Calibri" w:cs="Times New Roman"/>
          <w:szCs w:val="24"/>
        </w:rPr>
        <w:br/>
      </w:r>
      <w:r w:rsidR="00E6347C">
        <w:rPr>
          <w:rFonts w:eastAsia="Calibri" w:cs="Times New Roman"/>
          <w:szCs w:val="24"/>
        </w:rPr>
        <w:t>a to z drtivé většiny stran sporů o peněžitá plnění v podobě dlužných úhrad za služby</w:t>
      </w:r>
      <w:r w:rsidR="003B62B2">
        <w:rPr>
          <w:rFonts w:eastAsia="Calibri" w:cs="Times New Roman"/>
          <w:szCs w:val="24"/>
        </w:rPr>
        <w:t>.</w:t>
      </w:r>
      <w:r w:rsidR="00750A19" w:rsidRPr="00BC5292">
        <w:rPr>
          <w:rFonts w:eastAsia="Calibri" w:cs="Times New Roman"/>
          <w:szCs w:val="24"/>
        </w:rPr>
        <w:t xml:space="preserve"> </w:t>
      </w:r>
      <w:r w:rsidR="003B62B2">
        <w:rPr>
          <w:rFonts w:eastAsia="Calibri" w:cs="Times New Roman"/>
          <w:szCs w:val="24"/>
        </w:rPr>
        <w:t xml:space="preserve">To má pak vliv na právní postavení zejména jen účastníků řízení jako takových (obdobně se tak děje u </w:t>
      </w:r>
      <w:r w:rsidR="00750A19" w:rsidRPr="00BC5292">
        <w:rPr>
          <w:rFonts w:eastAsia="Calibri" w:cs="Times New Roman"/>
          <w:szCs w:val="24"/>
        </w:rPr>
        <w:t>sporů mezi osobami vykonávajícími komunikační činnosti navzájem</w:t>
      </w:r>
      <w:r w:rsidR="003B62B2">
        <w:rPr>
          <w:rFonts w:eastAsia="Calibri" w:cs="Times New Roman"/>
          <w:szCs w:val="24"/>
        </w:rPr>
        <w:t>), nicméně nelze opomíjet ani přesah do společnosti jako takové, a to jistým edukativním směrem, tedy např. že „dluhy se mají plnit, jinak mohou být vymáhány i proti vůli povinného“</w:t>
      </w:r>
      <w:r w:rsidR="00750A19" w:rsidRPr="00BC5292">
        <w:rPr>
          <w:rFonts w:eastAsia="Calibri" w:cs="Times New Roman"/>
          <w:szCs w:val="24"/>
        </w:rPr>
        <w:t>.</w:t>
      </w:r>
    </w:p>
    <w:p w:rsidR="002A2366" w:rsidRPr="00BC5292" w:rsidRDefault="002A2366" w:rsidP="0059518A">
      <w:pPr>
        <w:tabs>
          <w:tab w:val="left" w:pos="6379"/>
        </w:tabs>
        <w:rPr>
          <w:rFonts w:eastAsia="Calibri" w:cs="Times New Roman"/>
          <w:szCs w:val="24"/>
        </w:rPr>
      </w:pPr>
      <w:r>
        <w:rPr>
          <w:rFonts w:eastAsia="Calibri" w:cs="Times New Roman"/>
          <w:szCs w:val="24"/>
        </w:rPr>
        <w:t>Lze konstatovat, že v</w:t>
      </w:r>
      <w:r w:rsidRPr="002A2366">
        <w:rPr>
          <w:rFonts w:eastAsia="Calibri" w:cs="Times New Roman"/>
          <w:szCs w:val="24"/>
        </w:rPr>
        <w:t xml:space="preserve"> jiných </w:t>
      </w:r>
      <w:r>
        <w:rPr>
          <w:rFonts w:eastAsia="Calibri" w:cs="Times New Roman"/>
          <w:szCs w:val="24"/>
        </w:rPr>
        <w:t>„komoditních sférách“ nejsou</w:t>
      </w:r>
      <w:r w:rsidRPr="002A2366">
        <w:rPr>
          <w:rFonts w:eastAsia="Calibri" w:cs="Times New Roman"/>
          <w:szCs w:val="24"/>
        </w:rPr>
        <w:t xml:space="preserve"> spor</w:t>
      </w:r>
      <w:r>
        <w:rPr>
          <w:rFonts w:eastAsia="Calibri" w:cs="Times New Roman"/>
          <w:szCs w:val="24"/>
        </w:rPr>
        <w:t>y</w:t>
      </w:r>
      <w:r w:rsidRPr="002A2366">
        <w:rPr>
          <w:rFonts w:eastAsia="Calibri" w:cs="Times New Roman"/>
          <w:szCs w:val="24"/>
        </w:rPr>
        <w:t xml:space="preserve"> o </w:t>
      </w:r>
      <w:r>
        <w:rPr>
          <w:rFonts w:eastAsia="Calibri" w:cs="Times New Roman"/>
          <w:szCs w:val="24"/>
        </w:rPr>
        <w:t xml:space="preserve">dlužná </w:t>
      </w:r>
      <w:r w:rsidRPr="002A2366">
        <w:rPr>
          <w:rFonts w:eastAsia="Calibri" w:cs="Times New Roman"/>
          <w:szCs w:val="24"/>
        </w:rPr>
        <w:t>peněžit</w:t>
      </w:r>
      <w:r>
        <w:rPr>
          <w:rFonts w:eastAsia="Calibri" w:cs="Times New Roman"/>
          <w:szCs w:val="24"/>
        </w:rPr>
        <w:t>á</w:t>
      </w:r>
      <w:r w:rsidRPr="002A2366">
        <w:rPr>
          <w:rFonts w:eastAsia="Calibri" w:cs="Times New Roman"/>
          <w:szCs w:val="24"/>
        </w:rPr>
        <w:t xml:space="preserve"> plnění </w:t>
      </w:r>
      <w:r>
        <w:rPr>
          <w:rFonts w:eastAsia="Calibri" w:cs="Times New Roman"/>
          <w:szCs w:val="24"/>
        </w:rPr>
        <w:t xml:space="preserve">(vůči dodavateli „komodity“ coby věřiteli a </w:t>
      </w:r>
      <w:r w:rsidR="005B3609">
        <w:rPr>
          <w:rFonts w:eastAsia="Calibri" w:cs="Times New Roman"/>
          <w:szCs w:val="24"/>
        </w:rPr>
        <w:t xml:space="preserve">zároveň </w:t>
      </w:r>
      <w:r>
        <w:rPr>
          <w:rFonts w:eastAsia="Calibri" w:cs="Times New Roman"/>
          <w:szCs w:val="24"/>
        </w:rPr>
        <w:t>navrhovateli) právně specificky upravena tak, jako je tomu v těchto případech u Úřadu.</w:t>
      </w:r>
      <w:r w:rsidR="005B3609">
        <w:rPr>
          <w:rFonts w:eastAsia="Calibri" w:cs="Times New Roman"/>
          <w:szCs w:val="24"/>
        </w:rPr>
        <w:t xml:space="preserve"> Touto rolí se ČTÚ</w:t>
      </w:r>
      <w:r w:rsidR="003E6E4B">
        <w:rPr>
          <w:rFonts w:eastAsia="Calibri" w:cs="Times New Roman"/>
          <w:szCs w:val="24"/>
        </w:rPr>
        <w:t xml:space="preserve"> dostal v podstatě v rámci členských států EU mezi „abnormální“ regulátory. </w:t>
      </w:r>
      <w:r w:rsidR="005B3609">
        <w:rPr>
          <w:rFonts w:eastAsia="Calibri" w:cs="Times New Roman"/>
          <w:szCs w:val="24"/>
        </w:rPr>
        <w:t>J</w:t>
      </w:r>
      <w:r w:rsidR="00E3266D">
        <w:rPr>
          <w:rFonts w:eastAsia="Calibri" w:cs="Times New Roman"/>
          <w:szCs w:val="24"/>
        </w:rPr>
        <w:t>edná se o nepřímý důsledek „evoluce“ vyplývající zčásti</w:t>
      </w:r>
      <w:r w:rsidR="00C37EF0">
        <w:rPr>
          <w:rFonts w:eastAsia="Calibri" w:cs="Times New Roman"/>
          <w:szCs w:val="24"/>
        </w:rPr>
        <w:t xml:space="preserve"> z historického vývoje, jak je o něm pojednáno v jiné části této práce</w:t>
      </w:r>
      <w:r w:rsidR="003E6E4B">
        <w:rPr>
          <w:rFonts w:eastAsia="Calibri" w:cs="Times New Roman"/>
          <w:szCs w:val="24"/>
        </w:rPr>
        <w:t>.</w:t>
      </w:r>
    </w:p>
    <w:p w:rsidR="00005B01" w:rsidRDefault="00750A19" w:rsidP="0059518A">
      <w:pPr>
        <w:tabs>
          <w:tab w:val="left" w:pos="6379"/>
        </w:tabs>
        <w:rPr>
          <w:rFonts w:eastAsia="Calibri" w:cs="Times New Roman"/>
          <w:szCs w:val="24"/>
        </w:rPr>
      </w:pPr>
      <w:r w:rsidRPr="00BC5292">
        <w:rPr>
          <w:rFonts w:eastAsia="Calibri" w:cs="Times New Roman"/>
          <w:szCs w:val="24"/>
        </w:rPr>
        <w:t xml:space="preserve">Český telekomunikační úřad má významnou roli, neboť kromě vykonávání dozoru nad dodržováním povinností zejména poskytovatelů veřejně dostupných služeb elektronických komunikací daných zejména zákonem č. 127/2005 Sb., o elektronických komunikacích </w:t>
      </w:r>
      <w:r w:rsidR="00C77B3C">
        <w:rPr>
          <w:rFonts w:eastAsia="Calibri" w:cs="Times New Roman"/>
          <w:szCs w:val="24"/>
        </w:rPr>
        <w:br/>
      </w:r>
      <w:r w:rsidRPr="00BC5292">
        <w:rPr>
          <w:rFonts w:eastAsia="Calibri" w:cs="Times New Roman"/>
          <w:szCs w:val="24"/>
        </w:rPr>
        <w:t xml:space="preserve">a o změně některých souvisejících zákonů (zákon o elektronických komunikacích), ve znění </w:t>
      </w:r>
      <w:r w:rsidRPr="00BC5292">
        <w:rPr>
          <w:rFonts w:eastAsia="Calibri" w:cs="Times New Roman"/>
          <w:szCs w:val="24"/>
        </w:rPr>
        <w:lastRenderedPageBreak/>
        <w:t>pozdějších předpisů, a uvedeného rozhodování sporů, plní také některé další úkoly vyplývající pro něj z jiných zákonných předpisů</w:t>
      </w:r>
      <w:r w:rsidR="00D774BE">
        <w:rPr>
          <w:rFonts w:eastAsia="Calibri" w:cs="Times New Roman"/>
          <w:szCs w:val="24"/>
        </w:rPr>
        <w:t>, než je zákon o elektronických komunikacích</w:t>
      </w:r>
      <w:r w:rsidR="005D5948">
        <w:rPr>
          <w:rStyle w:val="Znakapoznpodarou"/>
          <w:rFonts w:eastAsia="Calibri" w:cs="Times New Roman"/>
          <w:szCs w:val="24"/>
        </w:rPr>
        <w:footnoteReference w:id="7"/>
      </w:r>
      <w:r w:rsidR="005D5948">
        <w:rPr>
          <w:rFonts w:eastAsia="Calibri" w:cs="Times New Roman"/>
          <w:szCs w:val="24"/>
        </w:rPr>
        <w:t>.</w:t>
      </w:r>
    </w:p>
    <w:p w:rsidR="00750A19" w:rsidRPr="00D47CF7" w:rsidRDefault="002B2C6A" w:rsidP="0059518A">
      <w:pPr>
        <w:tabs>
          <w:tab w:val="left" w:pos="6379"/>
        </w:tabs>
        <w:rPr>
          <w:rFonts w:eastAsia="Calibri" w:cs="Times New Roman"/>
          <w:szCs w:val="24"/>
        </w:rPr>
      </w:pPr>
      <w:r>
        <w:rPr>
          <w:rFonts w:eastAsia="Calibri" w:cs="Times New Roman"/>
          <w:szCs w:val="24"/>
        </w:rPr>
        <w:t xml:space="preserve">Další </w:t>
      </w:r>
      <w:r w:rsidR="00D47CF7">
        <w:rPr>
          <w:rFonts w:eastAsia="Calibri" w:cs="Times New Roman"/>
          <w:szCs w:val="24"/>
        </w:rPr>
        <w:t xml:space="preserve">potenciální </w:t>
      </w:r>
      <w:r>
        <w:rPr>
          <w:rFonts w:eastAsia="Calibri" w:cs="Times New Roman"/>
          <w:szCs w:val="24"/>
        </w:rPr>
        <w:t>kompetence ČTÚ jsou v </w:t>
      </w:r>
      <w:r w:rsidR="00D47CF7">
        <w:rPr>
          <w:rFonts w:eastAsia="Calibri" w:cs="Times New Roman"/>
          <w:szCs w:val="24"/>
        </w:rPr>
        <w:t xml:space="preserve">aktuálním legislativním procesu, přičemž je o těchto bližší zmínka v části této práce věnované </w:t>
      </w:r>
      <w:r w:rsidR="00D47CF7" w:rsidRPr="00D47CF7">
        <w:rPr>
          <w:rFonts w:eastAsia="Calibri" w:cs="Times New Roman"/>
          <w:szCs w:val="24"/>
        </w:rPr>
        <w:t>ČTÚ</w:t>
      </w:r>
      <w:r w:rsidR="00546C92">
        <w:rPr>
          <w:rFonts w:eastAsia="Calibri" w:cs="Times New Roman"/>
          <w:szCs w:val="24"/>
        </w:rPr>
        <w:t xml:space="preserve"> ve stavu</w:t>
      </w:r>
      <w:r w:rsidR="00D47CF7" w:rsidRPr="00D47CF7">
        <w:rPr>
          <w:rFonts w:eastAsia="Calibri" w:cs="Times New Roman"/>
          <w:szCs w:val="24"/>
        </w:rPr>
        <w:t xml:space="preserve"> </w:t>
      </w:r>
      <w:r w:rsidR="00D47CF7" w:rsidRPr="00D47CF7">
        <w:rPr>
          <w:rFonts w:eastAsia="Calibri" w:cs="Times New Roman"/>
          <w:i/>
          <w:szCs w:val="24"/>
        </w:rPr>
        <w:t>pro futuro</w:t>
      </w:r>
      <w:r w:rsidR="00D47CF7">
        <w:rPr>
          <w:rFonts w:eastAsia="Calibri" w:cs="Times New Roman"/>
          <w:szCs w:val="24"/>
        </w:rPr>
        <w:t>.</w:t>
      </w:r>
    </w:p>
    <w:p w:rsidR="00E42EC8" w:rsidRDefault="00E42EC8" w:rsidP="0059518A">
      <w:pPr>
        <w:tabs>
          <w:tab w:val="left" w:pos="6379"/>
        </w:tabs>
        <w:rPr>
          <w:rFonts w:eastAsia="Calibri" w:cs="Times New Roman"/>
          <w:szCs w:val="24"/>
        </w:rPr>
      </w:pPr>
      <w:r>
        <w:rPr>
          <w:rFonts w:eastAsia="Calibri" w:cs="Times New Roman"/>
          <w:szCs w:val="24"/>
        </w:rPr>
        <w:t>Rádi bychom v této práci</w:t>
      </w:r>
      <w:r w:rsidR="005F7EDF">
        <w:rPr>
          <w:rFonts w:eastAsia="Calibri" w:cs="Times New Roman"/>
          <w:szCs w:val="24"/>
        </w:rPr>
        <w:t>, byť je její rozsah omezený,</w:t>
      </w:r>
      <w:r>
        <w:rPr>
          <w:rFonts w:eastAsia="Calibri" w:cs="Times New Roman"/>
          <w:szCs w:val="24"/>
        </w:rPr>
        <w:t xml:space="preserve"> cílili </w:t>
      </w:r>
      <w:r w:rsidR="00546C92">
        <w:rPr>
          <w:rFonts w:eastAsia="Calibri" w:cs="Times New Roman"/>
          <w:szCs w:val="24"/>
        </w:rPr>
        <w:t xml:space="preserve">mj. </w:t>
      </w:r>
      <w:r>
        <w:rPr>
          <w:rFonts w:eastAsia="Calibri" w:cs="Times New Roman"/>
          <w:szCs w:val="24"/>
        </w:rPr>
        <w:t xml:space="preserve">na </w:t>
      </w:r>
      <w:r w:rsidR="00546C92">
        <w:rPr>
          <w:rFonts w:eastAsia="Calibri" w:cs="Times New Roman"/>
          <w:szCs w:val="24"/>
        </w:rPr>
        <w:t xml:space="preserve">průzkum </w:t>
      </w:r>
      <w:r>
        <w:rPr>
          <w:rFonts w:eastAsia="Calibri" w:cs="Times New Roman"/>
          <w:szCs w:val="24"/>
        </w:rPr>
        <w:t>samotn</w:t>
      </w:r>
      <w:r w:rsidR="00546C92">
        <w:rPr>
          <w:rFonts w:eastAsia="Calibri" w:cs="Times New Roman"/>
          <w:szCs w:val="24"/>
        </w:rPr>
        <w:t>é</w:t>
      </w:r>
      <w:r>
        <w:rPr>
          <w:rFonts w:eastAsia="Calibri" w:cs="Times New Roman"/>
          <w:szCs w:val="24"/>
        </w:rPr>
        <w:t xml:space="preserve"> podstat</w:t>
      </w:r>
      <w:r w:rsidR="00546C92">
        <w:rPr>
          <w:rFonts w:eastAsia="Calibri" w:cs="Times New Roman"/>
          <w:szCs w:val="24"/>
        </w:rPr>
        <w:t>y</w:t>
      </w:r>
      <w:r>
        <w:rPr>
          <w:rFonts w:eastAsia="Calibri" w:cs="Times New Roman"/>
          <w:szCs w:val="24"/>
        </w:rPr>
        <w:t xml:space="preserve"> </w:t>
      </w:r>
      <w:r w:rsidR="005F7EDF">
        <w:rPr>
          <w:rFonts w:eastAsia="Calibri" w:cs="Times New Roman"/>
          <w:szCs w:val="24"/>
        </w:rPr>
        <w:t xml:space="preserve">regulatorní </w:t>
      </w:r>
      <w:r w:rsidR="0052181F">
        <w:rPr>
          <w:rFonts w:eastAsia="Calibri" w:cs="Times New Roman"/>
          <w:szCs w:val="24"/>
        </w:rPr>
        <w:t xml:space="preserve">a povýtce rozhodcovské </w:t>
      </w:r>
      <w:r>
        <w:rPr>
          <w:rFonts w:eastAsia="Calibri" w:cs="Times New Roman"/>
          <w:szCs w:val="24"/>
        </w:rPr>
        <w:t>role</w:t>
      </w:r>
      <w:r w:rsidR="005F7EDF">
        <w:rPr>
          <w:rFonts w:eastAsia="Calibri" w:cs="Times New Roman"/>
          <w:szCs w:val="24"/>
        </w:rPr>
        <w:t xml:space="preserve"> Českého telekomunikačního úřadu, tedy </w:t>
      </w:r>
      <w:r w:rsidR="002B2C6A">
        <w:rPr>
          <w:rFonts w:eastAsia="Calibri" w:cs="Times New Roman"/>
          <w:szCs w:val="24"/>
        </w:rPr>
        <w:t xml:space="preserve">zaměření se na to, </w:t>
      </w:r>
      <w:r w:rsidR="005F7EDF">
        <w:rPr>
          <w:rFonts w:eastAsia="Calibri" w:cs="Times New Roman"/>
          <w:szCs w:val="24"/>
        </w:rPr>
        <w:t xml:space="preserve">zda je vůbec třeba regulátora </w:t>
      </w:r>
      <w:r w:rsidR="00F9068D">
        <w:rPr>
          <w:rFonts w:eastAsia="Calibri" w:cs="Times New Roman"/>
          <w:szCs w:val="24"/>
        </w:rPr>
        <w:t xml:space="preserve">a rozhodce </w:t>
      </w:r>
      <w:r w:rsidR="005F7EDF">
        <w:rPr>
          <w:rFonts w:eastAsia="Calibri" w:cs="Times New Roman"/>
          <w:szCs w:val="24"/>
        </w:rPr>
        <w:t>v </w:t>
      </w:r>
      <w:r w:rsidR="00F9068D">
        <w:rPr>
          <w:rFonts w:eastAsia="Calibri" w:cs="Times New Roman"/>
          <w:szCs w:val="24"/>
        </w:rPr>
        <w:t xml:space="preserve">příslušné </w:t>
      </w:r>
      <w:r w:rsidR="005F7EDF">
        <w:rPr>
          <w:rFonts w:eastAsia="Calibri" w:cs="Times New Roman"/>
          <w:szCs w:val="24"/>
        </w:rPr>
        <w:t>sfé</w:t>
      </w:r>
      <w:r w:rsidR="00F9068D">
        <w:rPr>
          <w:rFonts w:eastAsia="Calibri" w:cs="Times New Roman"/>
          <w:szCs w:val="24"/>
        </w:rPr>
        <w:t>ře</w:t>
      </w:r>
      <w:r w:rsidR="005F7EDF">
        <w:rPr>
          <w:rFonts w:eastAsia="Calibri" w:cs="Times New Roman"/>
          <w:szCs w:val="24"/>
        </w:rPr>
        <w:t xml:space="preserve"> veřejn</w:t>
      </w:r>
      <w:r w:rsidR="004B3210">
        <w:rPr>
          <w:rFonts w:eastAsia="Calibri" w:cs="Times New Roman"/>
          <w:szCs w:val="24"/>
        </w:rPr>
        <w:t xml:space="preserve">ého života, a dále zda je vhodně zajištěno postavení tohoto regulátora </w:t>
      </w:r>
      <w:r w:rsidR="00F9068D">
        <w:rPr>
          <w:rFonts w:eastAsia="Calibri" w:cs="Times New Roman"/>
          <w:szCs w:val="24"/>
        </w:rPr>
        <w:t xml:space="preserve">a rozhodce </w:t>
      </w:r>
      <w:r w:rsidR="004B3210">
        <w:rPr>
          <w:rFonts w:eastAsia="Calibri" w:cs="Times New Roman"/>
          <w:szCs w:val="24"/>
        </w:rPr>
        <w:t xml:space="preserve">včetně otázky jeho řazení mezi </w:t>
      </w:r>
      <w:r w:rsidR="00546C92">
        <w:rPr>
          <w:rFonts w:eastAsia="Calibri" w:cs="Times New Roman"/>
          <w:szCs w:val="24"/>
        </w:rPr>
        <w:br/>
      </w:r>
      <w:r w:rsidR="004B3210">
        <w:rPr>
          <w:rFonts w:eastAsia="Calibri" w:cs="Times New Roman"/>
          <w:szCs w:val="24"/>
        </w:rPr>
        <w:t>tzv. nezávislé správní úřady</w:t>
      </w:r>
      <w:r w:rsidR="005F7EDF">
        <w:rPr>
          <w:rFonts w:eastAsia="Calibri" w:cs="Times New Roman"/>
          <w:szCs w:val="24"/>
        </w:rPr>
        <w:t>.</w:t>
      </w:r>
    </w:p>
    <w:p w:rsidR="00334695" w:rsidRDefault="00334695" w:rsidP="00DD065D">
      <w:pPr>
        <w:tabs>
          <w:tab w:val="left" w:pos="6379"/>
        </w:tabs>
        <w:rPr>
          <w:rFonts w:eastAsia="Calibri" w:cs="Times New Roman"/>
          <w:szCs w:val="24"/>
        </w:rPr>
      </w:pPr>
      <w:r>
        <w:rPr>
          <w:rFonts w:eastAsia="Calibri" w:cs="Times New Roman"/>
          <w:szCs w:val="24"/>
        </w:rPr>
        <w:lastRenderedPageBreak/>
        <w:t xml:space="preserve">Výkon regulace, ať již na bázi </w:t>
      </w:r>
      <w:r>
        <w:rPr>
          <w:rFonts w:eastAsia="Calibri" w:cs="Times New Roman"/>
          <w:i/>
          <w:szCs w:val="24"/>
        </w:rPr>
        <w:t>day-to-day</w:t>
      </w:r>
      <w:r>
        <w:rPr>
          <w:rFonts w:eastAsia="Calibri" w:cs="Times New Roman"/>
          <w:szCs w:val="24"/>
        </w:rPr>
        <w:t xml:space="preserve"> nebo té s širším </w:t>
      </w:r>
      <w:r w:rsidR="00B2287B">
        <w:rPr>
          <w:rFonts w:eastAsia="Calibri" w:cs="Times New Roman"/>
          <w:szCs w:val="24"/>
        </w:rPr>
        <w:t>přesahem</w:t>
      </w:r>
      <w:r>
        <w:rPr>
          <w:rFonts w:eastAsia="Calibri" w:cs="Times New Roman"/>
          <w:szCs w:val="24"/>
        </w:rPr>
        <w:t xml:space="preserve">, </w:t>
      </w:r>
      <w:r w:rsidR="00B2287B">
        <w:rPr>
          <w:rFonts w:eastAsia="Calibri" w:cs="Times New Roman"/>
          <w:szCs w:val="24"/>
        </w:rPr>
        <w:t xml:space="preserve">obecně </w:t>
      </w:r>
      <w:r w:rsidR="0056042C">
        <w:rPr>
          <w:rFonts w:eastAsia="Calibri" w:cs="Times New Roman"/>
          <w:szCs w:val="24"/>
        </w:rPr>
        <w:t xml:space="preserve">má </w:t>
      </w:r>
      <w:r w:rsidR="00B2287B">
        <w:rPr>
          <w:rFonts w:eastAsia="Calibri" w:cs="Times New Roman"/>
          <w:szCs w:val="24"/>
        </w:rPr>
        <w:t>přisp</w:t>
      </w:r>
      <w:r w:rsidR="0056042C">
        <w:rPr>
          <w:rFonts w:eastAsia="Calibri" w:cs="Times New Roman"/>
          <w:szCs w:val="24"/>
        </w:rPr>
        <w:t>ívat k usměrňování vývoje společnosti</w:t>
      </w:r>
      <w:r w:rsidR="00B2287B">
        <w:rPr>
          <w:rFonts w:eastAsia="Calibri" w:cs="Times New Roman"/>
          <w:szCs w:val="24"/>
        </w:rPr>
        <w:t xml:space="preserve"> </w:t>
      </w:r>
      <w:r w:rsidR="0056042C">
        <w:rPr>
          <w:rFonts w:eastAsia="Calibri" w:cs="Times New Roman"/>
          <w:szCs w:val="24"/>
        </w:rPr>
        <w:t xml:space="preserve">směrem k žádanému cíli. Byť ve sféře elektronických komunikací </w:t>
      </w:r>
      <w:r w:rsidR="00A3134F">
        <w:rPr>
          <w:rFonts w:eastAsia="Calibri" w:cs="Times New Roman"/>
          <w:szCs w:val="24"/>
        </w:rPr>
        <w:t>je těchto cílů celá řada, uvedeme alespoň ten, který evokuje EECC včetně „odůvodnění“: „</w:t>
      </w:r>
      <w:r w:rsidR="00DD065D" w:rsidRPr="00DD065D">
        <w:rPr>
          <w:rFonts w:eastAsia="Calibri" w:cs="Times New Roman"/>
          <w:szCs w:val="24"/>
        </w:rPr>
        <w:t>Vzhledem k tomu, že trhy elektronických komunikací prokázaly v posledních letech výraznou</w:t>
      </w:r>
      <w:r w:rsidR="00DD065D">
        <w:rPr>
          <w:rFonts w:eastAsia="Calibri" w:cs="Times New Roman"/>
          <w:szCs w:val="24"/>
        </w:rPr>
        <w:t xml:space="preserve"> </w:t>
      </w:r>
      <w:r w:rsidR="00DD065D" w:rsidRPr="00DD065D">
        <w:rPr>
          <w:rFonts w:eastAsia="Calibri" w:cs="Times New Roman"/>
          <w:szCs w:val="24"/>
        </w:rPr>
        <w:t>dynamiku v oblasti hospodářské soutěže, je důležité, aby regulační povinnosti ex ante byly ukládány, pouze pokud</w:t>
      </w:r>
      <w:r w:rsidR="00DD065D">
        <w:rPr>
          <w:rFonts w:eastAsia="Calibri" w:cs="Times New Roman"/>
          <w:szCs w:val="24"/>
        </w:rPr>
        <w:t xml:space="preserve"> </w:t>
      </w:r>
      <w:r w:rsidR="00DD065D" w:rsidRPr="00DD065D">
        <w:rPr>
          <w:rFonts w:eastAsia="Calibri" w:cs="Times New Roman"/>
          <w:szCs w:val="24"/>
        </w:rPr>
        <w:t>na dotčených trzích neexistuje účinná a udržitelná hospodářská soutěž. Konečným cílem regulačního zásahu ex ante</w:t>
      </w:r>
      <w:r w:rsidR="00DD065D">
        <w:rPr>
          <w:rFonts w:eastAsia="Calibri" w:cs="Times New Roman"/>
          <w:szCs w:val="24"/>
        </w:rPr>
        <w:t xml:space="preserve"> </w:t>
      </w:r>
      <w:r w:rsidR="00DD065D" w:rsidRPr="00DD065D">
        <w:rPr>
          <w:rFonts w:eastAsia="Calibri" w:cs="Times New Roman"/>
          <w:szCs w:val="24"/>
        </w:rPr>
        <w:t>je přinést prospěch koncovým uživatelům tím, že se na maloobchodních trzích na udržitelném základě zavede</w:t>
      </w:r>
      <w:r w:rsidR="00971A12">
        <w:rPr>
          <w:rFonts w:eastAsia="Calibri" w:cs="Times New Roman"/>
          <w:szCs w:val="24"/>
        </w:rPr>
        <w:t xml:space="preserve"> </w:t>
      </w:r>
      <w:r w:rsidR="00DD065D" w:rsidRPr="00DD065D">
        <w:rPr>
          <w:rFonts w:eastAsia="Calibri" w:cs="Times New Roman"/>
          <w:szCs w:val="24"/>
        </w:rPr>
        <w:t xml:space="preserve">účinná hospodářská soutěž. Povinnosti na úrovni velkoobchodních trhů by se měly uložit </w:t>
      </w:r>
      <w:r w:rsidR="00A868F2">
        <w:rPr>
          <w:rFonts w:eastAsia="Calibri" w:cs="Times New Roman"/>
          <w:szCs w:val="24"/>
        </w:rPr>
        <w:br/>
      </w:r>
      <w:r w:rsidR="00DD065D" w:rsidRPr="00DD065D">
        <w:rPr>
          <w:rFonts w:eastAsia="Calibri" w:cs="Times New Roman"/>
          <w:szCs w:val="24"/>
        </w:rPr>
        <w:t>v případě, že na jednom</w:t>
      </w:r>
      <w:r w:rsidR="00971A12">
        <w:rPr>
          <w:rFonts w:eastAsia="Calibri" w:cs="Times New Roman"/>
          <w:szCs w:val="24"/>
        </w:rPr>
        <w:t xml:space="preserve"> </w:t>
      </w:r>
      <w:r w:rsidR="00DD065D" w:rsidRPr="00DD065D">
        <w:rPr>
          <w:rFonts w:eastAsia="Calibri" w:cs="Times New Roman"/>
          <w:szCs w:val="24"/>
        </w:rPr>
        <w:t>nebo více maloobchodních trzích by bez těchto povinností pravděpodobně nedošlo k účinnému fungování</w:t>
      </w:r>
      <w:r w:rsidR="00971A12">
        <w:rPr>
          <w:rFonts w:eastAsia="Calibri" w:cs="Times New Roman"/>
          <w:szCs w:val="24"/>
        </w:rPr>
        <w:t xml:space="preserve"> </w:t>
      </w:r>
      <w:r w:rsidR="00DD065D" w:rsidRPr="00DD065D">
        <w:rPr>
          <w:rFonts w:eastAsia="Calibri" w:cs="Times New Roman"/>
          <w:szCs w:val="24"/>
        </w:rPr>
        <w:t>hospodářské soutěže.</w:t>
      </w:r>
      <w:r w:rsidR="00A3134F">
        <w:rPr>
          <w:rFonts w:eastAsia="Calibri" w:cs="Times New Roman"/>
          <w:szCs w:val="24"/>
        </w:rPr>
        <w:t>“</w:t>
      </w:r>
      <w:r w:rsidR="005E0051">
        <w:rPr>
          <w:rStyle w:val="Znakapoznpodarou"/>
          <w:rFonts w:eastAsia="Calibri" w:cs="Times New Roman"/>
          <w:szCs w:val="24"/>
        </w:rPr>
        <w:footnoteReference w:id="8"/>
      </w:r>
      <w:r w:rsidR="00A868F2">
        <w:rPr>
          <w:rFonts w:eastAsia="Calibri" w:cs="Times New Roman"/>
          <w:szCs w:val="24"/>
        </w:rPr>
        <w:t>.</w:t>
      </w:r>
    </w:p>
    <w:p w:rsidR="005C6E6E" w:rsidRDefault="00247FD5" w:rsidP="00361E2B">
      <w:pPr>
        <w:tabs>
          <w:tab w:val="left" w:pos="6379"/>
        </w:tabs>
        <w:rPr>
          <w:rFonts w:eastAsia="Calibri" w:cs="Times New Roman"/>
          <w:szCs w:val="24"/>
        </w:rPr>
      </w:pPr>
      <w:r>
        <w:rPr>
          <w:rFonts w:eastAsia="Calibri" w:cs="Times New Roman"/>
          <w:szCs w:val="24"/>
        </w:rPr>
        <w:t>K</w:t>
      </w:r>
      <w:r w:rsidR="005C6E6E">
        <w:rPr>
          <w:rFonts w:eastAsia="Calibri" w:cs="Times New Roman"/>
          <w:szCs w:val="24"/>
        </w:rPr>
        <w:t xml:space="preserve"> pojm</w:t>
      </w:r>
      <w:r>
        <w:rPr>
          <w:rFonts w:eastAsia="Calibri" w:cs="Times New Roman"/>
          <w:szCs w:val="24"/>
        </w:rPr>
        <w:t>u</w:t>
      </w:r>
      <w:r w:rsidR="005C6E6E">
        <w:rPr>
          <w:rFonts w:eastAsia="Calibri" w:cs="Times New Roman"/>
          <w:szCs w:val="24"/>
        </w:rPr>
        <w:t xml:space="preserve"> </w:t>
      </w:r>
      <w:r w:rsidR="005C6E6E" w:rsidRPr="005C6E6E">
        <w:rPr>
          <w:rFonts w:eastAsia="Calibri" w:cs="Times New Roman"/>
          <w:i/>
          <w:szCs w:val="24"/>
        </w:rPr>
        <w:t>regulátor</w:t>
      </w:r>
      <w:r w:rsidR="005C6E6E">
        <w:rPr>
          <w:rFonts w:eastAsia="Calibri" w:cs="Times New Roman"/>
          <w:szCs w:val="24"/>
        </w:rPr>
        <w:t xml:space="preserve"> je záhodno uvést, že s</w:t>
      </w:r>
      <w:r w:rsidR="005C6E6E" w:rsidRPr="005C6E6E">
        <w:rPr>
          <w:rFonts w:eastAsia="Calibri" w:cs="Times New Roman"/>
          <w:szCs w:val="24"/>
        </w:rPr>
        <w:t>amotný výraz „regulace“ má svůj původ v latinském „</w:t>
      </w:r>
      <w:r w:rsidR="005C6E6E" w:rsidRPr="005C6E6E">
        <w:rPr>
          <w:rFonts w:eastAsia="Calibri" w:cs="Times New Roman"/>
          <w:i/>
          <w:szCs w:val="24"/>
        </w:rPr>
        <w:t>regula</w:t>
      </w:r>
      <w:r w:rsidR="005C6E6E" w:rsidRPr="005C6E6E">
        <w:rPr>
          <w:rFonts w:eastAsia="Calibri" w:cs="Times New Roman"/>
          <w:szCs w:val="24"/>
        </w:rPr>
        <w:t>“ překládaném do českého jazyka také jako „pravidlo“</w:t>
      </w:r>
      <w:r w:rsidR="005C6E6E" w:rsidRPr="005C6E6E">
        <w:rPr>
          <w:rFonts w:eastAsia="Calibri" w:cs="Times New Roman"/>
          <w:szCs w:val="24"/>
          <w:vertAlign w:val="superscript"/>
        </w:rPr>
        <w:footnoteReference w:id="9"/>
      </w:r>
      <w:r w:rsidR="005C6E6E" w:rsidRPr="005C6E6E">
        <w:rPr>
          <w:rFonts w:eastAsia="Calibri" w:cs="Times New Roman"/>
          <w:szCs w:val="24"/>
        </w:rPr>
        <w:t>, z čehož lze sémanticky dovodit také věcnou podstatu výrazu „regulátor“, kterou pro účely této práce můžeme definovat v podobě České telekomunikačního úřadu stanovícího pravidla určité společenské činnosti a/nebo kontrolující taková pravidla v reálném světě a to vše v rámci této osobě daných kompetencí.</w:t>
      </w:r>
    </w:p>
    <w:p w:rsidR="005C6E6E" w:rsidRDefault="005C6E6E" w:rsidP="00361E2B">
      <w:pPr>
        <w:tabs>
          <w:tab w:val="left" w:pos="6379"/>
        </w:tabs>
        <w:rPr>
          <w:rFonts w:eastAsia="Calibri" w:cs="Times New Roman"/>
          <w:szCs w:val="24"/>
        </w:rPr>
      </w:pPr>
      <w:r>
        <w:rPr>
          <w:rFonts w:eastAsia="Calibri" w:cs="Times New Roman"/>
          <w:szCs w:val="24"/>
        </w:rPr>
        <w:t xml:space="preserve">V právním významu </w:t>
      </w:r>
      <w:r w:rsidR="00EE2125">
        <w:rPr>
          <w:rFonts w:eastAsia="Calibri" w:cs="Times New Roman"/>
          <w:szCs w:val="24"/>
        </w:rPr>
        <w:t xml:space="preserve">alias legální definici </w:t>
      </w:r>
      <w:r>
        <w:rPr>
          <w:rFonts w:eastAsia="Calibri" w:cs="Times New Roman"/>
          <w:szCs w:val="24"/>
        </w:rPr>
        <w:t>lze poukázat např. na ust. § 2 odst. 4 písm. d) ZEK, dle kterého regulací se pro účely ZEK rozumí</w:t>
      </w:r>
      <w:r w:rsidRPr="005C6E6E">
        <w:rPr>
          <w:rFonts w:eastAsia="Calibri" w:cs="Times New Roman"/>
          <w:szCs w:val="24"/>
        </w:rPr>
        <w:t xml:space="preserve"> </w:t>
      </w:r>
      <w:r>
        <w:rPr>
          <w:rFonts w:eastAsia="Calibri" w:cs="Times New Roman"/>
          <w:szCs w:val="24"/>
        </w:rPr>
        <w:t>„</w:t>
      </w:r>
      <w:r w:rsidRPr="005C6E6E">
        <w:rPr>
          <w:rFonts w:eastAsia="Calibri" w:cs="Times New Roman"/>
          <w:szCs w:val="24"/>
        </w:rPr>
        <w:t>usměrňování komunikačních činností a vztahů za účelem dosažení a udržení konkurenčního prostředí, ochrany trhu elektronických komunikací, včetně ochrany uživatelů služeb elektronických komunikací, vydáváním rozhodnutí, opatření obecné povahy a stanovisek podle tohoto zákona a v jeho mezích</w:t>
      </w:r>
      <w:r>
        <w:rPr>
          <w:rFonts w:eastAsia="Calibri" w:cs="Times New Roman"/>
          <w:szCs w:val="24"/>
        </w:rPr>
        <w:t>“.</w:t>
      </w:r>
    </w:p>
    <w:p w:rsidR="00BF3866" w:rsidRDefault="00737243" w:rsidP="00361E2B">
      <w:pPr>
        <w:tabs>
          <w:tab w:val="left" w:pos="6379"/>
        </w:tabs>
        <w:rPr>
          <w:rFonts w:eastAsia="Calibri" w:cs="Times New Roman"/>
          <w:szCs w:val="24"/>
        </w:rPr>
      </w:pPr>
      <w:r>
        <w:rPr>
          <w:rFonts w:eastAsia="Calibri" w:cs="Times New Roman"/>
          <w:szCs w:val="24"/>
        </w:rPr>
        <w:t>S částečným převzetím definice pojmu regulace od Pouperové</w:t>
      </w:r>
      <w:r>
        <w:rPr>
          <w:rStyle w:val="Znakapoznpodarou"/>
          <w:rFonts w:eastAsia="Times New Roman"/>
          <w:lang w:eastAsia="cs-CZ"/>
        </w:rPr>
        <w:footnoteReference w:id="10"/>
      </w:r>
      <w:r>
        <w:rPr>
          <w:rFonts w:eastAsia="Calibri" w:cs="Times New Roman"/>
          <w:szCs w:val="24"/>
        </w:rPr>
        <w:t xml:space="preserve"> lze též de</w:t>
      </w:r>
      <w:r w:rsidR="001471C4">
        <w:rPr>
          <w:rFonts w:eastAsia="Calibri" w:cs="Times New Roman"/>
          <w:szCs w:val="24"/>
        </w:rPr>
        <w:t xml:space="preserve">finovat, že regulátorem se zde </w:t>
      </w:r>
      <w:r>
        <w:rPr>
          <w:rFonts w:eastAsia="Calibri" w:cs="Times New Roman"/>
          <w:szCs w:val="24"/>
        </w:rPr>
        <w:t xml:space="preserve">míní </w:t>
      </w:r>
      <w:r w:rsidR="00C6162C">
        <w:rPr>
          <w:rFonts w:eastAsia="Calibri" w:cs="Times New Roman"/>
          <w:szCs w:val="24"/>
        </w:rPr>
        <w:t xml:space="preserve">Český telekomunikační úřad </w:t>
      </w:r>
      <w:r>
        <w:rPr>
          <w:rFonts w:eastAsia="Calibri" w:cs="Times New Roman"/>
          <w:szCs w:val="24"/>
        </w:rPr>
        <w:t xml:space="preserve">nadaný zákonnou možností nebo </w:t>
      </w:r>
      <w:r>
        <w:rPr>
          <w:rFonts w:eastAsia="Calibri" w:cs="Times New Roman"/>
          <w:szCs w:val="24"/>
        </w:rPr>
        <w:lastRenderedPageBreak/>
        <w:t>povinností</w:t>
      </w:r>
      <w:r w:rsidRPr="00737243">
        <w:rPr>
          <w:rFonts w:eastAsia="Calibri" w:cs="Times New Roman"/>
          <w:szCs w:val="24"/>
        </w:rPr>
        <w:t xml:space="preserve"> ingerenc</w:t>
      </w:r>
      <w:r>
        <w:rPr>
          <w:rFonts w:eastAsia="Calibri" w:cs="Times New Roman"/>
          <w:szCs w:val="24"/>
        </w:rPr>
        <w:t>e</w:t>
      </w:r>
      <w:r w:rsidRPr="00737243">
        <w:rPr>
          <w:rFonts w:eastAsia="Calibri" w:cs="Times New Roman"/>
          <w:szCs w:val="24"/>
        </w:rPr>
        <w:t xml:space="preserve"> do určité činnosti na</w:t>
      </w:r>
      <w:r>
        <w:rPr>
          <w:rFonts w:eastAsia="Calibri" w:cs="Times New Roman"/>
          <w:szCs w:val="24"/>
        </w:rPr>
        <w:t xml:space="preserve"> základě stanovených pravidel </w:t>
      </w:r>
      <w:r w:rsidRPr="00737243">
        <w:rPr>
          <w:rFonts w:eastAsia="Calibri" w:cs="Times New Roman"/>
          <w:szCs w:val="24"/>
        </w:rPr>
        <w:t>v jejichž rámci může být reg</w:t>
      </w:r>
      <w:r w:rsidR="00BD79F2">
        <w:rPr>
          <w:rFonts w:eastAsia="Calibri" w:cs="Times New Roman"/>
          <w:szCs w:val="24"/>
        </w:rPr>
        <w:t>ulovaná činnost prováděna volně, přičemž „r</w:t>
      </w:r>
      <w:r w:rsidR="00BD79F2" w:rsidRPr="00BD79F2">
        <w:rPr>
          <w:rFonts w:eastAsia="Calibri" w:cs="Times New Roman"/>
          <w:szCs w:val="24"/>
        </w:rPr>
        <w:t>egulace zahrnuje stanovování obecných abstraktních pravidel, vydávání individuálních konkrétních aktů včetně licencí a jiných povolení, vedení evidencí, provádění registrací a provádění správního dozoru nad dodržováním stanovených právních povinností, na které pak může navázat sankcionování (opět ve formě in</w:t>
      </w:r>
      <w:r w:rsidR="00BD79F2">
        <w:rPr>
          <w:rFonts w:eastAsia="Calibri" w:cs="Times New Roman"/>
          <w:szCs w:val="24"/>
        </w:rPr>
        <w:t>dividuálních konkrétních aktů) … j</w:t>
      </w:r>
      <w:r w:rsidR="00BD79F2" w:rsidRPr="00BD79F2">
        <w:rPr>
          <w:rFonts w:eastAsia="Calibri" w:cs="Times New Roman"/>
          <w:szCs w:val="24"/>
        </w:rPr>
        <w:t>de tedy o regulaci prostřednictvím norem veřejného práva a na ně navazujících mechanismů</w:t>
      </w:r>
      <w:r w:rsidR="001E1A92">
        <w:rPr>
          <w:rFonts w:eastAsia="Calibri" w:cs="Times New Roman"/>
          <w:szCs w:val="24"/>
        </w:rPr>
        <w:t xml:space="preserve"> </w:t>
      </w:r>
      <w:r w:rsidR="00BD79F2">
        <w:rPr>
          <w:rFonts w:eastAsia="Calibri" w:cs="Times New Roman"/>
          <w:szCs w:val="24"/>
        </w:rPr>
        <w:t>…</w:t>
      </w:r>
      <w:r w:rsidR="00BD79F2" w:rsidRPr="00BD79F2">
        <w:rPr>
          <w:rFonts w:eastAsia="Calibri" w:cs="Times New Roman"/>
          <w:szCs w:val="24"/>
        </w:rPr>
        <w:t xml:space="preserve"> </w:t>
      </w:r>
      <w:r w:rsidR="00BD79F2">
        <w:rPr>
          <w:rFonts w:eastAsia="Calibri" w:cs="Times New Roman"/>
          <w:szCs w:val="24"/>
        </w:rPr>
        <w:t>s</w:t>
      </w:r>
      <w:r w:rsidR="00BD79F2" w:rsidRPr="00BD79F2">
        <w:rPr>
          <w:rFonts w:eastAsia="Calibri" w:cs="Times New Roman"/>
          <w:szCs w:val="24"/>
        </w:rPr>
        <w:t>ubjekty regulovaných vztahů nejsou v rovnoprávném postavení, protože regulující subjekt je nadán veřejnou mocí, a regulace sleduje ochranu více či méně výslovně stanovených veřejných zájmů.</w:t>
      </w:r>
      <w:r w:rsidR="00BD79F2">
        <w:rPr>
          <w:rFonts w:eastAsia="Calibri" w:cs="Times New Roman"/>
          <w:szCs w:val="24"/>
        </w:rPr>
        <w:t>“</w:t>
      </w:r>
      <w:r w:rsidR="00BD79F2">
        <w:rPr>
          <w:rStyle w:val="Znakapoznpodarou"/>
          <w:rFonts w:eastAsia="Calibri" w:cs="Times New Roman"/>
          <w:szCs w:val="24"/>
        </w:rPr>
        <w:footnoteReference w:id="11"/>
      </w:r>
      <w:r w:rsidR="00BF3866">
        <w:rPr>
          <w:rFonts w:eastAsia="Calibri" w:cs="Times New Roman"/>
          <w:szCs w:val="24"/>
        </w:rPr>
        <w:t>.</w:t>
      </w:r>
    </w:p>
    <w:p w:rsidR="00AA1A03" w:rsidRDefault="00BF3866" w:rsidP="00361E2B">
      <w:pPr>
        <w:tabs>
          <w:tab w:val="left" w:pos="6379"/>
        </w:tabs>
        <w:rPr>
          <w:rFonts w:eastAsia="Calibri" w:cs="Times New Roman"/>
          <w:szCs w:val="24"/>
        </w:rPr>
      </w:pPr>
      <w:r>
        <w:rPr>
          <w:rFonts w:eastAsia="Calibri" w:cs="Times New Roman"/>
          <w:szCs w:val="24"/>
        </w:rPr>
        <w:t>Nabízí se jako vhodné vyložení obsahu pojmu „regulační orgán“</w:t>
      </w:r>
      <w:r w:rsidR="00AA0797">
        <w:rPr>
          <w:rFonts w:eastAsia="Calibri" w:cs="Times New Roman"/>
          <w:szCs w:val="24"/>
        </w:rPr>
        <w:t>. O</w:t>
      </w:r>
      <w:r w:rsidR="004B1C0D">
        <w:rPr>
          <w:rFonts w:eastAsia="Calibri" w:cs="Times New Roman"/>
          <w:szCs w:val="24"/>
        </w:rPr>
        <w:t xml:space="preserve">rgánem </w:t>
      </w:r>
      <w:r w:rsidR="00AA0797">
        <w:rPr>
          <w:rFonts w:eastAsia="Calibri" w:cs="Times New Roman"/>
          <w:szCs w:val="24"/>
        </w:rPr>
        <w:t xml:space="preserve">zde </w:t>
      </w:r>
      <w:r w:rsidR="004B1C0D">
        <w:rPr>
          <w:rFonts w:eastAsia="Calibri" w:cs="Times New Roman"/>
          <w:szCs w:val="24"/>
        </w:rPr>
        <w:t xml:space="preserve">může být </w:t>
      </w:r>
      <w:r w:rsidR="00AA0797">
        <w:rPr>
          <w:rFonts w:eastAsia="Calibri" w:cs="Times New Roman"/>
          <w:szCs w:val="24"/>
        </w:rPr>
        <w:t xml:space="preserve">míněn v širším slova smyslu orgán veřejné moci, jak tento pojem vyložil svého času např. Ústavní soud v nálezu </w:t>
      </w:r>
      <w:r w:rsidR="004B1C0D">
        <w:rPr>
          <w:rFonts w:eastAsia="Calibri" w:cs="Times New Roman"/>
          <w:szCs w:val="24"/>
        </w:rPr>
        <w:t xml:space="preserve">pod </w:t>
      </w:r>
      <w:r w:rsidR="00AA0797">
        <w:rPr>
          <w:rFonts w:eastAsia="Calibri" w:cs="Times New Roman"/>
          <w:szCs w:val="24"/>
        </w:rPr>
        <w:t>sp.</w:t>
      </w:r>
      <w:r w:rsidR="004B1C0D">
        <w:rPr>
          <w:rFonts w:eastAsia="Calibri" w:cs="Times New Roman"/>
          <w:szCs w:val="24"/>
        </w:rPr>
        <w:t xml:space="preserve"> </w:t>
      </w:r>
      <w:r w:rsidR="00AA0797">
        <w:rPr>
          <w:rFonts w:eastAsia="Calibri" w:cs="Times New Roman"/>
          <w:szCs w:val="24"/>
        </w:rPr>
        <w:t xml:space="preserve">zn. </w:t>
      </w:r>
      <w:r w:rsidR="00AA0797" w:rsidRPr="00AA0797">
        <w:rPr>
          <w:rFonts w:eastAsia="Calibri" w:cs="Times New Roman"/>
          <w:szCs w:val="24"/>
        </w:rPr>
        <w:t>I.</w:t>
      </w:r>
      <w:r w:rsidR="004B1C0D">
        <w:rPr>
          <w:rFonts w:eastAsia="Calibri" w:cs="Times New Roman"/>
          <w:szCs w:val="24"/>
        </w:rPr>
        <w:t xml:space="preserve"> </w:t>
      </w:r>
      <w:r w:rsidR="00AA0797" w:rsidRPr="00AA0797">
        <w:rPr>
          <w:rFonts w:eastAsia="Calibri" w:cs="Times New Roman"/>
          <w:szCs w:val="24"/>
        </w:rPr>
        <w:t>ÚS 229/98 ze dne 10. 11. 1998</w:t>
      </w:r>
      <w:r w:rsidR="00AA0797">
        <w:rPr>
          <w:rFonts w:eastAsia="Calibri" w:cs="Times New Roman"/>
          <w:szCs w:val="24"/>
        </w:rPr>
        <w:t>, tj. jako nadřazenou autoritu rozhodující o právech a povinnostech jiných</w:t>
      </w:r>
      <w:r w:rsidR="00AA0797">
        <w:rPr>
          <w:rStyle w:val="Znakapoznpodarou"/>
          <w:rFonts w:eastAsia="Calibri" w:cs="Times New Roman"/>
          <w:szCs w:val="24"/>
        </w:rPr>
        <w:footnoteReference w:id="12"/>
      </w:r>
      <w:r w:rsidR="004B1C0D">
        <w:rPr>
          <w:rFonts w:eastAsia="Calibri" w:cs="Times New Roman"/>
          <w:szCs w:val="24"/>
        </w:rPr>
        <w:t xml:space="preserve">, případně v užším smyslu správní orgán, jak je </w:t>
      </w:r>
      <w:r w:rsidR="004B1C0D">
        <w:rPr>
          <w:rFonts w:eastAsia="Calibri" w:cs="Times New Roman"/>
          <w:szCs w:val="24"/>
        </w:rPr>
        <w:br/>
        <w:t>o tomto pojmu pojednáno v další části této práce</w:t>
      </w:r>
      <w:r w:rsidR="00AA1A03">
        <w:rPr>
          <w:rFonts w:eastAsia="Calibri" w:cs="Times New Roman"/>
          <w:szCs w:val="24"/>
        </w:rPr>
        <w:t>.</w:t>
      </w:r>
    </w:p>
    <w:p w:rsidR="00AC4D73" w:rsidRDefault="00AA1A03" w:rsidP="00361E2B">
      <w:pPr>
        <w:tabs>
          <w:tab w:val="left" w:pos="6379"/>
        </w:tabs>
        <w:rPr>
          <w:rFonts w:eastAsia="Calibri" w:cs="Times New Roman"/>
          <w:szCs w:val="24"/>
        </w:rPr>
      </w:pPr>
      <w:r>
        <w:rPr>
          <w:rFonts w:eastAsia="Calibri" w:cs="Times New Roman"/>
          <w:szCs w:val="24"/>
        </w:rPr>
        <w:t>Přidáme-li k „orgánu“ adjektivum „regulační“, pak se nutně musí jednat o orgán vykonávající regulaci zařazený v nějaké části veřejné správy, a to šířeji či úžeji věcně zaměřený, hierarchicky povýtce s nezávislým postavením a vice versa. K</w:t>
      </w:r>
      <w:r w:rsidR="00BF3866">
        <w:rPr>
          <w:rFonts w:eastAsia="Calibri" w:cs="Times New Roman"/>
          <w:szCs w:val="24"/>
        </w:rPr>
        <w:t xml:space="preserve"> podobnému definičnímu (pojmovému) závěru dochází též soudobá odborná literatura, když se zmiňuje, že </w:t>
      </w:r>
      <w:r w:rsidR="00361E2B">
        <w:rPr>
          <w:rFonts w:eastAsia="Calibri" w:cs="Times New Roman"/>
          <w:szCs w:val="24"/>
        </w:rPr>
        <w:t>„r</w:t>
      </w:r>
      <w:r w:rsidR="00361E2B" w:rsidRPr="00361E2B">
        <w:rPr>
          <w:rFonts w:eastAsia="Calibri" w:cs="Times New Roman"/>
          <w:szCs w:val="24"/>
        </w:rPr>
        <w:t xml:space="preserve">egulačními orgány </w:t>
      </w:r>
      <w:r w:rsidR="00361E2B">
        <w:rPr>
          <w:rFonts w:eastAsia="Calibri" w:cs="Times New Roman"/>
          <w:szCs w:val="24"/>
        </w:rPr>
        <w:t>(…)</w:t>
      </w:r>
      <w:r w:rsidR="00361E2B" w:rsidRPr="00361E2B">
        <w:rPr>
          <w:rFonts w:eastAsia="Calibri" w:cs="Times New Roman"/>
          <w:szCs w:val="24"/>
        </w:rPr>
        <w:t xml:space="preserve"> rozumíme instituce, kterým jsou svěřeny regulační</w:t>
      </w:r>
      <w:r w:rsidR="00361E2B">
        <w:rPr>
          <w:rFonts w:eastAsia="Calibri" w:cs="Times New Roman"/>
          <w:szCs w:val="24"/>
        </w:rPr>
        <w:t xml:space="preserve"> </w:t>
      </w:r>
      <w:r w:rsidR="00361E2B" w:rsidRPr="00361E2B">
        <w:rPr>
          <w:rFonts w:eastAsia="Calibri" w:cs="Times New Roman"/>
          <w:szCs w:val="24"/>
        </w:rPr>
        <w:t>pravomoc</w:t>
      </w:r>
      <w:r w:rsidR="001E1A92">
        <w:rPr>
          <w:rFonts w:eastAsia="Calibri" w:cs="Times New Roman"/>
          <w:szCs w:val="24"/>
        </w:rPr>
        <w:t>i</w:t>
      </w:r>
      <w:r w:rsidR="00361E2B" w:rsidRPr="00361E2B">
        <w:rPr>
          <w:rFonts w:eastAsia="Calibri" w:cs="Times New Roman"/>
          <w:szCs w:val="24"/>
        </w:rPr>
        <w:t xml:space="preserve"> v určitém resortu, tzn. orgány, které jsou (ve shodě s vymezením regulace jako vrchnostenské činností) nadány určitými autoritativními oprávněními.</w:t>
      </w:r>
      <w:r w:rsidR="00361E2B">
        <w:rPr>
          <w:rFonts w:eastAsia="Calibri" w:cs="Times New Roman"/>
          <w:szCs w:val="24"/>
        </w:rPr>
        <w:t xml:space="preserve"> </w:t>
      </w:r>
      <w:r w:rsidR="00361E2B" w:rsidRPr="00361E2B">
        <w:rPr>
          <w:rFonts w:eastAsia="Calibri" w:cs="Times New Roman"/>
          <w:szCs w:val="24"/>
        </w:rPr>
        <w:t xml:space="preserve">Regulačními orgány mohou být jednak orgány, které jsou součástí </w:t>
      </w:r>
      <w:r w:rsidR="00361E2B" w:rsidRPr="00361E2B">
        <w:rPr>
          <w:rFonts w:eastAsia="Calibri" w:cs="Times New Roman"/>
          <w:szCs w:val="24"/>
        </w:rPr>
        <w:lastRenderedPageBreak/>
        <w:t>obecné organizační struktury veřejné správy s hierarchickou strukturou a širším rozsahem působnost</w:t>
      </w:r>
      <w:r w:rsidR="001E1A92">
        <w:rPr>
          <w:rFonts w:eastAsia="Calibri" w:cs="Times New Roman"/>
          <w:szCs w:val="24"/>
        </w:rPr>
        <w:t>i (např. ministerstva, místní či</w:t>
      </w:r>
      <w:r w:rsidR="00361E2B" w:rsidRPr="00361E2B">
        <w:rPr>
          <w:rFonts w:eastAsia="Calibri" w:cs="Times New Roman"/>
          <w:szCs w:val="24"/>
        </w:rPr>
        <w:t xml:space="preserve"> regionální úřady), jednak orgány speciálně</w:t>
      </w:r>
      <w:r w:rsidR="00361E2B">
        <w:rPr>
          <w:rFonts w:eastAsia="Calibri" w:cs="Times New Roman"/>
          <w:szCs w:val="24"/>
        </w:rPr>
        <w:t xml:space="preserve"> </w:t>
      </w:r>
      <w:r w:rsidR="00361E2B" w:rsidRPr="00361E2B">
        <w:rPr>
          <w:rFonts w:eastAsia="Calibri" w:cs="Times New Roman"/>
          <w:szCs w:val="24"/>
        </w:rPr>
        <w:t>zřízené pro regulaci určitého odvětví.</w:t>
      </w:r>
      <w:r w:rsidR="00361E2B">
        <w:rPr>
          <w:rFonts w:eastAsia="Calibri" w:cs="Times New Roman"/>
          <w:szCs w:val="24"/>
        </w:rPr>
        <w:t>“</w:t>
      </w:r>
      <w:r w:rsidR="00CA3BD2">
        <w:rPr>
          <w:rStyle w:val="Znakapoznpodarou"/>
          <w:rFonts w:eastAsia="Calibri" w:cs="Times New Roman"/>
          <w:szCs w:val="24"/>
        </w:rPr>
        <w:footnoteReference w:id="13"/>
      </w:r>
      <w:r w:rsidR="00BD79F2">
        <w:rPr>
          <w:rFonts w:eastAsia="Calibri" w:cs="Times New Roman"/>
          <w:szCs w:val="24"/>
        </w:rPr>
        <w:t>.</w:t>
      </w:r>
    </w:p>
    <w:p w:rsidR="00AA1A03" w:rsidRDefault="00AA1A03" w:rsidP="00361E2B">
      <w:pPr>
        <w:tabs>
          <w:tab w:val="left" w:pos="6379"/>
        </w:tabs>
        <w:rPr>
          <w:rFonts w:eastAsia="Calibri" w:cs="Times New Roman"/>
          <w:szCs w:val="24"/>
        </w:rPr>
      </w:pPr>
      <w:r>
        <w:rPr>
          <w:rFonts w:eastAsia="Calibri" w:cs="Times New Roman"/>
          <w:szCs w:val="24"/>
        </w:rPr>
        <w:t xml:space="preserve">Speciálně zřízeným je </w:t>
      </w:r>
      <w:r w:rsidR="00BF45F3">
        <w:rPr>
          <w:rFonts w:eastAsia="Calibri" w:cs="Times New Roman"/>
          <w:szCs w:val="24"/>
        </w:rPr>
        <w:t xml:space="preserve">ve shora definovaném smyslu bezesporu </w:t>
      </w:r>
      <w:r>
        <w:rPr>
          <w:rFonts w:eastAsia="Calibri" w:cs="Times New Roman"/>
          <w:szCs w:val="24"/>
        </w:rPr>
        <w:t>také Český telekomunikační úřad.</w:t>
      </w:r>
    </w:p>
    <w:p w:rsidR="00BF2AE0" w:rsidRDefault="00CA776C" w:rsidP="00CA776C">
      <w:pPr>
        <w:tabs>
          <w:tab w:val="left" w:pos="6379"/>
        </w:tabs>
        <w:rPr>
          <w:rFonts w:eastAsia="Calibri" w:cs="Times New Roman"/>
          <w:szCs w:val="24"/>
        </w:rPr>
      </w:pPr>
      <w:r w:rsidRPr="00CA776C">
        <w:rPr>
          <w:rFonts w:eastAsia="Calibri" w:cs="Times New Roman"/>
          <w:szCs w:val="24"/>
        </w:rPr>
        <w:t>Dodejme</w:t>
      </w:r>
      <w:r w:rsidR="00704E2F">
        <w:rPr>
          <w:rFonts w:eastAsia="Calibri" w:cs="Times New Roman"/>
          <w:szCs w:val="24"/>
        </w:rPr>
        <w:t xml:space="preserve"> tedy pro úplnost</w:t>
      </w:r>
      <w:r w:rsidRPr="00CA776C">
        <w:rPr>
          <w:rFonts w:eastAsia="Calibri" w:cs="Times New Roman"/>
          <w:szCs w:val="24"/>
        </w:rPr>
        <w:t xml:space="preserve">, že pod pojmem </w:t>
      </w:r>
      <w:r w:rsidRPr="00CA776C">
        <w:rPr>
          <w:rFonts w:eastAsia="Calibri" w:cs="Times New Roman"/>
          <w:i/>
          <w:szCs w:val="24"/>
        </w:rPr>
        <w:t>regulátor</w:t>
      </w:r>
      <w:r w:rsidRPr="00CA776C">
        <w:rPr>
          <w:rFonts w:eastAsia="Calibri" w:cs="Times New Roman"/>
          <w:szCs w:val="24"/>
        </w:rPr>
        <w:t xml:space="preserve"> užitého již v názvu této práce je míněna regulatorní role ČTÚ, která bude </w:t>
      </w:r>
      <w:r w:rsidR="00B55471">
        <w:rPr>
          <w:rFonts w:eastAsia="Calibri" w:cs="Times New Roman"/>
          <w:szCs w:val="24"/>
        </w:rPr>
        <w:t xml:space="preserve">s odkazem na již shora uvedené </w:t>
      </w:r>
      <w:r w:rsidR="00B55471" w:rsidRPr="00B55471">
        <w:rPr>
          <w:rFonts w:eastAsia="Calibri" w:cs="Times New Roman"/>
          <w:szCs w:val="24"/>
        </w:rPr>
        <w:t xml:space="preserve">ust. § 2 odst. 4 písm. d) ZEK </w:t>
      </w:r>
      <w:r w:rsidRPr="00CA776C">
        <w:rPr>
          <w:rFonts w:eastAsia="Calibri" w:cs="Times New Roman"/>
          <w:szCs w:val="24"/>
        </w:rPr>
        <w:t xml:space="preserve">zpravidla spočívat pravidelně v otázkách takříkajíc veřejnoprávního charakteru, přičemž typicky se v tom případě jedná krom působnosti v přestupkových řízeních také o agendu sloužící „přímočařeji“ k regulaci trhu v oblasti služeb elektronických komunikací. Jedná se zejména o následující působnost (srov. § 108 odst. 1 zákona o elektronických komunikacích):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vydávání všeobecných oprávnění (i jejich změny nebo zrušení),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vydávání opatření obecné povahy,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provádění analýz relevantních trhů v oblasti elektronických komunikací,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stanovování poskytovatele univerzální služby v elektronických komunikacích,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vydávání rozhodnutí o ceně a provádění kontrol cen v oblasti elektronických komunikací, </w:t>
      </w:r>
    </w:p>
    <w:p w:rsid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vykonávání „ostatní“ kontroly elektronických komunikací, </w:t>
      </w:r>
    </w:p>
    <w:p w:rsidR="00CA776C" w:rsidRPr="00BF2AE0" w:rsidRDefault="00CA776C" w:rsidP="00BF2AE0">
      <w:pPr>
        <w:pStyle w:val="Odstavecseseznamem"/>
        <w:numPr>
          <w:ilvl w:val="0"/>
          <w:numId w:val="25"/>
        </w:numPr>
        <w:tabs>
          <w:tab w:val="left" w:pos="6379"/>
        </w:tabs>
        <w:rPr>
          <w:rFonts w:eastAsia="Calibri" w:cs="Times New Roman"/>
          <w:szCs w:val="24"/>
        </w:rPr>
      </w:pPr>
      <w:r w:rsidRPr="00BF2AE0">
        <w:rPr>
          <w:rFonts w:eastAsia="Calibri" w:cs="Times New Roman"/>
          <w:szCs w:val="24"/>
        </w:rPr>
        <w:t xml:space="preserve">vykonávání správy rádiových kmitočtů a čísel, včetně vedení jejich databáze, </w:t>
      </w:r>
      <w:r w:rsidR="00BF2AE0">
        <w:rPr>
          <w:rFonts w:eastAsia="Calibri" w:cs="Times New Roman"/>
          <w:szCs w:val="24"/>
        </w:rPr>
        <w:br/>
      </w:r>
      <w:r w:rsidRPr="00BF2AE0">
        <w:rPr>
          <w:rFonts w:eastAsia="Calibri" w:cs="Times New Roman"/>
          <w:szCs w:val="24"/>
        </w:rPr>
        <w:t>a zabezpečování harmonizace využívání rádiového spektra a harmonizace číslovacích plánů.</w:t>
      </w:r>
    </w:p>
    <w:p w:rsidR="00B55471" w:rsidRPr="00CA776C" w:rsidRDefault="00B55471" w:rsidP="00CA776C">
      <w:pPr>
        <w:tabs>
          <w:tab w:val="left" w:pos="6379"/>
        </w:tabs>
        <w:rPr>
          <w:rFonts w:eastAsia="Calibri" w:cs="Times New Roman"/>
          <w:szCs w:val="24"/>
        </w:rPr>
      </w:pPr>
      <w:r>
        <w:rPr>
          <w:rFonts w:eastAsia="Calibri" w:cs="Times New Roman"/>
          <w:szCs w:val="24"/>
        </w:rPr>
        <w:t>Zjednodušeně</w:t>
      </w:r>
      <w:r w:rsidR="007863F5">
        <w:rPr>
          <w:rFonts w:eastAsia="Calibri" w:cs="Times New Roman"/>
          <w:szCs w:val="24"/>
        </w:rPr>
        <w:t>ji</w:t>
      </w:r>
      <w:r>
        <w:rPr>
          <w:rFonts w:eastAsia="Calibri" w:cs="Times New Roman"/>
          <w:szCs w:val="24"/>
        </w:rPr>
        <w:t xml:space="preserve"> lze tedy </w:t>
      </w:r>
      <w:r w:rsidR="003C2130">
        <w:rPr>
          <w:rFonts w:eastAsia="Calibri" w:cs="Times New Roman"/>
          <w:szCs w:val="24"/>
        </w:rPr>
        <w:t>v této části textu dílčím způsobem uzavřít</w:t>
      </w:r>
      <w:r>
        <w:rPr>
          <w:rFonts w:eastAsia="Calibri" w:cs="Times New Roman"/>
          <w:szCs w:val="24"/>
        </w:rPr>
        <w:t xml:space="preserve">, že regulací v podmínkách Českého telekomunikačního úřadu, a v podstatě tedy též Českým telekomunikačním úřadem coby regulátorem, rozumíme zejména správní činnosti různorodého charakteru sledující </w:t>
      </w:r>
      <w:r>
        <w:rPr>
          <w:rFonts w:eastAsia="Calibri" w:cs="Times New Roman"/>
          <w:szCs w:val="24"/>
        </w:rPr>
        <w:lastRenderedPageBreak/>
        <w:t xml:space="preserve">usměrňování </w:t>
      </w:r>
      <w:r w:rsidR="007863F5">
        <w:rPr>
          <w:rFonts w:eastAsia="Calibri" w:cs="Times New Roman"/>
          <w:szCs w:val="24"/>
        </w:rPr>
        <w:t>trhu služeb elektronických komunikací, poštovních služeb</w:t>
      </w:r>
      <w:r w:rsidR="007C1524">
        <w:rPr>
          <w:rFonts w:eastAsia="Calibri" w:cs="Times New Roman"/>
          <w:szCs w:val="24"/>
        </w:rPr>
        <w:t>,</w:t>
      </w:r>
      <w:r w:rsidR="007863F5">
        <w:rPr>
          <w:rFonts w:eastAsia="Calibri" w:cs="Times New Roman"/>
          <w:szCs w:val="24"/>
        </w:rPr>
        <w:t xml:space="preserve"> a dalších </w:t>
      </w:r>
      <w:r w:rsidR="007C1524">
        <w:rPr>
          <w:rFonts w:eastAsia="Calibri" w:cs="Times New Roman"/>
          <w:szCs w:val="24"/>
        </w:rPr>
        <w:t xml:space="preserve">dotčených </w:t>
      </w:r>
      <w:r w:rsidR="007863F5">
        <w:rPr>
          <w:rFonts w:eastAsia="Calibri" w:cs="Times New Roman"/>
          <w:szCs w:val="24"/>
        </w:rPr>
        <w:t>sfér</w:t>
      </w:r>
      <w:r w:rsidR="007C1524">
        <w:rPr>
          <w:rFonts w:eastAsia="Calibri" w:cs="Times New Roman"/>
          <w:szCs w:val="24"/>
        </w:rPr>
        <w:t xml:space="preserve">, a to vše </w:t>
      </w:r>
      <w:r w:rsidR="007863F5">
        <w:rPr>
          <w:rFonts w:eastAsia="Calibri" w:cs="Times New Roman"/>
          <w:szCs w:val="24"/>
        </w:rPr>
        <w:t>s ohledem na účel, který takovému usměrňování dává zákonodárce.</w:t>
      </w:r>
    </w:p>
    <w:p w:rsidR="00AC4D73" w:rsidRDefault="00E969B1" w:rsidP="0059518A">
      <w:pPr>
        <w:tabs>
          <w:tab w:val="left" w:pos="6379"/>
        </w:tabs>
        <w:rPr>
          <w:rFonts w:eastAsia="Calibri" w:cs="Times New Roman"/>
          <w:szCs w:val="24"/>
        </w:rPr>
      </w:pPr>
      <w:r w:rsidRPr="002B2C6A">
        <w:rPr>
          <w:rFonts w:eastAsia="Calibri" w:cs="Times New Roman"/>
          <w:i/>
          <w:szCs w:val="24"/>
        </w:rPr>
        <w:t>Rozhodcem</w:t>
      </w:r>
      <w:r w:rsidRPr="002B2C6A">
        <w:rPr>
          <w:rFonts w:eastAsia="Calibri" w:cs="Times New Roman"/>
          <w:szCs w:val="24"/>
        </w:rPr>
        <w:t xml:space="preserve"> se pak míní </w:t>
      </w:r>
      <w:r w:rsidR="00D766F2" w:rsidRPr="002B2C6A">
        <w:rPr>
          <w:rFonts w:eastAsia="Calibri" w:cs="Times New Roman"/>
          <w:szCs w:val="24"/>
        </w:rPr>
        <w:t xml:space="preserve">ČTÚ </w:t>
      </w:r>
      <w:r w:rsidRPr="002B2C6A">
        <w:rPr>
          <w:rFonts w:eastAsia="Calibri" w:cs="Times New Roman"/>
          <w:szCs w:val="24"/>
        </w:rPr>
        <w:t>nadaný působností k</w:t>
      </w:r>
      <w:r w:rsidR="00D766F2" w:rsidRPr="002B2C6A">
        <w:rPr>
          <w:rFonts w:eastAsia="Calibri" w:cs="Times New Roman"/>
          <w:szCs w:val="24"/>
        </w:rPr>
        <w:t xml:space="preserve"> projednání a </w:t>
      </w:r>
      <w:r w:rsidRPr="002B2C6A">
        <w:rPr>
          <w:rFonts w:eastAsia="Calibri" w:cs="Times New Roman"/>
          <w:szCs w:val="24"/>
        </w:rPr>
        <w:t xml:space="preserve">rozhodování sporů </w:t>
      </w:r>
      <w:r w:rsidR="00D766F2" w:rsidRPr="002B2C6A">
        <w:rPr>
          <w:rFonts w:eastAsia="Calibri" w:cs="Times New Roman"/>
          <w:szCs w:val="24"/>
        </w:rPr>
        <w:t xml:space="preserve">a to těch soukromoprávních, přičemž </w:t>
      </w:r>
      <w:r w:rsidR="007E0ABB">
        <w:rPr>
          <w:rFonts w:eastAsia="Calibri" w:cs="Times New Roman"/>
          <w:szCs w:val="24"/>
        </w:rPr>
        <w:t xml:space="preserve">negativně vymezme, že </w:t>
      </w:r>
      <w:r w:rsidR="00D766F2" w:rsidRPr="002B2C6A">
        <w:rPr>
          <w:rFonts w:eastAsia="Calibri" w:cs="Times New Roman"/>
          <w:szCs w:val="24"/>
        </w:rPr>
        <w:t xml:space="preserve">se zde nejedná o rozhodce ve smyslu § 4 a násl. zákona č. 216/1994 Sb., o rozhodčím řízení a o výkonu rozhodčích nálezů, ve znění pozdějších předpisů, ale o „jiný orgán“ ve smyslu § 7 odst. 1 in fine OSŘ („V občanském soudním řízení projednávají a rozhodují soudy spory a jiné právní věci, které vyplývají </w:t>
      </w:r>
      <w:r w:rsidR="007E0ABB">
        <w:rPr>
          <w:rFonts w:eastAsia="Calibri" w:cs="Times New Roman"/>
          <w:szCs w:val="24"/>
        </w:rPr>
        <w:br/>
      </w:r>
      <w:r w:rsidR="00D766F2" w:rsidRPr="002B2C6A">
        <w:rPr>
          <w:rFonts w:eastAsia="Calibri" w:cs="Times New Roman"/>
          <w:szCs w:val="24"/>
        </w:rPr>
        <w:t>z poměrů soukromého práva, pokud je podle zákona neprojednávají a nerozhodují o nich jiné orgány.“). Konkrétně pak typicky může jít v této působnosti o roli jakéhosi „rozhodce“ či pomyslného „soudce“ soukromoprávních sporů zejména dle § 129 zákona o elektronických komunikacích.</w:t>
      </w:r>
      <w:r w:rsidR="00EC0698" w:rsidRPr="002B2C6A">
        <w:t xml:space="preserve"> Procesně je postupováno zejména dle </w:t>
      </w:r>
      <w:r w:rsidR="000E7FC1" w:rsidRPr="002B2C6A">
        <w:t xml:space="preserve">ustanovení </w:t>
      </w:r>
      <w:r w:rsidR="00EC0698" w:rsidRPr="002B2C6A">
        <w:rPr>
          <w:rFonts w:eastAsia="Calibri" w:cs="Times New Roman"/>
          <w:szCs w:val="24"/>
        </w:rPr>
        <w:t xml:space="preserve">§ 141 správního řádu, které </w:t>
      </w:r>
      <w:r w:rsidR="000E7FC1" w:rsidRPr="002B2C6A">
        <w:rPr>
          <w:rFonts w:eastAsia="Calibri" w:cs="Times New Roman"/>
          <w:szCs w:val="24"/>
        </w:rPr>
        <w:t xml:space="preserve">mimochodem </w:t>
      </w:r>
      <w:r w:rsidR="00EC0698" w:rsidRPr="002B2C6A">
        <w:rPr>
          <w:rFonts w:eastAsia="Calibri" w:cs="Times New Roman"/>
          <w:szCs w:val="24"/>
        </w:rPr>
        <w:t>novelizováno od účinnosti tohoto stěžejního procesně-právního předpisu dosud nebylo.</w:t>
      </w:r>
      <w:r w:rsidR="00A45D4C">
        <w:rPr>
          <w:rFonts w:eastAsia="Calibri" w:cs="Times New Roman"/>
          <w:szCs w:val="24"/>
        </w:rPr>
        <w:t xml:space="preserve"> Jedná se tedy o právní úpravu sporných řízení v rámci správního řádu relativně velmi stručnou, zdá se však tedy, že doposud novelizacemi netknutou a tedy z pohledu zákonodárce </w:t>
      </w:r>
      <w:r w:rsidR="007E0ABB">
        <w:rPr>
          <w:rFonts w:eastAsia="Calibri" w:cs="Times New Roman"/>
          <w:szCs w:val="24"/>
        </w:rPr>
        <w:t xml:space="preserve">patrně </w:t>
      </w:r>
      <w:r w:rsidR="00A45D4C">
        <w:rPr>
          <w:rFonts w:eastAsia="Calibri" w:cs="Times New Roman"/>
          <w:szCs w:val="24"/>
        </w:rPr>
        <w:t>minimálně postačující.</w:t>
      </w:r>
    </w:p>
    <w:p w:rsidR="00E230CF" w:rsidRDefault="00112E4E" w:rsidP="008E5F29">
      <w:pPr>
        <w:tabs>
          <w:tab w:val="left" w:pos="6379"/>
        </w:tabs>
        <w:rPr>
          <w:rFonts w:eastAsia="Calibri" w:cs="Times New Roman"/>
          <w:szCs w:val="24"/>
        </w:rPr>
      </w:pPr>
      <w:r>
        <w:rPr>
          <w:rFonts w:eastAsia="Calibri" w:cs="Times New Roman"/>
          <w:szCs w:val="24"/>
        </w:rPr>
        <w:t xml:space="preserve">Zbývá snad </w:t>
      </w:r>
      <w:r w:rsidR="00F9068D">
        <w:rPr>
          <w:rFonts w:eastAsia="Calibri" w:cs="Times New Roman"/>
          <w:szCs w:val="24"/>
        </w:rPr>
        <w:t xml:space="preserve">toliko pro úplnost </w:t>
      </w:r>
      <w:r>
        <w:rPr>
          <w:rFonts w:eastAsia="Calibri" w:cs="Times New Roman"/>
          <w:szCs w:val="24"/>
        </w:rPr>
        <w:t xml:space="preserve">ve zkratce </w:t>
      </w:r>
      <w:r w:rsidR="00F9068D">
        <w:rPr>
          <w:rFonts w:eastAsia="Calibri" w:cs="Times New Roman"/>
          <w:szCs w:val="24"/>
        </w:rPr>
        <w:t>rozebrat</w:t>
      </w:r>
      <w:r>
        <w:rPr>
          <w:rFonts w:eastAsia="Calibri" w:cs="Times New Roman"/>
          <w:szCs w:val="24"/>
        </w:rPr>
        <w:t xml:space="preserve"> v názvu této práce obsažený pojem „</w:t>
      </w:r>
      <w:r w:rsidRPr="00112E4E">
        <w:rPr>
          <w:rFonts w:eastAsia="Calibri" w:cs="Times New Roman"/>
          <w:i/>
          <w:szCs w:val="24"/>
        </w:rPr>
        <w:t>kompetence</w:t>
      </w:r>
      <w:r>
        <w:rPr>
          <w:rFonts w:eastAsia="Calibri" w:cs="Times New Roman"/>
          <w:szCs w:val="24"/>
        </w:rPr>
        <w:t>“</w:t>
      </w:r>
      <w:r w:rsidR="00A62613">
        <w:rPr>
          <w:rFonts w:eastAsia="Calibri" w:cs="Times New Roman"/>
          <w:szCs w:val="24"/>
        </w:rPr>
        <w:t>, protože činí v praxi výklad jeho obsahu</w:t>
      </w:r>
      <w:r w:rsidR="007E0ABB">
        <w:rPr>
          <w:rFonts w:eastAsia="Calibri" w:cs="Times New Roman"/>
          <w:szCs w:val="24"/>
        </w:rPr>
        <w:t>, zdá se,</w:t>
      </w:r>
      <w:r w:rsidR="00A62613">
        <w:rPr>
          <w:rFonts w:eastAsia="Calibri" w:cs="Times New Roman"/>
          <w:szCs w:val="24"/>
        </w:rPr>
        <w:t xml:space="preserve"> </w:t>
      </w:r>
      <w:r w:rsidR="007E0ABB">
        <w:rPr>
          <w:rFonts w:eastAsia="Calibri" w:cs="Times New Roman"/>
          <w:szCs w:val="24"/>
        </w:rPr>
        <w:t xml:space="preserve">drobné </w:t>
      </w:r>
      <w:r w:rsidR="00A62613">
        <w:rPr>
          <w:rFonts w:eastAsia="Calibri" w:cs="Times New Roman"/>
          <w:szCs w:val="24"/>
        </w:rPr>
        <w:t>potíže.</w:t>
      </w:r>
      <w:r>
        <w:rPr>
          <w:rFonts w:eastAsia="Calibri" w:cs="Times New Roman"/>
          <w:szCs w:val="24"/>
        </w:rPr>
        <w:t xml:space="preserve"> Jeví se, že ohledně významu tohoto </w:t>
      </w:r>
      <w:r w:rsidR="002C6DD9">
        <w:rPr>
          <w:rFonts w:eastAsia="Calibri" w:cs="Times New Roman"/>
          <w:szCs w:val="24"/>
        </w:rPr>
        <w:t xml:space="preserve">relativně v právní praxi často užívaného </w:t>
      </w:r>
      <w:r>
        <w:rPr>
          <w:rFonts w:eastAsia="Calibri" w:cs="Times New Roman"/>
          <w:szCs w:val="24"/>
        </w:rPr>
        <w:t>pojmu nepanuje dosud přesná shoda</w:t>
      </w:r>
      <w:r w:rsidR="002C6DD9">
        <w:rPr>
          <w:rFonts w:eastAsia="Calibri" w:cs="Times New Roman"/>
          <w:szCs w:val="24"/>
        </w:rPr>
        <w:t>, přičemž bývá pro definování kompetencí užíváno také srovnání s více či méně blízkými pojmy. Konkrétně Frumarová definuje kompetenci takto</w:t>
      </w:r>
      <w:r w:rsidR="00421C89">
        <w:rPr>
          <w:rFonts w:eastAsia="Calibri" w:cs="Times New Roman"/>
          <w:szCs w:val="24"/>
        </w:rPr>
        <w:t xml:space="preserve"> (</w:t>
      </w:r>
      <w:r w:rsidR="0039749D">
        <w:rPr>
          <w:rFonts w:eastAsia="Calibri" w:cs="Times New Roman"/>
          <w:szCs w:val="24"/>
        </w:rPr>
        <w:t xml:space="preserve">i </w:t>
      </w:r>
      <w:r w:rsidR="00421C89">
        <w:rPr>
          <w:rFonts w:eastAsia="Calibri" w:cs="Times New Roman"/>
          <w:szCs w:val="24"/>
        </w:rPr>
        <w:t>s využitím poznámek pod čarou</w:t>
      </w:r>
      <w:r w:rsidR="0039749D">
        <w:rPr>
          <w:rFonts w:eastAsia="Calibri" w:cs="Times New Roman"/>
          <w:szCs w:val="24"/>
        </w:rPr>
        <w:t xml:space="preserve"> v citovaném textu</w:t>
      </w:r>
      <w:r w:rsidR="00421C89">
        <w:rPr>
          <w:rFonts w:eastAsia="Calibri" w:cs="Times New Roman"/>
          <w:szCs w:val="24"/>
        </w:rPr>
        <w:t>)</w:t>
      </w:r>
      <w:r w:rsidR="002C6DD9">
        <w:rPr>
          <w:rFonts w:eastAsia="Calibri" w:cs="Times New Roman"/>
          <w:szCs w:val="24"/>
        </w:rPr>
        <w:t>: „</w:t>
      </w:r>
      <w:r w:rsidR="00421C89" w:rsidRPr="00421C89">
        <w:rPr>
          <w:rFonts w:eastAsia="Calibri" w:cs="Times New Roman"/>
          <w:szCs w:val="24"/>
        </w:rPr>
        <w:t xml:space="preserve">Kompetenci lze v podstatě nejobecněji chápat jako vlastnost právních subjektů nebo orgánů spočívající v povinnosti či možnosti něco určitou formou konat, činit. Je tedy úzce spjata s pojmy působnost, pravomoc a příslušnost, přičemž právě v ohledu vzájemného vztahu, resp. obsahového překrývání pojmu kompetence na straně jedné a pojmů </w:t>
      </w:r>
      <w:r w:rsidR="00421C89" w:rsidRPr="00421C89">
        <w:rPr>
          <w:rFonts w:eastAsia="Calibri" w:cs="Times New Roman"/>
          <w:szCs w:val="24"/>
        </w:rPr>
        <w:lastRenderedPageBreak/>
        <w:t>působnost</w:t>
      </w:r>
      <w:r w:rsidR="00512554">
        <w:rPr>
          <w:rStyle w:val="Znakapoznpodarou"/>
          <w:rFonts w:eastAsia="Calibri" w:cs="Times New Roman"/>
          <w:szCs w:val="24"/>
        </w:rPr>
        <w:footnoteReference w:id="14"/>
      </w:r>
      <w:r w:rsidR="00421C89" w:rsidRPr="00421C89">
        <w:rPr>
          <w:rFonts w:eastAsia="Calibri" w:cs="Times New Roman"/>
          <w:szCs w:val="24"/>
        </w:rPr>
        <w:t>, pravomoc</w:t>
      </w:r>
      <w:r w:rsidR="00AC403D">
        <w:rPr>
          <w:rStyle w:val="Znakapoznpodarou"/>
          <w:rFonts w:eastAsia="Calibri" w:cs="Times New Roman"/>
          <w:szCs w:val="24"/>
        </w:rPr>
        <w:footnoteReference w:id="15"/>
      </w:r>
      <w:r w:rsidR="00421C89" w:rsidRPr="00421C89">
        <w:rPr>
          <w:rFonts w:eastAsia="Calibri" w:cs="Times New Roman"/>
          <w:szCs w:val="24"/>
        </w:rPr>
        <w:t xml:space="preserve"> a příslušnost</w:t>
      </w:r>
      <w:r w:rsidR="00AC403D">
        <w:rPr>
          <w:rStyle w:val="Znakapoznpodarou"/>
          <w:rFonts w:eastAsia="Calibri" w:cs="Times New Roman"/>
          <w:szCs w:val="24"/>
        </w:rPr>
        <w:footnoteReference w:id="16"/>
      </w:r>
      <w:r w:rsidR="00421C89" w:rsidRPr="00421C89">
        <w:rPr>
          <w:rFonts w:eastAsia="Calibri" w:cs="Times New Roman"/>
          <w:szCs w:val="24"/>
        </w:rPr>
        <w:t xml:space="preserve"> nepanuje shoda.</w:t>
      </w:r>
      <w:r w:rsidR="002C6DD9">
        <w:rPr>
          <w:rFonts w:eastAsia="Calibri" w:cs="Times New Roman"/>
          <w:szCs w:val="24"/>
        </w:rPr>
        <w:t>“</w:t>
      </w:r>
      <w:r w:rsidR="005063EA">
        <w:rPr>
          <w:rStyle w:val="Znakapoznpodarou"/>
          <w:rFonts w:eastAsia="Calibri" w:cs="Times New Roman"/>
          <w:szCs w:val="24"/>
        </w:rPr>
        <w:footnoteReference w:id="17"/>
      </w:r>
      <w:r w:rsidR="002C6DD9">
        <w:rPr>
          <w:rFonts w:eastAsia="Calibri" w:cs="Times New Roman"/>
          <w:szCs w:val="24"/>
        </w:rPr>
        <w:t>.</w:t>
      </w:r>
      <w:r w:rsidR="008E5F29">
        <w:rPr>
          <w:rFonts w:eastAsia="Calibri" w:cs="Times New Roman"/>
          <w:szCs w:val="24"/>
        </w:rPr>
        <w:t xml:space="preserve"> Zmíněná autorka následně dospěla k závěru, že „(…) </w:t>
      </w:r>
      <w:r w:rsidR="008E5F29" w:rsidRPr="008E5F29">
        <w:rPr>
          <w:rFonts w:eastAsia="Calibri" w:cs="Times New Roman"/>
          <w:szCs w:val="24"/>
        </w:rPr>
        <w:t xml:space="preserve">lze v podstatě konstatovat, že pojem kompetence je pojmem širokým </w:t>
      </w:r>
      <w:r w:rsidR="00A62613">
        <w:rPr>
          <w:rFonts w:eastAsia="Calibri" w:cs="Times New Roman"/>
          <w:szCs w:val="24"/>
        </w:rPr>
        <w:br/>
      </w:r>
      <w:r w:rsidR="008E5F29" w:rsidRPr="008E5F29">
        <w:rPr>
          <w:rFonts w:eastAsia="Calibri" w:cs="Times New Roman"/>
          <w:szCs w:val="24"/>
        </w:rPr>
        <w:t xml:space="preserve">a bohužel obsahově velmi nejednoznačným, jenž v sobě v podstatě může zahrnovat pojem působnost, pravomoc i příslušnost. </w:t>
      </w:r>
      <w:r w:rsidR="00404A50">
        <w:rPr>
          <w:rFonts w:eastAsia="Calibri" w:cs="Times New Roman"/>
          <w:szCs w:val="24"/>
        </w:rPr>
        <w:t>(…)</w:t>
      </w:r>
      <w:r w:rsidR="008E5F29" w:rsidRPr="008E5F29">
        <w:rPr>
          <w:rFonts w:eastAsia="Calibri" w:cs="Times New Roman"/>
          <w:szCs w:val="24"/>
        </w:rPr>
        <w:t xml:space="preserve"> byť samozřejmě při respektování odlišných názorů, že pojem kompetence by měl v podstatě (napříč právním řádem) znamenat, resp. vyjadřovat </w:t>
      </w:r>
      <w:r w:rsidR="007646A4">
        <w:rPr>
          <w:rFonts w:eastAsia="Calibri" w:cs="Times New Roman"/>
          <w:szCs w:val="24"/>
        </w:rPr>
        <w:br/>
      </w:r>
      <w:r w:rsidR="008E5F29" w:rsidRPr="008E5F29">
        <w:rPr>
          <w:rFonts w:eastAsia="Calibri" w:cs="Times New Roman"/>
          <w:szCs w:val="24"/>
        </w:rPr>
        <w:t xml:space="preserve">v nejobecnější rovině jak pojem působnosti (resp. příslušnost v procesněprávní rovině), tak </w:t>
      </w:r>
      <w:r w:rsidR="00A62613">
        <w:rPr>
          <w:rFonts w:eastAsia="Calibri" w:cs="Times New Roman"/>
          <w:szCs w:val="24"/>
        </w:rPr>
        <w:br/>
      </w:r>
      <w:r w:rsidR="008E5F29" w:rsidRPr="008E5F29">
        <w:rPr>
          <w:rFonts w:eastAsia="Calibri" w:cs="Times New Roman"/>
          <w:szCs w:val="24"/>
        </w:rPr>
        <w:t xml:space="preserve">i pojem pravomoci; tedy že jde v podstatě o vymezení toho, který orgán druhově (pravomoc) </w:t>
      </w:r>
      <w:r w:rsidR="00A62613">
        <w:rPr>
          <w:rFonts w:eastAsia="Calibri" w:cs="Times New Roman"/>
          <w:szCs w:val="24"/>
        </w:rPr>
        <w:br/>
      </w:r>
      <w:r w:rsidR="008E5F29" w:rsidRPr="008E5F29">
        <w:rPr>
          <w:rFonts w:eastAsia="Calibri" w:cs="Times New Roman"/>
          <w:szCs w:val="24"/>
        </w:rPr>
        <w:t>a individuálně (příslušnost) určený je povinen či oprávněn to či ono rozhodovat, resp. konat (působnost).</w:t>
      </w:r>
      <w:r w:rsidR="008E5F29">
        <w:rPr>
          <w:rFonts w:eastAsia="Calibri" w:cs="Times New Roman"/>
          <w:szCs w:val="24"/>
        </w:rPr>
        <w:t>“</w:t>
      </w:r>
      <w:r w:rsidR="00F80E46">
        <w:rPr>
          <w:rStyle w:val="Znakapoznpodarou"/>
          <w:rFonts w:eastAsia="Calibri" w:cs="Times New Roman"/>
          <w:szCs w:val="24"/>
        </w:rPr>
        <w:footnoteReference w:id="18"/>
      </w:r>
      <w:r w:rsidR="00404A50">
        <w:rPr>
          <w:rFonts w:eastAsia="Calibri" w:cs="Times New Roman"/>
          <w:szCs w:val="24"/>
        </w:rPr>
        <w:t>.</w:t>
      </w:r>
    </w:p>
    <w:p w:rsidR="00BB78A8" w:rsidRDefault="007646A4" w:rsidP="00BB78A8">
      <w:pPr>
        <w:tabs>
          <w:tab w:val="left" w:pos="6379"/>
        </w:tabs>
        <w:rPr>
          <w:rFonts w:eastAsia="Calibri" w:cs="Times New Roman"/>
          <w:szCs w:val="24"/>
        </w:rPr>
      </w:pPr>
      <w:r>
        <w:rPr>
          <w:rFonts w:eastAsia="Calibri" w:cs="Times New Roman"/>
          <w:szCs w:val="24"/>
        </w:rPr>
        <w:t xml:space="preserve">Tato práce nemá ambici polemizovat s tím kterým pohledem jurisprudence stran </w:t>
      </w:r>
      <w:r w:rsidR="004F6309">
        <w:rPr>
          <w:rFonts w:eastAsia="Calibri" w:cs="Times New Roman"/>
          <w:szCs w:val="24"/>
        </w:rPr>
        <w:t xml:space="preserve">pojmu </w:t>
      </w:r>
      <w:r>
        <w:rPr>
          <w:rFonts w:eastAsia="Calibri" w:cs="Times New Roman"/>
          <w:szCs w:val="24"/>
        </w:rPr>
        <w:t>„kompetenc</w:t>
      </w:r>
      <w:r w:rsidR="004F6309">
        <w:rPr>
          <w:rFonts w:eastAsia="Calibri" w:cs="Times New Roman"/>
          <w:szCs w:val="24"/>
        </w:rPr>
        <w:t>e</w:t>
      </w:r>
      <w:r>
        <w:rPr>
          <w:rFonts w:eastAsia="Calibri" w:cs="Times New Roman"/>
          <w:szCs w:val="24"/>
        </w:rPr>
        <w:t>“</w:t>
      </w:r>
      <w:r w:rsidR="00F90356">
        <w:rPr>
          <w:rFonts w:eastAsia="Calibri" w:cs="Times New Roman"/>
          <w:szCs w:val="24"/>
        </w:rPr>
        <w:t>, nicméně v té souvislosti</w:t>
      </w:r>
      <w:r w:rsidR="00BB78A8">
        <w:rPr>
          <w:rFonts w:eastAsia="Calibri" w:cs="Times New Roman"/>
          <w:szCs w:val="24"/>
        </w:rPr>
        <w:t xml:space="preserve"> nelze neopomenout, že současná právní úprava postavení ČTÚ je do značné konfrontována s relativně velkým množstvím rozhodnutí zvláštního senátu </w:t>
      </w:r>
      <w:r w:rsidR="00BB78A8" w:rsidRPr="009C70ED">
        <w:rPr>
          <w:rFonts w:eastAsia="Calibri" w:cs="Times New Roman"/>
          <w:szCs w:val="24"/>
        </w:rPr>
        <w:t xml:space="preserve">zřízeného dle zákona č. 131/2002 Sb., o rozhodování některých kompetenčních sporů </w:t>
      </w:r>
      <w:r w:rsidR="00BB78A8">
        <w:rPr>
          <w:rFonts w:eastAsia="Calibri" w:cs="Times New Roman"/>
          <w:szCs w:val="24"/>
        </w:rPr>
        <w:t>o příslušnosti či naopak nepříslušnosti ČTÚ k vydání rozhodnutí ve věci</w:t>
      </w:r>
      <w:r w:rsidR="00BB78A8" w:rsidRPr="009C70ED">
        <w:rPr>
          <w:rFonts w:eastAsia="Calibri" w:cs="Times New Roman"/>
          <w:szCs w:val="24"/>
        </w:rPr>
        <w:t xml:space="preserve"> </w:t>
      </w:r>
      <w:r w:rsidR="00BB78A8">
        <w:rPr>
          <w:rFonts w:eastAsia="Calibri" w:cs="Times New Roman"/>
          <w:szCs w:val="24"/>
        </w:rPr>
        <w:t>- aktuálně přes 500 případů, kde účastníkem řízení byl ČTÚ, a to z celkových 1365 případů</w:t>
      </w:r>
      <w:r w:rsidR="00BB78A8">
        <w:rPr>
          <w:rStyle w:val="Znakapoznpodarou"/>
          <w:rFonts w:eastAsia="Calibri" w:cs="Times New Roman"/>
          <w:szCs w:val="24"/>
        </w:rPr>
        <w:footnoteReference w:id="19"/>
      </w:r>
      <w:r w:rsidR="00BB78A8">
        <w:rPr>
          <w:rFonts w:eastAsia="Calibri" w:cs="Times New Roman"/>
          <w:szCs w:val="24"/>
        </w:rPr>
        <w:t>. Svým poměrem tak tyto stále v agendě zvláštního senátu vyskytující se případy mohou evokovat buď legislativně ne zrovna ideálně provedená vymezení kompetencí ČTÚ ve vztahu k jiným orgánům veřejné moci, nebo přinejmenším dojem, že činnost ČTÚ je tak rozsáhlá, že se zkrátka u zvláštního senátu vyskytuje častěji, než jiné činnost (jiných orgánů).</w:t>
      </w:r>
      <w:r w:rsidR="00BB78A8" w:rsidRPr="00BB78A8">
        <w:rPr>
          <w:rFonts w:eastAsia="Calibri" w:cs="Times New Roman"/>
          <w:szCs w:val="24"/>
        </w:rPr>
        <w:t xml:space="preserve"> </w:t>
      </w:r>
    </w:p>
    <w:p w:rsidR="008B2F3C" w:rsidRDefault="008B2F3C" w:rsidP="00BB78A8">
      <w:pPr>
        <w:tabs>
          <w:tab w:val="left" w:pos="6379"/>
        </w:tabs>
        <w:rPr>
          <w:rFonts w:eastAsia="Calibri" w:cs="Times New Roman"/>
          <w:szCs w:val="24"/>
        </w:rPr>
      </w:pPr>
      <w:r>
        <w:lastRenderedPageBreak/>
        <w:t>Uzavřeme zde, že pojem kompetence chápeme v této práci ponejvíce „</w:t>
      </w:r>
      <w:r w:rsidRPr="006C3B20">
        <w:t>v podstatě nejobecněji jako vlastnost právních subjektů nebo orgánů spočívající v povinnosti či možnosti něco určitou formou konat, činit</w:t>
      </w:r>
      <w:r>
        <w:t>“</w:t>
      </w:r>
      <w:r>
        <w:rPr>
          <w:rStyle w:val="Znakapoznpodarou"/>
        </w:rPr>
        <w:footnoteReference w:id="20"/>
      </w:r>
      <w:r>
        <w:t>.</w:t>
      </w:r>
    </w:p>
    <w:p w:rsidR="00BB78A8" w:rsidRPr="00171833" w:rsidRDefault="00BB78A8" w:rsidP="00BB78A8">
      <w:pPr>
        <w:tabs>
          <w:tab w:val="left" w:pos="6379"/>
        </w:tabs>
        <w:rPr>
          <w:rFonts w:eastAsia="Calibri" w:cs="Times New Roman"/>
          <w:szCs w:val="24"/>
        </w:rPr>
      </w:pPr>
      <w:r>
        <w:rPr>
          <w:rFonts w:eastAsia="Calibri" w:cs="Times New Roman"/>
          <w:szCs w:val="24"/>
        </w:rPr>
        <w:t>Nelze také opomenout, že Veřejný ochránce práv věnuje ČTÚ část svých stanovisek a uzavírá, že „o</w:t>
      </w:r>
      <w:r w:rsidRPr="00501CF7">
        <w:rPr>
          <w:rFonts w:eastAsia="Calibri" w:cs="Times New Roman"/>
          <w:szCs w:val="24"/>
        </w:rPr>
        <w:t>blast poskytování telekomunikačních služeb je chráněnou oblastí života jak ve smyslu antidiskriminačního zákona, tak i zákona o ochraně spotřebitele (jedná se o soubor vztahů mezi prodávajícím a spotřebitelem, jež zákon pokrývá)</w:t>
      </w:r>
      <w:r>
        <w:rPr>
          <w:rFonts w:eastAsia="Calibri" w:cs="Times New Roman"/>
          <w:szCs w:val="24"/>
        </w:rPr>
        <w:t>“</w:t>
      </w:r>
      <w:r>
        <w:rPr>
          <w:rStyle w:val="Znakapoznpodarou"/>
          <w:rFonts w:eastAsia="Calibri" w:cs="Times New Roman"/>
          <w:szCs w:val="24"/>
        </w:rPr>
        <w:footnoteReference w:id="21"/>
      </w:r>
      <w:r>
        <w:rPr>
          <w:rFonts w:eastAsia="Calibri" w:cs="Times New Roman"/>
          <w:szCs w:val="24"/>
        </w:rPr>
        <w:t>, tudíž již z praktických dopadů do ekonomického života společnosti není vhodné, aby případně byla definována kompetenční role ČTÚ nesrozumitelně, respektive nad pomyslnou obvyklou mírou podobných kompetenčních sporných rovin, neboť to může vést mj. ke ztrátě důvěry společnosti ve výkon exekutivní, potažmo soudní moci.</w:t>
      </w:r>
    </w:p>
    <w:p w:rsidR="00C17DF8" w:rsidRDefault="007A2F53" w:rsidP="003B317E">
      <w:pPr>
        <w:tabs>
          <w:tab w:val="left" w:pos="6379"/>
        </w:tabs>
        <w:rPr>
          <w:rFonts w:eastAsia="Calibri" w:cs="Times New Roman"/>
          <w:szCs w:val="24"/>
        </w:rPr>
      </w:pPr>
      <w:r>
        <w:rPr>
          <w:rFonts w:eastAsia="Calibri" w:cs="Times New Roman"/>
          <w:szCs w:val="24"/>
        </w:rPr>
        <w:t>Byť v této podkapitole hodnotíme zejména činnost ČTÚ</w:t>
      </w:r>
      <w:r w:rsidR="00634FB1">
        <w:rPr>
          <w:rFonts w:eastAsia="Calibri" w:cs="Times New Roman"/>
          <w:szCs w:val="24"/>
        </w:rPr>
        <w:t xml:space="preserve"> pohledem příslušných pojmů užitých v názvu této práce</w:t>
      </w:r>
      <w:r>
        <w:rPr>
          <w:rFonts w:eastAsia="Calibri" w:cs="Times New Roman"/>
          <w:szCs w:val="24"/>
        </w:rPr>
        <w:t xml:space="preserve">, </w:t>
      </w:r>
      <w:r w:rsidR="00634FB1">
        <w:rPr>
          <w:rFonts w:eastAsia="Calibri" w:cs="Times New Roman"/>
          <w:szCs w:val="24"/>
        </w:rPr>
        <w:t xml:space="preserve">domníváme se, že je </w:t>
      </w:r>
      <w:r w:rsidR="00C17DF8">
        <w:rPr>
          <w:rFonts w:eastAsia="Calibri" w:cs="Times New Roman"/>
          <w:szCs w:val="24"/>
        </w:rPr>
        <w:t xml:space="preserve">záhodno zde </w:t>
      </w:r>
      <w:r w:rsidR="00634FB1">
        <w:rPr>
          <w:rFonts w:eastAsia="Calibri" w:cs="Times New Roman"/>
          <w:szCs w:val="24"/>
        </w:rPr>
        <w:t xml:space="preserve">též </w:t>
      </w:r>
      <w:r w:rsidR="00065327">
        <w:rPr>
          <w:rFonts w:eastAsia="Calibri" w:cs="Times New Roman"/>
          <w:szCs w:val="24"/>
        </w:rPr>
        <w:t xml:space="preserve">zmínit v jurisprudenci praktikované </w:t>
      </w:r>
      <w:r w:rsidR="00C17DF8">
        <w:rPr>
          <w:rFonts w:eastAsia="Calibri" w:cs="Times New Roman"/>
          <w:szCs w:val="24"/>
        </w:rPr>
        <w:t>rozdíly ve výkladech pojmů „správní orgán“ a „správní úřad“</w:t>
      </w:r>
      <w:r w:rsidR="00634FB1">
        <w:rPr>
          <w:rFonts w:eastAsia="Calibri" w:cs="Times New Roman"/>
          <w:szCs w:val="24"/>
        </w:rPr>
        <w:t xml:space="preserve">, protože oba pojmy </w:t>
      </w:r>
      <w:r w:rsidR="00765844">
        <w:rPr>
          <w:rFonts w:eastAsia="Calibri" w:cs="Times New Roman"/>
          <w:szCs w:val="24"/>
        </w:rPr>
        <w:t xml:space="preserve">jsou v této práci užívány </w:t>
      </w:r>
      <w:r w:rsidR="00065327">
        <w:rPr>
          <w:rFonts w:eastAsia="Calibri" w:cs="Times New Roman"/>
          <w:szCs w:val="24"/>
        </w:rPr>
        <w:t xml:space="preserve">(nad to „úřad“ je přímo v názvu práce) </w:t>
      </w:r>
      <w:r w:rsidR="00765844">
        <w:rPr>
          <w:rFonts w:eastAsia="Calibri" w:cs="Times New Roman"/>
          <w:szCs w:val="24"/>
        </w:rPr>
        <w:t>a rozdíly</w:t>
      </w:r>
      <w:r w:rsidR="00C17DF8">
        <w:rPr>
          <w:rFonts w:eastAsia="Calibri" w:cs="Times New Roman"/>
          <w:szCs w:val="24"/>
        </w:rPr>
        <w:t xml:space="preserve"> </w:t>
      </w:r>
      <w:r w:rsidR="00765844">
        <w:rPr>
          <w:rFonts w:eastAsia="Calibri" w:cs="Times New Roman"/>
          <w:szCs w:val="24"/>
        </w:rPr>
        <w:t xml:space="preserve">v dotčeném pojmosloví </w:t>
      </w:r>
      <w:r w:rsidR="00C17DF8">
        <w:rPr>
          <w:rFonts w:eastAsia="Calibri" w:cs="Times New Roman"/>
          <w:szCs w:val="24"/>
        </w:rPr>
        <w:t xml:space="preserve">se </w:t>
      </w:r>
      <w:r w:rsidR="00765844">
        <w:rPr>
          <w:rFonts w:eastAsia="Calibri" w:cs="Times New Roman"/>
          <w:szCs w:val="24"/>
        </w:rPr>
        <w:t>snaží aprobovat také tato práce.</w:t>
      </w:r>
      <w:r w:rsidR="00C17DF8">
        <w:rPr>
          <w:rFonts w:eastAsia="Calibri" w:cs="Times New Roman"/>
          <w:szCs w:val="24"/>
        </w:rPr>
        <w:t xml:space="preserve"> </w:t>
      </w:r>
      <w:r w:rsidR="00765844">
        <w:rPr>
          <w:rFonts w:eastAsia="Calibri" w:cs="Times New Roman"/>
          <w:szCs w:val="24"/>
        </w:rPr>
        <w:t>O</w:t>
      </w:r>
      <w:r w:rsidR="00C17DF8">
        <w:rPr>
          <w:rFonts w:eastAsia="Calibri" w:cs="Times New Roman"/>
          <w:szCs w:val="24"/>
        </w:rPr>
        <w:t xml:space="preserve"> těchto divergencích</w:t>
      </w:r>
      <w:r w:rsidR="00065327">
        <w:rPr>
          <w:rFonts w:eastAsia="Calibri" w:cs="Times New Roman"/>
          <w:szCs w:val="24"/>
        </w:rPr>
        <w:t>, týkajících se rovněž charakteristik ČTÚ jako instituce,</w:t>
      </w:r>
      <w:r w:rsidR="00C17DF8">
        <w:rPr>
          <w:rFonts w:eastAsia="Calibri" w:cs="Times New Roman"/>
          <w:szCs w:val="24"/>
        </w:rPr>
        <w:t xml:space="preserve"> </w:t>
      </w:r>
      <w:r w:rsidR="003B317E">
        <w:rPr>
          <w:rFonts w:eastAsia="Calibri" w:cs="Times New Roman"/>
          <w:szCs w:val="24"/>
        </w:rPr>
        <w:t>bylo v právní nauce popsáno mnoho stran. Zmiňme tedy snad to nejpodstatnější tak, jak to i s pomocí odkazů na jinou odbornou literaturu vymezuje P</w:t>
      </w:r>
      <w:r w:rsidR="00627334">
        <w:rPr>
          <w:rFonts w:eastAsia="Calibri" w:cs="Times New Roman"/>
          <w:szCs w:val="24"/>
        </w:rPr>
        <w:t>ouperová</w:t>
      </w:r>
      <w:r w:rsidR="003B317E">
        <w:rPr>
          <w:rFonts w:eastAsia="Calibri" w:cs="Times New Roman"/>
          <w:szCs w:val="24"/>
        </w:rPr>
        <w:t>: „(…) v</w:t>
      </w:r>
      <w:r w:rsidR="003B317E" w:rsidRPr="003B317E">
        <w:rPr>
          <w:rFonts w:eastAsia="Calibri" w:cs="Times New Roman"/>
          <w:szCs w:val="24"/>
        </w:rPr>
        <w:t xml:space="preserve"> literatuře jsou používány pojmy správní úřad (někdy stále také orgán státní správy)</w:t>
      </w:r>
      <w:r w:rsidR="003B317E">
        <w:rPr>
          <w:rFonts w:eastAsia="Calibri" w:cs="Times New Roman"/>
          <w:szCs w:val="24"/>
        </w:rPr>
        <w:t xml:space="preserve"> </w:t>
      </w:r>
      <w:r w:rsidR="003B317E">
        <w:rPr>
          <w:rFonts w:eastAsia="Calibri" w:cs="Times New Roman"/>
          <w:szCs w:val="24"/>
        </w:rPr>
        <w:br/>
      </w:r>
      <w:r w:rsidR="003B317E" w:rsidRPr="003B317E">
        <w:rPr>
          <w:rFonts w:eastAsia="Calibri" w:cs="Times New Roman"/>
          <w:szCs w:val="24"/>
        </w:rPr>
        <w:t>a správní orgán (někdy také orgán veřejné správy) v různých pojetích, která zároveň ne vždy</w:t>
      </w:r>
      <w:r w:rsidR="003B317E">
        <w:rPr>
          <w:rFonts w:eastAsia="Calibri" w:cs="Times New Roman"/>
          <w:szCs w:val="24"/>
        </w:rPr>
        <w:t xml:space="preserve"> </w:t>
      </w:r>
      <w:r w:rsidR="003B317E" w:rsidRPr="003B317E">
        <w:rPr>
          <w:rFonts w:eastAsia="Calibri" w:cs="Times New Roman"/>
          <w:szCs w:val="24"/>
        </w:rPr>
        <w:t>souhlasí s významem, v jakém tyto pojmy (ovšem nedůsledně) používají právní předpisy</w:t>
      </w:r>
      <w:r w:rsidR="003B317E">
        <w:rPr>
          <w:rFonts w:eastAsia="Calibri" w:cs="Times New Roman"/>
          <w:szCs w:val="24"/>
        </w:rPr>
        <w:t xml:space="preserve"> (…) K </w:t>
      </w:r>
      <w:r w:rsidR="003B317E" w:rsidRPr="003B317E">
        <w:rPr>
          <w:rFonts w:eastAsia="Calibri" w:cs="Times New Roman"/>
          <w:szCs w:val="24"/>
        </w:rPr>
        <w:t>terminologii používané v české nauce lze shrnout, že zatímco termín orgán veřejné</w:t>
      </w:r>
      <w:r w:rsidR="003B317E">
        <w:rPr>
          <w:rFonts w:eastAsia="Calibri" w:cs="Times New Roman"/>
          <w:szCs w:val="24"/>
        </w:rPr>
        <w:t xml:space="preserve"> </w:t>
      </w:r>
      <w:r w:rsidR="003B317E" w:rsidRPr="003B317E">
        <w:rPr>
          <w:rFonts w:eastAsia="Calibri" w:cs="Times New Roman"/>
          <w:szCs w:val="24"/>
        </w:rPr>
        <w:t>správy se uplatňuje spíše v hmotněprávním kontextu, termín správní orgán má většinou</w:t>
      </w:r>
      <w:r w:rsidR="003B317E">
        <w:rPr>
          <w:rFonts w:eastAsia="Calibri" w:cs="Times New Roman"/>
          <w:szCs w:val="24"/>
        </w:rPr>
        <w:t xml:space="preserve"> </w:t>
      </w:r>
      <w:r w:rsidR="003B317E" w:rsidRPr="003B317E">
        <w:rPr>
          <w:rFonts w:eastAsia="Calibri" w:cs="Times New Roman"/>
          <w:szCs w:val="24"/>
        </w:rPr>
        <w:t>proc</w:t>
      </w:r>
      <w:r w:rsidR="003B317E">
        <w:rPr>
          <w:rFonts w:eastAsia="Calibri" w:cs="Times New Roman"/>
          <w:szCs w:val="24"/>
        </w:rPr>
        <w:t>esní konotaci.</w:t>
      </w:r>
      <w:r w:rsidR="003B317E" w:rsidRPr="003B317E">
        <w:rPr>
          <w:rFonts w:eastAsia="Calibri" w:cs="Times New Roman"/>
          <w:szCs w:val="24"/>
        </w:rPr>
        <w:t xml:space="preserve"> Oba termíny vyjadřují, že orgán vykonává veřejnou správu, a používají</w:t>
      </w:r>
      <w:r w:rsidR="003B317E">
        <w:rPr>
          <w:rFonts w:eastAsia="Calibri" w:cs="Times New Roman"/>
          <w:szCs w:val="24"/>
        </w:rPr>
        <w:t xml:space="preserve"> </w:t>
      </w:r>
      <w:r w:rsidR="003B317E" w:rsidRPr="003B317E">
        <w:rPr>
          <w:rFonts w:eastAsia="Calibri" w:cs="Times New Roman"/>
          <w:szCs w:val="24"/>
        </w:rPr>
        <w:t xml:space="preserve">se tam, kde </w:t>
      </w:r>
      <w:r w:rsidR="003B317E" w:rsidRPr="003B317E">
        <w:rPr>
          <w:rFonts w:eastAsia="Calibri" w:cs="Times New Roman"/>
          <w:szCs w:val="24"/>
        </w:rPr>
        <w:lastRenderedPageBreak/>
        <w:t>není třeba rozlišovat, kdo je nositelem oné veřejné správy. Pojem správní úřad</w:t>
      </w:r>
      <w:r w:rsidR="003B317E">
        <w:rPr>
          <w:rFonts w:eastAsia="Calibri" w:cs="Times New Roman"/>
          <w:szCs w:val="24"/>
        </w:rPr>
        <w:t xml:space="preserve"> </w:t>
      </w:r>
      <w:r w:rsidR="003B317E" w:rsidRPr="003B317E">
        <w:rPr>
          <w:rFonts w:eastAsia="Calibri" w:cs="Times New Roman"/>
          <w:szCs w:val="24"/>
        </w:rPr>
        <w:t>vyjadřuje, že jde o vykonavatele výlučně státní správy; naopak nelze toto označení použít</w:t>
      </w:r>
      <w:r w:rsidR="003B317E">
        <w:rPr>
          <w:rFonts w:eastAsia="Calibri" w:cs="Times New Roman"/>
          <w:szCs w:val="24"/>
        </w:rPr>
        <w:t xml:space="preserve"> </w:t>
      </w:r>
      <w:r w:rsidR="003B317E" w:rsidRPr="003B317E">
        <w:rPr>
          <w:rFonts w:eastAsia="Calibri" w:cs="Times New Roman"/>
          <w:szCs w:val="24"/>
        </w:rPr>
        <w:t>v případech, kdy hovoříme o výkonu veřejné správy, jejímž nositelem je nebo může být</w:t>
      </w:r>
      <w:r w:rsidR="003B317E">
        <w:rPr>
          <w:rFonts w:eastAsia="Calibri" w:cs="Times New Roman"/>
          <w:szCs w:val="24"/>
        </w:rPr>
        <w:t xml:space="preserve"> </w:t>
      </w:r>
      <w:r w:rsidR="003B317E" w:rsidRPr="003B317E">
        <w:rPr>
          <w:rFonts w:eastAsia="Calibri" w:cs="Times New Roman"/>
          <w:szCs w:val="24"/>
        </w:rPr>
        <w:t>i subjekt odlišný od státu.</w:t>
      </w:r>
      <w:r w:rsidR="003B317E">
        <w:rPr>
          <w:rFonts w:eastAsia="Calibri" w:cs="Times New Roman"/>
          <w:szCs w:val="24"/>
        </w:rPr>
        <w:t>“</w:t>
      </w:r>
      <w:r w:rsidR="00E8456F">
        <w:rPr>
          <w:rStyle w:val="Znakapoznpodarou"/>
          <w:rFonts w:eastAsia="Calibri" w:cs="Times New Roman"/>
          <w:szCs w:val="24"/>
        </w:rPr>
        <w:footnoteReference w:id="22"/>
      </w:r>
      <w:r w:rsidR="003B317E">
        <w:rPr>
          <w:rFonts w:eastAsia="Calibri" w:cs="Times New Roman"/>
          <w:szCs w:val="24"/>
        </w:rPr>
        <w:t xml:space="preserve">. Tato práce se tyto </w:t>
      </w:r>
      <w:r w:rsidR="005C75C5">
        <w:rPr>
          <w:rFonts w:eastAsia="Calibri" w:cs="Times New Roman"/>
          <w:szCs w:val="24"/>
        </w:rPr>
        <w:t xml:space="preserve">terminologické </w:t>
      </w:r>
      <w:r w:rsidR="003B317E">
        <w:rPr>
          <w:rFonts w:eastAsia="Calibri" w:cs="Times New Roman"/>
          <w:szCs w:val="24"/>
        </w:rPr>
        <w:t>rozdíly snaží respektovat</w:t>
      </w:r>
      <w:r w:rsidR="00022F08">
        <w:rPr>
          <w:rFonts w:eastAsia="Calibri" w:cs="Times New Roman"/>
          <w:szCs w:val="24"/>
        </w:rPr>
        <w:t xml:space="preserve"> či </w:t>
      </w:r>
      <w:r w:rsidR="004B13D9">
        <w:rPr>
          <w:rFonts w:eastAsia="Calibri" w:cs="Times New Roman"/>
          <w:szCs w:val="24"/>
        </w:rPr>
        <w:t xml:space="preserve">přinejmenším </w:t>
      </w:r>
      <w:r w:rsidR="00022F08">
        <w:rPr>
          <w:rFonts w:eastAsia="Calibri" w:cs="Times New Roman"/>
          <w:szCs w:val="24"/>
        </w:rPr>
        <w:t>alespoň nezpochybňovat</w:t>
      </w:r>
      <w:r w:rsidR="003B317E">
        <w:rPr>
          <w:rFonts w:eastAsia="Calibri" w:cs="Times New Roman"/>
          <w:szCs w:val="24"/>
        </w:rPr>
        <w:t>.</w:t>
      </w:r>
    </w:p>
    <w:p w:rsidR="00CF12ED" w:rsidRDefault="00CF12ED" w:rsidP="003B317E">
      <w:pPr>
        <w:tabs>
          <w:tab w:val="left" w:pos="6379"/>
        </w:tabs>
        <w:rPr>
          <w:rFonts w:eastAsia="Calibri" w:cs="Times New Roman"/>
          <w:szCs w:val="24"/>
        </w:rPr>
      </w:pPr>
      <w:r>
        <w:rPr>
          <w:rFonts w:eastAsia="Calibri" w:cs="Times New Roman"/>
          <w:szCs w:val="24"/>
        </w:rPr>
        <w:t xml:space="preserve">V této podkapitole jsme provedli </w:t>
      </w:r>
      <w:r w:rsidR="007C1B91">
        <w:rPr>
          <w:rFonts w:eastAsia="Calibri" w:cs="Times New Roman"/>
          <w:szCs w:val="24"/>
        </w:rPr>
        <w:t xml:space="preserve">krátký rozbor </w:t>
      </w:r>
      <w:r w:rsidR="00FF5FF1">
        <w:rPr>
          <w:rFonts w:eastAsia="Calibri" w:cs="Times New Roman"/>
          <w:szCs w:val="24"/>
        </w:rPr>
        <w:t>„pozadí“ této práce, abychom vytvořili pomysln</w:t>
      </w:r>
      <w:r w:rsidR="007C1B91">
        <w:rPr>
          <w:rFonts w:eastAsia="Calibri" w:cs="Times New Roman"/>
          <w:szCs w:val="24"/>
        </w:rPr>
        <w:t>ý</w:t>
      </w:r>
      <w:r w:rsidR="00FF5FF1">
        <w:rPr>
          <w:rFonts w:eastAsia="Calibri" w:cs="Times New Roman"/>
          <w:szCs w:val="24"/>
        </w:rPr>
        <w:t xml:space="preserve"> e</w:t>
      </w:r>
      <w:r w:rsidR="00FF5FF1" w:rsidRPr="00FF5FF1">
        <w:rPr>
          <w:rFonts w:eastAsia="Calibri" w:cs="Times New Roman"/>
          <w:szCs w:val="24"/>
        </w:rPr>
        <w:t>ntrée</w:t>
      </w:r>
      <w:r w:rsidR="007C1B91">
        <w:rPr>
          <w:rFonts w:eastAsia="Calibri" w:cs="Times New Roman"/>
          <w:szCs w:val="24"/>
        </w:rPr>
        <w:t xml:space="preserve"> k následující části této kapitoly – výzkumným otázkám této práce.</w:t>
      </w:r>
    </w:p>
    <w:p w:rsidR="007C1B91" w:rsidRDefault="007C1B91" w:rsidP="003B317E">
      <w:pPr>
        <w:tabs>
          <w:tab w:val="left" w:pos="6379"/>
        </w:tabs>
        <w:rPr>
          <w:rFonts w:eastAsia="Calibri" w:cs="Times New Roman"/>
          <w:szCs w:val="24"/>
        </w:rPr>
      </w:pPr>
    </w:p>
    <w:p w:rsidR="004C0E04" w:rsidRPr="00CF12ED" w:rsidRDefault="00501C98" w:rsidP="00CF12ED">
      <w:pPr>
        <w:pStyle w:val="Nadpis3"/>
      </w:pPr>
      <w:bookmarkStart w:id="6" w:name="_Toc155524837"/>
      <w:r w:rsidRPr="00CF12ED">
        <w:t>I</w:t>
      </w:r>
      <w:r w:rsidR="004C0E04" w:rsidRPr="00CF12ED">
        <w:t>. 1. 2.</w:t>
      </w:r>
      <w:r w:rsidRPr="00CF12ED">
        <w:t xml:space="preserve"> </w:t>
      </w:r>
      <w:r w:rsidR="007A205C" w:rsidRPr="00CF12ED">
        <w:t>Výzkumné otázky</w:t>
      </w:r>
      <w:r w:rsidR="004C0E04" w:rsidRPr="00CF12ED">
        <w:t xml:space="preserve"> </w:t>
      </w:r>
      <w:r w:rsidR="007A205C" w:rsidRPr="00CF12ED">
        <w:t>a jejich zdůvodnění</w:t>
      </w:r>
      <w:bookmarkEnd w:id="6"/>
    </w:p>
    <w:p w:rsidR="002F7842" w:rsidRPr="002B2C6A" w:rsidRDefault="002F7842" w:rsidP="002F7842">
      <w:pPr>
        <w:tabs>
          <w:tab w:val="left" w:pos="6379"/>
        </w:tabs>
        <w:rPr>
          <w:rFonts w:eastAsia="Calibri" w:cs="Times New Roman"/>
          <w:szCs w:val="24"/>
        </w:rPr>
      </w:pPr>
      <w:r w:rsidRPr="002B2C6A">
        <w:rPr>
          <w:rFonts w:eastAsia="Calibri" w:cs="Times New Roman"/>
          <w:szCs w:val="24"/>
        </w:rPr>
        <w:t xml:space="preserve">Jakkoli se může jevit z pozitivně-právního pohledu role </w:t>
      </w:r>
      <w:r w:rsidR="00CF12ED">
        <w:rPr>
          <w:rFonts w:eastAsia="Calibri" w:cs="Times New Roman"/>
          <w:szCs w:val="24"/>
        </w:rPr>
        <w:t>ČTÚ</w:t>
      </w:r>
      <w:r w:rsidRPr="002B2C6A">
        <w:rPr>
          <w:rFonts w:eastAsia="Calibri" w:cs="Times New Roman"/>
          <w:szCs w:val="24"/>
        </w:rPr>
        <w:t xml:space="preserve"> „jasná“, je v reálném výkonu ne vždy zrovna snadno uchopitelná a zpracovatelná. ČTÚ může v reálném výkonu jeho činnost</w:t>
      </w:r>
      <w:r w:rsidR="008D61EC">
        <w:rPr>
          <w:rFonts w:eastAsia="Calibri" w:cs="Times New Roman"/>
          <w:szCs w:val="24"/>
        </w:rPr>
        <w:t>í postihnout řada nesrovnalostí</w:t>
      </w:r>
      <w:r w:rsidRPr="002B2C6A">
        <w:rPr>
          <w:rFonts w:eastAsia="Calibri" w:cs="Times New Roman"/>
          <w:szCs w:val="24"/>
        </w:rPr>
        <w:t>.</w:t>
      </w:r>
    </w:p>
    <w:p w:rsidR="0098671E" w:rsidRDefault="00640D11" w:rsidP="00064FB9">
      <w:pPr>
        <w:tabs>
          <w:tab w:val="left" w:pos="6379"/>
        </w:tabs>
        <w:rPr>
          <w:rFonts w:eastAsia="Calibri" w:cs="Times New Roman"/>
          <w:szCs w:val="24"/>
        </w:rPr>
      </w:pPr>
      <w:r w:rsidRPr="00171833">
        <w:rPr>
          <w:rFonts w:eastAsia="Calibri" w:cs="Times New Roman"/>
          <w:szCs w:val="24"/>
        </w:rPr>
        <w:t xml:space="preserve">Český telekomunikační úřad a jeho činnost, potažmo regulace v oblasti elektronických komunikací (a poštovních služeb) se svými národními i mezinárodními specifiky je relativně obsáhlým tématem, které by </w:t>
      </w:r>
      <w:r w:rsidR="00097C12" w:rsidRPr="00171833">
        <w:rPr>
          <w:rFonts w:eastAsia="Calibri" w:cs="Times New Roman"/>
          <w:szCs w:val="24"/>
        </w:rPr>
        <w:t xml:space="preserve">- probíráno v podrobnostech </w:t>
      </w:r>
      <w:r w:rsidR="00E94CCC">
        <w:rPr>
          <w:rFonts w:eastAsia="Calibri" w:cs="Times New Roman"/>
          <w:szCs w:val="24"/>
        </w:rPr>
        <w:t>-</w:t>
      </w:r>
      <w:r w:rsidR="00097C12" w:rsidRPr="00171833">
        <w:rPr>
          <w:rFonts w:eastAsia="Calibri" w:cs="Times New Roman"/>
          <w:szCs w:val="24"/>
        </w:rPr>
        <w:t xml:space="preserve"> </w:t>
      </w:r>
      <w:r w:rsidR="00E94CCC">
        <w:rPr>
          <w:rFonts w:eastAsia="Calibri" w:cs="Times New Roman"/>
          <w:szCs w:val="24"/>
        </w:rPr>
        <w:t xml:space="preserve">samo o sobě </w:t>
      </w:r>
      <w:r w:rsidRPr="00171833">
        <w:rPr>
          <w:rFonts w:eastAsia="Calibri" w:cs="Times New Roman"/>
          <w:szCs w:val="24"/>
        </w:rPr>
        <w:t xml:space="preserve">přesahovalo rámec </w:t>
      </w:r>
      <w:r w:rsidR="00E94CCC">
        <w:rPr>
          <w:rFonts w:eastAsia="Calibri" w:cs="Times New Roman"/>
          <w:szCs w:val="24"/>
        </w:rPr>
        <w:br/>
      </w:r>
      <w:r w:rsidRPr="00171833">
        <w:rPr>
          <w:rFonts w:eastAsia="Calibri" w:cs="Times New Roman"/>
          <w:szCs w:val="24"/>
        </w:rPr>
        <w:t>a rozsah této práce</w:t>
      </w:r>
      <w:r w:rsidR="00097C12" w:rsidRPr="00171833">
        <w:rPr>
          <w:rFonts w:eastAsia="Calibri" w:cs="Times New Roman"/>
          <w:szCs w:val="24"/>
        </w:rPr>
        <w:t>.</w:t>
      </w:r>
    </w:p>
    <w:p w:rsidR="00A875D2" w:rsidRDefault="00F62DC5" w:rsidP="00064FB9">
      <w:pPr>
        <w:tabs>
          <w:tab w:val="left" w:pos="6379"/>
        </w:tabs>
        <w:rPr>
          <w:rFonts w:eastAsia="Calibri" w:cs="Times New Roman"/>
          <w:szCs w:val="24"/>
        </w:rPr>
      </w:pPr>
      <w:r>
        <w:rPr>
          <w:rFonts w:eastAsia="Calibri" w:cs="Times New Roman"/>
          <w:szCs w:val="24"/>
        </w:rPr>
        <w:t xml:space="preserve">V této práci jsou proto vybrány pouze některé „kategorie“ nuancí ve vztahu </w:t>
      </w:r>
      <w:r w:rsidR="00E301D3">
        <w:rPr>
          <w:rFonts w:eastAsia="Calibri" w:cs="Times New Roman"/>
          <w:szCs w:val="24"/>
        </w:rPr>
        <w:t>k Úřadu, a které již byly letmo zmíněny v rámci této úvodní kapitoly.</w:t>
      </w:r>
    </w:p>
    <w:p w:rsidR="004B13D9" w:rsidRDefault="00E301D3" w:rsidP="00B06D3B">
      <w:pPr>
        <w:tabs>
          <w:tab w:val="left" w:pos="6379"/>
        </w:tabs>
        <w:contextualSpacing/>
        <w:rPr>
          <w:rFonts w:eastAsia="Calibri" w:cs="Times New Roman"/>
          <w:szCs w:val="24"/>
        </w:rPr>
      </w:pPr>
      <w:r>
        <w:rPr>
          <w:rFonts w:eastAsia="Calibri" w:cs="Times New Roman"/>
          <w:szCs w:val="24"/>
        </w:rPr>
        <w:t xml:space="preserve">Připadá nám pro systemizaci této práce </w:t>
      </w:r>
      <w:r w:rsidR="00770D06">
        <w:rPr>
          <w:rFonts w:eastAsia="Calibri" w:cs="Times New Roman"/>
          <w:szCs w:val="24"/>
        </w:rPr>
        <w:t xml:space="preserve">vhodné </w:t>
      </w:r>
      <w:r>
        <w:rPr>
          <w:rFonts w:eastAsia="Calibri" w:cs="Times New Roman"/>
          <w:szCs w:val="24"/>
        </w:rPr>
        <w:t>vyjevit zde nyní</w:t>
      </w:r>
      <w:r w:rsidR="004B13D9">
        <w:rPr>
          <w:rFonts w:eastAsia="Calibri" w:cs="Times New Roman"/>
          <w:szCs w:val="24"/>
        </w:rPr>
        <w:t xml:space="preserve"> následující základní výzkumné otázk</w:t>
      </w:r>
      <w:r w:rsidR="00FC5B22">
        <w:rPr>
          <w:rFonts w:eastAsia="Calibri" w:cs="Times New Roman"/>
          <w:szCs w:val="24"/>
        </w:rPr>
        <w:t>y této práce (zčásti coby teze</w:t>
      </w:r>
      <w:r w:rsidR="004B13D9">
        <w:rPr>
          <w:rFonts w:eastAsia="Calibri" w:cs="Times New Roman"/>
          <w:szCs w:val="24"/>
        </w:rPr>
        <w:t xml:space="preserve"> </w:t>
      </w:r>
      <w:r w:rsidR="004B13D9">
        <w:rPr>
          <w:rFonts w:eastAsia="Calibri" w:cs="Times New Roman"/>
          <w:i/>
          <w:szCs w:val="24"/>
        </w:rPr>
        <w:t>sensu lato</w:t>
      </w:r>
      <w:r w:rsidR="004B13D9">
        <w:rPr>
          <w:rFonts w:eastAsia="Calibri" w:cs="Times New Roman"/>
          <w:szCs w:val="24"/>
        </w:rPr>
        <w:t>):</w:t>
      </w:r>
    </w:p>
    <w:p w:rsidR="00883FC5" w:rsidRPr="00D876A4" w:rsidRDefault="00FD1E6F" w:rsidP="004B13D9">
      <w:pPr>
        <w:pStyle w:val="Odstavecseseznamem"/>
        <w:numPr>
          <w:ilvl w:val="0"/>
          <w:numId w:val="23"/>
        </w:numPr>
        <w:tabs>
          <w:tab w:val="left" w:pos="6379"/>
        </w:tabs>
        <w:rPr>
          <w:rFonts w:eastAsia="Calibri" w:cs="Times New Roman"/>
          <w:szCs w:val="24"/>
        </w:rPr>
      </w:pPr>
      <w:r w:rsidRPr="00D876A4">
        <w:rPr>
          <w:rFonts w:eastAsia="Calibri" w:cs="Times New Roman"/>
          <w:szCs w:val="24"/>
        </w:rPr>
        <w:t>j</w:t>
      </w:r>
      <w:r w:rsidR="00883FC5" w:rsidRPr="00D876A4">
        <w:rPr>
          <w:rFonts w:eastAsia="Calibri" w:cs="Times New Roman"/>
          <w:szCs w:val="24"/>
        </w:rPr>
        <w:t xml:space="preserve">ak je v České </w:t>
      </w:r>
      <w:r w:rsidRPr="00D876A4">
        <w:rPr>
          <w:rFonts w:eastAsia="Calibri" w:cs="Times New Roman"/>
          <w:szCs w:val="24"/>
        </w:rPr>
        <w:t xml:space="preserve">republice </w:t>
      </w:r>
      <w:r w:rsidR="007756EE" w:rsidRPr="00D876A4">
        <w:rPr>
          <w:rFonts w:eastAsia="Calibri" w:cs="Times New Roman"/>
          <w:szCs w:val="24"/>
        </w:rPr>
        <w:t xml:space="preserve">legislativně a prakticky </w:t>
      </w:r>
      <w:r w:rsidRPr="00D876A4">
        <w:rPr>
          <w:rFonts w:eastAsia="Calibri" w:cs="Times New Roman"/>
          <w:szCs w:val="24"/>
        </w:rPr>
        <w:t>zajištěn výkon rozhodování sporů v oblasti služeb elektronických komunikací</w:t>
      </w:r>
      <w:r w:rsidR="00CB49A7" w:rsidRPr="00D876A4">
        <w:rPr>
          <w:rFonts w:eastAsia="Calibri" w:cs="Times New Roman"/>
          <w:szCs w:val="24"/>
        </w:rPr>
        <w:t xml:space="preserve"> a</w:t>
      </w:r>
      <w:r w:rsidRPr="00D876A4">
        <w:rPr>
          <w:rFonts w:eastAsia="Calibri" w:cs="Times New Roman"/>
          <w:szCs w:val="24"/>
        </w:rPr>
        <w:t xml:space="preserve"> výkon dohledu v této sféře?</w:t>
      </w:r>
    </w:p>
    <w:p w:rsidR="004B13D9" w:rsidRPr="00D876A4" w:rsidRDefault="004B13D9" w:rsidP="004B13D9">
      <w:pPr>
        <w:pStyle w:val="Odstavecseseznamem"/>
        <w:numPr>
          <w:ilvl w:val="0"/>
          <w:numId w:val="23"/>
        </w:numPr>
        <w:tabs>
          <w:tab w:val="left" w:pos="6379"/>
        </w:tabs>
        <w:rPr>
          <w:rFonts w:eastAsia="Calibri" w:cs="Times New Roman"/>
          <w:szCs w:val="24"/>
        </w:rPr>
      </w:pPr>
      <w:r w:rsidRPr="00D876A4">
        <w:rPr>
          <w:rFonts w:eastAsia="Calibri" w:cs="Times New Roman"/>
          <w:szCs w:val="24"/>
        </w:rPr>
        <w:lastRenderedPageBreak/>
        <w:t>odpovídá souhrn kompetencí svěřený Českému telekomunikačnímu úřadu</w:t>
      </w:r>
      <w:r w:rsidR="001F28D3" w:rsidRPr="00D876A4">
        <w:rPr>
          <w:rFonts w:eastAsia="Calibri" w:cs="Times New Roman"/>
          <w:szCs w:val="24"/>
        </w:rPr>
        <w:t xml:space="preserve"> souladnému výkonu </w:t>
      </w:r>
      <w:r w:rsidR="00543ED7" w:rsidRPr="00D876A4">
        <w:rPr>
          <w:rFonts w:eastAsia="Calibri" w:cs="Times New Roman"/>
          <w:szCs w:val="24"/>
        </w:rPr>
        <w:t xml:space="preserve">jeho </w:t>
      </w:r>
      <w:r w:rsidR="001F28D3" w:rsidRPr="00D876A4">
        <w:rPr>
          <w:rFonts w:eastAsia="Calibri" w:cs="Times New Roman"/>
          <w:szCs w:val="24"/>
        </w:rPr>
        <w:t>správních činností?</w:t>
      </w:r>
    </w:p>
    <w:p w:rsidR="00770D06" w:rsidRPr="00D876A4" w:rsidRDefault="00770D06" w:rsidP="00634FB1">
      <w:pPr>
        <w:pStyle w:val="Odstavecseseznamem"/>
        <w:numPr>
          <w:ilvl w:val="0"/>
          <w:numId w:val="23"/>
        </w:numPr>
        <w:tabs>
          <w:tab w:val="left" w:pos="6379"/>
        </w:tabs>
        <w:rPr>
          <w:rFonts w:eastAsia="Calibri" w:cs="Times New Roman"/>
          <w:szCs w:val="24"/>
        </w:rPr>
      </w:pPr>
      <w:r w:rsidRPr="00D876A4">
        <w:rPr>
          <w:rFonts w:eastAsia="Calibri" w:cs="Times New Roman"/>
          <w:szCs w:val="24"/>
        </w:rPr>
        <w:t>jsou vhodně nastaveny záruky pro nezávislý výkon správních činností Českého telekomunikačního úřadu a pro přezkum jeho správních aktů?</w:t>
      </w:r>
    </w:p>
    <w:p w:rsidR="007E1494" w:rsidRPr="00D876A4" w:rsidRDefault="007E1494" w:rsidP="00634FB1">
      <w:pPr>
        <w:pStyle w:val="Odstavecseseznamem"/>
        <w:numPr>
          <w:ilvl w:val="0"/>
          <w:numId w:val="23"/>
        </w:numPr>
        <w:tabs>
          <w:tab w:val="left" w:pos="6379"/>
        </w:tabs>
        <w:rPr>
          <w:rFonts w:eastAsia="Calibri" w:cs="Times New Roman"/>
          <w:szCs w:val="24"/>
        </w:rPr>
      </w:pPr>
      <w:r w:rsidRPr="00D876A4">
        <w:rPr>
          <w:rFonts w:eastAsia="Calibri" w:cs="Times New Roman"/>
          <w:szCs w:val="24"/>
        </w:rPr>
        <w:t>zvyšuje se entropie tzv. práva elektronických komunikací, a pokud ano, jaký to má vliv na vymahatelnost práva v České republice v této sféře?</w:t>
      </w:r>
    </w:p>
    <w:p w:rsidR="00587A3D" w:rsidRDefault="00587A3D" w:rsidP="00587A3D">
      <w:pPr>
        <w:tabs>
          <w:tab w:val="left" w:pos="6379"/>
        </w:tabs>
        <w:rPr>
          <w:rFonts w:eastAsia="Calibri" w:cs="Times New Roman"/>
          <w:szCs w:val="24"/>
        </w:rPr>
      </w:pPr>
      <w:r>
        <w:rPr>
          <w:rFonts w:eastAsia="Calibri" w:cs="Times New Roman"/>
          <w:szCs w:val="24"/>
        </w:rPr>
        <w:t xml:space="preserve">Uvedené základní výzkumné otázky této práce se „snoubí“ a prolínají do </w:t>
      </w:r>
      <w:r w:rsidR="00FD1E6F">
        <w:rPr>
          <w:rFonts w:eastAsia="Calibri" w:cs="Times New Roman"/>
          <w:szCs w:val="24"/>
        </w:rPr>
        <w:t>základní hypotézy</w:t>
      </w:r>
      <w:r>
        <w:rPr>
          <w:rFonts w:eastAsia="Calibri" w:cs="Times New Roman"/>
          <w:szCs w:val="24"/>
        </w:rPr>
        <w:t xml:space="preserve"> této práce (teze </w:t>
      </w:r>
      <w:r>
        <w:rPr>
          <w:rFonts w:eastAsia="Calibri" w:cs="Times New Roman"/>
          <w:i/>
          <w:szCs w:val="24"/>
        </w:rPr>
        <w:t>sensu stricto</w:t>
      </w:r>
      <w:r>
        <w:rPr>
          <w:rFonts w:eastAsia="Calibri" w:cs="Times New Roman"/>
          <w:szCs w:val="24"/>
        </w:rPr>
        <w:t>), jak j</w:t>
      </w:r>
      <w:r w:rsidR="00FD1E6F">
        <w:rPr>
          <w:rFonts w:eastAsia="Calibri" w:cs="Times New Roman"/>
          <w:szCs w:val="24"/>
        </w:rPr>
        <w:t>e</w:t>
      </w:r>
      <w:r>
        <w:rPr>
          <w:rFonts w:eastAsia="Calibri" w:cs="Times New Roman"/>
          <w:szCs w:val="24"/>
        </w:rPr>
        <w:t xml:space="preserve"> vymezen</w:t>
      </w:r>
      <w:r w:rsidR="00FD1E6F">
        <w:rPr>
          <w:rFonts w:eastAsia="Calibri" w:cs="Times New Roman"/>
          <w:szCs w:val="24"/>
        </w:rPr>
        <w:t>a</w:t>
      </w:r>
      <w:r>
        <w:rPr>
          <w:rFonts w:eastAsia="Calibri" w:cs="Times New Roman"/>
          <w:szCs w:val="24"/>
        </w:rPr>
        <w:t xml:space="preserve"> v přísl. násl. podkapitole.</w:t>
      </w:r>
    </w:p>
    <w:p w:rsidR="00FC5B22" w:rsidRPr="00587A3D" w:rsidRDefault="00FC5B22" w:rsidP="00587A3D">
      <w:pPr>
        <w:tabs>
          <w:tab w:val="left" w:pos="6379"/>
        </w:tabs>
        <w:rPr>
          <w:rFonts w:eastAsia="Calibri" w:cs="Times New Roman"/>
          <w:szCs w:val="24"/>
        </w:rPr>
      </w:pPr>
      <w:r>
        <w:rPr>
          <w:rFonts w:eastAsia="Calibri" w:cs="Times New Roman"/>
          <w:szCs w:val="24"/>
        </w:rPr>
        <w:t>Všechny teze budou prověřovány tak, jak je popsáno rovněž v přísl. násl. podkapitole</w:t>
      </w:r>
      <w:r w:rsidR="007F5499">
        <w:rPr>
          <w:rFonts w:eastAsia="Calibri" w:cs="Times New Roman"/>
          <w:szCs w:val="24"/>
        </w:rPr>
        <w:t xml:space="preserve">, tedy především rozborem správních činností Českého telekomunikačního úřadu dle pozitivní právní úpravy i stavu </w:t>
      </w:r>
      <w:r w:rsidR="007F5499">
        <w:rPr>
          <w:rFonts w:eastAsia="Calibri" w:cs="Times New Roman"/>
          <w:i/>
          <w:szCs w:val="24"/>
        </w:rPr>
        <w:t>de facto</w:t>
      </w:r>
      <w:r w:rsidR="007F5499">
        <w:rPr>
          <w:rFonts w:eastAsia="Calibri" w:cs="Times New Roman"/>
          <w:szCs w:val="24"/>
        </w:rPr>
        <w:t>, rozborem rozhodovací praxe soudů, jakož i rozborem příslušné odborné literatury</w:t>
      </w:r>
      <w:r w:rsidR="008662B0">
        <w:rPr>
          <w:rFonts w:eastAsia="Calibri" w:cs="Times New Roman"/>
          <w:szCs w:val="24"/>
        </w:rPr>
        <w:t>, a v neposlední řadě též rozborem postavení jmenovaného úřadu jako takového</w:t>
      </w:r>
      <w:r w:rsidR="00630440">
        <w:rPr>
          <w:rFonts w:eastAsia="Calibri" w:cs="Times New Roman"/>
          <w:szCs w:val="24"/>
        </w:rPr>
        <w:t xml:space="preserve"> </w:t>
      </w:r>
      <w:r w:rsidR="00630440">
        <w:rPr>
          <w:rFonts w:eastAsia="Calibri" w:cs="Times New Roman"/>
          <w:szCs w:val="24"/>
        </w:rPr>
        <w:br/>
        <w:t>(systémově) se zaměřením se též na jeho vnitřní strukturu</w:t>
      </w:r>
      <w:r>
        <w:rPr>
          <w:rFonts w:eastAsia="Calibri" w:cs="Times New Roman"/>
          <w:szCs w:val="24"/>
        </w:rPr>
        <w:t>.</w:t>
      </w:r>
    </w:p>
    <w:p w:rsidR="005C0661" w:rsidRDefault="00065327" w:rsidP="00065327">
      <w:pPr>
        <w:tabs>
          <w:tab w:val="left" w:pos="6379"/>
        </w:tabs>
        <w:contextualSpacing/>
        <w:rPr>
          <w:rFonts w:eastAsia="Calibri" w:cs="Times New Roman"/>
          <w:szCs w:val="24"/>
        </w:rPr>
      </w:pPr>
      <w:r w:rsidRPr="00171833">
        <w:rPr>
          <w:rFonts w:eastAsia="Calibri" w:cs="Times New Roman"/>
          <w:szCs w:val="24"/>
        </w:rPr>
        <w:t xml:space="preserve">Mezi výzkumné otázky tak zejména nepatří </w:t>
      </w:r>
      <w:r w:rsidR="004E5DC3">
        <w:rPr>
          <w:rFonts w:eastAsia="Calibri" w:cs="Times New Roman"/>
          <w:szCs w:val="24"/>
        </w:rPr>
        <w:t>hodnocení</w:t>
      </w:r>
      <w:r w:rsidRPr="00171833">
        <w:rPr>
          <w:rFonts w:eastAsia="Calibri" w:cs="Times New Roman"/>
          <w:szCs w:val="24"/>
        </w:rPr>
        <w:t xml:space="preserve"> postavení národních regulátorů v těch kterých zemích světa a ani podrobné rozbory </w:t>
      </w:r>
      <w:r w:rsidR="00BC1783">
        <w:rPr>
          <w:rFonts w:eastAsia="Calibri" w:cs="Times New Roman"/>
          <w:szCs w:val="24"/>
        </w:rPr>
        <w:t>rovin</w:t>
      </w:r>
      <w:r w:rsidRPr="00171833">
        <w:rPr>
          <w:rFonts w:eastAsia="Calibri" w:cs="Times New Roman"/>
          <w:szCs w:val="24"/>
        </w:rPr>
        <w:t xml:space="preserve"> typu </w:t>
      </w:r>
      <w:r w:rsidR="00BC1783">
        <w:rPr>
          <w:rFonts w:eastAsia="Calibri" w:cs="Times New Roman"/>
          <w:szCs w:val="24"/>
        </w:rPr>
        <w:t xml:space="preserve">jaká je </w:t>
      </w:r>
      <w:r w:rsidRPr="00171833">
        <w:rPr>
          <w:rFonts w:eastAsia="Calibri" w:cs="Times New Roman"/>
          <w:szCs w:val="24"/>
        </w:rPr>
        <w:t xml:space="preserve">efektivita </w:t>
      </w:r>
      <w:r w:rsidR="00BC1783">
        <w:rPr>
          <w:rFonts w:eastAsia="Calibri" w:cs="Times New Roman"/>
          <w:szCs w:val="24"/>
        </w:rPr>
        <w:t xml:space="preserve">Českého telekomunikačního úřadu </w:t>
      </w:r>
      <w:r w:rsidRPr="00171833">
        <w:rPr>
          <w:rFonts w:eastAsia="Calibri" w:cs="Times New Roman"/>
          <w:szCs w:val="24"/>
        </w:rPr>
        <w:t>ve vztahu k nákladům, kterými jeho činnost „zatěžuje“ státní rozpočet České republiky, a podobně, byť jsou v textu této práce pro úplnost elementárně také související záležitosti zmíněny.</w:t>
      </w:r>
      <w:r w:rsidR="005C0661">
        <w:rPr>
          <w:rFonts w:eastAsia="Calibri" w:cs="Times New Roman"/>
          <w:szCs w:val="24"/>
        </w:rPr>
        <w:br w:type="page"/>
      </w:r>
    </w:p>
    <w:p w:rsidR="00750A19" w:rsidRPr="00A20554" w:rsidRDefault="00750A19" w:rsidP="0059518A">
      <w:pPr>
        <w:tabs>
          <w:tab w:val="left" w:pos="6379"/>
        </w:tabs>
        <w:outlineLvl w:val="1"/>
        <w:rPr>
          <w:rFonts w:eastAsia="Calibri" w:cs="Times New Roman"/>
          <w:sz w:val="28"/>
          <w:szCs w:val="28"/>
        </w:rPr>
      </w:pPr>
      <w:bookmarkStart w:id="7" w:name="_Toc155524838"/>
      <w:r w:rsidRPr="00A20554">
        <w:rPr>
          <w:rFonts w:eastAsia="Calibri" w:cs="Times New Roman"/>
          <w:sz w:val="28"/>
          <w:szCs w:val="28"/>
        </w:rPr>
        <w:lastRenderedPageBreak/>
        <w:t xml:space="preserve">I. </w:t>
      </w:r>
      <w:r w:rsidR="00F1722E">
        <w:rPr>
          <w:rFonts w:eastAsia="Calibri" w:cs="Times New Roman"/>
          <w:sz w:val="28"/>
          <w:szCs w:val="28"/>
        </w:rPr>
        <w:t>2</w:t>
      </w:r>
      <w:r w:rsidRPr="00A20554">
        <w:rPr>
          <w:rFonts w:eastAsia="Calibri" w:cs="Times New Roman"/>
          <w:sz w:val="28"/>
          <w:szCs w:val="28"/>
        </w:rPr>
        <w:t>. Cíle disertační práce</w:t>
      </w:r>
      <w:bookmarkEnd w:id="7"/>
      <w:r w:rsidRPr="00A20554">
        <w:rPr>
          <w:rFonts w:eastAsia="Calibri" w:cs="Times New Roman"/>
          <w:sz w:val="28"/>
          <w:szCs w:val="28"/>
        </w:rPr>
        <w:t xml:space="preserve"> </w:t>
      </w:r>
    </w:p>
    <w:p w:rsidR="00750A19" w:rsidRPr="00A20554" w:rsidRDefault="0023527F" w:rsidP="0059518A">
      <w:pPr>
        <w:tabs>
          <w:tab w:val="left" w:pos="6379"/>
        </w:tabs>
        <w:rPr>
          <w:rFonts w:eastAsia="Calibri" w:cs="Times New Roman"/>
          <w:szCs w:val="24"/>
        </w:rPr>
      </w:pPr>
      <w:r w:rsidRPr="00A20554">
        <w:rPr>
          <w:rFonts w:eastAsia="Calibri" w:cs="Times New Roman"/>
          <w:szCs w:val="24"/>
        </w:rPr>
        <w:t>Tato</w:t>
      </w:r>
      <w:r w:rsidR="00750A19" w:rsidRPr="00A20554">
        <w:rPr>
          <w:rFonts w:eastAsia="Calibri" w:cs="Times New Roman"/>
          <w:szCs w:val="24"/>
        </w:rPr>
        <w:t xml:space="preserve"> disertační práce si klade za cíl zejména </w:t>
      </w:r>
      <w:r w:rsidR="008A6003">
        <w:rPr>
          <w:rFonts w:eastAsia="Calibri" w:cs="Times New Roman"/>
          <w:szCs w:val="24"/>
        </w:rPr>
        <w:t>zevrubněji</w:t>
      </w:r>
      <w:r w:rsidR="00CE0D1B">
        <w:rPr>
          <w:rFonts w:eastAsia="Calibri" w:cs="Times New Roman"/>
          <w:szCs w:val="24"/>
        </w:rPr>
        <w:t xml:space="preserve"> prozkoumat výseč</w:t>
      </w:r>
      <w:r w:rsidR="008A6003">
        <w:rPr>
          <w:rFonts w:eastAsia="Calibri" w:cs="Times New Roman"/>
          <w:szCs w:val="24"/>
        </w:rPr>
        <w:t xml:space="preserve"> státní správy, ve které své kompetence vykonává Český telekomunikační úřad</w:t>
      </w:r>
      <w:r w:rsidR="00CE0D1B">
        <w:rPr>
          <w:rFonts w:eastAsia="Calibri" w:cs="Times New Roman"/>
          <w:szCs w:val="24"/>
        </w:rPr>
        <w:t xml:space="preserve">, a ve svém výsledku pak dát odpovědi na otázky, které byly předestřeny coby teze (v pojetí </w:t>
      </w:r>
      <w:r w:rsidR="00CE0D1B">
        <w:rPr>
          <w:rFonts w:eastAsia="Calibri" w:cs="Times New Roman"/>
          <w:i/>
          <w:szCs w:val="24"/>
        </w:rPr>
        <w:t>sensu lato</w:t>
      </w:r>
      <w:r w:rsidR="00CE0D1B">
        <w:rPr>
          <w:rFonts w:eastAsia="Calibri" w:cs="Times New Roman"/>
          <w:szCs w:val="24"/>
        </w:rPr>
        <w:t>), a tím i k odpovědi na základní hypotézu této práce</w:t>
      </w:r>
      <w:r w:rsidR="00A24D50">
        <w:rPr>
          <w:rFonts w:eastAsia="Calibri" w:cs="Times New Roman"/>
          <w:szCs w:val="24"/>
        </w:rPr>
        <w:t xml:space="preserve"> (k ní srov. dále)</w:t>
      </w:r>
      <w:r w:rsidR="00CE0D1B">
        <w:rPr>
          <w:rFonts w:eastAsia="Calibri" w:cs="Times New Roman"/>
          <w:szCs w:val="24"/>
        </w:rPr>
        <w:t>, přičemž akcent tak bude dán zejména na průzkum těchto oblastí</w:t>
      </w:r>
      <w:r w:rsidR="00750A19" w:rsidRPr="00A20554">
        <w:rPr>
          <w:rFonts w:eastAsia="Calibri" w:cs="Times New Roman"/>
          <w:szCs w:val="24"/>
        </w:rPr>
        <w:t>:</w:t>
      </w:r>
    </w:p>
    <w:p w:rsidR="002C0537" w:rsidRPr="002C0537" w:rsidRDefault="002C0537" w:rsidP="0059518A">
      <w:pPr>
        <w:numPr>
          <w:ilvl w:val="0"/>
          <w:numId w:val="2"/>
        </w:numPr>
        <w:tabs>
          <w:tab w:val="left" w:pos="6379"/>
        </w:tabs>
        <w:contextualSpacing/>
        <w:rPr>
          <w:rFonts w:eastAsia="Calibri" w:cs="Times New Roman"/>
          <w:szCs w:val="24"/>
          <w:u w:val="single"/>
        </w:rPr>
      </w:pPr>
      <w:r>
        <w:rPr>
          <w:rFonts w:eastAsia="Calibri" w:cs="Times New Roman"/>
          <w:szCs w:val="24"/>
        </w:rPr>
        <w:t>rozhodování sporů v oblasti elektronických komunikací (hlavní směry),</w:t>
      </w:r>
    </w:p>
    <w:p w:rsidR="002C0537" w:rsidRPr="002C0537" w:rsidRDefault="002C0537" w:rsidP="0059518A">
      <w:pPr>
        <w:numPr>
          <w:ilvl w:val="0"/>
          <w:numId w:val="2"/>
        </w:numPr>
        <w:tabs>
          <w:tab w:val="left" w:pos="6379"/>
        </w:tabs>
        <w:contextualSpacing/>
        <w:rPr>
          <w:rFonts w:eastAsia="Calibri" w:cs="Times New Roman"/>
          <w:szCs w:val="24"/>
          <w:u w:val="single"/>
        </w:rPr>
      </w:pPr>
      <w:r>
        <w:rPr>
          <w:rFonts w:eastAsia="Calibri" w:cs="Times New Roman"/>
          <w:szCs w:val="24"/>
        </w:rPr>
        <w:t>dozorová role Českého telekomunikačního úřadu (hlavní směry),</w:t>
      </w:r>
    </w:p>
    <w:p w:rsidR="00750A19" w:rsidRPr="00A20554" w:rsidRDefault="00750A19" w:rsidP="0059518A">
      <w:pPr>
        <w:numPr>
          <w:ilvl w:val="0"/>
          <w:numId w:val="2"/>
        </w:numPr>
        <w:tabs>
          <w:tab w:val="left" w:pos="6379"/>
        </w:tabs>
        <w:contextualSpacing/>
        <w:rPr>
          <w:rFonts w:eastAsia="Calibri" w:cs="Times New Roman"/>
          <w:szCs w:val="24"/>
          <w:u w:val="single"/>
        </w:rPr>
      </w:pPr>
      <w:r w:rsidRPr="00A20554">
        <w:rPr>
          <w:rFonts w:eastAsia="Calibri" w:cs="Times New Roman"/>
          <w:szCs w:val="24"/>
        </w:rPr>
        <w:t>r</w:t>
      </w:r>
      <w:r w:rsidR="00CE0D1B">
        <w:rPr>
          <w:rFonts w:eastAsia="Calibri" w:cs="Times New Roman"/>
          <w:szCs w:val="24"/>
        </w:rPr>
        <w:t xml:space="preserve">ozkrytí původů a následků </w:t>
      </w:r>
      <w:r w:rsidR="00543ED7">
        <w:rPr>
          <w:rFonts w:eastAsia="Calibri" w:cs="Times New Roman"/>
          <w:szCs w:val="24"/>
        </w:rPr>
        <w:t>potenciální „</w:t>
      </w:r>
      <w:r w:rsidRPr="00A20554">
        <w:rPr>
          <w:rFonts w:eastAsia="Calibri" w:cs="Times New Roman"/>
          <w:szCs w:val="24"/>
        </w:rPr>
        <w:t>dichotomie</w:t>
      </w:r>
      <w:r w:rsidR="00543ED7">
        <w:rPr>
          <w:rFonts w:eastAsia="Calibri" w:cs="Times New Roman"/>
          <w:szCs w:val="24"/>
        </w:rPr>
        <w:t>“</w:t>
      </w:r>
      <w:r w:rsidRPr="00A20554">
        <w:rPr>
          <w:rFonts w:eastAsia="Calibri" w:cs="Times New Roman"/>
          <w:szCs w:val="24"/>
        </w:rPr>
        <w:t xml:space="preserve"> v postavení Českého telekomunikačního úřadu</w:t>
      </w:r>
      <w:r w:rsidR="00C05F65" w:rsidRPr="00A20554">
        <w:rPr>
          <w:rFonts w:eastAsia="Calibri" w:cs="Times New Roman"/>
          <w:szCs w:val="24"/>
        </w:rPr>
        <w:t xml:space="preserve"> (regulátor </w:t>
      </w:r>
      <w:r w:rsidR="008D6DDC" w:rsidRPr="00A20554">
        <w:rPr>
          <w:rFonts w:eastAsia="Calibri" w:cs="Times New Roman"/>
          <w:szCs w:val="24"/>
        </w:rPr>
        <w:t>kontra</w:t>
      </w:r>
      <w:r w:rsidR="00C05F65" w:rsidRPr="00A20554">
        <w:rPr>
          <w:rFonts w:eastAsia="Calibri" w:cs="Times New Roman"/>
          <w:szCs w:val="24"/>
        </w:rPr>
        <w:t xml:space="preserve"> rozhodce sporů)</w:t>
      </w:r>
      <w:r w:rsidRPr="00A20554">
        <w:rPr>
          <w:rFonts w:eastAsia="Calibri" w:cs="Times New Roman"/>
          <w:szCs w:val="24"/>
        </w:rPr>
        <w:t>,</w:t>
      </w:r>
    </w:p>
    <w:p w:rsidR="008304B5" w:rsidRPr="00A20554" w:rsidRDefault="00543ED7" w:rsidP="00427903">
      <w:pPr>
        <w:numPr>
          <w:ilvl w:val="0"/>
          <w:numId w:val="2"/>
        </w:numPr>
        <w:tabs>
          <w:tab w:val="left" w:pos="6379"/>
        </w:tabs>
        <w:contextualSpacing/>
        <w:rPr>
          <w:rFonts w:eastAsia="Calibri" w:cs="Times New Roman"/>
          <w:szCs w:val="24"/>
        </w:rPr>
      </w:pPr>
      <w:r>
        <w:rPr>
          <w:rFonts w:eastAsia="Calibri" w:cs="Times New Roman"/>
          <w:szCs w:val="24"/>
        </w:rPr>
        <w:t>rozbor</w:t>
      </w:r>
      <w:r w:rsidR="00750A19" w:rsidRPr="00A20554">
        <w:rPr>
          <w:rFonts w:eastAsia="Calibri" w:cs="Times New Roman"/>
          <w:szCs w:val="24"/>
        </w:rPr>
        <w:t xml:space="preserve"> neustálých kompete</w:t>
      </w:r>
      <w:r>
        <w:rPr>
          <w:rFonts w:eastAsia="Calibri" w:cs="Times New Roman"/>
          <w:szCs w:val="24"/>
        </w:rPr>
        <w:t>nčních sporů mezi obecnými soudy</w:t>
      </w:r>
      <w:r w:rsidR="00750A19" w:rsidRPr="00A20554">
        <w:rPr>
          <w:rFonts w:eastAsia="Calibri" w:cs="Times New Roman"/>
          <w:szCs w:val="24"/>
        </w:rPr>
        <w:t xml:space="preserve"> a Českým telekomunikačním úřa</w:t>
      </w:r>
      <w:r w:rsidR="008304B5" w:rsidRPr="00A20554">
        <w:rPr>
          <w:rFonts w:eastAsia="Calibri" w:cs="Times New Roman"/>
          <w:szCs w:val="24"/>
        </w:rPr>
        <w:t>dem</w:t>
      </w:r>
      <w:r w:rsidR="00750A19" w:rsidRPr="00A20554">
        <w:rPr>
          <w:rFonts w:eastAsia="Calibri" w:cs="Times New Roman"/>
          <w:szCs w:val="24"/>
        </w:rPr>
        <w:t>,</w:t>
      </w:r>
    </w:p>
    <w:p w:rsidR="00750A19" w:rsidRDefault="00964FC0" w:rsidP="00427903">
      <w:pPr>
        <w:numPr>
          <w:ilvl w:val="0"/>
          <w:numId w:val="2"/>
        </w:numPr>
        <w:tabs>
          <w:tab w:val="left" w:pos="6379"/>
        </w:tabs>
        <w:contextualSpacing/>
        <w:rPr>
          <w:rFonts w:eastAsia="Calibri" w:cs="Times New Roman"/>
          <w:szCs w:val="24"/>
        </w:rPr>
      </w:pPr>
      <w:r>
        <w:rPr>
          <w:rFonts w:eastAsia="Calibri" w:cs="Times New Roman"/>
          <w:szCs w:val="24"/>
        </w:rPr>
        <w:t>zhodnocení postavení Českého telekomunikačního úřadu jako tzv. nezávislého správního úřadu</w:t>
      </w:r>
      <w:r w:rsidR="00543ED7">
        <w:rPr>
          <w:rFonts w:eastAsia="Calibri" w:cs="Times New Roman"/>
          <w:szCs w:val="24"/>
        </w:rPr>
        <w:t xml:space="preserve"> a jeho „personálního substrátu“</w:t>
      </w:r>
      <w:r w:rsidR="00750A19" w:rsidRPr="00A20554">
        <w:rPr>
          <w:rFonts w:eastAsia="Calibri" w:cs="Times New Roman"/>
          <w:szCs w:val="24"/>
        </w:rPr>
        <w:t>.</w:t>
      </w:r>
    </w:p>
    <w:p w:rsidR="00AF560A" w:rsidRDefault="00AF560A" w:rsidP="00AF560A">
      <w:pPr>
        <w:tabs>
          <w:tab w:val="left" w:pos="6379"/>
        </w:tabs>
        <w:contextualSpacing/>
        <w:rPr>
          <w:rFonts w:eastAsia="Calibri" w:cs="Times New Roman"/>
          <w:szCs w:val="24"/>
        </w:rPr>
      </w:pPr>
    </w:p>
    <w:p w:rsidR="00AF560A" w:rsidRPr="00A20554" w:rsidRDefault="00AF560A" w:rsidP="00AF560A">
      <w:pPr>
        <w:tabs>
          <w:tab w:val="left" w:pos="6379"/>
        </w:tabs>
        <w:contextualSpacing/>
        <w:rPr>
          <w:rFonts w:eastAsia="Calibri" w:cs="Times New Roman"/>
          <w:szCs w:val="24"/>
        </w:rPr>
      </w:pPr>
      <w:r>
        <w:rPr>
          <w:rFonts w:eastAsia="Calibri" w:cs="Times New Roman"/>
          <w:szCs w:val="24"/>
        </w:rPr>
        <w:t xml:space="preserve">Se shora uvedenými body souvisí nepřímo též popis historických konotací – </w:t>
      </w:r>
      <w:r w:rsidR="005C21E8">
        <w:rPr>
          <w:rFonts w:eastAsia="Calibri" w:cs="Times New Roman"/>
          <w:szCs w:val="24"/>
        </w:rPr>
        <w:t xml:space="preserve">hl. </w:t>
      </w:r>
      <w:r>
        <w:rPr>
          <w:rFonts w:eastAsia="Calibri" w:cs="Times New Roman"/>
          <w:szCs w:val="24"/>
        </w:rPr>
        <w:t xml:space="preserve">vývoj </w:t>
      </w:r>
      <w:r w:rsidR="00D858C7">
        <w:rPr>
          <w:rFonts w:eastAsia="Calibri" w:cs="Times New Roman"/>
          <w:szCs w:val="24"/>
        </w:rPr>
        <w:t xml:space="preserve">příslušného </w:t>
      </w:r>
      <w:r>
        <w:rPr>
          <w:rFonts w:eastAsia="Calibri" w:cs="Times New Roman"/>
          <w:szCs w:val="24"/>
        </w:rPr>
        <w:t>pozitivní</w:t>
      </w:r>
      <w:r w:rsidR="00D858C7">
        <w:rPr>
          <w:rFonts w:eastAsia="Calibri" w:cs="Times New Roman"/>
          <w:szCs w:val="24"/>
        </w:rPr>
        <w:t>ho</w:t>
      </w:r>
      <w:r>
        <w:rPr>
          <w:rFonts w:eastAsia="Calibri" w:cs="Times New Roman"/>
          <w:szCs w:val="24"/>
        </w:rPr>
        <w:t xml:space="preserve"> </w:t>
      </w:r>
      <w:r w:rsidR="00D858C7">
        <w:rPr>
          <w:rFonts w:eastAsia="Calibri" w:cs="Times New Roman"/>
          <w:szCs w:val="24"/>
        </w:rPr>
        <w:t>práva</w:t>
      </w:r>
      <w:r>
        <w:rPr>
          <w:rFonts w:eastAsia="Calibri" w:cs="Times New Roman"/>
          <w:szCs w:val="24"/>
        </w:rPr>
        <w:t xml:space="preserve">, který bude </w:t>
      </w:r>
      <w:r w:rsidR="00782925">
        <w:rPr>
          <w:rFonts w:eastAsia="Calibri" w:cs="Times New Roman"/>
          <w:szCs w:val="24"/>
        </w:rPr>
        <w:t xml:space="preserve">rovněž </w:t>
      </w:r>
      <w:r>
        <w:rPr>
          <w:rFonts w:eastAsia="Calibri" w:cs="Times New Roman"/>
          <w:szCs w:val="24"/>
        </w:rPr>
        <w:t xml:space="preserve">krátce </w:t>
      </w:r>
      <w:r w:rsidR="00782925">
        <w:rPr>
          <w:rFonts w:eastAsia="Calibri" w:cs="Times New Roman"/>
          <w:szCs w:val="24"/>
        </w:rPr>
        <w:t>v této práci rozebrán</w:t>
      </w:r>
      <w:r>
        <w:rPr>
          <w:rFonts w:eastAsia="Calibri" w:cs="Times New Roman"/>
          <w:szCs w:val="24"/>
        </w:rPr>
        <w:t>.</w:t>
      </w:r>
    </w:p>
    <w:p w:rsidR="0023527F" w:rsidRPr="00BC5292" w:rsidRDefault="0023527F" w:rsidP="0059518A">
      <w:pPr>
        <w:tabs>
          <w:tab w:val="left" w:pos="6379"/>
        </w:tabs>
        <w:contextualSpacing/>
        <w:rPr>
          <w:rFonts w:eastAsia="Calibri" w:cs="Times New Roman"/>
          <w:szCs w:val="24"/>
        </w:rPr>
      </w:pPr>
    </w:p>
    <w:p w:rsidR="00750A19" w:rsidRPr="00BC5292" w:rsidRDefault="00750A19" w:rsidP="0059518A">
      <w:pPr>
        <w:tabs>
          <w:tab w:val="left" w:pos="6379"/>
        </w:tabs>
        <w:outlineLvl w:val="1"/>
        <w:rPr>
          <w:rFonts w:eastAsia="Calibri" w:cs="Times New Roman"/>
          <w:sz w:val="28"/>
          <w:szCs w:val="28"/>
        </w:rPr>
      </w:pPr>
      <w:bookmarkStart w:id="8" w:name="_Toc155524839"/>
      <w:r w:rsidRPr="00BC5292">
        <w:rPr>
          <w:rFonts w:eastAsia="Calibri" w:cs="Times New Roman"/>
          <w:sz w:val="28"/>
          <w:szCs w:val="28"/>
        </w:rPr>
        <w:t xml:space="preserve">I. </w:t>
      </w:r>
      <w:r w:rsidR="00F1722E">
        <w:rPr>
          <w:rFonts w:eastAsia="Calibri" w:cs="Times New Roman"/>
          <w:sz w:val="28"/>
          <w:szCs w:val="28"/>
        </w:rPr>
        <w:t>3</w:t>
      </w:r>
      <w:r w:rsidRPr="00BC5292">
        <w:rPr>
          <w:rFonts w:eastAsia="Calibri" w:cs="Times New Roman"/>
          <w:sz w:val="28"/>
          <w:szCs w:val="28"/>
        </w:rPr>
        <w:t>. Zdůvodnění významnosti tématu</w:t>
      </w:r>
      <w:bookmarkEnd w:id="8"/>
    </w:p>
    <w:p w:rsidR="00750A19" w:rsidRPr="00BC5292" w:rsidRDefault="006B3C4A" w:rsidP="0059518A">
      <w:pPr>
        <w:tabs>
          <w:tab w:val="left" w:pos="6379"/>
        </w:tabs>
        <w:rPr>
          <w:rFonts w:eastAsia="Calibri" w:cs="Times New Roman"/>
          <w:szCs w:val="24"/>
        </w:rPr>
      </w:pPr>
      <w:r w:rsidRPr="00BC5292">
        <w:rPr>
          <w:rFonts w:eastAsia="Calibri" w:cs="Times New Roman"/>
          <w:szCs w:val="24"/>
        </w:rPr>
        <w:t>T</w:t>
      </w:r>
      <w:r w:rsidR="00750A19" w:rsidRPr="00BC5292">
        <w:rPr>
          <w:rFonts w:eastAsia="Calibri" w:cs="Times New Roman"/>
          <w:szCs w:val="24"/>
        </w:rPr>
        <w:t xml:space="preserve">éma disertační práce je </w:t>
      </w:r>
      <w:r w:rsidR="00861808">
        <w:rPr>
          <w:rFonts w:eastAsia="Calibri" w:cs="Times New Roman"/>
          <w:szCs w:val="24"/>
        </w:rPr>
        <w:t xml:space="preserve">svým zaměřením na živou oblast telekomunikací </w:t>
      </w:r>
      <w:r w:rsidR="00750A19" w:rsidRPr="00BC5292">
        <w:rPr>
          <w:rFonts w:eastAsia="Calibri" w:cs="Times New Roman"/>
          <w:szCs w:val="24"/>
        </w:rPr>
        <w:t>aktuální, a vzhledem ke stále většímu pronikání služeb elektronických komunikací do běžných každodenních situací a s tím, jak se objevují nové způsoby funkcionalit takových služeb, je toto téma automaticky</w:t>
      </w:r>
      <w:r w:rsidR="00750A19" w:rsidRPr="00BC5292">
        <w:rPr>
          <w:rFonts w:eastAsia="Calibri" w:cs="Times New Roman"/>
          <w:i/>
          <w:szCs w:val="24"/>
        </w:rPr>
        <w:t xml:space="preserve"> </w:t>
      </w:r>
      <w:r w:rsidR="00750A19" w:rsidRPr="00BC5292">
        <w:rPr>
          <w:rFonts w:eastAsia="Calibri" w:cs="Times New Roman"/>
          <w:szCs w:val="24"/>
        </w:rPr>
        <w:t>„inovováno“.</w:t>
      </w:r>
    </w:p>
    <w:p w:rsidR="00750A19" w:rsidRPr="00BC5292" w:rsidRDefault="00750A19" w:rsidP="0059518A">
      <w:pPr>
        <w:tabs>
          <w:tab w:val="left" w:pos="6379"/>
        </w:tabs>
        <w:rPr>
          <w:rFonts w:eastAsia="Calibri" w:cs="Times New Roman"/>
          <w:szCs w:val="24"/>
        </w:rPr>
      </w:pPr>
      <w:r w:rsidRPr="00BC5292">
        <w:rPr>
          <w:rFonts w:eastAsia="Calibri" w:cs="Times New Roman"/>
          <w:szCs w:val="24"/>
        </w:rPr>
        <w:t xml:space="preserve">Služby elektronických komunikací jsou svým charakterem nejen „technicky“ </w:t>
      </w:r>
      <w:r w:rsidR="007C7380">
        <w:rPr>
          <w:rFonts w:eastAsia="Calibri" w:cs="Times New Roman"/>
          <w:szCs w:val="24"/>
        </w:rPr>
        <w:t xml:space="preserve">věcně </w:t>
      </w:r>
      <w:r w:rsidRPr="00BC5292">
        <w:rPr>
          <w:rFonts w:eastAsia="Calibri" w:cs="Times New Roman"/>
          <w:szCs w:val="24"/>
        </w:rPr>
        <w:t xml:space="preserve">(velmi) složitou součástí správních činností v České republice, ale jsou </w:t>
      </w:r>
      <w:r w:rsidR="00305E3F">
        <w:rPr>
          <w:rFonts w:eastAsia="Calibri" w:cs="Times New Roman"/>
          <w:szCs w:val="24"/>
        </w:rPr>
        <w:t xml:space="preserve">i </w:t>
      </w:r>
      <w:r w:rsidRPr="00BC5292">
        <w:rPr>
          <w:rFonts w:eastAsia="Calibri" w:cs="Times New Roman"/>
          <w:szCs w:val="24"/>
        </w:rPr>
        <w:t>poměrně složitou oblastí také pro svá právní specifika</w:t>
      </w:r>
      <w:r w:rsidR="00305E3F">
        <w:rPr>
          <w:rFonts w:eastAsia="Calibri" w:cs="Times New Roman"/>
          <w:szCs w:val="24"/>
        </w:rPr>
        <w:t xml:space="preserve"> včetně nadnárodní</w:t>
      </w:r>
      <w:r w:rsidR="006D6A7B">
        <w:rPr>
          <w:rFonts w:eastAsia="Calibri" w:cs="Times New Roman"/>
          <w:szCs w:val="24"/>
        </w:rPr>
        <w:t>ch</w:t>
      </w:r>
      <w:r w:rsidR="00305E3F">
        <w:rPr>
          <w:rFonts w:eastAsia="Calibri" w:cs="Times New Roman"/>
          <w:szCs w:val="24"/>
        </w:rPr>
        <w:t xml:space="preserve"> harmonizačních snah</w:t>
      </w:r>
      <w:r w:rsidR="000F1E07">
        <w:rPr>
          <w:rFonts w:eastAsia="Calibri" w:cs="Times New Roman"/>
          <w:szCs w:val="24"/>
        </w:rPr>
        <w:t xml:space="preserve"> </w:t>
      </w:r>
      <w:r w:rsidR="00A77E6E">
        <w:rPr>
          <w:rFonts w:eastAsia="Calibri" w:cs="Times New Roman"/>
          <w:szCs w:val="24"/>
        </w:rPr>
        <w:t>[</w:t>
      </w:r>
      <w:r w:rsidR="000F1E07">
        <w:rPr>
          <w:rFonts w:eastAsia="Calibri" w:cs="Times New Roman"/>
          <w:szCs w:val="24"/>
        </w:rPr>
        <w:t>o čemž nepřímo svědčí například také množství mezinárodních organizací, jejichž členem, případně účastníkem jejich aktivit ČTÚ je</w:t>
      </w:r>
      <w:r w:rsidR="0045060A">
        <w:rPr>
          <w:rFonts w:eastAsia="Calibri" w:cs="Times New Roman"/>
          <w:szCs w:val="24"/>
        </w:rPr>
        <w:t>:</w:t>
      </w:r>
      <w:r w:rsidR="000F1E07">
        <w:rPr>
          <w:rFonts w:eastAsia="Calibri" w:cs="Times New Roman"/>
          <w:szCs w:val="24"/>
        </w:rPr>
        <w:t xml:space="preserve"> „</w:t>
      </w:r>
      <w:r w:rsidR="000F1E07" w:rsidRPr="000F1E07">
        <w:rPr>
          <w:rFonts w:eastAsia="Calibri" w:cs="Times New Roman"/>
          <w:szCs w:val="24"/>
        </w:rPr>
        <w:t xml:space="preserve">S cílem prosazování zájmů České republiky se zástupci Českého telekomunikačního úřadu účastní významných zasedání v rámci orgánů Evropské unie (EU), </w:t>
      </w:r>
      <w:r w:rsidR="000F1E07" w:rsidRPr="000F1E07">
        <w:rPr>
          <w:rFonts w:eastAsia="Calibri" w:cs="Times New Roman"/>
          <w:szCs w:val="24"/>
        </w:rPr>
        <w:lastRenderedPageBreak/>
        <w:t>Skupiny nezávislých regulátorů (IRG), Severoatlantické aliance (NATO), Organizace pro ekonomickou spolupráci a rozvoj (OECD), Mezinárodní telekomunikační Unie (ITU), Evropské konference správ pošt a telekomunikací (CEPT), Evropského ústavu pro telekomunikační normy (ETSI) a Světové poštovní unie (UPU).</w:t>
      </w:r>
      <w:r w:rsidR="000F1E07">
        <w:rPr>
          <w:rFonts w:eastAsia="Calibri" w:cs="Times New Roman"/>
          <w:szCs w:val="24"/>
        </w:rPr>
        <w:t>“</w:t>
      </w:r>
      <w:r w:rsidR="00512F82">
        <w:rPr>
          <w:rStyle w:val="Znakapoznpodarou"/>
          <w:rFonts w:eastAsia="Calibri" w:cs="Times New Roman"/>
          <w:szCs w:val="24"/>
        </w:rPr>
        <w:footnoteReference w:id="23"/>
      </w:r>
      <w:r w:rsidR="002B6A42">
        <w:rPr>
          <w:rFonts w:eastAsia="Calibri" w:cs="Times New Roman"/>
          <w:szCs w:val="24"/>
        </w:rPr>
        <w:t xml:space="preserve">, nad to je ČTÚ členem BEREC - </w:t>
      </w:r>
      <w:r w:rsidR="002B6A42" w:rsidRPr="002B6A42">
        <w:rPr>
          <w:rFonts w:eastAsia="Calibri" w:cs="Times New Roman"/>
          <w:i/>
          <w:szCs w:val="24"/>
        </w:rPr>
        <w:t>Body of European Regulators for Electronic Communications</w:t>
      </w:r>
      <w:r w:rsidR="00A77E6E">
        <w:rPr>
          <w:rFonts w:eastAsia="Calibri" w:cs="Times New Roman"/>
          <w:szCs w:val="24"/>
        </w:rPr>
        <w:t>]</w:t>
      </w:r>
      <w:r w:rsidR="00305E3F">
        <w:rPr>
          <w:rFonts w:eastAsia="Calibri" w:cs="Times New Roman"/>
          <w:szCs w:val="24"/>
        </w:rPr>
        <w:t>.</w:t>
      </w:r>
      <w:r w:rsidR="00D858C7">
        <w:rPr>
          <w:rFonts w:eastAsia="Calibri" w:cs="Times New Roman"/>
          <w:szCs w:val="24"/>
        </w:rPr>
        <w:t xml:space="preserve"> Závěry z těchto nadnárodních aktivit jsou nezřídka zveřejňovány a není jich málo. </w:t>
      </w:r>
    </w:p>
    <w:p w:rsidR="00750A19" w:rsidRPr="00BC5292" w:rsidRDefault="00750A19" w:rsidP="0059518A">
      <w:pPr>
        <w:tabs>
          <w:tab w:val="left" w:pos="6379"/>
        </w:tabs>
        <w:rPr>
          <w:rFonts w:eastAsia="Calibri" w:cs="Times New Roman"/>
          <w:szCs w:val="24"/>
        </w:rPr>
      </w:pPr>
      <w:r w:rsidRPr="00BC5292">
        <w:rPr>
          <w:rFonts w:eastAsia="Calibri" w:cs="Times New Roman"/>
          <w:szCs w:val="24"/>
        </w:rPr>
        <w:t xml:space="preserve">I vzhledem k tomu, že jde o poměrně rychle se rozvíjející oblast, vznikají (i) z tohoto důvodu některé </w:t>
      </w:r>
      <w:r w:rsidR="00D858C7">
        <w:rPr>
          <w:rFonts w:eastAsia="Calibri" w:cs="Times New Roman"/>
          <w:szCs w:val="24"/>
        </w:rPr>
        <w:t>„</w:t>
      </w:r>
      <w:r w:rsidRPr="00BC5292">
        <w:rPr>
          <w:rFonts w:eastAsia="Calibri" w:cs="Times New Roman"/>
          <w:szCs w:val="24"/>
        </w:rPr>
        <w:t>obtížné momenty</w:t>
      </w:r>
      <w:r w:rsidR="00D858C7">
        <w:rPr>
          <w:rFonts w:eastAsia="Calibri" w:cs="Times New Roman"/>
          <w:szCs w:val="24"/>
        </w:rPr>
        <w:t>“</w:t>
      </w:r>
      <w:r w:rsidRPr="00BC5292">
        <w:rPr>
          <w:rFonts w:eastAsia="Calibri" w:cs="Times New Roman"/>
          <w:szCs w:val="24"/>
        </w:rPr>
        <w:t xml:space="preserve"> ve správních řízeních zahajovaných (u) ČTÚ jak na návrh, tak </w:t>
      </w:r>
      <w:r w:rsidRPr="00BC5292">
        <w:rPr>
          <w:rFonts w:eastAsia="Calibri" w:cs="Times New Roman"/>
          <w:i/>
          <w:szCs w:val="24"/>
        </w:rPr>
        <w:t>ex offo</w:t>
      </w:r>
      <w:r w:rsidR="00D858C7">
        <w:rPr>
          <w:rFonts w:eastAsia="Calibri" w:cs="Times New Roman"/>
          <w:szCs w:val="24"/>
        </w:rPr>
        <w:t>, což opět dokládá bohatá soudní praxe, respektive judikatura.</w:t>
      </w:r>
    </w:p>
    <w:p w:rsidR="00750A19" w:rsidRPr="00BC5292" w:rsidRDefault="00D858C7" w:rsidP="0059518A">
      <w:pPr>
        <w:tabs>
          <w:tab w:val="left" w:pos="6379"/>
        </w:tabs>
        <w:rPr>
          <w:rFonts w:eastAsia="Calibri" w:cs="Times New Roman"/>
          <w:szCs w:val="24"/>
        </w:rPr>
      </w:pPr>
      <w:r>
        <w:rPr>
          <w:rFonts w:eastAsia="Calibri" w:cs="Times New Roman"/>
          <w:szCs w:val="24"/>
        </w:rPr>
        <w:t>V</w:t>
      </w:r>
      <w:r w:rsidR="00750A19" w:rsidRPr="00BC5292">
        <w:rPr>
          <w:rFonts w:eastAsia="Calibri" w:cs="Times New Roman"/>
          <w:szCs w:val="24"/>
        </w:rPr>
        <w:t xml:space="preserve"> české odborné literatuře </w:t>
      </w:r>
      <w:r>
        <w:rPr>
          <w:rFonts w:eastAsia="Calibri" w:cs="Times New Roman"/>
          <w:szCs w:val="24"/>
        </w:rPr>
        <w:t xml:space="preserve">se </w:t>
      </w:r>
      <w:r w:rsidR="00750A19" w:rsidRPr="00BC5292">
        <w:rPr>
          <w:rFonts w:eastAsia="Calibri" w:cs="Times New Roman"/>
          <w:szCs w:val="24"/>
        </w:rPr>
        <w:t xml:space="preserve">oblasti služeb elektronických komunikací </w:t>
      </w:r>
      <w:r>
        <w:rPr>
          <w:rFonts w:eastAsia="Calibri" w:cs="Times New Roman"/>
          <w:szCs w:val="24"/>
        </w:rPr>
        <w:t xml:space="preserve">věnuje jak komentářová literatura, tak i několikeré odborné publikace pojednávající </w:t>
      </w:r>
      <w:r w:rsidR="006B428F">
        <w:rPr>
          <w:rFonts w:eastAsia="Calibri" w:cs="Times New Roman"/>
          <w:szCs w:val="24"/>
        </w:rPr>
        <w:t xml:space="preserve">např. </w:t>
      </w:r>
      <w:r w:rsidR="00333B15">
        <w:rPr>
          <w:rFonts w:eastAsia="Calibri" w:cs="Times New Roman"/>
          <w:szCs w:val="24"/>
        </w:rPr>
        <w:t xml:space="preserve">o roli ČTÚ </w:t>
      </w:r>
      <w:r w:rsidR="003B6349">
        <w:rPr>
          <w:rFonts w:eastAsia="Calibri" w:cs="Times New Roman"/>
          <w:szCs w:val="24"/>
        </w:rPr>
        <w:t>v rovině</w:t>
      </w:r>
      <w:r w:rsidR="00333B15">
        <w:rPr>
          <w:rFonts w:eastAsia="Calibri" w:cs="Times New Roman"/>
          <w:szCs w:val="24"/>
        </w:rPr>
        <w:t xml:space="preserve"> </w:t>
      </w:r>
      <w:r>
        <w:rPr>
          <w:rFonts w:eastAsia="Calibri" w:cs="Times New Roman"/>
          <w:szCs w:val="24"/>
        </w:rPr>
        <w:br/>
      </w:r>
      <w:r w:rsidR="003B6349">
        <w:rPr>
          <w:rFonts w:eastAsia="Calibri" w:cs="Times New Roman"/>
          <w:szCs w:val="24"/>
        </w:rPr>
        <w:t xml:space="preserve">tzv. </w:t>
      </w:r>
      <w:r w:rsidR="00333B15">
        <w:rPr>
          <w:rFonts w:eastAsia="Calibri" w:cs="Times New Roman"/>
          <w:szCs w:val="24"/>
        </w:rPr>
        <w:t>nezávisl</w:t>
      </w:r>
      <w:r w:rsidR="003B6349">
        <w:rPr>
          <w:rFonts w:eastAsia="Calibri" w:cs="Times New Roman"/>
          <w:szCs w:val="24"/>
        </w:rPr>
        <w:t>ého</w:t>
      </w:r>
      <w:r w:rsidR="00333B15">
        <w:rPr>
          <w:rFonts w:eastAsia="Calibri" w:cs="Times New Roman"/>
          <w:szCs w:val="24"/>
        </w:rPr>
        <w:t xml:space="preserve"> správní</w:t>
      </w:r>
      <w:r w:rsidR="003B6349">
        <w:rPr>
          <w:rFonts w:eastAsia="Calibri" w:cs="Times New Roman"/>
          <w:szCs w:val="24"/>
        </w:rPr>
        <w:t>ho</w:t>
      </w:r>
      <w:r w:rsidR="00333B15">
        <w:rPr>
          <w:rFonts w:eastAsia="Calibri" w:cs="Times New Roman"/>
          <w:szCs w:val="24"/>
        </w:rPr>
        <w:t xml:space="preserve"> úřadu</w:t>
      </w:r>
      <w:r w:rsidR="00750A19" w:rsidRPr="00BC5292">
        <w:rPr>
          <w:rFonts w:eastAsia="Calibri" w:cs="Times New Roman"/>
          <w:szCs w:val="24"/>
        </w:rPr>
        <w:t>.</w:t>
      </w:r>
    </w:p>
    <w:p w:rsidR="00750A19" w:rsidRDefault="00750A19" w:rsidP="0059518A">
      <w:pPr>
        <w:tabs>
          <w:tab w:val="left" w:pos="6379"/>
        </w:tabs>
        <w:rPr>
          <w:rFonts w:eastAsia="Calibri" w:cs="Times New Roman"/>
          <w:szCs w:val="24"/>
        </w:rPr>
      </w:pPr>
      <w:r w:rsidRPr="00BC5292">
        <w:rPr>
          <w:rFonts w:eastAsia="Calibri" w:cs="Times New Roman"/>
          <w:szCs w:val="24"/>
        </w:rPr>
        <w:t xml:space="preserve">Vzhledem k současnému přístupu </w:t>
      </w:r>
      <w:r w:rsidR="006B3C4A" w:rsidRPr="00BC5292">
        <w:rPr>
          <w:rFonts w:eastAsia="Calibri" w:cs="Times New Roman"/>
          <w:szCs w:val="24"/>
        </w:rPr>
        <w:t>autora této práce</w:t>
      </w:r>
      <w:r w:rsidRPr="00BC5292">
        <w:rPr>
          <w:rFonts w:eastAsia="Calibri" w:cs="Times New Roman"/>
          <w:szCs w:val="24"/>
        </w:rPr>
        <w:t xml:space="preserve"> k reálným výstupům a rozhodovací praxi Českého telekomunikačního úřadu se (i takto) očekává možnost nahlížet na danou tématiku v nových, resp. ojedinělejších souvislostech.</w:t>
      </w:r>
    </w:p>
    <w:p w:rsidR="007C1182" w:rsidRPr="00BC5292" w:rsidRDefault="007C1182" w:rsidP="0059518A">
      <w:pPr>
        <w:tabs>
          <w:tab w:val="left" w:pos="6379"/>
        </w:tabs>
        <w:rPr>
          <w:rFonts w:eastAsia="Calibri" w:cs="Times New Roman"/>
          <w:szCs w:val="24"/>
        </w:rPr>
      </w:pPr>
      <w:r>
        <w:rPr>
          <w:rFonts w:eastAsia="Calibri" w:cs="Times New Roman"/>
          <w:szCs w:val="24"/>
        </w:rPr>
        <w:t>Lze v rámci této podkapitoly uzavřít, že se jedná o vysoce aktuální téma a to též s přihlédnutím k tomu, že na Český telekomunikační úřad budou v</w:t>
      </w:r>
      <w:r w:rsidR="005A3180">
        <w:rPr>
          <w:rFonts w:eastAsia="Calibri" w:cs="Times New Roman"/>
          <w:szCs w:val="24"/>
        </w:rPr>
        <w:t xml:space="preserve"> nejbližším </w:t>
      </w:r>
      <w:r>
        <w:rPr>
          <w:rFonts w:eastAsia="Calibri" w:cs="Times New Roman"/>
          <w:szCs w:val="24"/>
        </w:rPr>
        <w:t>budoucnu kladeny další a další požadavky v podobě výkonu nových regulatorních a dozorových kompetencí zejména ve vztahu k tzv. digitální ekonomice</w:t>
      </w:r>
      <w:r w:rsidR="00E404B8">
        <w:rPr>
          <w:rFonts w:eastAsia="Calibri" w:cs="Times New Roman"/>
          <w:szCs w:val="24"/>
        </w:rPr>
        <w:t xml:space="preserve"> (k tomu viz dále)</w:t>
      </w:r>
      <w:r>
        <w:rPr>
          <w:rFonts w:eastAsia="Calibri" w:cs="Times New Roman"/>
          <w:szCs w:val="24"/>
        </w:rPr>
        <w:t>.</w:t>
      </w:r>
    </w:p>
    <w:p w:rsidR="00870ED3" w:rsidRPr="00BC5292" w:rsidRDefault="00870ED3">
      <w:pPr>
        <w:rPr>
          <w:rFonts w:eastAsia="Calibri" w:cs="Times New Roman"/>
          <w:sz w:val="28"/>
          <w:szCs w:val="28"/>
        </w:rPr>
      </w:pPr>
      <w:r w:rsidRPr="00BC5292">
        <w:rPr>
          <w:rFonts w:eastAsia="Calibri" w:cs="Times New Roman"/>
          <w:sz w:val="28"/>
          <w:szCs w:val="28"/>
        </w:rPr>
        <w:br w:type="page"/>
      </w:r>
    </w:p>
    <w:p w:rsidR="00750A19" w:rsidRPr="00BC5292" w:rsidRDefault="006B3C4A" w:rsidP="0059518A">
      <w:pPr>
        <w:tabs>
          <w:tab w:val="left" w:pos="6379"/>
        </w:tabs>
        <w:jc w:val="center"/>
        <w:outlineLvl w:val="0"/>
        <w:rPr>
          <w:rFonts w:eastAsia="Calibri" w:cs="Times New Roman"/>
          <w:sz w:val="32"/>
          <w:szCs w:val="32"/>
        </w:rPr>
      </w:pPr>
      <w:bookmarkStart w:id="9" w:name="_Toc155524840"/>
      <w:r w:rsidRPr="00BC5292">
        <w:rPr>
          <w:rFonts w:eastAsia="Calibri" w:cs="Times New Roman"/>
          <w:sz w:val="32"/>
          <w:szCs w:val="32"/>
        </w:rPr>
        <w:lastRenderedPageBreak/>
        <w:t>II. V</w:t>
      </w:r>
      <w:r w:rsidR="00750A19" w:rsidRPr="00BC5292">
        <w:rPr>
          <w:rFonts w:eastAsia="Calibri" w:cs="Times New Roman"/>
          <w:sz w:val="32"/>
          <w:szCs w:val="32"/>
        </w:rPr>
        <w:t>ymezení základní hypotéz</w:t>
      </w:r>
      <w:r w:rsidR="00063337">
        <w:rPr>
          <w:rFonts w:eastAsia="Calibri" w:cs="Times New Roman"/>
          <w:sz w:val="32"/>
          <w:szCs w:val="32"/>
        </w:rPr>
        <w:t>y</w:t>
      </w:r>
      <w:r w:rsidR="00750A19" w:rsidRPr="00BC5292">
        <w:rPr>
          <w:rFonts w:eastAsia="Calibri" w:cs="Times New Roman"/>
          <w:sz w:val="32"/>
          <w:szCs w:val="32"/>
        </w:rPr>
        <w:t>, statu</w:t>
      </w:r>
      <w:r w:rsidR="00E95154" w:rsidRPr="00BC5292">
        <w:rPr>
          <w:rFonts w:eastAsia="Calibri" w:cs="Times New Roman"/>
          <w:sz w:val="32"/>
          <w:szCs w:val="32"/>
        </w:rPr>
        <w:t>s</w:t>
      </w:r>
      <w:r w:rsidR="00AE2ABC">
        <w:rPr>
          <w:rFonts w:eastAsia="Calibri" w:cs="Times New Roman"/>
          <w:sz w:val="32"/>
          <w:szCs w:val="32"/>
        </w:rPr>
        <w:t xml:space="preserve"> quo</w:t>
      </w:r>
      <w:r w:rsidR="00750A19" w:rsidRPr="00BC5292">
        <w:rPr>
          <w:rFonts w:eastAsia="Calibri" w:cs="Times New Roman"/>
          <w:sz w:val="32"/>
          <w:szCs w:val="32"/>
        </w:rPr>
        <w:t xml:space="preserve"> a </w:t>
      </w:r>
      <w:r w:rsidR="00290167" w:rsidRPr="00BC5292">
        <w:rPr>
          <w:rFonts w:eastAsia="Calibri" w:cs="Times New Roman"/>
          <w:sz w:val="32"/>
          <w:szCs w:val="32"/>
        </w:rPr>
        <w:t xml:space="preserve">úvod do </w:t>
      </w:r>
      <w:r w:rsidR="00750A19" w:rsidRPr="00BC5292">
        <w:rPr>
          <w:rFonts w:eastAsia="Calibri" w:cs="Times New Roman"/>
          <w:sz w:val="32"/>
          <w:szCs w:val="32"/>
        </w:rPr>
        <w:t>ostatní</w:t>
      </w:r>
      <w:r w:rsidR="00935572" w:rsidRPr="00BC5292">
        <w:rPr>
          <w:rFonts w:eastAsia="Calibri" w:cs="Times New Roman"/>
          <w:sz w:val="32"/>
          <w:szCs w:val="32"/>
        </w:rPr>
        <w:t xml:space="preserve">ch </w:t>
      </w:r>
      <w:r w:rsidR="00750A19" w:rsidRPr="00BC5292">
        <w:rPr>
          <w:rFonts w:eastAsia="Calibri" w:cs="Times New Roman"/>
          <w:sz w:val="32"/>
          <w:szCs w:val="32"/>
        </w:rPr>
        <w:t>souvislost</w:t>
      </w:r>
      <w:r w:rsidR="00290167" w:rsidRPr="00BC5292">
        <w:rPr>
          <w:rFonts w:eastAsia="Calibri" w:cs="Times New Roman"/>
          <w:sz w:val="32"/>
          <w:szCs w:val="32"/>
        </w:rPr>
        <w:t>í</w:t>
      </w:r>
      <w:bookmarkEnd w:id="9"/>
    </w:p>
    <w:p w:rsidR="00750A19" w:rsidRPr="00BC5292" w:rsidRDefault="00750A19" w:rsidP="0059518A">
      <w:pPr>
        <w:tabs>
          <w:tab w:val="left" w:pos="6379"/>
        </w:tabs>
        <w:outlineLvl w:val="1"/>
        <w:rPr>
          <w:rFonts w:eastAsia="Calibri" w:cs="Times New Roman"/>
          <w:sz w:val="28"/>
          <w:szCs w:val="28"/>
        </w:rPr>
      </w:pPr>
      <w:bookmarkStart w:id="10" w:name="_Toc155524841"/>
      <w:r w:rsidRPr="00BC5292">
        <w:rPr>
          <w:rFonts w:eastAsia="Calibri" w:cs="Times New Roman"/>
          <w:sz w:val="28"/>
          <w:szCs w:val="28"/>
        </w:rPr>
        <w:t>II. 1. Vymezení základní hypotéz</w:t>
      </w:r>
      <w:r w:rsidR="00C549C8">
        <w:rPr>
          <w:rFonts w:eastAsia="Calibri" w:cs="Times New Roman"/>
          <w:sz w:val="28"/>
          <w:szCs w:val="28"/>
        </w:rPr>
        <w:t>y</w:t>
      </w:r>
      <w:r w:rsidRPr="00BC5292">
        <w:rPr>
          <w:rFonts w:eastAsia="Calibri" w:cs="Times New Roman"/>
          <w:sz w:val="28"/>
          <w:szCs w:val="28"/>
        </w:rPr>
        <w:t xml:space="preserve"> (tezí </w:t>
      </w:r>
      <w:r w:rsidRPr="00BC5292">
        <w:rPr>
          <w:rFonts w:eastAsia="Calibri" w:cs="Times New Roman"/>
          <w:i/>
          <w:sz w:val="28"/>
          <w:szCs w:val="28"/>
        </w:rPr>
        <w:t>sensu stricto</w:t>
      </w:r>
      <w:r w:rsidRPr="00BC5292">
        <w:rPr>
          <w:rFonts w:eastAsia="Calibri" w:cs="Times New Roman"/>
          <w:sz w:val="28"/>
          <w:szCs w:val="28"/>
        </w:rPr>
        <w:t>)</w:t>
      </w:r>
      <w:bookmarkEnd w:id="10"/>
    </w:p>
    <w:p w:rsidR="00750A19" w:rsidRPr="00A20554" w:rsidRDefault="00750A19" w:rsidP="0059518A">
      <w:pPr>
        <w:tabs>
          <w:tab w:val="left" w:pos="6379"/>
        </w:tabs>
        <w:rPr>
          <w:rFonts w:eastAsia="Calibri" w:cs="Times New Roman"/>
          <w:szCs w:val="24"/>
        </w:rPr>
      </w:pPr>
      <w:r w:rsidRPr="00A20554">
        <w:rPr>
          <w:rFonts w:eastAsia="Calibri" w:cs="Times New Roman"/>
          <w:szCs w:val="24"/>
        </w:rPr>
        <w:t>S ohledem na předkládan</w:t>
      </w:r>
      <w:r w:rsidR="00543ED7">
        <w:rPr>
          <w:rFonts w:eastAsia="Calibri" w:cs="Times New Roman"/>
          <w:szCs w:val="24"/>
        </w:rPr>
        <w:t>é</w:t>
      </w:r>
      <w:r w:rsidRPr="00A20554">
        <w:rPr>
          <w:rFonts w:eastAsia="Calibri" w:cs="Times New Roman"/>
          <w:szCs w:val="24"/>
        </w:rPr>
        <w:t xml:space="preserve"> (základní) výzkumn</w:t>
      </w:r>
      <w:r w:rsidR="00543ED7">
        <w:rPr>
          <w:rFonts w:eastAsia="Calibri" w:cs="Times New Roman"/>
          <w:szCs w:val="24"/>
        </w:rPr>
        <w:t>é</w:t>
      </w:r>
      <w:r w:rsidRPr="00A20554">
        <w:rPr>
          <w:rFonts w:eastAsia="Calibri" w:cs="Times New Roman"/>
          <w:szCs w:val="24"/>
        </w:rPr>
        <w:t xml:space="preserve"> otázk</w:t>
      </w:r>
      <w:r w:rsidR="00543ED7">
        <w:rPr>
          <w:rFonts w:eastAsia="Calibri" w:cs="Times New Roman"/>
          <w:szCs w:val="24"/>
        </w:rPr>
        <w:t>y</w:t>
      </w:r>
      <w:r w:rsidRPr="00A20554">
        <w:rPr>
          <w:rFonts w:eastAsia="Calibri" w:cs="Times New Roman"/>
          <w:szCs w:val="24"/>
        </w:rPr>
        <w:t xml:space="preserve"> </w:t>
      </w:r>
      <w:r w:rsidR="0098648D" w:rsidRPr="00A20554">
        <w:rPr>
          <w:rFonts w:eastAsia="Calibri" w:cs="Times New Roman"/>
          <w:szCs w:val="24"/>
        </w:rPr>
        <w:t>j</w:t>
      </w:r>
      <w:r w:rsidR="00C549C8" w:rsidRPr="00A20554">
        <w:rPr>
          <w:rFonts w:eastAsia="Calibri" w:cs="Times New Roman"/>
          <w:szCs w:val="24"/>
        </w:rPr>
        <w:t>e</w:t>
      </w:r>
      <w:r w:rsidRPr="00A20554">
        <w:rPr>
          <w:rFonts w:eastAsia="Calibri" w:cs="Times New Roman"/>
          <w:szCs w:val="24"/>
        </w:rPr>
        <w:t xml:space="preserve"> </w:t>
      </w:r>
      <w:r w:rsidRPr="00A20554">
        <w:rPr>
          <w:rFonts w:eastAsia="Calibri" w:cs="Times New Roman"/>
          <w:szCs w:val="24"/>
          <w:u w:val="single"/>
        </w:rPr>
        <w:t xml:space="preserve">základní </w:t>
      </w:r>
      <w:r w:rsidR="0098648D" w:rsidRPr="00A20554">
        <w:rPr>
          <w:rFonts w:eastAsia="Calibri" w:cs="Times New Roman"/>
          <w:szCs w:val="24"/>
          <w:u w:val="single"/>
        </w:rPr>
        <w:t>h</w:t>
      </w:r>
      <w:r w:rsidRPr="00A20554">
        <w:rPr>
          <w:rFonts w:eastAsia="Calibri" w:cs="Times New Roman"/>
          <w:szCs w:val="24"/>
          <w:u w:val="single"/>
        </w:rPr>
        <w:t>ypotéz</w:t>
      </w:r>
      <w:r w:rsidR="00C549C8" w:rsidRPr="00A20554">
        <w:rPr>
          <w:rFonts w:eastAsia="Calibri" w:cs="Times New Roman"/>
          <w:szCs w:val="24"/>
          <w:u w:val="single"/>
        </w:rPr>
        <w:t>ou tato</w:t>
      </w:r>
      <w:r w:rsidRPr="00A20554">
        <w:rPr>
          <w:rFonts w:eastAsia="Calibri" w:cs="Times New Roman"/>
          <w:szCs w:val="24"/>
        </w:rPr>
        <w:t xml:space="preserve">: </w:t>
      </w:r>
    </w:p>
    <w:p w:rsidR="00C549C8" w:rsidRPr="00A20554" w:rsidRDefault="005848FD" w:rsidP="0059518A">
      <w:pPr>
        <w:tabs>
          <w:tab w:val="left" w:pos="6379"/>
        </w:tabs>
        <w:rPr>
          <w:rFonts w:eastAsia="Calibri" w:cs="Times New Roman"/>
          <w:szCs w:val="24"/>
        </w:rPr>
      </w:pPr>
      <w:r w:rsidRPr="00A20554">
        <w:rPr>
          <w:rFonts w:eastAsia="Calibri" w:cs="Times New Roman"/>
          <w:szCs w:val="24"/>
        </w:rPr>
        <w:t>„</w:t>
      </w:r>
      <w:r w:rsidRPr="00A20554">
        <w:rPr>
          <w:rFonts w:eastAsia="Calibri" w:cs="Times New Roman"/>
          <w:i/>
          <w:szCs w:val="24"/>
        </w:rPr>
        <w:t>P</w:t>
      </w:r>
      <w:r w:rsidR="00E53822" w:rsidRPr="00A20554">
        <w:rPr>
          <w:rFonts w:eastAsia="Calibri" w:cs="Times New Roman"/>
          <w:i/>
          <w:szCs w:val="24"/>
        </w:rPr>
        <w:t xml:space="preserve">rávní úprava </w:t>
      </w:r>
      <w:r w:rsidR="004A1F83" w:rsidRPr="00A20554">
        <w:rPr>
          <w:rFonts w:eastAsia="Calibri" w:cs="Times New Roman"/>
          <w:i/>
          <w:szCs w:val="24"/>
        </w:rPr>
        <w:t>postavení</w:t>
      </w:r>
      <w:r w:rsidR="008D4D31" w:rsidRPr="00A20554">
        <w:rPr>
          <w:rFonts w:eastAsia="Calibri" w:cs="Times New Roman"/>
          <w:i/>
          <w:szCs w:val="24"/>
        </w:rPr>
        <w:t xml:space="preserve"> </w:t>
      </w:r>
      <w:r w:rsidR="00C549C8" w:rsidRPr="00A20554">
        <w:rPr>
          <w:rFonts w:eastAsia="Calibri" w:cs="Times New Roman"/>
          <w:i/>
          <w:szCs w:val="24"/>
        </w:rPr>
        <w:t>Českého telekomunikačního úřadu coby regulátora</w:t>
      </w:r>
      <w:r w:rsidR="004A1F83" w:rsidRPr="00A20554">
        <w:rPr>
          <w:rFonts w:eastAsia="Calibri" w:cs="Times New Roman"/>
          <w:i/>
          <w:szCs w:val="24"/>
        </w:rPr>
        <w:t xml:space="preserve"> </w:t>
      </w:r>
      <w:r w:rsidR="002F1754" w:rsidRPr="00A20554">
        <w:rPr>
          <w:rFonts w:eastAsia="Calibri" w:cs="Times New Roman"/>
          <w:i/>
          <w:szCs w:val="24"/>
        </w:rPr>
        <w:t>i rozhodce v České republice</w:t>
      </w:r>
      <w:r w:rsidR="005E44C1" w:rsidRPr="00A20554">
        <w:rPr>
          <w:rFonts w:eastAsia="Calibri" w:cs="Times New Roman"/>
          <w:i/>
          <w:szCs w:val="24"/>
        </w:rPr>
        <w:t xml:space="preserve"> odpovídá </w:t>
      </w:r>
      <w:r w:rsidR="00BA54BA">
        <w:rPr>
          <w:rFonts w:eastAsia="Calibri" w:cs="Times New Roman"/>
          <w:i/>
          <w:szCs w:val="24"/>
        </w:rPr>
        <w:t>obecné definici tzv. nezávislého správního úřadu, přičemž k výkonu těchto činností má tento úřad vhodně legislativně vymezené kompetence</w:t>
      </w:r>
      <w:r w:rsidR="00C549C8" w:rsidRPr="00BA54BA">
        <w:rPr>
          <w:rFonts w:eastAsia="Calibri" w:cs="Times New Roman"/>
          <w:i/>
          <w:szCs w:val="24"/>
        </w:rPr>
        <w:t>.</w:t>
      </w:r>
      <w:r w:rsidR="00C549C8" w:rsidRPr="00A20554">
        <w:rPr>
          <w:rFonts w:eastAsia="Calibri" w:cs="Times New Roman"/>
          <w:szCs w:val="24"/>
        </w:rPr>
        <w:t>“.</w:t>
      </w:r>
    </w:p>
    <w:p w:rsidR="00BC40A4" w:rsidRDefault="00D72BDC" w:rsidP="0059518A">
      <w:pPr>
        <w:tabs>
          <w:tab w:val="left" w:pos="6379"/>
        </w:tabs>
        <w:rPr>
          <w:rFonts w:eastAsia="Calibri" w:cs="Times New Roman"/>
          <w:szCs w:val="24"/>
        </w:rPr>
      </w:pPr>
      <w:r w:rsidRPr="00A20554">
        <w:rPr>
          <w:rFonts w:eastAsia="Calibri" w:cs="Times New Roman"/>
          <w:szCs w:val="24"/>
        </w:rPr>
        <w:t xml:space="preserve">K této základní hypotéze lze uvést, že </w:t>
      </w:r>
      <w:r w:rsidR="00750A19" w:rsidRPr="00A20554">
        <w:rPr>
          <w:rFonts w:eastAsia="Calibri" w:cs="Times New Roman"/>
          <w:szCs w:val="24"/>
        </w:rPr>
        <w:t xml:space="preserve">kompetence Českého telekomunikačního úřadu jako ústředního správního úřadu </w:t>
      </w:r>
      <w:r w:rsidR="00142448" w:rsidRPr="00A20554">
        <w:rPr>
          <w:rFonts w:eastAsia="Calibri" w:cs="Times New Roman"/>
          <w:szCs w:val="24"/>
        </w:rPr>
        <w:t xml:space="preserve">mohou </w:t>
      </w:r>
      <w:r w:rsidR="00F50CD3" w:rsidRPr="00A20554">
        <w:rPr>
          <w:rFonts w:eastAsia="Calibri" w:cs="Times New Roman"/>
          <w:szCs w:val="24"/>
        </w:rPr>
        <w:t xml:space="preserve">případně </w:t>
      </w:r>
      <w:r w:rsidR="00543ED7">
        <w:rPr>
          <w:rFonts w:eastAsia="Calibri" w:cs="Times New Roman"/>
          <w:szCs w:val="24"/>
        </w:rPr>
        <w:t>„</w:t>
      </w:r>
      <w:r w:rsidR="00750A19" w:rsidRPr="00A20554">
        <w:rPr>
          <w:rFonts w:eastAsia="Calibri" w:cs="Times New Roman"/>
          <w:szCs w:val="24"/>
        </w:rPr>
        <w:t>reprezent</w:t>
      </w:r>
      <w:r w:rsidR="00142448" w:rsidRPr="00A20554">
        <w:rPr>
          <w:rFonts w:eastAsia="Calibri" w:cs="Times New Roman"/>
          <w:szCs w:val="24"/>
        </w:rPr>
        <w:t>ovat</w:t>
      </w:r>
      <w:r w:rsidR="00750A19" w:rsidRPr="00A20554">
        <w:rPr>
          <w:rFonts w:eastAsia="Calibri" w:cs="Times New Roman"/>
          <w:szCs w:val="24"/>
        </w:rPr>
        <w:t xml:space="preserve">“ nedostatečnou právní úpravu jednak v komparaci s některými </w:t>
      </w:r>
      <w:r w:rsidR="008F317C" w:rsidRPr="00A20554">
        <w:rPr>
          <w:rFonts w:eastAsia="Calibri" w:cs="Times New Roman"/>
          <w:szCs w:val="24"/>
        </w:rPr>
        <w:t>jinými</w:t>
      </w:r>
      <w:r w:rsidR="00750A19" w:rsidRPr="00A20554">
        <w:rPr>
          <w:rFonts w:eastAsia="Calibri" w:cs="Times New Roman"/>
          <w:szCs w:val="24"/>
        </w:rPr>
        <w:t xml:space="preserve"> státy a dále zejména vzhledem k perzistentní existenci relativně mnoha kompetenčních sporů mezi ČTÚ a obecnými soudy, přičemž lze </w:t>
      </w:r>
      <w:r w:rsidR="00BC40A4">
        <w:rPr>
          <w:rFonts w:eastAsia="Calibri" w:cs="Times New Roman"/>
          <w:szCs w:val="24"/>
        </w:rPr>
        <w:t xml:space="preserve">předpokládat, že je možno </w:t>
      </w:r>
      <w:r w:rsidR="00750A19" w:rsidRPr="00A20554">
        <w:rPr>
          <w:rFonts w:eastAsia="Calibri" w:cs="Times New Roman"/>
          <w:szCs w:val="24"/>
        </w:rPr>
        <w:t xml:space="preserve">takovou negativní situaci právními prostředky zlepšit. </w:t>
      </w:r>
    </w:p>
    <w:p w:rsidR="00750A19" w:rsidRPr="00A20554" w:rsidRDefault="00750A19" w:rsidP="0059518A">
      <w:pPr>
        <w:tabs>
          <w:tab w:val="left" w:pos="6379"/>
        </w:tabs>
        <w:rPr>
          <w:rFonts w:eastAsia="Calibri" w:cs="Times New Roman"/>
          <w:szCs w:val="24"/>
        </w:rPr>
      </w:pPr>
      <w:r w:rsidRPr="00A20554">
        <w:rPr>
          <w:rFonts w:eastAsia="Calibri" w:cs="Times New Roman"/>
          <w:szCs w:val="24"/>
        </w:rPr>
        <w:t xml:space="preserve">Zároveň si nelze nepovšimnout, že správní praxe </w:t>
      </w:r>
      <w:r w:rsidR="00AF17BD">
        <w:rPr>
          <w:rFonts w:eastAsia="Calibri" w:cs="Times New Roman"/>
          <w:szCs w:val="24"/>
        </w:rPr>
        <w:t xml:space="preserve">může </w:t>
      </w:r>
      <w:r w:rsidRPr="00A20554">
        <w:rPr>
          <w:rFonts w:eastAsia="Calibri" w:cs="Times New Roman"/>
          <w:szCs w:val="24"/>
        </w:rPr>
        <w:t>eskal</w:t>
      </w:r>
      <w:r w:rsidR="00AF17BD">
        <w:rPr>
          <w:rFonts w:eastAsia="Calibri" w:cs="Times New Roman"/>
          <w:szCs w:val="24"/>
        </w:rPr>
        <w:t>ovat</w:t>
      </w:r>
      <w:r w:rsidRPr="00A20554">
        <w:rPr>
          <w:rFonts w:eastAsia="Calibri" w:cs="Times New Roman"/>
          <w:szCs w:val="24"/>
        </w:rPr>
        <w:t xml:space="preserve"> „střet zájmů“ Českého telekomunikačního úřadu, když tento působí jako regulátor trhu služeb elektronických komunikací a zároveň jako „arbitr“ (rozhodce) sporů v této oblasti, tj. vykonává veřejnoprávní regulaci vůči jedné ze stran soukromoprávního sporného správního řízení, přičemž </w:t>
      </w:r>
      <w:r w:rsidR="00543ED7">
        <w:rPr>
          <w:rFonts w:eastAsia="Calibri" w:cs="Times New Roman"/>
          <w:szCs w:val="24"/>
        </w:rPr>
        <w:t>může být otázkou, zda jsou takto postavené role vhodně kombinovány, a zda je potřeba</w:t>
      </w:r>
      <w:r w:rsidRPr="00A20554">
        <w:rPr>
          <w:rFonts w:eastAsia="Calibri" w:cs="Times New Roman"/>
          <w:szCs w:val="24"/>
        </w:rPr>
        <w:t xml:space="preserve"> zásahu zákonodárce</w:t>
      </w:r>
      <w:r w:rsidR="00543ED7">
        <w:rPr>
          <w:rFonts w:eastAsia="Calibri" w:cs="Times New Roman"/>
          <w:szCs w:val="24"/>
        </w:rPr>
        <w:t xml:space="preserve">, aby se z tohoto stavu </w:t>
      </w:r>
      <w:r w:rsidRPr="00A20554">
        <w:rPr>
          <w:rFonts w:eastAsia="Calibri" w:cs="Times New Roman"/>
          <w:szCs w:val="24"/>
        </w:rPr>
        <w:t>vyman</w:t>
      </w:r>
      <w:r w:rsidR="00543ED7">
        <w:rPr>
          <w:rFonts w:eastAsia="Calibri" w:cs="Times New Roman"/>
          <w:szCs w:val="24"/>
        </w:rPr>
        <w:t>il</w:t>
      </w:r>
      <w:r w:rsidR="00821BE1">
        <w:rPr>
          <w:rFonts w:eastAsia="Calibri" w:cs="Times New Roman"/>
          <w:szCs w:val="24"/>
        </w:rPr>
        <w:t xml:space="preserve">, což se může týkat </w:t>
      </w:r>
      <w:r w:rsidR="00543ED7">
        <w:rPr>
          <w:rFonts w:eastAsia="Calibri" w:cs="Times New Roman"/>
          <w:szCs w:val="24"/>
        </w:rPr>
        <w:t xml:space="preserve">nejen oblasti služeb elektronických komunikací, ale </w:t>
      </w:r>
      <w:r w:rsidR="00821BE1">
        <w:rPr>
          <w:rFonts w:eastAsia="Calibri" w:cs="Times New Roman"/>
          <w:szCs w:val="24"/>
        </w:rPr>
        <w:t>také oblasti poštovních služeb</w:t>
      </w:r>
      <w:r w:rsidRPr="00A20554">
        <w:rPr>
          <w:rFonts w:eastAsia="Calibri" w:cs="Times New Roman"/>
          <w:szCs w:val="24"/>
        </w:rPr>
        <w:t>.</w:t>
      </w:r>
    </w:p>
    <w:p w:rsidR="00737D6C" w:rsidRDefault="00CF6A3B" w:rsidP="00CF6A3B">
      <w:pPr>
        <w:tabs>
          <w:tab w:val="left" w:pos="6379"/>
        </w:tabs>
        <w:rPr>
          <w:rFonts w:eastAsia="Calibri" w:cs="Times New Roman"/>
          <w:szCs w:val="24"/>
        </w:rPr>
      </w:pPr>
      <w:r w:rsidRPr="00A46F3E">
        <w:rPr>
          <w:rFonts w:eastAsia="Calibri" w:cs="Times New Roman"/>
          <w:szCs w:val="24"/>
        </w:rPr>
        <w:t xml:space="preserve">ČTÚ </w:t>
      </w:r>
      <w:r w:rsidR="00C536D0" w:rsidRPr="00A46F3E">
        <w:rPr>
          <w:rFonts w:eastAsia="Calibri" w:cs="Times New Roman"/>
          <w:szCs w:val="24"/>
        </w:rPr>
        <w:t xml:space="preserve">se tedy </w:t>
      </w:r>
      <w:r w:rsidR="00737D6C">
        <w:rPr>
          <w:rFonts w:eastAsia="Calibri" w:cs="Times New Roman"/>
          <w:szCs w:val="24"/>
        </w:rPr>
        <w:t xml:space="preserve">může </w:t>
      </w:r>
      <w:r w:rsidR="00C536D0" w:rsidRPr="00A46F3E">
        <w:rPr>
          <w:rFonts w:eastAsia="Calibri" w:cs="Times New Roman"/>
          <w:szCs w:val="24"/>
        </w:rPr>
        <w:t>jev</w:t>
      </w:r>
      <w:r w:rsidR="00737D6C">
        <w:rPr>
          <w:rFonts w:eastAsia="Calibri" w:cs="Times New Roman"/>
          <w:szCs w:val="24"/>
        </w:rPr>
        <w:t>t</w:t>
      </w:r>
      <w:r w:rsidR="00C536D0" w:rsidRPr="00A46F3E">
        <w:rPr>
          <w:rFonts w:eastAsia="Calibri" w:cs="Times New Roman"/>
          <w:szCs w:val="24"/>
        </w:rPr>
        <w:t xml:space="preserve"> být</w:t>
      </w:r>
      <w:r w:rsidRPr="00A46F3E">
        <w:rPr>
          <w:rFonts w:eastAsia="Calibri" w:cs="Times New Roman"/>
          <w:szCs w:val="24"/>
        </w:rPr>
        <w:t xml:space="preserve"> reprezentantem jisté „dvojité rol</w:t>
      </w:r>
      <w:r w:rsidR="00C536D0" w:rsidRPr="00A46F3E">
        <w:rPr>
          <w:rFonts w:eastAsia="Calibri" w:cs="Times New Roman"/>
          <w:szCs w:val="24"/>
        </w:rPr>
        <w:t>e</w:t>
      </w:r>
      <w:r w:rsidRPr="00A46F3E">
        <w:rPr>
          <w:rFonts w:eastAsia="Calibri" w:cs="Times New Roman"/>
          <w:szCs w:val="24"/>
        </w:rPr>
        <w:t xml:space="preserve">“ </w:t>
      </w:r>
      <w:r w:rsidR="00C536D0" w:rsidRPr="00A46F3E">
        <w:rPr>
          <w:rFonts w:eastAsia="Calibri" w:cs="Times New Roman"/>
          <w:szCs w:val="24"/>
        </w:rPr>
        <w:t xml:space="preserve">zejména </w:t>
      </w:r>
      <w:r w:rsidRPr="00A46F3E">
        <w:rPr>
          <w:rFonts w:eastAsia="Calibri" w:cs="Times New Roman"/>
          <w:szCs w:val="24"/>
        </w:rPr>
        <w:t>v případech, kdy vznikne soukromoprávní spor, o němž m</w:t>
      </w:r>
      <w:r w:rsidR="00C536D0" w:rsidRPr="00A46F3E">
        <w:rPr>
          <w:rFonts w:eastAsia="Calibri" w:cs="Times New Roman"/>
          <w:szCs w:val="24"/>
        </w:rPr>
        <w:t>á</w:t>
      </w:r>
      <w:r w:rsidRPr="00A46F3E">
        <w:rPr>
          <w:rFonts w:eastAsia="Calibri" w:cs="Times New Roman"/>
          <w:szCs w:val="24"/>
        </w:rPr>
        <w:t xml:space="preserve"> rozhodnout či se s ním jinak vypořádat a zároveň je součástí skutku, jež je předmětem sporu, také porušení takové normy, které lze veřejnoprávně sankcionovat (typicky pokutou), tj. typicky když je zahájeno návrhové (kontradiktorní) správní řízení a zároveň v téže věci následně zjištěno zejména z návrhu na zahájení sporného řízení, že zde existují také okolnosti, které svědčí i pro z</w:t>
      </w:r>
      <w:r w:rsidR="00C536D0" w:rsidRPr="00A46F3E">
        <w:rPr>
          <w:rFonts w:eastAsia="Calibri" w:cs="Times New Roman"/>
          <w:szCs w:val="24"/>
        </w:rPr>
        <w:t>ahájení řízení z moci úřední o přestupku</w:t>
      </w:r>
      <w:r w:rsidRPr="00A46F3E">
        <w:rPr>
          <w:rFonts w:eastAsia="Calibri" w:cs="Times New Roman"/>
          <w:szCs w:val="24"/>
        </w:rPr>
        <w:t xml:space="preserve">. </w:t>
      </w:r>
    </w:p>
    <w:p w:rsidR="00737D6C" w:rsidRDefault="00CF6A3B" w:rsidP="00CF6A3B">
      <w:pPr>
        <w:tabs>
          <w:tab w:val="left" w:pos="6379"/>
        </w:tabs>
        <w:rPr>
          <w:rFonts w:eastAsia="Calibri" w:cs="Times New Roman"/>
          <w:szCs w:val="24"/>
        </w:rPr>
      </w:pPr>
      <w:r w:rsidRPr="00A46F3E">
        <w:rPr>
          <w:rFonts w:eastAsia="Calibri" w:cs="Times New Roman"/>
          <w:szCs w:val="24"/>
        </w:rPr>
        <w:lastRenderedPageBreak/>
        <w:t xml:space="preserve">Typicky tak právě </w:t>
      </w:r>
      <w:r w:rsidR="0016165C" w:rsidRPr="00A46F3E">
        <w:rPr>
          <w:rFonts w:eastAsia="Calibri" w:cs="Times New Roman"/>
          <w:szCs w:val="24"/>
        </w:rPr>
        <w:t xml:space="preserve">zde </w:t>
      </w:r>
      <w:r w:rsidRPr="00A46F3E">
        <w:rPr>
          <w:rFonts w:eastAsia="Calibri" w:cs="Times New Roman"/>
          <w:szCs w:val="24"/>
        </w:rPr>
        <w:t xml:space="preserve">může jít v těchto věcech o působnost </w:t>
      </w:r>
      <w:r w:rsidR="0016165C" w:rsidRPr="00A46F3E">
        <w:rPr>
          <w:rFonts w:eastAsia="Calibri" w:cs="Times New Roman"/>
          <w:szCs w:val="24"/>
        </w:rPr>
        <w:t>ČTÚ vystupujícího v roli</w:t>
      </w:r>
      <w:r w:rsidRPr="00A46F3E">
        <w:rPr>
          <w:rFonts w:eastAsia="Calibri" w:cs="Times New Roman"/>
          <w:szCs w:val="24"/>
        </w:rPr>
        <w:t xml:space="preserve"> „soudce“</w:t>
      </w:r>
      <w:r w:rsidR="0016165C" w:rsidRPr="00A46F3E">
        <w:rPr>
          <w:rFonts w:eastAsia="Calibri" w:cs="Times New Roman"/>
          <w:szCs w:val="24"/>
        </w:rPr>
        <w:t xml:space="preserve"> či „rozhodce“</w:t>
      </w:r>
      <w:r w:rsidRPr="00A46F3E">
        <w:rPr>
          <w:rFonts w:eastAsia="Calibri" w:cs="Times New Roman"/>
          <w:szCs w:val="24"/>
        </w:rPr>
        <w:t xml:space="preserve"> soukromoprávních sporů a zároveň jako </w:t>
      </w:r>
      <w:r w:rsidR="0016165C" w:rsidRPr="00A46F3E">
        <w:rPr>
          <w:rFonts w:eastAsia="Calibri" w:cs="Times New Roman"/>
          <w:szCs w:val="24"/>
        </w:rPr>
        <w:t xml:space="preserve">pomyslný </w:t>
      </w:r>
      <w:r w:rsidRPr="00A46F3E">
        <w:rPr>
          <w:rFonts w:eastAsia="Calibri" w:cs="Times New Roman"/>
          <w:szCs w:val="24"/>
        </w:rPr>
        <w:t xml:space="preserve">„trestající dozorce“. </w:t>
      </w:r>
      <w:r w:rsidR="00D861DE">
        <w:rPr>
          <w:rFonts w:eastAsia="Calibri" w:cs="Times New Roman"/>
          <w:szCs w:val="24"/>
        </w:rPr>
        <w:t xml:space="preserve">Naskýtá se otázka, proč by právě toto měl či mohl být problém. </w:t>
      </w:r>
    </w:p>
    <w:p w:rsidR="00821BE1" w:rsidRDefault="00D861DE" w:rsidP="00CF6A3B">
      <w:pPr>
        <w:tabs>
          <w:tab w:val="left" w:pos="6379"/>
        </w:tabs>
        <w:rPr>
          <w:rFonts w:eastAsia="Calibri" w:cs="Times New Roman"/>
          <w:szCs w:val="24"/>
        </w:rPr>
      </w:pPr>
      <w:r>
        <w:rPr>
          <w:rFonts w:eastAsia="Calibri" w:cs="Times New Roman"/>
          <w:szCs w:val="24"/>
        </w:rPr>
        <w:t xml:space="preserve">V praktické rovině si lze představit, že se s důvěrou ve správné a spravedlivé rozhodnutí sporu </w:t>
      </w:r>
      <w:r w:rsidR="00C45A51">
        <w:rPr>
          <w:rFonts w:eastAsia="Calibri" w:cs="Times New Roman"/>
          <w:szCs w:val="24"/>
        </w:rPr>
        <w:t xml:space="preserve">obrací navrhovatel na ČTÚ, který tím však zároveň může do jisté míry riskovat, že v rámci sporného správního řízení s ním bude vedeno též řízení přestupkové, jak již bylo naznačeno, pročež bude od podání svého návrhu na zahájení sporného řízení odrazován, což nebude zpravidla dle </w:t>
      </w:r>
      <w:r w:rsidR="00574166">
        <w:rPr>
          <w:rFonts w:eastAsia="Calibri" w:cs="Times New Roman"/>
          <w:szCs w:val="24"/>
        </w:rPr>
        <w:t xml:space="preserve">našeho názoru </w:t>
      </w:r>
      <w:r w:rsidR="00C45A51">
        <w:rPr>
          <w:rFonts w:eastAsia="Calibri" w:cs="Times New Roman"/>
          <w:szCs w:val="24"/>
        </w:rPr>
        <w:t>ideálním stavem, neboť se tak například dlužník prodlévající s úhradou konzumovaných služeb vyhne vydání exekučního titulu na svou osobu.</w:t>
      </w:r>
      <w:r w:rsidR="00574166">
        <w:rPr>
          <w:rFonts w:eastAsia="Calibri" w:cs="Times New Roman"/>
          <w:szCs w:val="24"/>
        </w:rPr>
        <w:t xml:space="preserve"> Tím pádem dle našeho názoru </w:t>
      </w:r>
      <w:r w:rsidR="001E7DDE">
        <w:rPr>
          <w:rFonts w:eastAsia="Calibri" w:cs="Times New Roman"/>
          <w:szCs w:val="24"/>
        </w:rPr>
        <w:t xml:space="preserve">hypoteticky </w:t>
      </w:r>
      <w:r w:rsidR="00A7418B">
        <w:rPr>
          <w:rFonts w:eastAsia="Calibri" w:cs="Times New Roman"/>
          <w:szCs w:val="24"/>
        </w:rPr>
        <w:t xml:space="preserve">může docházet </w:t>
      </w:r>
      <w:r w:rsidR="00E75609">
        <w:rPr>
          <w:rFonts w:eastAsia="Calibri" w:cs="Times New Roman"/>
          <w:szCs w:val="24"/>
        </w:rPr>
        <w:t xml:space="preserve">svým způsobem </w:t>
      </w:r>
      <w:r w:rsidR="00A7418B">
        <w:rPr>
          <w:rFonts w:eastAsia="Calibri" w:cs="Times New Roman"/>
          <w:szCs w:val="24"/>
        </w:rPr>
        <w:t xml:space="preserve">až k podlamování </w:t>
      </w:r>
      <w:r w:rsidR="00A7418B" w:rsidRPr="00A7418B">
        <w:rPr>
          <w:rFonts w:eastAsia="Calibri" w:cs="Times New Roman"/>
          <w:szCs w:val="24"/>
        </w:rPr>
        <w:t>práv</w:t>
      </w:r>
      <w:r w:rsidR="00A7418B">
        <w:rPr>
          <w:rFonts w:eastAsia="Calibri" w:cs="Times New Roman"/>
          <w:szCs w:val="24"/>
        </w:rPr>
        <w:t>a</w:t>
      </w:r>
      <w:r w:rsidR="00A7418B" w:rsidRPr="00A7418B">
        <w:rPr>
          <w:rFonts w:eastAsia="Calibri" w:cs="Times New Roman"/>
          <w:szCs w:val="24"/>
        </w:rPr>
        <w:t xml:space="preserve"> </w:t>
      </w:r>
      <w:r w:rsidR="00570E70">
        <w:rPr>
          <w:rFonts w:eastAsia="Calibri" w:cs="Times New Roman"/>
          <w:szCs w:val="24"/>
        </w:rPr>
        <w:t>na procesní záruky ochrany majetkových práv</w:t>
      </w:r>
      <w:r w:rsidR="00E75609">
        <w:rPr>
          <w:rFonts w:eastAsia="Calibri" w:cs="Times New Roman"/>
          <w:szCs w:val="24"/>
        </w:rPr>
        <w:t xml:space="preserve"> u orgánu veřejné moci</w:t>
      </w:r>
      <w:r w:rsidR="00A7418B" w:rsidRPr="00A7418B">
        <w:rPr>
          <w:rFonts w:eastAsia="Calibri" w:cs="Times New Roman"/>
          <w:szCs w:val="24"/>
        </w:rPr>
        <w:t>.</w:t>
      </w:r>
    </w:p>
    <w:p w:rsidR="00CF6A3B" w:rsidRDefault="00C45A51" w:rsidP="00CF6A3B">
      <w:pPr>
        <w:tabs>
          <w:tab w:val="left" w:pos="6379"/>
        </w:tabs>
        <w:rPr>
          <w:rFonts w:eastAsia="Calibri" w:cs="Times New Roman"/>
          <w:szCs w:val="24"/>
        </w:rPr>
      </w:pPr>
      <w:r>
        <w:rPr>
          <w:rFonts w:eastAsia="Calibri" w:cs="Times New Roman"/>
          <w:szCs w:val="24"/>
        </w:rPr>
        <w:t>U soudu, který není - a v rámci respektování principu dělby moci ani nemůže být - nadán takovou pravomocí správního trestání, by se</w:t>
      </w:r>
      <w:r w:rsidR="006C6641">
        <w:rPr>
          <w:rFonts w:eastAsia="Calibri" w:cs="Times New Roman"/>
          <w:szCs w:val="24"/>
        </w:rPr>
        <w:t xml:space="preserve"> navrhovatel (žalobce) zahájení řízení o přestupku zpravidla obávat nemusel, když ostatně není známo, že by soudy, respektive soudci běžně podávali podnět k prošetření </w:t>
      </w:r>
      <w:r w:rsidR="00430292">
        <w:rPr>
          <w:rFonts w:eastAsia="Calibri" w:cs="Times New Roman"/>
          <w:szCs w:val="24"/>
        </w:rPr>
        <w:t>podezření ze spáchání přestupku ke správním orgánům.</w:t>
      </w:r>
    </w:p>
    <w:p w:rsidR="00574166" w:rsidRPr="00A46F3E" w:rsidRDefault="00574166" w:rsidP="00CF6A3B">
      <w:pPr>
        <w:tabs>
          <w:tab w:val="left" w:pos="6379"/>
        </w:tabs>
        <w:rPr>
          <w:rFonts w:eastAsia="Calibri" w:cs="Times New Roman"/>
          <w:szCs w:val="24"/>
        </w:rPr>
      </w:pPr>
      <w:r w:rsidRPr="00E75609">
        <w:rPr>
          <w:rFonts w:eastAsia="Calibri" w:cs="Times New Roman"/>
          <w:szCs w:val="24"/>
        </w:rPr>
        <w:t xml:space="preserve">Zčásti podobný problém </w:t>
      </w:r>
      <w:r w:rsidR="00C871D9">
        <w:rPr>
          <w:rFonts w:eastAsia="Calibri" w:cs="Times New Roman"/>
          <w:szCs w:val="24"/>
        </w:rPr>
        <w:t xml:space="preserve">potenciálně </w:t>
      </w:r>
      <w:r w:rsidRPr="00E75609">
        <w:rPr>
          <w:rFonts w:eastAsia="Calibri" w:cs="Times New Roman"/>
          <w:szCs w:val="24"/>
        </w:rPr>
        <w:t xml:space="preserve">vzniká, pokud Úřad reklamuje </w:t>
      </w:r>
      <w:r w:rsidR="00E75609" w:rsidRPr="00E75609">
        <w:rPr>
          <w:rFonts w:eastAsia="Calibri" w:cs="Times New Roman"/>
          <w:szCs w:val="24"/>
        </w:rPr>
        <w:t xml:space="preserve">kupříkladu </w:t>
      </w:r>
      <w:r w:rsidRPr="00E75609">
        <w:rPr>
          <w:rFonts w:eastAsia="Calibri" w:cs="Times New Roman"/>
          <w:szCs w:val="24"/>
        </w:rPr>
        <w:t xml:space="preserve">poštovní službu, kterou sám využil, typicky při doručování vlastních úředních písemností, </w:t>
      </w:r>
      <w:r w:rsidR="00C871D9">
        <w:rPr>
          <w:rFonts w:eastAsia="Calibri" w:cs="Times New Roman"/>
          <w:szCs w:val="24"/>
        </w:rPr>
        <w:br/>
      </w:r>
      <w:r w:rsidRPr="00E75609">
        <w:rPr>
          <w:rFonts w:eastAsia="Calibri" w:cs="Times New Roman"/>
          <w:szCs w:val="24"/>
        </w:rPr>
        <w:t>u provozovatele poštovních služeb</w:t>
      </w:r>
      <w:r w:rsidR="00E75609">
        <w:rPr>
          <w:rFonts w:eastAsia="Calibri" w:cs="Times New Roman"/>
          <w:szCs w:val="24"/>
        </w:rPr>
        <w:t>,</w:t>
      </w:r>
      <w:r w:rsidR="00E75609" w:rsidRPr="00E75609">
        <w:rPr>
          <w:rFonts w:eastAsia="Calibri" w:cs="Times New Roman"/>
          <w:szCs w:val="24"/>
        </w:rPr>
        <w:t xml:space="preserve"> a zároveň je</w:t>
      </w:r>
      <w:r w:rsidR="00E75609">
        <w:rPr>
          <w:rFonts w:eastAsia="Calibri" w:cs="Times New Roman"/>
          <w:szCs w:val="24"/>
        </w:rPr>
        <w:t xml:space="preserve"> například při řešení takové reklamace zjištěno, že se zásilkou bylo provozovatelem zacházeno v rozporu se ZPS, k čemuž Úřadu náleží dozorové kompetence včetně možnosti vedení přestupkového řízení.</w:t>
      </w:r>
      <w:r w:rsidR="00C75349">
        <w:rPr>
          <w:rFonts w:eastAsia="Calibri" w:cs="Times New Roman"/>
          <w:szCs w:val="24"/>
        </w:rPr>
        <w:t xml:space="preserve"> V tomto smyslu </w:t>
      </w:r>
      <w:r w:rsidR="00C871D9">
        <w:rPr>
          <w:rFonts w:eastAsia="Calibri" w:cs="Times New Roman"/>
          <w:szCs w:val="24"/>
        </w:rPr>
        <w:t>pak může docházet k proplétání soukromoprávního postavení Úřadu (Úřad jako odesilatel poštovní zásilky) s veřejnoprávním postavením Úřadu (Úřad jako dozorový orgán).</w:t>
      </w:r>
      <w:r w:rsidR="00D01170">
        <w:rPr>
          <w:rFonts w:eastAsia="Calibri" w:cs="Times New Roman"/>
          <w:szCs w:val="24"/>
        </w:rPr>
        <w:t xml:space="preserve"> Zde však, zdá se, v praxi k větším potížím nedochází, jak nepřímo dokumentuje také soudní praxe</w:t>
      </w:r>
      <w:r w:rsidR="00D01170">
        <w:rPr>
          <w:rStyle w:val="Znakapoznpodarou"/>
          <w:rFonts w:eastAsia="Calibri" w:cs="Times New Roman"/>
          <w:szCs w:val="24"/>
        </w:rPr>
        <w:footnoteReference w:id="24"/>
      </w:r>
      <w:r w:rsidR="00D01170">
        <w:rPr>
          <w:rFonts w:eastAsia="Calibri" w:cs="Times New Roman"/>
          <w:szCs w:val="24"/>
        </w:rPr>
        <w:t>.</w:t>
      </w:r>
    </w:p>
    <w:p w:rsidR="00CF6A3B" w:rsidRPr="006902DE" w:rsidRDefault="002A045B" w:rsidP="00CF6A3B">
      <w:pPr>
        <w:tabs>
          <w:tab w:val="left" w:pos="6379"/>
        </w:tabs>
        <w:rPr>
          <w:rFonts w:eastAsia="Calibri" w:cs="Times New Roman"/>
          <w:szCs w:val="24"/>
        </w:rPr>
      </w:pPr>
      <w:r>
        <w:rPr>
          <w:rFonts w:eastAsia="Calibri" w:cs="Times New Roman"/>
          <w:szCs w:val="24"/>
        </w:rPr>
        <w:lastRenderedPageBreak/>
        <w:t>S</w:t>
      </w:r>
      <w:r w:rsidR="00CF6A3B" w:rsidRPr="006902DE">
        <w:rPr>
          <w:rFonts w:eastAsia="Calibri" w:cs="Times New Roman"/>
          <w:szCs w:val="24"/>
        </w:rPr>
        <w:t>amotn</w:t>
      </w:r>
      <w:r>
        <w:rPr>
          <w:rFonts w:eastAsia="Calibri" w:cs="Times New Roman"/>
          <w:szCs w:val="24"/>
        </w:rPr>
        <w:t xml:space="preserve">á existence </w:t>
      </w:r>
      <w:r w:rsidR="00CF6A3B" w:rsidRPr="006902DE">
        <w:rPr>
          <w:rFonts w:eastAsia="Calibri" w:cs="Times New Roman"/>
          <w:szCs w:val="24"/>
        </w:rPr>
        <w:t xml:space="preserve">takové „dvojité role“ správního orgánu </w:t>
      </w:r>
      <w:r>
        <w:rPr>
          <w:rFonts w:eastAsia="Calibri" w:cs="Times New Roman"/>
          <w:szCs w:val="24"/>
        </w:rPr>
        <w:t>je jednou ze součástí</w:t>
      </w:r>
      <w:r w:rsidR="00CF6A3B" w:rsidRPr="006902DE">
        <w:rPr>
          <w:rFonts w:eastAsia="Calibri" w:cs="Times New Roman"/>
          <w:szCs w:val="24"/>
        </w:rPr>
        <w:t xml:space="preserve"> </w:t>
      </w:r>
      <w:r>
        <w:rPr>
          <w:rFonts w:eastAsia="Calibri" w:cs="Times New Roman"/>
          <w:szCs w:val="24"/>
        </w:rPr>
        <w:t xml:space="preserve">předmětu zkoumání </w:t>
      </w:r>
      <w:r w:rsidR="006B0E3D" w:rsidRPr="006902DE">
        <w:rPr>
          <w:rFonts w:eastAsia="Calibri" w:cs="Times New Roman"/>
          <w:szCs w:val="24"/>
        </w:rPr>
        <w:t xml:space="preserve">této práce, </w:t>
      </w:r>
      <w:r>
        <w:rPr>
          <w:rFonts w:eastAsia="Calibri" w:cs="Times New Roman"/>
          <w:szCs w:val="24"/>
        </w:rPr>
        <w:t>přičemž</w:t>
      </w:r>
      <w:r w:rsidR="006B0E3D" w:rsidRPr="006902DE">
        <w:rPr>
          <w:rFonts w:eastAsia="Calibri" w:cs="Times New Roman"/>
          <w:szCs w:val="24"/>
        </w:rPr>
        <w:t xml:space="preserve"> p</w:t>
      </w:r>
      <w:r>
        <w:rPr>
          <w:rFonts w:eastAsia="Calibri" w:cs="Times New Roman"/>
          <w:szCs w:val="24"/>
        </w:rPr>
        <w:t>řipouštíme, že se nelze vyhnout</w:t>
      </w:r>
      <w:r w:rsidR="00895423" w:rsidRPr="006902DE">
        <w:rPr>
          <w:rFonts w:eastAsia="Calibri" w:cs="Times New Roman"/>
          <w:szCs w:val="24"/>
        </w:rPr>
        <w:t xml:space="preserve"> zejména </w:t>
      </w:r>
      <w:r w:rsidR="006B0E3D" w:rsidRPr="006902DE">
        <w:rPr>
          <w:rFonts w:eastAsia="Calibri" w:cs="Times New Roman"/>
          <w:szCs w:val="24"/>
        </w:rPr>
        <w:t>historickým</w:t>
      </w:r>
      <w:r>
        <w:rPr>
          <w:rFonts w:eastAsia="Calibri" w:cs="Times New Roman"/>
          <w:szCs w:val="24"/>
        </w:rPr>
        <w:t xml:space="preserve"> </w:t>
      </w:r>
      <w:r w:rsidR="006B0E3D" w:rsidRPr="006902DE">
        <w:rPr>
          <w:rFonts w:eastAsia="Calibri" w:cs="Times New Roman"/>
          <w:szCs w:val="24"/>
        </w:rPr>
        <w:t xml:space="preserve">konotacím, které </w:t>
      </w:r>
      <w:r w:rsidR="00895423" w:rsidRPr="006902DE">
        <w:rPr>
          <w:rFonts w:eastAsia="Calibri" w:cs="Times New Roman"/>
          <w:szCs w:val="24"/>
        </w:rPr>
        <w:t xml:space="preserve">s takovými </w:t>
      </w:r>
      <w:r>
        <w:rPr>
          <w:rFonts w:eastAsia="Calibri" w:cs="Times New Roman"/>
          <w:szCs w:val="24"/>
        </w:rPr>
        <w:t>okolnostmi</w:t>
      </w:r>
      <w:r w:rsidR="00895423" w:rsidRPr="006902DE">
        <w:rPr>
          <w:rFonts w:eastAsia="Calibri" w:cs="Times New Roman"/>
          <w:szCs w:val="24"/>
        </w:rPr>
        <w:t xml:space="preserve"> přímo či nepřímo mohou souviset</w:t>
      </w:r>
      <w:r w:rsidR="00D902E1" w:rsidRPr="006902DE">
        <w:rPr>
          <w:rFonts w:eastAsia="Calibri" w:cs="Times New Roman"/>
          <w:szCs w:val="24"/>
        </w:rPr>
        <w:t xml:space="preserve">, a i proto jsou v této práci </w:t>
      </w:r>
      <w:r>
        <w:rPr>
          <w:rFonts w:eastAsia="Calibri" w:cs="Times New Roman"/>
          <w:szCs w:val="24"/>
        </w:rPr>
        <w:t xml:space="preserve">dále </w:t>
      </w:r>
      <w:r w:rsidR="00D902E1" w:rsidRPr="006902DE">
        <w:rPr>
          <w:rFonts w:eastAsia="Calibri" w:cs="Times New Roman"/>
          <w:szCs w:val="24"/>
        </w:rPr>
        <w:t>zmíněny</w:t>
      </w:r>
      <w:r w:rsidR="00CF6A3B" w:rsidRPr="006902DE">
        <w:rPr>
          <w:rFonts w:eastAsia="Calibri" w:cs="Times New Roman"/>
          <w:szCs w:val="24"/>
        </w:rPr>
        <w:t>.</w:t>
      </w:r>
    </w:p>
    <w:p w:rsidR="00520134" w:rsidRDefault="007D1D8B" w:rsidP="00CF6A3B">
      <w:pPr>
        <w:tabs>
          <w:tab w:val="left" w:pos="6379"/>
        </w:tabs>
        <w:rPr>
          <w:rFonts w:eastAsia="Calibri" w:cs="Times New Roman"/>
          <w:szCs w:val="24"/>
        </w:rPr>
      </w:pPr>
      <w:r>
        <w:rPr>
          <w:rFonts w:eastAsia="Calibri" w:cs="Times New Roman"/>
          <w:szCs w:val="24"/>
        </w:rPr>
        <w:t>Poznamenejme, že k</w:t>
      </w:r>
      <w:r w:rsidR="00943130" w:rsidRPr="006902DE">
        <w:rPr>
          <w:rFonts w:eastAsia="Calibri" w:cs="Times New Roman"/>
          <w:szCs w:val="24"/>
        </w:rPr>
        <w:t xml:space="preserve">onkrétněji </w:t>
      </w:r>
      <w:r w:rsidR="00CF6A3B" w:rsidRPr="006902DE">
        <w:rPr>
          <w:rFonts w:eastAsia="Calibri" w:cs="Times New Roman"/>
          <w:szCs w:val="24"/>
        </w:rPr>
        <w:t xml:space="preserve">se jedná o sporná řízení, kde coby správní orgán </w:t>
      </w:r>
      <w:r w:rsidR="00943130" w:rsidRPr="006902DE">
        <w:rPr>
          <w:rFonts w:eastAsia="Calibri" w:cs="Times New Roman"/>
          <w:szCs w:val="24"/>
        </w:rPr>
        <w:t xml:space="preserve">ČTÚ </w:t>
      </w:r>
      <w:r w:rsidR="00CF6A3B" w:rsidRPr="006902DE">
        <w:rPr>
          <w:rFonts w:eastAsia="Calibri" w:cs="Times New Roman"/>
          <w:szCs w:val="24"/>
        </w:rPr>
        <w:t xml:space="preserve">řeší spory v případech stanovených zvláštním zákonem, kterým je již zmíněný zákon o elektronických komunikacích, a to na základě zákonného vymezení § 141 odst. 1 in fine </w:t>
      </w:r>
      <w:r w:rsidR="00943130" w:rsidRPr="006902DE">
        <w:rPr>
          <w:rFonts w:eastAsia="Calibri" w:cs="Times New Roman"/>
          <w:szCs w:val="24"/>
        </w:rPr>
        <w:t xml:space="preserve">správního řádu s odkazem na </w:t>
      </w:r>
      <w:r w:rsidR="00CF6A3B" w:rsidRPr="006902DE">
        <w:rPr>
          <w:rFonts w:eastAsia="Calibri" w:cs="Times New Roman"/>
          <w:szCs w:val="24"/>
        </w:rPr>
        <w:t xml:space="preserve">§ 10 správního řádu </w:t>
      </w:r>
      <w:r w:rsidR="00943130" w:rsidRPr="006902DE">
        <w:rPr>
          <w:rFonts w:eastAsia="Calibri" w:cs="Times New Roman"/>
          <w:szCs w:val="24"/>
        </w:rPr>
        <w:t xml:space="preserve">a též </w:t>
      </w:r>
      <w:r w:rsidR="00CF6A3B" w:rsidRPr="006902DE">
        <w:rPr>
          <w:rFonts w:eastAsia="Calibri" w:cs="Times New Roman"/>
          <w:szCs w:val="24"/>
        </w:rPr>
        <w:t>v návaznosti na § 108 zákona o elektronických komunikacích</w:t>
      </w:r>
      <w:r w:rsidR="00943130" w:rsidRPr="006902DE">
        <w:rPr>
          <w:rFonts w:eastAsia="Calibri" w:cs="Times New Roman"/>
          <w:szCs w:val="24"/>
        </w:rPr>
        <w:t xml:space="preserve"> a dále zejména </w:t>
      </w:r>
      <w:r w:rsidR="00CF6A3B" w:rsidRPr="006902DE">
        <w:rPr>
          <w:rFonts w:eastAsia="Calibri" w:cs="Times New Roman"/>
          <w:szCs w:val="24"/>
        </w:rPr>
        <w:t xml:space="preserve">dle § 129 uvedeného zákona </w:t>
      </w:r>
      <w:r w:rsidR="00943130" w:rsidRPr="006902DE">
        <w:rPr>
          <w:rFonts w:eastAsia="Calibri" w:cs="Times New Roman"/>
          <w:szCs w:val="24"/>
        </w:rPr>
        <w:t xml:space="preserve">(ČTÚ </w:t>
      </w:r>
      <w:r w:rsidR="00CF6A3B" w:rsidRPr="006902DE">
        <w:rPr>
          <w:rFonts w:eastAsia="Calibri" w:cs="Times New Roman"/>
          <w:szCs w:val="24"/>
        </w:rPr>
        <w:t>rozhoduje spory mezi osobou vykonávající komunikační činnost na straně jedné, a účastníkem, popřípadě uživatelem na straně druhé, na základě návrhu kterékoliv ze stran sporu, pokud se spor týká povinností uložených tímto zákonem nebo na jeho základě</w:t>
      </w:r>
      <w:r w:rsidR="00943130" w:rsidRPr="006902DE">
        <w:rPr>
          <w:rFonts w:eastAsia="Calibri" w:cs="Times New Roman"/>
          <w:szCs w:val="24"/>
        </w:rPr>
        <w:t>)</w:t>
      </w:r>
      <w:r w:rsidR="00CF6A3B" w:rsidRPr="006902DE">
        <w:rPr>
          <w:rFonts w:eastAsia="Calibri" w:cs="Times New Roman"/>
          <w:szCs w:val="24"/>
        </w:rPr>
        <w:t>.</w:t>
      </w:r>
      <w:r w:rsidR="00943130" w:rsidRPr="006902DE">
        <w:rPr>
          <w:rFonts w:eastAsia="Calibri" w:cs="Times New Roman"/>
          <w:szCs w:val="24"/>
        </w:rPr>
        <w:t xml:space="preserve"> </w:t>
      </w:r>
    </w:p>
    <w:p w:rsidR="00520134" w:rsidRDefault="00CF6A3B" w:rsidP="00CF6A3B">
      <w:pPr>
        <w:tabs>
          <w:tab w:val="left" w:pos="6379"/>
        </w:tabs>
        <w:rPr>
          <w:rFonts w:eastAsia="Calibri" w:cs="Times New Roman"/>
          <w:szCs w:val="24"/>
        </w:rPr>
      </w:pPr>
      <w:r w:rsidRPr="006902DE">
        <w:rPr>
          <w:rFonts w:eastAsia="Calibri" w:cs="Times New Roman"/>
          <w:szCs w:val="24"/>
        </w:rPr>
        <w:t>Statisticky nejpočetnější jsou (zjednodušeněji uvedeno) tzv. spory o vyúčtování ceny za poskytnuté služby elektronických komunikací. Návrh na rozhodnutí sporu obecně může tedy dle § 129 odst. 1 zákona o elektronických komunikacích podat také účastník</w:t>
      </w:r>
      <w:r w:rsidR="00943130" w:rsidRPr="006902DE">
        <w:rPr>
          <w:rFonts w:eastAsia="Calibri" w:cs="Times New Roman"/>
          <w:szCs w:val="24"/>
        </w:rPr>
        <w:t xml:space="preserve"> </w:t>
      </w:r>
      <w:r w:rsidRPr="006902DE">
        <w:rPr>
          <w:rFonts w:eastAsia="Calibri" w:cs="Times New Roman"/>
          <w:szCs w:val="24"/>
        </w:rPr>
        <w:t xml:space="preserve">- podle legální definice každý, kdo uzavřel s podnikatelem poskytujícím veřejně dostupné služby elektronických komunikací smlouvu na poskytování těchto služeb (např. v postavení spotřebitele; účastník ohledně vadných vyúčtování cen podává zpravidla návrhy dle § 129 </w:t>
      </w:r>
      <w:r w:rsidR="00520134">
        <w:rPr>
          <w:rFonts w:eastAsia="Calibri" w:cs="Times New Roman"/>
          <w:szCs w:val="24"/>
        </w:rPr>
        <w:br/>
      </w:r>
      <w:r w:rsidRPr="006902DE">
        <w:rPr>
          <w:rFonts w:eastAsia="Calibri" w:cs="Times New Roman"/>
          <w:szCs w:val="24"/>
        </w:rPr>
        <w:t>odst. 3 zmíněného zákona) -, byť bude pravidelně navrhovatelem poskytovatel takové služby</w:t>
      </w:r>
      <w:r w:rsidR="00520134">
        <w:rPr>
          <w:rFonts w:eastAsia="Calibri" w:cs="Times New Roman"/>
          <w:szCs w:val="24"/>
        </w:rPr>
        <w:t>.</w:t>
      </w:r>
      <w:r w:rsidRPr="006902DE">
        <w:rPr>
          <w:rFonts w:eastAsia="Calibri" w:cs="Times New Roman"/>
          <w:szCs w:val="24"/>
        </w:rPr>
        <w:t xml:space="preserve"> </w:t>
      </w:r>
    </w:p>
    <w:p w:rsidR="00CF6A3B" w:rsidRPr="006902DE" w:rsidRDefault="00520134" w:rsidP="00CF6A3B">
      <w:pPr>
        <w:tabs>
          <w:tab w:val="left" w:pos="6379"/>
        </w:tabs>
        <w:rPr>
          <w:rFonts w:eastAsia="Calibri" w:cs="Times New Roman"/>
          <w:szCs w:val="24"/>
        </w:rPr>
      </w:pPr>
      <w:r>
        <w:rPr>
          <w:rFonts w:eastAsia="Calibri" w:cs="Times New Roman"/>
          <w:szCs w:val="24"/>
        </w:rPr>
        <w:t>J</w:t>
      </w:r>
      <w:r w:rsidR="00CF6A3B" w:rsidRPr="006902DE">
        <w:rPr>
          <w:rFonts w:eastAsia="Calibri" w:cs="Times New Roman"/>
          <w:szCs w:val="24"/>
        </w:rPr>
        <w:t>ak vyplývá z důvodové zprávy k návrhu novely zákona o elektronických komunikacích</w:t>
      </w:r>
      <w:r w:rsidR="00943130" w:rsidRPr="006902DE">
        <w:rPr>
          <w:rStyle w:val="Znakapoznpodarou"/>
          <w:rFonts w:eastAsia="Calibri" w:cs="Times New Roman"/>
          <w:szCs w:val="24"/>
        </w:rPr>
        <w:footnoteReference w:id="25"/>
      </w:r>
      <w:r w:rsidR="00CF6A3B" w:rsidRPr="006902DE">
        <w:rPr>
          <w:rFonts w:eastAsia="Calibri" w:cs="Times New Roman"/>
          <w:szCs w:val="24"/>
        </w:rPr>
        <w:t xml:space="preserve">, tak v letech 2010 až 2014 bylo zahájeno celkem více než 500 tisíc takových správních řízení </w:t>
      </w:r>
      <w:r>
        <w:rPr>
          <w:rFonts w:eastAsia="Calibri" w:cs="Times New Roman"/>
          <w:szCs w:val="24"/>
        </w:rPr>
        <w:br/>
      </w:r>
      <w:r w:rsidR="00CF6A3B" w:rsidRPr="006902DE">
        <w:rPr>
          <w:rFonts w:eastAsia="Calibri" w:cs="Times New Roman"/>
          <w:szCs w:val="24"/>
        </w:rPr>
        <w:t xml:space="preserve">u </w:t>
      </w:r>
      <w:r w:rsidR="00311D77" w:rsidRPr="006902DE">
        <w:rPr>
          <w:rFonts w:eastAsia="Calibri" w:cs="Times New Roman"/>
          <w:szCs w:val="24"/>
        </w:rPr>
        <w:t>ČTÚ</w:t>
      </w:r>
      <w:r w:rsidR="00CF6A3B" w:rsidRPr="006902DE">
        <w:rPr>
          <w:rFonts w:eastAsia="Calibri" w:cs="Times New Roman"/>
          <w:szCs w:val="24"/>
        </w:rPr>
        <w:t>.</w:t>
      </w:r>
    </w:p>
    <w:p w:rsidR="00DA7389" w:rsidRPr="00934F20" w:rsidRDefault="009327EB" w:rsidP="00D55A41">
      <w:pPr>
        <w:tabs>
          <w:tab w:val="left" w:pos="6379"/>
        </w:tabs>
        <w:rPr>
          <w:rFonts w:eastAsia="Calibri" w:cs="Times New Roman"/>
          <w:szCs w:val="24"/>
        </w:rPr>
      </w:pPr>
      <w:r>
        <w:rPr>
          <w:rFonts w:eastAsia="Calibri" w:cs="Times New Roman"/>
          <w:szCs w:val="24"/>
        </w:rPr>
        <w:lastRenderedPageBreak/>
        <w:t xml:space="preserve">Jak již bylo letmo předestřeno, tak </w:t>
      </w:r>
      <w:r w:rsidR="002F6590" w:rsidRPr="00934F20">
        <w:rPr>
          <w:rFonts w:eastAsia="Calibri" w:cs="Times New Roman"/>
          <w:szCs w:val="24"/>
        </w:rPr>
        <w:t xml:space="preserve">mezi ČTÚ a soudy </w:t>
      </w:r>
      <w:r>
        <w:rPr>
          <w:rFonts w:eastAsia="Calibri" w:cs="Times New Roman"/>
          <w:szCs w:val="24"/>
        </w:rPr>
        <w:t>panuje dlouhodobě</w:t>
      </w:r>
      <w:r w:rsidR="009463B1" w:rsidRPr="00934F20">
        <w:rPr>
          <w:rFonts w:eastAsia="Calibri" w:cs="Times New Roman"/>
          <w:szCs w:val="24"/>
        </w:rPr>
        <w:t xml:space="preserve"> také množství kompetenčních konfliktů, kdy dle databáze Nejvyššího</w:t>
      </w:r>
      <w:r w:rsidR="002F6590" w:rsidRPr="00934F20">
        <w:rPr>
          <w:rFonts w:eastAsia="Calibri" w:cs="Times New Roman"/>
          <w:szCs w:val="24"/>
        </w:rPr>
        <w:t xml:space="preserve"> správního soudu, respektive na jeho www prezentaci</w:t>
      </w:r>
      <w:r w:rsidR="009463B1" w:rsidRPr="00934F20">
        <w:rPr>
          <w:rFonts w:eastAsia="Calibri" w:cs="Times New Roman"/>
          <w:szCs w:val="24"/>
        </w:rPr>
        <w:t xml:space="preserve"> vedené databáze</w:t>
      </w:r>
      <w:r w:rsidR="00645961" w:rsidRPr="00934F20">
        <w:rPr>
          <w:rStyle w:val="Znakapoznpodarou"/>
          <w:rFonts w:eastAsia="Calibri" w:cs="Times New Roman"/>
          <w:szCs w:val="24"/>
        </w:rPr>
        <w:footnoteReference w:id="26"/>
      </w:r>
      <w:r w:rsidR="009463B1" w:rsidRPr="00934F20">
        <w:rPr>
          <w:rFonts w:eastAsia="Calibri" w:cs="Times New Roman"/>
          <w:szCs w:val="24"/>
        </w:rPr>
        <w:t xml:space="preserve"> zvláštního senátu zřízeného dle zákona č. 131/2002 Sb., </w:t>
      </w:r>
      <w:r>
        <w:rPr>
          <w:rFonts w:eastAsia="Calibri" w:cs="Times New Roman"/>
          <w:szCs w:val="24"/>
        </w:rPr>
        <w:br/>
      </w:r>
      <w:r w:rsidR="009463B1" w:rsidRPr="00934F20">
        <w:rPr>
          <w:rFonts w:eastAsia="Calibri" w:cs="Times New Roman"/>
          <w:szCs w:val="24"/>
        </w:rPr>
        <w:t xml:space="preserve">o rozhodování některých kompetenčních sporů, patří kompetenční konflikty </w:t>
      </w:r>
      <w:r w:rsidR="00A2341D" w:rsidRPr="00934F20">
        <w:rPr>
          <w:rFonts w:eastAsia="Calibri" w:cs="Times New Roman"/>
          <w:szCs w:val="24"/>
        </w:rPr>
        <w:t>mezi ČTÚ a soudy, potažmo ostatními správními orgány s přehledem k nejčastějším kompetenčním konfliktům rozhod</w:t>
      </w:r>
      <w:r w:rsidR="00682998" w:rsidRPr="00934F20">
        <w:rPr>
          <w:rFonts w:eastAsia="Calibri" w:cs="Times New Roman"/>
          <w:szCs w:val="24"/>
        </w:rPr>
        <w:t>ovaným zvláštním senátem vůbec,</w:t>
      </w:r>
      <w:r>
        <w:rPr>
          <w:rFonts w:eastAsia="Calibri" w:cs="Times New Roman"/>
          <w:szCs w:val="24"/>
        </w:rPr>
        <w:t xml:space="preserve"> jak</w:t>
      </w:r>
      <w:r w:rsidR="00682998" w:rsidRPr="00934F20">
        <w:rPr>
          <w:rFonts w:eastAsia="Calibri" w:cs="Times New Roman"/>
          <w:szCs w:val="24"/>
        </w:rPr>
        <w:t xml:space="preserve"> již </w:t>
      </w:r>
      <w:r>
        <w:rPr>
          <w:rFonts w:eastAsia="Calibri" w:cs="Times New Roman"/>
          <w:szCs w:val="24"/>
        </w:rPr>
        <w:t xml:space="preserve">také bylo </w:t>
      </w:r>
      <w:r w:rsidR="00682998" w:rsidRPr="00934F20">
        <w:rPr>
          <w:rFonts w:eastAsia="Calibri" w:cs="Times New Roman"/>
          <w:szCs w:val="24"/>
        </w:rPr>
        <w:t>zmíněno na jiném místě této práce</w:t>
      </w:r>
      <w:r w:rsidR="00A2341D" w:rsidRPr="00934F20">
        <w:rPr>
          <w:rFonts w:eastAsia="Calibri" w:cs="Times New Roman"/>
          <w:szCs w:val="24"/>
        </w:rPr>
        <w:t>.</w:t>
      </w:r>
    </w:p>
    <w:p w:rsidR="00750A19" w:rsidRDefault="00750A19" w:rsidP="0059518A">
      <w:pPr>
        <w:tabs>
          <w:tab w:val="left" w:pos="6379"/>
        </w:tabs>
        <w:rPr>
          <w:rFonts w:eastAsia="Calibri" w:cs="Times New Roman"/>
          <w:szCs w:val="24"/>
        </w:rPr>
      </w:pPr>
      <w:r w:rsidRPr="00934F20">
        <w:rPr>
          <w:rFonts w:eastAsia="Calibri" w:cs="Times New Roman"/>
          <w:szCs w:val="24"/>
        </w:rPr>
        <w:t xml:space="preserve">I z výše nastíněného </w:t>
      </w:r>
      <w:r w:rsidR="00271777" w:rsidRPr="00934F20">
        <w:rPr>
          <w:rFonts w:eastAsia="Calibri" w:cs="Times New Roman"/>
          <w:szCs w:val="24"/>
        </w:rPr>
        <w:t>se předběžně podává</w:t>
      </w:r>
      <w:r w:rsidRPr="00934F20">
        <w:rPr>
          <w:rFonts w:eastAsia="Calibri" w:cs="Times New Roman"/>
          <w:szCs w:val="24"/>
        </w:rPr>
        <w:t xml:space="preserve">, že se mohou vyskytnout některé nechtěné projevy zčásti nevhodně nastavených </w:t>
      </w:r>
      <w:r w:rsidR="00634F12" w:rsidRPr="00934F20">
        <w:rPr>
          <w:rFonts w:eastAsia="Calibri" w:cs="Times New Roman"/>
          <w:szCs w:val="24"/>
        </w:rPr>
        <w:t xml:space="preserve">vybraných </w:t>
      </w:r>
      <w:r w:rsidRPr="00934F20">
        <w:rPr>
          <w:rFonts w:eastAsia="Calibri" w:cs="Times New Roman"/>
          <w:szCs w:val="24"/>
        </w:rPr>
        <w:t>kompetencí ČTÚ.</w:t>
      </w:r>
    </w:p>
    <w:p w:rsidR="00D342ED" w:rsidRDefault="00D342ED" w:rsidP="0059518A">
      <w:pPr>
        <w:tabs>
          <w:tab w:val="left" w:pos="6379"/>
        </w:tabs>
        <w:rPr>
          <w:rFonts w:eastAsia="Calibri" w:cs="Times New Roman"/>
          <w:szCs w:val="24"/>
        </w:rPr>
      </w:pPr>
      <w:r>
        <w:rPr>
          <w:rFonts w:eastAsia="Calibri" w:cs="Times New Roman"/>
          <w:szCs w:val="24"/>
        </w:rPr>
        <w:t>Otázka řazení ČTÚ mezi</w:t>
      </w:r>
      <w:r w:rsidR="001E7DDE">
        <w:rPr>
          <w:rFonts w:eastAsia="Calibri" w:cs="Times New Roman"/>
          <w:szCs w:val="24"/>
        </w:rPr>
        <w:t xml:space="preserve"> tzv. nezávislé správní úřady</w:t>
      </w:r>
      <w:r>
        <w:rPr>
          <w:rFonts w:eastAsia="Calibri" w:cs="Times New Roman"/>
          <w:szCs w:val="24"/>
        </w:rPr>
        <w:t xml:space="preserve"> rezonuje v odborné literatuře prakticky od vzniku takovýchto úřadů, přičemž ČTÚ je do přehledu těchto úřadů pravidelně řazen, nicméně může být otázkou, zda je tomu tak oprávněně.</w:t>
      </w:r>
    </w:p>
    <w:p w:rsidR="00D10D99" w:rsidRDefault="00D10D99" w:rsidP="0059518A">
      <w:pPr>
        <w:tabs>
          <w:tab w:val="left" w:pos="6379"/>
        </w:tabs>
        <w:rPr>
          <w:rFonts w:eastAsia="Calibri" w:cs="Times New Roman"/>
          <w:szCs w:val="24"/>
        </w:rPr>
      </w:pPr>
      <w:r>
        <w:rPr>
          <w:rFonts w:eastAsia="Calibri" w:cs="Times New Roman"/>
          <w:szCs w:val="24"/>
        </w:rPr>
        <w:t xml:space="preserve">Závěrem této </w:t>
      </w:r>
      <w:r w:rsidR="00EC2FAB">
        <w:rPr>
          <w:rFonts w:eastAsia="Calibri" w:cs="Times New Roman"/>
          <w:szCs w:val="24"/>
        </w:rPr>
        <w:t>pod</w:t>
      </w:r>
      <w:r>
        <w:rPr>
          <w:rFonts w:eastAsia="Calibri" w:cs="Times New Roman"/>
          <w:szCs w:val="24"/>
        </w:rPr>
        <w:t>k</w:t>
      </w:r>
      <w:r w:rsidR="00042D1E">
        <w:rPr>
          <w:rFonts w:eastAsia="Calibri" w:cs="Times New Roman"/>
          <w:szCs w:val="24"/>
        </w:rPr>
        <w:t xml:space="preserve">apitoly bychom rádi rekapitulovali, že tato práce není vyčerpávající </w:t>
      </w:r>
      <w:r w:rsidR="00ED082C">
        <w:rPr>
          <w:rFonts w:eastAsia="Calibri" w:cs="Times New Roman"/>
          <w:szCs w:val="24"/>
        </w:rPr>
        <w:t xml:space="preserve">studií všech možných teoretických konstruktů </w:t>
      </w:r>
      <w:r w:rsidR="00042D1E">
        <w:rPr>
          <w:rFonts w:eastAsia="Calibri" w:cs="Times New Roman"/>
          <w:szCs w:val="24"/>
        </w:rPr>
        <w:t xml:space="preserve">při hledání </w:t>
      </w:r>
      <w:r w:rsidR="00ED082C">
        <w:rPr>
          <w:rFonts w:eastAsia="Calibri" w:cs="Times New Roman"/>
          <w:szCs w:val="24"/>
        </w:rPr>
        <w:t xml:space="preserve">odpovědí stran </w:t>
      </w:r>
      <w:r w:rsidR="00042D1E">
        <w:rPr>
          <w:rFonts w:eastAsia="Calibri" w:cs="Times New Roman"/>
          <w:szCs w:val="24"/>
        </w:rPr>
        <w:t>výzkumn</w:t>
      </w:r>
      <w:r w:rsidR="00ED082C">
        <w:rPr>
          <w:rFonts w:eastAsia="Calibri" w:cs="Times New Roman"/>
          <w:szCs w:val="24"/>
        </w:rPr>
        <w:t>ých</w:t>
      </w:r>
      <w:r w:rsidR="00042D1E">
        <w:rPr>
          <w:rFonts w:eastAsia="Calibri" w:cs="Times New Roman"/>
          <w:szCs w:val="24"/>
        </w:rPr>
        <w:t xml:space="preserve"> otáz</w:t>
      </w:r>
      <w:r w:rsidR="00ED082C">
        <w:rPr>
          <w:rFonts w:eastAsia="Calibri" w:cs="Times New Roman"/>
          <w:szCs w:val="24"/>
        </w:rPr>
        <w:t>ek</w:t>
      </w:r>
      <w:r w:rsidR="00042D1E">
        <w:rPr>
          <w:rFonts w:eastAsia="Calibri" w:cs="Times New Roman"/>
          <w:szCs w:val="24"/>
        </w:rPr>
        <w:t xml:space="preserve">, potažmo </w:t>
      </w:r>
      <w:r w:rsidR="00ED082C">
        <w:rPr>
          <w:rFonts w:eastAsia="Calibri" w:cs="Times New Roman"/>
          <w:szCs w:val="24"/>
        </w:rPr>
        <w:t>základní hypotézy, ale spíše pojednáním nad vybranými nuancemi, což by k nalezení odpovědí na vytčené otázky, resp. též hypotézu mělo vést.</w:t>
      </w:r>
    </w:p>
    <w:p w:rsidR="009327EB" w:rsidRPr="00BC5292" w:rsidRDefault="009327EB" w:rsidP="0059518A">
      <w:pPr>
        <w:tabs>
          <w:tab w:val="left" w:pos="6379"/>
        </w:tabs>
        <w:rPr>
          <w:rFonts w:eastAsia="Calibri" w:cs="Times New Roman"/>
          <w:szCs w:val="24"/>
        </w:rPr>
      </w:pPr>
    </w:p>
    <w:p w:rsidR="00750A19" w:rsidRPr="00934F20" w:rsidRDefault="00750A19" w:rsidP="0059518A">
      <w:pPr>
        <w:tabs>
          <w:tab w:val="left" w:pos="6379"/>
        </w:tabs>
        <w:outlineLvl w:val="1"/>
        <w:rPr>
          <w:rFonts w:eastAsia="Calibri" w:cs="Times New Roman"/>
          <w:sz w:val="28"/>
          <w:szCs w:val="28"/>
        </w:rPr>
      </w:pPr>
      <w:bookmarkStart w:id="11" w:name="_Toc155524842"/>
      <w:r w:rsidRPr="00BC5292">
        <w:rPr>
          <w:rFonts w:eastAsia="Calibri" w:cs="Times New Roman"/>
          <w:sz w:val="28"/>
          <w:szCs w:val="28"/>
        </w:rPr>
        <w:t>II. 2. Současný stav řešeného tématu</w:t>
      </w:r>
      <w:r w:rsidR="00511E64">
        <w:rPr>
          <w:rFonts w:eastAsia="Calibri" w:cs="Times New Roman"/>
          <w:sz w:val="28"/>
          <w:szCs w:val="28"/>
        </w:rPr>
        <w:t xml:space="preserve"> </w:t>
      </w:r>
      <w:r w:rsidR="00511E64" w:rsidRPr="00934F20">
        <w:rPr>
          <w:rFonts w:eastAsia="Calibri" w:cs="Times New Roman"/>
          <w:sz w:val="28"/>
          <w:szCs w:val="28"/>
        </w:rPr>
        <w:t>v odborné literatuře</w:t>
      </w:r>
      <w:bookmarkEnd w:id="11"/>
    </w:p>
    <w:p w:rsidR="00750A19" w:rsidRDefault="005D26A7" w:rsidP="0059518A">
      <w:pPr>
        <w:tabs>
          <w:tab w:val="left" w:pos="6379"/>
        </w:tabs>
        <w:rPr>
          <w:rFonts w:eastAsia="Calibri" w:cs="Times New Roman"/>
          <w:szCs w:val="24"/>
        </w:rPr>
      </w:pPr>
      <w:r>
        <w:rPr>
          <w:rFonts w:eastAsia="Calibri" w:cs="Times New Roman"/>
          <w:szCs w:val="24"/>
        </w:rPr>
        <w:t>Byť se jedná</w:t>
      </w:r>
      <w:r w:rsidR="00750A19" w:rsidRPr="00934F20">
        <w:rPr>
          <w:rFonts w:eastAsia="Calibri" w:cs="Times New Roman"/>
          <w:szCs w:val="24"/>
        </w:rPr>
        <w:t xml:space="preserve"> o téma ne</w:t>
      </w:r>
      <w:r>
        <w:rPr>
          <w:rFonts w:eastAsia="Calibri" w:cs="Times New Roman"/>
          <w:szCs w:val="24"/>
        </w:rPr>
        <w:t xml:space="preserve"> tak</w:t>
      </w:r>
      <w:r w:rsidR="00750A19" w:rsidRPr="00934F20">
        <w:rPr>
          <w:rFonts w:eastAsia="Calibri" w:cs="Times New Roman"/>
          <w:szCs w:val="24"/>
        </w:rPr>
        <w:t xml:space="preserve"> často </w:t>
      </w:r>
      <w:r>
        <w:rPr>
          <w:rFonts w:eastAsia="Calibri" w:cs="Times New Roman"/>
          <w:szCs w:val="24"/>
        </w:rPr>
        <w:t>ro</w:t>
      </w:r>
      <w:r w:rsidR="00750A19" w:rsidRPr="00934F20">
        <w:rPr>
          <w:rFonts w:eastAsia="Calibri" w:cs="Times New Roman"/>
          <w:szCs w:val="24"/>
        </w:rPr>
        <w:t>zpracovávané</w:t>
      </w:r>
      <w:r>
        <w:rPr>
          <w:rFonts w:eastAsia="Calibri" w:cs="Times New Roman"/>
          <w:szCs w:val="24"/>
        </w:rPr>
        <w:t xml:space="preserve">, jako v případě </w:t>
      </w:r>
      <w:r w:rsidR="00695FD9">
        <w:rPr>
          <w:rFonts w:eastAsia="Calibri" w:cs="Times New Roman"/>
          <w:szCs w:val="24"/>
        </w:rPr>
        <w:t xml:space="preserve">některých </w:t>
      </w:r>
      <w:r>
        <w:rPr>
          <w:rFonts w:eastAsia="Calibri" w:cs="Times New Roman"/>
          <w:szCs w:val="24"/>
        </w:rPr>
        <w:t>jiných (namátkou zmiňme například obecně sféru správně-procesní), nelze ovšem říci, že by se jednalo o téma opomíjené či snad okrajové</w:t>
      </w:r>
      <w:r w:rsidR="00750A19" w:rsidRPr="00934F20">
        <w:rPr>
          <w:rFonts w:eastAsia="Calibri" w:cs="Times New Roman"/>
          <w:szCs w:val="24"/>
        </w:rPr>
        <w:t>.</w:t>
      </w:r>
      <w:r w:rsidR="002E3692" w:rsidRPr="00934F20">
        <w:rPr>
          <w:rFonts w:eastAsia="Calibri" w:cs="Times New Roman"/>
          <w:szCs w:val="24"/>
        </w:rPr>
        <w:t xml:space="preserve"> S jistou mírou zjednodušení by bylo možno</w:t>
      </w:r>
      <w:r w:rsidR="005805BA" w:rsidRPr="00934F20">
        <w:rPr>
          <w:rFonts w:eastAsia="Calibri" w:cs="Times New Roman"/>
          <w:szCs w:val="24"/>
        </w:rPr>
        <w:t xml:space="preserve"> říci</w:t>
      </w:r>
      <w:r w:rsidR="002E3692" w:rsidRPr="00934F20">
        <w:rPr>
          <w:rFonts w:eastAsia="Calibri" w:cs="Times New Roman"/>
          <w:szCs w:val="24"/>
        </w:rPr>
        <w:t xml:space="preserve">, že </w:t>
      </w:r>
      <w:r w:rsidR="005805BA" w:rsidRPr="00934F20">
        <w:rPr>
          <w:rFonts w:eastAsia="Calibri" w:cs="Times New Roman"/>
          <w:szCs w:val="24"/>
        </w:rPr>
        <w:t xml:space="preserve">penzum publikační činnosti autorů </w:t>
      </w:r>
      <w:r w:rsidR="00695FD9">
        <w:rPr>
          <w:rFonts w:eastAsia="Calibri" w:cs="Times New Roman"/>
          <w:szCs w:val="24"/>
        </w:rPr>
        <w:t xml:space="preserve">je </w:t>
      </w:r>
      <w:r w:rsidR="005805BA" w:rsidRPr="00934F20">
        <w:rPr>
          <w:rFonts w:eastAsia="Calibri" w:cs="Times New Roman"/>
          <w:szCs w:val="24"/>
        </w:rPr>
        <w:t>širší</w:t>
      </w:r>
      <w:r w:rsidR="00695FD9">
        <w:rPr>
          <w:rFonts w:eastAsia="Calibri" w:cs="Times New Roman"/>
          <w:szCs w:val="24"/>
        </w:rPr>
        <w:t xml:space="preserve"> v oblasti </w:t>
      </w:r>
      <w:r w:rsidR="000A022A">
        <w:rPr>
          <w:rFonts w:eastAsia="Calibri" w:cs="Times New Roman"/>
          <w:szCs w:val="24"/>
        </w:rPr>
        <w:t>týkající se regulatorních otázek jako takových, méně širší je pak v případě otázek týkajících se národního regulátora v oblasti služeb elektronických komunikací a poštovních služeb v České republice</w:t>
      </w:r>
      <w:r w:rsidR="003475E9">
        <w:rPr>
          <w:rFonts w:eastAsia="Calibri" w:cs="Times New Roman"/>
          <w:szCs w:val="24"/>
        </w:rPr>
        <w:t xml:space="preserve">, přičemž ani zde se nejedná o </w:t>
      </w:r>
      <w:r w:rsidR="00F55AE4">
        <w:rPr>
          <w:rFonts w:eastAsia="Calibri" w:cs="Times New Roman"/>
          <w:szCs w:val="24"/>
        </w:rPr>
        <w:t xml:space="preserve">vyloženě </w:t>
      </w:r>
      <w:r w:rsidR="003475E9">
        <w:rPr>
          <w:rFonts w:eastAsia="Calibri" w:cs="Times New Roman"/>
          <w:szCs w:val="24"/>
        </w:rPr>
        <w:t>ojedinělé práce</w:t>
      </w:r>
      <w:r w:rsidR="000A022A">
        <w:rPr>
          <w:rFonts w:eastAsia="Calibri" w:cs="Times New Roman"/>
          <w:szCs w:val="24"/>
        </w:rPr>
        <w:t>.</w:t>
      </w:r>
    </w:p>
    <w:p w:rsidR="00750A19" w:rsidRDefault="0081135F" w:rsidP="0059518A">
      <w:pPr>
        <w:tabs>
          <w:tab w:val="left" w:pos="6379"/>
        </w:tabs>
        <w:rPr>
          <w:rFonts w:eastAsia="Calibri" w:cs="Times New Roman"/>
          <w:szCs w:val="24"/>
        </w:rPr>
      </w:pPr>
      <w:r>
        <w:rPr>
          <w:rFonts w:eastAsia="Calibri" w:cs="Times New Roman"/>
          <w:szCs w:val="24"/>
        </w:rPr>
        <w:lastRenderedPageBreak/>
        <w:t>Taktéž</w:t>
      </w:r>
      <w:r w:rsidR="005D26A7">
        <w:rPr>
          <w:rFonts w:eastAsia="Calibri" w:cs="Times New Roman"/>
          <w:szCs w:val="24"/>
        </w:rPr>
        <w:t xml:space="preserve"> nelze opomenout, že existují </w:t>
      </w:r>
      <w:r w:rsidR="00750A19" w:rsidRPr="00934F20">
        <w:rPr>
          <w:rFonts w:eastAsia="Calibri" w:cs="Times New Roman"/>
          <w:szCs w:val="24"/>
        </w:rPr>
        <w:t xml:space="preserve">odborné texty a </w:t>
      </w:r>
      <w:r>
        <w:rPr>
          <w:rFonts w:eastAsia="Calibri" w:cs="Times New Roman"/>
          <w:szCs w:val="24"/>
        </w:rPr>
        <w:t xml:space="preserve">práce, které se dotýkají </w:t>
      </w:r>
      <w:r w:rsidR="00750A19" w:rsidRPr="00934F20">
        <w:rPr>
          <w:rFonts w:eastAsia="Calibri" w:cs="Times New Roman"/>
          <w:szCs w:val="24"/>
        </w:rPr>
        <w:t xml:space="preserve">tématu </w:t>
      </w:r>
      <w:r w:rsidR="00F11FA6">
        <w:rPr>
          <w:rFonts w:eastAsia="Calibri" w:cs="Times New Roman"/>
          <w:szCs w:val="24"/>
        </w:rPr>
        <w:t xml:space="preserve">této práce </w:t>
      </w:r>
      <w:r w:rsidR="005D26A7">
        <w:rPr>
          <w:rFonts w:eastAsia="Calibri" w:cs="Times New Roman"/>
          <w:szCs w:val="24"/>
        </w:rPr>
        <w:t>coby součást</w:t>
      </w:r>
      <w:r w:rsidR="00F11FA6">
        <w:rPr>
          <w:rFonts w:eastAsia="Calibri" w:cs="Times New Roman"/>
          <w:szCs w:val="24"/>
        </w:rPr>
        <w:t>i</w:t>
      </w:r>
      <w:r w:rsidR="005D26A7">
        <w:rPr>
          <w:rFonts w:eastAsia="Calibri" w:cs="Times New Roman"/>
          <w:szCs w:val="24"/>
        </w:rPr>
        <w:t xml:space="preserve"> tématu jiného (hlavního) – jako příklad lze</w:t>
      </w:r>
      <w:r w:rsidR="00750A19" w:rsidRPr="00934F20">
        <w:rPr>
          <w:rFonts w:eastAsia="Calibri" w:cs="Times New Roman"/>
          <w:szCs w:val="24"/>
        </w:rPr>
        <w:t xml:space="preserve"> uvést zpracování tématu veřejnoprávní ochrany spotřebitele</w:t>
      </w:r>
      <w:r w:rsidR="00333EA7" w:rsidRPr="00934F20">
        <w:rPr>
          <w:rStyle w:val="Znakapoznpodarou"/>
          <w:rFonts w:eastAsia="Calibri" w:cs="Times New Roman"/>
          <w:szCs w:val="24"/>
        </w:rPr>
        <w:footnoteReference w:id="27"/>
      </w:r>
      <w:r w:rsidR="000338C9">
        <w:rPr>
          <w:rFonts w:eastAsia="Calibri" w:cs="Times New Roman"/>
          <w:szCs w:val="24"/>
        </w:rPr>
        <w:t xml:space="preserve"> či obecného postavení tzv. nezávislých správních úřadů (k tomu </w:t>
      </w:r>
      <w:r w:rsidR="005D26A7">
        <w:rPr>
          <w:rFonts w:eastAsia="Calibri" w:cs="Times New Roman"/>
          <w:szCs w:val="24"/>
        </w:rPr>
        <w:br/>
      </w:r>
      <w:r w:rsidR="00067805">
        <w:rPr>
          <w:rFonts w:eastAsia="Calibri" w:cs="Times New Roman"/>
          <w:szCs w:val="24"/>
        </w:rPr>
        <w:t xml:space="preserve">srov. </w:t>
      </w:r>
      <w:r w:rsidR="000338C9">
        <w:rPr>
          <w:rFonts w:eastAsia="Calibri" w:cs="Times New Roman"/>
          <w:szCs w:val="24"/>
        </w:rPr>
        <w:t>zdroje k této práci)</w:t>
      </w:r>
      <w:r w:rsidR="00750A19" w:rsidRPr="00934F20">
        <w:rPr>
          <w:rFonts w:eastAsia="Calibri" w:cs="Times New Roman"/>
          <w:szCs w:val="24"/>
        </w:rPr>
        <w:t>.</w:t>
      </w:r>
    </w:p>
    <w:p w:rsidR="0081135F" w:rsidRPr="00934F20" w:rsidRDefault="0081135F" w:rsidP="0081135F">
      <w:pPr>
        <w:tabs>
          <w:tab w:val="left" w:pos="6379"/>
        </w:tabs>
        <w:rPr>
          <w:rFonts w:eastAsia="Calibri" w:cs="Times New Roman"/>
          <w:szCs w:val="24"/>
        </w:rPr>
      </w:pPr>
      <w:r>
        <w:rPr>
          <w:rFonts w:eastAsia="Calibri" w:cs="Times New Roman"/>
          <w:szCs w:val="24"/>
        </w:rPr>
        <w:t>Pro úplnost zm</w:t>
      </w:r>
      <w:r w:rsidR="00F11FA6">
        <w:rPr>
          <w:rFonts w:eastAsia="Calibri" w:cs="Times New Roman"/>
          <w:szCs w:val="24"/>
        </w:rPr>
        <w:t>í</w:t>
      </w:r>
      <w:r>
        <w:rPr>
          <w:rFonts w:eastAsia="Calibri" w:cs="Times New Roman"/>
          <w:szCs w:val="24"/>
        </w:rPr>
        <w:t>níme, že v recentním období se objevují též práce vč. odborných článků týkající se tzv. digitální ekonomiky, jejíž podstatnou část má z pozice regulátora zaštítit rovněž Český telekomunikační úřad</w:t>
      </w:r>
      <w:r w:rsidR="00F11FA6">
        <w:rPr>
          <w:rFonts w:eastAsia="Calibri" w:cs="Times New Roman"/>
          <w:szCs w:val="24"/>
        </w:rPr>
        <w:t>, jak je rozebráno na jiném místě této práce</w:t>
      </w:r>
      <w:r>
        <w:rPr>
          <w:rFonts w:eastAsia="Calibri" w:cs="Times New Roman"/>
          <w:szCs w:val="24"/>
        </w:rPr>
        <w:t>.</w:t>
      </w:r>
    </w:p>
    <w:p w:rsidR="00AC6552" w:rsidRDefault="00750A19" w:rsidP="0059518A">
      <w:pPr>
        <w:tabs>
          <w:tab w:val="left" w:pos="6379"/>
        </w:tabs>
        <w:rPr>
          <w:rFonts w:eastAsia="Calibri" w:cs="Times New Roman"/>
          <w:szCs w:val="24"/>
        </w:rPr>
      </w:pPr>
      <w:r w:rsidRPr="00BC5292">
        <w:rPr>
          <w:rFonts w:eastAsia="Calibri" w:cs="Times New Roman"/>
          <w:szCs w:val="24"/>
        </w:rPr>
        <w:t xml:space="preserve">V dalším lze podpůrně poukázat na </w:t>
      </w:r>
      <w:r w:rsidR="00CF7DF5">
        <w:rPr>
          <w:rFonts w:eastAsia="Calibri" w:cs="Times New Roman"/>
          <w:szCs w:val="24"/>
        </w:rPr>
        <w:t>následující podkapitolu a ovšemže také případně na</w:t>
      </w:r>
      <w:r w:rsidR="003D0728">
        <w:rPr>
          <w:rFonts w:eastAsia="Calibri" w:cs="Times New Roman"/>
          <w:szCs w:val="24"/>
        </w:rPr>
        <w:t xml:space="preserve"> sumář zdrojů k této práci</w:t>
      </w:r>
      <w:r w:rsidR="00CF7DF5">
        <w:rPr>
          <w:rFonts w:eastAsia="Calibri" w:cs="Times New Roman"/>
          <w:szCs w:val="24"/>
        </w:rPr>
        <w:t xml:space="preserve"> uvedený při závěru práce samé</w:t>
      </w:r>
      <w:r w:rsidR="00DD6664">
        <w:rPr>
          <w:rFonts w:eastAsia="Calibri" w:cs="Times New Roman"/>
          <w:szCs w:val="24"/>
        </w:rPr>
        <w:t>.</w:t>
      </w:r>
    </w:p>
    <w:p w:rsidR="00AC6552" w:rsidRDefault="00AC6552">
      <w:pPr>
        <w:spacing w:line="259" w:lineRule="auto"/>
        <w:jc w:val="left"/>
        <w:rPr>
          <w:rFonts w:eastAsia="Calibri" w:cs="Times New Roman"/>
          <w:szCs w:val="24"/>
        </w:rPr>
      </w:pPr>
      <w:r>
        <w:rPr>
          <w:rFonts w:eastAsia="Calibri" w:cs="Times New Roman"/>
          <w:szCs w:val="24"/>
        </w:rPr>
        <w:br w:type="page"/>
      </w:r>
    </w:p>
    <w:p w:rsidR="00750A19" w:rsidRPr="004A0919" w:rsidRDefault="00750A19" w:rsidP="0059518A">
      <w:pPr>
        <w:tabs>
          <w:tab w:val="left" w:pos="6379"/>
        </w:tabs>
        <w:outlineLvl w:val="1"/>
        <w:rPr>
          <w:rFonts w:eastAsia="Calibri" w:cs="Times New Roman"/>
          <w:sz w:val="28"/>
          <w:szCs w:val="28"/>
        </w:rPr>
      </w:pPr>
      <w:bookmarkStart w:id="12" w:name="_Toc155524843"/>
      <w:r w:rsidRPr="00BC5292">
        <w:rPr>
          <w:rFonts w:eastAsia="Calibri" w:cs="Times New Roman"/>
          <w:sz w:val="28"/>
          <w:szCs w:val="28"/>
        </w:rPr>
        <w:lastRenderedPageBreak/>
        <w:t xml:space="preserve">II. 3. </w:t>
      </w:r>
      <w:r w:rsidR="00F00301" w:rsidRPr="004A0919">
        <w:rPr>
          <w:rFonts w:eastAsia="Calibri" w:cs="Times New Roman"/>
          <w:sz w:val="28"/>
          <w:szCs w:val="28"/>
        </w:rPr>
        <w:t>Podkladové prameny</w:t>
      </w:r>
      <w:r w:rsidRPr="004A0919">
        <w:rPr>
          <w:rFonts w:eastAsia="Calibri" w:cs="Times New Roman"/>
          <w:sz w:val="28"/>
          <w:szCs w:val="28"/>
        </w:rPr>
        <w:t xml:space="preserve"> zvoleného tématu</w:t>
      </w:r>
      <w:bookmarkEnd w:id="12"/>
    </w:p>
    <w:p w:rsidR="00C77B3C" w:rsidRDefault="00750A19" w:rsidP="0059518A">
      <w:pPr>
        <w:tabs>
          <w:tab w:val="left" w:pos="6379"/>
        </w:tabs>
      </w:pPr>
      <w:r w:rsidRPr="004A0919">
        <w:rPr>
          <w:rFonts w:eastAsia="Calibri" w:cs="Times New Roman"/>
          <w:szCs w:val="24"/>
        </w:rPr>
        <w:t xml:space="preserve">Jako </w:t>
      </w:r>
      <w:r w:rsidR="00F00301" w:rsidRPr="004A0919">
        <w:rPr>
          <w:rFonts w:eastAsia="Calibri" w:cs="Times New Roman"/>
          <w:szCs w:val="24"/>
        </w:rPr>
        <w:t>podkladové prameny</w:t>
      </w:r>
      <w:r w:rsidRPr="004A0919">
        <w:rPr>
          <w:rFonts w:eastAsia="Calibri" w:cs="Times New Roman"/>
          <w:szCs w:val="24"/>
        </w:rPr>
        <w:t xml:space="preserve"> byl</w:t>
      </w:r>
      <w:r w:rsidR="00A1241C">
        <w:rPr>
          <w:rFonts w:eastAsia="Calibri" w:cs="Times New Roman"/>
          <w:szCs w:val="24"/>
        </w:rPr>
        <w:t>a</w:t>
      </w:r>
      <w:r w:rsidRPr="004A0919">
        <w:rPr>
          <w:rFonts w:eastAsia="Calibri" w:cs="Times New Roman"/>
          <w:szCs w:val="24"/>
        </w:rPr>
        <w:t xml:space="preserve"> zvolen</w:t>
      </w:r>
      <w:r w:rsidR="00A1241C">
        <w:rPr>
          <w:rFonts w:eastAsia="Calibri" w:cs="Times New Roman"/>
          <w:szCs w:val="24"/>
        </w:rPr>
        <w:t>a</w:t>
      </w:r>
      <w:r w:rsidRPr="004A0919">
        <w:rPr>
          <w:rFonts w:eastAsia="Calibri" w:cs="Times New Roman"/>
          <w:szCs w:val="24"/>
        </w:rPr>
        <w:t xml:space="preserve"> zejména juristick</w:t>
      </w:r>
      <w:r w:rsidR="00A1241C">
        <w:rPr>
          <w:rFonts w:eastAsia="Calibri" w:cs="Times New Roman"/>
          <w:szCs w:val="24"/>
        </w:rPr>
        <w:t>á</w:t>
      </w:r>
      <w:r w:rsidRPr="004A0919">
        <w:rPr>
          <w:rFonts w:eastAsia="Calibri" w:cs="Times New Roman"/>
          <w:szCs w:val="24"/>
        </w:rPr>
        <w:t xml:space="preserve"> stanoviska vyjádřen</w:t>
      </w:r>
      <w:r w:rsidR="00A1241C">
        <w:rPr>
          <w:rFonts w:eastAsia="Calibri" w:cs="Times New Roman"/>
          <w:szCs w:val="24"/>
        </w:rPr>
        <w:t>á</w:t>
      </w:r>
      <w:r w:rsidRPr="004A0919">
        <w:rPr>
          <w:rFonts w:eastAsia="Calibri" w:cs="Times New Roman"/>
          <w:szCs w:val="24"/>
        </w:rPr>
        <w:t xml:space="preserve"> v soudní judikatuř</w:t>
      </w:r>
      <w:r w:rsidR="005F4BB4" w:rsidRPr="004A0919">
        <w:rPr>
          <w:rFonts w:eastAsia="Calibri" w:cs="Times New Roman"/>
          <w:szCs w:val="24"/>
        </w:rPr>
        <w:t>e a dále renomovanými autory v</w:t>
      </w:r>
      <w:r w:rsidRPr="004A0919">
        <w:rPr>
          <w:rFonts w:eastAsia="Calibri" w:cs="Times New Roman"/>
          <w:szCs w:val="24"/>
        </w:rPr>
        <w:t xml:space="preserve"> odborné literatuře, jakož i zobecněnější závěry obsažené v materiálech získaných z reálné praxe výkonu činnosti </w:t>
      </w:r>
      <w:r w:rsidR="00E658AD" w:rsidRPr="004A0919">
        <w:rPr>
          <w:rFonts w:eastAsia="Calibri" w:cs="Times New Roman"/>
          <w:szCs w:val="24"/>
        </w:rPr>
        <w:t>správního orgánu,</w:t>
      </w:r>
      <w:r w:rsidR="002E3692" w:rsidRPr="004A0919">
        <w:rPr>
          <w:rFonts w:eastAsia="Calibri" w:cs="Times New Roman"/>
          <w:szCs w:val="24"/>
        </w:rPr>
        <w:t xml:space="preserve"> </w:t>
      </w:r>
      <w:r w:rsidR="00A1241C">
        <w:rPr>
          <w:rFonts w:eastAsia="Calibri" w:cs="Times New Roman"/>
          <w:szCs w:val="24"/>
        </w:rPr>
        <w:t xml:space="preserve">o kterém je tato práce </w:t>
      </w:r>
      <w:r w:rsidR="0090377E">
        <w:rPr>
          <w:rFonts w:eastAsia="Calibri" w:cs="Times New Roman"/>
          <w:szCs w:val="24"/>
        </w:rPr>
        <w:t xml:space="preserve">zejména </w:t>
      </w:r>
      <w:r w:rsidR="00A1241C">
        <w:rPr>
          <w:rFonts w:eastAsia="Calibri" w:cs="Times New Roman"/>
          <w:szCs w:val="24"/>
        </w:rPr>
        <w:t xml:space="preserve">psána, </w:t>
      </w:r>
      <w:r w:rsidR="002E3692" w:rsidRPr="004A0919">
        <w:rPr>
          <w:rFonts w:eastAsia="Calibri" w:cs="Times New Roman"/>
          <w:szCs w:val="24"/>
        </w:rPr>
        <w:t>tedy ČTÚ.</w:t>
      </w:r>
      <w:r w:rsidR="00C77B3C" w:rsidRPr="00C77B3C">
        <w:t xml:space="preserve"> </w:t>
      </w:r>
    </w:p>
    <w:p w:rsidR="002E3692" w:rsidRDefault="00C77B3C" w:rsidP="0059518A">
      <w:pPr>
        <w:tabs>
          <w:tab w:val="left" w:pos="6379"/>
        </w:tabs>
        <w:rPr>
          <w:rFonts w:eastAsia="Calibri" w:cs="Times New Roman"/>
          <w:szCs w:val="24"/>
        </w:rPr>
      </w:pPr>
      <w:r w:rsidRPr="00C77B3C">
        <w:rPr>
          <w:rFonts w:eastAsia="Calibri" w:cs="Times New Roman"/>
          <w:szCs w:val="24"/>
        </w:rPr>
        <w:t xml:space="preserve">Za </w:t>
      </w:r>
      <w:r>
        <w:rPr>
          <w:rFonts w:eastAsia="Calibri" w:cs="Times New Roman"/>
          <w:szCs w:val="24"/>
        </w:rPr>
        <w:t>vhodné</w:t>
      </w:r>
      <w:r w:rsidRPr="00C77B3C">
        <w:rPr>
          <w:rFonts w:eastAsia="Calibri" w:cs="Times New Roman"/>
          <w:szCs w:val="24"/>
        </w:rPr>
        <w:t xml:space="preserve"> považuj</w:t>
      </w:r>
      <w:r w:rsidR="009B6CC1">
        <w:rPr>
          <w:rFonts w:eastAsia="Calibri" w:cs="Times New Roman"/>
          <w:szCs w:val="24"/>
        </w:rPr>
        <w:t xml:space="preserve">eme identifikovat zde alespoň některé vybrané </w:t>
      </w:r>
      <w:r w:rsidRPr="00C77B3C">
        <w:rPr>
          <w:rFonts w:eastAsia="Calibri" w:cs="Times New Roman"/>
          <w:szCs w:val="24"/>
        </w:rPr>
        <w:t>práce, které</w:t>
      </w:r>
      <w:r w:rsidR="009B6CC1">
        <w:rPr>
          <w:rFonts w:eastAsia="Calibri" w:cs="Times New Roman"/>
          <w:szCs w:val="24"/>
        </w:rPr>
        <w:t xml:space="preserve"> se věnují (byť </w:t>
      </w:r>
      <w:r w:rsidR="009B6CC1">
        <w:rPr>
          <w:rFonts w:eastAsia="Calibri" w:cs="Times New Roman"/>
          <w:szCs w:val="24"/>
        </w:rPr>
        <w:br/>
        <w:t>i jen z jisté části) tématu, které rozpracovává tato disertační práce</w:t>
      </w:r>
      <w:r w:rsidR="00EB584E">
        <w:rPr>
          <w:rFonts w:eastAsia="Calibri" w:cs="Times New Roman"/>
          <w:szCs w:val="24"/>
        </w:rPr>
        <w:t xml:space="preserve"> (bližší bibliografické údaje jsou </w:t>
      </w:r>
      <w:r w:rsidR="00420DE2">
        <w:rPr>
          <w:rFonts w:eastAsia="Calibri" w:cs="Times New Roman"/>
          <w:szCs w:val="24"/>
        </w:rPr>
        <w:t xml:space="preserve">k nim </w:t>
      </w:r>
      <w:r w:rsidR="00EB584E">
        <w:rPr>
          <w:rFonts w:eastAsia="Calibri" w:cs="Times New Roman"/>
          <w:szCs w:val="24"/>
        </w:rPr>
        <w:t>obsaženy v kapitole VI.)</w:t>
      </w:r>
      <w:r w:rsidR="009B6CC1">
        <w:rPr>
          <w:rFonts w:eastAsia="Calibri" w:cs="Times New Roman"/>
          <w:szCs w:val="24"/>
        </w:rPr>
        <w:t>:</w:t>
      </w:r>
    </w:p>
    <w:p w:rsidR="009B6CC1" w:rsidRPr="00A11753" w:rsidRDefault="009B6CC1" w:rsidP="00A11753">
      <w:pPr>
        <w:pStyle w:val="Odstavecseseznamem"/>
        <w:numPr>
          <w:ilvl w:val="0"/>
          <w:numId w:val="25"/>
        </w:numPr>
        <w:tabs>
          <w:tab w:val="left" w:pos="6379"/>
        </w:tabs>
        <w:rPr>
          <w:rFonts w:eastAsia="Calibri" w:cs="Times New Roman"/>
          <w:szCs w:val="24"/>
        </w:rPr>
      </w:pPr>
      <w:r w:rsidRPr="00A11753">
        <w:rPr>
          <w:rFonts w:eastAsia="Calibri" w:cs="Times New Roman"/>
          <w:szCs w:val="24"/>
        </w:rPr>
        <w:t xml:space="preserve">POUPEROVÁ, Olga. </w:t>
      </w:r>
      <w:r w:rsidRPr="00A11753">
        <w:rPr>
          <w:rFonts w:eastAsia="Calibri" w:cs="Times New Roman"/>
          <w:i/>
          <w:iCs/>
          <w:szCs w:val="24"/>
        </w:rPr>
        <w:t>Správní právo: Nezávislé správní úřady</w:t>
      </w:r>
      <w:r w:rsidRPr="00A11753">
        <w:rPr>
          <w:rFonts w:eastAsia="Calibri" w:cs="Times New Roman"/>
          <w:szCs w:val="24"/>
        </w:rPr>
        <w:t xml:space="preserve"> [online]. 2014, </w:t>
      </w:r>
      <w:r w:rsidRPr="00A11753">
        <w:rPr>
          <w:rFonts w:eastAsia="Calibri" w:cs="Times New Roman"/>
          <w:b/>
          <w:bCs/>
          <w:szCs w:val="24"/>
        </w:rPr>
        <w:t>2014</w:t>
      </w:r>
      <w:r w:rsidR="007C1A54">
        <w:rPr>
          <w:rFonts w:eastAsia="Calibri" w:cs="Times New Roman"/>
          <w:b/>
          <w:bCs/>
          <w:szCs w:val="24"/>
        </w:rPr>
        <w:t xml:space="preserve"> </w:t>
      </w:r>
      <w:r w:rsidR="007C1A54">
        <w:rPr>
          <w:rFonts w:eastAsia="Calibri" w:cs="Times New Roman"/>
          <w:szCs w:val="24"/>
        </w:rPr>
        <w:t>(4) – v tomto příspěvku se autorka zaobírá zejména nezávislými správními úřady obecně, tj. definováním správního úřadu a jeho eventuální nezávislosti (včetně rozboru různých „druhů nezávislostí“ a jejich komponentů), přičemž vyjmenovává specifické problematické aspekty těchto těles a to též ve vztahu k ústavní konformitě jejich koncepce</w:t>
      </w:r>
      <w:r w:rsidR="001D75CC">
        <w:rPr>
          <w:rFonts w:eastAsia="Calibri" w:cs="Times New Roman"/>
          <w:szCs w:val="24"/>
        </w:rPr>
        <w:t>;</w:t>
      </w:r>
    </w:p>
    <w:p w:rsidR="0033049A" w:rsidRPr="0099652C" w:rsidRDefault="009B6CC1" w:rsidP="0033049A">
      <w:pPr>
        <w:pStyle w:val="Odstavecseseznamem"/>
        <w:numPr>
          <w:ilvl w:val="0"/>
          <w:numId w:val="25"/>
        </w:numPr>
        <w:tabs>
          <w:tab w:val="left" w:pos="6379"/>
        </w:tabs>
        <w:rPr>
          <w:rFonts w:eastAsia="Calibri" w:cs="Times New Roman"/>
          <w:szCs w:val="24"/>
        </w:rPr>
      </w:pPr>
      <w:r w:rsidRPr="0033049A">
        <w:rPr>
          <w:rFonts w:eastAsia="Calibri" w:cs="Times New Roman"/>
          <w:szCs w:val="24"/>
        </w:rPr>
        <w:t xml:space="preserve">POUPEROVÁ, Olga. Nezávislé regulační orgány v judikatuře Soudního dvora Evropské unie. </w:t>
      </w:r>
      <w:r w:rsidRPr="0033049A">
        <w:rPr>
          <w:rFonts w:eastAsia="Calibri" w:cs="Times New Roman"/>
          <w:i/>
          <w:szCs w:val="24"/>
        </w:rPr>
        <w:t>Acta luridica Olomucensia</w:t>
      </w:r>
      <w:r w:rsidRPr="0033049A">
        <w:rPr>
          <w:rFonts w:eastAsia="Calibri" w:cs="Times New Roman"/>
          <w:szCs w:val="24"/>
        </w:rPr>
        <w:t>, 2017, Vol. 12, No. 1.</w:t>
      </w:r>
      <w:r w:rsidR="008373DB" w:rsidRPr="0033049A">
        <w:rPr>
          <w:rFonts w:eastAsia="Calibri" w:cs="Times New Roman"/>
          <w:szCs w:val="24"/>
        </w:rPr>
        <w:t xml:space="preserve"> – v daném </w:t>
      </w:r>
      <w:r w:rsidR="00C92883" w:rsidRPr="0033049A">
        <w:rPr>
          <w:rFonts w:eastAsia="Calibri" w:cs="Times New Roman"/>
          <w:szCs w:val="24"/>
        </w:rPr>
        <w:t>článku</w:t>
      </w:r>
      <w:r w:rsidR="0099652C" w:rsidRPr="0033049A">
        <w:rPr>
          <w:rFonts w:eastAsia="Calibri" w:cs="Times New Roman"/>
          <w:szCs w:val="24"/>
        </w:rPr>
        <w:t xml:space="preserve"> autorka </w:t>
      </w:r>
      <w:r w:rsidR="0033049A" w:rsidRPr="0033049A">
        <w:rPr>
          <w:rFonts w:eastAsia="Calibri" w:cs="Times New Roman"/>
          <w:szCs w:val="24"/>
        </w:rPr>
        <w:t>pojednává</w:t>
      </w:r>
      <w:r w:rsidR="0099652C" w:rsidRPr="0033049A">
        <w:rPr>
          <w:rFonts w:eastAsia="Calibri" w:cs="Times New Roman"/>
          <w:szCs w:val="24"/>
        </w:rPr>
        <w:t xml:space="preserve"> o tom, že </w:t>
      </w:r>
      <w:r w:rsidR="0033049A" w:rsidRPr="0033049A">
        <w:rPr>
          <w:rFonts w:eastAsia="Calibri" w:cs="Times New Roman"/>
          <w:szCs w:val="24"/>
        </w:rPr>
        <w:t>p</w:t>
      </w:r>
      <w:r w:rsidR="0099652C" w:rsidRPr="0033049A">
        <w:rPr>
          <w:rFonts w:eastAsia="Calibri" w:cs="Times New Roman"/>
          <w:szCs w:val="24"/>
        </w:rPr>
        <w:t>ro regulační orgány v některých hospodářských odvětvích právo EU</w:t>
      </w:r>
      <w:r w:rsidR="0033049A" w:rsidRPr="0033049A">
        <w:rPr>
          <w:rFonts w:eastAsia="Calibri" w:cs="Times New Roman"/>
          <w:szCs w:val="24"/>
        </w:rPr>
        <w:t xml:space="preserve"> </w:t>
      </w:r>
      <w:r w:rsidR="0099652C" w:rsidRPr="0033049A">
        <w:rPr>
          <w:rFonts w:eastAsia="Calibri" w:cs="Times New Roman"/>
          <w:szCs w:val="24"/>
        </w:rPr>
        <w:t>stanovuje požadavek nezávislosti</w:t>
      </w:r>
      <w:r w:rsidR="0033049A">
        <w:t>, nicméně v</w:t>
      </w:r>
      <w:r w:rsidR="0099652C" w:rsidRPr="0033049A">
        <w:rPr>
          <w:rFonts w:eastAsia="Calibri" w:cs="Times New Roman"/>
          <w:szCs w:val="24"/>
        </w:rPr>
        <w:t xml:space="preserve">e většině případů </w:t>
      </w:r>
      <w:r w:rsidR="00D2409D">
        <w:rPr>
          <w:rFonts w:eastAsia="Calibri" w:cs="Times New Roman"/>
          <w:szCs w:val="24"/>
        </w:rPr>
        <w:t xml:space="preserve">nekonkretizuje, jak </w:t>
      </w:r>
      <w:r w:rsidR="0099652C" w:rsidRPr="0033049A">
        <w:rPr>
          <w:rFonts w:eastAsia="Calibri" w:cs="Times New Roman"/>
          <w:szCs w:val="24"/>
        </w:rPr>
        <w:t>má být požadavek nezávislosti v národních právních řádech členských států proveden, aby odpovídal záměrům evropského zákonodárce</w:t>
      </w:r>
      <w:r w:rsidR="0033049A" w:rsidRPr="0033049A">
        <w:rPr>
          <w:rFonts w:eastAsia="Calibri" w:cs="Times New Roman"/>
          <w:szCs w:val="24"/>
        </w:rPr>
        <w:t>, přičemž autorka</w:t>
      </w:r>
      <w:r w:rsidR="0099652C" w:rsidRPr="0033049A">
        <w:rPr>
          <w:rFonts w:eastAsia="Calibri" w:cs="Times New Roman"/>
          <w:szCs w:val="24"/>
        </w:rPr>
        <w:t xml:space="preserve"> poskytuje přehled o dosavadních rozhodnutích S</w:t>
      </w:r>
      <w:r w:rsidR="0033049A" w:rsidRPr="0033049A">
        <w:rPr>
          <w:rFonts w:eastAsia="Calibri" w:cs="Times New Roman"/>
          <w:szCs w:val="24"/>
        </w:rPr>
        <w:t>oudního dvora E</w:t>
      </w:r>
      <w:r w:rsidR="0099652C" w:rsidRPr="0033049A">
        <w:rPr>
          <w:rFonts w:eastAsia="Calibri" w:cs="Times New Roman"/>
          <w:szCs w:val="24"/>
        </w:rPr>
        <w:t>U, který by</w:t>
      </w:r>
      <w:r w:rsidR="0033049A">
        <w:rPr>
          <w:rFonts w:eastAsia="Calibri" w:cs="Times New Roman"/>
          <w:szCs w:val="24"/>
        </w:rPr>
        <w:t xml:space="preserve"> </w:t>
      </w:r>
      <w:r w:rsidR="00D2409D">
        <w:rPr>
          <w:rFonts w:eastAsia="Calibri" w:cs="Times New Roman"/>
          <w:szCs w:val="24"/>
        </w:rPr>
        <w:t xml:space="preserve">dle autorky </w:t>
      </w:r>
      <w:r w:rsidR="0099652C" w:rsidRPr="0033049A">
        <w:rPr>
          <w:rFonts w:eastAsia="Calibri" w:cs="Times New Roman"/>
          <w:szCs w:val="24"/>
        </w:rPr>
        <w:t>mohl poskytnout návod</w:t>
      </w:r>
      <w:r w:rsidR="0033049A">
        <w:rPr>
          <w:rFonts w:eastAsia="Calibri" w:cs="Times New Roman"/>
          <w:szCs w:val="24"/>
        </w:rPr>
        <w:t xml:space="preserve"> na to</w:t>
      </w:r>
      <w:r w:rsidR="0099652C" w:rsidRPr="0033049A">
        <w:rPr>
          <w:rFonts w:eastAsia="Calibri" w:cs="Times New Roman"/>
          <w:szCs w:val="24"/>
        </w:rPr>
        <w:t xml:space="preserve">, </w:t>
      </w:r>
      <w:r w:rsidR="0033049A">
        <w:rPr>
          <w:rFonts w:eastAsia="Calibri" w:cs="Times New Roman"/>
          <w:szCs w:val="24"/>
        </w:rPr>
        <w:t xml:space="preserve">aby požadavkům na nezávislost </w:t>
      </w:r>
      <w:r w:rsidR="00D2409D">
        <w:rPr>
          <w:rFonts w:eastAsia="Calibri" w:cs="Times New Roman"/>
          <w:szCs w:val="24"/>
        </w:rPr>
        <w:t>dan</w:t>
      </w:r>
      <w:r w:rsidR="0033049A">
        <w:rPr>
          <w:rFonts w:eastAsia="Calibri" w:cs="Times New Roman"/>
          <w:szCs w:val="24"/>
        </w:rPr>
        <w:t>ých orgánů národní zákonodárce mohl vyhovět;</w:t>
      </w:r>
    </w:p>
    <w:p w:rsidR="00C92883" w:rsidRPr="00C92883" w:rsidRDefault="009B6CC1" w:rsidP="00C92883">
      <w:pPr>
        <w:pStyle w:val="Odstavecseseznamem"/>
        <w:numPr>
          <w:ilvl w:val="0"/>
          <w:numId w:val="25"/>
        </w:numPr>
        <w:tabs>
          <w:tab w:val="left" w:pos="6379"/>
        </w:tabs>
        <w:rPr>
          <w:rFonts w:eastAsia="Calibri" w:cs="Times New Roman"/>
          <w:szCs w:val="24"/>
        </w:rPr>
      </w:pPr>
      <w:r w:rsidRPr="00C92883">
        <w:rPr>
          <w:rFonts w:eastAsia="Calibri" w:cs="Times New Roman"/>
          <w:szCs w:val="24"/>
        </w:rPr>
        <w:t xml:space="preserve">POUPEROVÁ, Olga. Nezávislé správní úřady v kontextu nálezu Ústavního soudu PL. ÚS 21/14. </w:t>
      </w:r>
      <w:r w:rsidRPr="00C92883">
        <w:rPr>
          <w:rFonts w:eastAsia="Calibri" w:cs="Times New Roman"/>
          <w:i/>
          <w:szCs w:val="24"/>
        </w:rPr>
        <w:t>Acta Iuridica Olomoucensia</w:t>
      </w:r>
      <w:r w:rsidRPr="00C92883">
        <w:rPr>
          <w:rFonts w:eastAsia="Calibri" w:cs="Times New Roman"/>
          <w:szCs w:val="24"/>
        </w:rPr>
        <w:t>, 2015, Vol. 10, No. 2.</w:t>
      </w:r>
      <w:r w:rsidR="00C92883" w:rsidRPr="00C92883">
        <w:rPr>
          <w:rFonts w:eastAsia="Calibri" w:cs="Times New Roman"/>
          <w:szCs w:val="24"/>
        </w:rPr>
        <w:t xml:space="preserve"> – daný článek se zabývá nezávislými správními úřady v</w:t>
      </w:r>
      <w:r w:rsidR="00C92883">
        <w:rPr>
          <w:rFonts w:eastAsia="Calibri" w:cs="Times New Roman"/>
          <w:szCs w:val="24"/>
        </w:rPr>
        <w:t> </w:t>
      </w:r>
      <w:r w:rsidR="00C92883" w:rsidRPr="00C92883">
        <w:rPr>
          <w:rFonts w:eastAsia="Calibri" w:cs="Times New Roman"/>
          <w:szCs w:val="24"/>
        </w:rPr>
        <w:t>kontextu</w:t>
      </w:r>
      <w:r w:rsidR="00C92883">
        <w:rPr>
          <w:rFonts w:eastAsia="Calibri" w:cs="Times New Roman"/>
          <w:szCs w:val="24"/>
        </w:rPr>
        <w:t xml:space="preserve"> právní úpravy státní služby ve vztahu k nálezu </w:t>
      </w:r>
      <w:r w:rsidR="00C92883" w:rsidRPr="00C92883">
        <w:rPr>
          <w:rFonts w:eastAsia="Calibri" w:cs="Times New Roman"/>
          <w:szCs w:val="24"/>
        </w:rPr>
        <w:t>Ústavní</w:t>
      </w:r>
      <w:r w:rsidR="00C92883">
        <w:rPr>
          <w:rFonts w:eastAsia="Calibri" w:cs="Times New Roman"/>
          <w:szCs w:val="24"/>
        </w:rPr>
        <w:t>ho</w:t>
      </w:r>
      <w:r w:rsidR="00C92883" w:rsidRPr="00C92883">
        <w:rPr>
          <w:rFonts w:eastAsia="Calibri" w:cs="Times New Roman"/>
          <w:szCs w:val="24"/>
        </w:rPr>
        <w:t xml:space="preserve"> soud</w:t>
      </w:r>
      <w:r w:rsidR="00C92883">
        <w:rPr>
          <w:rFonts w:eastAsia="Calibri" w:cs="Times New Roman"/>
          <w:szCs w:val="24"/>
        </w:rPr>
        <w:t xml:space="preserve">u, kterým byla </w:t>
      </w:r>
      <w:r w:rsidR="00C92883" w:rsidRPr="00C92883">
        <w:rPr>
          <w:rFonts w:eastAsia="Calibri" w:cs="Times New Roman"/>
          <w:szCs w:val="24"/>
        </w:rPr>
        <w:t>zruš</w:t>
      </w:r>
      <w:r w:rsidR="00C92883">
        <w:rPr>
          <w:rFonts w:eastAsia="Calibri" w:cs="Times New Roman"/>
          <w:szCs w:val="24"/>
        </w:rPr>
        <w:t>ena</w:t>
      </w:r>
      <w:r w:rsidR="00C92883" w:rsidRPr="00C92883">
        <w:rPr>
          <w:rFonts w:eastAsia="Calibri" w:cs="Times New Roman"/>
          <w:szCs w:val="24"/>
        </w:rPr>
        <w:t xml:space="preserve"> část zákona o státní službě a v podstatě vyslov</w:t>
      </w:r>
      <w:r w:rsidR="00C92883">
        <w:rPr>
          <w:rFonts w:eastAsia="Calibri" w:cs="Times New Roman"/>
          <w:szCs w:val="24"/>
        </w:rPr>
        <w:t>ena</w:t>
      </w:r>
    </w:p>
    <w:p w:rsidR="009B6CC1" w:rsidRPr="009B6CC1" w:rsidRDefault="00C92883" w:rsidP="00C92883">
      <w:pPr>
        <w:pStyle w:val="Odstavecseseznamem"/>
        <w:tabs>
          <w:tab w:val="left" w:pos="6379"/>
        </w:tabs>
        <w:rPr>
          <w:rFonts w:eastAsia="Calibri" w:cs="Times New Roman"/>
          <w:szCs w:val="24"/>
        </w:rPr>
      </w:pPr>
      <w:r>
        <w:rPr>
          <w:rFonts w:eastAsia="Calibri" w:cs="Times New Roman"/>
          <w:szCs w:val="24"/>
        </w:rPr>
        <w:t xml:space="preserve">jistá </w:t>
      </w:r>
      <w:r w:rsidRPr="00C92883">
        <w:rPr>
          <w:rFonts w:eastAsia="Calibri" w:cs="Times New Roman"/>
          <w:szCs w:val="24"/>
        </w:rPr>
        <w:t>protiústavnost existe</w:t>
      </w:r>
      <w:r>
        <w:rPr>
          <w:rFonts w:eastAsia="Calibri" w:cs="Times New Roman"/>
          <w:szCs w:val="24"/>
        </w:rPr>
        <w:t>nce nezávislých správních úřadů;</w:t>
      </w:r>
    </w:p>
    <w:p w:rsidR="009B6CC1" w:rsidRPr="00A11753" w:rsidRDefault="009B6CC1" w:rsidP="00025F8A">
      <w:pPr>
        <w:pStyle w:val="Odstavecseseznamem"/>
        <w:numPr>
          <w:ilvl w:val="0"/>
          <w:numId w:val="25"/>
        </w:numPr>
        <w:rPr>
          <w:rFonts w:eastAsia="Calibri" w:cs="Times New Roman"/>
          <w:szCs w:val="24"/>
        </w:rPr>
      </w:pPr>
      <w:r w:rsidRPr="00A11753">
        <w:rPr>
          <w:rFonts w:eastAsia="Calibri" w:cs="Times New Roman"/>
          <w:szCs w:val="24"/>
        </w:rPr>
        <w:lastRenderedPageBreak/>
        <w:t xml:space="preserve">POUPEROVÁ, Olga. </w:t>
      </w:r>
      <w:r w:rsidRPr="00A11753">
        <w:rPr>
          <w:rFonts w:eastAsia="Calibri" w:cs="Times New Roman"/>
          <w:i/>
          <w:szCs w:val="24"/>
        </w:rPr>
        <w:t>Ústřední správní úřady – formální, nebo materiální pojetí?</w:t>
      </w:r>
      <w:r w:rsidRPr="00A11753">
        <w:rPr>
          <w:rFonts w:eastAsia="Calibri" w:cs="Times New Roman"/>
          <w:szCs w:val="24"/>
        </w:rPr>
        <w:t xml:space="preserve"> Právník [online]. 2013, 2013 (1), 67-77. </w:t>
      </w:r>
      <w:r w:rsidR="0033049A" w:rsidRPr="00A11753">
        <w:rPr>
          <w:rFonts w:eastAsia="Calibri" w:cs="Times New Roman"/>
          <w:szCs w:val="24"/>
        </w:rPr>
        <w:t>–</w:t>
      </w:r>
      <w:r w:rsidR="00A11753" w:rsidRPr="00A11753">
        <w:rPr>
          <w:rFonts w:eastAsia="Calibri" w:cs="Times New Roman"/>
          <w:szCs w:val="24"/>
        </w:rPr>
        <w:t xml:space="preserve"> článek se soustředí mj. na rozhodnutí Ústavního soudu pod sp. zn. Pl. ÚS 52/04 ze dne 30. 11. 2010, jímž uvedený soud odmítl svou pravomoc řešit spor mezi Radou pro rozhlasové a televizní vysílání a Českým telekomunikačním úřadem, a dále se </w:t>
      </w:r>
      <w:r w:rsidR="00552E8A">
        <w:rPr>
          <w:rFonts w:eastAsia="Calibri" w:cs="Times New Roman"/>
          <w:szCs w:val="24"/>
        </w:rPr>
        <w:t xml:space="preserve">autorka </w:t>
      </w:r>
      <w:r w:rsidR="00A11753" w:rsidRPr="00A11753">
        <w:rPr>
          <w:rFonts w:eastAsia="Calibri" w:cs="Times New Roman"/>
          <w:szCs w:val="24"/>
        </w:rPr>
        <w:t xml:space="preserve">věnuje problematice, které správní úřady jsou ústředními správními úřady s ohledem na dopad rozlišení správních úřadů ústředních a </w:t>
      </w:r>
      <w:r w:rsidR="00AE25B2">
        <w:rPr>
          <w:rFonts w:eastAsia="Calibri" w:cs="Times New Roman"/>
          <w:szCs w:val="24"/>
        </w:rPr>
        <w:t>„</w:t>
      </w:r>
      <w:r w:rsidR="00A11753" w:rsidRPr="00A11753">
        <w:rPr>
          <w:rFonts w:eastAsia="Calibri" w:cs="Times New Roman"/>
          <w:szCs w:val="24"/>
        </w:rPr>
        <w:t>jiných</w:t>
      </w:r>
      <w:r w:rsidR="00AE25B2">
        <w:rPr>
          <w:rFonts w:eastAsia="Calibri" w:cs="Times New Roman"/>
          <w:szCs w:val="24"/>
        </w:rPr>
        <w:t>“</w:t>
      </w:r>
      <w:r w:rsidR="00A11753" w:rsidRPr="00A11753">
        <w:rPr>
          <w:rFonts w:eastAsia="Calibri" w:cs="Times New Roman"/>
          <w:szCs w:val="24"/>
        </w:rPr>
        <w:t xml:space="preserve"> (ve vztahu ke kompetenčním sporům či rozhodování o opravných prostředcích)</w:t>
      </w:r>
      <w:r w:rsidR="00A11753">
        <w:rPr>
          <w:rFonts w:eastAsia="Calibri" w:cs="Times New Roman"/>
          <w:szCs w:val="24"/>
        </w:rPr>
        <w:t>;</w:t>
      </w:r>
    </w:p>
    <w:p w:rsidR="009965EF" w:rsidRDefault="009965EF" w:rsidP="00025F8A">
      <w:pPr>
        <w:pStyle w:val="Odstavecseseznamem"/>
        <w:numPr>
          <w:ilvl w:val="0"/>
          <w:numId w:val="25"/>
        </w:numPr>
        <w:tabs>
          <w:tab w:val="left" w:pos="6379"/>
        </w:tabs>
        <w:rPr>
          <w:rFonts w:eastAsia="Calibri" w:cs="Times New Roman"/>
          <w:szCs w:val="24"/>
        </w:rPr>
      </w:pPr>
      <w:r w:rsidRPr="009965EF">
        <w:rPr>
          <w:rFonts w:eastAsia="Calibri" w:cs="Times New Roman"/>
          <w:szCs w:val="24"/>
        </w:rPr>
        <w:t xml:space="preserve">SLÁDEČEK, Vladimír. </w:t>
      </w:r>
      <w:r w:rsidRPr="009965EF">
        <w:rPr>
          <w:rFonts w:eastAsia="Calibri" w:cs="Times New Roman"/>
          <w:i/>
          <w:iCs/>
          <w:szCs w:val="24"/>
        </w:rPr>
        <w:t>Obecné správní právo</w:t>
      </w:r>
      <w:r w:rsidRPr="009965EF">
        <w:rPr>
          <w:rFonts w:eastAsia="Calibri" w:cs="Times New Roman"/>
          <w:szCs w:val="24"/>
        </w:rPr>
        <w:t>. 3., aktualiz. a upr. vyd. Praha: Wolters Kluwer Česká republika, 2013</w:t>
      </w:r>
      <w:r>
        <w:rPr>
          <w:rFonts w:eastAsia="Calibri" w:cs="Times New Roman"/>
          <w:szCs w:val="24"/>
        </w:rPr>
        <w:t xml:space="preserve"> – v tomto díle musíme vyzdvihnout </w:t>
      </w:r>
      <w:r w:rsidR="00C708EE">
        <w:rPr>
          <w:rFonts w:eastAsia="Calibri" w:cs="Times New Roman"/>
          <w:szCs w:val="24"/>
        </w:rPr>
        <w:t>pod</w:t>
      </w:r>
      <w:r>
        <w:rPr>
          <w:rFonts w:eastAsia="Calibri" w:cs="Times New Roman"/>
          <w:szCs w:val="24"/>
        </w:rPr>
        <w:t xml:space="preserve">kapitolu </w:t>
      </w:r>
      <w:r w:rsidR="00C708EE">
        <w:rPr>
          <w:rFonts w:eastAsia="Calibri" w:cs="Times New Roman"/>
          <w:szCs w:val="24"/>
        </w:rPr>
        <w:t xml:space="preserve">„Nezávislé správní úřady“, která poskytuje základní vhled do dané problematiky, jakož i </w:t>
      </w:r>
      <w:r w:rsidR="000213F8">
        <w:rPr>
          <w:rFonts w:eastAsia="Calibri" w:cs="Times New Roman"/>
          <w:szCs w:val="24"/>
        </w:rPr>
        <w:t xml:space="preserve">vyděluje </w:t>
      </w:r>
      <w:r w:rsidR="00B0384E">
        <w:rPr>
          <w:rFonts w:eastAsia="Calibri" w:cs="Times New Roman"/>
          <w:szCs w:val="24"/>
        </w:rPr>
        <w:t xml:space="preserve">a popisuje </w:t>
      </w:r>
      <w:r w:rsidR="000213F8">
        <w:rPr>
          <w:rFonts w:eastAsia="Calibri" w:cs="Times New Roman"/>
          <w:szCs w:val="24"/>
        </w:rPr>
        <w:t>tzv. absolutní a relativně nezávislé správní úřady</w:t>
      </w:r>
      <w:r>
        <w:rPr>
          <w:rFonts w:eastAsia="Calibri" w:cs="Times New Roman"/>
          <w:szCs w:val="24"/>
        </w:rPr>
        <w:t>;</w:t>
      </w:r>
    </w:p>
    <w:p w:rsidR="009B6CC1" w:rsidRPr="00AE25B2" w:rsidRDefault="00CF7DF5" w:rsidP="00025F8A">
      <w:pPr>
        <w:pStyle w:val="Odstavecseseznamem"/>
        <w:numPr>
          <w:ilvl w:val="0"/>
          <w:numId w:val="25"/>
        </w:numPr>
        <w:tabs>
          <w:tab w:val="left" w:pos="6379"/>
        </w:tabs>
        <w:rPr>
          <w:rFonts w:eastAsia="Calibri" w:cs="Times New Roman"/>
          <w:szCs w:val="24"/>
        </w:rPr>
      </w:pPr>
      <w:r w:rsidRPr="00AE25B2">
        <w:rPr>
          <w:rFonts w:eastAsia="Calibri" w:cs="Times New Roman"/>
          <w:szCs w:val="24"/>
        </w:rPr>
        <w:t xml:space="preserve">ZDRAŽILOVÁ, P. (ed.), KLIKOVÁ A. (ed.). </w:t>
      </w:r>
      <w:r w:rsidRPr="00AE25B2">
        <w:rPr>
          <w:rFonts w:eastAsia="Calibri" w:cs="Times New Roman"/>
          <w:i/>
          <w:szCs w:val="24"/>
        </w:rPr>
        <w:t>Kolegiální orgány ve veřejné správě</w:t>
      </w:r>
      <w:r w:rsidRPr="00AE25B2">
        <w:rPr>
          <w:rFonts w:eastAsia="Calibri" w:cs="Times New Roman"/>
          <w:szCs w:val="24"/>
        </w:rPr>
        <w:t>. Brno: Kancelář veřejného ochránce prá</w:t>
      </w:r>
      <w:r w:rsidR="0099652C" w:rsidRPr="00AE25B2">
        <w:rPr>
          <w:rFonts w:eastAsia="Calibri" w:cs="Times New Roman"/>
          <w:szCs w:val="24"/>
        </w:rPr>
        <w:t>v, 2013.</w:t>
      </w:r>
      <w:r w:rsidR="000706FE">
        <w:rPr>
          <w:rFonts w:eastAsia="Calibri" w:cs="Times New Roman"/>
          <w:szCs w:val="24"/>
        </w:rPr>
        <w:t xml:space="preserve"> </w:t>
      </w:r>
      <w:r w:rsidR="0099652C" w:rsidRPr="00AE25B2">
        <w:rPr>
          <w:rFonts w:eastAsia="Calibri" w:cs="Times New Roman"/>
          <w:szCs w:val="24"/>
        </w:rPr>
        <w:t>–</w:t>
      </w:r>
      <w:r w:rsidR="00AE25B2" w:rsidRPr="00AE25B2">
        <w:rPr>
          <w:rFonts w:eastAsia="Calibri" w:cs="Times New Roman"/>
          <w:szCs w:val="24"/>
        </w:rPr>
        <w:t xml:space="preserve"> uvedená publikace je pozoruhodnou kompilací vystoupení účastníků konference k tématu kolegiálních orgánů, a </w:t>
      </w:r>
      <w:r w:rsidR="000706FE">
        <w:rPr>
          <w:rFonts w:eastAsia="Calibri" w:cs="Times New Roman"/>
          <w:szCs w:val="24"/>
        </w:rPr>
        <w:t>k</w:t>
      </w:r>
      <w:r w:rsidR="00AE25B2" w:rsidRPr="00AE25B2">
        <w:rPr>
          <w:rFonts w:eastAsia="Calibri" w:cs="Times New Roman"/>
          <w:szCs w:val="24"/>
        </w:rPr>
        <w:t xml:space="preserve">e které pro bližší zmínku </w:t>
      </w:r>
      <w:r w:rsidR="000706FE">
        <w:rPr>
          <w:rFonts w:eastAsia="Calibri" w:cs="Times New Roman"/>
          <w:szCs w:val="24"/>
        </w:rPr>
        <w:t>volíme</w:t>
      </w:r>
      <w:r w:rsidR="00AE25B2" w:rsidRPr="00AE25B2">
        <w:rPr>
          <w:rFonts w:eastAsia="Calibri" w:cs="Times New Roman"/>
          <w:szCs w:val="24"/>
        </w:rPr>
        <w:t xml:space="preserve"> </w:t>
      </w:r>
      <w:r w:rsidR="000706FE">
        <w:rPr>
          <w:rFonts w:eastAsia="Calibri" w:cs="Times New Roman"/>
          <w:szCs w:val="24"/>
        </w:rPr>
        <w:t xml:space="preserve">několik slov stran </w:t>
      </w:r>
      <w:r w:rsidR="00AE25B2" w:rsidRPr="00AE25B2">
        <w:rPr>
          <w:rFonts w:eastAsia="Calibri" w:cs="Times New Roman"/>
          <w:szCs w:val="24"/>
        </w:rPr>
        <w:t>příspěv</w:t>
      </w:r>
      <w:r w:rsidR="000706FE">
        <w:rPr>
          <w:rFonts w:eastAsia="Calibri" w:cs="Times New Roman"/>
          <w:szCs w:val="24"/>
        </w:rPr>
        <w:t>ku</w:t>
      </w:r>
      <w:r w:rsidR="00AE25B2" w:rsidRPr="00AE25B2">
        <w:rPr>
          <w:rFonts w:eastAsia="Calibri" w:cs="Times New Roman"/>
          <w:szCs w:val="24"/>
        </w:rPr>
        <w:t xml:space="preserve"> Aleny Klikové, která se věnuje organizačním principům, dle kterých vznikají kolegiální orgány veřejné správy,</w:t>
      </w:r>
      <w:r w:rsidR="008C6009">
        <w:rPr>
          <w:rFonts w:eastAsia="Calibri" w:cs="Times New Roman"/>
          <w:szCs w:val="24"/>
        </w:rPr>
        <w:t xml:space="preserve"> jakož </w:t>
      </w:r>
      <w:r w:rsidR="008C6009">
        <w:rPr>
          <w:rFonts w:eastAsia="Calibri" w:cs="Times New Roman"/>
          <w:szCs w:val="24"/>
        </w:rPr>
        <w:br/>
        <w:t xml:space="preserve">i kolektivnímu rozhodování, </w:t>
      </w:r>
      <w:r w:rsidR="00AE25B2" w:rsidRPr="00AE25B2">
        <w:rPr>
          <w:rFonts w:eastAsia="Calibri" w:cs="Times New Roman"/>
          <w:szCs w:val="24"/>
        </w:rPr>
        <w:t>a příspěv</w:t>
      </w:r>
      <w:r w:rsidR="00675A53">
        <w:rPr>
          <w:rFonts w:eastAsia="Calibri" w:cs="Times New Roman"/>
          <w:szCs w:val="24"/>
        </w:rPr>
        <w:t>ku</w:t>
      </w:r>
      <w:r w:rsidR="00AE25B2" w:rsidRPr="00AE25B2">
        <w:rPr>
          <w:rFonts w:eastAsia="Calibri" w:cs="Times New Roman"/>
          <w:szCs w:val="24"/>
        </w:rPr>
        <w:t xml:space="preserve"> Petra Průchy, který se věnuje</w:t>
      </w:r>
      <w:r w:rsidR="00AE25B2" w:rsidRPr="00AE25B2">
        <w:t xml:space="preserve"> </w:t>
      </w:r>
      <w:r w:rsidR="00AE25B2">
        <w:t>některým t</w:t>
      </w:r>
      <w:r w:rsidR="00AE25B2" w:rsidRPr="00AE25B2">
        <w:rPr>
          <w:rFonts w:eastAsia="Calibri" w:cs="Times New Roman"/>
          <w:szCs w:val="24"/>
        </w:rPr>
        <w:t>eoretickým elementům stran postavení kolegiálních orgánů</w:t>
      </w:r>
      <w:r w:rsidR="000706FE">
        <w:rPr>
          <w:rFonts w:eastAsia="Calibri" w:cs="Times New Roman"/>
          <w:szCs w:val="24"/>
        </w:rPr>
        <w:t xml:space="preserve"> a jejich „administrování“</w:t>
      </w:r>
      <w:r w:rsidR="00AE25B2" w:rsidRPr="00AE25B2">
        <w:rPr>
          <w:rFonts w:eastAsia="Calibri" w:cs="Times New Roman"/>
          <w:szCs w:val="24"/>
        </w:rPr>
        <w:t>.</w:t>
      </w:r>
    </w:p>
    <w:p w:rsidR="00021BB3" w:rsidRDefault="00750A19" w:rsidP="00A858DC">
      <w:pPr>
        <w:tabs>
          <w:tab w:val="left" w:pos="6379"/>
        </w:tabs>
        <w:rPr>
          <w:rFonts w:eastAsia="Calibri" w:cs="Times New Roman"/>
          <w:szCs w:val="24"/>
        </w:rPr>
      </w:pPr>
      <w:r w:rsidRPr="00BC5292">
        <w:rPr>
          <w:rFonts w:eastAsia="Calibri" w:cs="Times New Roman"/>
          <w:szCs w:val="24"/>
        </w:rPr>
        <w:t xml:space="preserve">Zajímavou </w:t>
      </w:r>
      <w:r w:rsidR="003056BB" w:rsidRPr="00BC5292">
        <w:rPr>
          <w:rFonts w:eastAsia="Calibri" w:cs="Times New Roman"/>
          <w:szCs w:val="24"/>
        </w:rPr>
        <w:t>je</w:t>
      </w:r>
      <w:r w:rsidRPr="00BC5292">
        <w:rPr>
          <w:rFonts w:eastAsia="Calibri" w:cs="Times New Roman"/>
          <w:szCs w:val="24"/>
        </w:rPr>
        <w:t xml:space="preserve"> také otázka východisek v podobě související terminologické problematiky dané také stavem univerzitní jurisprudence.</w:t>
      </w:r>
    </w:p>
    <w:p w:rsidR="006B24CD" w:rsidRDefault="006B24CD" w:rsidP="00A858DC">
      <w:pPr>
        <w:tabs>
          <w:tab w:val="left" w:pos="6379"/>
        </w:tabs>
        <w:rPr>
          <w:rFonts w:eastAsia="Calibri" w:cs="Times New Roman"/>
          <w:szCs w:val="24"/>
        </w:rPr>
      </w:pPr>
      <w:r>
        <w:rPr>
          <w:rFonts w:eastAsia="Calibri" w:cs="Times New Roman"/>
          <w:szCs w:val="24"/>
        </w:rPr>
        <w:t>Tato práce rovněž zapracovává následující publikované (uveřejněné) textace autora</w:t>
      </w:r>
      <w:r w:rsidR="00C26B76">
        <w:rPr>
          <w:rFonts w:eastAsia="Calibri" w:cs="Times New Roman"/>
          <w:szCs w:val="24"/>
        </w:rPr>
        <w:t xml:space="preserve"> této práce</w:t>
      </w:r>
      <w:r>
        <w:rPr>
          <w:rFonts w:eastAsia="Calibri" w:cs="Times New Roman"/>
          <w:szCs w:val="24"/>
        </w:rPr>
        <w:t>:</w:t>
      </w:r>
    </w:p>
    <w:p w:rsidR="006B24CD" w:rsidRDefault="00422B3B" w:rsidP="00422B3B">
      <w:pPr>
        <w:pStyle w:val="Odstavecseseznamem"/>
        <w:numPr>
          <w:ilvl w:val="0"/>
          <w:numId w:val="22"/>
        </w:numPr>
        <w:tabs>
          <w:tab w:val="left" w:pos="6379"/>
        </w:tabs>
        <w:rPr>
          <w:rFonts w:eastAsia="Calibri" w:cs="Times New Roman"/>
          <w:szCs w:val="24"/>
        </w:rPr>
      </w:pPr>
      <w:r>
        <w:rPr>
          <w:rFonts w:eastAsia="Calibri" w:cs="Times New Roman"/>
          <w:szCs w:val="24"/>
        </w:rPr>
        <w:t>„</w:t>
      </w:r>
      <w:r w:rsidRPr="00422B3B">
        <w:rPr>
          <w:rFonts w:eastAsia="Calibri" w:cs="Times New Roman"/>
          <w:szCs w:val="24"/>
        </w:rPr>
        <w:t>10 let sporných správních řízení v oblasti služeb elektronických komunikací aneb dekáda správního orgánu coby "trestajícího rozhodce"?</w:t>
      </w:r>
      <w:r>
        <w:rPr>
          <w:rFonts w:eastAsia="Calibri" w:cs="Times New Roman"/>
          <w:szCs w:val="24"/>
        </w:rPr>
        <w:t>“</w:t>
      </w:r>
      <w:r w:rsidRPr="00422B3B">
        <w:rPr>
          <w:rFonts w:eastAsia="Calibri" w:cs="Times New Roman"/>
          <w:szCs w:val="24"/>
        </w:rPr>
        <w:t>, příspěvek publikován ve sborníku Právo v proměnách času: 10 let debatování mladých právníků</w:t>
      </w:r>
      <w:r w:rsidR="00280174">
        <w:rPr>
          <w:rFonts w:eastAsia="Calibri" w:cs="Times New Roman"/>
          <w:szCs w:val="24"/>
        </w:rPr>
        <w:t xml:space="preserve"> -</w:t>
      </w:r>
      <w:r w:rsidRPr="00422B3B">
        <w:rPr>
          <w:rFonts w:eastAsia="Calibri" w:cs="Times New Roman"/>
          <w:szCs w:val="24"/>
        </w:rPr>
        <w:t xml:space="preserve"> sborník odborných příspěvků z mezinárodní konference Olomoucké</w:t>
      </w:r>
      <w:r w:rsidR="00280174">
        <w:rPr>
          <w:rFonts w:eastAsia="Calibri" w:cs="Times New Roman"/>
          <w:szCs w:val="24"/>
        </w:rPr>
        <w:t xml:space="preserve"> debaty mladých právníků 2016, MADLEŇÁKOVÁ, Lucia</w:t>
      </w:r>
      <w:r w:rsidRPr="00422B3B">
        <w:rPr>
          <w:rFonts w:eastAsia="Calibri" w:cs="Times New Roman"/>
          <w:szCs w:val="24"/>
        </w:rPr>
        <w:t xml:space="preserve">, </w:t>
      </w:r>
      <w:r w:rsidR="00280174">
        <w:rPr>
          <w:rFonts w:eastAsia="Calibri" w:cs="Times New Roman"/>
          <w:szCs w:val="24"/>
        </w:rPr>
        <w:t>VIČAROVÁ HEFNEROVÁ, Hana</w:t>
      </w:r>
      <w:r w:rsidRPr="00422B3B">
        <w:rPr>
          <w:rFonts w:eastAsia="Calibri" w:cs="Times New Roman"/>
          <w:szCs w:val="24"/>
        </w:rPr>
        <w:t xml:space="preserve"> (eds.). Praha: Leges, 2016. ISBN:</w:t>
      </w:r>
      <w:r w:rsidR="00A1241C">
        <w:rPr>
          <w:rFonts w:eastAsia="Calibri" w:cs="Times New Roman"/>
          <w:szCs w:val="24"/>
        </w:rPr>
        <w:t xml:space="preserve"> </w:t>
      </w:r>
      <w:r w:rsidRPr="00422B3B">
        <w:rPr>
          <w:rFonts w:eastAsia="Calibri" w:cs="Times New Roman"/>
          <w:szCs w:val="24"/>
        </w:rPr>
        <w:t>978-80-7502-186-1</w:t>
      </w:r>
      <w:r>
        <w:rPr>
          <w:rFonts w:eastAsia="Calibri" w:cs="Times New Roman"/>
          <w:szCs w:val="24"/>
        </w:rPr>
        <w:t>;</w:t>
      </w:r>
    </w:p>
    <w:p w:rsidR="00F00563" w:rsidRDefault="00F00563" w:rsidP="002A4A0A">
      <w:pPr>
        <w:pStyle w:val="Odstavecseseznamem"/>
        <w:numPr>
          <w:ilvl w:val="0"/>
          <w:numId w:val="22"/>
        </w:numPr>
        <w:tabs>
          <w:tab w:val="left" w:pos="6379"/>
        </w:tabs>
        <w:rPr>
          <w:rFonts w:eastAsia="Calibri" w:cs="Times New Roman"/>
          <w:szCs w:val="24"/>
        </w:rPr>
      </w:pPr>
      <w:r w:rsidRPr="00F00563">
        <w:rPr>
          <w:rFonts w:eastAsia="Calibri" w:cs="Times New Roman"/>
          <w:szCs w:val="24"/>
        </w:rPr>
        <w:lastRenderedPageBreak/>
        <w:t>„Politický vliv na složení vrcholného kolegiálního orgánu</w:t>
      </w:r>
      <w:r>
        <w:rPr>
          <w:rFonts w:eastAsia="Calibri" w:cs="Times New Roman"/>
          <w:szCs w:val="24"/>
        </w:rPr>
        <w:t xml:space="preserve"> </w:t>
      </w:r>
      <w:r w:rsidRPr="00F00563">
        <w:rPr>
          <w:rFonts w:eastAsia="Calibri" w:cs="Times New Roman"/>
          <w:szCs w:val="24"/>
        </w:rPr>
        <w:t>tzv. nezávislého správního úřadu</w:t>
      </w:r>
      <w:r>
        <w:rPr>
          <w:rFonts w:eastAsia="Calibri" w:cs="Times New Roman"/>
          <w:szCs w:val="24"/>
        </w:rPr>
        <w:t xml:space="preserve">“ in </w:t>
      </w:r>
      <w:r w:rsidRPr="00F00563">
        <w:rPr>
          <w:rFonts w:eastAsia="Calibri" w:cs="Times New Roman"/>
          <w:szCs w:val="24"/>
        </w:rPr>
        <w:t>VEČEŘA, Miloš</w:t>
      </w:r>
      <w:r w:rsidR="00A1241C">
        <w:rPr>
          <w:rFonts w:eastAsia="Calibri" w:cs="Times New Roman"/>
          <w:szCs w:val="24"/>
        </w:rPr>
        <w:t>,</w:t>
      </w:r>
      <w:r w:rsidRPr="00F00563">
        <w:rPr>
          <w:rFonts w:eastAsia="Calibri" w:cs="Times New Roman"/>
          <w:szCs w:val="24"/>
        </w:rPr>
        <w:t xml:space="preserve"> HAPLA, </w:t>
      </w:r>
      <w:r w:rsidR="00A1241C">
        <w:rPr>
          <w:rFonts w:eastAsia="Calibri" w:cs="Times New Roman"/>
          <w:szCs w:val="24"/>
        </w:rPr>
        <w:t>Martin (</w:t>
      </w:r>
      <w:r w:rsidRPr="00F00563">
        <w:rPr>
          <w:rFonts w:eastAsia="Calibri" w:cs="Times New Roman"/>
          <w:szCs w:val="24"/>
        </w:rPr>
        <w:t>ed</w:t>
      </w:r>
      <w:r w:rsidR="00D85EEA">
        <w:rPr>
          <w:rFonts w:eastAsia="Calibri" w:cs="Times New Roman"/>
          <w:szCs w:val="24"/>
        </w:rPr>
        <w:t>s</w:t>
      </w:r>
      <w:r w:rsidRPr="00F00563">
        <w:rPr>
          <w:rFonts w:eastAsia="Calibri" w:cs="Times New Roman"/>
          <w:szCs w:val="24"/>
        </w:rPr>
        <w:t>.</w:t>
      </w:r>
      <w:r w:rsidR="00A1241C">
        <w:rPr>
          <w:rFonts w:eastAsia="Calibri" w:cs="Times New Roman"/>
          <w:szCs w:val="24"/>
        </w:rPr>
        <w:t>)</w:t>
      </w:r>
      <w:r w:rsidR="00C26B76">
        <w:rPr>
          <w:rFonts w:eastAsia="Calibri" w:cs="Times New Roman"/>
          <w:szCs w:val="24"/>
        </w:rPr>
        <w:t>.</w:t>
      </w:r>
      <w:r w:rsidRPr="00F00563">
        <w:rPr>
          <w:rFonts w:eastAsia="Calibri" w:cs="Times New Roman"/>
          <w:szCs w:val="24"/>
        </w:rPr>
        <w:t xml:space="preserve"> </w:t>
      </w:r>
      <w:r w:rsidRPr="00F00563">
        <w:rPr>
          <w:rFonts w:eastAsia="Calibri" w:cs="Times New Roman"/>
          <w:i/>
          <w:iCs/>
          <w:szCs w:val="24"/>
        </w:rPr>
        <w:t>WEYROVY DNY PRÁVNÍ TEORIE 2017 (Sborník z konference)</w:t>
      </w:r>
      <w:r w:rsidRPr="00F00563">
        <w:rPr>
          <w:rFonts w:eastAsia="Calibri" w:cs="Times New Roman"/>
          <w:szCs w:val="24"/>
        </w:rPr>
        <w:t>. Brno: Masarykova univerzita Brn</w:t>
      </w:r>
      <w:r w:rsidR="00714F80">
        <w:rPr>
          <w:rFonts w:eastAsia="Calibri" w:cs="Times New Roman"/>
          <w:szCs w:val="24"/>
        </w:rPr>
        <w:t xml:space="preserve">o, 2017. ISBN </w:t>
      </w:r>
      <w:r w:rsidR="00A1241C">
        <w:rPr>
          <w:rFonts w:eastAsia="Calibri" w:cs="Times New Roman"/>
          <w:szCs w:val="24"/>
        </w:rPr>
        <w:br/>
      </w:r>
      <w:r w:rsidR="00714F80">
        <w:rPr>
          <w:rFonts w:eastAsia="Calibri" w:cs="Times New Roman"/>
          <w:szCs w:val="24"/>
        </w:rPr>
        <w:t>978-80-210-8752-1;</w:t>
      </w:r>
    </w:p>
    <w:p w:rsidR="00714F80" w:rsidRDefault="00D85EEA" w:rsidP="00D85EEA">
      <w:pPr>
        <w:pStyle w:val="Odstavecseseznamem"/>
        <w:numPr>
          <w:ilvl w:val="0"/>
          <w:numId w:val="22"/>
        </w:numPr>
        <w:tabs>
          <w:tab w:val="left" w:pos="6379"/>
        </w:tabs>
        <w:rPr>
          <w:rFonts w:eastAsia="Calibri" w:cs="Times New Roman"/>
          <w:szCs w:val="24"/>
        </w:rPr>
      </w:pPr>
      <w:r w:rsidRPr="00D85EEA">
        <w:rPr>
          <w:rFonts w:eastAsia="Calibri" w:cs="Times New Roman"/>
          <w:szCs w:val="24"/>
        </w:rPr>
        <w:t>„Vybrané faktory omezující přístup k soudu se zvláštním zaměřením na vztah správního a soudního řízení“ in BENÁK, Jaroslav, VIKARSKÁ, Zuzana, JANOVEC, Michal</w:t>
      </w:r>
      <w:r w:rsidR="00C26B76">
        <w:rPr>
          <w:rFonts w:eastAsia="Calibri" w:cs="Times New Roman"/>
          <w:szCs w:val="24"/>
        </w:rPr>
        <w:t xml:space="preserve"> </w:t>
      </w:r>
      <w:r w:rsidRPr="00D85EEA">
        <w:rPr>
          <w:rFonts w:eastAsia="Calibri" w:cs="Times New Roman"/>
          <w:szCs w:val="24"/>
        </w:rPr>
        <w:t xml:space="preserve"> </w:t>
      </w:r>
      <w:r w:rsidR="00C26B76">
        <w:rPr>
          <w:rFonts w:eastAsia="Calibri" w:cs="Times New Roman"/>
          <w:szCs w:val="24"/>
        </w:rPr>
        <w:t>(</w:t>
      </w:r>
      <w:r w:rsidRPr="00D85EEA">
        <w:rPr>
          <w:rFonts w:eastAsia="Calibri" w:cs="Times New Roman"/>
          <w:szCs w:val="24"/>
        </w:rPr>
        <w:t>ed</w:t>
      </w:r>
      <w:r>
        <w:rPr>
          <w:rFonts w:eastAsia="Calibri" w:cs="Times New Roman"/>
          <w:szCs w:val="24"/>
        </w:rPr>
        <w:t>s</w:t>
      </w:r>
      <w:r w:rsidRPr="00D85EEA">
        <w:rPr>
          <w:rFonts w:eastAsia="Calibri" w:cs="Times New Roman"/>
          <w:szCs w:val="24"/>
        </w:rPr>
        <w:t>.</w:t>
      </w:r>
      <w:r w:rsidR="00C26B76">
        <w:rPr>
          <w:rFonts w:eastAsia="Calibri" w:cs="Times New Roman"/>
          <w:szCs w:val="24"/>
        </w:rPr>
        <w:t>).</w:t>
      </w:r>
      <w:r w:rsidRPr="00D85EEA">
        <w:rPr>
          <w:rFonts w:eastAsia="Calibri" w:cs="Times New Roman"/>
          <w:szCs w:val="24"/>
        </w:rPr>
        <w:t xml:space="preserve"> </w:t>
      </w:r>
      <w:r w:rsidRPr="00D85EEA">
        <w:rPr>
          <w:rFonts w:eastAsia="Calibri" w:cs="Times New Roman"/>
          <w:i/>
          <w:iCs/>
          <w:szCs w:val="24"/>
        </w:rPr>
        <w:t>COFOLA 2018 Část IV.</w:t>
      </w:r>
      <w:r>
        <w:rPr>
          <w:rFonts w:eastAsia="Calibri" w:cs="Times New Roman"/>
          <w:i/>
          <w:iCs/>
          <w:szCs w:val="24"/>
        </w:rPr>
        <w:t xml:space="preserve"> - </w:t>
      </w:r>
      <w:r w:rsidRPr="00D85EEA">
        <w:rPr>
          <w:rFonts w:eastAsia="Calibri" w:cs="Times New Roman"/>
          <w:i/>
          <w:iCs/>
          <w:szCs w:val="24"/>
        </w:rPr>
        <w:t>Právo na přístup k soudu (Sborník z konference)</w:t>
      </w:r>
      <w:r w:rsidRPr="00D85EEA">
        <w:rPr>
          <w:rFonts w:eastAsia="Calibri" w:cs="Times New Roman"/>
          <w:szCs w:val="24"/>
        </w:rPr>
        <w:t>. Brno: Masarykova univerzita Brn</w:t>
      </w:r>
      <w:r>
        <w:rPr>
          <w:rFonts w:eastAsia="Calibri" w:cs="Times New Roman"/>
          <w:szCs w:val="24"/>
        </w:rPr>
        <w:t>o, 2018</w:t>
      </w:r>
      <w:r w:rsidRPr="00D85EEA">
        <w:rPr>
          <w:rFonts w:eastAsia="Calibri" w:cs="Times New Roman"/>
          <w:szCs w:val="24"/>
        </w:rPr>
        <w:t>. ISBN 978-80-210-9044-6</w:t>
      </w:r>
      <w:r>
        <w:rPr>
          <w:rFonts w:eastAsia="Calibri" w:cs="Times New Roman"/>
          <w:szCs w:val="24"/>
        </w:rPr>
        <w:t>;</w:t>
      </w:r>
    </w:p>
    <w:p w:rsidR="00D3119A" w:rsidRDefault="00D3119A" w:rsidP="00D3119A">
      <w:pPr>
        <w:pStyle w:val="Odstavecseseznamem"/>
        <w:numPr>
          <w:ilvl w:val="0"/>
          <w:numId w:val="22"/>
        </w:numPr>
        <w:tabs>
          <w:tab w:val="left" w:pos="6379"/>
        </w:tabs>
        <w:rPr>
          <w:rFonts w:eastAsia="Calibri" w:cs="Times New Roman"/>
          <w:szCs w:val="24"/>
        </w:rPr>
      </w:pPr>
      <w:r>
        <w:rPr>
          <w:rFonts w:eastAsia="Calibri" w:cs="Times New Roman"/>
          <w:szCs w:val="24"/>
        </w:rPr>
        <w:t>„</w:t>
      </w:r>
      <w:r w:rsidRPr="00D3119A">
        <w:rPr>
          <w:rFonts w:eastAsia="Calibri" w:cs="Times New Roman"/>
          <w:szCs w:val="24"/>
        </w:rPr>
        <w:t>Několik poznámek ke lhůtám podle správního řádu</w:t>
      </w:r>
      <w:r>
        <w:rPr>
          <w:rFonts w:eastAsia="Calibri" w:cs="Times New Roman"/>
          <w:szCs w:val="24"/>
        </w:rPr>
        <w:t>“ in</w:t>
      </w:r>
      <w:r w:rsidRPr="00D3119A">
        <w:rPr>
          <w:rFonts w:eastAsia="Calibri" w:cs="Times New Roman"/>
          <w:szCs w:val="24"/>
        </w:rPr>
        <w:t xml:space="preserve"> KNOLL, Vilém, ed. </w:t>
      </w:r>
      <w:r w:rsidRPr="00D3119A">
        <w:rPr>
          <w:rFonts w:eastAsia="Calibri" w:cs="Times New Roman"/>
          <w:i/>
          <w:iCs/>
          <w:szCs w:val="24"/>
        </w:rPr>
        <w:t xml:space="preserve">Acta historico-iuridica Pilsnensia 2017/1 : Právo v běhu času : sborník příspěvků </w:t>
      </w:r>
      <w:r w:rsidR="00936C3F">
        <w:rPr>
          <w:rFonts w:eastAsia="Calibri" w:cs="Times New Roman"/>
          <w:i/>
          <w:iCs/>
          <w:szCs w:val="24"/>
        </w:rPr>
        <w:br/>
      </w:r>
      <w:r w:rsidRPr="00D3119A">
        <w:rPr>
          <w:rFonts w:eastAsia="Calibri" w:cs="Times New Roman"/>
          <w:i/>
          <w:iCs/>
          <w:szCs w:val="24"/>
        </w:rPr>
        <w:t>z mezinárodní konference.</w:t>
      </w:r>
      <w:r w:rsidRPr="00D3119A">
        <w:rPr>
          <w:rFonts w:eastAsia="Calibri" w:cs="Times New Roman"/>
          <w:szCs w:val="24"/>
        </w:rPr>
        <w:t>. Plzeň: Vydavatelství a nakladatelství Aleš Čeněk, 2018.</w:t>
      </w:r>
    </w:p>
    <w:p w:rsidR="00422B3B" w:rsidRPr="000F1554" w:rsidRDefault="00936C3F" w:rsidP="00280174">
      <w:pPr>
        <w:pStyle w:val="Odstavecseseznamem"/>
        <w:numPr>
          <w:ilvl w:val="0"/>
          <w:numId w:val="22"/>
        </w:numPr>
        <w:tabs>
          <w:tab w:val="left" w:pos="6379"/>
        </w:tabs>
        <w:rPr>
          <w:rFonts w:eastAsia="Calibri" w:cs="Times New Roman"/>
          <w:szCs w:val="24"/>
        </w:rPr>
      </w:pPr>
      <w:r>
        <w:t>„</w:t>
      </w:r>
      <w:r w:rsidR="000F1554">
        <w:t>Právní souvislosti „ne-vlastnictví“ telefonního čísla jeho uživatelem, aneb když padne telekomunikační operátor.</w:t>
      </w:r>
      <w:r>
        <w:t>“</w:t>
      </w:r>
      <w:r w:rsidR="000F1554">
        <w:t xml:space="preserve"> </w:t>
      </w:r>
      <w:r w:rsidR="000F1554">
        <w:rPr>
          <w:i/>
          <w:iCs/>
        </w:rPr>
        <w:t>Právní rozhledy</w:t>
      </w:r>
      <w:r w:rsidR="000F1554">
        <w:t xml:space="preserve">. 2018, </w:t>
      </w:r>
      <w:r w:rsidR="000F1554" w:rsidRPr="00936C3F">
        <w:rPr>
          <w:bCs/>
        </w:rPr>
        <w:t>26</w:t>
      </w:r>
      <w:r w:rsidR="000F1554">
        <w:rPr>
          <w:b/>
          <w:bCs/>
        </w:rPr>
        <w:t xml:space="preserve"> </w:t>
      </w:r>
      <w:r w:rsidR="000F1554">
        <w:t>(5)</w:t>
      </w:r>
      <w:r w:rsidR="00280174">
        <w:t xml:space="preserve">. </w:t>
      </w:r>
      <w:r w:rsidR="00280174" w:rsidRPr="00280174">
        <w:t>ISSN 1210-6410</w:t>
      </w:r>
      <w:r w:rsidR="000F1554">
        <w:t>;</w:t>
      </w:r>
    </w:p>
    <w:p w:rsidR="000F1554" w:rsidRPr="006F2B9A" w:rsidRDefault="00936C3F" w:rsidP="00125547">
      <w:pPr>
        <w:pStyle w:val="Odstavecseseznamem"/>
        <w:numPr>
          <w:ilvl w:val="0"/>
          <w:numId w:val="22"/>
        </w:numPr>
        <w:tabs>
          <w:tab w:val="left" w:pos="6379"/>
        </w:tabs>
        <w:rPr>
          <w:rFonts w:eastAsia="Calibri" w:cs="Times New Roman"/>
          <w:szCs w:val="24"/>
        </w:rPr>
      </w:pPr>
      <w:r>
        <w:rPr>
          <w:rFonts w:eastAsia="Calibri" w:cs="Times New Roman"/>
          <w:szCs w:val="24"/>
        </w:rPr>
        <w:t>„</w:t>
      </w:r>
      <w:r w:rsidRPr="00936C3F">
        <w:rPr>
          <w:rFonts w:eastAsia="Calibri" w:cs="Times New Roman"/>
          <w:szCs w:val="24"/>
        </w:rPr>
        <w:t>Povinný správní poplatek coby odepření právní ochrany</w:t>
      </w:r>
      <w:r>
        <w:rPr>
          <w:rFonts w:eastAsia="Calibri" w:cs="Times New Roman"/>
          <w:szCs w:val="24"/>
        </w:rPr>
        <w:t xml:space="preserve"> </w:t>
      </w:r>
      <w:r w:rsidRPr="00936C3F">
        <w:rPr>
          <w:rFonts w:eastAsia="Calibri" w:cs="Times New Roman"/>
          <w:szCs w:val="24"/>
        </w:rPr>
        <w:t>nemajetnému, aneb bez peněz</w:t>
      </w:r>
      <w:r w:rsidR="00125547">
        <w:rPr>
          <w:rFonts w:eastAsia="Calibri" w:cs="Times New Roman"/>
          <w:szCs w:val="24"/>
        </w:rPr>
        <w:t xml:space="preserve"> </w:t>
      </w:r>
      <w:r w:rsidRPr="00125547">
        <w:rPr>
          <w:rFonts w:eastAsia="Calibri" w:cs="Times New Roman"/>
          <w:szCs w:val="24"/>
        </w:rPr>
        <w:t xml:space="preserve">se chudý práva u správního orgánu nedovolá?“ </w:t>
      </w:r>
      <w:r w:rsidRPr="00125547">
        <w:rPr>
          <w:i/>
          <w:iCs/>
        </w:rPr>
        <w:t>Právní rozhledy</w:t>
      </w:r>
      <w:r>
        <w:t>. 2017, 25</w:t>
      </w:r>
      <w:r w:rsidRPr="00125547">
        <w:rPr>
          <w:b/>
          <w:bCs/>
        </w:rPr>
        <w:t xml:space="preserve"> </w:t>
      </w:r>
      <w:r>
        <w:t xml:space="preserve">(5). </w:t>
      </w:r>
      <w:r w:rsidRPr="00280174">
        <w:t>ISSN 1210-6410</w:t>
      </w:r>
      <w:r>
        <w:t>.</w:t>
      </w:r>
    </w:p>
    <w:p w:rsidR="006F2B9A" w:rsidRPr="006F2B9A" w:rsidRDefault="006F2B9A" w:rsidP="006F2B9A">
      <w:pPr>
        <w:tabs>
          <w:tab w:val="left" w:pos="6379"/>
        </w:tabs>
        <w:ind w:left="360"/>
        <w:rPr>
          <w:rFonts w:eastAsia="Calibri" w:cs="Times New Roman"/>
          <w:szCs w:val="24"/>
        </w:rPr>
      </w:pPr>
    </w:p>
    <w:p w:rsidR="00750A19" w:rsidRPr="00BC5292" w:rsidRDefault="00750A19" w:rsidP="0059518A">
      <w:pPr>
        <w:tabs>
          <w:tab w:val="left" w:pos="6379"/>
        </w:tabs>
        <w:outlineLvl w:val="1"/>
        <w:rPr>
          <w:rFonts w:eastAsia="Calibri" w:cs="Times New Roman"/>
          <w:sz w:val="28"/>
          <w:szCs w:val="28"/>
        </w:rPr>
      </w:pPr>
      <w:bookmarkStart w:id="13" w:name="_Toc155524844"/>
      <w:r w:rsidRPr="00BC5292">
        <w:rPr>
          <w:rFonts w:eastAsia="Calibri" w:cs="Times New Roman"/>
          <w:sz w:val="28"/>
          <w:szCs w:val="28"/>
        </w:rPr>
        <w:t>II. 4. Metody výzkumné části</w:t>
      </w:r>
      <w:bookmarkEnd w:id="13"/>
    </w:p>
    <w:p w:rsidR="00750A19" w:rsidRPr="00BC5292" w:rsidRDefault="00750A19" w:rsidP="0059518A">
      <w:pPr>
        <w:tabs>
          <w:tab w:val="left" w:pos="6379"/>
        </w:tabs>
        <w:rPr>
          <w:rFonts w:eastAsia="Calibri" w:cs="Times New Roman"/>
          <w:szCs w:val="24"/>
        </w:rPr>
      </w:pPr>
      <w:r w:rsidRPr="00BC5292">
        <w:rPr>
          <w:rFonts w:eastAsia="Calibri" w:cs="Times New Roman"/>
          <w:szCs w:val="24"/>
        </w:rPr>
        <w:t xml:space="preserve">Předpokládá se využití zejména metody deskripce k popisu </w:t>
      </w:r>
      <w:r w:rsidR="00171D9F">
        <w:rPr>
          <w:rFonts w:eastAsia="Calibri" w:cs="Times New Roman"/>
          <w:szCs w:val="24"/>
        </w:rPr>
        <w:t xml:space="preserve">historického pozadí a aktuálního </w:t>
      </w:r>
      <w:r w:rsidR="00884266">
        <w:rPr>
          <w:rFonts w:eastAsia="Calibri" w:cs="Times New Roman"/>
          <w:szCs w:val="24"/>
        </w:rPr>
        <w:t>„fungování“</w:t>
      </w:r>
      <w:r w:rsidRPr="00BC5292">
        <w:rPr>
          <w:rFonts w:eastAsia="Calibri" w:cs="Times New Roman"/>
          <w:szCs w:val="24"/>
        </w:rPr>
        <w:t xml:space="preserve"> ČTÚ </w:t>
      </w:r>
      <w:r w:rsidR="00B263D7">
        <w:rPr>
          <w:rFonts w:eastAsia="Calibri" w:cs="Times New Roman"/>
          <w:szCs w:val="24"/>
        </w:rPr>
        <w:t xml:space="preserve">včetně jeho postavení jako tzv. nezávislého správního úřadu </w:t>
      </w:r>
      <w:r w:rsidRPr="00BC5292">
        <w:rPr>
          <w:rFonts w:eastAsia="Calibri" w:cs="Times New Roman"/>
          <w:szCs w:val="24"/>
        </w:rPr>
        <w:t xml:space="preserve">a stávajícího stavu nejčastějších správních řízení u Českého telekomunikačního úřadu, jakož i zmapování (deskripcí) </w:t>
      </w:r>
      <w:r w:rsidR="006F2B9A">
        <w:rPr>
          <w:rFonts w:eastAsia="Calibri" w:cs="Times New Roman"/>
          <w:szCs w:val="24"/>
        </w:rPr>
        <w:t xml:space="preserve">personálií, nebo </w:t>
      </w:r>
      <w:r w:rsidRPr="00BC5292">
        <w:rPr>
          <w:rFonts w:eastAsia="Calibri" w:cs="Times New Roman"/>
          <w:szCs w:val="24"/>
        </w:rPr>
        <w:t>problematických oblastí u nejčastějších správních řízení u Českého telekomunikačního úřadu a jejich analýza (nejen) ve vztahu k postavení tohoto úřadu mezi orgány veřejné moci (jmenovitě vybranými správními orgány a obecnými soudy), tzn. k metodě deskripce bude užito i metody analýzy (zejména klasifikační, vztahové a kauzální) a syntézy při zpracování poznatků zjištěných výzkumem (zejména podmínky vzniku určitých stavů legislativních úprav, zavedené praxe správních řízení, etapy jejich evoluce apod.), za souvisejícího užití metody dedukce.</w:t>
      </w:r>
    </w:p>
    <w:p w:rsidR="00750A19" w:rsidRPr="00BC5292" w:rsidRDefault="00750A19" w:rsidP="0059518A">
      <w:pPr>
        <w:tabs>
          <w:tab w:val="left" w:pos="6379"/>
        </w:tabs>
        <w:rPr>
          <w:rFonts w:eastAsia="Calibri" w:cs="Times New Roman"/>
          <w:szCs w:val="24"/>
        </w:rPr>
      </w:pPr>
      <w:r w:rsidRPr="00BC5292">
        <w:rPr>
          <w:rFonts w:eastAsia="Calibri" w:cs="Times New Roman"/>
          <w:szCs w:val="24"/>
        </w:rPr>
        <w:lastRenderedPageBreak/>
        <w:t>Rovněž se předpokládá využití metody komparace pro srovnání některých jevů a stavů (například kompetence ČTÚ v porovnání s kompetencemi orgánů podobného zaměření ve vybraných zemích</w:t>
      </w:r>
      <w:r w:rsidR="006B6EF1">
        <w:rPr>
          <w:rFonts w:eastAsia="Calibri" w:cs="Times New Roman"/>
          <w:szCs w:val="24"/>
        </w:rPr>
        <w:t>,</w:t>
      </w:r>
      <w:r w:rsidRPr="00BC5292">
        <w:rPr>
          <w:rFonts w:eastAsia="Calibri" w:cs="Times New Roman"/>
          <w:szCs w:val="24"/>
        </w:rPr>
        <w:t xml:space="preserve"> </w:t>
      </w:r>
      <w:r w:rsidR="006B6EF1">
        <w:rPr>
          <w:rFonts w:eastAsia="Calibri" w:cs="Times New Roman"/>
          <w:szCs w:val="24"/>
        </w:rPr>
        <w:t xml:space="preserve">nebo </w:t>
      </w:r>
      <w:r w:rsidRPr="00BC5292">
        <w:rPr>
          <w:rFonts w:eastAsia="Calibri" w:cs="Times New Roman"/>
          <w:szCs w:val="24"/>
        </w:rPr>
        <w:t>vztah mezi řízením soudním a správním u některých typů řízení, jež se věcně dotýkají na první pohled téže oblasti služeb elektronických komunikací).</w:t>
      </w:r>
    </w:p>
    <w:p w:rsidR="00750A19" w:rsidRDefault="00750A19" w:rsidP="0059518A">
      <w:pPr>
        <w:tabs>
          <w:tab w:val="left" w:pos="6379"/>
        </w:tabs>
        <w:rPr>
          <w:rFonts w:eastAsia="Calibri" w:cs="Times New Roman"/>
          <w:szCs w:val="24"/>
        </w:rPr>
      </w:pPr>
      <w:r w:rsidRPr="00BC5292">
        <w:rPr>
          <w:rFonts w:eastAsia="Calibri" w:cs="Times New Roman"/>
          <w:szCs w:val="24"/>
        </w:rPr>
        <w:t>V neposlední řadě se předpokládá také využití metody generalizace (na základě zkoumání vybraného vzorku některých objektů – např. vybraných správních spisů) a metody abstrakce pro vyloučení případných nepodstatných eventualit.</w:t>
      </w:r>
    </w:p>
    <w:p w:rsidR="006F2B9A" w:rsidRPr="00BC5292" w:rsidRDefault="006F2B9A" w:rsidP="0059518A">
      <w:pPr>
        <w:tabs>
          <w:tab w:val="left" w:pos="6379"/>
        </w:tabs>
        <w:rPr>
          <w:rFonts w:eastAsia="Calibri" w:cs="Times New Roman"/>
          <w:szCs w:val="24"/>
        </w:rPr>
      </w:pPr>
    </w:p>
    <w:p w:rsidR="00750A19" w:rsidRPr="00BC5292" w:rsidRDefault="00750A19" w:rsidP="0059518A">
      <w:pPr>
        <w:tabs>
          <w:tab w:val="left" w:pos="6379"/>
        </w:tabs>
        <w:outlineLvl w:val="1"/>
        <w:rPr>
          <w:rFonts w:eastAsia="Calibri" w:cs="Times New Roman"/>
          <w:sz w:val="28"/>
          <w:szCs w:val="28"/>
        </w:rPr>
      </w:pPr>
      <w:bookmarkStart w:id="14" w:name="_Toc155524845"/>
      <w:r w:rsidRPr="00BC5292">
        <w:rPr>
          <w:rFonts w:eastAsia="Calibri" w:cs="Times New Roman"/>
          <w:sz w:val="28"/>
          <w:szCs w:val="28"/>
        </w:rPr>
        <w:t xml:space="preserve">II. 5. </w:t>
      </w:r>
      <w:r w:rsidR="00C473B8" w:rsidRPr="004A0919">
        <w:rPr>
          <w:rFonts w:eastAsia="Calibri" w:cs="Times New Roman"/>
          <w:sz w:val="28"/>
          <w:szCs w:val="28"/>
        </w:rPr>
        <w:t>Předpokládaný p</w:t>
      </w:r>
      <w:r w:rsidRPr="004A0919">
        <w:rPr>
          <w:rFonts w:eastAsia="Calibri" w:cs="Times New Roman"/>
          <w:sz w:val="28"/>
          <w:szCs w:val="28"/>
        </w:rPr>
        <w:t>řínos výstupů pro obor</w:t>
      </w:r>
      <w:bookmarkEnd w:id="14"/>
    </w:p>
    <w:p w:rsidR="00750A19" w:rsidRPr="00BC5292" w:rsidRDefault="00190968" w:rsidP="0059518A">
      <w:pPr>
        <w:tabs>
          <w:tab w:val="left" w:pos="6379"/>
        </w:tabs>
        <w:rPr>
          <w:rFonts w:eastAsia="Calibri" w:cs="Times New Roman"/>
          <w:szCs w:val="24"/>
        </w:rPr>
      </w:pPr>
      <w:r w:rsidRPr="00BC5292">
        <w:rPr>
          <w:rFonts w:eastAsia="Calibri" w:cs="Times New Roman"/>
          <w:szCs w:val="24"/>
        </w:rPr>
        <w:t>Přínosem budiž</w:t>
      </w:r>
      <w:r w:rsidR="00750A19" w:rsidRPr="00BC5292">
        <w:rPr>
          <w:rFonts w:eastAsia="Calibri" w:cs="Times New Roman"/>
          <w:szCs w:val="24"/>
        </w:rPr>
        <w:t xml:space="preserve"> příspěvek k poznání potenciálních slabých míst, případně (i) hrozeb </w:t>
      </w:r>
      <w:r w:rsidR="00F5247A">
        <w:rPr>
          <w:rFonts w:eastAsia="Calibri" w:cs="Times New Roman"/>
          <w:szCs w:val="24"/>
        </w:rPr>
        <w:br/>
      </w:r>
      <w:r w:rsidR="00750A19" w:rsidRPr="00BC5292">
        <w:rPr>
          <w:rFonts w:eastAsia="Calibri" w:cs="Times New Roman"/>
          <w:szCs w:val="24"/>
        </w:rPr>
        <w:t>v kompetencích ČTÚ a v jeho správní praxi (analogie s „</w:t>
      </w:r>
      <w:r w:rsidR="00750A19" w:rsidRPr="00BC5292">
        <w:rPr>
          <w:rFonts w:eastAsia="Calibri" w:cs="Times New Roman"/>
          <w:i/>
          <w:szCs w:val="24"/>
        </w:rPr>
        <w:t>best practices</w:t>
      </w:r>
      <w:r w:rsidR="00750A19" w:rsidRPr="00BC5292">
        <w:rPr>
          <w:rFonts w:eastAsia="Calibri" w:cs="Times New Roman"/>
          <w:szCs w:val="24"/>
        </w:rPr>
        <w:t>“</w:t>
      </w:r>
      <w:r w:rsidR="00750A19" w:rsidRPr="00BC5292">
        <w:rPr>
          <w:rFonts w:eastAsia="Calibri" w:cs="Times New Roman"/>
          <w:i/>
          <w:szCs w:val="24"/>
        </w:rPr>
        <w:t>)</w:t>
      </w:r>
      <w:r w:rsidR="00750A19" w:rsidRPr="00BC5292">
        <w:rPr>
          <w:rFonts w:eastAsia="Calibri" w:cs="Times New Roman"/>
          <w:szCs w:val="24"/>
        </w:rPr>
        <w:t>, a to zejména z hlediska koncepčního (funkčního).</w:t>
      </w:r>
    </w:p>
    <w:p w:rsidR="00B27EB5" w:rsidRDefault="00B27EB5" w:rsidP="00B27EB5">
      <w:pPr>
        <w:pStyle w:val="Nadpis2"/>
      </w:pPr>
      <w:bookmarkStart w:id="15" w:name="_Toc155524846"/>
      <w:r>
        <w:t>II. 6. Členění této práce</w:t>
      </w:r>
      <w:bookmarkEnd w:id="15"/>
    </w:p>
    <w:p w:rsidR="00B71E1D" w:rsidRDefault="00B71E1D" w:rsidP="00B71E1D">
      <w:r>
        <w:t>Tato práce je členěna následovně</w:t>
      </w:r>
      <w:r w:rsidR="00740EB5">
        <w:t xml:space="preserve"> do kapitol</w:t>
      </w:r>
      <w:r>
        <w:t>:</w:t>
      </w:r>
    </w:p>
    <w:p w:rsidR="009471DF" w:rsidRDefault="00E25B9B" w:rsidP="00E7032B">
      <w:pPr>
        <w:pStyle w:val="Odstavecseseznamem"/>
        <w:numPr>
          <w:ilvl w:val="0"/>
          <w:numId w:val="18"/>
        </w:numPr>
      </w:pPr>
      <w:r>
        <w:t xml:space="preserve">kapitola I. </w:t>
      </w:r>
      <w:r w:rsidR="009471DF">
        <w:t xml:space="preserve">po prologu </w:t>
      </w:r>
      <w:r>
        <w:t xml:space="preserve">dále </w:t>
      </w:r>
      <w:r w:rsidR="009471DF">
        <w:t xml:space="preserve">rozvádí obvyklý letmý úvod </w:t>
      </w:r>
      <w:r>
        <w:t xml:space="preserve">a </w:t>
      </w:r>
      <w:r w:rsidR="009471DF">
        <w:t>dále se věnuje stručnému vymezení problematiky a zá</w:t>
      </w:r>
      <w:r w:rsidR="00012FA7">
        <w:t xml:space="preserve">kladních výzkumných otázek, jakož i cílů této práce </w:t>
      </w:r>
      <w:r>
        <w:br/>
      </w:r>
      <w:r w:rsidR="00012FA7">
        <w:t>a z</w:t>
      </w:r>
      <w:r w:rsidR="009471DF">
        <w:t>dův</w:t>
      </w:r>
      <w:r w:rsidR="00012FA7">
        <w:t>odnění významnosti tématu</w:t>
      </w:r>
      <w:r w:rsidR="006668E6">
        <w:t>,</w:t>
      </w:r>
    </w:p>
    <w:p w:rsidR="009471DF" w:rsidRDefault="00012FA7" w:rsidP="00E84547">
      <w:pPr>
        <w:pStyle w:val="Odstavecseseznamem"/>
        <w:numPr>
          <w:ilvl w:val="0"/>
          <w:numId w:val="18"/>
        </w:numPr>
      </w:pPr>
      <w:r>
        <w:t xml:space="preserve">kapitola </w:t>
      </w:r>
      <w:r w:rsidR="009471DF">
        <w:t>II.</w:t>
      </w:r>
      <w:r>
        <w:t xml:space="preserve"> v</w:t>
      </w:r>
      <w:r w:rsidR="009471DF">
        <w:t>ymez</w:t>
      </w:r>
      <w:r>
        <w:t>uje</w:t>
      </w:r>
      <w:r w:rsidR="009471DF">
        <w:t xml:space="preserve"> základní hypotézy, status quo, a </w:t>
      </w:r>
      <w:r>
        <w:t xml:space="preserve">tvoří jakýsi </w:t>
      </w:r>
      <w:r w:rsidR="00E25B9B">
        <w:t xml:space="preserve">další </w:t>
      </w:r>
      <w:r>
        <w:t xml:space="preserve">zjednodušený </w:t>
      </w:r>
      <w:r w:rsidR="009471DF">
        <w:t>úvod do ostatních souvislostí</w:t>
      </w:r>
      <w:r>
        <w:t>, tudíž v</w:t>
      </w:r>
      <w:r w:rsidR="009471DF">
        <w:t>ymez</w:t>
      </w:r>
      <w:r>
        <w:t>uje také</w:t>
      </w:r>
      <w:r w:rsidR="009471DF">
        <w:t xml:space="preserve"> základní hypotéz</w:t>
      </w:r>
      <w:r w:rsidR="00E25B9B">
        <w:t>u</w:t>
      </w:r>
      <w:r w:rsidR="009471DF">
        <w:t xml:space="preserve"> (tez</w:t>
      </w:r>
      <w:r>
        <w:t>e sensu stricto), krátce popisuje s</w:t>
      </w:r>
      <w:r w:rsidR="009471DF">
        <w:t>oučasný stav řešeného tématu v odborné literatuře</w:t>
      </w:r>
      <w:r w:rsidR="00E84547">
        <w:t>, a zmiňuje se o autorem zvolených p</w:t>
      </w:r>
      <w:r w:rsidR="009471DF">
        <w:t>odkladov</w:t>
      </w:r>
      <w:r w:rsidR="00E84547">
        <w:t>ých</w:t>
      </w:r>
      <w:r w:rsidR="009471DF">
        <w:t xml:space="preserve"> pramen</w:t>
      </w:r>
      <w:r w:rsidR="00E84547">
        <w:t>ech a také o jím zvolených m</w:t>
      </w:r>
      <w:r w:rsidR="009471DF">
        <w:t>etod</w:t>
      </w:r>
      <w:r w:rsidR="00E84547">
        <w:t>ách</w:t>
      </w:r>
      <w:r w:rsidR="009471DF">
        <w:t xml:space="preserve"> výzkumné části</w:t>
      </w:r>
      <w:r w:rsidR="00E84547">
        <w:t xml:space="preserve"> a p</w:t>
      </w:r>
      <w:r w:rsidR="009471DF">
        <w:t>ředpokládaný</w:t>
      </w:r>
      <w:r w:rsidR="00E84547">
        <w:t>ch</w:t>
      </w:r>
      <w:r w:rsidR="009471DF">
        <w:t xml:space="preserve"> přínos</w:t>
      </w:r>
      <w:r w:rsidR="00E84547">
        <w:t>ech výstupů pro obor</w:t>
      </w:r>
      <w:r w:rsidR="006668E6">
        <w:t>,</w:t>
      </w:r>
    </w:p>
    <w:p w:rsidR="009471DF" w:rsidRDefault="00E84547" w:rsidP="00434DB6">
      <w:pPr>
        <w:pStyle w:val="Odstavecseseznamem"/>
        <w:numPr>
          <w:ilvl w:val="0"/>
          <w:numId w:val="18"/>
        </w:numPr>
      </w:pPr>
      <w:r>
        <w:t xml:space="preserve">kapitola </w:t>
      </w:r>
      <w:r w:rsidR="009471DF">
        <w:t xml:space="preserve">III. </w:t>
      </w:r>
      <w:r>
        <w:t xml:space="preserve">se věnuje </w:t>
      </w:r>
      <w:r w:rsidR="008F277B">
        <w:t xml:space="preserve">v </w:t>
      </w:r>
      <w:r>
        <w:t xml:space="preserve">podstatné části popisu </w:t>
      </w:r>
      <w:r w:rsidR="008F277B">
        <w:t xml:space="preserve">sféry </w:t>
      </w:r>
      <w:r>
        <w:t xml:space="preserve">prostředí </w:t>
      </w:r>
      <w:r w:rsidR="008F277B">
        <w:t>t</w:t>
      </w:r>
      <w:r w:rsidR="009471DF">
        <w:t>elekomunikac</w:t>
      </w:r>
      <w:r w:rsidR="008F277B">
        <w:t>í</w:t>
      </w:r>
      <w:r w:rsidR="009471DF">
        <w:t>, Česk</w:t>
      </w:r>
      <w:r w:rsidR="008F277B">
        <w:t>ého</w:t>
      </w:r>
      <w:r w:rsidR="009471DF">
        <w:t xml:space="preserve"> telekomunikační</w:t>
      </w:r>
      <w:r w:rsidR="008F277B">
        <w:t>ho</w:t>
      </w:r>
      <w:r w:rsidR="009471DF">
        <w:t xml:space="preserve"> úřad</w:t>
      </w:r>
      <w:r w:rsidR="008F277B">
        <w:t>u</w:t>
      </w:r>
      <w:r w:rsidR="009471DF">
        <w:t xml:space="preserve"> a jeho kompetenční</w:t>
      </w:r>
      <w:r w:rsidR="008F277B">
        <w:t xml:space="preserve">ho </w:t>
      </w:r>
      <w:r w:rsidR="00A72311">
        <w:t>vymezení, přičemž neopomíná popis</w:t>
      </w:r>
      <w:r w:rsidR="009471DF">
        <w:t xml:space="preserve"> </w:t>
      </w:r>
      <w:r w:rsidR="00A72311">
        <w:t>p</w:t>
      </w:r>
      <w:r w:rsidR="009471DF">
        <w:t>rávní úprav</w:t>
      </w:r>
      <w:r w:rsidR="00A72311">
        <w:t>y</w:t>
      </w:r>
      <w:r w:rsidR="009471DF">
        <w:t xml:space="preserve"> telekomunikací na území České republiky</w:t>
      </w:r>
      <w:r w:rsidR="00A72311">
        <w:t xml:space="preserve"> v její minulé, ale i současné podobě, k čemuž připojuje také</w:t>
      </w:r>
      <w:r w:rsidR="009471DF">
        <w:t xml:space="preserve"> </w:t>
      </w:r>
      <w:r w:rsidR="00A72311">
        <w:t xml:space="preserve">otázku </w:t>
      </w:r>
      <w:r w:rsidR="009471DF">
        <w:t>kompetenční</w:t>
      </w:r>
      <w:r w:rsidR="00A72311">
        <w:t>ho vymezení zodpovídanou</w:t>
      </w:r>
      <w:r w:rsidR="009471DF">
        <w:t xml:space="preserve"> zvláštním senátem ve vztahu k</w:t>
      </w:r>
      <w:r w:rsidR="00A72311">
        <w:t> </w:t>
      </w:r>
      <w:r w:rsidR="009471DF">
        <w:t>ČTÚ</w:t>
      </w:r>
      <w:r w:rsidR="00A72311">
        <w:t xml:space="preserve">, vznik </w:t>
      </w:r>
      <w:r w:rsidR="009471DF">
        <w:t xml:space="preserve">a postavení </w:t>
      </w:r>
      <w:r w:rsidR="00A72311">
        <w:t>tohoto úřadu; další stěžejní pasáž textu této kapitoly se věnuje vymezení daného úřadu coby</w:t>
      </w:r>
      <w:r w:rsidR="009471DF">
        <w:t xml:space="preserve"> kolegiální</w:t>
      </w:r>
      <w:r w:rsidR="00A72311">
        <w:t>ho</w:t>
      </w:r>
      <w:r w:rsidR="009471DF">
        <w:t xml:space="preserve"> </w:t>
      </w:r>
      <w:r w:rsidR="00A72311">
        <w:t xml:space="preserve">a </w:t>
      </w:r>
      <w:r w:rsidR="009471DF">
        <w:t>nezávisl</w:t>
      </w:r>
      <w:r w:rsidR="00A72311">
        <w:t>ého</w:t>
      </w:r>
      <w:r w:rsidR="009471DF">
        <w:t xml:space="preserve"> </w:t>
      </w:r>
      <w:r w:rsidR="009471DF">
        <w:lastRenderedPageBreak/>
        <w:t>správní</w:t>
      </w:r>
      <w:r w:rsidR="00A72311">
        <w:t>ho</w:t>
      </w:r>
      <w:r w:rsidR="009471DF">
        <w:t xml:space="preserve"> úřad</w:t>
      </w:r>
      <w:r w:rsidR="00A72311">
        <w:t xml:space="preserve">u s tím, že </w:t>
      </w:r>
      <w:r w:rsidR="009135E8">
        <w:t>provádí krátkou komparaci</w:t>
      </w:r>
      <w:r w:rsidR="009471DF">
        <w:t xml:space="preserve"> s tělesy podobnými ČTÚ </w:t>
      </w:r>
      <w:r w:rsidR="009135E8">
        <w:br/>
      </w:r>
      <w:r w:rsidR="009471DF">
        <w:t xml:space="preserve">v zahraničí, </w:t>
      </w:r>
      <w:r w:rsidR="009135E8">
        <w:t xml:space="preserve">a to rovněž z úrovně </w:t>
      </w:r>
      <w:r w:rsidR="009471DF">
        <w:t>problematik</w:t>
      </w:r>
      <w:r w:rsidR="009135E8">
        <w:t>y</w:t>
      </w:r>
      <w:r w:rsidR="009471DF">
        <w:t xml:space="preserve"> mezinárodní koor</w:t>
      </w:r>
      <w:r w:rsidR="009135E8">
        <w:t xml:space="preserve">dinace v oblasti telekomunikací, a neopomíná </w:t>
      </w:r>
      <w:r w:rsidR="004465B3">
        <w:t xml:space="preserve">se </w:t>
      </w:r>
      <w:r w:rsidR="009135E8">
        <w:t>ani v</w:t>
      </w:r>
      <w:r w:rsidR="009471DF">
        <w:t xml:space="preserve">ztah ČTÚ k Parlamentu, vládě, správním </w:t>
      </w:r>
      <w:r w:rsidR="004465B3">
        <w:br/>
      </w:r>
      <w:r w:rsidR="009471DF">
        <w:t xml:space="preserve">a civilním soudům, a některým </w:t>
      </w:r>
      <w:r w:rsidR="009135E8">
        <w:t>vybraným správním orgánům; specifickou podkapitolou je ta, která pojednává o p</w:t>
      </w:r>
      <w:r w:rsidR="009471DF">
        <w:t>rávní</w:t>
      </w:r>
      <w:r w:rsidR="009135E8">
        <w:t>m</w:t>
      </w:r>
      <w:r w:rsidR="009471DF">
        <w:t xml:space="preserve"> postavení zaměstnanců ČTÚ</w:t>
      </w:r>
      <w:r w:rsidR="009135E8">
        <w:t>; v závěru kapitola shrnuje p</w:t>
      </w:r>
      <w:r w:rsidR="009471DF">
        <w:t xml:space="preserve">rávní postavení </w:t>
      </w:r>
      <w:r w:rsidR="009135E8">
        <w:t xml:space="preserve">Úřadu </w:t>
      </w:r>
      <w:r w:rsidR="009471DF" w:rsidRPr="009135E8">
        <w:rPr>
          <w:i/>
        </w:rPr>
        <w:t>pro futuro</w:t>
      </w:r>
      <w:r w:rsidR="006668E6">
        <w:t>,</w:t>
      </w:r>
    </w:p>
    <w:p w:rsidR="009471DF" w:rsidRDefault="009135E8" w:rsidP="00434DB6">
      <w:pPr>
        <w:pStyle w:val="Odstavecseseznamem"/>
        <w:numPr>
          <w:ilvl w:val="0"/>
          <w:numId w:val="18"/>
        </w:numPr>
      </w:pPr>
      <w:r>
        <w:t xml:space="preserve">kapitola </w:t>
      </w:r>
      <w:r w:rsidR="009471DF">
        <w:t xml:space="preserve">IV. </w:t>
      </w:r>
      <w:r w:rsidR="0031639B">
        <w:t>je stěžejní pro pojednání o p</w:t>
      </w:r>
      <w:r w:rsidR="009471DF">
        <w:t>roblemati</w:t>
      </w:r>
      <w:r w:rsidR="0031639B">
        <w:t>ce</w:t>
      </w:r>
      <w:r w:rsidR="009471DF">
        <w:t xml:space="preserve"> výkonu rozhodování sporů </w:t>
      </w:r>
      <w:r w:rsidR="0031639B">
        <w:br/>
      </w:r>
      <w:r w:rsidR="009471DF">
        <w:t xml:space="preserve">a výkonu dohledu </w:t>
      </w:r>
      <w:r w:rsidR="0031639B">
        <w:t xml:space="preserve">ČTÚ </w:t>
      </w:r>
      <w:r w:rsidR="009471DF">
        <w:t xml:space="preserve">včetně jejich </w:t>
      </w:r>
      <w:r w:rsidR="00274FA1">
        <w:t xml:space="preserve">případné </w:t>
      </w:r>
      <w:r w:rsidR="009471DF">
        <w:t>kombinace</w:t>
      </w:r>
      <w:r w:rsidR="0031639B">
        <w:t xml:space="preserve">, přičemž je </w:t>
      </w:r>
      <w:r w:rsidR="00224ABE">
        <w:t xml:space="preserve">poukazováno též na jistou </w:t>
      </w:r>
      <w:r w:rsidR="009471DF">
        <w:t>„schizofrenní rol</w:t>
      </w:r>
      <w:r w:rsidR="00224ABE">
        <w:t>i</w:t>
      </w:r>
      <w:r w:rsidR="009471DF">
        <w:t xml:space="preserve">“ </w:t>
      </w:r>
      <w:r w:rsidR="00224ABE">
        <w:t>Úřadu právě při kombinaci dohledové a rozhodovací kompetence</w:t>
      </w:r>
      <w:r w:rsidR="006668E6">
        <w:t>,</w:t>
      </w:r>
    </w:p>
    <w:p w:rsidR="009471DF" w:rsidRDefault="00224ABE" w:rsidP="009471DF">
      <w:pPr>
        <w:pStyle w:val="Odstavecseseznamem"/>
        <w:numPr>
          <w:ilvl w:val="0"/>
          <w:numId w:val="18"/>
        </w:numPr>
      </w:pPr>
      <w:r>
        <w:t>kapitola V</w:t>
      </w:r>
      <w:r w:rsidR="009471DF">
        <w:t xml:space="preserve">. </w:t>
      </w:r>
      <w:r>
        <w:t>obsahuje konkluzi této práce</w:t>
      </w:r>
      <w:r w:rsidR="006668E6">
        <w:t>,</w:t>
      </w:r>
    </w:p>
    <w:p w:rsidR="00DC03E9" w:rsidRPr="00570684" w:rsidRDefault="00224ABE" w:rsidP="00570684">
      <w:pPr>
        <w:pStyle w:val="Odstavecseseznamem"/>
        <w:numPr>
          <w:ilvl w:val="0"/>
          <w:numId w:val="18"/>
        </w:numPr>
      </w:pPr>
      <w:r>
        <w:t>zbývající kapitoly obsahují výčet p</w:t>
      </w:r>
      <w:r w:rsidR="009471DF">
        <w:t>ramen</w:t>
      </w:r>
      <w:r>
        <w:t>ů</w:t>
      </w:r>
      <w:r w:rsidR="009471DF">
        <w:t xml:space="preserve"> a zdroj</w:t>
      </w:r>
      <w:r>
        <w:t>ů</w:t>
      </w:r>
      <w:r w:rsidR="009471DF">
        <w:t xml:space="preserve"> pro </w:t>
      </w:r>
      <w:r>
        <w:t xml:space="preserve">tuto </w:t>
      </w:r>
      <w:r w:rsidR="009471DF">
        <w:t>dizertační práci</w:t>
      </w:r>
      <w:r>
        <w:t xml:space="preserve">, jakož </w:t>
      </w:r>
      <w:r>
        <w:br/>
        <w:t>i nezbytné shrnutí (abstrakt) práce a seznam klíčových slov v příslušných jazykových verzích</w:t>
      </w:r>
      <w:r w:rsidR="00570684">
        <w:t>.</w:t>
      </w:r>
      <w:r w:rsidR="009471DF">
        <w:tab/>
      </w:r>
      <w:r w:rsidR="00DC03E9" w:rsidRPr="00570684">
        <w:rPr>
          <w:rFonts w:eastAsia="Calibri" w:cs="Times New Roman"/>
          <w:szCs w:val="24"/>
        </w:rPr>
        <w:br w:type="page"/>
      </w:r>
    </w:p>
    <w:p w:rsidR="00A10E0B" w:rsidRPr="00BC5292" w:rsidRDefault="00DC03E9" w:rsidP="00A10E0B">
      <w:pPr>
        <w:pStyle w:val="Nadpis1"/>
      </w:pPr>
      <w:bookmarkStart w:id="16" w:name="_Toc155524847"/>
      <w:r w:rsidRPr="00BC5292">
        <w:lastRenderedPageBreak/>
        <w:t xml:space="preserve">III. </w:t>
      </w:r>
      <w:r w:rsidR="003B68FE">
        <w:t>Telekomunika</w:t>
      </w:r>
      <w:r w:rsidR="006476EA">
        <w:t>ce</w:t>
      </w:r>
      <w:r w:rsidR="003B68FE">
        <w:t xml:space="preserve">, </w:t>
      </w:r>
      <w:r w:rsidRPr="00BC5292">
        <w:t>Český telekomunikační úřad</w:t>
      </w:r>
      <w:r w:rsidR="003043DD" w:rsidRPr="00BC5292">
        <w:t xml:space="preserve"> a jeho kompetenční vymezení</w:t>
      </w:r>
      <w:bookmarkEnd w:id="16"/>
    </w:p>
    <w:p w:rsidR="00A10E0B" w:rsidRDefault="00CC09A9" w:rsidP="00EE46A5">
      <w:r>
        <w:t>P</w:t>
      </w:r>
      <w:r w:rsidR="009D5B29" w:rsidRPr="00BC5292">
        <w:t>ovažuje</w:t>
      </w:r>
      <w:r>
        <w:t>m</w:t>
      </w:r>
      <w:r w:rsidR="00A61BC4">
        <w:t>e</w:t>
      </w:r>
      <w:r w:rsidR="009D5B29" w:rsidRPr="00BC5292">
        <w:t xml:space="preserve"> </w:t>
      </w:r>
      <w:r w:rsidR="00336935">
        <w:t xml:space="preserve">pro přehlednost </w:t>
      </w:r>
      <w:r w:rsidR="009D5B29" w:rsidRPr="00BC5292">
        <w:t xml:space="preserve">za vhodné rozvést </w:t>
      </w:r>
      <w:r w:rsidR="006C3B20">
        <w:t>v</w:t>
      </w:r>
      <w:r w:rsidR="001C29D3">
        <w:t> </w:t>
      </w:r>
      <w:r w:rsidR="006C3B20">
        <w:t>následující</w:t>
      </w:r>
      <w:r w:rsidR="001C29D3">
        <w:t xml:space="preserve">ch </w:t>
      </w:r>
      <w:r w:rsidR="0097503E">
        <w:t>podkapitol</w:t>
      </w:r>
      <w:r w:rsidR="001C29D3">
        <w:t>ách</w:t>
      </w:r>
      <w:r w:rsidR="0097503E">
        <w:t xml:space="preserve"> </w:t>
      </w:r>
      <w:r w:rsidR="009D5B29" w:rsidRPr="00BC5292">
        <w:t xml:space="preserve">alespoň základní </w:t>
      </w:r>
      <w:r w:rsidR="005F541F">
        <w:t xml:space="preserve">(nikoli </w:t>
      </w:r>
      <w:r w:rsidR="00044990">
        <w:t xml:space="preserve">tedy </w:t>
      </w:r>
      <w:r w:rsidR="005F541F">
        <w:t xml:space="preserve">vyčerpávající) </w:t>
      </w:r>
      <w:r w:rsidR="008B43D9">
        <w:t>údaje stran jisté</w:t>
      </w:r>
      <w:r w:rsidR="009D5B29" w:rsidRPr="00BC5292">
        <w:t xml:space="preserve"> </w:t>
      </w:r>
      <w:r w:rsidR="003C231F">
        <w:t>„</w:t>
      </w:r>
      <w:r w:rsidR="008B43D9">
        <w:t xml:space="preserve">historické </w:t>
      </w:r>
      <w:r w:rsidR="003C231F">
        <w:t xml:space="preserve">evoluce telekomunikací“ v </w:t>
      </w:r>
      <w:r w:rsidR="008B43D9">
        <w:t xml:space="preserve">právní </w:t>
      </w:r>
      <w:r w:rsidR="00336935">
        <w:br/>
      </w:r>
      <w:r w:rsidR="008B43D9">
        <w:t>a institucionální rovině</w:t>
      </w:r>
      <w:r w:rsidR="009D5B29" w:rsidRPr="00BC5292">
        <w:t xml:space="preserve">, neboť </w:t>
      </w:r>
      <w:r w:rsidR="008B43D9">
        <w:t xml:space="preserve">právě ve vazbě na minulost </w:t>
      </w:r>
      <w:r w:rsidR="009D5B29" w:rsidRPr="00BC5292">
        <w:t>pak lépe vynik</w:t>
      </w:r>
      <w:r w:rsidR="0097503E">
        <w:t xml:space="preserve">ají historické konotace vůči aktuálnímu stavu právnímu </w:t>
      </w:r>
      <w:r w:rsidR="007062CF">
        <w:t>i faktickému, a to nejen ve vztahu k ČTÚ.</w:t>
      </w:r>
      <w:r w:rsidR="005063EA">
        <w:t xml:space="preserve"> </w:t>
      </w:r>
    </w:p>
    <w:p w:rsidR="00AE478C" w:rsidRDefault="00AE478C" w:rsidP="00EE46A5">
      <w:r>
        <w:t xml:space="preserve">Rovněž považujeme za vhodné zdůraznit, že </w:t>
      </w:r>
      <w:r w:rsidR="005B2454">
        <w:t xml:space="preserve">v historii práva elektronických komunikací </w:t>
      </w:r>
      <w:r>
        <w:t xml:space="preserve">typicky zákonná normotvorba nahrazovala </w:t>
      </w:r>
      <w:r w:rsidR="00CE391C">
        <w:t xml:space="preserve">při přípravě zcela nového zákona </w:t>
      </w:r>
      <w:r>
        <w:t>původní zákon tak, že jej rušila</w:t>
      </w:r>
      <w:r w:rsidR="003F30BD">
        <w:t xml:space="preserve"> jako celek</w:t>
      </w:r>
      <w:r>
        <w:t xml:space="preserve">, </w:t>
      </w:r>
      <w:r w:rsidR="00D53A38">
        <w:t xml:space="preserve">ovšem </w:t>
      </w:r>
      <w:r>
        <w:t xml:space="preserve">nelze se domnívat, že by byla s tímto tato „stará“ právní úprava </w:t>
      </w:r>
      <w:r w:rsidR="00725335">
        <w:t xml:space="preserve">bez dalšího </w:t>
      </w:r>
      <w:r>
        <w:t xml:space="preserve">odsouzena do </w:t>
      </w:r>
      <w:r w:rsidR="00725335">
        <w:t>„</w:t>
      </w:r>
      <w:r>
        <w:t>propadliště dějin</w:t>
      </w:r>
      <w:r w:rsidR="00725335">
        <w:t>“</w:t>
      </w:r>
      <w:r>
        <w:t>. V některých ohledech jsou tyto zákony stále „živé“, byť již nejsou součástí soustavy platných právních předpisů</w:t>
      </w:r>
      <w:r w:rsidR="00A67CDE">
        <w:t xml:space="preserve"> po řadu let</w:t>
      </w:r>
      <w:r>
        <w:t xml:space="preserve">. Za všechny lze jmenovat například </w:t>
      </w:r>
      <w:r w:rsidR="00353421">
        <w:t>problematiku věcných břemen vzniklých za účinnosti těch kterých „starých“ předpisů</w:t>
      </w:r>
      <w:r w:rsidR="003E69FA">
        <w:t xml:space="preserve">, kdy mnohdy tato břemena tíží ty které nemovitosti, přes které vede </w:t>
      </w:r>
      <w:r w:rsidR="00752C5C">
        <w:br/>
      </w:r>
      <w:r w:rsidR="003E69FA">
        <w:t>např. telekomunikační vedení, dodnes</w:t>
      </w:r>
      <w:r w:rsidR="00353421">
        <w:t>.</w:t>
      </w:r>
    </w:p>
    <w:p w:rsidR="00752C5C" w:rsidRDefault="001E0A34" w:rsidP="00EE46A5">
      <w:r>
        <w:t>Nicméně n</w:t>
      </w:r>
      <w:r w:rsidR="00752C5C">
        <w:t xml:space="preserve">ení naší snahou popsat veškeré </w:t>
      </w:r>
      <w:r w:rsidR="002A5A43">
        <w:t>historické konotace</w:t>
      </w:r>
      <w:r w:rsidR="00752C5C">
        <w:t>,</w:t>
      </w:r>
      <w:r w:rsidR="002A5A43">
        <w:t xml:space="preserve"> neboť by to s ohledem na zaměření této práce nebylo snad ani žádoucí</w:t>
      </w:r>
      <w:r>
        <w:t>.</w:t>
      </w:r>
    </w:p>
    <w:p w:rsidR="00E7032B" w:rsidRPr="00BC5292" w:rsidRDefault="00E7032B" w:rsidP="00EE46A5"/>
    <w:p w:rsidR="00A10E0B" w:rsidRPr="00BC5292" w:rsidRDefault="00A10E0B" w:rsidP="00A10E0B">
      <w:pPr>
        <w:pStyle w:val="Nadpis2"/>
      </w:pPr>
      <w:bookmarkStart w:id="17" w:name="_Toc155524848"/>
      <w:r w:rsidRPr="00BC5292">
        <w:t xml:space="preserve">III. 1. </w:t>
      </w:r>
      <w:r w:rsidR="00C54D0B">
        <w:t xml:space="preserve">Právní úprava telekomunikací </w:t>
      </w:r>
      <w:r w:rsidR="003C231F">
        <w:t>na území České republiky</w:t>
      </w:r>
      <w:bookmarkEnd w:id="17"/>
    </w:p>
    <w:p w:rsidR="00A028AF" w:rsidRPr="00BC5292" w:rsidRDefault="00A028AF" w:rsidP="008D7742">
      <w:pPr>
        <w:rPr>
          <w:rFonts w:cs="Times New Roman"/>
        </w:rPr>
      </w:pPr>
      <w:r w:rsidRPr="00BC5292">
        <w:rPr>
          <w:rFonts w:cs="Times New Roman"/>
        </w:rPr>
        <w:t>Telekomunikační právo je relativně „mladé“, což však nikterak neubírá na intenzitě jeho rozvoje. Dokonce lze snad říci, že vzhledem k šíři, s jakou zasahuje do každodenního života většiny české populace, je o něm pojednáváno v odborné literatuře relativně méně oproti jiným, avšak nikoli až tak v praxi využívaným právním oblastem či jednotlivým institutům.</w:t>
      </w:r>
    </w:p>
    <w:p w:rsidR="00A028AF" w:rsidRPr="00BC5292" w:rsidRDefault="00A028AF" w:rsidP="008D7742">
      <w:pPr>
        <w:rPr>
          <w:rFonts w:cs="Times New Roman"/>
        </w:rPr>
      </w:pPr>
      <w:r w:rsidRPr="00BC5292">
        <w:rPr>
          <w:rFonts w:cs="Times New Roman"/>
        </w:rPr>
        <w:t xml:space="preserve">Jde-li o vymezení souvisejícího pojmosloví, pak budiž pod pojmem komunikace míněna snad nejobecnější definice tohoto slova coby „úspěšné vyslání a přijetí nějakého smysluplného </w:t>
      </w:r>
      <w:r w:rsidRPr="00BC5292">
        <w:rPr>
          <w:rFonts w:cs="Times New Roman"/>
        </w:rPr>
        <w:lastRenderedPageBreak/>
        <w:t>sdělení, tedy proces přenášení poselství od zdroje k příjemci pomocí vyjádření“</w:t>
      </w:r>
      <w:r w:rsidRPr="00BC5292">
        <w:rPr>
          <w:rFonts w:cs="Times New Roman"/>
          <w:vertAlign w:val="superscript"/>
        </w:rPr>
        <w:footnoteReference w:id="28"/>
      </w:r>
      <w:r w:rsidRPr="00BC5292">
        <w:rPr>
          <w:rFonts w:cs="Times New Roman"/>
        </w:rPr>
        <w:t>. Z pohledu fungování lidské společnosti je komunikace zcela nepostradatelná, přičemž „usměrňuje lidskou energii k fungování v rámci ekonomického a sociálního systému“</w:t>
      </w:r>
      <w:r w:rsidRPr="00BC5292">
        <w:rPr>
          <w:rFonts w:cs="Times New Roman"/>
          <w:vertAlign w:val="superscript"/>
        </w:rPr>
        <w:footnoteReference w:id="29"/>
      </w:r>
      <w:r w:rsidRPr="00BC5292">
        <w:rPr>
          <w:rFonts w:cs="Times New Roman"/>
        </w:rPr>
        <w:t>.</w:t>
      </w:r>
    </w:p>
    <w:p w:rsidR="00A028AF" w:rsidRPr="00BC5292" w:rsidRDefault="003175E4" w:rsidP="008D7742">
      <w:pPr>
        <w:rPr>
          <w:rFonts w:cs="Times New Roman"/>
        </w:rPr>
      </w:pPr>
      <w:r>
        <w:rPr>
          <w:rFonts w:cs="Times New Roman"/>
        </w:rPr>
        <w:t xml:space="preserve">Vzhledem k tomu, že je v této práci hojně zmiňován v různých variantách pojem </w:t>
      </w:r>
      <w:r w:rsidR="00A028AF" w:rsidRPr="00BC5292">
        <w:rPr>
          <w:rFonts w:cs="Times New Roman"/>
        </w:rPr>
        <w:t>„telekomunikac</w:t>
      </w:r>
      <w:r>
        <w:rPr>
          <w:rFonts w:cs="Times New Roman"/>
        </w:rPr>
        <w:t>e</w:t>
      </w:r>
      <w:r w:rsidR="00A028AF" w:rsidRPr="00BC5292">
        <w:rPr>
          <w:rFonts w:cs="Times New Roman"/>
        </w:rPr>
        <w:t>“, je pak ještě záhodno uvést, že předpona „tele-“ je uváděna ve významu „daleká“, „na dálku“, či „dálková“</w:t>
      </w:r>
      <w:r w:rsidR="00A028AF" w:rsidRPr="00BC5292">
        <w:rPr>
          <w:rFonts w:cs="Times New Roman"/>
          <w:vertAlign w:val="superscript"/>
        </w:rPr>
        <w:footnoteReference w:id="30"/>
      </w:r>
      <w:r>
        <w:rPr>
          <w:rFonts w:cs="Times New Roman"/>
        </w:rPr>
        <w:t>. V současnosti se jedná</w:t>
      </w:r>
      <w:r w:rsidR="00A028AF" w:rsidRPr="00BC5292">
        <w:rPr>
          <w:rFonts w:cs="Times New Roman"/>
        </w:rPr>
        <w:t xml:space="preserve"> u pojmu telekomunikace již ponejvíce o synonymum s elektronickými komunikacemi, neboť původní „neelektronické dálkové komunikace“ upadají mimo sféru reálného využití</w:t>
      </w:r>
      <w:r>
        <w:rPr>
          <w:rFonts w:cs="Times New Roman"/>
        </w:rPr>
        <w:t xml:space="preserve"> (z dávné historie </w:t>
      </w:r>
      <w:r w:rsidR="002717DD">
        <w:rPr>
          <w:rFonts w:cs="Times New Roman"/>
        </w:rPr>
        <w:t xml:space="preserve">obecně známé </w:t>
      </w:r>
      <w:r>
        <w:rPr>
          <w:rFonts w:cs="Times New Roman"/>
        </w:rPr>
        <w:t>například světelné či kouřové signály)</w:t>
      </w:r>
      <w:r w:rsidR="00A028AF" w:rsidRPr="00BC5292">
        <w:rPr>
          <w:rFonts w:cs="Times New Roman"/>
        </w:rPr>
        <w:t>. K pojmu „telekomunikace“ lze také uvést tuto jednodušší definici: „Elektronický přenos informací v podobě datové, zvukové, audiovizuální atd.“</w:t>
      </w:r>
      <w:r w:rsidR="00A028AF" w:rsidRPr="00BC5292">
        <w:rPr>
          <w:rFonts w:cs="Times New Roman"/>
          <w:vertAlign w:val="superscript"/>
        </w:rPr>
        <w:footnoteReference w:id="31"/>
      </w:r>
      <w:r w:rsidR="00A028AF" w:rsidRPr="00BC5292">
        <w:rPr>
          <w:rFonts w:cs="Times New Roman"/>
        </w:rPr>
        <w:t xml:space="preserve">. Masivnější rozvoj telekomunikací, respektive elektronických komunikací nastává až </w:t>
      </w:r>
      <w:r w:rsidR="002073B3">
        <w:rPr>
          <w:rFonts w:cs="Times New Roman"/>
        </w:rPr>
        <w:br/>
      </w:r>
      <w:r w:rsidR="00A028AF" w:rsidRPr="00BC5292">
        <w:rPr>
          <w:rFonts w:cs="Times New Roman"/>
        </w:rPr>
        <w:t>s objevem elektrických a magnetických fyzikálních jevů</w:t>
      </w:r>
      <w:r w:rsidR="007A03BD">
        <w:rPr>
          <w:rFonts w:cs="Times New Roman"/>
        </w:rPr>
        <w:t>.</w:t>
      </w:r>
      <w:r w:rsidR="00A028AF" w:rsidRPr="00BC5292">
        <w:rPr>
          <w:rFonts w:cs="Times New Roman"/>
          <w:vertAlign w:val="superscript"/>
        </w:rPr>
        <w:footnoteReference w:id="32"/>
      </w:r>
    </w:p>
    <w:p w:rsidR="00A028AF" w:rsidRPr="00BC5292" w:rsidRDefault="00A028AF" w:rsidP="008D7742">
      <w:pPr>
        <w:rPr>
          <w:rFonts w:cs="Times New Roman"/>
        </w:rPr>
      </w:pPr>
      <w:r w:rsidRPr="00BC5292">
        <w:rPr>
          <w:rFonts w:cs="Times New Roman"/>
        </w:rPr>
        <w:t>Hovoříme-li o území České republiky „v průběhu č</w:t>
      </w:r>
      <w:r w:rsidR="009D5038">
        <w:rPr>
          <w:rFonts w:cs="Times New Roman"/>
        </w:rPr>
        <w:t xml:space="preserve">asu“, pak se tímto nutně musí </w:t>
      </w:r>
      <w:r w:rsidRPr="00BC5292">
        <w:rPr>
          <w:rFonts w:cs="Times New Roman"/>
        </w:rPr>
        <w:t xml:space="preserve">mínit také území Česka a Slovenska od období tzv. první republiky až po rok 1989 s tím, že ve výkladu bude po tomto roce dále pokračováno pro území </w:t>
      </w:r>
      <w:r w:rsidR="002C58D3">
        <w:rPr>
          <w:rFonts w:cs="Times New Roman"/>
        </w:rPr>
        <w:t xml:space="preserve">(posléze </w:t>
      </w:r>
      <w:r w:rsidRPr="00BC5292">
        <w:rPr>
          <w:rFonts w:cs="Times New Roman"/>
        </w:rPr>
        <w:t>samostatné</w:t>
      </w:r>
      <w:r w:rsidR="002C58D3">
        <w:rPr>
          <w:rFonts w:cs="Times New Roman"/>
        </w:rPr>
        <w:t>)</w:t>
      </w:r>
      <w:r w:rsidRPr="00BC5292">
        <w:rPr>
          <w:rFonts w:cs="Times New Roman"/>
        </w:rPr>
        <w:t xml:space="preserve"> České republiky. Velmi zjednodušeně lze tak uvést, že se </w:t>
      </w:r>
      <w:r w:rsidR="009D5038">
        <w:rPr>
          <w:rFonts w:cs="Times New Roman"/>
        </w:rPr>
        <w:t xml:space="preserve">v této podkapitole </w:t>
      </w:r>
      <w:r w:rsidRPr="00BC5292">
        <w:rPr>
          <w:rFonts w:cs="Times New Roman"/>
        </w:rPr>
        <w:t>bude</w:t>
      </w:r>
      <w:r w:rsidR="009D5038">
        <w:rPr>
          <w:rFonts w:cs="Times New Roman"/>
        </w:rPr>
        <w:t>me</w:t>
      </w:r>
      <w:r w:rsidRPr="00BC5292">
        <w:rPr>
          <w:rFonts w:cs="Times New Roman"/>
        </w:rPr>
        <w:t xml:space="preserve"> </w:t>
      </w:r>
      <w:r w:rsidR="005E4A18">
        <w:rPr>
          <w:rFonts w:cs="Times New Roman"/>
        </w:rPr>
        <w:t xml:space="preserve">krátce </w:t>
      </w:r>
      <w:r w:rsidRPr="00BC5292">
        <w:rPr>
          <w:rFonts w:cs="Times New Roman"/>
        </w:rPr>
        <w:t>zaobírat právní úpravou od „prvního rozhlasu 1. republiky“ po tzv. post-informační („internetovou“) společnost.</w:t>
      </w:r>
    </w:p>
    <w:p w:rsidR="00A028AF" w:rsidRDefault="008E7E96" w:rsidP="008D7742">
      <w:pPr>
        <w:rPr>
          <w:rFonts w:cs="Times New Roman"/>
        </w:rPr>
      </w:pPr>
      <w:r>
        <w:rPr>
          <w:rFonts w:cs="Times New Roman"/>
        </w:rPr>
        <w:t xml:space="preserve">Jako </w:t>
      </w:r>
      <w:r w:rsidR="00DF6A9B">
        <w:rPr>
          <w:rFonts w:cs="Times New Roman"/>
        </w:rPr>
        <w:t>„</w:t>
      </w:r>
      <w:r>
        <w:rPr>
          <w:rFonts w:cs="Times New Roman"/>
        </w:rPr>
        <w:t>pilotní</w:t>
      </w:r>
      <w:r w:rsidR="00DF6A9B">
        <w:rPr>
          <w:rFonts w:cs="Times New Roman"/>
        </w:rPr>
        <w:t>“</w:t>
      </w:r>
      <w:r>
        <w:rPr>
          <w:rFonts w:cs="Times New Roman"/>
        </w:rPr>
        <w:t xml:space="preserve"> historickou poznámku </w:t>
      </w:r>
      <w:r w:rsidR="00ED133E">
        <w:rPr>
          <w:rFonts w:cs="Times New Roman"/>
        </w:rPr>
        <w:t xml:space="preserve">na okraj </w:t>
      </w:r>
      <w:r>
        <w:rPr>
          <w:rFonts w:cs="Times New Roman"/>
        </w:rPr>
        <w:t>zmíníme, že p</w:t>
      </w:r>
      <w:r w:rsidR="00A028AF" w:rsidRPr="00BC5292">
        <w:rPr>
          <w:rFonts w:cs="Times New Roman"/>
        </w:rPr>
        <w:t>o první světové válce se na zmíněném československém území vyskytly značné nesnáze s budováním „komunikačních spojení“. Důvodů bylo povícero a patřily mezi ně mimo jiné: situování polohy nově vzniklého státu, potřeba zvýšené komunikace se Slovenskem, která byla do té doby na nižší úrovni, předválečná centralizace k Vídni a některé další</w:t>
      </w:r>
      <w:r w:rsidR="00A028AF" w:rsidRPr="00BC5292">
        <w:rPr>
          <w:rFonts w:cs="Times New Roman"/>
          <w:vertAlign w:val="superscript"/>
        </w:rPr>
        <w:footnoteReference w:id="33"/>
      </w:r>
      <w:r w:rsidR="00425632">
        <w:rPr>
          <w:rFonts w:cs="Times New Roman"/>
        </w:rPr>
        <w:t>. Mimochodem</w:t>
      </w:r>
      <w:r w:rsidR="00A028AF" w:rsidRPr="00BC5292">
        <w:rPr>
          <w:rFonts w:cs="Times New Roman"/>
        </w:rPr>
        <w:t xml:space="preserve"> první slova vys</w:t>
      </w:r>
      <w:r w:rsidR="005C2B41">
        <w:rPr>
          <w:rFonts w:cs="Times New Roman"/>
        </w:rPr>
        <w:t xml:space="preserve">ílaná </w:t>
      </w:r>
      <w:r w:rsidR="005C2B41">
        <w:rPr>
          <w:rFonts w:cs="Times New Roman"/>
        </w:rPr>
        <w:lastRenderedPageBreak/>
        <w:t>rozhlasem na českém území</w:t>
      </w:r>
      <w:r w:rsidR="00A028AF" w:rsidRPr="00BC5292">
        <w:rPr>
          <w:rFonts w:cs="Times New Roman"/>
        </w:rPr>
        <w:t xml:space="preserve"> byla: „Haló, haló! Zde vysílací stanice radiožurnálu ve Kbelích </w:t>
      </w:r>
      <w:r w:rsidR="00DF6A9B">
        <w:rPr>
          <w:rFonts w:cs="Times New Roman"/>
        </w:rPr>
        <w:br/>
      </w:r>
      <w:r w:rsidR="00A028AF" w:rsidRPr="00BC5292">
        <w:rPr>
          <w:rFonts w:cs="Times New Roman"/>
        </w:rPr>
        <w:t>u Prahy“</w:t>
      </w:r>
      <w:r w:rsidR="00A028AF" w:rsidRPr="00BC5292">
        <w:rPr>
          <w:rFonts w:cs="Times New Roman"/>
          <w:vertAlign w:val="superscript"/>
        </w:rPr>
        <w:footnoteReference w:id="34"/>
      </w:r>
      <w:r w:rsidR="00580827">
        <w:rPr>
          <w:rFonts w:cs="Times New Roman"/>
        </w:rPr>
        <w:t>.</w:t>
      </w:r>
    </w:p>
    <w:p w:rsidR="002159B2" w:rsidRPr="00BC5292" w:rsidRDefault="002159B2" w:rsidP="008D7742">
      <w:pPr>
        <w:rPr>
          <w:rFonts w:cs="Times New Roman"/>
        </w:rPr>
      </w:pPr>
    </w:p>
    <w:p w:rsidR="00A028AF" w:rsidRPr="00BC5292" w:rsidRDefault="0091432A" w:rsidP="0091432A">
      <w:pPr>
        <w:pStyle w:val="Nadpis3"/>
      </w:pPr>
      <w:bookmarkStart w:id="18" w:name="_Toc155524849"/>
      <w:r w:rsidRPr="00BC5292">
        <w:t>II</w:t>
      </w:r>
      <w:r w:rsidR="009E1350">
        <w:t>I</w:t>
      </w:r>
      <w:r w:rsidRPr="00BC5292">
        <w:t xml:space="preserve">. 1. 1. </w:t>
      </w:r>
      <w:r w:rsidR="0019443D">
        <w:t>Minulá p</w:t>
      </w:r>
      <w:r w:rsidR="00A028AF" w:rsidRPr="00BC5292">
        <w:t>rávní úprava</w:t>
      </w:r>
      <w:r w:rsidR="005E43BA">
        <w:t xml:space="preserve"> </w:t>
      </w:r>
      <w:r w:rsidR="009C0ECB">
        <w:t>telekomunikací na území Č</w:t>
      </w:r>
      <w:r w:rsidR="00CD787B">
        <w:t>R</w:t>
      </w:r>
      <w:bookmarkEnd w:id="18"/>
    </w:p>
    <w:p w:rsidR="00F16C40" w:rsidRDefault="00F16C40" w:rsidP="00F16C40">
      <w:pPr>
        <w:rPr>
          <w:rFonts w:cs="Times New Roman"/>
        </w:rPr>
      </w:pPr>
      <w:r>
        <w:rPr>
          <w:rFonts w:cs="Times New Roman"/>
        </w:rPr>
        <w:t>Připomeňme, že telefonní</w:t>
      </w:r>
      <w:r w:rsidR="00DB7D8E">
        <w:rPr>
          <w:rFonts w:cs="Times New Roman"/>
        </w:rPr>
        <w:t xml:space="preserve"> i</w:t>
      </w:r>
      <w:r>
        <w:rPr>
          <w:rFonts w:cs="Times New Roman"/>
        </w:rPr>
        <w:t xml:space="preserve"> telegrafní spojení a poštovní doprava zjevně patřila již od dob </w:t>
      </w:r>
      <w:r>
        <w:rPr>
          <w:rFonts w:cs="Times New Roman"/>
        </w:rPr>
        <w:br/>
        <w:t>tzv. první republiky mezi priority exekutivní moci, což nepřímo dokládá také uzpůsobení ústřední správy té doby, konkrétně fakt, že „ještě Národní výbor</w:t>
      </w:r>
      <w:r w:rsidRPr="00F16C40">
        <w:rPr>
          <w:rFonts w:cs="Times New Roman"/>
        </w:rPr>
        <w:t xml:space="preserve"> sv</w:t>
      </w:r>
      <w:r>
        <w:rPr>
          <w:rFonts w:cs="Times New Roman"/>
        </w:rPr>
        <w:t>ý</w:t>
      </w:r>
      <w:r w:rsidRPr="00F16C40">
        <w:rPr>
          <w:rFonts w:cs="Times New Roman"/>
        </w:rPr>
        <w:t>mi z</w:t>
      </w:r>
      <w:r>
        <w:rPr>
          <w:rFonts w:cs="Times New Roman"/>
        </w:rPr>
        <w:t>á</w:t>
      </w:r>
      <w:r w:rsidRPr="00F16C40">
        <w:rPr>
          <w:rFonts w:cs="Times New Roman"/>
        </w:rPr>
        <w:t>kony vytvo</w:t>
      </w:r>
      <w:r>
        <w:rPr>
          <w:rFonts w:cs="Times New Roman"/>
        </w:rPr>
        <w:t>ř</w:t>
      </w:r>
      <w:r w:rsidRPr="00F16C40">
        <w:rPr>
          <w:rFonts w:cs="Times New Roman"/>
        </w:rPr>
        <w:t>il pr</w:t>
      </w:r>
      <w:r>
        <w:rPr>
          <w:rFonts w:cs="Times New Roman"/>
        </w:rPr>
        <w:t>ávní</w:t>
      </w:r>
      <w:r w:rsidRPr="00F16C40">
        <w:rPr>
          <w:rFonts w:cs="Times New Roman"/>
        </w:rPr>
        <w:t xml:space="preserve"> z</w:t>
      </w:r>
      <w:r>
        <w:rPr>
          <w:rFonts w:cs="Times New Roman"/>
        </w:rPr>
        <w:t>á</w:t>
      </w:r>
      <w:r w:rsidRPr="00F16C40">
        <w:rPr>
          <w:rFonts w:cs="Times New Roman"/>
        </w:rPr>
        <w:t>klad pro vznik ministerstva pro z</w:t>
      </w:r>
      <w:r>
        <w:rPr>
          <w:rFonts w:cs="Times New Roman"/>
        </w:rPr>
        <w:t>á</w:t>
      </w:r>
      <w:r w:rsidRPr="00F16C40">
        <w:rPr>
          <w:rFonts w:cs="Times New Roman"/>
        </w:rPr>
        <w:t>sobov</w:t>
      </w:r>
      <w:r>
        <w:rPr>
          <w:rFonts w:cs="Times New Roman"/>
        </w:rPr>
        <w:t>á</w:t>
      </w:r>
      <w:r w:rsidRPr="00F16C40">
        <w:rPr>
          <w:rFonts w:cs="Times New Roman"/>
        </w:rPr>
        <w:t>n</w:t>
      </w:r>
      <w:r>
        <w:rPr>
          <w:rFonts w:cs="Times New Roman"/>
        </w:rPr>
        <w:t xml:space="preserve">í </w:t>
      </w:r>
      <w:r w:rsidRPr="00F16C40">
        <w:rPr>
          <w:rFonts w:cs="Times New Roman"/>
        </w:rPr>
        <w:t>lidu a ministerstva po</w:t>
      </w:r>
      <w:r>
        <w:rPr>
          <w:rFonts w:cs="Times New Roman"/>
        </w:rPr>
        <w:t>š</w:t>
      </w:r>
      <w:r w:rsidRPr="00F16C40">
        <w:rPr>
          <w:rFonts w:cs="Times New Roman"/>
        </w:rPr>
        <w:t>t, telegraf</w:t>
      </w:r>
      <w:r>
        <w:rPr>
          <w:rFonts w:cs="Times New Roman"/>
        </w:rPr>
        <w:t>ů</w:t>
      </w:r>
      <w:r w:rsidRPr="00F16C40">
        <w:rPr>
          <w:rFonts w:cs="Times New Roman"/>
        </w:rPr>
        <w:t xml:space="preserve"> a telefon</w:t>
      </w:r>
      <w:r>
        <w:rPr>
          <w:rFonts w:cs="Times New Roman"/>
        </w:rPr>
        <w:t>ů“</w:t>
      </w:r>
      <w:r>
        <w:rPr>
          <w:rStyle w:val="Znakapoznpodarou"/>
          <w:rFonts w:cs="Times New Roman"/>
        </w:rPr>
        <w:footnoteReference w:id="35"/>
      </w:r>
      <w:r>
        <w:rPr>
          <w:rFonts w:cs="Times New Roman"/>
        </w:rPr>
        <w:t>.</w:t>
      </w:r>
    </w:p>
    <w:p w:rsidR="00A028AF" w:rsidRPr="00BC5292" w:rsidRDefault="00A028AF" w:rsidP="008D7742">
      <w:pPr>
        <w:rPr>
          <w:rFonts w:cs="Times New Roman"/>
        </w:rPr>
      </w:pPr>
      <w:r w:rsidRPr="00BC5292">
        <w:rPr>
          <w:rFonts w:cs="Times New Roman"/>
        </w:rPr>
        <w:t xml:space="preserve">První komplexnější právní úprava, pod kterou „spadalo“ mj. také vysílání rozhlasu, byla provedena zákonem č. 60/1923 Sb., o telegrafech. Zákon obsahoval </w:t>
      </w:r>
      <w:r w:rsidR="00592548">
        <w:rPr>
          <w:rFonts w:cs="Times New Roman"/>
        </w:rPr>
        <w:t xml:space="preserve">z dnešního pohledu pouhých </w:t>
      </w:r>
      <w:r w:rsidRPr="00BC5292">
        <w:rPr>
          <w:rFonts w:cs="Times New Roman"/>
        </w:rPr>
        <w:t xml:space="preserve">23 paragrafů a </w:t>
      </w:r>
      <w:r w:rsidR="00592548">
        <w:rPr>
          <w:rFonts w:cs="Times New Roman"/>
        </w:rPr>
        <w:t xml:space="preserve">autorem bylo </w:t>
      </w:r>
      <w:r w:rsidRPr="00BC5292">
        <w:rPr>
          <w:rFonts w:cs="Times New Roman"/>
        </w:rPr>
        <w:t xml:space="preserve">napočítáno </w:t>
      </w:r>
      <w:r w:rsidR="00592548">
        <w:rPr>
          <w:rFonts w:cs="Times New Roman"/>
        </w:rPr>
        <w:t xml:space="preserve">celkem toliko </w:t>
      </w:r>
      <w:r w:rsidRPr="00BC5292">
        <w:rPr>
          <w:rFonts w:cs="Times New Roman"/>
        </w:rPr>
        <w:t xml:space="preserve">5 prováděcích předpisů. Tento zákon obsahoval také derogační ustanovení v § 22, kterým došlo ke zrušení několikerých právních norem, resp. předpisů upravujících obdobnou problematiku z devatenáctého století </w:t>
      </w:r>
      <w:r w:rsidR="00592548">
        <w:rPr>
          <w:rFonts w:cs="Times New Roman"/>
        </w:rPr>
        <w:br/>
      </w:r>
      <w:r w:rsidRPr="00BC5292">
        <w:rPr>
          <w:rFonts w:cs="Times New Roman"/>
        </w:rPr>
        <w:t xml:space="preserve">a rovněž také obsahovalo </w:t>
      </w:r>
      <w:r w:rsidR="00592548">
        <w:rPr>
          <w:rFonts w:cs="Times New Roman"/>
        </w:rPr>
        <w:t xml:space="preserve">obecné </w:t>
      </w:r>
      <w:r w:rsidRPr="00BC5292">
        <w:rPr>
          <w:rFonts w:cs="Times New Roman"/>
        </w:rPr>
        <w:t>zruš</w:t>
      </w:r>
      <w:r w:rsidR="00592548">
        <w:rPr>
          <w:rFonts w:cs="Times New Roman"/>
        </w:rPr>
        <w:t>ující ustanovení stran</w:t>
      </w:r>
      <w:r w:rsidRPr="00BC5292">
        <w:rPr>
          <w:rFonts w:cs="Times New Roman"/>
        </w:rPr>
        <w:t xml:space="preserve"> „veškerých zákonných i jiných ustanovení, dosud platných na území Československé republiky, jež odporují tomuto zákonu“.</w:t>
      </w:r>
    </w:p>
    <w:p w:rsidR="00A028AF" w:rsidRDefault="00A028AF" w:rsidP="008D7742">
      <w:pPr>
        <w:rPr>
          <w:rFonts w:cs="Times New Roman"/>
        </w:rPr>
      </w:pPr>
      <w:r w:rsidRPr="00BC5292">
        <w:rPr>
          <w:rFonts w:cs="Times New Roman"/>
        </w:rPr>
        <w:t xml:space="preserve">V přednesu při zákonodárném procesu </w:t>
      </w:r>
      <w:r w:rsidR="00C04CC2">
        <w:rPr>
          <w:rFonts w:cs="Times New Roman"/>
        </w:rPr>
        <w:t xml:space="preserve">k uvedenému zákonu </w:t>
      </w:r>
      <w:r w:rsidRPr="00BC5292">
        <w:rPr>
          <w:rFonts w:cs="Times New Roman"/>
        </w:rPr>
        <w:t xml:space="preserve">poslanec zpravodaj dr. Patejdl pronesl mj.: „Vládní návrh zákona o telegrafech má za účel provésti kodifikaci právních norem, jež byly až dosud na újmu přehlednosti roztroušeny v různých zákonech, vládních nařízeních, výnosech atd., a dále má za účel současně provésti unifikaci telegrafního práva v celé republice. Význam telegrafu a telefonu - a v nejnovější době radiotelegrafu a radiotelefonu - jako nejrychlejšího prostředku dopravního a zároveň dorozumívacího nejen pro soukromý styk občanstva, nýbrž hlavně a ve zvýšené míře pro veřejnou správu vůbec, pro obranu státu, </w:t>
      </w:r>
      <w:r w:rsidR="00351F44">
        <w:rPr>
          <w:rFonts w:cs="Times New Roman"/>
        </w:rPr>
        <w:br/>
      </w:r>
      <w:r w:rsidRPr="00BC5292">
        <w:rPr>
          <w:rFonts w:cs="Times New Roman"/>
        </w:rPr>
        <w:t xml:space="preserve">a konečně i důvody fiskální přiměly skoro všechny státy k tomu, že vyhradily si vliv na zařizování, udržování a provozování tak důležitých prostředků dopravních a dorozumívacích, že jich neponechaly soukromému podnikání, nýbrž že je prohlásily za výhradné právo státu. </w:t>
      </w:r>
      <w:r w:rsidRPr="00BC5292">
        <w:rPr>
          <w:rFonts w:cs="Times New Roman"/>
        </w:rPr>
        <w:lastRenderedPageBreak/>
        <w:t xml:space="preserve">Tak mluví se od samého počátku užívání těchto dopravních prostředků o t. zv. regálu telegrafním. Pro moderní stát lze správněji charakterisovati takové výhradné právo státu jako veřejný podnik státní. Souhrn právních norem, které upravují zřizování, udržování </w:t>
      </w:r>
      <w:r w:rsidR="00351F44">
        <w:rPr>
          <w:rFonts w:cs="Times New Roman"/>
        </w:rPr>
        <w:br/>
      </w:r>
      <w:r w:rsidRPr="00BC5292">
        <w:rPr>
          <w:rFonts w:cs="Times New Roman"/>
        </w:rPr>
        <w:t>a provozování telegrafů, jakož i jich užívání, nazývá se právem telegrafním. V jednotlivých státech evropských byly tyto poměry upraveny t. zv. telegrafními zákony. Takové telegrafní zákony mají skoro všechny staré státy evropské, zejména je to Francie, Velká Britanie, Německo, Belgie a Italie. Státy, které vznikly nově po válce, rovněž si připravují podobné telegrafní zákony. Československá republika tímto vládním návrhem zákona přistupuje mezi řady států s kodifikovaným telegrafním právem. (…) Ze zásady všeobecného užívání telegrafu a telefonu plyne logicky povinnost státní správy k přijímání a dopravě depeší a hovorů. Státní správa nepřejímá však dle zákona ručení za telegramy jí k dopravě svěřené ani za výkon telefonní služby a neposkytuje proto náhrady za škody, které z toho důvodu vznikly. Příslušnost řádných soudů pro stížnosti a žádosti, vzniklé z právního poměru používání telegrafů, jest vyloučena. Věci ty spadají do kompetence správního řízení, prováděného instanční cestou</w:t>
      </w:r>
      <w:r w:rsidR="001531B3">
        <w:rPr>
          <w:rFonts w:cs="Times New Roman"/>
        </w:rPr>
        <w:t xml:space="preserve"> </w:t>
      </w:r>
      <w:r w:rsidR="001531B3">
        <w:rPr>
          <w:rFonts w:cs="Times New Roman"/>
        </w:rPr>
        <w:br/>
      </w:r>
      <w:r w:rsidRPr="00BC5292">
        <w:rPr>
          <w:rFonts w:cs="Times New Roman"/>
        </w:rPr>
        <w:t>v oboru poštovní a telegrafní správy.“</w:t>
      </w:r>
      <w:r w:rsidRPr="00BC5292">
        <w:rPr>
          <w:rFonts w:cs="Times New Roman"/>
          <w:vertAlign w:val="superscript"/>
        </w:rPr>
        <w:footnoteReference w:id="36"/>
      </w:r>
      <w:r w:rsidR="007161B7">
        <w:rPr>
          <w:rFonts w:cs="Times New Roman"/>
        </w:rPr>
        <w:t>.</w:t>
      </w:r>
    </w:p>
    <w:p w:rsidR="00E815DD" w:rsidRPr="00BC5292" w:rsidRDefault="00E815DD" w:rsidP="008D7742">
      <w:pPr>
        <w:rPr>
          <w:rFonts w:cs="Times New Roman"/>
        </w:rPr>
      </w:pPr>
      <w:r>
        <w:rPr>
          <w:rFonts w:cs="Times New Roman"/>
        </w:rPr>
        <w:t>Můžeme tedy zkonstatovat, že již v základech se v této téměř stoleté historii rýsují některé linie, které jsou vlastní i současné právní úpravě. Za všechny můžeme zmínit například neodpovědnost poskytovatel</w:t>
      </w:r>
      <w:r w:rsidR="006B6C9C">
        <w:rPr>
          <w:rFonts w:cs="Times New Roman"/>
        </w:rPr>
        <w:t>e</w:t>
      </w:r>
      <w:r>
        <w:rPr>
          <w:rFonts w:cs="Times New Roman"/>
        </w:rPr>
        <w:t xml:space="preserve"> telekomunikačních služeb za škody, které mohou vzniknout z nefunkčních telekomunikačních služeb j</w:t>
      </w:r>
      <w:r w:rsidR="001B669C">
        <w:rPr>
          <w:rFonts w:cs="Times New Roman"/>
        </w:rPr>
        <w:t>ím</w:t>
      </w:r>
      <w:r>
        <w:rPr>
          <w:rFonts w:cs="Times New Roman"/>
        </w:rPr>
        <w:t xml:space="preserve"> jinak poskytovaných, dále vynětí příslušnosti moci soudní k řešení stížností na tento druh služeb a naopak dání této příslušnosti do vínku veřejné správy, a rovněž poznatky o snaze mnoha evropských států již v tomto relativně raném období elektronických komunikací si tyto </w:t>
      </w:r>
      <w:r w:rsidR="009430EC">
        <w:rPr>
          <w:rFonts w:cs="Times New Roman"/>
        </w:rPr>
        <w:t xml:space="preserve">sféry </w:t>
      </w:r>
      <w:r>
        <w:rPr>
          <w:rFonts w:cs="Times New Roman"/>
        </w:rPr>
        <w:t>„pojistit“ různými mocenskými regulatorními úpravami.</w:t>
      </w:r>
    </w:p>
    <w:p w:rsidR="00A028AF" w:rsidRPr="00BC5292" w:rsidRDefault="00A028AF" w:rsidP="008D7742">
      <w:pPr>
        <w:rPr>
          <w:rFonts w:cs="Times New Roman"/>
        </w:rPr>
      </w:pPr>
      <w:r w:rsidRPr="00BC5292">
        <w:rPr>
          <w:rFonts w:cs="Times New Roman"/>
        </w:rPr>
        <w:t xml:space="preserve">O důvodech přijetí navrhovaného zákona ovšem z úst jiného poslance (Hackenberg) také zaznělo: „Kdyby v této vládní předloze šlo výhradně o úpravu telegrafů, mohli bychom tuto předlohu přijmouti, mohli bychom se snad spokojiti tím, že bychom se snažili pozměňovacími </w:t>
      </w:r>
      <w:r w:rsidRPr="00BC5292">
        <w:rPr>
          <w:rFonts w:cs="Times New Roman"/>
        </w:rPr>
        <w:lastRenderedPageBreak/>
        <w:t>návrhy k jednotlivým ustanovením dosáhnouti změny vládního návrhu. Prohlédneme-li si však tuto předlohu, shledáme, že to vlastně není předloha k úpravě telegrafů a telefonů, nýbrž, že není tato předloha nic jiného, než doplněk k zákonu na ochranu republiky, na kterém jste se usnesli před několika dny v této sněmovně. V této předloze nejde převážně o úpravu telegrafů, o zařízení, udržování a monopol; hlavní její ustanovení jsou spíše ustanovení trestní, poněkud drakonické trestní vyhrůžky pro přestupky, které jsou sepsány v řadě paragrafů.“</w:t>
      </w:r>
      <w:r w:rsidRPr="00BC5292">
        <w:rPr>
          <w:rFonts w:cs="Times New Roman"/>
          <w:vertAlign w:val="superscript"/>
        </w:rPr>
        <w:footnoteReference w:id="37"/>
      </w:r>
      <w:r w:rsidRPr="00BC5292">
        <w:rPr>
          <w:rFonts w:cs="Times New Roman"/>
        </w:rPr>
        <w:t>.</w:t>
      </w:r>
    </w:p>
    <w:p w:rsidR="00A028AF" w:rsidRPr="00BC5292" w:rsidRDefault="00B77C3C" w:rsidP="008D7742">
      <w:pPr>
        <w:rPr>
          <w:rFonts w:cs="Times New Roman"/>
        </w:rPr>
      </w:pPr>
      <w:r>
        <w:rPr>
          <w:rFonts w:cs="Times New Roman"/>
        </w:rPr>
        <w:t>Následně přijatý z</w:t>
      </w:r>
      <w:r w:rsidR="00A028AF" w:rsidRPr="00BC5292">
        <w:rPr>
          <w:rFonts w:cs="Times New Roman"/>
        </w:rPr>
        <w:t xml:space="preserve">ákon o telegrafech obsahoval </w:t>
      </w:r>
      <w:r>
        <w:rPr>
          <w:rFonts w:cs="Times New Roman"/>
        </w:rPr>
        <w:t xml:space="preserve">vskutku </w:t>
      </w:r>
      <w:r w:rsidR="00A028AF" w:rsidRPr="00BC5292">
        <w:rPr>
          <w:rFonts w:cs="Times New Roman"/>
        </w:rPr>
        <w:t xml:space="preserve">i z dnešního pohledu několik pozoruhodných ustanovení. Předně je ovšem </w:t>
      </w:r>
      <w:r w:rsidR="00675BF1">
        <w:rPr>
          <w:rFonts w:cs="Times New Roman"/>
        </w:rPr>
        <w:t xml:space="preserve">ještě </w:t>
      </w:r>
      <w:r w:rsidR="00A028AF" w:rsidRPr="00BC5292">
        <w:rPr>
          <w:rFonts w:cs="Times New Roman"/>
        </w:rPr>
        <w:t>záhodno uvést, že se v kontextu</w:t>
      </w:r>
      <w:r w:rsidR="002159B2">
        <w:rPr>
          <w:rFonts w:cs="Times New Roman"/>
        </w:rPr>
        <w:t xml:space="preserve"> tohoto zákona telegrafem mínil</w:t>
      </w:r>
      <w:r w:rsidR="00A028AF" w:rsidRPr="00BC5292">
        <w:rPr>
          <w:rFonts w:cs="Times New Roman"/>
        </w:rPr>
        <w:t xml:space="preserve"> elektrický telegraf nebo telefon, a to drátový i bezdrátový (radiotelegraf), jakož i elektrická návěštní zařízení, tj. i telefon coby tzv. pevná telefonní linka vyjádřeno dnešní (nikol</w:t>
      </w:r>
      <w:r w:rsidR="00736492">
        <w:rPr>
          <w:rFonts w:cs="Times New Roman"/>
        </w:rPr>
        <w:t>i ovšem zákonnou) terminologií.</w:t>
      </w:r>
    </w:p>
    <w:p w:rsidR="00A028AF" w:rsidRPr="00BC5292" w:rsidRDefault="00A028AF" w:rsidP="008D7742">
      <w:pPr>
        <w:rPr>
          <w:rFonts w:cs="Times New Roman"/>
        </w:rPr>
      </w:pPr>
      <w:r w:rsidRPr="00BC5292">
        <w:rPr>
          <w:rFonts w:cs="Times New Roman"/>
        </w:rPr>
        <w:t xml:space="preserve">Snad nejvíce </w:t>
      </w:r>
      <w:r w:rsidR="00736492">
        <w:rPr>
          <w:rFonts w:cs="Times New Roman"/>
        </w:rPr>
        <w:t xml:space="preserve">tedy </w:t>
      </w:r>
      <w:r w:rsidRPr="00BC5292">
        <w:rPr>
          <w:rFonts w:cs="Times New Roman"/>
        </w:rPr>
        <w:t xml:space="preserve">upoutává pozornost celkové vyznění zákona, resp. jeho „duch“, který jím prostupuje a tím je zjevná </w:t>
      </w:r>
      <w:r w:rsidR="001A2AC1">
        <w:rPr>
          <w:rFonts w:cs="Times New Roman"/>
        </w:rPr>
        <w:t xml:space="preserve">velmi </w:t>
      </w:r>
      <w:r w:rsidRPr="00BC5292">
        <w:rPr>
          <w:rFonts w:cs="Times New Roman"/>
        </w:rPr>
        <w:t xml:space="preserve">silná státní regulace, když provozování telegrafů „jest výhradním právem státu“ (§ 1 odst. 1) a snad jedinou výjimkou (§ 3 odst. 3) bylo, že koncese nepotřebovaly drátové telegrafy uvnitř budov nebo na souvislých pozemcích téhož vlastníka, pokud jejich souvislost není ani přerušena cizím pozemkem, vodou veřejnou nebo cizí vodou soukromou, ani zatížena služebností vozové cesty, jinak bylo pro propůjčení takového výhradního práva </w:t>
      </w:r>
      <w:r w:rsidR="00321FC6">
        <w:rPr>
          <w:rFonts w:cs="Times New Roman"/>
        </w:rPr>
        <w:t>státu zapotřebí získat koncesi.</w:t>
      </w:r>
    </w:p>
    <w:p w:rsidR="00A028AF" w:rsidRPr="00BC5292" w:rsidRDefault="00A028AF" w:rsidP="008D7742">
      <w:pPr>
        <w:rPr>
          <w:rFonts w:cs="Times New Roman"/>
        </w:rPr>
      </w:pPr>
      <w:r w:rsidRPr="00BC5292">
        <w:rPr>
          <w:rFonts w:cs="Times New Roman"/>
        </w:rPr>
        <w:t>Kupříkladu radiotelegrafní zařízení bylo možno přechovávat jen s povolením státu (§</w:t>
      </w:r>
      <w:r w:rsidR="000E0AB1">
        <w:rPr>
          <w:rFonts w:cs="Times New Roman"/>
        </w:rPr>
        <w:t xml:space="preserve"> </w:t>
      </w:r>
      <w:r w:rsidRPr="00BC5292">
        <w:rPr>
          <w:rFonts w:cs="Times New Roman"/>
        </w:rPr>
        <w:t xml:space="preserve">5 </w:t>
      </w:r>
      <w:r w:rsidR="000E0AB1">
        <w:rPr>
          <w:rFonts w:cs="Times New Roman"/>
        </w:rPr>
        <w:br/>
      </w:r>
      <w:r w:rsidRPr="00BC5292">
        <w:rPr>
          <w:rFonts w:cs="Times New Roman"/>
        </w:rPr>
        <w:t>odst. 1), resp. jak je na to poukazováno v literatuře, tak „stát měl monopol na veškeré provozování radiofonie, tedy nejen na vysílání, ale i na příjem signálu“</w:t>
      </w:r>
      <w:r w:rsidRPr="00BC5292">
        <w:rPr>
          <w:rFonts w:cs="Times New Roman"/>
          <w:vertAlign w:val="superscript"/>
        </w:rPr>
        <w:footnoteReference w:id="38"/>
      </w:r>
      <w:r w:rsidRPr="00BC5292">
        <w:rPr>
          <w:rFonts w:cs="Times New Roman"/>
        </w:rPr>
        <w:t xml:space="preserve">; navíc za to, že někdo zřídil nebo provozoval telegrafy bez povolení ministerstva pošt a telegrafů (krom stanovených výjimek), mohl být trestán pro přečin tuhým vězením od 6 měsíců do 1 roku (§ 18 odst. 1), což </w:t>
      </w:r>
      <w:r w:rsidRPr="00BC5292">
        <w:rPr>
          <w:rFonts w:cs="Times New Roman"/>
        </w:rPr>
        <w:lastRenderedPageBreak/>
        <w:t xml:space="preserve">je z pohledu dnešního již stěží představitelná sankce (prakticky by takovému skutku odpovídalo provozování koncového telekomunikačního zařízení bez povolení </w:t>
      </w:r>
      <w:r w:rsidR="006743BB">
        <w:rPr>
          <w:rFonts w:cs="Times New Roman"/>
        </w:rPr>
        <w:t>ČTÚ</w:t>
      </w:r>
      <w:r w:rsidR="000E0AB1">
        <w:rPr>
          <w:rFonts w:cs="Times New Roman"/>
        </w:rPr>
        <w:t>).</w:t>
      </w:r>
    </w:p>
    <w:p w:rsidR="00A028AF" w:rsidRPr="00BC5292" w:rsidRDefault="000E7760" w:rsidP="008D7742">
      <w:pPr>
        <w:rPr>
          <w:rFonts w:cs="Times New Roman"/>
        </w:rPr>
      </w:pPr>
      <w:r>
        <w:rPr>
          <w:rFonts w:cs="Times New Roman"/>
        </w:rPr>
        <w:t>Určitou z</w:t>
      </w:r>
      <w:r w:rsidR="00A028AF" w:rsidRPr="00BC5292">
        <w:rPr>
          <w:rFonts w:cs="Times New Roman"/>
        </w:rPr>
        <w:t>ajímavostí</w:t>
      </w:r>
      <w:r w:rsidR="00BD7904">
        <w:rPr>
          <w:rFonts w:cs="Times New Roman"/>
        </w:rPr>
        <w:t>, v této práci</w:t>
      </w:r>
      <w:r>
        <w:rPr>
          <w:rFonts w:cs="Times New Roman"/>
        </w:rPr>
        <w:t xml:space="preserve"> zmíněnou spíše jen mimoděk,</w:t>
      </w:r>
      <w:r w:rsidR="00A028AF" w:rsidRPr="00BC5292">
        <w:rPr>
          <w:rFonts w:cs="Times New Roman"/>
        </w:rPr>
        <w:t xml:space="preserve"> jistě zůstává ustanovení stanovící, že soukromé telegramy, fonogramy, nebo telefonní hovory, jejichž obsah směřuje proti bezpečnosti státu nebo jeho hospodářským zájmům nebo odporuje zákonům, veřejnému pořádku nebo mravnosti, jsou z dopravy vyloučeny (§ 10); jak </w:t>
      </w:r>
      <w:r w:rsidR="00C77416">
        <w:rPr>
          <w:rFonts w:cs="Times New Roman"/>
        </w:rPr>
        <w:t xml:space="preserve">přesně </w:t>
      </w:r>
      <w:r w:rsidR="00A028AF" w:rsidRPr="00BC5292">
        <w:rPr>
          <w:rFonts w:cs="Times New Roman"/>
        </w:rPr>
        <w:t>byly např. telefonní hovory odporující mravnosti pro to, aby mohly být „z dopravy vyloučeny“, v praxi zjišťován</w:t>
      </w:r>
      <w:r w:rsidR="005A7665">
        <w:rPr>
          <w:rFonts w:cs="Times New Roman"/>
        </w:rPr>
        <w:t>y, se však nepodařilo dohledat.</w:t>
      </w:r>
    </w:p>
    <w:p w:rsidR="00A028AF" w:rsidRPr="00BC5292" w:rsidRDefault="00A028AF" w:rsidP="008D7742">
      <w:pPr>
        <w:rPr>
          <w:rFonts w:cs="Times New Roman"/>
        </w:rPr>
      </w:pPr>
      <w:r w:rsidRPr="00BC5292">
        <w:rPr>
          <w:rFonts w:cs="Times New Roman"/>
        </w:rPr>
        <w:t>Neméně zajímavé je</w:t>
      </w:r>
      <w:r w:rsidR="00D850A5">
        <w:rPr>
          <w:rFonts w:cs="Times New Roman"/>
        </w:rPr>
        <w:t xml:space="preserve"> </w:t>
      </w:r>
      <w:r w:rsidR="00B243B2">
        <w:rPr>
          <w:rFonts w:cs="Times New Roman"/>
        </w:rPr>
        <w:t>shora naznačené</w:t>
      </w:r>
      <w:r w:rsidR="0090282C">
        <w:rPr>
          <w:rFonts w:cs="Times New Roman"/>
        </w:rPr>
        <w:t xml:space="preserve"> o tom</w:t>
      </w:r>
      <w:r w:rsidRPr="00BC5292">
        <w:rPr>
          <w:rFonts w:cs="Times New Roman"/>
        </w:rPr>
        <w:t xml:space="preserve">, že již tehdy byla vyloučena příslušnost soudů pro stížnosti „do vyměření telegrafních nebo telefonních poplatků“ (§ 13), přičemž poplatky byly vymáhány správní exekucí, </w:t>
      </w:r>
      <w:r w:rsidR="00D850A5">
        <w:rPr>
          <w:rFonts w:cs="Times New Roman"/>
        </w:rPr>
        <w:t xml:space="preserve">a </w:t>
      </w:r>
      <w:r w:rsidRPr="00BC5292">
        <w:rPr>
          <w:rFonts w:cs="Times New Roman"/>
        </w:rPr>
        <w:t xml:space="preserve">exekučním titulem byl „úřední výkaz dlužných poplatků“ (§ 14). Rovněž platilo, že „státní telegrafy se zřizují na účet státu a zůstávají jeho majetkem, byť </w:t>
      </w:r>
      <w:r w:rsidR="00567454">
        <w:rPr>
          <w:rFonts w:cs="Times New Roman"/>
        </w:rPr>
        <w:br/>
      </w:r>
      <w:r w:rsidRPr="00BC5292">
        <w:rPr>
          <w:rFonts w:cs="Times New Roman"/>
        </w:rPr>
        <w:t>i zájemníci přispěli na jejich zřízení“ (§ 4). Klíčovou úlohu, pokud jde o správní orgány, zastávalo ve věcech telegrafních ministerstvo pošt a telegrafů, kterému příslušelo zejména vykonávat dozor nad telegrafy, vydávat předpisy o používání telegrafů, stanovit podmínky, za nichž se zřizují státní telegrafy, stanovit poplatky za používání telegrafů, nebo upravovat vnitřní s</w:t>
      </w:r>
      <w:r w:rsidR="00D850A5">
        <w:rPr>
          <w:rFonts w:cs="Times New Roman"/>
        </w:rPr>
        <w:t>lužbu a provoz telegrafů (§ 6).</w:t>
      </w:r>
    </w:p>
    <w:p w:rsidR="00A028AF" w:rsidRPr="00BC5292" w:rsidRDefault="00A028AF" w:rsidP="008D7742">
      <w:pPr>
        <w:rPr>
          <w:rFonts w:cs="Times New Roman"/>
        </w:rPr>
      </w:pPr>
      <w:r w:rsidRPr="00BC5292">
        <w:rPr>
          <w:rFonts w:cs="Times New Roman"/>
        </w:rPr>
        <w:t xml:space="preserve">Zavést cenzuru telefonních hovorů bylo možno kupř. za války nařízením ministerstva vnitra. </w:t>
      </w:r>
      <w:r w:rsidR="001563FF">
        <w:rPr>
          <w:rFonts w:cs="Times New Roman"/>
        </w:rPr>
        <w:br/>
      </w:r>
      <w:r w:rsidRPr="00BC5292">
        <w:rPr>
          <w:rFonts w:cs="Times New Roman"/>
        </w:rPr>
        <w:t xml:space="preserve">V takovém případě byla poštovní a telegrafní správa zproštěna povinnosti zachovávat telegrafní a telefonní tajemství (§ 15 odst. 2), čímž byly míněny nejen údaje o obsahu přijatých telegramů (fonogramů) a zprostředkovaných hovorů, nýbrž i o jménech korespondujících stran, o číslech rozmlouvajících účastnických stanic, a vůbec nebylo dovoleno vyzrazovat jakékoli údaje týkající se telegramů (fonogramů) a telefonních hovorů (§ 15 odst. 1), což neplatilo, pokud zákony pod trestem stanovily všeobecnou povinnost oznamovat určité trestné činy (§ 15 </w:t>
      </w:r>
      <w:r w:rsidR="001563FF">
        <w:rPr>
          <w:rFonts w:cs="Times New Roman"/>
        </w:rPr>
        <w:br/>
      </w:r>
      <w:r w:rsidRPr="00BC5292">
        <w:rPr>
          <w:rFonts w:cs="Times New Roman"/>
        </w:rPr>
        <w:t xml:space="preserve">odst. 1 </w:t>
      </w:r>
      <w:r w:rsidRPr="00BC5292">
        <w:rPr>
          <w:rFonts w:cs="Times New Roman"/>
          <w:i/>
        </w:rPr>
        <w:t>in fine</w:t>
      </w:r>
      <w:r w:rsidRPr="00BC5292">
        <w:rPr>
          <w:rFonts w:cs="Times New Roman"/>
        </w:rPr>
        <w:t xml:space="preserve">). </w:t>
      </w:r>
    </w:p>
    <w:p w:rsidR="00A028AF" w:rsidRPr="00BC5292" w:rsidRDefault="00A028AF" w:rsidP="008D7742">
      <w:pPr>
        <w:rPr>
          <w:rFonts w:cs="Times New Roman"/>
        </w:rPr>
      </w:pPr>
      <w:r w:rsidRPr="00BC5292">
        <w:rPr>
          <w:rFonts w:cs="Times New Roman"/>
        </w:rPr>
        <w:t>Z </w:t>
      </w:r>
      <w:r w:rsidR="00912009">
        <w:rPr>
          <w:rFonts w:cs="Times New Roman"/>
        </w:rPr>
        <w:t>komplexnějšího</w:t>
      </w:r>
      <w:r w:rsidRPr="00BC5292">
        <w:rPr>
          <w:rFonts w:cs="Times New Roman"/>
        </w:rPr>
        <w:t xml:space="preserve"> pohledu na tento zákon je možno také poznamenat, že v době svého vzniku zákon zřejmě nemohl předpokládat bouřlivý rozvoj některých komunikačních prostředků, ke kterým došlo následně (za všechny lze zmínit např. rozšíření rozhlasu, resp. jeho „abonentů-</w:t>
      </w:r>
      <w:r w:rsidR="008E5DC6">
        <w:rPr>
          <w:rFonts w:cs="Times New Roman"/>
        </w:rPr>
        <w:br/>
      </w:r>
      <w:r w:rsidR="008E5DC6">
        <w:rPr>
          <w:rFonts w:cs="Times New Roman"/>
        </w:rPr>
        <w:lastRenderedPageBreak/>
        <w:t>-</w:t>
      </w:r>
      <w:r w:rsidRPr="00BC5292">
        <w:rPr>
          <w:rFonts w:cs="Times New Roman"/>
        </w:rPr>
        <w:t>posluchačů“</w:t>
      </w:r>
      <w:r w:rsidRPr="00BC5292">
        <w:rPr>
          <w:rFonts w:cs="Times New Roman"/>
          <w:vertAlign w:val="superscript"/>
        </w:rPr>
        <w:footnoteReference w:id="39"/>
      </w:r>
      <w:r w:rsidRPr="00BC5292">
        <w:rPr>
          <w:rFonts w:cs="Times New Roman"/>
        </w:rPr>
        <w:t>), což byl také jeden z důvodů (nejspíše však marginálnější), proč došlo k jeho následnému nahrazení zákonem novým (k tomu srov. důvodovou zprávu k násl. zákonu).</w:t>
      </w:r>
    </w:p>
    <w:p w:rsidR="00A028AF" w:rsidRPr="00BC5292" w:rsidRDefault="00A028AF" w:rsidP="008D7742">
      <w:pPr>
        <w:rPr>
          <w:rFonts w:cs="Times New Roman"/>
        </w:rPr>
      </w:pPr>
      <w:r w:rsidRPr="00BC5292">
        <w:rPr>
          <w:rFonts w:cs="Times New Roman"/>
        </w:rPr>
        <w:t xml:space="preserve">Další komplexnější právní úprava přišla v období tzv. lidově demokratického zřízení, a sice </w:t>
      </w:r>
      <w:r w:rsidR="00712435">
        <w:rPr>
          <w:rFonts w:cs="Times New Roman"/>
        </w:rPr>
        <w:br/>
      </w:r>
      <w:r w:rsidRPr="00BC5292">
        <w:rPr>
          <w:rFonts w:cs="Times New Roman"/>
        </w:rPr>
        <w:t>v zákoně č. 72/1950 Sb., o telekomunikacích. Důvodem tehdy navrhované nové právní úpravy bylo, že stávající zákon „nevyhovuje již plně novému hospodářskému řádu a nové organisaci státního aparátu a některá jeho ustanovení se stala vzhledem k vývoji telekomunikační techniky nedostačujícími“</w:t>
      </w:r>
      <w:r w:rsidRPr="00BC5292">
        <w:rPr>
          <w:rFonts w:cs="Times New Roman"/>
          <w:vertAlign w:val="superscript"/>
        </w:rPr>
        <w:footnoteReference w:id="40"/>
      </w:r>
      <w:r w:rsidR="00312C04">
        <w:rPr>
          <w:rFonts w:cs="Times New Roman"/>
        </w:rPr>
        <w:t>.</w:t>
      </w:r>
    </w:p>
    <w:p w:rsidR="00A028AF" w:rsidRPr="00BC5292" w:rsidRDefault="00A028AF" w:rsidP="008D7742">
      <w:pPr>
        <w:rPr>
          <w:rFonts w:cs="Times New Roman"/>
        </w:rPr>
      </w:pPr>
      <w:r w:rsidRPr="00BC5292">
        <w:rPr>
          <w:rFonts w:cs="Times New Roman"/>
        </w:rPr>
        <w:t>V souladu s výše uvedeným definičním vymezením telekomunikací jde také důvodová zpráva k návrhu tohoto zákona, když mj. uvádí: „Za telekomunikační zařízení se považují jen zařízení elektrická, nikoliv sdělovací zařízení optická nebo akustická, jež jsou bez praktického významu pro dálkovou dopravu zpráv; přesto se však pamatuje na to, že by se při technickém pokroku některá taková zařízení mohla státi důležitějším prostředkem pro sdělování zpráv, a umožňuje se proto vztáhnout i na ně platnost zákona.“</w:t>
      </w:r>
      <w:r w:rsidRPr="00BC5292">
        <w:rPr>
          <w:rFonts w:cs="Times New Roman"/>
          <w:vertAlign w:val="superscript"/>
        </w:rPr>
        <w:footnoteReference w:id="41"/>
      </w:r>
      <w:r w:rsidRPr="00BC5292">
        <w:rPr>
          <w:rFonts w:cs="Times New Roman"/>
        </w:rPr>
        <w:t xml:space="preserve">. </w:t>
      </w:r>
    </w:p>
    <w:p w:rsidR="00A028AF" w:rsidRPr="00BC5292" w:rsidRDefault="00A028AF" w:rsidP="008D7742">
      <w:pPr>
        <w:rPr>
          <w:rFonts w:cs="Times New Roman"/>
        </w:rPr>
      </w:pPr>
      <w:r w:rsidRPr="00BC5292">
        <w:rPr>
          <w:rFonts w:cs="Times New Roman"/>
        </w:rPr>
        <w:t xml:space="preserve">V zákoně přetrvává silný regulační charakter (monopolní rysy pro stát ve </w:t>
      </w:r>
      <w:r w:rsidR="009B0574">
        <w:rPr>
          <w:rFonts w:cs="Times New Roman"/>
        </w:rPr>
        <w:t>vztahu k telekomunikacím), a k tomu se</w:t>
      </w:r>
      <w:r w:rsidRPr="00BC5292">
        <w:rPr>
          <w:rFonts w:cs="Times New Roman"/>
        </w:rPr>
        <w:t xml:space="preserve"> objevují dle očekávání prvky tzv. socialistického práva. Viz např</w:t>
      </w:r>
      <w:r w:rsidR="00312C04">
        <w:rPr>
          <w:rFonts w:cs="Times New Roman"/>
        </w:rPr>
        <w:t>íklad</w:t>
      </w:r>
      <w:r w:rsidRPr="00BC5292">
        <w:rPr>
          <w:rFonts w:cs="Times New Roman"/>
        </w:rPr>
        <w:t xml:space="preserve"> účel zákona proklamovaný v § 1 zákona mj. tak, že „telekomunikace slouží zvýšení hmotné i kulturní úrovně lidu…“ nebo v důvodové zprávě k návrhu tohoto zákona uváděné: „Telekomunikační zařízení slouží účinně společnosti spějící k socialismu. Umožňují zvyšování produktivity práce a zvyšují životní úroveň pracujících. Hladká funkce státního aparátu bez telegrafu, telefonu a radia je dnes nemožná; bezpečnost a obrana naší vlasti je nezbytně potřebuje a zejména radioelektrická zařízení jsou tu důležitým pomocníkem. Mohou se však též stát nebezpečnou zbraní v rukou nepřátel lidu a jeho lidově demokratického státu, v rukou třídního nepřítele. Je proto třeba, aby telekomunikační zařízení byla v rukou státu, po případě aby jejich zřizování a provozování bylo státem řízeno (povolení, dozor). Péči o věci </w:t>
      </w:r>
      <w:r w:rsidRPr="00BC5292">
        <w:rPr>
          <w:rFonts w:cs="Times New Roman"/>
        </w:rPr>
        <w:lastRenderedPageBreak/>
        <w:t xml:space="preserve">telekomunikační je nutno co nejvíce soustředit na jednom místě, aby bylo zajištěno zejména náležité sladění a plánování telekomunikací, hospodárný provoz z celostátního hlediska </w:t>
      </w:r>
      <w:r w:rsidR="0033456B">
        <w:rPr>
          <w:rFonts w:cs="Times New Roman"/>
        </w:rPr>
        <w:br/>
      </w:r>
      <w:r w:rsidRPr="00BC5292">
        <w:rPr>
          <w:rFonts w:cs="Times New Roman"/>
        </w:rPr>
        <w:t>a uspokojení požadavků podle jejich významu a naléhavosti; zajistí se tím i ochrana před vzájemným rušením, zejména v provozu radiovém“</w:t>
      </w:r>
      <w:r w:rsidRPr="00BC5292">
        <w:rPr>
          <w:rFonts w:cs="Times New Roman"/>
          <w:vertAlign w:val="superscript"/>
        </w:rPr>
        <w:footnoteReference w:id="42"/>
      </w:r>
      <w:r w:rsidR="00B45C3C">
        <w:rPr>
          <w:rFonts w:cs="Times New Roman"/>
        </w:rPr>
        <w:t>.</w:t>
      </w:r>
    </w:p>
    <w:p w:rsidR="00A028AF" w:rsidRPr="00BC5292" w:rsidRDefault="00A028AF" w:rsidP="008D7742">
      <w:pPr>
        <w:rPr>
          <w:rFonts w:cs="Times New Roman"/>
        </w:rPr>
      </w:pPr>
      <w:r w:rsidRPr="00BC5292">
        <w:rPr>
          <w:rFonts w:cs="Times New Roman"/>
        </w:rPr>
        <w:t>V tomto zákoně byl poměrně široce a „novátorsky“ definován mimo jiné také pojem „telekomunikační zařízení“, kterým se rozuměla (zjednodušeně) v podstatě jakákoli elektrická zařízení k dopravě zpráv vč. televizních (§ 2 odst. 1), přičemž navrhovatel zákona „pro jistotu“ osvětluje, že „výraz "telekomunikace" je běžně používán v odborných kruzích a ve styku mezinárodním a užívá se i v tisku a běžné mluvě“</w:t>
      </w:r>
      <w:r w:rsidRPr="00BC5292">
        <w:rPr>
          <w:rFonts w:cs="Times New Roman"/>
          <w:vertAlign w:val="superscript"/>
        </w:rPr>
        <w:footnoteReference w:id="43"/>
      </w:r>
      <w:r w:rsidRPr="00BC5292">
        <w:rPr>
          <w:rFonts w:cs="Times New Roman"/>
        </w:rPr>
        <w:t xml:space="preserve">. Příslušnost soudů pro stížnosti </w:t>
      </w:r>
      <w:r w:rsidR="004E3C01">
        <w:rPr>
          <w:rFonts w:cs="Times New Roman"/>
        </w:rPr>
        <w:br/>
      </w:r>
      <w:r w:rsidRPr="00BC5292">
        <w:rPr>
          <w:rFonts w:cs="Times New Roman"/>
        </w:rPr>
        <w:t>(např. ohledně telekomunikačních poplatků) byla stejně jako u předcházející zákonné úpravy opět vyloučena, řešit je měly „orgány určené poštovní správou“ (§ 13 odst. 1). Poštovní správou se má mínit (dle důvodové zprávy) jednak ministerstvo pošt, jednak národní podnik československá pošta, popř. i orgány lidové správy pověřené úkoly veřejné</w:t>
      </w:r>
      <w:r w:rsidR="004E3C01">
        <w:rPr>
          <w:rFonts w:cs="Times New Roman"/>
        </w:rPr>
        <w:t xml:space="preserve"> správy v oboru telekomunikací.</w:t>
      </w:r>
    </w:p>
    <w:p w:rsidR="002159B2" w:rsidRDefault="00A028AF" w:rsidP="008D7742">
      <w:pPr>
        <w:rPr>
          <w:rFonts w:cs="Times New Roman"/>
        </w:rPr>
      </w:pPr>
      <w:r w:rsidRPr="00BC5292">
        <w:rPr>
          <w:rFonts w:cs="Times New Roman"/>
        </w:rPr>
        <w:t xml:space="preserve">Poněkud zvláštně pak vyznívá z důvodové zprávy k tomuto zákonu zmínka o tom, že (parafrázováno) poplatky za povolení ke zřízení a provozování telekomunikačních zařízení </w:t>
      </w:r>
      <w:r w:rsidR="00C47701">
        <w:rPr>
          <w:rFonts w:cs="Times New Roman"/>
        </w:rPr>
        <w:br/>
      </w:r>
      <w:r w:rsidRPr="00BC5292">
        <w:rPr>
          <w:rFonts w:cs="Times New Roman"/>
        </w:rPr>
        <w:t xml:space="preserve">(tj. pro všechna telekomunikační zařízení s výjimkou vysílacích radioelektrických stanic pokusných a amatérských) mají jednak účel prohibitivní (ztížit zřizování zejména soukromých telekomunikačních zařízení), jednak jsou příspěvkem na veřejnou (poštovní) telekomunikační síť, a to tam, kde by se její provoz mohl stát v důsledku zřízení jiného telekomunikačního zařízení nehospodárným; jinými slovy tak lze seznat, že soukromá aktivita se v oblasti telekomunikačních služeb dostávala z pohledu zákona na druhou (či ještě další) kolej. </w:t>
      </w:r>
    </w:p>
    <w:p w:rsidR="00A028AF" w:rsidRPr="00BC5292" w:rsidRDefault="00A028AF" w:rsidP="008D7742">
      <w:pPr>
        <w:rPr>
          <w:rFonts w:cs="Times New Roman"/>
        </w:rPr>
      </w:pPr>
      <w:r w:rsidRPr="00BC5292">
        <w:rPr>
          <w:rFonts w:cs="Times New Roman"/>
        </w:rPr>
        <w:t xml:space="preserve">Vymáhání telekomunikačních poplatků zůstává ve správní exekuci; titulem byl „výkaz dlužných poplatků“ (§ 11 odst. 4). Relativně podstatné pro koncové uživatele mohlo být také </w:t>
      </w:r>
      <w:r w:rsidR="00DD258E">
        <w:rPr>
          <w:rFonts w:cs="Times New Roman"/>
        </w:rPr>
        <w:br/>
      </w:r>
      <w:r w:rsidR="00C47701">
        <w:rPr>
          <w:rFonts w:cs="Times New Roman"/>
        </w:rPr>
        <w:lastRenderedPageBreak/>
        <w:t xml:space="preserve">i zde aplikované </w:t>
      </w:r>
      <w:r w:rsidRPr="00BC5292">
        <w:rPr>
          <w:rFonts w:cs="Times New Roman"/>
        </w:rPr>
        <w:t xml:space="preserve">ustanovení o vyloučení odpovědnosti poštovního podniku zejména k náhradě škody (§ 12). </w:t>
      </w:r>
    </w:p>
    <w:p w:rsidR="00A028AF" w:rsidRPr="00BC5292" w:rsidRDefault="00A028AF" w:rsidP="008D7742">
      <w:pPr>
        <w:rPr>
          <w:rFonts w:cs="Times New Roman"/>
        </w:rPr>
      </w:pPr>
      <w:r w:rsidRPr="00BC5292">
        <w:rPr>
          <w:rFonts w:cs="Times New Roman"/>
        </w:rPr>
        <w:t>Z dnešního pohledu by se možná dalo říci, že zákon sám o sobě snad budí dojem jakéhosi „</w:t>
      </w:r>
      <w:r w:rsidR="00AE4DB3">
        <w:rPr>
          <w:rFonts w:cs="Times New Roman"/>
        </w:rPr>
        <w:t xml:space="preserve">socialistického </w:t>
      </w:r>
      <w:r w:rsidRPr="00BC5292">
        <w:rPr>
          <w:rFonts w:cs="Times New Roman"/>
        </w:rPr>
        <w:t>provizoria“</w:t>
      </w:r>
      <w:r w:rsidR="003E51AB">
        <w:rPr>
          <w:rFonts w:cs="Times New Roman"/>
        </w:rPr>
        <w:t xml:space="preserve"> (kterým se komunistický režim </w:t>
      </w:r>
      <w:r w:rsidR="00FA0011">
        <w:rPr>
          <w:rFonts w:cs="Times New Roman"/>
        </w:rPr>
        <w:t xml:space="preserve">mohl </w:t>
      </w:r>
      <w:r w:rsidR="003E51AB">
        <w:rPr>
          <w:rFonts w:cs="Times New Roman"/>
        </w:rPr>
        <w:t>snaži</w:t>
      </w:r>
      <w:r w:rsidR="00FA0011">
        <w:rPr>
          <w:rFonts w:cs="Times New Roman"/>
        </w:rPr>
        <w:t>t</w:t>
      </w:r>
      <w:r w:rsidR="003E51AB">
        <w:rPr>
          <w:rFonts w:cs="Times New Roman"/>
        </w:rPr>
        <w:t xml:space="preserve"> co </w:t>
      </w:r>
      <w:r w:rsidR="008E4A65">
        <w:rPr>
          <w:rFonts w:cs="Times New Roman"/>
        </w:rPr>
        <w:t xml:space="preserve">možná </w:t>
      </w:r>
      <w:r w:rsidR="003E51AB">
        <w:rPr>
          <w:rFonts w:cs="Times New Roman"/>
        </w:rPr>
        <w:t>nejdříve „zbavit“ předcházející právní úpravy)</w:t>
      </w:r>
      <w:r w:rsidRPr="00BC5292">
        <w:rPr>
          <w:rFonts w:cs="Times New Roman"/>
        </w:rPr>
        <w:t xml:space="preserve">, přičemž obsahuje </w:t>
      </w:r>
      <w:r w:rsidR="003E51AB">
        <w:rPr>
          <w:rFonts w:cs="Times New Roman"/>
        </w:rPr>
        <w:t xml:space="preserve">toliko </w:t>
      </w:r>
      <w:r w:rsidRPr="00BC5292">
        <w:rPr>
          <w:rFonts w:cs="Times New Roman"/>
        </w:rPr>
        <w:t>17 paragrafů a napočítány byly 3 prováděcí předpisy.</w:t>
      </w:r>
    </w:p>
    <w:p w:rsidR="00A028AF" w:rsidRPr="00BC5292" w:rsidRDefault="00A028AF" w:rsidP="008D7742">
      <w:pPr>
        <w:rPr>
          <w:rFonts w:cs="Times New Roman"/>
        </w:rPr>
      </w:pPr>
      <w:r w:rsidRPr="00BC5292">
        <w:rPr>
          <w:rFonts w:cs="Times New Roman"/>
        </w:rPr>
        <w:t xml:space="preserve">Další právní úprava, která však přetrvala až do dalšího tisíciletí, přišla se zákonem č. 110/1964 Sb., o telekomunikacích. Lze zjednodušeněji uvést, že se jednalo o zákon „modernějšího střihu“, který byl podrobnějším v některých ohledech. Přetrvává stále státní regulace (srov. § 1 odst. 1 - „Zřizovat a provozovat telekomunikační zařízení a poskytovat telekomunikační služby je možno pouze na základě povolení nebo pověření, vydaného orgány státní správy podle tohoto zákona, pokud zákon výslovně nestanoví, že takové povolení nebo pověření není třeba.“), ale bere se také větší ohled na „běžného účastníka“ (v současné terminologii bychom </w:t>
      </w:r>
      <w:r w:rsidR="002B43B9">
        <w:rPr>
          <w:rFonts w:cs="Times New Roman"/>
        </w:rPr>
        <w:t xml:space="preserve">snad </w:t>
      </w:r>
      <w:r w:rsidRPr="00BC5292">
        <w:rPr>
          <w:rFonts w:cs="Times New Roman"/>
        </w:rPr>
        <w:t xml:space="preserve">mohli uvést </w:t>
      </w:r>
      <w:r w:rsidR="002159B2">
        <w:rPr>
          <w:rFonts w:cs="Times New Roman"/>
        </w:rPr>
        <w:t xml:space="preserve">též </w:t>
      </w:r>
      <w:r w:rsidRPr="00BC5292">
        <w:rPr>
          <w:rFonts w:cs="Times New Roman"/>
        </w:rPr>
        <w:t>„spotřebitele“) - zákon tak stanoví např. jednoznačněji upravené „právo na opravu poruchy“ a to dokonce s urychlením (§ 3 odst. 6), aj. Podrobněji je přímo v zákoně také řešeno používání nemovitostí pro ú</w:t>
      </w:r>
      <w:r w:rsidR="008B128B">
        <w:rPr>
          <w:rFonts w:cs="Times New Roman"/>
        </w:rPr>
        <w:t>čely telekomunikací (§ 12 an.).</w:t>
      </w:r>
    </w:p>
    <w:p w:rsidR="00A028AF" w:rsidRPr="00BC5292" w:rsidRDefault="00A028AF" w:rsidP="008D7742">
      <w:pPr>
        <w:rPr>
          <w:rFonts w:cs="Times New Roman"/>
        </w:rPr>
      </w:pPr>
      <w:r w:rsidRPr="00BC5292">
        <w:rPr>
          <w:rFonts w:cs="Times New Roman"/>
        </w:rPr>
        <w:t xml:space="preserve">Zákon obsahuje 25 „obsáhlejších“ paragrafů, </w:t>
      </w:r>
      <w:r w:rsidR="003A338B">
        <w:rPr>
          <w:rFonts w:cs="Times New Roman"/>
        </w:rPr>
        <w:t>přičemž</w:t>
      </w:r>
      <w:r w:rsidR="008958C4">
        <w:rPr>
          <w:rFonts w:cs="Times New Roman"/>
        </w:rPr>
        <w:t xml:space="preserve"> roste role podzákonných předpisů</w:t>
      </w:r>
      <w:r w:rsidRPr="00BC5292">
        <w:rPr>
          <w:rFonts w:cs="Times New Roman"/>
        </w:rPr>
        <w:t xml:space="preserve">, </w:t>
      </w:r>
      <w:r w:rsidR="008A5D22">
        <w:rPr>
          <w:rFonts w:cs="Times New Roman"/>
        </w:rPr>
        <w:t>když</w:t>
      </w:r>
      <w:r w:rsidRPr="00BC5292">
        <w:rPr>
          <w:rFonts w:cs="Times New Roman"/>
        </w:rPr>
        <w:t xml:space="preserve"> bylo napočítáno celkem 53 souvisejících předpisů vč. vyhlášky ústřední správy spojů </w:t>
      </w:r>
      <w:r w:rsidR="002C296D">
        <w:rPr>
          <w:rFonts w:cs="Times New Roman"/>
        </w:rPr>
        <w:br/>
      </w:r>
      <w:r w:rsidRPr="00BC5292">
        <w:rPr>
          <w:rFonts w:cs="Times New Roman"/>
        </w:rPr>
        <w:t>č. 111/1964 Sb., kterou se provádí zákon o telekomunikacích. O této vyhlášce je možno uvést, že z dnešního pohledu upravovala některé stavy až do krajnosti, když např. v § 17 odst. 3 stanovila: „Ochranu telekomunikačního tajemství nelze požadovat pro telefonní hovory, konané z veřejných telefonních automatů …, pokud jde o možnost vyslechnutí hovoru třetími osobami v blízkosti automatu nebo stanice.“, nebo naopak stanovila následně stěží udržitelné „závazky“ např. tímto ustanovením (§ 15): „Ústřední správa spojů zajišťuje rozvoj telekomunikační sítě v ČSSR tak, aby její technická úroveň odpovídala světové úrovni telekomunikač</w:t>
      </w:r>
      <w:r w:rsidR="002C296D">
        <w:rPr>
          <w:rFonts w:cs="Times New Roman"/>
        </w:rPr>
        <w:t xml:space="preserve">ní techniky.“; toto ustanovení - </w:t>
      </w:r>
      <w:r w:rsidRPr="00BC5292">
        <w:rPr>
          <w:rFonts w:cs="Times New Roman"/>
        </w:rPr>
        <w:t>stejně jako celý prováděcí předpis</w:t>
      </w:r>
      <w:r w:rsidR="002C296D">
        <w:rPr>
          <w:rFonts w:cs="Times New Roman"/>
        </w:rPr>
        <w:t xml:space="preserve"> - </w:t>
      </w:r>
      <w:r w:rsidRPr="00BC5292">
        <w:rPr>
          <w:rFonts w:cs="Times New Roman"/>
        </w:rPr>
        <w:t>bylo zrušeno až dne 19. července 2000.</w:t>
      </w:r>
    </w:p>
    <w:p w:rsidR="0085189A" w:rsidRDefault="00A028AF" w:rsidP="008D7742">
      <w:pPr>
        <w:rPr>
          <w:rFonts w:cs="Times New Roman"/>
        </w:rPr>
      </w:pPr>
      <w:r w:rsidRPr="00BC5292">
        <w:rPr>
          <w:rFonts w:cs="Times New Roman"/>
        </w:rPr>
        <w:t xml:space="preserve">Právní úprava v předchůdci současné zákonné úpravy byla obsažena v zákoně č. 151/2000 Sb., o telekomunikacích a o změně dalších zákonů. Uvedená zákonná úprava byla z dnešního </w:t>
      </w:r>
      <w:r w:rsidRPr="00BC5292">
        <w:rPr>
          <w:rFonts w:cs="Times New Roman"/>
        </w:rPr>
        <w:lastRenderedPageBreak/>
        <w:t xml:space="preserve">pohledu standardní „demokratickou“ regulací. </w:t>
      </w:r>
      <w:r w:rsidR="006C6F46">
        <w:rPr>
          <w:rFonts w:cs="Times New Roman"/>
        </w:rPr>
        <w:t xml:space="preserve">Za </w:t>
      </w:r>
      <w:r w:rsidR="0039219C">
        <w:rPr>
          <w:rFonts w:cs="Times New Roman"/>
        </w:rPr>
        <w:t>jednu z nejpodstatnějších úrovní</w:t>
      </w:r>
      <w:r w:rsidR="006C6F46">
        <w:rPr>
          <w:rFonts w:cs="Times New Roman"/>
        </w:rPr>
        <w:t xml:space="preserve"> lze uvést, že z</w:t>
      </w:r>
      <w:r w:rsidRPr="00BC5292">
        <w:rPr>
          <w:rFonts w:cs="Times New Roman"/>
        </w:rPr>
        <w:t xml:space="preserve">ákon také zřizoval Český telekomunikační úřad jako správní regulační úřad, aj. Zákon obsahoval </w:t>
      </w:r>
      <w:r w:rsidR="006C6F46">
        <w:rPr>
          <w:rFonts w:cs="Times New Roman"/>
        </w:rPr>
        <w:t xml:space="preserve">relativně vysoký počet paragrafů, a to </w:t>
      </w:r>
      <w:r w:rsidRPr="00BC5292">
        <w:rPr>
          <w:rFonts w:cs="Times New Roman"/>
        </w:rPr>
        <w:t>118 ještě „obsáhlejších“ paragrafů s tím, že opět roste role podzákonných no</w:t>
      </w:r>
      <w:r w:rsidR="006C6F46">
        <w:rPr>
          <w:rFonts w:cs="Times New Roman"/>
        </w:rPr>
        <w:t>rem a dále správních rozhodnutí. N</w:t>
      </w:r>
      <w:r w:rsidRPr="00BC5292">
        <w:rPr>
          <w:rFonts w:cs="Times New Roman"/>
        </w:rPr>
        <w:t>apočítáno bylo celkem 134 prováděcích předpisů či relevantních spr</w:t>
      </w:r>
      <w:r w:rsidR="002159B2">
        <w:rPr>
          <w:rFonts w:cs="Times New Roman"/>
        </w:rPr>
        <w:t>ávních rozhodnutí - např. cenových</w:t>
      </w:r>
      <w:r w:rsidRPr="00BC5292">
        <w:rPr>
          <w:rFonts w:cs="Times New Roman"/>
        </w:rPr>
        <w:t xml:space="preserve"> plán</w:t>
      </w:r>
      <w:r w:rsidR="002159B2">
        <w:rPr>
          <w:rFonts w:cs="Times New Roman"/>
        </w:rPr>
        <w:t>ů</w:t>
      </w:r>
      <w:r w:rsidRPr="00BC5292">
        <w:rPr>
          <w:rFonts w:cs="Times New Roman"/>
        </w:rPr>
        <w:t>. S ohledem na „důležitější ustanovení“ lze uvést, že zákon upravoval licenční princip pro poskytování telekomunikačních služeb (licenci bylo možno odejmout při porušování zákonných podmínek).</w:t>
      </w:r>
    </w:p>
    <w:p w:rsidR="002159B2" w:rsidRPr="00BC5292" w:rsidRDefault="002159B2" w:rsidP="008D7742">
      <w:pPr>
        <w:rPr>
          <w:rFonts w:cs="Times New Roman"/>
        </w:rPr>
      </w:pPr>
    </w:p>
    <w:p w:rsidR="00A028AF" w:rsidRPr="00BC5292" w:rsidRDefault="0091432A" w:rsidP="0091432A">
      <w:pPr>
        <w:pStyle w:val="Nadpis3"/>
      </w:pPr>
      <w:bookmarkStart w:id="19" w:name="_Toc155524850"/>
      <w:r w:rsidRPr="00BC5292">
        <w:t xml:space="preserve">III. 1. 2. </w:t>
      </w:r>
      <w:r w:rsidR="00A028AF" w:rsidRPr="00BC5292">
        <w:t>Aktuální právní úprava</w:t>
      </w:r>
      <w:r w:rsidR="00F32C31">
        <w:t xml:space="preserve"> telekomunikac</w:t>
      </w:r>
      <w:r w:rsidR="00B01FE9">
        <w:t>í na území ČR</w:t>
      </w:r>
      <w:bookmarkEnd w:id="19"/>
    </w:p>
    <w:p w:rsidR="00C530B6" w:rsidRDefault="00A028AF" w:rsidP="002B65AC">
      <w:pPr>
        <w:spacing w:after="0"/>
        <w:rPr>
          <w:rFonts w:cs="Times New Roman"/>
        </w:rPr>
      </w:pPr>
      <w:r w:rsidRPr="00BC5292">
        <w:rPr>
          <w:rFonts w:cs="Times New Roman"/>
        </w:rPr>
        <w:t xml:space="preserve">Současná právní úprava je obsažena v zákoně č. 127/2005 Sb., o elektronických komunikacích a o změně některých souvisejících zákonů (zákon o elektronických komunikacích), ve znění pozdějších předpisů. Tento právní předpis se sice objevil relativně krátce po svém předchůdci, nicméně jeho stěžejní role byla a je mj. v zapracování „regulačního rámce“ plynoucího </w:t>
      </w:r>
      <w:r w:rsidR="0085189A">
        <w:rPr>
          <w:rFonts w:cs="Times New Roman"/>
        </w:rPr>
        <w:br/>
      </w:r>
      <w:r w:rsidRPr="00BC5292">
        <w:rPr>
          <w:rFonts w:cs="Times New Roman"/>
        </w:rPr>
        <w:t>z normotvorby Evropské unie. Mj. byl znovu zřízen také Český telekomuni</w:t>
      </w:r>
      <w:r w:rsidR="0085189A">
        <w:rPr>
          <w:rFonts w:cs="Times New Roman"/>
        </w:rPr>
        <w:t>kační úřad (formálně musel být</w:t>
      </w:r>
      <w:r w:rsidRPr="00BC5292">
        <w:rPr>
          <w:rFonts w:cs="Times New Roman"/>
        </w:rPr>
        <w:t xml:space="preserve"> zrušen „starý“ Český telekomunikační úřad). </w:t>
      </w:r>
    </w:p>
    <w:p w:rsidR="00C530B6" w:rsidRDefault="00C530B6" w:rsidP="002B65AC">
      <w:pPr>
        <w:spacing w:after="0"/>
        <w:rPr>
          <w:rFonts w:cs="Times New Roman"/>
        </w:rPr>
      </w:pPr>
    </w:p>
    <w:p w:rsidR="00C530B6" w:rsidRDefault="00E85073" w:rsidP="002B65AC">
      <w:pPr>
        <w:spacing w:after="0"/>
        <w:rPr>
          <w:rFonts w:cs="Times New Roman"/>
        </w:rPr>
      </w:pPr>
      <w:r>
        <w:rPr>
          <w:rFonts w:cs="Times New Roman"/>
        </w:rPr>
        <w:t>Zejména též</w:t>
      </w:r>
      <w:r w:rsidR="00A028AF" w:rsidRPr="00BC5292">
        <w:rPr>
          <w:rFonts w:cs="Times New Roman"/>
        </w:rPr>
        <w:t xml:space="preserve"> z důvodu nutnosti </w:t>
      </w:r>
      <w:r w:rsidR="0085189A">
        <w:rPr>
          <w:rFonts w:cs="Times New Roman"/>
        </w:rPr>
        <w:t>o</w:t>
      </w:r>
      <w:r w:rsidR="00A028AF" w:rsidRPr="00BC5292">
        <w:rPr>
          <w:rFonts w:cs="Times New Roman"/>
        </w:rPr>
        <w:t xml:space="preserve">bsáhnutí regulatorních požadavků Evropské unie obsahuje tento zákon do té doby neobvyklých 179 paragrafů, přičemž počty podzákonných norem a dále relevantních správních rozhodnutí k němu náležejících lze určovat </w:t>
      </w:r>
      <w:r w:rsidR="00E7268C">
        <w:rPr>
          <w:rFonts w:cs="Times New Roman"/>
        </w:rPr>
        <w:t xml:space="preserve">v současnosti již </w:t>
      </w:r>
      <w:r w:rsidR="00A028AF" w:rsidRPr="00BC5292">
        <w:rPr>
          <w:rFonts w:cs="Times New Roman"/>
        </w:rPr>
        <w:t>na stovky.</w:t>
      </w:r>
    </w:p>
    <w:p w:rsidR="00C530B6" w:rsidRDefault="00C530B6" w:rsidP="002B65AC">
      <w:pPr>
        <w:spacing w:after="0"/>
        <w:rPr>
          <w:rFonts w:cs="Times New Roman"/>
        </w:rPr>
      </w:pPr>
    </w:p>
    <w:p w:rsidR="002B65AC" w:rsidRDefault="002B65AC" w:rsidP="002B65AC">
      <w:pPr>
        <w:spacing w:after="0"/>
        <w:rPr>
          <w:rFonts w:eastAsia="Times New Roman" w:cs="Times New Roman"/>
          <w:szCs w:val="24"/>
          <w:lang w:eastAsia="cs-CZ"/>
        </w:rPr>
      </w:pPr>
      <w:r>
        <w:rPr>
          <w:rFonts w:cs="Times New Roman"/>
        </w:rPr>
        <w:t>Daný</w:t>
      </w:r>
      <w:r w:rsidRPr="00BC5292">
        <w:rPr>
          <w:rFonts w:eastAsia="Times New Roman" w:cs="Times New Roman"/>
          <w:szCs w:val="24"/>
          <w:lang w:eastAsia="cs-CZ"/>
        </w:rPr>
        <w:t xml:space="preserve"> zákon </w:t>
      </w:r>
      <w:r>
        <w:rPr>
          <w:rFonts w:eastAsia="Times New Roman" w:cs="Times New Roman"/>
          <w:szCs w:val="24"/>
          <w:lang w:eastAsia="cs-CZ"/>
        </w:rPr>
        <w:t xml:space="preserve">tedy </w:t>
      </w:r>
      <w:r w:rsidRPr="00BC5292">
        <w:rPr>
          <w:rFonts w:eastAsia="Times New Roman" w:cs="Times New Roman"/>
          <w:szCs w:val="24"/>
          <w:lang w:eastAsia="cs-CZ"/>
        </w:rPr>
        <w:t>upravil na základě práva Evropské unie řadu oblastí, zejména pak podmínky podnikání a výkon státní správy, včetně regulace trhu, v oblasti elektronických komunikací. Výčet z práva Evropské unie, které bylo takto aproximován</w:t>
      </w:r>
      <w:r w:rsidR="00C530B6">
        <w:rPr>
          <w:rFonts w:eastAsia="Times New Roman" w:cs="Times New Roman"/>
          <w:szCs w:val="24"/>
          <w:lang w:eastAsia="cs-CZ"/>
        </w:rPr>
        <w:t>o, není krátký (pro přehlednost neuvádíme v této práci „seznam“</w:t>
      </w:r>
      <w:r w:rsidRPr="00BC5292">
        <w:rPr>
          <w:rFonts w:eastAsia="Times New Roman" w:cs="Times New Roman"/>
          <w:szCs w:val="24"/>
          <w:lang w:eastAsia="cs-CZ"/>
        </w:rPr>
        <w:t xml:space="preserve"> všeho relevantního </w:t>
      </w:r>
      <w:r w:rsidR="00C530B6">
        <w:rPr>
          <w:rFonts w:eastAsia="Times New Roman" w:cs="Times New Roman"/>
          <w:szCs w:val="24"/>
          <w:lang w:eastAsia="cs-CZ"/>
        </w:rPr>
        <w:t>práva evropského zákonodárce</w:t>
      </w:r>
      <w:r w:rsidRPr="00BC5292">
        <w:rPr>
          <w:rFonts w:eastAsia="Times New Roman" w:cs="Times New Roman"/>
          <w:szCs w:val="24"/>
          <w:lang w:eastAsia="cs-CZ"/>
        </w:rPr>
        <w:t xml:space="preserve">, ale odkazujeme na aktuální znění ZEK, zejména na poznámku pod čarou č. 1 v něm obsaženou) </w:t>
      </w:r>
      <w:r w:rsidR="00C530B6">
        <w:rPr>
          <w:rFonts w:eastAsia="Times New Roman" w:cs="Times New Roman"/>
          <w:szCs w:val="24"/>
          <w:lang w:eastAsia="cs-CZ"/>
        </w:rPr>
        <w:br/>
      </w:r>
      <w:r w:rsidRPr="00BC5292">
        <w:rPr>
          <w:rFonts w:eastAsia="Times New Roman" w:cs="Times New Roman"/>
          <w:szCs w:val="24"/>
          <w:lang w:eastAsia="cs-CZ"/>
        </w:rPr>
        <w:t xml:space="preserve">a </w:t>
      </w:r>
      <w:r w:rsidR="00C530B6">
        <w:rPr>
          <w:rFonts w:eastAsia="Times New Roman" w:cs="Times New Roman"/>
          <w:szCs w:val="24"/>
          <w:lang w:eastAsia="cs-CZ"/>
        </w:rPr>
        <w:t xml:space="preserve">výčet </w:t>
      </w:r>
      <w:r w:rsidRPr="00BC5292">
        <w:rPr>
          <w:rFonts w:eastAsia="Times New Roman" w:cs="Times New Roman"/>
          <w:szCs w:val="24"/>
          <w:lang w:eastAsia="cs-CZ"/>
        </w:rPr>
        <w:t>bude dále narůstat mj. v souvislosti s EECC nebo např. v souvislosti s Nařízením Evropského parlamentu a Rady (EU) č. 2018/1971 ze dne 11. prosince 2018 o zřízení Sdružení evropských regulačních orgánů v oblasti elektronických komunikací (BEREC) a Agentury na podporu BEREC (Úřad BEREC), o změně nařízení (EU) č. 2015/2120 a o zru</w:t>
      </w:r>
      <w:r w:rsidR="00C530B6">
        <w:rPr>
          <w:rFonts w:eastAsia="Times New Roman" w:cs="Times New Roman"/>
          <w:szCs w:val="24"/>
          <w:lang w:eastAsia="cs-CZ"/>
        </w:rPr>
        <w:t xml:space="preserve">šení nařízení (ES) </w:t>
      </w:r>
      <w:r w:rsidR="00C530B6">
        <w:rPr>
          <w:rFonts w:eastAsia="Times New Roman" w:cs="Times New Roman"/>
          <w:szCs w:val="24"/>
          <w:lang w:eastAsia="cs-CZ"/>
        </w:rPr>
        <w:lastRenderedPageBreak/>
        <w:t>č. 1211/2009, jakož i vlivem tzv. nových digitálních agend, resp. regulací tzv. digitální ekonomiky (o tom blíže dále).</w:t>
      </w:r>
    </w:p>
    <w:p w:rsidR="00BB4D64" w:rsidRDefault="00A028AF" w:rsidP="00114FD0">
      <w:pPr>
        <w:spacing w:before="120"/>
        <w:rPr>
          <w:rFonts w:cs="Times New Roman"/>
        </w:rPr>
      </w:pPr>
      <w:r w:rsidRPr="00BC5292">
        <w:rPr>
          <w:rFonts w:cs="Times New Roman"/>
        </w:rPr>
        <w:t xml:space="preserve">Velmi podrobná právní úprava se </w:t>
      </w:r>
      <w:r w:rsidR="00C024F9">
        <w:rPr>
          <w:rFonts w:cs="Times New Roman"/>
        </w:rPr>
        <w:t>tedy nyní</w:t>
      </w:r>
      <w:r w:rsidRPr="00BC5292">
        <w:rPr>
          <w:rFonts w:cs="Times New Roman"/>
        </w:rPr>
        <w:t xml:space="preserve"> nachází často již v rámci uvedeného zákona (nejen </w:t>
      </w:r>
      <w:r w:rsidR="00C024F9">
        <w:rPr>
          <w:rFonts w:cs="Times New Roman"/>
        </w:rPr>
        <w:br/>
      </w:r>
      <w:r w:rsidRPr="00BC5292">
        <w:rPr>
          <w:rFonts w:cs="Times New Roman"/>
        </w:rPr>
        <w:t xml:space="preserve">v rámci prováděcích předpisů). </w:t>
      </w:r>
    </w:p>
    <w:p w:rsidR="00BB4D64" w:rsidRDefault="00A028AF" w:rsidP="00114FD0">
      <w:pPr>
        <w:spacing w:before="120"/>
        <w:rPr>
          <w:rFonts w:cs="Times New Roman"/>
        </w:rPr>
      </w:pPr>
      <w:r w:rsidRPr="00BC5292">
        <w:rPr>
          <w:rFonts w:cs="Times New Roman"/>
        </w:rPr>
        <w:t xml:space="preserve">Za zmínku stojí, že zákon upravuje ohlašovací, resp. registrační princip pro podnikání v oblasti služeb elektronických komunikací, což bývá leckdy příčinou kritiky ze strany odborné, ale </w:t>
      </w:r>
      <w:r w:rsidR="00BB4D64">
        <w:rPr>
          <w:rFonts w:cs="Times New Roman"/>
        </w:rPr>
        <w:br/>
      </w:r>
      <w:r w:rsidRPr="00BC5292">
        <w:rPr>
          <w:rFonts w:cs="Times New Roman"/>
        </w:rPr>
        <w:t xml:space="preserve">i laické veřejnosti, neboť na rozdíl </w:t>
      </w:r>
      <w:r w:rsidR="00487CFF">
        <w:rPr>
          <w:rFonts w:cs="Times New Roman"/>
        </w:rPr>
        <w:t xml:space="preserve">např. </w:t>
      </w:r>
      <w:r w:rsidRPr="00BC5292">
        <w:rPr>
          <w:rFonts w:cs="Times New Roman"/>
        </w:rPr>
        <w:t>od koncese nelze „odejmout registraci“. Lze shrnout, že tento zákon obsahuje úpravu větš</w:t>
      </w:r>
      <w:r w:rsidR="00040FE7">
        <w:rPr>
          <w:rFonts w:cs="Times New Roman"/>
        </w:rPr>
        <w:t>iny telekomunikačních činností</w:t>
      </w:r>
      <w:r w:rsidR="00AE6229">
        <w:rPr>
          <w:rFonts w:cs="Times New Roman"/>
        </w:rPr>
        <w:t>. Zákon zřejmě</w:t>
      </w:r>
      <w:r w:rsidRPr="00BC5292">
        <w:rPr>
          <w:rFonts w:cs="Times New Roman"/>
        </w:rPr>
        <w:t xml:space="preserve"> </w:t>
      </w:r>
      <w:r w:rsidR="00AE6229">
        <w:rPr>
          <w:rFonts w:cs="Times New Roman"/>
        </w:rPr>
        <w:t>v</w:t>
      </w:r>
      <w:r w:rsidRPr="00BC5292">
        <w:rPr>
          <w:rFonts w:cs="Times New Roman"/>
        </w:rPr>
        <w:t>yhov</w:t>
      </w:r>
      <w:r w:rsidR="00AE6229">
        <w:rPr>
          <w:rFonts w:cs="Times New Roman"/>
        </w:rPr>
        <w:t>uje</w:t>
      </w:r>
      <w:r w:rsidRPr="00BC5292">
        <w:rPr>
          <w:rFonts w:cs="Times New Roman"/>
        </w:rPr>
        <w:t xml:space="preserve"> tzv. „čtvrté fázi informační společnosti“</w:t>
      </w:r>
      <w:r w:rsidRPr="00BC5292">
        <w:rPr>
          <w:rFonts w:cs="Times New Roman"/>
          <w:vertAlign w:val="superscript"/>
        </w:rPr>
        <w:footnoteReference w:id="44"/>
      </w:r>
      <w:r w:rsidRPr="00BC5292">
        <w:rPr>
          <w:rFonts w:cs="Times New Roman"/>
        </w:rPr>
        <w:t>, tedy zjednodušeně uvedeno době masivního využívání informačních technologií ve společnosti.</w:t>
      </w:r>
      <w:r w:rsidR="00D64FD7">
        <w:rPr>
          <w:rFonts w:cs="Times New Roman"/>
        </w:rPr>
        <w:t xml:space="preserve"> </w:t>
      </w:r>
    </w:p>
    <w:p w:rsidR="00BB4D64" w:rsidRDefault="00D64FD7" w:rsidP="00114FD0">
      <w:pPr>
        <w:spacing w:before="120"/>
        <w:rPr>
          <w:rFonts w:cs="Times New Roman"/>
        </w:rPr>
      </w:pPr>
      <w:r>
        <w:rPr>
          <w:rFonts w:cs="Times New Roman"/>
        </w:rPr>
        <w:t>Tento zákon i při transpozici EECC je nadále zachován po p</w:t>
      </w:r>
      <w:r w:rsidR="00A47AB1">
        <w:rPr>
          <w:rFonts w:cs="Times New Roman"/>
        </w:rPr>
        <w:t>říslušné související novelizaci</w:t>
      </w:r>
      <w:r w:rsidR="00BB4D64">
        <w:rPr>
          <w:rFonts w:cs="Times New Roman"/>
        </w:rPr>
        <w:t xml:space="preserve"> v návaznosti na EECC</w:t>
      </w:r>
      <w:r w:rsidR="00A47AB1">
        <w:rPr>
          <w:rFonts w:cs="Times New Roman"/>
        </w:rPr>
        <w:t>, tj. nebyla zvolena zákonodárcem cesta zcela nového zákona, ale toliko rozsáhlejší novelizace.</w:t>
      </w:r>
      <w:r w:rsidR="00C21A22">
        <w:rPr>
          <w:rFonts w:cs="Times New Roman"/>
        </w:rPr>
        <w:t xml:space="preserve"> </w:t>
      </w:r>
    </w:p>
    <w:p w:rsidR="007C2A84" w:rsidRDefault="00BB4D64" w:rsidP="00114FD0">
      <w:pPr>
        <w:spacing w:before="120"/>
        <w:rPr>
          <w:rFonts w:cs="Times New Roman"/>
        </w:rPr>
      </w:pPr>
      <w:r>
        <w:rPr>
          <w:rFonts w:cs="Times New Roman"/>
        </w:rPr>
        <w:t>O aktuální právní úpravě</w:t>
      </w:r>
      <w:r w:rsidR="00C21A22">
        <w:rPr>
          <w:rFonts w:cs="Times New Roman"/>
        </w:rPr>
        <w:t xml:space="preserve"> bude dále podrobněji rozvedeno dle potřeby v dalších částech této práce.</w:t>
      </w:r>
    </w:p>
    <w:p w:rsidR="007C2A84" w:rsidRDefault="007C2A84" w:rsidP="008D7742">
      <w:pPr>
        <w:rPr>
          <w:rFonts w:cs="Times New Roman"/>
        </w:rPr>
      </w:pPr>
    </w:p>
    <w:p w:rsidR="009D1A23" w:rsidRDefault="00B64AF0" w:rsidP="008D7742">
      <w:pPr>
        <w:rPr>
          <w:rFonts w:cs="Times New Roman"/>
        </w:rPr>
      </w:pPr>
      <w:r>
        <w:rPr>
          <w:rFonts w:cs="Times New Roman"/>
        </w:rPr>
        <w:t>Závěrem této podkapitoly lze konstato</w:t>
      </w:r>
      <w:r w:rsidR="004F0732">
        <w:rPr>
          <w:rFonts w:cs="Times New Roman"/>
        </w:rPr>
        <w:t xml:space="preserve">vat, že </w:t>
      </w:r>
      <w:r w:rsidR="00E73850">
        <w:rPr>
          <w:rFonts w:cs="Times New Roman"/>
        </w:rPr>
        <w:t xml:space="preserve">státní správa v oblasti telekomunikací byla </w:t>
      </w:r>
      <w:r w:rsidR="00E73850">
        <w:rPr>
          <w:rFonts w:cs="Times New Roman"/>
        </w:rPr>
        <w:br/>
        <w:t xml:space="preserve">i v demokratických režimech od první republiky do současnosti vždy relativně silně v „područí“ státu a tento „státní zájem“ </w:t>
      </w:r>
      <w:r w:rsidR="005376AC">
        <w:rPr>
          <w:rFonts w:cs="Times New Roman"/>
        </w:rPr>
        <w:t>přetrval</w:t>
      </w:r>
      <w:r w:rsidR="00DC1C97">
        <w:rPr>
          <w:rFonts w:cs="Times New Roman"/>
        </w:rPr>
        <w:t xml:space="preserve"> a lze usuzovat, že také přetrvá</w:t>
      </w:r>
      <w:r w:rsidR="00741234">
        <w:rPr>
          <w:rFonts w:cs="Times New Roman"/>
        </w:rPr>
        <w:t xml:space="preserve"> nejen s ohledem na fakt, že tvoří jakýsi neuralgický bod </w:t>
      </w:r>
      <w:r w:rsidR="009D1A23">
        <w:rPr>
          <w:rFonts w:cs="Times New Roman"/>
        </w:rPr>
        <w:t xml:space="preserve">řádného (běžného) </w:t>
      </w:r>
      <w:r w:rsidR="00741234">
        <w:rPr>
          <w:rFonts w:cs="Times New Roman"/>
        </w:rPr>
        <w:t>fungování států</w:t>
      </w:r>
      <w:r w:rsidR="009D1A23">
        <w:rPr>
          <w:rFonts w:cs="Times New Roman"/>
        </w:rPr>
        <w:t>, a to jak v dobách míru, tak během období válečných či jiných mimořádných událostech.</w:t>
      </w:r>
    </w:p>
    <w:p w:rsidR="009D1A23" w:rsidRDefault="005376AC" w:rsidP="008D7742">
      <w:pPr>
        <w:rPr>
          <w:rFonts w:cs="Times New Roman"/>
        </w:rPr>
      </w:pPr>
      <w:r>
        <w:rPr>
          <w:rFonts w:cs="Times New Roman"/>
        </w:rPr>
        <w:t xml:space="preserve">Zajímavostí také je, že zde prakticky vždy </w:t>
      </w:r>
      <w:r w:rsidR="009D1A23">
        <w:rPr>
          <w:rFonts w:cs="Times New Roman"/>
        </w:rPr>
        <w:t xml:space="preserve">v minulosti </w:t>
      </w:r>
      <w:r>
        <w:rPr>
          <w:rFonts w:cs="Times New Roman"/>
        </w:rPr>
        <w:t>existovala oblast sporové agendy vyňatá z moci soudní (například pro nedoplatky na úhradách poplatků za telekomunikační služby).</w:t>
      </w:r>
    </w:p>
    <w:p w:rsidR="009D1A23" w:rsidRDefault="005376AC" w:rsidP="008D7742">
      <w:pPr>
        <w:rPr>
          <w:rFonts w:cs="Times New Roman"/>
        </w:rPr>
      </w:pPr>
      <w:r>
        <w:rPr>
          <w:rFonts w:cs="Times New Roman"/>
        </w:rPr>
        <w:lastRenderedPageBreak/>
        <w:t>I</w:t>
      </w:r>
      <w:r w:rsidR="00885B92">
        <w:rPr>
          <w:rFonts w:cs="Times New Roman"/>
        </w:rPr>
        <w:t xml:space="preserve"> při letmém nahlédnutí do více či méně obsoletních „telekomunikačních právních předpisů“ se jeví, že </w:t>
      </w:r>
      <w:r w:rsidR="004F0732">
        <w:rPr>
          <w:rFonts w:cs="Times New Roman"/>
        </w:rPr>
        <w:t xml:space="preserve">míra státní regulace </w:t>
      </w:r>
      <w:r w:rsidR="00885B92">
        <w:rPr>
          <w:rFonts w:cs="Times New Roman"/>
        </w:rPr>
        <w:t xml:space="preserve">vedená zejména </w:t>
      </w:r>
      <w:r w:rsidR="004F0732">
        <w:rPr>
          <w:rFonts w:cs="Times New Roman"/>
        </w:rPr>
        <w:t xml:space="preserve">formou veřejnoprávních abstraktních norem ve sféře služeb elektronických komunikací se </w:t>
      </w:r>
      <w:r w:rsidR="00885B92">
        <w:rPr>
          <w:rFonts w:cs="Times New Roman"/>
        </w:rPr>
        <w:t xml:space="preserve">hlavně </w:t>
      </w:r>
      <w:r w:rsidR="004F0732">
        <w:rPr>
          <w:rFonts w:cs="Times New Roman"/>
        </w:rPr>
        <w:t xml:space="preserve">v posledních dekádách znatelně zrychluje </w:t>
      </w:r>
      <w:r w:rsidR="009D1A23">
        <w:rPr>
          <w:rFonts w:cs="Times New Roman"/>
        </w:rPr>
        <w:br/>
      </w:r>
      <w:r w:rsidR="004F0732">
        <w:rPr>
          <w:rFonts w:cs="Times New Roman"/>
        </w:rPr>
        <w:t>a konkretizuje s vyšší mírou kauzality</w:t>
      </w:r>
      <w:r>
        <w:rPr>
          <w:rFonts w:cs="Times New Roman"/>
        </w:rPr>
        <w:t>, což ovšem vyvěrá také z požadavků členství České republiky v Evropské Unii a související normotvorbou, jejíž výsledky se různými způsoby prolínají do národního práva</w:t>
      </w:r>
      <w:r w:rsidR="004F0732">
        <w:rPr>
          <w:rFonts w:cs="Times New Roman"/>
        </w:rPr>
        <w:t xml:space="preserve">. </w:t>
      </w:r>
    </w:p>
    <w:p w:rsidR="00ED402C" w:rsidRDefault="004F0732" w:rsidP="008D7742">
      <w:pPr>
        <w:rPr>
          <w:rFonts w:cs="Times New Roman"/>
        </w:rPr>
      </w:pPr>
      <w:r>
        <w:rPr>
          <w:rFonts w:cs="Times New Roman"/>
        </w:rPr>
        <w:t xml:space="preserve">Otázkou </w:t>
      </w:r>
      <w:r w:rsidR="009D1A23">
        <w:rPr>
          <w:rFonts w:cs="Times New Roman"/>
        </w:rPr>
        <w:t xml:space="preserve">hodnou zodpovězení </w:t>
      </w:r>
      <w:r w:rsidR="00885B92">
        <w:rPr>
          <w:rFonts w:cs="Times New Roman"/>
        </w:rPr>
        <w:t>je pak ta, zda se tímto ovšem poněkud nezvyšuje také míra entropie</w:t>
      </w:r>
      <w:r w:rsidR="00122AEC">
        <w:rPr>
          <w:rFonts w:cs="Times New Roman"/>
        </w:rPr>
        <w:t xml:space="preserve"> právních norem, leckdy následovaná zvýšenou nechutí jejich adresátů je dodržovat</w:t>
      </w:r>
      <w:r w:rsidR="000C1DAB">
        <w:rPr>
          <w:rFonts w:cs="Times New Roman"/>
        </w:rPr>
        <w:t xml:space="preserve"> (respektovat)</w:t>
      </w:r>
      <w:r w:rsidR="001A5090">
        <w:rPr>
          <w:rFonts w:cs="Times New Roman"/>
        </w:rPr>
        <w:t>, což je ovšem ve svém důsledku paradoxně, zdá se, elementem, který degraduje justifikaci práva</w:t>
      </w:r>
      <w:r w:rsidR="00857C4E">
        <w:rPr>
          <w:rFonts w:cs="Times New Roman"/>
        </w:rPr>
        <w:t xml:space="preserve">, tzn. že </w:t>
      </w:r>
      <w:r w:rsidR="003B1AF3">
        <w:rPr>
          <w:rFonts w:cs="Times New Roman"/>
        </w:rPr>
        <w:t xml:space="preserve">zvyšující se míra entropie právních norem jistě přispívá ke zvyšování společenské entropie, místo aby ji </w:t>
      </w:r>
      <w:r w:rsidR="00857C4E">
        <w:rPr>
          <w:rFonts w:cs="Times New Roman"/>
        </w:rPr>
        <w:t xml:space="preserve">právní předpisy </w:t>
      </w:r>
      <w:r w:rsidR="003B1AF3">
        <w:rPr>
          <w:rFonts w:cs="Times New Roman"/>
        </w:rPr>
        <w:t>snižoval</w:t>
      </w:r>
      <w:r w:rsidR="00857C4E">
        <w:rPr>
          <w:rFonts w:cs="Times New Roman"/>
        </w:rPr>
        <w:t>y</w:t>
      </w:r>
      <w:r w:rsidR="003B1AF3">
        <w:rPr>
          <w:rFonts w:cs="Times New Roman"/>
        </w:rPr>
        <w:t>, což je dle právní teorie jej</w:t>
      </w:r>
      <w:r w:rsidR="00857C4E">
        <w:rPr>
          <w:rFonts w:cs="Times New Roman"/>
        </w:rPr>
        <w:t>ich</w:t>
      </w:r>
      <w:r w:rsidR="003B1AF3">
        <w:rPr>
          <w:rFonts w:cs="Times New Roman"/>
        </w:rPr>
        <w:t xml:space="preserve"> </w:t>
      </w:r>
      <w:r w:rsidR="006E1868">
        <w:rPr>
          <w:rFonts w:cs="Times New Roman"/>
        </w:rPr>
        <w:t xml:space="preserve">zřejmě </w:t>
      </w:r>
      <w:r w:rsidR="003B1AF3">
        <w:rPr>
          <w:rFonts w:cs="Times New Roman"/>
        </w:rPr>
        <w:t>kruciální role</w:t>
      </w:r>
      <w:r w:rsidR="00833441">
        <w:rPr>
          <w:rStyle w:val="Znakapoznpodarou"/>
          <w:rFonts w:cs="Times New Roman"/>
        </w:rPr>
        <w:footnoteReference w:id="45"/>
      </w:r>
      <w:r w:rsidR="003B1AF3">
        <w:rPr>
          <w:rFonts w:cs="Times New Roman"/>
        </w:rPr>
        <w:t>.</w:t>
      </w:r>
    </w:p>
    <w:p w:rsidR="00BE63CD" w:rsidRDefault="00BE63CD" w:rsidP="008D7742">
      <w:pPr>
        <w:rPr>
          <w:rFonts w:cs="Times New Roman"/>
        </w:rPr>
      </w:pPr>
      <w:r>
        <w:rPr>
          <w:rFonts w:cs="Times New Roman"/>
        </w:rPr>
        <w:t>Máme za</w:t>
      </w:r>
      <w:r w:rsidR="00F12181">
        <w:rPr>
          <w:rFonts w:cs="Times New Roman"/>
        </w:rPr>
        <w:t xml:space="preserve"> </w:t>
      </w:r>
      <w:r>
        <w:rPr>
          <w:rFonts w:cs="Times New Roman"/>
        </w:rPr>
        <w:t xml:space="preserve">to, že místy je tato naznačená entropie již relativně pokročilá a potíže vykládat tu kterou právní normu mohou mít nejen </w:t>
      </w:r>
      <w:r w:rsidR="00F12181">
        <w:rPr>
          <w:rFonts w:cs="Times New Roman"/>
        </w:rPr>
        <w:t xml:space="preserve">podnikatelé v elektronických komunikacích coby </w:t>
      </w:r>
      <w:r>
        <w:rPr>
          <w:rFonts w:cs="Times New Roman"/>
        </w:rPr>
        <w:t>subjekty ze „soukromého sektoru“</w:t>
      </w:r>
      <w:r w:rsidR="00F12181">
        <w:rPr>
          <w:rFonts w:cs="Times New Roman"/>
        </w:rPr>
        <w:t xml:space="preserve">, ale </w:t>
      </w:r>
      <w:r w:rsidR="00101D4D">
        <w:rPr>
          <w:rFonts w:cs="Times New Roman"/>
        </w:rPr>
        <w:t xml:space="preserve">leckdy </w:t>
      </w:r>
      <w:r w:rsidR="00F12181">
        <w:rPr>
          <w:rFonts w:cs="Times New Roman"/>
        </w:rPr>
        <w:t>i Úřad nebo soudy – za pomyslný důkazní prostředek tohoto stavu budiž pokládána již zmíněná „bohatá činnost“ zvláštního senátu, pokud se jedná o kompetenční spory mezi Úřadem a soudy</w:t>
      </w:r>
      <w:r w:rsidR="00912158">
        <w:rPr>
          <w:rFonts w:cs="Times New Roman"/>
        </w:rPr>
        <w:t>, o čemž bude pojednáno v následující podkapitole.</w:t>
      </w:r>
    </w:p>
    <w:p w:rsidR="009D1A23" w:rsidRDefault="009D1A23" w:rsidP="008D7742">
      <w:pPr>
        <w:rPr>
          <w:rFonts w:cs="Times New Roman"/>
        </w:rPr>
      </w:pPr>
    </w:p>
    <w:p w:rsidR="001C5842" w:rsidRDefault="00640506" w:rsidP="00640506">
      <w:pPr>
        <w:pStyle w:val="Nadpis3"/>
      </w:pPr>
      <w:bookmarkStart w:id="20" w:name="_Toc155524851"/>
      <w:r w:rsidRPr="00640506">
        <w:t xml:space="preserve">III. 1. </w:t>
      </w:r>
      <w:r>
        <w:t>3</w:t>
      </w:r>
      <w:r w:rsidRPr="00640506">
        <w:t xml:space="preserve">. </w:t>
      </w:r>
      <w:r>
        <w:t>Některá</w:t>
      </w:r>
      <w:r w:rsidR="00C93D9C">
        <w:t xml:space="preserve"> kompetenční vymezení daná </w:t>
      </w:r>
      <w:r>
        <w:t>zvláštním senátem ve vztahu k ČTÚ</w:t>
      </w:r>
      <w:bookmarkEnd w:id="20"/>
    </w:p>
    <w:p w:rsidR="00960752" w:rsidRDefault="00666BB5" w:rsidP="00640506">
      <w:pPr>
        <w:rPr>
          <w:rFonts w:cs="Times New Roman"/>
        </w:rPr>
      </w:pPr>
      <w:r>
        <w:rPr>
          <w:rFonts w:cs="Times New Roman"/>
        </w:rPr>
        <w:t>Na tomto místě bychom rádi o</w:t>
      </w:r>
      <w:r w:rsidR="00640506" w:rsidRPr="00640506">
        <w:rPr>
          <w:rFonts w:cs="Times New Roman"/>
        </w:rPr>
        <w:t>dliši</w:t>
      </w:r>
      <w:r>
        <w:rPr>
          <w:rFonts w:cs="Times New Roman"/>
        </w:rPr>
        <w:t>li</w:t>
      </w:r>
      <w:r w:rsidR="00640506" w:rsidRPr="00640506">
        <w:rPr>
          <w:rFonts w:cs="Times New Roman"/>
        </w:rPr>
        <w:t xml:space="preserve"> </w:t>
      </w:r>
      <w:r w:rsidR="00CF6F4F">
        <w:rPr>
          <w:rFonts w:cs="Times New Roman"/>
        </w:rPr>
        <w:t xml:space="preserve">(veřejně dostupnou) </w:t>
      </w:r>
      <w:r w:rsidR="00640506" w:rsidRPr="00640506">
        <w:rPr>
          <w:rFonts w:cs="Times New Roman"/>
        </w:rPr>
        <w:t>službu elektronických komunikací od jiných</w:t>
      </w:r>
      <w:r w:rsidR="00960752">
        <w:rPr>
          <w:rFonts w:cs="Times New Roman"/>
        </w:rPr>
        <w:t xml:space="preserve"> pouze zdánlivě stejných služeb, neboť toto se jeví být kritickou rovinou k dalšímu výkladu nejen v této podkapitole.</w:t>
      </w:r>
      <w:r w:rsidR="00640506" w:rsidRPr="00640506">
        <w:rPr>
          <w:rFonts w:cs="Times New Roman"/>
        </w:rPr>
        <w:t xml:space="preserve"> </w:t>
      </w:r>
    </w:p>
    <w:p w:rsidR="00CF6F4F" w:rsidRDefault="00CF6F4F" w:rsidP="00640506">
      <w:pPr>
        <w:rPr>
          <w:rFonts w:cs="Times New Roman"/>
        </w:rPr>
      </w:pPr>
      <w:r>
        <w:rPr>
          <w:rFonts w:cs="Times New Roman"/>
        </w:rPr>
        <w:lastRenderedPageBreak/>
        <w:t>Začněme náš výklad spíše jistým negativním výčtem, tedy průzkumem toho, co není službou elektronických komunikací, která by byla veřejně dostupná.</w:t>
      </w:r>
    </w:p>
    <w:p w:rsidR="00640506" w:rsidRDefault="00640506" w:rsidP="00640506">
      <w:pPr>
        <w:rPr>
          <w:rFonts w:cs="Times New Roman"/>
        </w:rPr>
      </w:pPr>
      <w:r w:rsidRPr="00640506">
        <w:rPr>
          <w:rFonts w:cs="Times New Roman"/>
        </w:rPr>
        <w:t>Tyto „jiné služby“ mohou odpovídat (jak na to upozorňuje také komentářová literatura</w:t>
      </w:r>
      <w:r w:rsidRPr="00640506">
        <w:rPr>
          <w:rFonts w:cs="Times New Roman"/>
          <w:vertAlign w:val="superscript"/>
        </w:rPr>
        <w:footnoteReference w:id="46"/>
      </w:r>
      <w:r w:rsidRPr="00640506">
        <w:rPr>
          <w:rFonts w:cs="Times New Roman"/>
        </w:rPr>
        <w:t xml:space="preserve">) </w:t>
      </w:r>
      <w:r w:rsidR="00277D4A">
        <w:rPr>
          <w:rFonts w:cs="Times New Roman"/>
        </w:rPr>
        <w:br/>
      </w:r>
      <w:r w:rsidRPr="00640506">
        <w:rPr>
          <w:rFonts w:cs="Times New Roman"/>
        </w:rPr>
        <w:t>mj. definici obsažené v § 2 písm. a) zákona č. 480/2004 Sb., o některých službách informační společnosti a o změně některých zákonů (zákon o některých službách informační společnosti), ve znění pozdějších změn. Tam je službou informační společnosti rozuměna jakákoliv služba poskytovaná elektronickými prostředky na individuální žádost uživatele podanou elektronickými prostředky, poskytovaná zpravidla za úplatu; služba je poskytnuta elektronickými prostředky, pokud je odeslána prostřednictvím sítě elektronických komunikací a vyzvednuta uživatelem z elektronického zařízení pro ukládání dat.</w:t>
      </w:r>
    </w:p>
    <w:p w:rsidR="00DB4713" w:rsidRPr="00640506" w:rsidRDefault="00DB4713" w:rsidP="00640506">
      <w:pPr>
        <w:rPr>
          <w:rFonts w:cs="Times New Roman"/>
        </w:rPr>
      </w:pPr>
      <w:r>
        <w:rPr>
          <w:rFonts w:cs="Times New Roman"/>
        </w:rPr>
        <w:t xml:space="preserve">Nicméně odlišení služeb elektronických komunikací od služeb informační společnosti neznamená, že se jedná o </w:t>
      </w:r>
      <w:r w:rsidR="001A1BD2">
        <w:rPr>
          <w:rFonts w:cs="Times New Roman"/>
        </w:rPr>
        <w:t xml:space="preserve">vzájemně divergentní či snad antagonistické pojmy. Naopak – lze říci, že se do určité míry jedná o pojmy symbiotické. Služby informační společnosti totiž </w:t>
      </w:r>
      <w:r w:rsidR="003F2B9E">
        <w:rPr>
          <w:rFonts w:cs="Times New Roman"/>
        </w:rPr>
        <w:t xml:space="preserve">ze své podstaty </w:t>
      </w:r>
      <w:r w:rsidR="001A1BD2">
        <w:rPr>
          <w:rFonts w:cs="Times New Roman"/>
        </w:rPr>
        <w:t xml:space="preserve">využívají pro své </w:t>
      </w:r>
      <w:r w:rsidR="003F2B9E">
        <w:rPr>
          <w:rFonts w:cs="Times New Roman"/>
        </w:rPr>
        <w:t>účely služeb elektronických komunikací – při jisté simplifikaci lze říci, že služby elektronických komunikací plní roli média pro služby informační společnosti.</w:t>
      </w:r>
    </w:p>
    <w:p w:rsidR="00DC3095" w:rsidRDefault="00640506" w:rsidP="00640506">
      <w:pPr>
        <w:rPr>
          <w:rFonts w:cs="Times New Roman"/>
        </w:rPr>
      </w:pPr>
      <w:r w:rsidRPr="00640506">
        <w:rPr>
          <w:rFonts w:cs="Times New Roman"/>
        </w:rPr>
        <w:t>„Jiné služby“ typu webová úložiště (</w:t>
      </w:r>
      <w:r w:rsidR="00CB49A7">
        <w:rPr>
          <w:rFonts w:cs="Times New Roman"/>
        </w:rPr>
        <w:t xml:space="preserve">cloud) </w:t>
      </w:r>
      <w:r w:rsidRPr="00640506">
        <w:rPr>
          <w:rFonts w:cs="Times New Roman"/>
        </w:rPr>
        <w:t xml:space="preserve">atp. tedy nejsou samy o sobě službami elektronických komunikací a nelze je subsumovat pod definici služby elektronických komunikací podle zákona o elektronických komunikacích se všemi důsledky z toho plynoucími (z pohledu koncového spotřebitele např. odlišný proces reklamace a obrany proti jejímu vadnému vyřízení atd.). </w:t>
      </w:r>
    </w:p>
    <w:p w:rsidR="00DC3095" w:rsidRDefault="00640506" w:rsidP="00640506">
      <w:pPr>
        <w:rPr>
          <w:rFonts w:cs="Times New Roman"/>
        </w:rPr>
      </w:pPr>
      <w:r w:rsidRPr="00640506">
        <w:rPr>
          <w:rFonts w:cs="Times New Roman"/>
        </w:rPr>
        <w:t>Zvláštní senát</w:t>
      </w:r>
      <w:r w:rsidR="0029695D">
        <w:rPr>
          <w:rStyle w:val="Znakapoznpodarou"/>
          <w:rFonts w:cs="Times New Roman"/>
        </w:rPr>
        <w:footnoteReference w:id="47"/>
      </w:r>
      <w:r w:rsidRPr="00640506">
        <w:rPr>
          <w:rFonts w:cs="Times New Roman"/>
        </w:rPr>
        <w:t xml:space="preserve"> mnohokráte vyložil, že se službou elektronických komunikací právě takové „jiné služby“ zásadně nerozumí. </w:t>
      </w:r>
    </w:p>
    <w:p w:rsidR="00640506" w:rsidRPr="00640506" w:rsidRDefault="00640506" w:rsidP="00640506">
      <w:pPr>
        <w:rPr>
          <w:rFonts w:cs="Times New Roman"/>
        </w:rPr>
      </w:pPr>
      <w:r w:rsidRPr="00640506">
        <w:rPr>
          <w:rFonts w:cs="Times New Roman"/>
        </w:rPr>
        <w:t>Takové rozlišení je v praxi kruciální, neboť vyvolává nejen soukromoprávní důsledky uvedené výše, ale také veřejnoprávní (poskytovatel veřejně dostupné služby el</w:t>
      </w:r>
      <w:r w:rsidR="00DC3095">
        <w:rPr>
          <w:rFonts w:cs="Times New Roman"/>
        </w:rPr>
        <w:t xml:space="preserve">ektronických </w:t>
      </w:r>
      <w:r w:rsidRPr="00640506">
        <w:rPr>
          <w:rFonts w:cs="Times New Roman"/>
        </w:rPr>
        <w:t xml:space="preserve">komunikací </w:t>
      </w:r>
      <w:r w:rsidRPr="00640506">
        <w:rPr>
          <w:rFonts w:cs="Times New Roman"/>
        </w:rPr>
        <w:lastRenderedPageBreak/>
        <w:t xml:space="preserve">má značné povinnosti týkající se výkaznictví, odpovědnost za přestupky upravené zákonem </w:t>
      </w:r>
      <w:r w:rsidR="00DC3095">
        <w:rPr>
          <w:rFonts w:cs="Times New Roman"/>
        </w:rPr>
        <w:br/>
      </w:r>
      <w:r w:rsidRPr="00640506">
        <w:rPr>
          <w:rFonts w:cs="Times New Roman"/>
        </w:rPr>
        <w:t>o el</w:t>
      </w:r>
      <w:r w:rsidR="00DC3095">
        <w:rPr>
          <w:rFonts w:cs="Times New Roman"/>
        </w:rPr>
        <w:t>ektronických</w:t>
      </w:r>
      <w:r w:rsidRPr="00640506">
        <w:rPr>
          <w:rFonts w:cs="Times New Roman"/>
        </w:rPr>
        <w:t xml:space="preserve"> komunikacích </w:t>
      </w:r>
      <w:r w:rsidR="00DC3095">
        <w:rPr>
          <w:rFonts w:cs="Times New Roman"/>
        </w:rPr>
        <w:t xml:space="preserve">leckdy </w:t>
      </w:r>
      <w:r w:rsidRPr="00640506">
        <w:rPr>
          <w:rFonts w:cs="Times New Roman"/>
        </w:rPr>
        <w:t>pouze pro takové poskytovatele etc.).</w:t>
      </w:r>
    </w:p>
    <w:p w:rsidR="00CF6F4F" w:rsidRDefault="00640506" w:rsidP="00640506">
      <w:pPr>
        <w:rPr>
          <w:rFonts w:cs="Times New Roman"/>
        </w:rPr>
      </w:pPr>
      <w:r w:rsidRPr="00640506">
        <w:rPr>
          <w:rFonts w:cs="Times New Roman"/>
        </w:rPr>
        <w:t>Zvláštní senát také definoval např. v usnesení pod čj. Konf 15/2012 - 10 ze dne 17. 09. 2012 „neveřejné služby“ elektronických komunikací. Tyto služby jsou nabízeny a provozovány pouze v prostorách jednoho areálu (</w:t>
      </w:r>
      <w:r w:rsidR="00CF6F4F">
        <w:rPr>
          <w:rFonts w:cs="Times New Roman"/>
        </w:rPr>
        <w:t>v posuzovaném případě</w:t>
      </w:r>
      <w:r w:rsidRPr="00640506">
        <w:rPr>
          <w:rFonts w:cs="Times New Roman"/>
        </w:rPr>
        <w:t xml:space="preserve"> </w:t>
      </w:r>
      <w:r w:rsidR="00CF6F4F">
        <w:rPr>
          <w:rFonts w:cs="Times New Roman"/>
        </w:rPr>
        <w:t xml:space="preserve">se jednalo o </w:t>
      </w:r>
      <w:r w:rsidRPr="00640506">
        <w:rPr>
          <w:rFonts w:cs="Times New Roman"/>
        </w:rPr>
        <w:t xml:space="preserve">Letiště Praha) a nejsou nabízeny mimo tento areál ani nejsou nijak inzerovány, jedná se pouze o služby pro uzavřený okruh subjektů, např. nájemce kancelářských a jiných prostor v areálu, a to pouze v případě jejich zájmu. </w:t>
      </w:r>
    </w:p>
    <w:p w:rsidR="00640506" w:rsidRPr="00640506" w:rsidRDefault="00CF6F4F" w:rsidP="00640506">
      <w:pPr>
        <w:rPr>
          <w:rFonts w:cs="Times New Roman"/>
        </w:rPr>
      </w:pPr>
      <w:r>
        <w:rPr>
          <w:rFonts w:cs="Times New Roman"/>
        </w:rPr>
        <w:t xml:space="preserve">V případě neveřejných služeb elektronických komunikací </w:t>
      </w:r>
      <w:r w:rsidR="00CB49A7">
        <w:rPr>
          <w:rFonts w:cs="Times New Roman"/>
        </w:rPr>
        <w:t xml:space="preserve">má </w:t>
      </w:r>
      <w:r>
        <w:rPr>
          <w:rFonts w:cs="Times New Roman"/>
        </w:rPr>
        <w:t>eventuální</w:t>
      </w:r>
      <w:r w:rsidR="00CB49A7">
        <w:rPr>
          <w:rFonts w:cs="Times New Roman"/>
        </w:rPr>
        <w:t xml:space="preserve"> spor</w:t>
      </w:r>
      <w:r w:rsidR="00640506" w:rsidRPr="00640506">
        <w:rPr>
          <w:rFonts w:cs="Times New Roman"/>
        </w:rPr>
        <w:t xml:space="preserve"> pravomoc rozhodnout soud mj. proto, že osoba účastníka musí splňovat charakteristiku stanovenou § 2 písm. a) zákona o elektronických komunikacích („účastníkem se rozumí každý, kdo uzavřel </w:t>
      </w:r>
      <w:r>
        <w:rPr>
          <w:rFonts w:cs="Times New Roman"/>
        </w:rPr>
        <w:br/>
      </w:r>
      <w:r w:rsidR="00640506" w:rsidRPr="00640506">
        <w:rPr>
          <w:rFonts w:cs="Times New Roman"/>
        </w:rPr>
        <w:t xml:space="preserve">s podnikatelem poskytujícím veřejně dostupné služby elektronických komunikací smlouvu na poskytování těchto služeb“), popřípadě osoba uživatele musí splňovat charakteristiku stanovenou § 2 písm. b) zákona o elektronických komunikacích („uživatelem se rozumí každý, kdo využívá nebo žádá veřejně dostupnou službu elektronických komunikací“). </w:t>
      </w:r>
      <w:r w:rsidR="00CB49A7">
        <w:rPr>
          <w:rFonts w:cs="Times New Roman"/>
        </w:rPr>
        <w:t xml:space="preserve">Zvláštní senát v posuzovaném případě </w:t>
      </w:r>
      <w:r w:rsidR="00640506" w:rsidRPr="00640506">
        <w:rPr>
          <w:rFonts w:cs="Times New Roman"/>
        </w:rPr>
        <w:t xml:space="preserve">uzavřel, že rovněž osoba žalovaného („konzument služeb“) nenaplňuje ve vztahu k žalobkyni (Letiště Praha, a.s.) charakteristiku účastníka ani uživatele podle § 2 písm. a) a b) zákona o elektronických komunikacích. </w:t>
      </w:r>
    </w:p>
    <w:p w:rsidR="00640506" w:rsidRPr="00640506" w:rsidRDefault="003B05AF" w:rsidP="00640506">
      <w:pPr>
        <w:rPr>
          <w:rFonts w:cs="Times New Roman"/>
        </w:rPr>
      </w:pPr>
      <w:r>
        <w:rPr>
          <w:rFonts w:cs="Times New Roman"/>
        </w:rPr>
        <w:t xml:space="preserve">V pozitivním výčtu, tj. </w:t>
      </w:r>
      <w:r w:rsidR="006F1F1E">
        <w:rPr>
          <w:rFonts w:cs="Times New Roman"/>
        </w:rPr>
        <w:t>c</w:t>
      </w:r>
      <w:r w:rsidR="00640506" w:rsidRPr="00640506">
        <w:rPr>
          <w:rFonts w:cs="Times New Roman"/>
        </w:rPr>
        <w:t xml:space="preserve">o jsou služby elektronických komunikací - nad to již i veřejně dostupné - pak zvláštní senát rozebral v několika desítkách svých usnesení </w:t>
      </w:r>
      <w:r w:rsidR="006F1F1E">
        <w:rPr>
          <w:rFonts w:cs="Times New Roman"/>
        </w:rPr>
        <w:t xml:space="preserve">tuto rovinu </w:t>
      </w:r>
      <w:r w:rsidR="00640506" w:rsidRPr="00640506">
        <w:rPr>
          <w:rFonts w:cs="Times New Roman"/>
        </w:rPr>
        <w:t xml:space="preserve">prakticky tím, že </w:t>
      </w:r>
      <w:r w:rsidR="00640506" w:rsidRPr="006F1F1E">
        <w:rPr>
          <w:rFonts w:cs="Times New Roman"/>
          <w:i/>
        </w:rPr>
        <w:t>a contrario</w:t>
      </w:r>
      <w:r w:rsidR="00640506" w:rsidRPr="00640506">
        <w:rPr>
          <w:rFonts w:cs="Times New Roman"/>
        </w:rPr>
        <w:t xml:space="preserve"> uvedl, co těmito službami </w:t>
      </w:r>
      <w:r w:rsidR="00CB49A7">
        <w:rPr>
          <w:rFonts w:cs="Times New Roman"/>
        </w:rPr>
        <w:t xml:space="preserve">(opět) </w:t>
      </w:r>
      <w:r w:rsidR="00640506" w:rsidRPr="00640506">
        <w:rPr>
          <w:rFonts w:cs="Times New Roman"/>
        </w:rPr>
        <w:t>není:</w:t>
      </w:r>
    </w:p>
    <w:p w:rsidR="00640506" w:rsidRPr="00640506" w:rsidRDefault="00640506" w:rsidP="00640506">
      <w:pPr>
        <w:rPr>
          <w:rFonts w:cs="Times New Roman"/>
        </w:rPr>
      </w:pPr>
      <w:r w:rsidRPr="00640506">
        <w:rPr>
          <w:rFonts w:cs="Times New Roman"/>
        </w:rPr>
        <w:t xml:space="preserve">a) předně tak dle usnesení pod čj. Konf 8/2016 – 16 ze dne 03. 03. 2017 (kde odkázal na svá dřívější usnesení) sem zvláštní senát zařadil tzv. služby třetích stran (operátorské/audiotextové služby, služby Premium SMS, uvítací melodie, a de facto v praxi mnohé další), </w:t>
      </w:r>
    </w:p>
    <w:p w:rsidR="00640506" w:rsidRPr="00640506" w:rsidRDefault="00640506" w:rsidP="00640506">
      <w:pPr>
        <w:rPr>
          <w:rFonts w:cs="Times New Roman"/>
        </w:rPr>
      </w:pPr>
      <w:r w:rsidRPr="00640506">
        <w:rPr>
          <w:rFonts w:cs="Times New Roman"/>
        </w:rPr>
        <w:t xml:space="preserve">b) související tzv. služby obsahu (arg. „s výjimkou služeb, které nabízejí obsah prostřednictvím sítí a služeb …“), tj. např. poskytování soutěžních či inzertních služeb po telefonu </w:t>
      </w:r>
      <w:r w:rsidR="006F1F1E">
        <w:rPr>
          <w:rFonts w:cs="Times New Roman"/>
        </w:rPr>
        <w:br/>
      </w:r>
      <w:r w:rsidRPr="00640506">
        <w:rPr>
          <w:rFonts w:cs="Times New Roman"/>
        </w:rPr>
        <w:t>(srov. usnesení pod čj. Konf 7/2011 – 12 ze dne 18. 05. 2011),</w:t>
      </w:r>
    </w:p>
    <w:p w:rsidR="00640506" w:rsidRPr="00640506" w:rsidRDefault="00640506" w:rsidP="00640506">
      <w:pPr>
        <w:rPr>
          <w:rFonts w:cs="Times New Roman"/>
        </w:rPr>
      </w:pPr>
      <w:r w:rsidRPr="00640506">
        <w:rPr>
          <w:rFonts w:cs="Times New Roman"/>
        </w:rPr>
        <w:lastRenderedPageBreak/>
        <w:t>c) ostatní služby mající svůj původ v „běžných“ soukromoprávních vztazích, tj. např. při pořízení movité věci typu set-top-box či modem nejde o poskytování služby elektronických komunikací (srov. usnesení pod čj. Konf 20/2014 – 12 ze dne 24. 06. 2015), byť tyto movité věci obdobně jako např. mobilní telefon jsou zpravidla nezbytně nutnou komponentou pro čerpání služeb elektronických komunikací.</w:t>
      </w:r>
    </w:p>
    <w:p w:rsidR="00053D9C" w:rsidRDefault="00640506" w:rsidP="00640506">
      <w:pPr>
        <w:rPr>
          <w:rFonts w:cs="Times New Roman"/>
        </w:rPr>
      </w:pPr>
      <w:r w:rsidRPr="00640506">
        <w:rPr>
          <w:rFonts w:cs="Times New Roman"/>
        </w:rPr>
        <w:t xml:space="preserve">S takovými závěry zvláštního senátu lze souhlasit, neboť neveřejné poskytování služeb elektronických komunikací, resp. poskytování služeb třetích stran a služeb obsahu či ostatních </w:t>
      </w:r>
      <w:r w:rsidR="00053D9C">
        <w:rPr>
          <w:rFonts w:cs="Times New Roman"/>
        </w:rPr>
        <w:t xml:space="preserve">obdobných </w:t>
      </w:r>
      <w:r w:rsidRPr="00640506">
        <w:rPr>
          <w:rFonts w:cs="Times New Roman"/>
        </w:rPr>
        <w:t xml:space="preserve">plnění je běžnou součástí komunikace ve společnosti, ale není třeba, aby na tuto dopadaly všechny důsledky veřejnoprávní regulace dané zákonem o elektronických komunikacích, když i zde se mimochodem musí prosadit zásada </w:t>
      </w:r>
      <w:r w:rsidRPr="00F378C5">
        <w:rPr>
          <w:rFonts w:cs="Times New Roman"/>
          <w:i/>
        </w:rPr>
        <w:t>in dubio mitius</w:t>
      </w:r>
      <w:r w:rsidRPr="00640506">
        <w:rPr>
          <w:rFonts w:cs="Times New Roman"/>
        </w:rPr>
        <w:t xml:space="preserve">. </w:t>
      </w:r>
    </w:p>
    <w:p w:rsidR="00640506" w:rsidRPr="00640506" w:rsidRDefault="00640506" w:rsidP="00640506">
      <w:pPr>
        <w:rPr>
          <w:rFonts w:cs="Times New Roman"/>
        </w:rPr>
      </w:pPr>
      <w:r w:rsidRPr="00640506">
        <w:rPr>
          <w:rFonts w:cs="Times New Roman"/>
        </w:rPr>
        <w:t xml:space="preserve">Přestože jsou dle § 5 odst. 5 zákona o rozhodování některých kompetenčních sporů pravomocná rozhodnutí zvláštního senátu závazná nejen pro strany kompetenčního sporu, ale např. i pro všechny orgány moci výkonné a soudy, stále existuje, zdá se, jakoby nekončící množství případů, kde zvláštní senát musí znovu „ty samé“ strany kompetenčního sporu odkazovat tu na příslušnost soudu, jinde na příslušnost </w:t>
      </w:r>
      <w:r w:rsidR="00053D9C">
        <w:rPr>
          <w:rFonts w:cs="Times New Roman"/>
        </w:rPr>
        <w:t>orgánu moci výkonné</w:t>
      </w:r>
      <w:r w:rsidRPr="00640506">
        <w:rPr>
          <w:rFonts w:cs="Times New Roman"/>
        </w:rPr>
        <w:t xml:space="preserve"> (</w:t>
      </w:r>
      <w:r w:rsidR="00053D9C">
        <w:rPr>
          <w:rFonts w:cs="Times New Roman"/>
        </w:rPr>
        <w:t xml:space="preserve">zde tedy </w:t>
      </w:r>
      <w:r w:rsidRPr="00640506">
        <w:rPr>
          <w:rFonts w:cs="Times New Roman"/>
        </w:rPr>
        <w:t>ČTÚ).</w:t>
      </w:r>
    </w:p>
    <w:p w:rsidR="00105E18" w:rsidRDefault="00640506" w:rsidP="00640506">
      <w:pPr>
        <w:rPr>
          <w:rFonts w:cs="Times New Roman"/>
        </w:rPr>
      </w:pPr>
      <w:r w:rsidRPr="00640506">
        <w:rPr>
          <w:rFonts w:cs="Times New Roman"/>
        </w:rPr>
        <w:t>Co je záhodno hodnotit také minimálně jako diskurzivní, jsou některá usnesení zvláštního senátu, která budí dojem ne zcela dostatečně odůvodněných rozhodnutí. Za všechny lze jmenovat usnesení pod čj. Konf 25/2016 - 10 ze dne 25. 05. 2017, kde zvláštní senát uzavřel, že částka představující podíl odběratele služeb elektronických komunikací na údržbě technické infrastruktury, umožňující využívání těchto služeb, na rozdíl od vlastního poskytování internetového připojení a zpřístupnění na něj navázaných služeb (přenosu signálů</w:t>
      </w:r>
      <w:r w:rsidR="00AF75FA">
        <w:rPr>
          <w:rFonts w:cs="Times New Roman"/>
        </w:rPr>
        <w:t xml:space="preserve"> </w:t>
      </w:r>
      <w:r w:rsidRPr="00640506">
        <w:rPr>
          <w:rFonts w:cs="Times New Roman"/>
        </w:rPr>
        <w:t xml:space="preserve">po sítích elektronických komunikací), nepředstavuje poskytování služeb elektronických komunikací ve smyslu zákonné definice. </w:t>
      </w:r>
    </w:p>
    <w:p w:rsidR="00105E18" w:rsidRDefault="00640506" w:rsidP="00640506">
      <w:pPr>
        <w:rPr>
          <w:rFonts w:cs="Times New Roman"/>
        </w:rPr>
      </w:pPr>
      <w:r w:rsidRPr="00640506">
        <w:rPr>
          <w:rFonts w:cs="Times New Roman"/>
        </w:rPr>
        <w:t xml:space="preserve">S tímto názorem </w:t>
      </w:r>
      <w:r w:rsidR="00105E18">
        <w:rPr>
          <w:rFonts w:cs="Times New Roman"/>
        </w:rPr>
        <w:t xml:space="preserve">zvláštního senátu </w:t>
      </w:r>
      <w:r w:rsidRPr="00640506">
        <w:rPr>
          <w:rFonts w:cs="Times New Roman"/>
        </w:rPr>
        <w:t xml:space="preserve">lze velmi polemizovat, a to zejména z toho důvodu, že prakticky každý poskytovatel služby elektronických komunikací musí už ze své podstaty mít určité náklady spojené s údržbou technické infrastruktury. </w:t>
      </w:r>
    </w:p>
    <w:p w:rsidR="00105E18" w:rsidRDefault="00640506" w:rsidP="00640506">
      <w:pPr>
        <w:rPr>
          <w:rFonts w:cs="Times New Roman"/>
        </w:rPr>
      </w:pPr>
      <w:r w:rsidRPr="00640506">
        <w:rPr>
          <w:rFonts w:cs="Times New Roman"/>
        </w:rPr>
        <w:t xml:space="preserve">Rozdíl je pouze v tom, zda vyúčtovává („fakturuje“) podíl na takových nákladech zvláště, nebo tyto „rozpouští“ coby součást ceny služby elektronických komunikací (obsáhne tyto např. do výše ceny měsíčního paušálního poplatku za službu). Zvláštní senát by tak ad absurdum mohl </w:t>
      </w:r>
      <w:r w:rsidRPr="00640506">
        <w:rPr>
          <w:rFonts w:cs="Times New Roman"/>
        </w:rPr>
        <w:lastRenderedPageBreak/>
        <w:t xml:space="preserve">„chtít atomizovat“ všechny účtované ceny na jednotlivé podpoložky a tyto by pak musel jejich vlastník částečně uplatňovat u soudu a dílem u správního orgánu, což by bylo nejen procesně neekonomické. </w:t>
      </w:r>
    </w:p>
    <w:p w:rsidR="00105E18" w:rsidRDefault="00640506" w:rsidP="00640506">
      <w:pPr>
        <w:rPr>
          <w:rFonts w:cs="Times New Roman"/>
        </w:rPr>
      </w:pPr>
      <w:r w:rsidRPr="00640506">
        <w:rPr>
          <w:rFonts w:cs="Times New Roman"/>
        </w:rPr>
        <w:t xml:space="preserve">Lze se tedy domnívat, že v takových případech půjde často o úzce související nákladové položky s položkou „cena služby elektronických komunikací“ a tím pádem by o těchto všech mohl také rozhodovat Český telekomunikační úřad mj. ve sporných řízeních dle § 129 odst. 1 zákona o elektronických komunikacích. </w:t>
      </w:r>
    </w:p>
    <w:p w:rsidR="00640506" w:rsidRPr="00640506" w:rsidRDefault="00640506" w:rsidP="00640506">
      <w:pPr>
        <w:rPr>
          <w:rFonts w:cs="Times New Roman"/>
        </w:rPr>
      </w:pPr>
      <w:r w:rsidRPr="00640506">
        <w:rPr>
          <w:rFonts w:cs="Times New Roman"/>
        </w:rPr>
        <w:t xml:space="preserve">Podobná myšlenka není ostatně cizí ani samotnému zvláštnímu senátu, když příslušnost správního orgánu rozhodnout o sporné náhradě škody dovodil tím, že jde vlastně o spor úzce souvisící s účastnickou smlouvou o plnění povinností uložených na základě zákona </w:t>
      </w:r>
      <w:r w:rsidR="000834C2">
        <w:rPr>
          <w:rFonts w:cs="Times New Roman"/>
        </w:rPr>
        <w:br/>
      </w:r>
      <w:r w:rsidRPr="00640506">
        <w:rPr>
          <w:rFonts w:cs="Times New Roman"/>
        </w:rPr>
        <w:t>o elektronických komunikacích</w:t>
      </w:r>
      <w:r w:rsidR="000834C2">
        <w:rPr>
          <w:rFonts w:cs="Times New Roman"/>
        </w:rPr>
        <w:t xml:space="preserve"> – v konkrétním případě</w:t>
      </w:r>
      <w:r w:rsidRPr="00640506">
        <w:rPr>
          <w:rFonts w:cs="Times New Roman"/>
        </w:rPr>
        <w:t xml:space="preserve"> náhrada škody byla odůvodněna tím, že poskytovatel služby neakceptoval výpověď účastnické smlouvy a nepřikročil </w:t>
      </w:r>
      <w:r w:rsidR="000834C2">
        <w:rPr>
          <w:rFonts w:cs="Times New Roman"/>
        </w:rPr>
        <w:br/>
      </w:r>
      <w:r w:rsidRPr="00640506">
        <w:rPr>
          <w:rFonts w:cs="Times New Roman"/>
        </w:rPr>
        <w:t xml:space="preserve">k požadovanému přenesení telefonního čísla </w:t>
      </w:r>
      <w:r w:rsidR="000834C2">
        <w:rPr>
          <w:rFonts w:cs="Times New Roman"/>
        </w:rPr>
        <w:t>(</w:t>
      </w:r>
      <w:r w:rsidRPr="00640506">
        <w:rPr>
          <w:rFonts w:cs="Times New Roman"/>
        </w:rPr>
        <w:t>blíže viz usnesení zvláštního senátu pod čj. Konf 28/2013 - 17 ze dne 24. 04. 2014). V jiném z velké části obdobném případě ovšem dovodil zvláštní senát příslušnost soudu k rozhodnutí o náhradě škody (srov. usnesení zvláštn</w:t>
      </w:r>
      <w:r w:rsidR="000834C2">
        <w:rPr>
          <w:rFonts w:cs="Times New Roman"/>
        </w:rPr>
        <w:t>ího senátu pod čj. Konf 9/2011 -</w:t>
      </w:r>
      <w:r w:rsidRPr="00640506">
        <w:rPr>
          <w:rFonts w:cs="Times New Roman"/>
        </w:rPr>
        <w:t xml:space="preserve"> 14 ze dne 05. 10. 2011</w:t>
      </w:r>
      <w:r w:rsidR="000834C2">
        <w:rPr>
          <w:rFonts w:cs="Times New Roman"/>
        </w:rPr>
        <w:t>)</w:t>
      </w:r>
      <w:r w:rsidRPr="00640506">
        <w:rPr>
          <w:rFonts w:cs="Times New Roman"/>
        </w:rPr>
        <w:t>, kde bylo mj. v odůvodnění uvedeno: „Je-li podání žalobce podle svého označení i obsahu žalobou na náhradu škody, přísluší rozhodovat o něm soudu v občanském soudním řízení.“).</w:t>
      </w:r>
    </w:p>
    <w:p w:rsidR="000834C2" w:rsidRDefault="000834C2" w:rsidP="00640506">
      <w:pPr>
        <w:rPr>
          <w:rFonts w:cs="Times New Roman"/>
        </w:rPr>
      </w:pPr>
      <w:r>
        <w:rPr>
          <w:rFonts w:cs="Times New Roman"/>
        </w:rPr>
        <w:t xml:space="preserve">Na tomto místě bychom se měli rovněž krátce pozastavit nad dělením služeb tzv. předplacených a těch placených </w:t>
      </w:r>
      <w:r w:rsidRPr="000834C2">
        <w:rPr>
          <w:rFonts w:cs="Times New Roman"/>
          <w:i/>
        </w:rPr>
        <w:t>ex post</w:t>
      </w:r>
      <w:r>
        <w:rPr>
          <w:rFonts w:cs="Times New Roman"/>
        </w:rPr>
        <w:t xml:space="preserve">, tj. po jejich konzumaci. </w:t>
      </w:r>
      <w:r w:rsidR="00640506" w:rsidRPr="00640506">
        <w:rPr>
          <w:rFonts w:cs="Times New Roman"/>
        </w:rPr>
        <w:t xml:space="preserve">Jedná-li se o </w:t>
      </w:r>
      <w:r>
        <w:rPr>
          <w:rFonts w:cs="Times New Roman"/>
        </w:rPr>
        <w:t xml:space="preserve">tzv. </w:t>
      </w:r>
      <w:r w:rsidR="00640506" w:rsidRPr="00640506">
        <w:rPr>
          <w:rFonts w:cs="Times New Roman"/>
        </w:rPr>
        <w:t xml:space="preserve">„pre-paid“ a „post-paid“ </w:t>
      </w:r>
      <w:r w:rsidR="008F43B4">
        <w:rPr>
          <w:rFonts w:cs="Times New Roman"/>
        </w:rPr>
        <w:t xml:space="preserve">(rozuměj předplacené a „následně - po konzumaci - placené“) </w:t>
      </w:r>
      <w:r w:rsidR="00640506" w:rsidRPr="00640506">
        <w:rPr>
          <w:rFonts w:cs="Times New Roman"/>
        </w:rPr>
        <w:t xml:space="preserve">služby elektronických komunikací, pak zvláštní senát do určité míry „naboural“ jeho vlastní představu o rozlišení služeb elektronických komunikací a služeb třetích stran (potažmo služeb obsahu), a to právě ve svém usnesení, kterým mj. „pre-paid“ a „post-paid“ služby elektronických komunikací rozlišoval. </w:t>
      </w:r>
    </w:p>
    <w:p w:rsidR="00640506" w:rsidRPr="00640506" w:rsidRDefault="00640506" w:rsidP="00640506">
      <w:pPr>
        <w:rPr>
          <w:rFonts w:cs="Times New Roman"/>
        </w:rPr>
      </w:pPr>
      <w:r w:rsidRPr="00640506">
        <w:rPr>
          <w:rFonts w:cs="Times New Roman"/>
        </w:rPr>
        <w:t>V usnesení pod čj. Konf 17/2013 – 14 ze dne 27. 06. 2013, které se věcně týkalo toho, že žalobkyně umožnila žalované dobíjení Twist SIM karty z vyúčtování služeb, kdy tato služba umožňuje dobíjení jakékoliv Twist SIM karty z tarifního vyúčtování služeb, přičemž dobíjená částka se účtuje do vyúčtování služeb</w:t>
      </w:r>
      <w:r w:rsidR="000834C2">
        <w:rPr>
          <w:rFonts w:cs="Times New Roman"/>
        </w:rPr>
        <w:t xml:space="preserve"> elektronických komunikací</w:t>
      </w:r>
      <w:r w:rsidRPr="00640506">
        <w:rPr>
          <w:rFonts w:cs="Times New Roman"/>
        </w:rPr>
        <w:t xml:space="preserve">, konstatoval: „Dobíjení SIM </w:t>
      </w:r>
      <w:r w:rsidRPr="00640506">
        <w:rPr>
          <w:rFonts w:cs="Times New Roman"/>
        </w:rPr>
        <w:lastRenderedPageBreak/>
        <w:t xml:space="preserve">karty ať již formou kupónů či na základě tarifního vyúčtování je tak nutno chápat jako balíček předplacených služeb mobilního operátora (prepaid balíček), tj. služeb elektronických komunikací. Konečný spotřebitel si prostřednictvím dobití SIM karty neobstarává peněžní prostředky či jejich převod, ale obstarává si právo využít v budoucnosti služby elektronických komunikací poskytované osobou vykonávající telekomunikační činnost (žalobkyní) do výše svého kreditu (…) V této souvislosti je nerozhodné, za jaké služby následně uživatel předplacený kredit reálně vyčerpá: ať již za služby elektronických komunikací nebo za </w:t>
      </w:r>
      <w:r w:rsidR="000834C2">
        <w:rPr>
          <w:rFonts w:cs="Times New Roman"/>
        </w:rPr>
        <w:br/>
      </w:r>
      <w:r w:rsidRPr="00640506">
        <w:rPr>
          <w:rFonts w:cs="Times New Roman"/>
        </w:rPr>
        <w:t xml:space="preserve">tzv. služby třetích stran, které podle judikatury zvláštního senátu nespadají pod § 2 písm. n) zákona o elektronických komunikacích (…) S ohledem na těsnou provázanost služeb spočívajících v dobití SIM karty na základě tarifního vyúčtování a následným čerpáním služeb elektronických komunikací poskytovaných žalobkyní, dospěl zvláštní senát k závěru, že spor </w:t>
      </w:r>
      <w:r w:rsidR="000834C2">
        <w:rPr>
          <w:rFonts w:cs="Times New Roman"/>
        </w:rPr>
        <w:br/>
      </w:r>
      <w:r w:rsidRPr="00640506">
        <w:rPr>
          <w:rFonts w:cs="Times New Roman"/>
        </w:rPr>
        <w:t>o uhrazení ceny za dobití SIM karty na základě tarifního vyúčtování představuje spor o plnění povinností uložených na základě zákona o elektronických komunikacích.“.</w:t>
      </w:r>
    </w:p>
    <w:p w:rsidR="000834C2" w:rsidRDefault="00640506" w:rsidP="00640506">
      <w:pPr>
        <w:rPr>
          <w:rFonts w:cs="Times New Roman"/>
        </w:rPr>
      </w:pPr>
      <w:r w:rsidRPr="00640506">
        <w:rPr>
          <w:rFonts w:cs="Times New Roman"/>
        </w:rPr>
        <w:t xml:space="preserve">Takový závěr zvláštního senátu, postavený také na hůře uchopitelném, resp. v daném kontextu dosti subjektivním pojmu „těsná provázanost“, je značně problematický. Jinými slovy tím zvláštní senát prakticky vyjevil, že v momentě, kdy formou předplacení „na fakturu“ dojde k nabití „kreditu“, není vůbec rozhodné, co si za takovou hodnotu („kredit“) její držitel pořídí a že nabývanou „protihodnotou“ mohou být také tzv. služby obsahu zmíněné ad b) výše, ale patrně by takto bylo možno dovodit i pořízení jiných plnění, tzn. také těch uvedených ad a) </w:t>
      </w:r>
      <w:r w:rsidR="00BE3274">
        <w:rPr>
          <w:rFonts w:cs="Times New Roman"/>
        </w:rPr>
        <w:br/>
      </w:r>
      <w:r w:rsidRPr="00640506">
        <w:rPr>
          <w:rFonts w:cs="Times New Roman"/>
        </w:rPr>
        <w:t xml:space="preserve">a ad c) výše. </w:t>
      </w:r>
    </w:p>
    <w:p w:rsidR="00640506" w:rsidRDefault="00640506" w:rsidP="00640506">
      <w:pPr>
        <w:rPr>
          <w:rFonts w:cs="Times New Roman"/>
        </w:rPr>
      </w:pPr>
      <w:r w:rsidRPr="00640506">
        <w:rPr>
          <w:rFonts w:cs="Times New Roman"/>
        </w:rPr>
        <w:t xml:space="preserve">Pro úplnost lze </w:t>
      </w:r>
      <w:r w:rsidR="000834C2">
        <w:rPr>
          <w:rFonts w:cs="Times New Roman"/>
        </w:rPr>
        <w:t xml:space="preserve">ještě </w:t>
      </w:r>
      <w:r w:rsidRPr="00640506">
        <w:rPr>
          <w:rFonts w:cs="Times New Roman"/>
        </w:rPr>
        <w:t>dodat, že dle internetové prezentace ČTÚ</w:t>
      </w:r>
      <w:r w:rsidR="009762B1">
        <w:rPr>
          <w:rStyle w:val="Znakapoznpodarou"/>
          <w:rFonts w:cs="Times New Roman"/>
        </w:rPr>
        <w:footnoteReference w:id="48"/>
      </w:r>
      <w:r w:rsidRPr="00640506">
        <w:rPr>
          <w:rFonts w:cs="Times New Roman"/>
        </w:rPr>
        <w:t xml:space="preserve"> rozhodl předseda Rady ČTÚ dne 29. 03. 2011, pod čj. ČTÚ-42 821/2011-603, mj. tak, že pokud se spor týká služeb obsahu (kam zařadil mj. zrovna službu dobití Twist), byť za použití sítí a služeb elektronických komunikací, pak ČTÚ podaný návrh na rozhodnutí o sporu odloží podle § 43 odst. 1 písm. b) správního řádu.</w:t>
      </w:r>
    </w:p>
    <w:p w:rsidR="00CE4168" w:rsidRDefault="00EB5D7C" w:rsidP="005F1932">
      <w:pPr>
        <w:rPr>
          <w:rFonts w:cs="Times New Roman"/>
        </w:rPr>
      </w:pPr>
      <w:r>
        <w:rPr>
          <w:rFonts w:cs="Times New Roman"/>
        </w:rPr>
        <w:lastRenderedPageBreak/>
        <w:t xml:space="preserve">Z poslední doby </w:t>
      </w:r>
      <w:r w:rsidR="00381E8F">
        <w:rPr>
          <w:rFonts w:cs="Times New Roman"/>
        </w:rPr>
        <w:t xml:space="preserve">připomeňme usnesení zvláštního senátu ze dne 11. dubna 2023 pod čj. </w:t>
      </w:r>
      <w:r w:rsidR="00381E8F" w:rsidRPr="00381E8F">
        <w:rPr>
          <w:rFonts w:cs="Times New Roman"/>
        </w:rPr>
        <w:t>Konf 17/2022-32</w:t>
      </w:r>
      <w:r w:rsidR="00381E8F">
        <w:rPr>
          <w:rFonts w:cs="Times New Roman"/>
        </w:rPr>
        <w:t xml:space="preserve">, kde předmětem posouzení bylo, zda je příslušným k rozhodování o nároku na zaplacení </w:t>
      </w:r>
      <w:r w:rsidR="00381E8F" w:rsidRPr="00381E8F">
        <w:rPr>
          <w:rFonts w:cs="Times New Roman"/>
        </w:rPr>
        <w:t xml:space="preserve">za poskytování služby spočívající v možnosti sledování internetové televize a </w:t>
      </w:r>
      <w:r w:rsidR="00381E8F">
        <w:rPr>
          <w:rFonts w:cs="Times New Roman"/>
        </w:rPr>
        <w:t xml:space="preserve">zároveň </w:t>
      </w:r>
      <w:r w:rsidR="00381E8F" w:rsidRPr="00381E8F">
        <w:rPr>
          <w:rFonts w:cs="Times New Roman"/>
        </w:rPr>
        <w:t xml:space="preserve">smluvní pokuty za porušení povinnosti včasné úhrady plateb za </w:t>
      </w:r>
      <w:r w:rsidR="00381E8F">
        <w:rPr>
          <w:rFonts w:cs="Times New Roman"/>
        </w:rPr>
        <w:t xml:space="preserve">tuto </w:t>
      </w:r>
      <w:r w:rsidR="00381E8F" w:rsidRPr="00381E8F">
        <w:rPr>
          <w:rFonts w:cs="Times New Roman"/>
        </w:rPr>
        <w:t>službu</w:t>
      </w:r>
      <w:r w:rsidR="00381E8F">
        <w:rPr>
          <w:rFonts w:cs="Times New Roman"/>
        </w:rPr>
        <w:t xml:space="preserve"> Úřad, nebo soud. </w:t>
      </w:r>
    </w:p>
    <w:p w:rsidR="005F1932" w:rsidRDefault="00381E8F" w:rsidP="005F1932">
      <w:pPr>
        <w:rPr>
          <w:rFonts w:cs="Times New Roman"/>
        </w:rPr>
      </w:pPr>
      <w:r>
        <w:rPr>
          <w:rFonts w:cs="Times New Roman"/>
        </w:rPr>
        <w:t>Zvláštní senát v daném ohledu shledal</w:t>
      </w:r>
      <w:r w:rsidR="005F1932">
        <w:rPr>
          <w:rFonts w:cs="Times New Roman"/>
        </w:rPr>
        <w:t xml:space="preserve"> (s odvoláním se na podobné své posouzení v minulosti)</w:t>
      </w:r>
      <w:r>
        <w:rPr>
          <w:rFonts w:cs="Times New Roman"/>
        </w:rPr>
        <w:t xml:space="preserve">, že </w:t>
      </w:r>
      <w:r w:rsidR="005F1932">
        <w:rPr>
          <w:rFonts w:cs="Times New Roman"/>
        </w:rPr>
        <w:t>„je</w:t>
      </w:r>
      <w:r w:rsidR="005F1932" w:rsidRPr="005F1932">
        <w:rPr>
          <w:rFonts w:cs="Times New Roman"/>
        </w:rPr>
        <w:t xml:space="preserve"> evidentní, že podstatou služby žalobce je poskytování převzatého televizního vysílání. (…) </w:t>
      </w:r>
      <w:r w:rsidR="0064353E">
        <w:rPr>
          <w:rFonts w:cs="Times New Roman"/>
        </w:rPr>
        <w:t>l</w:t>
      </w:r>
      <w:r w:rsidR="005F1932" w:rsidRPr="005F1932">
        <w:rPr>
          <w:rFonts w:cs="Times New Roman"/>
        </w:rPr>
        <w:t>apidárně řečeno tedy žalobce přebírá od provozovatelů televizního vysílání jejich programy, které pak (současně a bez dalších zásahů) distribuuje svým zákazníkům cestou elektronických komunikací</w:t>
      </w:r>
      <w:r w:rsidR="005F1932">
        <w:rPr>
          <w:rFonts w:cs="Times New Roman"/>
        </w:rPr>
        <w:t xml:space="preserve"> (…)</w:t>
      </w:r>
      <w:r w:rsidR="005F1932" w:rsidRPr="005F1932">
        <w:rPr>
          <w:rFonts w:cs="Times New Roman"/>
        </w:rPr>
        <w:t xml:space="preserve"> </w:t>
      </w:r>
      <w:r w:rsidR="005F1932">
        <w:rPr>
          <w:rFonts w:cs="Times New Roman"/>
        </w:rPr>
        <w:t>n</w:t>
      </w:r>
      <w:r w:rsidR="005F1932" w:rsidRPr="005F1932">
        <w:rPr>
          <w:rFonts w:cs="Times New Roman"/>
        </w:rPr>
        <w:t xml:space="preserve">ení také pochyb o tom, že v rámci této služby žalobce neposkytuje službu přístupu k internetu (…) </w:t>
      </w:r>
      <w:r w:rsidR="005F1932">
        <w:rPr>
          <w:rFonts w:cs="Times New Roman"/>
        </w:rPr>
        <w:t>j</w:t>
      </w:r>
      <w:r w:rsidR="005F1932" w:rsidRPr="005F1932">
        <w:rPr>
          <w:rFonts w:cs="Times New Roman"/>
        </w:rPr>
        <w:t xml:space="preserve">e tedy zřejmé, že aby uživatel žalobcem nabízené služby Lepší.TV (tj. převzaté televizní vysílání) mohl užívat, musí mít zajištěnu nejen tuto službu, týkající se konec konců jen obsahu (programu) vysílání, ale současně též jinou, samostatně poskytovanou službu, spočívající v technickém zpřístupnění tohoto obsahu, tedy zajišťující, že dojde k jeho šíření (přenosu) až do koncového zařízení. Touto službou je přístup k internetu [který je službou elektronických komunikací – viz § 2 odst. 3 písm. a) bod 1. zákona o elektronických komunikacích], tu však žalobce vůbec neposkytuje. (…) Evidentně tedy </w:t>
      </w:r>
      <w:r w:rsidR="0006678B">
        <w:rPr>
          <w:rFonts w:cs="Times New Roman"/>
        </w:rPr>
        <w:br/>
      </w:r>
      <w:r w:rsidR="005F1932" w:rsidRPr="005F1932">
        <w:rPr>
          <w:rFonts w:cs="Times New Roman"/>
        </w:rPr>
        <w:t>v projednávaném případě dochází k oddělení samotné služby převzatého televizního vysílání (provozované žalobcem) od služby spočívající v přenosu této služby uživatelům prostřednictvím sítí elektronických komunikací (služby připojení k internetu), kterou musí zajišťovat jiný subjekt na základě samostatného smluvního vztahu s uživatelem“</w:t>
      </w:r>
      <w:r w:rsidR="005F1932">
        <w:rPr>
          <w:rFonts w:cs="Times New Roman"/>
        </w:rPr>
        <w:t xml:space="preserve">. </w:t>
      </w:r>
    </w:p>
    <w:p w:rsidR="00EB5D7C" w:rsidRDefault="00327177" w:rsidP="005F1932">
      <w:pPr>
        <w:rPr>
          <w:rFonts w:cs="Times New Roman"/>
        </w:rPr>
      </w:pPr>
      <w:r>
        <w:rPr>
          <w:rFonts w:cs="Times New Roman"/>
        </w:rPr>
        <w:t>Na základě výše uvedených úvah zvláštní senát uzavřel, že podstatou služby je poskytování obsahu, tudíž nespadá pod rámec služeb elektronických komunikací a s</w:t>
      </w:r>
      <w:r w:rsidR="005F1932" w:rsidRPr="005F1932">
        <w:rPr>
          <w:rFonts w:cs="Times New Roman"/>
        </w:rPr>
        <w:t>por</w:t>
      </w:r>
      <w:r>
        <w:rPr>
          <w:rFonts w:cs="Times New Roman"/>
        </w:rPr>
        <w:t>y</w:t>
      </w:r>
      <w:r w:rsidR="005F1932" w:rsidRPr="005F1932">
        <w:rPr>
          <w:rFonts w:cs="Times New Roman"/>
        </w:rPr>
        <w:t xml:space="preserve"> o zaplacení této poskytnuté služby </w:t>
      </w:r>
      <w:r w:rsidR="0064353E">
        <w:rPr>
          <w:rFonts w:cs="Times New Roman"/>
        </w:rPr>
        <w:t xml:space="preserve">spolu se smluvní pokutou k ní přináležející </w:t>
      </w:r>
      <w:r w:rsidR="0006678B">
        <w:rPr>
          <w:rFonts w:cs="Times New Roman"/>
        </w:rPr>
        <w:t xml:space="preserve">(neboť ta sdílí osud povinnosti, ke které se váže) </w:t>
      </w:r>
      <w:r w:rsidR="005F1932" w:rsidRPr="005F1932">
        <w:rPr>
          <w:rFonts w:cs="Times New Roman"/>
        </w:rPr>
        <w:t>proto ne</w:t>
      </w:r>
      <w:r>
        <w:rPr>
          <w:rFonts w:cs="Times New Roman"/>
        </w:rPr>
        <w:t>jsou</w:t>
      </w:r>
      <w:r w:rsidR="005F1932" w:rsidRPr="005F1932">
        <w:rPr>
          <w:rFonts w:cs="Times New Roman"/>
        </w:rPr>
        <w:t xml:space="preserve"> spor</w:t>
      </w:r>
      <w:r>
        <w:rPr>
          <w:rFonts w:cs="Times New Roman"/>
        </w:rPr>
        <w:t>y</w:t>
      </w:r>
      <w:r w:rsidR="005F1932" w:rsidRPr="005F1932">
        <w:rPr>
          <w:rFonts w:cs="Times New Roman"/>
        </w:rPr>
        <w:t xml:space="preserve"> týkajícím</w:t>
      </w:r>
      <w:r>
        <w:rPr>
          <w:rFonts w:cs="Times New Roman"/>
        </w:rPr>
        <w:t>i</w:t>
      </w:r>
      <w:r w:rsidR="005F1932" w:rsidRPr="005F1932">
        <w:rPr>
          <w:rFonts w:cs="Times New Roman"/>
        </w:rPr>
        <w:t xml:space="preserve"> se povinností uložených </w:t>
      </w:r>
      <w:r>
        <w:rPr>
          <w:rFonts w:cs="Times New Roman"/>
        </w:rPr>
        <w:t xml:space="preserve">ZEK, </w:t>
      </w:r>
      <w:r w:rsidR="0064353E">
        <w:rPr>
          <w:rFonts w:cs="Times New Roman"/>
        </w:rPr>
        <w:t xml:space="preserve">a </w:t>
      </w:r>
      <w:r>
        <w:rPr>
          <w:rFonts w:cs="Times New Roman"/>
        </w:rPr>
        <w:t>tudíž věc spadá do působnosti soudů.</w:t>
      </w:r>
    </w:p>
    <w:p w:rsidR="00CE4168" w:rsidRDefault="00B156D0" w:rsidP="005F1932">
      <w:pPr>
        <w:rPr>
          <w:rFonts w:cs="Times New Roman"/>
        </w:rPr>
      </w:pPr>
      <w:r>
        <w:rPr>
          <w:rFonts w:cs="Times New Roman"/>
        </w:rPr>
        <w:t xml:space="preserve">K tomu však lze podotknout snad poněkud spekulativní </w:t>
      </w:r>
      <w:r w:rsidR="0006678B">
        <w:rPr>
          <w:rFonts w:cs="Times New Roman"/>
        </w:rPr>
        <w:t xml:space="preserve">související </w:t>
      </w:r>
      <w:r>
        <w:rPr>
          <w:rFonts w:cs="Times New Roman"/>
        </w:rPr>
        <w:t xml:space="preserve">úvahu </w:t>
      </w:r>
      <w:r w:rsidR="0006678B">
        <w:rPr>
          <w:rFonts w:cs="Times New Roman"/>
        </w:rPr>
        <w:t xml:space="preserve">argumentem </w:t>
      </w:r>
      <w:r w:rsidR="0006678B">
        <w:rPr>
          <w:rFonts w:cs="Times New Roman"/>
        </w:rPr>
        <w:br/>
      </w:r>
      <w:r w:rsidR="0006678B" w:rsidRPr="00CE4168">
        <w:rPr>
          <w:rFonts w:cs="Times New Roman"/>
          <w:i/>
        </w:rPr>
        <w:t>a contrario</w:t>
      </w:r>
      <w:r w:rsidR="0006678B">
        <w:rPr>
          <w:rFonts w:cs="Times New Roman"/>
        </w:rPr>
        <w:t xml:space="preserve"> </w:t>
      </w:r>
      <w:r>
        <w:rPr>
          <w:rFonts w:cs="Times New Roman"/>
        </w:rPr>
        <w:t xml:space="preserve">– pokud by poskytovatel uvedené </w:t>
      </w:r>
      <w:r w:rsidR="0006678B">
        <w:rPr>
          <w:rFonts w:cs="Times New Roman"/>
        </w:rPr>
        <w:t xml:space="preserve">tzv. </w:t>
      </w:r>
      <w:r>
        <w:rPr>
          <w:rFonts w:cs="Times New Roman"/>
        </w:rPr>
        <w:t xml:space="preserve">služby </w:t>
      </w:r>
      <w:r w:rsidR="0006678B">
        <w:rPr>
          <w:rFonts w:cs="Times New Roman"/>
        </w:rPr>
        <w:t xml:space="preserve">obsahu </w:t>
      </w:r>
      <w:r>
        <w:rPr>
          <w:rFonts w:cs="Times New Roman"/>
        </w:rPr>
        <w:t>tuto poskytoval spolu se službou elektronických komunikací</w:t>
      </w:r>
      <w:r w:rsidR="00C368A2">
        <w:rPr>
          <w:rFonts w:cs="Times New Roman"/>
        </w:rPr>
        <w:t xml:space="preserve"> (přístupem k síti Internet)</w:t>
      </w:r>
      <w:r>
        <w:rPr>
          <w:rFonts w:cs="Times New Roman"/>
        </w:rPr>
        <w:t xml:space="preserve">, zůstal by ještě rozhodujícím </w:t>
      </w:r>
      <w:r>
        <w:rPr>
          <w:rFonts w:cs="Times New Roman"/>
        </w:rPr>
        <w:lastRenderedPageBreak/>
        <w:t xml:space="preserve">orgánem veřejné moci ve sporech o zaplacení takové „kombinované služby“ soud, nebo by jím byl Úřad? </w:t>
      </w:r>
    </w:p>
    <w:p w:rsidR="00B156D0" w:rsidRPr="00640506" w:rsidRDefault="0064353E" w:rsidP="005F1932">
      <w:pPr>
        <w:rPr>
          <w:rFonts w:cs="Times New Roman"/>
        </w:rPr>
      </w:pPr>
      <w:r>
        <w:rPr>
          <w:rFonts w:cs="Times New Roman"/>
        </w:rPr>
        <w:t>Dle našeho názoru by měl</w:t>
      </w:r>
      <w:r w:rsidR="00C368A2">
        <w:rPr>
          <w:rFonts w:cs="Times New Roman"/>
        </w:rPr>
        <w:t>a</w:t>
      </w:r>
      <w:r>
        <w:rPr>
          <w:rFonts w:cs="Times New Roman"/>
        </w:rPr>
        <w:t xml:space="preserve"> být </w:t>
      </w:r>
      <w:r w:rsidR="00E14DF4">
        <w:rPr>
          <w:rFonts w:cs="Times New Roman"/>
        </w:rPr>
        <w:t>v tomto případě, ale i jiných podobných</w:t>
      </w:r>
      <w:r w:rsidR="00C368A2">
        <w:rPr>
          <w:rFonts w:cs="Times New Roman"/>
        </w:rPr>
        <w:t>,</w:t>
      </w:r>
      <w:r w:rsidR="00E14DF4">
        <w:rPr>
          <w:rFonts w:cs="Times New Roman"/>
        </w:rPr>
        <w:t xml:space="preserve"> </w:t>
      </w:r>
      <w:r w:rsidR="00DD62C8">
        <w:rPr>
          <w:rFonts w:cs="Times New Roman"/>
        </w:rPr>
        <w:t xml:space="preserve">podstatným a možná </w:t>
      </w:r>
      <w:r w:rsidR="00CE4168">
        <w:rPr>
          <w:rFonts w:cs="Times New Roman"/>
        </w:rPr>
        <w:br/>
      </w:r>
      <w:r w:rsidR="00DD62C8">
        <w:rPr>
          <w:rFonts w:cs="Times New Roman"/>
        </w:rPr>
        <w:t xml:space="preserve">i </w:t>
      </w:r>
      <w:r>
        <w:rPr>
          <w:rFonts w:cs="Times New Roman"/>
        </w:rPr>
        <w:t>rozhodujícím elementem převažující podstata dané služby, jinými slovy</w:t>
      </w:r>
      <w:r w:rsidR="00C368A2">
        <w:rPr>
          <w:rFonts w:cs="Times New Roman"/>
        </w:rPr>
        <w:t xml:space="preserve"> bude-li hodnotově převažující podstatou služby služba připojení k síti Internet a služba sledování televize </w:t>
      </w:r>
      <w:r w:rsidR="000B4533">
        <w:rPr>
          <w:rFonts w:cs="Times New Roman"/>
        </w:rPr>
        <w:t>(</w:t>
      </w:r>
      <w:r w:rsidR="000B4533" w:rsidRPr="000B4533">
        <w:rPr>
          <w:rFonts w:cs="Times New Roman"/>
        </w:rPr>
        <w:t>převzaté</w:t>
      </w:r>
      <w:r w:rsidR="000B4533">
        <w:rPr>
          <w:rFonts w:cs="Times New Roman"/>
        </w:rPr>
        <w:t>ho</w:t>
      </w:r>
      <w:r w:rsidR="000B4533" w:rsidRPr="000B4533">
        <w:rPr>
          <w:rFonts w:cs="Times New Roman"/>
        </w:rPr>
        <w:t xml:space="preserve"> televizní</w:t>
      </w:r>
      <w:r w:rsidR="000B4533">
        <w:rPr>
          <w:rFonts w:cs="Times New Roman"/>
        </w:rPr>
        <w:t>ho</w:t>
      </w:r>
      <w:r w:rsidR="000B4533" w:rsidRPr="000B4533">
        <w:rPr>
          <w:rFonts w:cs="Times New Roman"/>
        </w:rPr>
        <w:t xml:space="preserve"> vysílání</w:t>
      </w:r>
      <w:r w:rsidR="000B4533">
        <w:rPr>
          <w:rFonts w:cs="Times New Roman"/>
        </w:rPr>
        <w:t xml:space="preserve">) bude toliko </w:t>
      </w:r>
      <w:r w:rsidR="00DD62C8">
        <w:rPr>
          <w:rFonts w:cs="Times New Roman"/>
        </w:rPr>
        <w:t xml:space="preserve">„doplňující službou“, pak by orgánem </w:t>
      </w:r>
      <w:r w:rsidR="00A62192">
        <w:rPr>
          <w:rFonts w:cs="Times New Roman"/>
        </w:rPr>
        <w:t>rozhodujícím o sporu moh</w:t>
      </w:r>
      <w:r w:rsidR="00DD62C8">
        <w:rPr>
          <w:rFonts w:cs="Times New Roman"/>
        </w:rPr>
        <w:t xml:space="preserve">l být </w:t>
      </w:r>
      <w:r w:rsidR="00A62192">
        <w:rPr>
          <w:rFonts w:cs="Times New Roman"/>
        </w:rPr>
        <w:t xml:space="preserve">snad </w:t>
      </w:r>
      <w:r w:rsidR="00DD62C8">
        <w:rPr>
          <w:rFonts w:cs="Times New Roman"/>
        </w:rPr>
        <w:t>spíše Úřad.</w:t>
      </w:r>
      <w:r w:rsidR="00A62192">
        <w:rPr>
          <w:rFonts w:cs="Times New Roman"/>
        </w:rPr>
        <w:t xml:space="preserve"> Je však také otázkou, zda a jak by byla služba ve svém označení „atomizována“ na tu kterou službu a „podslužbu“.</w:t>
      </w:r>
    </w:p>
    <w:p w:rsidR="00CE4168" w:rsidRDefault="00640506" w:rsidP="002072AF">
      <w:pPr>
        <w:rPr>
          <w:rFonts w:cs="Times New Roman"/>
        </w:rPr>
      </w:pPr>
      <w:r w:rsidRPr="00640506">
        <w:rPr>
          <w:rFonts w:cs="Times New Roman"/>
        </w:rPr>
        <w:t xml:space="preserve">Závěrem </w:t>
      </w:r>
      <w:r w:rsidR="00D24C8B">
        <w:rPr>
          <w:rFonts w:cs="Times New Roman"/>
        </w:rPr>
        <w:t xml:space="preserve">této podkapitoly </w:t>
      </w:r>
      <w:r w:rsidRPr="00640506">
        <w:rPr>
          <w:rFonts w:cs="Times New Roman"/>
        </w:rPr>
        <w:t xml:space="preserve">tak lze uvést, že </w:t>
      </w:r>
      <w:r w:rsidR="00561137">
        <w:rPr>
          <w:rFonts w:cs="Times New Roman"/>
        </w:rPr>
        <w:t xml:space="preserve">některé </w:t>
      </w:r>
      <w:r w:rsidRPr="00640506">
        <w:rPr>
          <w:rFonts w:cs="Times New Roman"/>
        </w:rPr>
        <w:t xml:space="preserve">pojmy </w:t>
      </w:r>
      <w:r w:rsidR="00CE4168">
        <w:rPr>
          <w:rFonts w:cs="Times New Roman"/>
        </w:rPr>
        <w:t xml:space="preserve">vyvěrající ze ZEK </w:t>
      </w:r>
      <w:r w:rsidRPr="00640506">
        <w:rPr>
          <w:rFonts w:cs="Times New Roman"/>
        </w:rPr>
        <w:t xml:space="preserve">jsou stále ne zcela jednoznačně všechny vyloženy v aplikační praxi orgánů veřejné moci. </w:t>
      </w:r>
    </w:p>
    <w:p w:rsidR="002E4E57" w:rsidRDefault="00640506" w:rsidP="002072AF">
      <w:pPr>
        <w:rPr>
          <w:rFonts w:cs="Times New Roman"/>
        </w:rPr>
      </w:pPr>
      <w:r w:rsidRPr="00640506">
        <w:rPr>
          <w:rFonts w:cs="Times New Roman"/>
        </w:rPr>
        <w:t>Pokud přihlédneme k tomu, že prostřednictvím služeb elektronických komunikací ve smyslu zákona o elektronických komunikacích jsou stále více poskytovány služby, které jsou svým charakterem spíše „běžnými soukromoprávními službami“, typicky například uzavření pojištění, zaslání dárcovského příspěvku, „pronájem“ software, nákup vstupenky atd., jež však jsou vyúčtovávány společně se službami elektronických komunikací, tzn. takto vlastně dávány k využití poskytovateli veřejně dostupných služeb elektronických</w:t>
      </w:r>
      <w:r w:rsidR="002E4E57">
        <w:rPr>
          <w:rFonts w:cs="Times New Roman"/>
        </w:rPr>
        <w:t xml:space="preserve"> komunikací.</w:t>
      </w:r>
    </w:p>
    <w:p w:rsidR="00640506" w:rsidRDefault="002E4E57" w:rsidP="002072AF">
      <w:pPr>
        <w:rPr>
          <w:rFonts w:cs="Times New Roman"/>
        </w:rPr>
      </w:pPr>
      <w:r>
        <w:rPr>
          <w:rFonts w:cs="Times New Roman"/>
        </w:rPr>
        <w:t>P</w:t>
      </w:r>
      <w:r w:rsidR="00640506" w:rsidRPr="00640506">
        <w:rPr>
          <w:rFonts w:cs="Times New Roman"/>
        </w:rPr>
        <w:t xml:space="preserve">ak je </w:t>
      </w:r>
      <w:r>
        <w:rPr>
          <w:rFonts w:cs="Times New Roman"/>
        </w:rPr>
        <w:t xml:space="preserve">však </w:t>
      </w:r>
      <w:r w:rsidR="00640506" w:rsidRPr="00640506">
        <w:rPr>
          <w:rFonts w:cs="Times New Roman"/>
        </w:rPr>
        <w:t>záhodno zvážit, zda by neměla být lépe definována služba elektronických komunikací a to např. i demonstrativními výčty konkrétních takových služeb. To vše tak, aby (i) spotřebitelé, jejichž ochrana je součástí hlavního proudu dnešních legislativních prací, se snáze orientovali v entropické právní úpravě služeb elektronických komunikací a služeb podobného charakteru.</w:t>
      </w:r>
    </w:p>
    <w:p w:rsidR="002E4E57" w:rsidRDefault="00EA45EC" w:rsidP="003B0224">
      <w:r>
        <w:rPr>
          <w:rFonts w:cs="Times New Roman"/>
        </w:rPr>
        <w:t>R</w:t>
      </w:r>
      <w:r w:rsidR="0090440B">
        <w:rPr>
          <w:rFonts w:cs="Times New Roman"/>
        </w:rPr>
        <w:t xml:space="preserve">ovněž je </w:t>
      </w:r>
      <w:r w:rsidR="002E4E57">
        <w:rPr>
          <w:rFonts w:cs="Times New Roman"/>
        </w:rPr>
        <w:t>nutno</w:t>
      </w:r>
      <w:r w:rsidR="0090440B">
        <w:rPr>
          <w:rFonts w:cs="Times New Roman"/>
        </w:rPr>
        <w:t xml:space="preserve"> zmínit, že dle připravované novely ZEK má dojít k výraznému věcnému rozšíření okruhu sporů rozhodovaných Úřadem</w:t>
      </w:r>
      <w:r w:rsidR="00052F00">
        <w:rPr>
          <w:rFonts w:cs="Times New Roman"/>
        </w:rPr>
        <w:t>.</w:t>
      </w:r>
      <w:r w:rsidR="0090440B">
        <w:rPr>
          <w:rStyle w:val="Znakapoznpodarou"/>
          <w:rFonts w:cs="Times New Roman"/>
        </w:rPr>
        <w:footnoteReference w:id="49"/>
      </w:r>
      <w:r w:rsidR="00052F00">
        <w:rPr>
          <w:rFonts w:cs="Times New Roman"/>
        </w:rPr>
        <w:t xml:space="preserve"> Konkrétně tak má dojít k tomu, že se rozšíří okruh sporů </w:t>
      </w:r>
      <w:r w:rsidR="00D91FF5">
        <w:rPr>
          <w:rFonts w:cs="Times New Roman"/>
        </w:rPr>
        <w:t xml:space="preserve">o dlužná peněžitá plnění zahajovaných na základě návrhu osoby vykonávající </w:t>
      </w:r>
      <w:r w:rsidR="00D91FF5">
        <w:rPr>
          <w:rFonts w:cs="Times New Roman"/>
        </w:rPr>
        <w:lastRenderedPageBreak/>
        <w:t xml:space="preserve">komunikační činnost, </w:t>
      </w:r>
      <w:r w:rsidR="004056F2">
        <w:rPr>
          <w:rFonts w:cs="Times New Roman"/>
        </w:rPr>
        <w:t xml:space="preserve">pokud se bude jednat o záležitosti spadající pod vyjmenované </w:t>
      </w:r>
      <w:r w:rsidR="00E821F5">
        <w:rPr>
          <w:rFonts w:cs="Times New Roman"/>
        </w:rPr>
        <w:t>portfolio poskytovaných plnění a plateb</w:t>
      </w:r>
      <w:r w:rsidR="002E4E57">
        <w:t>.</w:t>
      </w:r>
    </w:p>
    <w:p w:rsidR="004056F2" w:rsidRDefault="002E4E57" w:rsidP="003B0224">
      <w:pPr>
        <w:rPr>
          <w:rFonts w:cs="Times New Roman"/>
        </w:rPr>
      </w:pPr>
      <w:r>
        <w:t>V návrhu novely</w:t>
      </w:r>
      <w:r w:rsidR="003B0224">
        <w:t xml:space="preserve"> </w:t>
      </w:r>
      <w:r>
        <w:t xml:space="preserve">jsou daná plnění a platby </w:t>
      </w:r>
      <w:r w:rsidR="003B0224">
        <w:t>zobecněn</w:t>
      </w:r>
      <w:r>
        <w:t>y</w:t>
      </w:r>
      <w:r w:rsidR="003B0224">
        <w:t xml:space="preserve"> </w:t>
      </w:r>
      <w:r>
        <w:t>c</w:t>
      </w:r>
      <w:r w:rsidR="003B0224">
        <w:t>oby</w:t>
      </w:r>
      <w:r w:rsidR="003B0224" w:rsidRPr="003B0224">
        <w:rPr>
          <w:rFonts w:cs="Times New Roman"/>
        </w:rPr>
        <w:t xml:space="preserve"> peněžit</w:t>
      </w:r>
      <w:r w:rsidR="003B0224">
        <w:rPr>
          <w:rFonts w:cs="Times New Roman"/>
        </w:rPr>
        <w:t>á</w:t>
      </w:r>
      <w:r w:rsidR="003B0224" w:rsidRPr="003B0224">
        <w:rPr>
          <w:rFonts w:cs="Times New Roman"/>
        </w:rPr>
        <w:t xml:space="preserve"> plnění sjednan</w:t>
      </w:r>
      <w:r w:rsidR="003B0224">
        <w:rPr>
          <w:rFonts w:cs="Times New Roman"/>
        </w:rPr>
        <w:t>á</w:t>
      </w:r>
      <w:r w:rsidR="003B0224" w:rsidRPr="003B0224">
        <w:rPr>
          <w:rFonts w:cs="Times New Roman"/>
        </w:rPr>
        <w:t xml:space="preserve"> v přímé souvislosti se smlouvou,</w:t>
      </w:r>
      <w:r w:rsidR="003B0224">
        <w:rPr>
          <w:rFonts w:cs="Times New Roman"/>
        </w:rPr>
        <w:t xml:space="preserve"> </w:t>
      </w:r>
      <w:r w:rsidR="003B0224" w:rsidRPr="003B0224">
        <w:rPr>
          <w:rFonts w:cs="Times New Roman"/>
        </w:rPr>
        <w:t>platební služ</w:t>
      </w:r>
      <w:r w:rsidR="003B0224">
        <w:rPr>
          <w:rFonts w:cs="Times New Roman"/>
        </w:rPr>
        <w:t>by</w:t>
      </w:r>
      <w:r w:rsidR="003B0224" w:rsidRPr="003B0224">
        <w:rPr>
          <w:rFonts w:cs="Times New Roman"/>
        </w:rPr>
        <w:t xml:space="preserve"> proveden</w:t>
      </w:r>
      <w:r w:rsidR="003B0224">
        <w:rPr>
          <w:rFonts w:cs="Times New Roman"/>
        </w:rPr>
        <w:t>é</w:t>
      </w:r>
      <w:r w:rsidR="003B0224" w:rsidRPr="003B0224">
        <w:rPr>
          <w:rFonts w:cs="Times New Roman"/>
        </w:rPr>
        <w:t xml:space="preserve"> na příkaz koncového uživatele osobou vykonávající komunikační činnost,</w:t>
      </w:r>
      <w:r w:rsidR="003B0224">
        <w:rPr>
          <w:rFonts w:cs="Times New Roman"/>
        </w:rPr>
        <w:t xml:space="preserve"> </w:t>
      </w:r>
      <w:r w:rsidR="003B0224" w:rsidRPr="003B0224">
        <w:rPr>
          <w:rFonts w:cs="Times New Roman"/>
        </w:rPr>
        <w:t>audiovizuální mediální služby na vyžádání a jiný digitální obsah,</w:t>
      </w:r>
      <w:r w:rsidR="003B0224">
        <w:rPr>
          <w:rFonts w:cs="Times New Roman"/>
        </w:rPr>
        <w:t xml:space="preserve"> a</w:t>
      </w:r>
      <w:r w:rsidR="003B0224" w:rsidRPr="003B0224">
        <w:rPr>
          <w:rFonts w:cs="Times New Roman"/>
        </w:rPr>
        <w:t xml:space="preserve"> koncov</w:t>
      </w:r>
      <w:r w:rsidR="003B0224">
        <w:rPr>
          <w:rFonts w:cs="Times New Roman"/>
        </w:rPr>
        <w:t>á</w:t>
      </w:r>
      <w:r w:rsidR="003B0224" w:rsidRPr="003B0224">
        <w:rPr>
          <w:rFonts w:cs="Times New Roman"/>
        </w:rPr>
        <w:t xml:space="preserve"> zařízení</w:t>
      </w:r>
      <w:r w:rsidR="009B6322">
        <w:rPr>
          <w:rStyle w:val="Znakapoznpodarou"/>
          <w:rFonts w:cs="Times New Roman"/>
        </w:rPr>
        <w:footnoteReference w:id="50"/>
      </w:r>
      <w:r w:rsidR="00E821F5">
        <w:rPr>
          <w:rFonts w:cs="Times New Roman"/>
        </w:rPr>
        <w:t xml:space="preserve">, a to vše za předpokladu, že </w:t>
      </w:r>
      <w:r w:rsidR="00E821F5" w:rsidRPr="00E821F5">
        <w:rPr>
          <w:rFonts w:cs="Times New Roman"/>
        </w:rPr>
        <w:t>je úhrada nebo platba účtována spolu s vyúčtováním ceny podle § 64</w:t>
      </w:r>
      <w:r w:rsidR="00E821F5">
        <w:rPr>
          <w:rFonts w:cs="Times New Roman"/>
        </w:rPr>
        <w:t xml:space="preserve"> ZEK (viz § 129a odst. 2 návrhu </w:t>
      </w:r>
      <w:r w:rsidR="00CE0026">
        <w:rPr>
          <w:rFonts w:cs="Times New Roman"/>
        </w:rPr>
        <w:t xml:space="preserve">předmětné </w:t>
      </w:r>
      <w:r w:rsidR="00E821F5">
        <w:rPr>
          <w:rFonts w:cs="Times New Roman"/>
        </w:rPr>
        <w:t>novely)</w:t>
      </w:r>
      <w:r w:rsidR="00E821F5" w:rsidRPr="00E821F5">
        <w:rPr>
          <w:rFonts w:cs="Times New Roman"/>
        </w:rPr>
        <w:t>.</w:t>
      </w:r>
    </w:p>
    <w:p w:rsidR="00EA45EC" w:rsidRDefault="007A0B3C" w:rsidP="002072AF">
      <w:pPr>
        <w:rPr>
          <w:rFonts w:cs="Times New Roman"/>
        </w:rPr>
      </w:pPr>
      <w:r>
        <w:rPr>
          <w:rFonts w:cs="Times New Roman"/>
        </w:rPr>
        <w:t xml:space="preserve">Můžeme hovořit vskutku o </w:t>
      </w:r>
      <w:r w:rsidR="005006AA">
        <w:rPr>
          <w:rFonts w:cs="Times New Roman"/>
        </w:rPr>
        <w:t>přelomov</w:t>
      </w:r>
      <w:r>
        <w:rPr>
          <w:rFonts w:cs="Times New Roman"/>
        </w:rPr>
        <w:t>é</w:t>
      </w:r>
      <w:r w:rsidR="005006AA">
        <w:rPr>
          <w:rFonts w:cs="Times New Roman"/>
        </w:rPr>
        <w:t xml:space="preserve"> změn</w:t>
      </w:r>
      <w:r>
        <w:rPr>
          <w:rFonts w:cs="Times New Roman"/>
        </w:rPr>
        <w:t>ě v tomto segmentu rozhodovaných sporů</w:t>
      </w:r>
      <w:r w:rsidR="005006AA">
        <w:rPr>
          <w:rFonts w:cs="Times New Roman"/>
        </w:rPr>
        <w:t xml:space="preserve">, neboť dochází k výslovnému prolomení věcného substrátu </w:t>
      </w:r>
      <w:r>
        <w:rPr>
          <w:rFonts w:cs="Times New Roman"/>
        </w:rPr>
        <w:t>zaměřeného dosud na služby elektronických komunikací.</w:t>
      </w:r>
      <w:r w:rsidR="00784A85">
        <w:rPr>
          <w:rFonts w:cs="Times New Roman"/>
        </w:rPr>
        <w:t xml:space="preserve"> Tento „jiný substrát“ sporných řízení dosud rozhodují soudy.</w:t>
      </w:r>
    </w:p>
    <w:p w:rsidR="009D317C" w:rsidRDefault="0001655C" w:rsidP="00D9038F">
      <w:pPr>
        <w:rPr>
          <w:rFonts w:cs="Times New Roman"/>
        </w:rPr>
      </w:pPr>
      <w:r>
        <w:rPr>
          <w:rFonts w:cs="Times New Roman"/>
        </w:rPr>
        <w:t>Z důvodové zprávy k návrhu novely</w:t>
      </w:r>
      <w:r w:rsidR="00F31252">
        <w:rPr>
          <w:rStyle w:val="Znakapoznpodarou"/>
          <w:rFonts w:cs="Times New Roman"/>
        </w:rPr>
        <w:footnoteReference w:id="51"/>
      </w:r>
      <w:r>
        <w:rPr>
          <w:rFonts w:cs="Times New Roman"/>
        </w:rPr>
        <w:t xml:space="preserve"> vyplývá, že důvody </w:t>
      </w:r>
      <w:r w:rsidR="003F4C92">
        <w:rPr>
          <w:rFonts w:cs="Times New Roman"/>
        </w:rPr>
        <w:t>k navrhované změn</w:t>
      </w:r>
      <w:r w:rsidR="0098102C">
        <w:rPr>
          <w:rFonts w:cs="Times New Roman"/>
        </w:rPr>
        <w:t>ě</w:t>
      </w:r>
      <w:r w:rsidR="003F4C92">
        <w:rPr>
          <w:rFonts w:cs="Times New Roman"/>
        </w:rPr>
        <w:t xml:space="preserve"> </w:t>
      </w:r>
      <w:r>
        <w:rPr>
          <w:rFonts w:cs="Times New Roman"/>
        </w:rPr>
        <w:t xml:space="preserve">jsou zde praktického rázu, </w:t>
      </w:r>
      <w:r w:rsidR="003F4C92">
        <w:rPr>
          <w:rFonts w:cs="Times New Roman"/>
        </w:rPr>
        <w:t xml:space="preserve">když průběhem času začali navrhovatelé těchto sporných řízení (osoby vykonávající komunikační činnost) </w:t>
      </w:r>
      <w:r w:rsidR="00D9038F" w:rsidRPr="00D9038F">
        <w:rPr>
          <w:rFonts w:cs="Times New Roman"/>
        </w:rPr>
        <w:t xml:space="preserve">nabízet </w:t>
      </w:r>
      <w:r w:rsidR="0098102C">
        <w:rPr>
          <w:rFonts w:cs="Times New Roman"/>
        </w:rPr>
        <w:t>další služby</w:t>
      </w:r>
      <w:r w:rsidR="005E58DB">
        <w:rPr>
          <w:rFonts w:cs="Times New Roman"/>
        </w:rPr>
        <w:t>, které nejsou službami elektronických kom</w:t>
      </w:r>
      <w:r w:rsidR="00F25EC2">
        <w:rPr>
          <w:rFonts w:cs="Times New Roman"/>
        </w:rPr>
        <w:t>unikací</w:t>
      </w:r>
      <w:r w:rsidR="00D9038F" w:rsidRPr="00D9038F">
        <w:rPr>
          <w:rFonts w:cs="Times New Roman"/>
        </w:rPr>
        <w:t>.</w:t>
      </w:r>
      <w:r w:rsidR="0098102C">
        <w:rPr>
          <w:rFonts w:cs="Times New Roman"/>
        </w:rPr>
        <w:t xml:space="preserve"> Ovšem v případě, kdy </w:t>
      </w:r>
      <w:r w:rsidR="00F25EC2">
        <w:rPr>
          <w:rFonts w:cs="Times New Roman"/>
        </w:rPr>
        <w:t xml:space="preserve">zákazník za tyto služby nehradí částky, ke kterým se zavázal, pak zde mohou vznikat v podstatě dvojí náklady </w:t>
      </w:r>
      <w:r w:rsidR="00CE0026">
        <w:rPr>
          <w:rFonts w:cs="Times New Roman"/>
        </w:rPr>
        <w:t xml:space="preserve">při jejich vymáhání </w:t>
      </w:r>
      <w:r w:rsidR="00F25EC2">
        <w:rPr>
          <w:rFonts w:cs="Times New Roman"/>
        </w:rPr>
        <w:t xml:space="preserve">– na řízení soudní i správní, což se předkladateli návrhu nejeví být hospodárné. </w:t>
      </w:r>
    </w:p>
    <w:p w:rsidR="009D317C" w:rsidRDefault="00F25EC2" w:rsidP="009D317C">
      <w:pPr>
        <w:rPr>
          <w:rFonts w:cs="Times New Roman"/>
        </w:rPr>
      </w:pPr>
      <w:r>
        <w:rPr>
          <w:rFonts w:cs="Times New Roman"/>
        </w:rPr>
        <w:t>Předkladatel</w:t>
      </w:r>
      <w:r w:rsidR="00CE0026">
        <w:rPr>
          <w:rFonts w:cs="Times New Roman"/>
        </w:rPr>
        <w:t xml:space="preserve">, kterým je </w:t>
      </w:r>
      <w:r w:rsidR="009D317C">
        <w:rPr>
          <w:rFonts w:cs="Times New Roman"/>
        </w:rPr>
        <w:t>Ministerstvo průmyslu a obchodu,</w:t>
      </w:r>
      <w:r>
        <w:rPr>
          <w:rFonts w:cs="Times New Roman"/>
        </w:rPr>
        <w:t xml:space="preserve"> k tomu připouští, že svého času byl trend přesně opačný: „</w:t>
      </w:r>
      <w:r w:rsidR="00D9038F" w:rsidRPr="00D9038F">
        <w:rPr>
          <w:rFonts w:cs="Times New Roman"/>
        </w:rPr>
        <w:t xml:space="preserve">V minulosti se zvažovalo, že tato agenda se z Úřadu přesune zcela na </w:t>
      </w:r>
      <w:r w:rsidR="00D9038F" w:rsidRPr="00D9038F">
        <w:rPr>
          <w:rFonts w:cs="Times New Roman"/>
        </w:rPr>
        <w:lastRenderedPageBreak/>
        <w:t>soudy. Ministerstvo k tomu zpracovalo v roce 2014 analýzu, jejíž závěr byl, že by se měla tato agenda vyjmout z kompetencí Úřadu zcela a spory o dlužné částky jít na soudy. Nyní se debatuje oprávněně o tom, jak celý proces zjednodušit tím, že se naopak přesune co nejvíce položek na dlužné faktuře po splatnosti na Úřad, tedy nejen vol</w:t>
      </w:r>
      <w:r>
        <w:rPr>
          <w:rFonts w:cs="Times New Roman"/>
        </w:rPr>
        <w:t xml:space="preserve">ání, SMS a data, ale </w:t>
      </w:r>
      <w:r w:rsidR="009D317C">
        <w:rPr>
          <w:rFonts w:cs="Times New Roman"/>
        </w:rPr>
        <w:br/>
      </w:r>
      <w:r>
        <w:rPr>
          <w:rFonts w:cs="Times New Roman"/>
        </w:rPr>
        <w:t>i položky.</w:t>
      </w:r>
      <w:r w:rsidR="009D317C" w:rsidRPr="009D317C">
        <w:t xml:space="preserve"> </w:t>
      </w:r>
      <w:r w:rsidR="009D317C">
        <w:t xml:space="preserve">(…) </w:t>
      </w:r>
      <w:r w:rsidR="009D317C" w:rsidRPr="009D317C">
        <w:rPr>
          <w:rFonts w:cs="Times New Roman"/>
        </w:rPr>
        <w:t>Kromě plateb za služby elektronických komunikací, které řeší už podle současné úpravy, by do působnosti Úřadu přešly i platby za služby a zboží, které nejsou službami elektronických komunikací, ale s poskytováním služeb elek</w:t>
      </w:r>
      <w:r w:rsidR="009D317C">
        <w:rPr>
          <w:rFonts w:cs="Times New Roman"/>
        </w:rPr>
        <w:t>tronických komunikací souvisí.</w:t>
      </w:r>
      <w:r>
        <w:rPr>
          <w:rFonts w:cs="Times New Roman"/>
        </w:rPr>
        <w:t>“</w:t>
      </w:r>
      <w:r>
        <w:rPr>
          <w:rStyle w:val="Znakapoznpodarou"/>
          <w:rFonts w:cs="Times New Roman"/>
        </w:rPr>
        <w:footnoteReference w:id="52"/>
      </w:r>
      <w:r w:rsidR="000D479C">
        <w:rPr>
          <w:rFonts w:cs="Times New Roman"/>
        </w:rPr>
        <w:t xml:space="preserve"> </w:t>
      </w:r>
    </w:p>
    <w:p w:rsidR="0001655C" w:rsidRDefault="000D479C" w:rsidP="009D317C">
      <w:pPr>
        <w:rPr>
          <w:rFonts w:cs="Times New Roman"/>
        </w:rPr>
      </w:pPr>
      <w:r>
        <w:rPr>
          <w:rFonts w:cs="Times New Roman"/>
        </w:rPr>
        <w:t>Konkrétně by tak Úřad dle návrhu ro</w:t>
      </w:r>
      <w:r w:rsidR="00D07E7E">
        <w:rPr>
          <w:rFonts w:cs="Times New Roman"/>
        </w:rPr>
        <w:t xml:space="preserve">zhodoval také spory o </w:t>
      </w:r>
      <w:r w:rsidR="009D317C">
        <w:rPr>
          <w:rFonts w:cs="Times New Roman"/>
        </w:rPr>
        <w:t xml:space="preserve">již předestřené </w:t>
      </w:r>
      <w:r w:rsidR="00D07E7E">
        <w:rPr>
          <w:rFonts w:cs="Times New Roman"/>
        </w:rPr>
        <w:t xml:space="preserve">úhrady </w:t>
      </w:r>
      <w:r w:rsidR="009D317C">
        <w:rPr>
          <w:rFonts w:cs="Times New Roman"/>
        </w:rPr>
        <w:t xml:space="preserve">typu </w:t>
      </w:r>
      <w:r w:rsidR="009D317C">
        <w:rPr>
          <w:rFonts w:cs="Times New Roman"/>
        </w:rPr>
        <w:br/>
      </w:r>
      <w:r w:rsidR="00D07E7E">
        <w:rPr>
          <w:rFonts w:cs="Times New Roman"/>
        </w:rPr>
        <w:t xml:space="preserve">např. </w:t>
      </w:r>
      <w:r w:rsidR="00D9038F" w:rsidRPr="00D9038F">
        <w:rPr>
          <w:rFonts w:cs="Times New Roman"/>
        </w:rPr>
        <w:t>modem</w:t>
      </w:r>
      <w:r w:rsidR="009D317C">
        <w:rPr>
          <w:rFonts w:cs="Times New Roman"/>
        </w:rPr>
        <w:t>ů,</w:t>
      </w:r>
      <w:r w:rsidR="00D9038F" w:rsidRPr="00D9038F">
        <w:rPr>
          <w:rFonts w:cs="Times New Roman"/>
        </w:rPr>
        <w:t xml:space="preserve"> telefon</w:t>
      </w:r>
      <w:r w:rsidR="009D317C">
        <w:rPr>
          <w:rFonts w:cs="Times New Roman"/>
        </w:rPr>
        <w:t>ů</w:t>
      </w:r>
      <w:r w:rsidR="00D9038F" w:rsidRPr="00D9038F">
        <w:rPr>
          <w:rFonts w:cs="Times New Roman"/>
        </w:rPr>
        <w:t>, notebook</w:t>
      </w:r>
      <w:r w:rsidR="009D317C">
        <w:rPr>
          <w:rFonts w:cs="Times New Roman"/>
        </w:rPr>
        <w:t>ů</w:t>
      </w:r>
      <w:r w:rsidR="00D07E7E">
        <w:rPr>
          <w:rFonts w:cs="Times New Roman"/>
        </w:rPr>
        <w:t>, za dárcovské SMS apod.</w:t>
      </w:r>
    </w:p>
    <w:p w:rsidR="009D317C" w:rsidRDefault="009D317C" w:rsidP="009D317C">
      <w:pPr>
        <w:rPr>
          <w:rFonts w:cs="Times New Roman"/>
        </w:rPr>
      </w:pPr>
      <w:r>
        <w:rPr>
          <w:rFonts w:cs="Times New Roman"/>
        </w:rPr>
        <w:t xml:space="preserve">Není bez zajímavosti, že předmětný legislativní návrh předpokládá, že by do kompetencí Úřadu byly „přeřazeny“ taktéž </w:t>
      </w:r>
      <w:r w:rsidRPr="009D317C">
        <w:rPr>
          <w:rFonts w:cs="Times New Roman"/>
        </w:rPr>
        <w:t>i spory o dlužné platby za platební transakce za různé služby</w:t>
      </w:r>
      <w:r>
        <w:rPr>
          <w:rFonts w:cs="Times New Roman"/>
        </w:rPr>
        <w:t xml:space="preserve">, které byly „jen“ </w:t>
      </w:r>
      <w:r w:rsidRPr="009D317C">
        <w:rPr>
          <w:rFonts w:cs="Times New Roman"/>
        </w:rPr>
        <w:t>proveden</w:t>
      </w:r>
      <w:r>
        <w:rPr>
          <w:rFonts w:cs="Times New Roman"/>
        </w:rPr>
        <w:t>y</w:t>
      </w:r>
      <w:r w:rsidRPr="009D317C">
        <w:rPr>
          <w:rFonts w:cs="Times New Roman"/>
        </w:rPr>
        <w:t xml:space="preserve"> prostřednictvím </w:t>
      </w:r>
      <w:r>
        <w:rPr>
          <w:rFonts w:cs="Times New Roman"/>
        </w:rPr>
        <w:t xml:space="preserve">telekomunikačního </w:t>
      </w:r>
      <w:r w:rsidRPr="009D317C">
        <w:rPr>
          <w:rFonts w:cs="Times New Roman"/>
        </w:rPr>
        <w:t xml:space="preserve">operátora </w:t>
      </w:r>
      <w:r>
        <w:rPr>
          <w:rFonts w:cs="Times New Roman"/>
        </w:rPr>
        <w:t>(například tzv. m-platby)</w:t>
      </w:r>
      <w:r w:rsidR="00B21590">
        <w:rPr>
          <w:rFonts w:cs="Times New Roman"/>
        </w:rPr>
        <w:t>. V těchto „operacích“</w:t>
      </w:r>
      <w:r>
        <w:rPr>
          <w:rFonts w:cs="Times New Roman"/>
        </w:rPr>
        <w:t xml:space="preserve"> </w:t>
      </w:r>
      <w:r w:rsidR="00B21590">
        <w:rPr>
          <w:rFonts w:cs="Times New Roman"/>
        </w:rPr>
        <w:t>operátor není poskytovatelem</w:t>
      </w:r>
      <w:r w:rsidRPr="009D317C">
        <w:rPr>
          <w:rFonts w:cs="Times New Roman"/>
        </w:rPr>
        <w:t xml:space="preserve">, </w:t>
      </w:r>
      <w:r w:rsidR="00B21590">
        <w:rPr>
          <w:rFonts w:cs="Times New Roman"/>
        </w:rPr>
        <w:t>nýbrž je</w:t>
      </w:r>
      <w:r w:rsidRPr="009D317C">
        <w:rPr>
          <w:rFonts w:cs="Times New Roman"/>
        </w:rPr>
        <w:t xml:space="preserve"> pouze </w:t>
      </w:r>
      <w:r w:rsidR="00B21590">
        <w:rPr>
          <w:rFonts w:cs="Times New Roman"/>
        </w:rPr>
        <w:t>jakýmsi</w:t>
      </w:r>
      <w:r w:rsidRPr="009D317C">
        <w:rPr>
          <w:rFonts w:cs="Times New Roman"/>
        </w:rPr>
        <w:t xml:space="preserve"> zprostředkovatelem.</w:t>
      </w:r>
      <w:r w:rsidR="00B21590">
        <w:rPr>
          <w:rFonts w:cs="Times New Roman"/>
        </w:rPr>
        <w:t xml:space="preserve"> Lze však předpokládat, že aby navrhovatel obstál ve své roli aktivní legitimace u Úřadu, musel by doložit též mj. právní titul opravňující jej k vymáhání takové pohledávky. Tímto titulem může být např. smlouva o postoupení pohledávek uzavřenou mezi ním jako zprostředkovatelem a poskytovatelem dané služby (osobou odlišnou od operátora).</w:t>
      </w:r>
    </w:p>
    <w:p w:rsidR="00180FD5" w:rsidRPr="0058660E" w:rsidRDefault="00180FD5" w:rsidP="009D317C">
      <w:pPr>
        <w:rPr>
          <w:rFonts w:cs="Times New Roman"/>
        </w:rPr>
      </w:pPr>
      <w:r>
        <w:rPr>
          <w:rFonts w:cs="Times New Roman"/>
        </w:rPr>
        <w:t xml:space="preserve">Závěrem toliko krátce rekapitulujme, že </w:t>
      </w:r>
      <w:r w:rsidR="0058660E">
        <w:rPr>
          <w:rFonts w:cs="Times New Roman"/>
        </w:rPr>
        <w:t xml:space="preserve">ve stavu </w:t>
      </w:r>
      <w:r w:rsidR="0058660E">
        <w:rPr>
          <w:rFonts w:cs="Times New Roman"/>
          <w:i/>
        </w:rPr>
        <w:t xml:space="preserve">de lege lata </w:t>
      </w:r>
      <w:r w:rsidR="0058660E">
        <w:rPr>
          <w:rFonts w:cs="Times New Roman"/>
        </w:rPr>
        <w:t xml:space="preserve">je nutné správně rozklíčovat </w:t>
      </w:r>
      <w:r w:rsidR="00BC7E85">
        <w:rPr>
          <w:rFonts w:cs="Times New Roman"/>
        </w:rPr>
        <w:t xml:space="preserve">legální </w:t>
      </w:r>
      <w:r w:rsidR="0058660E">
        <w:rPr>
          <w:rFonts w:cs="Times New Roman"/>
        </w:rPr>
        <w:t>termín (veřejně dostupná) s</w:t>
      </w:r>
      <w:r w:rsidR="00BC7E85">
        <w:rPr>
          <w:rFonts w:cs="Times New Roman"/>
        </w:rPr>
        <w:t>lužba elektronických komunikací, jak bylo výše naznačeno, neboť je důležitou součástí celého soukolí při výkladu kompetencí Českého telekomunikačního úřadu, respektive soudů.</w:t>
      </w:r>
      <w:r w:rsidR="00651F9A">
        <w:rPr>
          <w:rFonts w:cs="Times New Roman"/>
        </w:rPr>
        <w:t xml:space="preserve"> K tomuto rozlišení je prakticky nutné vzít do úvahy též rozhodovací praxi zvláštního senátu </w:t>
      </w:r>
      <w:r w:rsidR="0062385C" w:rsidRPr="0062385C">
        <w:rPr>
          <w:rFonts w:cs="Times New Roman"/>
        </w:rPr>
        <w:t>ve smyslu zákona č. 131/2002 Sb., o rozhodování některých kompetenčních sporů</w:t>
      </w:r>
      <w:r w:rsidR="0062385C">
        <w:rPr>
          <w:rFonts w:cs="Times New Roman"/>
        </w:rPr>
        <w:t>.</w:t>
      </w:r>
    </w:p>
    <w:p w:rsidR="00105E18" w:rsidRPr="00640506" w:rsidRDefault="00105E18" w:rsidP="00D9038F">
      <w:pPr>
        <w:rPr>
          <w:rFonts w:cs="Times New Roman"/>
        </w:rPr>
      </w:pPr>
    </w:p>
    <w:p w:rsidR="00824E54" w:rsidRDefault="00824E54" w:rsidP="002072AF">
      <w:pPr>
        <w:pStyle w:val="Nadpis2"/>
        <w:spacing w:after="160"/>
      </w:pPr>
      <w:bookmarkStart w:id="21" w:name="_Toc155524852"/>
      <w:r w:rsidRPr="00BC5292">
        <w:lastRenderedPageBreak/>
        <w:t xml:space="preserve">III. 2. </w:t>
      </w:r>
      <w:r w:rsidR="00353CBD">
        <w:t>Vznik a</w:t>
      </w:r>
      <w:r w:rsidRPr="00BC5292">
        <w:t xml:space="preserve"> postavení ČTÚ</w:t>
      </w:r>
      <w:bookmarkEnd w:id="21"/>
    </w:p>
    <w:p w:rsidR="00CB01D3" w:rsidRDefault="007C1D9B" w:rsidP="002072AF">
      <w:r>
        <w:t>ČTÚ je do značné míry svébytné těleso veřejné správy v České republice. Jeho vzniku a rovněž postavení mezi osta</w:t>
      </w:r>
      <w:r w:rsidR="006C4900">
        <w:t>tními správními úřady</w:t>
      </w:r>
      <w:r>
        <w:t xml:space="preserve"> se věnuje tato podkapitola.</w:t>
      </w:r>
    </w:p>
    <w:p w:rsidR="007C1D9B" w:rsidRPr="007C1D9B" w:rsidRDefault="007C1D9B" w:rsidP="002072AF">
      <w:pPr>
        <w:pStyle w:val="Nadpis3"/>
      </w:pPr>
      <w:bookmarkStart w:id="22" w:name="_Toc155524853"/>
      <w:r>
        <w:t>III. 2. 1</w:t>
      </w:r>
      <w:r w:rsidR="00D02125">
        <w:t>. Vznik Českého telekomunikačního úřadu</w:t>
      </w:r>
      <w:bookmarkEnd w:id="22"/>
    </w:p>
    <w:p w:rsidR="008F436C" w:rsidRDefault="001C45D8" w:rsidP="002072AF">
      <w:pPr>
        <w:spacing w:before="100" w:beforeAutospacing="1"/>
        <w:rPr>
          <w:rFonts w:eastAsia="Times New Roman" w:cs="Times New Roman"/>
          <w:szCs w:val="24"/>
          <w:lang w:eastAsia="cs-CZ"/>
        </w:rPr>
      </w:pPr>
      <w:r>
        <w:rPr>
          <w:rFonts w:eastAsia="Times New Roman" w:cs="Times New Roman"/>
          <w:szCs w:val="24"/>
          <w:lang w:eastAsia="cs-CZ"/>
        </w:rPr>
        <w:t>Český telekomunikační úřad</w:t>
      </w:r>
      <w:r w:rsidR="00F82A8C" w:rsidRPr="00BC5292">
        <w:rPr>
          <w:rFonts w:eastAsia="Times New Roman" w:cs="Times New Roman"/>
          <w:szCs w:val="24"/>
          <w:lang w:eastAsia="cs-CZ"/>
        </w:rPr>
        <w:t xml:space="preserve"> byl ve své aktuální podobě zř</w:t>
      </w:r>
      <w:r w:rsidR="0094285E">
        <w:rPr>
          <w:rFonts w:eastAsia="Times New Roman" w:cs="Times New Roman"/>
          <w:szCs w:val="24"/>
          <w:lang w:eastAsia="cs-CZ"/>
        </w:rPr>
        <w:t xml:space="preserve">ízen § 3 odst. 1 </w:t>
      </w:r>
      <w:r w:rsidR="00726037">
        <w:rPr>
          <w:rFonts w:eastAsia="Times New Roman" w:cs="Times New Roman"/>
          <w:szCs w:val="24"/>
          <w:lang w:eastAsia="cs-CZ"/>
        </w:rPr>
        <w:t>ZEK</w:t>
      </w:r>
      <w:r w:rsidR="00F82A8C" w:rsidRPr="00BC5292">
        <w:rPr>
          <w:rFonts w:eastAsia="Times New Roman" w:cs="Times New Roman"/>
          <w:szCs w:val="24"/>
          <w:lang w:eastAsia="cs-CZ"/>
        </w:rPr>
        <w:t xml:space="preserve"> </w:t>
      </w:r>
      <w:r w:rsidR="00FD6FEA">
        <w:rPr>
          <w:rFonts w:eastAsia="Times New Roman" w:cs="Times New Roman"/>
          <w:szCs w:val="24"/>
          <w:lang w:eastAsia="cs-CZ"/>
        </w:rPr>
        <w:t xml:space="preserve">ke dni </w:t>
      </w:r>
      <w:r w:rsidR="00FD6FEA">
        <w:rPr>
          <w:rFonts w:eastAsia="Times New Roman" w:cs="Times New Roman"/>
          <w:szCs w:val="24"/>
          <w:lang w:eastAsia="cs-CZ"/>
        </w:rPr>
        <w:br/>
        <w:t>1. května 2005</w:t>
      </w:r>
      <w:r w:rsidR="00DB23E5">
        <w:rPr>
          <w:rFonts w:eastAsia="Times New Roman" w:cs="Times New Roman"/>
          <w:szCs w:val="24"/>
          <w:lang w:eastAsia="cs-CZ"/>
        </w:rPr>
        <w:t>, tj. k datu účinnosti tohoto zákona</w:t>
      </w:r>
      <w:r w:rsidR="00FD6FEA">
        <w:rPr>
          <w:rFonts w:eastAsia="Times New Roman" w:cs="Times New Roman"/>
          <w:szCs w:val="24"/>
          <w:lang w:eastAsia="cs-CZ"/>
        </w:rPr>
        <w:t xml:space="preserve"> </w:t>
      </w:r>
      <w:r w:rsidR="00F82A8C" w:rsidRPr="00BC5292">
        <w:rPr>
          <w:rFonts w:eastAsia="Times New Roman" w:cs="Times New Roman"/>
          <w:szCs w:val="24"/>
          <w:lang w:eastAsia="cs-CZ"/>
        </w:rPr>
        <w:t xml:space="preserve">(„Zřizuje se Český telekomunikační úřad … jako ústřední správní úřad pro výkon státní správy ve věcech stanovených tímto zákonem, včetně regulace trhu a stanovování podmínek pro podnikání v oblasti elektronických komunikací a poštovních služeb.“). </w:t>
      </w:r>
    </w:p>
    <w:p w:rsidR="005826F9" w:rsidRDefault="008F436C" w:rsidP="002072AF">
      <w:pPr>
        <w:spacing w:before="100" w:beforeAutospacing="1"/>
        <w:rPr>
          <w:rFonts w:eastAsia="Times New Roman" w:cs="Times New Roman"/>
          <w:szCs w:val="24"/>
          <w:lang w:eastAsia="cs-CZ"/>
        </w:rPr>
      </w:pPr>
      <w:r>
        <w:rPr>
          <w:rFonts w:eastAsia="Times New Roman" w:cs="Times New Roman"/>
          <w:szCs w:val="24"/>
          <w:lang w:eastAsia="cs-CZ"/>
        </w:rPr>
        <w:t>ČTÚ</w:t>
      </w:r>
      <w:r w:rsidR="00F82A8C" w:rsidRPr="00BC5292">
        <w:rPr>
          <w:rFonts w:eastAsia="Times New Roman" w:cs="Times New Roman"/>
          <w:szCs w:val="24"/>
          <w:lang w:eastAsia="cs-CZ"/>
        </w:rPr>
        <w:t xml:space="preserve"> </w:t>
      </w:r>
      <w:r>
        <w:rPr>
          <w:rFonts w:eastAsia="Times New Roman" w:cs="Times New Roman"/>
          <w:szCs w:val="24"/>
          <w:lang w:eastAsia="cs-CZ"/>
        </w:rPr>
        <w:t>právně</w:t>
      </w:r>
      <w:r w:rsidR="005826F9">
        <w:rPr>
          <w:rFonts w:eastAsia="Times New Roman" w:cs="Times New Roman"/>
          <w:szCs w:val="24"/>
          <w:lang w:eastAsia="cs-CZ"/>
        </w:rPr>
        <w:t xml:space="preserve"> </w:t>
      </w:r>
      <w:r w:rsidR="00F82A8C" w:rsidRPr="00BC5292">
        <w:rPr>
          <w:rFonts w:eastAsia="Times New Roman" w:cs="Times New Roman"/>
          <w:szCs w:val="24"/>
          <w:lang w:eastAsia="cs-CZ"/>
        </w:rPr>
        <w:t>navázal bezprostředně na svého stejnojmenného předchůdce zřízeného podle zákona o telekomunikacích</w:t>
      </w:r>
      <w:r w:rsidR="00DB23E5">
        <w:rPr>
          <w:rFonts w:eastAsia="Times New Roman" w:cs="Times New Roman"/>
          <w:szCs w:val="24"/>
          <w:lang w:eastAsia="cs-CZ"/>
        </w:rPr>
        <w:t xml:space="preserve"> dne 1. července 2000 (tedy ke dni nabytí účinnosti tohoto </w:t>
      </w:r>
      <w:r>
        <w:rPr>
          <w:rFonts w:eastAsia="Times New Roman" w:cs="Times New Roman"/>
          <w:szCs w:val="24"/>
          <w:lang w:eastAsia="cs-CZ"/>
        </w:rPr>
        <w:t xml:space="preserve">tehdejšího </w:t>
      </w:r>
      <w:r w:rsidR="00DB23E5">
        <w:rPr>
          <w:rFonts w:eastAsia="Times New Roman" w:cs="Times New Roman"/>
          <w:szCs w:val="24"/>
          <w:lang w:eastAsia="cs-CZ"/>
        </w:rPr>
        <w:t>zákona)</w:t>
      </w:r>
      <w:r w:rsidR="00F82A8C" w:rsidRPr="00BC5292">
        <w:rPr>
          <w:rFonts w:eastAsia="Times New Roman" w:cs="Times New Roman"/>
          <w:szCs w:val="24"/>
          <w:lang w:eastAsia="cs-CZ"/>
        </w:rPr>
        <w:t xml:space="preserve">, když tento předchůdce byl ke dni nabytí účinnosti ZEK zrušen, přičemž práva </w:t>
      </w:r>
      <w:r>
        <w:rPr>
          <w:rFonts w:eastAsia="Times New Roman" w:cs="Times New Roman"/>
          <w:szCs w:val="24"/>
          <w:lang w:eastAsia="cs-CZ"/>
        </w:rPr>
        <w:br/>
      </w:r>
      <w:r w:rsidR="00F82A8C" w:rsidRPr="00BC5292">
        <w:rPr>
          <w:rFonts w:eastAsia="Times New Roman" w:cs="Times New Roman"/>
          <w:szCs w:val="24"/>
          <w:lang w:eastAsia="cs-CZ"/>
        </w:rPr>
        <w:t>a povinnosti z pracovněprávních a jiných vztah</w:t>
      </w:r>
      <w:r w:rsidR="00DB23E5">
        <w:rPr>
          <w:rFonts w:eastAsia="Times New Roman" w:cs="Times New Roman"/>
          <w:szCs w:val="24"/>
          <w:lang w:eastAsia="cs-CZ"/>
        </w:rPr>
        <w:t>ů z Českého telekomunikačního</w:t>
      </w:r>
      <w:r w:rsidR="00F82A8C" w:rsidRPr="00BC5292">
        <w:rPr>
          <w:rFonts w:eastAsia="Times New Roman" w:cs="Times New Roman"/>
          <w:szCs w:val="24"/>
          <w:lang w:eastAsia="cs-CZ"/>
        </w:rPr>
        <w:t xml:space="preserve"> úřadu zřízeného podle zákona o telekomunikacích přešla na ČTÚ</w:t>
      </w:r>
      <w:r>
        <w:rPr>
          <w:rFonts w:eastAsia="Times New Roman" w:cs="Times New Roman"/>
          <w:szCs w:val="24"/>
          <w:lang w:eastAsia="cs-CZ"/>
        </w:rPr>
        <w:t xml:space="preserve"> dle ZEK</w:t>
      </w:r>
      <w:r w:rsidR="00F82A8C" w:rsidRPr="00BC5292">
        <w:rPr>
          <w:rFonts w:eastAsia="Times New Roman" w:cs="Times New Roman"/>
          <w:szCs w:val="24"/>
          <w:lang w:eastAsia="cs-CZ"/>
        </w:rPr>
        <w:t>, jakož i ČTÚ je příslušný hospodařit s majetkem státu, s nímž ke dni nabytí účinnosti ZEK hospodařil tehdejší Český telekomunikační úřad (srov. § 148 ZEK).</w:t>
      </w:r>
    </w:p>
    <w:p w:rsidR="00C34870" w:rsidRDefault="005826F9" w:rsidP="002072AF">
      <w:pPr>
        <w:spacing w:before="100" w:beforeAutospacing="1"/>
        <w:rPr>
          <w:rFonts w:eastAsia="Times New Roman" w:cs="Times New Roman"/>
          <w:szCs w:val="24"/>
          <w:lang w:eastAsia="cs-CZ"/>
        </w:rPr>
      </w:pPr>
      <w:r>
        <w:rPr>
          <w:rFonts w:eastAsia="Times New Roman" w:cs="Times New Roman"/>
          <w:szCs w:val="24"/>
          <w:lang w:eastAsia="cs-CZ"/>
        </w:rPr>
        <w:t xml:space="preserve">Pro zabránění možných diskrepancí je </w:t>
      </w:r>
      <w:r w:rsidR="00E3660F">
        <w:rPr>
          <w:rFonts w:eastAsia="Times New Roman" w:cs="Times New Roman"/>
          <w:szCs w:val="24"/>
          <w:lang w:eastAsia="cs-CZ"/>
        </w:rPr>
        <w:t xml:space="preserve">ještě vhodné zmínit, že </w:t>
      </w:r>
      <w:r w:rsidR="00AC6C40">
        <w:rPr>
          <w:rFonts w:eastAsia="Times New Roman" w:cs="Times New Roman"/>
          <w:szCs w:val="24"/>
          <w:lang w:eastAsia="cs-CZ"/>
        </w:rPr>
        <w:t>v</w:t>
      </w:r>
      <w:r w:rsidR="00AC6C40" w:rsidRPr="00AC6C40">
        <w:rPr>
          <w:rFonts w:eastAsia="Times New Roman" w:cs="Times New Roman"/>
          <w:szCs w:val="24"/>
          <w:lang w:eastAsia="cs-CZ"/>
        </w:rPr>
        <w:t xml:space="preserve">zniku </w:t>
      </w:r>
      <w:r w:rsidR="00AC6C40">
        <w:rPr>
          <w:rFonts w:eastAsia="Times New Roman" w:cs="Times New Roman"/>
          <w:szCs w:val="24"/>
          <w:lang w:eastAsia="cs-CZ"/>
        </w:rPr>
        <w:t>ČTÚ jako samostatného úřadu (viz dále)</w:t>
      </w:r>
      <w:r w:rsidR="00AC6C40" w:rsidRPr="00AC6C40">
        <w:rPr>
          <w:rFonts w:eastAsia="Times New Roman" w:cs="Times New Roman"/>
          <w:szCs w:val="24"/>
          <w:lang w:eastAsia="cs-CZ"/>
        </w:rPr>
        <w:t xml:space="preserve"> </w:t>
      </w:r>
      <w:r w:rsidR="00AC6C40">
        <w:rPr>
          <w:rFonts w:eastAsia="Times New Roman" w:cs="Times New Roman"/>
          <w:szCs w:val="24"/>
          <w:lang w:eastAsia="cs-CZ"/>
        </w:rPr>
        <w:t>„</w:t>
      </w:r>
      <w:r w:rsidR="00AC6C40" w:rsidRPr="00AC6C40">
        <w:rPr>
          <w:rFonts w:eastAsia="Times New Roman" w:cs="Times New Roman"/>
          <w:szCs w:val="24"/>
          <w:lang w:eastAsia="cs-CZ"/>
        </w:rPr>
        <w:t xml:space="preserve">předcházelo historicky významné období podstatných změn </w:t>
      </w:r>
      <w:r w:rsidR="00AC6C40">
        <w:rPr>
          <w:rFonts w:eastAsia="Times New Roman" w:cs="Times New Roman"/>
          <w:szCs w:val="24"/>
          <w:lang w:eastAsia="cs-CZ"/>
        </w:rPr>
        <w:br/>
      </w:r>
      <w:r w:rsidR="00AC6C40" w:rsidRPr="00AC6C40">
        <w:rPr>
          <w:rFonts w:eastAsia="Times New Roman" w:cs="Times New Roman"/>
          <w:szCs w:val="24"/>
          <w:lang w:eastAsia="cs-CZ"/>
        </w:rPr>
        <w:t xml:space="preserve">v telekomunikacích, kdy byl Úřad součástí různých ministerstev. Na základě zákona </w:t>
      </w:r>
      <w:r w:rsidR="00AC6C40">
        <w:rPr>
          <w:rFonts w:eastAsia="Times New Roman" w:cs="Times New Roman"/>
          <w:szCs w:val="24"/>
          <w:lang w:eastAsia="cs-CZ"/>
        </w:rPr>
        <w:br/>
      </w:r>
      <w:r w:rsidR="00AC6C40" w:rsidRPr="00AC6C40">
        <w:rPr>
          <w:rFonts w:eastAsia="Times New Roman" w:cs="Times New Roman"/>
          <w:szCs w:val="24"/>
          <w:lang w:eastAsia="cs-CZ"/>
        </w:rPr>
        <w:t xml:space="preserve">č. 474/1992 Sb., o opatřeních v soustavě ústředních orgánů státní správy České republiky, </w:t>
      </w:r>
      <w:r w:rsidR="00AC6C40">
        <w:rPr>
          <w:rFonts w:eastAsia="Times New Roman" w:cs="Times New Roman"/>
          <w:szCs w:val="24"/>
          <w:lang w:eastAsia="cs-CZ"/>
        </w:rPr>
        <w:br/>
      </w:r>
      <w:r w:rsidR="00AC6C40" w:rsidRPr="00AC6C40">
        <w:rPr>
          <w:rFonts w:eastAsia="Times New Roman" w:cs="Times New Roman"/>
          <w:szCs w:val="24"/>
          <w:lang w:eastAsia="cs-CZ"/>
        </w:rPr>
        <w:t>a ústavního zákona č. 4/1993 Sb., o opatřeních souvisejících se zánikem ČSFR, byl rozhodnutím ministra hospodářství České republiky k 1. lednu 1993 zřízen Český telekomunikační úřad jako 6. sekce Ministerstva hospodářství</w:t>
      </w:r>
      <w:r w:rsidR="00EA7808">
        <w:rPr>
          <w:rStyle w:val="Znakapoznpodarou"/>
          <w:rFonts w:eastAsia="Times New Roman" w:cs="Times New Roman"/>
          <w:szCs w:val="24"/>
          <w:lang w:eastAsia="cs-CZ"/>
        </w:rPr>
        <w:footnoteReference w:id="53"/>
      </w:r>
      <w:r w:rsidR="00AC6C40" w:rsidRPr="00AC6C40">
        <w:rPr>
          <w:rFonts w:eastAsia="Times New Roman" w:cs="Times New Roman"/>
          <w:szCs w:val="24"/>
          <w:lang w:eastAsia="cs-CZ"/>
        </w:rPr>
        <w:t xml:space="preserve">, v jehož působnosti byly </w:t>
      </w:r>
      <w:r w:rsidR="00AC6C40" w:rsidRPr="00AC6C40">
        <w:rPr>
          <w:rFonts w:eastAsia="Times New Roman" w:cs="Times New Roman"/>
          <w:szCs w:val="24"/>
          <w:lang w:eastAsia="cs-CZ"/>
        </w:rPr>
        <w:lastRenderedPageBreak/>
        <w:t>telekomunikace do 31. října 1996. Od 1. listopadu 1996 přešly veškeré kompetence této sekce do působnosti Ministerstva dopravy a spojů, kde byly vykonávány až do 30. června 2000.</w:t>
      </w:r>
      <w:r w:rsidR="00AC6C40">
        <w:rPr>
          <w:rFonts w:eastAsia="Times New Roman" w:cs="Times New Roman"/>
          <w:szCs w:val="24"/>
          <w:lang w:eastAsia="cs-CZ"/>
        </w:rPr>
        <w:t>“</w:t>
      </w:r>
      <w:r w:rsidR="00AC6C40">
        <w:rPr>
          <w:rStyle w:val="Znakapoznpodarou"/>
          <w:rFonts w:eastAsia="Times New Roman" w:cs="Times New Roman"/>
          <w:szCs w:val="24"/>
          <w:lang w:eastAsia="cs-CZ"/>
        </w:rPr>
        <w:footnoteReference w:id="54"/>
      </w:r>
      <w:r w:rsidR="00AC6C40">
        <w:rPr>
          <w:rFonts w:eastAsia="Times New Roman" w:cs="Times New Roman"/>
          <w:szCs w:val="24"/>
          <w:lang w:eastAsia="cs-CZ"/>
        </w:rPr>
        <w:t>.</w:t>
      </w:r>
    </w:p>
    <w:p w:rsidR="0049349E" w:rsidRDefault="0049349E" w:rsidP="002072AF">
      <w:pPr>
        <w:spacing w:before="100" w:beforeAutospacing="1"/>
        <w:rPr>
          <w:rFonts w:eastAsia="Times New Roman" w:cs="Times New Roman"/>
          <w:szCs w:val="24"/>
          <w:lang w:eastAsia="cs-CZ"/>
        </w:rPr>
      </w:pPr>
      <w:r>
        <w:rPr>
          <w:rFonts w:eastAsia="Times New Roman" w:cs="Times New Roman"/>
          <w:szCs w:val="24"/>
          <w:lang w:eastAsia="cs-CZ"/>
        </w:rPr>
        <w:t>Rovněž je záhodnou podotknout, že „</w:t>
      </w:r>
      <w:r w:rsidRPr="0049349E">
        <w:rPr>
          <w:rFonts w:eastAsia="Times New Roman" w:cs="Times New Roman"/>
          <w:szCs w:val="24"/>
          <w:lang w:eastAsia="cs-CZ"/>
        </w:rPr>
        <w:t>ČTÚ byl (v návaznosti na jiný kompetenční spor</w:t>
      </w:r>
      <w:r>
        <w:rPr>
          <w:rStyle w:val="Znakapoznpodarou"/>
          <w:rFonts w:eastAsia="Times New Roman" w:cs="Times New Roman"/>
          <w:szCs w:val="24"/>
          <w:lang w:eastAsia="cs-CZ"/>
        </w:rPr>
        <w:footnoteReference w:id="55"/>
      </w:r>
      <w:r>
        <w:rPr>
          <w:rFonts w:eastAsia="Times New Roman" w:cs="Times New Roman"/>
          <w:szCs w:val="24"/>
          <w:lang w:eastAsia="cs-CZ"/>
        </w:rPr>
        <w:t>)</w:t>
      </w:r>
      <w:r w:rsidRPr="0049349E">
        <w:rPr>
          <w:rFonts w:eastAsia="Times New Roman" w:cs="Times New Roman"/>
          <w:szCs w:val="24"/>
          <w:lang w:eastAsia="cs-CZ"/>
        </w:rPr>
        <w:t xml:space="preserve"> jako ústřední správní úřad (ústřední</w:t>
      </w:r>
      <w:r>
        <w:rPr>
          <w:rFonts w:eastAsia="Times New Roman" w:cs="Times New Roman"/>
          <w:szCs w:val="24"/>
          <w:lang w:eastAsia="cs-CZ"/>
        </w:rPr>
        <w:t xml:space="preserve"> </w:t>
      </w:r>
      <w:r w:rsidRPr="0049349E">
        <w:rPr>
          <w:rFonts w:eastAsia="Times New Roman" w:cs="Times New Roman"/>
          <w:szCs w:val="24"/>
          <w:lang w:eastAsia="cs-CZ"/>
        </w:rPr>
        <w:t>orgán státní správy) výslovně označen již zákonem č. 95/2005 Sb., který novelizoval zákon</w:t>
      </w:r>
      <w:r>
        <w:rPr>
          <w:rFonts w:eastAsia="Times New Roman" w:cs="Times New Roman"/>
          <w:szCs w:val="24"/>
          <w:lang w:eastAsia="cs-CZ"/>
        </w:rPr>
        <w:t xml:space="preserve"> </w:t>
      </w:r>
      <w:r w:rsidRPr="0049349E">
        <w:rPr>
          <w:rFonts w:eastAsia="Times New Roman" w:cs="Times New Roman"/>
          <w:szCs w:val="24"/>
          <w:lang w:eastAsia="cs-CZ"/>
        </w:rPr>
        <w:t>č. 29/2000 Sb., o poštovních službách a některé další zákony včetně kompetenčního zákona</w:t>
      </w:r>
      <w:r>
        <w:rPr>
          <w:rFonts w:eastAsia="Times New Roman" w:cs="Times New Roman"/>
          <w:szCs w:val="24"/>
          <w:lang w:eastAsia="cs-CZ"/>
        </w:rPr>
        <w:t xml:space="preserve"> </w:t>
      </w:r>
      <w:r w:rsidRPr="0049349E">
        <w:rPr>
          <w:rFonts w:eastAsia="Times New Roman" w:cs="Times New Roman"/>
          <w:szCs w:val="24"/>
          <w:lang w:eastAsia="cs-CZ"/>
        </w:rPr>
        <w:t>č. 2/1969 Sb.</w:t>
      </w:r>
      <w:r>
        <w:rPr>
          <w:rFonts w:eastAsia="Times New Roman" w:cs="Times New Roman"/>
          <w:szCs w:val="24"/>
          <w:lang w:eastAsia="cs-CZ"/>
        </w:rPr>
        <w:t>“</w:t>
      </w:r>
      <w:r w:rsidR="00731818">
        <w:rPr>
          <w:rStyle w:val="Znakapoznpodarou"/>
          <w:rFonts w:eastAsia="Times New Roman" w:cs="Times New Roman"/>
          <w:szCs w:val="24"/>
          <w:lang w:eastAsia="cs-CZ"/>
        </w:rPr>
        <w:footnoteReference w:id="56"/>
      </w:r>
      <w:r>
        <w:rPr>
          <w:rFonts w:eastAsia="Times New Roman" w:cs="Times New Roman"/>
          <w:szCs w:val="24"/>
          <w:lang w:eastAsia="cs-CZ"/>
        </w:rPr>
        <w:t>.</w:t>
      </w:r>
    </w:p>
    <w:p w:rsidR="00F06D89" w:rsidRDefault="00095FB9" w:rsidP="002072AF">
      <w:pPr>
        <w:spacing w:before="100" w:beforeAutospacing="1"/>
        <w:rPr>
          <w:rFonts w:eastAsia="Times New Roman" w:cs="Times New Roman"/>
          <w:szCs w:val="24"/>
          <w:lang w:eastAsia="cs-CZ"/>
        </w:rPr>
      </w:pPr>
      <w:r>
        <w:rPr>
          <w:rFonts w:eastAsia="Times New Roman" w:cs="Times New Roman"/>
          <w:szCs w:val="24"/>
          <w:lang w:eastAsia="cs-CZ"/>
        </w:rPr>
        <w:t>Z</w:t>
      </w:r>
      <w:r w:rsidR="00E62558">
        <w:rPr>
          <w:rFonts w:eastAsia="Times New Roman" w:cs="Times New Roman"/>
          <w:szCs w:val="24"/>
          <w:lang w:eastAsia="cs-CZ"/>
        </w:rPr>
        <w:t xml:space="preserve">ařazení ČTÚ mezi ústřední správní úřady </w:t>
      </w:r>
      <w:r w:rsidR="008E0243">
        <w:rPr>
          <w:rFonts w:eastAsia="Times New Roman" w:cs="Times New Roman"/>
          <w:szCs w:val="24"/>
          <w:lang w:eastAsia="cs-CZ"/>
        </w:rPr>
        <w:t>formálně</w:t>
      </w:r>
      <w:r w:rsidR="00E62558">
        <w:rPr>
          <w:rFonts w:eastAsia="Times New Roman" w:cs="Times New Roman"/>
          <w:szCs w:val="24"/>
          <w:lang w:eastAsia="cs-CZ"/>
        </w:rPr>
        <w:t xml:space="preserve"> plyne </w:t>
      </w:r>
      <w:r w:rsidR="008246BD">
        <w:rPr>
          <w:rFonts w:eastAsia="Times New Roman" w:cs="Times New Roman"/>
          <w:szCs w:val="24"/>
          <w:lang w:eastAsia="cs-CZ"/>
        </w:rPr>
        <w:t>z</w:t>
      </w:r>
      <w:r w:rsidR="00E62558">
        <w:rPr>
          <w:rFonts w:eastAsia="Times New Roman" w:cs="Times New Roman"/>
          <w:szCs w:val="24"/>
          <w:lang w:eastAsia="cs-CZ"/>
        </w:rPr>
        <w:t xml:space="preserve"> </w:t>
      </w:r>
      <w:r w:rsidR="008246BD" w:rsidRPr="008246BD">
        <w:rPr>
          <w:rFonts w:eastAsia="Times New Roman" w:cs="Times New Roman"/>
          <w:szCs w:val="24"/>
          <w:lang w:eastAsia="cs-CZ"/>
        </w:rPr>
        <w:t xml:space="preserve">§ 2 </w:t>
      </w:r>
      <w:r w:rsidR="008246BD">
        <w:rPr>
          <w:rFonts w:eastAsia="Times New Roman" w:cs="Times New Roman"/>
          <w:szCs w:val="24"/>
          <w:lang w:eastAsia="cs-CZ"/>
        </w:rPr>
        <w:t>tzv. kompetenčního zákona</w:t>
      </w:r>
      <w:r w:rsidR="008246BD">
        <w:rPr>
          <w:rStyle w:val="Znakapoznpodarou"/>
          <w:rFonts w:eastAsia="Times New Roman" w:cs="Times New Roman"/>
          <w:szCs w:val="24"/>
          <w:lang w:eastAsia="cs-CZ"/>
        </w:rPr>
        <w:footnoteReference w:id="57"/>
      </w:r>
      <w:r>
        <w:rPr>
          <w:rFonts w:eastAsia="Times New Roman" w:cs="Times New Roman"/>
          <w:szCs w:val="24"/>
          <w:lang w:eastAsia="cs-CZ"/>
        </w:rPr>
        <w:t xml:space="preserve">, byť tento používá ještě termínu </w:t>
      </w:r>
      <w:r w:rsidR="00F06D89">
        <w:rPr>
          <w:rFonts w:eastAsia="Times New Roman" w:cs="Times New Roman"/>
          <w:szCs w:val="24"/>
          <w:lang w:eastAsia="cs-CZ"/>
        </w:rPr>
        <w:t xml:space="preserve">poněkud </w:t>
      </w:r>
      <w:r w:rsidR="008705E1">
        <w:rPr>
          <w:rFonts w:eastAsia="Times New Roman" w:cs="Times New Roman"/>
          <w:szCs w:val="24"/>
          <w:lang w:eastAsia="cs-CZ"/>
        </w:rPr>
        <w:t>poplatného době vzniku zmíněného zákona (</w:t>
      </w:r>
      <w:r>
        <w:rPr>
          <w:rFonts w:eastAsia="Times New Roman" w:cs="Times New Roman"/>
          <w:szCs w:val="24"/>
          <w:lang w:eastAsia="cs-CZ"/>
        </w:rPr>
        <w:t>„ústřední orgán státní správy“</w:t>
      </w:r>
      <w:r w:rsidR="008705E1">
        <w:rPr>
          <w:rFonts w:eastAsia="Times New Roman" w:cs="Times New Roman"/>
          <w:szCs w:val="24"/>
          <w:lang w:eastAsia="cs-CZ"/>
        </w:rPr>
        <w:t>)</w:t>
      </w:r>
      <w:r>
        <w:rPr>
          <w:rFonts w:eastAsia="Times New Roman" w:cs="Times New Roman"/>
          <w:szCs w:val="24"/>
          <w:lang w:eastAsia="cs-CZ"/>
        </w:rPr>
        <w:t>,</w:t>
      </w:r>
      <w:r w:rsidR="008246BD">
        <w:rPr>
          <w:rFonts w:eastAsia="Times New Roman" w:cs="Times New Roman"/>
          <w:szCs w:val="24"/>
          <w:lang w:eastAsia="cs-CZ"/>
        </w:rPr>
        <w:t xml:space="preserve"> a zároveň z § 3 ZEK</w:t>
      </w:r>
      <w:r w:rsidR="00C51AA9">
        <w:rPr>
          <w:rStyle w:val="Znakapoznpodarou"/>
          <w:rFonts w:eastAsia="Times New Roman" w:cs="Times New Roman"/>
          <w:szCs w:val="24"/>
          <w:lang w:eastAsia="cs-CZ"/>
        </w:rPr>
        <w:footnoteReference w:id="58"/>
      </w:r>
      <w:r w:rsidR="003B6946">
        <w:rPr>
          <w:rFonts w:eastAsia="Times New Roman" w:cs="Times New Roman"/>
          <w:szCs w:val="24"/>
          <w:lang w:eastAsia="cs-CZ"/>
        </w:rPr>
        <w:t>.</w:t>
      </w:r>
      <w:r>
        <w:rPr>
          <w:rFonts w:eastAsia="Times New Roman" w:cs="Times New Roman"/>
          <w:szCs w:val="24"/>
          <w:lang w:eastAsia="cs-CZ"/>
        </w:rPr>
        <w:t xml:space="preserve"> Toto </w:t>
      </w:r>
      <w:r w:rsidR="008705E1">
        <w:rPr>
          <w:rFonts w:eastAsia="Times New Roman" w:cs="Times New Roman"/>
          <w:szCs w:val="24"/>
          <w:lang w:eastAsia="cs-CZ"/>
        </w:rPr>
        <w:t xml:space="preserve">řazení (ve </w:t>
      </w:r>
      <w:r>
        <w:rPr>
          <w:rFonts w:eastAsia="Times New Roman" w:cs="Times New Roman"/>
          <w:szCs w:val="24"/>
          <w:lang w:eastAsia="cs-CZ"/>
        </w:rPr>
        <w:t>formální</w:t>
      </w:r>
      <w:r w:rsidR="008705E1">
        <w:rPr>
          <w:rFonts w:eastAsia="Times New Roman" w:cs="Times New Roman"/>
          <w:szCs w:val="24"/>
          <w:lang w:eastAsia="cs-CZ"/>
        </w:rPr>
        <w:t>m</w:t>
      </w:r>
      <w:r>
        <w:rPr>
          <w:rFonts w:eastAsia="Times New Roman" w:cs="Times New Roman"/>
          <w:szCs w:val="24"/>
          <w:lang w:eastAsia="cs-CZ"/>
        </w:rPr>
        <w:t xml:space="preserve"> pojetí</w:t>
      </w:r>
      <w:r w:rsidR="008705E1">
        <w:rPr>
          <w:rFonts w:eastAsia="Times New Roman" w:cs="Times New Roman"/>
          <w:szCs w:val="24"/>
          <w:lang w:eastAsia="cs-CZ"/>
        </w:rPr>
        <w:t>)</w:t>
      </w:r>
      <w:r>
        <w:rPr>
          <w:rFonts w:eastAsia="Times New Roman" w:cs="Times New Roman"/>
          <w:szCs w:val="24"/>
          <w:lang w:eastAsia="cs-CZ"/>
        </w:rPr>
        <w:t xml:space="preserve"> by ovšem zjevně existovalo</w:t>
      </w:r>
      <w:r w:rsidR="008705E1">
        <w:rPr>
          <w:rFonts w:eastAsia="Times New Roman" w:cs="Times New Roman"/>
          <w:szCs w:val="24"/>
          <w:lang w:eastAsia="cs-CZ"/>
        </w:rPr>
        <w:t xml:space="preserve"> rovněž,</w:t>
      </w:r>
      <w:r>
        <w:rPr>
          <w:rFonts w:eastAsia="Times New Roman" w:cs="Times New Roman"/>
          <w:szCs w:val="24"/>
          <w:lang w:eastAsia="cs-CZ"/>
        </w:rPr>
        <w:t xml:space="preserve"> kdyby </w:t>
      </w:r>
      <w:r w:rsidR="008705E1">
        <w:rPr>
          <w:rFonts w:eastAsia="Times New Roman" w:cs="Times New Roman"/>
          <w:szCs w:val="24"/>
          <w:lang w:eastAsia="cs-CZ"/>
        </w:rPr>
        <w:t xml:space="preserve">bylo hypoteticky nahrazeno pojetím materiálním. </w:t>
      </w:r>
    </w:p>
    <w:p w:rsidR="00F06D89" w:rsidRDefault="008705E1" w:rsidP="002072AF">
      <w:pPr>
        <w:spacing w:before="100" w:beforeAutospacing="1"/>
        <w:rPr>
          <w:rFonts w:eastAsia="Times New Roman" w:cs="Times New Roman"/>
          <w:szCs w:val="24"/>
          <w:lang w:eastAsia="cs-CZ"/>
        </w:rPr>
      </w:pPr>
      <w:r>
        <w:rPr>
          <w:rFonts w:eastAsia="Times New Roman" w:cs="Times New Roman"/>
          <w:szCs w:val="24"/>
          <w:lang w:eastAsia="cs-CZ"/>
        </w:rPr>
        <w:t xml:space="preserve">V této souvislosti </w:t>
      </w:r>
      <w:r w:rsidR="004F37D6">
        <w:rPr>
          <w:rFonts w:eastAsia="Times New Roman" w:cs="Times New Roman"/>
          <w:szCs w:val="24"/>
          <w:lang w:eastAsia="cs-CZ"/>
        </w:rPr>
        <w:t xml:space="preserve">lze navázat na </w:t>
      </w:r>
      <w:r w:rsidR="00A33437" w:rsidRPr="00A33437">
        <w:rPr>
          <w:rFonts w:eastAsia="Times New Roman" w:cs="Times New Roman"/>
          <w:szCs w:val="24"/>
          <w:lang w:eastAsia="cs-CZ"/>
        </w:rPr>
        <w:t>usnesení pléna Ústavního soudu P</w:t>
      </w:r>
      <w:r w:rsidR="00A33437">
        <w:rPr>
          <w:rFonts w:eastAsia="Times New Roman" w:cs="Times New Roman"/>
          <w:szCs w:val="24"/>
          <w:lang w:eastAsia="cs-CZ"/>
        </w:rPr>
        <w:t xml:space="preserve">l. ÚS 52/04 ze dne </w:t>
      </w:r>
      <w:r w:rsidR="00F06D89">
        <w:rPr>
          <w:rFonts w:eastAsia="Times New Roman" w:cs="Times New Roman"/>
          <w:szCs w:val="24"/>
          <w:lang w:eastAsia="cs-CZ"/>
        </w:rPr>
        <w:br/>
      </w:r>
      <w:r w:rsidR="00A33437">
        <w:rPr>
          <w:rFonts w:eastAsia="Times New Roman" w:cs="Times New Roman"/>
          <w:szCs w:val="24"/>
          <w:lang w:eastAsia="cs-CZ"/>
        </w:rPr>
        <w:t>30. 11. 2010, ke kterému se vyjadřovala opakovaně též právní nauka</w:t>
      </w:r>
      <w:r w:rsidR="000C279A">
        <w:rPr>
          <w:rFonts w:eastAsia="Times New Roman" w:cs="Times New Roman"/>
          <w:szCs w:val="24"/>
          <w:lang w:eastAsia="cs-CZ"/>
        </w:rPr>
        <w:t>, protože Ústavní soud</w:t>
      </w:r>
      <w:r w:rsidR="00F06D89">
        <w:rPr>
          <w:rFonts w:eastAsia="Times New Roman" w:cs="Times New Roman"/>
          <w:szCs w:val="24"/>
          <w:lang w:eastAsia="cs-CZ"/>
        </w:rPr>
        <w:t xml:space="preserve"> překonával horizont materiálního</w:t>
      </w:r>
      <w:r w:rsidR="000C279A">
        <w:rPr>
          <w:rFonts w:eastAsia="Times New Roman" w:cs="Times New Roman"/>
          <w:szCs w:val="24"/>
          <w:lang w:eastAsia="cs-CZ"/>
        </w:rPr>
        <w:t xml:space="preserve"> pojetí správního úřad</w:t>
      </w:r>
      <w:r w:rsidR="005B2EC8">
        <w:rPr>
          <w:rFonts w:eastAsia="Times New Roman" w:cs="Times New Roman"/>
          <w:szCs w:val="24"/>
          <w:lang w:eastAsia="cs-CZ"/>
        </w:rPr>
        <w:t>u</w:t>
      </w:r>
      <w:r w:rsidR="00A33437">
        <w:rPr>
          <w:rFonts w:eastAsia="Times New Roman" w:cs="Times New Roman"/>
          <w:szCs w:val="24"/>
          <w:lang w:eastAsia="cs-CZ"/>
        </w:rPr>
        <w:t xml:space="preserve">. </w:t>
      </w:r>
    </w:p>
    <w:p w:rsidR="0098625F" w:rsidRDefault="00A33437" w:rsidP="002072AF">
      <w:pPr>
        <w:spacing w:before="100" w:beforeAutospacing="1"/>
        <w:rPr>
          <w:rFonts w:eastAsia="Times New Roman" w:cs="Times New Roman"/>
          <w:szCs w:val="24"/>
          <w:lang w:eastAsia="cs-CZ"/>
        </w:rPr>
      </w:pPr>
      <w:r>
        <w:rPr>
          <w:rFonts w:eastAsia="Times New Roman" w:cs="Times New Roman"/>
          <w:szCs w:val="24"/>
          <w:lang w:eastAsia="cs-CZ"/>
        </w:rPr>
        <w:t xml:space="preserve">Konkrétně Pouperová </w:t>
      </w:r>
      <w:r w:rsidR="000C279A">
        <w:rPr>
          <w:rFonts w:eastAsia="Times New Roman" w:cs="Times New Roman"/>
          <w:szCs w:val="24"/>
          <w:lang w:eastAsia="cs-CZ"/>
        </w:rPr>
        <w:t xml:space="preserve">k tomu </w:t>
      </w:r>
      <w:r>
        <w:rPr>
          <w:rFonts w:eastAsia="Times New Roman" w:cs="Times New Roman"/>
          <w:szCs w:val="24"/>
          <w:lang w:eastAsia="cs-CZ"/>
        </w:rPr>
        <w:t>dovozuje: „</w:t>
      </w:r>
      <w:r w:rsidRPr="00A33437">
        <w:rPr>
          <w:rFonts w:eastAsia="Times New Roman" w:cs="Times New Roman"/>
          <w:szCs w:val="24"/>
          <w:lang w:eastAsia="cs-CZ"/>
        </w:rPr>
        <w:t>Zlom v dosud uplatňovaném formálním pojetí ústředního správního úřadu nastal koncem</w:t>
      </w:r>
      <w:r>
        <w:rPr>
          <w:rFonts w:eastAsia="Times New Roman" w:cs="Times New Roman"/>
          <w:szCs w:val="24"/>
          <w:lang w:eastAsia="cs-CZ"/>
        </w:rPr>
        <w:t xml:space="preserve"> </w:t>
      </w:r>
      <w:r w:rsidRPr="00A33437">
        <w:rPr>
          <w:rFonts w:eastAsia="Times New Roman" w:cs="Times New Roman"/>
          <w:szCs w:val="24"/>
          <w:lang w:eastAsia="cs-CZ"/>
        </w:rPr>
        <w:t>roku 2010 s rozhodnutím Ústavního soudu, jímž odmítl svou pravomoc řešit spor mezi</w:t>
      </w:r>
      <w:r>
        <w:rPr>
          <w:rFonts w:eastAsia="Times New Roman" w:cs="Times New Roman"/>
          <w:szCs w:val="24"/>
          <w:lang w:eastAsia="cs-CZ"/>
        </w:rPr>
        <w:t xml:space="preserve"> </w:t>
      </w:r>
      <w:r w:rsidRPr="00A33437">
        <w:rPr>
          <w:rFonts w:eastAsia="Times New Roman" w:cs="Times New Roman"/>
          <w:szCs w:val="24"/>
          <w:lang w:eastAsia="cs-CZ"/>
        </w:rPr>
        <w:t>Radou pro rozhlasové a televizní vysílání a Českým telekomunikačním úřadem, zda je třeba</w:t>
      </w:r>
      <w:r>
        <w:rPr>
          <w:rFonts w:eastAsia="Times New Roman" w:cs="Times New Roman"/>
          <w:szCs w:val="24"/>
          <w:lang w:eastAsia="cs-CZ"/>
        </w:rPr>
        <w:t xml:space="preserve"> </w:t>
      </w:r>
      <w:r w:rsidRPr="00A33437">
        <w:rPr>
          <w:rFonts w:eastAsia="Times New Roman" w:cs="Times New Roman"/>
          <w:szCs w:val="24"/>
          <w:lang w:eastAsia="cs-CZ"/>
        </w:rPr>
        <w:t>souhlasu RRTV k rozhodnutí o povolení k provozování vysílacích rádiových zařízení. Své</w:t>
      </w:r>
      <w:r>
        <w:rPr>
          <w:rFonts w:eastAsia="Times New Roman" w:cs="Times New Roman"/>
          <w:szCs w:val="24"/>
          <w:lang w:eastAsia="cs-CZ"/>
        </w:rPr>
        <w:t xml:space="preserve"> </w:t>
      </w:r>
      <w:r w:rsidRPr="00A33437">
        <w:rPr>
          <w:rFonts w:eastAsia="Times New Roman" w:cs="Times New Roman"/>
          <w:szCs w:val="24"/>
          <w:lang w:eastAsia="cs-CZ"/>
        </w:rPr>
        <w:t>rozhodnutí Ústavní soud založil na právním záv</w:t>
      </w:r>
      <w:r w:rsidR="000C279A">
        <w:rPr>
          <w:rFonts w:eastAsia="Times New Roman" w:cs="Times New Roman"/>
          <w:szCs w:val="24"/>
          <w:lang w:eastAsia="cs-CZ"/>
        </w:rPr>
        <w:t>ěru, že RRTV (stejně jako ČTÚ)</w:t>
      </w:r>
      <w:r w:rsidRPr="00A33437">
        <w:rPr>
          <w:rFonts w:eastAsia="Times New Roman" w:cs="Times New Roman"/>
          <w:szCs w:val="24"/>
          <w:lang w:eastAsia="cs-CZ"/>
        </w:rPr>
        <w:t xml:space="preserve"> je ústředním</w:t>
      </w:r>
      <w:r>
        <w:rPr>
          <w:rFonts w:eastAsia="Times New Roman" w:cs="Times New Roman"/>
          <w:szCs w:val="24"/>
          <w:lang w:eastAsia="cs-CZ"/>
        </w:rPr>
        <w:t xml:space="preserve"> </w:t>
      </w:r>
      <w:r w:rsidRPr="00A33437">
        <w:rPr>
          <w:rFonts w:eastAsia="Times New Roman" w:cs="Times New Roman"/>
          <w:szCs w:val="24"/>
          <w:lang w:eastAsia="cs-CZ"/>
        </w:rPr>
        <w:t xml:space="preserve">správním úřadem, a jde tedy o kompetenční spor, který </w:t>
      </w:r>
      <w:r w:rsidRPr="00A33437">
        <w:rPr>
          <w:rFonts w:eastAsia="Times New Roman" w:cs="Times New Roman"/>
          <w:szCs w:val="24"/>
          <w:lang w:eastAsia="cs-CZ"/>
        </w:rPr>
        <w:lastRenderedPageBreak/>
        <w:t>má na základě § 97 písm. c) s. ř. s.</w:t>
      </w:r>
      <w:r>
        <w:rPr>
          <w:rFonts w:eastAsia="Times New Roman" w:cs="Times New Roman"/>
          <w:szCs w:val="24"/>
          <w:lang w:eastAsia="cs-CZ"/>
        </w:rPr>
        <w:t xml:space="preserve"> </w:t>
      </w:r>
      <w:r w:rsidRPr="00A33437">
        <w:rPr>
          <w:rFonts w:eastAsia="Times New Roman" w:cs="Times New Roman"/>
          <w:szCs w:val="24"/>
          <w:lang w:eastAsia="cs-CZ"/>
        </w:rPr>
        <w:t>řešit Nejvyšší správní soud.</w:t>
      </w:r>
      <w:r>
        <w:rPr>
          <w:rFonts w:eastAsia="Times New Roman" w:cs="Times New Roman"/>
          <w:szCs w:val="24"/>
          <w:lang w:eastAsia="cs-CZ"/>
        </w:rPr>
        <w:t xml:space="preserve"> </w:t>
      </w:r>
      <w:r w:rsidRPr="00A33437">
        <w:rPr>
          <w:rFonts w:eastAsia="Times New Roman" w:cs="Times New Roman"/>
          <w:szCs w:val="24"/>
          <w:lang w:eastAsia="cs-CZ"/>
        </w:rPr>
        <w:t>Ústavní soud v tomto rozhodnutí popřel formální přístup dříve aplikovaný Nejvyšším</w:t>
      </w:r>
      <w:r>
        <w:rPr>
          <w:rFonts w:eastAsia="Times New Roman" w:cs="Times New Roman"/>
          <w:szCs w:val="24"/>
          <w:lang w:eastAsia="cs-CZ"/>
        </w:rPr>
        <w:t xml:space="preserve"> </w:t>
      </w:r>
      <w:r w:rsidRPr="00A33437">
        <w:rPr>
          <w:rFonts w:eastAsia="Times New Roman" w:cs="Times New Roman"/>
          <w:szCs w:val="24"/>
          <w:lang w:eastAsia="cs-CZ"/>
        </w:rPr>
        <w:t>správním soudem a k závěru, že RRTV je ústředním správním úřadem, dospěl na základě</w:t>
      </w:r>
      <w:r>
        <w:rPr>
          <w:rFonts w:eastAsia="Times New Roman" w:cs="Times New Roman"/>
          <w:szCs w:val="24"/>
          <w:lang w:eastAsia="cs-CZ"/>
        </w:rPr>
        <w:t xml:space="preserve"> </w:t>
      </w:r>
      <w:r w:rsidRPr="00A33437">
        <w:rPr>
          <w:rFonts w:eastAsia="Times New Roman" w:cs="Times New Roman"/>
          <w:szCs w:val="24"/>
          <w:lang w:eastAsia="cs-CZ"/>
        </w:rPr>
        <w:t>materiálních kritérií: 1) výkon státní správy představuje podstatnou (byť menšinovou) část</w:t>
      </w:r>
      <w:r>
        <w:rPr>
          <w:rFonts w:eastAsia="Times New Roman" w:cs="Times New Roman"/>
          <w:szCs w:val="24"/>
          <w:lang w:eastAsia="cs-CZ"/>
        </w:rPr>
        <w:t xml:space="preserve"> </w:t>
      </w:r>
      <w:r w:rsidRPr="00A33437">
        <w:rPr>
          <w:rFonts w:eastAsia="Times New Roman" w:cs="Times New Roman"/>
          <w:szCs w:val="24"/>
          <w:lang w:eastAsia="cs-CZ"/>
        </w:rPr>
        <w:t>náplně daného orgánu, 2) správní úřad vykonává celostátní působnost a 3) úřad není přímo</w:t>
      </w:r>
      <w:r w:rsidR="00EC0BB4">
        <w:rPr>
          <w:rFonts w:eastAsia="Times New Roman" w:cs="Times New Roman"/>
          <w:szCs w:val="24"/>
          <w:lang w:eastAsia="cs-CZ"/>
        </w:rPr>
        <w:t xml:space="preserve"> </w:t>
      </w:r>
      <w:r w:rsidRPr="00A33437">
        <w:rPr>
          <w:rFonts w:eastAsia="Times New Roman" w:cs="Times New Roman"/>
          <w:szCs w:val="24"/>
          <w:lang w:eastAsia="cs-CZ"/>
        </w:rPr>
        <w:t>podřízen jinému ústřednímu správnímu úřadu. Další kritéria jako normotvorná pravomoc</w:t>
      </w:r>
      <w:r>
        <w:rPr>
          <w:rFonts w:eastAsia="Times New Roman" w:cs="Times New Roman"/>
          <w:szCs w:val="24"/>
          <w:lang w:eastAsia="cs-CZ"/>
        </w:rPr>
        <w:t xml:space="preserve"> </w:t>
      </w:r>
      <w:r w:rsidRPr="00A33437">
        <w:rPr>
          <w:rFonts w:eastAsia="Times New Roman" w:cs="Times New Roman"/>
          <w:szCs w:val="24"/>
          <w:lang w:eastAsia="cs-CZ"/>
        </w:rPr>
        <w:t>či monokratičnost správního úřadu se (i) podle názoru Ústavního soudu dají použít jen jako</w:t>
      </w:r>
      <w:r>
        <w:rPr>
          <w:rFonts w:eastAsia="Times New Roman" w:cs="Times New Roman"/>
          <w:szCs w:val="24"/>
          <w:lang w:eastAsia="cs-CZ"/>
        </w:rPr>
        <w:t xml:space="preserve"> </w:t>
      </w:r>
      <w:r w:rsidRPr="00A33437">
        <w:rPr>
          <w:rFonts w:eastAsia="Times New Roman" w:cs="Times New Roman"/>
          <w:szCs w:val="24"/>
          <w:lang w:eastAsia="cs-CZ"/>
        </w:rPr>
        <w:t>podpůrný argument, nikoli však jako podstatné charakteristiky.</w:t>
      </w:r>
      <w:r>
        <w:rPr>
          <w:rFonts w:eastAsia="Times New Roman" w:cs="Times New Roman"/>
          <w:szCs w:val="24"/>
          <w:lang w:eastAsia="cs-CZ"/>
        </w:rPr>
        <w:t xml:space="preserve"> </w:t>
      </w:r>
      <w:r w:rsidRPr="00A33437">
        <w:rPr>
          <w:rFonts w:eastAsia="Times New Roman" w:cs="Times New Roman"/>
          <w:szCs w:val="24"/>
          <w:lang w:eastAsia="cs-CZ"/>
        </w:rPr>
        <w:t>Pro materiální pojetí Ústavní soud argumentoval také předchozí praxí, kdy za situace, v</w:t>
      </w:r>
      <w:r>
        <w:rPr>
          <w:rFonts w:eastAsia="Times New Roman" w:cs="Times New Roman"/>
          <w:szCs w:val="24"/>
          <w:lang w:eastAsia="cs-CZ"/>
        </w:rPr>
        <w:t> </w:t>
      </w:r>
      <w:r w:rsidRPr="00A33437">
        <w:rPr>
          <w:rFonts w:eastAsia="Times New Roman" w:cs="Times New Roman"/>
          <w:szCs w:val="24"/>
          <w:lang w:eastAsia="cs-CZ"/>
        </w:rPr>
        <w:t>níž</w:t>
      </w:r>
      <w:r>
        <w:rPr>
          <w:rFonts w:eastAsia="Times New Roman" w:cs="Times New Roman"/>
          <w:szCs w:val="24"/>
          <w:lang w:eastAsia="cs-CZ"/>
        </w:rPr>
        <w:t xml:space="preserve"> </w:t>
      </w:r>
      <w:r w:rsidRPr="00A33437">
        <w:rPr>
          <w:rFonts w:eastAsia="Times New Roman" w:cs="Times New Roman"/>
          <w:szCs w:val="24"/>
          <w:lang w:eastAsia="cs-CZ"/>
        </w:rPr>
        <w:t>Nejvyšší správní soud v konkrétním kompetenčním sporu odmítl přiznat ČTÚ postavení</w:t>
      </w:r>
      <w:r>
        <w:rPr>
          <w:rFonts w:eastAsia="Times New Roman" w:cs="Times New Roman"/>
          <w:szCs w:val="24"/>
          <w:lang w:eastAsia="cs-CZ"/>
        </w:rPr>
        <w:t xml:space="preserve"> </w:t>
      </w:r>
      <w:r w:rsidRPr="00A33437">
        <w:rPr>
          <w:rFonts w:eastAsia="Times New Roman" w:cs="Times New Roman"/>
          <w:szCs w:val="24"/>
          <w:lang w:eastAsia="cs-CZ"/>
        </w:rPr>
        <w:t>ústředního správního úřadu, protože tak zákonem pojmenován nebyl, zákonodárce pak toto</w:t>
      </w:r>
      <w:r>
        <w:rPr>
          <w:rFonts w:eastAsia="Times New Roman" w:cs="Times New Roman"/>
          <w:szCs w:val="24"/>
          <w:lang w:eastAsia="cs-CZ"/>
        </w:rPr>
        <w:t xml:space="preserve"> </w:t>
      </w:r>
      <w:r w:rsidRPr="00A33437">
        <w:rPr>
          <w:rFonts w:eastAsia="Times New Roman" w:cs="Times New Roman"/>
          <w:szCs w:val="24"/>
          <w:lang w:eastAsia="cs-CZ"/>
        </w:rPr>
        <w:t>promítl do kompetenčního zákona a ČTÚ doplnil do výčtu v ust. § 2 odst. 1 (č. 11).</w:t>
      </w:r>
      <w:r>
        <w:rPr>
          <w:rFonts w:eastAsia="Times New Roman" w:cs="Times New Roman"/>
          <w:szCs w:val="24"/>
          <w:lang w:eastAsia="cs-CZ"/>
        </w:rPr>
        <w:t>“</w:t>
      </w:r>
      <w:r w:rsidR="008055BC">
        <w:rPr>
          <w:rStyle w:val="Znakapoznpodarou"/>
          <w:rFonts w:eastAsia="Times New Roman" w:cs="Times New Roman"/>
          <w:szCs w:val="24"/>
          <w:lang w:eastAsia="cs-CZ"/>
        </w:rPr>
        <w:footnoteReference w:id="59"/>
      </w:r>
      <w:r>
        <w:rPr>
          <w:rFonts w:eastAsia="Times New Roman" w:cs="Times New Roman"/>
          <w:szCs w:val="24"/>
          <w:lang w:eastAsia="cs-CZ"/>
        </w:rPr>
        <w:t>.</w:t>
      </w:r>
    </w:p>
    <w:p w:rsidR="005A6F65" w:rsidRDefault="005A6F65" w:rsidP="002072AF">
      <w:pPr>
        <w:spacing w:before="100" w:beforeAutospacing="1"/>
        <w:rPr>
          <w:rFonts w:eastAsia="Times New Roman" w:cs="Times New Roman"/>
          <w:szCs w:val="24"/>
          <w:lang w:eastAsia="cs-CZ"/>
        </w:rPr>
      </w:pPr>
      <w:r>
        <w:rPr>
          <w:rFonts w:eastAsia="Times New Roman" w:cs="Times New Roman"/>
          <w:szCs w:val="24"/>
          <w:lang w:eastAsia="cs-CZ"/>
        </w:rPr>
        <w:t xml:space="preserve">Podobně na problematiku nahlíží Frumarová, která </w:t>
      </w:r>
      <w:r w:rsidR="005B2EC8">
        <w:rPr>
          <w:rFonts w:eastAsia="Times New Roman" w:cs="Times New Roman"/>
          <w:szCs w:val="24"/>
          <w:lang w:eastAsia="cs-CZ"/>
        </w:rPr>
        <w:t xml:space="preserve">k tomu </w:t>
      </w:r>
      <w:r>
        <w:rPr>
          <w:rFonts w:eastAsia="Times New Roman" w:cs="Times New Roman"/>
          <w:szCs w:val="24"/>
          <w:lang w:eastAsia="cs-CZ"/>
        </w:rPr>
        <w:t>podotýká, že „j</w:t>
      </w:r>
      <w:r w:rsidRPr="005A6F65">
        <w:rPr>
          <w:rFonts w:eastAsia="Times New Roman" w:cs="Times New Roman"/>
          <w:szCs w:val="24"/>
          <w:lang w:eastAsia="cs-CZ"/>
        </w:rPr>
        <w:t>e velmi obtížné jednoznačně říci, který z výše uvedených přístupů je správný. V současné době v podstatě všechny ústřední správní úřady díky provedeným změnám právních úprav v sobě spojují prvek formální s prvky materiálními.</w:t>
      </w:r>
      <w:r>
        <w:rPr>
          <w:rFonts w:eastAsia="Times New Roman" w:cs="Times New Roman"/>
          <w:szCs w:val="24"/>
          <w:lang w:eastAsia="cs-CZ"/>
        </w:rPr>
        <w:t>“</w:t>
      </w:r>
      <w:r>
        <w:rPr>
          <w:rStyle w:val="Znakapoznpodarou"/>
          <w:rFonts w:eastAsia="Times New Roman" w:cs="Times New Roman"/>
          <w:szCs w:val="24"/>
          <w:lang w:eastAsia="cs-CZ"/>
        </w:rPr>
        <w:footnoteReference w:id="60"/>
      </w:r>
      <w:r>
        <w:rPr>
          <w:rFonts w:eastAsia="Times New Roman" w:cs="Times New Roman"/>
          <w:szCs w:val="24"/>
          <w:lang w:eastAsia="cs-CZ"/>
        </w:rPr>
        <w:t>.</w:t>
      </w:r>
    </w:p>
    <w:p w:rsidR="001E6948" w:rsidRDefault="001B7B84" w:rsidP="002072AF">
      <w:pPr>
        <w:spacing w:before="100" w:beforeAutospacing="1"/>
        <w:rPr>
          <w:rFonts w:eastAsia="Times New Roman" w:cs="Times New Roman"/>
          <w:szCs w:val="24"/>
          <w:lang w:eastAsia="cs-CZ"/>
        </w:rPr>
      </w:pPr>
      <w:r>
        <w:rPr>
          <w:rFonts w:eastAsia="Times New Roman" w:cs="Times New Roman"/>
          <w:szCs w:val="24"/>
          <w:lang w:eastAsia="cs-CZ"/>
        </w:rPr>
        <w:t xml:space="preserve">Jinými slovy </w:t>
      </w:r>
      <w:r w:rsidR="008246BD">
        <w:rPr>
          <w:rFonts w:eastAsia="Times New Roman" w:cs="Times New Roman"/>
          <w:szCs w:val="24"/>
          <w:lang w:eastAsia="cs-CZ"/>
        </w:rPr>
        <w:t xml:space="preserve">by </w:t>
      </w:r>
      <w:r>
        <w:rPr>
          <w:rFonts w:eastAsia="Times New Roman" w:cs="Times New Roman"/>
          <w:szCs w:val="24"/>
          <w:lang w:eastAsia="cs-CZ"/>
        </w:rPr>
        <w:t xml:space="preserve">i </w:t>
      </w:r>
      <w:r w:rsidR="008246BD">
        <w:rPr>
          <w:rFonts w:eastAsia="Times New Roman" w:cs="Times New Roman"/>
          <w:szCs w:val="24"/>
          <w:lang w:eastAsia="cs-CZ"/>
        </w:rPr>
        <w:t xml:space="preserve">při neexistenci tohoto legislativního (formálního) zakotvení bylo možno aplikovat </w:t>
      </w:r>
      <w:r>
        <w:rPr>
          <w:rFonts w:eastAsia="Times New Roman" w:cs="Times New Roman"/>
          <w:szCs w:val="24"/>
          <w:lang w:eastAsia="cs-CZ"/>
        </w:rPr>
        <w:t xml:space="preserve">označené </w:t>
      </w:r>
      <w:r w:rsidR="008246BD">
        <w:rPr>
          <w:rFonts w:eastAsia="Times New Roman" w:cs="Times New Roman"/>
          <w:szCs w:val="24"/>
          <w:lang w:eastAsia="cs-CZ"/>
        </w:rPr>
        <w:t>usnesení pléna Ústavního soudu sp. zn.</w:t>
      </w:r>
      <w:r w:rsidR="008246BD" w:rsidRPr="008246BD">
        <w:t xml:space="preserve"> </w:t>
      </w:r>
      <w:r w:rsidR="008246BD" w:rsidRPr="008246BD">
        <w:rPr>
          <w:rFonts w:eastAsia="Times New Roman" w:cs="Times New Roman"/>
          <w:szCs w:val="24"/>
          <w:lang w:eastAsia="cs-CZ"/>
        </w:rPr>
        <w:t>Pl.</w:t>
      </w:r>
      <w:r w:rsidR="00C01E00">
        <w:rPr>
          <w:rFonts w:eastAsia="Times New Roman" w:cs="Times New Roman"/>
          <w:szCs w:val="24"/>
          <w:lang w:eastAsia="cs-CZ"/>
        </w:rPr>
        <w:t xml:space="preserve"> </w:t>
      </w:r>
      <w:r w:rsidR="008246BD" w:rsidRPr="008246BD">
        <w:rPr>
          <w:rFonts w:eastAsia="Times New Roman" w:cs="Times New Roman"/>
          <w:szCs w:val="24"/>
          <w:lang w:eastAsia="cs-CZ"/>
        </w:rPr>
        <w:t>ÚS 52/04 ze dne 30. 11. 2010</w:t>
      </w:r>
      <w:r w:rsidR="008246BD">
        <w:rPr>
          <w:rFonts w:eastAsia="Times New Roman" w:cs="Times New Roman"/>
          <w:szCs w:val="24"/>
          <w:lang w:eastAsia="cs-CZ"/>
        </w:rPr>
        <w:t>, kde zejména soud uvedl: „</w:t>
      </w:r>
      <w:r w:rsidR="00310946">
        <w:rPr>
          <w:rFonts w:eastAsia="Times New Roman" w:cs="Times New Roman"/>
          <w:szCs w:val="24"/>
          <w:lang w:eastAsia="cs-CZ"/>
        </w:rPr>
        <w:t>…</w:t>
      </w:r>
      <w:r w:rsidR="00310946" w:rsidRPr="00310946">
        <w:rPr>
          <w:rFonts w:eastAsia="Times New Roman" w:cs="Times New Roman"/>
          <w:szCs w:val="24"/>
          <w:lang w:eastAsia="cs-CZ"/>
        </w:rPr>
        <w:t xml:space="preserve">Pouhé zařazení určitého orgánu do (zdánlivě taxativního) výčtu ústředních orgánů státní správy proto nemůže na povaze tohoto orgánu nic změnit. Ústřední správní orgán se stává ústředním správním úřadem v momentě naplnění materiálních znaků ústředního správního úřadu, nikoli momentem formálního zařazení takového úřadu do výčtu ústředních orgánů státní správy, ani momentem explicitního zákonného označení takového úřadu za ústřední orgán státní správy. </w:t>
      </w:r>
      <w:r w:rsidR="00310946">
        <w:rPr>
          <w:rFonts w:eastAsia="Times New Roman" w:cs="Times New Roman"/>
          <w:szCs w:val="24"/>
          <w:lang w:eastAsia="cs-CZ"/>
        </w:rPr>
        <w:t xml:space="preserve">… </w:t>
      </w:r>
      <w:r w:rsidR="008246BD" w:rsidRPr="008246BD">
        <w:rPr>
          <w:rFonts w:eastAsia="Times New Roman" w:cs="Times New Roman"/>
          <w:szCs w:val="24"/>
          <w:lang w:eastAsia="cs-CZ"/>
        </w:rPr>
        <w:t xml:space="preserve">Podle názoru Ústavního soudu je proto nutno označit </w:t>
      </w:r>
      <w:r w:rsidR="008246BD" w:rsidRPr="008246BD">
        <w:rPr>
          <w:rFonts w:eastAsia="Times New Roman" w:cs="Times New Roman"/>
          <w:szCs w:val="24"/>
          <w:lang w:eastAsia="cs-CZ"/>
        </w:rPr>
        <w:lastRenderedPageBreak/>
        <w:t>za ústřední orgán státní správy orgán, jenž naplňuje následující kritéria: výkon státní správy představuje podstatnou (byť menšinovou) část náplně daného orgánu, správní orgán vykonává celostátní působnost a tento orgán není přímo podřízen jinému ústřednímu orgánu státní správy (</w:t>
      </w:r>
      <w:r w:rsidR="00882768">
        <w:rPr>
          <w:rFonts w:eastAsia="Times New Roman" w:cs="Times New Roman"/>
          <w:szCs w:val="24"/>
          <w:lang w:eastAsia="cs-CZ"/>
        </w:rPr>
        <w:t>d</w:t>
      </w:r>
      <w:r w:rsidR="008246BD" w:rsidRPr="008246BD">
        <w:rPr>
          <w:rFonts w:eastAsia="Times New Roman" w:cs="Times New Roman"/>
          <w:szCs w:val="24"/>
          <w:lang w:eastAsia="cs-CZ"/>
        </w:rPr>
        <w:t xml:space="preserve">alší kritéria jako normotvorná pravomoc či monokratičnost správního orgánu nejsou </w:t>
      </w:r>
      <w:r w:rsidR="005C3942">
        <w:rPr>
          <w:rFonts w:eastAsia="Times New Roman" w:cs="Times New Roman"/>
          <w:szCs w:val="24"/>
          <w:lang w:eastAsia="cs-CZ"/>
        </w:rPr>
        <w:br/>
      </w:r>
      <w:r w:rsidR="008246BD" w:rsidRPr="008246BD">
        <w:rPr>
          <w:rFonts w:eastAsia="Times New Roman" w:cs="Times New Roman"/>
          <w:szCs w:val="24"/>
          <w:lang w:eastAsia="cs-CZ"/>
        </w:rPr>
        <w:t>v odborné literatuře jednoznačně přijímána a v jejich případě můžeme hovořit o znacích sice převažujících, nicméně nikoli nutných).</w:t>
      </w:r>
      <w:r w:rsidR="008246BD">
        <w:rPr>
          <w:rFonts w:eastAsia="Times New Roman" w:cs="Times New Roman"/>
          <w:szCs w:val="24"/>
          <w:lang w:eastAsia="cs-CZ"/>
        </w:rPr>
        <w:t>“</w:t>
      </w:r>
      <w:r w:rsidR="00EF27F4">
        <w:rPr>
          <w:rStyle w:val="Znakapoznpodarou"/>
          <w:rFonts w:eastAsia="Times New Roman" w:cs="Times New Roman"/>
          <w:szCs w:val="24"/>
          <w:lang w:eastAsia="cs-CZ"/>
        </w:rPr>
        <w:footnoteReference w:id="61"/>
      </w:r>
      <w:r w:rsidR="001D467B">
        <w:rPr>
          <w:rFonts w:eastAsia="Times New Roman" w:cs="Times New Roman"/>
          <w:szCs w:val="24"/>
          <w:lang w:eastAsia="cs-CZ"/>
        </w:rPr>
        <w:t>.</w:t>
      </w:r>
    </w:p>
    <w:p w:rsidR="00EC0BB4" w:rsidRDefault="00A5183C" w:rsidP="002072AF">
      <w:pPr>
        <w:spacing w:before="100" w:beforeAutospacing="1"/>
        <w:rPr>
          <w:rFonts w:eastAsia="Times New Roman" w:cs="Times New Roman"/>
          <w:szCs w:val="24"/>
          <w:lang w:eastAsia="cs-CZ"/>
        </w:rPr>
      </w:pPr>
      <w:r>
        <w:rPr>
          <w:rFonts w:eastAsia="Times New Roman" w:cs="Times New Roman"/>
          <w:szCs w:val="24"/>
          <w:lang w:eastAsia="cs-CZ"/>
        </w:rPr>
        <w:t>I d</w:t>
      </w:r>
      <w:r w:rsidR="00882768">
        <w:rPr>
          <w:rFonts w:eastAsia="Times New Roman" w:cs="Times New Roman"/>
          <w:szCs w:val="24"/>
          <w:lang w:eastAsia="cs-CZ"/>
        </w:rPr>
        <w:t xml:space="preserve">le našeho názoru ČTÚ odpovídá </w:t>
      </w:r>
      <w:r>
        <w:rPr>
          <w:rFonts w:eastAsia="Times New Roman" w:cs="Times New Roman"/>
          <w:szCs w:val="24"/>
          <w:lang w:eastAsia="cs-CZ"/>
        </w:rPr>
        <w:t>též</w:t>
      </w:r>
      <w:r w:rsidR="00336321">
        <w:rPr>
          <w:rFonts w:eastAsia="Times New Roman" w:cs="Times New Roman"/>
          <w:szCs w:val="24"/>
          <w:lang w:eastAsia="cs-CZ"/>
        </w:rPr>
        <w:t xml:space="preserve"> tomuto materiálnímu pojetí správního orgánu</w:t>
      </w:r>
      <w:r w:rsidR="00882768">
        <w:rPr>
          <w:rFonts w:eastAsia="Times New Roman" w:cs="Times New Roman"/>
          <w:szCs w:val="24"/>
          <w:lang w:eastAsia="cs-CZ"/>
        </w:rPr>
        <w:t xml:space="preserve">, neboť </w:t>
      </w:r>
      <w:r w:rsidR="00882768" w:rsidRPr="00882768">
        <w:rPr>
          <w:rFonts w:eastAsia="Times New Roman" w:cs="Times New Roman"/>
          <w:szCs w:val="24"/>
          <w:lang w:eastAsia="cs-CZ"/>
        </w:rPr>
        <w:t>výkon státní</w:t>
      </w:r>
      <w:r w:rsidR="00882768">
        <w:rPr>
          <w:rFonts w:eastAsia="Times New Roman" w:cs="Times New Roman"/>
          <w:szCs w:val="24"/>
          <w:lang w:eastAsia="cs-CZ"/>
        </w:rPr>
        <w:t xml:space="preserve"> správy představuje podstatnou </w:t>
      </w:r>
      <w:r w:rsidR="00882768" w:rsidRPr="00882768">
        <w:rPr>
          <w:rFonts w:eastAsia="Times New Roman" w:cs="Times New Roman"/>
          <w:szCs w:val="24"/>
          <w:lang w:eastAsia="cs-CZ"/>
        </w:rPr>
        <w:t xml:space="preserve">část náplně </w:t>
      </w:r>
      <w:r w:rsidR="00882768">
        <w:rPr>
          <w:rFonts w:eastAsia="Times New Roman" w:cs="Times New Roman"/>
          <w:szCs w:val="24"/>
          <w:lang w:eastAsia="cs-CZ"/>
        </w:rPr>
        <w:t>tohoto o</w:t>
      </w:r>
      <w:r w:rsidR="00882768" w:rsidRPr="00882768">
        <w:rPr>
          <w:rFonts w:eastAsia="Times New Roman" w:cs="Times New Roman"/>
          <w:szCs w:val="24"/>
          <w:lang w:eastAsia="cs-CZ"/>
        </w:rPr>
        <w:t>rgánu</w:t>
      </w:r>
      <w:r w:rsidR="00882768">
        <w:rPr>
          <w:rFonts w:eastAsia="Times New Roman" w:cs="Times New Roman"/>
          <w:szCs w:val="24"/>
          <w:lang w:eastAsia="cs-CZ"/>
        </w:rPr>
        <w:t xml:space="preserve">, </w:t>
      </w:r>
      <w:r w:rsidR="00882768" w:rsidRPr="00882768">
        <w:rPr>
          <w:rFonts w:eastAsia="Times New Roman" w:cs="Times New Roman"/>
          <w:szCs w:val="24"/>
          <w:lang w:eastAsia="cs-CZ"/>
        </w:rPr>
        <w:t>vykonává celostátní působnost</w:t>
      </w:r>
      <w:r w:rsidR="00882768">
        <w:rPr>
          <w:rFonts w:eastAsia="Times New Roman" w:cs="Times New Roman"/>
          <w:szCs w:val="24"/>
          <w:lang w:eastAsia="cs-CZ"/>
        </w:rPr>
        <w:t>,</w:t>
      </w:r>
      <w:r w:rsidR="00882768" w:rsidRPr="00882768">
        <w:rPr>
          <w:rFonts w:eastAsia="Times New Roman" w:cs="Times New Roman"/>
          <w:szCs w:val="24"/>
          <w:lang w:eastAsia="cs-CZ"/>
        </w:rPr>
        <w:t xml:space="preserve"> </w:t>
      </w:r>
      <w:r w:rsidR="00882768">
        <w:rPr>
          <w:rFonts w:eastAsia="Times New Roman" w:cs="Times New Roman"/>
          <w:szCs w:val="24"/>
          <w:lang w:eastAsia="cs-CZ"/>
        </w:rPr>
        <w:t>a</w:t>
      </w:r>
      <w:r w:rsidR="00882768" w:rsidRPr="00882768">
        <w:rPr>
          <w:rFonts w:eastAsia="Times New Roman" w:cs="Times New Roman"/>
          <w:szCs w:val="24"/>
          <w:lang w:eastAsia="cs-CZ"/>
        </w:rPr>
        <w:t xml:space="preserve"> není přímo podřízen jinému ústřednímu orgánu státní správy</w:t>
      </w:r>
      <w:r w:rsidR="00882768">
        <w:rPr>
          <w:rFonts w:eastAsia="Times New Roman" w:cs="Times New Roman"/>
          <w:szCs w:val="24"/>
          <w:lang w:eastAsia="cs-CZ"/>
        </w:rPr>
        <w:t>; nad to je nadán normotvornou pravomocí [</w:t>
      </w:r>
      <w:r w:rsidR="00843C41">
        <w:rPr>
          <w:rFonts w:eastAsia="Times New Roman" w:cs="Times New Roman"/>
          <w:szCs w:val="24"/>
          <w:lang w:eastAsia="cs-CZ"/>
        </w:rPr>
        <w:t xml:space="preserve">k tomu </w:t>
      </w:r>
      <w:r w:rsidR="00882768">
        <w:rPr>
          <w:rFonts w:eastAsia="Times New Roman" w:cs="Times New Roman"/>
          <w:szCs w:val="24"/>
          <w:lang w:eastAsia="cs-CZ"/>
        </w:rPr>
        <w:t xml:space="preserve">srov. </w:t>
      </w:r>
      <w:r w:rsidR="00843C41">
        <w:rPr>
          <w:rFonts w:eastAsia="Times New Roman" w:cs="Times New Roman"/>
          <w:szCs w:val="24"/>
          <w:lang w:eastAsia="cs-CZ"/>
        </w:rPr>
        <w:t xml:space="preserve">například </w:t>
      </w:r>
      <w:r w:rsidR="00882768">
        <w:rPr>
          <w:rFonts w:eastAsia="Times New Roman" w:cs="Times New Roman"/>
          <w:szCs w:val="24"/>
          <w:lang w:eastAsia="cs-CZ"/>
        </w:rPr>
        <w:t>§ 108 odst. 1 písm. t) ZEK: „</w:t>
      </w:r>
      <w:r w:rsidR="00882768" w:rsidRPr="00882768">
        <w:rPr>
          <w:rFonts w:eastAsia="Times New Roman" w:cs="Times New Roman"/>
          <w:szCs w:val="24"/>
          <w:lang w:eastAsia="cs-CZ"/>
        </w:rPr>
        <w:t xml:space="preserve">Úřad podle tohoto zákona vydává prováděcí právní předpisy v oblasti elektronických komunikací </w:t>
      </w:r>
      <w:r w:rsidR="00D2607C">
        <w:rPr>
          <w:rFonts w:eastAsia="Times New Roman" w:cs="Times New Roman"/>
          <w:szCs w:val="24"/>
          <w:lang w:eastAsia="cs-CZ"/>
        </w:rPr>
        <w:br/>
      </w:r>
      <w:r w:rsidR="00882768" w:rsidRPr="00882768">
        <w:rPr>
          <w:rFonts w:eastAsia="Times New Roman" w:cs="Times New Roman"/>
          <w:szCs w:val="24"/>
          <w:lang w:eastAsia="cs-CZ"/>
        </w:rPr>
        <w:t>v rozsa</w:t>
      </w:r>
      <w:r w:rsidR="00882768">
        <w:rPr>
          <w:rFonts w:eastAsia="Times New Roman" w:cs="Times New Roman"/>
          <w:szCs w:val="24"/>
          <w:lang w:eastAsia="cs-CZ"/>
        </w:rPr>
        <w:t>hu zmocnění podle tohoto zákona“]</w:t>
      </w:r>
      <w:r w:rsidR="00064BB9">
        <w:rPr>
          <w:rFonts w:eastAsia="Times New Roman" w:cs="Times New Roman"/>
          <w:szCs w:val="24"/>
          <w:lang w:eastAsia="cs-CZ"/>
        </w:rPr>
        <w:t xml:space="preserve">. Monokratickým orgánem </w:t>
      </w:r>
      <w:r w:rsidR="00843C41">
        <w:rPr>
          <w:rFonts w:eastAsia="Times New Roman" w:cs="Times New Roman"/>
          <w:szCs w:val="24"/>
          <w:lang w:eastAsia="cs-CZ"/>
        </w:rPr>
        <w:t xml:space="preserve">ČTÚ </w:t>
      </w:r>
      <w:r w:rsidR="00064BB9">
        <w:rPr>
          <w:rFonts w:eastAsia="Times New Roman" w:cs="Times New Roman"/>
          <w:szCs w:val="24"/>
          <w:lang w:eastAsia="cs-CZ"/>
        </w:rPr>
        <w:t xml:space="preserve">sice není, </w:t>
      </w:r>
      <w:r w:rsidR="00750D02">
        <w:rPr>
          <w:rFonts w:eastAsia="Times New Roman" w:cs="Times New Roman"/>
          <w:szCs w:val="24"/>
          <w:lang w:eastAsia="cs-CZ"/>
        </w:rPr>
        <w:t xml:space="preserve">to však </w:t>
      </w:r>
      <w:r w:rsidR="00064BB9">
        <w:rPr>
          <w:rFonts w:eastAsia="Times New Roman" w:cs="Times New Roman"/>
          <w:szCs w:val="24"/>
          <w:lang w:eastAsia="cs-CZ"/>
        </w:rPr>
        <w:t>není na překážku jeho zařazení mezi</w:t>
      </w:r>
      <w:r w:rsidR="00064BB9" w:rsidRPr="00064BB9">
        <w:t xml:space="preserve"> </w:t>
      </w:r>
      <w:r w:rsidR="0023663F">
        <w:rPr>
          <w:rFonts w:eastAsia="Times New Roman" w:cs="Times New Roman"/>
          <w:szCs w:val="24"/>
          <w:lang w:eastAsia="cs-CZ"/>
        </w:rPr>
        <w:t>jiné</w:t>
      </w:r>
      <w:r w:rsidR="004A0919">
        <w:rPr>
          <w:rFonts w:eastAsia="Times New Roman" w:cs="Times New Roman"/>
          <w:szCs w:val="24"/>
          <w:lang w:eastAsia="cs-CZ"/>
        </w:rPr>
        <w:t xml:space="preserve"> správní úřady</w:t>
      </w:r>
      <w:r w:rsidR="00064BB9">
        <w:rPr>
          <w:rFonts w:eastAsia="Times New Roman" w:cs="Times New Roman"/>
          <w:szCs w:val="24"/>
          <w:lang w:eastAsia="cs-CZ"/>
        </w:rPr>
        <w:t>, jak Ú</w:t>
      </w:r>
      <w:r w:rsidR="00196DF2">
        <w:rPr>
          <w:rFonts w:eastAsia="Times New Roman" w:cs="Times New Roman"/>
          <w:szCs w:val="24"/>
          <w:lang w:eastAsia="cs-CZ"/>
        </w:rPr>
        <w:t xml:space="preserve">stavní soud </w:t>
      </w:r>
      <w:r w:rsidR="00750D02">
        <w:rPr>
          <w:rFonts w:eastAsia="Times New Roman" w:cs="Times New Roman"/>
          <w:szCs w:val="24"/>
          <w:lang w:eastAsia="cs-CZ"/>
        </w:rPr>
        <w:t>pléduje</w:t>
      </w:r>
      <w:r w:rsidR="0089071B">
        <w:rPr>
          <w:rFonts w:eastAsia="Times New Roman" w:cs="Times New Roman"/>
          <w:szCs w:val="24"/>
          <w:lang w:eastAsia="cs-CZ"/>
        </w:rPr>
        <w:t>.</w:t>
      </w:r>
    </w:p>
    <w:p w:rsidR="001E6948" w:rsidRDefault="0089071B" w:rsidP="002072AF">
      <w:pPr>
        <w:spacing w:before="100" w:beforeAutospacing="1"/>
        <w:rPr>
          <w:rFonts w:eastAsia="Times New Roman" w:cs="Times New Roman"/>
          <w:szCs w:val="24"/>
          <w:lang w:eastAsia="cs-CZ"/>
        </w:rPr>
      </w:pPr>
      <w:r>
        <w:rPr>
          <w:rFonts w:eastAsia="Times New Roman" w:cs="Times New Roman"/>
          <w:szCs w:val="24"/>
          <w:lang w:eastAsia="cs-CZ"/>
        </w:rPr>
        <w:t xml:space="preserve">Téma je to ovšem </w:t>
      </w:r>
      <w:r w:rsidR="001878FC">
        <w:rPr>
          <w:rFonts w:eastAsia="Times New Roman" w:cs="Times New Roman"/>
          <w:szCs w:val="24"/>
          <w:lang w:eastAsia="cs-CZ"/>
        </w:rPr>
        <w:t>neopomenuté</w:t>
      </w:r>
      <w:r>
        <w:rPr>
          <w:rFonts w:eastAsia="Times New Roman" w:cs="Times New Roman"/>
          <w:szCs w:val="24"/>
          <w:lang w:eastAsia="cs-CZ"/>
        </w:rPr>
        <w:t xml:space="preserve"> i v rámci vysokoškolských právnických učebnic</w:t>
      </w:r>
      <w:r w:rsidR="00750D02">
        <w:rPr>
          <w:rStyle w:val="Znakapoznpodarou"/>
          <w:rFonts w:eastAsia="Times New Roman" w:cs="Times New Roman"/>
          <w:szCs w:val="24"/>
          <w:lang w:eastAsia="cs-CZ"/>
        </w:rPr>
        <w:footnoteReference w:id="62"/>
      </w:r>
      <w:r w:rsidR="00196DF2">
        <w:rPr>
          <w:rFonts w:eastAsia="Times New Roman" w:cs="Times New Roman"/>
          <w:szCs w:val="24"/>
          <w:lang w:eastAsia="cs-CZ"/>
        </w:rPr>
        <w:t>.</w:t>
      </w:r>
    </w:p>
    <w:p w:rsidR="00970AFD" w:rsidRDefault="00336321" w:rsidP="002072AF">
      <w:pPr>
        <w:spacing w:before="100" w:beforeAutospacing="1"/>
        <w:rPr>
          <w:rFonts w:eastAsia="Times New Roman" w:cs="Times New Roman"/>
          <w:szCs w:val="24"/>
          <w:lang w:eastAsia="cs-CZ"/>
        </w:rPr>
      </w:pPr>
      <w:r>
        <w:rPr>
          <w:rFonts w:eastAsia="Times New Roman" w:cs="Times New Roman"/>
          <w:szCs w:val="24"/>
          <w:lang w:eastAsia="cs-CZ"/>
        </w:rPr>
        <w:t xml:space="preserve">Rovněž je dle </w:t>
      </w:r>
      <w:r w:rsidR="00F9380A">
        <w:rPr>
          <w:rFonts w:eastAsia="Times New Roman" w:cs="Times New Roman"/>
          <w:szCs w:val="24"/>
          <w:lang w:eastAsia="cs-CZ"/>
        </w:rPr>
        <w:t>jurisprudence</w:t>
      </w:r>
      <w:r>
        <w:rPr>
          <w:rFonts w:eastAsia="Times New Roman" w:cs="Times New Roman"/>
          <w:szCs w:val="24"/>
          <w:lang w:eastAsia="cs-CZ"/>
        </w:rPr>
        <w:t xml:space="preserve"> (odhlédneme-li od pozitivně právních hledisek) Český telekomunikační úřad regulátorem </w:t>
      </w:r>
      <w:r w:rsidR="00F9380A">
        <w:rPr>
          <w:rFonts w:eastAsia="Times New Roman" w:cs="Times New Roman"/>
          <w:szCs w:val="24"/>
          <w:lang w:eastAsia="cs-CZ"/>
        </w:rPr>
        <w:t xml:space="preserve">provádějícím regulaci ve veřejném zájmu </w:t>
      </w:r>
      <w:r>
        <w:rPr>
          <w:rFonts w:eastAsia="Times New Roman" w:cs="Times New Roman"/>
          <w:szCs w:val="24"/>
          <w:lang w:eastAsia="cs-CZ"/>
        </w:rPr>
        <w:t xml:space="preserve">a </w:t>
      </w:r>
      <w:r w:rsidR="00F9380A">
        <w:rPr>
          <w:rFonts w:eastAsia="Times New Roman" w:cs="Times New Roman"/>
          <w:szCs w:val="24"/>
          <w:lang w:eastAsia="cs-CZ"/>
        </w:rPr>
        <w:t>tak tedy</w:t>
      </w:r>
      <w:r>
        <w:rPr>
          <w:rFonts w:eastAsia="Times New Roman" w:cs="Times New Roman"/>
          <w:szCs w:val="24"/>
          <w:lang w:eastAsia="cs-CZ"/>
        </w:rPr>
        <w:t xml:space="preserve"> pochopitelně regulátorem veřejnoprávním. </w:t>
      </w:r>
    </w:p>
    <w:p w:rsidR="008D0EE3" w:rsidRDefault="00336321" w:rsidP="002072AF">
      <w:pPr>
        <w:spacing w:before="100" w:beforeAutospacing="1"/>
        <w:rPr>
          <w:rFonts w:eastAsia="Times New Roman" w:cs="Times New Roman"/>
          <w:szCs w:val="24"/>
          <w:lang w:eastAsia="cs-CZ"/>
        </w:rPr>
      </w:pPr>
      <w:r>
        <w:rPr>
          <w:rFonts w:eastAsia="Times New Roman" w:cs="Times New Roman"/>
          <w:szCs w:val="24"/>
          <w:lang w:eastAsia="cs-CZ"/>
        </w:rPr>
        <w:t>Jak k tomu rozvádí Pouperová: „R</w:t>
      </w:r>
      <w:r w:rsidRPr="00336321">
        <w:rPr>
          <w:rFonts w:eastAsia="Times New Roman" w:cs="Times New Roman"/>
          <w:szCs w:val="24"/>
          <w:lang w:eastAsia="cs-CZ"/>
        </w:rPr>
        <w:t xml:space="preserve">egulace by měla sledovat dosahování veřejného zájmu jako výsledku "vážení" vícero různých veřejných zájmů v konkrétních podmínkách, nikoli veřejného zájmu ve smyslu nějaké abstraktní hodnoty. V obecné a abstraktní rovině veřejný zájem definuje zákonodárce tím, že stanovuje dílčí hodnoty, které je třeba chránit, a k jejich ochraně upravuje povinnosti subjektů právních vztahů. V konkrétních případech ve vztahu k individuálním adresátům však veřejný zájem zjišťuje a v mezích zákona definuje orgán, jemuž </w:t>
      </w:r>
      <w:r w:rsidRPr="00336321">
        <w:rPr>
          <w:rFonts w:eastAsia="Times New Roman" w:cs="Times New Roman"/>
          <w:szCs w:val="24"/>
          <w:lang w:eastAsia="cs-CZ"/>
        </w:rPr>
        <w:lastRenderedPageBreak/>
        <w:t>v dané věci přísluší provádění práva.</w:t>
      </w:r>
      <w:r>
        <w:rPr>
          <w:rFonts w:eastAsia="Times New Roman" w:cs="Times New Roman"/>
          <w:szCs w:val="24"/>
          <w:lang w:eastAsia="cs-CZ"/>
        </w:rPr>
        <w:t xml:space="preserve"> (…)</w:t>
      </w:r>
      <w:r w:rsidR="001D5665">
        <w:rPr>
          <w:rFonts w:eastAsia="Times New Roman" w:cs="Times New Roman"/>
          <w:szCs w:val="24"/>
          <w:lang w:eastAsia="cs-CZ"/>
        </w:rPr>
        <w:t xml:space="preserve"> </w:t>
      </w:r>
      <w:r w:rsidR="001D5665" w:rsidRPr="001D5665">
        <w:rPr>
          <w:rFonts w:eastAsia="Times New Roman" w:cs="Times New Roman"/>
          <w:szCs w:val="24"/>
          <w:lang w:eastAsia="cs-CZ"/>
        </w:rPr>
        <w:t>Veřejnoprávní regulace může být odůvodňována dvěma základními druhy argumentů. Jednak může jít o argumentaci v rovině ekonomické (argumentace omezenými zdroji), jednak o argumentaci v rovině sociopolitické (argumentace hodnotami) a ochranou práv druhých.</w:t>
      </w:r>
      <w:r>
        <w:rPr>
          <w:rFonts w:eastAsia="Times New Roman" w:cs="Times New Roman"/>
          <w:szCs w:val="24"/>
          <w:lang w:eastAsia="cs-CZ"/>
        </w:rPr>
        <w:t>“</w:t>
      </w:r>
      <w:r w:rsidR="004E00C1">
        <w:rPr>
          <w:rStyle w:val="Znakapoznpodarou"/>
          <w:rFonts w:eastAsia="Times New Roman" w:cs="Times New Roman"/>
          <w:szCs w:val="24"/>
          <w:lang w:eastAsia="cs-CZ"/>
        </w:rPr>
        <w:footnoteReference w:id="63"/>
      </w:r>
      <w:r w:rsidR="001D5665">
        <w:rPr>
          <w:rFonts w:eastAsia="Times New Roman" w:cs="Times New Roman"/>
          <w:szCs w:val="24"/>
          <w:lang w:eastAsia="cs-CZ"/>
        </w:rPr>
        <w:t>.</w:t>
      </w:r>
    </w:p>
    <w:p w:rsidR="00D27F06" w:rsidRDefault="00F82A8C" w:rsidP="002072AF">
      <w:pPr>
        <w:spacing w:before="100" w:beforeAutospacing="1"/>
        <w:rPr>
          <w:rFonts w:eastAsia="Times New Roman" w:cs="Times New Roman"/>
          <w:szCs w:val="24"/>
          <w:lang w:eastAsia="cs-CZ"/>
        </w:rPr>
      </w:pPr>
      <w:r w:rsidRPr="00BC5292">
        <w:rPr>
          <w:rFonts w:eastAsia="Times New Roman" w:cs="Times New Roman"/>
          <w:szCs w:val="24"/>
          <w:lang w:eastAsia="cs-CZ"/>
        </w:rPr>
        <w:t xml:space="preserve">ČTÚ </w:t>
      </w:r>
      <w:r w:rsidR="00415EBD">
        <w:rPr>
          <w:rFonts w:eastAsia="Times New Roman" w:cs="Times New Roman"/>
          <w:szCs w:val="24"/>
          <w:lang w:eastAsia="cs-CZ"/>
        </w:rPr>
        <w:t xml:space="preserve">lze dle našeho názoru </w:t>
      </w:r>
      <w:r w:rsidRPr="00BC5292">
        <w:rPr>
          <w:rFonts w:eastAsia="Times New Roman" w:cs="Times New Roman"/>
          <w:szCs w:val="24"/>
          <w:lang w:eastAsia="cs-CZ"/>
        </w:rPr>
        <w:t>označ</w:t>
      </w:r>
      <w:r w:rsidR="00415EBD">
        <w:rPr>
          <w:rFonts w:eastAsia="Times New Roman" w:cs="Times New Roman"/>
          <w:szCs w:val="24"/>
          <w:lang w:eastAsia="cs-CZ"/>
        </w:rPr>
        <w:t>it</w:t>
      </w:r>
      <w:r w:rsidRPr="00BC5292">
        <w:rPr>
          <w:rFonts w:eastAsia="Times New Roman" w:cs="Times New Roman"/>
          <w:szCs w:val="24"/>
          <w:lang w:eastAsia="cs-CZ"/>
        </w:rPr>
        <w:t xml:space="preserve"> </w:t>
      </w:r>
      <w:r w:rsidR="001E6948">
        <w:rPr>
          <w:rFonts w:eastAsia="Times New Roman" w:cs="Times New Roman"/>
          <w:szCs w:val="24"/>
          <w:lang w:eastAsia="cs-CZ"/>
        </w:rPr>
        <w:t xml:space="preserve">dále </w:t>
      </w:r>
      <w:r w:rsidRPr="00BC5292">
        <w:rPr>
          <w:rFonts w:eastAsia="Times New Roman" w:cs="Times New Roman"/>
          <w:szCs w:val="24"/>
          <w:lang w:eastAsia="cs-CZ"/>
        </w:rPr>
        <w:t xml:space="preserve">jako tzv. </w:t>
      </w:r>
      <w:r w:rsidR="004A5061">
        <w:rPr>
          <w:rFonts w:eastAsia="Times New Roman" w:cs="Times New Roman"/>
          <w:szCs w:val="24"/>
          <w:lang w:eastAsia="cs-CZ"/>
        </w:rPr>
        <w:t xml:space="preserve">relativně </w:t>
      </w:r>
      <w:r w:rsidRPr="00BC5292">
        <w:rPr>
          <w:rFonts w:eastAsia="Times New Roman" w:cs="Times New Roman"/>
          <w:szCs w:val="24"/>
          <w:lang w:eastAsia="cs-CZ"/>
        </w:rPr>
        <w:t>nezávisl</w:t>
      </w:r>
      <w:r w:rsidR="004C0AE6">
        <w:rPr>
          <w:rFonts w:eastAsia="Times New Roman" w:cs="Times New Roman"/>
          <w:szCs w:val="24"/>
          <w:lang w:eastAsia="cs-CZ"/>
        </w:rPr>
        <w:t>ejší</w:t>
      </w:r>
      <w:r w:rsidRPr="00BC5292">
        <w:rPr>
          <w:rFonts w:eastAsia="Times New Roman" w:cs="Times New Roman"/>
          <w:szCs w:val="24"/>
          <w:lang w:eastAsia="cs-CZ"/>
        </w:rPr>
        <w:t xml:space="preserve"> </w:t>
      </w:r>
      <w:r w:rsidR="00351950">
        <w:rPr>
          <w:rFonts w:eastAsia="Times New Roman" w:cs="Times New Roman"/>
          <w:szCs w:val="24"/>
          <w:lang w:eastAsia="cs-CZ"/>
        </w:rPr>
        <w:t xml:space="preserve">regulační </w:t>
      </w:r>
      <w:r w:rsidRPr="00BC5292">
        <w:rPr>
          <w:rFonts w:eastAsia="Times New Roman" w:cs="Times New Roman"/>
          <w:szCs w:val="24"/>
          <w:lang w:eastAsia="cs-CZ"/>
        </w:rPr>
        <w:t>správní úřad</w:t>
      </w:r>
      <w:r w:rsidR="00351950">
        <w:rPr>
          <w:rFonts w:eastAsia="Times New Roman" w:cs="Times New Roman"/>
          <w:szCs w:val="24"/>
          <w:lang w:eastAsia="cs-CZ"/>
        </w:rPr>
        <w:t xml:space="preserve">, </w:t>
      </w:r>
      <w:r w:rsidR="00414C6E">
        <w:rPr>
          <w:rFonts w:eastAsia="Times New Roman" w:cs="Times New Roman"/>
          <w:szCs w:val="24"/>
          <w:lang w:eastAsia="cs-CZ"/>
        </w:rPr>
        <w:t>který je krom shora uvedeného</w:t>
      </w:r>
      <w:r w:rsidR="005424F6">
        <w:rPr>
          <w:rFonts w:eastAsia="Times New Roman" w:cs="Times New Roman"/>
          <w:szCs w:val="24"/>
          <w:lang w:eastAsia="cs-CZ"/>
        </w:rPr>
        <w:t xml:space="preserve"> úřadem v </w:t>
      </w:r>
      <w:r w:rsidR="005424F6" w:rsidRPr="00B45186">
        <w:rPr>
          <w:rFonts w:eastAsia="Times New Roman" w:cs="Times New Roman"/>
          <w:szCs w:val="24"/>
          <w:lang w:eastAsia="cs-CZ"/>
        </w:rPr>
        <w:t xml:space="preserve">institucionálním i </w:t>
      </w:r>
      <w:r w:rsidR="004A5061" w:rsidRPr="00B45186">
        <w:rPr>
          <w:rFonts w:eastAsia="Times New Roman" w:cs="Times New Roman"/>
          <w:szCs w:val="24"/>
          <w:lang w:eastAsia="cs-CZ"/>
        </w:rPr>
        <w:t>funkčním pojetí</w:t>
      </w:r>
      <w:r w:rsidR="004A5061" w:rsidRPr="00B45186">
        <w:rPr>
          <w:rStyle w:val="Znakapoznpodarou"/>
          <w:rFonts w:eastAsia="Times New Roman" w:cs="Times New Roman"/>
          <w:szCs w:val="24"/>
          <w:lang w:eastAsia="cs-CZ"/>
        </w:rPr>
        <w:footnoteReference w:id="64"/>
      </w:r>
      <w:r w:rsidR="00042744">
        <w:rPr>
          <w:rFonts w:eastAsia="Times New Roman" w:cs="Times New Roman"/>
          <w:szCs w:val="24"/>
          <w:lang w:eastAsia="cs-CZ"/>
        </w:rPr>
        <w:t>.</w:t>
      </w:r>
      <w:r w:rsidR="004A5061">
        <w:rPr>
          <w:rFonts w:eastAsia="Times New Roman" w:cs="Times New Roman"/>
          <w:szCs w:val="24"/>
          <w:lang w:eastAsia="cs-CZ"/>
        </w:rPr>
        <w:t xml:space="preserve"> </w:t>
      </w:r>
    </w:p>
    <w:p w:rsidR="008D0EE3" w:rsidRDefault="008D0EE3" w:rsidP="002072AF">
      <w:pPr>
        <w:spacing w:before="100" w:beforeAutospacing="1"/>
        <w:rPr>
          <w:rFonts w:eastAsia="Times New Roman" w:cs="Times New Roman"/>
          <w:szCs w:val="24"/>
          <w:lang w:eastAsia="cs-CZ"/>
        </w:rPr>
      </w:pPr>
      <w:r>
        <w:rPr>
          <w:rFonts w:eastAsia="Times New Roman" w:cs="Times New Roman"/>
          <w:szCs w:val="24"/>
          <w:lang w:eastAsia="cs-CZ"/>
        </w:rPr>
        <w:t>Mohli bychom však ostatně užít také jednoduššího výrazu „regulační orgán“, za který lze ČTÚ bezpochyby považovat, neboť odpovídá zavedenému popisu: „</w:t>
      </w:r>
      <w:r w:rsidRPr="008D0EE3">
        <w:rPr>
          <w:rFonts w:eastAsia="Times New Roman" w:cs="Times New Roman"/>
          <w:szCs w:val="24"/>
          <w:lang w:eastAsia="cs-CZ"/>
        </w:rPr>
        <w:t>Regulačními orgány rozumíme instituce, kterým jsou svěřeny regulační pravomoci v určitém resortu, tzn. orgány, které jsou (ve shodě s vymezením regulace jako vrchnostenské činnosti) nadány určitými autoritativními oprávněními. Regulačními orgány mohou být jednak orgány, které jsou součástí obecné organizační struktury veřejné správy s hierarchickou strukturou a širším rozsahem působnosti (např. ministerstva, místní či regionální úřady), jednak orgány speciálně zřízené pro regulaci určitého resortu.</w:t>
      </w:r>
      <w:r>
        <w:rPr>
          <w:rFonts w:eastAsia="Times New Roman" w:cs="Times New Roman"/>
          <w:szCs w:val="24"/>
          <w:lang w:eastAsia="cs-CZ"/>
        </w:rPr>
        <w:t>“</w:t>
      </w:r>
      <w:r w:rsidR="008B69B7">
        <w:rPr>
          <w:rStyle w:val="Znakapoznpodarou"/>
          <w:rFonts w:eastAsia="Times New Roman" w:cs="Times New Roman"/>
          <w:szCs w:val="24"/>
          <w:lang w:eastAsia="cs-CZ"/>
        </w:rPr>
        <w:footnoteReference w:id="65"/>
      </w:r>
      <w:r>
        <w:rPr>
          <w:rFonts w:eastAsia="Times New Roman" w:cs="Times New Roman"/>
          <w:szCs w:val="24"/>
          <w:lang w:eastAsia="cs-CZ"/>
        </w:rPr>
        <w:t>.</w:t>
      </w:r>
    </w:p>
    <w:p w:rsidR="00EE76FD" w:rsidRDefault="00EE76FD" w:rsidP="002072AF">
      <w:pPr>
        <w:spacing w:before="100" w:beforeAutospacing="1"/>
        <w:rPr>
          <w:rFonts w:eastAsia="Times New Roman" w:cs="Times New Roman"/>
          <w:szCs w:val="24"/>
          <w:lang w:eastAsia="cs-CZ"/>
        </w:rPr>
      </w:pPr>
      <w:r>
        <w:rPr>
          <w:rFonts w:eastAsia="Times New Roman" w:cs="Times New Roman"/>
          <w:szCs w:val="24"/>
          <w:lang w:eastAsia="cs-CZ"/>
        </w:rPr>
        <w:t xml:space="preserve">Na shora uvedeném cokoli nemění fakt, že ČTÚ má několik regionálních pracovišť, zejména tzv. oblastních odborů, vykonávajících úkoly jim svěřené Organizačním řádem ČTÚ. Tato regionální pracoviště jsou však toliko součástí interního členění ČTÚ </w:t>
      </w:r>
      <w:r w:rsidR="008B42EC">
        <w:rPr>
          <w:rFonts w:eastAsia="Times New Roman" w:cs="Times New Roman"/>
          <w:szCs w:val="24"/>
          <w:lang w:eastAsia="cs-CZ"/>
        </w:rPr>
        <w:t>a tento tak vždy byl i je jediným celistvým správním úřadem, aniž by snad bylo třeba toto členění podrobovat dalšímu výzkumu, jak v obecné i konkrétní rovině činil Kopecký, když mj. definoval: „</w:t>
      </w:r>
      <w:r w:rsidR="002944DA" w:rsidRPr="002944DA">
        <w:rPr>
          <w:rFonts w:eastAsia="Times New Roman" w:cs="Times New Roman"/>
          <w:szCs w:val="24"/>
          <w:lang w:eastAsia="cs-CZ"/>
        </w:rPr>
        <w:t xml:space="preserve">Úpravy o těchto pracovištích správních úřadů jsou přitom velmi rozdílné – od případů, kdy se skutečně jedná jen o určité vnitřní organizační jednotky existujících správních úřadů, po situace, kdy dochází k vytváření organizačních částí zákonem určených správních úřadů, které však s ohledem na </w:t>
      </w:r>
      <w:r w:rsidR="002944DA" w:rsidRPr="002944DA">
        <w:rPr>
          <w:rFonts w:eastAsia="Times New Roman" w:cs="Times New Roman"/>
          <w:szCs w:val="24"/>
          <w:lang w:eastAsia="cs-CZ"/>
        </w:rPr>
        <w:lastRenderedPageBreak/>
        <w:t>svůj rozsah kompetencí se stávají i samy správními úřady, tedy útvary ve smyslu čl. 79 odst. 1 Ústavy,</w:t>
      </w:r>
      <w:r w:rsidR="002944DA">
        <w:rPr>
          <w:rFonts w:eastAsia="Times New Roman" w:cs="Times New Roman"/>
          <w:szCs w:val="24"/>
          <w:lang w:eastAsia="cs-CZ"/>
        </w:rPr>
        <w:t xml:space="preserve"> (…)</w:t>
      </w:r>
      <w:r w:rsidR="008B42EC">
        <w:rPr>
          <w:rFonts w:eastAsia="Times New Roman" w:cs="Times New Roman"/>
          <w:szCs w:val="24"/>
          <w:lang w:eastAsia="cs-CZ"/>
        </w:rPr>
        <w:t>“</w:t>
      </w:r>
      <w:r w:rsidR="000B16BE">
        <w:rPr>
          <w:rStyle w:val="Znakapoznpodarou"/>
          <w:rFonts w:eastAsia="Times New Roman" w:cs="Times New Roman"/>
          <w:szCs w:val="24"/>
          <w:lang w:eastAsia="cs-CZ"/>
        </w:rPr>
        <w:footnoteReference w:id="66"/>
      </w:r>
      <w:r w:rsidR="008B42EC">
        <w:rPr>
          <w:rFonts w:eastAsia="Times New Roman" w:cs="Times New Roman"/>
          <w:szCs w:val="24"/>
          <w:lang w:eastAsia="cs-CZ"/>
        </w:rPr>
        <w:t>.</w:t>
      </w:r>
    </w:p>
    <w:p w:rsidR="0040236B" w:rsidRDefault="00E62558" w:rsidP="002072AF">
      <w:pPr>
        <w:spacing w:before="100" w:beforeAutospacing="1"/>
        <w:rPr>
          <w:rFonts w:eastAsia="Times New Roman" w:cs="Times New Roman"/>
          <w:szCs w:val="24"/>
          <w:lang w:eastAsia="cs-CZ"/>
        </w:rPr>
      </w:pPr>
      <w:r>
        <w:rPr>
          <w:rFonts w:eastAsia="Times New Roman" w:cs="Times New Roman"/>
          <w:szCs w:val="24"/>
          <w:lang w:eastAsia="cs-CZ"/>
        </w:rPr>
        <w:t>O</w:t>
      </w:r>
      <w:r w:rsidR="00C27EED">
        <w:rPr>
          <w:rFonts w:eastAsia="Times New Roman" w:cs="Times New Roman"/>
          <w:szCs w:val="24"/>
          <w:lang w:eastAsia="cs-CZ"/>
        </w:rPr>
        <w:t>všem stran relativní</w:t>
      </w:r>
      <w:r w:rsidR="001E6948">
        <w:rPr>
          <w:rFonts w:eastAsia="Times New Roman" w:cs="Times New Roman"/>
          <w:szCs w:val="24"/>
          <w:lang w:eastAsia="cs-CZ"/>
        </w:rPr>
        <w:t xml:space="preserve"> nezávislosti </w:t>
      </w:r>
      <w:r w:rsidR="00740020">
        <w:rPr>
          <w:rFonts w:eastAsia="Times New Roman" w:cs="Times New Roman"/>
          <w:szCs w:val="24"/>
          <w:lang w:eastAsia="cs-CZ"/>
        </w:rPr>
        <w:t xml:space="preserve">takových úřadů </w:t>
      </w:r>
      <w:r w:rsidR="001E6948">
        <w:rPr>
          <w:rFonts w:eastAsia="Times New Roman" w:cs="Times New Roman"/>
          <w:szCs w:val="24"/>
          <w:lang w:eastAsia="cs-CZ"/>
        </w:rPr>
        <w:t xml:space="preserve">se vedou </w:t>
      </w:r>
      <w:r w:rsidR="00626BD5">
        <w:rPr>
          <w:rFonts w:eastAsia="Times New Roman" w:cs="Times New Roman"/>
          <w:szCs w:val="24"/>
          <w:lang w:eastAsia="cs-CZ"/>
        </w:rPr>
        <w:t xml:space="preserve">v jurisprudenci dlouhodobě </w:t>
      </w:r>
      <w:r w:rsidR="004E1942">
        <w:rPr>
          <w:rFonts w:eastAsia="Times New Roman" w:cs="Times New Roman"/>
          <w:szCs w:val="24"/>
          <w:lang w:eastAsia="cs-CZ"/>
        </w:rPr>
        <w:t xml:space="preserve">polemiky, nad kterými je záhodno se </w:t>
      </w:r>
      <w:r w:rsidR="00414C6E">
        <w:rPr>
          <w:rFonts w:eastAsia="Times New Roman" w:cs="Times New Roman"/>
          <w:szCs w:val="24"/>
          <w:lang w:eastAsia="cs-CZ"/>
        </w:rPr>
        <w:t xml:space="preserve">dále </w:t>
      </w:r>
      <w:r w:rsidR="004E1942">
        <w:rPr>
          <w:rFonts w:eastAsia="Times New Roman" w:cs="Times New Roman"/>
          <w:szCs w:val="24"/>
          <w:lang w:eastAsia="cs-CZ"/>
        </w:rPr>
        <w:t>blíže pozastavit.</w:t>
      </w:r>
    </w:p>
    <w:p w:rsidR="0098619A" w:rsidRDefault="007F6D00" w:rsidP="002072AF">
      <w:pPr>
        <w:spacing w:before="100" w:beforeAutospacing="1"/>
        <w:rPr>
          <w:rFonts w:eastAsia="Times New Roman" w:cs="Times New Roman"/>
          <w:szCs w:val="24"/>
          <w:lang w:eastAsia="cs-CZ"/>
        </w:rPr>
      </w:pPr>
      <w:r>
        <w:rPr>
          <w:rFonts w:eastAsia="Times New Roman" w:cs="Times New Roman"/>
          <w:szCs w:val="24"/>
          <w:lang w:eastAsia="cs-CZ"/>
        </w:rPr>
        <w:t>N</w:t>
      </w:r>
      <w:r w:rsidR="0098619A" w:rsidRPr="0098619A">
        <w:rPr>
          <w:rFonts w:eastAsia="Times New Roman" w:cs="Times New Roman"/>
          <w:szCs w:val="24"/>
          <w:lang w:eastAsia="cs-CZ"/>
        </w:rPr>
        <w:t>ezávisl</w:t>
      </w:r>
      <w:r>
        <w:rPr>
          <w:rFonts w:eastAsia="Times New Roman" w:cs="Times New Roman"/>
          <w:szCs w:val="24"/>
          <w:lang w:eastAsia="cs-CZ"/>
        </w:rPr>
        <w:t>ost</w:t>
      </w:r>
      <w:r w:rsidR="0098619A" w:rsidRPr="0098619A">
        <w:rPr>
          <w:rFonts w:eastAsia="Times New Roman" w:cs="Times New Roman"/>
          <w:szCs w:val="24"/>
          <w:lang w:eastAsia="cs-CZ"/>
        </w:rPr>
        <w:t xml:space="preserve"> </w:t>
      </w:r>
      <w:r>
        <w:rPr>
          <w:rFonts w:eastAsia="Times New Roman" w:cs="Times New Roman"/>
          <w:szCs w:val="24"/>
          <w:lang w:eastAsia="cs-CZ"/>
        </w:rPr>
        <w:t>u</w:t>
      </w:r>
      <w:r w:rsidR="0098619A" w:rsidRPr="0098619A">
        <w:rPr>
          <w:rFonts w:eastAsia="Times New Roman" w:cs="Times New Roman"/>
          <w:szCs w:val="24"/>
          <w:lang w:eastAsia="cs-CZ"/>
        </w:rPr>
        <w:t xml:space="preserve"> </w:t>
      </w:r>
      <w:r w:rsidR="00A93AFF">
        <w:rPr>
          <w:rFonts w:eastAsia="Times New Roman" w:cs="Times New Roman"/>
          <w:szCs w:val="24"/>
          <w:lang w:eastAsia="cs-CZ"/>
        </w:rPr>
        <w:t xml:space="preserve">(nejen </w:t>
      </w:r>
      <w:r w:rsidR="0098619A" w:rsidRPr="0098619A">
        <w:rPr>
          <w:rFonts w:eastAsia="Times New Roman" w:cs="Times New Roman"/>
          <w:szCs w:val="24"/>
          <w:lang w:eastAsia="cs-CZ"/>
        </w:rPr>
        <w:t>kolegiálních</w:t>
      </w:r>
      <w:r w:rsidR="00A93AFF">
        <w:rPr>
          <w:rFonts w:eastAsia="Times New Roman" w:cs="Times New Roman"/>
          <w:szCs w:val="24"/>
          <w:lang w:eastAsia="cs-CZ"/>
        </w:rPr>
        <w:t>) regulačních orgánů</w:t>
      </w:r>
      <w:r w:rsidR="0098619A" w:rsidRPr="0098619A">
        <w:rPr>
          <w:rFonts w:eastAsia="Times New Roman" w:cs="Times New Roman"/>
          <w:szCs w:val="24"/>
          <w:lang w:eastAsia="cs-CZ"/>
        </w:rPr>
        <w:t xml:space="preserve"> je záhodno započít výčtem prvků, které tvoří obsah uvedeného pojmosloví</w:t>
      </w:r>
      <w:r w:rsidR="00A93AFF">
        <w:rPr>
          <w:rFonts w:eastAsia="Times New Roman" w:cs="Times New Roman"/>
          <w:szCs w:val="24"/>
          <w:lang w:eastAsia="cs-CZ"/>
        </w:rPr>
        <w:t xml:space="preserve"> „nezávislý a kolegiální (regulační) orgán“</w:t>
      </w:r>
      <w:r w:rsidR="0098619A" w:rsidRPr="0098619A">
        <w:rPr>
          <w:rFonts w:eastAsia="Times New Roman" w:cs="Times New Roman"/>
          <w:szCs w:val="24"/>
          <w:lang w:eastAsia="cs-CZ"/>
        </w:rPr>
        <w:t>.</w:t>
      </w:r>
    </w:p>
    <w:p w:rsidR="00494D9B" w:rsidRDefault="00336321" w:rsidP="002072AF">
      <w:pPr>
        <w:spacing w:before="100" w:beforeAutospacing="1"/>
        <w:rPr>
          <w:rFonts w:eastAsia="Times New Roman" w:cs="Times New Roman"/>
          <w:szCs w:val="24"/>
          <w:lang w:eastAsia="cs-CZ"/>
        </w:rPr>
      </w:pPr>
      <w:r>
        <w:rPr>
          <w:rFonts w:eastAsia="Times New Roman" w:cs="Times New Roman"/>
          <w:szCs w:val="24"/>
          <w:lang w:eastAsia="cs-CZ"/>
        </w:rPr>
        <w:t>Snad</w:t>
      </w:r>
      <w:r w:rsidR="0098619A" w:rsidRPr="0098619A">
        <w:rPr>
          <w:rFonts w:eastAsia="Times New Roman" w:cs="Times New Roman"/>
          <w:szCs w:val="24"/>
          <w:lang w:eastAsia="cs-CZ"/>
        </w:rPr>
        <w:t xml:space="preserve"> nejjednodušší definice kolegiálního orgánu je uváděna takto: „Kolegiální orgány jsou správní orgány, které rozhodují kolektivně, hlasováním jednotlivých členů, a k jejich rozhodnutí je zapotřebí určitého konsenzu těchto členů.“</w:t>
      </w:r>
      <w:r w:rsidR="0098619A" w:rsidRPr="0098619A">
        <w:rPr>
          <w:rFonts w:eastAsia="Times New Roman" w:cs="Times New Roman"/>
          <w:szCs w:val="24"/>
          <w:vertAlign w:val="superscript"/>
          <w:lang w:eastAsia="cs-CZ"/>
        </w:rPr>
        <w:footnoteReference w:id="67"/>
      </w:r>
      <w:r w:rsidR="0098619A" w:rsidRPr="0098619A">
        <w:rPr>
          <w:rFonts w:eastAsia="Times New Roman" w:cs="Times New Roman"/>
          <w:szCs w:val="24"/>
          <w:lang w:eastAsia="cs-CZ"/>
        </w:rPr>
        <w:t xml:space="preserve">. Pro účely této </w:t>
      </w:r>
      <w:r w:rsidR="007F6D00">
        <w:rPr>
          <w:rFonts w:eastAsia="Times New Roman" w:cs="Times New Roman"/>
          <w:szCs w:val="24"/>
          <w:lang w:eastAsia="cs-CZ"/>
        </w:rPr>
        <w:t>práce</w:t>
      </w:r>
      <w:r w:rsidR="0098619A" w:rsidRPr="0098619A">
        <w:rPr>
          <w:rFonts w:eastAsia="Times New Roman" w:cs="Times New Roman"/>
          <w:szCs w:val="24"/>
          <w:lang w:eastAsia="cs-CZ"/>
        </w:rPr>
        <w:t xml:space="preserve"> bude považován za </w:t>
      </w:r>
      <w:r w:rsidR="0064421A">
        <w:rPr>
          <w:rFonts w:eastAsia="Times New Roman" w:cs="Times New Roman"/>
          <w:szCs w:val="24"/>
          <w:lang w:eastAsia="cs-CZ"/>
        </w:rPr>
        <w:t xml:space="preserve">kolektivní </w:t>
      </w:r>
      <w:r w:rsidR="0098619A" w:rsidRPr="0098619A">
        <w:rPr>
          <w:rFonts w:eastAsia="Times New Roman" w:cs="Times New Roman"/>
          <w:szCs w:val="24"/>
          <w:lang w:eastAsia="cs-CZ"/>
        </w:rPr>
        <w:t>orgán toliko orgán tak, jak je uváděn v předcházející citaci.</w:t>
      </w:r>
      <w:r w:rsidR="00052D37">
        <w:rPr>
          <w:rFonts w:eastAsia="Times New Roman" w:cs="Times New Roman"/>
          <w:szCs w:val="24"/>
          <w:lang w:eastAsia="cs-CZ"/>
        </w:rPr>
        <w:t xml:space="preserve"> </w:t>
      </w:r>
    </w:p>
    <w:p w:rsidR="0098619A" w:rsidRDefault="00052D37" w:rsidP="002072AF">
      <w:pPr>
        <w:spacing w:before="100" w:beforeAutospacing="1"/>
        <w:rPr>
          <w:rFonts w:eastAsia="Times New Roman" w:cs="Times New Roman"/>
          <w:szCs w:val="24"/>
          <w:lang w:eastAsia="cs-CZ"/>
        </w:rPr>
      </w:pPr>
      <w:r>
        <w:rPr>
          <w:rFonts w:eastAsia="Times New Roman" w:cs="Times New Roman"/>
          <w:szCs w:val="24"/>
          <w:lang w:eastAsia="cs-CZ"/>
        </w:rPr>
        <w:t>Může být ještě vhodné upozornit na obvyklou distinkci mezi termín</w:t>
      </w:r>
      <w:r w:rsidR="00682306">
        <w:rPr>
          <w:rFonts w:eastAsia="Times New Roman" w:cs="Times New Roman"/>
          <w:szCs w:val="24"/>
          <w:lang w:eastAsia="cs-CZ"/>
        </w:rPr>
        <w:t>y</w:t>
      </w:r>
      <w:r>
        <w:rPr>
          <w:rFonts w:eastAsia="Times New Roman" w:cs="Times New Roman"/>
          <w:szCs w:val="24"/>
          <w:lang w:eastAsia="cs-CZ"/>
        </w:rPr>
        <w:t xml:space="preserve"> „</w:t>
      </w:r>
      <w:r w:rsidR="006F5516">
        <w:rPr>
          <w:rFonts w:eastAsia="Times New Roman" w:cs="Times New Roman"/>
          <w:szCs w:val="24"/>
          <w:lang w:eastAsia="cs-CZ"/>
        </w:rPr>
        <w:t xml:space="preserve">(správní) </w:t>
      </w:r>
      <w:r>
        <w:rPr>
          <w:rFonts w:eastAsia="Times New Roman" w:cs="Times New Roman"/>
          <w:szCs w:val="24"/>
          <w:lang w:eastAsia="cs-CZ"/>
        </w:rPr>
        <w:t>úřad“ a „</w:t>
      </w:r>
      <w:r w:rsidR="006F5516">
        <w:rPr>
          <w:rFonts w:eastAsia="Times New Roman" w:cs="Times New Roman"/>
          <w:szCs w:val="24"/>
          <w:lang w:eastAsia="cs-CZ"/>
        </w:rPr>
        <w:t xml:space="preserve">(správní) </w:t>
      </w:r>
      <w:r>
        <w:rPr>
          <w:rFonts w:eastAsia="Times New Roman" w:cs="Times New Roman"/>
          <w:szCs w:val="24"/>
          <w:lang w:eastAsia="cs-CZ"/>
        </w:rPr>
        <w:t>orgán“</w:t>
      </w:r>
      <w:r w:rsidR="00E91EAF">
        <w:rPr>
          <w:rFonts w:eastAsia="Times New Roman" w:cs="Times New Roman"/>
          <w:szCs w:val="24"/>
          <w:lang w:eastAsia="cs-CZ"/>
        </w:rPr>
        <w:t>, eventuálně „orgán státní správy“</w:t>
      </w:r>
      <w:r>
        <w:rPr>
          <w:rFonts w:eastAsia="Times New Roman" w:cs="Times New Roman"/>
          <w:szCs w:val="24"/>
          <w:lang w:eastAsia="cs-CZ"/>
        </w:rPr>
        <w:t xml:space="preserve">, kterou reflektujeme v nejobecnějším </w:t>
      </w:r>
      <w:r w:rsidR="00E91EAF">
        <w:rPr>
          <w:rFonts w:eastAsia="Times New Roman" w:cs="Times New Roman"/>
          <w:szCs w:val="24"/>
          <w:lang w:eastAsia="cs-CZ"/>
        </w:rPr>
        <w:t>smyslu těchto termínů</w:t>
      </w:r>
      <w:r w:rsidR="00E91EAF">
        <w:rPr>
          <w:rStyle w:val="Znakapoznpodarou"/>
          <w:rFonts w:eastAsia="Times New Roman" w:cs="Times New Roman"/>
          <w:szCs w:val="24"/>
          <w:lang w:eastAsia="cs-CZ"/>
        </w:rPr>
        <w:footnoteReference w:id="68"/>
      </w:r>
      <w:r w:rsidR="00630C61">
        <w:rPr>
          <w:rFonts w:eastAsia="Times New Roman" w:cs="Times New Roman"/>
          <w:szCs w:val="24"/>
          <w:lang w:eastAsia="cs-CZ"/>
        </w:rPr>
        <w:t>, přičemž máme za</w:t>
      </w:r>
      <w:r w:rsidR="0064421A">
        <w:rPr>
          <w:rFonts w:eastAsia="Times New Roman" w:cs="Times New Roman"/>
          <w:szCs w:val="24"/>
          <w:lang w:eastAsia="cs-CZ"/>
        </w:rPr>
        <w:t xml:space="preserve"> </w:t>
      </w:r>
      <w:r w:rsidR="00630C61">
        <w:rPr>
          <w:rFonts w:eastAsia="Times New Roman" w:cs="Times New Roman"/>
          <w:szCs w:val="24"/>
          <w:lang w:eastAsia="cs-CZ"/>
        </w:rPr>
        <w:t>to, že ČTÚ lze v případě potřeby oz</w:t>
      </w:r>
      <w:r w:rsidR="00625C38">
        <w:rPr>
          <w:rFonts w:eastAsia="Times New Roman" w:cs="Times New Roman"/>
          <w:szCs w:val="24"/>
          <w:lang w:eastAsia="cs-CZ"/>
        </w:rPr>
        <w:t>načovat všemi zmíněnými termíny</w:t>
      </w:r>
      <w:r w:rsidR="0064421A">
        <w:rPr>
          <w:rFonts w:eastAsia="Times New Roman" w:cs="Times New Roman"/>
          <w:szCs w:val="24"/>
          <w:lang w:eastAsia="cs-CZ"/>
        </w:rPr>
        <w:t>, ovšem se zachováním toho kterého jejich vlastního smyslu</w:t>
      </w:r>
      <w:r w:rsidR="00630C61">
        <w:rPr>
          <w:rFonts w:eastAsia="Times New Roman" w:cs="Times New Roman"/>
          <w:szCs w:val="24"/>
          <w:lang w:eastAsia="cs-CZ"/>
        </w:rPr>
        <w:t>.</w:t>
      </w:r>
    </w:p>
    <w:p w:rsidR="00A84FF7" w:rsidRDefault="0020760B" w:rsidP="002072AF">
      <w:pPr>
        <w:spacing w:before="100" w:beforeAutospacing="1"/>
      </w:pPr>
      <w:r w:rsidRPr="00C07DDD">
        <w:rPr>
          <w:rFonts w:eastAsia="Times New Roman" w:cs="Times New Roman"/>
          <w:szCs w:val="24"/>
          <w:lang w:eastAsia="cs-CZ"/>
        </w:rPr>
        <w:t>Autor této práce</w:t>
      </w:r>
      <w:r w:rsidR="00832A74" w:rsidRPr="00C07DDD">
        <w:rPr>
          <w:rFonts w:eastAsia="Times New Roman" w:cs="Times New Roman"/>
          <w:szCs w:val="24"/>
          <w:lang w:eastAsia="cs-CZ"/>
        </w:rPr>
        <w:t xml:space="preserve"> rozvedl</w:t>
      </w:r>
      <w:r w:rsidR="00AC735B" w:rsidRPr="00C07DDD">
        <w:rPr>
          <w:rFonts w:eastAsia="Times New Roman" w:cs="Times New Roman"/>
          <w:szCs w:val="24"/>
          <w:lang w:eastAsia="cs-CZ"/>
        </w:rPr>
        <w:t xml:space="preserve"> </w:t>
      </w:r>
      <w:r w:rsidR="00832A74" w:rsidRPr="00C07DDD">
        <w:rPr>
          <w:rFonts w:eastAsia="Times New Roman" w:cs="Times New Roman"/>
          <w:szCs w:val="24"/>
          <w:lang w:eastAsia="cs-CZ"/>
        </w:rPr>
        <w:t>svého času</w:t>
      </w:r>
      <w:r w:rsidR="00AC735B" w:rsidRPr="00C07DDD">
        <w:t xml:space="preserve"> </w:t>
      </w:r>
      <w:r w:rsidR="009330A3">
        <w:t xml:space="preserve">téma </w:t>
      </w:r>
      <w:r w:rsidR="00AC735B" w:rsidRPr="00C07DDD">
        <w:t>„</w:t>
      </w:r>
      <w:r w:rsidR="00AC735B" w:rsidRPr="00C07DDD">
        <w:rPr>
          <w:rFonts w:eastAsia="Times New Roman" w:cs="Times New Roman"/>
          <w:szCs w:val="24"/>
          <w:lang w:eastAsia="cs-CZ"/>
        </w:rPr>
        <w:t>politický vliv na složení vrcholného kolegiálního orgánu tzv. nezávislého správního úřadu“</w:t>
      </w:r>
      <w:r w:rsidR="00AC735B" w:rsidRPr="00C07DDD">
        <w:rPr>
          <w:rStyle w:val="Znakapoznpodarou"/>
          <w:rFonts w:eastAsia="Times New Roman" w:cs="Times New Roman"/>
          <w:szCs w:val="24"/>
          <w:lang w:eastAsia="cs-CZ"/>
        </w:rPr>
        <w:footnoteReference w:id="69"/>
      </w:r>
      <w:r w:rsidR="00C07DDD">
        <w:rPr>
          <w:rFonts w:eastAsia="Times New Roman" w:cs="Times New Roman"/>
          <w:szCs w:val="24"/>
          <w:lang w:eastAsia="cs-CZ"/>
        </w:rPr>
        <w:t xml:space="preserve"> tak, jak uvádí </w:t>
      </w:r>
      <w:r w:rsidR="0014692F">
        <w:rPr>
          <w:rFonts w:eastAsia="Times New Roman" w:cs="Times New Roman"/>
          <w:szCs w:val="24"/>
          <w:lang w:eastAsia="cs-CZ"/>
        </w:rPr>
        <w:t xml:space="preserve">s drobnými autorskými změnami </w:t>
      </w:r>
      <w:r w:rsidR="00C07DDD">
        <w:rPr>
          <w:rFonts w:eastAsia="Times New Roman" w:cs="Times New Roman"/>
          <w:szCs w:val="24"/>
          <w:lang w:eastAsia="cs-CZ"/>
        </w:rPr>
        <w:lastRenderedPageBreak/>
        <w:t>v následující podkapitole.</w:t>
      </w:r>
      <w:r w:rsidR="00D840F0">
        <w:rPr>
          <w:rFonts w:eastAsia="Times New Roman" w:cs="Times New Roman"/>
          <w:szCs w:val="24"/>
          <w:lang w:eastAsia="cs-CZ"/>
        </w:rPr>
        <w:t xml:space="preserve"> K tomu </w:t>
      </w:r>
      <w:r w:rsidR="00D707EA">
        <w:rPr>
          <w:rFonts w:eastAsia="Times New Roman" w:cs="Times New Roman"/>
          <w:szCs w:val="24"/>
          <w:lang w:eastAsia="cs-CZ"/>
        </w:rPr>
        <w:t xml:space="preserve">lze </w:t>
      </w:r>
      <w:r w:rsidR="00E8038F">
        <w:rPr>
          <w:rFonts w:eastAsia="Times New Roman" w:cs="Times New Roman"/>
          <w:szCs w:val="24"/>
          <w:lang w:eastAsia="cs-CZ"/>
        </w:rPr>
        <w:t xml:space="preserve">především </w:t>
      </w:r>
      <w:r w:rsidR="00D707EA">
        <w:rPr>
          <w:rFonts w:eastAsia="Times New Roman" w:cs="Times New Roman"/>
          <w:szCs w:val="24"/>
          <w:lang w:eastAsia="cs-CZ"/>
        </w:rPr>
        <w:t>připomenout</w:t>
      </w:r>
      <w:r w:rsidR="00D840F0">
        <w:rPr>
          <w:rFonts w:eastAsia="Times New Roman" w:cs="Times New Roman"/>
          <w:szCs w:val="24"/>
          <w:lang w:eastAsia="cs-CZ"/>
        </w:rPr>
        <w:t>, že v</w:t>
      </w:r>
      <w:r w:rsidR="004A4968">
        <w:rPr>
          <w:rFonts w:eastAsia="Times New Roman" w:cs="Times New Roman"/>
          <w:szCs w:val="24"/>
          <w:lang w:eastAsia="cs-CZ"/>
        </w:rPr>
        <w:t> případě ČTÚ stojí v jeho čele pětičlenná Rada ČTÚ včetně jejího předsedy</w:t>
      </w:r>
      <w:r w:rsidR="00D55A40">
        <w:rPr>
          <w:rFonts w:eastAsia="Times New Roman" w:cs="Times New Roman"/>
          <w:szCs w:val="24"/>
          <w:lang w:eastAsia="cs-CZ"/>
        </w:rPr>
        <w:t xml:space="preserve"> (srov. § </w:t>
      </w:r>
      <w:r w:rsidR="00D707EA">
        <w:rPr>
          <w:rFonts w:eastAsia="Times New Roman" w:cs="Times New Roman"/>
          <w:szCs w:val="24"/>
          <w:lang w:eastAsia="cs-CZ"/>
        </w:rPr>
        <w:t xml:space="preserve">107 odst. 1 </w:t>
      </w:r>
      <w:r w:rsidR="00D55A40">
        <w:rPr>
          <w:rFonts w:eastAsia="Times New Roman" w:cs="Times New Roman"/>
          <w:szCs w:val="24"/>
          <w:lang w:eastAsia="cs-CZ"/>
        </w:rPr>
        <w:t>ZEK)</w:t>
      </w:r>
      <w:r w:rsidR="004A4968">
        <w:rPr>
          <w:rFonts w:eastAsia="Times New Roman" w:cs="Times New Roman"/>
          <w:szCs w:val="24"/>
          <w:lang w:eastAsia="cs-CZ"/>
        </w:rPr>
        <w:t>.</w:t>
      </w:r>
      <w:r w:rsidR="00A84FF7" w:rsidRPr="00A84FF7">
        <w:t xml:space="preserve"> </w:t>
      </w:r>
    </w:p>
    <w:p w:rsidR="00C07DDD" w:rsidRDefault="00A84FF7" w:rsidP="002072AF">
      <w:pPr>
        <w:spacing w:before="100" w:beforeAutospacing="1"/>
        <w:rPr>
          <w:rFonts w:eastAsia="Times New Roman" w:cs="Times New Roman"/>
          <w:szCs w:val="24"/>
          <w:lang w:eastAsia="cs-CZ"/>
        </w:rPr>
      </w:pPr>
      <w:r>
        <w:t xml:space="preserve">Závěrem této podkapitoly uveďme, že lze předběžně uzavřít, že </w:t>
      </w:r>
      <w:r w:rsidRPr="00A84FF7">
        <w:rPr>
          <w:rFonts w:eastAsia="Times New Roman" w:cs="Times New Roman"/>
          <w:szCs w:val="24"/>
          <w:lang w:eastAsia="cs-CZ"/>
        </w:rPr>
        <w:t>ČTÚ lze</w:t>
      </w:r>
      <w:r w:rsidR="00CB08CA">
        <w:rPr>
          <w:rFonts w:eastAsia="Times New Roman" w:cs="Times New Roman"/>
          <w:szCs w:val="24"/>
          <w:lang w:eastAsia="cs-CZ"/>
        </w:rPr>
        <w:t xml:space="preserve"> dle našeho názoru označit </w:t>
      </w:r>
      <w:r w:rsidRPr="00A84FF7">
        <w:rPr>
          <w:rFonts w:eastAsia="Times New Roman" w:cs="Times New Roman"/>
          <w:szCs w:val="24"/>
          <w:lang w:eastAsia="cs-CZ"/>
        </w:rPr>
        <w:t>jako tzv. relativně nezávislejší regulační správní úřad</w:t>
      </w:r>
      <w:r>
        <w:rPr>
          <w:rFonts w:eastAsia="Times New Roman" w:cs="Times New Roman"/>
          <w:szCs w:val="24"/>
          <w:lang w:eastAsia="cs-CZ"/>
        </w:rPr>
        <w:t>, nicméně toto východisko bude ještě dále podrobeno přezkumu v následujících částech této práce.</w:t>
      </w:r>
    </w:p>
    <w:p w:rsidR="00494D9B" w:rsidRDefault="00494D9B" w:rsidP="002072AF">
      <w:pPr>
        <w:spacing w:before="100" w:beforeAutospacing="1"/>
        <w:rPr>
          <w:rFonts w:eastAsia="Times New Roman" w:cs="Times New Roman"/>
          <w:szCs w:val="24"/>
          <w:lang w:eastAsia="cs-CZ"/>
        </w:rPr>
      </w:pPr>
    </w:p>
    <w:p w:rsidR="003850F5" w:rsidRDefault="003850F5" w:rsidP="002072AF">
      <w:pPr>
        <w:pStyle w:val="Nadpis3"/>
        <w:spacing w:before="100" w:beforeAutospacing="1"/>
        <w:rPr>
          <w:lang w:eastAsia="cs-CZ"/>
        </w:rPr>
      </w:pPr>
      <w:bookmarkStart w:id="23" w:name="_Toc155524854"/>
      <w:r>
        <w:rPr>
          <w:lang w:eastAsia="cs-CZ"/>
        </w:rPr>
        <w:t xml:space="preserve">III. 2. 2. Český telekomunikační úřad jako </w:t>
      </w:r>
      <w:r w:rsidR="00351463">
        <w:rPr>
          <w:lang w:eastAsia="cs-CZ"/>
        </w:rPr>
        <w:t xml:space="preserve">kolegiální </w:t>
      </w:r>
      <w:r>
        <w:rPr>
          <w:lang w:eastAsia="cs-CZ"/>
        </w:rPr>
        <w:t>nezávislý správní úřad</w:t>
      </w:r>
      <w:r w:rsidR="00CE5CD7">
        <w:rPr>
          <w:lang w:eastAsia="cs-CZ"/>
        </w:rPr>
        <w:t xml:space="preserve"> - obecně</w:t>
      </w:r>
      <w:bookmarkEnd w:id="23"/>
    </w:p>
    <w:p w:rsidR="0065580C" w:rsidRDefault="00C07DDD" w:rsidP="002072AF">
      <w:pPr>
        <w:spacing w:before="100" w:beforeAutospacing="1"/>
        <w:rPr>
          <w:rFonts w:eastAsia="Times New Roman"/>
          <w:lang w:eastAsia="cs-CZ"/>
        </w:rPr>
      </w:pPr>
      <w:r>
        <w:rPr>
          <w:rFonts w:eastAsia="Times New Roman" w:cs="Times New Roman"/>
          <w:szCs w:val="24"/>
          <w:lang w:eastAsia="cs-CZ"/>
        </w:rPr>
        <w:t>N</w:t>
      </w:r>
      <w:r w:rsidR="003608F9" w:rsidRPr="003608F9">
        <w:rPr>
          <w:rFonts w:eastAsia="Times New Roman"/>
          <w:lang w:eastAsia="cs-CZ"/>
        </w:rPr>
        <w:t>ezávislý správní úřad bývá</w:t>
      </w:r>
      <w:r w:rsidR="00F22113">
        <w:rPr>
          <w:rFonts w:eastAsia="Times New Roman"/>
          <w:lang w:eastAsia="cs-CZ"/>
        </w:rPr>
        <w:t>, jak již bylo naznačeno,</w:t>
      </w:r>
      <w:r w:rsidR="003608F9" w:rsidRPr="003608F9">
        <w:rPr>
          <w:rFonts w:eastAsia="Times New Roman"/>
          <w:lang w:eastAsia="cs-CZ"/>
        </w:rPr>
        <w:t xml:space="preserve"> vymezován různě, respektive existuje vícero definicí, což patrně plyne též z faktu, že pojem „nezávislost“ je pojmem dosti relativním, přičemž každý úřad je napojen nějakým způsobem na stát a není zcela autonomní, což je pochopitelné, neboť by jinak prakticky vystupov</w:t>
      </w:r>
      <w:r w:rsidR="00DA1475">
        <w:rPr>
          <w:rFonts w:eastAsia="Times New Roman"/>
          <w:lang w:eastAsia="cs-CZ"/>
        </w:rPr>
        <w:t>al jako jakýsi „stát ve státě“.</w:t>
      </w:r>
    </w:p>
    <w:p w:rsidR="00B04B03" w:rsidRDefault="002B3BE7" w:rsidP="002072AF">
      <w:pPr>
        <w:spacing w:before="100" w:beforeAutospacing="1"/>
        <w:rPr>
          <w:rFonts w:eastAsia="Times New Roman"/>
          <w:lang w:eastAsia="cs-CZ"/>
        </w:rPr>
      </w:pPr>
      <w:r>
        <w:rPr>
          <w:rFonts w:eastAsia="Times New Roman"/>
          <w:lang w:eastAsia="cs-CZ"/>
        </w:rPr>
        <w:t xml:space="preserve">Otázkou na kom, resp. na čem mají být nezávislé správní úřady autonomní, a na pozadí jakých konotací vznikají, se česká odborná literatura nezabývá </w:t>
      </w:r>
      <w:r w:rsidR="00A9068D">
        <w:rPr>
          <w:rFonts w:eastAsia="Times New Roman"/>
          <w:lang w:eastAsia="cs-CZ"/>
        </w:rPr>
        <w:t xml:space="preserve">až tak </w:t>
      </w:r>
      <w:r>
        <w:rPr>
          <w:rFonts w:eastAsia="Times New Roman"/>
          <w:lang w:eastAsia="cs-CZ"/>
        </w:rPr>
        <w:t xml:space="preserve">často, přičemž </w:t>
      </w:r>
      <w:r w:rsidR="0090396A">
        <w:rPr>
          <w:rFonts w:eastAsia="Times New Roman"/>
          <w:lang w:eastAsia="cs-CZ"/>
        </w:rPr>
        <w:t xml:space="preserve">tak </w:t>
      </w:r>
      <w:r>
        <w:rPr>
          <w:rFonts w:eastAsia="Times New Roman"/>
          <w:lang w:eastAsia="cs-CZ"/>
        </w:rPr>
        <w:t>lze vyzdvihnout zejména pohled Pouperové: „</w:t>
      </w:r>
      <w:r w:rsidRPr="002B3BE7">
        <w:rPr>
          <w:rFonts w:eastAsia="Times New Roman"/>
          <w:lang w:eastAsia="cs-CZ"/>
        </w:rPr>
        <w:t>Nezávislé regulační orgány přitom mají být nezávislé především na vrcholném exekutivním orgánu a tvůrci politiky.</w:t>
      </w:r>
      <w:r>
        <w:rPr>
          <w:rFonts w:eastAsia="Times New Roman"/>
          <w:lang w:eastAsia="cs-CZ"/>
        </w:rPr>
        <w:t xml:space="preserve"> </w:t>
      </w:r>
      <w:r w:rsidRPr="002B3BE7">
        <w:rPr>
          <w:rFonts w:eastAsia="Times New Roman"/>
          <w:lang w:eastAsia="cs-CZ"/>
        </w:rPr>
        <w:t>Proč se u některých regulačních orgánů objevují požadavky na zajištění jejich</w:t>
      </w:r>
      <w:r>
        <w:rPr>
          <w:rFonts w:eastAsia="Times New Roman"/>
          <w:lang w:eastAsia="cs-CZ"/>
        </w:rPr>
        <w:t xml:space="preserve"> </w:t>
      </w:r>
      <w:r w:rsidRPr="002B3BE7">
        <w:rPr>
          <w:rFonts w:eastAsia="Times New Roman"/>
          <w:lang w:eastAsia="cs-CZ"/>
        </w:rPr>
        <w:t>nezávislosti, je dán</w:t>
      </w:r>
      <w:r w:rsidR="00A9068D">
        <w:rPr>
          <w:rFonts w:eastAsia="Times New Roman"/>
          <w:lang w:eastAsia="cs-CZ"/>
        </w:rPr>
        <w:t>o spíše ekonomickými nebo socio</w:t>
      </w:r>
      <w:r w:rsidRPr="002B3BE7">
        <w:rPr>
          <w:rFonts w:eastAsia="Times New Roman"/>
          <w:lang w:eastAsia="cs-CZ"/>
        </w:rPr>
        <w:t>politickými důvody. Obvykle</w:t>
      </w:r>
      <w:r>
        <w:rPr>
          <w:rFonts w:eastAsia="Times New Roman"/>
          <w:lang w:eastAsia="cs-CZ"/>
        </w:rPr>
        <w:t xml:space="preserve"> j</w:t>
      </w:r>
      <w:r w:rsidRPr="002B3BE7">
        <w:rPr>
          <w:rFonts w:eastAsia="Times New Roman"/>
          <w:lang w:eastAsia="cs-CZ"/>
        </w:rPr>
        <w:t xml:space="preserve">de o v </w:t>
      </w:r>
      <w:r>
        <w:rPr>
          <w:rFonts w:eastAsia="Times New Roman"/>
          <w:lang w:eastAsia="cs-CZ"/>
        </w:rPr>
        <w:t>j</w:t>
      </w:r>
      <w:r w:rsidRPr="002B3BE7">
        <w:rPr>
          <w:rFonts w:eastAsia="Times New Roman"/>
          <w:lang w:eastAsia="cs-CZ"/>
        </w:rPr>
        <w:t xml:space="preserve">istém smyslu strategické oblasti, které </w:t>
      </w:r>
      <w:r>
        <w:rPr>
          <w:rFonts w:eastAsia="Times New Roman"/>
          <w:lang w:eastAsia="cs-CZ"/>
        </w:rPr>
        <w:t>j</w:t>
      </w:r>
      <w:r w:rsidRPr="002B3BE7">
        <w:rPr>
          <w:rFonts w:eastAsia="Times New Roman"/>
          <w:lang w:eastAsia="cs-CZ"/>
        </w:rPr>
        <w:t>sou náchylné ke vzniku tzv. přirozených monopolů (typicky energetika, telekomu</w:t>
      </w:r>
      <w:r>
        <w:rPr>
          <w:rFonts w:eastAsia="Times New Roman"/>
          <w:lang w:eastAsia="cs-CZ"/>
        </w:rPr>
        <w:t xml:space="preserve">nikace nebo železniční doprava) </w:t>
      </w:r>
      <w:r w:rsidRPr="002B3BE7">
        <w:rPr>
          <w:rFonts w:eastAsia="Times New Roman"/>
          <w:lang w:eastAsia="cs-CZ"/>
        </w:rPr>
        <w:t>nebo u nichž existuje obava, že by je vláda mohla zneužít k manipulaci společnosti</w:t>
      </w:r>
      <w:r>
        <w:rPr>
          <w:rFonts w:eastAsia="Times New Roman"/>
          <w:lang w:eastAsia="cs-CZ"/>
        </w:rPr>
        <w:t xml:space="preserve"> </w:t>
      </w:r>
      <w:r w:rsidRPr="002B3BE7">
        <w:rPr>
          <w:rFonts w:eastAsia="Times New Roman"/>
          <w:lang w:eastAsia="cs-CZ"/>
        </w:rPr>
        <w:t>nebo společenského mínění (typicky např. segment sběru, zpracovávání a šířeni</w:t>
      </w:r>
      <w:r>
        <w:rPr>
          <w:rFonts w:eastAsia="Times New Roman"/>
          <w:lang w:eastAsia="cs-CZ"/>
        </w:rPr>
        <w:t xml:space="preserve"> </w:t>
      </w:r>
      <w:r w:rsidRPr="002B3BE7">
        <w:rPr>
          <w:rFonts w:eastAsia="Times New Roman"/>
          <w:lang w:eastAsia="cs-CZ"/>
        </w:rPr>
        <w:t xml:space="preserve">informací, jako státní statistika, osobní údaje nebo správa rozhlasového </w:t>
      </w:r>
      <w:r w:rsidR="00A9068D">
        <w:rPr>
          <w:rFonts w:eastAsia="Times New Roman"/>
          <w:lang w:eastAsia="cs-CZ"/>
        </w:rPr>
        <w:br/>
      </w:r>
      <w:r w:rsidRPr="002B3BE7">
        <w:rPr>
          <w:rFonts w:eastAsia="Times New Roman"/>
          <w:lang w:eastAsia="cs-CZ"/>
        </w:rPr>
        <w:t>a televizního vysílání).</w:t>
      </w:r>
      <w:r>
        <w:rPr>
          <w:rFonts w:eastAsia="Times New Roman"/>
          <w:lang w:eastAsia="cs-CZ"/>
        </w:rPr>
        <w:t>“</w:t>
      </w:r>
      <w:r>
        <w:rPr>
          <w:rStyle w:val="Znakapoznpodarou"/>
          <w:rFonts w:eastAsia="Times New Roman"/>
          <w:lang w:eastAsia="cs-CZ"/>
        </w:rPr>
        <w:footnoteReference w:id="70"/>
      </w:r>
      <w:r>
        <w:rPr>
          <w:rFonts w:eastAsia="Times New Roman"/>
          <w:lang w:eastAsia="cs-CZ"/>
        </w:rPr>
        <w:t>.</w:t>
      </w:r>
    </w:p>
    <w:p w:rsidR="00030C27" w:rsidRDefault="00506D2F" w:rsidP="002072AF">
      <w:pPr>
        <w:spacing w:before="100" w:beforeAutospacing="1"/>
        <w:rPr>
          <w:rFonts w:eastAsia="Times New Roman"/>
          <w:lang w:eastAsia="cs-CZ"/>
        </w:rPr>
      </w:pPr>
      <w:r>
        <w:rPr>
          <w:rFonts w:eastAsia="Times New Roman"/>
          <w:lang w:eastAsia="cs-CZ"/>
        </w:rPr>
        <w:lastRenderedPageBreak/>
        <w:t xml:space="preserve">V návaznosti na shora uvedené je pak možno </w:t>
      </w:r>
      <w:r w:rsidR="002446F2">
        <w:rPr>
          <w:rFonts w:eastAsia="Times New Roman"/>
          <w:lang w:eastAsia="cs-CZ"/>
        </w:rPr>
        <w:t xml:space="preserve">dále </w:t>
      </w:r>
      <w:r>
        <w:rPr>
          <w:rFonts w:eastAsia="Times New Roman"/>
          <w:lang w:eastAsia="cs-CZ"/>
        </w:rPr>
        <w:t>poodkrýt historické vazby takových úřadů, když jejich stopu lze vysledovat zejména v angloamerickém právním prostoru a to včetně oblasti telekomunikací</w:t>
      </w:r>
      <w:r w:rsidR="00030C27">
        <w:rPr>
          <w:rFonts w:eastAsia="Times New Roman"/>
          <w:lang w:eastAsia="cs-CZ"/>
        </w:rPr>
        <w:t>.</w:t>
      </w:r>
      <w:r w:rsidR="002446F2">
        <w:rPr>
          <w:rStyle w:val="Znakapoznpodarou"/>
          <w:rFonts w:eastAsia="Times New Roman"/>
          <w:lang w:eastAsia="cs-CZ"/>
        </w:rPr>
        <w:footnoteReference w:id="71"/>
      </w:r>
      <w:r w:rsidR="002446F2">
        <w:rPr>
          <w:rFonts w:eastAsia="Times New Roman"/>
          <w:lang w:eastAsia="cs-CZ"/>
        </w:rPr>
        <w:t xml:space="preserve"> </w:t>
      </w:r>
    </w:p>
    <w:p w:rsidR="002067A7" w:rsidRDefault="002446F2" w:rsidP="002072AF">
      <w:pPr>
        <w:spacing w:before="100" w:beforeAutospacing="1"/>
        <w:rPr>
          <w:rFonts w:eastAsia="Times New Roman"/>
          <w:lang w:eastAsia="cs-CZ"/>
        </w:rPr>
      </w:pPr>
      <w:r>
        <w:rPr>
          <w:rFonts w:eastAsia="Times New Roman"/>
          <w:lang w:eastAsia="cs-CZ"/>
        </w:rPr>
        <w:t>V evropském kontextu pak lze vysledovat, že n</w:t>
      </w:r>
      <w:r w:rsidRPr="002446F2">
        <w:rPr>
          <w:rFonts w:eastAsia="Times New Roman"/>
          <w:lang w:eastAsia="cs-CZ"/>
        </w:rPr>
        <w:t xml:space="preserve">a </w:t>
      </w:r>
      <w:r>
        <w:rPr>
          <w:rFonts w:eastAsia="Times New Roman"/>
          <w:lang w:eastAsia="cs-CZ"/>
        </w:rPr>
        <w:t>„</w:t>
      </w:r>
      <w:r w:rsidRPr="002446F2">
        <w:rPr>
          <w:rFonts w:eastAsia="Times New Roman"/>
          <w:lang w:eastAsia="cs-CZ"/>
        </w:rPr>
        <w:t>evropský kontinent pronikla idea zřízení samostatného regulačního orgánu během světové hospodář</w:t>
      </w:r>
      <w:r>
        <w:rPr>
          <w:rFonts w:eastAsia="Times New Roman"/>
          <w:lang w:eastAsia="cs-CZ"/>
        </w:rPr>
        <w:t>ské krize v meziválečném období (…)</w:t>
      </w:r>
      <w:r w:rsidRPr="002446F2">
        <w:rPr>
          <w:rFonts w:eastAsia="Times New Roman"/>
          <w:lang w:eastAsia="cs-CZ"/>
        </w:rPr>
        <w:t xml:space="preserve"> </w:t>
      </w:r>
      <w:r>
        <w:rPr>
          <w:rFonts w:eastAsia="Times New Roman"/>
          <w:lang w:eastAsia="cs-CZ"/>
        </w:rPr>
        <w:t>j</w:t>
      </w:r>
      <w:r w:rsidRPr="002446F2">
        <w:rPr>
          <w:rFonts w:eastAsia="Times New Roman"/>
          <w:lang w:eastAsia="cs-CZ"/>
        </w:rPr>
        <w:t>ednalo se o orgány, působící v oblasti kontroly kapitálového trhu, které našli svůj předobraz v americké Komisy pro cenné papíry</w:t>
      </w:r>
      <w:r>
        <w:rPr>
          <w:rFonts w:eastAsia="Times New Roman"/>
          <w:lang w:eastAsia="cs-CZ"/>
        </w:rPr>
        <w:t xml:space="preserve"> (…)</w:t>
      </w:r>
      <w:r w:rsidRPr="002446F2">
        <w:rPr>
          <w:rFonts w:eastAsia="Times New Roman"/>
          <w:lang w:eastAsia="cs-CZ"/>
        </w:rPr>
        <w:t xml:space="preserve"> </w:t>
      </w:r>
      <w:r>
        <w:rPr>
          <w:rFonts w:eastAsia="Times New Roman"/>
          <w:lang w:eastAsia="cs-CZ"/>
        </w:rPr>
        <w:t>p</w:t>
      </w:r>
      <w:r w:rsidRPr="002446F2">
        <w:rPr>
          <w:rFonts w:eastAsia="Times New Roman"/>
          <w:lang w:eastAsia="cs-CZ"/>
        </w:rPr>
        <w:t xml:space="preserve">říkladem může být zřízení Bankovní </w:t>
      </w:r>
      <w:r w:rsidR="003D3AB0">
        <w:rPr>
          <w:rFonts w:eastAsia="Times New Roman"/>
          <w:lang w:eastAsia="cs-CZ"/>
        </w:rPr>
        <w:br/>
      </w:r>
      <w:r w:rsidRPr="002446F2">
        <w:rPr>
          <w:rFonts w:eastAsia="Times New Roman"/>
          <w:lang w:eastAsia="cs-CZ"/>
        </w:rPr>
        <w:t>a finanční komise v Belgii a švýcarského Komisariátu pro banky, orgánů, pro které se ve francouzském správním právu používá názvu AAI (autorité administrative indépendente)</w:t>
      </w:r>
      <w:r>
        <w:rPr>
          <w:rFonts w:eastAsia="Times New Roman"/>
          <w:lang w:eastAsia="cs-CZ"/>
        </w:rPr>
        <w:t>“</w:t>
      </w:r>
      <w:r>
        <w:rPr>
          <w:rStyle w:val="Znakapoznpodarou"/>
          <w:rFonts w:eastAsia="Times New Roman"/>
          <w:lang w:eastAsia="cs-CZ"/>
        </w:rPr>
        <w:footnoteReference w:id="72"/>
      </w:r>
      <w:r w:rsidRPr="002446F2">
        <w:rPr>
          <w:rFonts w:eastAsia="Times New Roman"/>
          <w:lang w:eastAsia="cs-CZ"/>
        </w:rPr>
        <w:t>.</w:t>
      </w:r>
    </w:p>
    <w:p w:rsidR="00DA1475" w:rsidRDefault="00DA1475" w:rsidP="002072AF">
      <w:pPr>
        <w:spacing w:before="100" w:beforeAutospacing="1"/>
        <w:rPr>
          <w:rFonts w:eastAsia="Times New Roman"/>
          <w:lang w:eastAsia="cs-CZ"/>
        </w:rPr>
      </w:pPr>
      <w:r>
        <w:rPr>
          <w:rFonts w:eastAsia="Times New Roman"/>
          <w:lang w:eastAsia="cs-CZ"/>
        </w:rPr>
        <w:t xml:space="preserve">Bývá </w:t>
      </w:r>
      <w:r w:rsidR="00470A99">
        <w:rPr>
          <w:rFonts w:eastAsia="Times New Roman"/>
          <w:lang w:eastAsia="cs-CZ"/>
        </w:rPr>
        <w:t xml:space="preserve">také </w:t>
      </w:r>
      <w:r>
        <w:rPr>
          <w:rFonts w:eastAsia="Times New Roman"/>
          <w:lang w:eastAsia="cs-CZ"/>
        </w:rPr>
        <w:t>uváděno, že „</w:t>
      </w:r>
      <w:r w:rsidR="00911043">
        <w:rPr>
          <w:rFonts w:eastAsia="Times New Roman"/>
          <w:lang w:eastAsia="cs-CZ"/>
        </w:rPr>
        <w:t>k</w:t>
      </w:r>
      <w:r w:rsidR="00911043" w:rsidRPr="00911043">
        <w:rPr>
          <w:rFonts w:eastAsia="Times New Roman"/>
          <w:lang w:eastAsia="cs-CZ"/>
        </w:rPr>
        <w:t>oncepce nezávislých regulačních orgánů je založena na přesvědčení, že určité</w:t>
      </w:r>
      <w:r w:rsidR="00911043">
        <w:rPr>
          <w:rFonts w:eastAsia="Times New Roman"/>
          <w:lang w:eastAsia="cs-CZ"/>
        </w:rPr>
        <w:t xml:space="preserve"> </w:t>
      </w:r>
      <w:r w:rsidR="00911043" w:rsidRPr="00911043">
        <w:rPr>
          <w:rFonts w:eastAsia="Times New Roman"/>
          <w:lang w:eastAsia="cs-CZ"/>
        </w:rPr>
        <w:t>oblastí mají být spravovány bez ohledu na politické programy a cíle, které jsou obvykle jen dočasné, paradoxně však je na počátku v podstatě politické rozhodnutí vyjmout veřejnou správu v určité oblastí z dosahu vrcholného exekutivního orgánu</w:t>
      </w:r>
      <w:r w:rsidR="00470A99">
        <w:rPr>
          <w:rFonts w:eastAsia="Times New Roman"/>
          <w:lang w:eastAsia="cs-CZ"/>
        </w:rPr>
        <w:t xml:space="preserve"> (…) z</w:t>
      </w:r>
      <w:r w:rsidR="00470A99" w:rsidRPr="00470A99">
        <w:rPr>
          <w:rFonts w:eastAsia="Times New Roman"/>
          <w:lang w:eastAsia="cs-CZ"/>
        </w:rPr>
        <w:t>řizování nezávislých regulačních orgánů tak pramení jednak z</w:t>
      </w:r>
      <w:r w:rsidR="00470A99">
        <w:rPr>
          <w:rFonts w:eastAsia="Times New Roman"/>
          <w:lang w:eastAsia="cs-CZ"/>
        </w:rPr>
        <w:t> </w:t>
      </w:r>
      <w:r w:rsidR="00470A99" w:rsidRPr="00470A99">
        <w:rPr>
          <w:rFonts w:eastAsia="Times New Roman"/>
          <w:lang w:eastAsia="cs-CZ"/>
        </w:rPr>
        <w:t>materiálních</w:t>
      </w:r>
      <w:r w:rsidR="00470A99">
        <w:rPr>
          <w:rFonts w:eastAsia="Times New Roman"/>
          <w:lang w:eastAsia="cs-CZ"/>
        </w:rPr>
        <w:t xml:space="preserve"> </w:t>
      </w:r>
      <w:r w:rsidR="00470A99" w:rsidRPr="00470A99">
        <w:rPr>
          <w:rFonts w:eastAsia="Times New Roman"/>
          <w:lang w:eastAsia="cs-CZ"/>
        </w:rPr>
        <w:t>důvodů a přesvědčení, že regulace nezávislým orgánem je pro určité odvětví lepší</w:t>
      </w:r>
      <w:r w:rsidR="00470A99">
        <w:rPr>
          <w:rFonts w:eastAsia="Times New Roman"/>
          <w:lang w:eastAsia="cs-CZ"/>
        </w:rPr>
        <w:t xml:space="preserve"> </w:t>
      </w:r>
      <w:r w:rsidR="00470A99" w:rsidRPr="00470A99">
        <w:rPr>
          <w:rFonts w:eastAsia="Times New Roman"/>
          <w:lang w:eastAsia="cs-CZ"/>
        </w:rPr>
        <w:t>nebo nezbytná, jednak z důvodů formálních, kdy státům je povinnost zajistit, že</w:t>
      </w:r>
      <w:r w:rsidR="00470A99">
        <w:rPr>
          <w:rFonts w:eastAsia="Times New Roman"/>
          <w:lang w:eastAsia="cs-CZ"/>
        </w:rPr>
        <w:t xml:space="preserve"> </w:t>
      </w:r>
      <w:r w:rsidR="00470A99" w:rsidRPr="00470A99">
        <w:rPr>
          <w:rFonts w:eastAsia="Times New Roman"/>
          <w:lang w:eastAsia="cs-CZ"/>
        </w:rPr>
        <w:t>regulační orgán v určité oblasti bude nezávislý, uložena závaznou normou</w:t>
      </w:r>
      <w:r>
        <w:rPr>
          <w:rFonts w:eastAsia="Times New Roman"/>
          <w:lang w:eastAsia="cs-CZ"/>
        </w:rPr>
        <w:t>“</w:t>
      </w:r>
      <w:r>
        <w:rPr>
          <w:rStyle w:val="Znakapoznpodarou"/>
          <w:rFonts w:eastAsia="Times New Roman"/>
          <w:lang w:eastAsia="cs-CZ"/>
        </w:rPr>
        <w:footnoteReference w:id="73"/>
      </w:r>
      <w:r>
        <w:rPr>
          <w:rFonts w:eastAsia="Times New Roman"/>
          <w:lang w:eastAsia="cs-CZ"/>
        </w:rPr>
        <w:t>.</w:t>
      </w:r>
    </w:p>
    <w:p w:rsidR="003D3AB0" w:rsidRDefault="003D3AB0" w:rsidP="002072AF">
      <w:pPr>
        <w:spacing w:before="100" w:beforeAutospacing="1"/>
        <w:rPr>
          <w:rFonts w:eastAsia="Times New Roman"/>
          <w:lang w:eastAsia="cs-CZ"/>
        </w:rPr>
      </w:pPr>
      <w:r>
        <w:rPr>
          <w:rFonts w:eastAsia="Times New Roman"/>
          <w:lang w:eastAsia="cs-CZ"/>
        </w:rPr>
        <w:lastRenderedPageBreak/>
        <w:t xml:space="preserve">V uvedeném ohledu tedy Český telekomunikační úřad je nezávislým správním úřadem. </w:t>
      </w:r>
    </w:p>
    <w:p w:rsidR="0065580C" w:rsidRDefault="003D3AB0" w:rsidP="002072AF">
      <w:pPr>
        <w:spacing w:before="100" w:beforeAutospacing="1"/>
        <w:rPr>
          <w:rFonts w:eastAsia="Times New Roman"/>
          <w:lang w:eastAsia="cs-CZ"/>
        </w:rPr>
      </w:pPr>
      <w:r>
        <w:rPr>
          <w:rFonts w:eastAsia="Times New Roman"/>
          <w:lang w:eastAsia="cs-CZ"/>
        </w:rPr>
        <w:t>Můžeme ještě zdůraznit obsah pojmu „správní úřad“.</w:t>
      </w:r>
      <w:r w:rsidR="00AB7D21">
        <w:rPr>
          <w:rFonts w:eastAsia="Times New Roman"/>
          <w:lang w:eastAsia="cs-CZ"/>
        </w:rPr>
        <w:t xml:space="preserve"> </w:t>
      </w:r>
      <w:r w:rsidR="003608F9" w:rsidRPr="003608F9">
        <w:rPr>
          <w:rFonts w:eastAsia="Times New Roman"/>
          <w:lang w:eastAsia="cs-CZ"/>
        </w:rPr>
        <w:t xml:space="preserve">Správní úřad „je organizační jednotkou, která je zřízena a její působnost stanovena zákonem, navenek ohraničená a vystupující vůči veřejnosti prostřednictvím svých orgánů nebo zástupců, kteří jednají jménem subjektu, jehož je správní úřad organizační </w:t>
      </w:r>
      <w:r w:rsidR="00043B53">
        <w:rPr>
          <w:rFonts w:eastAsia="Times New Roman"/>
          <w:lang w:eastAsia="cs-CZ"/>
        </w:rPr>
        <w:t>součástí (organizační složkou)“</w:t>
      </w:r>
      <w:r w:rsidR="00043B53">
        <w:rPr>
          <w:rStyle w:val="Znakapoznpodarou"/>
          <w:rFonts w:eastAsia="Times New Roman"/>
          <w:lang w:eastAsia="cs-CZ"/>
        </w:rPr>
        <w:footnoteReference w:id="74"/>
      </w:r>
      <w:r w:rsidR="00043B53">
        <w:rPr>
          <w:rFonts w:eastAsia="Times New Roman"/>
          <w:lang w:eastAsia="cs-CZ"/>
        </w:rPr>
        <w:t>.</w:t>
      </w:r>
      <w:r>
        <w:rPr>
          <w:rFonts w:eastAsia="Times New Roman"/>
          <w:lang w:eastAsia="cs-CZ"/>
        </w:rPr>
        <w:t xml:space="preserve"> Tato definice se jeví být přiléhavou.</w:t>
      </w:r>
    </w:p>
    <w:p w:rsidR="003F4C4C" w:rsidRDefault="008B0A50" w:rsidP="002072AF">
      <w:pPr>
        <w:spacing w:before="100" w:beforeAutospacing="1"/>
        <w:rPr>
          <w:rFonts w:eastAsia="Times New Roman"/>
          <w:lang w:eastAsia="cs-CZ"/>
        </w:rPr>
      </w:pPr>
      <w:r>
        <w:rPr>
          <w:rFonts w:eastAsia="Times New Roman"/>
          <w:lang w:eastAsia="cs-CZ"/>
        </w:rPr>
        <w:t>V souvislosti se shora uvedeným</w:t>
      </w:r>
      <w:r w:rsidR="00A01FE8">
        <w:rPr>
          <w:rFonts w:eastAsia="Times New Roman"/>
          <w:lang w:eastAsia="cs-CZ"/>
        </w:rPr>
        <w:t xml:space="preserve"> bývá </w:t>
      </w:r>
      <w:r w:rsidR="00790D08">
        <w:rPr>
          <w:rFonts w:eastAsia="Times New Roman"/>
          <w:lang w:eastAsia="cs-CZ"/>
        </w:rPr>
        <w:t xml:space="preserve">dále </w:t>
      </w:r>
      <w:r w:rsidR="00A01FE8">
        <w:rPr>
          <w:rFonts w:eastAsia="Times New Roman"/>
          <w:lang w:eastAsia="cs-CZ"/>
        </w:rPr>
        <w:t xml:space="preserve">uváděno, že </w:t>
      </w:r>
      <w:r w:rsidR="00D71900">
        <w:rPr>
          <w:rFonts w:eastAsia="Times New Roman"/>
          <w:lang w:eastAsia="cs-CZ"/>
        </w:rPr>
        <w:t>„</w:t>
      </w:r>
      <w:r w:rsidR="00490EFE">
        <w:rPr>
          <w:rFonts w:eastAsia="Times New Roman"/>
          <w:lang w:eastAsia="cs-CZ"/>
        </w:rPr>
        <w:t>…</w:t>
      </w:r>
      <w:r w:rsidR="00490EFE" w:rsidRPr="00490EFE">
        <w:rPr>
          <w:rFonts w:eastAsia="Times New Roman"/>
          <w:lang w:eastAsia="cs-CZ"/>
        </w:rPr>
        <w:t xml:space="preserve">orgán může být buďto správním úřadem (ve smyslu čl. 79 Ústavy), anebo může být nezávislý, přičemž vzájemným vztahem mezi oběma vlastnostmi by měla být výlučná disjunkce. Vlastně by v rámci státní správy vůbec neměl existovat žádný vykonavatel, který nebude podléhat vládě. Některé zákony </w:t>
      </w:r>
      <w:r w:rsidR="00490EFE">
        <w:rPr>
          <w:rFonts w:eastAsia="Times New Roman"/>
          <w:lang w:eastAsia="cs-CZ"/>
        </w:rPr>
        <w:t>…</w:t>
      </w:r>
      <w:r w:rsidR="00490EFE" w:rsidRPr="00490EFE">
        <w:rPr>
          <w:rFonts w:eastAsia="Times New Roman"/>
          <w:lang w:eastAsia="cs-CZ"/>
        </w:rPr>
        <w:t xml:space="preserve"> však přesto zřizují orgány, které explicitně označují jako správní úřad a zároveň jim (v různé míře) přiznávají vůči vládě nezávislé postavení. Jakkoli se tedy jeví označení "nezávislý správní úřad" jako právní oxymóron, právní nonsense nebo contradictio in adjecto a v pozitivním právu takové sousloví explicitně nenajdeme, náš právní řád instituce, které jsou zřízeny jako správní úřad a zároveň jsou různými prostředky vyvázány ze stan</w:t>
      </w:r>
      <w:r w:rsidR="00490EFE">
        <w:rPr>
          <w:rFonts w:eastAsia="Times New Roman"/>
          <w:lang w:eastAsia="cs-CZ"/>
        </w:rPr>
        <w:t>dardní podřízenosti vládě, zná.</w:t>
      </w:r>
      <w:r w:rsidR="003F4C4C">
        <w:rPr>
          <w:rFonts w:eastAsia="Times New Roman"/>
          <w:lang w:eastAsia="cs-CZ"/>
        </w:rPr>
        <w:t>“</w:t>
      </w:r>
      <w:r w:rsidR="00490EFE">
        <w:rPr>
          <w:rStyle w:val="Znakapoznpodarou"/>
          <w:rFonts w:eastAsia="Times New Roman"/>
          <w:lang w:eastAsia="cs-CZ"/>
        </w:rPr>
        <w:footnoteReference w:id="75"/>
      </w:r>
      <w:r w:rsidR="00490EFE">
        <w:rPr>
          <w:rFonts w:eastAsia="Times New Roman"/>
          <w:lang w:eastAsia="cs-CZ"/>
        </w:rPr>
        <w:t>.</w:t>
      </w:r>
    </w:p>
    <w:p w:rsidR="00F821EA" w:rsidRDefault="00AB7D21" w:rsidP="002072AF">
      <w:pPr>
        <w:spacing w:before="100" w:beforeAutospacing="1"/>
        <w:rPr>
          <w:rFonts w:eastAsia="Times New Roman"/>
          <w:lang w:eastAsia="cs-CZ"/>
        </w:rPr>
      </w:pPr>
      <w:r>
        <w:rPr>
          <w:rFonts w:eastAsia="Times New Roman"/>
          <w:lang w:eastAsia="cs-CZ"/>
        </w:rPr>
        <w:t xml:space="preserve">Lze do jisté míry souhlasit s tím, že výraz „nezávislý (správní) úřad“ vyznívá </w:t>
      </w:r>
      <w:r w:rsidR="003B0AD6">
        <w:rPr>
          <w:rFonts w:eastAsia="Times New Roman"/>
          <w:lang w:eastAsia="cs-CZ"/>
        </w:rPr>
        <w:t>snad poněkud paradoxně</w:t>
      </w:r>
      <w:r w:rsidR="00297D24">
        <w:rPr>
          <w:rFonts w:eastAsia="Times New Roman"/>
          <w:lang w:eastAsia="cs-CZ"/>
        </w:rPr>
        <w:t xml:space="preserve">, nicméně je též nutno brát v potaz, že se jedná o </w:t>
      </w:r>
      <w:r w:rsidR="003B0AD6">
        <w:rPr>
          <w:rFonts w:eastAsia="Times New Roman"/>
          <w:lang w:eastAsia="cs-CZ"/>
        </w:rPr>
        <w:t>jistý zjednodušující pojem, když – jak již bylo předesláno výše – žádný úřad nem</w:t>
      </w:r>
      <w:r w:rsidR="00F821EA">
        <w:rPr>
          <w:rFonts w:eastAsia="Times New Roman"/>
          <w:lang w:eastAsia="cs-CZ"/>
        </w:rPr>
        <w:t>ůže být zcela nezávislý</w:t>
      </w:r>
      <w:r w:rsidR="003B0AD6">
        <w:rPr>
          <w:rFonts w:eastAsia="Times New Roman"/>
          <w:lang w:eastAsia="cs-CZ"/>
        </w:rPr>
        <w:t>.</w:t>
      </w:r>
    </w:p>
    <w:p w:rsidR="0065580C" w:rsidRPr="003608F9" w:rsidRDefault="00F821EA" w:rsidP="002072AF">
      <w:pPr>
        <w:spacing w:before="100" w:beforeAutospacing="1"/>
        <w:rPr>
          <w:rFonts w:eastAsia="Times New Roman"/>
          <w:lang w:eastAsia="cs-CZ"/>
        </w:rPr>
      </w:pPr>
      <w:r>
        <w:rPr>
          <w:rFonts w:eastAsia="Times New Roman"/>
          <w:lang w:eastAsia="cs-CZ"/>
        </w:rPr>
        <w:t>Abychom mohli lépe určit úřad, který je, nebo naopak není nezávislým, vymezíme nyní kritéria pro definování nezávislosti úřadu. Z</w:t>
      </w:r>
      <w:r w:rsidR="00EE19F1">
        <w:rPr>
          <w:rFonts w:eastAsia="Times New Roman"/>
          <w:lang w:eastAsia="cs-CZ"/>
        </w:rPr>
        <w:t xml:space="preserve">jednodušeně </w:t>
      </w:r>
      <w:r w:rsidR="000754CC">
        <w:rPr>
          <w:rFonts w:eastAsia="Times New Roman"/>
          <w:lang w:eastAsia="cs-CZ"/>
        </w:rPr>
        <w:t xml:space="preserve">lze </w:t>
      </w:r>
      <w:r w:rsidR="00EE19F1">
        <w:rPr>
          <w:rFonts w:eastAsia="Times New Roman"/>
          <w:lang w:eastAsia="cs-CZ"/>
        </w:rPr>
        <w:t xml:space="preserve">určit následující obvyklé parametry </w:t>
      </w:r>
      <w:r w:rsidR="00A1103A">
        <w:rPr>
          <w:rFonts w:eastAsia="Times New Roman"/>
          <w:lang w:eastAsia="cs-CZ"/>
        </w:rPr>
        <w:t xml:space="preserve">nezávislosti </w:t>
      </w:r>
      <w:r w:rsidR="00914BE6">
        <w:rPr>
          <w:rFonts w:eastAsia="Times New Roman"/>
          <w:lang w:eastAsia="cs-CZ"/>
        </w:rPr>
        <w:t xml:space="preserve">tzv. nezávislých správních </w:t>
      </w:r>
      <w:r w:rsidR="00EE19F1">
        <w:rPr>
          <w:rFonts w:eastAsia="Times New Roman"/>
          <w:lang w:eastAsia="cs-CZ"/>
        </w:rPr>
        <w:t>úřadů</w:t>
      </w:r>
      <w:r w:rsidR="00914BE6">
        <w:rPr>
          <w:rFonts w:eastAsia="Times New Roman"/>
          <w:lang w:eastAsia="cs-CZ"/>
        </w:rPr>
        <w:t xml:space="preserve"> dle definičních kritérií Pouperové</w:t>
      </w:r>
      <w:r w:rsidR="00BD1D53">
        <w:rPr>
          <w:rStyle w:val="Znakapoznpodarou"/>
          <w:rFonts w:eastAsia="Times New Roman"/>
          <w:lang w:eastAsia="cs-CZ"/>
        </w:rPr>
        <w:footnoteReference w:id="76"/>
      </w:r>
      <w:r w:rsidR="00914BE6">
        <w:rPr>
          <w:rFonts w:eastAsia="Times New Roman"/>
          <w:lang w:eastAsia="cs-CZ"/>
        </w:rPr>
        <w:t>:</w:t>
      </w:r>
    </w:p>
    <w:p w:rsidR="00914BE6" w:rsidRDefault="0067020A" w:rsidP="002072AF">
      <w:pPr>
        <w:pStyle w:val="Odstavecseseznamem"/>
        <w:numPr>
          <w:ilvl w:val="0"/>
          <w:numId w:val="20"/>
        </w:numPr>
        <w:spacing w:before="100" w:beforeAutospacing="1"/>
        <w:contextualSpacing w:val="0"/>
        <w:rPr>
          <w:rFonts w:eastAsia="Times New Roman" w:cs="Times New Roman"/>
          <w:szCs w:val="24"/>
          <w:lang w:eastAsia="cs-CZ"/>
        </w:rPr>
      </w:pPr>
      <w:r>
        <w:rPr>
          <w:rFonts w:eastAsia="Times New Roman" w:cs="Times New Roman"/>
          <w:szCs w:val="24"/>
          <w:lang w:eastAsia="cs-CZ"/>
        </w:rPr>
        <w:t>n</w:t>
      </w:r>
      <w:r w:rsidR="00914BE6" w:rsidRPr="00914BE6">
        <w:rPr>
          <w:rFonts w:eastAsia="Times New Roman" w:cs="Times New Roman"/>
          <w:szCs w:val="24"/>
          <w:lang w:eastAsia="cs-CZ"/>
        </w:rPr>
        <w:t xml:space="preserve">ezávislost </w:t>
      </w:r>
      <w:r w:rsidR="00914BE6">
        <w:rPr>
          <w:rFonts w:eastAsia="Times New Roman" w:cs="Times New Roman"/>
          <w:szCs w:val="24"/>
          <w:lang w:eastAsia="cs-CZ"/>
        </w:rPr>
        <w:t>politická</w:t>
      </w:r>
      <w:r>
        <w:rPr>
          <w:rFonts w:eastAsia="Times New Roman" w:cs="Times New Roman"/>
          <w:szCs w:val="24"/>
          <w:lang w:eastAsia="cs-CZ"/>
        </w:rPr>
        <w:t>,</w:t>
      </w:r>
    </w:p>
    <w:p w:rsidR="00914BE6" w:rsidRDefault="0067020A" w:rsidP="002072AF">
      <w:pPr>
        <w:pStyle w:val="Odstavecseseznamem"/>
        <w:numPr>
          <w:ilvl w:val="0"/>
          <w:numId w:val="20"/>
        </w:numPr>
        <w:spacing w:before="100" w:beforeAutospacing="1"/>
        <w:contextualSpacing w:val="0"/>
        <w:rPr>
          <w:rFonts w:eastAsia="Times New Roman" w:cs="Times New Roman"/>
          <w:szCs w:val="24"/>
          <w:lang w:eastAsia="cs-CZ"/>
        </w:rPr>
      </w:pPr>
      <w:r>
        <w:rPr>
          <w:rFonts w:eastAsia="Times New Roman" w:cs="Times New Roman"/>
          <w:szCs w:val="24"/>
          <w:lang w:eastAsia="cs-CZ"/>
        </w:rPr>
        <w:lastRenderedPageBreak/>
        <w:t>n</w:t>
      </w:r>
      <w:r w:rsidR="00914BE6" w:rsidRPr="00914BE6">
        <w:rPr>
          <w:rFonts w:eastAsia="Times New Roman" w:cs="Times New Roman"/>
          <w:szCs w:val="24"/>
          <w:lang w:eastAsia="cs-CZ"/>
        </w:rPr>
        <w:t xml:space="preserve">ezávislost </w:t>
      </w:r>
      <w:r w:rsidR="00914BE6">
        <w:rPr>
          <w:rFonts w:eastAsia="Times New Roman" w:cs="Times New Roman"/>
          <w:szCs w:val="24"/>
          <w:lang w:eastAsia="cs-CZ"/>
        </w:rPr>
        <w:t>hospodářská</w:t>
      </w:r>
      <w:r>
        <w:rPr>
          <w:rFonts w:eastAsia="Times New Roman" w:cs="Times New Roman"/>
          <w:szCs w:val="24"/>
          <w:lang w:eastAsia="cs-CZ"/>
        </w:rPr>
        <w:t>.</w:t>
      </w:r>
    </w:p>
    <w:p w:rsidR="009A4884" w:rsidRDefault="00914BE6" w:rsidP="002072AF">
      <w:pPr>
        <w:spacing w:before="100" w:beforeAutospacing="1"/>
        <w:rPr>
          <w:rFonts w:eastAsia="Times New Roman" w:cs="Times New Roman"/>
          <w:szCs w:val="24"/>
          <w:lang w:eastAsia="cs-CZ"/>
        </w:rPr>
      </w:pPr>
      <w:r>
        <w:rPr>
          <w:rFonts w:eastAsia="Times New Roman" w:cs="Times New Roman"/>
          <w:szCs w:val="24"/>
          <w:lang w:eastAsia="cs-CZ"/>
        </w:rPr>
        <w:t xml:space="preserve">V rámci politické nezávislosti lze pak dále </w:t>
      </w:r>
      <w:r w:rsidR="00A1103A">
        <w:rPr>
          <w:rFonts w:eastAsia="Times New Roman" w:cs="Times New Roman"/>
          <w:szCs w:val="24"/>
          <w:lang w:eastAsia="cs-CZ"/>
        </w:rPr>
        <w:t xml:space="preserve">dle téhož zdroje </w:t>
      </w:r>
      <w:r w:rsidR="001565A9">
        <w:rPr>
          <w:rFonts w:eastAsia="Times New Roman" w:cs="Times New Roman"/>
          <w:szCs w:val="24"/>
          <w:lang w:eastAsia="cs-CZ"/>
        </w:rPr>
        <w:t>lišit</w:t>
      </w:r>
      <w:r w:rsidR="00A1103A" w:rsidRPr="00A1103A">
        <w:t xml:space="preserve"> </w:t>
      </w:r>
      <w:r w:rsidR="00A1103A">
        <w:t>„</w:t>
      </w:r>
      <w:r w:rsidR="00A1103A" w:rsidRPr="00A1103A">
        <w:rPr>
          <w:rFonts w:eastAsia="Times New Roman" w:cs="Times New Roman"/>
          <w:szCs w:val="24"/>
          <w:lang w:eastAsia="cs-CZ"/>
        </w:rPr>
        <w:t>1. nezávislost funkční (absence podřízenosti jinému orgánu), 2. nezávislost personální a kreační (v otázkách, kým a jakou procedurou je úřad ustaven nebo jsou povoláni do funkce jeho členové) a 3. nezávislost finanční.</w:t>
      </w:r>
      <w:r w:rsidR="00A1103A">
        <w:rPr>
          <w:rFonts w:eastAsia="Times New Roman" w:cs="Times New Roman"/>
          <w:szCs w:val="24"/>
          <w:lang w:eastAsia="cs-CZ"/>
        </w:rPr>
        <w:t>“</w:t>
      </w:r>
      <w:r w:rsidR="00A1103A" w:rsidRPr="00A1103A">
        <w:rPr>
          <w:rFonts w:eastAsia="Times New Roman" w:cs="Times New Roman"/>
          <w:szCs w:val="24"/>
          <w:lang w:eastAsia="cs-CZ"/>
        </w:rPr>
        <w:t>.</w:t>
      </w:r>
      <w:r w:rsidR="00245078">
        <w:rPr>
          <w:rFonts w:eastAsia="Times New Roman" w:cs="Times New Roman"/>
          <w:szCs w:val="24"/>
          <w:lang w:eastAsia="cs-CZ"/>
        </w:rPr>
        <w:t xml:space="preserve"> </w:t>
      </w:r>
    </w:p>
    <w:p w:rsidR="00914BE6" w:rsidRPr="00914BE6" w:rsidRDefault="00245078" w:rsidP="002072AF">
      <w:pPr>
        <w:spacing w:before="100" w:beforeAutospacing="1"/>
        <w:rPr>
          <w:rFonts w:eastAsia="Times New Roman" w:cs="Times New Roman"/>
          <w:szCs w:val="24"/>
          <w:lang w:eastAsia="cs-CZ"/>
        </w:rPr>
      </w:pPr>
      <w:r>
        <w:rPr>
          <w:rFonts w:eastAsia="Times New Roman" w:cs="Times New Roman"/>
          <w:szCs w:val="24"/>
          <w:lang w:eastAsia="cs-CZ"/>
        </w:rPr>
        <w:t>Ve vazbě na konkrétnější naplnění uvedených parametrů v podmínkách České telekomunikačního úřadu bude dále pojednáno.</w:t>
      </w:r>
    </w:p>
    <w:p w:rsidR="0098619A"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 xml:space="preserve">I pro historické srovnání lze </w:t>
      </w:r>
      <w:r w:rsidR="000E673C">
        <w:rPr>
          <w:rFonts w:eastAsia="Times New Roman" w:cs="Times New Roman"/>
          <w:szCs w:val="24"/>
          <w:lang w:eastAsia="cs-CZ"/>
        </w:rPr>
        <w:t xml:space="preserve">mimochodem </w:t>
      </w:r>
      <w:r w:rsidRPr="0098619A">
        <w:rPr>
          <w:rFonts w:eastAsia="Times New Roman" w:cs="Times New Roman"/>
          <w:szCs w:val="24"/>
          <w:lang w:eastAsia="cs-CZ"/>
        </w:rPr>
        <w:t xml:space="preserve">uvést, že v „České socialistické republice sjednocuje, řídí a kontroluje činnost ministerstev a ostatních ústředních orgánů státní správy vláda této republiky (…) činí tak v zásadě přímo nebo prostřednictvím svého předsednictva </w:t>
      </w:r>
      <w:r w:rsidRPr="0098619A">
        <w:rPr>
          <w:rFonts w:eastAsia="Times New Roman" w:cs="Times New Roman"/>
          <w:szCs w:val="24"/>
          <w:lang w:eastAsia="cs-CZ"/>
        </w:rPr>
        <w:br/>
        <w:t xml:space="preserve">s výjimkou Českého úřadu bezpečnosti práce, který je podřízen ministru práce </w:t>
      </w:r>
      <w:r w:rsidRPr="0098619A">
        <w:rPr>
          <w:rFonts w:eastAsia="Times New Roman" w:cs="Times New Roman"/>
          <w:szCs w:val="24"/>
          <w:lang w:eastAsia="cs-CZ"/>
        </w:rPr>
        <w:br/>
        <w:t>a sociálních věcí a vláda jej řídí jeho prostřednictvím“</w:t>
      </w:r>
      <w:r w:rsidRPr="0098619A">
        <w:rPr>
          <w:rFonts w:eastAsia="Times New Roman" w:cs="Times New Roman"/>
          <w:szCs w:val="24"/>
          <w:vertAlign w:val="superscript"/>
          <w:lang w:eastAsia="cs-CZ"/>
        </w:rPr>
        <w:footnoteReference w:id="77"/>
      </w:r>
      <w:r w:rsidRPr="0098619A">
        <w:rPr>
          <w:rFonts w:eastAsia="Times New Roman" w:cs="Times New Roman"/>
          <w:szCs w:val="24"/>
          <w:lang w:eastAsia="cs-CZ"/>
        </w:rPr>
        <w:t>. Jinými slovy – nezávislý kolegiální orgán ve veřejné správě v rámci v této práci míněného v dané době (viz pozn. pod čarou</w:t>
      </w:r>
      <w:r w:rsidR="00315908">
        <w:rPr>
          <w:rFonts w:eastAsia="Times New Roman" w:cs="Times New Roman"/>
          <w:szCs w:val="24"/>
          <w:lang w:eastAsia="cs-CZ"/>
        </w:rPr>
        <w:t xml:space="preserve"> k citaci v tomto odstavci</w:t>
      </w:r>
      <w:r w:rsidRPr="0098619A">
        <w:rPr>
          <w:rFonts w:eastAsia="Times New Roman" w:cs="Times New Roman"/>
          <w:szCs w:val="24"/>
          <w:lang w:eastAsia="cs-CZ"/>
        </w:rPr>
        <w:t>) neexistoval.</w:t>
      </w:r>
    </w:p>
    <w:p w:rsidR="009333FB" w:rsidRDefault="009333FB" w:rsidP="002072AF">
      <w:pPr>
        <w:spacing w:before="100" w:beforeAutospacing="1"/>
        <w:rPr>
          <w:rFonts w:eastAsia="Times New Roman" w:cs="Times New Roman"/>
          <w:szCs w:val="24"/>
          <w:lang w:eastAsia="cs-CZ"/>
        </w:rPr>
      </w:pPr>
      <w:r>
        <w:rPr>
          <w:rFonts w:eastAsia="Times New Roman" w:cs="Times New Roman"/>
          <w:szCs w:val="24"/>
          <w:lang w:eastAsia="cs-CZ"/>
        </w:rPr>
        <w:t>S ohledem na přehled a výklad pojmů již dříve v této práci provedený tak z</w:t>
      </w:r>
      <w:r w:rsidR="00280957">
        <w:rPr>
          <w:rFonts w:eastAsia="Times New Roman" w:cs="Times New Roman"/>
          <w:szCs w:val="24"/>
          <w:lang w:eastAsia="cs-CZ"/>
        </w:rPr>
        <w:t>bývá</w:t>
      </w:r>
      <w:r>
        <w:rPr>
          <w:rFonts w:eastAsia="Times New Roman" w:cs="Times New Roman"/>
          <w:szCs w:val="24"/>
          <w:lang w:eastAsia="cs-CZ"/>
        </w:rPr>
        <w:t xml:space="preserve"> ještě </w:t>
      </w:r>
      <w:r w:rsidR="00280957">
        <w:rPr>
          <w:rFonts w:eastAsia="Times New Roman" w:cs="Times New Roman"/>
          <w:szCs w:val="24"/>
          <w:lang w:eastAsia="cs-CZ"/>
        </w:rPr>
        <w:br/>
        <w:t xml:space="preserve">mj. </w:t>
      </w:r>
      <w:r w:rsidR="0098619A" w:rsidRPr="0098619A">
        <w:rPr>
          <w:rFonts w:eastAsia="Times New Roman" w:cs="Times New Roman"/>
          <w:szCs w:val="24"/>
          <w:lang w:eastAsia="cs-CZ"/>
        </w:rPr>
        <w:t>doplnit, že orgánem veřejné správy je míněn „jak státní orgán vykonávající přímou státní správu, tak jiný, zpravidla nestátní subjekt nadaný samosprávou či pověřený výkonem státní správy“</w:t>
      </w:r>
      <w:r w:rsidR="0098619A" w:rsidRPr="0098619A">
        <w:rPr>
          <w:rFonts w:eastAsia="Times New Roman" w:cs="Times New Roman"/>
          <w:szCs w:val="24"/>
          <w:vertAlign w:val="superscript"/>
          <w:lang w:eastAsia="cs-CZ"/>
        </w:rPr>
        <w:footnoteReference w:id="78"/>
      </w:r>
      <w:r w:rsidR="0098619A" w:rsidRPr="0098619A">
        <w:rPr>
          <w:rFonts w:eastAsia="Times New Roman" w:cs="Times New Roman"/>
          <w:szCs w:val="24"/>
          <w:lang w:eastAsia="cs-CZ"/>
        </w:rPr>
        <w:t xml:space="preserve">. </w:t>
      </w:r>
    </w:p>
    <w:p w:rsidR="009333FB" w:rsidRDefault="009B4440" w:rsidP="002072AF">
      <w:pPr>
        <w:spacing w:before="100" w:beforeAutospacing="1"/>
        <w:rPr>
          <w:rFonts w:eastAsia="Times New Roman" w:cs="Times New Roman"/>
          <w:szCs w:val="24"/>
          <w:lang w:eastAsia="cs-CZ"/>
        </w:rPr>
      </w:pPr>
      <w:r>
        <w:rPr>
          <w:rFonts w:eastAsia="Times New Roman" w:cs="Times New Roman"/>
          <w:szCs w:val="24"/>
          <w:lang w:eastAsia="cs-CZ"/>
        </w:rPr>
        <w:t xml:space="preserve">Jistě netřeba mít pochyb, že </w:t>
      </w:r>
      <w:r w:rsidR="000E673C">
        <w:rPr>
          <w:rFonts w:eastAsia="Times New Roman" w:cs="Times New Roman"/>
          <w:szCs w:val="24"/>
          <w:lang w:eastAsia="cs-CZ"/>
        </w:rPr>
        <w:t>Č</w:t>
      </w:r>
      <w:r>
        <w:rPr>
          <w:rFonts w:eastAsia="Times New Roman" w:cs="Times New Roman"/>
          <w:szCs w:val="24"/>
          <w:lang w:eastAsia="cs-CZ"/>
        </w:rPr>
        <w:t>eský telekomunikační úřad</w:t>
      </w:r>
      <w:r w:rsidR="000E673C">
        <w:rPr>
          <w:rFonts w:eastAsia="Times New Roman" w:cs="Times New Roman"/>
          <w:szCs w:val="24"/>
          <w:lang w:eastAsia="cs-CZ"/>
        </w:rPr>
        <w:t xml:space="preserve"> bude pravidelným reprezentantem státní správy</w:t>
      </w:r>
      <w:r w:rsidR="00ED1456">
        <w:rPr>
          <w:rFonts w:eastAsia="Times New Roman" w:cs="Times New Roman"/>
          <w:szCs w:val="24"/>
          <w:lang w:eastAsia="cs-CZ"/>
        </w:rPr>
        <w:t xml:space="preserve"> vykonávané přímo</w:t>
      </w:r>
      <w:r w:rsidR="000E673C">
        <w:rPr>
          <w:rFonts w:eastAsia="Times New Roman" w:cs="Times New Roman"/>
          <w:szCs w:val="24"/>
          <w:lang w:eastAsia="cs-CZ"/>
        </w:rPr>
        <w:t xml:space="preserve">. </w:t>
      </w:r>
    </w:p>
    <w:p w:rsidR="0098619A"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 xml:space="preserve">Pro </w:t>
      </w:r>
      <w:r w:rsidR="00280957">
        <w:rPr>
          <w:rFonts w:eastAsia="Times New Roman" w:cs="Times New Roman"/>
          <w:szCs w:val="24"/>
          <w:lang w:eastAsia="cs-CZ"/>
        </w:rPr>
        <w:t xml:space="preserve">další </w:t>
      </w:r>
      <w:r w:rsidRPr="0098619A">
        <w:rPr>
          <w:rFonts w:eastAsia="Times New Roman" w:cs="Times New Roman"/>
          <w:szCs w:val="24"/>
          <w:lang w:eastAsia="cs-CZ"/>
        </w:rPr>
        <w:t xml:space="preserve">doplnění lze pojmout do textu této práce také následující definici státní správy, </w:t>
      </w:r>
      <w:r w:rsidR="00280957">
        <w:rPr>
          <w:rFonts w:eastAsia="Times New Roman" w:cs="Times New Roman"/>
          <w:szCs w:val="24"/>
          <w:lang w:eastAsia="cs-CZ"/>
        </w:rPr>
        <w:br/>
      </w:r>
      <w:r w:rsidRPr="0098619A">
        <w:rPr>
          <w:rFonts w:eastAsia="Times New Roman" w:cs="Times New Roman"/>
          <w:szCs w:val="24"/>
          <w:lang w:eastAsia="cs-CZ"/>
        </w:rPr>
        <w:t>resp. její popis</w:t>
      </w:r>
      <w:r w:rsidR="004E6144">
        <w:rPr>
          <w:rFonts w:eastAsia="Times New Roman" w:cs="Times New Roman"/>
          <w:szCs w:val="24"/>
          <w:lang w:eastAsia="cs-CZ"/>
        </w:rPr>
        <w:t>, se kterým se z</w:t>
      </w:r>
      <w:r w:rsidR="00A1667B">
        <w:rPr>
          <w:rFonts w:eastAsia="Times New Roman" w:cs="Times New Roman"/>
          <w:szCs w:val="24"/>
          <w:lang w:eastAsia="cs-CZ"/>
        </w:rPr>
        <w:t>t</w:t>
      </w:r>
      <w:r w:rsidR="004E6144">
        <w:rPr>
          <w:rFonts w:eastAsia="Times New Roman" w:cs="Times New Roman"/>
          <w:szCs w:val="24"/>
          <w:lang w:eastAsia="cs-CZ"/>
        </w:rPr>
        <w:t>otožňujeme</w:t>
      </w:r>
      <w:r w:rsidRPr="0098619A">
        <w:rPr>
          <w:rFonts w:eastAsia="Times New Roman" w:cs="Times New Roman"/>
          <w:szCs w:val="24"/>
          <w:lang w:eastAsia="cs-CZ"/>
        </w:rPr>
        <w:t xml:space="preserve">: „Státní správa má vždy povahu veřejné správy. (…) </w:t>
      </w:r>
      <w:r w:rsidRPr="0098619A">
        <w:rPr>
          <w:rFonts w:eastAsia="Times New Roman" w:cs="Times New Roman"/>
          <w:szCs w:val="24"/>
          <w:lang w:eastAsia="cs-CZ"/>
        </w:rPr>
        <w:lastRenderedPageBreak/>
        <w:t>V demokratickém státě je ústřední státní správa vždy tak či onak odvozena od voleného orgánu, a to zejména způsobem ustavování (zákonodárná moc), event. je vrcholný orgán státní správy (vláda) volenému zákonodárnému sboru odpovědný.“</w:t>
      </w:r>
      <w:r w:rsidRPr="0098619A">
        <w:rPr>
          <w:rFonts w:eastAsia="Times New Roman" w:cs="Times New Roman"/>
          <w:szCs w:val="24"/>
          <w:vertAlign w:val="superscript"/>
          <w:lang w:eastAsia="cs-CZ"/>
        </w:rPr>
        <w:footnoteReference w:id="79"/>
      </w:r>
      <w:r w:rsidRPr="0098619A">
        <w:rPr>
          <w:rFonts w:eastAsia="Times New Roman" w:cs="Times New Roman"/>
          <w:szCs w:val="24"/>
          <w:lang w:eastAsia="cs-CZ"/>
        </w:rPr>
        <w:t>.</w:t>
      </w:r>
    </w:p>
    <w:p w:rsidR="0098619A"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 xml:space="preserve">Pro úplnost lze </w:t>
      </w:r>
      <w:r w:rsidR="009B4440">
        <w:rPr>
          <w:rFonts w:eastAsia="Times New Roman" w:cs="Times New Roman"/>
          <w:szCs w:val="24"/>
          <w:lang w:eastAsia="cs-CZ"/>
        </w:rPr>
        <w:t xml:space="preserve">ještě </w:t>
      </w:r>
      <w:r w:rsidRPr="0098619A">
        <w:rPr>
          <w:rFonts w:eastAsia="Times New Roman" w:cs="Times New Roman"/>
          <w:szCs w:val="24"/>
          <w:lang w:eastAsia="cs-CZ"/>
        </w:rPr>
        <w:t>uvést známou teoretickou definici správního orgánu, kdy „správní orgán je jedním ze subjektů správního řízení“</w:t>
      </w:r>
      <w:r w:rsidRPr="0098619A">
        <w:rPr>
          <w:rFonts w:eastAsia="Times New Roman" w:cs="Times New Roman"/>
          <w:szCs w:val="24"/>
          <w:vertAlign w:val="superscript"/>
          <w:lang w:eastAsia="cs-CZ"/>
        </w:rPr>
        <w:footnoteReference w:id="80"/>
      </w:r>
      <w:r w:rsidRPr="0098619A">
        <w:rPr>
          <w:rFonts w:eastAsia="Times New Roman" w:cs="Times New Roman"/>
          <w:szCs w:val="24"/>
          <w:lang w:eastAsia="cs-CZ"/>
        </w:rPr>
        <w:t>, tedy se specifickým postavením daným vrchnostensk</w:t>
      </w:r>
      <w:r w:rsidR="00D005CB">
        <w:rPr>
          <w:rFonts w:eastAsia="Times New Roman" w:cs="Times New Roman"/>
          <w:szCs w:val="24"/>
          <w:lang w:eastAsia="cs-CZ"/>
        </w:rPr>
        <w:t>ým postavením takového subjektu</w:t>
      </w:r>
      <w:r w:rsidRPr="0098619A">
        <w:rPr>
          <w:rFonts w:eastAsia="Times New Roman" w:cs="Times New Roman"/>
          <w:szCs w:val="24"/>
          <w:lang w:eastAsia="cs-CZ"/>
        </w:rPr>
        <w:t>.</w:t>
      </w:r>
      <w:r w:rsidR="000E673C">
        <w:rPr>
          <w:rFonts w:eastAsia="Times New Roman" w:cs="Times New Roman"/>
          <w:szCs w:val="24"/>
          <w:lang w:eastAsia="cs-CZ"/>
        </w:rPr>
        <w:t xml:space="preserve"> O distinkcích mezi úřady a správními orgány je dále pojednáno na jiném místě této práce.</w:t>
      </w:r>
    </w:p>
    <w:p w:rsidR="0098619A" w:rsidRDefault="00280957" w:rsidP="002072AF">
      <w:pPr>
        <w:spacing w:before="100" w:beforeAutospacing="1"/>
        <w:rPr>
          <w:rFonts w:eastAsia="Times New Roman" w:cs="Times New Roman"/>
          <w:szCs w:val="24"/>
          <w:lang w:eastAsia="cs-CZ"/>
        </w:rPr>
      </w:pPr>
      <w:r>
        <w:rPr>
          <w:rFonts w:eastAsia="Times New Roman" w:cs="Times New Roman"/>
          <w:szCs w:val="24"/>
          <w:lang w:eastAsia="cs-CZ"/>
        </w:rPr>
        <w:t xml:space="preserve">Nyní je záhodno přistoupit k bližšímu </w:t>
      </w:r>
      <w:r w:rsidR="00F516E0">
        <w:rPr>
          <w:rFonts w:eastAsia="Times New Roman" w:cs="Times New Roman"/>
          <w:szCs w:val="24"/>
          <w:lang w:eastAsia="cs-CZ"/>
        </w:rPr>
        <w:t xml:space="preserve">pohledu na kolegiální prvek. </w:t>
      </w:r>
      <w:r w:rsidR="0098619A" w:rsidRPr="0098619A">
        <w:rPr>
          <w:rFonts w:eastAsia="Times New Roman" w:cs="Times New Roman"/>
          <w:szCs w:val="24"/>
          <w:lang w:eastAsia="cs-CZ"/>
        </w:rPr>
        <w:t>Lze subsidiárně uvést pro ilustraci, že kolegiální princip je „uplatňován převážně v samosprávě“</w:t>
      </w:r>
      <w:r w:rsidR="0098619A" w:rsidRPr="0098619A">
        <w:rPr>
          <w:rFonts w:eastAsia="Times New Roman" w:cs="Times New Roman"/>
          <w:szCs w:val="24"/>
          <w:vertAlign w:val="superscript"/>
          <w:lang w:eastAsia="cs-CZ"/>
        </w:rPr>
        <w:footnoteReference w:id="81"/>
      </w:r>
      <w:r w:rsidR="0098619A" w:rsidRPr="0098619A">
        <w:rPr>
          <w:rFonts w:eastAsia="Times New Roman" w:cs="Times New Roman"/>
          <w:szCs w:val="24"/>
          <w:lang w:eastAsia="cs-CZ"/>
        </w:rPr>
        <w:t xml:space="preserve">, s čímž lze bezesporu souhlasit. Tím je prakticky „oprávněný“ (hovoříme-li </w:t>
      </w:r>
      <w:r w:rsidR="00213DCE">
        <w:rPr>
          <w:rFonts w:eastAsia="Times New Roman" w:cs="Times New Roman"/>
          <w:szCs w:val="24"/>
          <w:lang w:eastAsia="cs-CZ"/>
        </w:rPr>
        <w:t>o</w:t>
      </w:r>
      <w:r w:rsidR="0098619A" w:rsidRPr="0098619A">
        <w:rPr>
          <w:rFonts w:eastAsia="Times New Roman" w:cs="Times New Roman"/>
          <w:szCs w:val="24"/>
          <w:lang w:eastAsia="cs-CZ"/>
        </w:rPr>
        <w:t xml:space="preserve"> ústřední přímé státní správě) také výrok, že „výjimečně se v řízení ústředních úřadů jako určující uplatňuje kolegiální princip (…) postavení takovýchto kolegiálních orgánů se však vyznačuje specifickými rysy“</w:t>
      </w:r>
      <w:r w:rsidR="0098619A" w:rsidRPr="0098619A">
        <w:rPr>
          <w:rFonts w:eastAsia="Times New Roman" w:cs="Times New Roman"/>
          <w:szCs w:val="24"/>
          <w:vertAlign w:val="superscript"/>
          <w:lang w:eastAsia="cs-CZ"/>
        </w:rPr>
        <w:footnoteReference w:id="82"/>
      </w:r>
      <w:r w:rsidR="0098619A" w:rsidRPr="0098619A">
        <w:rPr>
          <w:rFonts w:eastAsia="Times New Roman" w:cs="Times New Roman"/>
          <w:szCs w:val="24"/>
          <w:lang w:eastAsia="cs-CZ"/>
        </w:rPr>
        <w:t>.</w:t>
      </w:r>
    </w:p>
    <w:p w:rsidR="0098619A"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Rovněž nelze opomenout, že „pro veřejnou správu je typické, že kolegiální orgány mohou mít všeobecnou správní působnost“</w:t>
      </w:r>
      <w:r w:rsidRPr="0098619A">
        <w:rPr>
          <w:rFonts w:eastAsia="Times New Roman" w:cs="Times New Roman"/>
          <w:szCs w:val="24"/>
          <w:vertAlign w:val="superscript"/>
          <w:lang w:eastAsia="cs-CZ"/>
        </w:rPr>
        <w:footnoteReference w:id="83"/>
      </w:r>
      <w:r w:rsidRPr="0098619A">
        <w:rPr>
          <w:rFonts w:eastAsia="Times New Roman" w:cs="Times New Roman"/>
          <w:szCs w:val="24"/>
          <w:lang w:eastAsia="cs-CZ"/>
        </w:rPr>
        <w:t>.</w:t>
      </w:r>
    </w:p>
    <w:p w:rsidR="00FB2913"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Negativně je nutno rovněž na tomto místě vymezit, že za nezávislé a kolegiální orgány v rámci této práce nejsou zařazeny tzv. pomocné (kolegiální) orgány, byť tyto orgány vykonávají své funkce ve sborech, avšak „je nutné si uvědomit, že takové orgány jsou sbory, které postrádají pravomoc rozhodovat“</w:t>
      </w:r>
      <w:r w:rsidRPr="0098619A">
        <w:rPr>
          <w:rFonts w:eastAsia="Times New Roman" w:cs="Times New Roman"/>
          <w:szCs w:val="24"/>
          <w:vertAlign w:val="superscript"/>
          <w:lang w:eastAsia="cs-CZ"/>
        </w:rPr>
        <w:footnoteReference w:id="84"/>
      </w:r>
      <w:r w:rsidRPr="0098619A">
        <w:rPr>
          <w:rFonts w:eastAsia="Times New Roman" w:cs="Times New Roman"/>
          <w:szCs w:val="24"/>
          <w:lang w:eastAsia="cs-CZ"/>
        </w:rPr>
        <w:t>.</w:t>
      </w:r>
    </w:p>
    <w:p w:rsidR="00DD3496" w:rsidRDefault="009E0B21" w:rsidP="002072AF">
      <w:pPr>
        <w:spacing w:before="100" w:beforeAutospacing="1"/>
        <w:rPr>
          <w:rFonts w:eastAsia="Times New Roman" w:cs="Times New Roman"/>
          <w:szCs w:val="24"/>
          <w:lang w:eastAsia="cs-CZ"/>
        </w:rPr>
      </w:pPr>
      <w:r>
        <w:rPr>
          <w:rFonts w:eastAsia="Times New Roman" w:cs="Times New Roman"/>
          <w:szCs w:val="24"/>
          <w:lang w:eastAsia="cs-CZ"/>
        </w:rPr>
        <w:lastRenderedPageBreak/>
        <w:t xml:space="preserve">Drobnou terminologickou nuanci lze podchytit ve vztahu k návrhu novelizace zákona </w:t>
      </w:r>
      <w:r>
        <w:rPr>
          <w:rFonts w:eastAsia="Times New Roman" w:cs="Times New Roman"/>
          <w:szCs w:val="24"/>
          <w:lang w:eastAsia="cs-CZ"/>
        </w:rPr>
        <w:br/>
        <w:t>č. 234/2014 Sb., o státní službě, konkrétně v její důvodové zprávě, k</w:t>
      </w:r>
      <w:r w:rsidR="007F22F9">
        <w:rPr>
          <w:rFonts w:eastAsia="Times New Roman" w:cs="Times New Roman"/>
          <w:szCs w:val="24"/>
          <w:lang w:eastAsia="cs-CZ"/>
        </w:rPr>
        <w:t xml:space="preserve">terá uvádí, že </w:t>
      </w:r>
      <w:r>
        <w:rPr>
          <w:rFonts w:eastAsia="Times New Roman" w:cs="Times New Roman"/>
          <w:szCs w:val="24"/>
          <w:lang w:eastAsia="cs-CZ"/>
        </w:rPr>
        <w:t>c</w:t>
      </w:r>
      <w:r w:rsidRPr="009E0B21">
        <w:rPr>
          <w:rFonts w:eastAsia="Times New Roman" w:cs="Times New Roman"/>
          <w:szCs w:val="24"/>
          <w:lang w:eastAsia="cs-CZ"/>
        </w:rPr>
        <w:t xml:space="preserve">ílem předloženého návrhu zákona </w:t>
      </w:r>
      <w:r>
        <w:rPr>
          <w:rFonts w:eastAsia="Times New Roman" w:cs="Times New Roman"/>
          <w:szCs w:val="24"/>
          <w:lang w:eastAsia="cs-CZ"/>
        </w:rPr>
        <w:t>bylo</w:t>
      </w:r>
      <w:r w:rsidRPr="009E0B21">
        <w:rPr>
          <w:rFonts w:eastAsia="Times New Roman" w:cs="Times New Roman"/>
          <w:szCs w:val="24"/>
          <w:lang w:eastAsia="cs-CZ"/>
        </w:rPr>
        <w:t xml:space="preserve"> dále prohloubit depolitizaci, profesionalizaci, transparent</w:t>
      </w:r>
      <w:r>
        <w:rPr>
          <w:rFonts w:eastAsia="Times New Roman" w:cs="Times New Roman"/>
          <w:szCs w:val="24"/>
          <w:lang w:eastAsia="cs-CZ"/>
        </w:rPr>
        <w:t>nost a efektivitu státní služby</w:t>
      </w:r>
      <w:r>
        <w:rPr>
          <w:rStyle w:val="Znakapoznpodarou"/>
          <w:rFonts w:eastAsia="Times New Roman" w:cs="Times New Roman"/>
          <w:szCs w:val="24"/>
          <w:lang w:eastAsia="cs-CZ"/>
        </w:rPr>
        <w:footnoteReference w:id="85"/>
      </w:r>
      <w:r>
        <w:rPr>
          <w:rFonts w:eastAsia="Times New Roman" w:cs="Times New Roman"/>
          <w:szCs w:val="24"/>
          <w:lang w:eastAsia="cs-CZ"/>
        </w:rPr>
        <w:t>.</w:t>
      </w:r>
      <w:r w:rsidR="007F22F9">
        <w:rPr>
          <w:rFonts w:eastAsia="Times New Roman" w:cs="Times New Roman"/>
          <w:szCs w:val="24"/>
          <w:lang w:eastAsia="cs-CZ"/>
        </w:rPr>
        <w:t xml:space="preserve"> </w:t>
      </w:r>
    </w:p>
    <w:p w:rsidR="007F22F9" w:rsidRDefault="007F22F9" w:rsidP="002072AF">
      <w:pPr>
        <w:spacing w:before="100" w:beforeAutospacing="1"/>
        <w:rPr>
          <w:rFonts w:eastAsia="Times New Roman" w:cs="Times New Roman"/>
          <w:szCs w:val="24"/>
          <w:lang w:eastAsia="cs-CZ"/>
        </w:rPr>
      </w:pPr>
      <w:r>
        <w:rPr>
          <w:rFonts w:eastAsia="Times New Roman" w:cs="Times New Roman"/>
          <w:szCs w:val="24"/>
          <w:lang w:eastAsia="cs-CZ"/>
        </w:rPr>
        <w:t xml:space="preserve">Tento návrh zmiňuje pojem </w:t>
      </w:r>
      <w:r w:rsidRPr="007F22F9">
        <w:rPr>
          <w:rFonts w:eastAsia="Times New Roman" w:cs="Times New Roman"/>
          <w:szCs w:val="24"/>
          <w:lang w:eastAsia="cs-CZ"/>
        </w:rPr>
        <w:t>„nezávislý služební úřad“</w:t>
      </w:r>
      <w:r>
        <w:rPr>
          <w:rFonts w:eastAsia="Times New Roman" w:cs="Times New Roman"/>
          <w:szCs w:val="24"/>
          <w:lang w:eastAsia="cs-CZ"/>
        </w:rPr>
        <w:t>.</w:t>
      </w:r>
      <w:r w:rsidRPr="007F22F9">
        <w:rPr>
          <w:rFonts w:eastAsia="Times New Roman" w:cs="Times New Roman"/>
          <w:szCs w:val="24"/>
          <w:lang w:eastAsia="cs-CZ"/>
        </w:rPr>
        <w:t xml:space="preserve"> </w:t>
      </w:r>
      <w:r>
        <w:rPr>
          <w:rFonts w:eastAsia="Times New Roman" w:cs="Times New Roman"/>
          <w:szCs w:val="24"/>
          <w:lang w:eastAsia="cs-CZ"/>
        </w:rPr>
        <w:t>Zákon o státní službě ovšem zcela srozumitelně stanoví v § 4 odst. 1, že s</w:t>
      </w:r>
      <w:r w:rsidRPr="007F22F9">
        <w:rPr>
          <w:rFonts w:eastAsia="Times New Roman" w:cs="Times New Roman"/>
          <w:szCs w:val="24"/>
          <w:lang w:eastAsia="cs-CZ"/>
        </w:rPr>
        <w:t>právní úřad je pro účely</w:t>
      </w:r>
      <w:r>
        <w:rPr>
          <w:rFonts w:eastAsia="Times New Roman" w:cs="Times New Roman"/>
          <w:szCs w:val="24"/>
          <w:lang w:eastAsia="cs-CZ"/>
        </w:rPr>
        <w:t xml:space="preserve"> tohoto zákona služebním úřadem (resp. dle odst. 2 zmíněného ustanovení jsou služebním úřadem </w:t>
      </w:r>
      <w:r w:rsidRPr="007F22F9">
        <w:rPr>
          <w:rFonts w:eastAsia="Times New Roman" w:cs="Times New Roman"/>
          <w:szCs w:val="24"/>
          <w:lang w:eastAsia="cs-CZ"/>
        </w:rPr>
        <w:t>dále státní orgán nebo právnická osoba, o kterých tak stanoví jiný zákon</w:t>
      </w:r>
      <w:r>
        <w:rPr>
          <w:rFonts w:eastAsia="Times New Roman" w:cs="Times New Roman"/>
          <w:szCs w:val="24"/>
          <w:lang w:eastAsia="cs-CZ"/>
        </w:rPr>
        <w:t>)</w:t>
      </w:r>
      <w:r w:rsidRPr="007F22F9">
        <w:rPr>
          <w:rFonts w:eastAsia="Times New Roman" w:cs="Times New Roman"/>
          <w:szCs w:val="24"/>
          <w:lang w:eastAsia="cs-CZ"/>
        </w:rPr>
        <w:t>.</w:t>
      </w:r>
      <w:r w:rsidR="00271352">
        <w:rPr>
          <w:rFonts w:eastAsia="Times New Roman" w:cs="Times New Roman"/>
          <w:szCs w:val="24"/>
          <w:lang w:eastAsia="cs-CZ"/>
        </w:rPr>
        <w:t xml:space="preserve"> Dle našeho názoru</w:t>
      </w:r>
      <w:r w:rsidR="00F972F4">
        <w:rPr>
          <w:rFonts w:eastAsia="Times New Roman" w:cs="Times New Roman"/>
          <w:szCs w:val="24"/>
          <w:lang w:eastAsia="cs-CZ"/>
        </w:rPr>
        <w:t xml:space="preserve"> takovéto odlišné označení však značí t</w:t>
      </w:r>
      <w:r w:rsidR="000372E8">
        <w:rPr>
          <w:rFonts w:eastAsia="Times New Roman" w:cs="Times New Roman"/>
          <w:szCs w:val="24"/>
          <w:lang w:eastAsia="cs-CZ"/>
        </w:rPr>
        <w:t>o</w:t>
      </w:r>
      <w:r w:rsidR="00F972F4">
        <w:rPr>
          <w:rFonts w:eastAsia="Times New Roman" w:cs="Times New Roman"/>
          <w:szCs w:val="24"/>
          <w:lang w:eastAsia="cs-CZ"/>
        </w:rPr>
        <w:t xml:space="preserve">též </w:t>
      </w:r>
      <w:r w:rsidR="000372E8">
        <w:rPr>
          <w:rFonts w:eastAsia="Times New Roman" w:cs="Times New Roman"/>
          <w:szCs w:val="24"/>
          <w:lang w:eastAsia="cs-CZ"/>
        </w:rPr>
        <w:t>těleso</w:t>
      </w:r>
      <w:r w:rsidR="00F972F4">
        <w:rPr>
          <w:rFonts w:eastAsia="Times New Roman" w:cs="Times New Roman"/>
          <w:szCs w:val="24"/>
          <w:lang w:eastAsia="cs-CZ"/>
        </w:rPr>
        <w:t xml:space="preserve"> (tedy </w:t>
      </w:r>
      <w:r w:rsidR="00F972F4" w:rsidRPr="00F972F4">
        <w:rPr>
          <w:rFonts w:eastAsia="Times New Roman" w:cs="Times New Roman"/>
          <w:szCs w:val="24"/>
          <w:lang w:eastAsia="cs-CZ"/>
        </w:rPr>
        <w:t>nezávislý služební úřad</w:t>
      </w:r>
      <w:r w:rsidR="00F972F4">
        <w:rPr>
          <w:rFonts w:eastAsia="Times New Roman" w:cs="Times New Roman"/>
          <w:szCs w:val="24"/>
          <w:lang w:eastAsia="cs-CZ"/>
        </w:rPr>
        <w:t xml:space="preserve"> může být nezávislý správní úřad a vice versa).</w:t>
      </w:r>
    </w:p>
    <w:p w:rsidR="0098619A" w:rsidRDefault="000372E8" w:rsidP="002072AF">
      <w:pPr>
        <w:spacing w:before="100" w:beforeAutospacing="1"/>
        <w:rPr>
          <w:rFonts w:eastAsia="Times New Roman" w:cs="Times New Roman"/>
          <w:szCs w:val="24"/>
          <w:lang w:eastAsia="cs-CZ"/>
        </w:rPr>
      </w:pPr>
      <w:r>
        <w:rPr>
          <w:rFonts w:eastAsia="Times New Roman" w:cs="Times New Roman"/>
          <w:szCs w:val="24"/>
          <w:lang w:eastAsia="cs-CZ"/>
        </w:rPr>
        <w:t>V</w:t>
      </w:r>
      <w:r w:rsidR="0098619A" w:rsidRPr="0098619A">
        <w:rPr>
          <w:rFonts w:eastAsia="Times New Roman" w:cs="Times New Roman"/>
          <w:szCs w:val="24"/>
          <w:lang w:eastAsia="cs-CZ"/>
        </w:rPr>
        <w:t> případě přímé státní správy jde u nezávislých a kolegiálních orgánů spíše o menšinový způsob, kte</w:t>
      </w:r>
      <w:r>
        <w:rPr>
          <w:rFonts w:eastAsia="Times New Roman" w:cs="Times New Roman"/>
          <w:szCs w:val="24"/>
          <w:lang w:eastAsia="cs-CZ"/>
        </w:rPr>
        <w:t xml:space="preserve">rým jsou tvořeny takové </w:t>
      </w:r>
      <w:r w:rsidR="0098619A" w:rsidRPr="0098619A">
        <w:rPr>
          <w:rFonts w:eastAsia="Times New Roman" w:cs="Times New Roman"/>
          <w:szCs w:val="24"/>
          <w:lang w:eastAsia="cs-CZ"/>
        </w:rPr>
        <w:t>orgány, respektive kterým je vytvořen způsob jejich rozhodování, čímž jsou do relativně značné míry v podmínkách České republiky raritními; lze se setkat s názorem, že „u některých (…) ústředních správních úřadů se však lze setkat s prvky kolegiálního způsobu řízení“</w:t>
      </w:r>
      <w:r w:rsidR="0098619A" w:rsidRPr="0098619A">
        <w:rPr>
          <w:rFonts w:eastAsia="Times New Roman" w:cs="Times New Roman"/>
          <w:szCs w:val="24"/>
          <w:vertAlign w:val="superscript"/>
          <w:lang w:eastAsia="cs-CZ"/>
        </w:rPr>
        <w:footnoteReference w:id="86"/>
      </w:r>
      <w:r w:rsidR="0098619A" w:rsidRPr="0098619A">
        <w:rPr>
          <w:rFonts w:eastAsia="Times New Roman" w:cs="Times New Roman"/>
          <w:szCs w:val="24"/>
          <w:lang w:eastAsia="cs-CZ"/>
        </w:rPr>
        <w:t>.</w:t>
      </w:r>
    </w:p>
    <w:p w:rsidR="000372E8"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Důvody, proč vůbec existují takov</w:t>
      </w:r>
      <w:r w:rsidR="00EE6042">
        <w:rPr>
          <w:rFonts w:eastAsia="Times New Roman" w:cs="Times New Roman"/>
          <w:szCs w:val="24"/>
          <w:lang w:eastAsia="cs-CZ"/>
        </w:rPr>
        <w:t>á</w:t>
      </w:r>
      <w:r w:rsidRPr="0098619A">
        <w:rPr>
          <w:rFonts w:eastAsia="Times New Roman" w:cs="Times New Roman"/>
          <w:szCs w:val="24"/>
          <w:lang w:eastAsia="cs-CZ"/>
        </w:rPr>
        <w:t xml:space="preserve"> „kolegiální tělesa“, je možné spatřovat patrně ponejvíce v určité dekoncentraci rozhodovací pravomoci či naopak v „koncentraci odborností“, tedy nutnosti dojít konsenzu při eventuální odborné názorové diferenciaci. </w:t>
      </w:r>
    </w:p>
    <w:p w:rsidR="0098619A"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 xml:space="preserve">Kterak uvádí Průcha: „Kolegiální správní orgány z povahy věci přicházejí v úvahu ve veřejné správě tam, kde předmětem jejich činnosti jsou záležitosti spíše strategické než taktické a kde je také třeba posuzovat, zvažovat a respektovat (zohledňovat) různá hlediska či rozdílné zájmy ('různorodost' – různorodost na vstupech musí být zohledněna i v různorodosti ve </w:t>
      </w:r>
      <w:r w:rsidRPr="0098619A">
        <w:rPr>
          <w:rFonts w:eastAsia="Times New Roman" w:cs="Times New Roman"/>
          <w:szCs w:val="24"/>
          <w:lang w:eastAsia="cs-CZ"/>
        </w:rPr>
        <w:lastRenderedPageBreak/>
        <w:t>výstupech).“</w:t>
      </w:r>
      <w:r w:rsidR="009B4440" w:rsidRPr="0098619A">
        <w:rPr>
          <w:rFonts w:eastAsia="Times New Roman" w:cs="Times New Roman"/>
          <w:szCs w:val="24"/>
          <w:vertAlign w:val="superscript"/>
          <w:lang w:eastAsia="cs-CZ"/>
        </w:rPr>
        <w:footnoteReference w:id="87"/>
      </w:r>
      <w:r w:rsidRPr="0098619A">
        <w:rPr>
          <w:rFonts w:eastAsia="Times New Roman" w:cs="Times New Roman"/>
          <w:szCs w:val="24"/>
          <w:lang w:eastAsia="cs-CZ"/>
        </w:rPr>
        <w:t>. K Průchou uváděnému lze ještě doplnit, že různorodost musí podléhat v případě nezávislých správních orgánů obecné nezávislosti, tj. zejména politické a finanční, resp</w:t>
      </w:r>
      <w:r w:rsidR="007A2D45">
        <w:rPr>
          <w:rFonts w:eastAsia="Times New Roman" w:cs="Times New Roman"/>
          <w:szCs w:val="24"/>
          <w:lang w:eastAsia="cs-CZ"/>
        </w:rPr>
        <w:t>ektive</w:t>
      </w:r>
      <w:r w:rsidRPr="0098619A">
        <w:rPr>
          <w:rFonts w:eastAsia="Times New Roman" w:cs="Times New Roman"/>
          <w:szCs w:val="24"/>
          <w:lang w:eastAsia="cs-CZ"/>
        </w:rPr>
        <w:t xml:space="preserve"> </w:t>
      </w:r>
      <w:r w:rsidR="007A2D45">
        <w:rPr>
          <w:rFonts w:eastAsia="Times New Roman" w:cs="Times New Roman"/>
          <w:szCs w:val="24"/>
          <w:lang w:eastAsia="cs-CZ"/>
        </w:rPr>
        <w:t>též</w:t>
      </w:r>
      <w:r w:rsidRPr="0098619A">
        <w:rPr>
          <w:rFonts w:eastAsia="Times New Roman" w:cs="Times New Roman"/>
          <w:szCs w:val="24"/>
          <w:lang w:eastAsia="cs-CZ"/>
        </w:rPr>
        <w:t xml:space="preserve"> personálně-organizační</w:t>
      </w:r>
      <w:r w:rsidR="007A2D45">
        <w:rPr>
          <w:rFonts w:eastAsia="Times New Roman" w:cs="Times New Roman"/>
          <w:szCs w:val="24"/>
          <w:lang w:eastAsia="cs-CZ"/>
        </w:rPr>
        <w:t xml:space="preserve"> – k tomu srov. dále</w:t>
      </w:r>
      <w:r w:rsidR="007801C6">
        <w:rPr>
          <w:rFonts w:eastAsia="Times New Roman" w:cs="Times New Roman"/>
          <w:szCs w:val="24"/>
          <w:lang w:eastAsia="cs-CZ"/>
        </w:rPr>
        <w:t xml:space="preserve"> uváděné</w:t>
      </w:r>
      <w:r w:rsidRPr="0098619A">
        <w:rPr>
          <w:rFonts w:eastAsia="Times New Roman" w:cs="Times New Roman"/>
          <w:szCs w:val="24"/>
          <w:lang w:eastAsia="cs-CZ"/>
        </w:rPr>
        <w:t>.</w:t>
      </w:r>
    </w:p>
    <w:p w:rsidR="00FB2913" w:rsidRDefault="0098619A" w:rsidP="002072AF">
      <w:pPr>
        <w:spacing w:before="100" w:beforeAutospacing="1"/>
        <w:rPr>
          <w:rFonts w:eastAsia="Times New Roman" w:cs="Times New Roman"/>
          <w:szCs w:val="24"/>
          <w:lang w:eastAsia="cs-CZ"/>
        </w:rPr>
      </w:pPr>
      <w:r w:rsidRPr="0098619A">
        <w:rPr>
          <w:rFonts w:eastAsia="Times New Roman" w:cs="Times New Roman"/>
          <w:szCs w:val="24"/>
          <w:lang w:eastAsia="cs-CZ"/>
        </w:rPr>
        <w:t xml:space="preserve">V rovině „jednoduchého“ (rozuměj </w:t>
      </w:r>
      <w:r w:rsidR="00554723">
        <w:rPr>
          <w:rFonts w:eastAsia="Times New Roman" w:cs="Times New Roman"/>
          <w:szCs w:val="24"/>
          <w:lang w:eastAsia="cs-CZ"/>
        </w:rPr>
        <w:t xml:space="preserve">spíše </w:t>
      </w:r>
      <w:r w:rsidR="00154844">
        <w:rPr>
          <w:rFonts w:eastAsia="Times New Roman" w:cs="Times New Roman"/>
          <w:szCs w:val="24"/>
          <w:lang w:eastAsia="cs-CZ"/>
        </w:rPr>
        <w:t xml:space="preserve">snad </w:t>
      </w:r>
      <w:r w:rsidR="00554723">
        <w:rPr>
          <w:rFonts w:eastAsia="Times New Roman" w:cs="Times New Roman"/>
          <w:szCs w:val="24"/>
          <w:lang w:eastAsia="cs-CZ"/>
        </w:rPr>
        <w:t xml:space="preserve">vhodnější termín </w:t>
      </w:r>
      <w:r w:rsidRPr="0098619A">
        <w:rPr>
          <w:rFonts w:eastAsia="Times New Roman" w:cs="Times New Roman"/>
          <w:szCs w:val="24"/>
          <w:lang w:eastAsia="cs-CZ"/>
        </w:rPr>
        <w:t>podústavního) pozitivního práva lze podložit postave</w:t>
      </w:r>
      <w:r w:rsidR="00F83FAC">
        <w:rPr>
          <w:rFonts w:eastAsia="Times New Roman" w:cs="Times New Roman"/>
          <w:szCs w:val="24"/>
          <w:lang w:eastAsia="cs-CZ"/>
        </w:rPr>
        <w:t>ní (i) takových těles</w:t>
      </w:r>
      <w:r w:rsidRPr="0098619A">
        <w:rPr>
          <w:rFonts w:eastAsia="Times New Roman" w:cs="Times New Roman"/>
          <w:szCs w:val="24"/>
          <w:lang w:eastAsia="cs-CZ"/>
        </w:rPr>
        <w:t xml:space="preserve"> zejména čl. 79 odst. 1 Ústavy České republiky, přičemž jak je mimo jiné uváděno k pozitivně-právní úpravě, tak uvedená pasáž Ústavy se „vztahuje na všechny správní úřady, tedy i na místní správní úřady“</w:t>
      </w:r>
      <w:r w:rsidRPr="0098619A">
        <w:rPr>
          <w:rFonts w:eastAsia="Times New Roman" w:cs="Times New Roman"/>
          <w:szCs w:val="24"/>
          <w:vertAlign w:val="superscript"/>
          <w:lang w:eastAsia="cs-CZ"/>
        </w:rPr>
        <w:footnoteReference w:id="88"/>
      </w:r>
      <w:r w:rsidRPr="0098619A">
        <w:rPr>
          <w:rFonts w:eastAsia="Times New Roman" w:cs="Times New Roman"/>
          <w:szCs w:val="24"/>
          <w:lang w:eastAsia="cs-CZ"/>
        </w:rPr>
        <w:t xml:space="preserve">, přičemž ve smyslu </w:t>
      </w:r>
      <w:r w:rsidR="00F83FAC">
        <w:rPr>
          <w:rFonts w:eastAsia="Times New Roman" w:cs="Times New Roman"/>
          <w:szCs w:val="24"/>
          <w:lang w:eastAsia="cs-CZ"/>
        </w:rPr>
        <w:br/>
      </w:r>
      <w:r w:rsidRPr="0098619A">
        <w:rPr>
          <w:rFonts w:eastAsia="Times New Roman" w:cs="Times New Roman"/>
          <w:szCs w:val="24"/>
          <w:lang w:eastAsia="cs-CZ"/>
        </w:rPr>
        <w:t xml:space="preserve">čl. 79 odst. 1 Ústavy patří nezávislé a kolegiální orgány v rámci této práce mezi </w:t>
      </w:r>
      <w:r w:rsidR="00704040">
        <w:rPr>
          <w:rFonts w:eastAsia="Times New Roman" w:cs="Times New Roman"/>
          <w:szCs w:val="24"/>
          <w:lang w:eastAsia="cs-CZ"/>
        </w:rPr>
        <w:br/>
      </w:r>
      <w:r w:rsidRPr="0098619A">
        <w:rPr>
          <w:rFonts w:eastAsia="Times New Roman" w:cs="Times New Roman"/>
          <w:szCs w:val="24"/>
          <w:lang w:eastAsia="cs-CZ"/>
        </w:rPr>
        <w:t>tzv. jiné spr</w:t>
      </w:r>
      <w:r w:rsidR="00CC0C56">
        <w:rPr>
          <w:rFonts w:eastAsia="Times New Roman" w:cs="Times New Roman"/>
          <w:szCs w:val="24"/>
          <w:lang w:eastAsia="cs-CZ"/>
        </w:rPr>
        <w:t>ávní úřady. P</w:t>
      </w:r>
      <w:r w:rsidR="00154844">
        <w:rPr>
          <w:rFonts w:eastAsia="Times New Roman" w:cs="Times New Roman"/>
          <w:szCs w:val="24"/>
          <w:lang w:eastAsia="cs-CZ"/>
        </w:rPr>
        <w:t xml:space="preserve">řipomeňme, že </w:t>
      </w:r>
      <w:r w:rsidRPr="0098619A">
        <w:rPr>
          <w:rFonts w:eastAsia="Times New Roman" w:cs="Times New Roman"/>
          <w:szCs w:val="24"/>
          <w:lang w:eastAsia="cs-CZ"/>
        </w:rPr>
        <w:t>ministerstva jsou zásadně monokratická v tom smyslu, že v jejich čele stojí člen vlády.</w:t>
      </w:r>
    </w:p>
    <w:p w:rsidR="00CE5CD7" w:rsidRDefault="00CE5CD7" w:rsidP="002072AF">
      <w:pPr>
        <w:spacing w:before="100" w:beforeAutospacing="1"/>
        <w:rPr>
          <w:rFonts w:eastAsia="Times New Roman" w:cs="Times New Roman"/>
          <w:szCs w:val="24"/>
          <w:lang w:eastAsia="cs-CZ"/>
        </w:rPr>
      </w:pPr>
      <w:r>
        <w:rPr>
          <w:rFonts w:eastAsia="Times New Roman" w:cs="Times New Roman"/>
          <w:szCs w:val="24"/>
          <w:lang w:eastAsia="cs-CZ"/>
        </w:rPr>
        <w:t>V této podkapitole jsme si podali stručný přehled některých elementů vlastních Českému telekomunikačnímu úřadu, přičemž tyto budeme dále rozvíjet v následující podkapitole, a to také za pomocí jednoduchého srovnání s jinými více či méně obdobnými tělesy.</w:t>
      </w:r>
    </w:p>
    <w:p w:rsidR="00213DCE" w:rsidRDefault="00213DCE" w:rsidP="00213DCE">
      <w:pPr>
        <w:spacing w:before="120"/>
        <w:rPr>
          <w:rFonts w:eastAsia="Times New Roman" w:cs="Times New Roman"/>
          <w:szCs w:val="24"/>
          <w:lang w:eastAsia="cs-CZ"/>
        </w:rPr>
      </w:pPr>
    </w:p>
    <w:p w:rsidR="00213DCE" w:rsidRPr="00213DCE" w:rsidRDefault="00213DCE" w:rsidP="00213DCE">
      <w:pPr>
        <w:pStyle w:val="Nadpis3"/>
        <w:rPr>
          <w:lang w:eastAsia="cs-CZ"/>
        </w:rPr>
      </w:pPr>
      <w:bookmarkStart w:id="24" w:name="_Toc155524855"/>
      <w:r>
        <w:rPr>
          <w:lang w:eastAsia="cs-CZ"/>
        </w:rPr>
        <w:t>III. 2. 3</w:t>
      </w:r>
      <w:r w:rsidRPr="00213DCE">
        <w:rPr>
          <w:lang w:eastAsia="cs-CZ"/>
        </w:rPr>
        <w:t xml:space="preserve">. </w:t>
      </w:r>
      <w:r>
        <w:rPr>
          <w:lang w:eastAsia="cs-CZ"/>
        </w:rPr>
        <w:t>K</w:t>
      </w:r>
      <w:r w:rsidRPr="00213DCE">
        <w:rPr>
          <w:lang w:eastAsia="cs-CZ"/>
        </w:rPr>
        <w:t xml:space="preserve">olegiální </w:t>
      </w:r>
      <w:r>
        <w:rPr>
          <w:lang w:eastAsia="cs-CZ"/>
        </w:rPr>
        <w:t xml:space="preserve">a/nebo </w:t>
      </w:r>
      <w:r w:rsidRPr="00213DCE">
        <w:rPr>
          <w:lang w:eastAsia="cs-CZ"/>
        </w:rPr>
        <w:t>nezávislý správní úřad</w:t>
      </w:r>
      <w:r>
        <w:rPr>
          <w:lang w:eastAsia="cs-CZ"/>
        </w:rPr>
        <w:t xml:space="preserve"> v podmínkách České republiky</w:t>
      </w:r>
      <w:bookmarkEnd w:id="24"/>
    </w:p>
    <w:p w:rsidR="00CE5CD7" w:rsidRDefault="00190BA7" w:rsidP="006E783E">
      <w:pPr>
        <w:rPr>
          <w:rFonts w:eastAsia="Times New Roman" w:cs="Times New Roman"/>
          <w:szCs w:val="24"/>
          <w:lang w:eastAsia="cs-CZ"/>
        </w:rPr>
      </w:pPr>
      <w:r>
        <w:rPr>
          <w:rFonts w:eastAsia="Times New Roman" w:cs="Times New Roman"/>
          <w:szCs w:val="24"/>
          <w:lang w:eastAsia="cs-CZ"/>
        </w:rPr>
        <w:t xml:space="preserve">V této podkapitole bychom rádi pokračovali rozborem </w:t>
      </w:r>
      <w:r w:rsidR="00C827B6">
        <w:rPr>
          <w:rFonts w:eastAsia="Times New Roman" w:cs="Times New Roman"/>
          <w:szCs w:val="24"/>
          <w:lang w:eastAsia="cs-CZ"/>
        </w:rPr>
        <w:t xml:space="preserve">imanentních znaků tzv. kolegiálních </w:t>
      </w:r>
      <w:r w:rsidR="00C827B6">
        <w:rPr>
          <w:rFonts w:eastAsia="Times New Roman" w:cs="Times New Roman"/>
          <w:szCs w:val="24"/>
          <w:lang w:eastAsia="cs-CZ"/>
        </w:rPr>
        <w:br/>
        <w:t>a případně též i nezávislých správních úřadů v tuzemsku.</w:t>
      </w:r>
    </w:p>
    <w:p w:rsidR="006E783E" w:rsidRDefault="006E783E" w:rsidP="006E783E">
      <w:pPr>
        <w:rPr>
          <w:rFonts w:eastAsia="Times New Roman" w:cs="Times New Roman"/>
          <w:szCs w:val="24"/>
          <w:lang w:eastAsia="cs-CZ"/>
        </w:rPr>
      </w:pPr>
      <w:r>
        <w:rPr>
          <w:rFonts w:eastAsia="Times New Roman" w:cs="Times New Roman"/>
          <w:szCs w:val="24"/>
          <w:lang w:eastAsia="cs-CZ"/>
        </w:rPr>
        <w:t>Níže je pracováno s o</w:t>
      </w:r>
      <w:r w:rsidRPr="00043B53">
        <w:rPr>
          <w:rFonts w:eastAsia="Times New Roman" w:cs="Times New Roman"/>
          <w:szCs w:val="24"/>
          <w:lang w:eastAsia="cs-CZ"/>
        </w:rPr>
        <w:t xml:space="preserve">značením </w:t>
      </w:r>
      <w:r>
        <w:rPr>
          <w:rFonts w:eastAsia="Times New Roman" w:cs="Times New Roman"/>
          <w:szCs w:val="24"/>
          <w:lang w:eastAsia="cs-CZ"/>
        </w:rPr>
        <w:t>„</w:t>
      </w:r>
      <w:r w:rsidRPr="00043B53">
        <w:rPr>
          <w:rFonts w:eastAsia="Times New Roman" w:cs="Times New Roman"/>
          <w:szCs w:val="24"/>
          <w:lang w:eastAsia="cs-CZ"/>
        </w:rPr>
        <w:t>vrcholný orgán</w:t>
      </w:r>
      <w:r>
        <w:rPr>
          <w:rFonts w:eastAsia="Times New Roman" w:cs="Times New Roman"/>
          <w:szCs w:val="24"/>
          <w:lang w:eastAsia="cs-CZ"/>
        </w:rPr>
        <w:t>“</w:t>
      </w:r>
      <w:r w:rsidRPr="00043B53">
        <w:rPr>
          <w:rFonts w:eastAsia="Times New Roman" w:cs="Times New Roman"/>
          <w:szCs w:val="24"/>
          <w:lang w:eastAsia="cs-CZ"/>
        </w:rPr>
        <w:t xml:space="preserve"> </w:t>
      </w:r>
      <w:r>
        <w:rPr>
          <w:rFonts w:eastAsia="Times New Roman" w:cs="Times New Roman"/>
          <w:szCs w:val="24"/>
          <w:lang w:eastAsia="cs-CZ"/>
        </w:rPr>
        <w:t xml:space="preserve">– tímto </w:t>
      </w:r>
      <w:r w:rsidRPr="00043B53">
        <w:rPr>
          <w:rFonts w:eastAsia="Times New Roman" w:cs="Times New Roman"/>
          <w:szCs w:val="24"/>
          <w:lang w:eastAsia="cs-CZ"/>
        </w:rPr>
        <w:t xml:space="preserve">je pak míněno ve vztahu k nezávislému správnímu úřadu jeho nejvyšší vedení, tedy jeho vedoucí či jinak označené fyzické osoby (např. předseda </w:t>
      </w:r>
      <w:r>
        <w:rPr>
          <w:rFonts w:eastAsia="Times New Roman" w:cs="Times New Roman"/>
          <w:szCs w:val="24"/>
          <w:lang w:eastAsia="cs-CZ"/>
        </w:rPr>
        <w:t>a členové rady, aj.); jak již bylo naznačeno</w:t>
      </w:r>
      <w:r w:rsidRPr="00CB1A69">
        <w:rPr>
          <w:rFonts w:eastAsia="Times New Roman" w:cs="Times New Roman"/>
          <w:szCs w:val="24"/>
          <w:lang w:eastAsia="cs-CZ"/>
        </w:rPr>
        <w:t xml:space="preserve">, </w:t>
      </w:r>
      <w:r>
        <w:rPr>
          <w:rFonts w:eastAsia="Times New Roman" w:cs="Times New Roman"/>
          <w:szCs w:val="24"/>
          <w:lang w:eastAsia="cs-CZ"/>
        </w:rPr>
        <w:t>tak</w:t>
      </w:r>
      <w:r w:rsidRPr="00CB1A69">
        <w:rPr>
          <w:rFonts w:eastAsia="Times New Roman" w:cs="Times New Roman"/>
          <w:szCs w:val="24"/>
          <w:lang w:eastAsia="cs-CZ"/>
        </w:rPr>
        <w:t xml:space="preserve"> označením kolegiální se pak míní právě takové vedoucí osoby fungující ve sboru.</w:t>
      </w:r>
    </w:p>
    <w:p w:rsidR="006E783E" w:rsidRDefault="006E783E" w:rsidP="006E783E">
      <w:pPr>
        <w:rPr>
          <w:rFonts w:eastAsia="Times New Roman" w:cs="Times New Roman"/>
          <w:szCs w:val="24"/>
          <w:lang w:eastAsia="cs-CZ"/>
        </w:rPr>
      </w:pPr>
      <w:r w:rsidRPr="00043B53">
        <w:rPr>
          <w:rFonts w:eastAsia="Times New Roman" w:cs="Times New Roman"/>
          <w:szCs w:val="24"/>
          <w:lang w:eastAsia="cs-CZ"/>
        </w:rPr>
        <w:lastRenderedPageBreak/>
        <w:t>Pro celkové dotvoření pojmosloví lze rozvést také mnohoznačný pojem „politický vliv“. Budiž tímto pojmem míněna politizace, která může spočívat v tom, že je „… menší pravděpodobnost, že bude vetován právní akt, který podporuje politická strana, jež je (</w:t>
      </w:r>
      <w:r w:rsidRPr="00043B53">
        <w:rPr>
          <w:rFonts w:eastAsia="Times New Roman" w:cs="Times New Roman"/>
          <w:i/>
          <w:szCs w:val="24"/>
          <w:lang w:eastAsia="cs-CZ"/>
        </w:rPr>
        <w:t>pozn.: soudce</w:t>
      </w:r>
      <w:r w:rsidRPr="00043B53">
        <w:rPr>
          <w:rFonts w:eastAsia="Times New Roman" w:cs="Times New Roman"/>
          <w:szCs w:val="24"/>
          <w:lang w:eastAsia="cs-CZ"/>
        </w:rPr>
        <w:t>) do funkce dostala“</w:t>
      </w:r>
      <w:r w:rsidRPr="00043B53">
        <w:rPr>
          <w:rFonts w:eastAsia="Times New Roman" w:cs="Times New Roman"/>
          <w:szCs w:val="24"/>
          <w:vertAlign w:val="superscript"/>
          <w:lang w:eastAsia="cs-CZ"/>
        </w:rPr>
        <w:footnoteReference w:id="89"/>
      </w:r>
      <w:r w:rsidRPr="00043B53">
        <w:rPr>
          <w:rFonts w:eastAsia="Times New Roman" w:cs="Times New Roman"/>
          <w:szCs w:val="24"/>
          <w:lang w:eastAsia="cs-CZ"/>
        </w:rPr>
        <w:t xml:space="preserve">. Byť uvedená citace míří do moci soudní, jistě lze </w:t>
      </w:r>
      <w:r w:rsidRPr="00336161">
        <w:rPr>
          <w:rFonts w:eastAsia="Times New Roman" w:cs="Times New Roman"/>
          <w:i/>
          <w:szCs w:val="24"/>
          <w:lang w:eastAsia="cs-CZ"/>
        </w:rPr>
        <w:t>mutatis mutandis</w:t>
      </w:r>
      <w:r w:rsidRPr="00043B53">
        <w:rPr>
          <w:rFonts w:eastAsia="Times New Roman" w:cs="Times New Roman"/>
          <w:szCs w:val="24"/>
          <w:lang w:eastAsia="cs-CZ"/>
        </w:rPr>
        <w:t xml:space="preserve"> uvedené aplikovat také do prostředí nezávislých správních úřadů. </w:t>
      </w:r>
    </w:p>
    <w:p w:rsidR="006E783E" w:rsidRDefault="006E783E" w:rsidP="006E783E">
      <w:pPr>
        <w:rPr>
          <w:rFonts w:eastAsia="Times New Roman" w:cs="Times New Roman"/>
          <w:szCs w:val="24"/>
          <w:lang w:eastAsia="cs-CZ"/>
        </w:rPr>
      </w:pPr>
      <w:r w:rsidRPr="00043B53">
        <w:rPr>
          <w:rFonts w:eastAsia="Times New Roman" w:cs="Times New Roman"/>
          <w:szCs w:val="24"/>
          <w:lang w:eastAsia="cs-CZ"/>
        </w:rPr>
        <w:t>K tomu lze připojit, že oprávnění navrhovat kandidáty do funkce je některými autory považováno za nejsilnější prostředek vlivu</w:t>
      </w:r>
      <w:r w:rsidRPr="00043B53">
        <w:rPr>
          <w:rFonts w:eastAsia="Times New Roman" w:cs="Times New Roman"/>
          <w:szCs w:val="24"/>
          <w:vertAlign w:val="superscript"/>
          <w:lang w:eastAsia="cs-CZ"/>
        </w:rPr>
        <w:footnoteReference w:id="90"/>
      </w:r>
      <w:r w:rsidRPr="00043B53">
        <w:rPr>
          <w:rFonts w:eastAsia="Times New Roman" w:cs="Times New Roman"/>
          <w:szCs w:val="24"/>
          <w:lang w:eastAsia="cs-CZ"/>
        </w:rPr>
        <w:t xml:space="preserve">. S politickým vlivem souvisí také politická odpovědnost, která je považována za „zvláštní, v zásadě již mimoprávní druh odpovědnosti, </w:t>
      </w:r>
      <w:r>
        <w:rPr>
          <w:rFonts w:eastAsia="Times New Roman" w:cs="Times New Roman"/>
          <w:szCs w:val="24"/>
          <w:lang w:eastAsia="cs-CZ"/>
        </w:rPr>
        <w:br/>
      </w:r>
      <w:r w:rsidRPr="00043B53">
        <w:rPr>
          <w:rFonts w:eastAsia="Times New Roman" w:cs="Times New Roman"/>
          <w:szCs w:val="24"/>
          <w:lang w:eastAsia="cs-CZ"/>
        </w:rPr>
        <w:t>s níž do určité míry může, ale nemusí souviset odpovědnost morální“</w:t>
      </w:r>
      <w:r w:rsidRPr="00043B53">
        <w:rPr>
          <w:rFonts w:eastAsia="Times New Roman" w:cs="Times New Roman"/>
          <w:szCs w:val="24"/>
          <w:vertAlign w:val="superscript"/>
          <w:lang w:eastAsia="cs-CZ"/>
        </w:rPr>
        <w:footnoteReference w:id="91"/>
      </w:r>
      <w:r w:rsidRPr="00043B53">
        <w:rPr>
          <w:rFonts w:eastAsia="Times New Roman" w:cs="Times New Roman"/>
          <w:szCs w:val="24"/>
          <w:lang w:eastAsia="cs-CZ"/>
        </w:rPr>
        <w:t>.</w:t>
      </w:r>
    </w:p>
    <w:p w:rsidR="00581679" w:rsidRDefault="0098619A" w:rsidP="002072AF">
      <w:pPr>
        <w:spacing w:before="120"/>
        <w:rPr>
          <w:rFonts w:eastAsia="Times New Roman" w:cs="Times New Roman"/>
          <w:szCs w:val="24"/>
          <w:lang w:eastAsia="cs-CZ"/>
        </w:rPr>
      </w:pPr>
      <w:r w:rsidRPr="0098619A">
        <w:rPr>
          <w:rFonts w:eastAsia="Times New Roman" w:cs="Times New Roman"/>
          <w:szCs w:val="24"/>
          <w:lang w:eastAsia="cs-CZ"/>
        </w:rPr>
        <w:t xml:space="preserve">Dále je možno učinit výčet takových správních </w:t>
      </w:r>
      <w:r w:rsidR="00581679">
        <w:rPr>
          <w:rFonts w:eastAsia="Times New Roman" w:cs="Times New Roman"/>
          <w:szCs w:val="24"/>
          <w:lang w:eastAsia="cs-CZ"/>
        </w:rPr>
        <w:t>úřadů</w:t>
      </w:r>
      <w:r w:rsidR="00EB0CEA">
        <w:rPr>
          <w:rFonts w:eastAsia="Times New Roman" w:cs="Times New Roman"/>
          <w:szCs w:val="24"/>
          <w:lang w:eastAsia="cs-CZ"/>
        </w:rPr>
        <w:t xml:space="preserve"> v České republice s opětovným užším rozborem situace ČTÚ a zároveň tuto porovnat s jinými obdobnými tělesy</w:t>
      </w:r>
      <w:r w:rsidR="00CE683C">
        <w:rPr>
          <w:rFonts w:eastAsia="Times New Roman" w:cs="Times New Roman"/>
          <w:szCs w:val="24"/>
          <w:lang w:eastAsia="cs-CZ"/>
        </w:rPr>
        <w:t>, byť</w:t>
      </w:r>
      <w:r w:rsidR="00CE683C" w:rsidRPr="00CE683C">
        <w:t xml:space="preserve"> </w:t>
      </w:r>
      <w:r w:rsidR="00CE683C">
        <w:t>zařazení jakéhokoli úřadu mezi n</w:t>
      </w:r>
      <w:r w:rsidR="00CE683C" w:rsidRPr="00CE683C">
        <w:rPr>
          <w:rFonts w:eastAsia="Times New Roman" w:cs="Times New Roman"/>
          <w:szCs w:val="24"/>
          <w:lang w:eastAsia="cs-CZ"/>
        </w:rPr>
        <w:t>ezávislé regulační orgány v českém právním řádu</w:t>
      </w:r>
      <w:r w:rsidR="00CE683C">
        <w:rPr>
          <w:rFonts w:eastAsia="Times New Roman" w:cs="Times New Roman"/>
          <w:szCs w:val="24"/>
          <w:lang w:eastAsia="cs-CZ"/>
        </w:rPr>
        <w:t xml:space="preserve"> „</w:t>
      </w:r>
      <w:r w:rsidR="00CE683C" w:rsidRPr="00CE683C">
        <w:rPr>
          <w:rFonts w:eastAsia="Times New Roman" w:cs="Times New Roman"/>
          <w:szCs w:val="24"/>
          <w:lang w:eastAsia="cs-CZ"/>
        </w:rPr>
        <w:t>do této kategorie je vždy problematické</w:t>
      </w:r>
      <w:r w:rsidR="00CE683C">
        <w:rPr>
          <w:rFonts w:eastAsia="Times New Roman" w:cs="Times New Roman"/>
          <w:szCs w:val="24"/>
          <w:lang w:eastAsia="cs-CZ"/>
        </w:rPr>
        <w:t>“</w:t>
      </w:r>
      <w:r w:rsidR="007E2FC6">
        <w:rPr>
          <w:rStyle w:val="Znakapoznpodarou"/>
          <w:rFonts w:eastAsia="Times New Roman" w:cs="Times New Roman"/>
          <w:szCs w:val="24"/>
          <w:lang w:eastAsia="cs-CZ"/>
        </w:rPr>
        <w:footnoteReference w:id="92"/>
      </w:r>
      <w:r w:rsidR="00EB0CEA">
        <w:rPr>
          <w:rFonts w:eastAsia="Times New Roman" w:cs="Times New Roman"/>
          <w:szCs w:val="24"/>
          <w:lang w:eastAsia="cs-CZ"/>
        </w:rPr>
        <w:t>.</w:t>
      </w:r>
    </w:p>
    <w:p w:rsidR="001A71FE" w:rsidRDefault="00581679" w:rsidP="002072AF">
      <w:pPr>
        <w:rPr>
          <w:rFonts w:eastAsia="Times New Roman" w:cs="Times New Roman"/>
          <w:szCs w:val="24"/>
          <w:lang w:eastAsia="cs-CZ"/>
        </w:rPr>
      </w:pPr>
      <w:r>
        <w:rPr>
          <w:rFonts w:eastAsia="Times New Roman" w:cs="Times New Roman"/>
          <w:szCs w:val="24"/>
          <w:lang w:eastAsia="cs-CZ"/>
        </w:rPr>
        <w:t>Mezi nezávislé správní úřady</w:t>
      </w:r>
      <w:r w:rsidR="0098619A" w:rsidRPr="0098619A">
        <w:rPr>
          <w:rFonts w:eastAsia="Times New Roman" w:cs="Times New Roman"/>
          <w:szCs w:val="24"/>
          <w:lang w:eastAsia="cs-CZ"/>
        </w:rPr>
        <w:t xml:space="preserve"> </w:t>
      </w:r>
      <w:r>
        <w:rPr>
          <w:rFonts w:eastAsia="Times New Roman" w:cs="Times New Roman"/>
          <w:szCs w:val="24"/>
          <w:lang w:eastAsia="cs-CZ"/>
        </w:rPr>
        <w:t xml:space="preserve">tedy </w:t>
      </w:r>
      <w:r w:rsidR="0098619A" w:rsidRPr="0098619A">
        <w:rPr>
          <w:rFonts w:eastAsia="Times New Roman" w:cs="Times New Roman"/>
          <w:szCs w:val="24"/>
          <w:lang w:eastAsia="cs-CZ"/>
        </w:rPr>
        <w:t xml:space="preserve">bývají řazeny následující: „Rada pro rozhlasové </w:t>
      </w:r>
      <w:r w:rsidR="0098619A" w:rsidRPr="0098619A">
        <w:rPr>
          <w:rFonts w:eastAsia="Times New Roman" w:cs="Times New Roman"/>
          <w:szCs w:val="24"/>
          <w:lang w:eastAsia="cs-CZ"/>
        </w:rPr>
        <w:br/>
        <w:t>a televizní vysílání, Úřad pro ochranu osobních údajů, Úřad pro ochranu hospodářské soutěže, Český statistický úřad, Energetický regulační úřad, Český telekomunikační úřad a dříve rovněž Komise pro cenné papíry.“</w:t>
      </w:r>
      <w:r w:rsidR="0098619A" w:rsidRPr="0098619A">
        <w:rPr>
          <w:rFonts w:eastAsia="Times New Roman" w:cs="Times New Roman"/>
          <w:szCs w:val="24"/>
          <w:vertAlign w:val="superscript"/>
          <w:lang w:eastAsia="cs-CZ"/>
        </w:rPr>
        <w:footnoteReference w:id="93"/>
      </w:r>
      <w:r w:rsidR="0098619A" w:rsidRPr="0098619A">
        <w:rPr>
          <w:rFonts w:eastAsia="Times New Roman" w:cs="Times New Roman"/>
          <w:szCs w:val="24"/>
          <w:lang w:eastAsia="cs-CZ"/>
        </w:rPr>
        <w:t xml:space="preserve">. </w:t>
      </w:r>
    </w:p>
    <w:p w:rsidR="001A71FE" w:rsidRDefault="0098619A" w:rsidP="002072AF">
      <w:pPr>
        <w:rPr>
          <w:rFonts w:eastAsia="Times New Roman" w:cs="Times New Roman"/>
          <w:szCs w:val="24"/>
          <w:lang w:eastAsia="cs-CZ"/>
        </w:rPr>
      </w:pPr>
      <w:r w:rsidRPr="0098619A">
        <w:rPr>
          <w:rFonts w:eastAsia="Times New Roman" w:cs="Times New Roman"/>
          <w:szCs w:val="24"/>
          <w:lang w:eastAsia="cs-CZ"/>
        </w:rPr>
        <w:t>Z</w:t>
      </w:r>
      <w:r w:rsidR="001A71FE">
        <w:rPr>
          <w:rFonts w:eastAsia="Times New Roman" w:cs="Times New Roman"/>
          <w:szCs w:val="24"/>
          <w:lang w:eastAsia="cs-CZ"/>
        </w:rPr>
        <w:t>daleka ne všechny uvedené</w:t>
      </w:r>
      <w:r w:rsidRPr="0098619A">
        <w:rPr>
          <w:rFonts w:eastAsia="Times New Roman" w:cs="Times New Roman"/>
          <w:szCs w:val="24"/>
          <w:lang w:eastAsia="cs-CZ"/>
        </w:rPr>
        <w:t xml:space="preserve"> jsou však zároveň také kolegiálními orgány ve smyslu (rámci) </w:t>
      </w:r>
      <w:r w:rsidR="007365B1">
        <w:rPr>
          <w:rFonts w:eastAsia="Times New Roman" w:cs="Times New Roman"/>
          <w:szCs w:val="24"/>
          <w:lang w:eastAsia="cs-CZ"/>
        </w:rPr>
        <w:t xml:space="preserve">uvedeném v </w:t>
      </w:r>
      <w:r w:rsidRPr="0098619A">
        <w:rPr>
          <w:rFonts w:eastAsia="Times New Roman" w:cs="Times New Roman"/>
          <w:szCs w:val="24"/>
          <w:lang w:eastAsia="cs-CZ"/>
        </w:rPr>
        <w:t>této prác</w:t>
      </w:r>
      <w:r w:rsidR="007365B1">
        <w:rPr>
          <w:rFonts w:eastAsia="Times New Roman" w:cs="Times New Roman"/>
          <w:szCs w:val="24"/>
          <w:lang w:eastAsia="cs-CZ"/>
        </w:rPr>
        <w:t>i</w:t>
      </w:r>
      <w:r w:rsidRPr="0098619A">
        <w:rPr>
          <w:rFonts w:eastAsia="Times New Roman" w:cs="Times New Roman"/>
          <w:szCs w:val="24"/>
          <w:lang w:eastAsia="cs-CZ"/>
        </w:rPr>
        <w:t>, respektive z uvedeného výčtu jsou jimi dle Pouperové</w:t>
      </w:r>
      <w:r w:rsidRPr="0098619A">
        <w:rPr>
          <w:rFonts w:eastAsia="Times New Roman" w:cs="Times New Roman"/>
          <w:szCs w:val="24"/>
          <w:vertAlign w:val="superscript"/>
          <w:lang w:eastAsia="cs-CZ"/>
        </w:rPr>
        <w:footnoteReference w:id="94"/>
      </w:r>
      <w:r w:rsidRPr="0098619A">
        <w:rPr>
          <w:rFonts w:eastAsia="Times New Roman" w:cs="Times New Roman"/>
          <w:szCs w:val="24"/>
          <w:lang w:eastAsia="cs-CZ"/>
        </w:rPr>
        <w:t xml:space="preserve"> pouze dva, a to </w:t>
      </w:r>
      <w:r w:rsidRPr="0098619A">
        <w:rPr>
          <w:rFonts w:eastAsia="Times New Roman" w:cs="Times New Roman"/>
          <w:szCs w:val="24"/>
          <w:lang w:eastAsia="cs-CZ"/>
        </w:rPr>
        <w:lastRenderedPageBreak/>
        <w:t xml:space="preserve">Český telekomunikační úřad a Rada pro rozhlasové a televizní vysílání, když v souladu s názorem Pouperové lze zakončit daný výčet tak, že „obecně se za jeden z prostředků jak zajistit nezávislost orgánu považuje i kolegiátní uspořádání. Z českých nezávislých správních úřadů se však tento princip uplatňuje pouze u Rady pro rozhlasové a televizní vysílání </w:t>
      </w:r>
      <w:r w:rsidR="001A71FE">
        <w:rPr>
          <w:rFonts w:eastAsia="Times New Roman" w:cs="Times New Roman"/>
          <w:szCs w:val="24"/>
          <w:lang w:eastAsia="cs-CZ"/>
        </w:rPr>
        <w:br/>
      </w:r>
      <w:r w:rsidRPr="0098619A">
        <w:rPr>
          <w:rFonts w:eastAsia="Times New Roman" w:cs="Times New Roman"/>
          <w:szCs w:val="24"/>
          <w:lang w:eastAsia="cs-CZ"/>
        </w:rPr>
        <w:t>a částečně u Českého telekomunikačního úřadu.“</w:t>
      </w:r>
      <w:r w:rsidRPr="0098619A">
        <w:rPr>
          <w:rFonts w:eastAsia="Times New Roman" w:cs="Times New Roman"/>
          <w:szCs w:val="24"/>
          <w:vertAlign w:val="superscript"/>
          <w:lang w:eastAsia="cs-CZ"/>
        </w:rPr>
        <w:footnoteReference w:id="95"/>
      </w:r>
      <w:r w:rsidR="001A71FE">
        <w:rPr>
          <w:rFonts w:eastAsia="Times New Roman" w:cs="Times New Roman"/>
          <w:szCs w:val="24"/>
          <w:lang w:eastAsia="cs-CZ"/>
        </w:rPr>
        <w:t>.</w:t>
      </w:r>
    </w:p>
    <w:p w:rsidR="0098619A" w:rsidRDefault="001A71FE" w:rsidP="002072AF">
      <w:pPr>
        <w:rPr>
          <w:rFonts w:eastAsia="Times New Roman" w:cs="Times New Roman"/>
          <w:szCs w:val="24"/>
          <w:lang w:eastAsia="cs-CZ"/>
        </w:rPr>
      </w:pPr>
      <w:r>
        <w:rPr>
          <w:rFonts w:eastAsia="Times New Roman" w:cs="Times New Roman"/>
          <w:szCs w:val="24"/>
          <w:lang w:eastAsia="cs-CZ"/>
        </w:rPr>
        <w:t>K uvedenému lze zmínit</w:t>
      </w:r>
      <w:r w:rsidR="0098619A" w:rsidRPr="0098619A">
        <w:rPr>
          <w:rFonts w:eastAsia="Times New Roman" w:cs="Times New Roman"/>
          <w:szCs w:val="24"/>
          <w:lang w:eastAsia="cs-CZ"/>
        </w:rPr>
        <w:t xml:space="preserve"> drobnou jazykovou </w:t>
      </w:r>
      <w:r>
        <w:rPr>
          <w:rFonts w:eastAsia="Times New Roman" w:cs="Times New Roman"/>
          <w:szCs w:val="24"/>
          <w:lang w:eastAsia="cs-CZ"/>
        </w:rPr>
        <w:t>nuanci</w:t>
      </w:r>
      <w:r w:rsidR="0098619A" w:rsidRPr="0098619A">
        <w:rPr>
          <w:rFonts w:eastAsia="Times New Roman" w:cs="Times New Roman"/>
          <w:szCs w:val="24"/>
          <w:lang w:eastAsia="cs-CZ"/>
        </w:rPr>
        <w:t xml:space="preserve"> v tom smyslu, že „Ottův slovník naučný pojem 'kollegiální' odvozuje od pojmu 'kollega', kterýžto pojem vizionářsky vymezuje jako 'soudruh ve škole neb v úřadě'. Naproti tomu by bylo nevhodné používat pro sborový orgán pojem 'kolegiátní orgán', neboť 'kollegiát' je chápán úžeji jako člen koleje (součásti univerzity)“</w:t>
      </w:r>
      <w:r w:rsidR="0098619A" w:rsidRPr="0098619A">
        <w:rPr>
          <w:rFonts w:eastAsia="Times New Roman" w:cs="Times New Roman"/>
          <w:szCs w:val="24"/>
          <w:vertAlign w:val="superscript"/>
          <w:lang w:eastAsia="cs-CZ"/>
        </w:rPr>
        <w:footnoteReference w:id="96"/>
      </w:r>
      <w:r w:rsidR="0098619A" w:rsidRPr="0098619A">
        <w:rPr>
          <w:rFonts w:eastAsia="Times New Roman" w:cs="Times New Roman"/>
          <w:szCs w:val="24"/>
          <w:lang w:eastAsia="cs-CZ"/>
        </w:rPr>
        <w:t>.</w:t>
      </w:r>
    </w:p>
    <w:p w:rsidR="000E5636" w:rsidRDefault="001A71FE" w:rsidP="002072AF">
      <w:pPr>
        <w:rPr>
          <w:rFonts w:eastAsia="Times New Roman" w:cs="Times New Roman"/>
          <w:szCs w:val="24"/>
          <w:lang w:eastAsia="cs-CZ"/>
        </w:rPr>
      </w:pPr>
      <w:r>
        <w:rPr>
          <w:rFonts w:eastAsia="Times New Roman" w:cs="Times New Roman"/>
          <w:szCs w:val="24"/>
          <w:lang w:eastAsia="cs-CZ"/>
        </w:rPr>
        <w:t>Nelze taktéž</w:t>
      </w:r>
      <w:r w:rsidR="000E5636">
        <w:rPr>
          <w:rFonts w:eastAsia="Times New Roman" w:cs="Times New Roman"/>
          <w:szCs w:val="24"/>
          <w:lang w:eastAsia="cs-CZ"/>
        </w:rPr>
        <w:t xml:space="preserve"> opomenout, že pojem „kolegiální správní orgán“ je pojmem legislativním (viz nadpis § 134 SŘ – „</w:t>
      </w:r>
      <w:r w:rsidR="000E5636" w:rsidRPr="000E5636">
        <w:rPr>
          <w:rFonts w:eastAsia="Times New Roman" w:cs="Times New Roman"/>
          <w:szCs w:val="24"/>
          <w:lang w:eastAsia="cs-CZ"/>
        </w:rPr>
        <w:t>Řízení před kolegiálním orgánem</w:t>
      </w:r>
      <w:r w:rsidR="000E5636">
        <w:rPr>
          <w:rFonts w:eastAsia="Times New Roman" w:cs="Times New Roman"/>
          <w:szCs w:val="24"/>
          <w:lang w:eastAsia="cs-CZ"/>
        </w:rPr>
        <w:t>“).</w:t>
      </w:r>
    </w:p>
    <w:p w:rsidR="001A71FE" w:rsidRDefault="00581679" w:rsidP="002072AF">
      <w:pPr>
        <w:rPr>
          <w:rFonts w:eastAsia="Times New Roman" w:cs="Times New Roman"/>
          <w:szCs w:val="24"/>
          <w:lang w:eastAsia="cs-CZ"/>
        </w:rPr>
      </w:pPr>
      <w:r>
        <w:rPr>
          <w:rFonts w:eastAsia="Times New Roman" w:cs="Times New Roman"/>
          <w:szCs w:val="24"/>
          <w:lang w:eastAsia="cs-CZ"/>
        </w:rPr>
        <w:t>Lze jistě souhlasit</w:t>
      </w:r>
      <w:r w:rsidR="005944D4">
        <w:rPr>
          <w:rFonts w:eastAsia="Times New Roman" w:cs="Times New Roman"/>
          <w:szCs w:val="24"/>
          <w:lang w:eastAsia="cs-CZ"/>
        </w:rPr>
        <w:t>, že t</w:t>
      </w:r>
      <w:r w:rsidR="0098619A" w:rsidRPr="0098619A">
        <w:rPr>
          <w:rFonts w:eastAsia="Times New Roman" w:cs="Times New Roman"/>
          <w:szCs w:val="24"/>
          <w:lang w:eastAsia="cs-CZ"/>
        </w:rPr>
        <w:t xml:space="preserve">radičně bývá zařazován na přední místa výčtu nezávislých a </w:t>
      </w:r>
      <w:r>
        <w:rPr>
          <w:rFonts w:eastAsia="Times New Roman" w:cs="Times New Roman"/>
          <w:szCs w:val="24"/>
          <w:lang w:eastAsia="cs-CZ"/>
        </w:rPr>
        <w:t>zároveň kolegiálních správních úřadů</w:t>
      </w:r>
      <w:r w:rsidR="0098619A" w:rsidRPr="0098619A">
        <w:rPr>
          <w:rFonts w:eastAsia="Times New Roman" w:cs="Times New Roman"/>
          <w:szCs w:val="24"/>
          <w:lang w:eastAsia="cs-CZ"/>
        </w:rPr>
        <w:t xml:space="preserve"> vykonávajících přímou státní správu </w:t>
      </w:r>
      <w:r w:rsidR="00FB2913">
        <w:rPr>
          <w:rFonts w:eastAsia="Times New Roman" w:cs="Times New Roman"/>
          <w:szCs w:val="24"/>
          <w:lang w:eastAsia="cs-CZ"/>
        </w:rPr>
        <w:t>právě ČTÚ</w:t>
      </w:r>
      <w:r>
        <w:rPr>
          <w:rFonts w:eastAsia="Times New Roman" w:cs="Times New Roman"/>
          <w:szCs w:val="24"/>
          <w:lang w:eastAsia="cs-CZ"/>
        </w:rPr>
        <w:t>, jak již bylo naznačeno v předcházejícím textu</w:t>
      </w:r>
      <w:r w:rsidR="0098619A" w:rsidRPr="0098619A">
        <w:rPr>
          <w:rFonts w:eastAsia="Times New Roman" w:cs="Times New Roman"/>
          <w:szCs w:val="24"/>
          <w:lang w:eastAsia="cs-CZ"/>
        </w:rPr>
        <w:t xml:space="preserve">. Ovšemže jeho postavení v rámci veřejné správy (lépe </w:t>
      </w:r>
      <w:r w:rsidR="00FB2913">
        <w:rPr>
          <w:rFonts w:eastAsia="Times New Roman" w:cs="Times New Roman"/>
          <w:szCs w:val="24"/>
          <w:lang w:eastAsia="cs-CZ"/>
        </w:rPr>
        <w:t xml:space="preserve">snad </w:t>
      </w:r>
      <w:r w:rsidR="0098619A" w:rsidRPr="0098619A">
        <w:rPr>
          <w:rFonts w:eastAsia="Times New Roman" w:cs="Times New Roman"/>
          <w:szCs w:val="24"/>
          <w:lang w:eastAsia="cs-CZ"/>
        </w:rPr>
        <w:t>státní správy) plyne také z</w:t>
      </w:r>
      <w:r w:rsidR="00FB2913">
        <w:rPr>
          <w:rFonts w:eastAsia="Times New Roman" w:cs="Times New Roman"/>
          <w:szCs w:val="24"/>
          <w:lang w:eastAsia="cs-CZ"/>
        </w:rPr>
        <w:t> již zmíněného</w:t>
      </w:r>
      <w:r w:rsidR="0098619A" w:rsidRPr="0098619A">
        <w:rPr>
          <w:rFonts w:eastAsia="Times New Roman" w:cs="Times New Roman"/>
          <w:szCs w:val="24"/>
          <w:lang w:eastAsia="cs-CZ"/>
        </w:rPr>
        <w:t xml:space="preserve"> </w:t>
      </w:r>
      <w:r w:rsidR="00FB2913">
        <w:rPr>
          <w:rFonts w:eastAsia="Times New Roman" w:cs="Times New Roman"/>
          <w:szCs w:val="24"/>
          <w:lang w:eastAsia="cs-CZ"/>
        </w:rPr>
        <w:t>tzv. kompetenčního zákona</w:t>
      </w:r>
      <w:r w:rsidR="0098619A" w:rsidRPr="0098619A">
        <w:rPr>
          <w:rFonts w:eastAsia="Times New Roman" w:cs="Times New Roman"/>
          <w:szCs w:val="24"/>
          <w:lang w:eastAsia="cs-CZ"/>
        </w:rPr>
        <w:t>, kde je ve smyslu § 2 zařazen mezi „další ústřední orgány státní správy“.</w:t>
      </w:r>
      <w:r w:rsidR="00FB2913">
        <w:rPr>
          <w:rFonts w:eastAsia="Times New Roman" w:cs="Times New Roman"/>
          <w:szCs w:val="24"/>
          <w:lang w:eastAsia="cs-CZ"/>
        </w:rPr>
        <w:t xml:space="preserve"> </w:t>
      </w:r>
    </w:p>
    <w:p w:rsidR="00213DCE" w:rsidRDefault="0098619A" w:rsidP="002072AF">
      <w:pPr>
        <w:rPr>
          <w:rFonts w:eastAsia="Times New Roman" w:cs="Times New Roman"/>
          <w:szCs w:val="24"/>
          <w:lang w:eastAsia="cs-CZ"/>
        </w:rPr>
      </w:pPr>
      <w:r w:rsidRPr="0098619A">
        <w:rPr>
          <w:rFonts w:eastAsia="Times New Roman" w:cs="Times New Roman"/>
          <w:szCs w:val="24"/>
          <w:lang w:eastAsia="cs-CZ"/>
        </w:rPr>
        <w:t>Jak uvádí komentářová literatura, tak je požadováno, aby byl úřad „při plnění svých úkolů chráněn před vnějšími zásahy nebo politickým tlakem, jež by mohly ohrozit jeho nezávislé posuzování záležitostí, které jsou mu předkládány“</w:t>
      </w:r>
      <w:r w:rsidRPr="0098619A">
        <w:rPr>
          <w:rFonts w:eastAsia="Times New Roman" w:cs="Times New Roman"/>
          <w:szCs w:val="24"/>
          <w:vertAlign w:val="superscript"/>
          <w:lang w:eastAsia="cs-CZ"/>
        </w:rPr>
        <w:footnoteReference w:id="97"/>
      </w:r>
      <w:r w:rsidRPr="0098619A">
        <w:rPr>
          <w:rFonts w:eastAsia="Times New Roman" w:cs="Times New Roman"/>
          <w:szCs w:val="24"/>
          <w:lang w:eastAsia="cs-CZ"/>
        </w:rPr>
        <w:t xml:space="preserve">. Obdobně tak jiný autor komentářové literatury dovozuje, že Český telekomunikační úřad je „nová instituce se starým a věcně </w:t>
      </w:r>
      <w:r w:rsidRPr="0098619A">
        <w:rPr>
          <w:rFonts w:eastAsia="Times New Roman" w:cs="Times New Roman"/>
          <w:szCs w:val="24"/>
          <w:lang w:eastAsia="cs-CZ"/>
        </w:rPr>
        <w:lastRenderedPageBreak/>
        <w:t>nesprávným názvem, avšak se zcela novým posláním“</w:t>
      </w:r>
      <w:r w:rsidRPr="0098619A">
        <w:rPr>
          <w:rFonts w:eastAsia="Times New Roman" w:cs="Times New Roman"/>
          <w:szCs w:val="24"/>
          <w:vertAlign w:val="superscript"/>
          <w:lang w:eastAsia="cs-CZ"/>
        </w:rPr>
        <w:footnoteReference w:id="98"/>
      </w:r>
      <w:r w:rsidRPr="0098619A">
        <w:rPr>
          <w:rFonts w:eastAsia="Times New Roman" w:cs="Times New Roman"/>
          <w:szCs w:val="24"/>
          <w:lang w:eastAsia="cs-CZ"/>
        </w:rPr>
        <w:t>.</w:t>
      </w:r>
      <w:r w:rsidR="00FB2913">
        <w:rPr>
          <w:rFonts w:eastAsia="Times New Roman" w:cs="Times New Roman"/>
          <w:szCs w:val="24"/>
          <w:lang w:eastAsia="cs-CZ"/>
        </w:rPr>
        <w:t xml:space="preserve"> </w:t>
      </w:r>
      <w:r w:rsidRPr="0098619A">
        <w:rPr>
          <w:rFonts w:eastAsia="Times New Roman" w:cs="Times New Roman"/>
          <w:szCs w:val="24"/>
          <w:lang w:eastAsia="cs-CZ"/>
        </w:rPr>
        <w:t xml:space="preserve">Vaníček vcelku vystihuje určitou specifičnost Českého telekomunikačního úřadu, když pléduje: „Koncepce regulace sektoru elektronických komunikací si přímo žádá jednotného regulátora elektronických komunikací (…) zákon v tomto smyslu zůstal v půli cesty (…) současně se nabízí přímo související otázka, zda pro tento typ regulačního úřadu je optimální existence kolegiálního vedení (které není </w:t>
      </w:r>
      <w:r w:rsidR="00B061B0">
        <w:rPr>
          <w:rFonts w:eastAsia="Times New Roman" w:cs="Times New Roman"/>
          <w:szCs w:val="24"/>
          <w:lang w:eastAsia="cs-CZ"/>
        </w:rPr>
        <w:br/>
      </w:r>
      <w:r w:rsidRPr="0098619A">
        <w:rPr>
          <w:rFonts w:eastAsia="Times New Roman" w:cs="Times New Roman"/>
          <w:szCs w:val="24"/>
          <w:lang w:eastAsia="cs-CZ"/>
        </w:rPr>
        <w:t>u jiných srovnatelných ústředních orgánů státní správy …) nebo spíše vedení monokratické“</w:t>
      </w:r>
      <w:r w:rsidRPr="0098619A">
        <w:rPr>
          <w:rFonts w:eastAsia="Times New Roman" w:cs="Times New Roman"/>
          <w:szCs w:val="24"/>
          <w:vertAlign w:val="superscript"/>
          <w:lang w:eastAsia="cs-CZ"/>
        </w:rPr>
        <w:footnoteReference w:id="99"/>
      </w:r>
      <w:r w:rsidRPr="0098619A">
        <w:rPr>
          <w:rFonts w:eastAsia="Times New Roman" w:cs="Times New Roman"/>
          <w:szCs w:val="24"/>
          <w:lang w:eastAsia="cs-CZ"/>
        </w:rPr>
        <w:t xml:space="preserve">. </w:t>
      </w:r>
    </w:p>
    <w:p w:rsidR="0098619A" w:rsidRDefault="0098619A" w:rsidP="002072AF">
      <w:pPr>
        <w:rPr>
          <w:rFonts w:eastAsia="Times New Roman" w:cs="Times New Roman"/>
          <w:szCs w:val="24"/>
          <w:lang w:eastAsia="cs-CZ"/>
        </w:rPr>
      </w:pPr>
      <w:r w:rsidRPr="0098619A">
        <w:rPr>
          <w:rFonts w:eastAsia="Times New Roman" w:cs="Times New Roman"/>
          <w:szCs w:val="24"/>
          <w:lang w:eastAsia="cs-CZ"/>
        </w:rPr>
        <w:t xml:space="preserve">Lze spíše souhlasit, že pro takto široce vymezenou agendu elektronických komunikací </w:t>
      </w:r>
      <w:r w:rsidR="00B061B0">
        <w:rPr>
          <w:rFonts w:eastAsia="Times New Roman" w:cs="Times New Roman"/>
          <w:szCs w:val="24"/>
          <w:lang w:eastAsia="cs-CZ"/>
        </w:rPr>
        <w:br/>
      </w:r>
      <w:r w:rsidR="006404E1">
        <w:rPr>
          <w:rFonts w:eastAsia="Times New Roman" w:cs="Times New Roman"/>
          <w:szCs w:val="24"/>
          <w:lang w:eastAsia="cs-CZ"/>
        </w:rPr>
        <w:t xml:space="preserve">(a ostatně též poštovních služeb) </w:t>
      </w:r>
      <w:r w:rsidRPr="0098619A">
        <w:rPr>
          <w:rFonts w:eastAsia="Times New Roman" w:cs="Times New Roman"/>
          <w:szCs w:val="24"/>
          <w:lang w:eastAsia="cs-CZ"/>
        </w:rPr>
        <w:t>je záhodno mít spíše kolegiální „systém“</w:t>
      </w:r>
      <w:r w:rsidR="003A012A">
        <w:rPr>
          <w:rFonts w:eastAsia="Times New Roman" w:cs="Times New Roman"/>
          <w:szCs w:val="24"/>
          <w:lang w:eastAsia="cs-CZ"/>
        </w:rPr>
        <w:t>, což nepřímo potvrzuje také novelizací vzniklý § 17b zákona č. 458/2000 Sb.,</w:t>
      </w:r>
      <w:r w:rsidR="003A012A" w:rsidRPr="003A012A">
        <w:t xml:space="preserve"> </w:t>
      </w:r>
      <w:r w:rsidR="003A012A" w:rsidRPr="003A012A">
        <w:rPr>
          <w:rFonts w:eastAsia="Times New Roman" w:cs="Times New Roman"/>
          <w:szCs w:val="24"/>
          <w:lang w:eastAsia="cs-CZ"/>
        </w:rPr>
        <w:t xml:space="preserve">o podmínkách podnikání </w:t>
      </w:r>
      <w:r w:rsidR="00B061B0">
        <w:rPr>
          <w:rFonts w:eastAsia="Times New Roman" w:cs="Times New Roman"/>
          <w:szCs w:val="24"/>
          <w:lang w:eastAsia="cs-CZ"/>
        </w:rPr>
        <w:br/>
      </w:r>
      <w:r w:rsidR="003A012A" w:rsidRPr="003A012A">
        <w:rPr>
          <w:rFonts w:eastAsia="Times New Roman" w:cs="Times New Roman"/>
          <w:szCs w:val="24"/>
          <w:lang w:eastAsia="cs-CZ"/>
        </w:rPr>
        <w:t>a o výkonu státní správy v energetických odvětvích a o změně některých zákonů (energetický zákon)</w:t>
      </w:r>
      <w:r w:rsidR="003A012A">
        <w:rPr>
          <w:rFonts w:eastAsia="Times New Roman" w:cs="Times New Roman"/>
          <w:szCs w:val="24"/>
          <w:lang w:eastAsia="cs-CZ"/>
        </w:rPr>
        <w:t>, ve znění pozdějších předpisů</w:t>
      </w:r>
      <w:r w:rsidR="0056204C">
        <w:rPr>
          <w:rFonts w:eastAsia="Times New Roman" w:cs="Times New Roman"/>
          <w:szCs w:val="24"/>
          <w:lang w:eastAsia="cs-CZ"/>
        </w:rPr>
        <w:t>, kterým byla zavedena pětičlenná rada Energetického regulačního úřadu svým funkčním pojetím velmi podobná radě Českého telekomunikačního úřadu</w:t>
      </w:r>
      <w:r w:rsidR="004D19AE">
        <w:rPr>
          <w:rFonts w:eastAsia="Times New Roman" w:cs="Times New Roman"/>
          <w:szCs w:val="24"/>
          <w:lang w:eastAsia="cs-CZ"/>
        </w:rPr>
        <w:t xml:space="preserve">, </w:t>
      </w:r>
      <w:r w:rsidR="000F049C">
        <w:rPr>
          <w:rFonts w:eastAsia="Times New Roman" w:cs="Times New Roman"/>
          <w:szCs w:val="24"/>
          <w:lang w:eastAsia="cs-CZ"/>
        </w:rPr>
        <w:t xml:space="preserve">jak o tom </w:t>
      </w:r>
      <w:r w:rsidR="004D19AE">
        <w:rPr>
          <w:rFonts w:eastAsia="Times New Roman" w:cs="Times New Roman"/>
          <w:szCs w:val="24"/>
          <w:lang w:eastAsia="cs-CZ"/>
        </w:rPr>
        <w:t>blíže bude pojednáno dále v textu</w:t>
      </w:r>
      <w:r w:rsidRPr="0098619A">
        <w:rPr>
          <w:rFonts w:eastAsia="Times New Roman" w:cs="Times New Roman"/>
          <w:szCs w:val="24"/>
          <w:lang w:eastAsia="cs-CZ"/>
        </w:rPr>
        <w:t>.</w:t>
      </w:r>
    </w:p>
    <w:p w:rsidR="0098619A" w:rsidRDefault="00B061B0" w:rsidP="002072AF">
      <w:pPr>
        <w:rPr>
          <w:rFonts w:eastAsia="Times New Roman" w:cs="Times New Roman"/>
          <w:szCs w:val="24"/>
          <w:lang w:eastAsia="cs-CZ"/>
        </w:rPr>
      </w:pPr>
      <w:r>
        <w:rPr>
          <w:rFonts w:eastAsia="Times New Roman" w:cs="Times New Roman"/>
          <w:szCs w:val="24"/>
          <w:lang w:eastAsia="cs-CZ"/>
        </w:rPr>
        <w:t xml:space="preserve">Ostatně </w:t>
      </w:r>
      <w:r w:rsidR="0098619A" w:rsidRPr="0098619A">
        <w:rPr>
          <w:rFonts w:eastAsia="Times New Roman" w:cs="Times New Roman"/>
          <w:szCs w:val="24"/>
          <w:lang w:eastAsia="cs-CZ"/>
        </w:rPr>
        <w:t xml:space="preserve">otázka postavení úřadu „v systému státní správy, stupeň jeho nezávislosti a rozsah pravomocí, ale také vztah ČTÚ k ministerstvu průmyslu a obchodu, Úřadu pro ochranu hospodářské soutěže a Radě pro rozhlasové a televizní vysílání </w:t>
      </w:r>
      <w:r w:rsidR="003C20B7" w:rsidRPr="003C20B7">
        <w:rPr>
          <w:rFonts w:eastAsia="Times New Roman" w:cs="Times New Roman"/>
          <w:i/>
          <w:szCs w:val="24"/>
          <w:lang w:eastAsia="cs-CZ"/>
        </w:rPr>
        <w:t>byl</w:t>
      </w:r>
      <w:r w:rsidR="003C20B7">
        <w:rPr>
          <w:rFonts w:eastAsia="Times New Roman" w:cs="Times New Roman"/>
          <w:szCs w:val="24"/>
          <w:lang w:eastAsia="cs-CZ"/>
        </w:rPr>
        <w:t xml:space="preserve"> </w:t>
      </w:r>
      <w:r w:rsidR="0098619A" w:rsidRPr="0098619A">
        <w:rPr>
          <w:rFonts w:eastAsia="Times New Roman" w:cs="Times New Roman"/>
          <w:szCs w:val="24"/>
          <w:lang w:eastAsia="cs-CZ"/>
        </w:rPr>
        <w:t xml:space="preserve">jedním z ústředních témat při projednávání návrhu zákona v Legislativní radě vlády a ve výborech Poslanecké sněmovny </w:t>
      </w:r>
      <w:r w:rsidR="002A2AD1">
        <w:rPr>
          <w:rFonts w:eastAsia="Times New Roman" w:cs="Times New Roman"/>
          <w:szCs w:val="24"/>
          <w:lang w:eastAsia="cs-CZ"/>
        </w:rPr>
        <w:br/>
      </w:r>
      <w:r w:rsidR="0098619A" w:rsidRPr="0098619A">
        <w:rPr>
          <w:rFonts w:eastAsia="Times New Roman" w:cs="Times New Roman"/>
          <w:szCs w:val="24"/>
          <w:lang w:eastAsia="cs-CZ"/>
        </w:rPr>
        <w:t>a Senátu“</w:t>
      </w:r>
      <w:r w:rsidR="0098619A" w:rsidRPr="0098619A">
        <w:rPr>
          <w:rFonts w:eastAsia="Times New Roman" w:cs="Times New Roman"/>
          <w:szCs w:val="24"/>
          <w:vertAlign w:val="superscript"/>
          <w:lang w:eastAsia="cs-CZ"/>
        </w:rPr>
        <w:footnoteReference w:id="100"/>
      </w:r>
      <w:r w:rsidR="0098619A" w:rsidRPr="0098619A">
        <w:rPr>
          <w:rFonts w:eastAsia="Times New Roman" w:cs="Times New Roman"/>
          <w:szCs w:val="24"/>
          <w:lang w:eastAsia="cs-CZ"/>
        </w:rPr>
        <w:t>.</w:t>
      </w:r>
    </w:p>
    <w:p w:rsidR="0090565C" w:rsidRDefault="002A1EB5" w:rsidP="002072AF">
      <w:pPr>
        <w:rPr>
          <w:rFonts w:eastAsia="Times New Roman" w:cs="Times New Roman"/>
          <w:szCs w:val="24"/>
          <w:lang w:eastAsia="cs-CZ"/>
        </w:rPr>
      </w:pPr>
      <w:r>
        <w:rPr>
          <w:rFonts w:eastAsia="Times New Roman" w:cs="Times New Roman"/>
          <w:szCs w:val="24"/>
          <w:lang w:eastAsia="cs-CZ"/>
        </w:rPr>
        <w:t>Může být</w:t>
      </w:r>
      <w:r w:rsidR="0098619A" w:rsidRPr="0098619A">
        <w:rPr>
          <w:rFonts w:eastAsia="Times New Roman" w:cs="Times New Roman"/>
          <w:szCs w:val="24"/>
          <w:lang w:eastAsia="cs-CZ"/>
        </w:rPr>
        <w:t xml:space="preserve"> však zároveň poněkud </w:t>
      </w:r>
      <w:r w:rsidR="00AB3D22">
        <w:rPr>
          <w:rFonts w:eastAsia="Times New Roman" w:cs="Times New Roman"/>
          <w:szCs w:val="24"/>
          <w:lang w:eastAsia="cs-CZ"/>
        </w:rPr>
        <w:t>„politizován“</w:t>
      </w:r>
      <w:r w:rsidR="0098619A" w:rsidRPr="0098619A">
        <w:rPr>
          <w:rFonts w:eastAsia="Times New Roman" w:cs="Times New Roman"/>
          <w:szCs w:val="24"/>
          <w:lang w:eastAsia="cs-CZ"/>
        </w:rPr>
        <w:t xml:space="preserve"> systém vytváření vrcholn</w:t>
      </w:r>
      <w:r w:rsidR="001F2405">
        <w:rPr>
          <w:rFonts w:eastAsia="Times New Roman" w:cs="Times New Roman"/>
          <w:szCs w:val="24"/>
          <w:lang w:eastAsia="cs-CZ"/>
        </w:rPr>
        <w:t>ého vedení tohoto správního úřadu</w:t>
      </w:r>
      <w:r w:rsidR="0090565C">
        <w:rPr>
          <w:rFonts w:eastAsia="Times New Roman" w:cs="Times New Roman"/>
          <w:szCs w:val="24"/>
          <w:lang w:eastAsia="cs-CZ"/>
        </w:rPr>
        <w:t>, neboť tento může být</w:t>
      </w:r>
      <w:r w:rsidR="0098619A" w:rsidRPr="0098619A">
        <w:rPr>
          <w:rFonts w:eastAsia="Times New Roman" w:cs="Times New Roman"/>
          <w:szCs w:val="24"/>
          <w:lang w:eastAsia="cs-CZ"/>
        </w:rPr>
        <w:t xml:space="preserve"> relativně silně ovlivněn ze strany vrcholné exekutivy. </w:t>
      </w:r>
    </w:p>
    <w:p w:rsidR="0098619A" w:rsidRDefault="0098619A" w:rsidP="002072AF">
      <w:pPr>
        <w:rPr>
          <w:rFonts w:eastAsia="Times New Roman" w:cs="Times New Roman"/>
          <w:szCs w:val="24"/>
          <w:lang w:eastAsia="cs-CZ"/>
        </w:rPr>
      </w:pPr>
      <w:r w:rsidRPr="0098619A">
        <w:rPr>
          <w:rFonts w:eastAsia="Times New Roman" w:cs="Times New Roman"/>
          <w:szCs w:val="24"/>
          <w:lang w:eastAsia="cs-CZ"/>
        </w:rPr>
        <w:t xml:space="preserve">Ve smyslu § 107 odst. 2 věty první </w:t>
      </w:r>
      <w:r w:rsidR="00FB2913">
        <w:rPr>
          <w:rFonts w:eastAsia="Times New Roman" w:cs="Times New Roman"/>
          <w:szCs w:val="24"/>
          <w:lang w:eastAsia="cs-CZ"/>
        </w:rPr>
        <w:t>ZEK</w:t>
      </w:r>
      <w:r w:rsidRPr="0098619A">
        <w:rPr>
          <w:rFonts w:eastAsia="Times New Roman" w:cs="Times New Roman"/>
          <w:szCs w:val="24"/>
          <w:lang w:eastAsia="cs-CZ"/>
        </w:rPr>
        <w:t xml:space="preserve"> totiž platí, že „členy Rady a jejího předsedu jmenuje </w:t>
      </w:r>
      <w:r w:rsidR="002C6BF0">
        <w:rPr>
          <w:rFonts w:eastAsia="Times New Roman" w:cs="Times New Roman"/>
          <w:szCs w:val="24"/>
          <w:lang w:eastAsia="cs-CZ"/>
        </w:rPr>
        <w:br/>
      </w:r>
      <w:r w:rsidRPr="0098619A">
        <w:rPr>
          <w:rFonts w:eastAsia="Times New Roman" w:cs="Times New Roman"/>
          <w:szCs w:val="24"/>
          <w:lang w:eastAsia="cs-CZ"/>
        </w:rPr>
        <w:t xml:space="preserve">a odvolává vláda na návrh ministra průmyslu a obchodu“. V tomto ohledu není možné opomenout, že „nelze zaměňovat kolegiální orgány s orgány volenými (…) jmenování (…) může být svěřeno i kolegiálnímu orgánu (např. vládě)“, nicméně „v takovém případě se </w:t>
      </w:r>
      <w:r w:rsidRPr="0098619A">
        <w:rPr>
          <w:rFonts w:eastAsia="Times New Roman" w:cs="Times New Roman"/>
          <w:szCs w:val="24"/>
          <w:lang w:eastAsia="cs-CZ"/>
        </w:rPr>
        <w:lastRenderedPageBreak/>
        <w:t>jmenování navenek posuzuje jako jednotný projev vůle kolegiálního orgánu bez ohledu na proceduru s tím spojenou uvnitř takového orgánu“, a „provádí-li ustanovující akt do určité funkce více osob, a to tak, že projev vůle každého z nich se počítá a výsledkem je vůle většiny, hovoříme o volbě“</w:t>
      </w:r>
      <w:r w:rsidRPr="0098619A">
        <w:rPr>
          <w:rFonts w:eastAsia="Times New Roman" w:cs="Times New Roman"/>
          <w:szCs w:val="24"/>
          <w:vertAlign w:val="superscript"/>
          <w:lang w:eastAsia="cs-CZ"/>
        </w:rPr>
        <w:footnoteReference w:id="101"/>
      </w:r>
      <w:r w:rsidRPr="0098619A">
        <w:rPr>
          <w:rFonts w:eastAsia="Times New Roman" w:cs="Times New Roman"/>
          <w:szCs w:val="24"/>
          <w:lang w:eastAsia="cs-CZ"/>
        </w:rPr>
        <w:t xml:space="preserve">. Z uvedeného rezultuje, že termín jmenování je v uvedeném ustanovení </w:t>
      </w:r>
      <w:r w:rsidR="00FB2913">
        <w:rPr>
          <w:rFonts w:eastAsia="Times New Roman" w:cs="Times New Roman"/>
          <w:szCs w:val="24"/>
          <w:lang w:eastAsia="cs-CZ"/>
        </w:rPr>
        <w:t>ZEK</w:t>
      </w:r>
      <w:r w:rsidRPr="0098619A">
        <w:rPr>
          <w:rFonts w:eastAsia="Times New Roman" w:cs="Times New Roman"/>
          <w:szCs w:val="24"/>
          <w:lang w:eastAsia="cs-CZ"/>
        </w:rPr>
        <w:t xml:space="preserve"> použit v zásadě správně.</w:t>
      </w:r>
    </w:p>
    <w:p w:rsidR="001A189A" w:rsidRDefault="00F835D0" w:rsidP="002072AF">
      <w:pPr>
        <w:rPr>
          <w:rFonts w:eastAsia="Times New Roman" w:cs="Times New Roman"/>
          <w:szCs w:val="24"/>
          <w:lang w:eastAsia="cs-CZ"/>
        </w:rPr>
      </w:pPr>
      <w:r>
        <w:rPr>
          <w:rFonts w:eastAsia="Times New Roman" w:cs="Times New Roman"/>
          <w:szCs w:val="24"/>
          <w:lang w:eastAsia="cs-CZ"/>
        </w:rPr>
        <w:t>Pro srovnání lze rozebrat</w:t>
      </w:r>
      <w:r w:rsidR="001A189A">
        <w:rPr>
          <w:rFonts w:eastAsia="Times New Roman" w:cs="Times New Roman"/>
          <w:szCs w:val="24"/>
          <w:lang w:eastAsia="cs-CZ"/>
        </w:rPr>
        <w:t xml:space="preserve"> </w:t>
      </w:r>
      <w:r w:rsidR="005206D6">
        <w:rPr>
          <w:rFonts w:eastAsia="Times New Roman" w:cs="Times New Roman"/>
          <w:szCs w:val="24"/>
          <w:lang w:eastAsia="cs-CZ"/>
        </w:rPr>
        <w:t xml:space="preserve">podrobněji také </w:t>
      </w:r>
      <w:r w:rsidR="001A189A" w:rsidRPr="001A189A">
        <w:rPr>
          <w:rFonts w:eastAsia="Times New Roman" w:cs="Times New Roman"/>
          <w:szCs w:val="24"/>
          <w:lang w:eastAsia="cs-CZ"/>
        </w:rPr>
        <w:t>Rad</w:t>
      </w:r>
      <w:r w:rsidR="001A189A">
        <w:rPr>
          <w:rFonts w:eastAsia="Times New Roman" w:cs="Times New Roman"/>
          <w:szCs w:val="24"/>
          <w:lang w:eastAsia="cs-CZ"/>
        </w:rPr>
        <w:t>u</w:t>
      </w:r>
      <w:r w:rsidR="001A189A" w:rsidRPr="001A189A">
        <w:rPr>
          <w:rFonts w:eastAsia="Times New Roman" w:cs="Times New Roman"/>
          <w:szCs w:val="24"/>
          <w:lang w:eastAsia="cs-CZ"/>
        </w:rPr>
        <w:t xml:space="preserve"> pro rozhlasové a televizní vysílání.</w:t>
      </w:r>
      <w:r w:rsidR="001A189A">
        <w:rPr>
          <w:rFonts w:eastAsia="Times New Roman" w:cs="Times New Roman"/>
          <w:szCs w:val="24"/>
          <w:lang w:eastAsia="cs-CZ"/>
        </w:rPr>
        <w:t xml:space="preserve"> </w:t>
      </w:r>
      <w:r w:rsidR="001A189A" w:rsidRPr="001A189A">
        <w:rPr>
          <w:rFonts w:eastAsia="Times New Roman" w:cs="Times New Roman"/>
          <w:szCs w:val="24"/>
          <w:lang w:eastAsia="cs-CZ"/>
        </w:rPr>
        <w:t xml:space="preserve">Tento ústřední kolegiální a nezávislý správní </w:t>
      </w:r>
      <w:r w:rsidR="001F2405">
        <w:rPr>
          <w:rFonts w:eastAsia="Times New Roman" w:cs="Times New Roman"/>
          <w:szCs w:val="24"/>
          <w:lang w:eastAsia="cs-CZ"/>
        </w:rPr>
        <w:t>úřad</w:t>
      </w:r>
      <w:r w:rsidR="001A189A" w:rsidRPr="001A189A">
        <w:rPr>
          <w:rFonts w:eastAsia="Times New Roman" w:cs="Times New Roman"/>
          <w:szCs w:val="24"/>
          <w:lang w:eastAsia="cs-CZ"/>
        </w:rPr>
        <w:t xml:space="preserve"> byl zřízen zákonem č. 231/2001 Sb., o provozování rozhlasového a televizního vysílání a o změně dalších zákonů. Rada vzniklá ve smyslu § 4 </w:t>
      </w:r>
      <w:r w:rsidR="00DC6EEA">
        <w:rPr>
          <w:rFonts w:eastAsia="Times New Roman" w:cs="Times New Roman"/>
          <w:szCs w:val="24"/>
          <w:lang w:eastAsia="cs-CZ"/>
        </w:rPr>
        <w:br/>
      </w:r>
      <w:r w:rsidR="001A189A" w:rsidRPr="001A189A">
        <w:rPr>
          <w:rFonts w:eastAsia="Times New Roman" w:cs="Times New Roman"/>
          <w:szCs w:val="24"/>
          <w:lang w:eastAsia="cs-CZ"/>
        </w:rPr>
        <w:t>odst. 1 uvedeného zákona ve smyslu § 4 odst. 2 uvedeného zákona zejména vykonává státní správu v oblasti rozhlasového a televizního vysílání.</w:t>
      </w:r>
    </w:p>
    <w:p w:rsidR="00754334" w:rsidRDefault="001A189A" w:rsidP="002072AF">
      <w:pPr>
        <w:rPr>
          <w:rFonts w:eastAsia="Times New Roman" w:cs="Times New Roman"/>
          <w:szCs w:val="24"/>
          <w:lang w:eastAsia="cs-CZ"/>
        </w:rPr>
      </w:pPr>
      <w:r w:rsidRPr="001A189A">
        <w:rPr>
          <w:rFonts w:eastAsia="Times New Roman" w:cs="Times New Roman"/>
          <w:szCs w:val="24"/>
          <w:lang w:eastAsia="cs-CZ"/>
        </w:rPr>
        <w:t xml:space="preserve">Zajímavostí je, že oproti </w:t>
      </w:r>
      <w:r>
        <w:rPr>
          <w:rFonts w:eastAsia="Times New Roman" w:cs="Times New Roman"/>
          <w:szCs w:val="24"/>
          <w:lang w:eastAsia="cs-CZ"/>
        </w:rPr>
        <w:t>ZEK</w:t>
      </w:r>
      <w:r w:rsidR="003905ED">
        <w:rPr>
          <w:rFonts w:eastAsia="Times New Roman" w:cs="Times New Roman"/>
          <w:szCs w:val="24"/>
          <w:lang w:eastAsia="cs-CZ"/>
        </w:rPr>
        <w:t>, v němž je pro členy R</w:t>
      </w:r>
      <w:r w:rsidRPr="001A189A">
        <w:rPr>
          <w:rFonts w:eastAsia="Times New Roman" w:cs="Times New Roman"/>
          <w:szCs w:val="24"/>
          <w:lang w:eastAsia="cs-CZ"/>
        </w:rPr>
        <w:t xml:space="preserve">ady </w:t>
      </w:r>
      <w:r w:rsidR="003905ED">
        <w:rPr>
          <w:rFonts w:eastAsia="Times New Roman" w:cs="Times New Roman"/>
          <w:szCs w:val="24"/>
          <w:lang w:eastAsia="cs-CZ"/>
        </w:rPr>
        <w:t xml:space="preserve">ČTÚ </w:t>
      </w:r>
      <w:r w:rsidRPr="001A189A">
        <w:rPr>
          <w:rFonts w:eastAsia="Times New Roman" w:cs="Times New Roman"/>
          <w:szCs w:val="24"/>
          <w:lang w:eastAsia="cs-CZ"/>
        </w:rPr>
        <w:t>stanoven kvalifikační předpoklad (ukončené vysokoškolské studium v magisterském studijním programu – srov. § 107 odst. 3 písm. d) zmíněného zákona), není pro členy rady pro rozhlasové a televizní vysílání takový předpoklad stanoven vůbec, avšak pro členy rady pro rozhlasové a televizní vysílání byl zaveden zákonný „věkový cenzus“ (a sice 25 let ve smyslu § 7 odst. 3 písm. c) uvedeného zákona).</w:t>
      </w:r>
      <w:r>
        <w:rPr>
          <w:rFonts w:eastAsia="Times New Roman" w:cs="Times New Roman"/>
          <w:szCs w:val="24"/>
          <w:lang w:eastAsia="cs-CZ"/>
        </w:rPr>
        <w:t xml:space="preserve"> </w:t>
      </w:r>
      <w:r w:rsidR="00754334">
        <w:rPr>
          <w:rFonts w:eastAsia="Times New Roman" w:cs="Times New Roman"/>
          <w:szCs w:val="24"/>
          <w:lang w:eastAsia="cs-CZ"/>
        </w:rPr>
        <w:t>Obojí cenzy mají jistě svá opodstatnění, když lze předpokládat, že místo člena rady pro rozhlasové a televizní vysílání nemusí zřejmě být natolik „</w:t>
      </w:r>
      <w:r w:rsidR="004D3262">
        <w:rPr>
          <w:rFonts w:eastAsia="Times New Roman" w:cs="Times New Roman"/>
          <w:szCs w:val="24"/>
          <w:lang w:eastAsia="cs-CZ"/>
        </w:rPr>
        <w:t>formálně-</w:t>
      </w:r>
      <w:r w:rsidR="00754334">
        <w:rPr>
          <w:rFonts w:eastAsia="Times New Roman" w:cs="Times New Roman"/>
          <w:szCs w:val="24"/>
          <w:lang w:eastAsia="cs-CZ"/>
        </w:rPr>
        <w:t>erudované“, aby bylo podmíněno dosažením jistého stupně vzdělání.</w:t>
      </w:r>
    </w:p>
    <w:p w:rsidR="00FB7D51" w:rsidRDefault="001A189A" w:rsidP="002072AF">
      <w:pPr>
        <w:rPr>
          <w:rFonts w:eastAsia="Times New Roman" w:cs="Times New Roman"/>
          <w:szCs w:val="24"/>
          <w:lang w:eastAsia="cs-CZ"/>
        </w:rPr>
      </w:pPr>
      <w:r w:rsidRPr="001A189A">
        <w:rPr>
          <w:rFonts w:eastAsia="Times New Roman" w:cs="Times New Roman"/>
          <w:szCs w:val="24"/>
          <w:lang w:eastAsia="cs-CZ"/>
        </w:rPr>
        <w:t>Ve smyslu § 7 odst. 1 posledně citovaného zákona platí, že radu tvoří 13 členů, které jmenuje a odvolává předseda vlády na návrh Poslanecké sněmovny, a to neprodleně po obdržení návrhu, což lze považovat za vhodnější způsob „dosazování“ členů rady, než je tomu u Českého telekomunikačního úřadu, neboť by mohl více reflektovat rozložení (polaritu) sil moci legislativní a exe</w:t>
      </w:r>
      <w:r w:rsidR="003905ED">
        <w:rPr>
          <w:rFonts w:eastAsia="Times New Roman" w:cs="Times New Roman"/>
          <w:szCs w:val="24"/>
          <w:lang w:eastAsia="cs-CZ"/>
        </w:rPr>
        <w:t xml:space="preserve">kutivní. </w:t>
      </w:r>
    </w:p>
    <w:p w:rsidR="00FB7D51" w:rsidRDefault="003905ED" w:rsidP="002072AF">
      <w:pPr>
        <w:rPr>
          <w:rFonts w:eastAsia="Times New Roman" w:cs="Times New Roman"/>
          <w:szCs w:val="24"/>
          <w:lang w:eastAsia="cs-CZ"/>
        </w:rPr>
      </w:pPr>
      <w:r>
        <w:rPr>
          <w:rFonts w:eastAsia="Times New Roman" w:cs="Times New Roman"/>
          <w:szCs w:val="24"/>
          <w:lang w:eastAsia="cs-CZ"/>
        </w:rPr>
        <w:lastRenderedPageBreak/>
        <w:t>Kterak uvádí Pouperová</w:t>
      </w:r>
      <w:r w:rsidR="001A189A" w:rsidRPr="001A189A">
        <w:rPr>
          <w:rFonts w:eastAsia="Times New Roman" w:cs="Times New Roman"/>
          <w:szCs w:val="24"/>
          <w:lang w:eastAsia="cs-CZ"/>
        </w:rPr>
        <w:t xml:space="preserve">: „Oprávnění právě Poslanecké sněmovny navrhovat kandidáty je ve státní správě ojedinělé. V jiných případech ústředních správních úřadů, kdy jsou nominace </w:t>
      </w:r>
      <w:r w:rsidR="00FB7D51">
        <w:rPr>
          <w:rFonts w:eastAsia="Times New Roman" w:cs="Times New Roman"/>
          <w:szCs w:val="24"/>
          <w:lang w:eastAsia="cs-CZ"/>
        </w:rPr>
        <w:br/>
      </w:r>
      <w:r w:rsidR="001A189A" w:rsidRPr="001A189A">
        <w:rPr>
          <w:rFonts w:eastAsia="Times New Roman" w:cs="Times New Roman"/>
          <w:szCs w:val="24"/>
          <w:lang w:eastAsia="cs-CZ"/>
        </w:rPr>
        <w:t>a vlastní ustanovení do funkce svěřeny různým orgánům, návrh činí vláda nebo Senát.“</w:t>
      </w:r>
      <w:r w:rsidR="001A189A" w:rsidRPr="001A189A">
        <w:rPr>
          <w:rFonts w:eastAsia="Times New Roman" w:cs="Times New Roman"/>
          <w:szCs w:val="24"/>
          <w:vertAlign w:val="superscript"/>
          <w:lang w:eastAsia="cs-CZ"/>
        </w:rPr>
        <w:footnoteReference w:id="102"/>
      </w:r>
      <w:r w:rsidR="001A189A" w:rsidRPr="001A189A">
        <w:rPr>
          <w:rFonts w:eastAsia="Times New Roman" w:cs="Times New Roman"/>
          <w:szCs w:val="24"/>
          <w:lang w:eastAsia="cs-CZ"/>
        </w:rPr>
        <w:t>.</w:t>
      </w:r>
      <w:r w:rsidR="001A189A">
        <w:rPr>
          <w:rFonts w:eastAsia="Times New Roman" w:cs="Times New Roman"/>
          <w:szCs w:val="24"/>
          <w:lang w:eastAsia="cs-CZ"/>
        </w:rPr>
        <w:t xml:space="preserve"> </w:t>
      </w:r>
    </w:p>
    <w:p w:rsidR="00FB0F9F" w:rsidRDefault="001A189A" w:rsidP="002072AF">
      <w:pPr>
        <w:rPr>
          <w:rFonts w:eastAsia="Times New Roman" w:cs="Times New Roman"/>
          <w:szCs w:val="24"/>
          <w:lang w:eastAsia="cs-CZ"/>
        </w:rPr>
      </w:pPr>
      <w:r w:rsidRPr="001A189A">
        <w:rPr>
          <w:rFonts w:eastAsia="Times New Roman" w:cs="Times New Roman"/>
          <w:szCs w:val="24"/>
          <w:lang w:eastAsia="cs-CZ"/>
        </w:rPr>
        <w:t>Lze rovněž zjistit odlišnou nuanci, pokud se jedná o předsedu té které rady, když platí následující: „Kromě toho, zatímco RRTV si předsedu a místopředsedy ze svých členů volí sama, u Rady ČTÚ je oprávnění jmenovat jejího předsedu svěřeno rovněž vládě. Ministr průmyslu a obchodu v návrhu kandidátů na jmenování do Rady ČTÚ již rovnou navrhuje také předsedu.“</w:t>
      </w:r>
      <w:r w:rsidRPr="001A189A">
        <w:rPr>
          <w:rFonts w:eastAsia="Times New Roman" w:cs="Times New Roman"/>
          <w:szCs w:val="24"/>
          <w:vertAlign w:val="superscript"/>
          <w:lang w:eastAsia="cs-CZ"/>
        </w:rPr>
        <w:footnoteReference w:id="103"/>
      </w:r>
      <w:r w:rsidRPr="001A189A">
        <w:rPr>
          <w:rFonts w:eastAsia="Times New Roman" w:cs="Times New Roman"/>
          <w:szCs w:val="24"/>
          <w:lang w:eastAsia="cs-CZ"/>
        </w:rPr>
        <w:t>.</w:t>
      </w:r>
      <w:r w:rsidR="00F85DB9" w:rsidRPr="00F85DB9">
        <w:rPr>
          <w:rFonts w:eastAsia="Times New Roman" w:cs="Times New Roman"/>
          <w:szCs w:val="24"/>
          <w:lang w:eastAsia="cs-CZ"/>
        </w:rPr>
        <w:t xml:space="preserve"> </w:t>
      </w:r>
    </w:p>
    <w:p w:rsidR="00FB0F9F" w:rsidRDefault="009D3061" w:rsidP="002072AF">
      <w:pPr>
        <w:rPr>
          <w:rFonts w:eastAsia="Times New Roman" w:cs="Times New Roman"/>
          <w:szCs w:val="24"/>
          <w:lang w:eastAsia="cs-CZ"/>
        </w:rPr>
      </w:pPr>
      <w:r>
        <w:rPr>
          <w:rFonts w:eastAsia="Times New Roman" w:cs="Times New Roman"/>
          <w:szCs w:val="24"/>
          <w:lang w:eastAsia="cs-CZ"/>
        </w:rPr>
        <w:t xml:space="preserve">Pohledem pozitivně-právním pak lze toliko zopakovat, že </w:t>
      </w:r>
      <w:r w:rsidR="00F85DB9" w:rsidRPr="00F85DB9">
        <w:rPr>
          <w:rFonts w:eastAsia="Times New Roman" w:cs="Times New Roman"/>
          <w:szCs w:val="24"/>
          <w:lang w:eastAsia="cs-CZ"/>
        </w:rPr>
        <w:t>ČTÚ, který má pětičlennou Radu, ze které je vždy jeden člen zárove</w:t>
      </w:r>
      <w:r w:rsidR="00FB0F9F">
        <w:rPr>
          <w:rFonts w:eastAsia="Times New Roman" w:cs="Times New Roman"/>
          <w:szCs w:val="24"/>
          <w:lang w:eastAsia="cs-CZ"/>
        </w:rPr>
        <w:t xml:space="preserve">ň jejím předsedou, a který </w:t>
      </w:r>
      <w:r w:rsidR="00F85DB9" w:rsidRPr="00F85DB9">
        <w:rPr>
          <w:rFonts w:eastAsia="Times New Roman" w:cs="Times New Roman"/>
          <w:szCs w:val="24"/>
          <w:lang w:eastAsia="cs-CZ"/>
        </w:rPr>
        <w:t>jedná jméne</w:t>
      </w:r>
      <w:r w:rsidR="00901F42">
        <w:rPr>
          <w:rFonts w:eastAsia="Times New Roman" w:cs="Times New Roman"/>
          <w:szCs w:val="24"/>
          <w:lang w:eastAsia="cs-CZ"/>
        </w:rPr>
        <w:t>m úřadu a stojí v jeho čele</w:t>
      </w:r>
      <w:r w:rsidR="00FB0F9F">
        <w:rPr>
          <w:rFonts w:eastAsia="Times New Roman" w:cs="Times New Roman"/>
          <w:szCs w:val="24"/>
          <w:lang w:eastAsia="cs-CZ"/>
        </w:rPr>
        <w:t xml:space="preserve"> (sic!)</w:t>
      </w:r>
      <w:r w:rsidR="00901F42">
        <w:rPr>
          <w:rFonts w:eastAsia="Times New Roman" w:cs="Times New Roman"/>
          <w:szCs w:val="24"/>
          <w:lang w:eastAsia="cs-CZ"/>
        </w:rPr>
        <w:t xml:space="preserve">, </w:t>
      </w:r>
      <w:r w:rsidR="00F85DB9" w:rsidRPr="00F85DB9">
        <w:rPr>
          <w:rFonts w:eastAsia="Times New Roman" w:cs="Times New Roman"/>
          <w:szCs w:val="24"/>
          <w:lang w:eastAsia="cs-CZ"/>
        </w:rPr>
        <w:t xml:space="preserve">by </w:t>
      </w:r>
      <w:r w:rsidR="00901F42">
        <w:rPr>
          <w:rFonts w:eastAsia="Times New Roman" w:cs="Times New Roman"/>
          <w:szCs w:val="24"/>
          <w:lang w:eastAsia="cs-CZ"/>
        </w:rPr>
        <w:t xml:space="preserve">toto </w:t>
      </w:r>
      <w:r w:rsidR="00F85DB9" w:rsidRPr="00F85DB9">
        <w:rPr>
          <w:rFonts w:eastAsia="Times New Roman" w:cs="Times New Roman"/>
          <w:szCs w:val="24"/>
          <w:lang w:eastAsia="cs-CZ"/>
        </w:rPr>
        <w:t>mohlo nasvědčovat myšlence o zásadním monokratickém postavení takového vedoucího člena rady, nicméně je nutno brát v potaz, že zákon stanoví, že ve stanovených případech rozhoduje rada jako orgán kolegiální (tj. ve sboru)</w:t>
      </w:r>
      <w:r w:rsidR="00F85DB9" w:rsidRPr="00F85DB9">
        <w:rPr>
          <w:rFonts w:eastAsia="Times New Roman" w:cs="Times New Roman"/>
          <w:szCs w:val="24"/>
          <w:vertAlign w:val="superscript"/>
          <w:lang w:eastAsia="cs-CZ"/>
        </w:rPr>
        <w:footnoteReference w:id="104"/>
      </w:r>
      <w:r w:rsidR="00F85DB9" w:rsidRPr="00F85DB9">
        <w:rPr>
          <w:rFonts w:eastAsia="Times New Roman" w:cs="Times New Roman"/>
          <w:szCs w:val="24"/>
          <w:lang w:eastAsia="cs-CZ"/>
        </w:rPr>
        <w:t xml:space="preserve">. </w:t>
      </w:r>
    </w:p>
    <w:p w:rsidR="00F85DB9" w:rsidRPr="00F85DB9" w:rsidRDefault="00F85DB9" w:rsidP="002072AF">
      <w:pPr>
        <w:rPr>
          <w:rFonts w:eastAsia="Times New Roman" w:cs="Times New Roman"/>
          <w:szCs w:val="24"/>
          <w:lang w:eastAsia="cs-CZ"/>
        </w:rPr>
      </w:pPr>
      <w:r w:rsidRPr="00F85DB9">
        <w:rPr>
          <w:rFonts w:eastAsia="Times New Roman" w:cs="Times New Roman"/>
          <w:szCs w:val="24"/>
          <w:lang w:eastAsia="cs-CZ"/>
        </w:rPr>
        <w:t xml:space="preserve">Rovněž je záhodno uvést, že </w:t>
      </w:r>
      <w:r>
        <w:rPr>
          <w:rFonts w:eastAsia="Times New Roman" w:cs="Times New Roman"/>
          <w:szCs w:val="24"/>
          <w:lang w:eastAsia="cs-CZ"/>
        </w:rPr>
        <w:t xml:space="preserve">krom toho, že </w:t>
      </w:r>
      <w:r w:rsidRPr="00F85DB9">
        <w:rPr>
          <w:rFonts w:eastAsia="Times New Roman" w:cs="Times New Roman"/>
          <w:szCs w:val="24"/>
          <w:lang w:eastAsia="cs-CZ"/>
        </w:rPr>
        <w:t xml:space="preserve">člena rady a předsedu rady jmenuje </w:t>
      </w:r>
      <w:r w:rsidR="00901F42">
        <w:rPr>
          <w:rFonts w:eastAsia="Times New Roman" w:cs="Times New Roman"/>
          <w:szCs w:val="24"/>
          <w:lang w:eastAsia="cs-CZ"/>
        </w:rPr>
        <w:br/>
      </w:r>
      <w:r w:rsidRPr="00F85DB9">
        <w:rPr>
          <w:rFonts w:eastAsia="Times New Roman" w:cs="Times New Roman"/>
          <w:szCs w:val="24"/>
          <w:lang w:eastAsia="cs-CZ"/>
        </w:rPr>
        <w:t>a odvolává vláda na návrh ministra průmyslu a obchodu</w:t>
      </w:r>
      <w:r w:rsidRPr="00F85DB9">
        <w:rPr>
          <w:rFonts w:eastAsia="Times New Roman" w:cs="Times New Roman"/>
          <w:szCs w:val="24"/>
          <w:vertAlign w:val="superscript"/>
          <w:lang w:eastAsia="cs-CZ"/>
        </w:rPr>
        <w:footnoteReference w:id="105"/>
      </w:r>
      <w:r w:rsidRPr="00F85DB9">
        <w:rPr>
          <w:rFonts w:eastAsia="Times New Roman" w:cs="Times New Roman"/>
          <w:szCs w:val="24"/>
          <w:lang w:eastAsia="cs-CZ"/>
        </w:rPr>
        <w:t xml:space="preserve">, </w:t>
      </w:r>
      <w:r>
        <w:rPr>
          <w:rFonts w:eastAsia="Times New Roman" w:cs="Times New Roman"/>
          <w:szCs w:val="24"/>
          <w:lang w:eastAsia="cs-CZ"/>
        </w:rPr>
        <w:t xml:space="preserve">je pak </w:t>
      </w:r>
      <w:r w:rsidR="00884979">
        <w:rPr>
          <w:rFonts w:eastAsia="Times New Roman" w:cs="Times New Roman"/>
          <w:szCs w:val="24"/>
          <w:lang w:eastAsia="cs-CZ"/>
        </w:rPr>
        <w:t xml:space="preserve">vláda </w:t>
      </w:r>
      <w:r w:rsidRPr="00F85DB9">
        <w:rPr>
          <w:rFonts w:eastAsia="Times New Roman" w:cs="Times New Roman"/>
          <w:szCs w:val="24"/>
          <w:lang w:eastAsia="cs-CZ"/>
        </w:rPr>
        <w:t>také v určitých případech tyto oprávněna odvolat</w:t>
      </w:r>
      <w:r w:rsidRPr="00F85DB9">
        <w:rPr>
          <w:rFonts w:eastAsia="Times New Roman" w:cs="Times New Roman"/>
          <w:szCs w:val="24"/>
          <w:vertAlign w:val="superscript"/>
          <w:lang w:eastAsia="cs-CZ"/>
        </w:rPr>
        <w:footnoteReference w:id="106"/>
      </w:r>
      <w:r w:rsidRPr="00F85DB9">
        <w:rPr>
          <w:rFonts w:eastAsia="Times New Roman" w:cs="Times New Roman"/>
          <w:szCs w:val="24"/>
          <w:lang w:eastAsia="cs-CZ"/>
        </w:rPr>
        <w:t>.</w:t>
      </w:r>
    </w:p>
    <w:p w:rsidR="00FB0F9F" w:rsidRDefault="006E783E" w:rsidP="002072AF">
      <w:pPr>
        <w:rPr>
          <w:rFonts w:eastAsia="Times New Roman" w:cs="Times New Roman"/>
          <w:szCs w:val="24"/>
          <w:lang w:eastAsia="cs-CZ"/>
        </w:rPr>
      </w:pPr>
      <w:r>
        <w:rPr>
          <w:rFonts w:eastAsia="Times New Roman" w:cs="Times New Roman"/>
          <w:szCs w:val="24"/>
          <w:lang w:eastAsia="cs-CZ"/>
        </w:rPr>
        <w:t>Uzavřeme v rámci této podkapitoly, že m</w:t>
      </w:r>
      <w:r w:rsidR="00043B53" w:rsidRPr="00043B53">
        <w:rPr>
          <w:rFonts w:eastAsia="Times New Roman" w:cs="Times New Roman"/>
          <w:szCs w:val="24"/>
          <w:lang w:eastAsia="cs-CZ"/>
        </w:rPr>
        <w:t xml:space="preserve">á-li být nezávislý správní úřad </w:t>
      </w:r>
      <w:r w:rsidR="00043B53">
        <w:rPr>
          <w:rFonts w:eastAsia="Times New Roman" w:cs="Times New Roman"/>
          <w:szCs w:val="24"/>
          <w:lang w:eastAsia="cs-CZ"/>
        </w:rPr>
        <w:t xml:space="preserve">včetně ČTÚ </w:t>
      </w:r>
      <w:r w:rsidR="00043B53" w:rsidRPr="00043B53">
        <w:rPr>
          <w:rFonts w:eastAsia="Times New Roman" w:cs="Times New Roman"/>
          <w:szCs w:val="24"/>
          <w:lang w:eastAsia="cs-CZ"/>
        </w:rPr>
        <w:t xml:space="preserve">co možná nejméně závislý na aktuální politické situaci a jeho smysl má být dán zejména odborností </w:t>
      </w:r>
      <w:r w:rsidR="00537863">
        <w:rPr>
          <w:rFonts w:eastAsia="Times New Roman" w:cs="Times New Roman"/>
          <w:szCs w:val="24"/>
          <w:lang w:eastAsia="cs-CZ"/>
        </w:rPr>
        <w:br/>
      </w:r>
      <w:r w:rsidR="00043B53" w:rsidRPr="00043B53">
        <w:rPr>
          <w:rFonts w:eastAsia="Times New Roman" w:cs="Times New Roman"/>
          <w:szCs w:val="24"/>
          <w:lang w:eastAsia="cs-CZ"/>
        </w:rPr>
        <w:t xml:space="preserve">a personální nezávislostí na exekutivě, pak lze jednoduše dovodit, že by vztah nezávislého správního úřadu ke vládě coby reprezentantovi aktuální exekutivní moci, resp. proměnlivé </w:t>
      </w:r>
      <w:r w:rsidR="00043B53" w:rsidRPr="00043B53">
        <w:rPr>
          <w:rFonts w:eastAsia="Times New Roman" w:cs="Times New Roman"/>
          <w:szCs w:val="24"/>
          <w:lang w:eastAsia="cs-CZ"/>
        </w:rPr>
        <w:lastRenderedPageBreak/>
        <w:t xml:space="preserve">politické situace ve státě měl být co </w:t>
      </w:r>
      <w:r w:rsidR="00043B53">
        <w:rPr>
          <w:rFonts w:eastAsia="Times New Roman" w:cs="Times New Roman"/>
          <w:szCs w:val="24"/>
          <w:lang w:eastAsia="cs-CZ"/>
        </w:rPr>
        <w:t>možná „</w:t>
      </w:r>
      <w:r w:rsidR="00043B53" w:rsidRPr="00043B53">
        <w:rPr>
          <w:rFonts w:eastAsia="Times New Roman" w:cs="Times New Roman"/>
          <w:szCs w:val="24"/>
          <w:lang w:eastAsia="cs-CZ"/>
        </w:rPr>
        <w:t>nejvolnější</w:t>
      </w:r>
      <w:r w:rsidR="00043B53">
        <w:rPr>
          <w:rFonts w:eastAsia="Times New Roman" w:cs="Times New Roman"/>
          <w:szCs w:val="24"/>
          <w:lang w:eastAsia="cs-CZ"/>
        </w:rPr>
        <w:t xml:space="preserve">“ </w:t>
      </w:r>
      <w:r w:rsidR="00CC3FB3">
        <w:rPr>
          <w:rFonts w:eastAsia="Times New Roman" w:cs="Times New Roman"/>
          <w:szCs w:val="24"/>
          <w:lang w:eastAsia="cs-CZ"/>
        </w:rPr>
        <w:t xml:space="preserve">vůči politickému vlivu </w:t>
      </w:r>
      <w:r w:rsidR="00043B53">
        <w:rPr>
          <w:rFonts w:eastAsia="Times New Roman" w:cs="Times New Roman"/>
          <w:szCs w:val="24"/>
          <w:lang w:eastAsia="cs-CZ"/>
        </w:rPr>
        <w:t>a to zejména u jeho vrcholného orgánu včetně případů, kdy je tento orgán kolegiální</w:t>
      </w:r>
      <w:r w:rsidR="00043B53" w:rsidRPr="00043B53">
        <w:rPr>
          <w:rFonts w:eastAsia="Times New Roman" w:cs="Times New Roman"/>
          <w:szCs w:val="24"/>
          <w:lang w:eastAsia="cs-CZ"/>
        </w:rPr>
        <w:t>.</w:t>
      </w:r>
    </w:p>
    <w:p w:rsidR="00087312" w:rsidRDefault="00087312" w:rsidP="002072AF">
      <w:pPr>
        <w:rPr>
          <w:rFonts w:eastAsia="Times New Roman" w:cs="Times New Roman"/>
          <w:szCs w:val="24"/>
          <w:lang w:eastAsia="cs-CZ"/>
        </w:rPr>
      </w:pPr>
    </w:p>
    <w:p w:rsidR="006E783E" w:rsidRPr="004D4F19" w:rsidRDefault="006E783E" w:rsidP="004D4F19">
      <w:pPr>
        <w:pStyle w:val="Nadpis3"/>
      </w:pPr>
      <w:bookmarkStart w:id="25" w:name="_Toc155524856"/>
      <w:r w:rsidRPr="004D4F19">
        <w:t xml:space="preserve">III. 2. 4. </w:t>
      </w:r>
      <w:r w:rsidR="00537863" w:rsidRPr="004D4F19">
        <w:t xml:space="preserve">Krátká </w:t>
      </w:r>
      <w:r w:rsidR="00162F77">
        <w:t>zmínka o parametrech</w:t>
      </w:r>
      <w:r w:rsidR="00537863" w:rsidRPr="004D4F19">
        <w:t> Energetic</w:t>
      </w:r>
      <w:r w:rsidR="00162F77">
        <w:t>kého</w:t>
      </w:r>
      <w:r w:rsidR="00537863" w:rsidRPr="004D4F19">
        <w:t xml:space="preserve"> regulační</w:t>
      </w:r>
      <w:r w:rsidR="00162F77">
        <w:t>ho</w:t>
      </w:r>
      <w:r w:rsidR="00537863" w:rsidRPr="004D4F19">
        <w:t xml:space="preserve"> úřad</w:t>
      </w:r>
      <w:r w:rsidR="00162F77">
        <w:t>u</w:t>
      </w:r>
      <w:r w:rsidR="004E3029">
        <w:t xml:space="preserve"> a podobných těles</w:t>
      </w:r>
      <w:bookmarkEnd w:id="25"/>
    </w:p>
    <w:p w:rsidR="00043B53" w:rsidRDefault="00696B48" w:rsidP="002072AF">
      <w:pPr>
        <w:rPr>
          <w:rFonts w:eastAsia="Times New Roman" w:cs="Times New Roman"/>
          <w:szCs w:val="24"/>
          <w:lang w:eastAsia="cs-CZ"/>
        </w:rPr>
      </w:pPr>
      <w:r>
        <w:rPr>
          <w:rFonts w:eastAsia="Times New Roman" w:cs="Times New Roman"/>
          <w:szCs w:val="24"/>
          <w:lang w:eastAsia="cs-CZ"/>
        </w:rPr>
        <w:t xml:space="preserve">Dále je záhodno blíže </w:t>
      </w:r>
      <w:r w:rsidR="00310D38">
        <w:rPr>
          <w:rFonts w:eastAsia="Times New Roman" w:cs="Times New Roman"/>
          <w:szCs w:val="24"/>
          <w:lang w:eastAsia="cs-CZ"/>
        </w:rPr>
        <w:t>rozebrat jako</w:t>
      </w:r>
      <w:r w:rsidR="00043B53" w:rsidRPr="00043B53">
        <w:rPr>
          <w:rFonts w:eastAsia="Times New Roman" w:cs="Times New Roman"/>
          <w:szCs w:val="24"/>
          <w:lang w:eastAsia="cs-CZ"/>
        </w:rPr>
        <w:t xml:space="preserve"> </w:t>
      </w:r>
      <w:r w:rsidR="00871D3D">
        <w:rPr>
          <w:rFonts w:eastAsia="Times New Roman" w:cs="Times New Roman"/>
          <w:szCs w:val="24"/>
          <w:lang w:eastAsia="cs-CZ"/>
        </w:rPr>
        <w:t xml:space="preserve">tzv. </w:t>
      </w:r>
      <w:r w:rsidR="00043B53" w:rsidRPr="00043B53">
        <w:rPr>
          <w:rFonts w:eastAsia="Times New Roman" w:cs="Times New Roman"/>
          <w:szCs w:val="24"/>
          <w:lang w:eastAsia="cs-CZ"/>
        </w:rPr>
        <w:t>nezávisl</w:t>
      </w:r>
      <w:r w:rsidR="00310D38">
        <w:rPr>
          <w:rFonts w:eastAsia="Times New Roman" w:cs="Times New Roman"/>
          <w:szCs w:val="24"/>
          <w:lang w:eastAsia="cs-CZ"/>
        </w:rPr>
        <w:t>ý správní úřad</w:t>
      </w:r>
      <w:r w:rsidR="00043B53" w:rsidRPr="00043B53">
        <w:rPr>
          <w:rFonts w:eastAsia="Times New Roman" w:cs="Times New Roman"/>
          <w:szCs w:val="24"/>
          <w:lang w:eastAsia="cs-CZ"/>
        </w:rPr>
        <w:t>, u kter</w:t>
      </w:r>
      <w:r w:rsidR="00871D3D">
        <w:rPr>
          <w:rFonts w:eastAsia="Times New Roman" w:cs="Times New Roman"/>
          <w:szCs w:val="24"/>
          <w:lang w:eastAsia="cs-CZ"/>
        </w:rPr>
        <w:t>ého</w:t>
      </w:r>
      <w:r w:rsidR="00043B53" w:rsidRPr="00043B53">
        <w:rPr>
          <w:rFonts w:eastAsia="Times New Roman" w:cs="Times New Roman"/>
          <w:szCs w:val="24"/>
          <w:lang w:eastAsia="cs-CZ"/>
        </w:rPr>
        <w:t xml:space="preserve"> se vyskytuje vrcholný a zároveň kolegiální orgán</w:t>
      </w:r>
      <w:r w:rsidR="00EE4F91">
        <w:rPr>
          <w:rFonts w:eastAsia="Times New Roman" w:cs="Times New Roman"/>
          <w:szCs w:val="24"/>
          <w:lang w:eastAsia="cs-CZ"/>
        </w:rPr>
        <w:t>,</w:t>
      </w:r>
      <w:r w:rsidR="00871D3D">
        <w:rPr>
          <w:rFonts w:eastAsia="Times New Roman" w:cs="Times New Roman"/>
          <w:szCs w:val="24"/>
          <w:lang w:eastAsia="cs-CZ"/>
        </w:rPr>
        <w:t xml:space="preserve"> </w:t>
      </w:r>
      <w:r w:rsidR="00176D66">
        <w:rPr>
          <w:rFonts w:eastAsia="Times New Roman" w:cs="Times New Roman"/>
          <w:szCs w:val="24"/>
          <w:lang w:eastAsia="cs-CZ"/>
        </w:rPr>
        <w:t xml:space="preserve">již </w:t>
      </w:r>
      <w:r w:rsidR="002D2640">
        <w:rPr>
          <w:rFonts w:eastAsia="Times New Roman" w:cs="Times New Roman"/>
          <w:szCs w:val="24"/>
          <w:lang w:eastAsia="cs-CZ"/>
        </w:rPr>
        <w:t xml:space="preserve">několikráte </w:t>
      </w:r>
      <w:r w:rsidR="00176D66">
        <w:rPr>
          <w:rFonts w:eastAsia="Times New Roman" w:cs="Times New Roman"/>
          <w:szCs w:val="24"/>
          <w:lang w:eastAsia="cs-CZ"/>
        </w:rPr>
        <w:t xml:space="preserve">zmíněný </w:t>
      </w:r>
      <w:r w:rsidR="00871D3D">
        <w:rPr>
          <w:rFonts w:eastAsia="Times New Roman" w:cs="Times New Roman"/>
          <w:szCs w:val="24"/>
          <w:lang w:eastAsia="cs-CZ"/>
        </w:rPr>
        <w:t>Energetický regulační úřad</w:t>
      </w:r>
      <w:r w:rsidR="00043B53" w:rsidRPr="00043B53">
        <w:rPr>
          <w:rFonts w:eastAsia="Times New Roman" w:cs="Times New Roman"/>
          <w:szCs w:val="24"/>
          <w:lang w:eastAsia="cs-CZ"/>
        </w:rPr>
        <w:t xml:space="preserve"> s tím, že je </w:t>
      </w:r>
      <w:r w:rsidR="001F2405">
        <w:rPr>
          <w:rFonts w:eastAsia="Times New Roman" w:cs="Times New Roman"/>
          <w:szCs w:val="24"/>
          <w:lang w:eastAsia="cs-CZ"/>
        </w:rPr>
        <w:t>vhodné</w:t>
      </w:r>
      <w:r w:rsidR="00043B53" w:rsidRPr="00043B53">
        <w:rPr>
          <w:rFonts w:eastAsia="Times New Roman" w:cs="Times New Roman"/>
          <w:szCs w:val="24"/>
          <w:lang w:eastAsia="cs-CZ"/>
        </w:rPr>
        <w:t xml:space="preserve"> </w:t>
      </w:r>
      <w:r w:rsidR="001F2405">
        <w:rPr>
          <w:rFonts w:eastAsia="Times New Roman" w:cs="Times New Roman"/>
          <w:szCs w:val="24"/>
          <w:lang w:eastAsia="cs-CZ"/>
        </w:rPr>
        <w:t xml:space="preserve">(opět) </w:t>
      </w:r>
      <w:r w:rsidR="00043B53" w:rsidRPr="00043B53">
        <w:rPr>
          <w:rFonts w:eastAsia="Times New Roman" w:cs="Times New Roman"/>
          <w:szCs w:val="24"/>
          <w:lang w:eastAsia="cs-CZ"/>
        </w:rPr>
        <w:t xml:space="preserve">zdůraznit, že takový </w:t>
      </w:r>
      <w:r w:rsidR="004E5DE2">
        <w:rPr>
          <w:rFonts w:eastAsia="Times New Roman" w:cs="Times New Roman"/>
          <w:szCs w:val="24"/>
          <w:lang w:eastAsia="cs-CZ"/>
        </w:rPr>
        <w:t xml:space="preserve">dosud uvedený </w:t>
      </w:r>
      <w:r w:rsidR="00043B53" w:rsidRPr="00043B53">
        <w:rPr>
          <w:rFonts w:eastAsia="Times New Roman" w:cs="Times New Roman"/>
          <w:szCs w:val="24"/>
          <w:lang w:eastAsia="cs-CZ"/>
        </w:rPr>
        <w:t>výčet</w:t>
      </w:r>
      <w:r w:rsidR="004E5DE2">
        <w:rPr>
          <w:rFonts w:eastAsia="Times New Roman" w:cs="Times New Roman"/>
          <w:szCs w:val="24"/>
          <w:lang w:eastAsia="cs-CZ"/>
        </w:rPr>
        <w:t xml:space="preserve"> nezávislých správních úřadů </w:t>
      </w:r>
      <w:r w:rsidR="00043B53" w:rsidRPr="00043B53">
        <w:rPr>
          <w:rFonts w:eastAsia="Times New Roman" w:cs="Times New Roman"/>
          <w:szCs w:val="24"/>
          <w:lang w:eastAsia="cs-CZ"/>
        </w:rPr>
        <w:t xml:space="preserve">není taxativním a zároveň </w:t>
      </w:r>
      <w:r w:rsidR="009D220D">
        <w:rPr>
          <w:rFonts w:eastAsia="Times New Roman" w:cs="Times New Roman"/>
          <w:szCs w:val="24"/>
          <w:lang w:eastAsia="cs-CZ"/>
        </w:rPr>
        <w:t>opět platí, že i zařazení Energetického regulačního úřadu mezi nezávislé správní úřady může b</w:t>
      </w:r>
      <w:r w:rsidR="00043B53" w:rsidRPr="00043B53">
        <w:rPr>
          <w:rFonts w:eastAsia="Times New Roman" w:cs="Times New Roman"/>
          <w:szCs w:val="24"/>
          <w:lang w:eastAsia="cs-CZ"/>
        </w:rPr>
        <w:t>ýt také relativně sporným, neboť názory na existenci takových správních úřadů, resp. zejména jejich nezávislosti včetně té politické se v právní teorii velmi různí</w:t>
      </w:r>
      <w:r w:rsidR="006C1F28">
        <w:rPr>
          <w:rFonts w:eastAsia="Times New Roman" w:cs="Times New Roman"/>
          <w:szCs w:val="24"/>
          <w:lang w:eastAsia="cs-CZ"/>
        </w:rPr>
        <w:t>, jak již bylo také naznačeno</w:t>
      </w:r>
      <w:r w:rsidR="00043B53" w:rsidRPr="00043B53">
        <w:rPr>
          <w:rFonts w:eastAsia="Times New Roman" w:cs="Times New Roman"/>
          <w:szCs w:val="24"/>
          <w:lang w:eastAsia="cs-CZ"/>
        </w:rPr>
        <w:t>.</w:t>
      </w:r>
    </w:p>
    <w:p w:rsidR="002D2640" w:rsidRDefault="00324A3D" w:rsidP="002072AF">
      <w:pPr>
        <w:rPr>
          <w:rFonts w:eastAsia="Times New Roman" w:cs="Times New Roman"/>
          <w:szCs w:val="24"/>
          <w:lang w:eastAsia="cs-CZ"/>
        </w:rPr>
      </w:pPr>
      <w:r>
        <w:rPr>
          <w:rFonts w:eastAsia="Times New Roman" w:cs="Times New Roman"/>
          <w:szCs w:val="24"/>
          <w:lang w:eastAsia="cs-CZ"/>
        </w:rPr>
        <w:t xml:space="preserve">Úvodem zmiňme, že </w:t>
      </w:r>
      <w:r w:rsidR="00043B53" w:rsidRPr="00043B53">
        <w:rPr>
          <w:rFonts w:eastAsia="Times New Roman" w:cs="Times New Roman"/>
          <w:szCs w:val="24"/>
          <w:lang w:eastAsia="cs-CZ"/>
        </w:rPr>
        <w:t>Energetick</w:t>
      </w:r>
      <w:r w:rsidR="005941BC">
        <w:rPr>
          <w:rFonts w:eastAsia="Times New Roman" w:cs="Times New Roman"/>
          <w:szCs w:val="24"/>
          <w:lang w:eastAsia="cs-CZ"/>
        </w:rPr>
        <w:t>ý</w:t>
      </w:r>
      <w:r w:rsidR="00043B53" w:rsidRPr="00043B53">
        <w:rPr>
          <w:rFonts w:eastAsia="Times New Roman" w:cs="Times New Roman"/>
          <w:szCs w:val="24"/>
          <w:lang w:eastAsia="cs-CZ"/>
        </w:rPr>
        <w:t xml:space="preserve"> regulační úřad má od 1. srpna 2017 podobný model rady jako Český telekomunikační úřad, tj. v čele úřadu je rada, která má pět členů, přičemž jeden z členů rady je předsedou rady, který řídí činnost rady</w:t>
      </w:r>
      <w:r w:rsidR="00043B53" w:rsidRPr="00043B53">
        <w:rPr>
          <w:rFonts w:eastAsia="Times New Roman" w:cs="Times New Roman"/>
          <w:szCs w:val="24"/>
          <w:vertAlign w:val="superscript"/>
          <w:lang w:eastAsia="cs-CZ"/>
        </w:rPr>
        <w:footnoteReference w:id="107"/>
      </w:r>
      <w:r w:rsidR="00043B53" w:rsidRPr="00043B53">
        <w:rPr>
          <w:rFonts w:eastAsia="Times New Roman" w:cs="Times New Roman"/>
          <w:szCs w:val="24"/>
          <w:lang w:eastAsia="cs-CZ"/>
        </w:rPr>
        <w:t xml:space="preserve">. </w:t>
      </w:r>
    </w:p>
    <w:p w:rsidR="002D2640" w:rsidRDefault="00043B53" w:rsidP="002072AF">
      <w:pPr>
        <w:rPr>
          <w:rFonts w:eastAsia="Times New Roman" w:cs="Times New Roman"/>
          <w:szCs w:val="24"/>
          <w:lang w:eastAsia="cs-CZ"/>
        </w:rPr>
      </w:pPr>
      <w:r w:rsidRPr="00043B53">
        <w:rPr>
          <w:rFonts w:eastAsia="Times New Roman" w:cs="Times New Roman"/>
          <w:szCs w:val="24"/>
          <w:lang w:eastAsia="cs-CZ"/>
        </w:rPr>
        <w:t xml:space="preserve">Zdá se však, že v určitých ohledech je princip rozhodování ve sboru u Energetického regulačního úřadu dokonce silnější, než u Českého telekomunikačního úřadu, což plyne </w:t>
      </w:r>
      <w:r w:rsidR="002D2640">
        <w:rPr>
          <w:rFonts w:eastAsia="Times New Roman" w:cs="Times New Roman"/>
          <w:szCs w:val="24"/>
          <w:lang w:eastAsia="cs-CZ"/>
        </w:rPr>
        <w:br/>
      </w:r>
      <w:r w:rsidRPr="00043B53">
        <w:rPr>
          <w:rFonts w:eastAsia="Times New Roman" w:cs="Times New Roman"/>
          <w:szCs w:val="24"/>
          <w:lang w:eastAsia="cs-CZ"/>
        </w:rPr>
        <w:t>např. z vymezení rady Energetického regulačního úřadu coby služebního orgánu, který je oprávněn dávat státnímu zaměstnanci příkazy k výkonu služby podle zákona č. 234/2014 Sb., o státní službě, ve znění pozdějších předpisů, s tím, že toto oprávnění může přenést na jednotlivé členy rady, ale u Českého telekomunikačního úřadu je tímto služebním orgánem dle zákona o elektronických komunikacích toliko předseda rady</w:t>
      </w:r>
      <w:r w:rsidRPr="00043B53">
        <w:rPr>
          <w:rFonts w:eastAsia="Times New Roman" w:cs="Times New Roman"/>
          <w:szCs w:val="24"/>
          <w:vertAlign w:val="superscript"/>
          <w:lang w:eastAsia="cs-CZ"/>
        </w:rPr>
        <w:footnoteReference w:id="108"/>
      </w:r>
      <w:r w:rsidRPr="00043B53">
        <w:rPr>
          <w:rFonts w:eastAsia="Times New Roman" w:cs="Times New Roman"/>
          <w:szCs w:val="24"/>
          <w:lang w:eastAsia="cs-CZ"/>
        </w:rPr>
        <w:t xml:space="preserve">. </w:t>
      </w:r>
    </w:p>
    <w:p w:rsidR="00043B53" w:rsidRDefault="00043B53" w:rsidP="002072AF">
      <w:pPr>
        <w:rPr>
          <w:rFonts w:eastAsia="Times New Roman" w:cs="Times New Roman"/>
          <w:szCs w:val="24"/>
          <w:lang w:eastAsia="cs-CZ"/>
        </w:rPr>
      </w:pPr>
      <w:r w:rsidRPr="00043B53">
        <w:rPr>
          <w:rFonts w:eastAsia="Times New Roman" w:cs="Times New Roman"/>
          <w:szCs w:val="24"/>
          <w:lang w:eastAsia="cs-CZ"/>
        </w:rPr>
        <w:t>Způsob ustanovování členů rady do funkce se opět koncentruje zejména v rukou ministra průmyslu a obchodu, který takové členy navrhuje vládě ke jmenování do funkce</w:t>
      </w:r>
      <w:r w:rsidRPr="00043B53">
        <w:rPr>
          <w:rFonts w:eastAsia="Times New Roman" w:cs="Times New Roman"/>
          <w:szCs w:val="24"/>
          <w:vertAlign w:val="superscript"/>
          <w:lang w:eastAsia="cs-CZ"/>
        </w:rPr>
        <w:footnoteReference w:id="109"/>
      </w:r>
      <w:r w:rsidRPr="00043B53">
        <w:rPr>
          <w:rFonts w:eastAsia="Times New Roman" w:cs="Times New Roman"/>
          <w:szCs w:val="24"/>
          <w:lang w:eastAsia="cs-CZ"/>
        </w:rPr>
        <w:t>.</w:t>
      </w:r>
    </w:p>
    <w:p w:rsidR="000C2609" w:rsidRDefault="002D2640" w:rsidP="002072AF">
      <w:pPr>
        <w:rPr>
          <w:rFonts w:eastAsia="Times New Roman" w:cs="Times New Roman"/>
          <w:szCs w:val="24"/>
          <w:lang w:eastAsia="cs-CZ"/>
        </w:rPr>
      </w:pPr>
      <w:r>
        <w:rPr>
          <w:rFonts w:eastAsia="Times New Roman" w:cs="Times New Roman"/>
          <w:szCs w:val="24"/>
          <w:lang w:eastAsia="cs-CZ"/>
        </w:rPr>
        <w:lastRenderedPageBreak/>
        <w:t>Vyzdvihněme,</w:t>
      </w:r>
      <w:r w:rsidR="000362F5">
        <w:rPr>
          <w:rFonts w:eastAsia="Times New Roman" w:cs="Times New Roman"/>
          <w:szCs w:val="24"/>
          <w:lang w:eastAsia="cs-CZ"/>
        </w:rPr>
        <w:t xml:space="preserve"> </w:t>
      </w:r>
      <w:r w:rsidR="00B21A41" w:rsidRPr="00B21A41">
        <w:rPr>
          <w:rFonts w:eastAsia="Times New Roman" w:cs="Times New Roman"/>
          <w:szCs w:val="24"/>
          <w:lang w:eastAsia="cs-CZ"/>
        </w:rPr>
        <w:t>že</w:t>
      </w:r>
      <w:r>
        <w:rPr>
          <w:rFonts w:eastAsia="Times New Roman" w:cs="Times New Roman"/>
          <w:szCs w:val="24"/>
          <w:lang w:eastAsia="cs-CZ"/>
        </w:rPr>
        <w:t xml:space="preserve"> kolegiátní uspořádání a zároveň jistá míra nezávislosti </w:t>
      </w:r>
      <w:r w:rsidR="00B21A41" w:rsidRPr="00B21A41">
        <w:rPr>
          <w:rFonts w:eastAsia="Times New Roman" w:cs="Times New Roman"/>
          <w:szCs w:val="24"/>
          <w:lang w:eastAsia="cs-CZ"/>
        </w:rPr>
        <w:t>u Energetického regulačního úřadu</w:t>
      </w:r>
      <w:r>
        <w:rPr>
          <w:rFonts w:eastAsia="Times New Roman" w:cs="Times New Roman"/>
          <w:szCs w:val="24"/>
          <w:lang w:eastAsia="cs-CZ"/>
        </w:rPr>
        <w:t xml:space="preserve"> pramení mj. z ust.</w:t>
      </w:r>
      <w:r w:rsidR="00B21A41" w:rsidRPr="00B21A41">
        <w:rPr>
          <w:rFonts w:eastAsia="Times New Roman" w:cs="Times New Roman"/>
          <w:szCs w:val="24"/>
          <w:lang w:eastAsia="cs-CZ"/>
        </w:rPr>
        <w:t xml:space="preserve"> § 17b zákona o podmínkách podnikání a o výkonu státní správy v energetických odvětvích a o změně některých zákonů (energetický zákon): „V čele Energetického regulačního úřadu je Rada Energetického regulačního úřadu, která má pět členů.“.</w:t>
      </w:r>
      <w:r w:rsidR="00935502">
        <w:rPr>
          <w:rFonts w:eastAsia="Times New Roman" w:cs="Times New Roman"/>
          <w:szCs w:val="24"/>
          <w:lang w:eastAsia="cs-CZ"/>
        </w:rPr>
        <w:t xml:space="preserve"> </w:t>
      </w:r>
    </w:p>
    <w:p w:rsidR="00043B53" w:rsidRDefault="00BD67FC" w:rsidP="002072AF">
      <w:pPr>
        <w:rPr>
          <w:rFonts w:eastAsia="Times New Roman" w:cs="Times New Roman"/>
          <w:szCs w:val="24"/>
          <w:lang w:eastAsia="cs-CZ"/>
        </w:rPr>
      </w:pPr>
      <w:r>
        <w:rPr>
          <w:rFonts w:eastAsia="Times New Roman" w:cs="Times New Roman"/>
          <w:szCs w:val="24"/>
          <w:lang w:eastAsia="cs-CZ"/>
        </w:rPr>
        <w:t>Zaměřme se nyní na</w:t>
      </w:r>
      <w:r w:rsidR="00043B53" w:rsidRPr="00043B53">
        <w:rPr>
          <w:rFonts w:eastAsia="Times New Roman" w:cs="Times New Roman"/>
          <w:szCs w:val="24"/>
          <w:lang w:eastAsia="cs-CZ"/>
        </w:rPr>
        <w:t xml:space="preserve"> </w:t>
      </w:r>
      <w:r>
        <w:rPr>
          <w:rFonts w:eastAsia="Times New Roman" w:cs="Times New Roman"/>
          <w:szCs w:val="24"/>
          <w:lang w:eastAsia="cs-CZ"/>
        </w:rPr>
        <w:t>situaci</w:t>
      </w:r>
      <w:r w:rsidR="00043B53" w:rsidRPr="00043B53">
        <w:rPr>
          <w:rFonts w:eastAsia="Times New Roman" w:cs="Times New Roman"/>
          <w:szCs w:val="24"/>
          <w:lang w:eastAsia="cs-CZ"/>
        </w:rPr>
        <w:t xml:space="preserve"> České národní banky, resp. jejího vrcholného kolegiálního vedení, kterým je bankovní rada coby „nejvyšší řídící orgán České národní banky“</w:t>
      </w:r>
      <w:r w:rsidR="00043B53" w:rsidRPr="00043B53">
        <w:rPr>
          <w:rFonts w:eastAsia="Times New Roman" w:cs="Times New Roman"/>
          <w:szCs w:val="24"/>
          <w:vertAlign w:val="superscript"/>
          <w:lang w:eastAsia="cs-CZ"/>
        </w:rPr>
        <w:footnoteReference w:id="110"/>
      </w:r>
      <w:r w:rsidR="00043B53" w:rsidRPr="00043B53">
        <w:rPr>
          <w:rFonts w:eastAsia="Times New Roman" w:cs="Times New Roman"/>
          <w:szCs w:val="24"/>
          <w:lang w:eastAsia="cs-CZ"/>
        </w:rPr>
        <w:t xml:space="preserve">, a kterou je tak možno uvést coby </w:t>
      </w:r>
      <w:r w:rsidR="001325A8">
        <w:rPr>
          <w:rFonts w:eastAsia="Times New Roman" w:cs="Times New Roman"/>
          <w:szCs w:val="24"/>
          <w:lang w:eastAsia="cs-CZ"/>
        </w:rPr>
        <w:t>dalšího</w:t>
      </w:r>
      <w:r w:rsidR="00043B53" w:rsidRPr="00043B53">
        <w:rPr>
          <w:rFonts w:eastAsia="Times New Roman" w:cs="Times New Roman"/>
          <w:szCs w:val="24"/>
          <w:lang w:eastAsia="cs-CZ"/>
        </w:rPr>
        <w:t xml:space="preserve"> reprezentanta skupiny vrcholných kolegiálních orgánů v rámci nezávislých správních úřadů, přičemž v</w:t>
      </w:r>
      <w:r w:rsidR="00162ACF">
        <w:rPr>
          <w:rFonts w:eastAsia="Times New Roman" w:cs="Times New Roman"/>
          <w:szCs w:val="24"/>
          <w:lang w:eastAsia="cs-CZ"/>
        </w:rPr>
        <w:t xml:space="preserve">šak oproti Českému telekomunikačnímu úřadu </w:t>
      </w:r>
      <w:r w:rsidR="00162ACF">
        <w:rPr>
          <w:rFonts w:eastAsia="Times New Roman" w:cs="Times New Roman"/>
          <w:szCs w:val="24"/>
          <w:lang w:eastAsia="cs-CZ"/>
        </w:rPr>
        <w:br/>
        <w:t xml:space="preserve">a Energetickému regulačnímu úřadu </w:t>
      </w:r>
      <w:r w:rsidR="00043B53" w:rsidRPr="00043B53">
        <w:rPr>
          <w:rFonts w:eastAsia="Times New Roman" w:cs="Times New Roman"/>
          <w:szCs w:val="24"/>
          <w:lang w:eastAsia="cs-CZ"/>
        </w:rPr>
        <w:t>je tato nezávislost zřejmě o něco vyšší, když guvernéra, viceguvernéry a ostatní členy bankovní rady jmenuje a odvolává prezident republiky</w:t>
      </w:r>
      <w:r w:rsidR="00043B53" w:rsidRPr="00043B53">
        <w:rPr>
          <w:rFonts w:eastAsia="Times New Roman" w:cs="Times New Roman"/>
          <w:szCs w:val="24"/>
          <w:vertAlign w:val="superscript"/>
          <w:lang w:eastAsia="cs-CZ"/>
        </w:rPr>
        <w:footnoteReference w:id="111"/>
      </w:r>
      <w:r w:rsidR="00043B53" w:rsidRPr="00043B53">
        <w:rPr>
          <w:rFonts w:eastAsia="Times New Roman" w:cs="Times New Roman"/>
          <w:szCs w:val="24"/>
          <w:lang w:eastAsia="cs-CZ"/>
        </w:rPr>
        <w:t xml:space="preserve"> s tím, že nikdo nesmí zastávat funkci člena bankovní rady více než dvakrát</w:t>
      </w:r>
      <w:r w:rsidR="00043B53" w:rsidRPr="00043B53">
        <w:rPr>
          <w:rFonts w:eastAsia="Times New Roman" w:cs="Times New Roman"/>
          <w:szCs w:val="24"/>
          <w:vertAlign w:val="superscript"/>
          <w:lang w:eastAsia="cs-CZ"/>
        </w:rPr>
        <w:footnoteReference w:id="112"/>
      </w:r>
      <w:r w:rsidR="00043B53" w:rsidRPr="00043B53">
        <w:rPr>
          <w:rFonts w:eastAsia="Times New Roman" w:cs="Times New Roman"/>
          <w:szCs w:val="24"/>
          <w:lang w:eastAsia="cs-CZ"/>
        </w:rPr>
        <w:t>.</w:t>
      </w:r>
    </w:p>
    <w:p w:rsidR="00BD67FC" w:rsidRDefault="00140C48" w:rsidP="002072AF">
      <w:pPr>
        <w:rPr>
          <w:rFonts w:eastAsia="Times New Roman" w:cs="Times New Roman"/>
          <w:szCs w:val="24"/>
          <w:lang w:eastAsia="cs-CZ"/>
        </w:rPr>
      </w:pPr>
      <w:r>
        <w:rPr>
          <w:rFonts w:eastAsia="Times New Roman" w:cs="Times New Roman"/>
          <w:szCs w:val="24"/>
          <w:lang w:eastAsia="cs-CZ"/>
        </w:rPr>
        <w:t xml:space="preserve">Byť </w:t>
      </w:r>
      <w:r w:rsidR="00043B53" w:rsidRPr="00043B53">
        <w:rPr>
          <w:rFonts w:eastAsia="Times New Roman" w:cs="Times New Roman"/>
          <w:szCs w:val="24"/>
          <w:lang w:eastAsia="cs-CZ"/>
        </w:rPr>
        <w:t xml:space="preserve">Ústav pro studium totalitních režimů </w:t>
      </w:r>
      <w:r>
        <w:rPr>
          <w:rFonts w:eastAsia="Times New Roman" w:cs="Times New Roman"/>
          <w:szCs w:val="24"/>
          <w:lang w:eastAsia="cs-CZ"/>
        </w:rPr>
        <w:t>není správním úřadem, přesto může být vhodné jeho funkcionalitu v praxi blíže rozvést</w:t>
      </w:r>
      <w:r w:rsidR="00C7449C">
        <w:rPr>
          <w:rFonts w:eastAsia="Times New Roman" w:cs="Times New Roman"/>
          <w:szCs w:val="24"/>
          <w:lang w:eastAsia="cs-CZ"/>
        </w:rPr>
        <w:t xml:space="preserve"> pohledem jistých záruk nezávislosti, kterými disponuje</w:t>
      </w:r>
      <w:r>
        <w:rPr>
          <w:rFonts w:eastAsia="Times New Roman" w:cs="Times New Roman"/>
          <w:szCs w:val="24"/>
          <w:lang w:eastAsia="cs-CZ"/>
        </w:rPr>
        <w:t xml:space="preserve">. </w:t>
      </w:r>
    </w:p>
    <w:p w:rsidR="00BD67FC" w:rsidRDefault="00BD67FC" w:rsidP="002072AF">
      <w:pPr>
        <w:rPr>
          <w:rFonts w:eastAsia="Times New Roman" w:cs="Times New Roman"/>
          <w:szCs w:val="24"/>
          <w:lang w:eastAsia="cs-CZ"/>
        </w:rPr>
      </w:pPr>
      <w:r>
        <w:rPr>
          <w:rFonts w:eastAsia="Times New Roman" w:cs="Times New Roman"/>
          <w:szCs w:val="24"/>
          <w:lang w:eastAsia="cs-CZ"/>
        </w:rPr>
        <w:t>Uvedený ú</w:t>
      </w:r>
      <w:r w:rsidR="00140C48">
        <w:rPr>
          <w:rFonts w:eastAsia="Times New Roman" w:cs="Times New Roman"/>
          <w:szCs w:val="24"/>
          <w:lang w:eastAsia="cs-CZ"/>
        </w:rPr>
        <w:t xml:space="preserve">stav je </w:t>
      </w:r>
      <w:r w:rsidR="00043B53" w:rsidRPr="00043B53">
        <w:rPr>
          <w:rFonts w:eastAsia="Times New Roman" w:cs="Times New Roman"/>
          <w:szCs w:val="24"/>
          <w:lang w:eastAsia="cs-CZ"/>
        </w:rPr>
        <w:t>vedený radou ústavu</w:t>
      </w:r>
      <w:r w:rsidR="00043B53" w:rsidRPr="00043B53">
        <w:rPr>
          <w:rFonts w:eastAsia="Times New Roman" w:cs="Times New Roman"/>
          <w:szCs w:val="24"/>
          <w:vertAlign w:val="superscript"/>
          <w:lang w:eastAsia="cs-CZ"/>
        </w:rPr>
        <w:footnoteReference w:id="113"/>
      </w:r>
      <w:r w:rsidR="00140C48">
        <w:rPr>
          <w:rFonts w:eastAsia="Times New Roman" w:cs="Times New Roman"/>
          <w:szCs w:val="24"/>
          <w:lang w:eastAsia="cs-CZ"/>
        </w:rPr>
        <w:t xml:space="preserve">. Ústav </w:t>
      </w:r>
      <w:r w:rsidR="00043B53" w:rsidRPr="00043B53">
        <w:rPr>
          <w:rFonts w:eastAsia="Times New Roman" w:cs="Times New Roman"/>
          <w:szCs w:val="24"/>
          <w:lang w:eastAsia="cs-CZ"/>
        </w:rPr>
        <w:t>má patrně jednu z nejvyšších „záruk“ proti vlivu přímé politické moci</w:t>
      </w:r>
      <w:r w:rsidR="008211F9">
        <w:rPr>
          <w:rFonts w:eastAsia="Times New Roman" w:cs="Times New Roman"/>
          <w:szCs w:val="24"/>
          <w:lang w:eastAsia="cs-CZ"/>
        </w:rPr>
        <w:t xml:space="preserve"> v rovině personální</w:t>
      </w:r>
      <w:r w:rsidR="00043B53" w:rsidRPr="00043B53">
        <w:rPr>
          <w:rFonts w:eastAsia="Times New Roman" w:cs="Times New Roman"/>
          <w:szCs w:val="24"/>
          <w:lang w:eastAsia="cs-CZ"/>
        </w:rPr>
        <w:t>, neboť způsob navrhování kandidátů do rady ústavu a jejich volba je rozmělněna mezi vícero subjektů, když návrhy kandidátů na členy rady předkládají Senátu Poslanecká sněmovna, prezident republiky a občanská sdružení nebo jiné právnické osoby, jejichž předmětem činnosti je zkoumání historie, archivnictví, výchova, vzdělávání nebo ochrana lidských práv, anebo občanská sdružení sdružující účastníky odboje proti nacismu nebo odboje nebo odporu proti komunismu nebo bývalé polit</w:t>
      </w:r>
      <w:r>
        <w:rPr>
          <w:rFonts w:eastAsia="Times New Roman" w:cs="Times New Roman"/>
          <w:szCs w:val="24"/>
          <w:lang w:eastAsia="cs-CZ"/>
        </w:rPr>
        <w:t>ické vězně</w:t>
      </w:r>
      <w:r w:rsidR="00043B53" w:rsidRPr="00043B53">
        <w:rPr>
          <w:rFonts w:eastAsia="Times New Roman" w:cs="Times New Roman"/>
          <w:szCs w:val="24"/>
          <w:vertAlign w:val="superscript"/>
          <w:lang w:eastAsia="cs-CZ"/>
        </w:rPr>
        <w:footnoteReference w:id="114"/>
      </w:r>
      <w:r w:rsidR="00043B53" w:rsidRPr="00043B53">
        <w:rPr>
          <w:rFonts w:eastAsia="Times New Roman" w:cs="Times New Roman"/>
          <w:szCs w:val="24"/>
          <w:lang w:eastAsia="cs-CZ"/>
        </w:rPr>
        <w:t xml:space="preserve">. </w:t>
      </w:r>
    </w:p>
    <w:p w:rsidR="00917883" w:rsidRDefault="00043B53" w:rsidP="002072AF">
      <w:pPr>
        <w:rPr>
          <w:rFonts w:eastAsia="Times New Roman" w:cs="Times New Roman"/>
          <w:szCs w:val="24"/>
          <w:lang w:eastAsia="cs-CZ"/>
        </w:rPr>
      </w:pPr>
      <w:r w:rsidRPr="00043B53">
        <w:rPr>
          <w:rFonts w:eastAsia="Times New Roman" w:cs="Times New Roman"/>
          <w:szCs w:val="24"/>
          <w:lang w:eastAsia="cs-CZ"/>
        </w:rPr>
        <w:lastRenderedPageBreak/>
        <w:t xml:space="preserve">Zároveň platí, že z navržených kandidátů zvolí Senát dva členy rady z kandidátů navržených Poslaneckou sněmovnou, jednoho člena rady z kandidátů navržených prezidentem republiky </w:t>
      </w:r>
      <w:r w:rsidR="00BD67FC">
        <w:rPr>
          <w:rFonts w:eastAsia="Times New Roman" w:cs="Times New Roman"/>
          <w:szCs w:val="24"/>
          <w:lang w:eastAsia="cs-CZ"/>
        </w:rPr>
        <w:br/>
      </w:r>
      <w:r w:rsidRPr="00043B53">
        <w:rPr>
          <w:rFonts w:eastAsia="Times New Roman" w:cs="Times New Roman"/>
          <w:szCs w:val="24"/>
          <w:lang w:eastAsia="cs-CZ"/>
        </w:rPr>
        <w:t>a čtyři členy rady z kandidátů navržených sdruženími. Předsedu si volí sama ze svých členů rada, která ho má možnost také z funkce odvolat</w:t>
      </w:r>
      <w:r w:rsidRPr="00043B53">
        <w:rPr>
          <w:rFonts w:eastAsia="Times New Roman" w:cs="Times New Roman"/>
          <w:szCs w:val="24"/>
          <w:vertAlign w:val="superscript"/>
          <w:lang w:eastAsia="cs-CZ"/>
        </w:rPr>
        <w:footnoteReference w:id="115"/>
      </w:r>
      <w:r w:rsidRPr="00043B53">
        <w:rPr>
          <w:rFonts w:eastAsia="Times New Roman" w:cs="Times New Roman"/>
          <w:szCs w:val="24"/>
          <w:lang w:eastAsia="cs-CZ"/>
        </w:rPr>
        <w:t>.</w:t>
      </w:r>
    </w:p>
    <w:p w:rsidR="0022337B" w:rsidRDefault="0022337B" w:rsidP="002072AF">
      <w:pPr>
        <w:rPr>
          <w:rFonts w:eastAsia="Times New Roman" w:cs="Times New Roman"/>
          <w:szCs w:val="24"/>
          <w:lang w:eastAsia="cs-CZ"/>
        </w:rPr>
      </w:pPr>
      <w:r>
        <w:rPr>
          <w:rFonts w:eastAsia="Times New Roman" w:cs="Times New Roman"/>
          <w:szCs w:val="24"/>
          <w:lang w:eastAsia="cs-CZ"/>
        </w:rPr>
        <w:t>Uvedený způsob „tvorby“ členů vrcholného vedení zmíněného ústavu se jeví být velmi apolitický a zároveň inspirativní</w:t>
      </w:r>
      <w:r w:rsidR="00C1578C">
        <w:rPr>
          <w:rFonts w:eastAsia="Times New Roman" w:cs="Times New Roman"/>
          <w:szCs w:val="24"/>
          <w:lang w:eastAsia="cs-CZ"/>
        </w:rPr>
        <w:t xml:space="preserve"> pro jakýkoli tzv. nezávislý správní úřad, nad to kolegiální</w:t>
      </w:r>
      <w:r>
        <w:rPr>
          <w:rFonts w:eastAsia="Times New Roman" w:cs="Times New Roman"/>
          <w:szCs w:val="24"/>
          <w:lang w:eastAsia="cs-CZ"/>
        </w:rPr>
        <w:t>.</w:t>
      </w:r>
    </w:p>
    <w:p w:rsidR="00587060" w:rsidRDefault="00C7449C" w:rsidP="002072AF">
      <w:pPr>
        <w:rPr>
          <w:rFonts w:eastAsia="Times New Roman" w:cs="Times New Roman"/>
          <w:szCs w:val="24"/>
          <w:lang w:eastAsia="cs-CZ"/>
        </w:rPr>
      </w:pPr>
      <w:r>
        <w:rPr>
          <w:rFonts w:eastAsia="Times New Roman" w:cs="Times New Roman"/>
          <w:szCs w:val="24"/>
          <w:lang w:eastAsia="cs-CZ"/>
        </w:rPr>
        <w:t>Obdobně tak a</w:t>
      </w:r>
      <w:r w:rsidR="008211F9" w:rsidRPr="006A0E9D">
        <w:rPr>
          <w:rFonts w:eastAsia="Times New Roman" w:cs="Times New Roman"/>
          <w:szCs w:val="24"/>
          <w:lang w:eastAsia="cs-CZ"/>
        </w:rPr>
        <w:t>kreditační úřad</w:t>
      </w:r>
      <w:r w:rsidR="008211F9">
        <w:rPr>
          <w:rFonts w:eastAsia="Times New Roman" w:cs="Times New Roman"/>
          <w:szCs w:val="24"/>
          <w:lang w:eastAsia="cs-CZ"/>
        </w:rPr>
        <w:t>, respektive Národní</w:t>
      </w:r>
      <w:r w:rsidR="008211F9" w:rsidRPr="006A0E9D">
        <w:rPr>
          <w:rFonts w:eastAsia="Times New Roman" w:cs="Times New Roman"/>
          <w:szCs w:val="24"/>
          <w:lang w:eastAsia="cs-CZ"/>
        </w:rPr>
        <w:t xml:space="preserve"> akreditační úřad pro vysoké školství </w:t>
      </w:r>
      <w:r w:rsidR="008211F9">
        <w:rPr>
          <w:rFonts w:eastAsia="Times New Roman" w:cs="Times New Roman"/>
          <w:szCs w:val="24"/>
          <w:lang w:eastAsia="cs-CZ"/>
        </w:rPr>
        <w:t>zřízený z</w:t>
      </w:r>
      <w:r w:rsidR="008211F9" w:rsidRPr="006A0E9D">
        <w:rPr>
          <w:rFonts w:eastAsia="Times New Roman" w:cs="Times New Roman"/>
          <w:szCs w:val="24"/>
          <w:lang w:eastAsia="cs-CZ"/>
        </w:rPr>
        <w:t>ákon</w:t>
      </w:r>
      <w:r w:rsidR="008211F9">
        <w:rPr>
          <w:rFonts w:eastAsia="Times New Roman" w:cs="Times New Roman"/>
          <w:szCs w:val="24"/>
          <w:lang w:eastAsia="cs-CZ"/>
        </w:rPr>
        <w:t>em</w:t>
      </w:r>
      <w:r w:rsidR="008211F9" w:rsidRPr="006A0E9D">
        <w:rPr>
          <w:rFonts w:eastAsia="Times New Roman" w:cs="Times New Roman"/>
          <w:szCs w:val="24"/>
          <w:lang w:eastAsia="cs-CZ"/>
        </w:rPr>
        <w:t xml:space="preserve"> č. 137/2016 Sb.</w:t>
      </w:r>
      <w:r w:rsidR="008211F9">
        <w:rPr>
          <w:rFonts w:eastAsia="Times New Roman" w:cs="Times New Roman"/>
          <w:szCs w:val="24"/>
          <w:lang w:eastAsia="cs-CZ"/>
        </w:rPr>
        <w:t>,</w:t>
      </w:r>
      <w:r w:rsidR="008211F9" w:rsidRPr="006A0E9D">
        <w:rPr>
          <w:rFonts w:eastAsia="Times New Roman" w:cs="Times New Roman"/>
          <w:szCs w:val="24"/>
          <w:lang w:eastAsia="cs-CZ"/>
        </w:rPr>
        <w:t xml:space="preserve"> kterým se mění zákon č. 111/1998 Sb., o vysokých školách a o změně </w:t>
      </w:r>
      <w:r w:rsidR="008211F9">
        <w:rPr>
          <w:rFonts w:eastAsia="Times New Roman" w:cs="Times New Roman"/>
          <w:szCs w:val="24"/>
          <w:lang w:eastAsia="cs-CZ"/>
        </w:rPr>
        <w:br/>
      </w:r>
      <w:r w:rsidR="008211F9" w:rsidRPr="006A0E9D">
        <w:rPr>
          <w:rFonts w:eastAsia="Times New Roman" w:cs="Times New Roman"/>
          <w:szCs w:val="24"/>
          <w:lang w:eastAsia="cs-CZ"/>
        </w:rPr>
        <w:t>a doplnění dalších zákonů (zákon o vysokých školách), ve znění pozdějších předpisů, a některé další zákony</w:t>
      </w:r>
      <w:r w:rsidR="00140C48">
        <w:rPr>
          <w:rFonts w:eastAsia="Times New Roman" w:cs="Times New Roman"/>
          <w:szCs w:val="24"/>
          <w:lang w:eastAsia="cs-CZ"/>
        </w:rPr>
        <w:t>,</w:t>
      </w:r>
      <w:r w:rsidR="008211F9">
        <w:rPr>
          <w:rFonts w:eastAsia="Times New Roman" w:cs="Times New Roman"/>
          <w:szCs w:val="24"/>
          <w:lang w:eastAsia="cs-CZ"/>
        </w:rPr>
        <w:t xml:space="preserve"> můžeme řadit do kategorie tzv. nezávislých správních úřadů</w:t>
      </w:r>
      <w:r w:rsidR="00587060">
        <w:rPr>
          <w:rFonts w:eastAsia="Times New Roman" w:cs="Times New Roman"/>
          <w:szCs w:val="24"/>
          <w:lang w:eastAsia="cs-CZ"/>
        </w:rPr>
        <w:t>.</w:t>
      </w:r>
      <w:r w:rsidR="008211F9">
        <w:rPr>
          <w:rFonts w:eastAsia="Times New Roman" w:cs="Times New Roman"/>
          <w:szCs w:val="24"/>
          <w:lang w:eastAsia="cs-CZ"/>
        </w:rPr>
        <w:t xml:space="preserve"> </w:t>
      </w:r>
    </w:p>
    <w:p w:rsidR="00587060" w:rsidRDefault="00587060" w:rsidP="002072AF">
      <w:pPr>
        <w:rPr>
          <w:rFonts w:eastAsia="Times New Roman" w:cs="Times New Roman"/>
          <w:szCs w:val="24"/>
          <w:lang w:eastAsia="cs-CZ"/>
        </w:rPr>
      </w:pPr>
      <w:r>
        <w:rPr>
          <w:rFonts w:eastAsia="Times New Roman" w:cs="Times New Roman"/>
          <w:szCs w:val="24"/>
          <w:lang w:eastAsia="cs-CZ"/>
        </w:rPr>
        <w:t>J</w:t>
      </w:r>
      <w:r w:rsidR="008211F9">
        <w:rPr>
          <w:rFonts w:eastAsia="Times New Roman" w:cs="Times New Roman"/>
          <w:szCs w:val="24"/>
          <w:lang w:eastAsia="cs-CZ"/>
        </w:rPr>
        <w:t>e legislativně deklarováno, že č</w:t>
      </w:r>
      <w:r w:rsidR="008211F9" w:rsidRPr="006A0E9D">
        <w:rPr>
          <w:rFonts w:eastAsia="Times New Roman" w:cs="Times New Roman"/>
          <w:szCs w:val="24"/>
          <w:lang w:eastAsia="cs-CZ"/>
        </w:rPr>
        <w:t xml:space="preserve">lenové orgánů Akreditačního úřadu jsou ve svém rozhodování </w:t>
      </w:r>
      <w:r w:rsidR="008211F9">
        <w:rPr>
          <w:rFonts w:eastAsia="Times New Roman" w:cs="Times New Roman"/>
          <w:szCs w:val="24"/>
          <w:lang w:eastAsia="cs-CZ"/>
        </w:rPr>
        <w:t xml:space="preserve">například o </w:t>
      </w:r>
      <w:r w:rsidR="008211F9" w:rsidRPr="00134EBC">
        <w:rPr>
          <w:rFonts w:eastAsia="Times New Roman" w:cs="Times New Roman"/>
          <w:szCs w:val="24"/>
          <w:lang w:eastAsia="cs-CZ"/>
        </w:rPr>
        <w:t>akreditacích studijních programů,</w:t>
      </w:r>
      <w:r w:rsidR="008211F9">
        <w:rPr>
          <w:rFonts w:eastAsia="Times New Roman" w:cs="Times New Roman"/>
          <w:szCs w:val="24"/>
          <w:lang w:eastAsia="cs-CZ"/>
        </w:rPr>
        <w:t xml:space="preserve"> či </w:t>
      </w:r>
      <w:r w:rsidR="008211F9" w:rsidRPr="00134EBC">
        <w:rPr>
          <w:rFonts w:eastAsia="Times New Roman" w:cs="Times New Roman"/>
          <w:szCs w:val="24"/>
          <w:lang w:eastAsia="cs-CZ"/>
        </w:rPr>
        <w:t>posuz</w:t>
      </w:r>
      <w:r w:rsidR="008211F9">
        <w:rPr>
          <w:rFonts w:eastAsia="Times New Roman" w:cs="Times New Roman"/>
          <w:szCs w:val="24"/>
          <w:lang w:eastAsia="cs-CZ"/>
        </w:rPr>
        <w:t>ování</w:t>
      </w:r>
      <w:r w:rsidR="008211F9" w:rsidRPr="00134EBC">
        <w:rPr>
          <w:rFonts w:eastAsia="Times New Roman" w:cs="Times New Roman"/>
          <w:szCs w:val="24"/>
          <w:lang w:eastAsia="cs-CZ"/>
        </w:rPr>
        <w:t xml:space="preserve"> záležitost</w:t>
      </w:r>
      <w:r w:rsidR="008211F9">
        <w:rPr>
          <w:rFonts w:eastAsia="Times New Roman" w:cs="Times New Roman"/>
          <w:szCs w:val="24"/>
          <w:lang w:eastAsia="cs-CZ"/>
        </w:rPr>
        <w:t>í</w:t>
      </w:r>
      <w:r w:rsidR="008211F9" w:rsidRPr="00134EBC">
        <w:rPr>
          <w:rFonts w:eastAsia="Times New Roman" w:cs="Times New Roman"/>
          <w:szCs w:val="24"/>
          <w:lang w:eastAsia="cs-CZ"/>
        </w:rPr>
        <w:t xml:space="preserve"> týkající</w:t>
      </w:r>
      <w:r w:rsidR="008211F9">
        <w:rPr>
          <w:rFonts w:eastAsia="Times New Roman" w:cs="Times New Roman"/>
          <w:szCs w:val="24"/>
          <w:lang w:eastAsia="cs-CZ"/>
        </w:rPr>
        <w:t>ch se vysokého školství,</w:t>
      </w:r>
      <w:r w:rsidR="008211F9" w:rsidRPr="00134EBC">
        <w:rPr>
          <w:rFonts w:eastAsia="Times New Roman" w:cs="Times New Roman"/>
          <w:szCs w:val="24"/>
          <w:lang w:eastAsia="cs-CZ"/>
        </w:rPr>
        <w:t xml:space="preserve"> zpracovává</w:t>
      </w:r>
      <w:r w:rsidR="008211F9">
        <w:rPr>
          <w:rFonts w:eastAsia="Times New Roman" w:cs="Times New Roman"/>
          <w:szCs w:val="24"/>
          <w:lang w:eastAsia="cs-CZ"/>
        </w:rPr>
        <w:t>ní</w:t>
      </w:r>
      <w:r w:rsidR="008211F9" w:rsidRPr="00134EBC">
        <w:rPr>
          <w:rFonts w:eastAsia="Times New Roman" w:cs="Times New Roman"/>
          <w:szCs w:val="24"/>
          <w:lang w:eastAsia="cs-CZ"/>
        </w:rPr>
        <w:t xml:space="preserve"> roční</w:t>
      </w:r>
      <w:r w:rsidR="008211F9">
        <w:rPr>
          <w:rFonts w:eastAsia="Times New Roman" w:cs="Times New Roman"/>
          <w:szCs w:val="24"/>
          <w:lang w:eastAsia="cs-CZ"/>
        </w:rPr>
        <w:t>ch</w:t>
      </w:r>
      <w:r w:rsidR="008211F9" w:rsidRPr="00134EBC">
        <w:rPr>
          <w:rFonts w:eastAsia="Times New Roman" w:cs="Times New Roman"/>
          <w:szCs w:val="24"/>
          <w:lang w:eastAsia="cs-CZ"/>
        </w:rPr>
        <w:t xml:space="preserve"> zpráv o své činnosti,</w:t>
      </w:r>
      <w:r>
        <w:rPr>
          <w:rFonts w:eastAsia="Times New Roman" w:cs="Times New Roman"/>
          <w:szCs w:val="24"/>
          <w:lang w:eastAsia="cs-CZ"/>
        </w:rPr>
        <w:t xml:space="preserve"> nezávislí</w:t>
      </w:r>
      <w:r w:rsidR="008211F9">
        <w:rPr>
          <w:rStyle w:val="Znakapoznpodarou"/>
          <w:rFonts w:eastAsia="Times New Roman" w:cs="Times New Roman"/>
          <w:szCs w:val="24"/>
          <w:lang w:eastAsia="cs-CZ"/>
        </w:rPr>
        <w:footnoteReference w:id="116"/>
      </w:r>
      <w:r w:rsidR="008211F9">
        <w:rPr>
          <w:rFonts w:eastAsia="Times New Roman" w:cs="Times New Roman"/>
          <w:szCs w:val="24"/>
          <w:lang w:eastAsia="cs-CZ"/>
        </w:rPr>
        <w:t>, přičemž</w:t>
      </w:r>
      <w:r w:rsidR="008211F9" w:rsidRPr="008211F9">
        <w:t xml:space="preserve"> </w:t>
      </w:r>
      <w:r w:rsidR="008211F9">
        <w:t>č</w:t>
      </w:r>
      <w:r w:rsidR="008211F9" w:rsidRPr="008211F9">
        <w:rPr>
          <w:rFonts w:eastAsia="Times New Roman" w:cs="Times New Roman"/>
          <w:szCs w:val="24"/>
          <w:lang w:eastAsia="cs-CZ"/>
        </w:rPr>
        <w:t>lenové Rady Akreditačního úřadu vykonávají své funkce osobně a pro jejich výkon nesmějí přijímat žádné pokyny a instrukce</w:t>
      </w:r>
      <w:r w:rsidR="008211F9">
        <w:rPr>
          <w:rStyle w:val="Znakapoznpodarou"/>
          <w:rFonts w:eastAsia="Times New Roman" w:cs="Times New Roman"/>
          <w:szCs w:val="24"/>
          <w:lang w:eastAsia="cs-CZ"/>
        </w:rPr>
        <w:footnoteReference w:id="117"/>
      </w:r>
      <w:r w:rsidR="008211F9">
        <w:rPr>
          <w:rFonts w:eastAsia="Times New Roman" w:cs="Times New Roman"/>
          <w:szCs w:val="24"/>
          <w:lang w:eastAsia="cs-CZ"/>
        </w:rPr>
        <w:t>.</w:t>
      </w:r>
      <w:r w:rsidR="00D04BB0">
        <w:rPr>
          <w:rFonts w:eastAsia="Times New Roman" w:cs="Times New Roman"/>
          <w:szCs w:val="24"/>
          <w:lang w:eastAsia="cs-CZ"/>
        </w:rPr>
        <w:t xml:space="preserve"> </w:t>
      </w:r>
    </w:p>
    <w:p w:rsidR="00BB6068" w:rsidRDefault="00D04BB0" w:rsidP="002072AF">
      <w:pPr>
        <w:rPr>
          <w:rFonts w:eastAsia="Times New Roman" w:cs="Times New Roman"/>
          <w:szCs w:val="24"/>
          <w:lang w:eastAsia="cs-CZ"/>
        </w:rPr>
      </w:pPr>
      <w:r>
        <w:rPr>
          <w:rFonts w:eastAsia="Times New Roman" w:cs="Times New Roman"/>
          <w:szCs w:val="24"/>
          <w:lang w:eastAsia="cs-CZ"/>
        </w:rPr>
        <w:t>P</w:t>
      </w:r>
      <w:r w:rsidR="008211F9">
        <w:rPr>
          <w:rFonts w:eastAsia="Times New Roman" w:cs="Times New Roman"/>
          <w:szCs w:val="24"/>
          <w:lang w:eastAsia="cs-CZ"/>
        </w:rPr>
        <w:t xml:space="preserve">odobně jako u </w:t>
      </w:r>
      <w:r w:rsidR="008211F9" w:rsidRPr="008211F9">
        <w:rPr>
          <w:rFonts w:eastAsia="Times New Roman" w:cs="Times New Roman"/>
          <w:szCs w:val="24"/>
          <w:lang w:eastAsia="cs-CZ"/>
        </w:rPr>
        <w:t>Ústav</w:t>
      </w:r>
      <w:r w:rsidR="008211F9">
        <w:rPr>
          <w:rFonts w:eastAsia="Times New Roman" w:cs="Times New Roman"/>
          <w:szCs w:val="24"/>
          <w:lang w:eastAsia="cs-CZ"/>
        </w:rPr>
        <w:t>u</w:t>
      </w:r>
      <w:r w:rsidR="008211F9" w:rsidRPr="008211F9">
        <w:rPr>
          <w:rFonts w:eastAsia="Times New Roman" w:cs="Times New Roman"/>
          <w:szCs w:val="24"/>
          <w:lang w:eastAsia="cs-CZ"/>
        </w:rPr>
        <w:t xml:space="preserve"> pro studium totalitních režimů </w:t>
      </w:r>
      <w:r w:rsidR="008211F9">
        <w:rPr>
          <w:rFonts w:eastAsia="Times New Roman" w:cs="Times New Roman"/>
          <w:szCs w:val="24"/>
          <w:lang w:eastAsia="cs-CZ"/>
        </w:rPr>
        <w:t>i v případě Akreditačního úřadu</w:t>
      </w:r>
      <w:r w:rsidR="008211F9" w:rsidRPr="008211F9">
        <w:rPr>
          <w:rFonts w:eastAsia="Times New Roman" w:cs="Times New Roman"/>
          <w:szCs w:val="24"/>
          <w:lang w:eastAsia="cs-CZ"/>
        </w:rPr>
        <w:t xml:space="preserve"> </w:t>
      </w:r>
      <w:r w:rsidR="008211F9">
        <w:rPr>
          <w:rFonts w:eastAsia="Times New Roman" w:cs="Times New Roman"/>
          <w:szCs w:val="24"/>
          <w:lang w:eastAsia="cs-CZ"/>
        </w:rPr>
        <w:t>existuje poměrně sofistikovaný systém pro jmenování jeho p</w:t>
      </w:r>
      <w:r w:rsidR="008211F9" w:rsidRPr="008211F9">
        <w:rPr>
          <w:rFonts w:eastAsia="Times New Roman" w:cs="Times New Roman"/>
          <w:szCs w:val="24"/>
          <w:lang w:eastAsia="cs-CZ"/>
        </w:rPr>
        <w:t>ředsed</w:t>
      </w:r>
      <w:r w:rsidR="008211F9">
        <w:rPr>
          <w:rFonts w:eastAsia="Times New Roman" w:cs="Times New Roman"/>
          <w:szCs w:val="24"/>
          <w:lang w:eastAsia="cs-CZ"/>
        </w:rPr>
        <w:t>y</w:t>
      </w:r>
      <w:r w:rsidR="008211F9" w:rsidRPr="008211F9">
        <w:rPr>
          <w:rFonts w:eastAsia="Times New Roman" w:cs="Times New Roman"/>
          <w:szCs w:val="24"/>
          <w:lang w:eastAsia="cs-CZ"/>
        </w:rPr>
        <w:t>, místopředsed</w:t>
      </w:r>
      <w:r w:rsidR="008211F9">
        <w:rPr>
          <w:rFonts w:eastAsia="Times New Roman" w:cs="Times New Roman"/>
          <w:szCs w:val="24"/>
          <w:lang w:eastAsia="cs-CZ"/>
        </w:rPr>
        <w:t>ů</w:t>
      </w:r>
      <w:r w:rsidR="008211F9" w:rsidRPr="008211F9">
        <w:rPr>
          <w:rFonts w:eastAsia="Times New Roman" w:cs="Times New Roman"/>
          <w:szCs w:val="24"/>
          <w:lang w:eastAsia="cs-CZ"/>
        </w:rPr>
        <w:t xml:space="preserve"> a </w:t>
      </w:r>
      <w:r w:rsidR="008211F9">
        <w:rPr>
          <w:rFonts w:eastAsia="Times New Roman" w:cs="Times New Roman"/>
          <w:szCs w:val="24"/>
          <w:lang w:eastAsia="cs-CZ"/>
        </w:rPr>
        <w:t>d</w:t>
      </w:r>
      <w:r w:rsidR="008211F9" w:rsidRPr="008211F9">
        <w:rPr>
          <w:rFonts w:eastAsia="Times New Roman" w:cs="Times New Roman"/>
          <w:szCs w:val="24"/>
          <w:lang w:eastAsia="cs-CZ"/>
        </w:rPr>
        <w:t>alších členů Rady Akreditačního úřadu</w:t>
      </w:r>
      <w:r>
        <w:rPr>
          <w:rFonts w:eastAsia="Times New Roman" w:cs="Times New Roman"/>
          <w:szCs w:val="24"/>
          <w:lang w:eastAsia="cs-CZ"/>
        </w:rPr>
        <w:t>, dokonce snad ještě sofistikovanější</w:t>
      </w:r>
      <w:r>
        <w:rPr>
          <w:rStyle w:val="Znakapoznpodarou"/>
          <w:rFonts w:eastAsia="Times New Roman" w:cs="Times New Roman"/>
          <w:szCs w:val="24"/>
          <w:lang w:eastAsia="cs-CZ"/>
        </w:rPr>
        <w:footnoteReference w:id="118"/>
      </w:r>
      <w:r w:rsidR="008211F9">
        <w:rPr>
          <w:rFonts w:eastAsia="Times New Roman" w:cs="Times New Roman"/>
          <w:szCs w:val="24"/>
          <w:lang w:eastAsia="cs-CZ"/>
        </w:rPr>
        <w:t>.</w:t>
      </w:r>
      <w:r w:rsidR="00C30F00">
        <w:rPr>
          <w:rFonts w:eastAsia="Times New Roman" w:cs="Times New Roman"/>
          <w:szCs w:val="24"/>
          <w:lang w:eastAsia="cs-CZ"/>
        </w:rPr>
        <w:t xml:space="preserve"> </w:t>
      </w:r>
    </w:p>
    <w:p w:rsidR="008211F9" w:rsidRDefault="008211F9" w:rsidP="002072AF">
      <w:pPr>
        <w:rPr>
          <w:rFonts w:eastAsia="Times New Roman" w:cs="Times New Roman"/>
          <w:szCs w:val="24"/>
          <w:lang w:eastAsia="cs-CZ"/>
        </w:rPr>
      </w:pPr>
      <w:r>
        <w:rPr>
          <w:rFonts w:eastAsia="Times New Roman" w:cs="Times New Roman"/>
          <w:szCs w:val="24"/>
          <w:lang w:eastAsia="cs-CZ"/>
        </w:rPr>
        <w:lastRenderedPageBreak/>
        <w:t>Přitom však dle zákona m</w:t>
      </w:r>
      <w:r w:rsidRPr="006A0E9D">
        <w:rPr>
          <w:rFonts w:eastAsia="Times New Roman" w:cs="Times New Roman"/>
          <w:szCs w:val="24"/>
          <w:lang w:eastAsia="cs-CZ"/>
        </w:rPr>
        <w:t>ateriálně, administrativně a finančně činnost Akreditační</w:t>
      </w:r>
      <w:r>
        <w:rPr>
          <w:rFonts w:eastAsia="Times New Roman" w:cs="Times New Roman"/>
          <w:szCs w:val="24"/>
          <w:lang w:eastAsia="cs-CZ"/>
        </w:rPr>
        <w:t xml:space="preserve">ho úřadu zajišťuje </w:t>
      </w:r>
      <w:r w:rsidR="00C30F00">
        <w:rPr>
          <w:rFonts w:eastAsia="Times New Roman" w:cs="Times New Roman"/>
          <w:szCs w:val="24"/>
          <w:lang w:eastAsia="cs-CZ"/>
        </w:rPr>
        <w:t xml:space="preserve">příslušné </w:t>
      </w:r>
      <w:r>
        <w:rPr>
          <w:rFonts w:eastAsia="Times New Roman" w:cs="Times New Roman"/>
          <w:szCs w:val="24"/>
          <w:lang w:eastAsia="cs-CZ"/>
        </w:rPr>
        <w:t>ministerstvo</w:t>
      </w:r>
      <w:r w:rsidR="00C30F00">
        <w:rPr>
          <w:rStyle w:val="Znakapoznpodarou"/>
          <w:rFonts w:eastAsia="Times New Roman" w:cs="Times New Roman"/>
          <w:szCs w:val="24"/>
          <w:lang w:eastAsia="cs-CZ"/>
        </w:rPr>
        <w:footnoteReference w:id="119"/>
      </w:r>
      <w:r w:rsidR="00C30F00">
        <w:rPr>
          <w:rFonts w:eastAsia="Times New Roman" w:cs="Times New Roman"/>
          <w:szCs w:val="24"/>
          <w:lang w:eastAsia="cs-CZ"/>
        </w:rPr>
        <w:t>, tudíž o finanční nezávislost</w:t>
      </w:r>
      <w:r w:rsidR="00BB6068">
        <w:rPr>
          <w:rFonts w:eastAsia="Times New Roman" w:cs="Times New Roman"/>
          <w:szCs w:val="24"/>
          <w:lang w:eastAsia="cs-CZ"/>
        </w:rPr>
        <w:t>i</w:t>
      </w:r>
      <w:r w:rsidR="00C30F00">
        <w:rPr>
          <w:rFonts w:eastAsia="Times New Roman" w:cs="Times New Roman"/>
          <w:szCs w:val="24"/>
          <w:lang w:eastAsia="cs-CZ"/>
        </w:rPr>
        <w:t xml:space="preserve"> zde </w:t>
      </w:r>
      <w:r w:rsidR="00BB6068">
        <w:rPr>
          <w:rFonts w:eastAsia="Times New Roman" w:cs="Times New Roman"/>
          <w:szCs w:val="24"/>
          <w:lang w:eastAsia="cs-CZ"/>
        </w:rPr>
        <w:t xml:space="preserve">až tak úplně </w:t>
      </w:r>
      <w:r w:rsidR="00C30F00">
        <w:rPr>
          <w:rFonts w:eastAsia="Times New Roman" w:cs="Times New Roman"/>
          <w:szCs w:val="24"/>
          <w:lang w:eastAsia="cs-CZ"/>
        </w:rPr>
        <w:t>nelze hovořit.</w:t>
      </w:r>
    </w:p>
    <w:p w:rsidR="002D2943" w:rsidRDefault="002D2943" w:rsidP="002072AF">
      <w:pPr>
        <w:rPr>
          <w:rFonts w:eastAsia="Times New Roman" w:cs="Times New Roman"/>
          <w:szCs w:val="24"/>
          <w:lang w:eastAsia="cs-CZ"/>
        </w:rPr>
      </w:pPr>
      <w:r>
        <w:rPr>
          <w:rFonts w:eastAsia="Times New Roman" w:cs="Times New Roman"/>
          <w:szCs w:val="24"/>
          <w:lang w:eastAsia="cs-CZ"/>
        </w:rPr>
        <w:t xml:space="preserve">Závěrem této podkapitoly je možno </w:t>
      </w:r>
      <w:r w:rsidR="00015E0F">
        <w:rPr>
          <w:rFonts w:eastAsia="Times New Roman" w:cs="Times New Roman"/>
          <w:szCs w:val="24"/>
          <w:lang w:eastAsia="cs-CZ"/>
        </w:rPr>
        <w:t xml:space="preserve">zejména </w:t>
      </w:r>
      <w:r>
        <w:rPr>
          <w:rFonts w:eastAsia="Times New Roman" w:cs="Times New Roman"/>
          <w:szCs w:val="24"/>
          <w:lang w:eastAsia="cs-CZ"/>
        </w:rPr>
        <w:t xml:space="preserve">uzavřít, že </w:t>
      </w:r>
      <w:r w:rsidR="00197EA1">
        <w:rPr>
          <w:rFonts w:eastAsia="Times New Roman" w:cs="Times New Roman"/>
          <w:szCs w:val="24"/>
          <w:lang w:eastAsia="cs-CZ"/>
        </w:rPr>
        <w:t xml:space="preserve">se jeví, že </w:t>
      </w:r>
      <w:r>
        <w:rPr>
          <w:rFonts w:eastAsia="Times New Roman" w:cs="Times New Roman"/>
          <w:szCs w:val="24"/>
          <w:lang w:eastAsia="cs-CZ"/>
        </w:rPr>
        <w:t>čím více je rozmělněna skupina entit vytvářejících vr</w:t>
      </w:r>
      <w:r w:rsidR="00015E0F">
        <w:rPr>
          <w:rFonts w:eastAsia="Times New Roman" w:cs="Times New Roman"/>
          <w:szCs w:val="24"/>
          <w:lang w:eastAsia="cs-CZ"/>
        </w:rPr>
        <w:t>cholové vedení toho kterého nezávislého (kolegiálního) správního úřadu, tím více je zajištěna nezávi</w:t>
      </w:r>
      <w:r w:rsidR="00197EA1">
        <w:rPr>
          <w:rFonts w:eastAsia="Times New Roman" w:cs="Times New Roman"/>
          <w:szCs w:val="24"/>
          <w:lang w:eastAsia="cs-CZ"/>
        </w:rPr>
        <w:t>s</w:t>
      </w:r>
      <w:r w:rsidR="00015E0F">
        <w:rPr>
          <w:rFonts w:eastAsia="Times New Roman" w:cs="Times New Roman"/>
          <w:szCs w:val="24"/>
          <w:lang w:eastAsia="cs-CZ"/>
        </w:rPr>
        <w:t>lost daného úřadu.</w:t>
      </w:r>
    </w:p>
    <w:p w:rsidR="002D2943" w:rsidRDefault="002D2943" w:rsidP="002072AF">
      <w:pPr>
        <w:rPr>
          <w:rFonts w:eastAsia="Times New Roman" w:cs="Times New Roman"/>
          <w:szCs w:val="24"/>
          <w:lang w:eastAsia="cs-CZ"/>
        </w:rPr>
      </w:pPr>
    </w:p>
    <w:p w:rsidR="00B9420A" w:rsidRPr="004D4F19" w:rsidRDefault="00B9420A" w:rsidP="00B9420A">
      <w:pPr>
        <w:pStyle w:val="Nadpis3"/>
      </w:pPr>
      <w:bookmarkStart w:id="26" w:name="_Toc155524857"/>
      <w:r>
        <w:t>III. 2. 5</w:t>
      </w:r>
      <w:r w:rsidRPr="004D4F19">
        <w:t xml:space="preserve">. </w:t>
      </w:r>
      <w:r w:rsidR="00D87A7B">
        <w:t>Kritéria nezávislosti</w:t>
      </w:r>
      <w:r>
        <w:t xml:space="preserve"> tzv. nezávislého správního úřadu</w:t>
      </w:r>
      <w:r w:rsidR="00D87A7B">
        <w:t>, jejich pozitiva a negativa</w:t>
      </w:r>
      <w:bookmarkEnd w:id="26"/>
    </w:p>
    <w:p w:rsidR="00372C6D" w:rsidRDefault="00917883" w:rsidP="002072AF">
      <w:pPr>
        <w:rPr>
          <w:rFonts w:eastAsia="Times New Roman" w:cs="Times New Roman"/>
          <w:szCs w:val="24"/>
          <w:lang w:eastAsia="cs-CZ"/>
        </w:rPr>
      </w:pPr>
      <w:r>
        <w:rPr>
          <w:rFonts w:eastAsia="Times New Roman" w:cs="Times New Roman"/>
          <w:szCs w:val="24"/>
          <w:lang w:eastAsia="cs-CZ"/>
        </w:rPr>
        <w:t xml:space="preserve">Jistě lze vést také disputace </w:t>
      </w:r>
      <w:r w:rsidR="008E1421">
        <w:rPr>
          <w:rFonts w:eastAsia="Times New Roman" w:cs="Times New Roman"/>
          <w:szCs w:val="24"/>
          <w:lang w:eastAsia="cs-CZ"/>
        </w:rPr>
        <w:t>nad otázkou - a</w:t>
      </w:r>
      <w:r w:rsidR="00043B53" w:rsidRPr="00043B53">
        <w:rPr>
          <w:rFonts w:eastAsia="Times New Roman" w:cs="Times New Roman"/>
          <w:szCs w:val="24"/>
          <w:lang w:eastAsia="cs-CZ"/>
        </w:rPr>
        <w:t xml:space="preserve"> v čem lze vlastně spatřovat mj. riziko politického vlivu, krom již výše uvedeného</w:t>
      </w:r>
      <w:r w:rsidR="008E1421">
        <w:rPr>
          <w:rFonts w:eastAsia="Times New Roman" w:cs="Times New Roman"/>
          <w:szCs w:val="24"/>
          <w:lang w:eastAsia="cs-CZ"/>
        </w:rPr>
        <w:t>, například u Českého telekomunikačního úřadu</w:t>
      </w:r>
      <w:r w:rsidR="00043B53" w:rsidRPr="00043B53">
        <w:rPr>
          <w:rFonts w:eastAsia="Times New Roman" w:cs="Times New Roman"/>
          <w:szCs w:val="24"/>
          <w:lang w:eastAsia="cs-CZ"/>
        </w:rPr>
        <w:t xml:space="preserve">? </w:t>
      </w:r>
    </w:p>
    <w:p w:rsidR="00CD42E2" w:rsidRDefault="00043B53" w:rsidP="002072AF">
      <w:pPr>
        <w:rPr>
          <w:rFonts w:eastAsia="Times New Roman" w:cs="Times New Roman"/>
          <w:szCs w:val="24"/>
          <w:lang w:eastAsia="cs-CZ"/>
        </w:rPr>
      </w:pPr>
      <w:r w:rsidRPr="00043B53">
        <w:rPr>
          <w:rFonts w:eastAsia="Times New Roman" w:cs="Times New Roman"/>
          <w:szCs w:val="24"/>
          <w:lang w:eastAsia="cs-CZ"/>
        </w:rPr>
        <w:t xml:space="preserve">Jde samozřejmě i o úhel pohledu, nicméně částečnou odpověď snad vystihuje tento názor: </w:t>
      </w:r>
      <w:r w:rsidR="000D499D">
        <w:rPr>
          <w:rFonts w:eastAsia="Times New Roman" w:cs="Times New Roman"/>
          <w:szCs w:val="24"/>
          <w:lang w:eastAsia="cs-CZ"/>
        </w:rPr>
        <w:br/>
      </w:r>
      <w:r w:rsidRPr="00043B53">
        <w:rPr>
          <w:rFonts w:eastAsia="Times New Roman" w:cs="Times New Roman"/>
          <w:szCs w:val="24"/>
          <w:lang w:eastAsia="cs-CZ"/>
        </w:rPr>
        <w:t>„V současné době (</w:t>
      </w:r>
      <w:r w:rsidRPr="00043B53">
        <w:rPr>
          <w:rFonts w:eastAsia="Times New Roman" w:cs="Times New Roman"/>
          <w:i/>
          <w:szCs w:val="24"/>
          <w:lang w:eastAsia="cs-CZ"/>
        </w:rPr>
        <w:t>pozn.</w:t>
      </w:r>
      <w:r w:rsidR="000D499D">
        <w:rPr>
          <w:rFonts w:eastAsia="Times New Roman" w:cs="Times New Roman"/>
          <w:i/>
          <w:szCs w:val="24"/>
          <w:lang w:eastAsia="cs-CZ"/>
        </w:rPr>
        <w:t xml:space="preserve"> autora</w:t>
      </w:r>
      <w:r w:rsidRPr="00043B53">
        <w:rPr>
          <w:rFonts w:eastAsia="Times New Roman" w:cs="Times New Roman"/>
          <w:i/>
          <w:szCs w:val="24"/>
          <w:lang w:eastAsia="cs-CZ"/>
        </w:rPr>
        <w:t>: míněn rok 2012</w:t>
      </w:r>
      <w:r w:rsidRPr="00043B53">
        <w:rPr>
          <w:rFonts w:eastAsia="Times New Roman" w:cs="Times New Roman"/>
          <w:szCs w:val="24"/>
          <w:lang w:eastAsia="cs-CZ"/>
        </w:rPr>
        <w:t>) je Český telekomunikační úřad podřízen vládě. Tato situace je příznivá ve chvíli, kdy je vládní politika nakloněna k ochraně spotřebitele a zvyšování konkurence, ale už ne ve chvíli, kdy těmto cílům vláda nakloněna není.“</w:t>
      </w:r>
      <w:r w:rsidRPr="00043B53">
        <w:rPr>
          <w:rFonts w:eastAsia="Times New Roman" w:cs="Times New Roman"/>
          <w:szCs w:val="24"/>
          <w:vertAlign w:val="superscript"/>
          <w:lang w:eastAsia="cs-CZ"/>
        </w:rPr>
        <w:footnoteReference w:id="120"/>
      </w:r>
      <w:r w:rsidRPr="00043B53">
        <w:rPr>
          <w:rFonts w:eastAsia="Times New Roman" w:cs="Times New Roman"/>
          <w:szCs w:val="24"/>
          <w:lang w:eastAsia="cs-CZ"/>
        </w:rPr>
        <w:t>.</w:t>
      </w:r>
    </w:p>
    <w:p w:rsidR="004966E4" w:rsidRPr="004966E4" w:rsidRDefault="004966E4" w:rsidP="002072AF">
      <w:pPr>
        <w:rPr>
          <w:rFonts w:eastAsia="Times New Roman" w:cs="Times New Roman"/>
          <w:szCs w:val="24"/>
          <w:lang w:eastAsia="cs-CZ"/>
        </w:rPr>
      </w:pPr>
      <w:r w:rsidRPr="004966E4">
        <w:rPr>
          <w:rFonts w:eastAsia="Times New Roman" w:cs="Times New Roman"/>
          <w:szCs w:val="24"/>
          <w:lang w:eastAsia="cs-CZ"/>
        </w:rPr>
        <w:t xml:space="preserve">K tomu lze uvést judikatorní náhledy. Ústavní soud určitou snahu o </w:t>
      </w:r>
      <w:r w:rsidR="00372C6D">
        <w:rPr>
          <w:rFonts w:eastAsia="Times New Roman" w:cs="Times New Roman"/>
          <w:szCs w:val="24"/>
          <w:lang w:eastAsia="cs-CZ"/>
        </w:rPr>
        <w:t xml:space="preserve">pomyslnou </w:t>
      </w:r>
      <w:r w:rsidRPr="004966E4">
        <w:rPr>
          <w:rFonts w:eastAsia="Times New Roman" w:cs="Times New Roman"/>
          <w:szCs w:val="24"/>
          <w:lang w:eastAsia="cs-CZ"/>
        </w:rPr>
        <w:t>emancipaci těchto úřadů (pro někoho možn</w:t>
      </w:r>
      <w:r w:rsidR="00372C6D">
        <w:rPr>
          <w:rFonts w:eastAsia="Times New Roman" w:cs="Times New Roman"/>
          <w:szCs w:val="24"/>
          <w:lang w:eastAsia="cs-CZ"/>
        </w:rPr>
        <w:t>á paradoxně) minimálně v právně-</w:t>
      </w:r>
      <w:r w:rsidRPr="004966E4">
        <w:rPr>
          <w:rFonts w:eastAsia="Times New Roman" w:cs="Times New Roman"/>
          <w:szCs w:val="24"/>
          <w:lang w:eastAsia="cs-CZ"/>
        </w:rPr>
        <w:t>pozitivní rovině „pozastavil“, když svým nálezem pod sp. zn. Pl. ÚS 21/14 ze dne 30. 06. 2015</w:t>
      </w:r>
      <w:r w:rsidRPr="004966E4">
        <w:rPr>
          <w:rFonts w:eastAsia="Times New Roman" w:cs="Times New Roman"/>
          <w:szCs w:val="24"/>
          <w:vertAlign w:val="superscript"/>
          <w:lang w:eastAsia="cs-CZ"/>
        </w:rPr>
        <w:footnoteReference w:id="121"/>
      </w:r>
      <w:r w:rsidRPr="004966E4">
        <w:rPr>
          <w:rFonts w:eastAsia="Times New Roman" w:cs="Times New Roman"/>
          <w:szCs w:val="24"/>
          <w:lang w:eastAsia="cs-CZ"/>
        </w:rPr>
        <w:t xml:space="preserve"> zrušil ustanovení § 17 </w:t>
      </w:r>
      <w:r w:rsidR="00372C6D">
        <w:rPr>
          <w:rFonts w:eastAsia="Times New Roman" w:cs="Times New Roman"/>
          <w:szCs w:val="24"/>
          <w:lang w:eastAsia="cs-CZ"/>
        </w:rPr>
        <w:br/>
      </w:r>
      <w:r w:rsidRPr="004966E4">
        <w:rPr>
          <w:rFonts w:eastAsia="Times New Roman" w:cs="Times New Roman"/>
          <w:szCs w:val="24"/>
          <w:lang w:eastAsia="cs-CZ"/>
        </w:rPr>
        <w:t xml:space="preserve">odst. 3 věta čtvrtá zákona o státní službě. Prezident republiky ve svém návrhu na zrušení právě tohoto ustanovení uvedl: „… § 17 odst. 3 zákona o státní službě ve větách první a druhé stanoví, že návrh systemizace předkládá vládě ministr vnitra a systemizaci na následující kalendářní rok schvaluje vláda. Ve větě čtvrté pak stanoví, že jde-li o systemizaci (…) Českého </w:t>
      </w:r>
      <w:r w:rsidRPr="004966E4">
        <w:rPr>
          <w:rFonts w:eastAsia="Times New Roman" w:cs="Times New Roman"/>
          <w:szCs w:val="24"/>
          <w:lang w:eastAsia="cs-CZ"/>
        </w:rPr>
        <w:lastRenderedPageBreak/>
        <w:t xml:space="preserve">telekomunikačního úřadu, (…), nemůže vláda bez souhlasu toho, kdo je v jejich čele, snížit (…) počet služebních míst státních zaměstnanců a počet služebních míst představených, a objem prostředků na platy státních zaměstnanců oproti systemizaci pro předchozí kalendářní rok. </w:t>
      </w:r>
      <w:r w:rsidRPr="004966E4">
        <w:rPr>
          <w:rFonts w:eastAsia="Times New Roman" w:cs="Times New Roman"/>
          <w:szCs w:val="24"/>
          <w:lang w:eastAsia="cs-CZ"/>
        </w:rPr>
        <w:br/>
        <w:t xml:space="preserve">V § 17 odst. 3 větě čtvrté zákona o státní službě je obsažen z celkového počtu 13 tzv. dalších ústředních orgánů státní správy (…) výčet sedmi ústředních orgánů státní správy, které předmětné ustanovení klade na roveň vládě, ne-li nad vládu, a to přesto, že podle čl. 67 odst. 1 Ústavy ČR je vrcholným orgánem moci výkonné vláda a nikoliv jiný orgán, jak by to jinak </w:t>
      </w:r>
      <w:r w:rsidRPr="004966E4">
        <w:rPr>
          <w:rFonts w:eastAsia="Times New Roman" w:cs="Times New Roman"/>
          <w:szCs w:val="24"/>
          <w:lang w:eastAsia="cs-CZ"/>
        </w:rPr>
        <w:br/>
        <w:t>z § 17 odst. 3 věty čtvrté zákona o státní službě mohlo plynout.“.</w:t>
      </w:r>
    </w:p>
    <w:p w:rsidR="00F97611" w:rsidRDefault="004966E4" w:rsidP="002072AF">
      <w:pPr>
        <w:rPr>
          <w:rFonts w:eastAsia="Times New Roman" w:cs="Times New Roman"/>
          <w:szCs w:val="24"/>
          <w:lang w:eastAsia="cs-CZ"/>
        </w:rPr>
      </w:pPr>
      <w:r w:rsidRPr="004966E4">
        <w:rPr>
          <w:rFonts w:eastAsia="Times New Roman" w:cs="Times New Roman"/>
          <w:szCs w:val="24"/>
          <w:lang w:eastAsia="cs-CZ"/>
        </w:rPr>
        <w:t xml:space="preserve">Odborná literatura k uvedenému nálezu zaujala spíše kritický postoj a dlužno podotknout, že z našeho pohledu zcela oprávněně. Bylo například relativně rezolutně podáváno, že Ústavní soud nebyl zdrženlivější ve svých postulátech. </w:t>
      </w:r>
    </w:p>
    <w:p w:rsidR="004966E4" w:rsidRDefault="004966E4" w:rsidP="002072AF">
      <w:pPr>
        <w:rPr>
          <w:rFonts w:eastAsia="Times New Roman" w:cs="Times New Roman"/>
          <w:szCs w:val="24"/>
          <w:lang w:eastAsia="cs-CZ"/>
        </w:rPr>
      </w:pPr>
      <w:r w:rsidRPr="004966E4">
        <w:rPr>
          <w:rFonts w:eastAsia="Times New Roman" w:cs="Times New Roman"/>
          <w:szCs w:val="24"/>
          <w:lang w:eastAsia="cs-CZ"/>
        </w:rPr>
        <w:t xml:space="preserve">Takto uzavírá například Pouperová: „Svým výrokem, kterým zrušil napadené ustanovení § 17 odst. 3 věty čtvrté zákona o státní službě, Ústavní soud ve své podstatě prohlásil existenci nezávislých správních úřadů za protiústavní, a dle mého názoru tak pootevřel dveře k tomu, aby byla dalšími návrhy napadena i ta ustanovení zvláštních zákonů, která upravují postavení </w:t>
      </w:r>
      <w:r w:rsidR="00F97611">
        <w:rPr>
          <w:rFonts w:eastAsia="Times New Roman" w:cs="Times New Roman"/>
          <w:szCs w:val="24"/>
          <w:lang w:eastAsia="cs-CZ"/>
        </w:rPr>
        <w:br/>
      </w:r>
      <w:r w:rsidRPr="004966E4">
        <w:rPr>
          <w:rFonts w:eastAsia="Times New Roman" w:cs="Times New Roman"/>
          <w:szCs w:val="24"/>
          <w:lang w:eastAsia="cs-CZ"/>
        </w:rPr>
        <w:t>a kompetence nezávislých správních úřadů a zakotvují ona opatření vyvažující je z vlivu vlády. Byť téma nezávislých správních úřadů bylo zejména v době před dvaceti až deseti lety předmětem odborných debat, až nyní dostal příležitost vyjádřit svůj názor Ústavní soud. Nezdá se však, že by pohled na danou problematiku nějak vyjasnil a přinesl řešení, které by reflektovalo současný právní stav a zohlednilo také normy práva EU. Ani odůvodnění většinové části pléna není kompaktní. Navíc k této části nálezu týkající se otázky systemizace další odlišné stanovisko čtyři soudci. Dvě z odlišných stanovisek jsou disentující, dvě (jen) konkurující.“</w:t>
      </w:r>
      <w:r w:rsidRPr="004966E4">
        <w:rPr>
          <w:rFonts w:eastAsia="Times New Roman" w:cs="Times New Roman"/>
          <w:szCs w:val="24"/>
          <w:vertAlign w:val="superscript"/>
          <w:lang w:eastAsia="cs-CZ"/>
        </w:rPr>
        <w:footnoteReference w:id="122"/>
      </w:r>
      <w:r w:rsidRPr="004966E4">
        <w:rPr>
          <w:rFonts w:eastAsia="Times New Roman" w:cs="Times New Roman"/>
          <w:szCs w:val="24"/>
          <w:lang w:eastAsia="cs-CZ"/>
        </w:rPr>
        <w:t xml:space="preserve">. </w:t>
      </w:r>
    </w:p>
    <w:p w:rsidR="00F97611" w:rsidRPr="004966E4" w:rsidRDefault="00F97611" w:rsidP="002072AF">
      <w:pPr>
        <w:rPr>
          <w:rFonts w:eastAsia="Times New Roman" w:cs="Times New Roman"/>
          <w:szCs w:val="24"/>
          <w:lang w:eastAsia="cs-CZ"/>
        </w:rPr>
      </w:pPr>
      <w:r>
        <w:rPr>
          <w:rFonts w:eastAsia="Times New Roman" w:cs="Times New Roman"/>
          <w:szCs w:val="24"/>
          <w:lang w:eastAsia="cs-CZ"/>
        </w:rPr>
        <w:t>Jak patrno, tak a</w:t>
      </w:r>
      <w:r w:rsidRPr="00F97611">
        <w:rPr>
          <w:rFonts w:eastAsia="Times New Roman" w:cs="Times New Roman"/>
          <w:szCs w:val="24"/>
          <w:lang w:eastAsia="cs-CZ"/>
        </w:rPr>
        <w:t xml:space="preserve">ni </w:t>
      </w:r>
      <w:r>
        <w:rPr>
          <w:rFonts w:eastAsia="Times New Roman" w:cs="Times New Roman"/>
          <w:szCs w:val="24"/>
          <w:lang w:eastAsia="cs-CZ"/>
        </w:rPr>
        <w:t xml:space="preserve">mezi </w:t>
      </w:r>
      <w:r w:rsidR="008D27C1">
        <w:rPr>
          <w:rFonts w:eastAsia="Times New Roman" w:cs="Times New Roman"/>
          <w:szCs w:val="24"/>
          <w:lang w:eastAsia="cs-CZ"/>
        </w:rPr>
        <w:t xml:space="preserve">všemi </w:t>
      </w:r>
      <w:r>
        <w:rPr>
          <w:rFonts w:eastAsia="Times New Roman" w:cs="Times New Roman"/>
          <w:szCs w:val="24"/>
          <w:lang w:eastAsia="cs-CZ"/>
        </w:rPr>
        <w:t xml:space="preserve">ústavními soudci nebyl názor na danou </w:t>
      </w:r>
      <w:r w:rsidR="008D27C1">
        <w:rPr>
          <w:rFonts w:eastAsia="Times New Roman" w:cs="Times New Roman"/>
          <w:szCs w:val="24"/>
          <w:lang w:eastAsia="cs-CZ"/>
        </w:rPr>
        <w:t>problematiku</w:t>
      </w:r>
      <w:r w:rsidRPr="00F97611">
        <w:rPr>
          <w:rFonts w:eastAsia="Times New Roman" w:cs="Times New Roman"/>
          <w:szCs w:val="24"/>
          <w:lang w:eastAsia="cs-CZ"/>
        </w:rPr>
        <w:t xml:space="preserve"> jednotný</w:t>
      </w:r>
      <w:r w:rsidR="008D27C1">
        <w:rPr>
          <w:rFonts w:eastAsia="Times New Roman" w:cs="Times New Roman"/>
          <w:szCs w:val="24"/>
          <w:lang w:eastAsia="cs-CZ"/>
        </w:rPr>
        <w:t>.</w:t>
      </w:r>
    </w:p>
    <w:p w:rsidR="004966E4" w:rsidRPr="004966E4" w:rsidRDefault="004966E4" w:rsidP="002072AF">
      <w:pPr>
        <w:rPr>
          <w:rFonts w:eastAsia="Times New Roman" w:cs="Times New Roman"/>
          <w:szCs w:val="24"/>
          <w:lang w:eastAsia="cs-CZ"/>
        </w:rPr>
      </w:pPr>
      <w:r w:rsidRPr="004966E4">
        <w:rPr>
          <w:rFonts w:eastAsia="Times New Roman" w:cs="Times New Roman"/>
          <w:szCs w:val="24"/>
          <w:lang w:eastAsia="cs-CZ"/>
        </w:rPr>
        <w:t xml:space="preserve">Rovněž bývalý soudce Ústavního soudu Balík pléduje zjevně v podobném duchu: </w:t>
      </w:r>
      <w:r w:rsidRPr="004966E4">
        <w:rPr>
          <w:rFonts w:eastAsia="Times New Roman" w:cs="Times New Roman"/>
          <w:szCs w:val="24"/>
          <w:lang w:eastAsia="cs-CZ"/>
        </w:rPr>
        <w:br/>
        <w:t xml:space="preserve">„Z uvedeného je patrné, že si Ústavní soud byl vědom toho, že rozhoduje o ústavnosti zákona, </w:t>
      </w:r>
      <w:r w:rsidRPr="004966E4">
        <w:rPr>
          <w:rFonts w:eastAsia="Times New Roman" w:cs="Times New Roman"/>
          <w:szCs w:val="24"/>
          <w:lang w:eastAsia="cs-CZ"/>
        </w:rPr>
        <w:lastRenderedPageBreak/>
        <w:t xml:space="preserve">který ještě nestihl být v praxi aplikován, a proto nebylo možné prakticky seznat, zda a jak jeho ustanovení bude možno vyložit ústavně konformním způsobem. Ze závěrečné věty odst. 251 odůvodnění o tom, že "tento nález proto nemá ambici zcela uzavřít případný budoucí diskurs nad ústavností některého konkrétního ustanovení zákona o státní službě", je evidentní, že možnost diskursu nad ústavností některého ustanovení zákona o státní službě je otevřena. Změna judikatury Ústavního soudu není pak sice teoreticky vyloučena, i sama judikatura Ústavního soudu s ní počítá (srov. např. nález Ústavního soudu sp. zn. Pl. ÚS 11/02), prakticky a reálně ji však - i s ohledem na výsledek hlasování o citovaném nálezu - nelze v brzké době předpokládat. I kdyby se zákonodárce vrátil ke koncepci souhlasu těch, kdož jsou v čele úřadů, neobstála by v mých očích taková koncepce tehdy, nebyly-li by naopak stanoveny zákonné podmínky, za nichž by mohl předseda souhlas jedině odepřít. Lze shrnout, že nález Ústavního soudu, včetně výroku I. nálezu, byl vydán záhy po nabytí účinnosti služebního zákona. Za této situace Ústavní soud neměl možnost ověřit, jak bude zákon aplikován v praxi a zda lze napadená ustanovení aplikovat ústavně konformním způsobem. Je evidentní, že nálezem Ústavního soudu se téma stalo možná i trochu nechtěně aktuální. Za této situace by bylo vhodné usilovat o to, aby zákonodárce zaplnil vzniklou mezeru v zákoně a některým ze shora navržených či obdobně formulovaných a propracovaných způsobů stanovil jasná pravidla, za nichž by bylo jedině možné v rámci systematizace výjimečně snížit počet služebních míst </w:t>
      </w:r>
      <w:r w:rsidRPr="004966E4">
        <w:rPr>
          <w:rFonts w:eastAsia="Times New Roman" w:cs="Times New Roman"/>
          <w:szCs w:val="24"/>
          <w:lang w:eastAsia="cs-CZ"/>
        </w:rPr>
        <w:br/>
        <w:t>a objem mzdových prostředků pro úřady, jejichž pravomoc je vázána na princip nezávislosti na moci výkonné.“</w:t>
      </w:r>
      <w:r w:rsidRPr="004966E4">
        <w:rPr>
          <w:rFonts w:eastAsia="Times New Roman" w:cs="Times New Roman"/>
          <w:szCs w:val="24"/>
          <w:vertAlign w:val="superscript"/>
          <w:lang w:eastAsia="cs-CZ"/>
        </w:rPr>
        <w:footnoteReference w:id="123"/>
      </w:r>
      <w:r w:rsidRPr="004966E4">
        <w:rPr>
          <w:rFonts w:eastAsia="Times New Roman" w:cs="Times New Roman"/>
          <w:szCs w:val="24"/>
          <w:lang w:eastAsia="cs-CZ"/>
        </w:rPr>
        <w:t>.</w:t>
      </w:r>
    </w:p>
    <w:p w:rsidR="004966E4" w:rsidRDefault="004966E4" w:rsidP="002072AF">
      <w:pPr>
        <w:rPr>
          <w:rFonts w:eastAsia="Times New Roman" w:cs="Times New Roman"/>
          <w:szCs w:val="24"/>
          <w:lang w:eastAsia="cs-CZ"/>
        </w:rPr>
      </w:pPr>
      <w:r w:rsidRPr="004966E4">
        <w:rPr>
          <w:rFonts w:eastAsia="Times New Roman" w:cs="Times New Roman"/>
          <w:szCs w:val="24"/>
          <w:lang w:eastAsia="cs-CZ"/>
        </w:rPr>
        <w:t xml:space="preserve">Shora zmíněná spolu s nálezem publikovaná odlišná stanoviska vč. toho od ústavních soudců Kateřiny Šimáčkové a Vojtěcha Šimíčka předcházejí uvedeným závěrům Pouperové a Balíka. </w:t>
      </w:r>
      <w:r w:rsidR="003841B6">
        <w:rPr>
          <w:rFonts w:eastAsia="Times New Roman" w:cs="Times New Roman"/>
          <w:szCs w:val="24"/>
          <w:lang w:eastAsia="cs-CZ"/>
        </w:rPr>
        <w:t xml:space="preserve">Rádi bychom je probrali zevrubněji. </w:t>
      </w:r>
      <w:r w:rsidRPr="004966E4">
        <w:rPr>
          <w:rFonts w:eastAsia="Times New Roman" w:cs="Times New Roman"/>
          <w:szCs w:val="24"/>
          <w:lang w:eastAsia="cs-CZ"/>
        </w:rPr>
        <w:t xml:space="preserve">Soudci nesouhlasí s tím výkladem „většiny pléna“, že </w:t>
      </w:r>
      <w:r w:rsidR="003841B6">
        <w:rPr>
          <w:rFonts w:eastAsia="Times New Roman" w:cs="Times New Roman"/>
          <w:szCs w:val="24"/>
          <w:lang w:eastAsia="cs-CZ"/>
        </w:rPr>
        <w:br/>
      </w:r>
      <w:r w:rsidRPr="004966E4">
        <w:rPr>
          <w:rFonts w:eastAsia="Times New Roman" w:cs="Times New Roman"/>
          <w:szCs w:val="24"/>
          <w:lang w:eastAsia="cs-CZ"/>
        </w:rPr>
        <w:t xml:space="preserve">„v případě ustanovení § 17 odst. 3 věta čtvrtá služebního zákona shledává většina pléna jeho protiústavnost v rozporu zejména s čl. 67 odst. 1 Ústavy, podle něhož je vláda vrcholným orgánem výkonné moci“. Dále se staví uvedení soudci k tomu, že „je velmi nejednoznačné, jakým způsobem a jak dalece je možno toto vrcholné postavení vlády vlastně vykládat, zda ve </w:t>
      </w:r>
      <w:r w:rsidRPr="004966E4">
        <w:rPr>
          <w:rFonts w:eastAsia="Times New Roman" w:cs="Times New Roman"/>
          <w:szCs w:val="24"/>
          <w:lang w:eastAsia="cs-CZ"/>
        </w:rPr>
        <w:lastRenderedPageBreak/>
        <w:t>smyslu personálním, normotvorném, funkčním či třeba rozpočtovém“ s tím, že „koncepce vládní moci je totiž podle ústavního pořádku pojata dualisticky a je spíše výjimkou než pravidlem přesný výčet kompetencí vlády“. Zároveň uvádějí: „Nikoliv náhodou zákonodárce zvolil i odlišný způsob jmenování předsedů těchto orgánů, než je tomu u ministerstev. Jejich věcná působnost a jim vymezená pravomoc spočívá zejména v regulaci určitých specifických oblastí a v této logice je proto zcela konsekventní, že mají být co možná nejméně závislé na aktuální politické situaci a jejich smysl má být dán zejména odborností a personální nezávislostí na exekutivě.“.</w:t>
      </w:r>
      <w:r w:rsidR="003841B6">
        <w:rPr>
          <w:rFonts w:eastAsia="Times New Roman" w:cs="Times New Roman"/>
          <w:szCs w:val="24"/>
          <w:lang w:eastAsia="cs-CZ"/>
        </w:rPr>
        <w:t xml:space="preserve"> Tolik citace z publikovaných oponentních názorů k předmětnému nálezu.</w:t>
      </w:r>
    </w:p>
    <w:p w:rsidR="00953370" w:rsidRDefault="008414C4" w:rsidP="002072AF">
      <w:pPr>
        <w:rPr>
          <w:rFonts w:eastAsia="Times New Roman" w:cs="Times New Roman"/>
          <w:szCs w:val="24"/>
          <w:lang w:eastAsia="cs-CZ"/>
        </w:rPr>
      </w:pPr>
      <w:r>
        <w:rPr>
          <w:rFonts w:eastAsia="Times New Roman" w:cs="Times New Roman"/>
          <w:szCs w:val="24"/>
          <w:lang w:eastAsia="cs-CZ"/>
        </w:rPr>
        <w:t xml:space="preserve">K uvedeným </w:t>
      </w:r>
      <w:r w:rsidR="003B7000">
        <w:rPr>
          <w:rFonts w:eastAsia="Times New Roman" w:cs="Times New Roman"/>
          <w:szCs w:val="24"/>
          <w:lang w:eastAsia="cs-CZ"/>
        </w:rPr>
        <w:t xml:space="preserve">soudním názorům replikujme </w:t>
      </w:r>
      <w:r>
        <w:rPr>
          <w:rFonts w:eastAsia="Times New Roman" w:cs="Times New Roman"/>
          <w:szCs w:val="24"/>
          <w:lang w:eastAsia="cs-CZ"/>
        </w:rPr>
        <w:t>cílovou úvahu evropského zákonodárce</w:t>
      </w:r>
      <w:r w:rsidR="003B7000">
        <w:rPr>
          <w:rFonts w:eastAsia="Times New Roman" w:cs="Times New Roman"/>
          <w:szCs w:val="24"/>
          <w:lang w:eastAsia="cs-CZ"/>
        </w:rPr>
        <w:t xml:space="preserve"> vtělenou do recitálu 11</w:t>
      </w:r>
      <w:r w:rsidR="00F705FD">
        <w:rPr>
          <w:rFonts w:eastAsia="Times New Roman" w:cs="Times New Roman"/>
          <w:szCs w:val="24"/>
          <w:lang w:eastAsia="cs-CZ"/>
        </w:rPr>
        <w:t xml:space="preserve"> s</w:t>
      </w:r>
      <w:r w:rsidR="00F705FD" w:rsidRPr="00F705FD">
        <w:rPr>
          <w:rFonts w:eastAsia="Times New Roman" w:cs="Times New Roman"/>
          <w:szCs w:val="24"/>
          <w:lang w:eastAsia="cs-CZ"/>
        </w:rPr>
        <w:t xml:space="preserve">měrnice Evropského parlamentu a Rady 2002/21/ES ze dne 7. března 2002 </w:t>
      </w:r>
      <w:r w:rsidR="00F705FD">
        <w:rPr>
          <w:rFonts w:eastAsia="Times New Roman" w:cs="Times New Roman"/>
          <w:szCs w:val="24"/>
          <w:lang w:eastAsia="cs-CZ"/>
        </w:rPr>
        <w:br/>
      </w:r>
      <w:r w:rsidR="00F705FD" w:rsidRPr="00F705FD">
        <w:rPr>
          <w:rFonts w:eastAsia="Times New Roman" w:cs="Times New Roman"/>
          <w:szCs w:val="24"/>
          <w:lang w:eastAsia="cs-CZ"/>
        </w:rPr>
        <w:t>o společném předpisovém rámci pro sítě a služby elektronických komunikací (rámcová směrnice)</w:t>
      </w:r>
      <w:r w:rsidR="003B7000">
        <w:rPr>
          <w:rFonts w:eastAsia="Times New Roman" w:cs="Times New Roman"/>
          <w:szCs w:val="24"/>
          <w:lang w:eastAsia="cs-CZ"/>
        </w:rPr>
        <w:t>: „</w:t>
      </w:r>
      <w:r w:rsidR="003B7000" w:rsidRPr="003B7000">
        <w:rPr>
          <w:rFonts w:eastAsia="Times New Roman" w:cs="Times New Roman"/>
          <w:szCs w:val="24"/>
          <w:lang w:eastAsia="cs-CZ"/>
        </w:rPr>
        <w:t>V souladu se zásadou oddělení regulačních a provozních funkcí by měly členské státy zaručit nezávislost vnitrostátního regulačního orgánu nebo orgánů, aby byla zajištěna nestrannost jejich rozhodnutí. Tímto požadavkem na nezávislost nejsou dotčeny institucionální autonomie a ústavní povinnosti členských států nebo zásada neutrality s ohledem na úpravu vlastnictví jednotlivých členských států, jak je stanovena v článku 295 Smlouvy. Vnitrostátní regulační orgány by měly mít přístupné všechny nezbytné zdroje, tj. pracovníky, odborné znalosti a finanční prostředky, k plnění svých úkolů.</w:t>
      </w:r>
      <w:r w:rsidR="003B7000">
        <w:rPr>
          <w:rFonts w:eastAsia="Times New Roman" w:cs="Times New Roman"/>
          <w:szCs w:val="24"/>
          <w:lang w:eastAsia="cs-CZ"/>
        </w:rPr>
        <w:t>“.</w:t>
      </w:r>
    </w:p>
    <w:p w:rsidR="00F705FD" w:rsidRDefault="00F705FD" w:rsidP="00AE34D4">
      <w:pPr>
        <w:rPr>
          <w:rFonts w:eastAsia="Times New Roman" w:cs="Times New Roman"/>
          <w:szCs w:val="24"/>
          <w:lang w:eastAsia="cs-CZ"/>
        </w:rPr>
      </w:pPr>
      <w:r>
        <w:rPr>
          <w:rFonts w:eastAsia="Times New Roman" w:cs="Times New Roman"/>
          <w:szCs w:val="24"/>
          <w:lang w:eastAsia="cs-CZ"/>
        </w:rPr>
        <w:t xml:space="preserve">Obdobně tak zaznívá požadavek na členské státy z dikce EECC, </w:t>
      </w:r>
      <w:r w:rsidR="000669E2">
        <w:rPr>
          <w:rFonts w:eastAsia="Times New Roman" w:cs="Times New Roman"/>
          <w:szCs w:val="24"/>
          <w:lang w:eastAsia="cs-CZ"/>
        </w:rPr>
        <w:t>který poté, co opakuje v předchozím odstavci citované z přísl. směrnice, „důrazně apeluje“</w:t>
      </w:r>
      <w:r w:rsidR="00AE34D4">
        <w:rPr>
          <w:rFonts w:eastAsia="Times New Roman" w:cs="Times New Roman"/>
          <w:szCs w:val="24"/>
          <w:lang w:eastAsia="cs-CZ"/>
        </w:rPr>
        <w:t xml:space="preserve"> na nezávislost v recitálech </w:t>
      </w:r>
      <w:r w:rsidR="000F4202">
        <w:rPr>
          <w:rFonts w:eastAsia="Times New Roman" w:cs="Times New Roman"/>
          <w:szCs w:val="24"/>
          <w:lang w:eastAsia="cs-CZ"/>
        </w:rPr>
        <w:t>37</w:t>
      </w:r>
      <w:r w:rsidR="00AE34D4">
        <w:rPr>
          <w:rFonts w:eastAsia="Times New Roman" w:cs="Times New Roman"/>
          <w:szCs w:val="24"/>
          <w:lang w:eastAsia="cs-CZ"/>
        </w:rPr>
        <w:t xml:space="preserve"> a násl.</w:t>
      </w:r>
      <w:r w:rsidR="000669E2">
        <w:rPr>
          <w:rFonts w:eastAsia="Times New Roman" w:cs="Times New Roman"/>
          <w:szCs w:val="24"/>
          <w:lang w:eastAsia="cs-CZ"/>
        </w:rPr>
        <w:t>: „</w:t>
      </w:r>
      <w:r w:rsidR="00AE34D4" w:rsidRPr="00AE34D4">
        <w:rPr>
          <w:rFonts w:eastAsia="Times New Roman" w:cs="Times New Roman"/>
          <w:szCs w:val="24"/>
          <w:lang w:eastAsia="cs-CZ"/>
        </w:rPr>
        <w:t>Je důležité, aby vnitrostátní regulační orgány měly svůj rozpočet, který by jim zejména umožnil přijmout dostatečný počet kvalifikovaných pracovníků. Pro zajištění transparentnosti by měl být tento rozpočet každoročně zveřejňován. V mezích svého rozpočtu by měly mít možnost samostatně řídit své lidské a finanční zdroje. Aby byla zajištěna nestrannost, členské státy, které si ponechají ve svém vlastnictví nebo pod svou kontrolou podniky přispívající do rozpočtu vnitrostátních regulačních nebo jiných příslušných orgánů prostřednictvím správních poplatků, by měly zajistit, aby činnosti spojené s výkonem vlastnictví nebo kontroly byly účinně strukturálně odděleny od</w:t>
      </w:r>
      <w:r w:rsidR="000F4202">
        <w:rPr>
          <w:rFonts w:eastAsia="Times New Roman" w:cs="Times New Roman"/>
          <w:szCs w:val="24"/>
          <w:lang w:eastAsia="cs-CZ"/>
        </w:rPr>
        <w:t xml:space="preserve"> výkonu kontroly nad rozpočtem</w:t>
      </w:r>
      <w:r w:rsidR="00AE34D4" w:rsidRPr="00AE34D4">
        <w:rPr>
          <w:rFonts w:eastAsia="Times New Roman" w:cs="Times New Roman"/>
          <w:szCs w:val="24"/>
          <w:lang w:eastAsia="cs-CZ"/>
        </w:rPr>
        <w:t>.</w:t>
      </w:r>
      <w:r w:rsidR="000669E2">
        <w:rPr>
          <w:rFonts w:eastAsia="Times New Roman" w:cs="Times New Roman"/>
          <w:szCs w:val="24"/>
          <w:lang w:eastAsia="cs-CZ"/>
        </w:rPr>
        <w:t>“.</w:t>
      </w:r>
      <w:r>
        <w:rPr>
          <w:rFonts w:eastAsia="Times New Roman" w:cs="Times New Roman"/>
          <w:szCs w:val="24"/>
          <w:lang w:eastAsia="cs-CZ"/>
        </w:rPr>
        <w:t xml:space="preserve"> </w:t>
      </w:r>
    </w:p>
    <w:p w:rsidR="00F705FD" w:rsidRPr="004966E4" w:rsidRDefault="000F4202" w:rsidP="002072AF">
      <w:pPr>
        <w:rPr>
          <w:rFonts w:eastAsia="Times New Roman" w:cs="Times New Roman"/>
          <w:szCs w:val="24"/>
          <w:lang w:eastAsia="cs-CZ"/>
        </w:rPr>
      </w:pPr>
      <w:r>
        <w:rPr>
          <w:rFonts w:eastAsia="Times New Roman" w:cs="Times New Roman"/>
          <w:szCs w:val="24"/>
          <w:lang w:eastAsia="cs-CZ"/>
        </w:rPr>
        <w:lastRenderedPageBreak/>
        <w:t>Z naše</w:t>
      </w:r>
      <w:r w:rsidR="001978C4">
        <w:rPr>
          <w:rFonts w:eastAsia="Times New Roman" w:cs="Times New Roman"/>
          <w:szCs w:val="24"/>
          <w:lang w:eastAsia="cs-CZ"/>
        </w:rPr>
        <w:t>ho</w:t>
      </w:r>
      <w:r>
        <w:rPr>
          <w:rFonts w:eastAsia="Times New Roman" w:cs="Times New Roman"/>
          <w:szCs w:val="24"/>
          <w:lang w:eastAsia="cs-CZ"/>
        </w:rPr>
        <w:t xml:space="preserve"> pohledu stojí </w:t>
      </w:r>
      <w:r w:rsidR="001978C4">
        <w:rPr>
          <w:rFonts w:eastAsia="Times New Roman" w:cs="Times New Roman"/>
          <w:szCs w:val="24"/>
          <w:lang w:eastAsia="cs-CZ"/>
        </w:rPr>
        <w:t>dotčený nález Ústavního soudu prakticky přesně na pomyslné hranici toho, kde začíná, resp. končí kompetence vlády</w:t>
      </w:r>
      <w:r w:rsidR="008425C9">
        <w:rPr>
          <w:rFonts w:eastAsia="Times New Roman" w:cs="Times New Roman"/>
          <w:szCs w:val="24"/>
          <w:lang w:eastAsia="cs-CZ"/>
        </w:rPr>
        <w:t xml:space="preserve"> a začíná, resp. končí nezávislost např. ČTÚ</w:t>
      </w:r>
      <w:r w:rsidR="001978C4">
        <w:rPr>
          <w:rFonts w:eastAsia="Times New Roman" w:cs="Times New Roman"/>
          <w:szCs w:val="24"/>
          <w:lang w:eastAsia="cs-CZ"/>
        </w:rPr>
        <w:t xml:space="preserve">. Ústavní soud si zvolil cestu následování či snad respektu té části názorů, která spatřuje </w:t>
      </w:r>
      <w:r w:rsidR="008425C9">
        <w:rPr>
          <w:rFonts w:eastAsia="Times New Roman" w:cs="Times New Roman"/>
          <w:szCs w:val="24"/>
          <w:lang w:eastAsia="cs-CZ"/>
        </w:rPr>
        <w:t xml:space="preserve">postavení </w:t>
      </w:r>
      <w:r w:rsidR="001978C4">
        <w:rPr>
          <w:rFonts w:eastAsia="Times New Roman" w:cs="Times New Roman"/>
          <w:szCs w:val="24"/>
          <w:lang w:eastAsia="cs-CZ"/>
        </w:rPr>
        <w:t>vlády „výše“, než je celý „zbytek“ státní správy.</w:t>
      </w:r>
      <w:r w:rsidR="008425C9">
        <w:rPr>
          <w:rFonts w:eastAsia="Times New Roman" w:cs="Times New Roman"/>
          <w:szCs w:val="24"/>
          <w:lang w:eastAsia="cs-CZ"/>
        </w:rPr>
        <w:t xml:space="preserve"> Řešení jistě možné, zda však bude též funkční, to ukáže patrně až delší aplikační praxe.</w:t>
      </w:r>
    </w:p>
    <w:p w:rsidR="00545E60" w:rsidRDefault="003841B6" w:rsidP="002072AF">
      <w:pPr>
        <w:rPr>
          <w:rFonts w:eastAsia="Times New Roman" w:cs="Times New Roman"/>
          <w:szCs w:val="24"/>
          <w:lang w:eastAsia="cs-CZ"/>
        </w:rPr>
      </w:pPr>
      <w:r>
        <w:rPr>
          <w:rFonts w:eastAsia="Times New Roman" w:cs="Times New Roman"/>
          <w:szCs w:val="24"/>
          <w:lang w:eastAsia="cs-CZ"/>
        </w:rPr>
        <w:t>Připomeňme</w:t>
      </w:r>
      <w:r w:rsidR="008414C4">
        <w:rPr>
          <w:rFonts w:eastAsia="Times New Roman" w:cs="Times New Roman"/>
          <w:szCs w:val="24"/>
          <w:lang w:eastAsia="cs-CZ"/>
        </w:rPr>
        <w:t xml:space="preserve"> též</w:t>
      </w:r>
      <w:r>
        <w:rPr>
          <w:rFonts w:eastAsia="Times New Roman" w:cs="Times New Roman"/>
          <w:szCs w:val="24"/>
          <w:lang w:eastAsia="cs-CZ"/>
        </w:rPr>
        <w:t>, že i</w:t>
      </w:r>
      <w:r w:rsidR="00043B53" w:rsidRPr="00043B53">
        <w:rPr>
          <w:rFonts w:eastAsia="Times New Roman" w:cs="Times New Roman"/>
          <w:szCs w:val="24"/>
          <w:lang w:eastAsia="cs-CZ"/>
        </w:rPr>
        <w:t xml:space="preserve"> nezávislé správní úřady, resp. složení jejich vrcholného kolegiálního orgánu vždy mohou být určitým způsobem ovlivnitelné (podobně jako soudy) politicko</w:t>
      </w:r>
      <w:r w:rsidR="00545E60">
        <w:rPr>
          <w:rFonts w:eastAsia="Times New Roman" w:cs="Times New Roman"/>
          <w:szCs w:val="24"/>
          <w:lang w:eastAsia="cs-CZ"/>
        </w:rPr>
        <w:t xml:space="preserve">u mocí bez ohledu na to, jaký zaměstnanecký či rozpočtový </w:t>
      </w:r>
      <w:r w:rsidR="008425C9">
        <w:rPr>
          <w:rFonts w:eastAsia="Times New Roman" w:cs="Times New Roman"/>
          <w:szCs w:val="24"/>
          <w:lang w:eastAsia="cs-CZ"/>
        </w:rPr>
        <w:t xml:space="preserve">a podobný </w:t>
      </w:r>
      <w:r w:rsidR="00545E60">
        <w:rPr>
          <w:rFonts w:eastAsia="Times New Roman" w:cs="Times New Roman"/>
          <w:szCs w:val="24"/>
          <w:lang w:eastAsia="cs-CZ"/>
        </w:rPr>
        <w:t xml:space="preserve">aparát má ten či onen orgán právě </w:t>
      </w:r>
      <w:r w:rsidR="008425C9">
        <w:rPr>
          <w:rFonts w:eastAsia="Times New Roman" w:cs="Times New Roman"/>
          <w:szCs w:val="24"/>
          <w:lang w:eastAsia="cs-CZ"/>
        </w:rPr>
        <w:t xml:space="preserve">„nezávisle“ </w:t>
      </w:r>
      <w:r w:rsidR="00545E60">
        <w:rPr>
          <w:rFonts w:eastAsia="Times New Roman" w:cs="Times New Roman"/>
          <w:szCs w:val="24"/>
          <w:lang w:eastAsia="cs-CZ"/>
        </w:rPr>
        <w:t>k dispozici.</w:t>
      </w:r>
    </w:p>
    <w:p w:rsidR="008425C9" w:rsidRDefault="00BE3C42" w:rsidP="002072AF">
      <w:pPr>
        <w:rPr>
          <w:rFonts w:eastAsia="Times New Roman" w:cs="Times New Roman"/>
          <w:szCs w:val="24"/>
          <w:lang w:eastAsia="cs-CZ"/>
        </w:rPr>
      </w:pPr>
      <w:r>
        <w:rPr>
          <w:rFonts w:eastAsia="Times New Roman" w:cs="Times New Roman"/>
          <w:szCs w:val="24"/>
          <w:lang w:eastAsia="cs-CZ"/>
        </w:rPr>
        <w:t xml:space="preserve">Snad nejvýznamnější je specifická </w:t>
      </w:r>
      <w:r w:rsidR="00043B53" w:rsidRPr="00043B53">
        <w:rPr>
          <w:rFonts w:eastAsia="Times New Roman" w:cs="Times New Roman"/>
          <w:szCs w:val="24"/>
          <w:lang w:eastAsia="cs-CZ"/>
        </w:rPr>
        <w:t>kompetence politických si</w:t>
      </w:r>
      <w:r>
        <w:rPr>
          <w:rFonts w:eastAsia="Times New Roman" w:cs="Times New Roman"/>
          <w:szCs w:val="24"/>
          <w:lang w:eastAsia="cs-CZ"/>
        </w:rPr>
        <w:t xml:space="preserve">l určovat členy </w:t>
      </w:r>
      <w:r w:rsidR="00D302FC">
        <w:rPr>
          <w:rFonts w:eastAsia="Times New Roman" w:cs="Times New Roman"/>
          <w:szCs w:val="24"/>
          <w:lang w:eastAsia="cs-CZ"/>
        </w:rPr>
        <w:t xml:space="preserve">některých </w:t>
      </w:r>
      <w:r>
        <w:rPr>
          <w:rFonts w:eastAsia="Times New Roman" w:cs="Times New Roman"/>
          <w:szCs w:val="24"/>
          <w:lang w:eastAsia="cs-CZ"/>
        </w:rPr>
        <w:t>takových orgánů</w:t>
      </w:r>
      <w:r w:rsidR="00043B53" w:rsidRPr="00043B53">
        <w:rPr>
          <w:rFonts w:eastAsia="Times New Roman" w:cs="Times New Roman"/>
          <w:szCs w:val="24"/>
          <w:lang w:eastAsia="cs-CZ"/>
        </w:rPr>
        <w:t xml:space="preserve">, tj. </w:t>
      </w:r>
      <w:r w:rsidR="00DA1EE6">
        <w:rPr>
          <w:rFonts w:eastAsia="Times New Roman" w:cs="Times New Roman"/>
          <w:szCs w:val="24"/>
          <w:lang w:eastAsia="cs-CZ"/>
        </w:rPr>
        <w:t xml:space="preserve">i faktické </w:t>
      </w:r>
      <w:r w:rsidR="00043B53" w:rsidRPr="00043B53">
        <w:rPr>
          <w:rFonts w:eastAsia="Times New Roman" w:cs="Times New Roman"/>
          <w:szCs w:val="24"/>
          <w:lang w:eastAsia="cs-CZ"/>
        </w:rPr>
        <w:t xml:space="preserve">vedení </w:t>
      </w:r>
      <w:r w:rsidR="00DA1EE6">
        <w:rPr>
          <w:rFonts w:eastAsia="Times New Roman" w:cs="Times New Roman"/>
          <w:szCs w:val="24"/>
          <w:lang w:eastAsia="cs-CZ"/>
        </w:rPr>
        <w:t xml:space="preserve">dotčených </w:t>
      </w:r>
      <w:r w:rsidR="00876711">
        <w:rPr>
          <w:rFonts w:eastAsia="Times New Roman" w:cs="Times New Roman"/>
          <w:szCs w:val="24"/>
          <w:lang w:eastAsia="cs-CZ"/>
        </w:rPr>
        <w:t xml:space="preserve">nezávislých </w:t>
      </w:r>
      <w:r w:rsidR="00043B53" w:rsidRPr="00043B53">
        <w:rPr>
          <w:rFonts w:eastAsia="Times New Roman" w:cs="Times New Roman"/>
          <w:szCs w:val="24"/>
          <w:lang w:eastAsia="cs-CZ"/>
        </w:rPr>
        <w:t xml:space="preserve">úřadů. </w:t>
      </w:r>
    </w:p>
    <w:p w:rsidR="00E963FF" w:rsidRDefault="00043B53" w:rsidP="002072AF">
      <w:pPr>
        <w:rPr>
          <w:rFonts w:eastAsia="Times New Roman" w:cs="Times New Roman"/>
          <w:szCs w:val="24"/>
          <w:lang w:eastAsia="cs-CZ"/>
        </w:rPr>
      </w:pPr>
      <w:r w:rsidRPr="00043B53">
        <w:rPr>
          <w:rFonts w:eastAsia="Times New Roman" w:cs="Times New Roman"/>
          <w:szCs w:val="24"/>
          <w:lang w:eastAsia="cs-CZ"/>
        </w:rPr>
        <w:t xml:space="preserve">Je </w:t>
      </w:r>
      <w:r w:rsidR="009275F0">
        <w:rPr>
          <w:rFonts w:eastAsia="Times New Roman" w:cs="Times New Roman"/>
          <w:szCs w:val="24"/>
          <w:lang w:eastAsia="cs-CZ"/>
        </w:rPr>
        <w:t xml:space="preserve">třeba vždy </w:t>
      </w:r>
      <w:r w:rsidRPr="00043B53">
        <w:rPr>
          <w:rFonts w:eastAsia="Times New Roman" w:cs="Times New Roman"/>
          <w:szCs w:val="24"/>
          <w:lang w:eastAsia="cs-CZ"/>
        </w:rPr>
        <w:t>záhodno zvážit vytváření právních pojistek proti nevhodným politickým vlivům; takových pojistek může být vícero a je na zákonodárci, které z nich si případně zvolí. Obecně mezi ně může teoreticky patřit např. tzv. „financování úřadů ze spotřeby“ (zjednodušeně uvedeno - producenti nebo koncoví zákazníci z části ceny konzumovatelných produktů hradí náklady na činnost úřadů nebo jejich část), vytváření „komitétů z nezávislých odborníků pro návrhy kandidátů do čel úřadů“ (rozšířením řetězce nominujících se sice snižuje riziko přímého politického vlivu, ale otázkou pak bude, kdo bude vybírat takové odborníky</w:t>
      </w:r>
      <w:r w:rsidR="009275F0">
        <w:rPr>
          <w:rFonts w:eastAsia="Times New Roman" w:cs="Times New Roman"/>
          <w:szCs w:val="24"/>
          <w:lang w:eastAsia="cs-CZ"/>
        </w:rPr>
        <w:t xml:space="preserve"> do komitétů</w:t>
      </w:r>
      <w:r w:rsidRPr="00043B53">
        <w:rPr>
          <w:rFonts w:eastAsia="Times New Roman" w:cs="Times New Roman"/>
          <w:szCs w:val="24"/>
          <w:lang w:eastAsia="cs-CZ"/>
        </w:rPr>
        <w:t>), atd.</w:t>
      </w:r>
      <w:r w:rsidR="003D1B71" w:rsidRPr="003D1B71">
        <w:rPr>
          <w:rFonts w:eastAsia="Times New Roman" w:cs="Times New Roman"/>
          <w:szCs w:val="24"/>
          <w:lang w:eastAsia="cs-CZ"/>
        </w:rPr>
        <w:t xml:space="preserve"> </w:t>
      </w:r>
    </w:p>
    <w:p w:rsidR="00E963FF" w:rsidRDefault="00DF1491" w:rsidP="002072AF">
      <w:pPr>
        <w:rPr>
          <w:rFonts w:eastAsia="Times New Roman" w:cs="Times New Roman"/>
          <w:szCs w:val="24"/>
          <w:lang w:eastAsia="cs-CZ"/>
        </w:rPr>
      </w:pPr>
      <w:r>
        <w:rPr>
          <w:rFonts w:eastAsia="Times New Roman" w:cs="Times New Roman"/>
          <w:szCs w:val="24"/>
          <w:lang w:eastAsia="cs-CZ"/>
        </w:rPr>
        <w:t>Ovšemže ani v</w:t>
      </w:r>
      <w:r w:rsidR="003D1B71" w:rsidRPr="003D1B71">
        <w:rPr>
          <w:rFonts w:eastAsia="Times New Roman" w:cs="Times New Roman"/>
          <w:szCs w:val="24"/>
          <w:lang w:eastAsia="cs-CZ"/>
        </w:rPr>
        <w:t xml:space="preserve"> režimu tzv. nezávislého správního úřadu nelze v ústavní rovině opomenout „samozřejmou“ skutečnost, že „stát je při výkonu veřejné moci nadřazen ostatním subjektům (…) stát působí prostřednictvím státních orgánů (…) činnost orgánů veřejné moci je činností veřejného zájmu (…)“</w:t>
      </w:r>
      <w:r w:rsidR="003D1B71" w:rsidRPr="003D1B71">
        <w:rPr>
          <w:rFonts w:eastAsia="Times New Roman" w:cs="Times New Roman"/>
          <w:szCs w:val="24"/>
          <w:vertAlign w:val="superscript"/>
          <w:lang w:eastAsia="cs-CZ"/>
        </w:rPr>
        <w:footnoteReference w:id="124"/>
      </w:r>
      <w:r w:rsidR="003D1B71" w:rsidRPr="003D1B71">
        <w:rPr>
          <w:rFonts w:eastAsia="Times New Roman" w:cs="Times New Roman"/>
          <w:szCs w:val="24"/>
          <w:lang w:eastAsia="cs-CZ"/>
        </w:rPr>
        <w:t xml:space="preserve">, to vše při naplnění čl. 2 odst. 3 ústavního zákona č. 1/1993 Sb., Ústava České republiky, ve znění pozdějších změn („Státní moc slouží všem občanům a lze ji uplatňovat jen v případech, v mezích a </w:t>
      </w:r>
      <w:r w:rsidR="00E963FF">
        <w:rPr>
          <w:rFonts w:eastAsia="Times New Roman" w:cs="Times New Roman"/>
          <w:szCs w:val="24"/>
          <w:lang w:eastAsia="cs-CZ"/>
        </w:rPr>
        <w:t>způsoby, které stanoví zákon.“).</w:t>
      </w:r>
    </w:p>
    <w:p w:rsidR="003D1B71" w:rsidRDefault="00E963FF" w:rsidP="002072AF">
      <w:pPr>
        <w:rPr>
          <w:rFonts w:eastAsia="Times New Roman" w:cs="Times New Roman"/>
          <w:szCs w:val="24"/>
          <w:lang w:eastAsia="cs-CZ"/>
        </w:rPr>
      </w:pPr>
      <w:r>
        <w:rPr>
          <w:rFonts w:eastAsia="Times New Roman" w:cs="Times New Roman"/>
          <w:szCs w:val="24"/>
          <w:lang w:eastAsia="cs-CZ"/>
        </w:rPr>
        <w:lastRenderedPageBreak/>
        <w:t>K této otázce</w:t>
      </w:r>
      <w:r w:rsidR="003D1B71" w:rsidRPr="003D1B71">
        <w:rPr>
          <w:rFonts w:eastAsia="Times New Roman" w:cs="Times New Roman"/>
          <w:szCs w:val="24"/>
          <w:lang w:eastAsia="cs-CZ"/>
        </w:rPr>
        <w:t xml:space="preserve"> kupř. Pavlíček uvádí: „Jakým způsobem se moc uskutečňuje, je určeno politickým systémem, ovlivňujícím politický režim státu.“</w:t>
      </w:r>
      <w:r w:rsidR="003D1B71" w:rsidRPr="003D1B71">
        <w:rPr>
          <w:rFonts w:eastAsia="Times New Roman" w:cs="Times New Roman"/>
          <w:szCs w:val="24"/>
          <w:vertAlign w:val="superscript"/>
          <w:lang w:eastAsia="cs-CZ"/>
        </w:rPr>
        <w:footnoteReference w:id="125"/>
      </w:r>
      <w:r w:rsidR="003D1B71" w:rsidRPr="003D1B71">
        <w:rPr>
          <w:rFonts w:eastAsia="Times New Roman" w:cs="Times New Roman"/>
          <w:szCs w:val="24"/>
          <w:lang w:eastAsia="cs-CZ"/>
        </w:rPr>
        <w:t xml:space="preserve">. Jinými slovy politický systém, respektive politický režim státu je předurčující pro fungování všech správních úřadů včetně těch </w:t>
      </w:r>
      <w:r>
        <w:rPr>
          <w:rFonts w:eastAsia="Times New Roman" w:cs="Times New Roman"/>
          <w:szCs w:val="24"/>
          <w:lang w:eastAsia="cs-CZ"/>
        </w:rPr>
        <w:br/>
      </w:r>
      <w:r w:rsidR="003D1B71" w:rsidRPr="003D1B71">
        <w:rPr>
          <w:rFonts w:eastAsia="Times New Roman" w:cs="Times New Roman"/>
          <w:szCs w:val="24"/>
          <w:lang w:eastAsia="cs-CZ"/>
        </w:rPr>
        <w:t xml:space="preserve">tzv. nezávislých, a to dle mínění autora této práce i s přihlédnutím k případným mezinárodním závazkům toho kterého státu. </w:t>
      </w:r>
    </w:p>
    <w:p w:rsidR="003D1B71" w:rsidRPr="003D1B71" w:rsidRDefault="00A76C00" w:rsidP="002072AF">
      <w:pPr>
        <w:rPr>
          <w:rFonts w:eastAsia="Times New Roman" w:cs="Times New Roman"/>
          <w:szCs w:val="24"/>
          <w:lang w:eastAsia="cs-CZ"/>
        </w:rPr>
      </w:pPr>
      <w:r>
        <w:rPr>
          <w:rFonts w:eastAsia="Times New Roman" w:cs="Times New Roman"/>
          <w:szCs w:val="24"/>
          <w:lang w:eastAsia="cs-CZ"/>
        </w:rPr>
        <w:t>Jak již bylo v předcházejícím textu naznačeno</w:t>
      </w:r>
      <w:r w:rsidR="003D1B71" w:rsidRPr="003D1B71">
        <w:rPr>
          <w:rFonts w:eastAsia="Times New Roman" w:cs="Times New Roman"/>
          <w:szCs w:val="24"/>
          <w:lang w:eastAsia="cs-CZ"/>
        </w:rPr>
        <w:t xml:space="preserve">, </w:t>
      </w:r>
      <w:r>
        <w:rPr>
          <w:rFonts w:eastAsia="Times New Roman" w:cs="Times New Roman"/>
          <w:szCs w:val="24"/>
          <w:lang w:eastAsia="cs-CZ"/>
        </w:rPr>
        <w:t>tak</w:t>
      </w:r>
      <w:r w:rsidR="003D1B71" w:rsidRPr="003D1B71">
        <w:rPr>
          <w:rFonts w:eastAsia="Times New Roman" w:cs="Times New Roman"/>
          <w:szCs w:val="24"/>
          <w:lang w:eastAsia="cs-CZ"/>
        </w:rPr>
        <w:t xml:space="preserve"> obecně je součástí úrovní veřejné vlády, resp. veřejné moci i „ústřední vláda, tzn. (…) ústřední výkonné orgány (…) ministerstva </w:t>
      </w:r>
      <w:r>
        <w:rPr>
          <w:rFonts w:eastAsia="Times New Roman" w:cs="Times New Roman"/>
          <w:szCs w:val="24"/>
          <w:lang w:eastAsia="cs-CZ"/>
        </w:rPr>
        <w:br/>
      </w:r>
      <w:r w:rsidR="003D1B71" w:rsidRPr="003D1B71">
        <w:rPr>
          <w:rFonts w:eastAsia="Times New Roman" w:cs="Times New Roman"/>
          <w:szCs w:val="24"/>
          <w:lang w:eastAsia="cs-CZ"/>
        </w:rPr>
        <w:t>a ostatní ústřední úřady státní správy“</w:t>
      </w:r>
      <w:r w:rsidR="003D1B71" w:rsidRPr="003D1B71">
        <w:rPr>
          <w:rFonts w:eastAsia="Times New Roman" w:cs="Times New Roman"/>
          <w:szCs w:val="24"/>
          <w:vertAlign w:val="superscript"/>
          <w:lang w:eastAsia="cs-CZ"/>
        </w:rPr>
        <w:footnoteReference w:id="126"/>
      </w:r>
      <w:r w:rsidR="003D1B71" w:rsidRPr="003D1B71">
        <w:rPr>
          <w:rFonts w:eastAsia="Times New Roman" w:cs="Times New Roman"/>
          <w:szCs w:val="24"/>
          <w:lang w:eastAsia="cs-CZ"/>
        </w:rPr>
        <w:t xml:space="preserve">. Ohledně nezávislého správního úřadu pak budiž </w:t>
      </w:r>
      <w:r>
        <w:rPr>
          <w:rFonts w:eastAsia="Times New Roman" w:cs="Times New Roman"/>
          <w:szCs w:val="24"/>
          <w:lang w:eastAsia="cs-CZ"/>
        </w:rPr>
        <w:t>připomenuta</w:t>
      </w:r>
      <w:r w:rsidR="003D1B71" w:rsidRPr="003D1B71">
        <w:rPr>
          <w:rFonts w:eastAsia="Times New Roman" w:cs="Times New Roman"/>
          <w:szCs w:val="24"/>
          <w:lang w:eastAsia="cs-CZ"/>
        </w:rPr>
        <w:t xml:space="preserve"> i </w:t>
      </w:r>
      <w:r>
        <w:rPr>
          <w:rFonts w:eastAsia="Times New Roman" w:cs="Times New Roman"/>
          <w:szCs w:val="24"/>
          <w:lang w:eastAsia="cs-CZ"/>
        </w:rPr>
        <w:t xml:space="preserve">právně teoretická </w:t>
      </w:r>
      <w:r w:rsidR="003D1B71" w:rsidRPr="003D1B71">
        <w:rPr>
          <w:rFonts w:eastAsia="Times New Roman" w:cs="Times New Roman"/>
          <w:szCs w:val="24"/>
          <w:lang w:eastAsia="cs-CZ"/>
        </w:rPr>
        <w:t>definice stanovící, že je to ten, který „stojí mimo organizační soustavu státní správy řízené vládou“</w:t>
      </w:r>
      <w:r w:rsidR="003D1B71" w:rsidRPr="003D1B71">
        <w:rPr>
          <w:rFonts w:eastAsia="Times New Roman" w:cs="Times New Roman"/>
          <w:szCs w:val="24"/>
          <w:vertAlign w:val="superscript"/>
          <w:lang w:eastAsia="cs-CZ"/>
        </w:rPr>
        <w:footnoteReference w:id="127"/>
      </w:r>
      <w:r w:rsidR="003D1B71" w:rsidRPr="003D1B71">
        <w:rPr>
          <w:rFonts w:eastAsia="Times New Roman" w:cs="Times New Roman"/>
          <w:szCs w:val="24"/>
          <w:lang w:eastAsia="cs-CZ"/>
        </w:rPr>
        <w:t>.</w:t>
      </w:r>
    </w:p>
    <w:p w:rsidR="00043B53" w:rsidRDefault="00043B53" w:rsidP="002072AF">
      <w:pPr>
        <w:rPr>
          <w:rFonts w:eastAsia="Times New Roman" w:cs="Times New Roman"/>
          <w:szCs w:val="24"/>
          <w:lang w:eastAsia="cs-CZ"/>
        </w:rPr>
      </w:pPr>
      <w:r w:rsidRPr="00043B53">
        <w:rPr>
          <w:rFonts w:eastAsia="Times New Roman" w:cs="Times New Roman"/>
          <w:szCs w:val="24"/>
          <w:lang w:eastAsia="cs-CZ"/>
        </w:rPr>
        <w:t xml:space="preserve">Na tomto místě </w:t>
      </w:r>
      <w:r w:rsidR="001A0142">
        <w:rPr>
          <w:rFonts w:eastAsia="Times New Roman" w:cs="Times New Roman"/>
          <w:szCs w:val="24"/>
          <w:lang w:eastAsia="cs-CZ"/>
        </w:rPr>
        <w:t xml:space="preserve">tak </w:t>
      </w:r>
      <w:r w:rsidRPr="00043B53">
        <w:rPr>
          <w:rFonts w:eastAsia="Times New Roman" w:cs="Times New Roman"/>
          <w:szCs w:val="24"/>
          <w:lang w:eastAsia="cs-CZ"/>
        </w:rPr>
        <w:t xml:space="preserve">lze </w:t>
      </w:r>
      <w:r w:rsidR="009E1E6B">
        <w:rPr>
          <w:rFonts w:eastAsia="Times New Roman" w:cs="Times New Roman"/>
          <w:szCs w:val="24"/>
          <w:lang w:eastAsia="cs-CZ"/>
        </w:rPr>
        <w:t xml:space="preserve">částečně </w:t>
      </w:r>
      <w:r w:rsidRPr="00043B53">
        <w:rPr>
          <w:rFonts w:eastAsia="Times New Roman" w:cs="Times New Roman"/>
          <w:szCs w:val="24"/>
          <w:lang w:eastAsia="cs-CZ"/>
        </w:rPr>
        <w:t xml:space="preserve">uzavřít, že určité izolování tzv. nezávislých správních úřadů </w:t>
      </w:r>
      <w:r w:rsidR="001A0142">
        <w:rPr>
          <w:rFonts w:eastAsia="Times New Roman" w:cs="Times New Roman"/>
          <w:szCs w:val="24"/>
          <w:lang w:eastAsia="cs-CZ"/>
        </w:rPr>
        <w:br/>
      </w:r>
      <w:r w:rsidR="005D4E6C">
        <w:rPr>
          <w:rFonts w:eastAsia="Times New Roman" w:cs="Times New Roman"/>
          <w:szCs w:val="24"/>
          <w:lang w:eastAsia="cs-CZ"/>
        </w:rPr>
        <w:t xml:space="preserve">a to včetně těch kolegiálních </w:t>
      </w:r>
      <w:r w:rsidRPr="00043B53">
        <w:rPr>
          <w:rFonts w:eastAsia="Times New Roman" w:cs="Times New Roman"/>
          <w:szCs w:val="24"/>
          <w:lang w:eastAsia="cs-CZ"/>
        </w:rPr>
        <w:t>(potažmo i jejich zaměstnanců) od vlády může být v praxi prospěšné, neboť takové úřady mohou potom méně podléhat „nevhodným“ aktuálním politickým „trendům“; v prostředí České republiky se zdá být v mnohém prostor pro případné další rozvolnění vztahů alespoň některých takových nezávislých správních úřadů vůči vládě, přičemž tento prostor může spočívat mj. v cestách míry (ne)uplatňování politického vlivu na složení vrcholného k</w:t>
      </w:r>
      <w:r w:rsidR="002509B8">
        <w:rPr>
          <w:rFonts w:eastAsia="Times New Roman" w:cs="Times New Roman"/>
          <w:szCs w:val="24"/>
          <w:lang w:eastAsia="cs-CZ"/>
        </w:rPr>
        <w:t xml:space="preserve">olegiálního orgánu těchto úřadů coby jeho patrně nejpodstatnějšího možného ovlivňování </w:t>
      </w:r>
      <w:r w:rsidR="00256E93">
        <w:rPr>
          <w:rFonts w:eastAsia="Times New Roman" w:cs="Times New Roman"/>
          <w:szCs w:val="24"/>
          <w:lang w:eastAsia="cs-CZ"/>
        </w:rPr>
        <w:t>ze strany vlády.</w:t>
      </w:r>
    </w:p>
    <w:p w:rsidR="00B407B7" w:rsidRDefault="00256E93" w:rsidP="002072AF">
      <w:pPr>
        <w:rPr>
          <w:rFonts w:eastAsia="Times New Roman" w:cs="Times New Roman"/>
          <w:szCs w:val="24"/>
          <w:lang w:eastAsia="cs-CZ"/>
        </w:rPr>
      </w:pPr>
      <w:r>
        <w:rPr>
          <w:rFonts w:eastAsia="Times New Roman" w:cs="Times New Roman"/>
          <w:szCs w:val="24"/>
          <w:lang w:eastAsia="cs-CZ"/>
        </w:rPr>
        <w:t>Nikdy však nelze opomenout, že jakýkoli úřad je „pouze úřadem“, který musí dodržovat všechna zákonná a ústavní pravidla uplatňová</w:t>
      </w:r>
      <w:r w:rsidR="00B407B7">
        <w:rPr>
          <w:rFonts w:eastAsia="Times New Roman" w:cs="Times New Roman"/>
          <w:szCs w:val="24"/>
          <w:lang w:eastAsia="cs-CZ"/>
        </w:rPr>
        <w:t>ní svých pravomocí (kompetencí), přičemž</w:t>
      </w:r>
      <w:r w:rsidR="00B407B7" w:rsidRPr="00B407B7">
        <w:rPr>
          <w:rFonts w:eastAsia="Times New Roman" w:cs="Times New Roman"/>
          <w:szCs w:val="24"/>
          <w:lang w:eastAsia="cs-CZ"/>
        </w:rPr>
        <w:t xml:space="preserve"> </w:t>
      </w:r>
      <w:r w:rsidR="00B407B7">
        <w:rPr>
          <w:rFonts w:eastAsia="Times New Roman" w:cs="Times New Roman"/>
          <w:szCs w:val="24"/>
          <w:lang w:eastAsia="cs-CZ"/>
        </w:rPr>
        <w:t>tedy v</w:t>
      </w:r>
      <w:r w:rsidR="00B407B7" w:rsidRPr="00B407B7">
        <w:rPr>
          <w:rFonts w:eastAsia="Times New Roman" w:cs="Times New Roman"/>
          <w:szCs w:val="24"/>
          <w:lang w:eastAsia="cs-CZ"/>
        </w:rPr>
        <w:t xml:space="preserve"> ústavní rovině České republiky je dále možno zmínit také, že „orgány veřejné moci tedy musí bedlivě dodržovat svoje zákonem stanovené kompetence, které nesmí překračovat (…) nesmí svoje kompetence překračovat a jejich konkrétní výkon musí co možná nejvíce šetřit autonomní </w:t>
      </w:r>
      <w:r w:rsidR="00B407B7" w:rsidRPr="00B407B7">
        <w:rPr>
          <w:rFonts w:eastAsia="Times New Roman" w:cs="Times New Roman"/>
          <w:szCs w:val="24"/>
          <w:lang w:eastAsia="cs-CZ"/>
        </w:rPr>
        <w:lastRenderedPageBreak/>
        <w:t>sféru jednotlivců“</w:t>
      </w:r>
      <w:r w:rsidR="00B407B7" w:rsidRPr="00B407B7">
        <w:rPr>
          <w:rFonts w:eastAsia="Times New Roman" w:cs="Times New Roman"/>
          <w:szCs w:val="24"/>
          <w:vertAlign w:val="superscript"/>
          <w:lang w:eastAsia="cs-CZ"/>
        </w:rPr>
        <w:footnoteReference w:id="128"/>
      </w:r>
      <w:r w:rsidR="00B407B7" w:rsidRPr="00B407B7">
        <w:rPr>
          <w:rFonts w:eastAsia="Times New Roman" w:cs="Times New Roman"/>
          <w:szCs w:val="24"/>
          <w:lang w:eastAsia="cs-CZ"/>
        </w:rPr>
        <w:t xml:space="preserve"> – </w:t>
      </w:r>
      <w:r w:rsidR="003A7BEF">
        <w:rPr>
          <w:rFonts w:eastAsia="Times New Roman" w:cs="Times New Roman"/>
          <w:szCs w:val="24"/>
          <w:lang w:eastAsia="cs-CZ"/>
        </w:rPr>
        <w:t xml:space="preserve">v tomto smyslu </w:t>
      </w:r>
      <w:r w:rsidR="00B407B7" w:rsidRPr="00B407B7">
        <w:rPr>
          <w:rFonts w:eastAsia="Times New Roman" w:cs="Times New Roman"/>
          <w:szCs w:val="24"/>
          <w:lang w:eastAsia="cs-CZ"/>
        </w:rPr>
        <w:t>tzv. abs</w:t>
      </w:r>
      <w:r w:rsidR="000C42CA">
        <w:rPr>
          <w:rFonts w:eastAsia="Times New Roman" w:cs="Times New Roman"/>
          <w:szCs w:val="24"/>
          <w:lang w:eastAsia="cs-CZ"/>
        </w:rPr>
        <w:t xml:space="preserve">olutně nezávislý správní úřad </w:t>
      </w:r>
      <w:r w:rsidR="00B407B7" w:rsidRPr="00B407B7">
        <w:rPr>
          <w:rFonts w:eastAsia="Times New Roman" w:cs="Times New Roman"/>
          <w:szCs w:val="24"/>
          <w:lang w:eastAsia="cs-CZ"/>
        </w:rPr>
        <w:t>v podmínkách právního řádu České rep</w:t>
      </w:r>
      <w:r w:rsidR="000C42CA">
        <w:rPr>
          <w:rFonts w:eastAsia="Times New Roman" w:cs="Times New Roman"/>
          <w:szCs w:val="24"/>
          <w:lang w:eastAsia="cs-CZ"/>
        </w:rPr>
        <w:t xml:space="preserve">ubliky toho času existovat </w:t>
      </w:r>
      <w:r w:rsidR="00B407B7" w:rsidRPr="00B407B7">
        <w:rPr>
          <w:rFonts w:eastAsia="Times New Roman" w:cs="Times New Roman"/>
          <w:szCs w:val="24"/>
          <w:lang w:eastAsia="cs-CZ"/>
        </w:rPr>
        <w:t>již z tohoto důvodu nemůže.</w:t>
      </w:r>
    </w:p>
    <w:p w:rsidR="00094167" w:rsidRDefault="00094167" w:rsidP="002072AF">
      <w:pPr>
        <w:rPr>
          <w:rFonts w:eastAsia="Times New Roman" w:cs="Times New Roman"/>
          <w:szCs w:val="24"/>
          <w:lang w:eastAsia="cs-CZ"/>
        </w:rPr>
      </w:pPr>
      <w:r>
        <w:rPr>
          <w:rFonts w:eastAsia="Times New Roman" w:cs="Times New Roman"/>
          <w:szCs w:val="24"/>
          <w:lang w:eastAsia="cs-CZ"/>
        </w:rPr>
        <w:t>Kruciální však v praxi bude právě naplnění rozsahu nezávislosti, protože jak trefně uvádí Balík, tak „k</w:t>
      </w:r>
      <w:r w:rsidRPr="00094167">
        <w:rPr>
          <w:rFonts w:eastAsia="Times New Roman" w:cs="Times New Roman"/>
          <w:szCs w:val="24"/>
          <w:lang w:eastAsia="cs-CZ"/>
        </w:rPr>
        <w:t>líčovou otázkou je především otázka šíře nezávislosti těchto úřadů</w:t>
      </w:r>
      <w:r>
        <w:rPr>
          <w:rFonts w:eastAsia="Times New Roman" w:cs="Times New Roman"/>
          <w:szCs w:val="24"/>
          <w:lang w:eastAsia="cs-CZ"/>
        </w:rPr>
        <w:t xml:space="preserve"> (…)</w:t>
      </w:r>
      <w:r w:rsidRPr="00094167">
        <w:rPr>
          <w:rFonts w:eastAsia="Times New Roman" w:cs="Times New Roman"/>
          <w:szCs w:val="24"/>
          <w:lang w:eastAsia="cs-CZ"/>
        </w:rPr>
        <w:t xml:space="preserve"> </w:t>
      </w:r>
      <w:r>
        <w:rPr>
          <w:rFonts w:eastAsia="Times New Roman" w:cs="Times New Roman"/>
          <w:szCs w:val="24"/>
          <w:lang w:eastAsia="cs-CZ"/>
        </w:rPr>
        <w:t>n</w:t>
      </w:r>
      <w:r w:rsidRPr="00094167">
        <w:rPr>
          <w:rFonts w:eastAsia="Times New Roman" w:cs="Times New Roman"/>
          <w:szCs w:val="24"/>
          <w:lang w:eastAsia="cs-CZ"/>
        </w:rPr>
        <w:t>a příkladu Českého statistického úřadu se toto téma promítá do variant, zda statistické údaje slouží pouze moci výkonné, tzn. statistický úřad je pouhým nástrojem vlády, která může s údaji posléze nakládat podle svého volného uvážení, či zda jsou tyto údaje objektivním veřejným statkem</w:t>
      </w:r>
      <w:r>
        <w:rPr>
          <w:rFonts w:eastAsia="Times New Roman" w:cs="Times New Roman"/>
          <w:szCs w:val="24"/>
          <w:lang w:eastAsia="cs-CZ"/>
        </w:rPr>
        <w:t>“</w:t>
      </w:r>
      <w:r>
        <w:rPr>
          <w:rStyle w:val="Znakapoznpodarou"/>
          <w:rFonts w:eastAsia="Times New Roman" w:cs="Times New Roman"/>
          <w:szCs w:val="24"/>
          <w:lang w:eastAsia="cs-CZ"/>
        </w:rPr>
        <w:footnoteReference w:id="129"/>
      </w:r>
      <w:r>
        <w:rPr>
          <w:rFonts w:eastAsia="Times New Roman" w:cs="Times New Roman"/>
          <w:szCs w:val="24"/>
          <w:lang w:eastAsia="cs-CZ"/>
        </w:rPr>
        <w:t>.</w:t>
      </w:r>
    </w:p>
    <w:p w:rsidR="00CB23FB" w:rsidRDefault="00A15C07" w:rsidP="002072AF">
      <w:pPr>
        <w:rPr>
          <w:rFonts w:eastAsia="Times New Roman" w:cs="Times New Roman"/>
          <w:szCs w:val="24"/>
          <w:lang w:eastAsia="cs-CZ"/>
        </w:rPr>
      </w:pPr>
      <w:r w:rsidRPr="007A0642">
        <w:rPr>
          <w:rFonts w:eastAsia="Times New Roman" w:cs="Times New Roman"/>
          <w:szCs w:val="24"/>
          <w:lang w:eastAsia="cs-CZ"/>
        </w:rPr>
        <w:t xml:space="preserve">Vrátili-li bychom se </w:t>
      </w:r>
      <w:r w:rsidR="00A76C00">
        <w:rPr>
          <w:rFonts w:eastAsia="Times New Roman" w:cs="Times New Roman"/>
          <w:szCs w:val="24"/>
          <w:lang w:eastAsia="cs-CZ"/>
        </w:rPr>
        <w:t xml:space="preserve">tak i </w:t>
      </w:r>
      <w:r w:rsidRPr="007A0642">
        <w:rPr>
          <w:rFonts w:eastAsia="Times New Roman" w:cs="Times New Roman"/>
          <w:szCs w:val="24"/>
          <w:lang w:eastAsia="cs-CZ"/>
        </w:rPr>
        <w:t>k výše popsaným parametrům nezávislosti tzv. nezávislých správních úřadů dle definičních kritérií Pouperové, pak v podmínkách Českého telekomunikačního úřadu lze konkrétně k politické nezávislosti zmíni</w:t>
      </w:r>
      <w:r w:rsidR="007A0642">
        <w:rPr>
          <w:rFonts w:eastAsia="Times New Roman" w:cs="Times New Roman"/>
          <w:szCs w:val="24"/>
          <w:lang w:eastAsia="cs-CZ"/>
        </w:rPr>
        <w:t>t</w:t>
      </w:r>
      <w:r w:rsidR="000C1A8E">
        <w:rPr>
          <w:rFonts w:eastAsia="Times New Roman" w:cs="Times New Roman"/>
          <w:szCs w:val="24"/>
          <w:lang w:eastAsia="cs-CZ"/>
        </w:rPr>
        <w:t>, že v subkategorii funkční nezávislosti</w:t>
      </w:r>
      <w:r w:rsidR="00733806">
        <w:rPr>
          <w:rFonts w:eastAsia="Times New Roman" w:cs="Times New Roman"/>
          <w:szCs w:val="24"/>
          <w:lang w:eastAsia="cs-CZ"/>
        </w:rPr>
        <w:t xml:space="preserve"> dává odpověď odborná literatura ve vztahu k ČTÚ poměrně jednoznačnou: „Funkční nezávislost </w:t>
      </w:r>
      <w:r w:rsidR="00733806" w:rsidRPr="00733806">
        <w:rPr>
          <w:rFonts w:eastAsia="Times New Roman" w:cs="Times New Roman"/>
          <w:szCs w:val="24"/>
          <w:lang w:eastAsia="cs-CZ"/>
        </w:rPr>
        <w:t xml:space="preserve">vyjadřuje podstatu politické nezávislosti; jde o absenci vztahu subordinace. Je provedena tak, že správní úřady, které mají být nezávislé, jsou dle explicitního zákonného ustanovení vázány pouze obecně závaznými předpisy, nikoli už vnitřními předpisy vlády ani individuálními pokyny členů vlády či vládě podřízených úřadů. Zejména v tomto aspektu, který vyjadřuje právě jádro politické nezávislosti vybraných správních úřadů, pak nastává (zdánlivý) konflikt </w:t>
      </w:r>
      <w:r w:rsidR="00A76C00">
        <w:rPr>
          <w:rFonts w:eastAsia="Times New Roman" w:cs="Times New Roman"/>
          <w:szCs w:val="24"/>
          <w:lang w:eastAsia="cs-CZ"/>
        </w:rPr>
        <w:br/>
      </w:r>
      <w:r w:rsidR="00733806" w:rsidRPr="00733806">
        <w:rPr>
          <w:rFonts w:eastAsia="Times New Roman" w:cs="Times New Roman"/>
          <w:szCs w:val="24"/>
          <w:lang w:eastAsia="cs-CZ"/>
        </w:rPr>
        <w:t>s ustanovením čl. 67 odst. 1 Ústavy, neboť ustanovení obyčejných zákonů tak pro některé správní úřady mění pravidla stanovená Ústavou. Takové výslovné ustanovení zákona, které by jako lex specialis zrušilo pravidlo dle § 21 kompetenčního zákona</w:t>
      </w:r>
      <w:r w:rsidR="00176615">
        <w:rPr>
          <w:rStyle w:val="Znakapoznpodarou"/>
          <w:rFonts w:eastAsia="Times New Roman" w:cs="Times New Roman"/>
          <w:szCs w:val="24"/>
          <w:lang w:eastAsia="cs-CZ"/>
        </w:rPr>
        <w:footnoteReference w:id="130"/>
      </w:r>
      <w:r w:rsidR="00733806" w:rsidRPr="00733806">
        <w:rPr>
          <w:rFonts w:eastAsia="Times New Roman" w:cs="Times New Roman"/>
          <w:szCs w:val="24"/>
          <w:lang w:eastAsia="cs-CZ"/>
        </w:rPr>
        <w:t>, ze správních úřadů, které bývají označovány za nezávislé, chybí u Úřadu pro ochranu hospodářské soutěže a Českého telekomunikačního úřadu</w:t>
      </w:r>
      <w:r w:rsidR="00733806">
        <w:rPr>
          <w:rFonts w:eastAsia="Times New Roman" w:cs="Times New Roman"/>
          <w:szCs w:val="24"/>
          <w:lang w:eastAsia="cs-CZ"/>
        </w:rPr>
        <w:t>.“</w:t>
      </w:r>
      <w:r w:rsidR="00B516C2">
        <w:rPr>
          <w:rStyle w:val="Znakapoznpodarou"/>
          <w:rFonts w:eastAsia="Times New Roman" w:cs="Times New Roman"/>
          <w:szCs w:val="24"/>
          <w:lang w:eastAsia="cs-CZ"/>
        </w:rPr>
        <w:footnoteReference w:id="131"/>
      </w:r>
      <w:r w:rsidR="001A0142">
        <w:rPr>
          <w:rFonts w:eastAsia="Times New Roman" w:cs="Times New Roman"/>
          <w:szCs w:val="24"/>
          <w:lang w:eastAsia="cs-CZ"/>
        </w:rPr>
        <w:t>.</w:t>
      </w:r>
    </w:p>
    <w:p w:rsidR="00251A63" w:rsidRDefault="00733806" w:rsidP="002072AF">
      <w:pPr>
        <w:rPr>
          <w:rFonts w:eastAsia="Times New Roman" w:cs="Times New Roman"/>
          <w:szCs w:val="24"/>
          <w:lang w:eastAsia="cs-CZ"/>
        </w:rPr>
      </w:pPr>
      <w:r>
        <w:rPr>
          <w:rFonts w:eastAsia="Times New Roman" w:cs="Times New Roman"/>
          <w:szCs w:val="24"/>
          <w:lang w:eastAsia="cs-CZ"/>
        </w:rPr>
        <w:t>S tímto názorem se ztotožňujeme</w:t>
      </w:r>
      <w:r w:rsidR="00822D7D">
        <w:rPr>
          <w:rFonts w:eastAsia="Times New Roman" w:cs="Times New Roman"/>
          <w:szCs w:val="24"/>
          <w:lang w:eastAsia="cs-CZ"/>
        </w:rPr>
        <w:t xml:space="preserve"> a v této souvislosti pak </w:t>
      </w:r>
      <w:r w:rsidR="00CB23FB">
        <w:rPr>
          <w:rFonts w:eastAsia="Times New Roman" w:cs="Times New Roman"/>
          <w:szCs w:val="24"/>
          <w:lang w:eastAsia="cs-CZ"/>
        </w:rPr>
        <w:t xml:space="preserve">opět </w:t>
      </w:r>
      <w:r w:rsidR="00822D7D">
        <w:rPr>
          <w:rFonts w:eastAsia="Times New Roman" w:cs="Times New Roman"/>
          <w:szCs w:val="24"/>
          <w:lang w:eastAsia="cs-CZ"/>
        </w:rPr>
        <w:t>navazujeme na</w:t>
      </w:r>
      <w:r w:rsidR="00822D7D" w:rsidRPr="00822D7D">
        <w:t xml:space="preserve"> </w:t>
      </w:r>
      <w:r w:rsidR="00822D7D">
        <w:t xml:space="preserve">nález Ústavního soudu pod sp. zn. </w:t>
      </w:r>
      <w:r w:rsidR="00822D7D" w:rsidRPr="00822D7D">
        <w:rPr>
          <w:rFonts w:eastAsia="Times New Roman" w:cs="Times New Roman"/>
          <w:szCs w:val="24"/>
          <w:lang w:eastAsia="cs-CZ"/>
        </w:rPr>
        <w:t>Pl. ÚS 21/14</w:t>
      </w:r>
      <w:r w:rsidR="00822D7D">
        <w:rPr>
          <w:rFonts w:eastAsia="Times New Roman" w:cs="Times New Roman"/>
          <w:szCs w:val="24"/>
          <w:lang w:eastAsia="cs-CZ"/>
        </w:rPr>
        <w:t xml:space="preserve">, rozebraný podrobněji na jiném místě této práce, v němž Ústavní </w:t>
      </w:r>
      <w:r w:rsidR="00822D7D">
        <w:rPr>
          <w:rFonts w:eastAsia="Times New Roman" w:cs="Times New Roman"/>
          <w:szCs w:val="24"/>
          <w:lang w:eastAsia="cs-CZ"/>
        </w:rPr>
        <w:lastRenderedPageBreak/>
        <w:t>soud vyslovil (zjednodušeně řečeno) zejména protiústavnost existence (nejen) Českého telekomunikačního úřadu jako nezávislého správního úřadu.</w:t>
      </w:r>
      <w:r w:rsidR="00152262">
        <w:rPr>
          <w:rFonts w:eastAsia="Times New Roman" w:cs="Times New Roman"/>
          <w:szCs w:val="24"/>
          <w:lang w:eastAsia="cs-CZ"/>
        </w:rPr>
        <w:t xml:space="preserve"> </w:t>
      </w:r>
    </w:p>
    <w:p w:rsidR="003033BC" w:rsidRDefault="00152262" w:rsidP="002072AF">
      <w:pPr>
        <w:rPr>
          <w:rFonts w:eastAsia="Times New Roman" w:cs="Times New Roman"/>
          <w:szCs w:val="24"/>
          <w:lang w:eastAsia="cs-CZ"/>
        </w:rPr>
      </w:pPr>
      <w:r>
        <w:rPr>
          <w:rFonts w:eastAsia="Times New Roman" w:cs="Times New Roman"/>
          <w:szCs w:val="24"/>
          <w:lang w:eastAsia="cs-CZ"/>
        </w:rPr>
        <w:t>Rovněž lze připodotknout, že „v</w:t>
      </w:r>
      <w:r w:rsidRPr="00152262">
        <w:rPr>
          <w:rFonts w:eastAsia="Times New Roman" w:cs="Times New Roman"/>
          <w:szCs w:val="24"/>
          <w:lang w:eastAsia="cs-CZ"/>
        </w:rPr>
        <w:t>edle absence funkční nadřízenosti se za projev nezávislosti považuje i absence nadřízenosti instanční</w:t>
      </w:r>
      <w:r>
        <w:rPr>
          <w:rFonts w:eastAsia="Times New Roman" w:cs="Times New Roman"/>
          <w:szCs w:val="24"/>
          <w:lang w:eastAsia="cs-CZ"/>
        </w:rPr>
        <w:t>“</w:t>
      </w:r>
      <w:r>
        <w:rPr>
          <w:rStyle w:val="Znakapoznpodarou"/>
          <w:rFonts w:eastAsia="Times New Roman" w:cs="Times New Roman"/>
          <w:szCs w:val="24"/>
          <w:lang w:eastAsia="cs-CZ"/>
        </w:rPr>
        <w:footnoteReference w:id="132"/>
      </w:r>
      <w:r w:rsidR="001B4883">
        <w:rPr>
          <w:rFonts w:eastAsia="Times New Roman" w:cs="Times New Roman"/>
          <w:szCs w:val="24"/>
          <w:lang w:eastAsia="cs-CZ"/>
        </w:rPr>
        <w:t>, což platí i pro Český telekomunikační úřad, přičemž je ovšem přiléhavé doplnit, že „p</w:t>
      </w:r>
      <w:r w:rsidR="001B4883" w:rsidRPr="001B4883">
        <w:rPr>
          <w:rFonts w:eastAsia="Times New Roman" w:cs="Times New Roman"/>
          <w:szCs w:val="24"/>
          <w:lang w:eastAsia="cs-CZ"/>
        </w:rPr>
        <w:t>odání rozkladu zvláštní zákony logicky vylučují u těch nezávislých správních úřadů, které jsou organizovány kolegiálně, kdy ani v horizontální linii není, kdo by o opravném prostředku rozhodoval, neboť z podstaty věci by nebylo přípustné, aby o opravném prostředku proti rozhodnutí kolegia kvalifikovaných osob rozhodoval např. předseda kolegia jako jednotlivec, a jediným prostředkem ochrany proti jejich rozhodnutím tak je pouze žaloba ve správním soudnictví</w:t>
      </w:r>
      <w:r w:rsidR="001B4883">
        <w:rPr>
          <w:rFonts w:eastAsia="Times New Roman" w:cs="Times New Roman"/>
          <w:szCs w:val="24"/>
          <w:lang w:eastAsia="cs-CZ"/>
        </w:rPr>
        <w:t>“</w:t>
      </w:r>
      <w:r w:rsidR="001B4883">
        <w:rPr>
          <w:rStyle w:val="Znakapoznpodarou"/>
          <w:rFonts w:eastAsia="Times New Roman" w:cs="Times New Roman"/>
          <w:szCs w:val="24"/>
          <w:lang w:eastAsia="cs-CZ"/>
        </w:rPr>
        <w:footnoteReference w:id="133"/>
      </w:r>
      <w:r w:rsidR="005E661B">
        <w:rPr>
          <w:rFonts w:eastAsia="Times New Roman" w:cs="Times New Roman"/>
          <w:szCs w:val="24"/>
          <w:lang w:eastAsia="cs-CZ"/>
        </w:rPr>
        <w:t>, k čemuž je možno doplnit, že dle § 123 ZEK platí, že</w:t>
      </w:r>
      <w:r w:rsidR="005E661B" w:rsidRPr="005E661B">
        <w:t xml:space="preserve"> </w:t>
      </w:r>
      <w:r w:rsidR="005E661B">
        <w:t>o</w:t>
      </w:r>
      <w:r w:rsidR="005E661B" w:rsidRPr="005E661B">
        <w:rPr>
          <w:rFonts w:eastAsia="Times New Roman" w:cs="Times New Roman"/>
          <w:szCs w:val="24"/>
          <w:lang w:eastAsia="cs-CZ"/>
        </w:rPr>
        <w:t xml:space="preserve"> rozkladu nebo odvolání proti rozhodnutí Úřadu, které v prvním stupni nevydal předsed</w:t>
      </w:r>
      <w:r w:rsidR="005E661B">
        <w:rPr>
          <w:rFonts w:eastAsia="Times New Roman" w:cs="Times New Roman"/>
          <w:szCs w:val="24"/>
          <w:lang w:eastAsia="cs-CZ"/>
        </w:rPr>
        <w:t>a Rady, rozhoduje předseda Rady, ovšem</w:t>
      </w:r>
      <w:r w:rsidR="005E661B" w:rsidRPr="005E661B">
        <w:rPr>
          <w:rFonts w:eastAsia="Times New Roman" w:cs="Times New Roman"/>
          <w:szCs w:val="24"/>
          <w:lang w:eastAsia="cs-CZ"/>
        </w:rPr>
        <w:t xml:space="preserve"> </w:t>
      </w:r>
      <w:r w:rsidR="005E661B">
        <w:rPr>
          <w:rFonts w:eastAsia="Times New Roman" w:cs="Times New Roman"/>
          <w:szCs w:val="24"/>
          <w:lang w:eastAsia="cs-CZ"/>
        </w:rPr>
        <w:t>p</w:t>
      </w:r>
      <w:r w:rsidR="005E661B" w:rsidRPr="005E661B">
        <w:rPr>
          <w:rFonts w:eastAsia="Times New Roman" w:cs="Times New Roman"/>
          <w:szCs w:val="24"/>
          <w:lang w:eastAsia="cs-CZ"/>
        </w:rPr>
        <w:t>okud v prvním stupni vydal rozhodnutí předseda Rady, při rozhodování o odvolání nebo rozkladu v Radě nehlasuje</w:t>
      </w:r>
      <w:r w:rsidR="001B49BE">
        <w:rPr>
          <w:rFonts w:eastAsia="Times New Roman" w:cs="Times New Roman"/>
          <w:szCs w:val="24"/>
          <w:lang w:eastAsia="cs-CZ"/>
        </w:rPr>
        <w:t>, nicméně stále platí v souladu s citovanou definicí Pouperové, že dle § 107 odst. 10 ZEK „p</w:t>
      </w:r>
      <w:r w:rsidR="001B49BE" w:rsidRPr="001B49BE">
        <w:rPr>
          <w:rFonts w:eastAsia="Times New Roman" w:cs="Times New Roman"/>
          <w:szCs w:val="24"/>
          <w:lang w:eastAsia="cs-CZ"/>
        </w:rPr>
        <w:t>roti rozhodnutí Rady není přípustný opravný prostředek</w:t>
      </w:r>
      <w:r w:rsidR="001B49BE">
        <w:rPr>
          <w:rFonts w:eastAsia="Times New Roman" w:cs="Times New Roman"/>
          <w:szCs w:val="24"/>
          <w:lang w:eastAsia="cs-CZ"/>
        </w:rPr>
        <w:t>“.</w:t>
      </w:r>
    </w:p>
    <w:p w:rsidR="00DD2063" w:rsidRDefault="00DD2063" w:rsidP="002072AF">
      <w:pPr>
        <w:rPr>
          <w:rFonts w:eastAsia="Times New Roman" w:cs="Times New Roman"/>
          <w:szCs w:val="24"/>
          <w:lang w:eastAsia="cs-CZ"/>
        </w:rPr>
      </w:pPr>
      <w:r w:rsidRPr="00F725C9">
        <w:rPr>
          <w:rFonts w:eastAsia="Times New Roman" w:cs="Times New Roman"/>
          <w:szCs w:val="24"/>
          <w:lang w:eastAsia="cs-CZ"/>
        </w:rPr>
        <w:t>K</w:t>
      </w:r>
      <w:r w:rsidR="003033BC" w:rsidRPr="00F725C9">
        <w:rPr>
          <w:rFonts w:eastAsia="Times New Roman" w:cs="Times New Roman"/>
          <w:szCs w:val="24"/>
          <w:lang w:eastAsia="cs-CZ"/>
        </w:rPr>
        <w:t xml:space="preserve"> </w:t>
      </w:r>
      <w:r w:rsidR="00A15C07" w:rsidRPr="00F725C9">
        <w:rPr>
          <w:rFonts w:eastAsia="Times New Roman" w:cs="Times New Roman"/>
          <w:szCs w:val="24"/>
          <w:lang w:eastAsia="cs-CZ"/>
        </w:rPr>
        <w:t>nezávislost</w:t>
      </w:r>
      <w:r w:rsidR="003033BC" w:rsidRPr="00F725C9">
        <w:rPr>
          <w:rFonts w:eastAsia="Times New Roman" w:cs="Times New Roman"/>
          <w:szCs w:val="24"/>
          <w:lang w:eastAsia="cs-CZ"/>
        </w:rPr>
        <w:t>i</w:t>
      </w:r>
      <w:r w:rsidR="00A15C07" w:rsidRPr="00F725C9">
        <w:rPr>
          <w:rFonts w:eastAsia="Times New Roman" w:cs="Times New Roman"/>
          <w:szCs w:val="24"/>
          <w:lang w:eastAsia="cs-CZ"/>
        </w:rPr>
        <w:t xml:space="preserve"> personální a kreační </w:t>
      </w:r>
      <w:r w:rsidR="00F725C9" w:rsidRPr="00F725C9">
        <w:rPr>
          <w:rFonts w:eastAsia="Times New Roman" w:cs="Times New Roman"/>
          <w:szCs w:val="24"/>
          <w:lang w:eastAsia="cs-CZ"/>
        </w:rPr>
        <w:t>lze podotknout</w:t>
      </w:r>
      <w:r w:rsidR="00F725C9">
        <w:rPr>
          <w:rFonts w:eastAsia="Times New Roman" w:cs="Times New Roman"/>
          <w:szCs w:val="24"/>
          <w:lang w:eastAsia="cs-CZ"/>
        </w:rPr>
        <w:t>, že Český telekomunikační úřad není výjimkou z pravidla a i u něj se uplatňuje teze, že „p</w:t>
      </w:r>
      <w:r w:rsidR="00F725C9" w:rsidRPr="00F725C9">
        <w:rPr>
          <w:rFonts w:eastAsia="Times New Roman" w:cs="Times New Roman"/>
          <w:szCs w:val="24"/>
          <w:lang w:eastAsia="cs-CZ"/>
        </w:rPr>
        <w:t>ři ustavování nezávislých správních úřadů se uplatňuje sdílená pravomoc, neboť při něm participuje více mocenských míst, kdy jeden či více orgánů má oprávnění navrhovat kandidáty a jiný orgán má oprávnění do funkce navrženého kandidáta jmenovat</w:t>
      </w:r>
      <w:r w:rsidR="00F725C9">
        <w:rPr>
          <w:rFonts w:eastAsia="Times New Roman" w:cs="Times New Roman"/>
          <w:szCs w:val="24"/>
          <w:lang w:eastAsia="cs-CZ"/>
        </w:rPr>
        <w:t>“</w:t>
      </w:r>
      <w:r w:rsidR="00F725C9">
        <w:rPr>
          <w:rStyle w:val="Znakapoznpodarou"/>
          <w:rFonts w:eastAsia="Times New Roman" w:cs="Times New Roman"/>
          <w:szCs w:val="24"/>
          <w:lang w:eastAsia="cs-CZ"/>
        </w:rPr>
        <w:footnoteReference w:id="134"/>
      </w:r>
      <w:r w:rsidR="006D2691">
        <w:rPr>
          <w:rFonts w:eastAsia="Times New Roman" w:cs="Times New Roman"/>
          <w:szCs w:val="24"/>
          <w:lang w:eastAsia="cs-CZ"/>
        </w:rPr>
        <w:t>, byť lze souhlasit s korektivem téhož zdroje míří</w:t>
      </w:r>
      <w:r w:rsidR="002517C1">
        <w:rPr>
          <w:rFonts w:eastAsia="Times New Roman" w:cs="Times New Roman"/>
          <w:szCs w:val="24"/>
          <w:lang w:eastAsia="cs-CZ"/>
        </w:rPr>
        <w:t>cím</w:t>
      </w:r>
      <w:r w:rsidR="006D2691">
        <w:rPr>
          <w:rFonts w:eastAsia="Times New Roman" w:cs="Times New Roman"/>
          <w:szCs w:val="24"/>
          <w:lang w:eastAsia="cs-CZ"/>
        </w:rPr>
        <w:t xml:space="preserve"> přímo na ČTÚ v tom směru, že „</w:t>
      </w:r>
      <w:r w:rsidR="006D2691" w:rsidRPr="006D2691">
        <w:rPr>
          <w:rFonts w:eastAsia="Times New Roman" w:cs="Times New Roman"/>
          <w:szCs w:val="24"/>
          <w:lang w:eastAsia="cs-CZ"/>
        </w:rPr>
        <w:t xml:space="preserve">u Českého telekomunikačního úřadu je v tomto ohledu nezávislost na vládě minimální, neboť jmenování Rady ČTÚ činí ministr průmyslu a obchodu a vlastní </w:t>
      </w:r>
      <w:r w:rsidR="006D2691" w:rsidRPr="006D2691">
        <w:rPr>
          <w:rFonts w:eastAsia="Times New Roman" w:cs="Times New Roman"/>
          <w:szCs w:val="24"/>
          <w:lang w:eastAsia="cs-CZ"/>
        </w:rPr>
        <w:lastRenderedPageBreak/>
        <w:t>jmenování vláda</w:t>
      </w:r>
      <w:r w:rsidR="006D2691">
        <w:rPr>
          <w:rFonts w:eastAsia="Times New Roman" w:cs="Times New Roman"/>
          <w:szCs w:val="24"/>
          <w:lang w:eastAsia="cs-CZ"/>
        </w:rPr>
        <w:t>“</w:t>
      </w:r>
      <w:r w:rsidR="006D2691">
        <w:rPr>
          <w:rStyle w:val="Znakapoznpodarou"/>
          <w:rFonts w:eastAsia="Times New Roman" w:cs="Times New Roman"/>
          <w:szCs w:val="24"/>
          <w:lang w:eastAsia="cs-CZ"/>
        </w:rPr>
        <w:footnoteReference w:id="135"/>
      </w:r>
      <w:r w:rsidR="00892A7E">
        <w:rPr>
          <w:rFonts w:eastAsia="Times New Roman" w:cs="Times New Roman"/>
          <w:szCs w:val="24"/>
          <w:lang w:eastAsia="cs-CZ"/>
        </w:rPr>
        <w:t xml:space="preserve">, což může být </w:t>
      </w:r>
      <w:r w:rsidR="00B660FC">
        <w:rPr>
          <w:rFonts w:eastAsia="Times New Roman" w:cs="Times New Roman"/>
          <w:szCs w:val="24"/>
          <w:lang w:eastAsia="cs-CZ"/>
        </w:rPr>
        <w:t>předmětem kritiky</w:t>
      </w:r>
      <w:r w:rsidR="00892A7E">
        <w:rPr>
          <w:rFonts w:eastAsia="Times New Roman" w:cs="Times New Roman"/>
          <w:szCs w:val="24"/>
          <w:lang w:eastAsia="cs-CZ"/>
        </w:rPr>
        <w:t xml:space="preserve"> ze strany veřejnosti</w:t>
      </w:r>
      <w:r w:rsidR="00892A7E">
        <w:rPr>
          <w:rStyle w:val="Znakapoznpodarou"/>
          <w:rFonts w:eastAsia="Times New Roman" w:cs="Times New Roman"/>
          <w:szCs w:val="24"/>
          <w:lang w:eastAsia="cs-CZ"/>
        </w:rPr>
        <w:footnoteReference w:id="136"/>
      </w:r>
      <w:r w:rsidR="002517C1">
        <w:rPr>
          <w:rFonts w:eastAsia="Times New Roman" w:cs="Times New Roman"/>
          <w:szCs w:val="24"/>
          <w:lang w:eastAsia="cs-CZ"/>
        </w:rPr>
        <w:t>, jak již bylo také zmíněno</w:t>
      </w:r>
      <w:r w:rsidR="00F725C9">
        <w:rPr>
          <w:rFonts w:eastAsia="Times New Roman" w:cs="Times New Roman"/>
          <w:szCs w:val="24"/>
          <w:lang w:eastAsia="cs-CZ"/>
        </w:rPr>
        <w:t>.</w:t>
      </w:r>
    </w:p>
    <w:p w:rsidR="00854C4A" w:rsidRDefault="00BB2426" w:rsidP="002072AF">
      <w:pPr>
        <w:rPr>
          <w:rFonts w:eastAsia="Times New Roman" w:cs="Times New Roman"/>
          <w:szCs w:val="24"/>
          <w:lang w:eastAsia="cs-CZ"/>
        </w:rPr>
      </w:pPr>
      <w:r>
        <w:rPr>
          <w:rFonts w:eastAsia="Times New Roman" w:cs="Times New Roman"/>
          <w:szCs w:val="24"/>
          <w:lang w:eastAsia="cs-CZ"/>
        </w:rPr>
        <w:t>Lze souhlasit, že „v</w:t>
      </w:r>
      <w:r w:rsidRPr="00BB2426">
        <w:rPr>
          <w:rFonts w:eastAsia="Times New Roman" w:cs="Times New Roman"/>
          <w:szCs w:val="24"/>
          <w:lang w:eastAsia="cs-CZ"/>
        </w:rPr>
        <w:t xml:space="preserve">elmi významným omezením nezávislosti pak je oprávnění vedoucího úřadu či člena úřadu odvolat a otázka, jak jsou formulovány odvolací důvody </w:t>
      </w:r>
      <w:r>
        <w:rPr>
          <w:rFonts w:eastAsia="Times New Roman" w:cs="Times New Roman"/>
          <w:szCs w:val="24"/>
          <w:lang w:eastAsia="cs-CZ"/>
        </w:rPr>
        <w:t>(…)</w:t>
      </w:r>
      <w:r w:rsidRPr="00BB2426">
        <w:rPr>
          <w:rFonts w:eastAsia="Times New Roman" w:cs="Times New Roman"/>
          <w:szCs w:val="24"/>
          <w:lang w:eastAsia="cs-CZ"/>
        </w:rPr>
        <w:t xml:space="preserve"> </w:t>
      </w:r>
      <w:r>
        <w:rPr>
          <w:rFonts w:eastAsia="Times New Roman" w:cs="Times New Roman"/>
          <w:szCs w:val="24"/>
          <w:lang w:eastAsia="cs-CZ"/>
        </w:rPr>
        <w:t>p</w:t>
      </w:r>
      <w:r w:rsidRPr="00BB2426">
        <w:rPr>
          <w:rFonts w:eastAsia="Times New Roman" w:cs="Times New Roman"/>
          <w:szCs w:val="24"/>
          <w:lang w:eastAsia="cs-CZ"/>
        </w:rPr>
        <w:t>okud při vlastním ustanovení do funkce nezafungují kritéria, na nichž je koncepce nezávislých správních úřadů založena (zejména expertnost a absence politických motivů), a někdo by funkci vedoucího či člena nezávislého správního úřadu získal jako "beneficium" a zároveň by zákon neumožnil odvolání z funkce ani pro případ, že funkce není vykonávána nejen řádně, nýbrž dokonce vůbec, pak je ona pojistka v podobě neodvolatelnosti z funkce naopak kontraproduktivní</w:t>
      </w:r>
      <w:r>
        <w:rPr>
          <w:rFonts w:eastAsia="Times New Roman" w:cs="Times New Roman"/>
          <w:szCs w:val="24"/>
          <w:lang w:eastAsia="cs-CZ"/>
        </w:rPr>
        <w:t>“</w:t>
      </w:r>
      <w:r>
        <w:rPr>
          <w:rStyle w:val="Znakapoznpodarou"/>
          <w:rFonts w:eastAsia="Times New Roman" w:cs="Times New Roman"/>
          <w:szCs w:val="24"/>
          <w:lang w:eastAsia="cs-CZ"/>
        </w:rPr>
        <w:footnoteReference w:id="137"/>
      </w:r>
      <w:r w:rsidR="00854C4A">
        <w:rPr>
          <w:rFonts w:eastAsia="Times New Roman" w:cs="Times New Roman"/>
          <w:szCs w:val="24"/>
          <w:lang w:eastAsia="cs-CZ"/>
        </w:rPr>
        <w:t>.</w:t>
      </w:r>
    </w:p>
    <w:p w:rsidR="00BB2426" w:rsidRPr="00F725C9" w:rsidRDefault="00854C4A" w:rsidP="002072AF">
      <w:pPr>
        <w:rPr>
          <w:rFonts w:eastAsia="Times New Roman" w:cs="Times New Roman"/>
          <w:szCs w:val="24"/>
          <w:lang w:eastAsia="cs-CZ"/>
        </w:rPr>
      </w:pPr>
      <w:r>
        <w:rPr>
          <w:rFonts w:eastAsia="Times New Roman" w:cs="Times New Roman"/>
          <w:szCs w:val="24"/>
          <w:lang w:eastAsia="cs-CZ"/>
        </w:rPr>
        <w:t>Z</w:t>
      </w:r>
      <w:r w:rsidR="001A1256">
        <w:rPr>
          <w:rFonts w:eastAsia="Times New Roman" w:cs="Times New Roman"/>
          <w:szCs w:val="24"/>
          <w:lang w:eastAsia="cs-CZ"/>
        </w:rPr>
        <w:t>de ovšem, jak dokládá také odvolání předsedy Rady ČTÚ Nováka</w:t>
      </w:r>
      <w:r w:rsidR="001A1256">
        <w:rPr>
          <w:rStyle w:val="Znakapoznpodarou"/>
          <w:rFonts w:eastAsia="Times New Roman" w:cs="Times New Roman"/>
          <w:szCs w:val="24"/>
          <w:lang w:eastAsia="cs-CZ"/>
        </w:rPr>
        <w:footnoteReference w:id="138"/>
      </w:r>
      <w:r w:rsidR="00A741FB">
        <w:rPr>
          <w:rFonts w:eastAsia="Times New Roman" w:cs="Times New Roman"/>
          <w:szCs w:val="24"/>
          <w:lang w:eastAsia="cs-CZ"/>
        </w:rPr>
        <w:t xml:space="preserve">, záleží </w:t>
      </w:r>
      <w:r>
        <w:rPr>
          <w:rFonts w:eastAsia="Times New Roman" w:cs="Times New Roman"/>
          <w:szCs w:val="24"/>
          <w:lang w:eastAsia="cs-CZ"/>
        </w:rPr>
        <w:t xml:space="preserve">taktéž na jisté </w:t>
      </w:r>
      <w:r w:rsidR="00A741FB">
        <w:rPr>
          <w:rFonts w:eastAsia="Times New Roman" w:cs="Times New Roman"/>
          <w:szCs w:val="24"/>
          <w:lang w:eastAsia="cs-CZ"/>
        </w:rPr>
        <w:t xml:space="preserve">variabilitě a kreativitě těch, kteří aplikují příslušná zákonná ustanovení vztahující se k možnému předčasnému konci funkce </w:t>
      </w:r>
      <w:r w:rsidR="00F01840">
        <w:rPr>
          <w:rFonts w:eastAsia="Times New Roman" w:cs="Times New Roman"/>
          <w:szCs w:val="24"/>
          <w:lang w:eastAsia="cs-CZ"/>
        </w:rPr>
        <w:t xml:space="preserve">člena </w:t>
      </w:r>
      <w:r w:rsidR="00A741FB">
        <w:rPr>
          <w:rFonts w:eastAsia="Times New Roman" w:cs="Times New Roman"/>
          <w:szCs w:val="24"/>
          <w:lang w:eastAsia="cs-CZ"/>
        </w:rPr>
        <w:t>rady, respektive předsedy Rady</w:t>
      </w:r>
      <w:r w:rsidR="00F01840">
        <w:rPr>
          <w:rFonts w:eastAsia="Times New Roman" w:cs="Times New Roman"/>
          <w:szCs w:val="24"/>
          <w:lang w:eastAsia="cs-CZ"/>
        </w:rPr>
        <w:t xml:space="preserve"> ČTÚ</w:t>
      </w:r>
      <w:r w:rsidR="00A741FB">
        <w:rPr>
          <w:rStyle w:val="Znakapoznpodarou"/>
          <w:rFonts w:eastAsia="Times New Roman" w:cs="Times New Roman"/>
          <w:szCs w:val="24"/>
          <w:lang w:eastAsia="cs-CZ"/>
        </w:rPr>
        <w:footnoteReference w:id="139"/>
      </w:r>
      <w:r w:rsidR="00A263AF">
        <w:rPr>
          <w:rFonts w:eastAsia="Times New Roman" w:cs="Times New Roman"/>
          <w:szCs w:val="24"/>
          <w:lang w:eastAsia="cs-CZ"/>
        </w:rPr>
        <w:t xml:space="preserve">. V té </w:t>
      </w:r>
      <w:r w:rsidR="00A263AF">
        <w:rPr>
          <w:rFonts w:eastAsia="Times New Roman" w:cs="Times New Roman"/>
          <w:szCs w:val="24"/>
          <w:lang w:eastAsia="cs-CZ"/>
        </w:rPr>
        <w:lastRenderedPageBreak/>
        <w:t>souvislosti nelze opomenout také v právní rovině zajímavou debatu o konci jednoho z předsedů Rady ČTÚ ve funkci</w:t>
      </w:r>
      <w:r w:rsidR="00A263AF">
        <w:rPr>
          <w:rStyle w:val="Znakapoznpodarou"/>
          <w:rFonts w:eastAsia="Times New Roman" w:cs="Times New Roman"/>
          <w:szCs w:val="24"/>
          <w:lang w:eastAsia="cs-CZ"/>
        </w:rPr>
        <w:footnoteReference w:id="140"/>
      </w:r>
      <w:r w:rsidR="00A263AF">
        <w:rPr>
          <w:rFonts w:eastAsia="Times New Roman" w:cs="Times New Roman"/>
          <w:szCs w:val="24"/>
          <w:lang w:eastAsia="cs-CZ"/>
        </w:rPr>
        <w:t>.</w:t>
      </w:r>
    </w:p>
    <w:p w:rsidR="00903D50" w:rsidRDefault="002B0E25" w:rsidP="002072AF">
      <w:pPr>
        <w:rPr>
          <w:rFonts w:eastAsia="Times New Roman" w:cs="Times New Roman"/>
          <w:szCs w:val="24"/>
          <w:lang w:eastAsia="cs-CZ"/>
        </w:rPr>
      </w:pPr>
      <w:r w:rsidRPr="0007739E">
        <w:rPr>
          <w:rFonts w:eastAsia="Times New Roman" w:cs="Times New Roman"/>
          <w:szCs w:val="24"/>
          <w:lang w:eastAsia="cs-CZ"/>
        </w:rPr>
        <w:t>Co se p</w:t>
      </w:r>
      <w:r w:rsidR="0007739E" w:rsidRPr="0007739E">
        <w:rPr>
          <w:rFonts w:eastAsia="Times New Roman" w:cs="Times New Roman"/>
          <w:szCs w:val="24"/>
          <w:lang w:eastAsia="cs-CZ"/>
        </w:rPr>
        <w:t xml:space="preserve">ak týká nezávislosti finanční, </w:t>
      </w:r>
      <w:r w:rsidR="0007739E">
        <w:rPr>
          <w:rFonts w:eastAsia="Times New Roman" w:cs="Times New Roman"/>
          <w:szCs w:val="24"/>
          <w:lang w:eastAsia="cs-CZ"/>
        </w:rPr>
        <w:t>lze připomenout</w:t>
      </w:r>
      <w:r w:rsidR="0007739E" w:rsidRPr="0007739E">
        <w:rPr>
          <w:rFonts w:eastAsia="Times New Roman" w:cs="Times New Roman"/>
          <w:szCs w:val="24"/>
          <w:lang w:eastAsia="cs-CZ"/>
        </w:rPr>
        <w:t>, že Český telekomunikační úřad</w:t>
      </w:r>
      <w:r w:rsidR="0007739E">
        <w:rPr>
          <w:rFonts w:eastAsia="Times New Roman" w:cs="Times New Roman"/>
          <w:szCs w:val="24"/>
          <w:lang w:eastAsia="cs-CZ"/>
        </w:rPr>
        <w:t xml:space="preserve"> dle § 3 odst. 3 věta druhá ZEK </w:t>
      </w:r>
      <w:r w:rsidR="0007739E" w:rsidRPr="0007739E">
        <w:rPr>
          <w:rFonts w:eastAsia="Times New Roman" w:cs="Times New Roman"/>
          <w:szCs w:val="24"/>
          <w:lang w:eastAsia="cs-CZ"/>
        </w:rPr>
        <w:t>má samostatnou kapitolu ve s</w:t>
      </w:r>
      <w:r w:rsidR="000017E2">
        <w:rPr>
          <w:rFonts w:eastAsia="Times New Roman" w:cs="Times New Roman"/>
          <w:szCs w:val="24"/>
          <w:lang w:eastAsia="cs-CZ"/>
        </w:rPr>
        <w:t xml:space="preserve">tátním rozpočtu České republiky, což dle </w:t>
      </w:r>
      <w:r w:rsidR="0034288D">
        <w:rPr>
          <w:rFonts w:eastAsia="Times New Roman" w:cs="Times New Roman"/>
          <w:szCs w:val="24"/>
          <w:lang w:eastAsia="cs-CZ"/>
        </w:rPr>
        <w:t xml:space="preserve">obecné zmínky </w:t>
      </w:r>
      <w:r w:rsidR="000017E2">
        <w:rPr>
          <w:rFonts w:eastAsia="Times New Roman" w:cs="Times New Roman"/>
          <w:szCs w:val="24"/>
          <w:lang w:eastAsia="cs-CZ"/>
        </w:rPr>
        <w:t>Poup</w:t>
      </w:r>
      <w:r w:rsidR="0034288D">
        <w:rPr>
          <w:rFonts w:eastAsia="Times New Roman" w:cs="Times New Roman"/>
          <w:szCs w:val="24"/>
          <w:lang w:eastAsia="cs-CZ"/>
        </w:rPr>
        <w:t>e</w:t>
      </w:r>
      <w:r w:rsidR="000017E2">
        <w:rPr>
          <w:rFonts w:eastAsia="Times New Roman" w:cs="Times New Roman"/>
          <w:szCs w:val="24"/>
          <w:lang w:eastAsia="cs-CZ"/>
        </w:rPr>
        <w:t xml:space="preserve">rové </w:t>
      </w:r>
      <w:r w:rsidR="0034288D">
        <w:rPr>
          <w:rFonts w:eastAsia="Times New Roman" w:cs="Times New Roman"/>
          <w:szCs w:val="24"/>
          <w:lang w:eastAsia="cs-CZ"/>
        </w:rPr>
        <w:t xml:space="preserve">by i v případě ČTÚ mělo </w:t>
      </w:r>
      <w:r w:rsidR="000017E2">
        <w:rPr>
          <w:rFonts w:eastAsia="Times New Roman" w:cs="Times New Roman"/>
          <w:szCs w:val="24"/>
          <w:lang w:eastAsia="cs-CZ"/>
        </w:rPr>
        <w:t>přináš</w:t>
      </w:r>
      <w:r w:rsidR="0034288D">
        <w:rPr>
          <w:rFonts w:eastAsia="Times New Roman" w:cs="Times New Roman"/>
          <w:szCs w:val="24"/>
          <w:lang w:eastAsia="cs-CZ"/>
        </w:rPr>
        <w:t>et</w:t>
      </w:r>
      <w:r w:rsidR="000017E2">
        <w:rPr>
          <w:rFonts w:eastAsia="Times New Roman" w:cs="Times New Roman"/>
          <w:szCs w:val="24"/>
          <w:lang w:eastAsia="cs-CZ"/>
        </w:rPr>
        <w:t xml:space="preserve"> jistý stupeň nezávislosti, neboť tak ČTÚ „</w:t>
      </w:r>
      <w:r w:rsidR="000017E2" w:rsidRPr="000017E2">
        <w:rPr>
          <w:rFonts w:eastAsia="Times New Roman" w:cs="Times New Roman"/>
          <w:szCs w:val="24"/>
          <w:lang w:eastAsia="cs-CZ"/>
        </w:rPr>
        <w:t>nemusí čekat na přerozdělení z prostředků z dané kapitoly nadřízeným úřadem a při hospodaření s prostředky schválenými v rámci kapitoly už je relativně autonomní</w:t>
      </w:r>
      <w:r w:rsidR="000017E2">
        <w:rPr>
          <w:rFonts w:eastAsia="Times New Roman" w:cs="Times New Roman"/>
          <w:szCs w:val="24"/>
          <w:lang w:eastAsia="cs-CZ"/>
        </w:rPr>
        <w:t>“</w:t>
      </w:r>
      <w:r w:rsidR="00B96A51">
        <w:rPr>
          <w:rStyle w:val="Znakapoznpodarou"/>
          <w:rFonts w:eastAsia="Times New Roman" w:cs="Times New Roman"/>
          <w:szCs w:val="24"/>
          <w:lang w:eastAsia="cs-CZ"/>
        </w:rPr>
        <w:footnoteReference w:id="141"/>
      </w:r>
      <w:r w:rsidR="000017E2">
        <w:rPr>
          <w:rFonts w:eastAsia="Times New Roman" w:cs="Times New Roman"/>
          <w:szCs w:val="24"/>
          <w:lang w:eastAsia="cs-CZ"/>
        </w:rPr>
        <w:t>.</w:t>
      </w:r>
      <w:r w:rsidR="0034288D">
        <w:rPr>
          <w:rFonts w:eastAsia="Times New Roman" w:cs="Times New Roman"/>
          <w:szCs w:val="24"/>
          <w:lang w:eastAsia="cs-CZ"/>
        </w:rPr>
        <w:t xml:space="preserve"> </w:t>
      </w:r>
    </w:p>
    <w:p w:rsidR="00DD2063" w:rsidRDefault="0034288D" w:rsidP="002072AF">
      <w:pPr>
        <w:rPr>
          <w:rFonts w:eastAsia="Times New Roman" w:cs="Times New Roman"/>
          <w:szCs w:val="24"/>
          <w:lang w:eastAsia="cs-CZ"/>
        </w:rPr>
      </w:pPr>
      <w:r>
        <w:rPr>
          <w:rFonts w:eastAsia="Times New Roman" w:cs="Times New Roman"/>
          <w:szCs w:val="24"/>
          <w:lang w:eastAsia="cs-CZ"/>
        </w:rPr>
        <w:t xml:space="preserve">Dále se </w:t>
      </w:r>
      <w:r w:rsidR="004E063C">
        <w:rPr>
          <w:rFonts w:eastAsia="Times New Roman" w:cs="Times New Roman"/>
          <w:szCs w:val="24"/>
          <w:lang w:eastAsia="cs-CZ"/>
        </w:rPr>
        <w:t xml:space="preserve">dle našeho názoru </w:t>
      </w:r>
      <w:r>
        <w:rPr>
          <w:rFonts w:eastAsia="Times New Roman" w:cs="Times New Roman"/>
          <w:szCs w:val="24"/>
          <w:lang w:eastAsia="cs-CZ"/>
        </w:rPr>
        <w:t xml:space="preserve">zčásti </w:t>
      </w:r>
      <w:r w:rsidR="00F67539">
        <w:rPr>
          <w:rFonts w:eastAsia="Times New Roman" w:cs="Times New Roman"/>
          <w:szCs w:val="24"/>
          <w:lang w:eastAsia="cs-CZ"/>
        </w:rPr>
        <w:t xml:space="preserve">podílí </w:t>
      </w:r>
      <w:r>
        <w:rPr>
          <w:rFonts w:eastAsia="Times New Roman" w:cs="Times New Roman"/>
          <w:szCs w:val="24"/>
          <w:lang w:eastAsia="cs-CZ"/>
        </w:rPr>
        <w:t xml:space="preserve">na posílení </w:t>
      </w:r>
      <w:r w:rsidR="00F67539">
        <w:rPr>
          <w:rFonts w:eastAsia="Times New Roman" w:cs="Times New Roman"/>
          <w:szCs w:val="24"/>
          <w:lang w:eastAsia="cs-CZ"/>
        </w:rPr>
        <w:t xml:space="preserve">finanční </w:t>
      </w:r>
      <w:r>
        <w:rPr>
          <w:rFonts w:eastAsia="Times New Roman" w:cs="Times New Roman"/>
          <w:szCs w:val="24"/>
          <w:lang w:eastAsia="cs-CZ"/>
        </w:rPr>
        <w:t xml:space="preserve">nezávislosti ČTÚ také existence radiokomunikačního účtu dle </w:t>
      </w:r>
      <w:r w:rsidR="005C2F2D">
        <w:rPr>
          <w:rFonts w:eastAsia="Times New Roman" w:cs="Times New Roman"/>
          <w:szCs w:val="24"/>
          <w:lang w:eastAsia="cs-CZ"/>
        </w:rPr>
        <w:t xml:space="preserve">§ 27 ZEK, kterým </w:t>
      </w:r>
      <w:r w:rsidR="005C2F2D" w:rsidRPr="005C2F2D">
        <w:rPr>
          <w:rFonts w:eastAsia="Times New Roman" w:cs="Times New Roman"/>
          <w:szCs w:val="24"/>
          <w:lang w:eastAsia="cs-CZ"/>
        </w:rPr>
        <w:t xml:space="preserve">se </w:t>
      </w:r>
      <w:r w:rsidR="005C2F2D">
        <w:rPr>
          <w:rFonts w:eastAsia="Times New Roman" w:cs="Times New Roman"/>
          <w:szCs w:val="24"/>
          <w:lang w:eastAsia="cs-CZ"/>
        </w:rPr>
        <w:t xml:space="preserve">tak </w:t>
      </w:r>
      <w:r w:rsidR="005C2F2D" w:rsidRPr="005C2F2D">
        <w:rPr>
          <w:rFonts w:eastAsia="Times New Roman" w:cs="Times New Roman"/>
          <w:szCs w:val="24"/>
          <w:lang w:eastAsia="cs-CZ"/>
        </w:rPr>
        <w:t>rozumí účet, který není součástí státního rozpočtu</w:t>
      </w:r>
      <w:r w:rsidR="00E04029">
        <w:rPr>
          <w:rStyle w:val="Znakapoznpodarou"/>
          <w:rFonts w:eastAsia="Times New Roman" w:cs="Times New Roman"/>
          <w:szCs w:val="24"/>
          <w:lang w:eastAsia="cs-CZ"/>
        </w:rPr>
        <w:footnoteReference w:id="142"/>
      </w:r>
      <w:r w:rsidR="005C2F2D" w:rsidRPr="005C2F2D">
        <w:rPr>
          <w:rFonts w:eastAsia="Times New Roman" w:cs="Times New Roman"/>
          <w:szCs w:val="24"/>
          <w:lang w:eastAsia="cs-CZ"/>
        </w:rPr>
        <w:t xml:space="preserve"> </w:t>
      </w:r>
      <w:r w:rsidR="005C2F2D">
        <w:rPr>
          <w:rFonts w:eastAsia="Times New Roman" w:cs="Times New Roman"/>
          <w:szCs w:val="24"/>
          <w:lang w:eastAsia="cs-CZ"/>
        </w:rPr>
        <w:t>(p</w:t>
      </w:r>
      <w:r w:rsidR="005C2F2D" w:rsidRPr="005C2F2D">
        <w:rPr>
          <w:rFonts w:eastAsia="Times New Roman" w:cs="Times New Roman"/>
          <w:szCs w:val="24"/>
          <w:lang w:eastAsia="cs-CZ"/>
        </w:rPr>
        <w:t>rostředky na účtu jsou vedeny u banky</w:t>
      </w:r>
      <w:r w:rsidR="005C2F2D">
        <w:rPr>
          <w:rFonts w:eastAsia="Times New Roman" w:cs="Times New Roman"/>
          <w:szCs w:val="24"/>
          <w:lang w:eastAsia="cs-CZ"/>
        </w:rPr>
        <w:t>), a prostředky na něm deponované</w:t>
      </w:r>
      <w:r w:rsidR="005C2F2D" w:rsidRPr="005C2F2D">
        <w:rPr>
          <w:rFonts w:eastAsia="Times New Roman" w:cs="Times New Roman"/>
          <w:szCs w:val="24"/>
          <w:lang w:eastAsia="cs-CZ"/>
        </w:rPr>
        <w:t xml:space="preserve"> </w:t>
      </w:r>
      <w:r w:rsidR="005C2F2D">
        <w:rPr>
          <w:rFonts w:eastAsia="Times New Roman" w:cs="Times New Roman"/>
          <w:szCs w:val="24"/>
          <w:lang w:eastAsia="cs-CZ"/>
        </w:rPr>
        <w:t>lze</w:t>
      </w:r>
      <w:r w:rsidR="005C2F2D" w:rsidRPr="005C2F2D">
        <w:rPr>
          <w:rFonts w:eastAsia="Times New Roman" w:cs="Times New Roman"/>
          <w:szCs w:val="24"/>
          <w:lang w:eastAsia="cs-CZ"/>
        </w:rPr>
        <w:t xml:space="preserve"> použít pouze pro účely podle </w:t>
      </w:r>
      <w:r w:rsidR="005C2F2D">
        <w:rPr>
          <w:rFonts w:eastAsia="Times New Roman" w:cs="Times New Roman"/>
          <w:szCs w:val="24"/>
          <w:lang w:eastAsia="cs-CZ"/>
        </w:rPr>
        <w:t>uvedeného zákona</w:t>
      </w:r>
      <w:r w:rsidR="00F67539">
        <w:rPr>
          <w:rFonts w:eastAsia="Times New Roman" w:cs="Times New Roman"/>
          <w:szCs w:val="24"/>
          <w:lang w:eastAsia="cs-CZ"/>
        </w:rPr>
        <w:t>, které jsou však poměrně úžeji zaměřené (tak například p</w:t>
      </w:r>
      <w:r w:rsidR="00F67539" w:rsidRPr="00F67539">
        <w:rPr>
          <w:rFonts w:eastAsia="Times New Roman" w:cs="Times New Roman"/>
          <w:szCs w:val="24"/>
          <w:lang w:eastAsia="cs-CZ"/>
        </w:rPr>
        <w:t xml:space="preserve">rostředky radiokomunikačního účtu lze použít k úhradě nákladů vzniklých držitelům oprávnění k využívání rádiových kmitočtů nebo Ministerstvu obrany při využívání rádiových kmitočtů pro vojenské účely v důsledku odstranění vzniklé technické nekompatibility, která není důsledkem nedodržení podmínek stanovených v oprávnění k využívání rádiových kmitočtů, ve všeobecném oprávnění nebo v </w:t>
      </w:r>
      <w:r w:rsidR="00F67539">
        <w:rPr>
          <w:rFonts w:eastAsia="Times New Roman" w:cs="Times New Roman"/>
          <w:szCs w:val="24"/>
          <w:lang w:eastAsia="cs-CZ"/>
        </w:rPr>
        <w:t>plánu využití rádiového spektra, nebo</w:t>
      </w:r>
      <w:r w:rsidR="00F67539" w:rsidRPr="00F67539">
        <w:rPr>
          <w:rFonts w:eastAsia="Times New Roman" w:cs="Times New Roman"/>
          <w:szCs w:val="24"/>
          <w:lang w:eastAsia="cs-CZ"/>
        </w:rPr>
        <w:t xml:space="preserve"> k úhradě výdajů </w:t>
      </w:r>
      <w:r w:rsidR="00F67539">
        <w:rPr>
          <w:rFonts w:eastAsia="Times New Roman" w:cs="Times New Roman"/>
          <w:szCs w:val="24"/>
          <w:lang w:eastAsia="cs-CZ"/>
        </w:rPr>
        <w:t>ČTÚ</w:t>
      </w:r>
      <w:r w:rsidR="00F67539" w:rsidRPr="00F67539">
        <w:rPr>
          <w:rFonts w:eastAsia="Times New Roman" w:cs="Times New Roman"/>
          <w:szCs w:val="24"/>
          <w:lang w:eastAsia="cs-CZ"/>
        </w:rPr>
        <w:t xml:space="preserve"> v souvislosti s plněním povinností podle</w:t>
      </w:r>
      <w:r w:rsidR="00F67539">
        <w:rPr>
          <w:rFonts w:eastAsia="Times New Roman" w:cs="Times New Roman"/>
          <w:szCs w:val="24"/>
          <w:lang w:eastAsia="cs-CZ"/>
        </w:rPr>
        <w:t xml:space="preserve"> ZEK s</w:t>
      </w:r>
      <w:r w:rsidR="00F67539" w:rsidRPr="00F67539">
        <w:rPr>
          <w:rFonts w:eastAsia="Times New Roman" w:cs="Times New Roman"/>
          <w:szCs w:val="24"/>
          <w:lang w:eastAsia="cs-CZ"/>
        </w:rPr>
        <w:t>pojených se zajišťováním správy rádiového spektra, a to na uhrazení nákladů vynaložených na</w:t>
      </w:r>
      <w:r w:rsidR="00F67539">
        <w:rPr>
          <w:rFonts w:eastAsia="Times New Roman" w:cs="Times New Roman"/>
          <w:szCs w:val="24"/>
          <w:lang w:eastAsia="cs-CZ"/>
        </w:rPr>
        <w:t xml:space="preserve">př. na </w:t>
      </w:r>
      <w:r w:rsidR="00F67539" w:rsidRPr="00F67539">
        <w:rPr>
          <w:rFonts w:eastAsia="Times New Roman" w:cs="Times New Roman"/>
          <w:szCs w:val="24"/>
          <w:lang w:eastAsia="cs-CZ"/>
        </w:rPr>
        <w:t>nákup, úpravy, opravy, pravidelnou údržbu a další rozvoj programových nástrojů a výpočetní a měřicí techniky nezbytné pro výkon správy rádiového spektra</w:t>
      </w:r>
      <w:r w:rsidR="00F67539">
        <w:rPr>
          <w:rFonts w:eastAsia="Times New Roman" w:cs="Times New Roman"/>
          <w:szCs w:val="24"/>
          <w:lang w:eastAsia="cs-CZ"/>
        </w:rPr>
        <w:t xml:space="preserve">). </w:t>
      </w:r>
      <w:r w:rsidR="00F67539" w:rsidRPr="00F67539">
        <w:rPr>
          <w:rFonts w:eastAsia="Times New Roman" w:cs="Times New Roman"/>
          <w:szCs w:val="24"/>
          <w:lang w:eastAsia="cs-CZ"/>
        </w:rPr>
        <w:t>Vláda stanoví nařízením způsob a výši tvorby prostředků radiokomunikačního účtu z části poplatků za právo využívat kmitočty a způsob jejich čerpání</w:t>
      </w:r>
      <w:r w:rsidR="004E6753">
        <w:rPr>
          <w:rFonts w:eastAsia="Times New Roman" w:cs="Times New Roman"/>
          <w:szCs w:val="24"/>
          <w:lang w:eastAsia="cs-CZ"/>
        </w:rPr>
        <w:t>, a to</w:t>
      </w:r>
      <w:r w:rsidR="00F67539">
        <w:rPr>
          <w:rFonts w:eastAsia="Times New Roman" w:cs="Times New Roman"/>
          <w:szCs w:val="24"/>
          <w:lang w:eastAsia="cs-CZ"/>
        </w:rPr>
        <w:t xml:space="preserve"> nařízením </w:t>
      </w:r>
      <w:r w:rsidR="004E6753">
        <w:rPr>
          <w:rFonts w:eastAsia="Times New Roman" w:cs="Times New Roman"/>
          <w:szCs w:val="24"/>
          <w:lang w:eastAsia="cs-CZ"/>
        </w:rPr>
        <w:t xml:space="preserve">vlády č. 153/2005 Sb., </w:t>
      </w:r>
      <w:r w:rsidR="004E6753" w:rsidRPr="004E6753">
        <w:rPr>
          <w:rFonts w:eastAsia="Times New Roman" w:cs="Times New Roman"/>
          <w:szCs w:val="24"/>
          <w:lang w:eastAsia="cs-CZ"/>
        </w:rPr>
        <w:t xml:space="preserve">o stanovení způsobu a výše tvorby </w:t>
      </w:r>
      <w:r w:rsidR="004E6753" w:rsidRPr="004E6753">
        <w:rPr>
          <w:rFonts w:eastAsia="Times New Roman" w:cs="Times New Roman"/>
          <w:szCs w:val="24"/>
          <w:lang w:eastAsia="cs-CZ"/>
        </w:rPr>
        <w:lastRenderedPageBreak/>
        <w:t xml:space="preserve">prostředků radiokomunikačního účtu a způsobu jejich čerpání ve znění nařízení vlády </w:t>
      </w:r>
      <w:r w:rsidR="00E83A2A">
        <w:rPr>
          <w:rFonts w:eastAsia="Times New Roman" w:cs="Times New Roman"/>
          <w:szCs w:val="24"/>
          <w:lang w:eastAsia="cs-CZ"/>
        </w:rPr>
        <w:br/>
      </w:r>
      <w:r w:rsidR="004E6753" w:rsidRPr="004E6753">
        <w:rPr>
          <w:rFonts w:eastAsia="Times New Roman" w:cs="Times New Roman"/>
          <w:szCs w:val="24"/>
          <w:lang w:eastAsia="cs-CZ"/>
        </w:rPr>
        <w:t>č. 42/2017 Sb.</w:t>
      </w:r>
      <w:r w:rsidR="004E6753">
        <w:rPr>
          <w:rStyle w:val="Znakapoznpodarou"/>
          <w:rFonts w:eastAsia="Times New Roman" w:cs="Times New Roman"/>
          <w:szCs w:val="24"/>
          <w:lang w:eastAsia="cs-CZ"/>
        </w:rPr>
        <w:footnoteReference w:id="143"/>
      </w:r>
      <w:r w:rsidR="004E6753">
        <w:rPr>
          <w:rFonts w:eastAsia="Times New Roman" w:cs="Times New Roman"/>
          <w:szCs w:val="24"/>
          <w:lang w:eastAsia="cs-CZ"/>
        </w:rPr>
        <w:t xml:space="preserve">. </w:t>
      </w:r>
      <w:r w:rsidR="00F67539">
        <w:rPr>
          <w:rFonts w:eastAsia="Times New Roman" w:cs="Times New Roman"/>
          <w:szCs w:val="24"/>
          <w:lang w:eastAsia="cs-CZ"/>
        </w:rPr>
        <w:t xml:space="preserve">Příjmy radiokomunikačního účtu </w:t>
      </w:r>
      <w:r w:rsidR="00D95D8E">
        <w:rPr>
          <w:rFonts w:eastAsia="Times New Roman" w:cs="Times New Roman"/>
          <w:szCs w:val="24"/>
          <w:lang w:eastAsia="cs-CZ"/>
        </w:rPr>
        <w:t>a svým způsobem tak také aktiv</w:t>
      </w:r>
      <w:r w:rsidR="00E83A2A">
        <w:rPr>
          <w:rFonts w:eastAsia="Times New Roman" w:cs="Times New Roman"/>
          <w:szCs w:val="24"/>
          <w:lang w:eastAsia="cs-CZ"/>
        </w:rPr>
        <w:t>a</w:t>
      </w:r>
      <w:r w:rsidR="00D95D8E">
        <w:rPr>
          <w:rFonts w:eastAsia="Times New Roman" w:cs="Times New Roman"/>
          <w:szCs w:val="24"/>
          <w:lang w:eastAsia="cs-CZ"/>
        </w:rPr>
        <w:t xml:space="preserve"> ČTÚ využiteln</w:t>
      </w:r>
      <w:r w:rsidR="00E83A2A">
        <w:rPr>
          <w:rFonts w:eastAsia="Times New Roman" w:cs="Times New Roman"/>
          <w:szCs w:val="24"/>
          <w:lang w:eastAsia="cs-CZ"/>
        </w:rPr>
        <w:t>á</w:t>
      </w:r>
      <w:r w:rsidR="00D95D8E">
        <w:rPr>
          <w:rFonts w:eastAsia="Times New Roman" w:cs="Times New Roman"/>
          <w:szCs w:val="24"/>
          <w:lang w:eastAsia="cs-CZ"/>
        </w:rPr>
        <w:t xml:space="preserve"> pro jeho vlastní provoz </w:t>
      </w:r>
      <w:r w:rsidR="00903D50">
        <w:rPr>
          <w:rFonts w:eastAsia="Times New Roman" w:cs="Times New Roman"/>
          <w:szCs w:val="24"/>
          <w:lang w:eastAsia="cs-CZ"/>
        </w:rPr>
        <w:t>„</w:t>
      </w:r>
      <w:r w:rsidR="00F67539">
        <w:rPr>
          <w:rFonts w:eastAsia="Times New Roman" w:cs="Times New Roman"/>
          <w:szCs w:val="24"/>
          <w:lang w:eastAsia="cs-CZ"/>
        </w:rPr>
        <w:t>plní</w:t>
      </w:r>
      <w:r w:rsidR="00903D50">
        <w:rPr>
          <w:rFonts w:eastAsia="Times New Roman" w:cs="Times New Roman"/>
          <w:szCs w:val="24"/>
          <w:lang w:eastAsia="cs-CZ"/>
        </w:rPr>
        <w:t>“</w:t>
      </w:r>
      <w:r w:rsidR="00F67539">
        <w:rPr>
          <w:rFonts w:eastAsia="Times New Roman" w:cs="Times New Roman"/>
          <w:szCs w:val="24"/>
          <w:lang w:eastAsia="cs-CZ"/>
        </w:rPr>
        <w:t xml:space="preserve"> </w:t>
      </w:r>
      <w:r w:rsidR="00903D50">
        <w:rPr>
          <w:rFonts w:eastAsia="Times New Roman" w:cs="Times New Roman"/>
          <w:szCs w:val="24"/>
          <w:lang w:eastAsia="cs-CZ"/>
        </w:rPr>
        <w:t>mj.</w:t>
      </w:r>
      <w:r w:rsidR="00F67539">
        <w:rPr>
          <w:rFonts w:eastAsia="Times New Roman" w:cs="Times New Roman"/>
          <w:szCs w:val="24"/>
          <w:lang w:eastAsia="cs-CZ"/>
        </w:rPr>
        <w:t xml:space="preserve"> ze strany ČTÚ regulované subjekty, tedy subjekty, nad kterými ČTÚ</w:t>
      </w:r>
      <w:r w:rsidR="0067400B">
        <w:rPr>
          <w:rFonts w:eastAsia="Times New Roman" w:cs="Times New Roman"/>
          <w:szCs w:val="24"/>
          <w:lang w:eastAsia="cs-CZ"/>
        </w:rPr>
        <w:t xml:space="preserve"> vykonává </w:t>
      </w:r>
      <w:r w:rsidR="00E83A2A">
        <w:rPr>
          <w:rFonts w:eastAsia="Times New Roman" w:cs="Times New Roman"/>
          <w:szCs w:val="24"/>
          <w:lang w:eastAsia="cs-CZ"/>
        </w:rPr>
        <w:t xml:space="preserve">též </w:t>
      </w:r>
      <w:r w:rsidR="0067400B">
        <w:rPr>
          <w:rFonts w:eastAsia="Times New Roman" w:cs="Times New Roman"/>
          <w:szCs w:val="24"/>
          <w:lang w:eastAsia="cs-CZ"/>
        </w:rPr>
        <w:t>dohled</w:t>
      </w:r>
      <w:r w:rsidR="00D15E7C">
        <w:rPr>
          <w:rFonts w:eastAsia="Times New Roman" w:cs="Times New Roman"/>
          <w:szCs w:val="24"/>
          <w:lang w:eastAsia="cs-CZ"/>
        </w:rPr>
        <w:t>, což je nejen osvědčená, ale též vhodná forma financování provozu regulátora</w:t>
      </w:r>
      <w:r w:rsidR="0067400B">
        <w:rPr>
          <w:rFonts w:eastAsia="Times New Roman" w:cs="Times New Roman"/>
          <w:szCs w:val="24"/>
          <w:lang w:eastAsia="cs-CZ"/>
        </w:rPr>
        <w:t>.</w:t>
      </w:r>
    </w:p>
    <w:p w:rsidR="0060689F" w:rsidRDefault="0075446D" w:rsidP="002072AF">
      <w:pPr>
        <w:rPr>
          <w:rFonts w:eastAsia="Times New Roman" w:cs="Times New Roman"/>
          <w:szCs w:val="24"/>
          <w:lang w:eastAsia="cs-CZ"/>
        </w:rPr>
      </w:pPr>
      <w:r w:rsidRPr="00CF3F98">
        <w:rPr>
          <w:rFonts w:eastAsia="Times New Roman" w:cs="Times New Roman"/>
          <w:szCs w:val="24"/>
          <w:lang w:eastAsia="cs-CZ"/>
        </w:rPr>
        <w:t xml:space="preserve">V poslední řadě nelze opomenout </w:t>
      </w:r>
      <w:r w:rsidR="000C1A8E" w:rsidRPr="00CF3F98">
        <w:rPr>
          <w:rFonts w:eastAsia="Times New Roman" w:cs="Times New Roman"/>
          <w:szCs w:val="24"/>
          <w:lang w:eastAsia="cs-CZ"/>
        </w:rPr>
        <w:t>nezávislost hospodářsk</w:t>
      </w:r>
      <w:r w:rsidRPr="00CF3F98">
        <w:rPr>
          <w:rFonts w:eastAsia="Times New Roman" w:cs="Times New Roman"/>
          <w:szCs w:val="24"/>
          <w:lang w:eastAsia="cs-CZ"/>
        </w:rPr>
        <w:t>ou</w:t>
      </w:r>
      <w:r w:rsidR="000C1A8E" w:rsidRPr="00CF3F98">
        <w:rPr>
          <w:rFonts w:eastAsia="Times New Roman" w:cs="Times New Roman"/>
          <w:szCs w:val="24"/>
          <w:lang w:eastAsia="cs-CZ"/>
        </w:rPr>
        <w:t>.</w:t>
      </w:r>
      <w:r w:rsidR="00215F94">
        <w:rPr>
          <w:rFonts w:eastAsia="Times New Roman" w:cs="Times New Roman"/>
          <w:szCs w:val="24"/>
          <w:lang w:eastAsia="cs-CZ"/>
        </w:rPr>
        <w:t xml:space="preserve"> V tomto ohledu </w:t>
      </w:r>
      <w:r w:rsidR="000127EE">
        <w:rPr>
          <w:rFonts w:eastAsia="Times New Roman" w:cs="Times New Roman"/>
          <w:szCs w:val="24"/>
          <w:lang w:eastAsia="cs-CZ"/>
        </w:rPr>
        <w:t xml:space="preserve">je možno uvést odkaz Pouperové </w:t>
      </w:r>
      <w:r w:rsidR="00060078">
        <w:rPr>
          <w:rFonts w:eastAsia="Times New Roman" w:cs="Times New Roman"/>
          <w:szCs w:val="24"/>
          <w:lang w:eastAsia="cs-CZ"/>
        </w:rPr>
        <w:t xml:space="preserve">stran významu slova „hospodářská“ </w:t>
      </w:r>
      <w:r w:rsidR="000127EE">
        <w:rPr>
          <w:rFonts w:eastAsia="Times New Roman" w:cs="Times New Roman"/>
          <w:szCs w:val="24"/>
          <w:lang w:eastAsia="cs-CZ"/>
        </w:rPr>
        <w:t xml:space="preserve">na </w:t>
      </w:r>
      <w:r w:rsidR="00060078">
        <w:rPr>
          <w:rFonts w:eastAsia="Times New Roman" w:cs="Times New Roman"/>
          <w:szCs w:val="24"/>
          <w:lang w:eastAsia="cs-CZ"/>
        </w:rPr>
        <w:t xml:space="preserve">jistou </w:t>
      </w:r>
      <w:r w:rsidR="0091289F">
        <w:rPr>
          <w:rFonts w:eastAsia="Times New Roman" w:cs="Times New Roman"/>
          <w:szCs w:val="24"/>
          <w:lang w:eastAsia="cs-CZ"/>
        </w:rPr>
        <w:t>(po výtce)</w:t>
      </w:r>
      <w:r w:rsidR="00060078">
        <w:rPr>
          <w:rFonts w:eastAsia="Times New Roman" w:cs="Times New Roman"/>
          <w:szCs w:val="24"/>
          <w:lang w:eastAsia="cs-CZ"/>
        </w:rPr>
        <w:t xml:space="preserve"> personální pojistku: „</w:t>
      </w:r>
      <w:r w:rsidR="00060078" w:rsidRPr="00060078">
        <w:rPr>
          <w:rFonts w:eastAsia="Times New Roman" w:cs="Times New Roman"/>
          <w:szCs w:val="24"/>
          <w:lang w:eastAsia="cs-CZ"/>
        </w:rPr>
        <w:t xml:space="preserve">Za účelem ochrany proti tomuto riziku pak právo rovněž upravuje pojistky. Jak již bylo uvedeno, právo EU se původně zaměřovalo výlučně na tyto aspekty nezávislosti a institut nezávislého regulačního orgánu v právu EU byl původně používán jen ve smyslu nezávislosti hospodářské. Za tímto účelem tedy zákony vedoucím nezávislých správních úřadů </w:t>
      </w:r>
      <w:r w:rsidR="00B52E88">
        <w:rPr>
          <w:rFonts w:eastAsia="Times New Roman" w:cs="Times New Roman"/>
          <w:szCs w:val="24"/>
          <w:lang w:eastAsia="cs-CZ"/>
        </w:rPr>
        <w:br/>
      </w:r>
      <w:r w:rsidR="00060078" w:rsidRPr="00060078">
        <w:rPr>
          <w:rFonts w:eastAsia="Times New Roman" w:cs="Times New Roman"/>
          <w:szCs w:val="24"/>
          <w:lang w:eastAsia="cs-CZ"/>
        </w:rPr>
        <w:t>(u monokratických úřadů) či jejich členům (u kolegiálních úřadů), případně i zaměstnancům úřadu, zakazují podnikatelskou či jinou výdělečnou činnost (úplně nebo pouze v regulovaném hospodářském sektoru), členství v řídicích či kontrolních orgánech hospodářských subjektů apod., a to po dobu výkonu funkce, případně i určitou dobu po ukončení funkce. Spíše výjimečně tyto zákazy zákon stanovuje nejen pro samotné členy úřadů, nýbrž i pro osoby jim blízké.</w:t>
      </w:r>
      <w:r w:rsidR="00060078">
        <w:rPr>
          <w:rFonts w:eastAsia="Times New Roman" w:cs="Times New Roman"/>
          <w:szCs w:val="24"/>
          <w:lang w:eastAsia="cs-CZ"/>
        </w:rPr>
        <w:t>“</w:t>
      </w:r>
      <w:r w:rsidR="00C436E4">
        <w:rPr>
          <w:rStyle w:val="Znakapoznpodarou"/>
          <w:rFonts w:eastAsia="Times New Roman" w:cs="Times New Roman"/>
          <w:szCs w:val="24"/>
          <w:lang w:eastAsia="cs-CZ"/>
        </w:rPr>
        <w:footnoteReference w:id="144"/>
      </w:r>
      <w:r w:rsidR="00060078">
        <w:rPr>
          <w:rFonts w:eastAsia="Times New Roman" w:cs="Times New Roman"/>
          <w:szCs w:val="24"/>
          <w:lang w:eastAsia="cs-CZ"/>
        </w:rPr>
        <w:t>.</w:t>
      </w:r>
      <w:r w:rsidR="00215F94">
        <w:rPr>
          <w:rFonts w:eastAsia="Times New Roman" w:cs="Times New Roman"/>
          <w:szCs w:val="24"/>
          <w:lang w:eastAsia="cs-CZ"/>
        </w:rPr>
        <w:t xml:space="preserve"> </w:t>
      </w:r>
    </w:p>
    <w:p w:rsidR="000C1A8E" w:rsidRDefault="0091289F" w:rsidP="002072AF">
      <w:pPr>
        <w:rPr>
          <w:rFonts w:eastAsia="Times New Roman" w:cs="Times New Roman"/>
          <w:szCs w:val="24"/>
          <w:lang w:eastAsia="cs-CZ"/>
        </w:rPr>
      </w:pPr>
      <w:r>
        <w:rPr>
          <w:rFonts w:eastAsia="Times New Roman" w:cs="Times New Roman"/>
          <w:szCs w:val="24"/>
          <w:lang w:eastAsia="cs-CZ"/>
        </w:rPr>
        <w:t xml:space="preserve">V poměrech Českého telekomunikačního úřadu </w:t>
      </w:r>
      <w:r w:rsidR="00C12423">
        <w:rPr>
          <w:rFonts w:eastAsia="Times New Roman" w:cs="Times New Roman"/>
          <w:szCs w:val="24"/>
          <w:lang w:eastAsia="cs-CZ"/>
        </w:rPr>
        <w:t>bychom mohli užít pro hodnocení naplnění hospodářské nezávislosti kritéria pro vyloučení (lépe snad spíše řečeno omezení) střetu zájmů dle pozitivně-právní úpravy, kdy dle § 109 ZEK platí, že z</w:t>
      </w:r>
      <w:r w:rsidR="00C12423" w:rsidRPr="00C12423">
        <w:rPr>
          <w:rFonts w:eastAsia="Times New Roman" w:cs="Times New Roman"/>
          <w:szCs w:val="24"/>
          <w:lang w:eastAsia="cs-CZ"/>
        </w:rPr>
        <w:t xml:space="preserve">aměstnanci zařazení do Ministerstva </w:t>
      </w:r>
      <w:r w:rsidR="00C12423">
        <w:rPr>
          <w:rFonts w:eastAsia="Times New Roman" w:cs="Times New Roman"/>
          <w:szCs w:val="24"/>
          <w:lang w:eastAsia="cs-CZ"/>
        </w:rPr>
        <w:t xml:space="preserve">průmyslu a obchodu </w:t>
      </w:r>
      <w:r w:rsidR="00C12423" w:rsidRPr="00C12423">
        <w:rPr>
          <w:rFonts w:eastAsia="Times New Roman" w:cs="Times New Roman"/>
          <w:szCs w:val="24"/>
          <w:lang w:eastAsia="cs-CZ"/>
        </w:rPr>
        <w:t xml:space="preserve">nebo </w:t>
      </w:r>
      <w:r w:rsidR="00C12423">
        <w:rPr>
          <w:rFonts w:eastAsia="Times New Roman" w:cs="Times New Roman"/>
          <w:szCs w:val="24"/>
          <w:lang w:eastAsia="cs-CZ"/>
        </w:rPr>
        <w:t>ČTÚ</w:t>
      </w:r>
      <w:r w:rsidR="00C12423" w:rsidRPr="00C12423">
        <w:rPr>
          <w:rFonts w:eastAsia="Times New Roman" w:cs="Times New Roman"/>
          <w:szCs w:val="24"/>
          <w:lang w:eastAsia="cs-CZ"/>
        </w:rPr>
        <w:t xml:space="preserve">, vedoucí organizačního útvaru, který pracuje pro ministra průmyslu a obchodu, poradci a zaměstnanci, kteří vykonávají další jinak označené činnosti pro ministra průmyslu a obchodu, a náměstci ministra průmyslu a obchodu nesmějí podnikat </w:t>
      </w:r>
      <w:r w:rsidR="0060689F">
        <w:rPr>
          <w:rFonts w:eastAsia="Times New Roman" w:cs="Times New Roman"/>
          <w:szCs w:val="24"/>
          <w:lang w:eastAsia="cs-CZ"/>
        </w:rPr>
        <w:br/>
      </w:r>
      <w:r w:rsidR="00C12423" w:rsidRPr="00C12423">
        <w:rPr>
          <w:rFonts w:eastAsia="Times New Roman" w:cs="Times New Roman"/>
          <w:szCs w:val="24"/>
          <w:lang w:eastAsia="cs-CZ"/>
        </w:rPr>
        <w:t xml:space="preserve">v oblasti elektronických komunikací, přijímat účast ve statutárních, řídících a kontrolních orgánech podnikatelů vykonávajících činnosti v působnosti tohoto zákona, vykonávat </w:t>
      </w:r>
      <w:r w:rsidR="00C12423" w:rsidRPr="00C12423">
        <w:rPr>
          <w:rFonts w:eastAsia="Times New Roman" w:cs="Times New Roman"/>
          <w:szCs w:val="24"/>
          <w:lang w:eastAsia="cs-CZ"/>
        </w:rPr>
        <w:lastRenderedPageBreak/>
        <w:t>poradenskou anebo jinou odbornou pomoc ve věcech elektronických komunikací nebo jinak působit v</w:t>
      </w:r>
      <w:r w:rsidR="0060689F">
        <w:rPr>
          <w:rFonts w:eastAsia="Times New Roman" w:cs="Times New Roman"/>
          <w:szCs w:val="24"/>
          <w:lang w:eastAsia="cs-CZ"/>
        </w:rPr>
        <w:t>e prospěch takových podnikatelů.</w:t>
      </w:r>
      <w:r w:rsidR="00C12423">
        <w:rPr>
          <w:rFonts w:eastAsia="Times New Roman" w:cs="Times New Roman"/>
          <w:szCs w:val="24"/>
          <w:lang w:eastAsia="cs-CZ"/>
        </w:rPr>
        <w:t xml:space="preserve"> </w:t>
      </w:r>
      <w:r w:rsidR="0060689F">
        <w:rPr>
          <w:rFonts w:eastAsia="Times New Roman" w:cs="Times New Roman"/>
          <w:szCs w:val="24"/>
          <w:lang w:eastAsia="cs-CZ"/>
        </w:rPr>
        <w:t>Přitom</w:t>
      </w:r>
      <w:r w:rsidR="00C12423">
        <w:rPr>
          <w:rFonts w:eastAsia="Times New Roman" w:cs="Times New Roman"/>
          <w:szCs w:val="24"/>
          <w:lang w:eastAsia="cs-CZ"/>
        </w:rPr>
        <w:t xml:space="preserve"> není bez zajímavosti, že č</w:t>
      </w:r>
      <w:r w:rsidR="00C12423" w:rsidRPr="00C12423">
        <w:rPr>
          <w:rFonts w:eastAsia="Times New Roman" w:cs="Times New Roman"/>
          <w:szCs w:val="24"/>
          <w:lang w:eastAsia="cs-CZ"/>
        </w:rPr>
        <w:t xml:space="preserve">len Rady </w:t>
      </w:r>
      <w:r w:rsidR="00C12423">
        <w:rPr>
          <w:rFonts w:eastAsia="Times New Roman" w:cs="Times New Roman"/>
          <w:szCs w:val="24"/>
          <w:lang w:eastAsia="cs-CZ"/>
        </w:rPr>
        <w:t xml:space="preserve">ČTÚ </w:t>
      </w:r>
      <w:r w:rsidR="00C12423" w:rsidRPr="00C12423">
        <w:rPr>
          <w:rFonts w:eastAsia="Times New Roman" w:cs="Times New Roman"/>
          <w:szCs w:val="24"/>
          <w:lang w:eastAsia="cs-CZ"/>
        </w:rPr>
        <w:t xml:space="preserve">má </w:t>
      </w:r>
      <w:r w:rsidR="00C12423">
        <w:rPr>
          <w:rFonts w:eastAsia="Times New Roman" w:cs="Times New Roman"/>
          <w:szCs w:val="24"/>
          <w:lang w:eastAsia="cs-CZ"/>
        </w:rPr>
        <w:t xml:space="preserve">takové </w:t>
      </w:r>
      <w:r w:rsidR="00C12423" w:rsidRPr="00C12423">
        <w:rPr>
          <w:rFonts w:eastAsia="Times New Roman" w:cs="Times New Roman"/>
          <w:szCs w:val="24"/>
          <w:lang w:eastAsia="cs-CZ"/>
        </w:rPr>
        <w:t>povinnost</w:t>
      </w:r>
      <w:r w:rsidR="00C12423">
        <w:rPr>
          <w:rFonts w:eastAsia="Times New Roman" w:cs="Times New Roman"/>
          <w:szCs w:val="24"/>
          <w:lang w:eastAsia="cs-CZ"/>
        </w:rPr>
        <w:t>i</w:t>
      </w:r>
      <w:r w:rsidR="00C12423" w:rsidRPr="00C12423">
        <w:rPr>
          <w:rFonts w:eastAsia="Times New Roman" w:cs="Times New Roman"/>
          <w:szCs w:val="24"/>
          <w:lang w:eastAsia="cs-CZ"/>
        </w:rPr>
        <w:t xml:space="preserve"> rovněž po dobu 6 měsíců po skončení výkonu funkce v</w:t>
      </w:r>
      <w:r w:rsidR="00C12423">
        <w:rPr>
          <w:rFonts w:eastAsia="Times New Roman" w:cs="Times New Roman"/>
          <w:szCs w:val="24"/>
          <w:lang w:eastAsia="cs-CZ"/>
        </w:rPr>
        <w:t> </w:t>
      </w:r>
      <w:r w:rsidR="00C12423" w:rsidRPr="00C12423">
        <w:rPr>
          <w:rFonts w:eastAsia="Times New Roman" w:cs="Times New Roman"/>
          <w:szCs w:val="24"/>
          <w:lang w:eastAsia="cs-CZ"/>
        </w:rPr>
        <w:t>Radě</w:t>
      </w:r>
      <w:r w:rsidR="00C12423">
        <w:rPr>
          <w:rFonts w:eastAsia="Times New Roman" w:cs="Times New Roman"/>
          <w:szCs w:val="24"/>
          <w:lang w:eastAsia="cs-CZ"/>
        </w:rPr>
        <w:t xml:space="preserve"> (p</w:t>
      </w:r>
      <w:r w:rsidR="00C12423" w:rsidRPr="00C12423">
        <w:rPr>
          <w:rFonts w:eastAsia="Times New Roman" w:cs="Times New Roman"/>
          <w:szCs w:val="24"/>
          <w:lang w:eastAsia="cs-CZ"/>
        </w:rPr>
        <w:t>o tuto dobu mu náleží každý měsíc plat ve výši jeho průměrného měsíčního platu za předchozí kalendářní čtvr</w:t>
      </w:r>
      <w:r w:rsidR="00C12423">
        <w:rPr>
          <w:rFonts w:eastAsia="Times New Roman" w:cs="Times New Roman"/>
          <w:szCs w:val="24"/>
          <w:lang w:eastAsia="cs-CZ"/>
        </w:rPr>
        <w:t>tletí před koncem výkonu funkce)</w:t>
      </w:r>
      <w:r w:rsidR="00C12423" w:rsidRPr="00C12423">
        <w:rPr>
          <w:rFonts w:eastAsia="Times New Roman" w:cs="Times New Roman"/>
          <w:szCs w:val="24"/>
          <w:lang w:eastAsia="cs-CZ"/>
        </w:rPr>
        <w:t>.</w:t>
      </w:r>
    </w:p>
    <w:p w:rsidR="00032659" w:rsidRPr="00032659" w:rsidRDefault="00070B24" w:rsidP="002072AF">
      <w:pPr>
        <w:rPr>
          <w:rFonts w:eastAsia="Times New Roman" w:cs="Times New Roman"/>
          <w:szCs w:val="24"/>
          <w:lang w:eastAsia="cs-CZ"/>
        </w:rPr>
      </w:pPr>
      <w:r>
        <w:rPr>
          <w:rFonts w:eastAsia="Times New Roman" w:cs="Times New Roman"/>
          <w:szCs w:val="24"/>
          <w:lang w:eastAsia="cs-CZ"/>
        </w:rPr>
        <w:t>Doplňme, že z</w:t>
      </w:r>
      <w:r w:rsidR="00032659">
        <w:rPr>
          <w:rFonts w:eastAsia="Times New Roman" w:cs="Times New Roman"/>
          <w:szCs w:val="24"/>
          <w:lang w:eastAsia="cs-CZ"/>
        </w:rPr>
        <w:t>části j</w:t>
      </w:r>
      <w:r w:rsidR="00A563DA">
        <w:rPr>
          <w:rFonts w:eastAsia="Times New Roman" w:cs="Times New Roman"/>
          <w:szCs w:val="24"/>
          <w:lang w:eastAsia="cs-CZ"/>
        </w:rPr>
        <w:t xml:space="preserve">iná kritéria </w:t>
      </w:r>
      <w:r w:rsidR="00032659">
        <w:rPr>
          <w:rFonts w:eastAsia="Times New Roman" w:cs="Times New Roman"/>
          <w:szCs w:val="24"/>
          <w:lang w:eastAsia="cs-CZ"/>
        </w:rPr>
        <w:t xml:space="preserve">„modelování“ nezávislých správních úřadů alias autorit </w:t>
      </w:r>
      <w:r w:rsidR="009D0FAB">
        <w:rPr>
          <w:rFonts w:eastAsia="Times New Roman" w:cs="Times New Roman"/>
          <w:szCs w:val="24"/>
          <w:lang w:eastAsia="cs-CZ"/>
        </w:rPr>
        <w:t xml:space="preserve">volí </w:t>
      </w:r>
      <w:r w:rsidR="00032659">
        <w:rPr>
          <w:rFonts w:eastAsia="Times New Roman" w:cs="Times New Roman"/>
          <w:szCs w:val="24"/>
          <w:lang w:eastAsia="cs-CZ"/>
        </w:rPr>
        <w:t>Handrlica: „</w:t>
      </w:r>
      <w:r w:rsidR="00032659" w:rsidRPr="00032659">
        <w:rPr>
          <w:rFonts w:eastAsia="Times New Roman" w:cs="Times New Roman"/>
          <w:szCs w:val="24"/>
          <w:lang w:eastAsia="cs-CZ"/>
        </w:rPr>
        <w:t>Faktem je, že existuje široká škála modelů nezávislé regulační autority, působících v řadě odvětví. Je ale možné vypozorovat několik jednotících znaků, které se v jednotlivých koncepcích s intenzivnější, nebo méně intenzivní pravidelností opakují (</w:t>
      </w:r>
      <w:r w:rsidR="001D1F25">
        <w:rPr>
          <w:rFonts w:eastAsia="Times New Roman" w:cs="Times New Roman"/>
          <w:szCs w:val="24"/>
          <w:lang w:eastAsia="cs-CZ"/>
        </w:rPr>
        <w:t>…</w:t>
      </w:r>
      <w:r w:rsidR="00032659" w:rsidRPr="00032659">
        <w:rPr>
          <w:rFonts w:eastAsia="Times New Roman" w:cs="Times New Roman"/>
          <w:szCs w:val="24"/>
          <w:lang w:eastAsia="cs-CZ"/>
        </w:rPr>
        <w:t>):</w:t>
      </w:r>
    </w:p>
    <w:p w:rsidR="0090075F" w:rsidRDefault="00032659" w:rsidP="002072AF">
      <w:pPr>
        <w:rPr>
          <w:rFonts w:eastAsia="Times New Roman" w:cs="Times New Roman"/>
          <w:szCs w:val="24"/>
          <w:lang w:eastAsia="cs-CZ"/>
        </w:rPr>
      </w:pPr>
      <w:r>
        <w:rPr>
          <w:rFonts w:eastAsia="Times New Roman" w:cs="Times New Roman"/>
          <w:szCs w:val="24"/>
          <w:lang w:eastAsia="cs-CZ"/>
        </w:rPr>
        <w:t>(a)</w:t>
      </w:r>
      <w:r w:rsidRPr="00032659">
        <w:rPr>
          <w:rFonts w:eastAsia="Times New Roman" w:cs="Times New Roman"/>
          <w:szCs w:val="24"/>
          <w:lang w:eastAsia="cs-CZ"/>
        </w:rPr>
        <w:t xml:space="preserve"> je pro ně charakteristické, že se svým způsobem vymykají z administrativní hierarchie </w:t>
      </w:r>
      <w:r w:rsidR="00CB4E8D">
        <w:rPr>
          <w:rFonts w:eastAsia="Times New Roman" w:cs="Times New Roman"/>
          <w:szCs w:val="24"/>
          <w:lang w:eastAsia="cs-CZ"/>
        </w:rPr>
        <w:br/>
      </w:r>
      <w:r w:rsidRPr="00032659">
        <w:rPr>
          <w:rFonts w:eastAsia="Times New Roman" w:cs="Times New Roman"/>
          <w:szCs w:val="24"/>
          <w:lang w:eastAsia="cs-CZ"/>
        </w:rPr>
        <w:t>a příslušná legislativa jim vyhrazuje značnou míru samostatnosti (ve smyslu samostatnosti rozhodovací činnosti a samostatnosti majetkové);</w:t>
      </w:r>
    </w:p>
    <w:p w:rsidR="00032659" w:rsidRPr="00032659" w:rsidRDefault="00032659" w:rsidP="002072AF">
      <w:pPr>
        <w:rPr>
          <w:rFonts w:eastAsia="Times New Roman" w:cs="Times New Roman"/>
          <w:szCs w:val="24"/>
          <w:lang w:eastAsia="cs-CZ"/>
        </w:rPr>
      </w:pPr>
      <w:r w:rsidRPr="00032659">
        <w:rPr>
          <w:rFonts w:eastAsia="Times New Roman" w:cs="Times New Roman"/>
          <w:szCs w:val="24"/>
          <w:lang w:eastAsia="cs-CZ"/>
        </w:rPr>
        <w:t>(</w:t>
      </w:r>
      <w:r>
        <w:rPr>
          <w:rFonts w:eastAsia="Times New Roman" w:cs="Times New Roman"/>
          <w:szCs w:val="24"/>
          <w:lang w:eastAsia="cs-CZ"/>
        </w:rPr>
        <w:t>b</w:t>
      </w:r>
      <w:r w:rsidRPr="00032659">
        <w:rPr>
          <w:rFonts w:eastAsia="Times New Roman" w:cs="Times New Roman"/>
          <w:szCs w:val="24"/>
          <w:lang w:eastAsia="cs-CZ"/>
        </w:rPr>
        <w:t>)</w:t>
      </w:r>
      <w:r>
        <w:rPr>
          <w:rFonts w:eastAsia="Times New Roman" w:cs="Times New Roman"/>
          <w:szCs w:val="24"/>
          <w:lang w:eastAsia="cs-CZ"/>
        </w:rPr>
        <w:t xml:space="preserve"> </w:t>
      </w:r>
      <w:r w:rsidRPr="00032659">
        <w:rPr>
          <w:rFonts w:eastAsia="Times New Roman" w:cs="Times New Roman"/>
          <w:szCs w:val="24"/>
          <w:lang w:eastAsia="cs-CZ"/>
        </w:rPr>
        <w:t>spojují v sobě prerogativy orgánu moci výkonné, soudní a normotvorní, přičemž jejich pravomoci tvoří substrát tvořený kompetencemi, které jsou částečně charakteristické pro všechny zmíněné orgány: jednotícím rysem nezávislých regulačních orgánů je tedy skutečnost, že se vymykají klasickým modelům dělby moci;</w:t>
      </w:r>
    </w:p>
    <w:p w:rsidR="00032659" w:rsidRPr="00032659" w:rsidRDefault="00032659" w:rsidP="002072AF">
      <w:pPr>
        <w:rPr>
          <w:rFonts w:eastAsia="Times New Roman" w:cs="Times New Roman"/>
          <w:szCs w:val="24"/>
          <w:lang w:eastAsia="cs-CZ"/>
        </w:rPr>
      </w:pPr>
      <w:r>
        <w:rPr>
          <w:rFonts w:eastAsia="Times New Roman" w:cs="Times New Roman"/>
          <w:szCs w:val="24"/>
          <w:lang w:eastAsia="cs-CZ"/>
        </w:rPr>
        <w:t>(c</w:t>
      </w:r>
      <w:r w:rsidRPr="00032659">
        <w:rPr>
          <w:rFonts w:eastAsia="Times New Roman" w:cs="Times New Roman"/>
          <w:szCs w:val="24"/>
          <w:lang w:eastAsia="cs-CZ"/>
        </w:rPr>
        <w:t>) nezávislé regulační orgány jsou zpravidla orgány centralizovanými a současně mají výrazné rysy samosprávné;</w:t>
      </w:r>
    </w:p>
    <w:p w:rsidR="00032659" w:rsidRPr="00032659" w:rsidRDefault="00032659" w:rsidP="002072AF">
      <w:pPr>
        <w:rPr>
          <w:rFonts w:eastAsia="Times New Roman" w:cs="Times New Roman"/>
          <w:szCs w:val="24"/>
          <w:lang w:eastAsia="cs-CZ"/>
        </w:rPr>
      </w:pPr>
      <w:r>
        <w:rPr>
          <w:rFonts w:eastAsia="Times New Roman" w:cs="Times New Roman"/>
          <w:szCs w:val="24"/>
          <w:lang w:eastAsia="cs-CZ"/>
        </w:rPr>
        <w:t>(d</w:t>
      </w:r>
      <w:r w:rsidRPr="00032659">
        <w:rPr>
          <w:rFonts w:eastAsia="Times New Roman" w:cs="Times New Roman"/>
          <w:szCs w:val="24"/>
          <w:lang w:eastAsia="cs-CZ"/>
        </w:rPr>
        <w:t>)</w:t>
      </w:r>
      <w:r>
        <w:rPr>
          <w:rFonts w:eastAsia="Times New Roman" w:cs="Times New Roman"/>
          <w:szCs w:val="24"/>
          <w:lang w:eastAsia="cs-CZ"/>
        </w:rPr>
        <w:t xml:space="preserve"> </w:t>
      </w:r>
      <w:r w:rsidRPr="00032659">
        <w:rPr>
          <w:rFonts w:eastAsia="Times New Roman" w:cs="Times New Roman"/>
          <w:szCs w:val="24"/>
          <w:lang w:eastAsia="cs-CZ"/>
        </w:rPr>
        <w:t>spojují v sobě prvky činnosti odborné mimoprávní (ekonomické a technické) a činnosti právní;</w:t>
      </w:r>
    </w:p>
    <w:p w:rsidR="00032659" w:rsidRPr="00032659" w:rsidRDefault="00032659" w:rsidP="002072AF">
      <w:pPr>
        <w:rPr>
          <w:rFonts w:eastAsia="Times New Roman" w:cs="Times New Roman"/>
          <w:szCs w:val="24"/>
          <w:lang w:eastAsia="cs-CZ"/>
        </w:rPr>
      </w:pPr>
      <w:r>
        <w:rPr>
          <w:rFonts w:eastAsia="Times New Roman" w:cs="Times New Roman"/>
          <w:szCs w:val="24"/>
          <w:lang w:eastAsia="cs-CZ"/>
        </w:rPr>
        <w:t>(e)</w:t>
      </w:r>
      <w:r w:rsidRPr="00032659">
        <w:rPr>
          <w:rFonts w:eastAsia="Times New Roman" w:cs="Times New Roman"/>
          <w:szCs w:val="24"/>
          <w:lang w:eastAsia="cs-CZ"/>
        </w:rPr>
        <w:t xml:space="preserve"> jedná se většinou o kolektivní orgány, ačkoli existují i příklady pro regulační autority monokratického charakteru;</w:t>
      </w:r>
    </w:p>
    <w:p w:rsidR="00032659" w:rsidRDefault="00032659" w:rsidP="002072AF">
      <w:pPr>
        <w:rPr>
          <w:rFonts w:eastAsia="Times New Roman" w:cs="Times New Roman"/>
          <w:szCs w:val="24"/>
          <w:lang w:eastAsia="cs-CZ"/>
        </w:rPr>
      </w:pPr>
      <w:r>
        <w:rPr>
          <w:rFonts w:eastAsia="Times New Roman" w:cs="Times New Roman"/>
          <w:szCs w:val="24"/>
          <w:lang w:eastAsia="cs-CZ"/>
        </w:rPr>
        <w:t>(f)</w:t>
      </w:r>
      <w:r w:rsidRPr="00032659">
        <w:rPr>
          <w:rFonts w:eastAsia="Times New Roman" w:cs="Times New Roman"/>
          <w:szCs w:val="24"/>
          <w:lang w:eastAsia="cs-CZ"/>
        </w:rPr>
        <w:t xml:space="preserve"> nezávislým orgánům je dovoleno ukládat sankce.</w:t>
      </w:r>
      <w:r>
        <w:rPr>
          <w:rFonts w:eastAsia="Times New Roman" w:cs="Times New Roman"/>
          <w:szCs w:val="24"/>
          <w:lang w:eastAsia="cs-CZ"/>
        </w:rPr>
        <w:t>“</w:t>
      </w:r>
      <w:r w:rsidR="00793321">
        <w:rPr>
          <w:rStyle w:val="Znakapoznpodarou"/>
          <w:rFonts w:eastAsia="Times New Roman" w:cs="Times New Roman"/>
          <w:szCs w:val="24"/>
          <w:lang w:eastAsia="cs-CZ"/>
        </w:rPr>
        <w:footnoteReference w:id="145"/>
      </w:r>
      <w:r>
        <w:rPr>
          <w:rFonts w:eastAsia="Times New Roman" w:cs="Times New Roman"/>
          <w:szCs w:val="24"/>
          <w:lang w:eastAsia="cs-CZ"/>
        </w:rPr>
        <w:t>.</w:t>
      </w:r>
    </w:p>
    <w:p w:rsidR="00BA590C" w:rsidRDefault="00AA605A" w:rsidP="002072AF">
      <w:pPr>
        <w:rPr>
          <w:rFonts w:eastAsia="Times New Roman" w:cs="Times New Roman"/>
          <w:szCs w:val="24"/>
          <w:lang w:eastAsia="cs-CZ"/>
        </w:rPr>
      </w:pPr>
      <w:r>
        <w:rPr>
          <w:rFonts w:eastAsia="Times New Roman" w:cs="Times New Roman"/>
          <w:szCs w:val="24"/>
          <w:lang w:eastAsia="cs-CZ"/>
        </w:rPr>
        <w:lastRenderedPageBreak/>
        <w:t>Prakticky totožná</w:t>
      </w:r>
      <w:r w:rsidR="00C36F16">
        <w:rPr>
          <w:rFonts w:eastAsia="Times New Roman" w:cs="Times New Roman"/>
          <w:szCs w:val="24"/>
          <w:lang w:eastAsia="cs-CZ"/>
        </w:rPr>
        <w:t xml:space="preserve"> východiska uvedlo Ministerstvo vnitra v rámci legislativního procesu při předkládání novely zákona o státní službě, když ve zvláštní části důvodové zprávy </w:t>
      </w:r>
      <w:r w:rsidR="00C871CB">
        <w:rPr>
          <w:rFonts w:eastAsia="Times New Roman" w:cs="Times New Roman"/>
          <w:szCs w:val="24"/>
          <w:lang w:eastAsia="cs-CZ"/>
        </w:rPr>
        <w:t xml:space="preserve">k návrhu dané novely </w:t>
      </w:r>
      <w:r w:rsidR="00C36F16">
        <w:rPr>
          <w:rFonts w:eastAsia="Times New Roman" w:cs="Times New Roman"/>
          <w:szCs w:val="24"/>
          <w:lang w:eastAsia="cs-CZ"/>
        </w:rPr>
        <w:t>bylo uvedeno: „</w:t>
      </w:r>
      <w:r w:rsidR="00BA590C" w:rsidRPr="00BA590C">
        <w:rPr>
          <w:rFonts w:eastAsia="Times New Roman" w:cs="Times New Roman"/>
          <w:szCs w:val="24"/>
          <w:lang w:eastAsia="cs-CZ"/>
        </w:rPr>
        <w:t xml:space="preserve">Služební předpisy nejvyššího státního tajemníka se však nevztahují na tyto státní zaměstnance, pokud vykonávají službu ve vybraných služebních úřadech – </w:t>
      </w:r>
      <w:r w:rsidR="00C871CB">
        <w:rPr>
          <w:rFonts w:eastAsia="Times New Roman" w:cs="Times New Roman"/>
          <w:szCs w:val="24"/>
          <w:lang w:eastAsia="cs-CZ"/>
        </w:rPr>
        <w:br/>
      </w:r>
      <w:r w:rsidR="00BA590C" w:rsidRPr="00BA590C">
        <w:rPr>
          <w:rFonts w:eastAsia="Times New Roman" w:cs="Times New Roman"/>
          <w:szCs w:val="24"/>
          <w:lang w:eastAsia="cs-CZ"/>
        </w:rPr>
        <w:t xml:space="preserve">tzv. „nezávislých služebních úřadech“. Jedná se o ty služební úřady, jejichž nezávislost předpokládá evropské právo. Nezávislost těchto úřadů je jednak funkční, o kterou usiluje evropská legislativa především – v rozhodování ve své působnosti, kterou jim svěřuje zákon, nejsou ani nepřímo ovlivňovány žádnými vnějšími vlivy. Nezávislost těchto úřadů je též politická – v jejich čele nestojí člen vlády, vláda jim nesmí dávat pokyny a jejich plnění vynucovat, vláda nesmí působit ani nepřímo tím, že by přijala opatření, které by mělo stejné důsledky. Dalším prvkem nezávislosti je nezávislost personální – mají a neovlivněně vybírají vlastní zaměstnance, kteří podléhají výlučně řízení představených zařazených v daném služebním úřadu. Nezávislost je též ekonomická – jsou vybaveni potřebnými technickými </w:t>
      </w:r>
      <w:r w:rsidR="00C871CB">
        <w:rPr>
          <w:rFonts w:eastAsia="Times New Roman" w:cs="Times New Roman"/>
          <w:szCs w:val="24"/>
          <w:lang w:eastAsia="cs-CZ"/>
        </w:rPr>
        <w:br/>
      </w:r>
      <w:r w:rsidR="00BA590C" w:rsidRPr="00BA590C">
        <w:rPr>
          <w:rFonts w:eastAsia="Times New Roman" w:cs="Times New Roman"/>
          <w:szCs w:val="24"/>
          <w:lang w:eastAsia="cs-CZ"/>
        </w:rPr>
        <w:t xml:space="preserve">a finančními zdroji, prostorami a infrastrukturou, kterou potřebují pro plnění svých úkolů </w:t>
      </w:r>
      <w:r w:rsidR="00C871CB">
        <w:rPr>
          <w:rFonts w:eastAsia="Times New Roman" w:cs="Times New Roman"/>
          <w:szCs w:val="24"/>
          <w:lang w:eastAsia="cs-CZ"/>
        </w:rPr>
        <w:br/>
      </w:r>
      <w:r w:rsidR="00BA590C" w:rsidRPr="00BA590C">
        <w:rPr>
          <w:rFonts w:eastAsia="Times New Roman" w:cs="Times New Roman"/>
          <w:szCs w:val="24"/>
          <w:lang w:eastAsia="cs-CZ"/>
        </w:rPr>
        <w:t>v působnosti, kterou jim svěřuje zákon, mají přidělenou samostatnou rozpočtovou kapitolu.</w:t>
      </w:r>
      <w:r w:rsidR="00860237">
        <w:rPr>
          <w:rFonts w:eastAsia="Times New Roman" w:cs="Times New Roman"/>
          <w:szCs w:val="24"/>
          <w:lang w:eastAsia="cs-CZ"/>
        </w:rPr>
        <w:t xml:space="preserve"> </w:t>
      </w:r>
      <w:r w:rsidR="00BA590C" w:rsidRPr="00BA590C">
        <w:rPr>
          <w:rFonts w:eastAsia="Times New Roman" w:cs="Times New Roman"/>
          <w:szCs w:val="24"/>
          <w:lang w:eastAsia="cs-CZ"/>
        </w:rPr>
        <w:t xml:space="preserve">Zákonodárce v zákoně o státní službě původně rozšířil prvky nezávislosti též na závaznost služebních předpisů nejvyššího státního tajemníka, kdy pro státní zaměstnance zařazené </w:t>
      </w:r>
      <w:r w:rsidR="00860237">
        <w:rPr>
          <w:rFonts w:eastAsia="Times New Roman" w:cs="Times New Roman"/>
          <w:szCs w:val="24"/>
          <w:lang w:eastAsia="cs-CZ"/>
        </w:rPr>
        <w:br/>
      </w:r>
      <w:r w:rsidR="00BA590C" w:rsidRPr="00BA590C">
        <w:rPr>
          <w:rFonts w:eastAsia="Times New Roman" w:cs="Times New Roman"/>
          <w:szCs w:val="24"/>
          <w:lang w:eastAsia="cs-CZ"/>
        </w:rPr>
        <w:t>v těchto služebních úřadech je závaznost služebních předpisů nejvyššího státního tajemníka vyloučena.</w:t>
      </w:r>
      <w:r w:rsidR="00860237">
        <w:rPr>
          <w:rFonts w:eastAsia="Times New Roman" w:cs="Times New Roman"/>
          <w:szCs w:val="24"/>
          <w:lang w:eastAsia="cs-CZ"/>
        </w:rPr>
        <w:t>“.</w:t>
      </w:r>
    </w:p>
    <w:p w:rsidR="00860237" w:rsidRDefault="00860237" w:rsidP="002072AF">
      <w:pPr>
        <w:rPr>
          <w:rFonts w:eastAsia="Times New Roman" w:cs="Times New Roman"/>
          <w:szCs w:val="24"/>
          <w:lang w:eastAsia="cs-CZ"/>
        </w:rPr>
      </w:pPr>
      <w:r>
        <w:rPr>
          <w:rFonts w:eastAsia="Times New Roman" w:cs="Times New Roman"/>
          <w:szCs w:val="24"/>
          <w:lang w:eastAsia="cs-CZ"/>
        </w:rPr>
        <w:t>Ministerstvo vnitra tedy vydefinovalo nezávislost v rovině funkční, politické, personální, ekonomické, a povýtce s výjimkou v subordinaci vůči služebním předpisům vydaných nejvyšším státním tajemníkem.</w:t>
      </w:r>
    </w:p>
    <w:p w:rsidR="00A15371" w:rsidRDefault="00860237" w:rsidP="002072AF">
      <w:pPr>
        <w:rPr>
          <w:rFonts w:eastAsia="Times New Roman" w:cs="Times New Roman"/>
          <w:szCs w:val="24"/>
          <w:lang w:eastAsia="cs-CZ"/>
        </w:rPr>
      </w:pPr>
      <w:r>
        <w:rPr>
          <w:rFonts w:eastAsia="Times New Roman" w:cs="Times New Roman"/>
          <w:szCs w:val="24"/>
          <w:lang w:eastAsia="cs-CZ"/>
        </w:rPr>
        <w:t>Fakt, že by mohl nejvyšší státní tajemník zasahovat skrze „své“</w:t>
      </w:r>
      <w:r w:rsidR="000C1B2B">
        <w:rPr>
          <w:rFonts w:eastAsia="Times New Roman" w:cs="Times New Roman"/>
          <w:szCs w:val="24"/>
          <w:lang w:eastAsia="cs-CZ"/>
        </w:rPr>
        <w:t xml:space="preserve"> služební předpisy do uvedených sfér nezávislosti daných služebních (správních) úřadů, se nepřipouští, respektive důvodová zpráva pléduje, že se v daných předpisech jedná toliko o „oblast organizačních věcí služby“</w:t>
      </w:r>
      <w:r w:rsidR="00A15371">
        <w:rPr>
          <w:rFonts w:eastAsia="Times New Roman" w:cs="Times New Roman"/>
          <w:szCs w:val="24"/>
          <w:lang w:eastAsia="cs-CZ"/>
        </w:rPr>
        <w:t>.</w:t>
      </w:r>
      <w:r w:rsidR="00A0559D">
        <w:rPr>
          <w:rFonts w:eastAsia="Times New Roman" w:cs="Times New Roman"/>
          <w:szCs w:val="24"/>
          <w:lang w:eastAsia="cs-CZ"/>
        </w:rPr>
        <w:t xml:space="preserve"> </w:t>
      </w:r>
    </w:p>
    <w:p w:rsidR="00C36F16" w:rsidRDefault="00A15371" w:rsidP="002072AF">
      <w:pPr>
        <w:rPr>
          <w:rFonts w:eastAsia="Times New Roman" w:cs="Times New Roman"/>
          <w:szCs w:val="24"/>
          <w:lang w:eastAsia="cs-CZ"/>
        </w:rPr>
      </w:pPr>
      <w:r>
        <w:rPr>
          <w:rFonts w:eastAsia="Times New Roman" w:cs="Times New Roman"/>
          <w:szCs w:val="24"/>
          <w:lang w:eastAsia="cs-CZ"/>
        </w:rPr>
        <w:t>K</w:t>
      </w:r>
      <w:r w:rsidR="00A0559D">
        <w:rPr>
          <w:rFonts w:eastAsia="Times New Roman" w:cs="Times New Roman"/>
          <w:szCs w:val="24"/>
          <w:lang w:eastAsia="cs-CZ"/>
        </w:rPr>
        <w:t>onkrétněji pak bylo odůvodněno takto: „</w:t>
      </w:r>
      <w:r w:rsidR="00BA590C" w:rsidRPr="00BA590C">
        <w:rPr>
          <w:rFonts w:eastAsia="Times New Roman" w:cs="Times New Roman"/>
          <w:szCs w:val="24"/>
          <w:lang w:eastAsia="cs-CZ"/>
        </w:rPr>
        <w:t xml:space="preserve">Pokud jde o závaznost služebních předpisů nejvyššího státního tajemníka, tedy ve své podstatě o oblast organizačních věcí služby, není </w:t>
      </w:r>
      <w:r w:rsidR="00135415">
        <w:rPr>
          <w:rFonts w:eastAsia="Times New Roman" w:cs="Times New Roman"/>
          <w:szCs w:val="24"/>
          <w:lang w:eastAsia="cs-CZ"/>
        </w:rPr>
        <w:br/>
      </w:r>
      <w:r w:rsidR="00BA590C" w:rsidRPr="00BA590C">
        <w:rPr>
          <w:rFonts w:eastAsia="Times New Roman" w:cs="Times New Roman"/>
          <w:szCs w:val="24"/>
          <w:lang w:eastAsia="cs-CZ"/>
        </w:rPr>
        <w:t xml:space="preserve">v důsledku absence důvodové zprávy k zákonu o státní službě zřejmé, proč zákonodárce závaznost služebních předpisů nejvyššího státního tajemníka pro státní zaměstnance zařazené </w:t>
      </w:r>
      <w:r w:rsidR="00A0559D">
        <w:rPr>
          <w:rFonts w:eastAsia="Times New Roman" w:cs="Times New Roman"/>
          <w:szCs w:val="24"/>
          <w:lang w:eastAsia="cs-CZ"/>
        </w:rPr>
        <w:br/>
      </w:r>
      <w:r w:rsidR="00135415">
        <w:rPr>
          <w:rFonts w:eastAsia="Times New Roman" w:cs="Times New Roman"/>
          <w:szCs w:val="24"/>
          <w:lang w:eastAsia="cs-CZ"/>
        </w:rPr>
        <w:lastRenderedPageBreak/>
        <w:t>v "</w:t>
      </w:r>
      <w:r w:rsidR="00BA590C" w:rsidRPr="00BA590C">
        <w:rPr>
          <w:rFonts w:eastAsia="Times New Roman" w:cs="Times New Roman"/>
          <w:szCs w:val="24"/>
          <w:lang w:eastAsia="cs-CZ"/>
        </w:rPr>
        <w:t>nezávislých služebních úřadech</w:t>
      </w:r>
      <w:r w:rsidR="00135415">
        <w:rPr>
          <w:rFonts w:eastAsia="Times New Roman" w:cs="Times New Roman"/>
          <w:szCs w:val="24"/>
          <w:lang w:eastAsia="cs-CZ"/>
        </w:rPr>
        <w:t>"</w:t>
      </w:r>
      <w:r w:rsidR="00BA590C" w:rsidRPr="00BA590C">
        <w:rPr>
          <w:rFonts w:eastAsia="Times New Roman" w:cs="Times New Roman"/>
          <w:szCs w:val="24"/>
          <w:lang w:eastAsia="cs-CZ"/>
        </w:rPr>
        <w:t xml:space="preserve"> vyloučil, neboť organizační věci služby, které služební předpisy upravují, nejsou předmětem působnosti, kterou těmto služebním úřadům svěřuje zákon. Koordinační úlohu v oblasti státní služby plní Ministerstvo vnitra (od 1. ledna 2026 Úřad vlády), v otázce vydávání služebních předpisů pak nejvyšší státní tajemník. Podle § 168 </w:t>
      </w:r>
      <w:r w:rsidR="00092351">
        <w:rPr>
          <w:rFonts w:eastAsia="Times New Roman" w:cs="Times New Roman"/>
          <w:szCs w:val="24"/>
          <w:lang w:eastAsia="cs-CZ"/>
        </w:rPr>
        <w:br/>
      </w:r>
      <w:r w:rsidR="00BA590C" w:rsidRPr="00BA590C">
        <w:rPr>
          <w:rFonts w:eastAsia="Times New Roman" w:cs="Times New Roman"/>
          <w:szCs w:val="24"/>
          <w:lang w:eastAsia="cs-CZ"/>
        </w:rPr>
        <w:t>odst. 1 písm. b) ve spojení s § 162 odst. 4 písm. a) je nejvyšší státní tajemník nadřízeným služebním orgánem vůči vedoucímu služebního úřadu, který nemá nadřízený služeb</w:t>
      </w:r>
      <w:r w:rsidR="00092351">
        <w:rPr>
          <w:rFonts w:eastAsia="Times New Roman" w:cs="Times New Roman"/>
          <w:szCs w:val="24"/>
          <w:lang w:eastAsia="cs-CZ"/>
        </w:rPr>
        <w:t>ní úřad, tedy i vůči vedoucímu "nezávislého služebního úřadu"</w:t>
      </w:r>
      <w:r w:rsidR="00BA590C" w:rsidRPr="00BA590C">
        <w:rPr>
          <w:rFonts w:eastAsia="Times New Roman" w:cs="Times New Roman"/>
          <w:szCs w:val="24"/>
          <w:lang w:eastAsia="cs-CZ"/>
        </w:rPr>
        <w:t>, a tedy je odvolacím orgánem v řízení ve věcech státní služby (rozhoduje v odvolacích řízeních proti rozhodnutí vedoucích nezávislých služebních úřadů ve věcech státní služby; s výjimkou rozhodnutí předsedy Úřadu pro ochranu osobních údajů, což vyloučil zákon o zpracování osobních údajů).</w:t>
      </w:r>
      <w:r w:rsidR="00C36F16">
        <w:rPr>
          <w:rFonts w:eastAsia="Times New Roman" w:cs="Times New Roman"/>
          <w:szCs w:val="24"/>
          <w:lang w:eastAsia="cs-CZ"/>
        </w:rPr>
        <w:t>“</w:t>
      </w:r>
      <w:r w:rsidR="00BA590C">
        <w:rPr>
          <w:rStyle w:val="Znakapoznpodarou"/>
          <w:rFonts w:eastAsia="Times New Roman" w:cs="Times New Roman"/>
          <w:szCs w:val="24"/>
          <w:lang w:eastAsia="cs-CZ"/>
        </w:rPr>
        <w:footnoteReference w:id="146"/>
      </w:r>
      <w:r w:rsidR="000C1B2B">
        <w:rPr>
          <w:rFonts w:eastAsia="Times New Roman" w:cs="Times New Roman"/>
          <w:szCs w:val="24"/>
          <w:lang w:eastAsia="cs-CZ"/>
        </w:rPr>
        <w:t>.</w:t>
      </w:r>
    </w:p>
    <w:p w:rsidR="007167A2" w:rsidRDefault="007167A2" w:rsidP="002072AF">
      <w:pPr>
        <w:rPr>
          <w:rFonts w:eastAsia="Times New Roman" w:cs="Times New Roman"/>
          <w:szCs w:val="24"/>
          <w:lang w:eastAsia="cs-CZ"/>
        </w:rPr>
      </w:pPr>
      <w:r>
        <w:rPr>
          <w:rFonts w:eastAsia="Times New Roman" w:cs="Times New Roman"/>
          <w:szCs w:val="24"/>
          <w:lang w:eastAsia="cs-CZ"/>
        </w:rPr>
        <w:t xml:space="preserve">Dle našeho názoru je ovšem </w:t>
      </w:r>
      <w:r w:rsidR="00EB5E9E">
        <w:rPr>
          <w:rFonts w:eastAsia="Times New Roman" w:cs="Times New Roman"/>
          <w:szCs w:val="24"/>
          <w:lang w:eastAsia="cs-CZ"/>
        </w:rPr>
        <w:t>diskutabilní, co vše lze pod</w:t>
      </w:r>
      <w:r w:rsidR="00EB5E9E" w:rsidRPr="00EB5E9E">
        <w:rPr>
          <w:rFonts w:eastAsia="Times New Roman" w:cs="Times New Roman"/>
          <w:szCs w:val="24"/>
          <w:lang w:eastAsia="cs-CZ"/>
        </w:rPr>
        <w:t xml:space="preserve"> </w:t>
      </w:r>
      <w:r w:rsidR="00EB5E9E">
        <w:rPr>
          <w:rFonts w:eastAsia="Times New Roman" w:cs="Times New Roman"/>
          <w:szCs w:val="24"/>
          <w:lang w:eastAsia="cs-CZ"/>
        </w:rPr>
        <w:t>„</w:t>
      </w:r>
      <w:r w:rsidR="00EB5E9E" w:rsidRPr="00EB5E9E">
        <w:rPr>
          <w:rFonts w:eastAsia="Times New Roman" w:cs="Times New Roman"/>
          <w:szCs w:val="24"/>
          <w:lang w:eastAsia="cs-CZ"/>
        </w:rPr>
        <w:t>oblast organizačních věcí</w:t>
      </w:r>
      <w:r w:rsidR="00EB5E9E">
        <w:rPr>
          <w:rFonts w:eastAsia="Times New Roman" w:cs="Times New Roman"/>
          <w:szCs w:val="24"/>
          <w:lang w:eastAsia="cs-CZ"/>
        </w:rPr>
        <w:t xml:space="preserve">“ subsumovat a zda se tak nebude moci skrytě ingerovat do záležitostí, které by již spadaly pod již výše definované </w:t>
      </w:r>
      <w:r w:rsidR="00C109C6">
        <w:rPr>
          <w:rFonts w:eastAsia="Times New Roman" w:cs="Times New Roman"/>
          <w:szCs w:val="24"/>
          <w:lang w:eastAsia="cs-CZ"/>
        </w:rPr>
        <w:t>personální, ekonomické a jiné vrstvy „záruk nezávislosti“.</w:t>
      </w:r>
    </w:p>
    <w:p w:rsidR="00197CDA" w:rsidRDefault="0090075F" w:rsidP="002072AF">
      <w:pPr>
        <w:rPr>
          <w:rFonts w:eastAsia="Times New Roman" w:cs="Times New Roman"/>
          <w:szCs w:val="24"/>
          <w:lang w:eastAsia="cs-CZ"/>
        </w:rPr>
      </w:pPr>
      <w:r>
        <w:rPr>
          <w:rFonts w:eastAsia="Times New Roman" w:cs="Times New Roman"/>
          <w:szCs w:val="24"/>
          <w:lang w:eastAsia="cs-CZ"/>
        </w:rPr>
        <w:t xml:space="preserve">V podmínkách Českého telekomunikačního úřadu bychom pak mohli </w:t>
      </w:r>
      <w:r w:rsidR="00DC0F0E">
        <w:rPr>
          <w:rFonts w:eastAsia="Times New Roman" w:cs="Times New Roman"/>
          <w:szCs w:val="24"/>
          <w:lang w:eastAsia="cs-CZ"/>
        </w:rPr>
        <w:t xml:space="preserve">shora uvedená </w:t>
      </w:r>
      <w:r w:rsidR="00F679BD">
        <w:rPr>
          <w:rFonts w:eastAsia="Times New Roman" w:cs="Times New Roman"/>
          <w:szCs w:val="24"/>
          <w:lang w:eastAsia="cs-CZ"/>
        </w:rPr>
        <w:t>kritéria</w:t>
      </w:r>
      <w:r w:rsidR="00F04593">
        <w:rPr>
          <w:rFonts w:eastAsia="Times New Roman" w:cs="Times New Roman"/>
          <w:szCs w:val="24"/>
          <w:lang w:eastAsia="cs-CZ"/>
        </w:rPr>
        <w:t xml:space="preserve"> dohledat ve všech bodech. Tak </w:t>
      </w:r>
      <w:r w:rsidR="00F679BD">
        <w:rPr>
          <w:rFonts w:eastAsia="Times New Roman" w:cs="Times New Roman"/>
          <w:szCs w:val="24"/>
          <w:lang w:eastAsia="cs-CZ"/>
        </w:rPr>
        <w:t xml:space="preserve">ohledně </w:t>
      </w:r>
      <w:r w:rsidR="00F679BD" w:rsidRPr="00F679BD">
        <w:rPr>
          <w:rFonts w:eastAsia="Times New Roman" w:cs="Times New Roman"/>
          <w:szCs w:val="24"/>
          <w:lang w:eastAsia="cs-CZ"/>
        </w:rPr>
        <w:t>samostatnost</w:t>
      </w:r>
      <w:r w:rsidR="00F679BD">
        <w:rPr>
          <w:rFonts w:eastAsia="Times New Roman" w:cs="Times New Roman"/>
          <w:szCs w:val="24"/>
          <w:lang w:eastAsia="cs-CZ"/>
        </w:rPr>
        <w:t>i</w:t>
      </w:r>
      <w:r w:rsidR="00F679BD" w:rsidRPr="00F679BD">
        <w:rPr>
          <w:rFonts w:eastAsia="Times New Roman" w:cs="Times New Roman"/>
          <w:szCs w:val="24"/>
          <w:lang w:eastAsia="cs-CZ"/>
        </w:rPr>
        <w:t xml:space="preserve"> rozhodovací činnosti a samostatnost</w:t>
      </w:r>
      <w:r w:rsidR="00F679BD">
        <w:rPr>
          <w:rFonts w:eastAsia="Times New Roman" w:cs="Times New Roman"/>
          <w:szCs w:val="24"/>
          <w:lang w:eastAsia="cs-CZ"/>
        </w:rPr>
        <w:t>i</w:t>
      </w:r>
      <w:r w:rsidR="00F679BD" w:rsidRPr="00F679BD">
        <w:rPr>
          <w:rFonts w:eastAsia="Times New Roman" w:cs="Times New Roman"/>
          <w:szCs w:val="24"/>
          <w:lang w:eastAsia="cs-CZ"/>
        </w:rPr>
        <w:t xml:space="preserve"> majetkové</w:t>
      </w:r>
      <w:r w:rsidR="00F04593">
        <w:t xml:space="preserve"> již bylo zmíněno na jiném místě této práce.</w:t>
      </w:r>
      <w:r w:rsidR="00F679BD">
        <w:t xml:space="preserve"> ČTÚ </w:t>
      </w:r>
      <w:r w:rsidR="000B2FB8">
        <w:t>je jistě</w:t>
      </w:r>
      <w:r w:rsidR="00F679BD">
        <w:t xml:space="preserve"> </w:t>
      </w:r>
      <w:r w:rsidR="00F679BD" w:rsidRPr="00F679BD">
        <w:rPr>
          <w:rFonts w:eastAsia="Times New Roman" w:cs="Times New Roman"/>
          <w:szCs w:val="24"/>
          <w:lang w:eastAsia="cs-CZ"/>
        </w:rPr>
        <w:t>orgán</w:t>
      </w:r>
      <w:r w:rsidR="000B2FB8">
        <w:rPr>
          <w:rFonts w:eastAsia="Times New Roman" w:cs="Times New Roman"/>
          <w:szCs w:val="24"/>
          <w:lang w:eastAsia="cs-CZ"/>
        </w:rPr>
        <w:t>em</w:t>
      </w:r>
      <w:r w:rsidR="00F679BD" w:rsidRPr="00F679BD">
        <w:rPr>
          <w:rFonts w:eastAsia="Times New Roman" w:cs="Times New Roman"/>
          <w:szCs w:val="24"/>
          <w:lang w:eastAsia="cs-CZ"/>
        </w:rPr>
        <w:t xml:space="preserve"> moci výkonné</w:t>
      </w:r>
      <w:r w:rsidR="007F3125">
        <w:rPr>
          <w:rFonts w:eastAsia="Times New Roman" w:cs="Times New Roman"/>
          <w:szCs w:val="24"/>
          <w:lang w:eastAsia="cs-CZ"/>
        </w:rPr>
        <w:t xml:space="preserve"> </w:t>
      </w:r>
      <w:r w:rsidR="00197CDA">
        <w:rPr>
          <w:rFonts w:eastAsia="Times New Roman" w:cs="Times New Roman"/>
          <w:szCs w:val="24"/>
          <w:lang w:eastAsia="cs-CZ"/>
        </w:rPr>
        <w:br/>
      </w:r>
      <w:r w:rsidR="007F3125">
        <w:rPr>
          <w:rFonts w:eastAsia="Times New Roman" w:cs="Times New Roman"/>
          <w:szCs w:val="24"/>
          <w:lang w:eastAsia="cs-CZ"/>
        </w:rPr>
        <w:t>(k této činnosti viz příslušnou část této práce)</w:t>
      </w:r>
      <w:r w:rsidR="00F679BD" w:rsidRPr="00F679BD">
        <w:rPr>
          <w:rFonts w:eastAsia="Times New Roman" w:cs="Times New Roman"/>
          <w:szCs w:val="24"/>
          <w:lang w:eastAsia="cs-CZ"/>
        </w:rPr>
        <w:t xml:space="preserve">, </w:t>
      </w:r>
      <w:r w:rsidR="00C03093">
        <w:rPr>
          <w:rFonts w:eastAsia="Times New Roman" w:cs="Times New Roman"/>
          <w:szCs w:val="24"/>
          <w:lang w:eastAsia="cs-CZ"/>
        </w:rPr>
        <w:t xml:space="preserve">přičemž má některé komponenty </w:t>
      </w:r>
      <w:r w:rsidR="00F679BD" w:rsidRPr="00F679BD">
        <w:rPr>
          <w:rFonts w:eastAsia="Times New Roman" w:cs="Times New Roman"/>
          <w:szCs w:val="24"/>
          <w:lang w:eastAsia="cs-CZ"/>
        </w:rPr>
        <w:t xml:space="preserve">soudní </w:t>
      </w:r>
      <w:r w:rsidR="00C03093">
        <w:rPr>
          <w:rFonts w:eastAsia="Times New Roman" w:cs="Times New Roman"/>
          <w:szCs w:val="24"/>
          <w:lang w:eastAsia="cs-CZ"/>
        </w:rPr>
        <w:t xml:space="preserve">či spíše snad lépe </w:t>
      </w:r>
      <w:r w:rsidR="007F3125">
        <w:rPr>
          <w:rFonts w:eastAsia="Times New Roman" w:cs="Times New Roman"/>
          <w:szCs w:val="24"/>
          <w:lang w:eastAsia="cs-CZ"/>
        </w:rPr>
        <w:t xml:space="preserve">řečeno </w:t>
      </w:r>
      <w:r w:rsidR="00C03093">
        <w:rPr>
          <w:rFonts w:eastAsia="Times New Roman" w:cs="Times New Roman"/>
          <w:szCs w:val="24"/>
          <w:lang w:eastAsia="cs-CZ"/>
        </w:rPr>
        <w:t>komponenty pro rozhodování sporů</w:t>
      </w:r>
      <w:r w:rsidR="00623600">
        <w:rPr>
          <w:rFonts w:eastAsia="Times New Roman" w:cs="Times New Roman"/>
          <w:szCs w:val="24"/>
          <w:lang w:eastAsia="cs-CZ"/>
        </w:rPr>
        <w:t xml:space="preserve"> (§ 127 a § 129 ZEK)</w:t>
      </w:r>
      <w:r w:rsidR="007F3125">
        <w:rPr>
          <w:rFonts w:eastAsia="Times New Roman" w:cs="Times New Roman"/>
          <w:szCs w:val="24"/>
          <w:lang w:eastAsia="cs-CZ"/>
        </w:rPr>
        <w:t>, jakož i</w:t>
      </w:r>
      <w:r w:rsidR="00F679BD" w:rsidRPr="00F679BD">
        <w:rPr>
          <w:rFonts w:eastAsia="Times New Roman" w:cs="Times New Roman"/>
          <w:szCs w:val="24"/>
          <w:lang w:eastAsia="cs-CZ"/>
        </w:rPr>
        <w:t xml:space="preserve"> normotvorní</w:t>
      </w:r>
      <w:r w:rsidR="00F04593">
        <w:rPr>
          <w:rFonts w:eastAsia="Times New Roman" w:cs="Times New Roman"/>
          <w:szCs w:val="24"/>
          <w:lang w:eastAsia="cs-CZ"/>
        </w:rPr>
        <w:t>.</w:t>
      </w:r>
    </w:p>
    <w:p w:rsidR="00C9003C" w:rsidRDefault="00F80DEF" w:rsidP="002072AF">
      <w:pPr>
        <w:rPr>
          <w:rFonts w:eastAsia="Times New Roman" w:cs="Times New Roman"/>
          <w:szCs w:val="24"/>
          <w:lang w:eastAsia="cs-CZ"/>
        </w:rPr>
      </w:pPr>
      <w:r>
        <w:rPr>
          <w:rFonts w:eastAsia="Times New Roman" w:cs="Times New Roman"/>
          <w:szCs w:val="24"/>
          <w:lang w:eastAsia="cs-CZ"/>
        </w:rPr>
        <w:t xml:space="preserve">Normotvorbou lze pak dále mínit jak normotvorbu všeobecně závaznou a samozřejmě podzákonného charakteru </w:t>
      </w:r>
      <w:r w:rsidR="00F01CC5">
        <w:rPr>
          <w:rFonts w:eastAsia="Times New Roman" w:cs="Times New Roman"/>
          <w:szCs w:val="24"/>
          <w:lang w:eastAsia="cs-CZ"/>
        </w:rPr>
        <w:t>-</w:t>
      </w:r>
      <w:r>
        <w:rPr>
          <w:rFonts w:eastAsia="Times New Roman" w:cs="Times New Roman"/>
          <w:szCs w:val="24"/>
          <w:lang w:eastAsia="cs-CZ"/>
        </w:rPr>
        <w:t xml:space="preserve"> v podobě vyhlášek ČTÚ</w:t>
      </w:r>
      <w:r>
        <w:rPr>
          <w:rStyle w:val="Znakapoznpodarou"/>
          <w:rFonts w:eastAsia="Times New Roman" w:cs="Times New Roman"/>
          <w:szCs w:val="24"/>
          <w:lang w:eastAsia="cs-CZ"/>
        </w:rPr>
        <w:footnoteReference w:id="147"/>
      </w:r>
      <w:r w:rsidR="000F3996">
        <w:rPr>
          <w:rFonts w:eastAsia="Times New Roman" w:cs="Times New Roman"/>
          <w:szCs w:val="24"/>
          <w:lang w:eastAsia="cs-CZ"/>
        </w:rPr>
        <w:t>,</w:t>
      </w:r>
      <w:r w:rsidR="00F01CC5">
        <w:rPr>
          <w:rFonts w:eastAsia="Times New Roman" w:cs="Times New Roman"/>
          <w:szCs w:val="24"/>
          <w:lang w:eastAsia="cs-CZ"/>
        </w:rPr>
        <w:t xml:space="preserve"> </w:t>
      </w:r>
      <w:r>
        <w:rPr>
          <w:rFonts w:eastAsia="Times New Roman" w:cs="Times New Roman"/>
          <w:szCs w:val="24"/>
          <w:lang w:eastAsia="cs-CZ"/>
        </w:rPr>
        <w:t>tak dle části právních názorů i kvazi-</w:t>
      </w:r>
      <w:r w:rsidR="00C9003C">
        <w:rPr>
          <w:rFonts w:eastAsia="Times New Roman" w:cs="Times New Roman"/>
          <w:szCs w:val="24"/>
          <w:lang w:eastAsia="cs-CZ"/>
        </w:rPr>
        <w:br/>
      </w:r>
      <w:r w:rsidR="00C9003C">
        <w:rPr>
          <w:rFonts w:eastAsia="Times New Roman" w:cs="Times New Roman"/>
          <w:szCs w:val="24"/>
          <w:lang w:eastAsia="cs-CZ"/>
        </w:rPr>
        <w:lastRenderedPageBreak/>
        <w:t>-</w:t>
      </w:r>
      <w:r>
        <w:rPr>
          <w:rFonts w:eastAsia="Times New Roman" w:cs="Times New Roman"/>
          <w:szCs w:val="24"/>
          <w:lang w:eastAsia="cs-CZ"/>
        </w:rPr>
        <w:t>normotvorbu</w:t>
      </w:r>
      <w:r w:rsidR="00CD1B1E">
        <w:rPr>
          <w:rFonts w:eastAsia="Times New Roman" w:cs="Times New Roman"/>
          <w:szCs w:val="24"/>
          <w:lang w:eastAsia="cs-CZ"/>
        </w:rPr>
        <w:t xml:space="preserve">, </w:t>
      </w:r>
      <w:r w:rsidR="00C9003C">
        <w:rPr>
          <w:rFonts w:eastAsia="Times New Roman" w:cs="Times New Roman"/>
          <w:szCs w:val="24"/>
          <w:lang w:eastAsia="cs-CZ"/>
        </w:rPr>
        <w:t xml:space="preserve">když </w:t>
      </w:r>
      <w:r w:rsidR="00CD1B1E">
        <w:rPr>
          <w:rFonts w:eastAsia="Times New Roman" w:cs="Times New Roman"/>
          <w:szCs w:val="24"/>
          <w:lang w:eastAsia="cs-CZ"/>
        </w:rPr>
        <w:t>konkrétně je uváděno, že „v</w:t>
      </w:r>
      <w:r w:rsidR="00CD1B1E" w:rsidRPr="00CD1B1E">
        <w:rPr>
          <w:rFonts w:eastAsia="Times New Roman" w:cs="Times New Roman"/>
          <w:szCs w:val="24"/>
          <w:lang w:eastAsia="cs-CZ"/>
        </w:rPr>
        <w:t xml:space="preserve">elký význam má též vydávání quasinorem </w:t>
      </w:r>
      <w:r w:rsidR="00C9003C">
        <w:rPr>
          <w:rFonts w:eastAsia="Times New Roman" w:cs="Times New Roman"/>
          <w:szCs w:val="24"/>
          <w:lang w:eastAsia="cs-CZ"/>
        </w:rPr>
        <w:br/>
      </w:r>
      <w:r w:rsidR="00CD1B1E" w:rsidRPr="00CD1B1E">
        <w:rPr>
          <w:rFonts w:eastAsia="Times New Roman" w:cs="Times New Roman"/>
          <w:szCs w:val="24"/>
          <w:lang w:eastAsia="cs-CZ"/>
        </w:rPr>
        <w:t xml:space="preserve">(v praxi zejména formou rozhodnutí), které sice nejsou pro své adresáty závazné, avšak jejich faktická právní síla je značná </w:t>
      </w:r>
      <w:r w:rsidR="00CD1B1E">
        <w:rPr>
          <w:rFonts w:eastAsia="Times New Roman" w:cs="Times New Roman"/>
          <w:szCs w:val="24"/>
          <w:lang w:eastAsia="cs-CZ"/>
        </w:rPr>
        <w:t>(…) v</w:t>
      </w:r>
      <w:r w:rsidR="00CD1B1E" w:rsidRPr="00CD1B1E">
        <w:rPr>
          <w:rFonts w:eastAsia="Times New Roman" w:cs="Times New Roman"/>
          <w:szCs w:val="24"/>
          <w:lang w:eastAsia="cs-CZ"/>
        </w:rPr>
        <w:t xml:space="preserve"> této souvislosti se používá termínu praetorské právo.</w:t>
      </w:r>
      <w:r w:rsidR="00CD1B1E">
        <w:rPr>
          <w:rFonts w:eastAsia="Times New Roman" w:cs="Times New Roman"/>
          <w:szCs w:val="24"/>
          <w:lang w:eastAsia="cs-CZ"/>
        </w:rPr>
        <w:t>“</w:t>
      </w:r>
      <w:r w:rsidR="008226C4">
        <w:rPr>
          <w:rStyle w:val="Znakapoznpodarou"/>
          <w:rFonts w:eastAsia="Times New Roman" w:cs="Times New Roman"/>
          <w:szCs w:val="24"/>
          <w:lang w:eastAsia="cs-CZ"/>
        </w:rPr>
        <w:footnoteReference w:id="148"/>
      </w:r>
      <w:r w:rsidR="00C9003C">
        <w:rPr>
          <w:rFonts w:eastAsia="Times New Roman" w:cs="Times New Roman"/>
          <w:szCs w:val="24"/>
          <w:lang w:eastAsia="cs-CZ"/>
        </w:rPr>
        <w:t>.</w:t>
      </w:r>
    </w:p>
    <w:p w:rsidR="007F3125" w:rsidRDefault="00ED7C69" w:rsidP="002072AF">
      <w:pPr>
        <w:rPr>
          <w:rFonts w:eastAsia="Times New Roman" w:cs="Times New Roman"/>
          <w:szCs w:val="24"/>
          <w:lang w:eastAsia="cs-CZ"/>
        </w:rPr>
      </w:pPr>
      <w:r>
        <w:rPr>
          <w:rFonts w:eastAsia="Times New Roman" w:cs="Times New Roman"/>
          <w:szCs w:val="24"/>
          <w:lang w:eastAsia="cs-CZ"/>
        </w:rPr>
        <w:t>O</w:t>
      </w:r>
      <w:r w:rsidR="000F3996">
        <w:rPr>
          <w:rFonts w:eastAsia="Times New Roman" w:cs="Times New Roman"/>
          <w:szCs w:val="24"/>
          <w:lang w:eastAsia="cs-CZ"/>
        </w:rPr>
        <w:t>becně by byl</w:t>
      </w:r>
      <w:r>
        <w:rPr>
          <w:rFonts w:eastAsia="Times New Roman" w:cs="Times New Roman"/>
          <w:szCs w:val="24"/>
          <w:lang w:eastAsia="cs-CZ"/>
        </w:rPr>
        <w:t>o možno sem řadit také vydá</w:t>
      </w:r>
      <w:r w:rsidR="000F3996">
        <w:rPr>
          <w:rFonts w:eastAsia="Times New Roman" w:cs="Times New Roman"/>
          <w:szCs w:val="24"/>
          <w:lang w:eastAsia="cs-CZ"/>
        </w:rPr>
        <w:t xml:space="preserve">ní opatření obecné povahy </w:t>
      </w:r>
      <w:r w:rsidR="0024206D">
        <w:rPr>
          <w:rFonts w:eastAsia="Times New Roman" w:cs="Times New Roman"/>
          <w:szCs w:val="24"/>
          <w:lang w:eastAsia="cs-CZ"/>
        </w:rPr>
        <w:t xml:space="preserve">ze strany ČTÚ </w:t>
      </w:r>
      <w:r w:rsidR="000F3996">
        <w:rPr>
          <w:rFonts w:eastAsia="Times New Roman" w:cs="Times New Roman"/>
          <w:szCs w:val="24"/>
          <w:lang w:eastAsia="cs-CZ"/>
        </w:rPr>
        <w:t>coby</w:t>
      </w:r>
      <w:r w:rsidR="0024206D">
        <w:rPr>
          <w:rFonts w:eastAsia="Times New Roman" w:cs="Times New Roman"/>
          <w:szCs w:val="24"/>
          <w:lang w:eastAsia="cs-CZ"/>
        </w:rPr>
        <w:t xml:space="preserve"> abstraktně-konkrétní</w:t>
      </w:r>
      <w:r w:rsidR="00870498">
        <w:rPr>
          <w:rFonts w:eastAsia="Times New Roman" w:cs="Times New Roman"/>
          <w:szCs w:val="24"/>
          <w:lang w:eastAsia="cs-CZ"/>
        </w:rPr>
        <w:t>ho</w:t>
      </w:r>
      <w:r w:rsidR="0024206D">
        <w:rPr>
          <w:rFonts w:eastAsia="Times New Roman" w:cs="Times New Roman"/>
          <w:szCs w:val="24"/>
          <w:lang w:eastAsia="cs-CZ"/>
        </w:rPr>
        <w:t xml:space="preserve"> (konkrétně-abstraktní</w:t>
      </w:r>
      <w:r w:rsidR="00870498">
        <w:rPr>
          <w:rFonts w:eastAsia="Times New Roman" w:cs="Times New Roman"/>
          <w:szCs w:val="24"/>
          <w:lang w:eastAsia="cs-CZ"/>
        </w:rPr>
        <w:t>ho</w:t>
      </w:r>
      <w:r w:rsidR="0024206D">
        <w:rPr>
          <w:rFonts w:eastAsia="Times New Roman" w:cs="Times New Roman"/>
          <w:szCs w:val="24"/>
          <w:lang w:eastAsia="cs-CZ"/>
        </w:rPr>
        <w:t>) správní</w:t>
      </w:r>
      <w:r w:rsidR="00870498">
        <w:rPr>
          <w:rFonts w:eastAsia="Times New Roman" w:cs="Times New Roman"/>
          <w:szCs w:val="24"/>
          <w:lang w:eastAsia="cs-CZ"/>
        </w:rPr>
        <w:t>ho</w:t>
      </w:r>
      <w:r w:rsidR="0024206D">
        <w:rPr>
          <w:rFonts w:eastAsia="Times New Roman" w:cs="Times New Roman"/>
          <w:szCs w:val="24"/>
          <w:lang w:eastAsia="cs-CZ"/>
        </w:rPr>
        <w:t xml:space="preserve"> akt</w:t>
      </w:r>
      <w:r w:rsidR="00EB6D02">
        <w:rPr>
          <w:rFonts w:eastAsia="Times New Roman" w:cs="Times New Roman"/>
          <w:szCs w:val="24"/>
          <w:lang w:eastAsia="cs-CZ"/>
        </w:rPr>
        <w:t>u</w:t>
      </w:r>
      <w:r w:rsidR="0024206D">
        <w:rPr>
          <w:rFonts w:eastAsia="Times New Roman" w:cs="Times New Roman"/>
          <w:szCs w:val="24"/>
          <w:lang w:eastAsia="cs-CZ"/>
        </w:rPr>
        <w:t>, přičemž opatření obecné povahy jsou brána za jednu z nejobtížnějších otázek správního práva</w:t>
      </w:r>
      <w:r w:rsidR="00176FA5">
        <w:rPr>
          <w:rFonts w:eastAsia="Times New Roman" w:cs="Times New Roman"/>
          <w:szCs w:val="24"/>
          <w:lang w:eastAsia="cs-CZ"/>
        </w:rPr>
        <w:t>, zde pak druhově v</w:t>
      </w:r>
      <w:r w:rsidR="00EC0BB4">
        <w:rPr>
          <w:rFonts w:eastAsia="Times New Roman" w:cs="Times New Roman"/>
          <w:szCs w:val="24"/>
          <w:lang w:eastAsia="cs-CZ"/>
        </w:rPr>
        <w:t> </w:t>
      </w:r>
      <w:r w:rsidR="00176FA5">
        <w:rPr>
          <w:rFonts w:eastAsia="Times New Roman" w:cs="Times New Roman"/>
          <w:szCs w:val="24"/>
          <w:lang w:eastAsia="cs-CZ"/>
        </w:rPr>
        <w:t>oblasti</w:t>
      </w:r>
      <w:r w:rsidR="00EC0BB4">
        <w:rPr>
          <w:rFonts w:eastAsia="Times New Roman" w:cs="Times New Roman"/>
          <w:szCs w:val="24"/>
          <w:lang w:eastAsia="cs-CZ"/>
        </w:rPr>
        <w:t xml:space="preserve"> </w:t>
      </w:r>
      <w:r w:rsidR="00176FA5">
        <w:rPr>
          <w:rFonts w:eastAsia="Times New Roman" w:cs="Times New Roman"/>
          <w:szCs w:val="24"/>
          <w:lang w:eastAsia="cs-CZ"/>
        </w:rPr>
        <w:t xml:space="preserve">telekomunikací a současně víceméně </w:t>
      </w:r>
      <w:r w:rsidR="00870498">
        <w:rPr>
          <w:rFonts w:eastAsia="Times New Roman" w:cs="Times New Roman"/>
          <w:szCs w:val="24"/>
          <w:lang w:eastAsia="cs-CZ"/>
        </w:rPr>
        <w:t xml:space="preserve">vůči </w:t>
      </w:r>
      <w:r w:rsidR="00176FA5">
        <w:rPr>
          <w:rFonts w:eastAsia="Times New Roman" w:cs="Times New Roman"/>
          <w:szCs w:val="24"/>
          <w:lang w:eastAsia="cs-CZ"/>
        </w:rPr>
        <w:t>neurčitém</w:t>
      </w:r>
      <w:r w:rsidR="00870498">
        <w:rPr>
          <w:rFonts w:eastAsia="Times New Roman" w:cs="Times New Roman"/>
          <w:szCs w:val="24"/>
          <w:lang w:eastAsia="cs-CZ"/>
        </w:rPr>
        <w:t>u</w:t>
      </w:r>
      <w:r w:rsidR="00176FA5">
        <w:rPr>
          <w:rFonts w:eastAsia="Times New Roman" w:cs="Times New Roman"/>
          <w:szCs w:val="24"/>
          <w:lang w:eastAsia="cs-CZ"/>
        </w:rPr>
        <w:t xml:space="preserve"> počtu adresátů</w:t>
      </w:r>
      <w:r w:rsidR="0024206D">
        <w:rPr>
          <w:rStyle w:val="Znakapoznpodarou"/>
          <w:rFonts w:eastAsia="Times New Roman" w:cs="Times New Roman"/>
          <w:szCs w:val="24"/>
          <w:lang w:eastAsia="cs-CZ"/>
        </w:rPr>
        <w:footnoteReference w:id="149"/>
      </w:r>
      <w:r w:rsidR="0024206D">
        <w:rPr>
          <w:rFonts w:eastAsia="Times New Roman" w:cs="Times New Roman"/>
          <w:szCs w:val="24"/>
          <w:lang w:eastAsia="cs-CZ"/>
        </w:rPr>
        <w:t>.</w:t>
      </w:r>
      <w:r w:rsidR="0067104C">
        <w:rPr>
          <w:rFonts w:eastAsia="Times New Roman" w:cs="Times New Roman"/>
          <w:szCs w:val="24"/>
          <w:lang w:eastAsia="cs-CZ"/>
        </w:rPr>
        <w:t xml:space="preserve"> Takových opatření obecné povahy </w:t>
      </w:r>
      <w:r w:rsidR="00D90CC0">
        <w:rPr>
          <w:rFonts w:eastAsia="Times New Roman" w:cs="Times New Roman"/>
          <w:szCs w:val="24"/>
          <w:lang w:eastAsia="cs-CZ"/>
        </w:rPr>
        <w:t>vydal (a patrně ještě vydá) Český telekomunikační úřad celou řadu</w:t>
      </w:r>
      <w:r w:rsidR="00FB13DA">
        <w:rPr>
          <w:rStyle w:val="Znakapoznpodarou"/>
          <w:rFonts w:eastAsia="Times New Roman" w:cs="Times New Roman"/>
          <w:szCs w:val="24"/>
          <w:lang w:eastAsia="cs-CZ"/>
        </w:rPr>
        <w:footnoteReference w:id="150"/>
      </w:r>
      <w:r w:rsidR="00D90CC0">
        <w:rPr>
          <w:rFonts w:eastAsia="Times New Roman" w:cs="Times New Roman"/>
          <w:szCs w:val="24"/>
          <w:lang w:eastAsia="cs-CZ"/>
        </w:rPr>
        <w:t>.</w:t>
      </w:r>
    </w:p>
    <w:p w:rsidR="00F01CC5" w:rsidRDefault="000C7857" w:rsidP="002072AF">
      <w:pPr>
        <w:rPr>
          <w:rFonts w:eastAsia="Times New Roman" w:cs="Times New Roman"/>
          <w:szCs w:val="24"/>
          <w:lang w:eastAsia="cs-CZ"/>
        </w:rPr>
      </w:pPr>
      <w:r>
        <w:rPr>
          <w:rFonts w:eastAsia="Times New Roman" w:cs="Times New Roman"/>
          <w:szCs w:val="24"/>
          <w:lang w:eastAsia="cs-CZ"/>
        </w:rPr>
        <w:lastRenderedPageBreak/>
        <w:t>N</w:t>
      </w:r>
      <w:r w:rsidR="001F38E8">
        <w:rPr>
          <w:rFonts w:eastAsia="Times New Roman" w:cs="Times New Roman"/>
          <w:szCs w:val="24"/>
          <w:lang w:eastAsia="cs-CZ"/>
        </w:rPr>
        <w:t>elze v té souvislosti opomenout ani publikační</w:t>
      </w:r>
      <w:r w:rsidR="007E5D60">
        <w:rPr>
          <w:rFonts w:eastAsia="Times New Roman" w:cs="Times New Roman"/>
          <w:szCs w:val="24"/>
          <w:lang w:eastAsia="cs-CZ"/>
        </w:rPr>
        <w:t xml:space="preserve"> a </w:t>
      </w:r>
      <w:r w:rsidR="001F38E8">
        <w:rPr>
          <w:rFonts w:eastAsia="Times New Roman" w:cs="Times New Roman"/>
          <w:szCs w:val="24"/>
          <w:lang w:eastAsia="cs-CZ"/>
        </w:rPr>
        <w:t xml:space="preserve">zčásti promulgační </w:t>
      </w:r>
      <w:r w:rsidR="00F01CC5">
        <w:rPr>
          <w:rFonts w:eastAsia="Times New Roman" w:cs="Times New Roman"/>
          <w:szCs w:val="24"/>
          <w:lang w:eastAsia="cs-CZ"/>
        </w:rPr>
        <w:t xml:space="preserve">postupy související se zveřejňováním </w:t>
      </w:r>
      <w:r w:rsidR="001F38E8">
        <w:rPr>
          <w:rFonts w:eastAsia="Times New Roman" w:cs="Times New Roman"/>
          <w:szCs w:val="24"/>
          <w:lang w:eastAsia="cs-CZ"/>
        </w:rPr>
        <w:t xml:space="preserve">individuálních </w:t>
      </w:r>
      <w:r w:rsidR="00F01CC5">
        <w:rPr>
          <w:rFonts w:eastAsia="Times New Roman" w:cs="Times New Roman"/>
          <w:szCs w:val="24"/>
          <w:lang w:eastAsia="cs-CZ"/>
        </w:rPr>
        <w:t>rozhodnutí</w:t>
      </w:r>
      <w:r w:rsidR="0067104C">
        <w:rPr>
          <w:rFonts w:eastAsia="Times New Roman" w:cs="Times New Roman"/>
          <w:szCs w:val="24"/>
          <w:lang w:eastAsia="cs-CZ"/>
        </w:rPr>
        <w:t>, ale i jiných správních</w:t>
      </w:r>
      <w:r w:rsidR="001F38E8">
        <w:rPr>
          <w:rFonts w:eastAsia="Times New Roman" w:cs="Times New Roman"/>
          <w:szCs w:val="24"/>
          <w:lang w:eastAsia="cs-CZ"/>
        </w:rPr>
        <w:t xml:space="preserve"> aktů</w:t>
      </w:r>
      <w:r w:rsidR="00F01CC5">
        <w:rPr>
          <w:rFonts w:eastAsia="Times New Roman" w:cs="Times New Roman"/>
          <w:szCs w:val="24"/>
          <w:lang w:eastAsia="cs-CZ"/>
        </w:rPr>
        <w:t xml:space="preserve">, ať již v Telekomunikačním věstníku nebo na </w:t>
      </w:r>
      <w:r w:rsidR="001F38E8">
        <w:rPr>
          <w:rFonts w:eastAsia="Times New Roman" w:cs="Times New Roman"/>
          <w:szCs w:val="24"/>
          <w:lang w:eastAsia="cs-CZ"/>
        </w:rPr>
        <w:t xml:space="preserve">elektronické </w:t>
      </w:r>
      <w:r w:rsidR="00F01CC5">
        <w:rPr>
          <w:rFonts w:eastAsia="Times New Roman" w:cs="Times New Roman"/>
          <w:szCs w:val="24"/>
          <w:lang w:eastAsia="cs-CZ"/>
        </w:rPr>
        <w:t>úřední desce</w:t>
      </w:r>
      <w:r w:rsidR="001F38E8">
        <w:rPr>
          <w:rFonts w:eastAsia="Times New Roman" w:cs="Times New Roman"/>
          <w:szCs w:val="24"/>
          <w:lang w:eastAsia="cs-CZ"/>
        </w:rPr>
        <w:t xml:space="preserve"> ČTÚ</w:t>
      </w:r>
      <w:r w:rsidR="00F01CC5">
        <w:rPr>
          <w:rStyle w:val="Znakapoznpodarou"/>
          <w:rFonts w:eastAsia="Times New Roman" w:cs="Times New Roman"/>
          <w:szCs w:val="24"/>
          <w:lang w:eastAsia="cs-CZ"/>
        </w:rPr>
        <w:footnoteReference w:id="151"/>
      </w:r>
      <w:r w:rsidR="001F38E8">
        <w:rPr>
          <w:rFonts w:eastAsia="Times New Roman" w:cs="Times New Roman"/>
          <w:szCs w:val="24"/>
          <w:lang w:eastAsia="cs-CZ"/>
        </w:rPr>
        <w:t>.</w:t>
      </w:r>
    </w:p>
    <w:p w:rsidR="001F38E8" w:rsidRDefault="001F38E8" w:rsidP="002072AF">
      <w:pPr>
        <w:rPr>
          <w:rFonts w:eastAsia="Times New Roman" w:cs="Times New Roman"/>
          <w:szCs w:val="24"/>
          <w:lang w:eastAsia="cs-CZ"/>
        </w:rPr>
      </w:pPr>
      <w:r>
        <w:rPr>
          <w:rFonts w:eastAsia="Times New Roman" w:cs="Times New Roman"/>
          <w:szCs w:val="24"/>
          <w:lang w:eastAsia="cs-CZ"/>
        </w:rPr>
        <w:t xml:space="preserve">Mimochodem do shora </w:t>
      </w:r>
      <w:r w:rsidRPr="001F38E8">
        <w:rPr>
          <w:rFonts w:eastAsia="Times New Roman" w:cs="Times New Roman"/>
          <w:szCs w:val="24"/>
          <w:lang w:eastAsia="cs-CZ"/>
        </w:rPr>
        <w:t>zmíněných kvazi-norem nabývajících obrysů praetorského práva bychom mohli řadit</w:t>
      </w:r>
      <w:r w:rsidR="00B150AE">
        <w:rPr>
          <w:rFonts w:eastAsia="Times New Roman" w:cs="Times New Roman"/>
          <w:szCs w:val="24"/>
          <w:lang w:eastAsia="cs-CZ"/>
        </w:rPr>
        <w:t xml:space="preserve"> kompetenci dle § 125 odst. 10 ZEK, dle které Ú</w:t>
      </w:r>
      <w:r w:rsidR="00B150AE" w:rsidRPr="00B150AE">
        <w:rPr>
          <w:rFonts w:eastAsia="Times New Roman" w:cs="Times New Roman"/>
          <w:szCs w:val="24"/>
          <w:lang w:eastAsia="cs-CZ"/>
        </w:rPr>
        <w:t>řad může z vlastního podnětu zveřejnit informace, které přispívají k otevřenému a konkurenčnímu trhu, pokud jejich zveřejnění není v rozporu s jinými ustanoveními tohoto zákona nebo jiným právním předpisem.</w:t>
      </w:r>
    </w:p>
    <w:p w:rsidR="00B134B4" w:rsidRDefault="00D50C32" w:rsidP="002072AF">
      <w:pPr>
        <w:rPr>
          <w:rFonts w:eastAsia="Times New Roman" w:cs="Times New Roman"/>
          <w:szCs w:val="24"/>
          <w:lang w:eastAsia="cs-CZ"/>
        </w:rPr>
      </w:pPr>
      <w:r>
        <w:rPr>
          <w:rFonts w:eastAsia="Times New Roman" w:cs="Times New Roman"/>
          <w:szCs w:val="24"/>
          <w:lang w:eastAsia="cs-CZ"/>
        </w:rPr>
        <w:t>Shora zmíněná k</w:t>
      </w:r>
      <w:r w:rsidR="007F3125">
        <w:rPr>
          <w:rFonts w:eastAsia="Times New Roman" w:cs="Times New Roman"/>
          <w:szCs w:val="24"/>
          <w:lang w:eastAsia="cs-CZ"/>
        </w:rPr>
        <w:t xml:space="preserve">ritéria Handrlici lze uzavřít tak, že </w:t>
      </w:r>
      <w:r w:rsidR="00F679BD">
        <w:rPr>
          <w:rFonts w:eastAsia="Times New Roman" w:cs="Times New Roman"/>
          <w:szCs w:val="24"/>
          <w:lang w:eastAsia="cs-CZ"/>
        </w:rPr>
        <w:t xml:space="preserve">ČTÚ bezpochyby </w:t>
      </w:r>
      <w:r w:rsidR="00F04593">
        <w:rPr>
          <w:rFonts w:eastAsia="Times New Roman" w:cs="Times New Roman"/>
          <w:szCs w:val="24"/>
          <w:lang w:eastAsia="cs-CZ"/>
        </w:rPr>
        <w:t xml:space="preserve">je </w:t>
      </w:r>
      <w:r w:rsidR="00F679BD">
        <w:rPr>
          <w:rFonts w:eastAsia="Times New Roman" w:cs="Times New Roman"/>
          <w:szCs w:val="24"/>
          <w:lang w:eastAsia="cs-CZ"/>
        </w:rPr>
        <w:t>orgánem odborným</w:t>
      </w:r>
      <w:r w:rsidR="00F04593">
        <w:rPr>
          <w:rFonts w:eastAsia="Times New Roman" w:cs="Times New Roman"/>
          <w:szCs w:val="24"/>
          <w:lang w:eastAsia="cs-CZ"/>
        </w:rPr>
        <w:t xml:space="preserve"> (povýtce relativně úzce selektivně odborně zaměřeným)</w:t>
      </w:r>
      <w:r w:rsidR="00F679BD">
        <w:rPr>
          <w:rFonts w:eastAsia="Times New Roman" w:cs="Times New Roman"/>
          <w:szCs w:val="24"/>
          <w:lang w:eastAsia="cs-CZ"/>
        </w:rPr>
        <w:t xml:space="preserve">, centralizovaným, kolektivním </w:t>
      </w:r>
      <w:r>
        <w:rPr>
          <w:rFonts w:eastAsia="Times New Roman" w:cs="Times New Roman"/>
          <w:szCs w:val="24"/>
          <w:lang w:eastAsia="cs-CZ"/>
        </w:rPr>
        <w:br/>
      </w:r>
      <w:r w:rsidR="00F679BD">
        <w:rPr>
          <w:rFonts w:eastAsia="Times New Roman" w:cs="Times New Roman"/>
          <w:szCs w:val="24"/>
          <w:lang w:eastAsia="cs-CZ"/>
        </w:rPr>
        <w:t xml:space="preserve">i takovým, kterému je svěřeno oprávnění, respektive </w:t>
      </w:r>
      <w:r w:rsidR="0014582A">
        <w:rPr>
          <w:rFonts w:eastAsia="Times New Roman" w:cs="Times New Roman"/>
          <w:szCs w:val="24"/>
          <w:lang w:eastAsia="cs-CZ"/>
        </w:rPr>
        <w:t xml:space="preserve">povinnost ukládat sankce </w:t>
      </w:r>
      <w:r w:rsidR="00197CDA">
        <w:rPr>
          <w:rFonts w:eastAsia="Times New Roman" w:cs="Times New Roman"/>
          <w:szCs w:val="24"/>
          <w:lang w:eastAsia="cs-CZ"/>
        </w:rPr>
        <w:t xml:space="preserve">z moci úřední </w:t>
      </w:r>
      <w:r>
        <w:rPr>
          <w:rFonts w:eastAsia="Times New Roman" w:cs="Times New Roman"/>
          <w:szCs w:val="24"/>
          <w:lang w:eastAsia="cs-CZ"/>
        </w:rPr>
        <w:t>[</w:t>
      </w:r>
      <w:r w:rsidR="0014582A">
        <w:rPr>
          <w:rFonts w:eastAsia="Times New Roman" w:cs="Times New Roman"/>
          <w:szCs w:val="24"/>
          <w:lang w:eastAsia="cs-CZ"/>
        </w:rPr>
        <w:t>viz § 108 odst. 1 písm. n) ZEK</w:t>
      </w:r>
      <w:r>
        <w:rPr>
          <w:rFonts w:eastAsia="Times New Roman" w:cs="Times New Roman"/>
          <w:szCs w:val="24"/>
          <w:lang w:eastAsia="cs-CZ"/>
        </w:rPr>
        <w:t>]</w:t>
      </w:r>
      <w:r w:rsidR="0014582A">
        <w:rPr>
          <w:rFonts w:eastAsia="Times New Roman" w:cs="Times New Roman"/>
          <w:szCs w:val="24"/>
          <w:lang w:eastAsia="cs-CZ"/>
        </w:rPr>
        <w:t>.</w:t>
      </w:r>
      <w:r w:rsidR="000B2FB8">
        <w:rPr>
          <w:rFonts w:eastAsia="Times New Roman" w:cs="Times New Roman"/>
          <w:szCs w:val="24"/>
          <w:lang w:eastAsia="cs-CZ"/>
        </w:rPr>
        <w:t xml:space="preserve"> </w:t>
      </w:r>
    </w:p>
    <w:p w:rsidR="0090075F" w:rsidRPr="00CF3F98" w:rsidRDefault="000B2FB8" w:rsidP="002072AF">
      <w:pPr>
        <w:rPr>
          <w:rFonts w:eastAsia="Times New Roman" w:cs="Times New Roman"/>
          <w:szCs w:val="24"/>
          <w:lang w:eastAsia="cs-CZ"/>
        </w:rPr>
      </w:pPr>
      <w:r>
        <w:rPr>
          <w:rFonts w:eastAsia="Times New Roman" w:cs="Times New Roman"/>
          <w:szCs w:val="24"/>
          <w:lang w:eastAsia="cs-CZ"/>
        </w:rPr>
        <w:t xml:space="preserve">Ke všem uvedeným kritériím by měl mít </w:t>
      </w:r>
      <w:r w:rsidR="00B134B4">
        <w:rPr>
          <w:rFonts w:eastAsia="Times New Roman" w:cs="Times New Roman"/>
          <w:szCs w:val="24"/>
          <w:lang w:eastAsia="cs-CZ"/>
        </w:rPr>
        <w:t xml:space="preserve">Úřad, jak již bylo uvedeno shora, </w:t>
      </w:r>
      <w:r>
        <w:rPr>
          <w:rFonts w:eastAsia="Times New Roman" w:cs="Times New Roman"/>
          <w:szCs w:val="24"/>
          <w:lang w:eastAsia="cs-CZ"/>
        </w:rPr>
        <w:t xml:space="preserve">vytvořeny podmínky v podobě </w:t>
      </w:r>
      <w:r w:rsidR="007F3125">
        <w:rPr>
          <w:rFonts w:eastAsia="Times New Roman" w:cs="Times New Roman"/>
          <w:szCs w:val="24"/>
          <w:lang w:eastAsia="cs-CZ"/>
        </w:rPr>
        <w:t xml:space="preserve">vysoce odborného a specializovaného </w:t>
      </w:r>
      <w:r>
        <w:rPr>
          <w:rFonts w:eastAsia="Times New Roman" w:cs="Times New Roman"/>
          <w:szCs w:val="24"/>
          <w:lang w:eastAsia="cs-CZ"/>
        </w:rPr>
        <w:t xml:space="preserve">personálního a </w:t>
      </w:r>
      <w:r w:rsidR="007F3125">
        <w:rPr>
          <w:rFonts w:eastAsia="Times New Roman" w:cs="Times New Roman"/>
          <w:szCs w:val="24"/>
          <w:lang w:eastAsia="cs-CZ"/>
        </w:rPr>
        <w:t xml:space="preserve">taktéž </w:t>
      </w:r>
      <w:r>
        <w:rPr>
          <w:rFonts w:eastAsia="Times New Roman" w:cs="Times New Roman"/>
          <w:szCs w:val="24"/>
          <w:lang w:eastAsia="cs-CZ"/>
        </w:rPr>
        <w:t>technického substrátu</w:t>
      </w:r>
      <w:r w:rsidR="007F3125">
        <w:rPr>
          <w:rFonts w:eastAsia="Times New Roman" w:cs="Times New Roman"/>
          <w:szCs w:val="24"/>
          <w:lang w:eastAsia="cs-CZ"/>
        </w:rPr>
        <w:t xml:space="preserve">, což z něj rovněž </w:t>
      </w:r>
      <w:r w:rsidR="005F3862">
        <w:rPr>
          <w:rFonts w:eastAsia="Times New Roman" w:cs="Times New Roman"/>
          <w:szCs w:val="24"/>
          <w:lang w:eastAsia="cs-CZ"/>
        </w:rPr>
        <w:t>v tomto smyslu spoluvytváří</w:t>
      </w:r>
      <w:r w:rsidR="007F3125">
        <w:rPr>
          <w:rFonts w:eastAsia="Times New Roman" w:cs="Times New Roman"/>
          <w:szCs w:val="24"/>
          <w:lang w:eastAsia="cs-CZ"/>
        </w:rPr>
        <w:t xml:space="preserve"> poměrně unikátní správní úřad</w:t>
      </w:r>
      <w:r>
        <w:rPr>
          <w:rFonts w:eastAsia="Times New Roman" w:cs="Times New Roman"/>
          <w:szCs w:val="24"/>
          <w:lang w:eastAsia="cs-CZ"/>
        </w:rPr>
        <w:t>.</w:t>
      </w:r>
    </w:p>
    <w:p w:rsidR="00B134B4" w:rsidRDefault="00C91BEA" w:rsidP="002072AF">
      <w:pPr>
        <w:rPr>
          <w:rFonts w:eastAsia="Times New Roman" w:cs="Times New Roman"/>
          <w:szCs w:val="24"/>
          <w:lang w:eastAsia="cs-CZ"/>
        </w:rPr>
      </w:pPr>
      <w:r>
        <w:rPr>
          <w:rFonts w:eastAsia="Times New Roman" w:cs="Times New Roman"/>
          <w:szCs w:val="24"/>
          <w:lang w:eastAsia="cs-CZ"/>
        </w:rPr>
        <w:t>Před závěrem této podkapitoly uveďme, že j</w:t>
      </w:r>
      <w:r w:rsidR="001B5CB0">
        <w:rPr>
          <w:rFonts w:eastAsia="Times New Roman" w:cs="Times New Roman"/>
          <w:szCs w:val="24"/>
          <w:lang w:eastAsia="cs-CZ"/>
        </w:rPr>
        <w:t xml:space="preserve">iž jsme deklarovali, že </w:t>
      </w:r>
      <w:r w:rsidR="00802582">
        <w:rPr>
          <w:rFonts w:eastAsia="Times New Roman" w:cs="Times New Roman"/>
          <w:szCs w:val="24"/>
          <w:lang w:eastAsia="cs-CZ"/>
        </w:rPr>
        <w:t>t</w:t>
      </w:r>
      <w:r w:rsidR="00B407B7">
        <w:rPr>
          <w:rFonts w:eastAsia="Times New Roman" w:cs="Times New Roman"/>
          <w:szCs w:val="24"/>
          <w:lang w:eastAsia="cs-CZ"/>
        </w:rPr>
        <w:t xml:space="preserve">zv. relativně </w:t>
      </w:r>
      <w:r w:rsidR="00B407B7" w:rsidRPr="00B407B7">
        <w:rPr>
          <w:rFonts w:eastAsia="Times New Roman" w:cs="Times New Roman"/>
          <w:szCs w:val="24"/>
          <w:lang w:eastAsia="cs-CZ"/>
        </w:rPr>
        <w:t>nezávislý správní</w:t>
      </w:r>
      <w:r w:rsidR="00B407B7">
        <w:rPr>
          <w:rFonts w:eastAsia="Times New Roman" w:cs="Times New Roman"/>
          <w:szCs w:val="24"/>
          <w:lang w:eastAsia="cs-CZ"/>
        </w:rPr>
        <w:t xml:space="preserve"> úřad existovat může, přičemž definice podmínek jeho nezávislosti může být a také v podmínkách České republiky je velice variab</w:t>
      </w:r>
      <w:r w:rsidR="00B134B4">
        <w:rPr>
          <w:rFonts w:eastAsia="Times New Roman" w:cs="Times New Roman"/>
          <w:szCs w:val="24"/>
          <w:lang w:eastAsia="cs-CZ"/>
        </w:rPr>
        <w:t>ilní.</w:t>
      </w:r>
    </w:p>
    <w:p w:rsidR="00B407B7" w:rsidRDefault="00B134B4" w:rsidP="002072AF">
      <w:pPr>
        <w:rPr>
          <w:rFonts w:eastAsia="Times New Roman" w:cs="Times New Roman"/>
          <w:szCs w:val="24"/>
          <w:lang w:eastAsia="cs-CZ"/>
        </w:rPr>
      </w:pPr>
      <w:r>
        <w:rPr>
          <w:rFonts w:eastAsia="Times New Roman" w:cs="Times New Roman"/>
          <w:szCs w:val="24"/>
          <w:lang w:eastAsia="cs-CZ"/>
        </w:rPr>
        <w:t>K</w:t>
      </w:r>
      <w:r w:rsidR="00A46B80">
        <w:rPr>
          <w:rFonts w:eastAsia="Times New Roman" w:cs="Times New Roman"/>
          <w:szCs w:val="24"/>
          <w:lang w:eastAsia="cs-CZ"/>
        </w:rPr>
        <w:t>rom toho, že Český telekomunikační úřad naplňuje obecnou množinu tzv. nezávislých správních úřadů v tom smyslu, že „p</w:t>
      </w:r>
      <w:r w:rsidR="00A46B80" w:rsidRPr="00A46B80">
        <w:rPr>
          <w:rFonts w:eastAsia="Times New Roman" w:cs="Times New Roman"/>
          <w:szCs w:val="24"/>
          <w:lang w:eastAsia="cs-CZ"/>
        </w:rPr>
        <w:t>ro všechny správní úřady</w:t>
      </w:r>
      <w:r w:rsidR="00A46B80">
        <w:rPr>
          <w:rFonts w:eastAsia="Times New Roman" w:cs="Times New Roman"/>
          <w:szCs w:val="24"/>
          <w:lang w:eastAsia="cs-CZ"/>
        </w:rPr>
        <w:t xml:space="preserve"> (</w:t>
      </w:r>
      <w:r w:rsidR="00A46B80" w:rsidRPr="00A46B80">
        <w:rPr>
          <w:rFonts w:eastAsia="Times New Roman" w:cs="Times New Roman"/>
          <w:i/>
          <w:szCs w:val="24"/>
          <w:lang w:eastAsia="cs-CZ"/>
        </w:rPr>
        <w:t>pozn.</w:t>
      </w:r>
      <w:r w:rsidR="00A46B80">
        <w:rPr>
          <w:rFonts w:eastAsia="Times New Roman" w:cs="Times New Roman"/>
          <w:i/>
          <w:szCs w:val="24"/>
          <w:lang w:eastAsia="cs-CZ"/>
        </w:rPr>
        <w:t xml:space="preserve"> autora</w:t>
      </w:r>
      <w:r w:rsidR="00A46B80" w:rsidRPr="00A46B80">
        <w:rPr>
          <w:rFonts w:eastAsia="Times New Roman" w:cs="Times New Roman"/>
          <w:i/>
          <w:szCs w:val="24"/>
          <w:lang w:eastAsia="cs-CZ"/>
        </w:rPr>
        <w:t>: a tedy i pro ČTÚ</w:t>
      </w:r>
      <w:r w:rsidR="00A46B80">
        <w:rPr>
          <w:rFonts w:eastAsia="Times New Roman" w:cs="Times New Roman"/>
          <w:szCs w:val="24"/>
          <w:lang w:eastAsia="cs-CZ"/>
        </w:rPr>
        <w:t>)</w:t>
      </w:r>
      <w:r w:rsidR="00A46B80" w:rsidRPr="00A46B80">
        <w:rPr>
          <w:rFonts w:eastAsia="Times New Roman" w:cs="Times New Roman"/>
          <w:szCs w:val="24"/>
          <w:lang w:eastAsia="cs-CZ"/>
        </w:rPr>
        <w:t xml:space="preserve">, které lze zařadit do kategorie nezávislých správních úřadů, jak jsou zakotveny v českém právu, platí, že jsou přímými vykonavateli státní správy, mají celostátní územní působnost </w:t>
      </w:r>
      <w:r w:rsidR="009821F6">
        <w:rPr>
          <w:rFonts w:eastAsia="Times New Roman" w:cs="Times New Roman"/>
          <w:szCs w:val="24"/>
          <w:lang w:eastAsia="cs-CZ"/>
        </w:rPr>
        <w:br/>
      </w:r>
      <w:r w:rsidR="00A46B80" w:rsidRPr="00A46B80">
        <w:rPr>
          <w:rFonts w:eastAsia="Times New Roman" w:cs="Times New Roman"/>
          <w:szCs w:val="24"/>
          <w:lang w:eastAsia="cs-CZ"/>
        </w:rPr>
        <w:lastRenderedPageBreak/>
        <w:t>a specializovanou věcnou působnost (vymezenou úžeji, než je obvyklé u ministerstev), nejsou podřízeny žádnému jinému správnímu úřadu ani vládě a zároveň nemají žádné jim podřízené správní úřady</w:t>
      </w:r>
      <w:r w:rsidR="00A46B80">
        <w:rPr>
          <w:rFonts w:eastAsia="Times New Roman" w:cs="Times New Roman"/>
          <w:szCs w:val="24"/>
          <w:lang w:eastAsia="cs-CZ"/>
        </w:rPr>
        <w:t>“</w:t>
      </w:r>
      <w:r w:rsidR="00A46B80">
        <w:rPr>
          <w:rStyle w:val="Znakapoznpodarou"/>
          <w:rFonts w:eastAsia="Times New Roman" w:cs="Times New Roman"/>
          <w:szCs w:val="24"/>
          <w:lang w:eastAsia="cs-CZ"/>
        </w:rPr>
        <w:footnoteReference w:id="152"/>
      </w:r>
      <w:r w:rsidR="003A7BEF">
        <w:rPr>
          <w:rFonts w:eastAsia="Times New Roman" w:cs="Times New Roman"/>
          <w:szCs w:val="24"/>
          <w:lang w:eastAsia="cs-CZ"/>
        </w:rPr>
        <w:t xml:space="preserve">, pak splňuje i ostatní definiční kritéria </w:t>
      </w:r>
      <w:r w:rsidR="000C177C">
        <w:rPr>
          <w:rFonts w:eastAsia="Times New Roman" w:cs="Times New Roman"/>
          <w:szCs w:val="24"/>
          <w:lang w:eastAsia="cs-CZ"/>
        </w:rPr>
        <w:t xml:space="preserve">tzv. nezávislého správního úřadu </w:t>
      </w:r>
      <w:r w:rsidR="003A7BEF">
        <w:rPr>
          <w:rFonts w:eastAsia="Times New Roman" w:cs="Times New Roman"/>
          <w:szCs w:val="24"/>
          <w:lang w:eastAsia="cs-CZ"/>
        </w:rPr>
        <w:t xml:space="preserve">podaná výše, přestože zejména nezávislost na vládě v podobě nominace </w:t>
      </w:r>
      <w:r w:rsidR="00ED42A3">
        <w:rPr>
          <w:rFonts w:eastAsia="Times New Roman" w:cs="Times New Roman"/>
          <w:szCs w:val="24"/>
          <w:lang w:eastAsia="cs-CZ"/>
        </w:rPr>
        <w:t xml:space="preserve">a jmenování </w:t>
      </w:r>
      <w:r w:rsidR="003A7BEF">
        <w:rPr>
          <w:rFonts w:eastAsia="Times New Roman" w:cs="Times New Roman"/>
          <w:szCs w:val="24"/>
          <w:lang w:eastAsia="cs-CZ"/>
        </w:rPr>
        <w:t xml:space="preserve">osoby předsedy Rady ČTÚ </w:t>
      </w:r>
      <w:r w:rsidR="00ED42A3">
        <w:rPr>
          <w:rFonts w:eastAsia="Times New Roman" w:cs="Times New Roman"/>
          <w:szCs w:val="24"/>
          <w:lang w:eastAsia="cs-CZ"/>
        </w:rPr>
        <w:t xml:space="preserve">legislativně danou </w:t>
      </w:r>
      <w:r w:rsidR="000C177C">
        <w:rPr>
          <w:rFonts w:eastAsia="Times New Roman" w:cs="Times New Roman"/>
          <w:szCs w:val="24"/>
          <w:lang w:eastAsia="cs-CZ"/>
        </w:rPr>
        <w:t xml:space="preserve">sdílenou </w:t>
      </w:r>
      <w:r w:rsidR="00FF2F7F">
        <w:rPr>
          <w:rFonts w:eastAsia="Times New Roman" w:cs="Times New Roman"/>
          <w:szCs w:val="24"/>
          <w:lang w:eastAsia="cs-CZ"/>
        </w:rPr>
        <w:t xml:space="preserve">navrhovací a jmenovací </w:t>
      </w:r>
      <w:r w:rsidR="000C177C">
        <w:rPr>
          <w:rFonts w:eastAsia="Times New Roman" w:cs="Times New Roman"/>
          <w:szCs w:val="24"/>
          <w:lang w:eastAsia="cs-CZ"/>
        </w:rPr>
        <w:t xml:space="preserve">pravomocí </w:t>
      </w:r>
      <w:r w:rsidR="00FF2F7F">
        <w:rPr>
          <w:rFonts w:eastAsia="Times New Roman" w:cs="Times New Roman"/>
          <w:szCs w:val="24"/>
          <w:lang w:eastAsia="cs-CZ"/>
        </w:rPr>
        <w:t xml:space="preserve">v rukou vlády a jejího člena </w:t>
      </w:r>
      <w:r w:rsidR="000C177C">
        <w:rPr>
          <w:rFonts w:eastAsia="Times New Roman" w:cs="Times New Roman"/>
          <w:szCs w:val="24"/>
          <w:lang w:eastAsia="cs-CZ"/>
        </w:rPr>
        <w:t xml:space="preserve">(ministr průmyslu a obchodu navrhuje a vláda jmenuje) </w:t>
      </w:r>
      <w:r w:rsidR="003A7BEF">
        <w:rPr>
          <w:rFonts w:eastAsia="Times New Roman" w:cs="Times New Roman"/>
          <w:szCs w:val="24"/>
          <w:lang w:eastAsia="cs-CZ"/>
        </w:rPr>
        <w:t>se jeví být velmi slabou zárukou nezávislosti</w:t>
      </w:r>
      <w:r w:rsidR="000C177C">
        <w:rPr>
          <w:rFonts w:eastAsia="Times New Roman" w:cs="Times New Roman"/>
          <w:szCs w:val="24"/>
          <w:lang w:eastAsia="cs-CZ"/>
        </w:rPr>
        <w:t>, a to i vzhledem k tomu, že</w:t>
      </w:r>
      <w:r w:rsidR="000C177C" w:rsidRPr="000C177C">
        <w:t xml:space="preserve"> </w:t>
      </w:r>
      <w:r w:rsidR="000C177C">
        <w:t>p</w:t>
      </w:r>
      <w:r w:rsidR="000C177C" w:rsidRPr="000C177C">
        <w:rPr>
          <w:rFonts w:eastAsia="Times New Roman" w:cs="Times New Roman"/>
          <w:szCs w:val="24"/>
          <w:lang w:eastAsia="cs-CZ"/>
        </w:rPr>
        <w:t xml:space="preserve">ředseda Rady se </w:t>
      </w:r>
      <w:r w:rsidR="000C177C">
        <w:rPr>
          <w:rFonts w:eastAsia="Times New Roman" w:cs="Times New Roman"/>
          <w:szCs w:val="24"/>
          <w:lang w:eastAsia="cs-CZ"/>
        </w:rPr>
        <w:t xml:space="preserve">považuje za služební orgán </w:t>
      </w:r>
      <w:r w:rsidR="000C177C" w:rsidRPr="000C177C">
        <w:rPr>
          <w:rFonts w:eastAsia="Times New Roman" w:cs="Times New Roman"/>
          <w:szCs w:val="24"/>
          <w:lang w:eastAsia="cs-CZ"/>
        </w:rPr>
        <w:t>oprávněn</w:t>
      </w:r>
      <w:r w:rsidR="000C177C">
        <w:rPr>
          <w:rFonts w:eastAsia="Times New Roman" w:cs="Times New Roman"/>
          <w:szCs w:val="24"/>
          <w:lang w:eastAsia="cs-CZ"/>
        </w:rPr>
        <w:t>ý</w:t>
      </w:r>
      <w:r w:rsidR="000C177C" w:rsidRPr="000C177C">
        <w:rPr>
          <w:rFonts w:eastAsia="Times New Roman" w:cs="Times New Roman"/>
          <w:szCs w:val="24"/>
          <w:lang w:eastAsia="cs-CZ"/>
        </w:rPr>
        <w:t xml:space="preserve"> dávat státním zaměstnanc</w:t>
      </w:r>
      <w:r w:rsidR="000C177C">
        <w:rPr>
          <w:rFonts w:eastAsia="Times New Roman" w:cs="Times New Roman"/>
          <w:szCs w:val="24"/>
          <w:lang w:eastAsia="cs-CZ"/>
        </w:rPr>
        <w:t>ům zařazeným do Českého telekomunikačního úřadu</w:t>
      </w:r>
      <w:r w:rsidR="000C177C" w:rsidRPr="000C177C">
        <w:rPr>
          <w:rFonts w:eastAsia="Times New Roman" w:cs="Times New Roman"/>
          <w:szCs w:val="24"/>
          <w:lang w:eastAsia="cs-CZ"/>
        </w:rPr>
        <w:t xml:space="preserve"> příkazy k výkonu státní služby podle zákona o státní službě.</w:t>
      </w:r>
    </w:p>
    <w:p w:rsidR="00E83B50" w:rsidRDefault="00F57D6E" w:rsidP="002072AF">
      <w:pPr>
        <w:rPr>
          <w:rFonts w:eastAsia="Times New Roman" w:cs="Times New Roman"/>
          <w:szCs w:val="24"/>
          <w:lang w:eastAsia="cs-CZ"/>
        </w:rPr>
      </w:pPr>
      <w:r>
        <w:rPr>
          <w:rFonts w:eastAsia="Times New Roman" w:cs="Times New Roman"/>
          <w:szCs w:val="24"/>
          <w:lang w:eastAsia="cs-CZ"/>
        </w:rPr>
        <w:t>Žel Ústavní soud, který mohl vnést jasněj</w:t>
      </w:r>
      <w:r w:rsidR="00AE2DBB">
        <w:rPr>
          <w:rFonts w:eastAsia="Times New Roman" w:cs="Times New Roman"/>
          <w:szCs w:val="24"/>
          <w:lang w:eastAsia="cs-CZ"/>
        </w:rPr>
        <w:t>ší vhled</w:t>
      </w:r>
      <w:r>
        <w:rPr>
          <w:rFonts w:eastAsia="Times New Roman" w:cs="Times New Roman"/>
          <w:szCs w:val="24"/>
          <w:lang w:eastAsia="cs-CZ"/>
        </w:rPr>
        <w:t xml:space="preserve"> do postavení a rol</w:t>
      </w:r>
      <w:r w:rsidR="00AE2DBB">
        <w:rPr>
          <w:rFonts w:eastAsia="Times New Roman" w:cs="Times New Roman"/>
          <w:szCs w:val="24"/>
          <w:lang w:eastAsia="cs-CZ"/>
        </w:rPr>
        <w:t>í</w:t>
      </w:r>
      <w:r>
        <w:rPr>
          <w:rFonts w:eastAsia="Times New Roman" w:cs="Times New Roman"/>
          <w:szCs w:val="24"/>
          <w:lang w:eastAsia="cs-CZ"/>
        </w:rPr>
        <w:t xml:space="preserve"> takových úřadů, </w:t>
      </w:r>
      <w:r w:rsidR="00AE2DBB">
        <w:rPr>
          <w:rFonts w:eastAsia="Times New Roman" w:cs="Times New Roman"/>
          <w:szCs w:val="24"/>
          <w:lang w:eastAsia="cs-CZ"/>
        </w:rPr>
        <w:t xml:space="preserve">však svým nálezem výše rozebraným </w:t>
      </w:r>
      <w:r>
        <w:rPr>
          <w:rFonts w:eastAsia="Times New Roman" w:cs="Times New Roman"/>
          <w:szCs w:val="24"/>
          <w:lang w:eastAsia="cs-CZ"/>
        </w:rPr>
        <w:t xml:space="preserve">v tomto </w:t>
      </w:r>
      <w:r w:rsidR="00AE2DBB">
        <w:rPr>
          <w:rFonts w:eastAsia="Times New Roman" w:cs="Times New Roman"/>
          <w:szCs w:val="24"/>
          <w:lang w:eastAsia="cs-CZ"/>
        </w:rPr>
        <w:t xml:space="preserve">ohledu </w:t>
      </w:r>
      <w:r w:rsidR="00E83B50">
        <w:rPr>
          <w:rFonts w:eastAsia="Times New Roman" w:cs="Times New Roman"/>
          <w:szCs w:val="24"/>
          <w:lang w:eastAsia="cs-CZ"/>
        </w:rPr>
        <w:t xml:space="preserve">mnoho nového v podmínkách České republiky </w:t>
      </w:r>
      <w:r w:rsidR="00AE2DBB">
        <w:rPr>
          <w:rFonts w:eastAsia="Times New Roman" w:cs="Times New Roman"/>
          <w:szCs w:val="24"/>
          <w:lang w:eastAsia="cs-CZ"/>
        </w:rPr>
        <w:t xml:space="preserve">nepřinesl. </w:t>
      </w:r>
    </w:p>
    <w:p w:rsidR="00AE2DBB" w:rsidRDefault="00E83B50" w:rsidP="002072AF">
      <w:pPr>
        <w:rPr>
          <w:rFonts w:eastAsia="Times New Roman" w:cs="Times New Roman"/>
          <w:szCs w:val="24"/>
          <w:lang w:eastAsia="cs-CZ"/>
        </w:rPr>
      </w:pPr>
      <w:r>
        <w:rPr>
          <w:rFonts w:eastAsia="Times New Roman" w:cs="Times New Roman"/>
          <w:i/>
          <w:szCs w:val="24"/>
          <w:lang w:eastAsia="cs-CZ"/>
        </w:rPr>
        <w:t xml:space="preserve">Pro futuro </w:t>
      </w:r>
      <w:r w:rsidR="00901B8D">
        <w:rPr>
          <w:rFonts w:eastAsia="Times New Roman" w:cs="Times New Roman"/>
          <w:szCs w:val="24"/>
          <w:lang w:eastAsia="cs-CZ"/>
        </w:rPr>
        <w:t>se tedy snad zákonodárce bude řídit i slovy odborné literatury</w:t>
      </w:r>
      <w:r w:rsidR="00AE2DBB">
        <w:rPr>
          <w:rFonts w:eastAsia="Times New Roman" w:cs="Times New Roman"/>
          <w:szCs w:val="24"/>
          <w:lang w:eastAsia="cs-CZ"/>
        </w:rPr>
        <w:t xml:space="preserve"> o tom, že „p</w:t>
      </w:r>
      <w:r w:rsidR="00AE2DBB" w:rsidRPr="00AE2DBB">
        <w:rPr>
          <w:rFonts w:eastAsia="Times New Roman" w:cs="Times New Roman"/>
          <w:szCs w:val="24"/>
          <w:lang w:eastAsia="cs-CZ"/>
        </w:rPr>
        <w:t>ro úpravu opatření vyvažující některé spr</w:t>
      </w:r>
      <w:r w:rsidR="0048211A">
        <w:rPr>
          <w:rFonts w:eastAsia="Times New Roman" w:cs="Times New Roman"/>
          <w:szCs w:val="24"/>
          <w:lang w:eastAsia="cs-CZ"/>
        </w:rPr>
        <w:t xml:space="preserve">ávní úřady z vlivu vlády hovoří </w:t>
      </w:r>
      <w:r w:rsidR="00AE2DBB" w:rsidRPr="00AE2DBB">
        <w:rPr>
          <w:rFonts w:eastAsia="Times New Roman" w:cs="Times New Roman"/>
          <w:szCs w:val="24"/>
          <w:lang w:eastAsia="cs-CZ"/>
        </w:rPr>
        <w:t xml:space="preserve">i materiální důvody, přičemž </w:t>
      </w:r>
      <w:r w:rsidR="00C716AE">
        <w:rPr>
          <w:rFonts w:eastAsia="Times New Roman" w:cs="Times New Roman"/>
          <w:szCs w:val="24"/>
          <w:lang w:eastAsia="cs-CZ"/>
        </w:rPr>
        <w:br/>
      </w:r>
      <w:r w:rsidR="00AE2DBB" w:rsidRPr="00AE2DBB">
        <w:rPr>
          <w:rFonts w:eastAsia="Times New Roman" w:cs="Times New Roman"/>
          <w:szCs w:val="24"/>
          <w:lang w:eastAsia="cs-CZ"/>
        </w:rPr>
        <w:t>u některých správních úřadů (zejména Rady pro</w:t>
      </w:r>
      <w:r w:rsidR="00AE2DBB">
        <w:rPr>
          <w:rFonts w:eastAsia="Times New Roman" w:cs="Times New Roman"/>
          <w:szCs w:val="24"/>
          <w:lang w:eastAsia="cs-CZ"/>
        </w:rPr>
        <w:t xml:space="preserve"> </w:t>
      </w:r>
      <w:r w:rsidR="00AE2DBB" w:rsidRPr="00AE2DBB">
        <w:rPr>
          <w:rFonts w:eastAsia="Times New Roman" w:cs="Times New Roman"/>
          <w:szCs w:val="24"/>
          <w:lang w:eastAsia="cs-CZ"/>
        </w:rPr>
        <w:t>rozhlasové a televizní vysílání a Úřadu pro ochranu osobních údajů) mají tyto</w:t>
      </w:r>
      <w:r w:rsidR="00AE2DBB">
        <w:rPr>
          <w:rFonts w:eastAsia="Times New Roman" w:cs="Times New Roman"/>
          <w:szCs w:val="24"/>
          <w:lang w:eastAsia="cs-CZ"/>
        </w:rPr>
        <w:t xml:space="preserve"> </w:t>
      </w:r>
      <w:r w:rsidR="00AE2DBB" w:rsidRPr="00AE2DBB">
        <w:rPr>
          <w:rFonts w:eastAsia="Times New Roman" w:cs="Times New Roman"/>
          <w:szCs w:val="24"/>
          <w:lang w:eastAsia="cs-CZ"/>
        </w:rPr>
        <w:t>důvody dokonce l</w:t>
      </w:r>
      <w:r w:rsidR="00AE2DBB">
        <w:rPr>
          <w:rFonts w:eastAsia="Times New Roman" w:cs="Times New Roman"/>
          <w:szCs w:val="24"/>
          <w:lang w:eastAsia="cs-CZ"/>
        </w:rPr>
        <w:t>i</w:t>
      </w:r>
      <w:r w:rsidR="00AE2DBB" w:rsidRPr="00AE2DBB">
        <w:rPr>
          <w:rFonts w:eastAsia="Times New Roman" w:cs="Times New Roman"/>
          <w:szCs w:val="24"/>
          <w:lang w:eastAsia="cs-CZ"/>
        </w:rPr>
        <w:t>dskoprávní rozměr</w:t>
      </w:r>
      <w:r w:rsidR="00AE2DBB">
        <w:rPr>
          <w:rFonts w:eastAsia="Times New Roman" w:cs="Times New Roman"/>
          <w:szCs w:val="24"/>
          <w:lang w:eastAsia="cs-CZ"/>
        </w:rPr>
        <w:t xml:space="preserve"> (…) s</w:t>
      </w:r>
      <w:r w:rsidR="00AE2DBB" w:rsidRPr="00AE2DBB">
        <w:rPr>
          <w:rFonts w:eastAsia="Times New Roman" w:cs="Times New Roman"/>
          <w:szCs w:val="24"/>
          <w:lang w:eastAsia="cs-CZ"/>
        </w:rPr>
        <w:t>myslem není zajistit správnímu úřadu,</w:t>
      </w:r>
      <w:r w:rsidR="00AE2DBB">
        <w:rPr>
          <w:rFonts w:eastAsia="Times New Roman" w:cs="Times New Roman"/>
          <w:szCs w:val="24"/>
          <w:lang w:eastAsia="cs-CZ"/>
        </w:rPr>
        <w:t xml:space="preserve"> </w:t>
      </w:r>
      <w:r w:rsidR="00AE2DBB" w:rsidRPr="00AE2DBB">
        <w:rPr>
          <w:rFonts w:eastAsia="Times New Roman" w:cs="Times New Roman"/>
          <w:szCs w:val="24"/>
          <w:lang w:eastAsia="cs-CZ"/>
        </w:rPr>
        <w:t>jeho členům nebo zaměstnancům ve srovnání s představiteli či zaměstnanci</w:t>
      </w:r>
      <w:r w:rsidR="00AE2DBB">
        <w:rPr>
          <w:rFonts w:eastAsia="Times New Roman" w:cs="Times New Roman"/>
          <w:szCs w:val="24"/>
          <w:lang w:eastAsia="cs-CZ"/>
        </w:rPr>
        <w:t xml:space="preserve"> </w:t>
      </w:r>
      <w:r w:rsidR="00AE2DBB" w:rsidRPr="00AE2DBB">
        <w:rPr>
          <w:rFonts w:eastAsia="Times New Roman" w:cs="Times New Roman"/>
          <w:szCs w:val="24"/>
          <w:lang w:eastAsia="cs-CZ"/>
        </w:rPr>
        <w:t>jiných správních úřadů privilegované postavení, nýbrž účelem je posílit ochranu</w:t>
      </w:r>
      <w:r w:rsidR="00AE2DBB">
        <w:rPr>
          <w:rFonts w:eastAsia="Times New Roman" w:cs="Times New Roman"/>
          <w:szCs w:val="24"/>
          <w:lang w:eastAsia="cs-CZ"/>
        </w:rPr>
        <w:t xml:space="preserve"> </w:t>
      </w:r>
      <w:r w:rsidR="00AE2DBB" w:rsidRPr="00AE2DBB">
        <w:rPr>
          <w:rFonts w:eastAsia="Times New Roman" w:cs="Times New Roman"/>
          <w:szCs w:val="24"/>
          <w:lang w:eastAsia="cs-CZ"/>
        </w:rPr>
        <w:t>(základního) práva</w:t>
      </w:r>
      <w:r w:rsidR="00AE2DBB">
        <w:rPr>
          <w:rFonts w:eastAsia="Times New Roman" w:cs="Times New Roman"/>
          <w:szCs w:val="24"/>
          <w:lang w:eastAsia="cs-CZ"/>
        </w:rPr>
        <w:t>“</w:t>
      </w:r>
      <w:r w:rsidR="00E4346D">
        <w:rPr>
          <w:rStyle w:val="Znakapoznpodarou"/>
          <w:rFonts w:eastAsia="Times New Roman" w:cs="Times New Roman"/>
          <w:szCs w:val="24"/>
          <w:lang w:eastAsia="cs-CZ"/>
        </w:rPr>
        <w:footnoteReference w:id="153"/>
      </w:r>
      <w:r w:rsidR="00AE2DBB">
        <w:rPr>
          <w:rFonts w:eastAsia="Times New Roman" w:cs="Times New Roman"/>
          <w:szCs w:val="24"/>
          <w:lang w:eastAsia="cs-CZ"/>
        </w:rPr>
        <w:t>.</w:t>
      </w:r>
      <w:r w:rsidR="00AE2DBB" w:rsidRPr="00AE2DBB">
        <w:rPr>
          <w:rFonts w:eastAsia="Times New Roman" w:cs="Times New Roman"/>
          <w:szCs w:val="24"/>
          <w:lang w:eastAsia="cs-CZ"/>
        </w:rPr>
        <w:t xml:space="preserve"> </w:t>
      </w:r>
    </w:p>
    <w:p w:rsidR="00C716AE" w:rsidRDefault="0048211A" w:rsidP="002072AF">
      <w:pPr>
        <w:rPr>
          <w:rFonts w:eastAsia="Times New Roman" w:cs="Times New Roman"/>
          <w:szCs w:val="24"/>
          <w:lang w:eastAsia="cs-CZ"/>
        </w:rPr>
      </w:pPr>
      <w:r>
        <w:rPr>
          <w:rFonts w:eastAsia="Times New Roman" w:cs="Times New Roman"/>
          <w:szCs w:val="24"/>
          <w:lang w:eastAsia="cs-CZ"/>
        </w:rPr>
        <w:t>Ostatně po vydání předmětného nálezu Ústavního soudu se nacházíme stále ve stadiu jakéhosi vakua, pokud si položíme otázku, co by se stalo, kdyby se vedoucí nezávislého správního úřad</w:t>
      </w:r>
      <w:r w:rsidR="00901B8D">
        <w:rPr>
          <w:rFonts w:eastAsia="Times New Roman" w:cs="Times New Roman"/>
          <w:szCs w:val="24"/>
          <w:lang w:eastAsia="cs-CZ"/>
        </w:rPr>
        <w:t>u</w:t>
      </w:r>
      <w:r>
        <w:rPr>
          <w:rFonts w:eastAsia="Times New Roman" w:cs="Times New Roman"/>
          <w:szCs w:val="24"/>
          <w:lang w:eastAsia="cs-CZ"/>
        </w:rPr>
        <w:t xml:space="preserve"> odmítl podvolit rozhodnutí vlády kupříkladu o snížení systemizovaných míst v tom kterém úřadu, a to například z důvodu zajištění plnění </w:t>
      </w:r>
      <w:r w:rsidR="009A2A66">
        <w:rPr>
          <w:rFonts w:eastAsia="Times New Roman" w:cs="Times New Roman"/>
          <w:szCs w:val="24"/>
          <w:lang w:eastAsia="cs-CZ"/>
        </w:rPr>
        <w:t xml:space="preserve">tuzemských agend, ale i </w:t>
      </w:r>
      <w:r>
        <w:rPr>
          <w:rFonts w:eastAsia="Times New Roman" w:cs="Times New Roman"/>
          <w:szCs w:val="24"/>
          <w:lang w:eastAsia="cs-CZ"/>
        </w:rPr>
        <w:t>mezinárodních závazků</w:t>
      </w:r>
      <w:r w:rsidR="00901B8D">
        <w:rPr>
          <w:rFonts w:eastAsia="Times New Roman" w:cs="Times New Roman"/>
          <w:szCs w:val="24"/>
          <w:lang w:eastAsia="cs-CZ"/>
        </w:rPr>
        <w:t>, kterých je v případě ČTÚ relativně mnoho</w:t>
      </w:r>
      <w:r w:rsidR="009A2A66">
        <w:rPr>
          <w:rFonts w:eastAsia="Times New Roman" w:cs="Times New Roman"/>
          <w:szCs w:val="24"/>
          <w:lang w:eastAsia="cs-CZ"/>
        </w:rPr>
        <w:t xml:space="preserve">. </w:t>
      </w:r>
    </w:p>
    <w:p w:rsidR="00AE2DBB" w:rsidRDefault="009A2A66" w:rsidP="002072AF">
      <w:pPr>
        <w:rPr>
          <w:rFonts w:eastAsia="Times New Roman" w:cs="Times New Roman"/>
          <w:szCs w:val="24"/>
          <w:lang w:eastAsia="cs-CZ"/>
        </w:rPr>
      </w:pPr>
      <w:r>
        <w:rPr>
          <w:rFonts w:eastAsia="Times New Roman" w:cs="Times New Roman"/>
          <w:szCs w:val="24"/>
          <w:lang w:eastAsia="cs-CZ"/>
        </w:rPr>
        <w:lastRenderedPageBreak/>
        <w:t xml:space="preserve">K tomu </w:t>
      </w:r>
      <w:r w:rsidR="002B3BAA">
        <w:rPr>
          <w:rFonts w:eastAsia="Times New Roman" w:cs="Times New Roman"/>
          <w:szCs w:val="24"/>
          <w:lang w:eastAsia="cs-CZ"/>
        </w:rPr>
        <w:t>Balík podotýká, že „p</w:t>
      </w:r>
      <w:r w:rsidR="002B3BAA" w:rsidRPr="002B3BAA">
        <w:rPr>
          <w:rFonts w:eastAsia="Times New Roman" w:cs="Times New Roman"/>
          <w:szCs w:val="24"/>
          <w:lang w:eastAsia="cs-CZ"/>
        </w:rPr>
        <w:t>ro futuro je však přesto na místě hledat nástroje pro případ, že by vláda tento neformální postup nerespektovala, respektive prostřednictvím svévolné aplikace ustanovení § 17 odst. 3 zákona o státní službě by okleštila počet služebních míst a objem prostředků na platy tak, že by via facti znemožnila úřadu plnit jeho pravomoci, popř. by zneužila tohoto prostředku k omezení nezávislosti úřadu</w:t>
      </w:r>
      <w:r w:rsidR="002B3BAA">
        <w:rPr>
          <w:rFonts w:eastAsia="Times New Roman" w:cs="Times New Roman"/>
          <w:szCs w:val="24"/>
          <w:lang w:eastAsia="cs-CZ"/>
        </w:rPr>
        <w:t>“</w:t>
      </w:r>
      <w:r w:rsidR="00C400CE">
        <w:rPr>
          <w:rStyle w:val="Znakapoznpodarou"/>
          <w:rFonts w:eastAsia="Times New Roman" w:cs="Times New Roman"/>
          <w:szCs w:val="24"/>
          <w:lang w:eastAsia="cs-CZ"/>
        </w:rPr>
        <w:footnoteReference w:id="154"/>
      </w:r>
      <w:r w:rsidR="002B3BAA">
        <w:rPr>
          <w:rFonts w:eastAsia="Times New Roman" w:cs="Times New Roman"/>
          <w:szCs w:val="24"/>
          <w:lang w:eastAsia="cs-CZ"/>
        </w:rPr>
        <w:t>.</w:t>
      </w:r>
    </w:p>
    <w:p w:rsidR="005D5CFA" w:rsidRDefault="005D5CFA" w:rsidP="002072AF">
      <w:pPr>
        <w:rPr>
          <w:rFonts w:eastAsia="Times New Roman" w:cs="Times New Roman"/>
          <w:szCs w:val="24"/>
          <w:lang w:eastAsia="cs-CZ"/>
        </w:rPr>
      </w:pPr>
      <w:r>
        <w:rPr>
          <w:rFonts w:eastAsia="Times New Roman" w:cs="Times New Roman"/>
          <w:szCs w:val="24"/>
          <w:lang w:eastAsia="cs-CZ"/>
        </w:rPr>
        <w:t>Doplňme</w:t>
      </w:r>
      <w:r w:rsidR="00C255A8">
        <w:rPr>
          <w:rFonts w:eastAsia="Times New Roman" w:cs="Times New Roman"/>
          <w:szCs w:val="24"/>
          <w:lang w:eastAsia="cs-CZ"/>
        </w:rPr>
        <w:t xml:space="preserve"> </w:t>
      </w:r>
      <w:r w:rsidR="007B22F3">
        <w:rPr>
          <w:rFonts w:eastAsia="Times New Roman" w:cs="Times New Roman"/>
          <w:szCs w:val="24"/>
          <w:lang w:eastAsia="cs-CZ"/>
        </w:rPr>
        <w:t xml:space="preserve">ještě </w:t>
      </w:r>
      <w:r w:rsidR="00C255A8">
        <w:rPr>
          <w:rFonts w:eastAsia="Times New Roman" w:cs="Times New Roman"/>
          <w:szCs w:val="24"/>
          <w:lang w:eastAsia="cs-CZ"/>
        </w:rPr>
        <w:t>kritický názor k diskutovanému rozhodnutí Ústavního soudu v tom smyslu</w:t>
      </w:r>
      <w:r>
        <w:rPr>
          <w:rFonts w:eastAsia="Times New Roman" w:cs="Times New Roman"/>
          <w:szCs w:val="24"/>
          <w:lang w:eastAsia="cs-CZ"/>
        </w:rPr>
        <w:t>, že „n</w:t>
      </w:r>
      <w:r w:rsidRPr="00AE2DBB">
        <w:rPr>
          <w:rFonts w:eastAsia="Times New Roman" w:cs="Times New Roman"/>
          <w:szCs w:val="24"/>
          <w:lang w:eastAsia="cs-CZ"/>
        </w:rPr>
        <w:t>ejde přitom jen o regulaci jednání jednotlivců, ale důležité</w:t>
      </w:r>
      <w:r>
        <w:rPr>
          <w:rFonts w:eastAsia="Times New Roman" w:cs="Times New Roman"/>
          <w:szCs w:val="24"/>
          <w:lang w:eastAsia="cs-CZ"/>
        </w:rPr>
        <w:t xml:space="preserve"> </w:t>
      </w:r>
      <w:r w:rsidRPr="00AE2DBB">
        <w:rPr>
          <w:rFonts w:eastAsia="Times New Roman" w:cs="Times New Roman"/>
          <w:szCs w:val="24"/>
          <w:lang w:eastAsia="cs-CZ"/>
        </w:rPr>
        <w:t>je rovněž chránit regulovaný sektor právě před neodůvodněnými, nelegitimními</w:t>
      </w:r>
      <w:r>
        <w:rPr>
          <w:rFonts w:eastAsia="Times New Roman" w:cs="Times New Roman"/>
          <w:szCs w:val="24"/>
          <w:lang w:eastAsia="cs-CZ"/>
        </w:rPr>
        <w:t xml:space="preserve"> </w:t>
      </w:r>
      <w:r w:rsidRPr="00AE2DBB">
        <w:rPr>
          <w:rFonts w:eastAsia="Times New Roman" w:cs="Times New Roman"/>
          <w:szCs w:val="24"/>
          <w:lang w:eastAsia="cs-CZ"/>
        </w:rPr>
        <w:t>nebo nepřiměřenými zásahy státu.</w:t>
      </w:r>
      <w:r>
        <w:rPr>
          <w:rFonts w:eastAsia="Times New Roman" w:cs="Times New Roman"/>
          <w:szCs w:val="24"/>
          <w:lang w:eastAsia="cs-CZ"/>
        </w:rPr>
        <w:t xml:space="preserve"> </w:t>
      </w:r>
      <w:r w:rsidRPr="00AE2DBB">
        <w:rPr>
          <w:rFonts w:eastAsia="Times New Roman" w:cs="Times New Roman"/>
          <w:szCs w:val="24"/>
          <w:lang w:eastAsia="cs-CZ"/>
        </w:rPr>
        <w:t>Ústavní soud v odůvodnění rovněž mimo jiné zmiňuje, že napadené ustanovení porušuje ústavní princip dělby moci a odpovědnosti, respektive na ony</w:t>
      </w:r>
      <w:r w:rsidRPr="005A4053">
        <w:t xml:space="preserve"> </w:t>
      </w:r>
      <w:r w:rsidRPr="005A4053">
        <w:rPr>
          <w:rFonts w:eastAsia="Times New Roman" w:cs="Times New Roman"/>
          <w:szCs w:val="24"/>
          <w:lang w:eastAsia="cs-CZ"/>
        </w:rPr>
        <w:t>principy odkazuje, podrobněji však neargumentuje. Domnívám se, že podstatou</w:t>
      </w:r>
      <w:r>
        <w:rPr>
          <w:rFonts w:eastAsia="Times New Roman" w:cs="Times New Roman"/>
          <w:szCs w:val="24"/>
          <w:lang w:eastAsia="cs-CZ"/>
        </w:rPr>
        <w:t xml:space="preserve"> </w:t>
      </w:r>
      <w:r w:rsidRPr="005A4053">
        <w:rPr>
          <w:rFonts w:eastAsia="Times New Roman" w:cs="Times New Roman"/>
          <w:szCs w:val="24"/>
          <w:lang w:eastAsia="cs-CZ"/>
        </w:rPr>
        <w:t>principu dělby moci, je zabránění ko</w:t>
      </w:r>
      <w:r>
        <w:rPr>
          <w:rFonts w:eastAsia="Times New Roman" w:cs="Times New Roman"/>
          <w:szCs w:val="24"/>
          <w:lang w:eastAsia="cs-CZ"/>
        </w:rPr>
        <w:t>ncentraci moci a zneužití moci,</w:t>
      </w:r>
      <w:r w:rsidRPr="005A4053">
        <w:rPr>
          <w:rFonts w:eastAsia="Times New Roman" w:cs="Times New Roman"/>
          <w:szCs w:val="24"/>
          <w:lang w:eastAsia="cs-CZ"/>
        </w:rPr>
        <w:t xml:space="preserve"> což napa</w:t>
      </w:r>
      <w:r>
        <w:rPr>
          <w:rFonts w:eastAsia="Times New Roman" w:cs="Times New Roman"/>
          <w:szCs w:val="24"/>
          <w:lang w:eastAsia="cs-CZ"/>
        </w:rPr>
        <w:t>dené ustanovení</w:t>
      </w:r>
      <w:r w:rsidRPr="005A4053">
        <w:rPr>
          <w:rFonts w:eastAsia="Times New Roman" w:cs="Times New Roman"/>
          <w:szCs w:val="24"/>
          <w:lang w:eastAsia="cs-CZ"/>
        </w:rPr>
        <w:t xml:space="preserve"> zákona o státní službě dle mého názoru neporušuje, a stejně</w:t>
      </w:r>
      <w:r>
        <w:rPr>
          <w:rFonts w:eastAsia="Times New Roman" w:cs="Times New Roman"/>
          <w:szCs w:val="24"/>
          <w:lang w:eastAsia="cs-CZ"/>
        </w:rPr>
        <w:t xml:space="preserve"> </w:t>
      </w:r>
      <w:r w:rsidRPr="005A4053">
        <w:rPr>
          <w:rFonts w:eastAsia="Times New Roman" w:cs="Times New Roman"/>
          <w:szCs w:val="24"/>
          <w:lang w:eastAsia="cs-CZ"/>
        </w:rPr>
        <w:t>tak nečiní z dotčených správních úřadů úřady neodpovědné, neboť ty jsou stále</w:t>
      </w:r>
      <w:r>
        <w:rPr>
          <w:rFonts w:eastAsia="Times New Roman" w:cs="Times New Roman"/>
          <w:szCs w:val="24"/>
          <w:lang w:eastAsia="cs-CZ"/>
        </w:rPr>
        <w:t xml:space="preserve"> </w:t>
      </w:r>
      <w:r w:rsidRPr="005A4053">
        <w:rPr>
          <w:rFonts w:eastAsia="Times New Roman" w:cs="Times New Roman"/>
          <w:szCs w:val="24"/>
          <w:lang w:eastAsia="cs-CZ"/>
        </w:rPr>
        <w:t>vázány principem legality a pro zajištění dodržování legality při výkonu jejich</w:t>
      </w:r>
      <w:r>
        <w:rPr>
          <w:rFonts w:eastAsia="Times New Roman" w:cs="Times New Roman"/>
          <w:szCs w:val="24"/>
          <w:lang w:eastAsia="cs-CZ"/>
        </w:rPr>
        <w:t xml:space="preserve"> </w:t>
      </w:r>
      <w:r w:rsidRPr="005A4053">
        <w:rPr>
          <w:rFonts w:eastAsia="Times New Roman" w:cs="Times New Roman"/>
          <w:szCs w:val="24"/>
          <w:lang w:eastAsia="cs-CZ"/>
        </w:rPr>
        <w:t>činnosti zná právní řád různé nástroje (soudní přezkum rozhodnutí, odpovědnost za škodu při výkonu veřejné mocí, odvolatelnost z funkce, byť</w:t>
      </w:r>
      <w:r>
        <w:rPr>
          <w:rFonts w:eastAsia="Times New Roman" w:cs="Times New Roman"/>
          <w:szCs w:val="24"/>
          <w:lang w:eastAsia="cs-CZ"/>
        </w:rPr>
        <w:t xml:space="preserve"> </w:t>
      </w:r>
      <w:r w:rsidRPr="005A4053">
        <w:rPr>
          <w:rFonts w:eastAsia="Times New Roman" w:cs="Times New Roman"/>
          <w:szCs w:val="24"/>
          <w:lang w:eastAsia="cs-CZ"/>
        </w:rPr>
        <w:t>v omezených</w:t>
      </w:r>
      <w:r>
        <w:rPr>
          <w:rFonts w:eastAsia="Times New Roman" w:cs="Times New Roman"/>
          <w:szCs w:val="24"/>
          <w:lang w:eastAsia="cs-CZ"/>
        </w:rPr>
        <w:t xml:space="preserve"> </w:t>
      </w:r>
      <w:r w:rsidRPr="005A4053">
        <w:rPr>
          <w:rFonts w:eastAsia="Times New Roman" w:cs="Times New Roman"/>
          <w:szCs w:val="24"/>
          <w:lang w:eastAsia="cs-CZ"/>
        </w:rPr>
        <w:t>případech, trestněprávní odpovědnost představitelů správních úřadů aj.).</w:t>
      </w:r>
      <w:r>
        <w:rPr>
          <w:rFonts w:eastAsia="Times New Roman" w:cs="Times New Roman"/>
          <w:szCs w:val="24"/>
          <w:lang w:eastAsia="cs-CZ"/>
        </w:rPr>
        <w:t xml:space="preserve"> </w:t>
      </w:r>
      <w:r w:rsidRPr="005A4053">
        <w:rPr>
          <w:rFonts w:eastAsia="Times New Roman" w:cs="Times New Roman"/>
          <w:szCs w:val="24"/>
          <w:lang w:eastAsia="cs-CZ"/>
        </w:rPr>
        <w:t>Ústavní soud neměl posuzovat, zda je zákonodárcem přijaté řešení vhodné,</w:t>
      </w:r>
      <w:r>
        <w:rPr>
          <w:rFonts w:eastAsia="Times New Roman" w:cs="Times New Roman"/>
          <w:szCs w:val="24"/>
          <w:lang w:eastAsia="cs-CZ"/>
        </w:rPr>
        <w:t xml:space="preserve"> </w:t>
      </w:r>
      <w:r w:rsidRPr="005A4053">
        <w:rPr>
          <w:rFonts w:eastAsia="Times New Roman" w:cs="Times New Roman"/>
          <w:szCs w:val="24"/>
          <w:lang w:eastAsia="cs-CZ"/>
        </w:rPr>
        <w:t>nutné, racionální nebo optimální, což dle mého názoru pod zástěrkou ústavních principů činil, nýbrž měl posuzovat výlučně, zda jeho dosah není natolik</w:t>
      </w:r>
      <w:r>
        <w:rPr>
          <w:rFonts w:eastAsia="Times New Roman" w:cs="Times New Roman"/>
          <w:szCs w:val="24"/>
          <w:lang w:eastAsia="cs-CZ"/>
        </w:rPr>
        <w:t xml:space="preserve"> </w:t>
      </w:r>
      <w:r w:rsidRPr="005A4053">
        <w:rPr>
          <w:rFonts w:eastAsia="Times New Roman" w:cs="Times New Roman"/>
          <w:szCs w:val="24"/>
          <w:lang w:eastAsia="cs-CZ"/>
        </w:rPr>
        <w:t>extrémní, že již není z hlediska ústavy akceptovatelné</w:t>
      </w:r>
      <w:r>
        <w:rPr>
          <w:rFonts w:eastAsia="Times New Roman" w:cs="Times New Roman"/>
          <w:szCs w:val="24"/>
          <w:lang w:eastAsia="cs-CZ"/>
        </w:rPr>
        <w:t>“</w:t>
      </w:r>
      <w:r>
        <w:rPr>
          <w:rStyle w:val="Znakapoznpodarou"/>
          <w:rFonts w:eastAsia="Times New Roman" w:cs="Times New Roman"/>
          <w:szCs w:val="24"/>
          <w:lang w:eastAsia="cs-CZ"/>
        </w:rPr>
        <w:footnoteReference w:id="155"/>
      </w:r>
      <w:r>
        <w:rPr>
          <w:rFonts w:eastAsia="Times New Roman" w:cs="Times New Roman"/>
          <w:szCs w:val="24"/>
          <w:lang w:eastAsia="cs-CZ"/>
        </w:rPr>
        <w:t>.</w:t>
      </w:r>
    </w:p>
    <w:p w:rsidR="003A06F6" w:rsidRDefault="00382C88" w:rsidP="002072AF">
      <w:pPr>
        <w:rPr>
          <w:rFonts w:eastAsia="Times New Roman" w:cs="Times New Roman"/>
          <w:szCs w:val="24"/>
          <w:lang w:eastAsia="cs-CZ"/>
        </w:rPr>
      </w:pPr>
      <w:r>
        <w:rPr>
          <w:rFonts w:eastAsia="Times New Roman" w:cs="Times New Roman"/>
          <w:szCs w:val="24"/>
          <w:lang w:eastAsia="cs-CZ"/>
        </w:rPr>
        <w:t>Mimochodem</w:t>
      </w:r>
      <w:r w:rsidR="003A06F6">
        <w:rPr>
          <w:rFonts w:eastAsia="Times New Roman" w:cs="Times New Roman"/>
          <w:szCs w:val="24"/>
          <w:lang w:eastAsia="cs-CZ"/>
        </w:rPr>
        <w:t xml:space="preserve"> otázka zdrojů toho kterého nezávislého správního úřadu není jen otázkou akademickou, neboť „</w:t>
      </w:r>
      <w:r w:rsidR="003A06F6" w:rsidRPr="003A06F6">
        <w:rPr>
          <w:rFonts w:eastAsia="Times New Roman" w:cs="Times New Roman"/>
          <w:szCs w:val="24"/>
          <w:lang w:eastAsia="cs-CZ"/>
        </w:rPr>
        <w:t xml:space="preserve">možno generalizovat a uvést následující principy regulací: princip jasnosti cílů a funkcí, princip autonomie regulačního orgánu a k tomu kontrární princip odpovědnosti, principy transparentnosti a předvídatelnosti a nakonec princip zabezpečení </w:t>
      </w:r>
      <w:r w:rsidR="003A06F6" w:rsidRPr="003A06F6">
        <w:rPr>
          <w:rFonts w:eastAsia="Times New Roman" w:cs="Times New Roman"/>
          <w:szCs w:val="24"/>
          <w:lang w:eastAsia="cs-CZ"/>
        </w:rPr>
        <w:lastRenderedPageBreak/>
        <w:t>přiměřených materiálních a lidských zdrojů.</w:t>
      </w:r>
      <w:r w:rsidR="003A06F6">
        <w:rPr>
          <w:rFonts w:eastAsia="Times New Roman" w:cs="Times New Roman"/>
          <w:szCs w:val="24"/>
          <w:lang w:eastAsia="cs-CZ"/>
        </w:rPr>
        <w:t>“</w:t>
      </w:r>
      <w:r w:rsidR="00326CC4">
        <w:rPr>
          <w:rStyle w:val="Znakapoznpodarou"/>
          <w:rFonts w:eastAsia="Times New Roman" w:cs="Times New Roman"/>
          <w:szCs w:val="24"/>
          <w:lang w:eastAsia="cs-CZ"/>
        </w:rPr>
        <w:footnoteReference w:id="156"/>
      </w:r>
      <w:r w:rsidR="00FD5B04">
        <w:rPr>
          <w:rFonts w:eastAsia="Times New Roman" w:cs="Times New Roman"/>
          <w:szCs w:val="24"/>
          <w:lang w:eastAsia="cs-CZ"/>
        </w:rPr>
        <w:t xml:space="preserve"> – řazení takových zdrojů na konec výčtu ovšem dle našeho názoru nepředznamenává jejich menší podstatnost</w:t>
      </w:r>
      <w:r w:rsidR="00F0649E">
        <w:rPr>
          <w:rFonts w:eastAsia="Times New Roman" w:cs="Times New Roman"/>
          <w:szCs w:val="24"/>
          <w:lang w:eastAsia="cs-CZ"/>
        </w:rPr>
        <w:t>, spíše naopak</w:t>
      </w:r>
      <w:r w:rsidR="00FD5B04">
        <w:rPr>
          <w:rFonts w:eastAsia="Times New Roman" w:cs="Times New Roman"/>
          <w:szCs w:val="24"/>
          <w:lang w:eastAsia="cs-CZ"/>
        </w:rPr>
        <w:t>.</w:t>
      </w:r>
    </w:p>
    <w:p w:rsidR="00D067D6" w:rsidRDefault="00357B55" w:rsidP="002072AF">
      <w:pPr>
        <w:rPr>
          <w:rFonts w:eastAsia="Times New Roman" w:cs="Times New Roman"/>
          <w:szCs w:val="24"/>
          <w:lang w:eastAsia="cs-CZ"/>
        </w:rPr>
      </w:pPr>
      <w:r>
        <w:rPr>
          <w:rFonts w:eastAsia="Times New Roman" w:cs="Times New Roman"/>
          <w:szCs w:val="24"/>
          <w:lang w:eastAsia="cs-CZ"/>
        </w:rPr>
        <w:t xml:space="preserve">Jaké by mohly být </w:t>
      </w:r>
      <w:r w:rsidR="00183983">
        <w:rPr>
          <w:rFonts w:eastAsia="Times New Roman" w:cs="Times New Roman"/>
          <w:szCs w:val="24"/>
          <w:lang w:eastAsia="cs-CZ"/>
        </w:rPr>
        <w:t xml:space="preserve">budoucí </w:t>
      </w:r>
      <w:r>
        <w:rPr>
          <w:rFonts w:eastAsia="Times New Roman" w:cs="Times New Roman"/>
          <w:szCs w:val="24"/>
          <w:lang w:eastAsia="cs-CZ"/>
        </w:rPr>
        <w:t xml:space="preserve">cesty provedené změnou zákona o státní službě, </w:t>
      </w:r>
      <w:r w:rsidR="00DA7DA7">
        <w:rPr>
          <w:rFonts w:eastAsia="Times New Roman" w:cs="Times New Roman"/>
          <w:szCs w:val="24"/>
          <w:lang w:eastAsia="cs-CZ"/>
        </w:rPr>
        <w:t>byly rovněž předestřeny</w:t>
      </w:r>
      <w:r>
        <w:rPr>
          <w:rFonts w:eastAsia="Times New Roman" w:cs="Times New Roman"/>
          <w:szCs w:val="24"/>
          <w:lang w:eastAsia="cs-CZ"/>
        </w:rPr>
        <w:t>: „</w:t>
      </w:r>
      <w:r w:rsidRPr="00357B55">
        <w:rPr>
          <w:rFonts w:eastAsia="Times New Roman" w:cs="Times New Roman"/>
          <w:szCs w:val="24"/>
          <w:lang w:eastAsia="cs-CZ"/>
        </w:rPr>
        <w:t xml:space="preserve">Při hledání subjektu, který by mohl v novelizovaném znění zákona omezit možnost vlády snižovat počet služebních míst či objem prostředků na platy, se na prvém místě nabízí dolní komora Parlamentu. Variantou ztížení postupu vlády by mohla být např. i podoba </w:t>
      </w:r>
      <w:r>
        <w:rPr>
          <w:rFonts w:eastAsia="Times New Roman" w:cs="Times New Roman"/>
          <w:szCs w:val="24"/>
          <w:lang w:eastAsia="cs-CZ"/>
        </w:rPr>
        <w:t>"</w:t>
      </w:r>
      <w:r w:rsidRPr="00357B55">
        <w:rPr>
          <w:rFonts w:eastAsia="Times New Roman" w:cs="Times New Roman"/>
          <w:szCs w:val="24"/>
          <w:lang w:eastAsia="cs-CZ"/>
        </w:rPr>
        <w:t>nemůže vláda</w:t>
      </w:r>
      <w:r>
        <w:rPr>
          <w:rFonts w:eastAsia="Times New Roman" w:cs="Times New Roman"/>
          <w:szCs w:val="24"/>
          <w:lang w:eastAsia="cs-CZ"/>
        </w:rPr>
        <w:t xml:space="preserve"> bez souhlasu všech svých členů"</w:t>
      </w:r>
      <w:r w:rsidRPr="00357B55">
        <w:rPr>
          <w:rFonts w:eastAsia="Times New Roman" w:cs="Times New Roman"/>
          <w:szCs w:val="24"/>
          <w:lang w:eastAsia="cs-CZ"/>
        </w:rPr>
        <w:t xml:space="preserve">, popř. alespoň bez dosažení jiného </w:t>
      </w:r>
      <w:r>
        <w:rPr>
          <w:rFonts w:eastAsia="Times New Roman" w:cs="Times New Roman"/>
          <w:szCs w:val="24"/>
          <w:lang w:eastAsia="cs-CZ"/>
        </w:rPr>
        <w:t>kvora než prosté většiny, nebo "</w:t>
      </w:r>
      <w:r w:rsidRPr="00357B55">
        <w:rPr>
          <w:rFonts w:eastAsia="Times New Roman" w:cs="Times New Roman"/>
          <w:szCs w:val="24"/>
          <w:lang w:eastAsia="cs-CZ"/>
        </w:rPr>
        <w:t>bez konzultace a zohlednění stanov</w:t>
      </w:r>
      <w:r>
        <w:rPr>
          <w:rFonts w:eastAsia="Times New Roman" w:cs="Times New Roman"/>
          <w:szCs w:val="24"/>
          <w:lang w:eastAsia="cs-CZ"/>
        </w:rPr>
        <w:t>iska toho, kdo je v jejich čele"</w:t>
      </w:r>
      <w:r w:rsidRPr="00357B55">
        <w:rPr>
          <w:rFonts w:eastAsia="Times New Roman" w:cs="Times New Roman"/>
          <w:szCs w:val="24"/>
          <w:lang w:eastAsia="cs-CZ"/>
        </w:rPr>
        <w:t xml:space="preserve">, či </w:t>
      </w:r>
      <w:r w:rsidR="00183983">
        <w:rPr>
          <w:rFonts w:eastAsia="Times New Roman" w:cs="Times New Roman"/>
          <w:szCs w:val="24"/>
          <w:lang w:eastAsia="cs-CZ"/>
        </w:rPr>
        <w:br/>
      </w:r>
      <w:r w:rsidRPr="00357B55">
        <w:rPr>
          <w:rFonts w:eastAsia="Times New Roman" w:cs="Times New Roman"/>
          <w:szCs w:val="24"/>
          <w:lang w:eastAsia="cs-CZ"/>
        </w:rPr>
        <w:t>v kombinaci těchto variant, apod.</w:t>
      </w:r>
      <w:r>
        <w:rPr>
          <w:rFonts w:eastAsia="Times New Roman" w:cs="Times New Roman"/>
          <w:szCs w:val="24"/>
          <w:lang w:eastAsia="cs-CZ"/>
        </w:rPr>
        <w:t xml:space="preserve"> </w:t>
      </w:r>
      <w:r w:rsidRPr="00357B55">
        <w:rPr>
          <w:rFonts w:eastAsia="Times New Roman" w:cs="Times New Roman"/>
          <w:szCs w:val="24"/>
          <w:lang w:eastAsia="cs-CZ"/>
        </w:rPr>
        <w:t xml:space="preserve">K zamezení svévole a zásahu do nezávislosti daných úřadů by bylo možno přistoupit i taxativním výčtem podmínek, při jejichž naplnění by vláda toliko mohla přistoupit jakožto k výjimce z obecného zákazu ke snížení počtu služebních míst </w:t>
      </w:r>
      <w:r w:rsidR="00183983">
        <w:rPr>
          <w:rFonts w:eastAsia="Times New Roman" w:cs="Times New Roman"/>
          <w:szCs w:val="24"/>
          <w:lang w:eastAsia="cs-CZ"/>
        </w:rPr>
        <w:br/>
      </w:r>
      <w:r w:rsidRPr="00357B55">
        <w:rPr>
          <w:rFonts w:eastAsia="Times New Roman" w:cs="Times New Roman"/>
          <w:szCs w:val="24"/>
          <w:lang w:eastAsia="cs-CZ"/>
        </w:rPr>
        <w:t>a objemu prostředků. Jed</w:t>
      </w:r>
      <w:r w:rsidR="007E2935">
        <w:rPr>
          <w:rFonts w:eastAsia="Times New Roman" w:cs="Times New Roman"/>
          <w:szCs w:val="24"/>
          <w:lang w:eastAsia="cs-CZ"/>
        </w:rPr>
        <w:t>nou z podmínek by mělo být to, "</w:t>
      </w:r>
      <w:r w:rsidRPr="00357B55">
        <w:rPr>
          <w:rFonts w:eastAsia="Times New Roman" w:cs="Times New Roman"/>
          <w:szCs w:val="24"/>
          <w:lang w:eastAsia="cs-CZ"/>
        </w:rPr>
        <w:t xml:space="preserve">aby počet služebních míst a objem prostředků na platy byl přiměřený požadavkům plynoucím z pravomoci, závazků na národní </w:t>
      </w:r>
      <w:r w:rsidR="00183983">
        <w:rPr>
          <w:rFonts w:eastAsia="Times New Roman" w:cs="Times New Roman"/>
          <w:szCs w:val="24"/>
          <w:lang w:eastAsia="cs-CZ"/>
        </w:rPr>
        <w:br/>
      </w:r>
      <w:r w:rsidRPr="00357B55">
        <w:rPr>
          <w:rFonts w:eastAsia="Times New Roman" w:cs="Times New Roman"/>
          <w:szCs w:val="24"/>
          <w:lang w:eastAsia="cs-CZ"/>
        </w:rPr>
        <w:t>a ev</w:t>
      </w:r>
      <w:r w:rsidR="007E2935">
        <w:rPr>
          <w:rFonts w:eastAsia="Times New Roman" w:cs="Times New Roman"/>
          <w:szCs w:val="24"/>
          <w:lang w:eastAsia="cs-CZ"/>
        </w:rPr>
        <w:t>ropské úrovni"</w:t>
      </w:r>
      <w:r w:rsidRPr="00357B55">
        <w:rPr>
          <w:rFonts w:eastAsia="Times New Roman" w:cs="Times New Roman"/>
          <w:szCs w:val="24"/>
          <w:lang w:eastAsia="cs-CZ"/>
        </w:rPr>
        <w:t>. Mohlo by být uzákoněno i stanovení procentuální hranice, která by z roku na rok nemohla být překročena, eventuálně se zákazem opakovat snižování v několika letech po sobě, apod.</w:t>
      </w:r>
      <w:r>
        <w:rPr>
          <w:rFonts w:eastAsia="Times New Roman" w:cs="Times New Roman"/>
          <w:szCs w:val="24"/>
          <w:lang w:eastAsia="cs-CZ"/>
        </w:rPr>
        <w:t>“</w:t>
      </w:r>
      <w:r w:rsidR="00BF0B6F">
        <w:rPr>
          <w:rStyle w:val="Znakapoznpodarou"/>
          <w:rFonts w:eastAsia="Times New Roman" w:cs="Times New Roman"/>
          <w:szCs w:val="24"/>
          <w:lang w:eastAsia="cs-CZ"/>
        </w:rPr>
        <w:footnoteReference w:id="157"/>
      </w:r>
      <w:r>
        <w:rPr>
          <w:rFonts w:eastAsia="Times New Roman" w:cs="Times New Roman"/>
          <w:szCs w:val="24"/>
          <w:lang w:eastAsia="cs-CZ"/>
        </w:rPr>
        <w:t>.</w:t>
      </w:r>
      <w:r w:rsidR="007E2935">
        <w:rPr>
          <w:rFonts w:eastAsia="Times New Roman" w:cs="Times New Roman"/>
          <w:szCs w:val="24"/>
          <w:lang w:eastAsia="cs-CZ"/>
        </w:rPr>
        <w:t xml:space="preserve"> </w:t>
      </w:r>
    </w:p>
    <w:p w:rsidR="00357B55" w:rsidRDefault="007E2935" w:rsidP="002072AF">
      <w:pPr>
        <w:rPr>
          <w:rFonts w:eastAsia="Times New Roman" w:cs="Times New Roman"/>
          <w:szCs w:val="24"/>
          <w:lang w:eastAsia="cs-CZ"/>
        </w:rPr>
      </w:pPr>
      <w:r>
        <w:rPr>
          <w:rFonts w:eastAsia="Times New Roman" w:cs="Times New Roman"/>
          <w:szCs w:val="24"/>
          <w:lang w:eastAsia="cs-CZ"/>
        </w:rPr>
        <w:t xml:space="preserve">S těmito tezemi se lze ztotožnit, nicméně v praxi je otázkou, nakolik by i sebelépe konstruovaná </w:t>
      </w:r>
      <w:r w:rsidR="00D067D6">
        <w:rPr>
          <w:rFonts w:eastAsia="Times New Roman" w:cs="Times New Roman"/>
          <w:szCs w:val="24"/>
          <w:lang w:eastAsia="cs-CZ"/>
        </w:rPr>
        <w:t xml:space="preserve">legislativní </w:t>
      </w:r>
      <w:r>
        <w:rPr>
          <w:rFonts w:eastAsia="Times New Roman" w:cs="Times New Roman"/>
          <w:szCs w:val="24"/>
          <w:lang w:eastAsia="cs-CZ"/>
        </w:rPr>
        <w:t xml:space="preserve">pojistka </w:t>
      </w:r>
      <w:r w:rsidR="00D067D6">
        <w:rPr>
          <w:rFonts w:eastAsia="Times New Roman" w:cs="Times New Roman"/>
          <w:szCs w:val="24"/>
          <w:lang w:eastAsia="cs-CZ"/>
        </w:rPr>
        <w:t xml:space="preserve">stran </w:t>
      </w:r>
      <w:r>
        <w:rPr>
          <w:rFonts w:eastAsia="Times New Roman" w:cs="Times New Roman"/>
          <w:szCs w:val="24"/>
          <w:lang w:eastAsia="cs-CZ"/>
        </w:rPr>
        <w:t xml:space="preserve">personálních rovin </w:t>
      </w:r>
      <w:r w:rsidR="00D067D6">
        <w:rPr>
          <w:rFonts w:eastAsia="Times New Roman" w:cs="Times New Roman"/>
          <w:szCs w:val="24"/>
          <w:lang w:eastAsia="cs-CZ"/>
        </w:rPr>
        <w:t>v zákonu o státní službě po jeho uvažované novelizaci nebyla obcházena jinými „postranními“ instrumenty, typicky nominováním osoby do čela (vedoucího) nezávislého správního úřadu majícího (poněkud eufemisticky řečeno) blízko k vládním kruhům.</w:t>
      </w:r>
    </w:p>
    <w:p w:rsidR="00D20F91" w:rsidRDefault="007B22F3" w:rsidP="002072AF">
      <w:pPr>
        <w:rPr>
          <w:rFonts w:eastAsia="Times New Roman" w:cs="Times New Roman"/>
          <w:szCs w:val="24"/>
          <w:lang w:eastAsia="cs-CZ"/>
        </w:rPr>
      </w:pPr>
      <w:r>
        <w:rPr>
          <w:rFonts w:eastAsia="Times New Roman" w:cs="Times New Roman"/>
          <w:szCs w:val="24"/>
          <w:lang w:eastAsia="cs-CZ"/>
        </w:rPr>
        <w:t>Úplným z</w:t>
      </w:r>
      <w:r w:rsidR="00D20F91">
        <w:rPr>
          <w:rFonts w:eastAsia="Times New Roman" w:cs="Times New Roman"/>
          <w:szCs w:val="24"/>
          <w:lang w:eastAsia="cs-CZ"/>
        </w:rPr>
        <w:t xml:space="preserve">ávěrem této podkapitoly lze spíše uzavřít, že </w:t>
      </w:r>
      <w:r w:rsidR="00550B3C">
        <w:rPr>
          <w:rFonts w:eastAsia="Times New Roman" w:cs="Times New Roman"/>
          <w:szCs w:val="24"/>
          <w:lang w:eastAsia="cs-CZ"/>
        </w:rPr>
        <w:t xml:space="preserve">zásadnější potřeba novelizace zákona </w:t>
      </w:r>
      <w:r>
        <w:rPr>
          <w:rFonts w:eastAsia="Times New Roman" w:cs="Times New Roman"/>
          <w:szCs w:val="24"/>
          <w:lang w:eastAsia="cs-CZ"/>
        </w:rPr>
        <w:br/>
      </w:r>
      <w:r w:rsidR="00550B3C">
        <w:rPr>
          <w:rFonts w:eastAsia="Times New Roman" w:cs="Times New Roman"/>
          <w:szCs w:val="24"/>
          <w:lang w:eastAsia="cs-CZ"/>
        </w:rPr>
        <w:t>o státní službě stran eventualit snížení</w:t>
      </w:r>
      <w:r w:rsidR="00550B3C" w:rsidRPr="00550B3C">
        <w:rPr>
          <w:rFonts w:eastAsia="Times New Roman" w:cs="Times New Roman"/>
          <w:szCs w:val="24"/>
          <w:lang w:eastAsia="cs-CZ"/>
        </w:rPr>
        <w:t xml:space="preserve"> poč</w:t>
      </w:r>
      <w:r w:rsidR="00550B3C">
        <w:rPr>
          <w:rFonts w:eastAsia="Times New Roman" w:cs="Times New Roman"/>
          <w:szCs w:val="24"/>
          <w:lang w:eastAsia="cs-CZ"/>
        </w:rPr>
        <w:t>tu</w:t>
      </w:r>
      <w:r w:rsidR="00550B3C" w:rsidRPr="00550B3C">
        <w:rPr>
          <w:rFonts w:eastAsia="Times New Roman" w:cs="Times New Roman"/>
          <w:szCs w:val="24"/>
          <w:lang w:eastAsia="cs-CZ"/>
        </w:rPr>
        <w:t xml:space="preserve"> služebních míst a objem</w:t>
      </w:r>
      <w:r w:rsidR="00550B3C">
        <w:rPr>
          <w:rFonts w:eastAsia="Times New Roman" w:cs="Times New Roman"/>
          <w:szCs w:val="24"/>
          <w:lang w:eastAsia="cs-CZ"/>
        </w:rPr>
        <w:t>u</w:t>
      </w:r>
      <w:r w:rsidR="00550B3C" w:rsidRPr="00550B3C">
        <w:rPr>
          <w:rFonts w:eastAsia="Times New Roman" w:cs="Times New Roman"/>
          <w:szCs w:val="24"/>
          <w:lang w:eastAsia="cs-CZ"/>
        </w:rPr>
        <w:t xml:space="preserve"> prostředků na platy oproti systemizaci pro předchozí kalendářní rok</w:t>
      </w:r>
      <w:r w:rsidR="00550B3C">
        <w:rPr>
          <w:rFonts w:eastAsia="Times New Roman" w:cs="Times New Roman"/>
          <w:szCs w:val="24"/>
          <w:lang w:eastAsia="cs-CZ"/>
        </w:rPr>
        <w:t xml:space="preserve"> v nějaké kritické variantě, kdy by takový </w:t>
      </w:r>
      <w:r w:rsidR="00550B3C">
        <w:rPr>
          <w:rFonts w:eastAsia="Times New Roman" w:cs="Times New Roman"/>
          <w:szCs w:val="24"/>
          <w:lang w:eastAsia="cs-CZ"/>
        </w:rPr>
        <w:lastRenderedPageBreak/>
        <w:t>nezávislý správní úřad nebyl schopen plnit některou ze svých agend, zdá se, nenastala. Přesto však nel</w:t>
      </w:r>
      <w:r w:rsidR="00C0010B">
        <w:rPr>
          <w:rFonts w:eastAsia="Times New Roman" w:cs="Times New Roman"/>
          <w:szCs w:val="24"/>
          <w:lang w:eastAsia="cs-CZ"/>
        </w:rPr>
        <w:t>ze do budoucna zcela předjímat takříkajíc vždy hladký průběh i vhledem k narůstajícímu objemu agend některých nezávislých správních úřadů</w:t>
      </w:r>
      <w:r w:rsidR="00C0010B">
        <w:rPr>
          <w:rStyle w:val="Znakapoznpodarou"/>
          <w:rFonts w:eastAsia="Times New Roman" w:cs="Times New Roman"/>
          <w:szCs w:val="24"/>
          <w:lang w:eastAsia="cs-CZ"/>
        </w:rPr>
        <w:footnoteReference w:id="158"/>
      </w:r>
      <w:r w:rsidR="00AD74F0">
        <w:rPr>
          <w:rFonts w:eastAsia="Times New Roman" w:cs="Times New Roman"/>
          <w:szCs w:val="24"/>
          <w:lang w:eastAsia="cs-CZ"/>
        </w:rPr>
        <w:t xml:space="preserve"> oproti notoricky známým relativně napjatým stavům veřejných </w:t>
      </w:r>
      <w:r w:rsidR="0096341F">
        <w:rPr>
          <w:rFonts w:eastAsia="Times New Roman" w:cs="Times New Roman"/>
          <w:szCs w:val="24"/>
          <w:lang w:eastAsia="cs-CZ"/>
        </w:rPr>
        <w:t>financí v pandemické, resp.</w:t>
      </w:r>
      <w:r w:rsidR="00AD74F0">
        <w:rPr>
          <w:rFonts w:eastAsia="Times New Roman" w:cs="Times New Roman"/>
          <w:szCs w:val="24"/>
          <w:lang w:eastAsia="cs-CZ"/>
        </w:rPr>
        <w:t xml:space="preserve"> post-pandemické době, která se bytostně dotýká také financování personálních a obecně provozních potřeb všech </w:t>
      </w:r>
      <w:r w:rsidR="00D361D6">
        <w:rPr>
          <w:rFonts w:eastAsia="Times New Roman" w:cs="Times New Roman"/>
          <w:szCs w:val="24"/>
          <w:lang w:eastAsia="cs-CZ"/>
        </w:rPr>
        <w:t xml:space="preserve">správních </w:t>
      </w:r>
      <w:r w:rsidR="00AD74F0">
        <w:rPr>
          <w:rFonts w:eastAsia="Times New Roman" w:cs="Times New Roman"/>
          <w:szCs w:val="24"/>
          <w:lang w:eastAsia="cs-CZ"/>
        </w:rPr>
        <w:t xml:space="preserve">úřadů, nejen </w:t>
      </w:r>
      <w:r w:rsidR="00760EB1">
        <w:rPr>
          <w:rFonts w:eastAsia="Times New Roman" w:cs="Times New Roman"/>
          <w:szCs w:val="24"/>
          <w:lang w:eastAsia="cs-CZ"/>
        </w:rPr>
        <w:t xml:space="preserve">těch tzv. </w:t>
      </w:r>
      <w:r w:rsidR="00AD74F0">
        <w:rPr>
          <w:rFonts w:eastAsia="Times New Roman" w:cs="Times New Roman"/>
          <w:szCs w:val="24"/>
          <w:lang w:eastAsia="cs-CZ"/>
        </w:rPr>
        <w:t>nezávislých.</w:t>
      </w:r>
    </w:p>
    <w:p w:rsidR="00864874" w:rsidRDefault="00864874" w:rsidP="002072AF">
      <w:pPr>
        <w:rPr>
          <w:rFonts w:eastAsia="Times New Roman" w:cs="Times New Roman"/>
          <w:szCs w:val="24"/>
          <w:lang w:eastAsia="cs-CZ"/>
        </w:rPr>
      </w:pPr>
      <w:r>
        <w:rPr>
          <w:rFonts w:eastAsia="Times New Roman" w:cs="Times New Roman"/>
          <w:szCs w:val="24"/>
          <w:lang w:eastAsia="cs-CZ"/>
        </w:rPr>
        <w:t xml:space="preserve">O legislativním návrhu </w:t>
      </w:r>
      <w:r w:rsidR="00E07CE3">
        <w:rPr>
          <w:rFonts w:eastAsia="Times New Roman" w:cs="Times New Roman"/>
          <w:szCs w:val="24"/>
          <w:lang w:eastAsia="cs-CZ"/>
        </w:rPr>
        <w:t xml:space="preserve">novely ZEK mající upravovat mj. pozměněné </w:t>
      </w:r>
      <w:r>
        <w:rPr>
          <w:rFonts w:eastAsia="Times New Roman" w:cs="Times New Roman"/>
          <w:szCs w:val="24"/>
          <w:lang w:eastAsia="cs-CZ"/>
        </w:rPr>
        <w:t>složení vrcholného vedení ČTÚ bude pojednáno v příslušné následující kapitole.</w:t>
      </w:r>
    </w:p>
    <w:p w:rsidR="00BB66FC" w:rsidRDefault="00BB66FC" w:rsidP="002072AF">
      <w:pPr>
        <w:rPr>
          <w:rFonts w:eastAsia="Times New Roman" w:cs="Times New Roman"/>
          <w:szCs w:val="24"/>
          <w:lang w:eastAsia="cs-CZ"/>
        </w:rPr>
      </w:pPr>
    </w:p>
    <w:p w:rsidR="007C1D9B" w:rsidRDefault="007C1D9B" w:rsidP="007C1D9B">
      <w:pPr>
        <w:pStyle w:val="Nadpis3"/>
        <w:rPr>
          <w:lang w:eastAsia="cs-CZ"/>
        </w:rPr>
      </w:pPr>
      <w:bookmarkStart w:id="27" w:name="_Toc155524858"/>
      <w:r>
        <w:rPr>
          <w:lang w:eastAsia="cs-CZ"/>
        </w:rPr>
        <w:t xml:space="preserve">III. 2. </w:t>
      </w:r>
      <w:r w:rsidR="00D76909">
        <w:rPr>
          <w:lang w:eastAsia="cs-CZ"/>
        </w:rPr>
        <w:t>6</w:t>
      </w:r>
      <w:r>
        <w:rPr>
          <w:lang w:eastAsia="cs-CZ"/>
        </w:rPr>
        <w:t>.</w:t>
      </w:r>
      <w:r w:rsidR="00527110">
        <w:rPr>
          <w:lang w:eastAsia="cs-CZ"/>
        </w:rPr>
        <w:t xml:space="preserve"> S</w:t>
      </w:r>
      <w:r w:rsidR="00BF0D10">
        <w:rPr>
          <w:lang w:eastAsia="cs-CZ"/>
        </w:rPr>
        <w:t>rovnání s tělesy podobnými ČTÚ v</w:t>
      </w:r>
      <w:r w:rsidR="00F415C9">
        <w:rPr>
          <w:lang w:eastAsia="cs-CZ"/>
        </w:rPr>
        <w:t> </w:t>
      </w:r>
      <w:r w:rsidR="00BF0D10">
        <w:rPr>
          <w:lang w:eastAsia="cs-CZ"/>
        </w:rPr>
        <w:t>zahraničí</w:t>
      </w:r>
      <w:r w:rsidR="008D4ECD">
        <w:rPr>
          <w:lang w:eastAsia="cs-CZ"/>
        </w:rPr>
        <w:t xml:space="preserve">, problematika </w:t>
      </w:r>
      <w:r w:rsidR="00F415C9">
        <w:rPr>
          <w:lang w:eastAsia="cs-CZ"/>
        </w:rPr>
        <w:t>mezinárodní koordinace</w:t>
      </w:r>
      <w:r w:rsidR="008D4ECD">
        <w:rPr>
          <w:lang w:eastAsia="cs-CZ"/>
        </w:rPr>
        <w:t xml:space="preserve"> v oblasti telekomunikací</w:t>
      </w:r>
      <w:bookmarkEnd w:id="27"/>
    </w:p>
    <w:p w:rsidR="00F415C9" w:rsidRDefault="00F415C9" w:rsidP="002E6822">
      <w:pPr>
        <w:rPr>
          <w:rFonts w:eastAsia="Times New Roman" w:cs="Times New Roman"/>
          <w:szCs w:val="24"/>
          <w:lang w:eastAsia="cs-CZ"/>
        </w:rPr>
      </w:pPr>
      <w:r>
        <w:rPr>
          <w:rFonts w:eastAsia="Times New Roman" w:cs="Times New Roman"/>
          <w:szCs w:val="24"/>
          <w:lang w:eastAsia="cs-CZ"/>
        </w:rPr>
        <w:t xml:space="preserve">Úvodem této podkapitoly lze uvést, že </w:t>
      </w:r>
      <w:r w:rsidR="003C0242">
        <w:rPr>
          <w:rFonts w:eastAsia="Times New Roman" w:cs="Times New Roman"/>
          <w:szCs w:val="24"/>
          <w:lang w:eastAsia="cs-CZ"/>
        </w:rPr>
        <w:t xml:space="preserve">sféra telekomunikací je relativně silně ovlivňována již prakticky od svého legislativního prvopočátku snahami o mezinárodní slaďování a určitý stupeň unifikace, neboť je to krom jiného praktické s ohledem na fakt, že </w:t>
      </w:r>
      <w:r w:rsidR="00720741">
        <w:rPr>
          <w:rFonts w:eastAsia="Times New Roman" w:cs="Times New Roman"/>
          <w:szCs w:val="24"/>
          <w:lang w:eastAsia="cs-CZ"/>
        </w:rPr>
        <w:t>některé z</w:t>
      </w:r>
      <w:r w:rsidR="00CA15CB">
        <w:rPr>
          <w:rFonts w:eastAsia="Times New Roman" w:cs="Times New Roman"/>
          <w:szCs w:val="24"/>
          <w:lang w:eastAsia="cs-CZ"/>
        </w:rPr>
        <w:t xml:space="preserve"> komponentů sféry telekomunikací </w:t>
      </w:r>
      <w:r w:rsidR="00720741">
        <w:rPr>
          <w:rFonts w:eastAsia="Times New Roman" w:cs="Times New Roman"/>
          <w:szCs w:val="24"/>
          <w:lang w:eastAsia="cs-CZ"/>
        </w:rPr>
        <w:t>jsou</w:t>
      </w:r>
      <w:r w:rsidR="00CA15CB">
        <w:rPr>
          <w:rFonts w:eastAsia="Times New Roman" w:cs="Times New Roman"/>
          <w:szCs w:val="24"/>
          <w:lang w:eastAsia="cs-CZ"/>
        </w:rPr>
        <w:t xml:space="preserve"> </w:t>
      </w:r>
      <w:r w:rsidR="00720741">
        <w:rPr>
          <w:rFonts w:eastAsia="Times New Roman" w:cs="Times New Roman"/>
          <w:szCs w:val="24"/>
          <w:lang w:eastAsia="cs-CZ"/>
        </w:rPr>
        <w:t xml:space="preserve">přirozeně </w:t>
      </w:r>
      <w:r w:rsidR="00CA15CB">
        <w:rPr>
          <w:rFonts w:eastAsia="Times New Roman" w:cs="Times New Roman"/>
          <w:szCs w:val="24"/>
          <w:lang w:eastAsia="cs-CZ"/>
        </w:rPr>
        <w:t xml:space="preserve">omezeného dosahu a rozsahu (například </w:t>
      </w:r>
      <w:r w:rsidR="00720741">
        <w:rPr>
          <w:rFonts w:eastAsia="Times New Roman" w:cs="Times New Roman"/>
          <w:szCs w:val="24"/>
          <w:lang w:eastAsia="cs-CZ"/>
        </w:rPr>
        <w:t>kmitočtové spektrum), tudíž v zájmu jejich nerušeného využití je mezinárodní koordinace leckdy nutností. Cílem této práce není podrobný rozbor zahraničních právních úprav, neboť by to značně přesahovalo téma této práce, avšak považujeme za vhodné alespoň u několika vybraných elementů s cizím prvkem krátce tyto rozebrat.</w:t>
      </w:r>
    </w:p>
    <w:p w:rsidR="00720741" w:rsidRDefault="002E6822" w:rsidP="002E6822">
      <w:pPr>
        <w:rPr>
          <w:rFonts w:eastAsia="Times New Roman" w:cs="Times New Roman"/>
          <w:szCs w:val="24"/>
          <w:lang w:eastAsia="cs-CZ"/>
        </w:rPr>
      </w:pPr>
      <w:r>
        <w:rPr>
          <w:rFonts w:eastAsia="Times New Roman" w:cs="Times New Roman"/>
          <w:szCs w:val="24"/>
          <w:lang w:eastAsia="cs-CZ"/>
        </w:rPr>
        <w:t xml:space="preserve">Předně je možno uvést, že existuje relativně velké množství mezinárodních organizací, které se slaďováním </w:t>
      </w:r>
      <w:r w:rsidR="00C804B5">
        <w:rPr>
          <w:rFonts w:eastAsia="Times New Roman" w:cs="Times New Roman"/>
          <w:szCs w:val="24"/>
          <w:lang w:eastAsia="cs-CZ"/>
        </w:rPr>
        <w:t xml:space="preserve">či řešením některých sporů </w:t>
      </w:r>
      <w:r>
        <w:rPr>
          <w:rFonts w:eastAsia="Times New Roman" w:cs="Times New Roman"/>
          <w:szCs w:val="24"/>
          <w:lang w:eastAsia="cs-CZ"/>
        </w:rPr>
        <w:t>v oblasti telekomunikací zao</w:t>
      </w:r>
      <w:r w:rsidR="00D94FF3">
        <w:rPr>
          <w:rFonts w:eastAsia="Times New Roman" w:cs="Times New Roman"/>
          <w:szCs w:val="24"/>
          <w:lang w:eastAsia="cs-CZ"/>
        </w:rPr>
        <w:t xml:space="preserve">bírají jako svou hlavní činností (viz </w:t>
      </w:r>
      <w:r w:rsidR="00C804B5">
        <w:rPr>
          <w:rFonts w:eastAsia="Times New Roman" w:cs="Times New Roman"/>
          <w:szCs w:val="24"/>
          <w:lang w:eastAsia="cs-CZ"/>
        </w:rPr>
        <w:t xml:space="preserve">i </w:t>
      </w:r>
      <w:r w:rsidR="00D94FF3">
        <w:rPr>
          <w:rFonts w:eastAsia="Times New Roman" w:cs="Times New Roman"/>
          <w:szCs w:val="24"/>
          <w:lang w:eastAsia="cs-CZ"/>
        </w:rPr>
        <w:t>předcházející text</w:t>
      </w:r>
      <w:r w:rsidR="00C804B5">
        <w:rPr>
          <w:rFonts w:eastAsia="Times New Roman" w:cs="Times New Roman"/>
          <w:szCs w:val="24"/>
          <w:lang w:eastAsia="cs-CZ"/>
        </w:rPr>
        <w:t xml:space="preserve"> této práce</w:t>
      </w:r>
      <w:r w:rsidR="00D94FF3">
        <w:rPr>
          <w:rFonts w:eastAsia="Times New Roman" w:cs="Times New Roman"/>
          <w:szCs w:val="24"/>
          <w:lang w:eastAsia="cs-CZ"/>
        </w:rPr>
        <w:t xml:space="preserve">), k čemuž existuje další množství organizací, </w:t>
      </w:r>
      <w:r w:rsidR="00C804B5">
        <w:rPr>
          <w:rFonts w:eastAsia="Times New Roman" w:cs="Times New Roman"/>
          <w:szCs w:val="24"/>
          <w:lang w:eastAsia="cs-CZ"/>
        </w:rPr>
        <w:br/>
      </w:r>
      <w:r w:rsidR="00D94FF3">
        <w:rPr>
          <w:rFonts w:eastAsia="Times New Roman" w:cs="Times New Roman"/>
          <w:szCs w:val="24"/>
          <w:lang w:eastAsia="cs-CZ"/>
        </w:rPr>
        <w:lastRenderedPageBreak/>
        <w:t>u kterých se jedná o činnost více či méně vedlejší</w:t>
      </w:r>
      <w:r w:rsidR="009B5936">
        <w:rPr>
          <w:rFonts w:eastAsia="Times New Roman" w:cs="Times New Roman"/>
          <w:szCs w:val="24"/>
          <w:lang w:eastAsia="cs-CZ"/>
        </w:rPr>
        <w:t>, respektive jedn</w:t>
      </w:r>
      <w:r w:rsidR="00C804B5">
        <w:rPr>
          <w:rFonts w:eastAsia="Times New Roman" w:cs="Times New Roman"/>
          <w:szCs w:val="24"/>
          <w:lang w:eastAsia="cs-CZ"/>
        </w:rPr>
        <w:t>u</w:t>
      </w:r>
      <w:r w:rsidR="009B5936">
        <w:rPr>
          <w:rFonts w:eastAsia="Times New Roman" w:cs="Times New Roman"/>
          <w:szCs w:val="24"/>
          <w:lang w:eastAsia="cs-CZ"/>
        </w:rPr>
        <w:t xml:space="preserve"> z mnoha</w:t>
      </w:r>
      <w:r w:rsidR="00D94FF3">
        <w:rPr>
          <w:rFonts w:eastAsia="Times New Roman" w:cs="Times New Roman"/>
          <w:szCs w:val="24"/>
          <w:lang w:eastAsia="cs-CZ"/>
        </w:rPr>
        <w:t xml:space="preserve"> (například Světová obchodní organizace</w:t>
      </w:r>
      <w:r w:rsidR="00C804B5">
        <w:rPr>
          <w:rStyle w:val="Znakapoznpodarou"/>
          <w:rFonts w:eastAsia="Times New Roman" w:cs="Times New Roman"/>
          <w:szCs w:val="24"/>
          <w:lang w:eastAsia="cs-CZ"/>
        </w:rPr>
        <w:footnoteReference w:id="159"/>
      </w:r>
      <w:r w:rsidR="00C804B5">
        <w:rPr>
          <w:rFonts w:eastAsia="Times New Roman" w:cs="Times New Roman"/>
          <w:szCs w:val="24"/>
          <w:lang w:eastAsia="cs-CZ"/>
        </w:rPr>
        <w:t>, Světová banka</w:t>
      </w:r>
      <w:r w:rsidR="00F841A5">
        <w:rPr>
          <w:rStyle w:val="Znakapoznpodarou"/>
          <w:rFonts w:eastAsia="Times New Roman" w:cs="Times New Roman"/>
          <w:szCs w:val="24"/>
          <w:lang w:eastAsia="cs-CZ"/>
        </w:rPr>
        <w:footnoteReference w:id="160"/>
      </w:r>
      <w:r w:rsidR="00C804B5">
        <w:rPr>
          <w:rFonts w:eastAsia="Times New Roman" w:cs="Times New Roman"/>
          <w:szCs w:val="24"/>
          <w:lang w:eastAsia="cs-CZ"/>
        </w:rPr>
        <w:t>, aj.</w:t>
      </w:r>
      <w:r w:rsidR="00D94FF3">
        <w:rPr>
          <w:rFonts w:eastAsia="Times New Roman" w:cs="Times New Roman"/>
          <w:szCs w:val="24"/>
          <w:lang w:eastAsia="cs-CZ"/>
        </w:rPr>
        <w:t>)</w:t>
      </w:r>
      <w:r>
        <w:rPr>
          <w:rFonts w:eastAsia="Times New Roman" w:cs="Times New Roman"/>
          <w:szCs w:val="24"/>
          <w:lang w:eastAsia="cs-CZ"/>
        </w:rPr>
        <w:t>.</w:t>
      </w:r>
    </w:p>
    <w:p w:rsidR="002E6822" w:rsidRDefault="002E6822" w:rsidP="00EC0BB4">
      <w:pPr>
        <w:rPr>
          <w:rFonts w:eastAsia="Times New Roman" w:cs="Times New Roman"/>
          <w:szCs w:val="24"/>
          <w:lang w:eastAsia="cs-CZ"/>
        </w:rPr>
      </w:pPr>
      <w:r>
        <w:rPr>
          <w:rFonts w:eastAsia="Times New Roman" w:cs="Times New Roman"/>
          <w:szCs w:val="24"/>
          <w:lang w:eastAsia="cs-CZ"/>
        </w:rPr>
        <w:t xml:space="preserve">Dále je možno uvést, že existuje pomyslná dělicí čára mezi členskými státy Evropské unie </w:t>
      </w:r>
      <w:r>
        <w:rPr>
          <w:rFonts w:eastAsia="Times New Roman" w:cs="Times New Roman"/>
          <w:szCs w:val="24"/>
          <w:lang w:eastAsia="cs-CZ"/>
        </w:rPr>
        <w:br/>
        <w:t xml:space="preserve">a státy mimo Evropu, když na členské státy Evropské unie plně dopadá </w:t>
      </w:r>
      <w:r w:rsidR="00D60009">
        <w:rPr>
          <w:rFonts w:eastAsia="Times New Roman" w:cs="Times New Roman"/>
          <w:szCs w:val="24"/>
          <w:lang w:eastAsia="cs-CZ"/>
        </w:rPr>
        <w:t>její normotvorba. Toho času existuje mnoho desítek nařízení</w:t>
      </w:r>
      <w:r w:rsidR="00D60009" w:rsidRPr="00D60009">
        <w:t xml:space="preserve"> </w:t>
      </w:r>
      <w:r w:rsidR="00D60009">
        <w:t xml:space="preserve">či směrnic nebo doporučení </w:t>
      </w:r>
      <w:r w:rsidR="00D60009" w:rsidRPr="00D60009">
        <w:rPr>
          <w:rFonts w:eastAsia="Times New Roman" w:cs="Times New Roman"/>
          <w:szCs w:val="24"/>
          <w:lang w:eastAsia="cs-CZ"/>
        </w:rPr>
        <w:t xml:space="preserve">Evropského Parlamentu </w:t>
      </w:r>
      <w:r w:rsidR="00D60009">
        <w:rPr>
          <w:rFonts w:eastAsia="Times New Roman" w:cs="Times New Roman"/>
          <w:szCs w:val="24"/>
          <w:lang w:eastAsia="cs-CZ"/>
        </w:rPr>
        <w:br/>
      </w:r>
      <w:r w:rsidR="00D60009" w:rsidRPr="00D60009">
        <w:rPr>
          <w:rFonts w:eastAsia="Times New Roman" w:cs="Times New Roman"/>
          <w:szCs w:val="24"/>
          <w:lang w:eastAsia="cs-CZ"/>
        </w:rPr>
        <w:t>a Rady</w:t>
      </w:r>
      <w:r w:rsidR="00D60009">
        <w:rPr>
          <w:rFonts w:eastAsia="Times New Roman" w:cs="Times New Roman"/>
          <w:szCs w:val="24"/>
          <w:lang w:eastAsia="cs-CZ"/>
        </w:rPr>
        <w:t>, a rovněž minimálně stejně početná r</w:t>
      </w:r>
      <w:r w:rsidR="00D60009" w:rsidRPr="00D60009">
        <w:rPr>
          <w:rFonts w:eastAsia="Times New Roman" w:cs="Times New Roman"/>
          <w:szCs w:val="24"/>
          <w:lang w:eastAsia="cs-CZ"/>
        </w:rPr>
        <w:t xml:space="preserve">ozhodnutí Komise, Rady, Evropského Parlamentu a Rady a Smíšeného výboru </w:t>
      </w:r>
      <w:r w:rsidR="00D60009">
        <w:rPr>
          <w:rFonts w:eastAsia="Times New Roman" w:cs="Times New Roman"/>
          <w:szCs w:val="24"/>
          <w:lang w:eastAsia="cs-CZ"/>
        </w:rPr>
        <w:t>Evropského hospodářského prostoru</w:t>
      </w:r>
      <w:r w:rsidR="00D60009" w:rsidRPr="00D60009">
        <w:rPr>
          <w:rFonts w:eastAsia="Times New Roman" w:cs="Times New Roman"/>
          <w:szCs w:val="24"/>
          <w:lang w:eastAsia="cs-CZ"/>
        </w:rPr>
        <w:t xml:space="preserve"> týkající se </w:t>
      </w:r>
      <w:r w:rsidR="00D60009">
        <w:rPr>
          <w:rFonts w:eastAsia="Times New Roman" w:cs="Times New Roman"/>
          <w:szCs w:val="24"/>
          <w:lang w:eastAsia="cs-CZ"/>
        </w:rPr>
        <w:t>telekomunikací</w:t>
      </w:r>
      <w:r w:rsidR="00910758">
        <w:rPr>
          <w:rStyle w:val="Znakapoznpodarou"/>
          <w:rFonts w:eastAsia="Times New Roman" w:cs="Times New Roman"/>
          <w:szCs w:val="24"/>
          <w:lang w:eastAsia="cs-CZ"/>
        </w:rPr>
        <w:footnoteReference w:id="161"/>
      </w:r>
      <w:r w:rsidR="00D60009">
        <w:rPr>
          <w:rFonts w:eastAsia="Times New Roman" w:cs="Times New Roman"/>
          <w:szCs w:val="24"/>
          <w:lang w:eastAsia="cs-CZ"/>
        </w:rPr>
        <w:t>.</w:t>
      </w:r>
    </w:p>
    <w:p w:rsidR="000E4055" w:rsidRDefault="0098619A" w:rsidP="00EC0BB4">
      <w:pPr>
        <w:rPr>
          <w:rFonts w:eastAsia="Times New Roman" w:cs="Times New Roman"/>
          <w:szCs w:val="24"/>
          <w:lang w:eastAsia="cs-CZ"/>
        </w:rPr>
      </w:pPr>
      <w:r w:rsidRPr="0098619A">
        <w:rPr>
          <w:rFonts w:eastAsia="Times New Roman" w:cs="Times New Roman"/>
          <w:szCs w:val="24"/>
          <w:lang w:eastAsia="cs-CZ"/>
        </w:rPr>
        <w:t xml:space="preserve">Srovnáme-li Český telekomunikační úřad s jeho protějškem ve Slovenské republice, </w:t>
      </w:r>
      <w:r w:rsidR="002E1525">
        <w:rPr>
          <w:rFonts w:eastAsia="Times New Roman" w:cs="Times New Roman"/>
          <w:szCs w:val="24"/>
          <w:lang w:eastAsia="cs-CZ"/>
        </w:rPr>
        <w:t xml:space="preserve">která je nám historicky, společensky i právním systémem patrně stále nejblíže, </w:t>
      </w:r>
      <w:r w:rsidRPr="0098619A">
        <w:rPr>
          <w:rFonts w:eastAsia="Times New Roman" w:cs="Times New Roman"/>
          <w:szCs w:val="24"/>
          <w:lang w:eastAsia="cs-CZ"/>
        </w:rPr>
        <w:t xml:space="preserve">pak nutně dojdeme k závěru, že takový protějšek je monokratickým (předseda úřadu je zároveň statutárním orgánem), zároveň však poněkud transparentněji ustanovovaným, když se na tom podílí část moci zákonodárné i výkonné (k tomu srov. § 3 odst. 1 zákona č. 402/2013 Z.z., o Úrade pre reguláciu elektronických komunikácií a poštových služieb a Dopravnom úrade a o zmene </w:t>
      </w:r>
      <w:r w:rsidR="002E1525">
        <w:rPr>
          <w:rFonts w:eastAsia="Times New Roman" w:cs="Times New Roman"/>
          <w:szCs w:val="24"/>
          <w:lang w:eastAsia="cs-CZ"/>
        </w:rPr>
        <w:br/>
      </w:r>
      <w:r w:rsidRPr="0098619A">
        <w:rPr>
          <w:rFonts w:eastAsia="Times New Roman" w:cs="Times New Roman"/>
          <w:szCs w:val="24"/>
          <w:lang w:eastAsia="cs-CZ"/>
        </w:rPr>
        <w:t>a doplnení niektorých zákonov – „Na čele regulačného úradu je predseda regulačného úradu, ktorého volí a odvoláva Národná rada Slovenskej republiky na návrh vlády Slovenskej republiky.“)</w:t>
      </w:r>
      <w:r w:rsidR="000E4055">
        <w:rPr>
          <w:rFonts w:eastAsia="Times New Roman" w:cs="Times New Roman"/>
          <w:szCs w:val="24"/>
          <w:lang w:eastAsia="cs-CZ"/>
        </w:rPr>
        <w:t>.</w:t>
      </w:r>
    </w:p>
    <w:p w:rsidR="00A43EFE" w:rsidRDefault="000E4055" w:rsidP="00EC0BB4">
      <w:pPr>
        <w:rPr>
          <w:rFonts w:eastAsia="Times New Roman" w:cs="Times New Roman"/>
          <w:szCs w:val="24"/>
          <w:lang w:eastAsia="cs-CZ"/>
        </w:rPr>
      </w:pPr>
      <w:r>
        <w:rPr>
          <w:rFonts w:eastAsia="Times New Roman" w:cs="Times New Roman"/>
          <w:szCs w:val="24"/>
          <w:lang w:eastAsia="cs-CZ"/>
        </w:rPr>
        <w:t>Z</w:t>
      </w:r>
      <w:r w:rsidR="0098619A" w:rsidRPr="0098619A">
        <w:rPr>
          <w:rFonts w:eastAsia="Times New Roman" w:cs="Times New Roman"/>
          <w:szCs w:val="24"/>
          <w:lang w:eastAsia="cs-CZ"/>
        </w:rPr>
        <w:t>ajímavou se v uvedeném ohledu jeví funkce podpředsedy takového úřadu, když předsedu</w:t>
      </w:r>
      <w:r w:rsidR="002E1525">
        <w:rPr>
          <w:rFonts w:eastAsia="Times New Roman" w:cs="Times New Roman"/>
          <w:szCs w:val="24"/>
          <w:lang w:eastAsia="cs-CZ"/>
        </w:rPr>
        <w:t xml:space="preserve"> </w:t>
      </w:r>
      <w:r w:rsidR="0098619A" w:rsidRPr="0098619A">
        <w:rPr>
          <w:rFonts w:eastAsia="Times New Roman" w:cs="Times New Roman"/>
          <w:szCs w:val="24"/>
          <w:lang w:eastAsia="cs-CZ"/>
        </w:rPr>
        <w:t xml:space="preserve">“regulačného úradu počas neprítomnosti, alebo ak funkcia predsedu regulačného úradu nie je obsadená, zastupuje podpredseda regulačného úradu, ktorého vymenúva </w:t>
      </w:r>
      <w:r w:rsidR="00B76091">
        <w:rPr>
          <w:rFonts w:eastAsia="Times New Roman" w:cs="Times New Roman"/>
          <w:szCs w:val="24"/>
          <w:lang w:eastAsia="cs-CZ"/>
        </w:rPr>
        <w:br/>
      </w:r>
      <w:r w:rsidR="0098619A" w:rsidRPr="0098619A">
        <w:rPr>
          <w:rFonts w:eastAsia="Times New Roman" w:cs="Times New Roman"/>
          <w:szCs w:val="24"/>
          <w:lang w:eastAsia="cs-CZ"/>
        </w:rPr>
        <w:t>a odvoláva vláda na návrh ministra dopravy, výstavby a regionálneho rozvoja Slovenskej republiky“ (srov. § 3 odst. 3 citovaného zákona), a tedy v době nepřítomnosti (neobsazení) pozice předsedy je takový úřad „pod kontrolou“ jen exekutivní části státní moci.</w:t>
      </w:r>
      <w:r w:rsidR="00B76091">
        <w:rPr>
          <w:rFonts w:eastAsia="Times New Roman" w:cs="Times New Roman"/>
          <w:szCs w:val="24"/>
          <w:lang w:eastAsia="cs-CZ"/>
        </w:rPr>
        <w:t xml:space="preserve"> </w:t>
      </w:r>
    </w:p>
    <w:p w:rsidR="00B76091" w:rsidRDefault="00B76091" w:rsidP="00EC0BB4">
      <w:pPr>
        <w:rPr>
          <w:rFonts w:eastAsia="Times New Roman" w:cs="Times New Roman"/>
          <w:szCs w:val="24"/>
          <w:lang w:eastAsia="cs-CZ"/>
        </w:rPr>
      </w:pPr>
      <w:r w:rsidRPr="00BB4A2A">
        <w:rPr>
          <w:rFonts w:eastAsia="Times New Roman" w:cs="Times New Roman"/>
          <w:szCs w:val="24"/>
          <w:lang w:eastAsia="cs-CZ"/>
        </w:rPr>
        <w:t>Lze dále konstatovat, že slovenská národní právní úprava se ve stěžejních ohledech neliší od té české</w:t>
      </w:r>
      <w:r w:rsidR="00BB4A2A">
        <w:rPr>
          <w:rFonts w:eastAsia="Times New Roman" w:cs="Times New Roman"/>
          <w:szCs w:val="24"/>
          <w:lang w:eastAsia="cs-CZ"/>
        </w:rPr>
        <w:t xml:space="preserve">, tedy vezmeme-li v potaz, že samotná zvláštní úprava telekomunikací jako takových je </w:t>
      </w:r>
      <w:r w:rsidR="00BB4A2A">
        <w:rPr>
          <w:rFonts w:eastAsia="Times New Roman" w:cs="Times New Roman"/>
          <w:szCs w:val="24"/>
          <w:lang w:eastAsia="cs-CZ"/>
        </w:rPr>
        <w:lastRenderedPageBreak/>
        <w:t>pojata do jiného právního předpisu, kterým je z</w:t>
      </w:r>
      <w:r w:rsidR="00BB4A2A" w:rsidRPr="00BB4A2A">
        <w:rPr>
          <w:rFonts w:eastAsia="Times New Roman" w:cs="Times New Roman"/>
          <w:szCs w:val="24"/>
          <w:lang w:eastAsia="cs-CZ"/>
        </w:rPr>
        <w:t>ákon č. 351/2011 Z.z.</w:t>
      </w:r>
      <w:r w:rsidR="00BB4A2A">
        <w:rPr>
          <w:rFonts w:eastAsia="Times New Roman" w:cs="Times New Roman"/>
          <w:szCs w:val="24"/>
          <w:lang w:eastAsia="cs-CZ"/>
        </w:rPr>
        <w:t xml:space="preserve">, </w:t>
      </w:r>
      <w:r w:rsidR="00BB4A2A" w:rsidRPr="00BB4A2A">
        <w:rPr>
          <w:rFonts w:eastAsia="Times New Roman" w:cs="Times New Roman"/>
          <w:szCs w:val="24"/>
          <w:lang w:eastAsia="cs-CZ"/>
        </w:rPr>
        <w:t>o elektronických komunikáciách</w:t>
      </w:r>
      <w:r w:rsidR="00BB4A2A">
        <w:rPr>
          <w:rFonts w:eastAsia="Times New Roman" w:cs="Times New Roman"/>
          <w:szCs w:val="24"/>
          <w:lang w:eastAsia="cs-CZ"/>
        </w:rPr>
        <w:t>, ve znění pozdějších změn.</w:t>
      </w:r>
      <w:r>
        <w:rPr>
          <w:rFonts w:eastAsia="Times New Roman" w:cs="Times New Roman"/>
          <w:szCs w:val="24"/>
          <w:lang w:eastAsia="cs-CZ"/>
        </w:rPr>
        <w:t xml:space="preserve"> </w:t>
      </w:r>
      <w:r w:rsidR="00B80225">
        <w:rPr>
          <w:rFonts w:eastAsia="Times New Roman" w:cs="Times New Roman"/>
          <w:szCs w:val="24"/>
          <w:lang w:eastAsia="cs-CZ"/>
        </w:rPr>
        <w:t>Tento slovenský</w:t>
      </w:r>
      <w:r w:rsidR="00B80225" w:rsidRPr="00B80225">
        <w:rPr>
          <w:rFonts w:eastAsia="Times New Roman" w:cs="Times New Roman"/>
          <w:szCs w:val="24"/>
          <w:lang w:eastAsia="cs-CZ"/>
        </w:rPr>
        <w:t xml:space="preserve"> zákon oproti čes</w:t>
      </w:r>
      <w:r w:rsidR="00B80225">
        <w:rPr>
          <w:rFonts w:eastAsia="Times New Roman" w:cs="Times New Roman"/>
          <w:szCs w:val="24"/>
          <w:lang w:eastAsia="cs-CZ"/>
        </w:rPr>
        <w:t xml:space="preserve">ké národní právní úpravě </w:t>
      </w:r>
      <w:r w:rsidR="00B80225" w:rsidRPr="00B80225">
        <w:rPr>
          <w:rFonts w:eastAsia="Times New Roman" w:cs="Times New Roman"/>
          <w:szCs w:val="24"/>
          <w:lang w:eastAsia="cs-CZ"/>
        </w:rPr>
        <w:t>neobsahuje ustanovení o řešení sporů o peněžitá plnění zahajovaných na zákl</w:t>
      </w:r>
      <w:r w:rsidR="00A43EFE">
        <w:rPr>
          <w:rFonts w:eastAsia="Times New Roman" w:cs="Times New Roman"/>
          <w:szCs w:val="24"/>
          <w:lang w:eastAsia="cs-CZ"/>
        </w:rPr>
        <w:t>adě návrhu jejich poskytovatele</w:t>
      </w:r>
      <w:r w:rsidR="00B80225" w:rsidRPr="00B80225">
        <w:rPr>
          <w:rFonts w:eastAsia="Times New Roman" w:cs="Times New Roman"/>
          <w:szCs w:val="24"/>
          <w:lang w:eastAsia="cs-CZ"/>
        </w:rPr>
        <w:t xml:space="preserve"> (resp. subjektu, kterému svědčí pohledávka) vůči jeho zákazníkovi</w:t>
      </w:r>
      <w:r w:rsidR="00B80225">
        <w:rPr>
          <w:rFonts w:eastAsia="Times New Roman" w:cs="Times New Roman"/>
          <w:szCs w:val="24"/>
          <w:lang w:eastAsia="cs-CZ"/>
        </w:rPr>
        <w:t>, ale toliko o řešení sporů v opačném gardu (srov. § 75 a § 75a uvedeného zákona)</w:t>
      </w:r>
      <w:r w:rsidR="00B80225" w:rsidRPr="00B80225">
        <w:rPr>
          <w:rFonts w:eastAsia="Times New Roman" w:cs="Times New Roman"/>
          <w:szCs w:val="24"/>
          <w:lang w:eastAsia="cs-CZ"/>
        </w:rPr>
        <w:t>.</w:t>
      </w:r>
    </w:p>
    <w:p w:rsidR="00EC07B7" w:rsidRDefault="00006A0A" w:rsidP="00EC0BB4">
      <w:pPr>
        <w:rPr>
          <w:rFonts w:eastAsia="Times New Roman" w:cs="Times New Roman"/>
          <w:szCs w:val="24"/>
          <w:lang w:eastAsia="cs-CZ"/>
        </w:rPr>
      </w:pPr>
      <w:r w:rsidRPr="00006A0A">
        <w:rPr>
          <w:rFonts w:eastAsia="Times New Roman" w:cs="Times New Roman"/>
          <w:szCs w:val="24"/>
          <w:lang w:eastAsia="cs-CZ"/>
        </w:rPr>
        <w:t xml:space="preserve">Srovnáme-li Český telekomunikační úřad s jeho protějškem ve </w:t>
      </w:r>
      <w:r>
        <w:rPr>
          <w:rFonts w:eastAsia="Times New Roman" w:cs="Times New Roman"/>
          <w:szCs w:val="24"/>
          <w:lang w:eastAsia="cs-CZ"/>
        </w:rPr>
        <w:t>Spolkové republice N</w:t>
      </w:r>
      <w:r w:rsidR="008B71B1">
        <w:rPr>
          <w:rFonts w:eastAsia="Times New Roman" w:cs="Times New Roman"/>
          <w:szCs w:val="24"/>
          <w:lang w:eastAsia="cs-CZ"/>
        </w:rPr>
        <w:t xml:space="preserve">ěmecko, kterým je </w:t>
      </w:r>
      <w:r w:rsidR="008B71B1" w:rsidRPr="008B71B1">
        <w:rPr>
          <w:rFonts w:eastAsia="Times New Roman" w:cs="Times New Roman"/>
          <w:szCs w:val="24"/>
          <w:lang w:eastAsia="cs-CZ"/>
        </w:rPr>
        <w:t>Bundesnetzagentur</w:t>
      </w:r>
      <w:r w:rsidR="008B71B1">
        <w:rPr>
          <w:rFonts w:eastAsia="Times New Roman" w:cs="Times New Roman"/>
          <w:szCs w:val="24"/>
          <w:lang w:eastAsia="cs-CZ"/>
        </w:rPr>
        <w:t>, pak ponejprve lze z</w:t>
      </w:r>
      <w:r w:rsidR="0098619A" w:rsidRPr="0098619A">
        <w:rPr>
          <w:rFonts w:eastAsia="Times New Roman" w:cs="Times New Roman"/>
          <w:szCs w:val="24"/>
          <w:lang w:eastAsia="cs-CZ"/>
        </w:rPr>
        <w:t>a velmi pozoruhodnou označit snahu „sp</w:t>
      </w:r>
      <w:r w:rsidR="00A43EFE">
        <w:rPr>
          <w:rFonts w:eastAsia="Times New Roman" w:cs="Times New Roman"/>
          <w:szCs w:val="24"/>
          <w:lang w:eastAsia="cs-CZ"/>
        </w:rPr>
        <w:t>ojit“ některé stávající regulátory</w:t>
      </w:r>
      <w:r w:rsidR="0098619A" w:rsidRPr="0098619A">
        <w:rPr>
          <w:rFonts w:eastAsia="Times New Roman" w:cs="Times New Roman"/>
          <w:szCs w:val="24"/>
          <w:lang w:eastAsia="cs-CZ"/>
        </w:rPr>
        <w:t xml:space="preserve"> včetně Českého telekomunikačního úřadu a včetně některých eventuálních n</w:t>
      </w:r>
      <w:r w:rsidR="00A43EFE">
        <w:rPr>
          <w:rFonts w:eastAsia="Times New Roman" w:cs="Times New Roman"/>
          <w:szCs w:val="24"/>
          <w:lang w:eastAsia="cs-CZ"/>
        </w:rPr>
        <w:t>ově vytvořených regulátorů</w:t>
      </w:r>
      <w:r w:rsidR="0098619A" w:rsidRPr="0098619A">
        <w:rPr>
          <w:rFonts w:eastAsia="Times New Roman" w:cs="Times New Roman"/>
          <w:szCs w:val="24"/>
          <w:lang w:eastAsia="cs-CZ"/>
        </w:rPr>
        <w:t xml:space="preserve"> do jednoho „super-regulačního“ </w:t>
      </w:r>
      <w:r w:rsidR="00EE531D">
        <w:rPr>
          <w:rFonts w:eastAsia="Times New Roman" w:cs="Times New Roman"/>
          <w:szCs w:val="24"/>
          <w:lang w:eastAsia="cs-CZ"/>
        </w:rPr>
        <w:t>úřadu. Konkrétně bylo</w:t>
      </w:r>
      <w:r w:rsidR="0098619A" w:rsidRPr="0098619A">
        <w:rPr>
          <w:rFonts w:eastAsia="Times New Roman" w:cs="Times New Roman"/>
          <w:szCs w:val="24"/>
          <w:lang w:eastAsia="cs-CZ"/>
        </w:rPr>
        <w:t xml:space="preserve"> uvažováno o orgánu spojujícím regulaci určitých záležitostí železnic, vodohospodářství, energetických oblastí a právě telekomunikací, přičemž je uváděno: „Česká vláda se při plánu na vznik centrálního regulačního úřadu inspirovala mimo jiné v Německu. Tam se postupně rozrůstaly pravomoci jejich telekomunikačního regulátora, ze kterého nakonec před 10 lety vyrostl v takzvanou Bundesnetzagentur sídlící v Bonnu. Ta nyní spravuje energetiku, telekomunikace, poštu i železniční dopravu.“</w:t>
      </w:r>
      <w:r w:rsidR="0098619A" w:rsidRPr="0098619A">
        <w:rPr>
          <w:rFonts w:eastAsia="Times New Roman" w:cs="Times New Roman"/>
          <w:szCs w:val="24"/>
          <w:vertAlign w:val="superscript"/>
          <w:lang w:eastAsia="cs-CZ"/>
        </w:rPr>
        <w:footnoteReference w:id="162"/>
      </w:r>
      <w:r w:rsidR="00EC07B7">
        <w:rPr>
          <w:rFonts w:eastAsia="Times New Roman" w:cs="Times New Roman"/>
          <w:szCs w:val="24"/>
          <w:lang w:eastAsia="cs-CZ"/>
        </w:rPr>
        <w:t>.</w:t>
      </w:r>
      <w:r w:rsidR="0098619A" w:rsidRPr="0098619A">
        <w:rPr>
          <w:rFonts w:eastAsia="Times New Roman" w:cs="Times New Roman"/>
          <w:szCs w:val="24"/>
          <w:lang w:eastAsia="cs-CZ"/>
        </w:rPr>
        <w:t xml:space="preserve"> </w:t>
      </w:r>
    </w:p>
    <w:p w:rsidR="0098619A" w:rsidRDefault="00EC07B7" w:rsidP="00EC0BB4">
      <w:pPr>
        <w:rPr>
          <w:rFonts w:eastAsia="Times New Roman" w:cs="Times New Roman"/>
          <w:szCs w:val="24"/>
          <w:lang w:eastAsia="cs-CZ"/>
        </w:rPr>
      </w:pPr>
      <w:r>
        <w:rPr>
          <w:rFonts w:eastAsia="Times New Roman" w:cs="Times New Roman"/>
          <w:szCs w:val="24"/>
          <w:lang w:eastAsia="cs-CZ"/>
        </w:rPr>
        <w:t>„</w:t>
      </w:r>
      <w:r w:rsidR="0098619A" w:rsidRPr="0098619A">
        <w:rPr>
          <w:rFonts w:eastAsia="Times New Roman" w:cs="Times New Roman"/>
          <w:szCs w:val="24"/>
          <w:lang w:eastAsia="cs-CZ"/>
        </w:rPr>
        <w:t>Bundesnetzagentur für Elektrizität, Gas, Telekommunikation, Post und Eisenbahnen</w:t>
      </w:r>
      <w:r>
        <w:rPr>
          <w:rFonts w:eastAsia="Times New Roman" w:cs="Times New Roman"/>
          <w:szCs w:val="24"/>
          <w:lang w:eastAsia="cs-CZ"/>
        </w:rPr>
        <w:t>“</w:t>
      </w:r>
      <w:r w:rsidR="0098619A" w:rsidRPr="0098619A">
        <w:rPr>
          <w:rFonts w:eastAsia="Times New Roman" w:cs="Times New Roman"/>
          <w:szCs w:val="24"/>
          <w:lang w:eastAsia="cs-CZ"/>
        </w:rPr>
        <w:t xml:space="preserve">, jak zní plný název této organizace, má v tuto chvíli jednoho předsedu a dva místopředsedy </w:t>
      </w:r>
      <w:r>
        <w:rPr>
          <w:rFonts w:eastAsia="Times New Roman" w:cs="Times New Roman"/>
          <w:szCs w:val="24"/>
          <w:lang w:eastAsia="cs-CZ"/>
        </w:rPr>
        <w:br/>
      </w:r>
      <w:r w:rsidR="0098619A" w:rsidRPr="0098619A">
        <w:rPr>
          <w:rFonts w:eastAsia="Times New Roman" w:cs="Times New Roman"/>
          <w:szCs w:val="24"/>
          <w:lang w:eastAsia="cs-CZ"/>
        </w:rPr>
        <w:t>(resp. jednoho prezidenta a dva viceprezidenty)</w:t>
      </w:r>
      <w:r w:rsidR="0098619A" w:rsidRPr="0098619A">
        <w:rPr>
          <w:rFonts w:eastAsia="Times New Roman" w:cs="Times New Roman"/>
          <w:szCs w:val="24"/>
          <w:vertAlign w:val="superscript"/>
          <w:lang w:eastAsia="cs-CZ"/>
        </w:rPr>
        <w:footnoteReference w:id="163"/>
      </w:r>
      <w:r w:rsidR="0098619A" w:rsidRPr="0098619A">
        <w:rPr>
          <w:rFonts w:eastAsia="Times New Roman" w:cs="Times New Roman"/>
          <w:szCs w:val="24"/>
          <w:lang w:eastAsia="cs-CZ"/>
        </w:rPr>
        <w:t>.</w:t>
      </w:r>
    </w:p>
    <w:p w:rsidR="004E4901" w:rsidRDefault="0098619A" w:rsidP="00EC0BB4">
      <w:pPr>
        <w:rPr>
          <w:rFonts w:eastAsia="Times New Roman" w:cs="Times New Roman"/>
          <w:szCs w:val="24"/>
          <w:lang w:eastAsia="cs-CZ"/>
        </w:rPr>
      </w:pPr>
      <w:r w:rsidRPr="0098619A">
        <w:rPr>
          <w:rFonts w:eastAsia="Times New Roman" w:cs="Times New Roman"/>
          <w:szCs w:val="24"/>
          <w:lang w:eastAsia="cs-CZ"/>
        </w:rPr>
        <w:t xml:space="preserve">Vznikl-li by v budoucnu takovýto </w:t>
      </w:r>
      <w:r w:rsidR="00ED77D8">
        <w:rPr>
          <w:rFonts w:eastAsia="Times New Roman" w:cs="Times New Roman"/>
          <w:szCs w:val="24"/>
          <w:lang w:eastAsia="cs-CZ"/>
        </w:rPr>
        <w:t>regulátor</w:t>
      </w:r>
      <w:r w:rsidRPr="0098619A">
        <w:rPr>
          <w:rFonts w:eastAsia="Times New Roman" w:cs="Times New Roman"/>
          <w:szCs w:val="24"/>
          <w:lang w:eastAsia="cs-CZ"/>
        </w:rPr>
        <w:t>, pak (vyjma toho, že by šlo o relativně silnou koncentraci regulační působnosti) by tedy ve smyslu výše uvedeného byl patrně také největším (co do rozsáhlosti působnosti) regulačním orgánem v České republice a zároveň také orgánem kolegiálním.</w:t>
      </w:r>
    </w:p>
    <w:p w:rsidR="00E54D6C" w:rsidRDefault="00E54D6C" w:rsidP="00EC0BB4">
      <w:pPr>
        <w:rPr>
          <w:rFonts w:eastAsia="Times New Roman" w:cs="Times New Roman"/>
          <w:szCs w:val="24"/>
          <w:lang w:eastAsia="cs-CZ"/>
        </w:rPr>
      </w:pPr>
      <w:r>
        <w:rPr>
          <w:rFonts w:eastAsia="Times New Roman" w:cs="Times New Roman"/>
          <w:szCs w:val="24"/>
          <w:lang w:eastAsia="cs-CZ"/>
        </w:rPr>
        <w:lastRenderedPageBreak/>
        <w:t xml:space="preserve">Co se týče situace </w:t>
      </w:r>
      <w:r w:rsidR="00B76091">
        <w:rPr>
          <w:rFonts w:eastAsia="Times New Roman" w:cs="Times New Roman"/>
          <w:szCs w:val="24"/>
          <w:lang w:eastAsia="cs-CZ"/>
        </w:rPr>
        <w:t xml:space="preserve">legislativní </w:t>
      </w:r>
      <w:r>
        <w:rPr>
          <w:rFonts w:eastAsia="Times New Roman" w:cs="Times New Roman"/>
          <w:szCs w:val="24"/>
          <w:lang w:eastAsia="cs-CZ"/>
        </w:rPr>
        <w:t>přímo v SRN, pak stěžejní roli představuje Telekomunikační zákon (</w:t>
      </w:r>
      <w:r w:rsidRPr="00E54D6C">
        <w:rPr>
          <w:rFonts w:eastAsia="Times New Roman" w:cs="Times New Roman"/>
          <w:i/>
          <w:szCs w:val="24"/>
          <w:lang w:eastAsia="cs-CZ"/>
        </w:rPr>
        <w:t>Telekommunikationsgesetz - TKG</w:t>
      </w:r>
      <w:r>
        <w:rPr>
          <w:rFonts w:eastAsia="Times New Roman" w:cs="Times New Roman"/>
          <w:szCs w:val="24"/>
          <w:lang w:eastAsia="cs-CZ"/>
        </w:rPr>
        <w:t>)</w:t>
      </w:r>
      <w:r w:rsidR="006E4574">
        <w:rPr>
          <w:rStyle w:val="Znakapoznpodarou"/>
          <w:rFonts w:eastAsia="Times New Roman" w:cs="Times New Roman"/>
          <w:szCs w:val="24"/>
          <w:lang w:eastAsia="cs-CZ"/>
        </w:rPr>
        <w:footnoteReference w:id="164"/>
      </w:r>
      <w:r w:rsidR="00B76091">
        <w:rPr>
          <w:rFonts w:eastAsia="Times New Roman" w:cs="Times New Roman"/>
          <w:szCs w:val="24"/>
          <w:lang w:eastAsia="cs-CZ"/>
        </w:rPr>
        <w:t xml:space="preserve">. Německá právní úprava se ve stěžejních ohledech od té české rovněž neliší, přičemž lze předpokládat, že důvodem je shora předestřené o určité normalizaci či snad až unifikaci právní úpravy v oblasti telekomunikací v rámci Evropské </w:t>
      </w:r>
      <w:r w:rsidR="008741DC">
        <w:rPr>
          <w:rFonts w:eastAsia="Times New Roman" w:cs="Times New Roman"/>
          <w:szCs w:val="24"/>
          <w:lang w:eastAsia="cs-CZ"/>
        </w:rPr>
        <w:t>u</w:t>
      </w:r>
      <w:r w:rsidR="00B76091">
        <w:rPr>
          <w:rFonts w:eastAsia="Times New Roman" w:cs="Times New Roman"/>
          <w:szCs w:val="24"/>
          <w:lang w:eastAsia="cs-CZ"/>
        </w:rPr>
        <w:t>nie.</w:t>
      </w:r>
      <w:r>
        <w:rPr>
          <w:rFonts w:eastAsia="Times New Roman" w:cs="Times New Roman"/>
          <w:szCs w:val="24"/>
          <w:lang w:eastAsia="cs-CZ"/>
        </w:rPr>
        <w:t xml:space="preserve"> </w:t>
      </w:r>
      <w:r w:rsidR="00B76091">
        <w:rPr>
          <w:rFonts w:eastAsia="Times New Roman" w:cs="Times New Roman"/>
          <w:szCs w:val="24"/>
          <w:lang w:eastAsia="cs-CZ"/>
        </w:rPr>
        <w:t xml:space="preserve">Německý zákon oproti české národní právní úpravě </w:t>
      </w:r>
      <w:r w:rsidR="00B80225">
        <w:rPr>
          <w:rFonts w:eastAsia="Times New Roman" w:cs="Times New Roman"/>
          <w:szCs w:val="24"/>
          <w:lang w:eastAsia="cs-CZ"/>
        </w:rPr>
        <w:t xml:space="preserve">rovněž </w:t>
      </w:r>
      <w:r w:rsidR="00B76091">
        <w:rPr>
          <w:rFonts w:eastAsia="Times New Roman" w:cs="Times New Roman"/>
          <w:szCs w:val="24"/>
          <w:lang w:eastAsia="cs-CZ"/>
        </w:rPr>
        <w:t xml:space="preserve">neobsahuje ustanovení o řešení sporů o peněžitá plnění zahajovaných na základě návrhu jejich poskytovatelem (resp. subjektu, kterému svědčí pohledávka) vůči jeho zákazníkovi. </w:t>
      </w:r>
    </w:p>
    <w:p w:rsidR="00EA41FE" w:rsidRDefault="00EA41FE" w:rsidP="00EC0BB4">
      <w:pPr>
        <w:rPr>
          <w:rFonts w:eastAsia="Times New Roman" w:cs="Times New Roman"/>
          <w:szCs w:val="24"/>
          <w:lang w:eastAsia="cs-CZ"/>
        </w:rPr>
      </w:pPr>
      <w:r>
        <w:rPr>
          <w:rFonts w:eastAsia="Times New Roman" w:cs="Times New Roman"/>
          <w:szCs w:val="24"/>
          <w:lang w:eastAsia="cs-CZ"/>
        </w:rPr>
        <w:t>Po celém světě existují desítky národních telekomunikačních regulátorů, jak dokládá seznam ITU</w:t>
      </w:r>
      <w:r>
        <w:rPr>
          <w:rStyle w:val="Znakapoznpodarou"/>
          <w:rFonts w:eastAsia="Times New Roman" w:cs="Times New Roman"/>
          <w:szCs w:val="24"/>
          <w:lang w:eastAsia="cs-CZ"/>
        </w:rPr>
        <w:footnoteReference w:id="165"/>
      </w:r>
      <w:r w:rsidR="00D073C0">
        <w:rPr>
          <w:rFonts w:eastAsia="Times New Roman" w:cs="Times New Roman"/>
          <w:szCs w:val="24"/>
          <w:lang w:eastAsia="cs-CZ"/>
        </w:rPr>
        <w:t>, a to od zemí tzv. rozvinutých, po ty méně rozvinuté (např. Keňa nebo Nigerie)</w:t>
      </w:r>
      <w:r w:rsidR="00117A0A">
        <w:rPr>
          <w:rFonts w:eastAsia="Times New Roman" w:cs="Times New Roman"/>
          <w:szCs w:val="24"/>
          <w:lang w:eastAsia="cs-CZ"/>
        </w:rPr>
        <w:t xml:space="preserve">, </w:t>
      </w:r>
      <w:r w:rsidR="00551E98">
        <w:rPr>
          <w:rFonts w:eastAsia="Times New Roman" w:cs="Times New Roman"/>
          <w:szCs w:val="24"/>
          <w:lang w:eastAsia="cs-CZ"/>
        </w:rPr>
        <w:t>jiný zdroj uvádí</w:t>
      </w:r>
      <w:r w:rsidR="00117A0A">
        <w:rPr>
          <w:rFonts w:eastAsia="Times New Roman" w:cs="Times New Roman"/>
          <w:szCs w:val="24"/>
          <w:lang w:eastAsia="cs-CZ"/>
        </w:rPr>
        <w:t xml:space="preserve"> okolo dvou set takových regulátorů</w:t>
      </w:r>
      <w:r w:rsidR="00FA1F4F">
        <w:rPr>
          <w:rStyle w:val="Znakapoznpodarou"/>
          <w:rFonts w:eastAsia="Times New Roman" w:cs="Times New Roman"/>
          <w:szCs w:val="24"/>
          <w:lang w:eastAsia="cs-CZ"/>
        </w:rPr>
        <w:footnoteReference w:id="166"/>
      </w:r>
      <w:r w:rsidR="009211DC">
        <w:rPr>
          <w:rFonts w:eastAsia="Times New Roman" w:cs="Times New Roman"/>
          <w:szCs w:val="24"/>
          <w:lang w:eastAsia="cs-CZ"/>
        </w:rPr>
        <w:t xml:space="preserve">, a je tedy záhodno konstatovat, že tento „druh“ </w:t>
      </w:r>
      <w:r w:rsidR="00993D7F">
        <w:rPr>
          <w:rFonts w:eastAsia="Times New Roman" w:cs="Times New Roman"/>
          <w:szCs w:val="24"/>
          <w:lang w:eastAsia="cs-CZ"/>
        </w:rPr>
        <w:t>regulátorů</w:t>
      </w:r>
      <w:r w:rsidR="009211DC">
        <w:rPr>
          <w:rFonts w:eastAsia="Times New Roman" w:cs="Times New Roman"/>
          <w:szCs w:val="24"/>
          <w:lang w:eastAsia="cs-CZ"/>
        </w:rPr>
        <w:t xml:space="preserve"> je relativně hojně světově rozšířený.</w:t>
      </w:r>
    </w:p>
    <w:p w:rsidR="00BC204F" w:rsidRDefault="00BC204F" w:rsidP="00EC0BB4">
      <w:pPr>
        <w:rPr>
          <w:rFonts w:eastAsia="Times New Roman" w:cs="Times New Roman"/>
          <w:szCs w:val="24"/>
          <w:lang w:eastAsia="cs-CZ"/>
        </w:rPr>
      </w:pPr>
      <w:r>
        <w:rPr>
          <w:rFonts w:eastAsia="Times New Roman" w:cs="Times New Roman"/>
          <w:szCs w:val="24"/>
          <w:lang w:eastAsia="cs-CZ"/>
        </w:rPr>
        <w:t>L</w:t>
      </w:r>
      <w:r w:rsidR="00ED549F">
        <w:rPr>
          <w:rFonts w:eastAsia="Times New Roman" w:cs="Times New Roman"/>
          <w:szCs w:val="24"/>
          <w:lang w:eastAsia="cs-CZ"/>
        </w:rPr>
        <w:t>ze s</w:t>
      </w:r>
      <w:r>
        <w:rPr>
          <w:rFonts w:eastAsia="Times New Roman" w:cs="Times New Roman"/>
          <w:szCs w:val="24"/>
          <w:lang w:eastAsia="cs-CZ"/>
        </w:rPr>
        <w:t>h</w:t>
      </w:r>
      <w:r w:rsidR="00ED549F">
        <w:rPr>
          <w:rFonts w:eastAsia="Times New Roman" w:cs="Times New Roman"/>
          <w:szCs w:val="24"/>
          <w:lang w:eastAsia="cs-CZ"/>
        </w:rPr>
        <w:t>r</w:t>
      </w:r>
      <w:r>
        <w:rPr>
          <w:rFonts w:eastAsia="Times New Roman" w:cs="Times New Roman"/>
          <w:szCs w:val="24"/>
          <w:lang w:eastAsia="cs-CZ"/>
        </w:rPr>
        <w:t xml:space="preserve">nout, že </w:t>
      </w:r>
      <w:r w:rsidR="00ED549F">
        <w:rPr>
          <w:rFonts w:eastAsia="Times New Roman" w:cs="Times New Roman"/>
          <w:szCs w:val="24"/>
          <w:lang w:eastAsia="cs-CZ"/>
        </w:rPr>
        <w:t xml:space="preserve">v rámci EU je v každém členském státě regulátor </w:t>
      </w:r>
      <w:r w:rsidR="00AC6AB4">
        <w:rPr>
          <w:rFonts w:eastAsia="Times New Roman" w:cs="Times New Roman"/>
          <w:szCs w:val="24"/>
          <w:lang w:eastAsia="cs-CZ"/>
        </w:rPr>
        <w:t>pro oblast telekomunikací</w:t>
      </w:r>
      <w:r w:rsidR="00AC6AB4">
        <w:rPr>
          <w:rFonts w:eastAsia="Times New Roman" w:cs="Times New Roman"/>
          <w:szCs w:val="24"/>
          <w:lang w:eastAsia="cs-CZ"/>
        </w:rPr>
        <w:br/>
        <w:t>a tento je přítomen též takřka v každé zemi světa.</w:t>
      </w:r>
      <w:r w:rsidR="00C56F3A">
        <w:rPr>
          <w:rFonts w:eastAsia="Times New Roman" w:cs="Times New Roman"/>
          <w:szCs w:val="24"/>
          <w:lang w:eastAsia="cs-CZ"/>
        </w:rPr>
        <w:t xml:space="preserve"> V rámci EU panuje specifická situace </w:t>
      </w:r>
      <w:r w:rsidR="00C56F3A">
        <w:rPr>
          <w:rFonts w:eastAsia="Times New Roman" w:cs="Times New Roman"/>
          <w:szCs w:val="24"/>
          <w:lang w:eastAsia="cs-CZ"/>
        </w:rPr>
        <w:br/>
        <w:t>u tuzemského regulátora v ČR pro oblast sporů o peněžitá plnění zahajovaných na návrh (</w:t>
      </w:r>
      <w:r w:rsidR="002E6CA2">
        <w:rPr>
          <w:rFonts w:eastAsia="Times New Roman" w:cs="Times New Roman"/>
          <w:szCs w:val="24"/>
          <w:lang w:eastAsia="cs-CZ"/>
        </w:rPr>
        <w:t>zpravidla) jejich poskytovatele, neboť se jedná o raritu ve věcné příslušnosti.</w:t>
      </w:r>
    </w:p>
    <w:p w:rsidR="008C3980" w:rsidRDefault="008C3980" w:rsidP="00EC0BB4">
      <w:pPr>
        <w:spacing w:before="120"/>
        <w:rPr>
          <w:rFonts w:eastAsia="Times New Roman" w:cs="Times New Roman"/>
          <w:szCs w:val="24"/>
          <w:lang w:eastAsia="cs-CZ"/>
        </w:rPr>
      </w:pPr>
    </w:p>
    <w:p w:rsidR="000256F0" w:rsidRDefault="00781964" w:rsidP="00EC0BB4">
      <w:pPr>
        <w:pStyle w:val="Nadpis3"/>
        <w:rPr>
          <w:lang w:eastAsia="cs-CZ"/>
        </w:rPr>
      </w:pPr>
      <w:bookmarkStart w:id="28" w:name="_Toc155524859"/>
      <w:r>
        <w:rPr>
          <w:lang w:eastAsia="cs-CZ"/>
        </w:rPr>
        <w:t xml:space="preserve">III. </w:t>
      </w:r>
      <w:r w:rsidR="00463422">
        <w:rPr>
          <w:lang w:eastAsia="cs-CZ"/>
        </w:rPr>
        <w:t>2</w:t>
      </w:r>
      <w:r w:rsidR="000256F0">
        <w:rPr>
          <w:lang w:eastAsia="cs-CZ"/>
        </w:rPr>
        <w:t xml:space="preserve">. </w:t>
      </w:r>
      <w:r w:rsidR="00D76909">
        <w:rPr>
          <w:lang w:eastAsia="cs-CZ"/>
        </w:rPr>
        <w:t>7</w:t>
      </w:r>
      <w:r w:rsidR="00463422">
        <w:rPr>
          <w:lang w:eastAsia="cs-CZ"/>
        </w:rPr>
        <w:t xml:space="preserve">. </w:t>
      </w:r>
      <w:r w:rsidR="009D35C2">
        <w:rPr>
          <w:lang w:eastAsia="cs-CZ"/>
        </w:rPr>
        <w:t>„Interakce“</w:t>
      </w:r>
      <w:r w:rsidR="000256F0">
        <w:rPr>
          <w:lang w:eastAsia="cs-CZ"/>
        </w:rPr>
        <w:t xml:space="preserve"> ČTÚ </w:t>
      </w:r>
      <w:r w:rsidR="009D35C2">
        <w:rPr>
          <w:lang w:eastAsia="cs-CZ"/>
        </w:rPr>
        <w:t>vůči</w:t>
      </w:r>
      <w:r w:rsidR="000256F0">
        <w:rPr>
          <w:lang w:eastAsia="cs-CZ"/>
        </w:rPr>
        <w:t> </w:t>
      </w:r>
      <w:r w:rsidR="003F72A2">
        <w:rPr>
          <w:lang w:eastAsia="cs-CZ"/>
        </w:rPr>
        <w:t>Parlament</w:t>
      </w:r>
      <w:r w:rsidR="00C662AE">
        <w:rPr>
          <w:lang w:eastAsia="cs-CZ"/>
        </w:rPr>
        <w:t>u</w:t>
      </w:r>
      <w:r w:rsidR="003F72A2">
        <w:rPr>
          <w:lang w:eastAsia="cs-CZ"/>
        </w:rPr>
        <w:t>, vlád</w:t>
      </w:r>
      <w:r w:rsidR="00C662AE">
        <w:rPr>
          <w:lang w:eastAsia="cs-CZ"/>
        </w:rPr>
        <w:t>ě</w:t>
      </w:r>
      <w:r w:rsidR="003F72A2">
        <w:rPr>
          <w:lang w:eastAsia="cs-CZ"/>
        </w:rPr>
        <w:t xml:space="preserve">, </w:t>
      </w:r>
      <w:r w:rsidR="000C75B8">
        <w:rPr>
          <w:lang w:eastAsia="cs-CZ"/>
        </w:rPr>
        <w:t>správní</w:t>
      </w:r>
      <w:r w:rsidR="00C662AE">
        <w:rPr>
          <w:lang w:eastAsia="cs-CZ"/>
        </w:rPr>
        <w:t>m</w:t>
      </w:r>
      <w:r w:rsidR="000C75B8">
        <w:rPr>
          <w:lang w:eastAsia="cs-CZ"/>
        </w:rPr>
        <w:t xml:space="preserve"> a civilní</w:t>
      </w:r>
      <w:r w:rsidR="00C662AE">
        <w:rPr>
          <w:lang w:eastAsia="cs-CZ"/>
        </w:rPr>
        <w:t>m</w:t>
      </w:r>
      <w:r w:rsidR="000C75B8">
        <w:rPr>
          <w:lang w:eastAsia="cs-CZ"/>
        </w:rPr>
        <w:t xml:space="preserve"> s</w:t>
      </w:r>
      <w:r w:rsidR="00C662AE">
        <w:rPr>
          <w:lang w:eastAsia="cs-CZ"/>
        </w:rPr>
        <w:t>oudům, a</w:t>
      </w:r>
      <w:r w:rsidR="00C01131">
        <w:rPr>
          <w:lang w:eastAsia="cs-CZ"/>
        </w:rPr>
        <w:t xml:space="preserve"> </w:t>
      </w:r>
      <w:r w:rsidR="007345ED">
        <w:rPr>
          <w:lang w:eastAsia="cs-CZ"/>
        </w:rPr>
        <w:t>vybraným</w:t>
      </w:r>
      <w:r w:rsidR="00C662AE">
        <w:rPr>
          <w:lang w:eastAsia="cs-CZ"/>
        </w:rPr>
        <w:t xml:space="preserve"> </w:t>
      </w:r>
      <w:r w:rsidR="00C01131">
        <w:rPr>
          <w:lang w:eastAsia="cs-CZ"/>
        </w:rPr>
        <w:t>správní</w:t>
      </w:r>
      <w:r w:rsidR="00C662AE">
        <w:rPr>
          <w:lang w:eastAsia="cs-CZ"/>
        </w:rPr>
        <w:t>m</w:t>
      </w:r>
      <w:r w:rsidR="00C01131">
        <w:rPr>
          <w:lang w:eastAsia="cs-CZ"/>
        </w:rPr>
        <w:t xml:space="preserve"> orgán</w:t>
      </w:r>
      <w:r w:rsidR="00C662AE">
        <w:rPr>
          <w:lang w:eastAsia="cs-CZ"/>
        </w:rPr>
        <w:t>ům</w:t>
      </w:r>
      <w:bookmarkEnd w:id="28"/>
    </w:p>
    <w:p w:rsidR="000256F0" w:rsidRPr="000256F0" w:rsidRDefault="000D3EC1" w:rsidP="00EC0BB4">
      <w:pPr>
        <w:rPr>
          <w:rFonts w:eastAsia="Times New Roman" w:cs="Times New Roman"/>
          <w:szCs w:val="24"/>
          <w:lang w:eastAsia="cs-CZ"/>
        </w:rPr>
      </w:pPr>
      <w:r>
        <w:rPr>
          <w:rFonts w:eastAsia="Times New Roman" w:cs="Times New Roman"/>
          <w:szCs w:val="24"/>
          <w:lang w:eastAsia="cs-CZ"/>
        </w:rPr>
        <w:t xml:space="preserve">Vůči moci zákonodárné </w:t>
      </w:r>
      <w:r w:rsidR="00D952B6">
        <w:rPr>
          <w:rFonts w:eastAsia="Times New Roman" w:cs="Times New Roman"/>
          <w:szCs w:val="24"/>
          <w:lang w:eastAsia="cs-CZ"/>
        </w:rPr>
        <w:t xml:space="preserve">a vládě </w:t>
      </w:r>
      <w:r>
        <w:rPr>
          <w:rFonts w:eastAsia="Times New Roman" w:cs="Times New Roman"/>
          <w:szCs w:val="24"/>
          <w:lang w:eastAsia="cs-CZ"/>
        </w:rPr>
        <w:t xml:space="preserve">lze vymezit </w:t>
      </w:r>
      <w:r w:rsidR="00D952B6">
        <w:rPr>
          <w:rFonts w:eastAsia="Times New Roman" w:cs="Times New Roman"/>
          <w:szCs w:val="24"/>
          <w:lang w:eastAsia="cs-CZ"/>
        </w:rPr>
        <w:t xml:space="preserve">obecný </w:t>
      </w:r>
      <w:r>
        <w:rPr>
          <w:rFonts w:eastAsia="Times New Roman" w:cs="Times New Roman"/>
          <w:szCs w:val="24"/>
          <w:lang w:eastAsia="cs-CZ"/>
        </w:rPr>
        <w:t xml:space="preserve">vztah </w:t>
      </w:r>
      <w:r w:rsidR="00D952B6">
        <w:rPr>
          <w:rFonts w:eastAsia="Times New Roman" w:cs="Times New Roman"/>
          <w:szCs w:val="24"/>
          <w:lang w:eastAsia="cs-CZ"/>
        </w:rPr>
        <w:t xml:space="preserve">ČTÚ </w:t>
      </w:r>
      <w:r>
        <w:rPr>
          <w:rFonts w:eastAsia="Times New Roman" w:cs="Times New Roman"/>
          <w:szCs w:val="24"/>
          <w:lang w:eastAsia="cs-CZ"/>
        </w:rPr>
        <w:t>ponejvíce tak, že k</w:t>
      </w:r>
      <w:r w:rsidR="000256F0" w:rsidRPr="000256F0">
        <w:rPr>
          <w:rFonts w:eastAsia="Times New Roman" w:cs="Times New Roman"/>
          <w:szCs w:val="24"/>
          <w:lang w:eastAsia="cs-CZ"/>
        </w:rPr>
        <w:t xml:space="preserve">romě povinného vytváření výročních zpráv s určitým minimálně nutným obsahem, které se předkládají Poslanecké sněmovně a Senátu Parlamentu a vládě České republiky, se jedná zejména o povinnost na vyžádání poskytnout Poslanecké sněmovně a Senátu Parlamentu České republiky a vládě České republiky vysvětlení a dodatečné informace k obsahu výroční zprávy; </w:t>
      </w:r>
      <w:r w:rsidR="000256F0" w:rsidRPr="000256F0">
        <w:rPr>
          <w:rFonts w:eastAsia="Times New Roman" w:cs="Times New Roman"/>
          <w:szCs w:val="24"/>
          <w:lang w:eastAsia="cs-CZ"/>
        </w:rPr>
        <w:lastRenderedPageBreak/>
        <w:t>zároveň platí, že projednávání výroční zprávy ve vládě České republiky je povinen zúčastnit se alespoň jeden člen Rady ČTÚ. Členové Rady jsou povinni se zúčastnit projednávání výroční zprávy Poslaneckou sněmovnou a Senátem Parlamentu České republiky, jestliže o to byli Poslaneckou sněmovnou nebo Senátem Parlamentu České republiky požádáni (srov. § 110 ZEK).</w:t>
      </w:r>
    </w:p>
    <w:p w:rsidR="001D424E" w:rsidRDefault="000256F0" w:rsidP="00EC0BB4">
      <w:pPr>
        <w:rPr>
          <w:rFonts w:eastAsia="Times New Roman" w:cs="Times New Roman"/>
          <w:szCs w:val="24"/>
          <w:lang w:eastAsia="cs-CZ"/>
        </w:rPr>
      </w:pPr>
      <w:r w:rsidRPr="000256F0">
        <w:rPr>
          <w:rFonts w:eastAsia="Times New Roman" w:cs="Times New Roman"/>
          <w:szCs w:val="24"/>
          <w:lang w:eastAsia="cs-CZ"/>
        </w:rPr>
        <w:t>Důvodová zpráva k ZEK ke vztahu ČTÚ k Parlamentu a k vládě České republiky uvádí následující: „Navržená úprava vychází ze závěrů pracovní skupiny při Úřadu vlády pro přípravu právní úpravy postavení regulačních úřadů. Vychází z principu, že Úřad při výkonu regulace ve vymezených oblastech není podřízen jinému správnímu úřadu. I v těchto oblastech však musí mít odpovědnost za svoji činnost. Ta je zajištěna formou skládání účtů vládě a poskytování informací Parlamentu.“.</w:t>
      </w:r>
    </w:p>
    <w:p w:rsidR="00506070" w:rsidRDefault="00506070" w:rsidP="00EC0BB4">
      <w:pPr>
        <w:rPr>
          <w:rFonts w:eastAsia="Times New Roman" w:cs="Times New Roman"/>
          <w:szCs w:val="24"/>
          <w:lang w:eastAsia="cs-CZ"/>
        </w:rPr>
      </w:pPr>
      <w:r>
        <w:rPr>
          <w:rFonts w:eastAsia="Times New Roman" w:cs="Times New Roman"/>
          <w:szCs w:val="24"/>
          <w:lang w:eastAsia="cs-CZ"/>
        </w:rPr>
        <w:t xml:space="preserve">Samozřejmě nelze </w:t>
      </w:r>
      <w:r w:rsidR="00BE5279">
        <w:rPr>
          <w:rFonts w:eastAsia="Times New Roman" w:cs="Times New Roman"/>
          <w:szCs w:val="24"/>
          <w:lang w:eastAsia="cs-CZ"/>
        </w:rPr>
        <w:t xml:space="preserve">ve vztahu ke vládě pak </w:t>
      </w:r>
      <w:r>
        <w:rPr>
          <w:rFonts w:eastAsia="Times New Roman" w:cs="Times New Roman"/>
          <w:szCs w:val="24"/>
          <w:lang w:eastAsia="cs-CZ"/>
        </w:rPr>
        <w:t xml:space="preserve">opomenout oprávnění, resp. povinnost člena vlády – ministra průmyslu a obchodu – navrhovat kandidáty do Rady ČTÚ (resp. </w:t>
      </w:r>
      <w:r w:rsidR="003D4329">
        <w:rPr>
          <w:rFonts w:eastAsia="Times New Roman" w:cs="Times New Roman"/>
          <w:szCs w:val="24"/>
          <w:lang w:eastAsia="cs-CZ"/>
        </w:rPr>
        <w:t>na post jejího p</w:t>
      </w:r>
      <w:r>
        <w:rPr>
          <w:rFonts w:eastAsia="Times New Roman" w:cs="Times New Roman"/>
          <w:szCs w:val="24"/>
          <w:lang w:eastAsia="cs-CZ"/>
        </w:rPr>
        <w:t>ředsedy), jak již o tom byla zmínka dříve.</w:t>
      </w:r>
    </w:p>
    <w:p w:rsidR="008B1546" w:rsidRDefault="008B1546" w:rsidP="00EC0BB4">
      <w:pPr>
        <w:rPr>
          <w:rFonts w:eastAsia="Times New Roman" w:cs="Times New Roman"/>
          <w:szCs w:val="24"/>
          <w:lang w:eastAsia="cs-CZ"/>
        </w:rPr>
      </w:pPr>
      <w:r w:rsidRPr="008B1546">
        <w:rPr>
          <w:rFonts w:eastAsia="Times New Roman" w:cs="Times New Roman"/>
          <w:szCs w:val="24"/>
          <w:lang w:eastAsia="cs-CZ"/>
        </w:rPr>
        <w:t xml:space="preserve">Vůči správním i civilním soudům </w:t>
      </w:r>
      <w:r w:rsidR="00816BE0">
        <w:rPr>
          <w:rFonts w:eastAsia="Times New Roman" w:cs="Times New Roman"/>
          <w:szCs w:val="24"/>
          <w:lang w:eastAsia="cs-CZ"/>
        </w:rPr>
        <w:t>jistě netřeba více rozebírat, že činnost ČTÚ</w:t>
      </w:r>
      <w:r w:rsidR="00555C4F">
        <w:rPr>
          <w:rFonts w:eastAsia="Times New Roman" w:cs="Times New Roman"/>
          <w:szCs w:val="24"/>
          <w:lang w:eastAsia="cs-CZ"/>
        </w:rPr>
        <w:t xml:space="preserve"> podléhá </w:t>
      </w:r>
      <w:r w:rsidR="0037504D">
        <w:rPr>
          <w:rFonts w:eastAsia="Times New Roman" w:cs="Times New Roman"/>
          <w:szCs w:val="24"/>
          <w:lang w:eastAsia="cs-CZ"/>
        </w:rPr>
        <w:t xml:space="preserve">možnosti </w:t>
      </w:r>
      <w:r w:rsidR="00555C4F">
        <w:rPr>
          <w:rFonts w:eastAsia="Times New Roman" w:cs="Times New Roman"/>
          <w:szCs w:val="24"/>
          <w:lang w:eastAsia="cs-CZ"/>
        </w:rPr>
        <w:t>soudní</w:t>
      </w:r>
      <w:r w:rsidR="0037504D">
        <w:rPr>
          <w:rFonts w:eastAsia="Times New Roman" w:cs="Times New Roman"/>
          <w:szCs w:val="24"/>
          <w:lang w:eastAsia="cs-CZ"/>
        </w:rPr>
        <w:t>ho</w:t>
      </w:r>
      <w:r w:rsidR="00555C4F">
        <w:rPr>
          <w:rFonts w:eastAsia="Times New Roman" w:cs="Times New Roman"/>
          <w:szCs w:val="24"/>
          <w:lang w:eastAsia="cs-CZ"/>
        </w:rPr>
        <w:t xml:space="preserve"> </w:t>
      </w:r>
      <w:r w:rsidR="0037504D">
        <w:rPr>
          <w:rFonts w:eastAsia="Times New Roman" w:cs="Times New Roman"/>
          <w:szCs w:val="24"/>
          <w:lang w:eastAsia="cs-CZ"/>
        </w:rPr>
        <w:t>hodnocení</w:t>
      </w:r>
      <w:r w:rsidR="007C030A">
        <w:rPr>
          <w:rFonts w:eastAsia="Times New Roman" w:cs="Times New Roman"/>
          <w:szCs w:val="24"/>
          <w:lang w:eastAsia="cs-CZ"/>
        </w:rPr>
        <w:t>, a to dle příslušných ustanovení SŘS</w:t>
      </w:r>
      <w:r w:rsidR="007C030A">
        <w:rPr>
          <w:rStyle w:val="Znakapoznpodarou"/>
          <w:rFonts w:eastAsia="Times New Roman" w:cs="Times New Roman"/>
          <w:szCs w:val="24"/>
          <w:lang w:eastAsia="cs-CZ"/>
        </w:rPr>
        <w:footnoteReference w:id="167"/>
      </w:r>
      <w:r w:rsidR="007C030A">
        <w:rPr>
          <w:rFonts w:eastAsia="Times New Roman" w:cs="Times New Roman"/>
          <w:szCs w:val="24"/>
          <w:lang w:eastAsia="cs-CZ"/>
        </w:rPr>
        <w:t xml:space="preserve"> a OSŘ</w:t>
      </w:r>
      <w:r w:rsidR="007C030A">
        <w:rPr>
          <w:rStyle w:val="Znakapoznpodarou"/>
          <w:rFonts w:eastAsia="Times New Roman" w:cs="Times New Roman"/>
          <w:szCs w:val="24"/>
          <w:lang w:eastAsia="cs-CZ"/>
        </w:rPr>
        <w:footnoteReference w:id="168"/>
      </w:r>
      <w:r w:rsidR="007C030A">
        <w:rPr>
          <w:rFonts w:eastAsia="Times New Roman" w:cs="Times New Roman"/>
          <w:szCs w:val="24"/>
          <w:lang w:eastAsia="cs-CZ"/>
        </w:rPr>
        <w:t>.</w:t>
      </w:r>
    </w:p>
    <w:p w:rsidR="00DF15E4" w:rsidRDefault="00C01131" w:rsidP="00EC0BB4">
      <w:pPr>
        <w:rPr>
          <w:rFonts w:eastAsia="Times New Roman" w:cs="Times New Roman"/>
          <w:szCs w:val="24"/>
          <w:lang w:eastAsia="cs-CZ"/>
        </w:rPr>
      </w:pPr>
      <w:r>
        <w:rPr>
          <w:rFonts w:eastAsia="Times New Roman" w:cs="Times New Roman"/>
          <w:szCs w:val="24"/>
          <w:lang w:eastAsia="cs-CZ"/>
        </w:rPr>
        <w:t xml:space="preserve">Co se týká </w:t>
      </w:r>
      <w:r w:rsidR="00A96C50">
        <w:rPr>
          <w:rFonts w:eastAsia="Times New Roman" w:cs="Times New Roman"/>
          <w:szCs w:val="24"/>
          <w:lang w:eastAsia="cs-CZ"/>
        </w:rPr>
        <w:t xml:space="preserve">ostatních </w:t>
      </w:r>
      <w:r>
        <w:rPr>
          <w:rFonts w:eastAsia="Times New Roman" w:cs="Times New Roman"/>
          <w:szCs w:val="24"/>
          <w:lang w:eastAsia="cs-CZ"/>
        </w:rPr>
        <w:t xml:space="preserve">správních </w:t>
      </w:r>
      <w:r w:rsidR="00A96C50">
        <w:rPr>
          <w:rFonts w:eastAsia="Times New Roman" w:cs="Times New Roman"/>
          <w:szCs w:val="24"/>
          <w:lang w:eastAsia="cs-CZ"/>
        </w:rPr>
        <w:t>úřadů</w:t>
      </w:r>
      <w:r>
        <w:rPr>
          <w:rFonts w:eastAsia="Times New Roman" w:cs="Times New Roman"/>
          <w:szCs w:val="24"/>
          <w:lang w:eastAsia="cs-CZ"/>
        </w:rPr>
        <w:t>, tak patrně ponejvíce se činnost ČTÚ dotýká s působností</w:t>
      </w:r>
      <w:r w:rsidR="003A7539">
        <w:rPr>
          <w:rFonts w:eastAsia="Times New Roman" w:cs="Times New Roman"/>
          <w:szCs w:val="24"/>
          <w:lang w:eastAsia="cs-CZ"/>
        </w:rPr>
        <w:t xml:space="preserve"> </w:t>
      </w:r>
      <w:r>
        <w:rPr>
          <w:rFonts w:eastAsia="Times New Roman" w:cs="Times New Roman"/>
          <w:szCs w:val="24"/>
          <w:lang w:eastAsia="cs-CZ"/>
        </w:rPr>
        <w:t xml:space="preserve">Ministerstva průmyslu a obchodu, </w:t>
      </w:r>
      <w:r w:rsidR="003A7539">
        <w:rPr>
          <w:rFonts w:eastAsia="Times New Roman" w:cs="Times New Roman"/>
          <w:szCs w:val="24"/>
          <w:lang w:eastAsia="cs-CZ"/>
        </w:rPr>
        <w:t>Česk</w:t>
      </w:r>
      <w:r>
        <w:rPr>
          <w:rFonts w:eastAsia="Times New Roman" w:cs="Times New Roman"/>
          <w:szCs w:val="24"/>
          <w:lang w:eastAsia="cs-CZ"/>
        </w:rPr>
        <w:t>é</w:t>
      </w:r>
      <w:r w:rsidR="003A7539">
        <w:rPr>
          <w:rFonts w:eastAsia="Times New Roman" w:cs="Times New Roman"/>
          <w:szCs w:val="24"/>
          <w:lang w:eastAsia="cs-CZ"/>
        </w:rPr>
        <w:t xml:space="preserve"> obchodní inspekc</w:t>
      </w:r>
      <w:r>
        <w:rPr>
          <w:rFonts w:eastAsia="Times New Roman" w:cs="Times New Roman"/>
          <w:szCs w:val="24"/>
          <w:lang w:eastAsia="cs-CZ"/>
        </w:rPr>
        <w:t>e, Rady pro rozhlasové a televizní vysílání, a Úřadem pro ochranu osobních údajů.</w:t>
      </w:r>
      <w:r w:rsidR="003A7539">
        <w:rPr>
          <w:rFonts w:eastAsia="Times New Roman" w:cs="Times New Roman"/>
          <w:szCs w:val="24"/>
          <w:lang w:eastAsia="cs-CZ"/>
        </w:rPr>
        <w:t xml:space="preserve"> </w:t>
      </w:r>
    </w:p>
    <w:p w:rsidR="00ED5AAB" w:rsidRDefault="00DF15E4" w:rsidP="00EC0BB4">
      <w:pPr>
        <w:rPr>
          <w:rFonts w:eastAsia="Times New Roman" w:cs="Times New Roman"/>
          <w:szCs w:val="24"/>
          <w:lang w:eastAsia="cs-CZ"/>
        </w:rPr>
      </w:pPr>
      <w:r>
        <w:rPr>
          <w:rFonts w:eastAsia="Times New Roman" w:cs="Times New Roman"/>
          <w:szCs w:val="24"/>
          <w:lang w:eastAsia="cs-CZ"/>
        </w:rPr>
        <w:t xml:space="preserve">Vůči Ministerstvu průmyslu a obchodu </w:t>
      </w:r>
      <w:r w:rsidR="00E26332">
        <w:rPr>
          <w:rFonts w:eastAsia="Times New Roman" w:cs="Times New Roman"/>
          <w:szCs w:val="24"/>
          <w:lang w:eastAsia="cs-CZ"/>
        </w:rPr>
        <w:t>existuje vztah takříkajíc</w:t>
      </w:r>
      <w:r w:rsidR="00F42F33">
        <w:rPr>
          <w:rFonts w:eastAsia="Times New Roman" w:cs="Times New Roman"/>
          <w:szCs w:val="24"/>
          <w:lang w:eastAsia="cs-CZ"/>
        </w:rPr>
        <w:t xml:space="preserve"> </w:t>
      </w:r>
      <w:r w:rsidR="00681CA0">
        <w:rPr>
          <w:rFonts w:eastAsia="Times New Roman" w:cs="Times New Roman"/>
          <w:szCs w:val="24"/>
          <w:lang w:eastAsia="cs-CZ"/>
        </w:rPr>
        <w:t>„koexistence“</w:t>
      </w:r>
      <w:r w:rsidR="00620117">
        <w:rPr>
          <w:rFonts w:eastAsia="Times New Roman" w:cs="Times New Roman"/>
          <w:szCs w:val="24"/>
          <w:lang w:eastAsia="cs-CZ"/>
        </w:rPr>
        <w:t>, kterou by v rámci obvyklé terminologie správního práv</w:t>
      </w:r>
      <w:r w:rsidR="00ED5AAB">
        <w:rPr>
          <w:rFonts w:eastAsia="Times New Roman" w:cs="Times New Roman"/>
          <w:szCs w:val="24"/>
          <w:lang w:eastAsia="cs-CZ"/>
        </w:rPr>
        <w:t>a</w:t>
      </w:r>
      <w:r w:rsidR="00620117">
        <w:rPr>
          <w:rFonts w:eastAsia="Times New Roman" w:cs="Times New Roman"/>
          <w:szCs w:val="24"/>
          <w:lang w:eastAsia="cs-CZ"/>
        </w:rPr>
        <w:t xml:space="preserve"> bylo možno označit dle našeho názoru za sdílenou působnost</w:t>
      </w:r>
      <w:r w:rsidR="00F42F33">
        <w:rPr>
          <w:rFonts w:eastAsia="Times New Roman" w:cs="Times New Roman"/>
          <w:szCs w:val="24"/>
          <w:lang w:eastAsia="cs-CZ"/>
        </w:rPr>
        <w:t>. Patrně nejvýstižnější je v uvedeném ohledu § 5 ZEK</w:t>
      </w:r>
      <w:r w:rsidR="00190B00">
        <w:rPr>
          <w:rFonts w:eastAsia="Times New Roman" w:cs="Times New Roman"/>
          <w:szCs w:val="24"/>
          <w:lang w:eastAsia="cs-CZ"/>
        </w:rPr>
        <w:t xml:space="preserve"> </w:t>
      </w:r>
      <w:r w:rsidR="00F42F33">
        <w:rPr>
          <w:rFonts w:eastAsia="Times New Roman" w:cs="Times New Roman"/>
          <w:szCs w:val="24"/>
          <w:lang w:eastAsia="cs-CZ"/>
        </w:rPr>
        <w:t>(„</w:t>
      </w:r>
      <w:r w:rsidR="002B6C4B" w:rsidRPr="002B6C4B">
        <w:rPr>
          <w:rFonts w:eastAsia="Times New Roman" w:cs="Times New Roman"/>
          <w:szCs w:val="24"/>
          <w:lang w:eastAsia="cs-CZ"/>
        </w:rPr>
        <w:t>M</w:t>
      </w:r>
      <w:r w:rsidR="002B6C4B">
        <w:rPr>
          <w:rFonts w:eastAsia="Times New Roman" w:cs="Times New Roman"/>
          <w:szCs w:val="24"/>
          <w:lang w:eastAsia="cs-CZ"/>
        </w:rPr>
        <w:t xml:space="preserve">inisterstvo </w:t>
      </w:r>
      <w:r w:rsidR="002B6C4B">
        <w:rPr>
          <w:rFonts w:eastAsia="Times New Roman" w:cs="Times New Roman"/>
          <w:szCs w:val="24"/>
          <w:lang w:eastAsia="cs-CZ"/>
        </w:rPr>
        <w:lastRenderedPageBreak/>
        <w:t xml:space="preserve">průmyslu a obchodu </w:t>
      </w:r>
      <w:r w:rsidR="002B6C4B" w:rsidRPr="002B6C4B">
        <w:rPr>
          <w:rFonts w:eastAsia="Times New Roman" w:cs="Times New Roman"/>
          <w:szCs w:val="24"/>
          <w:lang w:eastAsia="cs-CZ"/>
        </w:rPr>
        <w:t>a Úřad podporují hospodářskou soutěž</w:t>
      </w:r>
      <w:r w:rsidR="002B6C4B">
        <w:rPr>
          <w:rFonts w:eastAsia="Times New Roman" w:cs="Times New Roman"/>
          <w:szCs w:val="24"/>
          <w:lang w:eastAsia="cs-CZ"/>
        </w:rPr>
        <w:t xml:space="preserve"> … m</w:t>
      </w:r>
      <w:r w:rsidR="002B6C4B" w:rsidRPr="002B6C4B">
        <w:rPr>
          <w:rFonts w:eastAsia="Times New Roman" w:cs="Times New Roman"/>
          <w:szCs w:val="24"/>
          <w:lang w:eastAsia="cs-CZ"/>
        </w:rPr>
        <w:t xml:space="preserve">inisterstvo a Úřad přispívají </w:t>
      </w:r>
      <w:r w:rsidR="00ED5AAB">
        <w:rPr>
          <w:rFonts w:eastAsia="Times New Roman" w:cs="Times New Roman"/>
          <w:szCs w:val="24"/>
          <w:lang w:eastAsia="cs-CZ"/>
        </w:rPr>
        <w:br/>
      </w:r>
      <w:r w:rsidR="002B6C4B" w:rsidRPr="002B6C4B">
        <w:rPr>
          <w:rFonts w:eastAsia="Times New Roman" w:cs="Times New Roman"/>
          <w:szCs w:val="24"/>
          <w:lang w:eastAsia="cs-CZ"/>
        </w:rPr>
        <w:t>k rozvoji vnitřního trhu Evropské unie</w:t>
      </w:r>
      <w:r w:rsidR="002B6C4B">
        <w:rPr>
          <w:rFonts w:eastAsia="Times New Roman" w:cs="Times New Roman"/>
          <w:szCs w:val="24"/>
          <w:lang w:eastAsia="cs-CZ"/>
        </w:rPr>
        <w:t xml:space="preserve"> … </w:t>
      </w:r>
      <w:r w:rsidR="00F42F33">
        <w:rPr>
          <w:rFonts w:eastAsia="Times New Roman" w:cs="Times New Roman"/>
          <w:szCs w:val="24"/>
          <w:lang w:eastAsia="cs-CZ"/>
        </w:rPr>
        <w:t>“</w:t>
      </w:r>
      <w:r w:rsidR="00190B00">
        <w:rPr>
          <w:rFonts w:eastAsia="Times New Roman" w:cs="Times New Roman"/>
          <w:szCs w:val="24"/>
          <w:lang w:eastAsia="cs-CZ"/>
        </w:rPr>
        <w:t>) a § 6 téhož zákona (</w:t>
      </w:r>
      <w:r w:rsidR="00D93F75">
        <w:rPr>
          <w:rFonts w:eastAsia="Times New Roman" w:cs="Times New Roman"/>
          <w:szCs w:val="24"/>
          <w:lang w:eastAsia="cs-CZ"/>
        </w:rPr>
        <w:t>„</w:t>
      </w:r>
      <w:r w:rsidR="00D93F75" w:rsidRPr="00D93F75">
        <w:rPr>
          <w:rFonts w:eastAsia="Times New Roman" w:cs="Times New Roman"/>
          <w:szCs w:val="24"/>
          <w:lang w:eastAsia="cs-CZ"/>
        </w:rPr>
        <w:t>Ministerstvo a Úřad nesmí svým</w:t>
      </w:r>
      <w:r w:rsidR="00620117">
        <w:rPr>
          <w:rFonts w:eastAsia="Times New Roman" w:cs="Times New Roman"/>
          <w:szCs w:val="24"/>
          <w:lang w:eastAsia="cs-CZ"/>
        </w:rPr>
        <w:t xml:space="preserve"> </w:t>
      </w:r>
      <w:r w:rsidR="00D93F75" w:rsidRPr="00D93F75">
        <w:rPr>
          <w:rFonts w:eastAsia="Times New Roman" w:cs="Times New Roman"/>
          <w:szCs w:val="24"/>
          <w:lang w:eastAsia="cs-CZ"/>
        </w:rPr>
        <w:t>jednáním a rozhodováním poskytnout výhodu jednomu podnikateli nebo uživateli, nebo skupině podnikatelů nebo uživatelů, na úkor ostatních podnikatelů nebo uživatelů</w:t>
      </w:r>
      <w:r w:rsidR="00627C04">
        <w:rPr>
          <w:rFonts w:eastAsia="Times New Roman" w:cs="Times New Roman"/>
          <w:szCs w:val="24"/>
          <w:lang w:eastAsia="cs-CZ"/>
        </w:rPr>
        <w:t xml:space="preserve">. … </w:t>
      </w:r>
      <w:r w:rsidR="00627C04" w:rsidRPr="00627C04">
        <w:rPr>
          <w:rFonts w:eastAsia="Times New Roman" w:cs="Times New Roman"/>
          <w:szCs w:val="24"/>
          <w:lang w:eastAsia="cs-CZ"/>
        </w:rPr>
        <w:t>Ministerstvo a Úřad jsou povinny zohlednit potřebu technologicky neutrální regulace</w:t>
      </w:r>
      <w:r w:rsidR="00190B00">
        <w:rPr>
          <w:rFonts w:eastAsia="Times New Roman" w:cs="Times New Roman"/>
          <w:szCs w:val="24"/>
          <w:lang w:eastAsia="cs-CZ"/>
        </w:rPr>
        <w:t>“).</w:t>
      </w:r>
    </w:p>
    <w:p w:rsidR="006D37DE" w:rsidRDefault="00DF51D2" w:rsidP="00EC0BB4">
      <w:pPr>
        <w:rPr>
          <w:rFonts w:eastAsia="Times New Roman" w:cs="Times New Roman"/>
          <w:szCs w:val="24"/>
          <w:lang w:eastAsia="cs-CZ"/>
        </w:rPr>
      </w:pPr>
      <w:r>
        <w:rPr>
          <w:rFonts w:eastAsia="Times New Roman" w:cs="Times New Roman"/>
          <w:szCs w:val="24"/>
          <w:lang w:eastAsia="cs-CZ"/>
        </w:rPr>
        <w:t xml:space="preserve">Z pohledu gescí lze </w:t>
      </w:r>
      <w:r w:rsidR="005C2E69">
        <w:rPr>
          <w:rFonts w:eastAsia="Times New Roman" w:cs="Times New Roman"/>
          <w:szCs w:val="24"/>
          <w:lang w:eastAsia="cs-CZ"/>
        </w:rPr>
        <w:t xml:space="preserve">v nejobecnější rovině </w:t>
      </w:r>
      <w:r>
        <w:rPr>
          <w:rFonts w:eastAsia="Times New Roman" w:cs="Times New Roman"/>
          <w:szCs w:val="24"/>
          <w:lang w:eastAsia="cs-CZ"/>
        </w:rPr>
        <w:t>uvést</w:t>
      </w:r>
      <w:r w:rsidR="005C2E69">
        <w:rPr>
          <w:rFonts w:eastAsia="Times New Roman" w:cs="Times New Roman"/>
          <w:szCs w:val="24"/>
          <w:lang w:eastAsia="cs-CZ"/>
        </w:rPr>
        <w:t xml:space="preserve"> pomyslnou dělicí linii mezi ČTÚ a uvedeným ministerstvem ve smyslu dle § 13 </w:t>
      </w:r>
      <w:r w:rsidR="00681CA0">
        <w:rPr>
          <w:rFonts w:eastAsia="Times New Roman" w:cs="Times New Roman"/>
          <w:szCs w:val="24"/>
          <w:lang w:eastAsia="cs-CZ"/>
        </w:rPr>
        <w:t>odst. 1 písm. h) již zmíněného</w:t>
      </w:r>
      <w:r>
        <w:rPr>
          <w:rFonts w:eastAsia="Times New Roman" w:cs="Times New Roman"/>
          <w:szCs w:val="24"/>
          <w:lang w:eastAsia="cs-CZ"/>
        </w:rPr>
        <w:t xml:space="preserve"> kompetenční</w:t>
      </w:r>
      <w:r w:rsidR="005C2E69">
        <w:rPr>
          <w:rFonts w:eastAsia="Times New Roman" w:cs="Times New Roman"/>
          <w:szCs w:val="24"/>
          <w:lang w:eastAsia="cs-CZ"/>
        </w:rPr>
        <w:t>ho zákona</w:t>
      </w:r>
      <w:r w:rsidR="00681CA0">
        <w:rPr>
          <w:rFonts w:eastAsia="Times New Roman" w:cs="Times New Roman"/>
          <w:szCs w:val="24"/>
          <w:lang w:eastAsia="cs-CZ"/>
        </w:rPr>
        <w:t>: „</w:t>
      </w:r>
      <w:r w:rsidR="00681CA0" w:rsidRPr="00681CA0">
        <w:rPr>
          <w:rFonts w:eastAsia="Times New Roman" w:cs="Times New Roman"/>
          <w:szCs w:val="24"/>
          <w:lang w:eastAsia="cs-CZ"/>
        </w:rPr>
        <w:t>Ministerstvo průmyslu a obchodu je ústředním orgánem státní správy pro</w:t>
      </w:r>
      <w:r w:rsidR="00681CA0">
        <w:rPr>
          <w:rFonts w:eastAsia="Times New Roman" w:cs="Times New Roman"/>
          <w:szCs w:val="24"/>
          <w:lang w:eastAsia="cs-CZ"/>
        </w:rPr>
        <w:t xml:space="preserve"> </w:t>
      </w:r>
      <w:r w:rsidR="00681CA0" w:rsidRPr="00681CA0">
        <w:rPr>
          <w:rFonts w:eastAsia="Times New Roman" w:cs="Times New Roman"/>
          <w:szCs w:val="24"/>
          <w:lang w:eastAsia="cs-CZ"/>
        </w:rPr>
        <w:t>elektronické komunikace a poštovní služby, s výjimkou věcí svěřených do působnosti Českého telekomunikačního úřadu.</w:t>
      </w:r>
      <w:r w:rsidR="00681CA0">
        <w:rPr>
          <w:rFonts w:eastAsia="Times New Roman" w:cs="Times New Roman"/>
          <w:szCs w:val="24"/>
          <w:lang w:eastAsia="cs-CZ"/>
        </w:rPr>
        <w:t>“.</w:t>
      </w:r>
    </w:p>
    <w:p w:rsidR="003A7539" w:rsidRDefault="00620117" w:rsidP="00EC0BB4">
      <w:pPr>
        <w:rPr>
          <w:rFonts w:eastAsia="Times New Roman" w:cs="Times New Roman"/>
          <w:szCs w:val="24"/>
          <w:lang w:eastAsia="cs-CZ"/>
        </w:rPr>
      </w:pPr>
      <w:r>
        <w:rPr>
          <w:rFonts w:eastAsia="Times New Roman" w:cs="Times New Roman"/>
          <w:szCs w:val="24"/>
          <w:lang w:eastAsia="cs-CZ"/>
        </w:rPr>
        <w:t xml:space="preserve">Vůči Radě pro rozhlasové a televizní vysílání zaujímá zvláštní roli </w:t>
      </w:r>
      <w:r w:rsidR="009669B0">
        <w:rPr>
          <w:rFonts w:eastAsia="Times New Roman" w:cs="Times New Roman"/>
          <w:szCs w:val="24"/>
          <w:lang w:eastAsia="cs-CZ"/>
        </w:rPr>
        <w:t>memorandum</w:t>
      </w:r>
      <w:r w:rsidR="00824A4A">
        <w:rPr>
          <w:rStyle w:val="Znakapoznpodarou"/>
          <w:rFonts w:eastAsia="Times New Roman" w:cs="Times New Roman"/>
          <w:szCs w:val="24"/>
          <w:lang w:eastAsia="cs-CZ"/>
        </w:rPr>
        <w:footnoteReference w:id="169"/>
      </w:r>
      <w:r w:rsidR="009669B0">
        <w:rPr>
          <w:rFonts w:eastAsia="Times New Roman" w:cs="Times New Roman"/>
          <w:szCs w:val="24"/>
          <w:lang w:eastAsia="cs-CZ"/>
        </w:rPr>
        <w:t xml:space="preserve"> </w:t>
      </w:r>
      <w:r w:rsidR="00AE7648">
        <w:rPr>
          <w:rFonts w:eastAsia="Times New Roman" w:cs="Times New Roman"/>
          <w:szCs w:val="24"/>
          <w:lang w:eastAsia="cs-CZ"/>
        </w:rPr>
        <w:br/>
      </w:r>
      <w:r w:rsidR="00C573D5">
        <w:rPr>
          <w:rFonts w:eastAsia="Times New Roman" w:cs="Times New Roman"/>
          <w:szCs w:val="24"/>
          <w:lang w:eastAsia="cs-CZ"/>
        </w:rPr>
        <w:t>o s</w:t>
      </w:r>
      <w:r w:rsidR="00C573D5" w:rsidRPr="00C573D5">
        <w:rPr>
          <w:rFonts w:eastAsia="Times New Roman" w:cs="Times New Roman"/>
          <w:szCs w:val="24"/>
          <w:lang w:eastAsia="cs-CZ"/>
        </w:rPr>
        <w:t>polečn</w:t>
      </w:r>
      <w:r w:rsidR="00C573D5">
        <w:rPr>
          <w:rFonts w:eastAsia="Times New Roman" w:cs="Times New Roman"/>
          <w:szCs w:val="24"/>
          <w:lang w:eastAsia="cs-CZ"/>
        </w:rPr>
        <w:t>ém</w:t>
      </w:r>
      <w:r w:rsidR="00C573D5" w:rsidRPr="00C573D5">
        <w:rPr>
          <w:rFonts w:eastAsia="Times New Roman" w:cs="Times New Roman"/>
          <w:szCs w:val="24"/>
          <w:lang w:eastAsia="cs-CZ"/>
        </w:rPr>
        <w:t xml:space="preserve"> postup</w:t>
      </w:r>
      <w:r w:rsidR="00C573D5">
        <w:rPr>
          <w:rFonts w:eastAsia="Times New Roman" w:cs="Times New Roman"/>
          <w:szCs w:val="24"/>
          <w:lang w:eastAsia="cs-CZ"/>
        </w:rPr>
        <w:t>u</w:t>
      </w:r>
      <w:r w:rsidR="00C573D5" w:rsidRPr="00C573D5">
        <w:rPr>
          <w:rFonts w:eastAsia="Times New Roman" w:cs="Times New Roman"/>
          <w:szCs w:val="24"/>
          <w:lang w:eastAsia="cs-CZ"/>
        </w:rPr>
        <w:t xml:space="preserve"> </w:t>
      </w:r>
      <w:r w:rsidR="00C573D5">
        <w:rPr>
          <w:rFonts w:eastAsia="Times New Roman" w:cs="Times New Roman"/>
          <w:szCs w:val="24"/>
          <w:lang w:eastAsia="cs-CZ"/>
        </w:rPr>
        <w:t>uvedené Rady</w:t>
      </w:r>
      <w:r w:rsidR="00C573D5" w:rsidRPr="00C573D5">
        <w:rPr>
          <w:rFonts w:eastAsia="Times New Roman" w:cs="Times New Roman"/>
          <w:szCs w:val="24"/>
          <w:lang w:eastAsia="cs-CZ"/>
        </w:rPr>
        <w:t xml:space="preserve"> a ČTÚ při výkonu sdílené působnosti</w:t>
      </w:r>
      <w:r w:rsidR="00C573D5">
        <w:rPr>
          <w:rFonts w:eastAsia="Times New Roman" w:cs="Times New Roman"/>
          <w:szCs w:val="24"/>
          <w:lang w:eastAsia="cs-CZ"/>
        </w:rPr>
        <w:t xml:space="preserve"> za </w:t>
      </w:r>
      <w:r w:rsidR="00C573D5" w:rsidRPr="00C573D5">
        <w:rPr>
          <w:rFonts w:eastAsia="Times New Roman" w:cs="Times New Roman"/>
          <w:szCs w:val="24"/>
          <w:lang w:eastAsia="cs-CZ"/>
        </w:rPr>
        <w:t xml:space="preserve">účelem koordinace a upřesnění postupu stran při výkonu </w:t>
      </w:r>
      <w:r w:rsidR="00C573D5">
        <w:rPr>
          <w:rFonts w:eastAsia="Times New Roman" w:cs="Times New Roman"/>
          <w:szCs w:val="24"/>
          <w:lang w:eastAsia="cs-CZ"/>
        </w:rPr>
        <w:t xml:space="preserve">uvedené </w:t>
      </w:r>
      <w:r w:rsidR="00C573D5" w:rsidRPr="00C573D5">
        <w:rPr>
          <w:rFonts w:eastAsia="Times New Roman" w:cs="Times New Roman"/>
          <w:szCs w:val="24"/>
          <w:lang w:eastAsia="cs-CZ"/>
        </w:rPr>
        <w:t xml:space="preserve">sdílené působnosti v oblasti rozhodování </w:t>
      </w:r>
      <w:r w:rsidR="00AE7648">
        <w:rPr>
          <w:rFonts w:eastAsia="Times New Roman" w:cs="Times New Roman"/>
          <w:szCs w:val="24"/>
          <w:lang w:eastAsia="cs-CZ"/>
        </w:rPr>
        <w:br/>
      </w:r>
      <w:r w:rsidR="00C573D5" w:rsidRPr="00C573D5">
        <w:rPr>
          <w:rFonts w:eastAsia="Times New Roman" w:cs="Times New Roman"/>
          <w:szCs w:val="24"/>
          <w:lang w:eastAsia="cs-CZ"/>
        </w:rPr>
        <w:t>o ukládání povinnosti šířit určený rozhlasový nebo televizní program a s tímto programem související</w:t>
      </w:r>
      <w:r w:rsidR="00947629">
        <w:rPr>
          <w:rFonts w:eastAsia="Times New Roman" w:cs="Times New Roman"/>
          <w:szCs w:val="24"/>
          <w:lang w:eastAsia="cs-CZ"/>
        </w:rPr>
        <w:t xml:space="preserve"> </w:t>
      </w:r>
      <w:r w:rsidR="00C573D5" w:rsidRPr="00C573D5">
        <w:rPr>
          <w:rFonts w:eastAsia="Times New Roman" w:cs="Times New Roman"/>
          <w:szCs w:val="24"/>
          <w:lang w:eastAsia="cs-CZ"/>
        </w:rPr>
        <w:t>služby</w:t>
      </w:r>
      <w:r w:rsidR="00C573D5">
        <w:rPr>
          <w:rFonts w:eastAsia="Times New Roman" w:cs="Times New Roman"/>
          <w:szCs w:val="24"/>
          <w:lang w:eastAsia="cs-CZ"/>
        </w:rPr>
        <w:t xml:space="preserve"> (tzv. povinnost </w:t>
      </w:r>
      <w:r w:rsidR="00F91C37">
        <w:rPr>
          <w:rFonts w:eastAsia="Times New Roman" w:cs="Times New Roman"/>
          <w:szCs w:val="24"/>
          <w:lang w:eastAsia="cs-CZ"/>
        </w:rPr>
        <w:t>„</w:t>
      </w:r>
      <w:r w:rsidR="00C573D5">
        <w:rPr>
          <w:rFonts w:eastAsia="Times New Roman" w:cs="Times New Roman"/>
          <w:szCs w:val="24"/>
          <w:lang w:eastAsia="cs-CZ"/>
        </w:rPr>
        <w:t>must carry</w:t>
      </w:r>
      <w:r w:rsidR="00F91C37">
        <w:rPr>
          <w:rFonts w:eastAsia="Times New Roman" w:cs="Times New Roman"/>
          <w:szCs w:val="24"/>
          <w:lang w:eastAsia="cs-CZ"/>
        </w:rPr>
        <w:t>“</w:t>
      </w:r>
      <w:r w:rsidR="00C573D5">
        <w:rPr>
          <w:rFonts w:eastAsia="Times New Roman" w:cs="Times New Roman"/>
          <w:szCs w:val="24"/>
          <w:lang w:eastAsia="cs-CZ"/>
        </w:rPr>
        <w:t>)</w:t>
      </w:r>
      <w:r w:rsidR="00947629">
        <w:rPr>
          <w:rFonts w:eastAsia="Times New Roman" w:cs="Times New Roman"/>
          <w:szCs w:val="24"/>
          <w:lang w:eastAsia="cs-CZ"/>
        </w:rPr>
        <w:t xml:space="preserve">, které je relativně nikoli </w:t>
      </w:r>
      <w:r w:rsidR="00BA54D3">
        <w:rPr>
          <w:rFonts w:eastAsia="Times New Roman" w:cs="Times New Roman"/>
          <w:szCs w:val="24"/>
          <w:lang w:eastAsia="cs-CZ"/>
        </w:rPr>
        <w:t xml:space="preserve">velmi </w:t>
      </w:r>
      <w:r w:rsidR="00947629">
        <w:rPr>
          <w:rFonts w:eastAsia="Times New Roman" w:cs="Times New Roman"/>
          <w:szCs w:val="24"/>
          <w:lang w:eastAsia="cs-CZ"/>
        </w:rPr>
        <w:t>častou veřejnou</w:t>
      </w:r>
      <w:r w:rsidR="00B551AA">
        <w:rPr>
          <w:rFonts w:eastAsia="Times New Roman" w:cs="Times New Roman"/>
          <w:szCs w:val="24"/>
          <w:lang w:eastAsia="cs-CZ"/>
        </w:rPr>
        <w:t xml:space="preserve"> deklarací výkonu sdílené působn</w:t>
      </w:r>
      <w:r w:rsidR="00947629">
        <w:rPr>
          <w:rFonts w:eastAsia="Times New Roman" w:cs="Times New Roman"/>
          <w:szCs w:val="24"/>
          <w:lang w:eastAsia="cs-CZ"/>
        </w:rPr>
        <w:t>o</w:t>
      </w:r>
      <w:r w:rsidR="00B551AA">
        <w:rPr>
          <w:rFonts w:eastAsia="Times New Roman" w:cs="Times New Roman"/>
          <w:szCs w:val="24"/>
          <w:lang w:eastAsia="cs-CZ"/>
        </w:rPr>
        <w:t>s</w:t>
      </w:r>
      <w:r w:rsidR="00947629">
        <w:rPr>
          <w:rFonts w:eastAsia="Times New Roman" w:cs="Times New Roman"/>
          <w:szCs w:val="24"/>
          <w:lang w:eastAsia="cs-CZ"/>
        </w:rPr>
        <w:t>ti v České republice.</w:t>
      </w:r>
    </w:p>
    <w:p w:rsidR="00C72051" w:rsidRDefault="005A35AD" w:rsidP="00EC0BB4">
      <w:pPr>
        <w:rPr>
          <w:rFonts w:eastAsia="Times New Roman" w:cs="Times New Roman"/>
          <w:szCs w:val="24"/>
          <w:lang w:eastAsia="cs-CZ"/>
        </w:rPr>
      </w:pPr>
      <w:r>
        <w:rPr>
          <w:rFonts w:eastAsia="Times New Roman" w:cs="Times New Roman"/>
          <w:szCs w:val="24"/>
          <w:lang w:eastAsia="cs-CZ"/>
        </w:rPr>
        <w:t xml:space="preserve">Vůči České obchodní inspekci zaujímá zvláštní roli dohoda o spolupráci mezi Úřadem a Českou obchodní inspekcí uzavřená roku 2007 zejména stanovící možnou spolupráci v rámci </w:t>
      </w:r>
      <w:r w:rsidR="008234F0">
        <w:rPr>
          <w:rFonts w:eastAsia="Times New Roman" w:cs="Times New Roman"/>
          <w:szCs w:val="24"/>
          <w:lang w:eastAsia="cs-CZ"/>
        </w:rPr>
        <w:t>pracovních skupin</w:t>
      </w:r>
      <w:r w:rsidR="00967530">
        <w:rPr>
          <w:rFonts w:eastAsia="Times New Roman" w:cs="Times New Roman"/>
          <w:szCs w:val="24"/>
          <w:lang w:eastAsia="cs-CZ"/>
        </w:rPr>
        <w:t xml:space="preserve"> či kontrolních akcí</w:t>
      </w:r>
      <w:r w:rsidR="008234F0">
        <w:rPr>
          <w:rFonts w:eastAsia="Times New Roman" w:cs="Times New Roman"/>
          <w:szCs w:val="24"/>
          <w:lang w:eastAsia="cs-CZ"/>
        </w:rPr>
        <w:t>, předávání informací, anebo funkce kontaktních osob za tu kterou stranu dohody.</w:t>
      </w:r>
    </w:p>
    <w:p w:rsidR="00C72051" w:rsidRDefault="00C72051" w:rsidP="00EC0BB4">
      <w:pPr>
        <w:rPr>
          <w:rFonts w:eastAsia="Times New Roman" w:cs="Times New Roman"/>
          <w:szCs w:val="24"/>
          <w:lang w:eastAsia="cs-CZ"/>
        </w:rPr>
      </w:pPr>
      <w:r>
        <w:rPr>
          <w:rFonts w:eastAsia="Times New Roman" w:cs="Times New Roman"/>
          <w:szCs w:val="24"/>
          <w:lang w:eastAsia="cs-CZ"/>
        </w:rPr>
        <w:t xml:space="preserve">Vůči Úřadu pro ochranu osobních údajů </w:t>
      </w:r>
      <w:r w:rsidR="00F91C37">
        <w:rPr>
          <w:rFonts w:eastAsia="Times New Roman" w:cs="Times New Roman"/>
          <w:szCs w:val="24"/>
          <w:lang w:eastAsia="cs-CZ"/>
        </w:rPr>
        <w:t xml:space="preserve">ČTÚ </w:t>
      </w:r>
      <w:r w:rsidR="004637CC">
        <w:rPr>
          <w:rFonts w:eastAsia="Times New Roman" w:cs="Times New Roman"/>
          <w:szCs w:val="24"/>
          <w:lang w:eastAsia="cs-CZ"/>
        </w:rPr>
        <w:t xml:space="preserve">zejména </w:t>
      </w:r>
      <w:r w:rsidR="00F91C37">
        <w:rPr>
          <w:rFonts w:eastAsia="Times New Roman" w:cs="Times New Roman"/>
          <w:szCs w:val="24"/>
          <w:lang w:eastAsia="cs-CZ"/>
        </w:rPr>
        <w:t>kooperuje, dle očekávání, v oblasti ochrany osobních údajů</w:t>
      </w:r>
      <w:r w:rsidR="00250EF5">
        <w:rPr>
          <w:rFonts w:eastAsia="Times New Roman" w:cs="Times New Roman"/>
          <w:szCs w:val="24"/>
          <w:lang w:eastAsia="cs-CZ"/>
        </w:rPr>
        <w:t xml:space="preserve">. Sám Český telekomunikační úřad sice </w:t>
      </w:r>
      <w:r w:rsidR="00250EF5" w:rsidRPr="00250EF5">
        <w:rPr>
          <w:rFonts w:eastAsia="Times New Roman" w:cs="Times New Roman"/>
          <w:szCs w:val="24"/>
          <w:lang w:eastAsia="cs-CZ"/>
        </w:rPr>
        <w:t>prosazuje zájmy koncových uživatelů zejména tím, že při své činnosti</w:t>
      </w:r>
      <w:r w:rsidR="00250EF5">
        <w:rPr>
          <w:rFonts w:eastAsia="Times New Roman" w:cs="Times New Roman"/>
          <w:szCs w:val="24"/>
          <w:lang w:eastAsia="cs-CZ"/>
        </w:rPr>
        <w:t xml:space="preserve"> </w:t>
      </w:r>
      <w:r w:rsidR="00250EF5" w:rsidRPr="00250EF5">
        <w:rPr>
          <w:rFonts w:eastAsia="Times New Roman" w:cs="Times New Roman"/>
          <w:szCs w:val="24"/>
          <w:lang w:eastAsia="cs-CZ"/>
        </w:rPr>
        <w:t>přispívá k zajištění vysoké úrovně ochrany osobních údajů a soukromí</w:t>
      </w:r>
      <w:r w:rsidR="00250EF5">
        <w:rPr>
          <w:rStyle w:val="Znakapoznpodarou"/>
          <w:rFonts w:eastAsia="Times New Roman" w:cs="Times New Roman"/>
          <w:szCs w:val="24"/>
          <w:lang w:eastAsia="cs-CZ"/>
        </w:rPr>
        <w:footnoteReference w:id="170"/>
      </w:r>
      <w:r w:rsidR="00250EF5">
        <w:rPr>
          <w:rFonts w:eastAsia="Times New Roman" w:cs="Times New Roman"/>
          <w:szCs w:val="24"/>
          <w:lang w:eastAsia="cs-CZ"/>
        </w:rPr>
        <w:t xml:space="preserve">, nicméně dozorová role náleží Úřadu pro ochranu osobních údajů, neboť </w:t>
      </w:r>
      <w:r w:rsidR="00250EF5">
        <w:rPr>
          <w:rFonts w:eastAsia="Times New Roman" w:cs="Times New Roman"/>
          <w:szCs w:val="24"/>
          <w:lang w:eastAsia="cs-CZ"/>
        </w:rPr>
        <w:br/>
      </w:r>
      <w:r w:rsidR="00250EF5">
        <w:rPr>
          <w:rFonts w:eastAsia="Times New Roman" w:cs="Times New Roman"/>
          <w:szCs w:val="24"/>
          <w:lang w:eastAsia="cs-CZ"/>
        </w:rPr>
        <w:lastRenderedPageBreak/>
        <w:t>zejména v</w:t>
      </w:r>
      <w:r w:rsidR="00250EF5" w:rsidRPr="00250EF5">
        <w:rPr>
          <w:rFonts w:eastAsia="Times New Roman" w:cs="Times New Roman"/>
          <w:szCs w:val="24"/>
          <w:lang w:eastAsia="cs-CZ"/>
        </w:rPr>
        <w:t xml:space="preserve"> případě porušení zabezpečení osobních údajů se postupuje podle obecného nařízení o ochraně osobních údajů</w:t>
      </w:r>
      <w:r w:rsidR="00250EF5">
        <w:rPr>
          <w:rStyle w:val="Znakapoznpodarou"/>
          <w:rFonts w:eastAsia="Times New Roman" w:cs="Times New Roman"/>
          <w:szCs w:val="24"/>
          <w:lang w:eastAsia="cs-CZ"/>
        </w:rPr>
        <w:footnoteReference w:id="171"/>
      </w:r>
      <w:r w:rsidR="00250EF5" w:rsidRPr="00250EF5">
        <w:rPr>
          <w:rFonts w:eastAsia="Times New Roman" w:cs="Times New Roman"/>
          <w:szCs w:val="24"/>
          <w:lang w:eastAsia="cs-CZ"/>
        </w:rPr>
        <w:t>.</w:t>
      </w:r>
      <w:r w:rsidR="004637CC">
        <w:rPr>
          <w:rFonts w:eastAsia="Times New Roman" w:cs="Times New Roman"/>
          <w:szCs w:val="24"/>
          <w:lang w:eastAsia="cs-CZ"/>
        </w:rPr>
        <w:t xml:space="preserve"> Ko</w:t>
      </w:r>
      <w:r w:rsidR="00FB288B">
        <w:rPr>
          <w:rFonts w:eastAsia="Times New Roman" w:cs="Times New Roman"/>
          <w:szCs w:val="24"/>
          <w:lang w:eastAsia="cs-CZ"/>
        </w:rPr>
        <w:t>operační role se tak projevuje</w:t>
      </w:r>
      <w:r w:rsidR="004637CC">
        <w:rPr>
          <w:rFonts w:eastAsia="Times New Roman" w:cs="Times New Roman"/>
          <w:szCs w:val="24"/>
          <w:lang w:eastAsia="cs-CZ"/>
        </w:rPr>
        <w:t xml:space="preserve"> například tím, že ČTÚ</w:t>
      </w:r>
      <w:r w:rsidR="004637CC" w:rsidRPr="004637CC">
        <w:rPr>
          <w:rFonts w:eastAsia="Times New Roman" w:cs="Times New Roman"/>
          <w:szCs w:val="24"/>
          <w:lang w:eastAsia="cs-CZ"/>
        </w:rPr>
        <w:t xml:space="preserve"> může všeobecným oprávněním stanovit podmínky týkající se ochrany osobních údajů a soukromí specifické pro odvětví elektronických komunikací, </w:t>
      </w:r>
      <w:r w:rsidR="004637CC">
        <w:rPr>
          <w:rFonts w:eastAsia="Times New Roman" w:cs="Times New Roman"/>
          <w:szCs w:val="24"/>
          <w:lang w:eastAsia="cs-CZ"/>
        </w:rPr>
        <w:t xml:space="preserve">nicméně musí se tak stát až </w:t>
      </w:r>
      <w:r w:rsidR="004637CC" w:rsidRPr="004637CC">
        <w:rPr>
          <w:rFonts w:eastAsia="Times New Roman" w:cs="Times New Roman"/>
          <w:szCs w:val="24"/>
          <w:lang w:eastAsia="cs-CZ"/>
        </w:rPr>
        <w:t xml:space="preserve">po projednání </w:t>
      </w:r>
      <w:r w:rsidR="00BA54D3">
        <w:rPr>
          <w:rFonts w:eastAsia="Times New Roman" w:cs="Times New Roman"/>
          <w:szCs w:val="24"/>
          <w:lang w:eastAsia="cs-CZ"/>
        </w:rPr>
        <w:br/>
      </w:r>
      <w:r w:rsidR="004637CC" w:rsidRPr="004637CC">
        <w:rPr>
          <w:rFonts w:eastAsia="Times New Roman" w:cs="Times New Roman"/>
          <w:szCs w:val="24"/>
          <w:lang w:eastAsia="cs-CZ"/>
        </w:rPr>
        <w:t>s Úř</w:t>
      </w:r>
      <w:r w:rsidR="004637CC">
        <w:rPr>
          <w:rFonts w:eastAsia="Times New Roman" w:cs="Times New Roman"/>
          <w:szCs w:val="24"/>
          <w:lang w:eastAsia="cs-CZ"/>
        </w:rPr>
        <w:t>adem pro ochranu osobních údajů</w:t>
      </w:r>
      <w:r w:rsidR="004637CC">
        <w:rPr>
          <w:rStyle w:val="Znakapoznpodarou"/>
          <w:rFonts w:eastAsia="Times New Roman" w:cs="Times New Roman"/>
          <w:szCs w:val="24"/>
          <w:lang w:eastAsia="cs-CZ"/>
        </w:rPr>
        <w:footnoteReference w:id="172"/>
      </w:r>
      <w:r w:rsidR="00FB288B">
        <w:rPr>
          <w:rFonts w:eastAsia="Times New Roman" w:cs="Times New Roman"/>
          <w:szCs w:val="24"/>
          <w:lang w:eastAsia="cs-CZ"/>
        </w:rPr>
        <w:t>. Příkladem pak může být rovněž vydání společného výkladového stanovisk</w:t>
      </w:r>
      <w:r w:rsidR="00BA54D3">
        <w:rPr>
          <w:rFonts w:eastAsia="Times New Roman" w:cs="Times New Roman"/>
          <w:szCs w:val="24"/>
          <w:lang w:eastAsia="cs-CZ"/>
        </w:rPr>
        <w:t>a</w:t>
      </w:r>
      <w:r w:rsidR="00FB288B">
        <w:rPr>
          <w:rFonts w:eastAsia="Times New Roman" w:cs="Times New Roman"/>
          <w:szCs w:val="24"/>
          <w:lang w:eastAsia="cs-CZ"/>
        </w:rPr>
        <w:t>, když „</w:t>
      </w:r>
      <w:r w:rsidR="00FB288B" w:rsidRPr="00FB288B">
        <w:rPr>
          <w:rFonts w:eastAsia="Times New Roman" w:cs="Times New Roman"/>
          <w:szCs w:val="24"/>
          <w:lang w:eastAsia="cs-CZ"/>
        </w:rPr>
        <w:t>Český telekomunikační úřad ve spolupráci s Úřadem pro ochranu osobních údajů a Ministerstvem průmyslu a obchodu připravil společné výkladové stanovisko s odpověďmi na nejčastější otázky týkající se nových pravidel pro marketingová volání, která stanovuje novela zákona o elektronických komunikacích</w:t>
      </w:r>
      <w:r w:rsidR="00FB288B">
        <w:rPr>
          <w:rFonts w:eastAsia="Times New Roman" w:cs="Times New Roman"/>
          <w:szCs w:val="24"/>
          <w:lang w:eastAsia="cs-CZ"/>
        </w:rPr>
        <w:t xml:space="preserve"> (…)“</w:t>
      </w:r>
      <w:r w:rsidR="008B753A">
        <w:rPr>
          <w:rStyle w:val="Znakapoznpodarou"/>
          <w:rFonts w:eastAsia="Times New Roman" w:cs="Times New Roman"/>
          <w:szCs w:val="24"/>
          <w:lang w:eastAsia="cs-CZ"/>
        </w:rPr>
        <w:footnoteReference w:id="173"/>
      </w:r>
      <w:r w:rsidR="00587689">
        <w:rPr>
          <w:rFonts w:eastAsia="Times New Roman" w:cs="Times New Roman"/>
          <w:szCs w:val="24"/>
          <w:lang w:eastAsia="cs-CZ"/>
        </w:rPr>
        <w:t>.</w:t>
      </w:r>
    </w:p>
    <w:p w:rsidR="004A372A" w:rsidRDefault="004A372A" w:rsidP="00EC0BB4">
      <w:pPr>
        <w:rPr>
          <w:rFonts w:eastAsia="Times New Roman" w:cs="Times New Roman"/>
          <w:szCs w:val="24"/>
          <w:lang w:eastAsia="cs-CZ"/>
        </w:rPr>
      </w:pPr>
    </w:p>
    <w:p w:rsidR="00334548" w:rsidRDefault="00334548" w:rsidP="00EC0BB4">
      <w:pPr>
        <w:rPr>
          <w:rFonts w:eastAsia="Times New Roman" w:cs="Times New Roman"/>
          <w:szCs w:val="24"/>
          <w:lang w:eastAsia="cs-CZ"/>
        </w:rPr>
      </w:pPr>
      <w:r>
        <w:rPr>
          <w:rFonts w:eastAsia="Times New Roman" w:cs="Times New Roman"/>
          <w:szCs w:val="24"/>
          <w:lang w:eastAsia="cs-CZ"/>
        </w:rPr>
        <w:t xml:space="preserve">Závěrem této podkapitoly lze tedy konstatovat, že postavení ČTÚ při vztazích, tedy lépe možná řečeno při realizaci vztahů vůči jiným orgánům veřejné moci se až tak diametrálně neliší od jiných </w:t>
      </w:r>
      <w:r w:rsidR="00886CA9">
        <w:rPr>
          <w:rFonts w:eastAsia="Times New Roman" w:cs="Times New Roman"/>
          <w:szCs w:val="24"/>
          <w:lang w:eastAsia="cs-CZ"/>
        </w:rPr>
        <w:t>obdobných těles</w:t>
      </w:r>
      <w:r>
        <w:rPr>
          <w:rFonts w:eastAsia="Times New Roman" w:cs="Times New Roman"/>
          <w:szCs w:val="24"/>
          <w:lang w:eastAsia="cs-CZ"/>
        </w:rPr>
        <w:t xml:space="preserve">, avšak obsahuje v sobě některé zvláštní prvky, a to v prvé řadě prvek kreační pravomoci vůči Radě Úřadu, když pomyslnou nejvyšší úroveň vedení Úřadu má </w:t>
      </w:r>
      <w:r>
        <w:rPr>
          <w:rFonts w:eastAsia="Times New Roman" w:cs="Times New Roman"/>
          <w:szCs w:val="24"/>
          <w:lang w:eastAsia="cs-CZ"/>
        </w:rPr>
        <w:br/>
        <w:t>v „návrhové ge</w:t>
      </w:r>
      <w:r w:rsidR="0009224C">
        <w:rPr>
          <w:rFonts w:eastAsia="Times New Roman" w:cs="Times New Roman"/>
          <w:szCs w:val="24"/>
          <w:lang w:eastAsia="cs-CZ"/>
        </w:rPr>
        <w:t>sci“ ministr průmyslu a obchodu</w:t>
      </w:r>
      <w:r>
        <w:rPr>
          <w:rFonts w:eastAsia="Times New Roman" w:cs="Times New Roman"/>
          <w:szCs w:val="24"/>
          <w:lang w:eastAsia="cs-CZ"/>
        </w:rPr>
        <w:t>.</w:t>
      </w:r>
    </w:p>
    <w:p w:rsidR="00886CA9" w:rsidRDefault="00886CA9" w:rsidP="00EC0BB4">
      <w:pPr>
        <w:rPr>
          <w:rFonts w:eastAsia="Times New Roman" w:cs="Times New Roman"/>
          <w:szCs w:val="24"/>
          <w:lang w:eastAsia="cs-CZ"/>
        </w:rPr>
      </w:pPr>
      <w:r>
        <w:rPr>
          <w:rFonts w:eastAsia="Times New Roman" w:cs="Times New Roman"/>
          <w:szCs w:val="24"/>
          <w:lang w:eastAsia="cs-CZ"/>
        </w:rPr>
        <w:t>Uvedenou konkrétní „návrhovou gesci“ zároveň považujeme za potenciálně nejslabší článek při ohrožení nezávislosti ČTÚ, neboť tak umožňuje – hypoteticky – nepřímo promlouvat do těch kterých správních činností. Rovněž otázka sestavování rozpočtu Úřadu může být prostředkem k ovlivnění správních činností Úřadu, nicméně provozní či personální zajištění chodu Úřadu se jeví být vzdálenějším prostředkem k eventuálnímu ovlivnění výsledků jeho činnosti.</w:t>
      </w:r>
    </w:p>
    <w:p w:rsidR="00FA6EBF" w:rsidRDefault="00FA6EBF" w:rsidP="00FA6EBF">
      <w:pPr>
        <w:rPr>
          <w:rFonts w:eastAsia="Times New Roman" w:cs="Times New Roman"/>
          <w:szCs w:val="24"/>
          <w:lang w:eastAsia="cs-CZ"/>
        </w:rPr>
      </w:pPr>
      <w:r w:rsidRPr="0098619A">
        <w:rPr>
          <w:rFonts w:eastAsia="Times New Roman" w:cs="Times New Roman"/>
          <w:szCs w:val="24"/>
          <w:lang w:eastAsia="cs-CZ"/>
        </w:rPr>
        <w:t>Lze tedy dospět k</w:t>
      </w:r>
      <w:r>
        <w:rPr>
          <w:rFonts w:eastAsia="Times New Roman" w:cs="Times New Roman"/>
          <w:szCs w:val="24"/>
          <w:lang w:eastAsia="cs-CZ"/>
        </w:rPr>
        <w:t> dalšímu dílčímu</w:t>
      </w:r>
      <w:r w:rsidRPr="0098619A">
        <w:rPr>
          <w:rFonts w:eastAsia="Times New Roman" w:cs="Times New Roman"/>
          <w:szCs w:val="24"/>
          <w:lang w:eastAsia="cs-CZ"/>
        </w:rPr>
        <w:t xml:space="preserve"> závěru</w:t>
      </w:r>
      <w:r>
        <w:rPr>
          <w:rFonts w:eastAsia="Times New Roman" w:cs="Times New Roman"/>
          <w:szCs w:val="24"/>
          <w:lang w:eastAsia="cs-CZ"/>
        </w:rPr>
        <w:t xml:space="preserve"> v tom smyslu</w:t>
      </w:r>
      <w:r w:rsidRPr="0098619A">
        <w:rPr>
          <w:rFonts w:eastAsia="Times New Roman" w:cs="Times New Roman"/>
          <w:szCs w:val="24"/>
          <w:lang w:eastAsia="cs-CZ"/>
        </w:rPr>
        <w:t xml:space="preserve">, že nezávislé a kolegiální </w:t>
      </w:r>
      <w:r>
        <w:rPr>
          <w:rFonts w:eastAsia="Times New Roman" w:cs="Times New Roman"/>
          <w:szCs w:val="24"/>
          <w:lang w:eastAsia="cs-CZ"/>
        </w:rPr>
        <w:t>správní úřady</w:t>
      </w:r>
      <w:r w:rsidRPr="0098619A">
        <w:rPr>
          <w:rFonts w:eastAsia="Times New Roman" w:cs="Times New Roman"/>
          <w:szCs w:val="24"/>
          <w:lang w:eastAsia="cs-CZ"/>
        </w:rPr>
        <w:t xml:space="preserve"> </w:t>
      </w:r>
      <w:r>
        <w:rPr>
          <w:rFonts w:eastAsia="Times New Roman" w:cs="Times New Roman"/>
          <w:szCs w:val="24"/>
          <w:lang w:eastAsia="cs-CZ"/>
        </w:rPr>
        <w:br/>
      </w:r>
      <w:r w:rsidRPr="0098619A">
        <w:rPr>
          <w:rFonts w:eastAsia="Times New Roman" w:cs="Times New Roman"/>
          <w:szCs w:val="24"/>
          <w:lang w:eastAsia="cs-CZ"/>
        </w:rPr>
        <w:t xml:space="preserve">jsou v právním prostředí České republiky </w:t>
      </w:r>
      <w:r w:rsidRPr="0098619A">
        <w:rPr>
          <w:rFonts w:eastAsia="Times New Roman" w:cs="Times New Roman"/>
          <w:i/>
          <w:szCs w:val="24"/>
          <w:lang w:eastAsia="cs-CZ"/>
        </w:rPr>
        <w:t>de lege lata</w:t>
      </w:r>
      <w:r w:rsidRPr="0098619A">
        <w:rPr>
          <w:rFonts w:eastAsia="Times New Roman" w:cs="Times New Roman"/>
          <w:szCs w:val="24"/>
          <w:lang w:eastAsia="cs-CZ"/>
        </w:rPr>
        <w:t>, jak již bylo naznačeno výše,</w:t>
      </w:r>
      <w:r w:rsidRPr="0098619A">
        <w:rPr>
          <w:rFonts w:eastAsia="Times New Roman" w:cs="Times New Roman"/>
          <w:i/>
          <w:szCs w:val="24"/>
          <w:lang w:eastAsia="cs-CZ"/>
        </w:rPr>
        <w:t xml:space="preserve"> </w:t>
      </w:r>
      <w:r>
        <w:rPr>
          <w:rFonts w:eastAsia="Times New Roman" w:cs="Times New Roman"/>
          <w:szCs w:val="24"/>
          <w:lang w:eastAsia="cs-CZ"/>
        </w:rPr>
        <w:t xml:space="preserve">stále </w:t>
      </w:r>
      <w:r w:rsidRPr="009915BC">
        <w:rPr>
          <w:rFonts w:eastAsia="Times New Roman" w:cs="Times New Roman"/>
          <w:szCs w:val="24"/>
          <w:lang w:eastAsia="cs-CZ"/>
        </w:rPr>
        <w:t>relativně</w:t>
      </w:r>
      <w:r>
        <w:rPr>
          <w:rFonts w:eastAsia="Times New Roman" w:cs="Times New Roman"/>
          <w:i/>
          <w:szCs w:val="24"/>
          <w:lang w:eastAsia="cs-CZ"/>
        </w:rPr>
        <w:t xml:space="preserve"> </w:t>
      </w:r>
      <w:r w:rsidRPr="0098619A">
        <w:rPr>
          <w:rFonts w:eastAsia="Times New Roman" w:cs="Times New Roman"/>
          <w:szCs w:val="24"/>
          <w:lang w:eastAsia="cs-CZ"/>
        </w:rPr>
        <w:t xml:space="preserve">raritou a jejich postavení zůstává zejména v některých oblastech, které jsou jinak </w:t>
      </w:r>
      <w:r w:rsidRPr="0098619A">
        <w:rPr>
          <w:rFonts w:eastAsia="Times New Roman" w:cs="Times New Roman"/>
          <w:szCs w:val="24"/>
          <w:lang w:eastAsia="cs-CZ"/>
        </w:rPr>
        <w:lastRenderedPageBreak/>
        <w:t xml:space="preserve">předmětem silnějších regulačních tendencí (zejména energetika, vodohospodářství apod.), výzvou pro zákonodárce </w:t>
      </w:r>
      <w:r w:rsidRPr="0098619A">
        <w:rPr>
          <w:rFonts w:eastAsia="Times New Roman" w:cs="Times New Roman"/>
          <w:i/>
          <w:szCs w:val="24"/>
          <w:lang w:eastAsia="cs-CZ"/>
        </w:rPr>
        <w:t>de lege ferenda</w:t>
      </w:r>
      <w:r w:rsidRPr="0098619A">
        <w:rPr>
          <w:rFonts w:eastAsia="Times New Roman" w:cs="Times New Roman"/>
          <w:szCs w:val="24"/>
          <w:lang w:eastAsia="cs-CZ"/>
        </w:rPr>
        <w:t xml:space="preserve">, tedy aby eventuálně nalezl jejich další uplatnění, které by mohlo zabezpečit lepší, respektive nezávislejší rozvrstvení vedení </w:t>
      </w:r>
      <w:r>
        <w:rPr>
          <w:rFonts w:eastAsia="Times New Roman" w:cs="Times New Roman"/>
          <w:szCs w:val="24"/>
          <w:lang w:eastAsia="cs-CZ"/>
        </w:rPr>
        <w:t xml:space="preserve">v </w:t>
      </w:r>
      <w:r w:rsidRPr="0098619A">
        <w:rPr>
          <w:rFonts w:eastAsia="Times New Roman" w:cs="Times New Roman"/>
          <w:szCs w:val="24"/>
          <w:lang w:eastAsia="cs-CZ"/>
        </w:rPr>
        <w:t>takových specializovaných (</w:t>
      </w:r>
      <w:r>
        <w:rPr>
          <w:rFonts w:eastAsia="Times New Roman" w:cs="Times New Roman"/>
          <w:szCs w:val="24"/>
          <w:lang w:eastAsia="cs-CZ"/>
        </w:rPr>
        <w:t>s celostátní</w:t>
      </w:r>
      <w:r w:rsidRPr="0098619A">
        <w:rPr>
          <w:rFonts w:eastAsia="Times New Roman" w:cs="Times New Roman"/>
          <w:szCs w:val="24"/>
          <w:lang w:eastAsia="cs-CZ"/>
        </w:rPr>
        <w:t xml:space="preserve"> působností</w:t>
      </w:r>
      <w:r>
        <w:rPr>
          <w:rFonts w:eastAsia="Times New Roman" w:cs="Times New Roman"/>
          <w:szCs w:val="24"/>
          <w:lang w:eastAsia="cs-CZ"/>
        </w:rPr>
        <w:t>)</w:t>
      </w:r>
      <w:r w:rsidRPr="0098619A">
        <w:rPr>
          <w:rFonts w:eastAsia="Times New Roman" w:cs="Times New Roman"/>
          <w:szCs w:val="24"/>
          <w:lang w:eastAsia="cs-CZ"/>
        </w:rPr>
        <w:t xml:space="preserve"> </w:t>
      </w:r>
      <w:r>
        <w:rPr>
          <w:rFonts w:eastAsia="Times New Roman" w:cs="Times New Roman"/>
          <w:szCs w:val="24"/>
          <w:lang w:eastAsia="cs-CZ"/>
        </w:rPr>
        <w:t>správních úřadech</w:t>
      </w:r>
      <w:r w:rsidRPr="0098619A">
        <w:rPr>
          <w:rFonts w:eastAsia="Times New Roman" w:cs="Times New Roman"/>
          <w:szCs w:val="24"/>
          <w:lang w:eastAsia="cs-CZ"/>
        </w:rPr>
        <w:t xml:space="preserve"> v rámc</w:t>
      </w:r>
      <w:r>
        <w:rPr>
          <w:rFonts w:eastAsia="Times New Roman" w:cs="Times New Roman"/>
          <w:szCs w:val="24"/>
          <w:lang w:eastAsia="cs-CZ"/>
        </w:rPr>
        <w:t>i dělby moci v České republice, a to i s ohledem na zahraničí, kde jsou nezávislé správní úřady s delší tradicí.</w:t>
      </w:r>
    </w:p>
    <w:p w:rsidR="00FA6EBF" w:rsidRDefault="00FA6EBF" w:rsidP="00FA6EBF">
      <w:pPr>
        <w:spacing w:before="120"/>
        <w:rPr>
          <w:rFonts w:eastAsia="Times New Roman" w:cs="Times New Roman"/>
          <w:szCs w:val="24"/>
          <w:lang w:eastAsia="cs-CZ"/>
        </w:rPr>
      </w:pPr>
      <w:r>
        <w:rPr>
          <w:rFonts w:eastAsia="Times New Roman" w:cs="Times New Roman"/>
          <w:szCs w:val="24"/>
          <w:lang w:eastAsia="cs-CZ"/>
        </w:rPr>
        <w:t xml:space="preserve">Dlužno </w:t>
      </w:r>
      <w:r w:rsidR="0004132E">
        <w:rPr>
          <w:rFonts w:eastAsia="Times New Roman" w:cs="Times New Roman"/>
          <w:szCs w:val="24"/>
          <w:lang w:eastAsia="cs-CZ"/>
        </w:rPr>
        <w:t xml:space="preserve">ještě </w:t>
      </w:r>
      <w:r>
        <w:rPr>
          <w:rFonts w:eastAsia="Times New Roman" w:cs="Times New Roman"/>
          <w:szCs w:val="24"/>
          <w:lang w:eastAsia="cs-CZ"/>
        </w:rPr>
        <w:t>podotknout, že v</w:t>
      </w:r>
      <w:r w:rsidRPr="001F1E95">
        <w:rPr>
          <w:rFonts w:eastAsia="Times New Roman" w:cs="Times New Roman"/>
          <w:szCs w:val="24"/>
          <w:lang w:eastAsia="cs-CZ"/>
        </w:rPr>
        <w:t xml:space="preserve"> rámci cizího práva členských zemí EU se u zřejmě nejčastějších sporných správních řízení v České republice - sporů o dlužná vyúčtování cen služeb elektronických komunikací - patrně nelze jednoduše inspirovat zahraniční právní úpravou, neboť „Český telekomunikační úřad je jediný národní regulační orgán, který se rozhodováním sporů o neuhrazená vyúčtování zabývá. Regulační orgány ostatních členských států EU se </w:t>
      </w:r>
      <w:r w:rsidR="0004132E">
        <w:rPr>
          <w:rFonts w:eastAsia="Times New Roman" w:cs="Times New Roman"/>
          <w:szCs w:val="24"/>
          <w:lang w:eastAsia="cs-CZ"/>
        </w:rPr>
        <w:t>'</w:t>
      </w:r>
      <w:r w:rsidR="0004132E">
        <w:rPr>
          <w:rFonts w:eastAsia="Times New Roman" w:cs="Times New Roman"/>
          <w:szCs w:val="24"/>
          <w:lang w:eastAsia="cs-CZ"/>
        </w:rPr>
        <w:br/>
      </w:r>
      <w:r w:rsidRPr="001F1E95">
        <w:rPr>
          <w:rFonts w:eastAsia="Times New Roman" w:cs="Times New Roman"/>
          <w:szCs w:val="24"/>
          <w:lang w:eastAsia="cs-CZ"/>
        </w:rPr>
        <w:t>v tomto omezují pouze na rozhodování sporů v otázkách ochrany spotřebitele, … (tj. spotřebitel je iniciátorem sporu zejména o kvalitu služby a plnění podmínek jejího poskytování) …“</w:t>
      </w:r>
      <w:r w:rsidRPr="001F1E95">
        <w:rPr>
          <w:rFonts w:eastAsia="Times New Roman" w:cs="Times New Roman"/>
          <w:szCs w:val="24"/>
          <w:vertAlign w:val="superscript"/>
          <w:lang w:eastAsia="cs-CZ"/>
        </w:rPr>
        <w:footnoteReference w:id="174"/>
      </w:r>
      <w:r w:rsidRPr="001F1E95">
        <w:rPr>
          <w:rFonts w:eastAsia="Times New Roman" w:cs="Times New Roman"/>
          <w:szCs w:val="24"/>
          <w:lang w:eastAsia="cs-CZ"/>
        </w:rPr>
        <w:t>.</w:t>
      </w:r>
    </w:p>
    <w:p w:rsidR="0004132E" w:rsidRDefault="0004132E" w:rsidP="0004132E">
      <w:pPr>
        <w:rPr>
          <w:rFonts w:eastAsia="Times New Roman" w:cs="Times New Roman"/>
          <w:szCs w:val="24"/>
          <w:lang w:eastAsia="cs-CZ"/>
        </w:rPr>
      </w:pPr>
      <w:r>
        <w:rPr>
          <w:rFonts w:eastAsia="Times New Roman" w:cs="Times New Roman"/>
          <w:szCs w:val="24"/>
          <w:lang w:eastAsia="cs-CZ"/>
        </w:rPr>
        <w:t xml:space="preserve">Současná právní úprava tedy nezachází s tzv. nezávislými správními úřady komplexně </w:t>
      </w:r>
      <w:r>
        <w:rPr>
          <w:rFonts w:eastAsia="Times New Roman" w:cs="Times New Roman"/>
          <w:szCs w:val="24"/>
          <w:lang w:eastAsia="cs-CZ"/>
        </w:rPr>
        <w:br/>
        <w:t xml:space="preserve">a systematicky, spíše se jeví, že různé prvky garance jejich tzv. nezávislosti se jeví být uplatňovány </w:t>
      </w:r>
      <w:r w:rsidR="008D64E4">
        <w:rPr>
          <w:rFonts w:eastAsia="Times New Roman" w:cs="Times New Roman"/>
          <w:szCs w:val="24"/>
          <w:lang w:eastAsia="cs-CZ"/>
        </w:rPr>
        <w:t xml:space="preserve">zákonodárce </w:t>
      </w:r>
      <w:r>
        <w:rPr>
          <w:rFonts w:eastAsia="Times New Roman" w:cs="Times New Roman"/>
          <w:szCs w:val="24"/>
          <w:lang w:eastAsia="cs-CZ"/>
        </w:rPr>
        <w:t xml:space="preserve">porůznu </w:t>
      </w:r>
      <w:r w:rsidR="008D64E4">
        <w:rPr>
          <w:rFonts w:eastAsia="Times New Roman" w:cs="Times New Roman"/>
          <w:szCs w:val="24"/>
          <w:lang w:eastAsia="cs-CZ"/>
        </w:rPr>
        <w:t>a ad hoc způsobem.</w:t>
      </w:r>
    </w:p>
    <w:p w:rsidR="003A7539" w:rsidRDefault="003A7539" w:rsidP="00EC0BB4">
      <w:pPr>
        <w:rPr>
          <w:rFonts w:eastAsia="Times New Roman" w:cs="Times New Roman"/>
          <w:szCs w:val="24"/>
          <w:lang w:eastAsia="cs-CZ"/>
        </w:rPr>
      </w:pPr>
    </w:p>
    <w:p w:rsidR="00681F1D" w:rsidRDefault="009E3C5F" w:rsidP="00F1722E">
      <w:pPr>
        <w:pStyle w:val="Nadpis2"/>
        <w:rPr>
          <w:lang w:eastAsia="cs-CZ"/>
        </w:rPr>
      </w:pPr>
      <w:r>
        <w:rPr>
          <w:lang w:eastAsia="cs-CZ"/>
        </w:rPr>
        <w:br w:type="page"/>
      </w:r>
      <w:bookmarkStart w:id="29" w:name="_Toc155524860"/>
      <w:r w:rsidR="00681F1D">
        <w:rPr>
          <w:lang w:eastAsia="cs-CZ"/>
        </w:rPr>
        <w:lastRenderedPageBreak/>
        <w:t>III. 3. Právní postavení zaměstnanců ČTÚ</w:t>
      </w:r>
      <w:bookmarkEnd w:id="29"/>
    </w:p>
    <w:p w:rsidR="00A0063C" w:rsidRDefault="00681F1D" w:rsidP="00EC0BB4">
      <w:pPr>
        <w:rPr>
          <w:rFonts w:ascii="Arial" w:eastAsia="SimSun" w:hAnsi="Arial" w:cs="Arial"/>
          <w:kern w:val="2"/>
          <w:szCs w:val="24"/>
          <w:lang w:eastAsia="hi-IN" w:bidi="hi-IN"/>
        </w:rPr>
      </w:pPr>
      <w:r>
        <w:rPr>
          <w:rFonts w:eastAsia="Times New Roman" w:cs="Times New Roman"/>
          <w:szCs w:val="24"/>
          <w:lang w:eastAsia="cs-CZ"/>
        </w:rPr>
        <w:t>Každý správní úřad potřebuje ke svému chodu nezbytný odborný personál</w:t>
      </w:r>
      <w:r w:rsidR="001A71C7">
        <w:rPr>
          <w:rFonts w:eastAsia="Times New Roman" w:cs="Times New Roman"/>
          <w:szCs w:val="24"/>
          <w:lang w:eastAsia="cs-CZ"/>
        </w:rPr>
        <w:t xml:space="preserve">, který v rámci své loajality, odborné erudice a praxi by měl rozvíjet nezávislost, o které bylo zmíněno v předchozím </w:t>
      </w:r>
      <w:r w:rsidR="004B04C9">
        <w:rPr>
          <w:rFonts w:eastAsia="Times New Roman" w:cs="Times New Roman"/>
          <w:szCs w:val="24"/>
          <w:lang w:eastAsia="cs-CZ"/>
        </w:rPr>
        <w:t>textu. Postavení zaměstnanců, potažmo státních zaměstnanců ČTÚ je tedy velmi důležitým prvkem regulatorní a rozhodcovské role tohoto správního úřadu</w:t>
      </w:r>
      <w:r w:rsidR="008E6E64">
        <w:rPr>
          <w:rFonts w:eastAsia="Times New Roman" w:cs="Times New Roman"/>
          <w:szCs w:val="24"/>
          <w:lang w:eastAsia="cs-CZ"/>
        </w:rPr>
        <w:t>, proto o něm krátce pojedná tato podkapitola.</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Na úvod </w:t>
      </w:r>
      <w:r w:rsidR="001E72DF">
        <w:rPr>
          <w:rFonts w:eastAsia="Times New Roman" w:cs="Times New Roman"/>
          <w:szCs w:val="24"/>
          <w:lang w:eastAsia="cs-CZ"/>
        </w:rPr>
        <w:t xml:space="preserve">této podkapitoly </w:t>
      </w:r>
      <w:r w:rsidRPr="00681F1D">
        <w:rPr>
          <w:rFonts w:eastAsia="Times New Roman" w:cs="Times New Roman"/>
          <w:szCs w:val="24"/>
          <w:lang w:eastAsia="cs-CZ"/>
        </w:rPr>
        <w:t xml:space="preserve">se sluší poznamenat, že v Českém telekomunikačním úřadu od </w:t>
      </w:r>
      <w:r w:rsidR="00A0063C">
        <w:rPr>
          <w:rFonts w:eastAsia="Times New Roman" w:cs="Times New Roman"/>
          <w:szCs w:val="24"/>
          <w:lang w:eastAsia="cs-CZ"/>
        </w:rPr>
        <w:br/>
      </w:r>
      <w:r w:rsidRPr="00681F1D">
        <w:rPr>
          <w:rFonts w:eastAsia="Times New Roman" w:cs="Times New Roman"/>
          <w:szCs w:val="24"/>
          <w:lang w:eastAsia="cs-CZ"/>
        </w:rPr>
        <w:t xml:space="preserve">1. </w:t>
      </w:r>
      <w:r w:rsidR="006060CB">
        <w:rPr>
          <w:rFonts w:eastAsia="Times New Roman" w:cs="Times New Roman"/>
          <w:szCs w:val="24"/>
          <w:lang w:eastAsia="cs-CZ"/>
        </w:rPr>
        <w:t>července</w:t>
      </w:r>
      <w:r w:rsidRPr="00681F1D">
        <w:rPr>
          <w:rFonts w:eastAsia="Times New Roman" w:cs="Times New Roman"/>
          <w:szCs w:val="24"/>
          <w:lang w:eastAsia="cs-CZ"/>
        </w:rPr>
        <w:t xml:space="preserve"> 2015 (a ani k</w:t>
      </w:r>
      <w:r w:rsidR="001E72DF">
        <w:rPr>
          <w:rFonts w:eastAsia="Times New Roman" w:cs="Times New Roman"/>
          <w:szCs w:val="24"/>
          <w:lang w:eastAsia="cs-CZ"/>
        </w:rPr>
        <w:t> dnešnímu dni</w:t>
      </w:r>
      <w:r w:rsidRPr="00681F1D">
        <w:rPr>
          <w:rFonts w:eastAsia="Times New Roman" w:cs="Times New Roman"/>
          <w:szCs w:val="24"/>
          <w:lang w:eastAsia="cs-CZ"/>
        </w:rPr>
        <w:t xml:space="preserve">) nejsou alokována, resp. navrhována systemizovaná místa, která by spadala pod režim zákona č. 262/2006 Sb., zákoník práce, ve znění pozdějších změn, což je nejen mezi ministerstvy, ale i ostatními ústředními správními úřady </w:t>
      </w:r>
      <w:r w:rsidR="00A24281">
        <w:rPr>
          <w:rFonts w:eastAsia="Times New Roman" w:cs="Times New Roman"/>
          <w:szCs w:val="24"/>
          <w:lang w:eastAsia="cs-CZ"/>
        </w:rPr>
        <w:t xml:space="preserve">zřejmě </w:t>
      </w:r>
      <w:r w:rsidRPr="00681F1D">
        <w:rPr>
          <w:rFonts w:eastAsia="Times New Roman" w:cs="Times New Roman"/>
          <w:szCs w:val="24"/>
          <w:lang w:eastAsia="cs-CZ"/>
        </w:rPr>
        <w:t>ojedinělá rarita</w:t>
      </w:r>
      <w:r w:rsidRPr="00681F1D">
        <w:rPr>
          <w:rFonts w:eastAsia="Times New Roman" w:cs="Times New Roman"/>
          <w:szCs w:val="24"/>
          <w:vertAlign w:val="superscript"/>
          <w:lang w:eastAsia="cs-CZ"/>
        </w:rPr>
        <w:footnoteReference w:id="175"/>
      </w:r>
      <w:r w:rsidRPr="00681F1D">
        <w:rPr>
          <w:rFonts w:eastAsia="Times New Roman" w:cs="Times New Roman"/>
          <w:szCs w:val="24"/>
          <w:lang w:eastAsia="cs-CZ"/>
        </w:rPr>
        <w:t>.</w:t>
      </w:r>
    </w:p>
    <w:p w:rsidR="00F53B46" w:rsidRDefault="00F53B46" w:rsidP="00F53B46">
      <w:pPr>
        <w:tabs>
          <w:tab w:val="left" w:pos="6379"/>
        </w:tabs>
        <w:rPr>
          <w:rFonts w:eastAsia="Calibri" w:cs="Times New Roman"/>
          <w:szCs w:val="24"/>
        </w:rPr>
      </w:pPr>
      <w:r>
        <w:rPr>
          <w:rFonts w:eastAsia="Calibri" w:cs="Times New Roman"/>
          <w:szCs w:val="24"/>
        </w:rPr>
        <w:t xml:space="preserve">Zaměstnanci Úřadu vykonávají vysoce specifickou, odborně náročnou a mnohdy velmi individuální sofistikovanou správní činnost. V té souvislosti připomeňme zmínku Weyra </w:t>
      </w:r>
      <w:r>
        <w:rPr>
          <w:rFonts w:eastAsia="Calibri" w:cs="Times New Roman"/>
          <w:szCs w:val="24"/>
        </w:rPr>
        <w:br/>
        <w:t>o názoru, že „v činnosti soudů převládá intelektuální prvek nad prvkem volním, kdežto opak platí o činnosti správních úřadů“</w:t>
      </w:r>
      <w:r>
        <w:rPr>
          <w:rStyle w:val="Znakapoznpodarou"/>
          <w:rFonts w:eastAsia="Calibri" w:cs="Times New Roman"/>
          <w:szCs w:val="24"/>
        </w:rPr>
        <w:footnoteReference w:id="176"/>
      </w:r>
      <w:r>
        <w:rPr>
          <w:rFonts w:eastAsia="Calibri" w:cs="Times New Roman"/>
          <w:szCs w:val="24"/>
        </w:rPr>
        <w:t>, respektive o názoru, že „p</w:t>
      </w:r>
      <w:r w:rsidRPr="00933F90">
        <w:rPr>
          <w:rFonts w:eastAsia="Calibri" w:cs="Times New Roman"/>
          <w:szCs w:val="24"/>
        </w:rPr>
        <w:t>ravým a jediným dom</w:t>
      </w:r>
      <w:r>
        <w:rPr>
          <w:rFonts w:eastAsia="Calibri" w:cs="Times New Roman"/>
          <w:szCs w:val="24"/>
        </w:rPr>
        <w:t>ovem druhotné autoritativní nor</w:t>
      </w:r>
      <w:r w:rsidRPr="00933F90">
        <w:rPr>
          <w:rFonts w:eastAsia="Calibri" w:cs="Times New Roman"/>
          <w:szCs w:val="24"/>
        </w:rPr>
        <w:t>motvorby jest soudnictví (činnost soudů) a že správní orgánové jen jaksi mimochodem</w:t>
      </w:r>
      <w:r>
        <w:rPr>
          <w:rFonts w:eastAsia="Calibri" w:cs="Times New Roman"/>
          <w:szCs w:val="24"/>
        </w:rPr>
        <w:t xml:space="preserve"> </w:t>
      </w:r>
      <w:r w:rsidRPr="00933F90">
        <w:rPr>
          <w:rFonts w:eastAsia="Calibri" w:cs="Times New Roman"/>
          <w:szCs w:val="24"/>
        </w:rPr>
        <w:t>a tudíž poměrně nedokonale nalézají právo“</w:t>
      </w:r>
      <w:r>
        <w:rPr>
          <w:rStyle w:val="Znakapoznpodarou"/>
          <w:rFonts w:eastAsia="Calibri" w:cs="Times New Roman"/>
          <w:szCs w:val="24"/>
        </w:rPr>
        <w:footnoteReference w:id="177"/>
      </w:r>
      <w:r>
        <w:rPr>
          <w:rFonts w:eastAsia="Calibri" w:cs="Times New Roman"/>
          <w:szCs w:val="24"/>
        </w:rPr>
        <w:t>.</w:t>
      </w:r>
    </w:p>
    <w:p w:rsidR="00F53B46" w:rsidRPr="00BC5292" w:rsidRDefault="00F53B46" w:rsidP="00F53B46">
      <w:pPr>
        <w:tabs>
          <w:tab w:val="left" w:pos="6379"/>
        </w:tabs>
        <w:rPr>
          <w:rFonts w:eastAsia="Calibri" w:cs="Times New Roman"/>
          <w:szCs w:val="24"/>
        </w:rPr>
      </w:pPr>
      <w:r>
        <w:rPr>
          <w:rFonts w:eastAsia="Calibri" w:cs="Times New Roman"/>
          <w:szCs w:val="24"/>
        </w:rPr>
        <w:t>S tímto názorem Weyra nelze v případě činností Úřadu beze zbytku zcela souhlasit, neboť oblasti, ve kterých své správní činnosti vykonává Úřad, často přímo vyžadují precizní „nalézání“ práva. Proto je nám bližší pojetí Večeři, který se vůči Weyrovi poměrně ostře vyhraňoval. Večeřa uvádí: „</w:t>
      </w:r>
      <w:r w:rsidRPr="007B243E">
        <w:rPr>
          <w:rFonts w:eastAsia="Calibri" w:cs="Times New Roman"/>
          <w:szCs w:val="24"/>
        </w:rPr>
        <w:t>Tento tvrzený rozdíl v činnosti obou</w:t>
      </w:r>
      <w:r>
        <w:rPr>
          <w:rFonts w:eastAsia="Calibri" w:cs="Times New Roman"/>
          <w:szCs w:val="24"/>
        </w:rPr>
        <w:t xml:space="preserve"> </w:t>
      </w:r>
      <w:r w:rsidRPr="007B243E">
        <w:rPr>
          <w:rFonts w:eastAsia="Calibri" w:cs="Times New Roman"/>
          <w:szCs w:val="24"/>
        </w:rPr>
        <w:t xml:space="preserve">druhů orgánů má svůj základ </w:t>
      </w:r>
      <w:r w:rsidRPr="007B243E">
        <w:rPr>
          <w:rFonts w:eastAsia="Calibri" w:cs="Times New Roman"/>
          <w:szCs w:val="24"/>
        </w:rPr>
        <w:lastRenderedPageBreak/>
        <w:t>historický</w:t>
      </w:r>
      <w:r>
        <w:rPr>
          <w:rFonts w:eastAsia="Calibri" w:cs="Times New Roman"/>
          <w:szCs w:val="24"/>
        </w:rPr>
        <w:t>. Tento názor o zásadní méněcen</w:t>
      </w:r>
      <w:r w:rsidRPr="007B243E">
        <w:rPr>
          <w:rFonts w:eastAsia="Calibri" w:cs="Times New Roman"/>
          <w:szCs w:val="24"/>
        </w:rPr>
        <w:t>nosti aplikační činnosti správních úřadů projevuje se i v kontrolní funkci</w:t>
      </w:r>
      <w:r>
        <w:rPr>
          <w:rFonts w:eastAsia="Calibri" w:cs="Times New Roman"/>
          <w:szCs w:val="24"/>
        </w:rPr>
        <w:t xml:space="preserve"> </w:t>
      </w:r>
      <w:r w:rsidRPr="007B243E">
        <w:rPr>
          <w:rFonts w:eastAsia="Calibri" w:cs="Times New Roman"/>
          <w:szCs w:val="24"/>
        </w:rPr>
        <w:t>soudů, v jejich přezkumné činnosti správních rozhodnutí. Obligatorní</w:t>
      </w:r>
      <w:r>
        <w:rPr>
          <w:rFonts w:eastAsia="Calibri" w:cs="Times New Roman"/>
          <w:szCs w:val="24"/>
        </w:rPr>
        <w:t xml:space="preserve"> </w:t>
      </w:r>
      <w:r w:rsidRPr="007B243E">
        <w:rPr>
          <w:rFonts w:eastAsia="Calibri" w:cs="Times New Roman"/>
          <w:szCs w:val="24"/>
        </w:rPr>
        <w:t>rozdělování druhotných orgánů normotvorných na soudy a správní úřady</w:t>
      </w:r>
      <w:r>
        <w:rPr>
          <w:rFonts w:eastAsia="Calibri" w:cs="Times New Roman"/>
          <w:szCs w:val="24"/>
        </w:rPr>
        <w:t xml:space="preserve"> </w:t>
      </w:r>
      <w:r w:rsidRPr="007B243E">
        <w:rPr>
          <w:rFonts w:eastAsia="Calibri" w:cs="Times New Roman"/>
          <w:szCs w:val="24"/>
        </w:rPr>
        <w:t>je z hlediska obecné teorii právní nahodilým organizačním pri</w:t>
      </w:r>
      <w:r>
        <w:rPr>
          <w:rFonts w:eastAsia="Calibri" w:cs="Times New Roman"/>
          <w:szCs w:val="24"/>
        </w:rPr>
        <w:t>ncipem auto</w:t>
      </w:r>
      <w:r w:rsidRPr="007B243E">
        <w:rPr>
          <w:rFonts w:eastAsia="Calibri" w:cs="Times New Roman"/>
          <w:szCs w:val="24"/>
        </w:rPr>
        <w:t xml:space="preserve">ritativní normotvorby, tj. neplyne nijak </w:t>
      </w:r>
      <w:r>
        <w:rPr>
          <w:rFonts w:eastAsia="Calibri" w:cs="Times New Roman"/>
          <w:szCs w:val="24"/>
        </w:rPr>
        <w:br/>
      </w:r>
      <w:r w:rsidRPr="007B243E">
        <w:rPr>
          <w:rFonts w:eastAsia="Calibri" w:cs="Times New Roman"/>
          <w:szCs w:val="24"/>
        </w:rPr>
        <w:t>z jejich podstaty. Weyr se tedy staví</w:t>
      </w:r>
      <w:r>
        <w:rPr>
          <w:rFonts w:eastAsia="Calibri" w:cs="Times New Roman"/>
          <w:szCs w:val="24"/>
        </w:rPr>
        <w:t xml:space="preserve"> </w:t>
      </w:r>
      <w:r w:rsidRPr="007B243E">
        <w:rPr>
          <w:rFonts w:eastAsia="Calibri" w:cs="Times New Roman"/>
          <w:szCs w:val="24"/>
        </w:rPr>
        <w:t>za zásadní rovnocennost soudů a správních úřadů. Vyvozovat proto jakési</w:t>
      </w:r>
      <w:r>
        <w:rPr>
          <w:rFonts w:eastAsia="Calibri" w:cs="Times New Roman"/>
          <w:szCs w:val="24"/>
        </w:rPr>
        <w:t xml:space="preserve"> </w:t>
      </w:r>
      <w:r w:rsidRPr="007B243E">
        <w:rPr>
          <w:rFonts w:eastAsia="Calibri" w:cs="Times New Roman"/>
          <w:szCs w:val="24"/>
        </w:rPr>
        <w:t xml:space="preserve">povšechné kontrolní postavení soudů </w:t>
      </w:r>
      <w:r>
        <w:rPr>
          <w:rFonts w:eastAsia="Calibri" w:cs="Times New Roman"/>
          <w:szCs w:val="24"/>
        </w:rPr>
        <w:t xml:space="preserve">vůči správním orgánům je zřejmé </w:t>
      </w:r>
      <w:r w:rsidRPr="007B243E">
        <w:rPr>
          <w:rFonts w:eastAsia="Calibri" w:cs="Times New Roman"/>
          <w:szCs w:val="24"/>
        </w:rPr>
        <w:t>vybočení z oblasti pozitivního práva. Stejně tak to platí i pro posuzování</w:t>
      </w:r>
      <w:r>
        <w:rPr>
          <w:rFonts w:eastAsia="Calibri" w:cs="Times New Roman"/>
          <w:szCs w:val="24"/>
        </w:rPr>
        <w:t xml:space="preserve"> </w:t>
      </w:r>
      <w:r w:rsidRPr="007B243E">
        <w:rPr>
          <w:rFonts w:eastAsia="Calibri" w:cs="Times New Roman"/>
          <w:szCs w:val="24"/>
        </w:rPr>
        <w:t>soudců a správních úředníků. Nelze soudit j</w:t>
      </w:r>
      <w:r>
        <w:rPr>
          <w:rFonts w:eastAsia="Calibri" w:cs="Times New Roman"/>
          <w:szCs w:val="24"/>
        </w:rPr>
        <w:t>ejich povahu podle materie, kte</w:t>
      </w:r>
      <w:r w:rsidRPr="007B243E">
        <w:rPr>
          <w:rFonts w:eastAsia="Calibri" w:cs="Times New Roman"/>
          <w:szCs w:val="24"/>
        </w:rPr>
        <w:t>rou se zabývají (trestními věcmi, živnostenským právem či jiným). Konkrétní</w:t>
      </w:r>
      <w:r>
        <w:rPr>
          <w:rFonts w:eastAsia="Calibri" w:cs="Times New Roman"/>
          <w:szCs w:val="24"/>
        </w:rPr>
        <w:t xml:space="preserve"> </w:t>
      </w:r>
      <w:r w:rsidRPr="007B243E">
        <w:rPr>
          <w:rFonts w:eastAsia="Calibri" w:cs="Times New Roman"/>
          <w:szCs w:val="24"/>
        </w:rPr>
        <w:t>úředník (soudce nebo správní úředník) tak může svými právními činnostmi</w:t>
      </w:r>
      <w:r>
        <w:rPr>
          <w:rFonts w:eastAsia="Calibri" w:cs="Times New Roman"/>
          <w:szCs w:val="24"/>
        </w:rPr>
        <w:t xml:space="preserve"> </w:t>
      </w:r>
      <w:r w:rsidRPr="007B243E">
        <w:rPr>
          <w:rFonts w:eastAsia="Calibri" w:cs="Times New Roman"/>
          <w:szCs w:val="24"/>
        </w:rPr>
        <w:t>fakticky spadat mezi soudní orgán nebo výkonný orgán dle charakteru jeho</w:t>
      </w:r>
      <w:r>
        <w:rPr>
          <w:rFonts w:eastAsia="Calibri" w:cs="Times New Roman"/>
          <w:szCs w:val="24"/>
        </w:rPr>
        <w:t xml:space="preserve"> </w:t>
      </w:r>
      <w:r w:rsidRPr="007B243E">
        <w:rPr>
          <w:rFonts w:eastAsia="Calibri" w:cs="Times New Roman"/>
          <w:szCs w:val="24"/>
        </w:rPr>
        <w:t>činnosti.</w:t>
      </w:r>
      <w:r>
        <w:rPr>
          <w:rFonts w:eastAsia="Calibri" w:cs="Times New Roman"/>
          <w:szCs w:val="24"/>
        </w:rPr>
        <w:t>“</w:t>
      </w:r>
      <w:r>
        <w:rPr>
          <w:rStyle w:val="Znakapoznpodarou"/>
          <w:rFonts w:eastAsia="Calibri" w:cs="Times New Roman"/>
          <w:szCs w:val="24"/>
        </w:rPr>
        <w:footnoteReference w:id="178"/>
      </w:r>
      <w:r>
        <w:rPr>
          <w:rFonts w:eastAsia="Calibri" w:cs="Times New Roman"/>
          <w:szCs w:val="24"/>
        </w:rPr>
        <w:t>.</w:t>
      </w:r>
    </w:p>
    <w:p w:rsidR="00E63946" w:rsidRPr="00E63946" w:rsidRDefault="00E63946" w:rsidP="00EC0BB4">
      <w:pPr>
        <w:rPr>
          <w:rFonts w:eastAsia="Times New Roman" w:cs="Times New Roman"/>
          <w:szCs w:val="24"/>
          <w:lang w:eastAsia="cs-CZ"/>
        </w:rPr>
      </w:pPr>
      <w:r w:rsidRPr="00E63946">
        <w:rPr>
          <w:rFonts w:eastAsia="Times New Roman" w:cs="Times New Roman"/>
          <w:szCs w:val="24"/>
          <w:lang w:eastAsia="cs-CZ"/>
        </w:rPr>
        <w:t xml:space="preserve">Český telekomunikační úřad vystupuje, jak již bylo naznačeno, ve dvou rolích, přičemž </w:t>
      </w:r>
      <w:r w:rsidR="009C4C20">
        <w:rPr>
          <w:rFonts w:eastAsia="Times New Roman" w:cs="Times New Roman"/>
          <w:szCs w:val="24"/>
          <w:lang w:eastAsia="cs-CZ"/>
        </w:rPr>
        <w:t xml:space="preserve">pomyslná </w:t>
      </w:r>
      <w:r w:rsidRPr="00E63946">
        <w:rPr>
          <w:rFonts w:eastAsia="Times New Roman" w:cs="Times New Roman"/>
          <w:szCs w:val="24"/>
          <w:lang w:eastAsia="cs-CZ"/>
        </w:rPr>
        <w:t>role rozhodce je, pokud je poměřována pouze optikou personální obsazenosti, agendou tvořící zhruba třetinu z celkové personální kapacity ČTÚ, když z celkového počtu systemizovaných míst státních zaměstnanců, tj. 643 míst, se jedná o 221 míst</w:t>
      </w:r>
      <w:r w:rsidRPr="00E63946">
        <w:rPr>
          <w:rFonts w:eastAsia="Times New Roman" w:cs="Times New Roman"/>
          <w:szCs w:val="24"/>
          <w:vertAlign w:val="superscript"/>
          <w:lang w:eastAsia="cs-CZ"/>
        </w:rPr>
        <w:footnoteReference w:id="179"/>
      </w:r>
      <w:r w:rsidRPr="00E63946">
        <w:rPr>
          <w:rFonts w:eastAsia="Times New Roman" w:cs="Times New Roman"/>
          <w:szCs w:val="24"/>
          <w:lang w:eastAsia="cs-CZ"/>
        </w:rPr>
        <w:t>. Nejedná se tedy v tomto smyslu o agendu jakkoli marginální</w:t>
      </w:r>
      <w:r w:rsidR="009E72A2">
        <w:rPr>
          <w:rFonts w:eastAsia="Times New Roman" w:cs="Times New Roman"/>
          <w:szCs w:val="24"/>
          <w:lang w:eastAsia="cs-CZ"/>
        </w:rPr>
        <w:t>, spíše naopak</w:t>
      </w:r>
      <w:r w:rsidRPr="00E63946">
        <w:rPr>
          <w:rFonts w:eastAsia="Times New Roman" w:cs="Times New Roman"/>
          <w:szCs w:val="24"/>
          <w:lang w:eastAsia="cs-CZ"/>
        </w:rPr>
        <w:t>.</w:t>
      </w:r>
    </w:p>
    <w:p w:rsidR="0058107D" w:rsidRDefault="00681F1D" w:rsidP="00EC0BB4">
      <w:pPr>
        <w:rPr>
          <w:rFonts w:eastAsia="Times New Roman" w:cs="Times New Roman"/>
          <w:szCs w:val="24"/>
          <w:lang w:eastAsia="cs-CZ"/>
        </w:rPr>
      </w:pPr>
      <w:r w:rsidRPr="00681F1D">
        <w:rPr>
          <w:rFonts w:eastAsia="Times New Roman" w:cs="Times New Roman"/>
          <w:szCs w:val="24"/>
          <w:lang w:eastAsia="cs-CZ"/>
        </w:rPr>
        <w:t xml:space="preserve">Téma právních poměrů státních zaměstnanců v Českém telekomunikačním úřadu </w:t>
      </w:r>
      <w:r w:rsidR="00A0063C">
        <w:rPr>
          <w:rFonts w:eastAsia="Times New Roman" w:cs="Times New Roman"/>
          <w:szCs w:val="24"/>
          <w:lang w:eastAsia="cs-CZ"/>
        </w:rPr>
        <w:t xml:space="preserve">z pohledu substrátu tvořeného tímto „lidským zdrojem“ je </w:t>
      </w:r>
      <w:r w:rsidRPr="00681F1D">
        <w:rPr>
          <w:rFonts w:eastAsia="Times New Roman" w:cs="Times New Roman"/>
          <w:szCs w:val="24"/>
          <w:lang w:eastAsia="cs-CZ"/>
        </w:rPr>
        <w:t>s přihlédnutím k čl. 79 odst. 2 Ústavy České republiky záhodno započít</w:t>
      </w:r>
      <w:r w:rsidR="00A0063C">
        <w:rPr>
          <w:rFonts w:eastAsia="Times New Roman" w:cs="Times New Roman"/>
          <w:szCs w:val="24"/>
          <w:lang w:eastAsia="cs-CZ"/>
        </w:rPr>
        <w:t xml:space="preserve"> </w:t>
      </w:r>
      <w:r w:rsidR="009C4C20">
        <w:rPr>
          <w:rFonts w:eastAsia="Times New Roman" w:cs="Times New Roman"/>
          <w:szCs w:val="24"/>
          <w:lang w:eastAsia="cs-CZ"/>
        </w:rPr>
        <w:t xml:space="preserve">též </w:t>
      </w:r>
      <w:r w:rsidR="00A0063C">
        <w:rPr>
          <w:rFonts w:eastAsia="Times New Roman" w:cs="Times New Roman"/>
          <w:szCs w:val="24"/>
          <w:lang w:eastAsia="cs-CZ"/>
        </w:rPr>
        <w:t xml:space="preserve">zmínkou o tom, že </w:t>
      </w:r>
      <w:r w:rsidRPr="00681F1D">
        <w:rPr>
          <w:rFonts w:eastAsia="Times New Roman" w:cs="Times New Roman"/>
          <w:szCs w:val="24"/>
          <w:lang w:eastAsia="cs-CZ"/>
        </w:rPr>
        <w:t xml:space="preserve">minulá právní úprava provedená </w:t>
      </w:r>
      <w:r w:rsidR="00A0063C">
        <w:rPr>
          <w:rFonts w:eastAsia="Times New Roman" w:cs="Times New Roman"/>
          <w:szCs w:val="24"/>
          <w:lang w:eastAsia="cs-CZ"/>
        </w:rPr>
        <w:t xml:space="preserve">svého času </w:t>
      </w:r>
      <w:r w:rsidRPr="00681F1D">
        <w:rPr>
          <w:rFonts w:eastAsia="Times New Roman" w:cs="Times New Roman"/>
          <w:szCs w:val="24"/>
          <w:lang w:eastAsia="cs-CZ"/>
        </w:rPr>
        <w:t xml:space="preserve">zákonem č. 218/2002 Sb., o službě státních zaměstnanců ve správních úřadech a o odměňování těchto zaměstnanců a ostatních zaměstnanců ve správních úřadech (služební zákon), ve znění pozdějších předpisů, a která byla zrušena spolu s účinností níže zmíněného zákona o státní službě ke dni 06. 11. 2014, nebude předmětem výkladu. </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lastRenderedPageBreak/>
        <w:t>Budiž však zmíněna téměř</w:t>
      </w:r>
      <w:r w:rsidR="0058107D">
        <w:rPr>
          <w:rFonts w:eastAsia="Times New Roman" w:cs="Times New Roman"/>
          <w:szCs w:val="24"/>
          <w:lang w:eastAsia="cs-CZ"/>
        </w:rPr>
        <w:t xml:space="preserve"> notoricky známá informace, že uvedený služební </w:t>
      </w:r>
      <w:r w:rsidRPr="00681F1D">
        <w:rPr>
          <w:rFonts w:eastAsia="Times New Roman" w:cs="Times New Roman"/>
          <w:szCs w:val="24"/>
          <w:lang w:eastAsia="cs-CZ"/>
        </w:rPr>
        <w:t>zákon za více než dekádu své existence v právním řádu České republiky nikdy nenabyl účinnosti, přičemž důvody byly patrně ponejvíce politické, respektive nebylo možno, zdá se, dosáhnout shody na přepracování služebního zákona</w:t>
      </w:r>
      <w:r w:rsidRPr="00681F1D">
        <w:rPr>
          <w:rFonts w:eastAsia="Times New Roman" w:cs="Times New Roman"/>
          <w:szCs w:val="24"/>
          <w:vertAlign w:val="superscript"/>
          <w:lang w:eastAsia="cs-CZ"/>
        </w:rPr>
        <w:footnoteReference w:id="180"/>
      </w:r>
      <w:r w:rsidRPr="00681F1D">
        <w:rPr>
          <w:rFonts w:eastAsia="Times New Roman" w:cs="Times New Roman"/>
          <w:szCs w:val="24"/>
          <w:lang w:eastAsia="cs-CZ"/>
        </w:rPr>
        <w:t>.</w:t>
      </w:r>
    </w:p>
    <w:p w:rsidR="00121035" w:rsidRDefault="00EF515C" w:rsidP="00EC0BB4">
      <w:pPr>
        <w:rPr>
          <w:rFonts w:eastAsia="Times New Roman" w:cs="Times New Roman"/>
          <w:szCs w:val="24"/>
          <w:lang w:eastAsia="cs-CZ"/>
        </w:rPr>
      </w:pPr>
      <w:r>
        <w:rPr>
          <w:rFonts w:eastAsia="Times New Roman" w:cs="Times New Roman"/>
          <w:szCs w:val="24"/>
          <w:lang w:eastAsia="cs-CZ"/>
        </w:rPr>
        <w:t xml:space="preserve">Ponejprve je nutno definovat osobu „státního zaměstnance“. </w:t>
      </w:r>
      <w:r w:rsidR="00681F1D" w:rsidRPr="00681F1D">
        <w:rPr>
          <w:rFonts w:eastAsia="Times New Roman" w:cs="Times New Roman"/>
          <w:szCs w:val="24"/>
          <w:lang w:eastAsia="cs-CZ"/>
        </w:rPr>
        <w:t xml:space="preserve">V této práci budiž tímto termínem míněna pouze osoba naplňující definici dle § 6 zákona č. 234/2014 Sb., </w:t>
      </w:r>
      <w:r w:rsidR="00681F1D" w:rsidRPr="00681F1D">
        <w:rPr>
          <w:rFonts w:eastAsia="Times New Roman" w:cs="Times New Roman"/>
          <w:szCs w:val="24"/>
          <w:lang w:eastAsia="cs-CZ"/>
        </w:rPr>
        <w:br/>
        <w:t>o státní službě, ve znění pozdějších změn, tedy se jedná o fyzickou osobu, která byla přijata do služebního poměru a zařazena na služební místo nebo jmenována na služební místo představeného k výkonu některé z činností uvedených v § 5 zákona o státní službě (např.: příprava návrhů právních předpisů a zajišťování právní činnosti, příprava a provádění správních úkonů včetně kontroly). V rovině této legislativní definice nevznikají dle všeho zásadní aplikační problémy.</w:t>
      </w:r>
      <w:r w:rsidR="003A5D3D">
        <w:rPr>
          <w:rFonts w:eastAsia="Times New Roman" w:cs="Times New Roman"/>
          <w:szCs w:val="24"/>
          <w:lang w:eastAsia="cs-CZ"/>
        </w:rPr>
        <w:t xml:space="preserve"> </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Podle čl. 79 odst. 2 </w:t>
      </w:r>
      <w:r w:rsidR="003A5D3D">
        <w:rPr>
          <w:rFonts w:eastAsia="Times New Roman" w:cs="Times New Roman"/>
          <w:szCs w:val="24"/>
          <w:lang w:eastAsia="cs-CZ"/>
        </w:rPr>
        <w:t>Ústavy</w:t>
      </w:r>
      <w:r w:rsidRPr="00681F1D">
        <w:rPr>
          <w:rFonts w:eastAsia="Times New Roman" w:cs="Times New Roman"/>
          <w:szCs w:val="24"/>
          <w:lang w:eastAsia="cs-CZ"/>
        </w:rPr>
        <w:t xml:space="preserve"> platí: „Právní poměry státních zaměstnanců </w:t>
      </w:r>
      <w:r w:rsidR="008D69C1">
        <w:rPr>
          <w:rFonts w:eastAsia="Times New Roman" w:cs="Times New Roman"/>
          <w:szCs w:val="24"/>
          <w:lang w:eastAsia="cs-CZ"/>
        </w:rPr>
        <w:br/>
      </w:r>
      <w:r w:rsidRPr="00681F1D">
        <w:rPr>
          <w:rFonts w:eastAsia="Times New Roman" w:cs="Times New Roman"/>
          <w:szCs w:val="24"/>
          <w:lang w:eastAsia="cs-CZ"/>
        </w:rPr>
        <w:t>v ministerstvech a jiných správních úřadech upravuje zákon.“.</w:t>
      </w:r>
      <w:r w:rsidR="008D69C1">
        <w:rPr>
          <w:rFonts w:eastAsia="Times New Roman" w:cs="Times New Roman"/>
          <w:szCs w:val="24"/>
          <w:lang w:eastAsia="cs-CZ"/>
        </w:rPr>
        <w:t xml:space="preserve"> </w:t>
      </w:r>
      <w:r w:rsidRPr="00681F1D">
        <w:rPr>
          <w:rFonts w:eastAsia="Times New Roman" w:cs="Times New Roman"/>
          <w:szCs w:val="24"/>
          <w:lang w:eastAsia="cs-CZ"/>
        </w:rPr>
        <w:t>Podle názoru respektovaného komentáře pojednávajícího o uvedeném článku Ústavy platí zejména, že jde o „blanketní normu obsahující jen instrukci o předmětu zákona“</w:t>
      </w:r>
      <w:r w:rsidRPr="00681F1D">
        <w:rPr>
          <w:rFonts w:eastAsia="Times New Roman" w:cs="Times New Roman"/>
          <w:szCs w:val="24"/>
          <w:vertAlign w:val="superscript"/>
          <w:lang w:eastAsia="cs-CZ"/>
        </w:rPr>
        <w:footnoteReference w:id="181"/>
      </w:r>
      <w:r w:rsidRPr="00681F1D">
        <w:rPr>
          <w:rFonts w:eastAsia="Times New Roman" w:cs="Times New Roman"/>
          <w:szCs w:val="24"/>
          <w:lang w:eastAsia="cs-CZ"/>
        </w:rPr>
        <w:t>, přičemž „naše minulé ústavy podobné ustanovení neosahovaly“</w:t>
      </w:r>
      <w:r w:rsidRPr="00681F1D">
        <w:rPr>
          <w:rFonts w:eastAsia="Times New Roman" w:cs="Times New Roman"/>
          <w:szCs w:val="24"/>
          <w:vertAlign w:val="superscript"/>
          <w:lang w:eastAsia="cs-CZ"/>
        </w:rPr>
        <w:footnoteReference w:id="182"/>
      </w:r>
      <w:r w:rsidRPr="00681F1D">
        <w:rPr>
          <w:rFonts w:eastAsia="Times New Roman" w:cs="Times New Roman"/>
          <w:szCs w:val="24"/>
          <w:lang w:eastAsia="cs-CZ"/>
        </w:rPr>
        <w:t xml:space="preserve"> s tím, že v „důsledku jeho zařazení do platné Ústavy ČR, konkrétně do jejího článku upravujícího základní principy státní správy, mu však někteří přikládají širší význam“</w:t>
      </w:r>
      <w:r w:rsidRPr="00681F1D">
        <w:rPr>
          <w:rFonts w:eastAsia="Times New Roman" w:cs="Times New Roman"/>
          <w:szCs w:val="24"/>
          <w:vertAlign w:val="superscript"/>
          <w:lang w:eastAsia="cs-CZ"/>
        </w:rPr>
        <w:footnoteReference w:id="183"/>
      </w:r>
      <w:r w:rsidRPr="00681F1D">
        <w:rPr>
          <w:rFonts w:eastAsia="Times New Roman" w:cs="Times New Roman"/>
          <w:szCs w:val="24"/>
          <w:lang w:eastAsia="cs-CZ"/>
        </w:rPr>
        <w:t>.</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Obecně ke státním zaměstnancům v České republice coby aktérům určitého specifického poměru, tedy fyzickým osobám vykonávajícím „službu“ pro stát, je možno uvést, že tento poměr je specifický zejména těmito vlastnostmi: zaměstnanecký poměr ke státu (České republice), vykazující určitou trvalost a plnění odborných činností veřejného charakteru v jeho </w:t>
      </w:r>
      <w:r w:rsidRPr="00681F1D">
        <w:rPr>
          <w:rFonts w:eastAsia="Times New Roman" w:cs="Times New Roman"/>
          <w:szCs w:val="24"/>
          <w:lang w:eastAsia="cs-CZ"/>
        </w:rPr>
        <w:lastRenderedPageBreak/>
        <w:t>rámci, odměňování ze státního rozpočtu</w:t>
      </w:r>
      <w:r w:rsidRPr="00681F1D">
        <w:rPr>
          <w:rFonts w:eastAsia="Times New Roman" w:cs="Times New Roman"/>
          <w:szCs w:val="24"/>
          <w:vertAlign w:val="superscript"/>
          <w:lang w:eastAsia="cs-CZ"/>
        </w:rPr>
        <w:footnoteReference w:id="184"/>
      </w:r>
      <w:r w:rsidRPr="00681F1D">
        <w:rPr>
          <w:rFonts w:eastAsia="Times New Roman" w:cs="Times New Roman"/>
          <w:szCs w:val="24"/>
          <w:lang w:eastAsia="cs-CZ"/>
        </w:rPr>
        <w:t xml:space="preserve">. Uvedené vlastnosti platí beze zbytku také pro státní zaměstnance Českého telekomunikačního úřadu coby </w:t>
      </w:r>
      <w:r w:rsidR="00431336">
        <w:rPr>
          <w:rFonts w:eastAsia="Times New Roman" w:cs="Times New Roman"/>
          <w:szCs w:val="24"/>
          <w:lang w:eastAsia="cs-CZ"/>
        </w:rPr>
        <w:t xml:space="preserve">relativně </w:t>
      </w:r>
      <w:r w:rsidRPr="00681F1D">
        <w:rPr>
          <w:rFonts w:eastAsia="Times New Roman" w:cs="Times New Roman"/>
          <w:szCs w:val="24"/>
          <w:lang w:eastAsia="cs-CZ"/>
        </w:rPr>
        <w:t xml:space="preserve">nezávislého správního </w:t>
      </w:r>
      <w:r w:rsidR="00487550">
        <w:rPr>
          <w:rFonts w:eastAsia="Times New Roman" w:cs="Times New Roman"/>
          <w:szCs w:val="24"/>
          <w:lang w:eastAsia="cs-CZ"/>
        </w:rPr>
        <w:t>úřadu</w:t>
      </w:r>
      <w:r w:rsidRPr="00681F1D">
        <w:rPr>
          <w:rFonts w:eastAsia="Times New Roman" w:cs="Times New Roman"/>
          <w:szCs w:val="24"/>
          <w:lang w:eastAsia="cs-CZ"/>
        </w:rPr>
        <w:t>.</w:t>
      </w:r>
    </w:p>
    <w:p w:rsidR="004A1E4D" w:rsidRDefault="004A1E4D" w:rsidP="00EC0BB4">
      <w:pPr>
        <w:rPr>
          <w:rFonts w:eastAsia="Times New Roman" w:cs="Times New Roman"/>
          <w:szCs w:val="24"/>
          <w:lang w:eastAsia="cs-CZ"/>
        </w:rPr>
      </w:pPr>
      <w:r>
        <w:rPr>
          <w:rFonts w:eastAsia="Times New Roman" w:cs="Times New Roman"/>
          <w:szCs w:val="24"/>
          <w:lang w:eastAsia="cs-CZ"/>
        </w:rPr>
        <w:t>Postavení ČTÚ jako úřadu, jenž</w:t>
      </w:r>
      <w:r w:rsidR="00681F1D" w:rsidRPr="00681F1D">
        <w:rPr>
          <w:rFonts w:eastAsia="Times New Roman" w:cs="Times New Roman"/>
          <w:szCs w:val="24"/>
          <w:lang w:eastAsia="cs-CZ"/>
        </w:rPr>
        <w:t xml:space="preserve"> „stojí mimo organizační soustavu státní správy řízené vládou“</w:t>
      </w:r>
      <w:r w:rsidR="00681F1D" w:rsidRPr="00681F1D">
        <w:rPr>
          <w:rFonts w:eastAsia="Times New Roman" w:cs="Times New Roman"/>
          <w:szCs w:val="24"/>
          <w:vertAlign w:val="superscript"/>
          <w:lang w:eastAsia="cs-CZ"/>
        </w:rPr>
        <w:footnoteReference w:id="185"/>
      </w:r>
      <w:r w:rsidR="00681F1D" w:rsidRPr="00681F1D">
        <w:rPr>
          <w:rFonts w:eastAsia="Times New Roman" w:cs="Times New Roman"/>
          <w:szCs w:val="24"/>
          <w:lang w:eastAsia="cs-CZ"/>
        </w:rPr>
        <w:t xml:space="preserve">, v konečném důsledku </w:t>
      </w:r>
      <w:r>
        <w:rPr>
          <w:rFonts w:eastAsia="Times New Roman" w:cs="Times New Roman"/>
          <w:szCs w:val="24"/>
          <w:lang w:eastAsia="cs-CZ"/>
        </w:rPr>
        <w:t xml:space="preserve">dle našeho názoru </w:t>
      </w:r>
      <w:r w:rsidR="00681F1D" w:rsidRPr="00681F1D">
        <w:rPr>
          <w:rFonts w:eastAsia="Times New Roman" w:cs="Times New Roman"/>
          <w:szCs w:val="24"/>
          <w:lang w:eastAsia="cs-CZ"/>
        </w:rPr>
        <w:t xml:space="preserve">propůjčuje také některé specifické vlastnosti jeho zaměstnancům </w:t>
      </w:r>
      <w:r w:rsidR="001E29F0">
        <w:rPr>
          <w:rFonts w:eastAsia="Times New Roman" w:cs="Times New Roman"/>
          <w:szCs w:val="24"/>
          <w:lang w:eastAsia="cs-CZ"/>
        </w:rPr>
        <w:t>vtělené do úpravy</w:t>
      </w:r>
      <w:r w:rsidR="00681F1D" w:rsidRPr="00681F1D">
        <w:rPr>
          <w:rFonts w:eastAsia="Times New Roman" w:cs="Times New Roman"/>
          <w:szCs w:val="24"/>
          <w:lang w:eastAsia="cs-CZ"/>
        </w:rPr>
        <w:t xml:space="preserve"> obs</w:t>
      </w:r>
      <w:r w:rsidR="00121035">
        <w:rPr>
          <w:rFonts w:eastAsia="Times New Roman" w:cs="Times New Roman"/>
          <w:szCs w:val="24"/>
          <w:lang w:eastAsia="cs-CZ"/>
        </w:rPr>
        <w:t>ažen</w:t>
      </w:r>
      <w:r w:rsidR="001E29F0">
        <w:rPr>
          <w:rFonts w:eastAsia="Times New Roman" w:cs="Times New Roman"/>
          <w:szCs w:val="24"/>
          <w:lang w:eastAsia="cs-CZ"/>
        </w:rPr>
        <w:t>é</w:t>
      </w:r>
      <w:r w:rsidR="00121035">
        <w:rPr>
          <w:rFonts w:eastAsia="Times New Roman" w:cs="Times New Roman"/>
          <w:szCs w:val="24"/>
          <w:lang w:eastAsia="cs-CZ"/>
        </w:rPr>
        <w:t xml:space="preserve"> v zákoně o státní službě</w:t>
      </w:r>
      <w:r w:rsidR="009C4C20">
        <w:rPr>
          <w:rFonts w:eastAsia="Times New Roman" w:cs="Times New Roman"/>
          <w:szCs w:val="24"/>
          <w:lang w:eastAsia="cs-CZ"/>
        </w:rPr>
        <w:t xml:space="preserve"> a ZEK</w:t>
      </w:r>
      <w:r w:rsidR="00681F1D" w:rsidRPr="00681F1D">
        <w:rPr>
          <w:rFonts w:eastAsia="Times New Roman" w:cs="Times New Roman"/>
          <w:szCs w:val="24"/>
          <w:lang w:eastAsia="cs-CZ"/>
        </w:rPr>
        <w:t>.</w:t>
      </w:r>
    </w:p>
    <w:p w:rsidR="003B0BF5" w:rsidRDefault="001E29F0" w:rsidP="003B0BF5">
      <w:pPr>
        <w:rPr>
          <w:rFonts w:eastAsia="Times New Roman" w:cs="Times New Roman"/>
          <w:szCs w:val="24"/>
          <w:lang w:eastAsia="cs-CZ"/>
        </w:rPr>
      </w:pPr>
      <w:r>
        <w:rPr>
          <w:rFonts w:eastAsia="Times New Roman" w:cs="Times New Roman"/>
          <w:szCs w:val="24"/>
          <w:lang w:eastAsia="cs-CZ"/>
        </w:rPr>
        <w:t>Zrekapitulujme</w:t>
      </w:r>
      <w:r w:rsidR="00494E0B">
        <w:rPr>
          <w:rFonts w:eastAsia="Times New Roman" w:cs="Times New Roman"/>
          <w:szCs w:val="24"/>
          <w:lang w:eastAsia="cs-CZ"/>
        </w:rPr>
        <w:t xml:space="preserve">, </w:t>
      </w:r>
      <w:r>
        <w:rPr>
          <w:rFonts w:eastAsia="Times New Roman" w:cs="Times New Roman"/>
          <w:szCs w:val="24"/>
          <w:lang w:eastAsia="cs-CZ"/>
        </w:rPr>
        <w:t>že byť</w:t>
      </w:r>
      <w:r w:rsidR="00494E0B">
        <w:rPr>
          <w:rFonts w:eastAsia="Times New Roman" w:cs="Times New Roman"/>
          <w:szCs w:val="24"/>
          <w:lang w:eastAsia="cs-CZ"/>
        </w:rPr>
        <w:t xml:space="preserve"> </w:t>
      </w:r>
      <w:r w:rsidR="002958A5">
        <w:rPr>
          <w:rFonts w:eastAsia="Times New Roman" w:cs="Times New Roman"/>
          <w:szCs w:val="24"/>
          <w:lang w:eastAsia="cs-CZ"/>
        </w:rPr>
        <w:t xml:space="preserve">se </w:t>
      </w:r>
      <w:r w:rsidR="00E647BB">
        <w:rPr>
          <w:rFonts w:eastAsia="Times New Roman" w:cs="Times New Roman"/>
          <w:szCs w:val="24"/>
          <w:lang w:eastAsia="cs-CZ"/>
        </w:rPr>
        <w:t>m</w:t>
      </w:r>
      <w:r w:rsidR="00681F1D" w:rsidRPr="00681F1D">
        <w:rPr>
          <w:rFonts w:eastAsia="Times New Roman" w:cs="Times New Roman"/>
          <w:szCs w:val="24"/>
          <w:lang w:eastAsia="cs-CZ"/>
        </w:rPr>
        <w:t xml:space="preserve">ůže jevit </w:t>
      </w:r>
      <w:r>
        <w:rPr>
          <w:rFonts w:eastAsia="Times New Roman" w:cs="Times New Roman"/>
          <w:szCs w:val="24"/>
          <w:lang w:eastAsia="cs-CZ"/>
        </w:rPr>
        <w:t xml:space="preserve">s ohledem na nezávislost </w:t>
      </w:r>
      <w:r w:rsidR="00681F1D" w:rsidRPr="00681F1D">
        <w:rPr>
          <w:rFonts w:eastAsia="Times New Roman" w:cs="Times New Roman"/>
          <w:szCs w:val="24"/>
          <w:lang w:eastAsia="cs-CZ"/>
        </w:rPr>
        <w:t>problematick</w:t>
      </w:r>
      <w:r>
        <w:rPr>
          <w:rFonts w:eastAsia="Times New Roman" w:cs="Times New Roman"/>
          <w:szCs w:val="24"/>
          <w:lang w:eastAsia="cs-CZ"/>
        </w:rPr>
        <w:t>á</w:t>
      </w:r>
      <w:r w:rsidR="00681F1D" w:rsidRPr="00681F1D">
        <w:rPr>
          <w:rFonts w:eastAsia="Times New Roman" w:cs="Times New Roman"/>
          <w:szCs w:val="24"/>
          <w:lang w:eastAsia="cs-CZ"/>
        </w:rPr>
        <w:t xml:space="preserve"> zejména </w:t>
      </w:r>
      <w:r>
        <w:rPr>
          <w:rFonts w:eastAsia="Times New Roman" w:cs="Times New Roman"/>
          <w:szCs w:val="24"/>
          <w:lang w:eastAsia="cs-CZ"/>
        </w:rPr>
        <w:t xml:space="preserve">i </w:t>
      </w:r>
      <w:r w:rsidR="00681F1D" w:rsidRPr="00681F1D">
        <w:rPr>
          <w:rFonts w:eastAsia="Times New Roman" w:cs="Times New Roman"/>
          <w:szCs w:val="24"/>
          <w:lang w:eastAsia="cs-CZ"/>
        </w:rPr>
        <w:t xml:space="preserve">rovina ustanovování členů Rady Českého telekomunikačního úřadu a jejího předsedy - k tomu </w:t>
      </w:r>
      <w:r>
        <w:rPr>
          <w:rFonts w:eastAsia="Times New Roman" w:cs="Times New Roman"/>
          <w:szCs w:val="24"/>
          <w:lang w:eastAsia="cs-CZ"/>
        </w:rPr>
        <w:br/>
      </w:r>
      <w:r w:rsidR="00681F1D" w:rsidRPr="00681F1D">
        <w:rPr>
          <w:rFonts w:eastAsia="Times New Roman" w:cs="Times New Roman"/>
          <w:szCs w:val="24"/>
          <w:lang w:eastAsia="cs-CZ"/>
        </w:rPr>
        <w:t xml:space="preserve">srov. zejména § 107 odst. 2 </w:t>
      </w:r>
      <w:r w:rsidR="002958A5">
        <w:rPr>
          <w:rFonts w:eastAsia="Times New Roman" w:cs="Times New Roman"/>
          <w:szCs w:val="24"/>
          <w:lang w:eastAsia="cs-CZ"/>
        </w:rPr>
        <w:t>ZEK</w:t>
      </w:r>
      <w:r w:rsidR="00681F1D" w:rsidRPr="00681F1D">
        <w:rPr>
          <w:rFonts w:eastAsia="Times New Roman" w:cs="Times New Roman"/>
          <w:szCs w:val="24"/>
          <w:lang w:eastAsia="cs-CZ"/>
        </w:rPr>
        <w:t>: „Členy Rady a jejího předsedu jmenuje a odvolává vláda na návrh ministra průmyslu a</w:t>
      </w:r>
      <w:r w:rsidR="00D43FEA">
        <w:rPr>
          <w:rFonts w:eastAsia="Times New Roman" w:cs="Times New Roman"/>
          <w:szCs w:val="24"/>
          <w:lang w:eastAsia="cs-CZ"/>
        </w:rPr>
        <w:t xml:space="preserve"> obchodu. (…)“</w:t>
      </w:r>
      <w:r w:rsidR="009047E8">
        <w:rPr>
          <w:rFonts w:eastAsia="Times New Roman" w:cs="Times New Roman"/>
          <w:szCs w:val="24"/>
          <w:lang w:eastAsia="cs-CZ"/>
        </w:rPr>
        <w:t xml:space="preserve"> s tím</w:t>
      </w:r>
      <w:r w:rsidR="00D43FEA">
        <w:rPr>
          <w:rFonts w:eastAsia="Times New Roman" w:cs="Times New Roman"/>
          <w:szCs w:val="24"/>
          <w:lang w:eastAsia="cs-CZ"/>
        </w:rPr>
        <w:t>,</w:t>
      </w:r>
      <w:r w:rsidR="009047E8">
        <w:rPr>
          <w:rFonts w:eastAsia="Times New Roman" w:cs="Times New Roman"/>
          <w:szCs w:val="24"/>
          <w:lang w:eastAsia="cs-CZ"/>
        </w:rPr>
        <w:t xml:space="preserve"> </w:t>
      </w:r>
      <w:r w:rsidR="009047E8" w:rsidRPr="00681F1D">
        <w:rPr>
          <w:rFonts w:eastAsia="Times New Roman" w:cs="Times New Roman"/>
          <w:szCs w:val="24"/>
          <w:lang w:eastAsia="cs-CZ"/>
        </w:rPr>
        <w:t>že „u Rady ČTÚ je oprávnění jmenovat jejího předsedu svěřeno rovněž vládě. Ministr průmyslu a obchodu v návrhu kandidátů na jmenování do Rady ČTÚ již rovnou navrhuje také předsedu.“</w:t>
      </w:r>
      <w:r w:rsidR="009047E8" w:rsidRPr="00681F1D">
        <w:rPr>
          <w:rFonts w:eastAsia="Times New Roman" w:cs="Times New Roman"/>
          <w:szCs w:val="24"/>
          <w:vertAlign w:val="superscript"/>
          <w:lang w:eastAsia="cs-CZ"/>
        </w:rPr>
        <w:footnoteReference w:id="186"/>
      </w:r>
      <w:r w:rsidR="009047E8">
        <w:rPr>
          <w:rFonts w:eastAsia="Times New Roman" w:cs="Times New Roman"/>
          <w:szCs w:val="24"/>
          <w:lang w:eastAsia="cs-CZ"/>
        </w:rPr>
        <w:t xml:space="preserve">, nicméně </w:t>
      </w:r>
      <w:r w:rsidR="00D43FEA">
        <w:rPr>
          <w:rFonts w:eastAsia="Times New Roman" w:cs="Times New Roman"/>
          <w:szCs w:val="24"/>
          <w:lang w:eastAsia="cs-CZ"/>
        </w:rPr>
        <w:t xml:space="preserve">k tomu je záhodno </w:t>
      </w:r>
      <w:r w:rsidR="0060288E">
        <w:rPr>
          <w:rFonts w:eastAsia="Times New Roman" w:cs="Times New Roman"/>
          <w:szCs w:val="24"/>
          <w:lang w:eastAsia="cs-CZ"/>
        </w:rPr>
        <w:t xml:space="preserve">v rámci této kapitoly </w:t>
      </w:r>
      <w:r w:rsidR="009047E8">
        <w:rPr>
          <w:rFonts w:eastAsia="Times New Roman" w:cs="Times New Roman"/>
          <w:szCs w:val="24"/>
          <w:lang w:eastAsia="cs-CZ"/>
        </w:rPr>
        <w:t xml:space="preserve">rovnou </w:t>
      </w:r>
      <w:r w:rsidR="00D43FEA" w:rsidRPr="00D43FEA">
        <w:rPr>
          <w:rFonts w:eastAsia="Times New Roman" w:cs="Times New Roman"/>
          <w:szCs w:val="24"/>
          <w:lang w:eastAsia="cs-CZ"/>
        </w:rPr>
        <w:t xml:space="preserve">dodat, že tito </w:t>
      </w:r>
      <w:r>
        <w:rPr>
          <w:rFonts w:eastAsia="Times New Roman" w:cs="Times New Roman"/>
          <w:szCs w:val="24"/>
          <w:lang w:eastAsia="cs-CZ"/>
        </w:rPr>
        <w:t xml:space="preserve">členové vč. předsedy Rady </w:t>
      </w:r>
      <w:r w:rsidR="00D43FEA" w:rsidRPr="00D43FEA">
        <w:rPr>
          <w:rFonts w:eastAsia="Times New Roman" w:cs="Times New Roman"/>
          <w:szCs w:val="24"/>
          <w:lang w:eastAsia="cs-CZ"/>
        </w:rPr>
        <w:t>však nejsou a nemohou být státními zaměstnanci</w:t>
      </w:r>
      <w:r w:rsidR="00D43FEA">
        <w:rPr>
          <w:rFonts w:eastAsia="Times New Roman" w:cs="Times New Roman"/>
          <w:szCs w:val="24"/>
          <w:lang w:eastAsia="cs-CZ"/>
        </w:rPr>
        <w:t xml:space="preserve"> ve smyslu zákona o státní službě.</w:t>
      </w:r>
      <w:r w:rsidR="003B0BF5" w:rsidRPr="003B0BF5">
        <w:rPr>
          <w:rFonts w:eastAsia="Times New Roman" w:cs="Times New Roman"/>
          <w:szCs w:val="24"/>
          <w:lang w:eastAsia="cs-CZ"/>
        </w:rPr>
        <w:t xml:space="preserve"> </w:t>
      </w:r>
      <w:r w:rsidR="003B0BF5">
        <w:rPr>
          <w:rFonts w:eastAsia="Times New Roman" w:cs="Times New Roman"/>
          <w:szCs w:val="24"/>
          <w:lang w:eastAsia="cs-CZ"/>
        </w:rPr>
        <w:t>Z</w:t>
      </w:r>
      <w:r w:rsidR="003B0BF5" w:rsidRPr="00681F1D">
        <w:rPr>
          <w:rFonts w:eastAsia="Times New Roman" w:cs="Times New Roman"/>
          <w:szCs w:val="24"/>
          <w:lang w:eastAsia="cs-CZ"/>
        </w:rPr>
        <w:t xml:space="preserve">ákon o státní službě </w:t>
      </w:r>
      <w:r w:rsidR="003B0BF5">
        <w:rPr>
          <w:rFonts w:eastAsia="Times New Roman" w:cs="Times New Roman"/>
          <w:szCs w:val="24"/>
          <w:lang w:eastAsia="cs-CZ"/>
        </w:rPr>
        <w:t xml:space="preserve">se </w:t>
      </w:r>
      <w:r w:rsidR="003B0BF5" w:rsidRPr="00681F1D">
        <w:rPr>
          <w:rFonts w:eastAsia="Times New Roman" w:cs="Times New Roman"/>
          <w:szCs w:val="24"/>
          <w:lang w:eastAsia="cs-CZ"/>
        </w:rPr>
        <w:t xml:space="preserve">nevztahuje na předsedu a členy Rady Českého telekomunikačního úřadu a nelze přijmout do služebního poměru předsedu či člena Rady Českého telekomunikačního úřadu </w:t>
      </w:r>
      <w:r w:rsidR="003B0BF5">
        <w:rPr>
          <w:rFonts w:eastAsia="Times New Roman" w:cs="Times New Roman"/>
          <w:szCs w:val="24"/>
          <w:lang w:eastAsia="cs-CZ"/>
        </w:rPr>
        <w:t>[</w:t>
      </w:r>
      <w:r w:rsidR="003B0BF5" w:rsidRPr="00681F1D">
        <w:rPr>
          <w:rFonts w:eastAsia="Times New Roman" w:cs="Times New Roman"/>
          <w:szCs w:val="24"/>
          <w:lang w:eastAsia="cs-CZ"/>
        </w:rPr>
        <w:t xml:space="preserve">§ 2 odst. 1 písm. e) ve spojení </w:t>
      </w:r>
      <w:r w:rsidR="003B0BF5">
        <w:rPr>
          <w:rFonts w:eastAsia="Times New Roman" w:cs="Times New Roman"/>
          <w:szCs w:val="24"/>
          <w:lang w:eastAsia="cs-CZ"/>
        </w:rPr>
        <w:br/>
      </w:r>
      <w:r w:rsidR="003B0BF5" w:rsidRPr="00681F1D">
        <w:rPr>
          <w:rFonts w:eastAsia="Times New Roman" w:cs="Times New Roman"/>
          <w:szCs w:val="24"/>
          <w:lang w:eastAsia="cs-CZ"/>
        </w:rPr>
        <w:t xml:space="preserve">s § 33 odst. 1 </w:t>
      </w:r>
      <w:r w:rsidR="003B0BF5">
        <w:rPr>
          <w:rFonts w:eastAsia="Times New Roman" w:cs="Times New Roman"/>
          <w:szCs w:val="24"/>
          <w:lang w:eastAsia="cs-CZ"/>
        </w:rPr>
        <w:t>písm. p) zákona o státní službě]</w:t>
      </w:r>
      <w:r w:rsidR="003B0BF5" w:rsidRPr="00681F1D">
        <w:rPr>
          <w:rFonts w:eastAsia="Times New Roman" w:cs="Times New Roman"/>
          <w:szCs w:val="24"/>
          <w:lang w:eastAsia="cs-CZ"/>
        </w:rPr>
        <w:t>.</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Jen na okraj lze mimochodem poznamenat, že poněkud „zvláštní“ byla podstatná část legislativního procesu</w:t>
      </w:r>
      <w:r w:rsidR="0075058A">
        <w:rPr>
          <w:rFonts w:eastAsia="Times New Roman" w:cs="Times New Roman"/>
          <w:szCs w:val="24"/>
          <w:lang w:eastAsia="cs-CZ"/>
        </w:rPr>
        <w:t xml:space="preserve"> kolem zákona o státní službě</w:t>
      </w:r>
      <w:r w:rsidRPr="00681F1D">
        <w:rPr>
          <w:rFonts w:eastAsia="Times New Roman" w:cs="Times New Roman"/>
          <w:szCs w:val="24"/>
          <w:lang w:eastAsia="cs-CZ"/>
        </w:rPr>
        <w:t>, který ostatně napadal ve svém návrhu na zrušení zákona o státní službě, neb</w:t>
      </w:r>
      <w:r w:rsidR="0075058A">
        <w:rPr>
          <w:rFonts w:eastAsia="Times New Roman" w:cs="Times New Roman"/>
          <w:szCs w:val="24"/>
          <w:lang w:eastAsia="cs-CZ"/>
        </w:rPr>
        <w:t>o jeho jednotlivých ustanovení</w:t>
      </w:r>
      <w:r w:rsidRPr="00681F1D">
        <w:rPr>
          <w:rFonts w:eastAsia="Times New Roman" w:cs="Times New Roman"/>
          <w:szCs w:val="24"/>
          <w:lang w:eastAsia="cs-CZ"/>
        </w:rPr>
        <w:t xml:space="preserve"> prezident republiky, a který byl v tomto smyslu odůvodněn také tím, že byly „porušeny základní principy legislativní činnosti stanovené jak Ústavou ČR (čl. 41 odst. 2), tak Jednacím řádem Poslanecké sněmovny (…)“</w:t>
      </w:r>
      <w:r w:rsidRPr="00681F1D">
        <w:rPr>
          <w:rFonts w:eastAsia="Times New Roman" w:cs="Times New Roman"/>
          <w:szCs w:val="24"/>
          <w:vertAlign w:val="superscript"/>
          <w:lang w:eastAsia="cs-CZ"/>
        </w:rPr>
        <w:footnoteReference w:id="187"/>
      </w:r>
      <w:r w:rsidRPr="00681F1D">
        <w:rPr>
          <w:rFonts w:eastAsia="Times New Roman" w:cs="Times New Roman"/>
          <w:szCs w:val="24"/>
          <w:lang w:eastAsia="cs-CZ"/>
        </w:rPr>
        <w:t>.</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lastRenderedPageBreak/>
        <w:t>Pokud jde o konkrétní ustanovení zákona o státní službě, která do určité míry reflektují úlohu (i) zaměstnanců Českého telekomunikačního úřadu, pak lze (s určitou mírou spekulace, neboť k zákonu o státní službě chybí jedna z elementárních komponent standardního návrhu zákona – důvodová zprava) uvést, že § 11 odst. 4 uvedeného zákona stanoví mj., že „služební předpis vydaný náměstkem pro státní službu se nevztahuje na Úřad Rady pro rozhlasové a televizní vysílání, Český telekomunikační úřad, Energetický regulační úřad, Úřad pro ochranu hospodářské sou</w:t>
      </w:r>
      <w:r w:rsidR="0075058A">
        <w:rPr>
          <w:rFonts w:eastAsia="Times New Roman" w:cs="Times New Roman"/>
          <w:szCs w:val="24"/>
          <w:lang w:eastAsia="cs-CZ"/>
        </w:rPr>
        <w:t xml:space="preserve">těže (…)“. V tomto směru se pak zdá být rovněž posílena </w:t>
      </w:r>
      <w:r w:rsidRPr="00681F1D">
        <w:rPr>
          <w:rFonts w:eastAsia="Times New Roman" w:cs="Times New Roman"/>
          <w:szCs w:val="24"/>
          <w:lang w:eastAsia="cs-CZ"/>
        </w:rPr>
        <w:t>určitá autonomie v rámci interních normativních aktů aplikovaných na zaměstnance Českého telekomunikačního úř</w:t>
      </w:r>
      <w:r w:rsidR="00E42D6A">
        <w:rPr>
          <w:rFonts w:eastAsia="Times New Roman" w:cs="Times New Roman"/>
          <w:szCs w:val="24"/>
          <w:lang w:eastAsia="cs-CZ"/>
        </w:rPr>
        <w:t xml:space="preserve">adu, což představuje jistě </w:t>
      </w:r>
      <w:r w:rsidRPr="00681F1D">
        <w:rPr>
          <w:rFonts w:eastAsia="Times New Roman" w:cs="Times New Roman"/>
          <w:szCs w:val="24"/>
          <w:lang w:eastAsia="cs-CZ"/>
        </w:rPr>
        <w:t>řídící prostředek bez přímějšího vztahu k vládě.</w:t>
      </w:r>
    </w:p>
    <w:p w:rsidR="00643924" w:rsidRDefault="00541702" w:rsidP="00EC0BB4">
      <w:pPr>
        <w:rPr>
          <w:rFonts w:eastAsia="Times New Roman" w:cs="Times New Roman"/>
          <w:szCs w:val="24"/>
          <w:lang w:eastAsia="cs-CZ"/>
        </w:rPr>
      </w:pPr>
      <w:r>
        <w:rPr>
          <w:rFonts w:eastAsia="Times New Roman" w:cs="Times New Roman"/>
          <w:szCs w:val="24"/>
          <w:lang w:eastAsia="cs-CZ"/>
        </w:rPr>
        <w:t>Ke služebním předpisům (</w:t>
      </w:r>
      <w:r w:rsidR="007D2352">
        <w:rPr>
          <w:rFonts w:eastAsia="Times New Roman" w:cs="Times New Roman"/>
          <w:szCs w:val="24"/>
          <w:lang w:eastAsia="cs-CZ"/>
        </w:rPr>
        <w:t xml:space="preserve">nejen) </w:t>
      </w:r>
      <w:r>
        <w:rPr>
          <w:rFonts w:eastAsia="Times New Roman" w:cs="Times New Roman"/>
          <w:szCs w:val="24"/>
          <w:lang w:eastAsia="cs-CZ"/>
        </w:rPr>
        <w:t>shora posledně citovaných úřadů se vyjádřil předkladatel novely zákona o státní službě</w:t>
      </w:r>
      <w:r>
        <w:rPr>
          <w:rStyle w:val="Znakapoznpodarou"/>
          <w:rFonts w:eastAsia="Times New Roman" w:cs="Times New Roman"/>
          <w:szCs w:val="24"/>
          <w:lang w:eastAsia="cs-CZ"/>
        </w:rPr>
        <w:footnoteReference w:id="188"/>
      </w:r>
      <w:r w:rsidR="007D2352">
        <w:rPr>
          <w:rFonts w:eastAsia="Times New Roman" w:cs="Times New Roman"/>
          <w:szCs w:val="24"/>
          <w:lang w:eastAsia="cs-CZ"/>
        </w:rPr>
        <w:t xml:space="preserve">, když zmínil jisté lapálie vzniklé tím, že se (aniž by jmenoval konkrétní úřady) mohou vyskytovat jisté divergence v přístupu tzv. nezávislých služebních úřadů </w:t>
      </w:r>
      <w:r w:rsidR="00643924">
        <w:rPr>
          <w:rFonts w:eastAsia="Times New Roman" w:cs="Times New Roman"/>
          <w:szCs w:val="24"/>
          <w:lang w:eastAsia="cs-CZ"/>
        </w:rPr>
        <w:t>při</w:t>
      </w:r>
      <w:r w:rsidR="007D2352">
        <w:rPr>
          <w:rFonts w:eastAsia="Times New Roman" w:cs="Times New Roman"/>
          <w:szCs w:val="24"/>
          <w:lang w:eastAsia="cs-CZ"/>
        </w:rPr>
        <w:t xml:space="preserve"> úpravě těch kterých nuancí pomocí služebních předpisů, a které mohou být </w:t>
      </w:r>
      <w:r w:rsidR="007D2352">
        <w:rPr>
          <w:rFonts w:eastAsia="Times New Roman" w:cs="Times New Roman"/>
          <w:szCs w:val="24"/>
          <w:lang w:eastAsia="cs-CZ"/>
        </w:rPr>
        <w:br/>
        <w:t xml:space="preserve">u zmíněných úřadů do jisté míry nezávislé na služebních předpisech </w:t>
      </w:r>
      <w:r w:rsidR="007D2352" w:rsidRPr="007D2352">
        <w:rPr>
          <w:rFonts w:eastAsia="Times New Roman" w:cs="Times New Roman"/>
          <w:szCs w:val="24"/>
          <w:lang w:eastAsia="cs-CZ"/>
        </w:rPr>
        <w:t>nejvyššího státního tajem</w:t>
      </w:r>
      <w:r w:rsidR="007D2352">
        <w:rPr>
          <w:rFonts w:eastAsia="Times New Roman" w:cs="Times New Roman"/>
          <w:szCs w:val="24"/>
          <w:lang w:eastAsia="cs-CZ"/>
        </w:rPr>
        <w:t xml:space="preserve">níka. </w:t>
      </w:r>
    </w:p>
    <w:p w:rsidR="00541702" w:rsidRDefault="007D2352" w:rsidP="00EC0BB4">
      <w:pPr>
        <w:rPr>
          <w:rFonts w:eastAsia="Times New Roman" w:cs="Times New Roman"/>
          <w:szCs w:val="24"/>
          <w:lang w:eastAsia="cs-CZ"/>
        </w:rPr>
      </w:pPr>
      <w:r>
        <w:rPr>
          <w:rFonts w:eastAsia="Times New Roman" w:cs="Times New Roman"/>
          <w:szCs w:val="24"/>
          <w:lang w:eastAsia="cs-CZ"/>
        </w:rPr>
        <w:t>Konkrétně dle důvodové zprávy ke zmíněnému návrhu novely zákona o státní službě vyjádřil předkladatel své přesvědčení takto: „</w:t>
      </w:r>
      <w:r w:rsidR="00B859B0" w:rsidRPr="00B859B0">
        <w:rPr>
          <w:rFonts w:eastAsia="Times New Roman" w:cs="Times New Roman"/>
          <w:szCs w:val="24"/>
          <w:lang w:eastAsia="cs-CZ"/>
        </w:rPr>
        <w:t>Důsledkem stávající úpravy vyloučení závaznosti služebních předpisů nejvyššího státního tajemníka pro státní zaměstnance „nezávislých služebních úřadů“ je, že organizační věci služby mohou být v „nezávislých služebních úřadech“ upraveny odlišně než v ostatních služebních úřadech, přitom v této otázce není odlišný přístup důvodný. Nejvyšší státní tajemník navíc nemůže prostřednictvím služebních předpisů, které vydává, efektivně a jednotně koordinovat jednotlivé oblasti státní služby napříč všemi služební úřady. Za účelem jednotné úpravy závazné pro všechny státní zaměstnance ve všech služebních úřadech je nyní třeba vydat vyhlášku Ministerstva vnitra, případně nařízení vlády. Obě tyto formy jsou však málo pružné, jejich vydání i případná revize jsou časově náročné.</w:t>
      </w:r>
      <w:r w:rsidR="00B859B0">
        <w:rPr>
          <w:rFonts w:eastAsia="Times New Roman" w:cs="Times New Roman"/>
          <w:szCs w:val="24"/>
          <w:lang w:eastAsia="cs-CZ"/>
        </w:rPr>
        <w:t xml:space="preserve"> </w:t>
      </w:r>
      <w:r w:rsidR="00B859B0" w:rsidRPr="00B859B0">
        <w:rPr>
          <w:rFonts w:eastAsia="Times New Roman" w:cs="Times New Roman"/>
          <w:szCs w:val="24"/>
          <w:lang w:eastAsia="cs-CZ"/>
        </w:rPr>
        <w:t xml:space="preserve">Z výše </w:t>
      </w:r>
      <w:r w:rsidR="00B859B0" w:rsidRPr="00B859B0">
        <w:rPr>
          <w:rFonts w:eastAsia="Times New Roman" w:cs="Times New Roman"/>
          <w:szCs w:val="24"/>
          <w:lang w:eastAsia="cs-CZ"/>
        </w:rPr>
        <w:lastRenderedPageBreak/>
        <w:t>uvedených důvodů se podle navrhované úpravy vyloučení závaznosti služebních předpisů nejvyššího státního tajemníka pro státní zaměstnance „nezávislých služebních úřadů“ ruší.</w:t>
      </w:r>
      <w:r>
        <w:rPr>
          <w:rFonts w:eastAsia="Times New Roman" w:cs="Times New Roman"/>
          <w:szCs w:val="24"/>
          <w:lang w:eastAsia="cs-CZ"/>
        </w:rPr>
        <w:t>“.</w:t>
      </w:r>
    </w:p>
    <w:p w:rsidR="00045A2E" w:rsidRDefault="00774E77" w:rsidP="00EC0BB4">
      <w:pPr>
        <w:rPr>
          <w:rFonts w:eastAsia="Times New Roman" w:cs="Times New Roman"/>
          <w:szCs w:val="24"/>
          <w:lang w:eastAsia="cs-CZ"/>
        </w:rPr>
      </w:pPr>
      <w:r>
        <w:rPr>
          <w:rFonts w:eastAsia="Times New Roman" w:cs="Times New Roman"/>
          <w:szCs w:val="24"/>
          <w:lang w:eastAsia="cs-CZ"/>
        </w:rPr>
        <w:t xml:space="preserve">V tuto chvíli lze jistě polemizovat či spíše spekulovat nad tím, zda v reálném stavu nepovede ingerence skrze služební předpisy k ohrožení </w:t>
      </w:r>
      <w:r w:rsidR="002E7875">
        <w:rPr>
          <w:rFonts w:eastAsia="Times New Roman" w:cs="Times New Roman"/>
          <w:szCs w:val="24"/>
          <w:lang w:eastAsia="cs-CZ"/>
        </w:rPr>
        <w:t xml:space="preserve">či narušení </w:t>
      </w:r>
      <w:r>
        <w:rPr>
          <w:rFonts w:eastAsia="Times New Roman" w:cs="Times New Roman"/>
          <w:szCs w:val="24"/>
          <w:lang w:eastAsia="cs-CZ"/>
        </w:rPr>
        <w:t>nezávislosti tzv. nezávislých správních úřadů.</w:t>
      </w:r>
      <w:r w:rsidR="00311CCE">
        <w:rPr>
          <w:rFonts w:eastAsia="Times New Roman" w:cs="Times New Roman"/>
          <w:szCs w:val="24"/>
          <w:lang w:eastAsia="cs-CZ"/>
        </w:rPr>
        <w:t xml:space="preserve"> </w:t>
      </w:r>
    </w:p>
    <w:p w:rsidR="0013795D" w:rsidRDefault="00774E77" w:rsidP="00EC0BB4">
      <w:pPr>
        <w:rPr>
          <w:rFonts w:eastAsia="Times New Roman" w:cs="Times New Roman"/>
          <w:szCs w:val="24"/>
          <w:lang w:eastAsia="cs-CZ"/>
        </w:rPr>
      </w:pPr>
      <w:r>
        <w:rPr>
          <w:rFonts w:eastAsia="Times New Roman" w:cs="Times New Roman"/>
          <w:szCs w:val="24"/>
          <w:lang w:eastAsia="cs-CZ"/>
        </w:rPr>
        <w:t xml:space="preserve">Obdobně tak předkladatel </w:t>
      </w:r>
      <w:r w:rsidR="00045A2E">
        <w:rPr>
          <w:rFonts w:eastAsia="Times New Roman" w:cs="Times New Roman"/>
          <w:szCs w:val="24"/>
          <w:lang w:eastAsia="cs-CZ"/>
        </w:rPr>
        <w:t xml:space="preserve">návrhu předmětné novely </w:t>
      </w:r>
      <w:r w:rsidR="002E7875">
        <w:rPr>
          <w:rFonts w:eastAsia="Times New Roman" w:cs="Times New Roman"/>
          <w:szCs w:val="24"/>
          <w:lang w:eastAsia="cs-CZ"/>
        </w:rPr>
        <w:t xml:space="preserve">vyjadřuje ze svého pohledu pozitiva </w:t>
      </w:r>
      <w:r w:rsidR="00311CCE">
        <w:rPr>
          <w:rFonts w:eastAsia="Times New Roman" w:cs="Times New Roman"/>
          <w:szCs w:val="24"/>
          <w:lang w:eastAsia="cs-CZ"/>
        </w:rPr>
        <w:t xml:space="preserve">návrhu novely </w:t>
      </w:r>
      <w:r w:rsidR="002E7875">
        <w:rPr>
          <w:rFonts w:eastAsia="Times New Roman" w:cs="Times New Roman"/>
          <w:szCs w:val="24"/>
          <w:lang w:eastAsia="cs-CZ"/>
        </w:rPr>
        <w:t xml:space="preserve">pro </w:t>
      </w:r>
      <w:r w:rsidR="00724EC8">
        <w:rPr>
          <w:rFonts w:eastAsia="Times New Roman" w:cs="Times New Roman"/>
          <w:szCs w:val="24"/>
          <w:lang w:eastAsia="cs-CZ"/>
        </w:rPr>
        <w:t xml:space="preserve">závaznost služebních předpisů vydaných </w:t>
      </w:r>
      <w:r w:rsidR="00311CCE">
        <w:rPr>
          <w:rFonts w:eastAsia="Times New Roman" w:cs="Times New Roman"/>
          <w:szCs w:val="24"/>
          <w:lang w:eastAsia="cs-CZ"/>
        </w:rPr>
        <w:t xml:space="preserve">nejvyšším státním tajemníkem </w:t>
      </w:r>
      <w:r w:rsidR="00DD7443">
        <w:rPr>
          <w:rFonts w:eastAsia="Times New Roman" w:cs="Times New Roman"/>
          <w:szCs w:val="24"/>
          <w:lang w:eastAsia="cs-CZ"/>
        </w:rPr>
        <w:t>stran</w:t>
      </w:r>
      <w:r w:rsidR="00311CCE">
        <w:rPr>
          <w:rFonts w:eastAsia="Times New Roman" w:cs="Times New Roman"/>
          <w:szCs w:val="24"/>
          <w:lang w:eastAsia="cs-CZ"/>
        </w:rPr>
        <w:t xml:space="preserve"> sfér</w:t>
      </w:r>
      <w:r w:rsidR="00DD7443">
        <w:rPr>
          <w:rFonts w:eastAsia="Times New Roman" w:cs="Times New Roman"/>
          <w:szCs w:val="24"/>
          <w:lang w:eastAsia="cs-CZ"/>
        </w:rPr>
        <w:t>y</w:t>
      </w:r>
      <w:r w:rsidR="00311CCE">
        <w:rPr>
          <w:rFonts w:eastAsia="Times New Roman" w:cs="Times New Roman"/>
          <w:szCs w:val="24"/>
          <w:lang w:eastAsia="cs-CZ"/>
        </w:rPr>
        <w:t xml:space="preserve"> úřednické zkoušky, konkrétně ve zvláštní části důvodové zprávy</w:t>
      </w:r>
      <w:r w:rsidR="00DD7443">
        <w:rPr>
          <w:rFonts w:eastAsia="Times New Roman" w:cs="Times New Roman"/>
          <w:szCs w:val="24"/>
          <w:lang w:eastAsia="cs-CZ"/>
        </w:rPr>
        <w:t xml:space="preserve"> takto</w:t>
      </w:r>
      <w:r w:rsidR="00311CCE">
        <w:rPr>
          <w:rFonts w:eastAsia="Times New Roman" w:cs="Times New Roman"/>
          <w:szCs w:val="24"/>
          <w:lang w:eastAsia="cs-CZ"/>
        </w:rPr>
        <w:t>: „</w:t>
      </w:r>
      <w:r w:rsidR="00311CCE" w:rsidRPr="00311CCE">
        <w:rPr>
          <w:rFonts w:eastAsia="Times New Roman" w:cs="Times New Roman"/>
          <w:szCs w:val="24"/>
          <w:lang w:eastAsia="cs-CZ"/>
        </w:rPr>
        <w:t xml:space="preserve">Vzhledem k tomu, že služební předpisy nejvyššího státního tajemníka nejsou závazné pro státní zaměstnance „nezávislých služebních úřadů“, nejvyšší státní tajemník nemohl prostřednictvím služebních předpisů, které vydává, efektivně a jednotně koordinovat jednotlivé oblasti státní služby napříč všemi služební úřady. Nebylo tak možné zajistit spravedlivé a rovné podmínky </w:t>
      </w:r>
      <w:r w:rsidR="00DD7443">
        <w:rPr>
          <w:rFonts w:eastAsia="Times New Roman" w:cs="Times New Roman"/>
          <w:szCs w:val="24"/>
          <w:lang w:eastAsia="cs-CZ"/>
        </w:rPr>
        <w:br/>
      </w:r>
      <w:r w:rsidR="00311CCE" w:rsidRPr="00311CCE">
        <w:rPr>
          <w:rFonts w:eastAsia="Times New Roman" w:cs="Times New Roman"/>
          <w:szCs w:val="24"/>
          <w:lang w:eastAsia="cs-CZ"/>
        </w:rPr>
        <w:t>v rámci přípravy na zvláštní část úřednické zkoušky pro všechny skupiny žadatelů bez ohledu na jejich vzdělání či služební zařazení. Tento stav je proto žádoucí napravit.</w:t>
      </w:r>
      <w:r w:rsidR="00311CCE">
        <w:rPr>
          <w:rFonts w:eastAsia="Times New Roman" w:cs="Times New Roman"/>
          <w:szCs w:val="24"/>
          <w:lang w:eastAsia="cs-CZ"/>
        </w:rPr>
        <w:t>“.</w:t>
      </w:r>
      <w:r w:rsidR="00DD7443">
        <w:rPr>
          <w:rFonts w:eastAsia="Times New Roman" w:cs="Times New Roman"/>
          <w:szCs w:val="24"/>
          <w:lang w:eastAsia="cs-CZ"/>
        </w:rPr>
        <w:t xml:space="preserve"> </w:t>
      </w:r>
    </w:p>
    <w:p w:rsidR="00B859B0" w:rsidRDefault="0013795D" w:rsidP="00EC0BB4">
      <w:pPr>
        <w:rPr>
          <w:rFonts w:eastAsia="Times New Roman" w:cs="Times New Roman"/>
          <w:szCs w:val="24"/>
          <w:lang w:eastAsia="cs-CZ"/>
        </w:rPr>
      </w:pPr>
      <w:r>
        <w:rPr>
          <w:rFonts w:eastAsia="Times New Roman" w:cs="Times New Roman"/>
          <w:szCs w:val="24"/>
          <w:lang w:eastAsia="cs-CZ"/>
        </w:rPr>
        <w:t>S předkladatelem novely uvedeným nelze beze zbytku souhlasit, neboť jednak není zřejmé, v čem by měla jím uváděná „nespravedlnost a nerovnost“ spočívat, resp. čemu by měla vadit</w:t>
      </w:r>
      <w:r w:rsidR="002B7BF9">
        <w:rPr>
          <w:rFonts w:eastAsia="Times New Roman" w:cs="Times New Roman"/>
          <w:szCs w:val="24"/>
          <w:lang w:eastAsia="cs-CZ"/>
        </w:rPr>
        <w:t>,</w:t>
      </w:r>
      <w:r>
        <w:rPr>
          <w:rFonts w:eastAsia="Times New Roman" w:cs="Times New Roman"/>
          <w:szCs w:val="24"/>
          <w:lang w:eastAsia="cs-CZ"/>
        </w:rPr>
        <w:t xml:space="preserve"> a dále též není zřejmé, jaký </w:t>
      </w:r>
      <w:r w:rsidR="002B7BF9">
        <w:rPr>
          <w:rFonts w:eastAsia="Times New Roman" w:cs="Times New Roman"/>
          <w:szCs w:val="24"/>
          <w:lang w:eastAsia="cs-CZ"/>
        </w:rPr>
        <w:t xml:space="preserve">negativní </w:t>
      </w:r>
      <w:r>
        <w:rPr>
          <w:rFonts w:eastAsia="Times New Roman" w:cs="Times New Roman"/>
          <w:szCs w:val="24"/>
          <w:lang w:eastAsia="cs-CZ"/>
        </w:rPr>
        <w:t xml:space="preserve">vliv na výkon správních činností (kupříkladu) ČTÚ by současná úprava měla </w:t>
      </w:r>
      <w:r w:rsidR="002B7BF9">
        <w:rPr>
          <w:rFonts w:eastAsia="Times New Roman" w:cs="Times New Roman"/>
          <w:szCs w:val="24"/>
          <w:lang w:eastAsia="cs-CZ"/>
        </w:rPr>
        <w:t xml:space="preserve">či mohla </w:t>
      </w:r>
      <w:r>
        <w:rPr>
          <w:rFonts w:eastAsia="Times New Roman" w:cs="Times New Roman"/>
          <w:szCs w:val="24"/>
          <w:lang w:eastAsia="cs-CZ"/>
        </w:rPr>
        <w:t>mít.</w:t>
      </w:r>
    </w:p>
    <w:p w:rsidR="00681F1D" w:rsidRDefault="00996DDF" w:rsidP="00EC0BB4">
      <w:pPr>
        <w:rPr>
          <w:rFonts w:eastAsia="Times New Roman" w:cs="Times New Roman"/>
          <w:szCs w:val="24"/>
          <w:lang w:eastAsia="cs-CZ"/>
        </w:rPr>
      </w:pPr>
      <w:r>
        <w:rPr>
          <w:rFonts w:eastAsia="Times New Roman" w:cs="Times New Roman"/>
          <w:szCs w:val="24"/>
          <w:lang w:eastAsia="cs-CZ"/>
        </w:rPr>
        <w:t>Připomeňme ve vztahu k tématu této podkapitoly, že p</w:t>
      </w:r>
      <w:r w:rsidR="00681F1D" w:rsidRPr="00681F1D">
        <w:rPr>
          <w:rFonts w:eastAsia="Times New Roman" w:cs="Times New Roman"/>
          <w:szCs w:val="24"/>
          <w:lang w:eastAsia="cs-CZ"/>
        </w:rPr>
        <w:t>rezident republiky ve svém návrhu na zrušení</w:t>
      </w:r>
      <w:r w:rsidR="009E3890">
        <w:rPr>
          <w:rFonts w:eastAsia="Times New Roman" w:cs="Times New Roman"/>
          <w:szCs w:val="24"/>
          <w:lang w:eastAsia="cs-CZ"/>
        </w:rPr>
        <w:t xml:space="preserve"> zákona o státní službě, resp. jeho ustanovení</w:t>
      </w:r>
      <w:r w:rsidR="00681F1D" w:rsidRPr="00681F1D">
        <w:rPr>
          <w:rFonts w:eastAsia="Times New Roman" w:cs="Times New Roman"/>
          <w:szCs w:val="24"/>
          <w:lang w:eastAsia="cs-CZ"/>
        </w:rPr>
        <w:t xml:space="preserve">, a který je dosti podstatný pro právní poměry i jiných státních zaměstnanců (nejen těch v Českém telekomunikačním úřadu), však k tomuto uvedl: „§ 17 odst. 3 zákona o státní službě ve větách první a druhé stanoví, že návrh systemizace předkládá vládě ministr vnitra a systemizaci na následující kalendářní rok schvaluje vláda. Ve větě čtvrté pak stanoví, že jde-li o systemizaci (…) Českého telekomunikačního úřadu, (…), nemůže vláda bez souhlasu toho, kdo je v jejich čele, snížit (…) počet služebních míst státních zaměstnanců a počet služebních míst představených, a objem prostředků na platy státních zaměstnanců oproti systemizaci pro předchozí kalendářní rok. </w:t>
      </w:r>
      <w:r>
        <w:rPr>
          <w:rFonts w:eastAsia="Times New Roman" w:cs="Times New Roman"/>
          <w:szCs w:val="24"/>
          <w:lang w:eastAsia="cs-CZ"/>
        </w:rPr>
        <w:br/>
      </w:r>
      <w:r w:rsidR="00681F1D" w:rsidRPr="00681F1D">
        <w:rPr>
          <w:rFonts w:eastAsia="Times New Roman" w:cs="Times New Roman"/>
          <w:szCs w:val="24"/>
          <w:lang w:eastAsia="cs-CZ"/>
        </w:rPr>
        <w:t xml:space="preserve">V § 17 odst. 3 větě čtvrté zákona o státní službě je obsažen z celkového počtu 13 tzv. dalších ústředních orgánů státní správy (…) výčet sedmi ústředních orgánů státní správy, které </w:t>
      </w:r>
      <w:r w:rsidR="00681F1D" w:rsidRPr="00681F1D">
        <w:rPr>
          <w:rFonts w:eastAsia="Times New Roman" w:cs="Times New Roman"/>
          <w:szCs w:val="24"/>
          <w:lang w:eastAsia="cs-CZ"/>
        </w:rPr>
        <w:lastRenderedPageBreak/>
        <w:t xml:space="preserve">předmětné ustanovení klade na roveň vládě, ne-li nad vládu, a to přesto, že podle čl. 67 odst. 1 Ústavy ČR je vrcholným orgánem moci výkonné vláda a nikoliv jiný orgán, jak by to jinak </w:t>
      </w:r>
      <w:r>
        <w:rPr>
          <w:rFonts w:eastAsia="Times New Roman" w:cs="Times New Roman"/>
          <w:szCs w:val="24"/>
          <w:lang w:eastAsia="cs-CZ"/>
        </w:rPr>
        <w:br/>
      </w:r>
      <w:r w:rsidR="00681F1D" w:rsidRPr="00681F1D">
        <w:rPr>
          <w:rFonts w:eastAsia="Times New Roman" w:cs="Times New Roman"/>
          <w:szCs w:val="24"/>
          <w:lang w:eastAsia="cs-CZ"/>
        </w:rPr>
        <w:t>z § 17 odst. 3 věty čtvrté zákona o státní službě mohlo plynout.“</w:t>
      </w:r>
      <w:r w:rsidR="00681F1D" w:rsidRPr="00681F1D">
        <w:rPr>
          <w:rFonts w:eastAsia="Times New Roman" w:cs="Times New Roman"/>
          <w:szCs w:val="24"/>
          <w:vertAlign w:val="superscript"/>
          <w:lang w:eastAsia="cs-CZ"/>
        </w:rPr>
        <w:footnoteReference w:id="189"/>
      </w:r>
      <w:r w:rsidR="00681F1D" w:rsidRPr="00681F1D">
        <w:rPr>
          <w:rFonts w:eastAsia="Times New Roman" w:cs="Times New Roman"/>
          <w:szCs w:val="24"/>
          <w:lang w:eastAsia="cs-CZ"/>
        </w:rPr>
        <w:t>.</w:t>
      </w:r>
    </w:p>
    <w:p w:rsidR="00C0686D" w:rsidRDefault="00681F1D" w:rsidP="00EC0BB4">
      <w:pPr>
        <w:rPr>
          <w:rFonts w:eastAsia="Times New Roman" w:cs="Times New Roman"/>
          <w:szCs w:val="24"/>
          <w:lang w:eastAsia="cs-CZ"/>
        </w:rPr>
      </w:pPr>
      <w:r w:rsidRPr="00681F1D">
        <w:rPr>
          <w:rFonts w:eastAsia="Times New Roman" w:cs="Times New Roman"/>
          <w:szCs w:val="24"/>
          <w:lang w:eastAsia="cs-CZ"/>
        </w:rPr>
        <w:t xml:space="preserve">Na základě </w:t>
      </w:r>
      <w:r w:rsidR="001B143D">
        <w:rPr>
          <w:rFonts w:eastAsia="Times New Roman" w:cs="Times New Roman"/>
          <w:szCs w:val="24"/>
          <w:lang w:eastAsia="cs-CZ"/>
        </w:rPr>
        <w:t xml:space="preserve">takového prezidentova </w:t>
      </w:r>
      <w:r w:rsidRPr="00681F1D">
        <w:rPr>
          <w:rFonts w:eastAsia="Times New Roman" w:cs="Times New Roman"/>
          <w:szCs w:val="24"/>
          <w:lang w:eastAsia="cs-CZ"/>
        </w:rPr>
        <w:t>návrhu tak do právního postavení státních zaměstnanců v Českém telekomunikačním úřadu významně ingeroval také Ústavní soud.</w:t>
      </w:r>
      <w:r w:rsidR="00B55B80">
        <w:rPr>
          <w:rFonts w:eastAsia="Times New Roman" w:cs="Times New Roman"/>
          <w:szCs w:val="24"/>
          <w:lang w:eastAsia="cs-CZ"/>
        </w:rPr>
        <w:t xml:space="preserve"> </w:t>
      </w:r>
    </w:p>
    <w:p w:rsidR="00681F1D" w:rsidRPr="00681F1D" w:rsidRDefault="00681F1D" w:rsidP="00EC0BB4">
      <w:pPr>
        <w:rPr>
          <w:rFonts w:eastAsia="Times New Roman" w:cs="Times New Roman"/>
          <w:szCs w:val="24"/>
          <w:lang w:eastAsia="cs-CZ"/>
        </w:rPr>
      </w:pPr>
      <w:r w:rsidRPr="00681F1D">
        <w:rPr>
          <w:rFonts w:eastAsia="Times New Roman" w:cs="Times New Roman"/>
          <w:szCs w:val="24"/>
          <w:lang w:eastAsia="cs-CZ"/>
        </w:rPr>
        <w:t>Ústavní soud pod sp. zn. Pl. ÚS 21/14 o uvedeném návrhu prezidenta republiky rozhodl v plénu náleze</w:t>
      </w:r>
      <w:r w:rsidR="00B55B80">
        <w:rPr>
          <w:rFonts w:eastAsia="Times New Roman" w:cs="Times New Roman"/>
          <w:szCs w:val="24"/>
          <w:lang w:eastAsia="cs-CZ"/>
        </w:rPr>
        <w:t>m ze dne 30. 06. 2015</w:t>
      </w:r>
      <w:r w:rsidRPr="00681F1D">
        <w:rPr>
          <w:rFonts w:eastAsia="Times New Roman" w:cs="Times New Roman"/>
          <w:szCs w:val="24"/>
          <w:lang w:eastAsia="cs-CZ"/>
        </w:rPr>
        <w:t>. Nelze přehlédnout, že rozhodnutí obsahuje celkem devět odlišných stanovisek</w:t>
      </w:r>
      <w:r w:rsidR="00A757F6">
        <w:rPr>
          <w:rFonts w:eastAsia="Times New Roman" w:cs="Times New Roman"/>
          <w:szCs w:val="24"/>
          <w:lang w:eastAsia="cs-CZ"/>
        </w:rPr>
        <w:t xml:space="preserve">, </w:t>
      </w:r>
      <w:r w:rsidR="00D475F1">
        <w:rPr>
          <w:rFonts w:eastAsia="Times New Roman" w:cs="Times New Roman"/>
          <w:szCs w:val="24"/>
          <w:lang w:eastAsia="cs-CZ"/>
        </w:rPr>
        <w:t xml:space="preserve">z nichž </w:t>
      </w:r>
      <w:r w:rsidR="00A757F6">
        <w:rPr>
          <w:rFonts w:eastAsia="Times New Roman" w:cs="Times New Roman"/>
          <w:szCs w:val="24"/>
          <w:lang w:eastAsia="cs-CZ"/>
        </w:rPr>
        <w:t>některá byla již dříve v této práci rozebrána,</w:t>
      </w:r>
      <w:r w:rsidRPr="00681F1D">
        <w:rPr>
          <w:rFonts w:eastAsia="Times New Roman" w:cs="Times New Roman"/>
          <w:szCs w:val="24"/>
          <w:lang w:eastAsia="cs-CZ"/>
        </w:rPr>
        <w:t xml:space="preserve"> </w:t>
      </w:r>
      <w:r w:rsidR="00D475F1">
        <w:rPr>
          <w:rFonts w:eastAsia="Times New Roman" w:cs="Times New Roman"/>
          <w:szCs w:val="24"/>
          <w:lang w:eastAsia="cs-CZ"/>
        </w:rPr>
        <w:t xml:space="preserve">a to </w:t>
      </w:r>
      <w:r w:rsidRPr="00681F1D">
        <w:rPr>
          <w:rFonts w:eastAsia="Times New Roman" w:cs="Times New Roman"/>
          <w:szCs w:val="24"/>
          <w:lang w:eastAsia="cs-CZ"/>
        </w:rPr>
        <w:t>jmenovitě předsedy Ústavního soudu Pavla Rychetského, ke kterému se připojil soudce David Uhlíř, a dále soudců Jaroslava Fenyka, Jana Filipa, Vladimíra Sládečka, Radovana Suchánka, Vojtěcha Šimíčka a Kateřiny Šimáčkové, a Jiřího Zemánka.</w:t>
      </w:r>
    </w:p>
    <w:p w:rsidR="00681F1D" w:rsidRDefault="00743D01" w:rsidP="00EC0BB4">
      <w:pPr>
        <w:rPr>
          <w:rFonts w:eastAsia="Times New Roman" w:cs="Times New Roman"/>
          <w:szCs w:val="24"/>
          <w:lang w:eastAsia="cs-CZ"/>
        </w:rPr>
      </w:pPr>
      <w:r>
        <w:rPr>
          <w:rFonts w:eastAsia="Times New Roman" w:cs="Times New Roman"/>
          <w:szCs w:val="24"/>
          <w:lang w:eastAsia="cs-CZ"/>
        </w:rPr>
        <w:t>Ve výrokové části n</w:t>
      </w:r>
      <w:r w:rsidR="00681F1D" w:rsidRPr="00681F1D">
        <w:rPr>
          <w:rFonts w:eastAsia="Times New Roman" w:cs="Times New Roman"/>
          <w:szCs w:val="24"/>
          <w:lang w:eastAsia="cs-CZ"/>
        </w:rPr>
        <w:t>álezu Ústavní soud rozhodl tak, že se ustanovení § 17 odst. 3 věta čtvrtá zákona o státní službě ruší dnem vyhlášení to</w:t>
      </w:r>
      <w:r>
        <w:rPr>
          <w:rFonts w:eastAsia="Times New Roman" w:cs="Times New Roman"/>
          <w:szCs w:val="24"/>
          <w:lang w:eastAsia="cs-CZ"/>
        </w:rPr>
        <w:t>hoto n</w:t>
      </w:r>
      <w:r w:rsidR="00681F1D" w:rsidRPr="00681F1D">
        <w:rPr>
          <w:rFonts w:eastAsia="Times New Roman" w:cs="Times New Roman"/>
          <w:szCs w:val="24"/>
          <w:lang w:eastAsia="cs-CZ"/>
        </w:rPr>
        <w:t>álezu ve Sbí</w:t>
      </w:r>
      <w:r w:rsidR="00601668">
        <w:rPr>
          <w:rFonts w:eastAsia="Times New Roman" w:cs="Times New Roman"/>
          <w:szCs w:val="24"/>
          <w:lang w:eastAsia="cs-CZ"/>
        </w:rPr>
        <w:t>rce zákonů. Ve zbývající části n</w:t>
      </w:r>
      <w:r w:rsidR="00681F1D" w:rsidRPr="00681F1D">
        <w:rPr>
          <w:rFonts w:eastAsia="Times New Roman" w:cs="Times New Roman"/>
          <w:szCs w:val="24"/>
          <w:lang w:eastAsia="cs-CZ"/>
        </w:rPr>
        <w:t>ávrh zamítnul.</w:t>
      </w:r>
    </w:p>
    <w:p w:rsidR="00E4516B" w:rsidRDefault="00681F1D" w:rsidP="00EC0BB4">
      <w:pPr>
        <w:rPr>
          <w:rFonts w:eastAsia="Times New Roman" w:cs="Times New Roman"/>
          <w:szCs w:val="24"/>
          <w:lang w:eastAsia="cs-CZ"/>
        </w:rPr>
      </w:pPr>
      <w:r w:rsidRPr="00681F1D">
        <w:rPr>
          <w:rFonts w:eastAsia="Times New Roman" w:cs="Times New Roman"/>
          <w:szCs w:val="24"/>
          <w:lang w:eastAsia="cs-CZ"/>
        </w:rPr>
        <w:t xml:space="preserve">Rovněž je v  bodě </w:t>
      </w:r>
      <w:r w:rsidR="00E8283C" w:rsidRPr="00E8283C">
        <w:rPr>
          <w:rFonts w:eastAsia="Times New Roman" w:cs="Times New Roman"/>
          <w:szCs w:val="24"/>
          <w:lang w:eastAsia="cs-CZ"/>
        </w:rPr>
        <w:t>76 nálezu v rámci jeho části „K námitkám týkajícím se jednotlivých ustanovení zákona“</w:t>
      </w:r>
      <w:r w:rsidR="00E8283C">
        <w:rPr>
          <w:rFonts w:eastAsia="Times New Roman" w:cs="Times New Roman"/>
          <w:szCs w:val="24"/>
          <w:lang w:eastAsia="cs-CZ"/>
        </w:rPr>
        <w:t xml:space="preserve"> </w:t>
      </w:r>
      <w:r w:rsidRPr="00681F1D">
        <w:rPr>
          <w:rFonts w:eastAsia="Times New Roman" w:cs="Times New Roman"/>
          <w:szCs w:val="24"/>
          <w:lang w:eastAsia="cs-CZ"/>
        </w:rPr>
        <w:t xml:space="preserve">zmíněn </w:t>
      </w:r>
      <w:r w:rsidR="00E4516B">
        <w:rPr>
          <w:rFonts w:eastAsia="Times New Roman" w:cs="Times New Roman"/>
          <w:szCs w:val="24"/>
          <w:lang w:eastAsia="cs-CZ"/>
        </w:rPr>
        <w:t xml:space="preserve">tento </w:t>
      </w:r>
      <w:r w:rsidRPr="00681F1D">
        <w:rPr>
          <w:rFonts w:eastAsia="Times New Roman" w:cs="Times New Roman"/>
          <w:szCs w:val="24"/>
          <w:lang w:eastAsia="cs-CZ"/>
        </w:rPr>
        <w:t>důležitý argument: „Úprava postavení tzv. regulátorů stran systemizace v zákonu o státní službě je rovněž v souladu s judikaturou Soudního dvora Evropské unie (např. v rozsudku ze dne 9. března 2010 ve věci C-518/07 Soudní dvůr Evropské unie konstatoval, že orgány dozoru při plnění svých úkolů musí mít zajištěn prostor a podmínky jednat objektivně a nestranně a za tímto účelem musí být chráněny před jakýmkoli vnějším vlivem, včetně přímého či nepřímého vlivu státu, a nikoli pouze před vlivem</w:t>
      </w:r>
      <w:r w:rsidR="00E8283C">
        <w:rPr>
          <w:rFonts w:eastAsia="Times New Roman" w:cs="Times New Roman"/>
          <w:szCs w:val="24"/>
          <w:lang w:eastAsia="cs-CZ"/>
        </w:rPr>
        <w:t xml:space="preserve"> organizací, na které dohlíží.“; tamtéž je pak zmíněno: </w:t>
      </w:r>
      <w:r w:rsidR="00E8283C" w:rsidRPr="00681F1D">
        <w:rPr>
          <w:rFonts w:eastAsia="Times New Roman" w:cs="Times New Roman"/>
          <w:szCs w:val="24"/>
          <w:lang w:eastAsia="cs-CZ"/>
        </w:rPr>
        <w:t xml:space="preserve">„Napadané ustanovení § 17 odst. 3 zákona o státní službě je výjimkou pro tzv. regulátory, vyplývající ze specifického postavení těchto úřadů </w:t>
      </w:r>
      <w:r w:rsidR="00107586">
        <w:rPr>
          <w:rFonts w:eastAsia="Times New Roman" w:cs="Times New Roman"/>
          <w:szCs w:val="24"/>
          <w:lang w:eastAsia="cs-CZ"/>
        </w:rPr>
        <w:br/>
      </w:r>
      <w:r w:rsidR="00E8283C" w:rsidRPr="00681F1D">
        <w:rPr>
          <w:rFonts w:eastAsia="Times New Roman" w:cs="Times New Roman"/>
          <w:szCs w:val="24"/>
          <w:lang w:eastAsia="cs-CZ"/>
        </w:rPr>
        <w:t xml:space="preserve">(z požadavku na nezávislost těchto úřadů zakotveného v předpisech Evropské unie). Ustanovení představuje záruku pro jejich nezávislé a nestranné rozhodování založenou na tom, že vláda </w:t>
      </w:r>
      <w:r w:rsidR="00E8283C" w:rsidRPr="00681F1D">
        <w:rPr>
          <w:rFonts w:eastAsia="Times New Roman" w:cs="Times New Roman"/>
          <w:szCs w:val="24"/>
          <w:lang w:eastAsia="cs-CZ"/>
        </w:rPr>
        <w:lastRenderedPageBreak/>
        <w:t xml:space="preserve">nemůže bez souhlasu toho, kdo stojí v čele příslušného úřadu (tedy toho, kdo garantuje nezávislé postavení úřadu), omezit personální substrát úřadu a finanční prostředky na platy, </w:t>
      </w:r>
      <w:r w:rsidR="00107586">
        <w:rPr>
          <w:rFonts w:eastAsia="Times New Roman" w:cs="Times New Roman"/>
          <w:szCs w:val="24"/>
          <w:lang w:eastAsia="cs-CZ"/>
        </w:rPr>
        <w:br/>
      </w:r>
      <w:r w:rsidR="00E8283C" w:rsidRPr="00681F1D">
        <w:rPr>
          <w:rFonts w:eastAsia="Times New Roman" w:cs="Times New Roman"/>
          <w:szCs w:val="24"/>
          <w:lang w:eastAsia="cs-CZ"/>
        </w:rPr>
        <w:t xml:space="preserve">a tím fakticky regulovat (omezovat) činnost úřadu. Pokud by tato výjimka nebyla v zákonu </w:t>
      </w:r>
      <w:r w:rsidR="00107586">
        <w:rPr>
          <w:rFonts w:eastAsia="Times New Roman" w:cs="Times New Roman"/>
          <w:szCs w:val="24"/>
          <w:lang w:eastAsia="cs-CZ"/>
        </w:rPr>
        <w:br/>
      </w:r>
      <w:r w:rsidR="00E8283C" w:rsidRPr="00681F1D">
        <w:rPr>
          <w:rFonts w:eastAsia="Times New Roman" w:cs="Times New Roman"/>
          <w:szCs w:val="24"/>
          <w:lang w:eastAsia="cs-CZ"/>
        </w:rPr>
        <w:t>o státní službě uvedena, bylo by stanovení systemizace zcela mimo reálnou rozhodovací pravomoc toho, kdo stojí v čele úřadu, přestože za řádný výkon jeho působnosti nese plnou odpovědnost.“.</w:t>
      </w:r>
      <w:r w:rsidR="00E4516B">
        <w:rPr>
          <w:rFonts w:eastAsia="Times New Roman" w:cs="Times New Roman"/>
          <w:szCs w:val="24"/>
          <w:lang w:eastAsia="cs-CZ"/>
        </w:rPr>
        <w:t xml:space="preserve"> S uvedeným plně souhlasíme.</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Na uvedené navazuje rozsáhlejší ar</w:t>
      </w:r>
      <w:r w:rsidR="009C180D">
        <w:rPr>
          <w:rFonts w:eastAsia="Times New Roman" w:cs="Times New Roman"/>
          <w:szCs w:val="24"/>
          <w:lang w:eastAsia="cs-CZ"/>
        </w:rPr>
        <w:t>gumentace v bodech 228 a násl. citovaného n</w:t>
      </w:r>
      <w:r w:rsidRPr="00681F1D">
        <w:rPr>
          <w:rFonts w:eastAsia="Times New Roman" w:cs="Times New Roman"/>
          <w:szCs w:val="24"/>
          <w:lang w:eastAsia="cs-CZ"/>
        </w:rPr>
        <w:t xml:space="preserve">álezu. Zde bylo odůvodnění postaveno takto (z důvodu zachování stručnosti byly vybrány podstatnější pasáže): „Ústavní soud konstatuje, že si je vědom složitosti této problematiky z hlediska historie vzniku tohoto typu orgánů v 19. století či ještě dříve, vývoje jejich legislativního a judikatorního řešení a současného stavu z hlediska potřeb moderního státu a jeho mezinárodního začlenění. Stejně tak bere na zřetel vývoj odborné diskuse na téma situování takových orgánů v systému výkonné moci založeném na hierarchickém uspořádání a současně na parlamentní odpovědnosti vlády jako vrcholného orgánu výkonné moci vůči Poslanecké sněmovně (čl. 67 odst. 1 a čl. 68 </w:t>
      </w:r>
      <w:r w:rsidR="00CA68AC">
        <w:rPr>
          <w:rFonts w:eastAsia="Times New Roman" w:cs="Times New Roman"/>
          <w:szCs w:val="24"/>
          <w:lang w:eastAsia="cs-CZ"/>
        </w:rPr>
        <w:br/>
      </w:r>
      <w:r w:rsidRPr="00681F1D">
        <w:rPr>
          <w:rFonts w:eastAsia="Times New Roman" w:cs="Times New Roman"/>
          <w:szCs w:val="24"/>
          <w:lang w:eastAsia="cs-CZ"/>
        </w:rPr>
        <w:t xml:space="preserve">odst. 1 Ústavy). (…) Nicméně s ohledem na vázanost petitem návrhu je třeba zdůraznit, že návrh prezidenta republiky v této části nesměřuje k napadení či zpochybnění samotné existence tzv. nezávislých správních úřadů. Jeho návrh lze stručně charakterizovat tak, že pouze zpochybňuje ustanovení § 17 odst. 3 větu čtvrtou zákona, které má v rozporu s ústavním postavením vlády omezovat její možnost upravovat otázky systemizace jako nástroje pro organizaci služebních úřadů z hlediska počtu služebních míst, státních zaměstnanců, míst představených a objemu prostředků na platy (…) Ústavní soud přitom nikterak nezpochybňuje skutečnost, že regulace či správa určitých specifických oblastí veřejné moci vyžaduje nezávislé postavení regulačních orgánů (regulace médií, telekomunikací, ochrana osobních údajů, regulace trhu s energiemi, statistika, jaderná bezpečnost, ochrana hospodářské soutěže). Uplatnění prvků nezávislosti, které se mohou případ od případu lišit, však zde musí být omezené a musí respektovat ústavní pořádek (…) Specifika postavení uvedených správních orgánů (tzv. nezávislých správních úřadů) je třeba hodnotit systémově v kontextu celkového ústavního uspořádání České republiky jako parlamentní demokracie, v níž se otázky pravomocí a kompetencí v rámci veřejné moci nutně váží na parlamentní odpovědnost vlády za výkon státní správy. (…) Je proto zásadní rozdíl v situaci, kdy vláda takový systém ovládá </w:t>
      </w:r>
      <w:r w:rsidR="00CA68AC">
        <w:rPr>
          <w:rFonts w:eastAsia="Times New Roman" w:cs="Times New Roman"/>
          <w:szCs w:val="24"/>
          <w:lang w:eastAsia="cs-CZ"/>
        </w:rPr>
        <w:br/>
      </w:r>
      <w:r w:rsidRPr="00681F1D">
        <w:rPr>
          <w:rFonts w:eastAsia="Times New Roman" w:cs="Times New Roman"/>
          <w:szCs w:val="24"/>
          <w:lang w:eastAsia="cs-CZ"/>
        </w:rPr>
        <w:lastRenderedPageBreak/>
        <w:t xml:space="preserve">a uspořádává za pomoci jednotlivých složek systemizace státní služby, a v situaci, kdy se dostane např. do střetu s Českým statistickým úřadem při pořádání sčítání lidu nebo s Úřadem pro ochranu osobních údajů, Úřadem pro ochranu hospodářské soutěže atd. při plnění jejich kompetencí. (…) Z tohoto pohledu ustanovení věty čtvrté § 17 odst. 3 zákona </w:t>
      </w:r>
      <w:r w:rsidRPr="00681F1D">
        <w:rPr>
          <w:rFonts w:eastAsia="Times New Roman" w:cs="Times New Roman"/>
          <w:szCs w:val="24"/>
          <w:lang w:eastAsia="cs-CZ"/>
        </w:rPr>
        <w:br/>
        <w:t>o státní službě z hlediska testu ústavnosti neobstálo. Ústavními východisky jsou zde dělba moci, parlamentní demokracie, odpovědnost vlády za řízení státu cestou státní správy a role vlády při přípravě státního rozpočtu. (…) V neposlední řadě pak také ustanovení čl. 79 odst. 2 Ústavy, které výslovně hovoří (na rozdíl např. od čl. 80 odst. 2, čl. 91 odst. 2, čl. 97 odst. 3) jen o úpravě právních poměrů státních zaměstnanců v ministerstvech a jiných správních úřadech. Tím tato ústavní norma evidentně směřuje k zvláštním zárukám jejich postavení odpovídajícím jejich úkolům při výkonu státní správy jako celku, přičemž z ústavní úpravy – na rozdíl od uvedených výjimek z hierarchické soustavy – nikterak nevyplývá, že by měly být význam a záruky řádného výkonu státní služby z tohoto hlediska jiné než např. v takových klíčových správních úřadech, jaké působí v oblastech vnitra, obrany, zahraničí, spravedlnosti či financí. (…) Současně platí, že Parlament se nemůže vzdát výkonu své kontrolní působnosti vůči vládě tím, že z oblasti její odpovědnosti vyjme rozhodování o klíčových otázkách fungování státní služby tím, že její rozhodnutí učiní závislým na souhlasu vedoucího správního úřadu. (…) To vše shrnuto činí napadené ustanovení § 17 odst. 3 věty čtvrté zákona o státní službě pokusem vstupujícím do evidentního střetu s takovými pravidly fungování mechanismu státní moci v České republice, jako jsou čl. 2 odst. 1, čl. 42 odst. 1, čl. 67 odst. 1, čl. 68 odst. 1 a čl. 79 odst. 2 Ústavy. Za řádný chod státní správy a nyní i státní služby nese odpovědnost vláda vůči Poslanecké sněmovně, nikoli vůči předsedům několika ústředních správních úřadů různého typu. Této odpovědnosti ji nemůže zbavit ani zákon Parlamentu, byť by s ním vláda souhlasila. Ústavní soud proto přistoupil ke zrušení napadeného ustanovení.“.</w:t>
      </w:r>
    </w:p>
    <w:p w:rsidR="00681F1D" w:rsidRDefault="00CA68AC" w:rsidP="00EC0BB4">
      <w:pPr>
        <w:rPr>
          <w:rFonts w:eastAsia="Times New Roman" w:cs="Times New Roman"/>
          <w:szCs w:val="24"/>
          <w:lang w:eastAsia="cs-CZ"/>
        </w:rPr>
      </w:pPr>
      <w:r>
        <w:rPr>
          <w:rFonts w:eastAsia="Times New Roman" w:cs="Times New Roman"/>
          <w:szCs w:val="24"/>
          <w:lang w:eastAsia="cs-CZ"/>
        </w:rPr>
        <w:t>Citovaná ú</w:t>
      </w:r>
      <w:r w:rsidR="00681F1D" w:rsidRPr="00681F1D">
        <w:rPr>
          <w:rFonts w:eastAsia="Times New Roman" w:cs="Times New Roman"/>
          <w:szCs w:val="24"/>
          <w:lang w:eastAsia="cs-CZ"/>
        </w:rPr>
        <w:t xml:space="preserve">vaha Ústavního soudu se zdá býti jasná, nicméně lze (nejen) hypoteticky polemizovat nad některými částmi odůvodnění </w:t>
      </w:r>
      <w:r w:rsidR="00197CD2">
        <w:rPr>
          <w:rFonts w:eastAsia="Times New Roman" w:cs="Times New Roman"/>
          <w:szCs w:val="24"/>
          <w:lang w:eastAsia="cs-CZ"/>
        </w:rPr>
        <w:t>n</w:t>
      </w:r>
      <w:r w:rsidR="00681F1D" w:rsidRPr="00681F1D">
        <w:rPr>
          <w:rFonts w:eastAsia="Times New Roman" w:cs="Times New Roman"/>
          <w:szCs w:val="24"/>
          <w:lang w:eastAsia="cs-CZ"/>
        </w:rPr>
        <w:t xml:space="preserve">álezu. V prvé řadě je nutno podotknout, že nelze zpochybnit, že za řádný chod státní služby v Českém telekomunikačním úřadu nese odpovědnost vláda vůči Poslanecké sněmovně, nikoli vůči předsedovi Rady Českého telekomunikačního úřadu. Nicméně tento předseda Rady nese odpovědnost za řadu úkolů, které zákon o elektronických komunikacích svěřuje jen jemu, a těžko si lze představit, že by bez </w:t>
      </w:r>
      <w:r w:rsidR="00681F1D" w:rsidRPr="00681F1D">
        <w:rPr>
          <w:rFonts w:eastAsia="Times New Roman" w:cs="Times New Roman"/>
          <w:szCs w:val="24"/>
          <w:lang w:eastAsia="cs-CZ"/>
        </w:rPr>
        <w:lastRenderedPageBreak/>
        <w:t>odborného personálního substrátu týmů státních zaměstnanců mohl sám osobně jako jednotlivec jejich plnění zajistit. Pokud by snad vláda hodlala zasahovat do nezávislé činnosti Českého telekomunikačního úřadu (potažmo jeho předsedy Rady), pak by si zcela jednoduše mohla zajistit vyprázdněním personálního substrátu (omezením počtu systemizovaných míst) eventuální „ústupky“; otázka, nakolik by uvedené mohlo hrozit v podmínkách České republiky, j</w:t>
      </w:r>
      <w:r w:rsidR="00195810">
        <w:rPr>
          <w:rFonts w:eastAsia="Times New Roman" w:cs="Times New Roman"/>
          <w:szCs w:val="24"/>
          <w:lang w:eastAsia="cs-CZ"/>
        </w:rPr>
        <w:t>e otázkou stěží zodpověditelnou</w:t>
      </w:r>
      <w:r w:rsidR="00681F1D" w:rsidRPr="00681F1D">
        <w:rPr>
          <w:rFonts w:eastAsia="Times New Roman" w:cs="Times New Roman"/>
          <w:szCs w:val="24"/>
          <w:lang w:eastAsia="cs-CZ"/>
        </w:rPr>
        <w:t>.</w:t>
      </w:r>
      <w:r w:rsidR="00866C4F">
        <w:rPr>
          <w:rFonts w:eastAsia="Times New Roman" w:cs="Times New Roman"/>
          <w:szCs w:val="24"/>
          <w:lang w:eastAsia="cs-CZ"/>
        </w:rPr>
        <w:t xml:space="preserve"> Nicméně nelze v té souvislosti nevnímat také relativně často opakující se otázku redukce státních zaměstnanců, která se tu více tu méně periodicky opakuje, přičemž se jedná o otázku takříkajíc letitou</w:t>
      </w:r>
      <w:r w:rsidR="0077597D">
        <w:rPr>
          <w:rStyle w:val="Znakapoznpodarou"/>
          <w:rFonts w:eastAsia="Times New Roman" w:cs="Times New Roman"/>
          <w:szCs w:val="24"/>
          <w:lang w:eastAsia="cs-CZ"/>
        </w:rPr>
        <w:footnoteReference w:id="190"/>
      </w:r>
      <w:r w:rsidR="00866C4F">
        <w:rPr>
          <w:rFonts w:eastAsia="Times New Roman" w:cs="Times New Roman"/>
          <w:szCs w:val="24"/>
          <w:lang w:eastAsia="cs-CZ"/>
        </w:rPr>
        <w:t>.</w:t>
      </w:r>
    </w:p>
    <w:p w:rsidR="00155D56" w:rsidRDefault="004D4ED3" w:rsidP="00EC0BB4">
      <w:pPr>
        <w:rPr>
          <w:rFonts w:eastAsia="Times New Roman" w:cs="Times New Roman"/>
          <w:szCs w:val="24"/>
          <w:lang w:eastAsia="cs-CZ"/>
        </w:rPr>
      </w:pPr>
      <w:r>
        <w:rPr>
          <w:rFonts w:eastAsia="Times New Roman" w:cs="Times New Roman"/>
          <w:szCs w:val="24"/>
          <w:lang w:eastAsia="cs-CZ"/>
        </w:rPr>
        <w:t>V návaznosti na uvedené názory Ústavního soudu můžeme dovozovat, že se zde jedná o otázku z podstatné části systémovou, ve které ústřední roli sehrává Ú</w:t>
      </w:r>
      <w:r w:rsidR="00DD12A1">
        <w:rPr>
          <w:rFonts w:eastAsia="Times New Roman" w:cs="Times New Roman"/>
          <w:szCs w:val="24"/>
          <w:lang w:eastAsia="cs-CZ"/>
        </w:rPr>
        <w:t xml:space="preserve">stava, a kterou by bylo možno vyjádřit schématem </w:t>
      </w:r>
      <w:r w:rsidR="003E0D49">
        <w:rPr>
          <w:rFonts w:eastAsia="Times New Roman" w:cs="Times New Roman"/>
          <w:szCs w:val="24"/>
          <w:lang w:eastAsia="cs-CZ"/>
        </w:rPr>
        <w:t>„</w:t>
      </w:r>
      <w:r w:rsidR="00DD12A1">
        <w:rPr>
          <w:rFonts w:eastAsia="Times New Roman" w:cs="Times New Roman"/>
          <w:szCs w:val="24"/>
          <w:lang w:eastAsia="cs-CZ"/>
        </w:rPr>
        <w:t>Parlament – vláda – tzv.</w:t>
      </w:r>
      <w:r w:rsidR="003E0D49">
        <w:rPr>
          <w:rFonts w:eastAsia="Times New Roman" w:cs="Times New Roman"/>
          <w:szCs w:val="24"/>
          <w:lang w:eastAsia="cs-CZ"/>
        </w:rPr>
        <w:t xml:space="preserve"> nezávislý správní</w:t>
      </w:r>
      <w:r w:rsidR="00DD12A1">
        <w:rPr>
          <w:rFonts w:eastAsia="Times New Roman" w:cs="Times New Roman"/>
          <w:szCs w:val="24"/>
          <w:lang w:eastAsia="cs-CZ"/>
        </w:rPr>
        <w:t xml:space="preserve"> úřad a vice versa</w:t>
      </w:r>
      <w:r w:rsidR="005006BB">
        <w:rPr>
          <w:rFonts w:eastAsia="Times New Roman" w:cs="Times New Roman"/>
          <w:szCs w:val="24"/>
          <w:lang w:eastAsia="cs-CZ"/>
        </w:rPr>
        <w:t xml:space="preserve"> pod egidou Ústavy</w:t>
      </w:r>
      <w:r w:rsidR="003E0D49">
        <w:rPr>
          <w:rFonts w:eastAsia="Times New Roman" w:cs="Times New Roman"/>
          <w:szCs w:val="24"/>
          <w:lang w:eastAsia="cs-CZ"/>
        </w:rPr>
        <w:t>“</w:t>
      </w:r>
      <w:r w:rsidR="00DD12A1">
        <w:rPr>
          <w:rFonts w:eastAsia="Times New Roman" w:cs="Times New Roman"/>
          <w:szCs w:val="24"/>
          <w:lang w:eastAsia="cs-CZ"/>
        </w:rPr>
        <w:t>.</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Z odlišných stanovisek, kterým se „nezamlouvala“ derogační část </w:t>
      </w:r>
      <w:r w:rsidR="004F7FDD">
        <w:rPr>
          <w:rFonts w:eastAsia="Times New Roman" w:cs="Times New Roman"/>
          <w:szCs w:val="24"/>
          <w:lang w:eastAsia="cs-CZ"/>
        </w:rPr>
        <w:t>n</w:t>
      </w:r>
      <w:r w:rsidRPr="00681F1D">
        <w:rPr>
          <w:rFonts w:eastAsia="Times New Roman" w:cs="Times New Roman"/>
          <w:szCs w:val="24"/>
          <w:lang w:eastAsia="cs-CZ"/>
        </w:rPr>
        <w:t xml:space="preserve">álezu, a kterých (nutno zdůraznit) byla menšina, lze zejména vyčíst následující. Z per soudců Kateřiny Šimáčkové </w:t>
      </w:r>
      <w:r w:rsidR="004F7FDD">
        <w:rPr>
          <w:rFonts w:eastAsia="Times New Roman" w:cs="Times New Roman"/>
          <w:szCs w:val="24"/>
          <w:lang w:eastAsia="cs-CZ"/>
        </w:rPr>
        <w:br/>
      </w:r>
      <w:r w:rsidRPr="00681F1D">
        <w:rPr>
          <w:rFonts w:eastAsia="Times New Roman" w:cs="Times New Roman"/>
          <w:szCs w:val="24"/>
          <w:lang w:eastAsia="cs-CZ"/>
        </w:rPr>
        <w:t xml:space="preserve">a Vojtěcha Šimíčka je patrno, že tito nesouhlasí s tím výkladem „většiny pléna“, že „v případě ustanovení § 17 odst. 3 věta čtvrtá služebního zákona shledává většina pléna jeho protiústavnost v rozporu zejména s čl. 67 odst. 1 Ústavy, podle něhož je vláda vrcholným orgánem výkonné moci“. Dále se staví uvedení soudci k tomu, že „je velmi nejednoznačné, jakým způsobem </w:t>
      </w:r>
      <w:r w:rsidR="004F7FDD">
        <w:rPr>
          <w:rFonts w:eastAsia="Times New Roman" w:cs="Times New Roman"/>
          <w:szCs w:val="24"/>
          <w:lang w:eastAsia="cs-CZ"/>
        </w:rPr>
        <w:br/>
      </w:r>
      <w:r w:rsidRPr="00681F1D">
        <w:rPr>
          <w:rFonts w:eastAsia="Times New Roman" w:cs="Times New Roman"/>
          <w:szCs w:val="24"/>
          <w:lang w:eastAsia="cs-CZ"/>
        </w:rPr>
        <w:t xml:space="preserve">a jak dalece je možno toto vrcholné postavení vlády vlastně vykládat, zda ve smyslu personálním, normotvorném, funkčním či třeba rozpočtovém“ s tím, že „koncepce vládní moci je totiž podle ústavního pořádku pojata dualisticky a je spíše výjimkou než pravidlem přesný výčet kompetencí vlády“. Zároveň uvádějí: „Nikoliv náhodou zákonodárce zvolil i odlišný způsob jmenování předsedů těchto orgánů, než je tomu u ministerstev. Jejich věcná působnost a jim vymezená pravomoc spočívá zejména v regulaci určitých specifických oblastí a v této </w:t>
      </w:r>
      <w:r w:rsidRPr="00681F1D">
        <w:rPr>
          <w:rFonts w:eastAsia="Times New Roman" w:cs="Times New Roman"/>
          <w:szCs w:val="24"/>
          <w:lang w:eastAsia="cs-CZ"/>
        </w:rPr>
        <w:lastRenderedPageBreak/>
        <w:t>logice je proto zcela konsekventní, že mají být co možná nejméně závislé na aktuální politické situaci a jejich smysl má být dán zejména odborností a personální nezávislostí na exekutivě.“.</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K tomu pak také uvedení soudci upozorňují, že „pokud bychom totiž většinový názor pléna měli brát doslovně a konsekventně, pak by zřejmě měla být shledána protiústavnost již samotné existence těchto státních orgánů z důvodu velmi omezeného vlivu vlády na jejich postavení </w:t>
      </w:r>
      <w:r w:rsidR="00975E21">
        <w:rPr>
          <w:rFonts w:eastAsia="Times New Roman" w:cs="Times New Roman"/>
          <w:szCs w:val="24"/>
          <w:lang w:eastAsia="cs-CZ"/>
        </w:rPr>
        <w:br/>
      </w:r>
      <w:r w:rsidRPr="00681F1D">
        <w:rPr>
          <w:rFonts w:eastAsia="Times New Roman" w:cs="Times New Roman"/>
          <w:szCs w:val="24"/>
          <w:lang w:eastAsia="cs-CZ"/>
        </w:rPr>
        <w:t xml:space="preserve">a činnost“, a uvedli také drobné „popíchnutí“ směrem ke kolegům: „Nejsme si jisti, zda si většina pléna uvědomuje všechny případné důsledky jí použité argumentace.“, aby nakonec uzavřeli: „Jakkoliv se osobně nemusíme ztotožňovat se zvoleným řešením a můžeme mít </w:t>
      </w:r>
      <w:r w:rsidR="00975E21">
        <w:rPr>
          <w:rFonts w:eastAsia="Times New Roman" w:cs="Times New Roman"/>
          <w:szCs w:val="24"/>
          <w:lang w:eastAsia="cs-CZ"/>
        </w:rPr>
        <w:br/>
      </w:r>
      <w:r w:rsidRPr="00681F1D">
        <w:rPr>
          <w:rFonts w:eastAsia="Times New Roman" w:cs="Times New Roman"/>
          <w:szCs w:val="24"/>
          <w:lang w:eastAsia="cs-CZ"/>
        </w:rPr>
        <w:t>i určité odborné výhrady vůči celkové koncepci těchto ústředních správních úřadů, respektujeme zdrženlivost Ústavního soudu a máme za to, že jeho úkolem není chránit vládu před případnou přílišnou emancipací těchto orgánů.“.</w:t>
      </w:r>
    </w:p>
    <w:p w:rsidR="00E134D0" w:rsidRDefault="00681F1D" w:rsidP="00EC0BB4">
      <w:pPr>
        <w:rPr>
          <w:rFonts w:eastAsia="Times New Roman" w:cs="Times New Roman"/>
          <w:szCs w:val="24"/>
          <w:lang w:eastAsia="cs-CZ"/>
        </w:rPr>
      </w:pPr>
      <w:r w:rsidRPr="00681F1D">
        <w:rPr>
          <w:rFonts w:eastAsia="Times New Roman" w:cs="Times New Roman"/>
          <w:szCs w:val="24"/>
          <w:lang w:eastAsia="cs-CZ"/>
        </w:rPr>
        <w:t>Posledním, kdo byl částečně nespok</w:t>
      </w:r>
      <w:r w:rsidR="00975E21">
        <w:rPr>
          <w:rFonts w:eastAsia="Times New Roman" w:cs="Times New Roman"/>
          <w:szCs w:val="24"/>
          <w:lang w:eastAsia="cs-CZ"/>
        </w:rPr>
        <w:t>ojen s odůvodněním n</w:t>
      </w:r>
      <w:r w:rsidRPr="00681F1D">
        <w:rPr>
          <w:rFonts w:eastAsia="Times New Roman" w:cs="Times New Roman"/>
          <w:szCs w:val="24"/>
          <w:lang w:eastAsia="cs-CZ"/>
        </w:rPr>
        <w:t xml:space="preserve">álezem zrušeného ustanovení zákona o státní službě, byl soudce Jiří Zemánek, který ve svém odlišujícím stanovisku zejména uvedl, že „Ústavní soud ovšem také měl zřetelně deklarovat, že vnímá i posun unijní legislativy směrem k požadavku politické nezávislosti, vylučujícímu jak přímý dohled státu nad rozhodovací činností těchto správních orgánů, tak jeho nepřímý vliv s podobným účinkem“, </w:t>
      </w:r>
      <w:r w:rsidR="00A34A8E">
        <w:rPr>
          <w:rFonts w:eastAsia="Times New Roman" w:cs="Times New Roman"/>
          <w:szCs w:val="24"/>
          <w:lang w:eastAsia="cs-CZ"/>
        </w:rPr>
        <w:br/>
      </w:r>
      <w:r w:rsidRPr="00681F1D">
        <w:rPr>
          <w:rFonts w:eastAsia="Times New Roman" w:cs="Times New Roman"/>
          <w:szCs w:val="24"/>
          <w:lang w:eastAsia="cs-CZ"/>
        </w:rPr>
        <w:t xml:space="preserve">a pokračuje: „Požadavek nezávislosti správních orgánů, postulovaný právem Evropské unie, by byl v potřebném rozsahu uspokojen vyjádřením cíle, k němuž jejich má nezávislost sloužit. Nebylo proto namístě omezit výlučné oprávnění vlády schvalovat systemizaci výslovným výčtem správních úřadů a způsobem, jak uvedeno v ustanovení § 17 odst. 3 větě čtvrté posuzovaného zákona, nýbrž stanovení počtu služebních míst a objemu prostředků na platy mělo být obecnou formulací vázáno na plnění úkolů těchto orgánů, vyplývajících z unijního práva, resp. z rozhodnutí unijních orgánů na něm založených. Takový odkaz na právo Evropské unie a tím i na jeho vlastní zdroje legitimity a odpovědnosti by měl Ústavní soud pokládat za překlenutí hrozby demokratického deficitu, která vyplývá z jistého rozvolnění vztahu přímé politické odpovědnosti vlády vůči Parlamentu v důsledku nezávislého postavení těchto správních orgánů.“. </w:t>
      </w:r>
    </w:p>
    <w:p w:rsidR="00681F1D" w:rsidRDefault="00E134D0" w:rsidP="00EC0BB4">
      <w:pPr>
        <w:rPr>
          <w:rFonts w:eastAsia="Times New Roman" w:cs="Times New Roman"/>
          <w:szCs w:val="24"/>
          <w:lang w:eastAsia="cs-CZ"/>
        </w:rPr>
      </w:pPr>
      <w:r>
        <w:rPr>
          <w:rFonts w:eastAsia="Times New Roman" w:cs="Times New Roman"/>
          <w:szCs w:val="24"/>
          <w:lang w:eastAsia="cs-CZ"/>
        </w:rPr>
        <w:t>Soudce Zemánek</w:t>
      </w:r>
      <w:r w:rsidR="008D1943">
        <w:rPr>
          <w:rFonts w:eastAsia="Times New Roman" w:cs="Times New Roman"/>
          <w:szCs w:val="24"/>
          <w:lang w:eastAsia="cs-CZ"/>
        </w:rPr>
        <w:t xml:space="preserve"> u</w:t>
      </w:r>
      <w:r w:rsidR="00681F1D" w:rsidRPr="00681F1D">
        <w:rPr>
          <w:rFonts w:eastAsia="Times New Roman" w:cs="Times New Roman"/>
          <w:szCs w:val="24"/>
          <w:lang w:eastAsia="cs-CZ"/>
        </w:rPr>
        <w:t xml:space="preserve">zavřel své stanovisko tak, že „samotná námitka navrhovatele ohledně porušení postavení vlády jako vrcholného orgánu výkonné moci podle čl. 67 odst. 1 Ústavy je </w:t>
      </w:r>
      <w:r w:rsidR="00681F1D" w:rsidRPr="00681F1D">
        <w:rPr>
          <w:rFonts w:eastAsia="Times New Roman" w:cs="Times New Roman"/>
          <w:szCs w:val="24"/>
          <w:lang w:eastAsia="cs-CZ"/>
        </w:rPr>
        <w:lastRenderedPageBreak/>
        <w:t>tedy relevantní pouze v rozsahu, v němž vynětí správních orgánů z výlučného oprávnění vlády stanovit jejich systemizaci překračovalo rámec požadavku nezávislosti, založený na předpisech práva Evropské unie“.</w:t>
      </w:r>
    </w:p>
    <w:p w:rsidR="00681F1D" w:rsidRP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Naopak k „rozšiřujícímu doplňujícímu“ odlišnému stanovisku je nutno započítat odlišné stanovisko soudce Vladimíra Sládečka, v němž uvedl, že ohledně vyhovění </w:t>
      </w:r>
      <w:r w:rsidR="00B21E03">
        <w:rPr>
          <w:rFonts w:eastAsia="Times New Roman" w:cs="Times New Roman"/>
          <w:szCs w:val="24"/>
          <w:lang w:eastAsia="cs-CZ"/>
        </w:rPr>
        <w:t>n</w:t>
      </w:r>
      <w:r w:rsidRPr="00681F1D">
        <w:rPr>
          <w:rFonts w:eastAsia="Times New Roman" w:cs="Times New Roman"/>
          <w:szCs w:val="24"/>
          <w:lang w:eastAsia="cs-CZ"/>
        </w:rPr>
        <w:t>ávrhu na zrušení věty čtvrté ustanovení § 17 odst. 3 zákona o státní službě považuje tam „uvedenou argumentaci za málo přesvědčivou“ a „nabízí variantní odůvodnění“, které uzavírá zejména v tom, že „pokud Ústava výslovně nestanoví možnost (příp. specifikované) nezávislosti, tedy nepodřízenost určitých správních úřadů vládě, nelze než návrhu pro rozpor s Ústavou vyhovět“.</w:t>
      </w:r>
    </w:p>
    <w:p w:rsidR="00523889" w:rsidRDefault="00C2149F" w:rsidP="00EC0BB4">
      <w:pPr>
        <w:rPr>
          <w:rFonts w:eastAsia="Times New Roman" w:cs="Times New Roman"/>
          <w:szCs w:val="24"/>
          <w:lang w:eastAsia="cs-CZ"/>
        </w:rPr>
      </w:pPr>
      <w:r>
        <w:rPr>
          <w:rFonts w:eastAsia="Times New Roman" w:cs="Times New Roman"/>
          <w:szCs w:val="24"/>
          <w:lang w:eastAsia="cs-CZ"/>
        </w:rPr>
        <w:t>Domníváme se, že</w:t>
      </w:r>
      <w:r w:rsidR="00681F1D" w:rsidRPr="00681F1D">
        <w:rPr>
          <w:rFonts w:eastAsia="Times New Roman" w:cs="Times New Roman"/>
          <w:szCs w:val="24"/>
          <w:lang w:eastAsia="cs-CZ"/>
        </w:rPr>
        <w:t xml:space="preserve"> </w:t>
      </w:r>
      <w:r w:rsidR="00E134D0">
        <w:rPr>
          <w:rFonts w:eastAsia="Times New Roman" w:cs="Times New Roman"/>
          <w:szCs w:val="24"/>
          <w:lang w:eastAsia="cs-CZ"/>
        </w:rPr>
        <w:t>veškeré prezentované názory Ústavního soudu, resp. jeho soudců je záhodno</w:t>
      </w:r>
      <w:r w:rsidR="00681F1D" w:rsidRPr="00681F1D">
        <w:rPr>
          <w:rFonts w:eastAsia="Times New Roman" w:cs="Times New Roman"/>
          <w:szCs w:val="24"/>
          <w:lang w:eastAsia="cs-CZ"/>
        </w:rPr>
        <w:t xml:space="preserve"> vnímat také z pohledu čl. 2 odst. 3 Ústavy („Státní moc slouží všem občanům a lze ji uplatňovat jen v případech, v mezích a způsoby, které stanoví zákon.“) s tím, že to, „jakým způsobem se moc uskutečňuje, je určeno politickým systémem, ovlivňujícím politický režim státu“</w:t>
      </w:r>
      <w:r w:rsidR="00681F1D" w:rsidRPr="00681F1D">
        <w:rPr>
          <w:rFonts w:eastAsia="Times New Roman" w:cs="Times New Roman"/>
          <w:szCs w:val="24"/>
          <w:vertAlign w:val="superscript"/>
          <w:lang w:eastAsia="cs-CZ"/>
        </w:rPr>
        <w:footnoteReference w:id="191"/>
      </w:r>
      <w:r w:rsidR="00681F1D" w:rsidRPr="00681F1D">
        <w:rPr>
          <w:rFonts w:eastAsia="Times New Roman" w:cs="Times New Roman"/>
          <w:szCs w:val="24"/>
          <w:lang w:eastAsia="cs-CZ"/>
        </w:rPr>
        <w:t xml:space="preserve">. </w:t>
      </w:r>
    </w:p>
    <w:p w:rsidR="00681F1D" w:rsidRDefault="00523889" w:rsidP="00EC0BB4">
      <w:pPr>
        <w:rPr>
          <w:rFonts w:eastAsia="Times New Roman" w:cs="Times New Roman"/>
          <w:szCs w:val="24"/>
          <w:lang w:eastAsia="cs-CZ"/>
        </w:rPr>
      </w:pPr>
      <w:r>
        <w:rPr>
          <w:rFonts w:eastAsia="Times New Roman" w:cs="Times New Roman"/>
          <w:szCs w:val="24"/>
          <w:lang w:eastAsia="cs-CZ"/>
        </w:rPr>
        <w:t>S</w:t>
      </w:r>
      <w:r w:rsidRPr="00523889">
        <w:rPr>
          <w:rFonts w:eastAsia="Times New Roman" w:cs="Times New Roman"/>
          <w:szCs w:val="24"/>
          <w:lang w:eastAsia="cs-CZ"/>
        </w:rPr>
        <w:t>umma summarum</w:t>
      </w:r>
      <w:r>
        <w:rPr>
          <w:rFonts w:eastAsia="Times New Roman" w:cs="Times New Roman"/>
          <w:szCs w:val="24"/>
          <w:lang w:eastAsia="cs-CZ"/>
        </w:rPr>
        <w:t xml:space="preserve"> se s</w:t>
      </w:r>
      <w:r w:rsidR="00681F1D" w:rsidRPr="00681F1D">
        <w:rPr>
          <w:rFonts w:eastAsia="Times New Roman" w:cs="Times New Roman"/>
          <w:szCs w:val="24"/>
          <w:lang w:eastAsia="cs-CZ"/>
        </w:rPr>
        <w:t xml:space="preserve">píše </w:t>
      </w:r>
      <w:r>
        <w:rPr>
          <w:rFonts w:eastAsia="Times New Roman" w:cs="Times New Roman"/>
          <w:szCs w:val="24"/>
          <w:lang w:eastAsia="cs-CZ"/>
        </w:rPr>
        <w:t>d</w:t>
      </w:r>
      <w:r w:rsidR="00681F1D" w:rsidRPr="00681F1D">
        <w:rPr>
          <w:rFonts w:eastAsia="Times New Roman" w:cs="Times New Roman"/>
          <w:szCs w:val="24"/>
          <w:lang w:eastAsia="cs-CZ"/>
        </w:rPr>
        <w:t>omnív</w:t>
      </w:r>
      <w:r w:rsidR="003B3DA4">
        <w:rPr>
          <w:rFonts w:eastAsia="Times New Roman" w:cs="Times New Roman"/>
          <w:szCs w:val="24"/>
          <w:lang w:eastAsia="cs-CZ"/>
        </w:rPr>
        <w:t>áme</w:t>
      </w:r>
      <w:r w:rsidR="00681F1D" w:rsidRPr="00681F1D">
        <w:rPr>
          <w:rFonts w:eastAsia="Times New Roman" w:cs="Times New Roman"/>
          <w:szCs w:val="24"/>
          <w:lang w:eastAsia="cs-CZ"/>
        </w:rPr>
        <w:t xml:space="preserve">, že Ústavní soud mohl lépe odůvodnit zrušovací výrok, </w:t>
      </w:r>
      <w:r>
        <w:rPr>
          <w:rFonts w:eastAsia="Times New Roman" w:cs="Times New Roman"/>
          <w:szCs w:val="24"/>
          <w:lang w:eastAsia="cs-CZ"/>
        </w:rPr>
        <w:t xml:space="preserve">jak se o tom zmiňuje ve svém stanovisku soudce Vladimír Sládeček, </w:t>
      </w:r>
      <w:r w:rsidR="00681F1D" w:rsidRPr="00681F1D">
        <w:rPr>
          <w:rFonts w:eastAsia="Times New Roman" w:cs="Times New Roman"/>
          <w:szCs w:val="24"/>
          <w:lang w:eastAsia="cs-CZ"/>
        </w:rPr>
        <w:t>a to zejména ve vztahu k Evropské unii a jejím požadavkům na postavení státních zaměstnan</w:t>
      </w:r>
      <w:r w:rsidR="0028153D">
        <w:rPr>
          <w:rFonts w:eastAsia="Times New Roman" w:cs="Times New Roman"/>
          <w:szCs w:val="24"/>
          <w:lang w:eastAsia="cs-CZ"/>
        </w:rPr>
        <w:t>ců v tzv. národním regulátorovi – samozřejmě při tom brát v potaz Ústavu, která, zdá se, jednoznačnějšímu výkladu postavení tzv. nezávislých správních úřadů příliš nepřeje.</w:t>
      </w:r>
    </w:p>
    <w:p w:rsidR="00753536" w:rsidRDefault="00681F1D" w:rsidP="00EC0BB4">
      <w:pPr>
        <w:rPr>
          <w:rFonts w:eastAsia="Times New Roman" w:cs="Times New Roman"/>
          <w:szCs w:val="24"/>
          <w:lang w:eastAsia="cs-CZ"/>
        </w:rPr>
      </w:pPr>
      <w:r w:rsidRPr="00681F1D">
        <w:rPr>
          <w:rFonts w:eastAsia="Times New Roman" w:cs="Times New Roman"/>
          <w:szCs w:val="24"/>
          <w:lang w:eastAsia="cs-CZ"/>
        </w:rPr>
        <w:t xml:space="preserve">Jinými slovy – existence tzv. nezávislých regulátorů coby relativně nezávislých správních </w:t>
      </w:r>
      <w:r w:rsidR="00753536">
        <w:rPr>
          <w:rFonts w:eastAsia="Times New Roman" w:cs="Times New Roman"/>
          <w:szCs w:val="24"/>
          <w:lang w:eastAsia="cs-CZ"/>
        </w:rPr>
        <w:t>úřadů</w:t>
      </w:r>
      <w:r w:rsidRPr="00681F1D">
        <w:rPr>
          <w:rFonts w:eastAsia="Times New Roman" w:cs="Times New Roman"/>
          <w:szCs w:val="24"/>
          <w:lang w:eastAsia="cs-CZ"/>
        </w:rPr>
        <w:t xml:space="preserve"> na vládě je ve veřejné správě České republiky spojena až s novějším obdobím</w:t>
      </w:r>
      <w:r w:rsidR="00753536">
        <w:rPr>
          <w:rFonts w:eastAsia="Times New Roman" w:cs="Times New Roman"/>
          <w:szCs w:val="24"/>
          <w:lang w:eastAsia="cs-CZ"/>
        </w:rPr>
        <w:t xml:space="preserve">, přičemž se jeví, že Ústava doposud uspokojivě na potřeby </w:t>
      </w:r>
      <w:r w:rsidR="009501D9">
        <w:rPr>
          <w:rFonts w:eastAsia="Times New Roman" w:cs="Times New Roman"/>
          <w:szCs w:val="24"/>
          <w:lang w:eastAsia="cs-CZ"/>
        </w:rPr>
        <w:t xml:space="preserve">spojené s jejich existencí </w:t>
      </w:r>
      <w:r w:rsidR="00753536">
        <w:rPr>
          <w:rFonts w:eastAsia="Times New Roman" w:cs="Times New Roman"/>
          <w:szCs w:val="24"/>
          <w:lang w:eastAsia="cs-CZ"/>
        </w:rPr>
        <w:t>nereflektovala.</w:t>
      </w:r>
    </w:p>
    <w:p w:rsidR="00681F1D" w:rsidRPr="00681F1D" w:rsidRDefault="00753536" w:rsidP="00EC0BB4">
      <w:pPr>
        <w:rPr>
          <w:rFonts w:eastAsia="Times New Roman" w:cs="Times New Roman"/>
          <w:szCs w:val="24"/>
          <w:lang w:eastAsia="cs-CZ"/>
        </w:rPr>
      </w:pPr>
      <w:r>
        <w:rPr>
          <w:rFonts w:eastAsia="Times New Roman" w:cs="Times New Roman"/>
          <w:szCs w:val="24"/>
          <w:lang w:eastAsia="cs-CZ"/>
        </w:rPr>
        <w:t xml:space="preserve">Je </w:t>
      </w:r>
      <w:r w:rsidR="007C2B03">
        <w:rPr>
          <w:rFonts w:eastAsia="Times New Roman" w:cs="Times New Roman"/>
          <w:szCs w:val="24"/>
          <w:lang w:eastAsia="cs-CZ"/>
        </w:rPr>
        <w:t xml:space="preserve">záhodno reflektovat jejich odlišné postavení </w:t>
      </w:r>
      <w:r w:rsidR="000B476E">
        <w:rPr>
          <w:rFonts w:eastAsia="Times New Roman" w:cs="Times New Roman"/>
          <w:szCs w:val="24"/>
          <w:lang w:eastAsia="cs-CZ"/>
        </w:rPr>
        <w:t xml:space="preserve">vč. odpovědnosti toho či těch, kdo jsou v jejich čele, </w:t>
      </w:r>
      <w:r w:rsidR="007C2B03">
        <w:rPr>
          <w:rFonts w:eastAsia="Times New Roman" w:cs="Times New Roman"/>
          <w:szCs w:val="24"/>
          <w:lang w:eastAsia="cs-CZ"/>
        </w:rPr>
        <w:t>vůči potřebám současné společnosti</w:t>
      </w:r>
      <w:r w:rsidR="00207D7C">
        <w:rPr>
          <w:rFonts w:eastAsia="Times New Roman" w:cs="Times New Roman"/>
          <w:szCs w:val="24"/>
          <w:lang w:eastAsia="cs-CZ"/>
        </w:rPr>
        <w:t xml:space="preserve">, </w:t>
      </w:r>
      <w:r w:rsidR="009C4641">
        <w:rPr>
          <w:rFonts w:eastAsia="Times New Roman" w:cs="Times New Roman"/>
          <w:szCs w:val="24"/>
          <w:lang w:eastAsia="cs-CZ"/>
        </w:rPr>
        <w:t xml:space="preserve">ale zároveň </w:t>
      </w:r>
      <w:r w:rsidR="00BC1DAA">
        <w:rPr>
          <w:rFonts w:eastAsia="Times New Roman" w:cs="Times New Roman"/>
          <w:szCs w:val="24"/>
          <w:lang w:eastAsia="cs-CZ"/>
        </w:rPr>
        <w:t xml:space="preserve">přitom </w:t>
      </w:r>
      <w:r w:rsidR="009C4641">
        <w:rPr>
          <w:rFonts w:eastAsia="Times New Roman" w:cs="Times New Roman"/>
          <w:szCs w:val="24"/>
          <w:lang w:eastAsia="cs-CZ"/>
        </w:rPr>
        <w:t>respektovat odpovědnost vlády, když v té souvislosti připomeňme</w:t>
      </w:r>
      <w:r w:rsidR="00681F1D" w:rsidRPr="00681F1D">
        <w:rPr>
          <w:rFonts w:eastAsia="Times New Roman" w:cs="Times New Roman"/>
          <w:szCs w:val="24"/>
          <w:lang w:eastAsia="cs-CZ"/>
        </w:rPr>
        <w:t xml:space="preserve">: „Státní správa má vždy povahu veřejné správy. (…) V demokratickém státě je ústřední státní správa vždy tak či onak odvozena od voleného orgánu, </w:t>
      </w:r>
      <w:r w:rsidR="00681F1D" w:rsidRPr="00681F1D">
        <w:rPr>
          <w:rFonts w:eastAsia="Times New Roman" w:cs="Times New Roman"/>
          <w:szCs w:val="24"/>
          <w:lang w:eastAsia="cs-CZ"/>
        </w:rPr>
        <w:lastRenderedPageBreak/>
        <w:t>a to zejména způsobem ustavování (zákonodárná moc), event. je vrcholný orgán státní správy (vláda) volenému zákonodárnému sboru odpovědný.“</w:t>
      </w:r>
      <w:r w:rsidR="00681F1D" w:rsidRPr="00681F1D">
        <w:rPr>
          <w:rFonts w:eastAsia="Times New Roman" w:cs="Times New Roman"/>
          <w:szCs w:val="24"/>
          <w:vertAlign w:val="superscript"/>
          <w:lang w:eastAsia="cs-CZ"/>
        </w:rPr>
        <w:footnoteReference w:id="192"/>
      </w:r>
      <w:r w:rsidR="00681F1D" w:rsidRPr="00681F1D">
        <w:rPr>
          <w:rFonts w:eastAsia="Times New Roman" w:cs="Times New Roman"/>
          <w:szCs w:val="24"/>
          <w:lang w:eastAsia="cs-CZ"/>
        </w:rPr>
        <w:t>.</w:t>
      </w:r>
    </w:p>
    <w:p w:rsidR="00681F1D" w:rsidRDefault="00BB1FAF" w:rsidP="00EC0BB4">
      <w:pPr>
        <w:rPr>
          <w:rFonts w:eastAsia="Times New Roman" w:cs="Times New Roman"/>
          <w:szCs w:val="24"/>
          <w:lang w:eastAsia="cs-CZ"/>
        </w:rPr>
      </w:pPr>
      <w:r>
        <w:rPr>
          <w:rFonts w:eastAsia="Times New Roman" w:cs="Times New Roman"/>
          <w:szCs w:val="24"/>
          <w:lang w:eastAsia="cs-CZ"/>
        </w:rPr>
        <w:t>Jsme přesvědčeni, že u</w:t>
      </w:r>
      <w:r w:rsidR="00681F1D" w:rsidRPr="00681F1D">
        <w:rPr>
          <w:rFonts w:eastAsia="Times New Roman" w:cs="Times New Roman"/>
          <w:szCs w:val="24"/>
          <w:lang w:eastAsia="cs-CZ"/>
        </w:rPr>
        <w:t>rčité izolování t</w:t>
      </w:r>
      <w:r w:rsidR="00F407CF">
        <w:rPr>
          <w:rFonts w:eastAsia="Times New Roman" w:cs="Times New Roman"/>
          <w:szCs w:val="24"/>
          <w:lang w:eastAsia="cs-CZ"/>
        </w:rPr>
        <w:t>zv. nezávislých správních úřadů</w:t>
      </w:r>
      <w:r w:rsidR="00681F1D" w:rsidRPr="00681F1D">
        <w:rPr>
          <w:rFonts w:eastAsia="Times New Roman" w:cs="Times New Roman"/>
          <w:szCs w:val="24"/>
          <w:lang w:eastAsia="cs-CZ"/>
        </w:rPr>
        <w:t>, potažmo jejich státních zaměstnanců od vlády je v praxi evidentně potřebné, byť za cenu ztráty části přímé kontroly vlády nad nimi, avšak stále s uplatněním „sebeomezení“ daném čl. 2 odst. 3 Ústavy. Dokonce bývá uváděno kupř. k postavení Nejvyššího kontrolního úřadu, že tento správní orgán je vůči výkonné moci „mimo ni“</w:t>
      </w:r>
      <w:r w:rsidR="00681F1D" w:rsidRPr="00681F1D">
        <w:rPr>
          <w:rFonts w:eastAsia="Times New Roman" w:cs="Times New Roman"/>
          <w:szCs w:val="24"/>
          <w:vertAlign w:val="superscript"/>
          <w:lang w:eastAsia="cs-CZ"/>
        </w:rPr>
        <w:footnoteReference w:id="193"/>
      </w:r>
      <w:r w:rsidR="003F4AE4">
        <w:rPr>
          <w:rFonts w:eastAsia="Times New Roman" w:cs="Times New Roman"/>
          <w:szCs w:val="24"/>
          <w:lang w:eastAsia="cs-CZ"/>
        </w:rPr>
        <w:t xml:space="preserve"> a</w:t>
      </w:r>
      <w:r w:rsidR="007C2B03">
        <w:rPr>
          <w:rFonts w:eastAsia="Times New Roman" w:cs="Times New Roman"/>
          <w:szCs w:val="24"/>
          <w:lang w:eastAsia="cs-CZ"/>
        </w:rPr>
        <w:t xml:space="preserve"> stejně tak tomu může být i u ČTÚ</w:t>
      </w:r>
      <w:r w:rsidR="00F407CF">
        <w:rPr>
          <w:rFonts w:eastAsia="Times New Roman" w:cs="Times New Roman"/>
          <w:szCs w:val="24"/>
          <w:lang w:eastAsia="cs-CZ"/>
        </w:rPr>
        <w:t>, respektive jeví se, že není důvodné se v praxi „pídit“ po opaku</w:t>
      </w:r>
      <w:r w:rsidR="007C2B03">
        <w:rPr>
          <w:rFonts w:eastAsia="Times New Roman" w:cs="Times New Roman"/>
          <w:szCs w:val="24"/>
          <w:lang w:eastAsia="cs-CZ"/>
        </w:rPr>
        <w:t>.</w:t>
      </w:r>
    </w:p>
    <w:p w:rsidR="00207D7C" w:rsidRDefault="00BF4812" w:rsidP="00EC0BB4">
      <w:pPr>
        <w:rPr>
          <w:rFonts w:eastAsia="Times New Roman" w:cs="Times New Roman"/>
          <w:szCs w:val="24"/>
          <w:lang w:eastAsia="cs-CZ"/>
        </w:rPr>
      </w:pPr>
      <w:r>
        <w:rPr>
          <w:rFonts w:eastAsia="Times New Roman" w:cs="Times New Roman"/>
          <w:szCs w:val="24"/>
          <w:lang w:eastAsia="cs-CZ"/>
        </w:rPr>
        <w:t>L</w:t>
      </w:r>
      <w:r w:rsidR="00681F1D" w:rsidRPr="00681F1D">
        <w:rPr>
          <w:rFonts w:eastAsia="Times New Roman" w:cs="Times New Roman"/>
          <w:szCs w:val="24"/>
          <w:lang w:eastAsia="cs-CZ"/>
        </w:rPr>
        <w:t>ze tedy učinit částečný závěr v tom smyslu, že Český telekomunikační úřad nezískal</w:t>
      </w:r>
      <w:r w:rsidR="004F6776">
        <w:rPr>
          <w:rFonts w:eastAsia="Times New Roman" w:cs="Times New Roman"/>
          <w:szCs w:val="24"/>
          <w:lang w:eastAsia="cs-CZ"/>
        </w:rPr>
        <w:t>, respektive ztratil</w:t>
      </w:r>
      <w:r w:rsidR="001E29F0">
        <w:rPr>
          <w:rFonts w:eastAsia="Times New Roman" w:cs="Times New Roman"/>
          <w:szCs w:val="24"/>
          <w:lang w:eastAsia="cs-CZ"/>
        </w:rPr>
        <w:t xml:space="preserve"> kvůli</w:t>
      </w:r>
      <w:r w:rsidR="00681F1D" w:rsidRPr="00681F1D">
        <w:rPr>
          <w:rFonts w:eastAsia="Times New Roman" w:cs="Times New Roman"/>
          <w:szCs w:val="24"/>
          <w:lang w:eastAsia="cs-CZ"/>
        </w:rPr>
        <w:t xml:space="preserve"> zrušenému znění věty čtvrté ustanovení § 17 odst. 3 zákona o státní službě </w:t>
      </w:r>
      <w:r w:rsidR="005B398D">
        <w:rPr>
          <w:rFonts w:eastAsia="Times New Roman" w:cs="Times New Roman"/>
          <w:szCs w:val="24"/>
          <w:lang w:eastAsia="cs-CZ"/>
        </w:rPr>
        <w:t>část pomyslné</w:t>
      </w:r>
      <w:r w:rsidR="00681F1D" w:rsidRPr="00681F1D">
        <w:rPr>
          <w:rFonts w:eastAsia="Times New Roman" w:cs="Times New Roman"/>
          <w:szCs w:val="24"/>
          <w:lang w:eastAsia="cs-CZ"/>
        </w:rPr>
        <w:t xml:space="preserve"> garanc</w:t>
      </w:r>
      <w:r w:rsidR="005B398D">
        <w:rPr>
          <w:rFonts w:eastAsia="Times New Roman" w:cs="Times New Roman"/>
          <w:szCs w:val="24"/>
          <w:lang w:eastAsia="cs-CZ"/>
        </w:rPr>
        <w:t>e</w:t>
      </w:r>
      <w:r w:rsidR="00681F1D" w:rsidRPr="00681F1D">
        <w:rPr>
          <w:rFonts w:eastAsia="Times New Roman" w:cs="Times New Roman"/>
          <w:szCs w:val="24"/>
          <w:lang w:eastAsia="cs-CZ"/>
        </w:rPr>
        <w:t xml:space="preserve"> nezávislého postavení, které by se velmi podstatně dotýkalo také jeho personálního obsazení státními zaměstnanci. </w:t>
      </w:r>
    </w:p>
    <w:p w:rsidR="00A95E54" w:rsidRDefault="00681F1D" w:rsidP="00EC0BB4">
      <w:pPr>
        <w:rPr>
          <w:rFonts w:eastAsia="Times New Roman" w:cs="Times New Roman"/>
          <w:szCs w:val="24"/>
          <w:lang w:eastAsia="cs-CZ"/>
        </w:rPr>
      </w:pPr>
      <w:r w:rsidRPr="00681F1D">
        <w:rPr>
          <w:rFonts w:eastAsia="Times New Roman" w:cs="Times New Roman"/>
          <w:szCs w:val="24"/>
          <w:lang w:eastAsia="cs-CZ"/>
        </w:rPr>
        <w:t>Ga</w:t>
      </w:r>
      <w:r w:rsidR="00283A58">
        <w:rPr>
          <w:rFonts w:eastAsia="Times New Roman" w:cs="Times New Roman"/>
          <w:szCs w:val="24"/>
          <w:lang w:eastAsia="cs-CZ"/>
        </w:rPr>
        <w:t xml:space="preserve">rance výkonu státní služby </w:t>
      </w:r>
      <w:r w:rsidRPr="00681F1D">
        <w:rPr>
          <w:rFonts w:eastAsia="Times New Roman" w:cs="Times New Roman"/>
          <w:szCs w:val="24"/>
          <w:lang w:eastAsia="cs-CZ"/>
        </w:rPr>
        <w:t>státními zaměstnanci</w:t>
      </w:r>
      <w:r w:rsidR="00283A58">
        <w:rPr>
          <w:rFonts w:eastAsia="Times New Roman" w:cs="Times New Roman"/>
          <w:szCs w:val="24"/>
          <w:lang w:eastAsia="cs-CZ"/>
        </w:rPr>
        <w:t xml:space="preserve"> </w:t>
      </w:r>
      <w:r w:rsidR="00557863">
        <w:rPr>
          <w:rFonts w:eastAsia="Times New Roman" w:cs="Times New Roman"/>
          <w:szCs w:val="24"/>
          <w:lang w:eastAsia="cs-CZ"/>
        </w:rPr>
        <w:t xml:space="preserve">zařazenými v </w:t>
      </w:r>
      <w:r w:rsidR="00283A58">
        <w:rPr>
          <w:rFonts w:eastAsia="Times New Roman" w:cs="Times New Roman"/>
          <w:szCs w:val="24"/>
          <w:lang w:eastAsia="cs-CZ"/>
        </w:rPr>
        <w:t xml:space="preserve">ČTÚ </w:t>
      </w:r>
      <w:r w:rsidRPr="00681F1D">
        <w:rPr>
          <w:rFonts w:eastAsia="Times New Roman" w:cs="Times New Roman"/>
          <w:szCs w:val="24"/>
          <w:lang w:eastAsia="cs-CZ"/>
        </w:rPr>
        <w:t xml:space="preserve">v rámci určité nezávislosti na ostatní exekutivní moci mu však i díky některým ustanovením zákona o státní službě zůstává, přičemž se uvedené týká </w:t>
      </w:r>
      <w:r w:rsidR="001D2C4A">
        <w:rPr>
          <w:rFonts w:eastAsia="Times New Roman" w:cs="Times New Roman"/>
          <w:szCs w:val="24"/>
          <w:lang w:eastAsia="cs-CZ"/>
        </w:rPr>
        <w:t xml:space="preserve">zejména též </w:t>
      </w:r>
      <w:r w:rsidRPr="00681F1D">
        <w:rPr>
          <w:rFonts w:eastAsia="Times New Roman" w:cs="Times New Roman"/>
          <w:szCs w:val="24"/>
          <w:lang w:eastAsia="cs-CZ"/>
        </w:rPr>
        <w:t xml:space="preserve">ustanovení § 11 odst. </w:t>
      </w:r>
      <w:r w:rsidR="001D2C4A">
        <w:rPr>
          <w:rFonts w:eastAsia="Times New Roman" w:cs="Times New Roman"/>
          <w:szCs w:val="24"/>
          <w:lang w:eastAsia="cs-CZ"/>
        </w:rPr>
        <w:t>5</w:t>
      </w:r>
      <w:r w:rsidRPr="00681F1D">
        <w:rPr>
          <w:rFonts w:eastAsia="Times New Roman" w:cs="Times New Roman"/>
          <w:szCs w:val="24"/>
          <w:lang w:eastAsia="cs-CZ"/>
        </w:rPr>
        <w:t xml:space="preserve"> zákona o státní službě</w:t>
      </w:r>
      <w:r w:rsidR="00D97D2F">
        <w:rPr>
          <w:rFonts w:eastAsia="Times New Roman" w:cs="Times New Roman"/>
          <w:szCs w:val="24"/>
          <w:lang w:eastAsia="cs-CZ"/>
        </w:rPr>
        <w:t xml:space="preserve">, </w:t>
      </w:r>
      <w:r w:rsidR="001D2C4A">
        <w:rPr>
          <w:rFonts w:eastAsia="Times New Roman" w:cs="Times New Roman"/>
          <w:szCs w:val="24"/>
          <w:lang w:eastAsia="cs-CZ"/>
        </w:rPr>
        <w:t>tedy nevázanost</w:t>
      </w:r>
      <w:r w:rsidR="00A95E54">
        <w:rPr>
          <w:rFonts w:eastAsia="Times New Roman" w:cs="Times New Roman"/>
          <w:szCs w:val="24"/>
          <w:lang w:eastAsia="cs-CZ"/>
        </w:rPr>
        <w:t>i</w:t>
      </w:r>
      <w:r w:rsidR="001D2C4A">
        <w:rPr>
          <w:rFonts w:eastAsia="Times New Roman" w:cs="Times New Roman"/>
          <w:szCs w:val="24"/>
          <w:lang w:eastAsia="cs-CZ"/>
        </w:rPr>
        <w:t xml:space="preserve"> státních zaměstnanců ČTÚ služebními předpisy náměstka pro státní službu</w:t>
      </w:r>
      <w:r w:rsidR="00B929E2">
        <w:rPr>
          <w:rFonts w:eastAsia="Times New Roman" w:cs="Times New Roman"/>
          <w:szCs w:val="24"/>
          <w:lang w:eastAsia="cs-CZ"/>
        </w:rPr>
        <w:t>, nicméně je možné, že další novelizací bude tento prerogativ též odstraněn</w:t>
      </w:r>
      <w:r w:rsidRPr="00681F1D">
        <w:rPr>
          <w:rFonts w:eastAsia="Times New Roman" w:cs="Times New Roman"/>
          <w:szCs w:val="24"/>
          <w:lang w:eastAsia="cs-CZ"/>
        </w:rPr>
        <w:t xml:space="preserve">. </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Rovněž tedy lze učinit závěr o tom, že postavení státních zaměstnanců působících v Českém telekomunikačním úřadu se - s výjimkou vztahující se k nezávaznosti služebních předpisů náměstka pro státní službu pro ně a ke schvalování organizační struktury </w:t>
      </w:r>
      <w:r w:rsidR="00EF78AF">
        <w:rPr>
          <w:rFonts w:eastAsia="Times New Roman" w:cs="Times New Roman"/>
          <w:szCs w:val="24"/>
          <w:lang w:eastAsia="cs-CZ"/>
        </w:rPr>
        <w:t xml:space="preserve">(srov. § 19 odst. 5 zákona o státní službě) </w:t>
      </w:r>
      <w:r w:rsidR="00FB34BF">
        <w:rPr>
          <w:rFonts w:eastAsia="Times New Roman" w:cs="Times New Roman"/>
          <w:szCs w:val="24"/>
          <w:lang w:eastAsia="cs-CZ"/>
        </w:rPr>
        <w:t xml:space="preserve">tohoto úřadu </w:t>
      </w:r>
      <w:r w:rsidR="00F2494C">
        <w:rPr>
          <w:rFonts w:eastAsia="Times New Roman" w:cs="Times New Roman"/>
          <w:szCs w:val="24"/>
          <w:lang w:eastAsia="cs-CZ"/>
        </w:rPr>
        <w:t>- zásadněji</w:t>
      </w:r>
      <w:r w:rsidRPr="00681F1D">
        <w:rPr>
          <w:rFonts w:eastAsia="Times New Roman" w:cs="Times New Roman"/>
          <w:szCs w:val="24"/>
          <w:lang w:eastAsia="cs-CZ"/>
        </w:rPr>
        <w:t xml:space="preserve"> neliší od postavení státních zaměstnanců </w:t>
      </w:r>
      <w:r w:rsidR="0066494C">
        <w:rPr>
          <w:rFonts w:eastAsia="Times New Roman" w:cs="Times New Roman"/>
          <w:szCs w:val="24"/>
          <w:lang w:eastAsia="cs-CZ"/>
        </w:rPr>
        <w:br/>
      </w:r>
      <w:r w:rsidRPr="00681F1D">
        <w:rPr>
          <w:rFonts w:eastAsia="Times New Roman" w:cs="Times New Roman"/>
          <w:szCs w:val="24"/>
          <w:lang w:eastAsia="cs-CZ"/>
        </w:rPr>
        <w:t>v ministerstvech a jiných správních úřadech v České republice, to vše s přihlédnutím k čl. 79 odst. 2 Ústavy.</w:t>
      </w:r>
    </w:p>
    <w:p w:rsidR="00681F1D" w:rsidRDefault="009B3C9C" w:rsidP="00EC0BB4">
      <w:pPr>
        <w:rPr>
          <w:rFonts w:eastAsia="Times New Roman" w:cs="Times New Roman"/>
          <w:szCs w:val="24"/>
          <w:lang w:eastAsia="cs-CZ"/>
        </w:rPr>
      </w:pPr>
      <w:r>
        <w:rPr>
          <w:rFonts w:eastAsia="Times New Roman" w:cs="Times New Roman"/>
          <w:szCs w:val="24"/>
          <w:lang w:eastAsia="cs-CZ"/>
        </w:rPr>
        <w:lastRenderedPageBreak/>
        <w:t xml:space="preserve">Připomeňme, že </w:t>
      </w:r>
      <w:r w:rsidR="00FB34BF">
        <w:rPr>
          <w:rFonts w:eastAsia="Times New Roman" w:cs="Times New Roman"/>
          <w:szCs w:val="24"/>
          <w:lang w:eastAsia="cs-CZ"/>
        </w:rPr>
        <w:t>b</w:t>
      </w:r>
      <w:r w:rsidR="00681F1D" w:rsidRPr="00681F1D">
        <w:rPr>
          <w:rFonts w:eastAsia="Times New Roman" w:cs="Times New Roman"/>
          <w:szCs w:val="24"/>
          <w:lang w:eastAsia="cs-CZ"/>
        </w:rPr>
        <w:t>yla již v dávnější min</w:t>
      </w:r>
      <w:r>
        <w:rPr>
          <w:rFonts w:eastAsia="Times New Roman" w:cs="Times New Roman"/>
          <w:szCs w:val="24"/>
          <w:lang w:eastAsia="cs-CZ"/>
        </w:rPr>
        <w:t xml:space="preserve">ulosti otázka postavení Úřadu </w:t>
      </w:r>
      <w:r w:rsidR="00681F1D" w:rsidRPr="00681F1D">
        <w:rPr>
          <w:rFonts w:eastAsia="Times New Roman" w:cs="Times New Roman"/>
          <w:szCs w:val="24"/>
          <w:lang w:eastAsia="cs-CZ"/>
        </w:rPr>
        <w:t xml:space="preserve">„v systému státní správy, stupeň jeho nezávislosti a rozsah pravomocí, ale také vztah ČTÚ k ministerstvu průmyslu </w:t>
      </w:r>
      <w:r>
        <w:rPr>
          <w:rFonts w:eastAsia="Times New Roman" w:cs="Times New Roman"/>
          <w:szCs w:val="24"/>
          <w:lang w:eastAsia="cs-CZ"/>
        </w:rPr>
        <w:br/>
      </w:r>
      <w:r w:rsidR="00681F1D" w:rsidRPr="00681F1D">
        <w:rPr>
          <w:rFonts w:eastAsia="Times New Roman" w:cs="Times New Roman"/>
          <w:szCs w:val="24"/>
          <w:lang w:eastAsia="cs-CZ"/>
        </w:rPr>
        <w:t>a obchodu, Úřadu pro ochranu hospodářské soutěže a Radě pro rozhlasové a televizní vysílání jedním z ústředních témat při projednávání návrhu zákona v Legislativní radě vlády a ve výborech Poslanecké sněmovny a Senátu“</w:t>
      </w:r>
      <w:r w:rsidR="00681F1D" w:rsidRPr="00681F1D">
        <w:rPr>
          <w:rFonts w:eastAsia="Times New Roman" w:cs="Times New Roman"/>
          <w:szCs w:val="24"/>
          <w:vertAlign w:val="superscript"/>
          <w:lang w:eastAsia="cs-CZ"/>
        </w:rPr>
        <w:footnoteReference w:id="194"/>
      </w:r>
      <w:r w:rsidR="00681F1D" w:rsidRPr="00681F1D">
        <w:rPr>
          <w:rFonts w:eastAsia="Times New Roman" w:cs="Times New Roman"/>
          <w:szCs w:val="24"/>
          <w:lang w:eastAsia="cs-CZ"/>
        </w:rPr>
        <w:t>.</w:t>
      </w:r>
    </w:p>
    <w:p w:rsidR="00681F1D" w:rsidRDefault="00681F1D" w:rsidP="00EC0BB4">
      <w:pPr>
        <w:rPr>
          <w:rFonts w:eastAsia="Times New Roman" w:cs="Times New Roman"/>
          <w:szCs w:val="24"/>
          <w:lang w:eastAsia="cs-CZ"/>
        </w:rPr>
      </w:pPr>
      <w:r w:rsidRPr="00681F1D">
        <w:rPr>
          <w:rFonts w:eastAsia="Times New Roman" w:cs="Times New Roman"/>
          <w:szCs w:val="24"/>
          <w:lang w:eastAsia="cs-CZ"/>
        </w:rPr>
        <w:t xml:space="preserve">Lze tedy dospět ještě také k tomu závěru, že budoucí </w:t>
      </w:r>
      <w:r w:rsidR="00991713">
        <w:rPr>
          <w:rFonts w:eastAsia="Times New Roman" w:cs="Times New Roman"/>
          <w:szCs w:val="24"/>
          <w:lang w:eastAsia="cs-CZ"/>
        </w:rPr>
        <w:t xml:space="preserve">příp. </w:t>
      </w:r>
      <w:r w:rsidRPr="00681F1D">
        <w:rPr>
          <w:rFonts w:eastAsia="Times New Roman" w:cs="Times New Roman"/>
          <w:szCs w:val="24"/>
          <w:lang w:eastAsia="cs-CZ"/>
        </w:rPr>
        <w:t xml:space="preserve">emancipovanější postavení </w:t>
      </w:r>
      <w:r w:rsidR="00991713">
        <w:rPr>
          <w:rFonts w:eastAsia="Times New Roman" w:cs="Times New Roman"/>
          <w:szCs w:val="24"/>
          <w:lang w:eastAsia="cs-CZ"/>
        </w:rPr>
        <w:t>Úřadu</w:t>
      </w:r>
      <w:r w:rsidRPr="00681F1D">
        <w:rPr>
          <w:rFonts w:eastAsia="Times New Roman" w:cs="Times New Roman"/>
          <w:szCs w:val="24"/>
          <w:lang w:eastAsia="cs-CZ"/>
        </w:rPr>
        <w:t xml:space="preserve"> </w:t>
      </w:r>
      <w:r w:rsidR="00991713">
        <w:rPr>
          <w:rFonts w:eastAsia="Times New Roman" w:cs="Times New Roman"/>
          <w:szCs w:val="24"/>
          <w:lang w:eastAsia="cs-CZ"/>
        </w:rPr>
        <w:br/>
      </w:r>
      <w:r w:rsidR="00E648F4">
        <w:rPr>
          <w:rFonts w:eastAsia="Times New Roman" w:cs="Times New Roman"/>
          <w:szCs w:val="24"/>
          <w:lang w:eastAsia="cs-CZ"/>
        </w:rPr>
        <w:t>i</w:t>
      </w:r>
      <w:r w:rsidRPr="00681F1D">
        <w:rPr>
          <w:rFonts w:eastAsia="Times New Roman" w:cs="Times New Roman"/>
          <w:szCs w:val="24"/>
          <w:lang w:eastAsia="cs-CZ"/>
        </w:rPr>
        <w:t xml:space="preserve"> jeho státních zaměstnanců je záhodno zvážit, nicméně s přihlédnutím k aktuálnímu náhledu Ústavního soudu na čl. 79 odst. 2 Ústavy nelze tuto emancipaci, zdá se, </w:t>
      </w:r>
      <w:r w:rsidRPr="00681F1D">
        <w:rPr>
          <w:rFonts w:eastAsia="Times New Roman" w:cs="Times New Roman"/>
          <w:i/>
          <w:szCs w:val="24"/>
          <w:lang w:eastAsia="cs-CZ"/>
        </w:rPr>
        <w:t xml:space="preserve">de lege lata </w:t>
      </w:r>
      <w:r w:rsidRPr="00681F1D">
        <w:rPr>
          <w:rFonts w:eastAsia="Times New Roman" w:cs="Times New Roman"/>
          <w:szCs w:val="24"/>
          <w:lang w:eastAsia="cs-CZ"/>
        </w:rPr>
        <w:t>spatřovat v přímém ponechání určení personálního a finančního substrátu za</w:t>
      </w:r>
      <w:r w:rsidR="00991713">
        <w:rPr>
          <w:rFonts w:eastAsia="Times New Roman" w:cs="Times New Roman"/>
          <w:szCs w:val="24"/>
          <w:lang w:eastAsia="cs-CZ"/>
        </w:rPr>
        <w:t>jišťujícího funkcionalitu daného</w:t>
      </w:r>
      <w:r w:rsidRPr="00681F1D">
        <w:rPr>
          <w:rFonts w:eastAsia="Times New Roman" w:cs="Times New Roman"/>
          <w:szCs w:val="24"/>
          <w:lang w:eastAsia="cs-CZ"/>
        </w:rPr>
        <w:t xml:space="preserve"> správního orgánu v ruk</w:t>
      </w:r>
      <w:r w:rsidR="009709C0">
        <w:rPr>
          <w:rFonts w:eastAsia="Times New Roman" w:cs="Times New Roman"/>
          <w:szCs w:val="24"/>
          <w:lang w:eastAsia="cs-CZ"/>
        </w:rPr>
        <w:t>ou toho, kdo stojí v jeho čele.</w:t>
      </w:r>
    </w:p>
    <w:p w:rsidR="00681F1D" w:rsidRDefault="00681F1D" w:rsidP="00EC0BB4">
      <w:pPr>
        <w:rPr>
          <w:rFonts w:eastAsia="Times New Roman" w:cs="Times New Roman"/>
          <w:szCs w:val="24"/>
          <w:lang w:eastAsia="cs-CZ"/>
        </w:rPr>
      </w:pPr>
      <w:r w:rsidRPr="00681F1D">
        <w:rPr>
          <w:rFonts w:eastAsia="Times New Roman" w:cs="Times New Roman"/>
          <w:i/>
          <w:szCs w:val="24"/>
          <w:lang w:eastAsia="cs-CZ"/>
        </w:rPr>
        <w:t xml:space="preserve">De lege ferenda </w:t>
      </w:r>
      <w:r w:rsidRPr="00681F1D">
        <w:rPr>
          <w:rFonts w:eastAsia="Times New Roman" w:cs="Times New Roman"/>
          <w:szCs w:val="24"/>
          <w:lang w:eastAsia="cs-CZ"/>
        </w:rPr>
        <w:t>lze tak zejména uvažovat o tom, co částečn</w:t>
      </w:r>
      <w:r w:rsidR="009709C0">
        <w:rPr>
          <w:rFonts w:eastAsia="Times New Roman" w:cs="Times New Roman"/>
          <w:szCs w:val="24"/>
          <w:lang w:eastAsia="cs-CZ"/>
        </w:rPr>
        <w:t>ě předestřel ve svém disentu ke shora zmíněnému n</w:t>
      </w:r>
      <w:r w:rsidRPr="00681F1D">
        <w:rPr>
          <w:rFonts w:eastAsia="Times New Roman" w:cs="Times New Roman"/>
          <w:szCs w:val="24"/>
          <w:lang w:eastAsia="cs-CZ"/>
        </w:rPr>
        <w:t xml:space="preserve">álezu </w:t>
      </w:r>
      <w:r w:rsidR="009709C0">
        <w:rPr>
          <w:rFonts w:eastAsia="Times New Roman" w:cs="Times New Roman"/>
          <w:szCs w:val="24"/>
          <w:lang w:eastAsia="cs-CZ"/>
        </w:rPr>
        <w:t xml:space="preserve">Ústavního soudu </w:t>
      </w:r>
      <w:r w:rsidRPr="00681F1D">
        <w:rPr>
          <w:rFonts w:eastAsia="Times New Roman" w:cs="Times New Roman"/>
          <w:szCs w:val="24"/>
          <w:lang w:eastAsia="cs-CZ"/>
        </w:rPr>
        <w:t xml:space="preserve">soudce Jiří Zemánek, tedy stanovení personálního </w:t>
      </w:r>
      <w:r w:rsidR="009709C0">
        <w:rPr>
          <w:rFonts w:eastAsia="Times New Roman" w:cs="Times New Roman"/>
          <w:szCs w:val="24"/>
          <w:lang w:eastAsia="cs-CZ"/>
        </w:rPr>
        <w:br/>
      </w:r>
      <w:r w:rsidRPr="00681F1D">
        <w:rPr>
          <w:rFonts w:eastAsia="Times New Roman" w:cs="Times New Roman"/>
          <w:szCs w:val="24"/>
          <w:lang w:eastAsia="cs-CZ"/>
        </w:rPr>
        <w:t>a finančního (ve smyslu zejména platového) substrátu</w:t>
      </w:r>
      <w:r w:rsidR="00B31D88">
        <w:rPr>
          <w:rFonts w:eastAsia="Times New Roman" w:cs="Times New Roman"/>
          <w:szCs w:val="24"/>
          <w:lang w:eastAsia="cs-CZ"/>
        </w:rPr>
        <w:t>, tj.</w:t>
      </w:r>
      <w:r w:rsidRPr="00681F1D">
        <w:rPr>
          <w:rFonts w:eastAsia="Times New Roman" w:cs="Times New Roman"/>
          <w:szCs w:val="24"/>
          <w:lang w:eastAsia="cs-CZ"/>
        </w:rPr>
        <w:t xml:space="preserve"> obecnou formulací v zákoně o státní službě vázat </w:t>
      </w:r>
      <w:r w:rsidR="00B31D88">
        <w:rPr>
          <w:rFonts w:eastAsia="Times New Roman" w:cs="Times New Roman"/>
          <w:szCs w:val="24"/>
          <w:lang w:eastAsia="cs-CZ"/>
        </w:rPr>
        <w:t xml:space="preserve">uvedené </w:t>
      </w:r>
      <w:r w:rsidRPr="00681F1D">
        <w:rPr>
          <w:rFonts w:eastAsia="Times New Roman" w:cs="Times New Roman"/>
          <w:szCs w:val="24"/>
          <w:lang w:eastAsia="cs-CZ"/>
        </w:rPr>
        <w:t xml:space="preserve">na plnění úkolů </w:t>
      </w:r>
      <w:r w:rsidR="00E250AA">
        <w:rPr>
          <w:rFonts w:eastAsia="Times New Roman" w:cs="Times New Roman"/>
          <w:szCs w:val="24"/>
          <w:lang w:eastAsia="cs-CZ"/>
        </w:rPr>
        <w:t>Úřadu</w:t>
      </w:r>
      <w:r w:rsidRPr="00681F1D">
        <w:rPr>
          <w:rFonts w:eastAsia="Times New Roman" w:cs="Times New Roman"/>
          <w:szCs w:val="24"/>
          <w:lang w:eastAsia="cs-CZ"/>
        </w:rPr>
        <w:t xml:space="preserve">, které vyplývají zejména z tzv. unijního, ale </w:t>
      </w:r>
      <w:r w:rsidR="00E250AA">
        <w:rPr>
          <w:rFonts w:eastAsia="Times New Roman" w:cs="Times New Roman"/>
          <w:szCs w:val="24"/>
          <w:lang w:eastAsia="cs-CZ"/>
        </w:rPr>
        <w:br/>
      </w:r>
      <w:r w:rsidRPr="00681F1D">
        <w:rPr>
          <w:rFonts w:eastAsia="Times New Roman" w:cs="Times New Roman"/>
          <w:szCs w:val="24"/>
          <w:lang w:eastAsia="cs-CZ"/>
        </w:rPr>
        <w:t>i „jiného“ práva. Čl. 79 odst. 2 Ústavy sice patrně až takový potenciál směrem ke státním zaměstnancům toh</w:t>
      </w:r>
      <w:r w:rsidR="00E250AA">
        <w:rPr>
          <w:rFonts w:eastAsia="Times New Roman" w:cs="Times New Roman"/>
          <w:szCs w:val="24"/>
          <w:lang w:eastAsia="cs-CZ"/>
        </w:rPr>
        <w:t>oto tzv. nezávislého správního úřadu</w:t>
      </w:r>
      <w:r w:rsidRPr="00681F1D">
        <w:rPr>
          <w:rFonts w:eastAsia="Times New Roman" w:cs="Times New Roman"/>
          <w:szCs w:val="24"/>
          <w:lang w:eastAsia="cs-CZ"/>
        </w:rPr>
        <w:t xml:space="preserve"> neměl, což však neznamená, že by tímto směrem nemohla být úprava postavení </w:t>
      </w:r>
      <w:r w:rsidR="00E250AA">
        <w:rPr>
          <w:rFonts w:eastAsia="Times New Roman" w:cs="Times New Roman"/>
          <w:szCs w:val="24"/>
          <w:lang w:eastAsia="cs-CZ"/>
        </w:rPr>
        <w:t>Ú</w:t>
      </w:r>
      <w:r w:rsidRPr="00681F1D">
        <w:rPr>
          <w:rFonts w:eastAsia="Times New Roman" w:cs="Times New Roman"/>
          <w:szCs w:val="24"/>
          <w:lang w:eastAsia="cs-CZ"/>
        </w:rPr>
        <w:t>řadu ve vztahu k jeho státním zaměstnancům zákonodárcem precizována</w:t>
      </w:r>
      <w:r>
        <w:rPr>
          <w:rFonts w:eastAsia="Times New Roman" w:cs="Times New Roman"/>
          <w:szCs w:val="24"/>
          <w:lang w:eastAsia="cs-CZ"/>
        </w:rPr>
        <w:t>.</w:t>
      </w:r>
      <w:r w:rsidR="00A30736">
        <w:rPr>
          <w:rFonts w:eastAsia="Times New Roman" w:cs="Times New Roman"/>
          <w:szCs w:val="24"/>
          <w:lang w:eastAsia="cs-CZ"/>
        </w:rPr>
        <w:t xml:space="preserve"> Úprava Ústavy stran jednoznačnějšího vymezení postavení </w:t>
      </w:r>
      <w:r w:rsidR="00A30736">
        <w:rPr>
          <w:rFonts w:eastAsia="Times New Roman" w:cs="Times New Roman"/>
          <w:szCs w:val="24"/>
          <w:lang w:eastAsia="cs-CZ"/>
        </w:rPr>
        <w:br/>
        <w:t>tzv. nezávislých správních úřadů je pak možnou další variantou, patrně však vzdálenější.</w:t>
      </w:r>
    </w:p>
    <w:p w:rsidR="00A92946" w:rsidRDefault="00A92946" w:rsidP="00EC0BB4">
      <w:pPr>
        <w:rPr>
          <w:rFonts w:eastAsia="Times New Roman" w:cs="Times New Roman"/>
          <w:szCs w:val="24"/>
          <w:lang w:eastAsia="cs-CZ"/>
        </w:rPr>
      </w:pPr>
      <w:r>
        <w:rPr>
          <w:rFonts w:eastAsia="Times New Roman" w:cs="Times New Roman"/>
          <w:szCs w:val="24"/>
          <w:lang w:eastAsia="cs-CZ"/>
        </w:rPr>
        <w:t xml:space="preserve">Závěrem této podkapitoly můžeme </w:t>
      </w:r>
      <w:r w:rsidR="004C15A7">
        <w:rPr>
          <w:rFonts w:eastAsia="Times New Roman" w:cs="Times New Roman"/>
          <w:szCs w:val="24"/>
          <w:lang w:eastAsia="cs-CZ"/>
        </w:rPr>
        <w:t xml:space="preserve">mimochodem </w:t>
      </w:r>
      <w:r>
        <w:rPr>
          <w:rFonts w:eastAsia="Times New Roman" w:cs="Times New Roman"/>
          <w:szCs w:val="24"/>
          <w:lang w:eastAsia="cs-CZ"/>
        </w:rPr>
        <w:t xml:space="preserve">konstatovat také </w:t>
      </w:r>
      <w:r w:rsidR="004C15A7">
        <w:rPr>
          <w:rFonts w:eastAsia="Times New Roman" w:cs="Times New Roman"/>
          <w:szCs w:val="24"/>
          <w:lang w:eastAsia="cs-CZ"/>
        </w:rPr>
        <w:t xml:space="preserve">jistou neprávní </w:t>
      </w:r>
      <w:r>
        <w:rPr>
          <w:rFonts w:eastAsia="Times New Roman" w:cs="Times New Roman"/>
          <w:szCs w:val="24"/>
          <w:lang w:eastAsia="cs-CZ"/>
        </w:rPr>
        <w:t>notorietu spočívající v tom, že ani s</w:t>
      </w:r>
      <w:r w:rsidR="004C15A7">
        <w:rPr>
          <w:rFonts w:eastAsia="Times New Roman" w:cs="Times New Roman"/>
          <w:szCs w:val="24"/>
          <w:lang w:eastAsia="cs-CZ"/>
        </w:rPr>
        <w:t xml:space="preserve">ebelepší zákon nemůže nahradit skutečnou loajalitu a zapojení státních zaměstnanců do otázek fungování „svých“ úřadů a ani v </w:t>
      </w:r>
      <w:r>
        <w:rPr>
          <w:rFonts w:eastAsia="Times New Roman" w:cs="Times New Roman"/>
          <w:szCs w:val="24"/>
          <w:lang w:eastAsia="cs-CZ"/>
        </w:rPr>
        <w:t>manažerských otázkách</w:t>
      </w:r>
      <w:r w:rsidR="004C15A7">
        <w:rPr>
          <w:rFonts w:eastAsia="Times New Roman" w:cs="Times New Roman"/>
          <w:szCs w:val="24"/>
          <w:lang w:eastAsia="cs-CZ"/>
        </w:rPr>
        <w:t xml:space="preserve"> takříkajíc lidskou stránku věci, jak na to nepřímo upozorňovala i zahraniční literatura</w:t>
      </w:r>
      <w:r w:rsidR="00420C7A">
        <w:rPr>
          <w:rFonts w:eastAsia="Times New Roman" w:cs="Times New Roman"/>
          <w:szCs w:val="24"/>
          <w:lang w:eastAsia="cs-CZ"/>
        </w:rPr>
        <w:t xml:space="preserve">, která se věnovala mj. otázkám </w:t>
      </w:r>
      <w:r w:rsidR="00420C7A" w:rsidRPr="00420C7A">
        <w:rPr>
          <w:rFonts w:eastAsia="Times New Roman" w:cs="Times New Roman"/>
          <w:szCs w:val="24"/>
          <w:lang w:eastAsia="cs-CZ"/>
        </w:rPr>
        <w:t>welfarismu a „soc</w:t>
      </w:r>
      <w:r w:rsidR="00F47011">
        <w:rPr>
          <w:rFonts w:eastAsia="Times New Roman" w:cs="Times New Roman"/>
          <w:szCs w:val="24"/>
          <w:lang w:eastAsia="cs-CZ"/>
        </w:rPr>
        <w:t>iální oblasti“, tedy mj. popisu role „s</w:t>
      </w:r>
      <w:r w:rsidR="00420C7A" w:rsidRPr="00420C7A">
        <w:rPr>
          <w:rFonts w:eastAsia="Times New Roman" w:cs="Times New Roman"/>
          <w:szCs w:val="24"/>
          <w:lang w:eastAsia="cs-CZ"/>
        </w:rPr>
        <w:t xml:space="preserve">ocial service </w:t>
      </w:r>
      <w:r w:rsidR="00420C7A" w:rsidRPr="00420C7A">
        <w:rPr>
          <w:rFonts w:eastAsia="Times New Roman" w:cs="Times New Roman"/>
          <w:szCs w:val="24"/>
          <w:lang w:eastAsia="cs-CZ"/>
        </w:rPr>
        <w:lastRenderedPageBreak/>
        <w:t>movement“, participac</w:t>
      </w:r>
      <w:r w:rsidR="00F47011">
        <w:rPr>
          <w:rFonts w:eastAsia="Times New Roman" w:cs="Times New Roman"/>
          <w:szCs w:val="24"/>
          <w:lang w:eastAsia="cs-CZ"/>
        </w:rPr>
        <w:t>i</w:t>
      </w:r>
      <w:r w:rsidR="00420C7A" w:rsidRPr="00420C7A">
        <w:rPr>
          <w:rFonts w:eastAsia="Times New Roman" w:cs="Times New Roman"/>
          <w:szCs w:val="24"/>
          <w:lang w:eastAsia="cs-CZ"/>
        </w:rPr>
        <w:t xml:space="preserve"> státních zaměstnanců na správě, </w:t>
      </w:r>
      <w:r w:rsidR="00F47011">
        <w:rPr>
          <w:rFonts w:eastAsia="Times New Roman" w:cs="Times New Roman"/>
          <w:szCs w:val="24"/>
          <w:lang w:eastAsia="cs-CZ"/>
        </w:rPr>
        <w:t xml:space="preserve">ať již v rovině </w:t>
      </w:r>
      <w:r w:rsidR="00420C7A" w:rsidRPr="00420C7A">
        <w:rPr>
          <w:rFonts w:eastAsia="Times New Roman" w:cs="Times New Roman"/>
          <w:szCs w:val="24"/>
          <w:lang w:eastAsia="cs-CZ"/>
        </w:rPr>
        <w:t xml:space="preserve">manažerské </w:t>
      </w:r>
      <w:r w:rsidR="00F47011">
        <w:rPr>
          <w:rFonts w:eastAsia="Times New Roman" w:cs="Times New Roman"/>
          <w:szCs w:val="24"/>
          <w:lang w:eastAsia="cs-CZ"/>
        </w:rPr>
        <w:t>nebo jiné (</w:t>
      </w:r>
      <w:r w:rsidR="00420C7A" w:rsidRPr="00420C7A">
        <w:rPr>
          <w:rFonts w:eastAsia="Times New Roman" w:cs="Times New Roman"/>
          <w:szCs w:val="24"/>
          <w:lang w:eastAsia="cs-CZ"/>
        </w:rPr>
        <w:t xml:space="preserve">vybavení </w:t>
      </w:r>
      <w:r w:rsidR="00F47011">
        <w:rPr>
          <w:rFonts w:eastAsia="Times New Roman" w:cs="Times New Roman"/>
          <w:szCs w:val="24"/>
          <w:lang w:eastAsia="cs-CZ"/>
        </w:rPr>
        <w:t>vybraných</w:t>
      </w:r>
      <w:r w:rsidR="00420C7A" w:rsidRPr="00420C7A">
        <w:rPr>
          <w:rFonts w:eastAsia="Times New Roman" w:cs="Times New Roman"/>
          <w:szCs w:val="24"/>
          <w:lang w:eastAsia="cs-CZ"/>
        </w:rPr>
        <w:t xml:space="preserve"> úřadů, </w:t>
      </w:r>
      <w:r w:rsidR="00F47011">
        <w:rPr>
          <w:rFonts w:eastAsia="Times New Roman" w:cs="Times New Roman"/>
          <w:szCs w:val="24"/>
          <w:lang w:eastAsia="cs-CZ"/>
        </w:rPr>
        <w:t>odborný trénink zaměstnanců</w:t>
      </w:r>
      <w:r w:rsidR="00420C7A" w:rsidRPr="00420C7A">
        <w:rPr>
          <w:rFonts w:eastAsia="Times New Roman" w:cs="Times New Roman"/>
          <w:szCs w:val="24"/>
          <w:lang w:eastAsia="cs-CZ"/>
        </w:rPr>
        <w:t>,</w:t>
      </w:r>
      <w:r w:rsidR="00F47011">
        <w:rPr>
          <w:rFonts w:eastAsia="Times New Roman" w:cs="Times New Roman"/>
          <w:szCs w:val="24"/>
          <w:lang w:eastAsia="cs-CZ"/>
        </w:rPr>
        <w:t xml:space="preserve"> a jiné</w:t>
      </w:r>
      <w:r w:rsidR="00A30736">
        <w:rPr>
          <w:rFonts w:eastAsia="Times New Roman" w:cs="Times New Roman"/>
          <w:szCs w:val="24"/>
          <w:lang w:eastAsia="cs-CZ"/>
        </w:rPr>
        <w:t>)</w:t>
      </w:r>
      <w:r w:rsidR="00420C7A">
        <w:rPr>
          <w:rStyle w:val="Znakapoznpodarou"/>
          <w:rFonts w:eastAsia="Times New Roman" w:cs="Times New Roman"/>
          <w:szCs w:val="24"/>
          <w:lang w:eastAsia="cs-CZ"/>
        </w:rPr>
        <w:footnoteReference w:id="195"/>
      </w:r>
      <w:r w:rsidR="004C15A7">
        <w:rPr>
          <w:rFonts w:eastAsia="Times New Roman" w:cs="Times New Roman"/>
          <w:szCs w:val="24"/>
          <w:lang w:eastAsia="cs-CZ"/>
        </w:rPr>
        <w:t>.</w:t>
      </w:r>
    </w:p>
    <w:p w:rsidR="00227E7E" w:rsidRDefault="00227E7E" w:rsidP="00EC0BB4">
      <w:pPr>
        <w:rPr>
          <w:rFonts w:eastAsia="Times New Roman" w:cs="Times New Roman"/>
          <w:szCs w:val="24"/>
          <w:lang w:eastAsia="cs-CZ"/>
        </w:rPr>
      </w:pPr>
    </w:p>
    <w:p w:rsidR="00ED402C" w:rsidRDefault="009B1FAD" w:rsidP="00EC0BB4">
      <w:pPr>
        <w:pStyle w:val="Nadpis2"/>
        <w:spacing w:after="160"/>
        <w:rPr>
          <w:i/>
          <w:lang w:eastAsia="cs-CZ"/>
        </w:rPr>
      </w:pPr>
      <w:bookmarkStart w:id="30" w:name="_Toc155524861"/>
      <w:r>
        <w:rPr>
          <w:lang w:eastAsia="cs-CZ"/>
        </w:rPr>
        <w:t xml:space="preserve">III. </w:t>
      </w:r>
      <w:r w:rsidR="00681F1D">
        <w:rPr>
          <w:lang w:eastAsia="cs-CZ"/>
        </w:rPr>
        <w:t>4</w:t>
      </w:r>
      <w:r w:rsidR="00ED402C">
        <w:rPr>
          <w:lang w:eastAsia="cs-CZ"/>
        </w:rPr>
        <w:t xml:space="preserve">. </w:t>
      </w:r>
      <w:r w:rsidR="00293828">
        <w:rPr>
          <w:lang w:eastAsia="cs-CZ"/>
        </w:rPr>
        <w:t>Kompetence</w:t>
      </w:r>
      <w:r w:rsidR="0083186C">
        <w:rPr>
          <w:lang w:eastAsia="cs-CZ"/>
        </w:rPr>
        <w:t>,</w:t>
      </w:r>
      <w:r w:rsidR="00D573F8">
        <w:rPr>
          <w:lang w:eastAsia="cs-CZ"/>
        </w:rPr>
        <w:t xml:space="preserve"> </w:t>
      </w:r>
      <w:r w:rsidR="00293828">
        <w:rPr>
          <w:lang w:eastAsia="cs-CZ"/>
        </w:rPr>
        <w:t>vnitřní uspořádání</w:t>
      </w:r>
      <w:r w:rsidR="00ED402C" w:rsidRPr="007E1A6B">
        <w:rPr>
          <w:lang w:eastAsia="cs-CZ"/>
        </w:rPr>
        <w:t xml:space="preserve"> ČTÚ</w:t>
      </w:r>
      <w:r w:rsidR="00D573F8">
        <w:rPr>
          <w:lang w:eastAsia="cs-CZ"/>
        </w:rPr>
        <w:t>, a související</w:t>
      </w:r>
      <w:r w:rsidR="00ED402C" w:rsidRPr="007E1A6B">
        <w:rPr>
          <w:lang w:eastAsia="cs-CZ"/>
        </w:rPr>
        <w:t xml:space="preserve"> </w:t>
      </w:r>
      <w:r w:rsidR="0083186C">
        <w:rPr>
          <w:lang w:eastAsia="cs-CZ"/>
        </w:rPr>
        <w:t xml:space="preserve">- </w:t>
      </w:r>
      <w:r w:rsidR="00ED402C" w:rsidRPr="007E1A6B">
        <w:rPr>
          <w:i/>
          <w:lang w:eastAsia="cs-CZ"/>
        </w:rPr>
        <w:t>pro futuro</w:t>
      </w:r>
      <w:bookmarkEnd w:id="30"/>
    </w:p>
    <w:p w:rsidR="00C473C3" w:rsidRPr="00C473C3" w:rsidRDefault="00C473C3" w:rsidP="00EC0BB4">
      <w:pPr>
        <w:pStyle w:val="Bezmezer"/>
        <w:numPr>
          <w:ilvl w:val="0"/>
          <w:numId w:val="0"/>
        </w:numPr>
        <w:contextualSpacing w:val="0"/>
        <w:rPr>
          <w:lang w:eastAsia="cs-CZ"/>
        </w:rPr>
      </w:pPr>
      <w:r>
        <w:rPr>
          <w:lang w:eastAsia="cs-CZ"/>
        </w:rPr>
        <w:t xml:space="preserve">V této kapitole bychom se rádi zaměřili zejména na některé úvahy či fakta </w:t>
      </w:r>
      <w:r>
        <w:rPr>
          <w:i/>
          <w:lang w:eastAsia="cs-CZ"/>
        </w:rPr>
        <w:t>de lege ferenda</w:t>
      </w:r>
      <w:r>
        <w:rPr>
          <w:lang w:eastAsia="cs-CZ"/>
        </w:rPr>
        <w:t xml:space="preserve"> stran kompetencí Úřadu, jeho vnitřního uspořádání (hlavně ve vztahu k vrcholovému vedení), jakož i na některé související záležitosti.</w:t>
      </w:r>
    </w:p>
    <w:p w:rsidR="000F03D7" w:rsidRDefault="006C72E2" w:rsidP="00EC0BB4">
      <w:pPr>
        <w:pStyle w:val="Bezmezer"/>
        <w:numPr>
          <w:ilvl w:val="0"/>
          <w:numId w:val="0"/>
        </w:numPr>
        <w:contextualSpacing w:val="0"/>
        <w:rPr>
          <w:lang w:eastAsia="cs-CZ"/>
        </w:rPr>
      </w:pPr>
      <w:r>
        <w:rPr>
          <w:lang w:eastAsia="cs-CZ"/>
        </w:rPr>
        <w:t>S</w:t>
      </w:r>
      <w:r w:rsidR="00301EB9">
        <w:rPr>
          <w:lang w:eastAsia="cs-CZ"/>
        </w:rPr>
        <w:t xml:space="preserve"> ohledem na postavení a relativní nezávislost, jakož i </w:t>
      </w:r>
      <w:r w:rsidR="00CE3BA7">
        <w:rPr>
          <w:lang w:eastAsia="cs-CZ"/>
        </w:rPr>
        <w:t xml:space="preserve">kupř. </w:t>
      </w:r>
      <w:r w:rsidR="00301EB9">
        <w:rPr>
          <w:lang w:eastAsia="cs-CZ"/>
        </w:rPr>
        <w:t>vhodné</w:t>
      </w:r>
      <w:r w:rsidR="00301EB9" w:rsidRPr="00301EB9">
        <w:rPr>
          <w:lang w:eastAsia="cs-CZ"/>
        </w:rPr>
        <w:t xml:space="preserve"> technické</w:t>
      </w:r>
      <w:r w:rsidR="00301EB9">
        <w:rPr>
          <w:lang w:eastAsia="cs-CZ"/>
        </w:rPr>
        <w:t xml:space="preserve"> či</w:t>
      </w:r>
      <w:r w:rsidR="00301EB9" w:rsidRPr="00301EB9">
        <w:rPr>
          <w:lang w:eastAsia="cs-CZ"/>
        </w:rPr>
        <w:t xml:space="preserve"> administrativn</w:t>
      </w:r>
      <w:r w:rsidR="00301EB9">
        <w:rPr>
          <w:lang w:eastAsia="cs-CZ"/>
        </w:rPr>
        <w:t>í a správní „know-how“</w:t>
      </w:r>
      <w:r w:rsidR="00301EB9" w:rsidRPr="00301EB9">
        <w:rPr>
          <w:lang w:eastAsia="cs-CZ"/>
        </w:rPr>
        <w:t xml:space="preserve"> </w:t>
      </w:r>
      <w:r w:rsidR="00301EB9">
        <w:rPr>
          <w:lang w:eastAsia="cs-CZ"/>
        </w:rPr>
        <w:t xml:space="preserve">Úřadu je zvažováno legislativní zakotvení výkonu kompetencí ČTÚ také pro tzv. digitální ekonomiku, resp. digitální služby. </w:t>
      </w:r>
    </w:p>
    <w:p w:rsidR="000F03D7" w:rsidRDefault="00DF1850" w:rsidP="00EC0BB4">
      <w:pPr>
        <w:pStyle w:val="Bezmezer"/>
        <w:numPr>
          <w:ilvl w:val="0"/>
          <w:numId w:val="0"/>
        </w:numPr>
        <w:contextualSpacing w:val="0"/>
        <w:rPr>
          <w:lang w:eastAsia="cs-CZ"/>
        </w:rPr>
      </w:pPr>
      <w:r>
        <w:rPr>
          <w:lang w:eastAsia="cs-CZ"/>
        </w:rPr>
        <w:t xml:space="preserve">Mimo jiné je zvažováno využít substrátu Úřadu pro zapracování požadavků plynoucích z nařízení </w:t>
      </w:r>
      <w:r w:rsidRPr="00DF1850">
        <w:rPr>
          <w:lang w:eastAsia="cs-CZ"/>
        </w:rPr>
        <w:t>Evropského parlamentu a Rady (EU) 2022/868 ze dne 30. května 2022 o evropské správě dat a o změně nařízení (EU</w:t>
      </w:r>
      <w:r>
        <w:rPr>
          <w:lang w:eastAsia="cs-CZ"/>
        </w:rPr>
        <w:t xml:space="preserve">) 2018/1724 (akt o správě dat), dále z nařízení </w:t>
      </w:r>
      <w:r w:rsidRPr="00DF1850">
        <w:rPr>
          <w:lang w:eastAsia="cs-CZ"/>
        </w:rPr>
        <w:t>Evropského parlamentu a Rady (EU) 2022/2065 ze dne 19. října 2022 o jednotném trhu digitálních služeb a o změně směrnice 2000/31/ES (nařízení o digitálních službách)</w:t>
      </w:r>
      <w:r>
        <w:rPr>
          <w:lang w:eastAsia="cs-CZ"/>
        </w:rPr>
        <w:t xml:space="preserve">. </w:t>
      </w:r>
    </w:p>
    <w:p w:rsidR="000F03D7" w:rsidRDefault="005D0407" w:rsidP="00EC0BB4">
      <w:pPr>
        <w:pStyle w:val="Bezmezer"/>
        <w:numPr>
          <w:ilvl w:val="0"/>
          <w:numId w:val="0"/>
        </w:numPr>
        <w:contextualSpacing w:val="0"/>
        <w:rPr>
          <w:lang w:eastAsia="cs-CZ"/>
        </w:rPr>
      </w:pPr>
      <w:r>
        <w:rPr>
          <w:lang w:eastAsia="cs-CZ"/>
        </w:rPr>
        <w:t xml:space="preserve">Konkrétně </w:t>
      </w:r>
      <w:r w:rsidR="003029DD">
        <w:rPr>
          <w:lang w:eastAsia="cs-CZ"/>
        </w:rPr>
        <w:t>se tak mohlo stát dle přísl. hodnocení RIA pro n</w:t>
      </w:r>
      <w:r w:rsidR="003029DD" w:rsidRPr="003029DD">
        <w:rPr>
          <w:lang w:eastAsia="cs-CZ"/>
        </w:rPr>
        <w:t>ávrh zákona o službách informační společnosti a o některých aspektech datové ekonomiky</w:t>
      </w:r>
      <w:r w:rsidR="003029DD">
        <w:rPr>
          <w:rStyle w:val="Znakapoznpodarou"/>
          <w:lang w:eastAsia="cs-CZ"/>
        </w:rPr>
        <w:footnoteReference w:id="196"/>
      </w:r>
      <w:r w:rsidR="000F03D7">
        <w:rPr>
          <w:lang w:eastAsia="cs-CZ"/>
        </w:rPr>
        <w:t>, resp. aktuálněji se tak patrně stane dle n</w:t>
      </w:r>
      <w:r w:rsidR="000F03D7" w:rsidRPr="000F03D7">
        <w:rPr>
          <w:lang w:eastAsia="cs-CZ"/>
        </w:rPr>
        <w:t>ávrh</w:t>
      </w:r>
      <w:r w:rsidR="000F03D7">
        <w:rPr>
          <w:lang w:eastAsia="cs-CZ"/>
        </w:rPr>
        <w:t>u</w:t>
      </w:r>
      <w:r w:rsidR="000F03D7" w:rsidRPr="000F03D7">
        <w:rPr>
          <w:lang w:eastAsia="cs-CZ"/>
        </w:rPr>
        <w:t xml:space="preserve"> zákona o digitální ekonomice a o změně některých souvisejících zákonů</w:t>
      </w:r>
      <w:r w:rsidR="00F92492">
        <w:rPr>
          <w:lang w:eastAsia="cs-CZ"/>
        </w:rPr>
        <w:t>, přičemž</w:t>
      </w:r>
      <w:r w:rsidR="00F92492" w:rsidRPr="00F92492">
        <w:rPr>
          <w:lang w:eastAsia="cs-CZ"/>
        </w:rPr>
        <w:t xml:space="preserve"> </w:t>
      </w:r>
      <w:r w:rsidR="00F92492">
        <w:rPr>
          <w:lang w:eastAsia="cs-CZ"/>
        </w:rPr>
        <w:t>„</w:t>
      </w:r>
      <w:r w:rsidR="008F135C">
        <w:rPr>
          <w:lang w:eastAsia="cs-CZ"/>
        </w:rPr>
        <w:t>název návrhu zákona zní "</w:t>
      </w:r>
      <w:r w:rsidR="008F135C" w:rsidRPr="008F135C">
        <w:rPr>
          <w:lang w:eastAsia="cs-CZ"/>
        </w:rPr>
        <w:t>o digitální ekonomice a o změně</w:t>
      </w:r>
      <w:r w:rsidR="008F135C">
        <w:rPr>
          <w:lang w:eastAsia="cs-CZ"/>
        </w:rPr>
        <w:t xml:space="preserve"> některých souvisejících zákonů"</w:t>
      </w:r>
      <w:r w:rsidR="008F135C" w:rsidRPr="008F135C">
        <w:rPr>
          <w:lang w:eastAsia="cs-CZ"/>
        </w:rPr>
        <w:t>, čímž je vyjádřena skutečnost, že návrh zákona jednak upravuje poskytování služeb informační společnosti, jednak se dotýká některých aspektů datové ekonomiky</w:t>
      </w:r>
      <w:r w:rsidR="00F92492">
        <w:rPr>
          <w:lang w:eastAsia="cs-CZ"/>
        </w:rPr>
        <w:t>“</w:t>
      </w:r>
      <w:r>
        <w:rPr>
          <w:rStyle w:val="Znakapoznpodarou"/>
          <w:lang w:eastAsia="cs-CZ"/>
        </w:rPr>
        <w:footnoteReference w:id="197"/>
      </w:r>
      <w:r w:rsidR="00F92492" w:rsidRPr="00F92492">
        <w:rPr>
          <w:lang w:eastAsia="cs-CZ"/>
        </w:rPr>
        <w:t>.</w:t>
      </w:r>
    </w:p>
    <w:p w:rsidR="00DF0FF4" w:rsidRPr="00DF0FF4" w:rsidRDefault="00DF0FF4" w:rsidP="00EC0BB4">
      <w:pPr>
        <w:pStyle w:val="Bezmezer"/>
        <w:numPr>
          <w:ilvl w:val="0"/>
          <w:numId w:val="0"/>
        </w:numPr>
        <w:contextualSpacing w:val="0"/>
        <w:rPr>
          <w:lang w:eastAsia="cs-CZ"/>
        </w:rPr>
      </w:pPr>
      <w:r>
        <w:rPr>
          <w:lang w:eastAsia="cs-CZ"/>
        </w:rPr>
        <w:lastRenderedPageBreak/>
        <w:t>Uvedený zákon by v sobě obsáhnul také věcnou příslušnost ohledně dozoru nad problematikou tzv. platform-to-business</w:t>
      </w:r>
      <w:r w:rsidR="00CF6923">
        <w:rPr>
          <w:lang w:eastAsia="cs-CZ"/>
        </w:rPr>
        <w:t xml:space="preserve"> (alias P2B)</w:t>
      </w:r>
      <w:r>
        <w:rPr>
          <w:lang w:eastAsia="cs-CZ"/>
        </w:rPr>
        <w:t xml:space="preserve">, kterou dle stavu </w:t>
      </w:r>
      <w:r>
        <w:rPr>
          <w:i/>
          <w:lang w:eastAsia="cs-CZ"/>
        </w:rPr>
        <w:t xml:space="preserve">de lege lata </w:t>
      </w:r>
      <w:r>
        <w:rPr>
          <w:lang w:eastAsia="cs-CZ"/>
        </w:rPr>
        <w:t xml:space="preserve">Úřad </w:t>
      </w:r>
      <w:r w:rsidR="00CF6923">
        <w:rPr>
          <w:lang w:eastAsia="cs-CZ"/>
        </w:rPr>
        <w:t xml:space="preserve">obhospodařuje již nyní na základě </w:t>
      </w:r>
      <w:r w:rsidR="00CF6923" w:rsidRPr="00CF6923">
        <w:rPr>
          <w:lang w:eastAsia="cs-CZ"/>
        </w:rPr>
        <w:t>novely zákona č. 480/2004 Sb.</w:t>
      </w:r>
      <w:r w:rsidR="00CF6923">
        <w:rPr>
          <w:lang w:eastAsia="cs-CZ"/>
        </w:rPr>
        <w:t>, o některých službách informační společnosti.</w:t>
      </w:r>
    </w:p>
    <w:p w:rsidR="00AF38E5" w:rsidRDefault="003029DD" w:rsidP="00EC0BB4">
      <w:pPr>
        <w:pStyle w:val="Bezmezer"/>
        <w:numPr>
          <w:ilvl w:val="0"/>
          <w:numId w:val="0"/>
        </w:numPr>
        <w:contextualSpacing w:val="0"/>
        <w:rPr>
          <w:lang w:eastAsia="cs-CZ"/>
        </w:rPr>
      </w:pPr>
      <w:r>
        <w:rPr>
          <w:lang w:eastAsia="cs-CZ"/>
        </w:rPr>
        <w:t xml:space="preserve">Jak k tomu uvádí </w:t>
      </w:r>
      <w:r w:rsidR="00FE2665">
        <w:rPr>
          <w:lang w:eastAsia="cs-CZ"/>
        </w:rPr>
        <w:t>Ministerstv</w:t>
      </w:r>
      <w:r w:rsidR="00D15214">
        <w:rPr>
          <w:lang w:eastAsia="cs-CZ"/>
        </w:rPr>
        <w:t>o</w:t>
      </w:r>
      <w:r w:rsidR="00FE2665">
        <w:rPr>
          <w:lang w:eastAsia="cs-CZ"/>
        </w:rPr>
        <w:t xml:space="preserve"> průmyslu a obchodu, tak</w:t>
      </w:r>
      <w:r w:rsidR="00407B21" w:rsidRPr="00407B21">
        <w:t xml:space="preserve"> </w:t>
      </w:r>
      <w:r w:rsidR="00407B21">
        <w:t>„a</w:t>
      </w:r>
      <w:r w:rsidR="00407B21" w:rsidRPr="00407B21">
        <w:rPr>
          <w:lang w:eastAsia="cs-CZ"/>
        </w:rPr>
        <w:t xml:space="preserve">čkoliv se ČTÚ dosud zabýval převážně agendou regulace elektronických komunikací a poštovních služeb, </w:t>
      </w:r>
      <w:r w:rsidR="00052CAE">
        <w:rPr>
          <w:lang w:eastAsia="cs-CZ"/>
        </w:rPr>
        <w:t>…</w:t>
      </w:r>
      <w:r w:rsidR="00407B21" w:rsidRPr="00407B21">
        <w:rPr>
          <w:lang w:eastAsia="cs-CZ"/>
        </w:rPr>
        <w:t xml:space="preserve"> rozšiřují </w:t>
      </w:r>
      <w:r w:rsidR="00052CAE" w:rsidRPr="00052CAE">
        <w:rPr>
          <w:i/>
          <w:lang w:eastAsia="cs-CZ"/>
        </w:rPr>
        <w:t>se</w:t>
      </w:r>
      <w:r w:rsidR="00052CAE">
        <w:rPr>
          <w:lang w:eastAsia="cs-CZ"/>
        </w:rPr>
        <w:t xml:space="preserve"> </w:t>
      </w:r>
      <w:r w:rsidR="00407B21" w:rsidRPr="00407B21">
        <w:rPr>
          <w:lang w:eastAsia="cs-CZ"/>
        </w:rPr>
        <w:t>od roku 2023 kompetence ČTÚ jako dozorového orgánu nad online zprostředkovatelskými službami a internetovými vyhledávači (a to konkrétně na základě novely zákona č. 480/2004 Sb., provedené s účinností od 23. března 2023 zákonem č. 58/2023 Sb.) a hostingovými službami (s účinností od 30. března 2023 na základě zákona č. 67/2023 Sb.)</w:t>
      </w:r>
      <w:r w:rsidR="00407B21">
        <w:rPr>
          <w:lang w:eastAsia="cs-CZ"/>
        </w:rPr>
        <w:t>,</w:t>
      </w:r>
      <w:r w:rsidR="00407B21" w:rsidRPr="00407B21">
        <w:rPr>
          <w:lang w:eastAsia="cs-CZ"/>
        </w:rPr>
        <w:t xml:space="preserve"> ČTÚ již tedy </w:t>
      </w:r>
      <w:r w:rsidR="00F81CE8">
        <w:rPr>
          <w:lang w:eastAsia="cs-CZ"/>
        </w:rPr>
        <w:br/>
      </w:r>
      <w:r w:rsidR="00407B21" w:rsidRPr="00407B21">
        <w:rPr>
          <w:lang w:eastAsia="cs-CZ"/>
        </w:rPr>
        <w:t>v brzké době získá zkušenosti s vymáháním povinností stanovených právními předpisy regulujícími online prostředí a s dozorem nad digitálním trhem</w:t>
      </w:r>
      <w:r w:rsidR="00407B21">
        <w:rPr>
          <w:lang w:eastAsia="cs-CZ"/>
        </w:rPr>
        <w:t>“</w:t>
      </w:r>
      <w:r w:rsidR="00DF2C3D">
        <w:rPr>
          <w:rStyle w:val="Znakapoznpodarou"/>
          <w:lang w:eastAsia="cs-CZ"/>
        </w:rPr>
        <w:footnoteReference w:id="198"/>
      </w:r>
      <w:r w:rsidR="00407B21">
        <w:rPr>
          <w:lang w:eastAsia="cs-CZ"/>
        </w:rPr>
        <w:t>.</w:t>
      </w:r>
      <w:r w:rsidR="00B05A71">
        <w:rPr>
          <w:lang w:eastAsia="cs-CZ"/>
        </w:rPr>
        <w:t xml:space="preserve"> </w:t>
      </w:r>
    </w:p>
    <w:p w:rsidR="001437EA" w:rsidRDefault="00AF38E5" w:rsidP="00EC0BB4">
      <w:pPr>
        <w:pStyle w:val="Bezmezer"/>
        <w:numPr>
          <w:ilvl w:val="0"/>
          <w:numId w:val="0"/>
        </w:numPr>
        <w:contextualSpacing w:val="0"/>
        <w:rPr>
          <w:lang w:eastAsia="cs-CZ"/>
        </w:rPr>
      </w:pPr>
      <w:r>
        <w:rPr>
          <w:lang w:eastAsia="cs-CZ"/>
        </w:rPr>
        <w:t>Důležitost řádného zabezpečení shora uvedených agend</w:t>
      </w:r>
      <w:r w:rsidR="00B10A5D">
        <w:rPr>
          <w:lang w:eastAsia="cs-CZ"/>
        </w:rPr>
        <w:t>, ke kterému se substrát Úřadu nabízí,</w:t>
      </w:r>
      <w:r>
        <w:rPr>
          <w:lang w:eastAsia="cs-CZ"/>
        </w:rPr>
        <w:t xml:space="preserve"> vyzdvihuje ve svém vyjádření stran efektivního vymáhání souvisejících povinností též</w:t>
      </w:r>
      <w:r w:rsidR="00B05A71">
        <w:rPr>
          <w:lang w:eastAsia="cs-CZ"/>
        </w:rPr>
        <w:t xml:space="preserve"> Ministerstv</w:t>
      </w:r>
      <w:r>
        <w:rPr>
          <w:lang w:eastAsia="cs-CZ"/>
        </w:rPr>
        <w:t>o průmyslu a obchodu</w:t>
      </w:r>
      <w:r w:rsidR="00C27DA0">
        <w:rPr>
          <w:lang w:eastAsia="cs-CZ"/>
        </w:rPr>
        <w:t xml:space="preserve"> ve veřejně dostupném materiálu takto</w:t>
      </w:r>
      <w:r w:rsidR="00B05A71">
        <w:rPr>
          <w:lang w:eastAsia="cs-CZ"/>
        </w:rPr>
        <w:t>: „</w:t>
      </w:r>
      <w:r w:rsidR="007D4D44">
        <w:rPr>
          <w:i/>
          <w:lang w:eastAsia="cs-CZ"/>
        </w:rPr>
        <w:t>efektivní</w:t>
      </w:r>
      <w:r w:rsidR="007D7340" w:rsidRPr="007D7340">
        <w:rPr>
          <w:i/>
          <w:lang w:eastAsia="cs-CZ"/>
        </w:rPr>
        <w:t xml:space="preserve"> </w:t>
      </w:r>
      <w:r w:rsidR="00C27DA0">
        <w:rPr>
          <w:i/>
          <w:lang w:eastAsia="cs-CZ"/>
        </w:rPr>
        <w:br/>
      </w:r>
      <w:r w:rsidR="007D7340" w:rsidRPr="007D7340">
        <w:rPr>
          <w:i/>
          <w:lang w:eastAsia="cs-CZ"/>
        </w:rPr>
        <w:t>a uživatelsky přívět</w:t>
      </w:r>
      <w:r>
        <w:rPr>
          <w:i/>
          <w:lang w:eastAsia="cs-CZ"/>
        </w:rPr>
        <w:t xml:space="preserve">ivé </w:t>
      </w:r>
      <w:r w:rsidR="00417EDB">
        <w:rPr>
          <w:i/>
          <w:lang w:eastAsia="cs-CZ"/>
        </w:rPr>
        <w:t>vymáhání digitálních povinností je základem pro správné</w:t>
      </w:r>
      <w:r w:rsidR="007D7340" w:rsidRPr="007D7340">
        <w:rPr>
          <w:i/>
          <w:lang w:eastAsia="cs-CZ"/>
        </w:rPr>
        <w:t xml:space="preserve"> fungování jednotného digitálního trhu … je proto </w:t>
      </w:r>
      <w:r w:rsidR="00C27DA0">
        <w:rPr>
          <w:i/>
          <w:lang w:eastAsia="cs-CZ"/>
        </w:rPr>
        <w:t>zásadní</w:t>
      </w:r>
      <w:r w:rsidR="00417EDB">
        <w:rPr>
          <w:i/>
          <w:lang w:eastAsia="cs-CZ"/>
        </w:rPr>
        <w:t xml:space="preserve"> vytvořit funkční regulatorní</w:t>
      </w:r>
      <w:r w:rsidR="007D7340" w:rsidRPr="007D7340">
        <w:rPr>
          <w:i/>
          <w:lang w:eastAsia="cs-CZ"/>
        </w:rPr>
        <w:t xml:space="preserve"> režim na úrovni národních států, protože přijetí nařízení spolu</w:t>
      </w:r>
      <w:r>
        <w:rPr>
          <w:i/>
          <w:lang w:eastAsia="cs-CZ"/>
        </w:rPr>
        <w:t>-</w:t>
      </w:r>
      <w:r w:rsidR="007D7340" w:rsidRPr="007D7340">
        <w:rPr>
          <w:i/>
          <w:lang w:eastAsia="cs-CZ"/>
        </w:rPr>
        <w:t xml:space="preserve">zákonodárci není </w:t>
      </w:r>
      <w:r w:rsidR="00417EDB">
        <w:rPr>
          <w:i/>
          <w:lang w:eastAsia="cs-CZ"/>
        </w:rPr>
        <w:t>finálním</w:t>
      </w:r>
      <w:r w:rsidR="007D7340" w:rsidRPr="007D7340">
        <w:rPr>
          <w:i/>
          <w:lang w:eastAsia="cs-CZ"/>
        </w:rPr>
        <w:t xml:space="preserve"> krok</w:t>
      </w:r>
      <w:r>
        <w:rPr>
          <w:i/>
          <w:lang w:eastAsia="cs-CZ"/>
        </w:rPr>
        <w:t>em</w:t>
      </w:r>
      <w:r w:rsidR="00B05A71">
        <w:rPr>
          <w:lang w:eastAsia="cs-CZ"/>
        </w:rPr>
        <w:t>“</w:t>
      </w:r>
      <w:r w:rsidR="00653366">
        <w:rPr>
          <w:rStyle w:val="Znakapoznpodarou"/>
          <w:lang w:eastAsia="cs-CZ"/>
        </w:rPr>
        <w:footnoteReference w:id="199"/>
      </w:r>
      <w:r w:rsidR="00B05A71">
        <w:rPr>
          <w:lang w:eastAsia="cs-CZ"/>
        </w:rPr>
        <w:t>.</w:t>
      </w:r>
      <w:r w:rsidR="00430D4D">
        <w:rPr>
          <w:lang w:eastAsia="cs-CZ"/>
        </w:rPr>
        <w:t xml:space="preserve"> </w:t>
      </w:r>
    </w:p>
    <w:p w:rsidR="008F685C" w:rsidRDefault="00430D4D" w:rsidP="00EC0BB4">
      <w:pPr>
        <w:pStyle w:val="Bezmezer"/>
        <w:numPr>
          <w:ilvl w:val="0"/>
          <w:numId w:val="0"/>
        </w:numPr>
        <w:contextualSpacing w:val="0"/>
        <w:rPr>
          <w:lang w:eastAsia="cs-CZ"/>
        </w:rPr>
      </w:pPr>
      <w:r>
        <w:rPr>
          <w:lang w:eastAsia="cs-CZ"/>
        </w:rPr>
        <w:t xml:space="preserve">V neposlední řadě </w:t>
      </w:r>
      <w:r w:rsidR="008F685C">
        <w:rPr>
          <w:lang w:eastAsia="cs-CZ"/>
        </w:rPr>
        <w:t xml:space="preserve">je záhodno poukázat na usnesení vlády ze dne </w:t>
      </w:r>
      <w:r w:rsidR="008F685C">
        <w:rPr>
          <w:lang w:eastAsia="cs-CZ"/>
        </w:rPr>
        <w:br/>
        <w:t>16. srpna 2023 pod č. 590</w:t>
      </w:r>
      <w:r w:rsidR="003E3EF7">
        <w:rPr>
          <w:lang w:eastAsia="cs-CZ"/>
        </w:rPr>
        <w:t>,</w:t>
      </w:r>
      <w:r w:rsidR="008F685C">
        <w:rPr>
          <w:lang w:eastAsia="cs-CZ"/>
        </w:rPr>
        <w:t xml:space="preserve"> </w:t>
      </w:r>
      <w:r w:rsidR="0020368C">
        <w:rPr>
          <w:lang w:eastAsia="cs-CZ"/>
        </w:rPr>
        <w:t xml:space="preserve">kterým vláda vzala na vědomí </w:t>
      </w:r>
      <w:r w:rsidR="008F685C">
        <w:rPr>
          <w:lang w:eastAsia="cs-CZ"/>
        </w:rPr>
        <w:t xml:space="preserve">potřebu finančně, technicky </w:t>
      </w:r>
      <w:r w:rsidR="00464378">
        <w:rPr>
          <w:lang w:eastAsia="cs-CZ"/>
        </w:rPr>
        <w:br/>
      </w:r>
      <w:r w:rsidR="008F685C">
        <w:rPr>
          <w:lang w:eastAsia="cs-CZ"/>
        </w:rPr>
        <w:t>a personálně zajistit řádné fungování institucionálního rámce</w:t>
      </w:r>
      <w:r w:rsidR="0020368C">
        <w:rPr>
          <w:lang w:eastAsia="cs-CZ"/>
        </w:rPr>
        <w:t xml:space="preserve"> </w:t>
      </w:r>
      <w:r w:rsidR="008F685C">
        <w:rPr>
          <w:lang w:eastAsia="cs-CZ"/>
        </w:rPr>
        <w:t xml:space="preserve">pro vymáhání povinností plynoucích z právních </w:t>
      </w:r>
      <w:r w:rsidR="0020368C">
        <w:rPr>
          <w:lang w:eastAsia="cs-CZ"/>
        </w:rPr>
        <w:t>předpisů EU v digitální oblasti a zároveň</w:t>
      </w:r>
      <w:r w:rsidR="008F685C">
        <w:rPr>
          <w:lang w:eastAsia="cs-CZ"/>
        </w:rPr>
        <w:t xml:space="preserve"> souhlas</w:t>
      </w:r>
      <w:r w:rsidR="0020368C">
        <w:rPr>
          <w:lang w:eastAsia="cs-CZ"/>
        </w:rPr>
        <w:t>ila</w:t>
      </w:r>
      <w:r w:rsidR="008F685C">
        <w:rPr>
          <w:lang w:eastAsia="cs-CZ"/>
        </w:rPr>
        <w:t xml:space="preserve"> s postupem </w:t>
      </w:r>
      <w:r w:rsidR="00464378">
        <w:rPr>
          <w:lang w:eastAsia="cs-CZ"/>
        </w:rPr>
        <w:br/>
      </w:r>
      <w:r w:rsidR="008F685C">
        <w:rPr>
          <w:lang w:eastAsia="cs-CZ"/>
        </w:rPr>
        <w:lastRenderedPageBreak/>
        <w:t>k zajištění koncepčního přístupu k vymáhání práva EU</w:t>
      </w:r>
      <w:r w:rsidR="0020368C">
        <w:rPr>
          <w:lang w:eastAsia="cs-CZ"/>
        </w:rPr>
        <w:t xml:space="preserve"> </w:t>
      </w:r>
      <w:r w:rsidR="008F685C">
        <w:rPr>
          <w:lang w:eastAsia="cs-CZ"/>
        </w:rPr>
        <w:t>v digitální oblasti</w:t>
      </w:r>
      <w:r w:rsidR="00464378">
        <w:rPr>
          <w:lang w:eastAsia="cs-CZ"/>
        </w:rPr>
        <w:t>, tj. v podstatě se stanovením budoucích nových dozorových rolí Úřadu ve sféře tzv. digitální legislativy.</w:t>
      </w:r>
      <w:r w:rsidR="00B10A5D">
        <w:rPr>
          <w:rStyle w:val="Znakapoznpodarou"/>
          <w:lang w:eastAsia="cs-CZ"/>
        </w:rPr>
        <w:footnoteReference w:id="200"/>
      </w:r>
    </w:p>
    <w:p w:rsidR="001A1561" w:rsidRDefault="001A1561" w:rsidP="00EC0BB4">
      <w:pPr>
        <w:pStyle w:val="Bezmezer"/>
        <w:numPr>
          <w:ilvl w:val="0"/>
          <w:numId w:val="0"/>
        </w:numPr>
        <w:contextualSpacing w:val="0"/>
        <w:rPr>
          <w:highlight w:val="yellow"/>
          <w:lang w:eastAsia="cs-CZ"/>
        </w:rPr>
      </w:pPr>
      <w:r w:rsidRPr="001A1561">
        <w:rPr>
          <w:lang w:eastAsia="cs-CZ"/>
        </w:rPr>
        <w:t>Jak je tedy patrno, regulatorních výzev, které se vymykají</w:t>
      </w:r>
      <w:r>
        <w:rPr>
          <w:lang w:eastAsia="cs-CZ"/>
        </w:rPr>
        <w:t xml:space="preserve"> dosud </w:t>
      </w:r>
      <w:r w:rsidRPr="001A1561">
        <w:rPr>
          <w:lang w:eastAsia="cs-CZ"/>
        </w:rPr>
        <w:t>přev</w:t>
      </w:r>
      <w:r>
        <w:rPr>
          <w:lang w:eastAsia="cs-CZ"/>
        </w:rPr>
        <w:t>ažujícím</w:t>
      </w:r>
      <w:r w:rsidRPr="001A1561">
        <w:rPr>
          <w:lang w:eastAsia="cs-CZ"/>
        </w:rPr>
        <w:t xml:space="preserve"> agend</w:t>
      </w:r>
      <w:r>
        <w:rPr>
          <w:lang w:eastAsia="cs-CZ"/>
        </w:rPr>
        <w:t>ám</w:t>
      </w:r>
      <w:r w:rsidRPr="001A1561">
        <w:rPr>
          <w:lang w:eastAsia="cs-CZ"/>
        </w:rPr>
        <w:t xml:space="preserve"> regulace elektronických komunikací a poštovních služeb</w:t>
      </w:r>
      <w:r>
        <w:rPr>
          <w:lang w:eastAsia="cs-CZ"/>
        </w:rPr>
        <w:t xml:space="preserve">, bude do budoucna patrně povícero, s čímž lze očekávat, že </w:t>
      </w:r>
      <w:r w:rsidR="001437EA">
        <w:rPr>
          <w:lang w:eastAsia="cs-CZ"/>
        </w:rPr>
        <w:t>může růst</w:t>
      </w:r>
      <w:r>
        <w:rPr>
          <w:lang w:eastAsia="cs-CZ"/>
        </w:rPr>
        <w:t xml:space="preserve"> také „politický tlak“ na výkon </w:t>
      </w:r>
      <w:r w:rsidR="00C811CA">
        <w:rPr>
          <w:lang w:eastAsia="cs-CZ"/>
        </w:rPr>
        <w:t xml:space="preserve">regulatorních funkcí Úřadu, například při jeho postavení do role národního koordinátora dle </w:t>
      </w:r>
      <w:r w:rsidR="00FC0811">
        <w:rPr>
          <w:lang w:eastAsia="cs-CZ"/>
        </w:rPr>
        <w:t xml:space="preserve">již zmíněného </w:t>
      </w:r>
      <w:r w:rsidR="00C811CA">
        <w:rPr>
          <w:lang w:eastAsia="cs-CZ"/>
        </w:rPr>
        <w:t xml:space="preserve">nařízení </w:t>
      </w:r>
      <w:r w:rsidR="00FC0811">
        <w:rPr>
          <w:lang w:eastAsia="cs-CZ"/>
        </w:rPr>
        <w:br/>
      </w:r>
      <w:r w:rsidR="00C811CA">
        <w:rPr>
          <w:lang w:eastAsia="cs-CZ"/>
        </w:rPr>
        <w:t>o digitálních službách.</w:t>
      </w:r>
    </w:p>
    <w:p w:rsidR="00B212E0" w:rsidRDefault="0039056B" w:rsidP="00EC0BB4">
      <w:pPr>
        <w:rPr>
          <w:rFonts w:eastAsia="Times New Roman" w:cs="Times New Roman"/>
          <w:szCs w:val="24"/>
          <w:lang w:eastAsia="cs-CZ"/>
        </w:rPr>
      </w:pPr>
      <w:r>
        <w:rPr>
          <w:rFonts w:eastAsia="Times New Roman" w:cs="Times New Roman"/>
          <w:szCs w:val="24"/>
          <w:lang w:eastAsia="cs-CZ"/>
        </w:rPr>
        <w:t xml:space="preserve">Nejen v té </w:t>
      </w:r>
      <w:r w:rsidR="00B212E0">
        <w:rPr>
          <w:rFonts w:eastAsia="Times New Roman" w:cs="Times New Roman"/>
          <w:szCs w:val="24"/>
          <w:lang w:eastAsia="cs-CZ"/>
        </w:rPr>
        <w:t xml:space="preserve">souvislosti </w:t>
      </w:r>
      <w:r w:rsidR="0031787C">
        <w:rPr>
          <w:rFonts w:eastAsia="Times New Roman" w:cs="Times New Roman"/>
          <w:szCs w:val="24"/>
          <w:lang w:eastAsia="cs-CZ"/>
        </w:rPr>
        <w:t xml:space="preserve">povýtce přelomový dopad může mít legislativní návrh, který by </w:t>
      </w:r>
      <w:r w:rsidR="00CD2EE7">
        <w:rPr>
          <w:rFonts w:eastAsia="Times New Roman" w:cs="Times New Roman"/>
          <w:szCs w:val="24"/>
          <w:lang w:eastAsia="cs-CZ"/>
        </w:rPr>
        <w:t>znamenal ve svém důsledku přechod od modelu „pětičlenného sboru“ k modelu, v němž v čele Úřadu stojí předseda se dvěma místopředsedy. Tento návrh coby novelizace přísl. ust. ZEK byl vložen Ministerstvem průmyslu a obchodu na podzim roku 2023 do meziresortního připomínkovacího řízení</w:t>
      </w:r>
      <w:r w:rsidR="00EC3DE7">
        <w:rPr>
          <w:rFonts w:eastAsia="Times New Roman" w:cs="Times New Roman"/>
          <w:szCs w:val="24"/>
          <w:lang w:eastAsia="cs-CZ"/>
        </w:rPr>
        <w:t>.</w:t>
      </w:r>
      <w:r w:rsidR="00CD2EE7">
        <w:rPr>
          <w:rStyle w:val="Znakapoznpodarou"/>
          <w:rFonts w:eastAsia="Times New Roman" w:cs="Times New Roman"/>
          <w:szCs w:val="24"/>
          <w:lang w:eastAsia="cs-CZ"/>
        </w:rPr>
        <w:footnoteReference w:id="201"/>
      </w:r>
      <w:r w:rsidR="00EC3DE7">
        <w:rPr>
          <w:rFonts w:eastAsia="Times New Roman" w:cs="Times New Roman"/>
          <w:szCs w:val="24"/>
          <w:lang w:eastAsia="cs-CZ"/>
        </w:rPr>
        <w:t xml:space="preserve"> </w:t>
      </w:r>
    </w:p>
    <w:p w:rsidR="001437EA" w:rsidRDefault="00EC3DE7" w:rsidP="00EC0BB4">
      <w:r>
        <w:rPr>
          <w:rFonts w:eastAsia="Times New Roman" w:cs="Times New Roman"/>
          <w:szCs w:val="24"/>
          <w:lang w:eastAsia="cs-CZ"/>
        </w:rPr>
        <w:t>Z důvodové zprávy k</w:t>
      </w:r>
      <w:r w:rsidR="00B212E0">
        <w:rPr>
          <w:rFonts w:eastAsia="Times New Roman" w:cs="Times New Roman"/>
          <w:szCs w:val="24"/>
          <w:lang w:eastAsia="cs-CZ"/>
        </w:rPr>
        <w:t> </w:t>
      </w:r>
      <w:r>
        <w:rPr>
          <w:rFonts w:eastAsia="Times New Roman" w:cs="Times New Roman"/>
          <w:szCs w:val="24"/>
          <w:lang w:eastAsia="cs-CZ"/>
        </w:rPr>
        <w:t>návrhu</w:t>
      </w:r>
      <w:r w:rsidR="00B212E0">
        <w:rPr>
          <w:rFonts w:eastAsia="Times New Roman" w:cs="Times New Roman"/>
          <w:szCs w:val="24"/>
          <w:lang w:eastAsia="cs-CZ"/>
        </w:rPr>
        <w:t xml:space="preserve"> </w:t>
      </w:r>
      <w:r>
        <w:rPr>
          <w:rFonts w:eastAsia="Times New Roman" w:cs="Times New Roman"/>
          <w:szCs w:val="24"/>
          <w:lang w:eastAsia="cs-CZ"/>
        </w:rPr>
        <w:t xml:space="preserve">vyplývá, že </w:t>
      </w:r>
      <w:r w:rsidR="00FD783A">
        <w:rPr>
          <w:rFonts w:eastAsia="Times New Roman" w:cs="Times New Roman"/>
          <w:szCs w:val="24"/>
          <w:lang w:eastAsia="cs-CZ"/>
        </w:rPr>
        <w:t>má dojít k modernizaci a zefektivnění vnitřní struktury Úřadu tím, že</w:t>
      </w:r>
      <w:r w:rsidR="00FD783A" w:rsidRPr="00FD783A">
        <w:rPr>
          <w:rFonts w:eastAsia="Times New Roman" w:cs="Times New Roman"/>
          <w:szCs w:val="24"/>
          <w:lang w:eastAsia="cs-CZ"/>
        </w:rPr>
        <w:t xml:space="preserve"> institut Rady Úřadu</w:t>
      </w:r>
      <w:r w:rsidR="00FD783A">
        <w:rPr>
          <w:rFonts w:eastAsia="Times New Roman" w:cs="Times New Roman"/>
          <w:szCs w:val="24"/>
          <w:lang w:eastAsia="cs-CZ"/>
        </w:rPr>
        <w:t xml:space="preserve"> bude nahrazen</w:t>
      </w:r>
      <w:r w:rsidR="00FD783A" w:rsidRPr="00FD783A">
        <w:rPr>
          <w:rFonts w:eastAsia="Times New Roman" w:cs="Times New Roman"/>
          <w:szCs w:val="24"/>
          <w:lang w:eastAsia="cs-CZ"/>
        </w:rPr>
        <w:t xml:space="preserve"> „vedením Úřadu“, </w:t>
      </w:r>
      <w:r w:rsidR="00FD783A">
        <w:rPr>
          <w:rFonts w:eastAsia="Times New Roman" w:cs="Times New Roman"/>
          <w:szCs w:val="24"/>
          <w:lang w:eastAsia="cs-CZ"/>
        </w:rPr>
        <w:t>tj. konkrétně</w:t>
      </w:r>
      <w:r w:rsidR="00FD783A" w:rsidRPr="00FD783A">
        <w:rPr>
          <w:rFonts w:eastAsia="Times New Roman" w:cs="Times New Roman"/>
          <w:szCs w:val="24"/>
          <w:lang w:eastAsia="cs-CZ"/>
        </w:rPr>
        <w:t xml:space="preserve"> předsedou a dvěma místopředsedy</w:t>
      </w:r>
      <w:r w:rsidR="00FD783A">
        <w:rPr>
          <w:rFonts w:eastAsia="Times New Roman" w:cs="Times New Roman"/>
          <w:szCs w:val="24"/>
          <w:lang w:eastAsia="cs-CZ"/>
        </w:rPr>
        <w:t>.</w:t>
      </w:r>
      <w:r w:rsidR="00FD783A" w:rsidRPr="00FD783A">
        <w:t xml:space="preserve"> </w:t>
      </w:r>
      <w:r w:rsidR="008B463B">
        <w:t>Princip jmenování či od</w:t>
      </w:r>
      <w:r w:rsidR="003E7054">
        <w:t xml:space="preserve">volání uvedených členů „vedení Úřadu“ zůstává zachován ve stávající podobě (tedy jako u členů Rady Úřadu), tj. tyto </w:t>
      </w:r>
      <w:r w:rsidR="00FD783A" w:rsidRPr="00FD783A">
        <w:rPr>
          <w:rFonts w:eastAsia="Times New Roman" w:cs="Times New Roman"/>
          <w:szCs w:val="24"/>
          <w:lang w:eastAsia="cs-CZ"/>
        </w:rPr>
        <w:t>jmenuje a odvolává vláda České republiky na návrh ministra průmyslu a obchodu</w:t>
      </w:r>
      <w:r w:rsidR="003E7054">
        <w:rPr>
          <w:rFonts w:eastAsia="Times New Roman" w:cs="Times New Roman"/>
          <w:szCs w:val="24"/>
          <w:lang w:eastAsia="cs-CZ"/>
        </w:rPr>
        <w:t>.</w:t>
      </w:r>
      <w:r w:rsidR="00B212E0">
        <w:rPr>
          <w:rStyle w:val="Znakapoznpodarou"/>
          <w:rFonts w:eastAsia="Times New Roman" w:cs="Times New Roman"/>
          <w:szCs w:val="24"/>
          <w:lang w:eastAsia="cs-CZ"/>
        </w:rPr>
        <w:footnoteReference w:id="202"/>
      </w:r>
    </w:p>
    <w:p w:rsidR="003E7054" w:rsidRDefault="003E7054" w:rsidP="00EC0BB4">
      <w:r>
        <w:t>N</w:t>
      </w:r>
      <w:r w:rsidR="00594EFD">
        <w:t xml:space="preserve">utno upozornit, že dle § 107a odst. 1 zmíněného legislativního návrhu </w:t>
      </w:r>
      <w:r w:rsidR="00333CEE">
        <w:t xml:space="preserve">(novely ZEK) </w:t>
      </w:r>
      <w:r w:rsidR="00594EFD">
        <w:t>má pro místopředsedy platit, že p</w:t>
      </w:r>
      <w:r w:rsidR="00594EFD" w:rsidRPr="00594EFD">
        <w:t xml:space="preserve">ořadí zastupování </w:t>
      </w:r>
      <w:r w:rsidR="00594EFD">
        <w:t xml:space="preserve">předsedy </w:t>
      </w:r>
      <w:r w:rsidR="00594EFD" w:rsidRPr="00594EFD">
        <w:t>se řídí pořadím, ve kterém by</w:t>
      </w:r>
      <w:r w:rsidR="00333CEE">
        <w:t>li místopředsedové jmenováni, což</w:t>
      </w:r>
      <w:r w:rsidR="00594EFD" w:rsidRPr="00594EFD">
        <w:t xml:space="preserve"> platí i v případě jmenování v bezprostředně předcházejícím funkčním období. </w:t>
      </w:r>
      <w:r w:rsidR="00594EFD">
        <w:t xml:space="preserve">Rovněž je v daném ustanovení </w:t>
      </w:r>
      <w:r w:rsidR="00B62E08">
        <w:t xml:space="preserve">jistá pojistka proti „neomezenému“ výkonu funkce místopředsedy v době, kdy předsedu zastupuje, neboť návrh jasně stanoví, že </w:t>
      </w:r>
      <w:r w:rsidR="00B62E08">
        <w:lastRenderedPageBreak/>
        <w:t>m</w:t>
      </w:r>
      <w:r w:rsidR="00594EFD" w:rsidRPr="00594EFD">
        <w:t>ístopředseda plní úkoly podle rozhodnutí předsedy Úřadu.</w:t>
      </w:r>
      <w:r w:rsidR="005E418F">
        <w:t xml:space="preserve"> Tento aspekt se ovšem jeví být zároveň silně „monokratický“.</w:t>
      </w:r>
    </w:p>
    <w:p w:rsidR="005E418F" w:rsidRDefault="005E418F" w:rsidP="00EC0BB4">
      <w:r>
        <w:t xml:space="preserve">Jinými slovy bude-li </w:t>
      </w:r>
      <w:r w:rsidRPr="005E418F">
        <w:t>místopředsed</w:t>
      </w:r>
      <w:r>
        <w:t>a</w:t>
      </w:r>
      <w:r w:rsidRPr="005E418F">
        <w:t xml:space="preserve"> v době, kdy předsedu zastupuje, pln</w:t>
      </w:r>
      <w:r>
        <w:t>it</w:t>
      </w:r>
      <w:r w:rsidRPr="005E418F">
        <w:t xml:space="preserve"> úkoly podle rozhodnutí předsedy Úřadu</w:t>
      </w:r>
      <w:r>
        <w:t xml:space="preserve">, nelze než uzavřít, že se fakticky </w:t>
      </w:r>
      <w:r w:rsidR="004109A2">
        <w:t xml:space="preserve">bude </w:t>
      </w:r>
      <w:r>
        <w:t>soustřed</w:t>
      </w:r>
      <w:r w:rsidR="004109A2">
        <w:t>it</w:t>
      </w:r>
      <w:r>
        <w:t xml:space="preserve"> veškerá </w:t>
      </w:r>
      <w:r w:rsidR="004109A2">
        <w:t>„</w:t>
      </w:r>
      <w:r>
        <w:t>rozhodovací moc</w:t>
      </w:r>
      <w:r w:rsidR="004109A2">
        <w:t>“</w:t>
      </w:r>
      <w:r>
        <w:t xml:space="preserve"> v rukou předsedy Úřadu.</w:t>
      </w:r>
      <w:r w:rsidR="00C811CA">
        <w:t xml:space="preserve"> Uvedené může být v rozporu s požadavky EECC</w:t>
      </w:r>
      <w:r w:rsidR="008237D2">
        <w:t>.</w:t>
      </w:r>
    </w:p>
    <w:p w:rsidR="00740A67" w:rsidRDefault="00740A67" w:rsidP="00EC0BB4">
      <w:r>
        <w:t xml:space="preserve">Předmětný legislativní návrh stanoví také další pozměněné parametry pro takové vedení Úřadu, když například funkční období </w:t>
      </w:r>
      <w:r w:rsidRPr="00740A67">
        <w:t xml:space="preserve">předsedy Úřadu je </w:t>
      </w:r>
      <w:r w:rsidR="004109A2">
        <w:t xml:space="preserve">navrhováno v délce </w:t>
      </w:r>
      <w:r w:rsidRPr="00740A67">
        <w:t>6 let.</w:t>
      </w:r>
      <w:r w:rsidR="00C811CA">
        <w:t xml:space="preserve"> </w:t>
      </w:r>
    </w:p>
    <w:p w:rsidR="0031787C" w:rsidRPr="00C14C91" w:rsidRDefault="008B463B" w:rsidP="00EC0BB4">
      <w:pPr>
        <w:rPr>
          <w:rFonts w:eastAsia="Times New Roman" w:cs="Times New Roman"/>
          <w:szCs w:val="24"/>
          <w:lang w:eastAsia="cs-CZ"/>
        </w:rPr>
      </w:pPr>
      <w:r>
        <w:rPr>
          <w:rFonts w:eastAsia="Times New Roman" w:cs="Times New Roman"/>
          <w:szCs w:val="24"/>
          <w:lang w:eastAsia="cs-CZ"/>
        </w:rPr>
        <w:t xml:space="preserve">Nelze opomenout ani dozajista význačné navrhované rozšíření kompetencí k rozhodování sporů o peněžitá plnění ve smyslu návrhu novely ZEK (konkrétně § 129a) z pera </w:t>
      </w:r>
      <w:r w:rsidR="008237D2">
        <w:rPr>
          <w:rFonts w:eastAsia="Times New Roman" w:cs="Times New Roman"/>
          <w:szCs w:val="24"/>
          <w:lang w:eastAsia="cs-CZ"/>
        </w:rPr>
        <w:t>M</w:t>
      </w:r>
      <w:r w:rsidR="004024F7">
        <w:rPr>
          <w:rFonts w:eastAsia="Times New Roman" w:cs="Times New Roman"/>
          <w:szCs w:val="24"/>
          <w:lang w:eastAsia="cs-CZ"/>
        </w:rPr>
        <w:t>inisterstva průmyslu a obchodu</w:t>
      </w:r>
      <w:r>
        <w:rPr>
          <w:rFonts w:eastAsia="Times New Roman" w:cs="Times New Roman"/>
          <w:szCs w:val="24"/>
          <w:lang w:eastAsia="cs-CZ"/>
        </w:rPr>
        <w:t>.</w:t>
      </w:r>
      <w:r w:rsidR="00C14C91">
        <w:rPr>
          <w:rFonts w:eastAsia="Times New Roman" w:cs="Times New Roman"/>
          <w:szCs w:val="24"/>
          <w:lang w:eastAsia="cs-CZ"/>
        </w:rPr>
        <w:t xml:space="preserve"> Uvedeným návrhem dochází k jistému „historickému průlomu“, kdy bude </w:t>
      </w:r>
      <w:r w:rsidR="00C14C91">
        <w:rPr>
          <w:rFonts w:eastAsia="Times New Roman" w:cs="Times New Roman"/>
          <w:i/>
          <w:szCs w:val="24"/>
          <w:lang w:eastAsia="cs-CZ"/>
        </w:rPr>
        <w:t xml:space="preserve">ex lege </w:t>
      </w:r>
      <w:r w:rsidR="00C14C91">
        <w:rPr>
          <w:rFonts w:eastAsia="Times New Roman" w:cs="Times New Roman"/>
          <w:szCs w:val="24"/>
          <w:lang w:eastAsia="cs-CZ"/>
        </w:rPr>
        <w:t xml:space="preserve">rozšířen věcný okruh rozhodovaných sporů o peněžitá plnění o položky, které sice nejsou službami elektronických komunikací, ale mají k nim jistý „bližší“ vztah (např. </w:t>
      </w:r>
      <w:r w:rsidR="008237D2">
        <w:rPr>
          <w:rFonts w:eastAsia="Times New Roman" w:cs="Times New Roman"/>
          <w:szCs w:val="24"/>
          <w:lang w:eastAsia="cs-CZ"/>
        </w:rPr>
        <w:t xml:space="preserve">úhrada za </w:t>
      </w:r>
      <w:r w:rsidR="00C14C91">
        <w:rPr>
          <w:rFonts w:eastAsia="Times New Roman" w:cs="Times New Roman"/>
          <w:szCs w:val="24"/>
          <w:lang w:eastAsia="cs-CZ"/>
        </w:rPr>
        <w:t>telekomunikační koncová zařízení).</w:t>
      </w:r>
    </w:p>
    <w:p w:rsidR="004024F7" w:rsidRDefault="00017A1B" w:rsidP="00EC0BB4">
      <w:pPr>
        <w:rPr>
          <w:rFonts w:eastAsia="Times New Roman" w:cs="Times New Roman"/>
          <w:szCs w:val="24"/>
          <w:lang w:eastAsia="cs-CZ"/>
        </w:rPr>
      </w:pPr>
      <w:r w:rsidRPr="00430EA3">
        <w:rPr>
          <w:rFonts w:eastAsia="Times New Roman" w:cs="Times New Roman"/>
          <w:szCs w:val="24"/>
          <w:lang w:eastAsia="cs-CZ"/>
        </w:rPr>
        <w:t xml:space="preserve">V oblasti </w:t>
      </w:r>
      <w:r w:rsidR="008D7D38">
        <w:rPr>
          <w:rFonts w:eastAsia="Times New Roman" w:cs="Times New Roman"/>
          <w:szCs w:val="24"/>
          <w:lang w:eastAsia="cs-CZ"/>
        </w:rPr>
        <w:t xml:space="preserve">zabezpečení financování provozu Úřadu se dle našeho názoru </w:t>
      </w:r>
      <w:r w:rsidR="00AB6212">
        <w:rPr>
          <w:rFonts w:eastAsia="Times New Roman" w:cs="Times New Roman"/>
          <w:i/>
          <w:szCs w:val="24"/>
          <w:lang w:eastAsia="cs-CZ"/>
        </w:rPr>
        <w:t xml:space="preserve">pro futuro </w:t>
      </w:r>
      <w:r w:rsidR="008D7D38">
        <w:rPr>
          <w:rFonts w:eastAsia="Times New Roman" w:cs="Times New Roman"/>
          <w:szCs w:val="24"/>
          <w:lang w:eastAsia="cs-CZ"/>
        </w:rPr>
        <w:t xml:space="preserve">nabízí možnost otevřít otázku širší </w:t>
      </w:r>
      <w:r w:rsidRPr="00430EA3">
        <w:rPr>
          <w:rFonts w:eastAsia="Times New Roman" w:cs="Times New Roman"/>
          <w:szCs w:val="24"/>
          <w:lang w:eastAsia="cs-CZ"/>
        </w:rPr>
        <w:t>možnost</w:t>
      </w:r>
      <w:r w:rsidR="00EC587E">
        <w:rPr>
          <w:rFonts w:eastAsia="Times New Roman" w:cs="Times New Roman"/>
          <w:szCs w:val="24"/>
          <w:lang w:eastAsia="cs-CZ"/>
        </w:rPr>
        <w:t>i</w:t>
      </w:r>
      <w:r w:rsidRPr="00430EA3">
        <w:rPr>
          <w:rFonts w:eastAsia="Times New Roman" w:cs="Times New Roman"/>
          <w:szCs w:val="24"/>
          <w:lang w:eastAsia="cs-CZ"/>
        </w:rPr>
        <w:t xml:space="preserve"> financovat alespoň část nákladů </w:t>
      </w:r>
      <w:r w:rsidR="00EC587E">
        <w:rPr>
          <w:rFonts w:eastAsia="Times New Roman" w:cs="Times New Roman"/>
          <w:szCs w:val="24"/>
          <w:lang w:eastAsia="cs-CZ"/>
        </w:rPr>
        <w:t xml:space="preserve">ČTÚ </w:t>
      </w:r>
      <w:r w:rsidRPr="00430EA3">
        <w:rPr>
          <w:rFonts w:eastAsia="Times New Roman" w:cs="Times New Roman"/>
          <w:szCs w:val="24"/>
          <w:lang w:eastAsia="cs-CZ"/>
        </w:rPr>
        <w:t xml:space="preserve">na svou činnost </w:t>
      </w:r>
      <w:r w:rsidR="00F42192">
        <w:rPr>
          <w:rFonts w:eastAsia="Times New Roman" w:cs="Times New Roman"/>
          <w:szCs w:val="24"/>
          <w:lang w:eastAsia="cs-CZ"/>
        </w:rPr>
        <w:br/>
      </w:r>
      <w:r w:rsidRPr="00430EA3">
        <w:rPr>
          <w:rFonts w:eastAsia="Times New Roman" w:cs="Times New Roman"/>
          <w:szCs w:val="24"/>
          <w:lang w:eastAsia="cs-CZ"/>
        </w:rPr>
        <w:t xml:space="preserve">z jiných zdrojů, než je státní rozpočet. </w:t>
      </w:r>
    </w:p>
    <w:p w:rsidR="00F42192" w:rsidRDefault="008D7D38" w:rsidP="00EC0BB4">
      <w:pPr>
        <w:rPr>
          <w:rFonts w:eastAsia="Times New Roman" w:cs="Times New Roman"/>
          <w:szCs w:val="24"/>
          <w:lang w:eastAsia="cs-CZ"/>
        </w:rPr>
      </w:pPr>
      <w:r>
        <w:rPr>
          <w:rFonts w:eastAsia="Times New Roman" w:cs="Times New Roman"/>
          <w:szCs w:val="24"/>
          <w:lang w:eastAsia="cs-CZ"/>
        </w:rPr>
        <w:t xml:space="preserve">Konkrétně se tak nabízí </w:t>
      </w:r>
      <w:r w:rsidR="004024F7">
        <w:rPr>
          <w:rFonts w:eastAsia="Times New Roman" w:cs="Times New Roman"/>
          <w:szCs w:val="24"/>
          <w:lang w:eastAsia="cs-CZ"/>
        </w:rPr>
        <w:t xml:space="preserve">možnost financovat </w:t>
      </w:r>
      <w:r>
        <w:rPr>
          <w:rFonts w:eastAsia="Times New Roman" w:cs="Times New Roman"/>
          <w:szCs w:val="24"/>
          <w:lang w:eastAsia="cs-CZ"/>
        </w:rPr>
        <w:t>vícero nákladů Úřadu</w:t>
      </w:r>
      <w:r w:rsidR="004024F7">
        <w:rPr>
          <w:rFonts w:eastAsia="Times New Roman" w:cs="Times New Roman"/>
          <w:szCs w:val="24"/>
          <w:lang w:eastAsia="cs-CZ"/>
        </w:rPr>
        <w:t xml:space="preserve"> </w:t>
      </w:r>
      <w:r w:rsidR="00017A1B" w:rsidRPr="00430EA3">
        <w:rPr>
          <w:rFonts w:eastAsia="Times New Roman" w:cs="Times New Roman"/>
          <w:szCs w:val="24"/>
          <w:lang w:eastAsia="cs-CZ"/>
        </w:rPr>
        <w:t>prostředky na radiokomunikačním účtu, který není součástí státního rozpočtu (§ 27 odst. 4 ZEK)</w:t>
      </w:r>
      <w:r w:rsidR="00AB6212">
        <w:rPr>
          <w:rFonts w:eastAsia="Times New Roman" w:cs="Times New Roman"/>
          <w:szCs w:val="24"/>
          <w:lang w:eastAsia="cs-CZ"/>
        </w:rPr>
        <w:t>.</w:t>
      </w:r>
      <w:r w:rsidR="00017A1B" w:rsidRPr="00430EA3">
        <w:rPr>
          <w:rFonts w:eastAsia="Times New Roman" w:cs="Times New Roman"/>
          <w:szCs w:val="24"/>
          <w:lang w:eastAsia="cs-CZ"/>
        </w:rPr>
        <w:t xml:space="preserve"> </w:t>
      </w:r>
      <w:r w:rsidR="00AB6212">
        <w:rPr>
          <w:rFonts w:eastAsia="Times New Roman" w:cs="Times New Roman"/>
          <w:szCs w:val="24"/>
          <w:lang w:eastAsia="cs-CZ"/>
        </w:rPr>
        <w:t>Nyní</w:t>
      </w:r>
      <w:r w:rsidR="00017A1B" w:rsidRPr="00430EA3">
        <w:rPr>
          <w:rFonts w:eastAsia="Times New Roman" w:cs="Times New Roman"/>
          <w:szCs w:val="24"/>
          <w:lang w:eastAsia="cs-CZ"/>
        </w:rPr>
        <w:t xml:space="preserve"> lze </w:t>
      </w:r>
      <w:r w:rsidR="00F42192">
        <w:rPr>
          <w:rFonts w:eastAsia="Times New Roman" w:cs="Times New Roman"/>
          <w:szCs w:val="24"/>
          <w:lang w:eastAsia="cs-CZ"/>
        </w:rPr>
        <w:t xml:space="preserve">upotřebit takto vázané prostředky jen omezeněji, a to </w:t>
      </w:r>
      <w:r w:rsidR="00017A1B" w:rsidRPr="00430EA3">
        <w:rPr>
          <w:rFonts w:eastAsia="Times New Roman" w:cs="Times New Roman"/>
          <w:szCs w:val="24"/>
          <w:lang w:eastAsia="cs-CZ"/>
        </w:rPr>
        <w:t xml:space="preserve">v souvislosti s plněním povinností podle ZEK spojených se zajišťováním správy rádiového spektra, a to např. uhrazení nákladů vynaložených na nákup, úpravy, opravy, pravidelnou údržbu a další rozvoj programových nástrojů a výpočetní techniky nezbytné pro výkon správy rádiového spektra (§ 27 odst. 2 ZEK). </w:t>
      </w:r>
    </w:p>
    <w:p w:rsidR="00017A1B" w:rsidRPr="00430EA3" w:rsidRDefault="00017A1B" w:rsidP="00EC0BB4">
      <w:pPr>
        <w:rPr>
          <w:rFonts w:eastAsia="Times New Roman" w:cs="Times New Roman"/>
          <w:szCs w:val="24"/>
          <w:lang w:eastAsia="cs-CZ"/>
        </w:rPr>
      </w:pPr>
      <w:r w:rsidRPr="00430EA3">
        <w:rPr>
          <w:rFonts w:eastAsia="Times New Roman" w:cs="Times New Roman"/>
          <w:szCs w:val="24"/>
          <w:lang w:eastAsia="cs-CZ"/>
        </w:rPr>
        <w:t xml:space="preserve">Netřeba zdůrazňovat, že i tak zůstává </w:t>
      </w:r>
      <w:r w:rsidR="00EC587E">
        <w:rPr>
          <w:rFonts w:eastAsia="Times New Roman" w:cs="Times New Roman"/>
          <w:szCs w:val="24"/>
          <w:lang w:eastAsia="cs-CZ"/>
        </w:rPr>
        <w:t xml:space="preserve">takový </w:t>
      </w:r>
      <w:r w:rsidRPr="00430EA3">
        <w:rPr>
          <w:rFonts w:eastAsia="Times New Roman" w:cs="Times New Roman"/>
          <w:szCs w:val="24"/>
          <w:lang w:eastAsia="cs-CZ"/>
        </w:rPr>
        <w:t>účet, resp. prostředky na něm uložené součástí státních finančních aktiv, jak u</w:t>
      </w:r>
      <w:r w:rsidR="00EC587E">
        <w:rPr>
          <w:rFonts w:eastAsia="Times New Roman" w:cs="Times New Roman"/>
          <w:szCs w:val="24"/>
          <w:lang w:eastAsia="cs-CZ"/>
        </w:rPr>
        <w:t xml:space="preserve">vádí důvodová zpráva k § 27 ZEK, což se vhodně snoubí s tím, že </w:t>
      </w:r>
      <w:r w:rsidRPr="00430EA3">
        <w:rPr>
          <w:rFonts w:eastAsia="Times New Roman" w:cs="Times New Roman"/>
          <w:szCs w:val="24"/>
          <w:lang w:eastAsia="cs-CZ"/>
        </w:rPr>
        <w:t>ČTÚ má také svou samostatnou kapitolu ve státním rozpočtu (§ 3 odst. 3 ZEK)</w:t>
      </w:r>
      <w:r w:rsidR="00EC587E">
        <w:rPr>
          <w:rFonts w:eastAsia="Times New Roman" w:cs="Times New Roman"/>
          <w:szCs w:val="24"/>
          <w:lang w:eastAsia="cs-CZ"/>
        </w:rPr>
        <w:t xml:space="preserve">, nicméně </w:t>
      </w:r>
      <w:r w:rsidR="004024F7">
        <w:rPr>
          <w:rFonts w:eastAsia="Times New Roman" w:cs="Times New Roman"/>
          <w:szCs w:val="24"/>
          <w:lang w:eastAsia="cs-CZ"/>
        </w:rPr>
        <w:t xml:space="preserve">zatím je </w:t>
      </w:r>
      <w:r w:rsidR="00EC587E">
        <w:rPr>
          <w:rFonts w:eastAsia="Times New Roman" w:cs="Times New Roman"/>
          <w:szCs w:val="24"/>
          <w:lang w:eastAsia="cs-CZ"/>
        </w:rPr>
        <w:t>v</w:t>
      </w:r>
      <w:r w:rsidRPr="00430EA3">
        <w:rPr>
          <w:rFonts w:eastAsia="Times New Roman" w:cs="Times New Roman"/>
          <w:szCs w:val="24"/>
          <w:lang w:eastAsia="cs-CZ"/>
        </w:rPr>
        <w:t>ětš</w:t>
      </w:r>
      <w:r w:rsidR="004024F7">
        <w:rPr>
          <w:rFonts w:eastAsia="Times New Roman" w:cs="Times New Roman"/>
          <w:szCs w:val="24"/>
          <w:lang w:eastAsia="cs-CZ"/>
        </w:rPr>
        <w:t xml:space="preserve">ina nákladů na jeho činnosti </w:t>
      </w:r>
      <w:r w:rsidRPr="00430EA3">
        <w:rPr>
          <w:rFonts w:eastAsia="Times New Roman" w:cs="Times New Roman"/>
          <w:szCs w:val="24"/>
          <w:lang w:eastAsia="cs-CZ"/>
        </w:rPr>
        <w:t>hrazena ze státního rozpočtu</w:t>
      </w:r>
      <w:r w:rsidR="00F42192">
        <w:rPr>
          <w:rFonts w:eastAsia="Times New Roman" w:cs="Times New Roman"/>
          <w:szCs w:val="24"/>
          <w:lang w:eastAsia="cs-CZ"/>
        </w:rPr>
        <w:t>, kdežto radiokomunikační účet vytváří snad jistý vyšší stupeň zabezpečení nezávislosti</w:t>
      </w:r>
      <w:r w:rsidR="00EC587E">
        <w:rPr>
          <w:rFonts w:eastAsia="Times New Roman" w:cs="Times New Roman"/>
          <w:szCs w:val="24"/>
          <w:lang w:eastAsia="cs-CZ"/>
        </w:rPr>
        <w:t>.</w:t>
      </w:r>
    </w:p>
    <w:p w:rsidR="00644566" w:rsidRDefault="00017A1B" w:rsidP="00644566">
      <w:pPr>
        <w:pStyle w:val="Bezmezer"/>
        <w:numPr>
          <w:ilvl w:val="0"/>
          <w:numId w:val="0"/>
        </w:numPr>
        <w:contextualSpacing w:val="0"/>
        <w:rPr>
          <w:rFonts w:eastAsia="Times New Roman"/>
          <w:lang w:eastAsia="cs-CZ"/>
        </w:rPr>
      </w:pPr>
      <w:r>
        <w:rPr>
          <w:rFonts w:eastAsia="Times New Roman"/>
          <w:lang w:eastAsia="cs-CZ"/>
        </w:rPr>
        <w:lastRenderedPageBreak/>
        <w:t>Lze proto učinit shodně s předcházející podkapitolou</w:t>
      </w:r>
      <w:r w:rsidRPr="00430EA3">
        <w:rPr>
          <w:rFonts w:eastAsia="Times New Roman"/>
          <w:lang w:eastAsia="cs-CZ"/>
        </w:rPr>
        <w:t xml:space="preserve"> závěr v tom smyslu, </w:t>
      </w:r>
      <w:r w:rsidR="003F5244">
        <w:rPr>
          <w:rFonts w:eastAsia="Times New Roman"/>
          <w:lang w:eastAsia="cs-CZ"/>
        </w:rPr>
        <w:t xml:space="preserve">že Český telekomunikační úřad bude, zdá se, i </w:t>
      </w:r>
      <w:r w:rsidR="003F5244">
        <w:rPr>
          <w:rFonts w:eastAsia="Times New Roman"/>
          <w:i/>
          <w:lang w:eastAsia="cs-CZ"/>
        </w:rPr>
        <w:t>pro futuro</w:t>
      </w:r>
      <w:r w:rsidRPr="00430EA3">
        <w:rPr>
          <w:rFonts w:eastAsia="Times New Roman"/>
          <w:lang w:eastAsia="cs-CZ"/>
        </w:rPr>
        <w:t xml:space="preserve"> </w:t>
      </w:r>
      <w:r w:rsidR="00644566">
        <w:rPr>
          <w:rFonts w:eastAsia="Times New Roman"/>
          <w:lang w:eastAsia="cs-CZ"/>
        </w:rPr>
        <w:t xml:space="preserve">povýtce </w:t>
      </w:r>
      <w:r w:rsidRPr="00430EA3">
        <w:rPr>
          <w:rFonts w:eastAsia="Times New Roman"/>
          <w:lang w:eastAsia="cs-CZ"/>
        </w:rPr>
        <w:t>relativně nezávisl</w:t>
      </w:r>
      <w:r>
        <w:rPr>
          <w:rFonts w:eastAsia="Times New Roman"/>
          <w:lang w:eastAsia="cs-CZ"/>
        </w:rPr>
        <w:t>ejším</w:t>
      </w:r>
      <w:r w:rsidRPr="00430EA3">
        <w:rPr>
          <w:rFonts w:eastAsia="Times New Roman"/>
          <w:lang w:eastAsia="cs-CZ"/>
        </w:rPr>
        <w:t xml:space="preserve"> správním úřadem</w:t>
      </w:r>
      <w:r w:rsidR="00ED192E">
        <w:rPr>
          <w:rFonts w:eastAsia="Times New Roman"/>
          <w:lang w:eastAsia="cs-CZ"/>
        </w:rPr>
        <w:t>, na který budou přeneseny zřejmě též agendy</w:t>
      </w:r>
      <w:r w:rsidR="000E1364">
        <w:rPr>
          <w:rFonts w:eastAsia="Times New Roman"/>
          <w:lang w:eastAsia="cs-CZ"/>
        </w:rPr>
        <w:t xml:space="preserve"> (zejména v podobě dozoru nad plněním povinností rozličného charakteru)</w:t>
      </w:r>
      <w:r w:rsidR="00ED192E">
        <w:rPr>
          <w:rFonts w:eastAsia="Times New Roman"/>
          <w:lang w:eastAsia="cs-CZ"/>
        </w:rPr>
        <w:t>, které služb</w:t>
      </w:r>
      <w:r w:rsidR="00FA1810">
        <w:rPr>
          <w:rFonts w:eastAsia="Times New Roman"/>
          <w:lang w:eastAsia="cs-CZ"/>
        </w:rPr>
        <w:t>y</w:t>
      </w:r>
      <w:r w:rsidR="00ED192E">
        <w:rPr>
          <w:rFonts w:eastAsia="Times New Roman"/>
          <w:lang w:eastAsia="cs-CZ"/>
        </w:rPr>
        <w:t xml:space="preserve"> elektronických komunikací </w:t>
      </w:r>
      <w:r w:rsidR="00FA1810">
        <w:rPr>
          <w:rFonts w:eastAsia="Times New Roman"/>
          <w:lang w:eastAsia="cs-CZ"/>
        </w:rPr>
        <w:t xml:space="preserve">používají zhusta coby </w:t>
      </w:r>
      <w:r w:rsidR="00ED192E">
        <w:rPr>
          <w:rFonts w:eastAsia="Times New Roman"/>
          <w:lang w:eastAsia="cs-CZ"/>
        </w:rPr>
        <w:t>společné „komunikační médium“, avšak samy takovými službami nejsou, tj. služby tzv. digitálního charakteru</w:t>
      </w:r>
      <w:r w:rsidR="00644566">
        <w:rPr>
          <w:rFonts w:eastAsia="Times New Roman"/>
          <w:lang w:eastAsia="cs-CZ"/>
        </w:rPr>
        <w:t>.</w:t>
      </w:r>
    </w:p>
    <w:p w:rsidR="002248A6" w:rsidRDefault="00644566" w:rsidP="00644566">
      <w:pPr>
        <w:pStyle w:val="Bezmezer"/>
        <w:numPr>
          <w:ilvl w:val="0"/>
          <w:numId w:val="0"/>
        </w:numPr>
        <w:contextualSpacing w:val="0"/>
        <w:rPr>
          <w:highlight w:val="yellow"/>
          <w:lang w:eastAsia="cs-CZ"/>
        </w:rPr>
      </w:pPr>
      <w:r>
        <w:rPr>
          <w:rFonts w:eastAsia="Times New Roman"/>
          <w:lang w:eastAsia="cs-CZ"/>
        </w:rPr>
        <w:t xml:space="preserve">V předchozím odstavci naznačená výtka </w:t>
      </w:r>
      <w:r w:rsidR="00E86C0D">
        <w:rPr>
          <w:rFonts w:eastAsia="Times New Roman"/>
          <w:lang w:eastAsia="cs-CZ"/>
        </w:rPr>
        <w:t xml:space="preserve">se týká navrhované novely ZEK v části mající z kolegiálního vedení ČTÚ vytvořit </w:t>
      </w:r>
      <w:r w:rsidR="00E86C0D">
        <w:rPr>
          <w:rFonts w:eastAsia="Times New Roman"/>
          <w:i/>
          <w:lang w:eastAsia="cs-CZ"/>
        </w:rPr>
        <w:t xml:space="preserve">expressis verbis </w:t>
      </w:r>
      <w:r w:rsidR="00E86C0D">
        <w:rPr>
          <w:rFonts w:eastAsia="Times New Roman"/>
          <w:lang w:eastAsia="cs-CZ"/>
        </w:rPr>
        <w:t>vedení monokratické.</w:t>
      </w:r>
      <w:r w:rsidR="00D94861">
        <w:rPr>
          <w:rFonts w:eastAsia="Times New Roman"/>
          <w:lang w:eastAsia="cs-CZ"/>
        </w:rPr>
        <w:t xml:space="preserve"> Takový návrh shledáváme jako potenciálně velmi rizikový vůči adekvátnímu zajištění nejen průběžné kontinuity řízení Úřadu, ale </w:t>
      </w:r>
      <w:r w:rsidR="00FE53FE">
        <w:rPr>
          <w:rFonts w:eastAsia="Times New Roman"/>
          <w:lang w:eastAsia="cs-CZ"/>
        </w:rPr>
        <w:t xml:space="preserve">mj. zejména </w:t>
      </w:r>
      <w:r w:rsidR="00D94861">
        <w:rPr>
          <w:rFonts w:eastAsia="Times New Roman"/>
          <w:lang w:eastAsia="cs-CZ"/>
        </w:rPr>
        <w:t xml:space="preserve">též vůči </w:t>
      </w:r>
      <w:r w:rsidR="00D6556F">
        <w:rPr>
          <w:rFonts w:eastAsia="Times New Roman"/>
          <w:lang w:eastAsia="cs-CZ"/>
        </w:rPr>
        <w:t>možnosti politického vlivu na jednotlivce stojícího v čele Úřadu.</w:t>
      </w:r>
      <w:r w:rsidR="00D94861">
        <w:rPr>
          <w:rFonts w:eastAsia="Times New Roman"/>
          <w:lang w:eastAsia="cs-CZ"/>
        </w:rPr>
        <w:t xml:space="preserve"> </w:t>
      </w:r>
      <w:r w:rsidR="00FE53FE">
        <w:rPr>
          <w:rFonts w:eastAsia="Times New Roman"/>
          <w:lang w:eastAsia="cs-CZ"/>
        </w:rPr>
        <w:t>Zdá se však, že se nejedná o ojedinělý pokus okleštit kolegiální fungování nějakého úřadu, neboť v recentní minulosti byl zaznamenán pokus o snížení počtu členů Rady Energetického regulačního úřadu, konkrétně z pěti členů na tři členy, a to s tím, že č</w:t>
      </w:r>
      <w:r w:rsidR="00FE53FE" w:rsidRPr="00FE53FE">
        <w:rPr>
          <w:rFonts w:eastAsia="Times New Roman"/>
          <w:lang w:eastAsia="cs-CZ"/>
        </w:rPr>
        <w:t xml:space="preserve">leny Rady a jejího předsedu jmenuje a odvolává vláda na návrh ministra průmyslu </w:t>
      </w:r>
      <w:r w:rsidR="001867BC">
        <w:rPr>
          <w:rFonts w:eastAsia="Times New Roman"/>
          <w:lang w:eastAsia="cs-CZ"/>
        </w:rPr>
        <w:br/>
      </w:r>
      <w:r w:rsidR="00FE53FE" w:rsidRPr="00FE53FE">
        <w:rPr>
          <w:rFonts w:eastAsia="Times New Roman"/>
          <w:lang w:eastAsia="cs-CZ"/>
        </w:rPr>
        <w:t>a obchodu</w:t>
      </w:r>
      <w:r w:rsidR="000C2CE4">
        <w:rPr>
          <w:rStyle w:val="Znakapoznpodarou"/>
          <w:rFonts w:eastAsia="Times New Roman"/>
          <w:lang w:eastAsia="cs-CZ"/>
        </w:rPr>
        <w:footnoteReference w:id="203"/>
      </w:r>
      <w:r w:rsidR="00FE53FE">
        <w:rPr>
          <w:rFonts w:eastAsia="Times New Roman"/>
          <w:lang w:eastAsia="cs-CZ"/>
        </w:rPr>
        <w:t>.</w:t>
      </w:r>
      <w:r w:rsidR="00FE53FE" w:rsidRPr="00FE53FE">
        <w:rPr>
          <w:rFonts w:eastAsia="Times New Roman"/>
          <w:highlight w:val="yellow"/>
          <w:lang w:eastAsia="cs-CZ"/>
        </w:rPr>
        <w:t xml:space="preserve"> </w:t>
      </w:r>
      <w:r w:rsidR="002248A6">
        <w:rPr>
          <w:highlight w:val="yellow"/>
          <w:lang w:eastAsia="cs-CZ"/>
        </w:rPr>
        <w:br w:type="page"/>
      </w:r>
    </w:p>
    <w:p w:rsidR="009749EF" w:rsidRPr="00F01CC5" w:rsidRDefault="002248A6" w:rsidP="002248A6">
      <w:pPr>
        <w:pStyle w:val="Nadpis1"/>
        <w:rPr>
          <w:lang w:eastAsia="cs-CZ"/>
        </w:rPr>
      </w:pPr>
      <w:bookmarkStart w:id="31" w:name="_Toc155524862"/>
      <w:r>
        <w:rPr>
          <w:lang w:eastAsia="cs-CZ"/>
        </w:rPr>
        <w:lastRenderedPageBreak/>
        <w:t xml:space="preserve">IV. </w:t>
      </w:r>
      <w:r w:rsidR="00B07ABD" w:rsidRPr="00F01CC5">
        <w:rPr>
          <w:lang w:eastAsia="cs-CZ"/>
        </w:rPr>
        <w:t>Problematika v</w:t>
      </w:r>
      <w:r w:rsidRPr="00F01CC5">
        <w:rPr>
          <w:lang w:eastAsia="cs-CZ"/>
        </w:rPr>
        <w:t>ýkon</w:t>
      </w:r>
      <w:r w:rsidR="00B07ABD" w:rsidRPr="00F01CC5">
        <w:rPr>
          <w:lang w:eastAsia="cs-CZ"/>
        </w:rPr>
        <w:t>u</w:t>
      </w:r>
      <w:r w:rsidRPr="00F01CC5">
        <w:rPr>
          <w:lang w:eastAsia="cs-CZ"/>
        </w:rPr>
        <w:t xml:space="preserve"> rozhodování sporů a </w:t>
      </w:r>
      <w:r w:rsidR="00B07ABD" w:rsidRPr="00F01CC5">
        <w:rPr>
          <w:lang w:eastAsia="cs-CZ"/>
        </w:rPr>
        <w:t>výkonu dohledu</w:t>
      </w:r>
      <w:r w:rsidR="001209DE" w:rsidRPr="00F01CC5">
        <w:rPr>
          <w:lang w:eastAsia="cs-CZ"/>
        </w:rPr>
        <w:t xml:space="preserve"> včetně jejich kombinace</w:t>
      </w:r>
      <w:r w:rsidR="00B07ABD" w:rsidRPr="00F01CC5">
        <w:rPr>
          <w:lang w:eastAsia="cs-CZ"/>
        </w:rPr>
        <w:t xml:space="preserve">, a </w:t>
      </w:r>
      <w:r w:rsidR="00E5059A" w:rsidRPr="00F01CC5">
        <w:rPr>
          <w:lang w:eastAsia="cs-CZ"/>
        </w:rPr>
        <w:t xml:space="preserve">problematika </w:t>
      </w:r>
      <w:r w:rsidRPr="00F01CC5">
        <w:rPr>
          <w:lang w:eastAsia="cs-CZ"/>
        </w:rPr>
        <w:t>vybraných kompeten</w:t>
      </w:r>
      <w:r w:rsidR="00B07ABD" w:rsidRPr="00F01CC5">
        <w:rPr>
          <w:lang w:eastAsia="cs-CZ"/>
        </w:rPr>
        <w:t>čních sporů</w:t>
      </w:r>
      <w:bookmarkEnd w:id="31"/>
    </w:p>
    <w:p w:rsidR="002C28B2" w:rsidRPr="00F01CC5" w:rsidRDefault="002C28B2" w:rsidP="002C28B2">
      <w:pPr>
        <w:pStyle w:val="Nadpis2"/>
        <w:rPr>
          <w:lang w:eastAsia="cs-CZ"/>
        </w:rPr>
      </w:pPr>
      <w:bookmarkStart w:id="32" w:name="_Toc155524863"/>
      <w:r w:rsidRPr="00F01CC5">
        <w:rPr>
          <w:lang w:eastAsia="cs-CZ"/>
        </w:rPr>
        <w:t>IV.</w:t>
      </w:r>
      <w:r w:rsidR="001209DE" w:rsidRPr="00F01CC5">
        <w:rPr>
          <w:lang w:eastAsia="cs-CZ"/>
        </w:rPr>
        <w:t xml:space="preserve"> </w:t>
      </w:r>
      <w:r w:rsidRPr="00F01CC5">
        <w:rPr>
          <w:lang w:eastAsia="cs-CZ"/>
        </w:rPr>
        <w:t>1. Výkon dohledu</w:t>
      </w:r>
      <w:bookmarkEnd w:id="32"/>
    </w:p>
    <w:p w:rsidR="00450592" w:rsidRDefault="002C28B2" w:rsidP="002C28B2">
      <w:pPr>
        <w:rPr>
          <w:lang w:eastAsia="cs-CZ"/>
        </w:rPr>
      </w:pPr>
      <w:r w:rsidRPr="002C28B2">
        <w:rPr>
          <w:lang w:eastAsia="cs-CZ"/>
        </w:rPr>
        <w:t>Úvodem této kapitoly je možné uvést</w:t>
      </w:r>
      <w:r>
        <w:rPr>
          <w:lang w:eastAsia="cs-CZ"/>
        </w:rPr>
        <w:t>, že byť bylo již dříve dílčím závěrem potvrzeno, že Český telekomunikační úřad lze řadit mezi tzv. (relativně)</w:t>
      </w:r>
      <w:r w:rsidRPr="002C28B2">
        <w:rPr>
          <w:lang w:eastAsia="cs-CZ"/>
        </w:rPr>
        <w:t xml:space="preserve"> </w:t>
      </w:r>
      <w:r w:rsidR="00450592">
        <w:rPr>
          <w:lang w:eastAsia="cs-CZ"/>
        </w:rPr>
        <w:t>nezávislé správní úřady, neznamená to však, že by snad byly nezávislé podobně, jako jsou nezávislé soudy, což je obzvláště v oblasti výkonu dohledu a zpravidla navazujícího sprá</w:t>
      </w:r>
      <w:r w:rsidR="00B679C9">
        <w:rPr>
          <w:lang w:eastAsia="cs-CZ"/>
        </w:rPr>
        <w:t>vního trestání nikoli nevýznamná</w:t>
      </w:r>
      <w:r w:rsidR="00450592">
        <w:rPr>
          <w:lang w:eastAsia="cs-CZ"/>
        </w:rPr>
        <w:t xml:space="preserve"> rovina.</w:t>
      </w:r>
    </w:p>
    <w:p w:rsidR="002C28B2" w:rsidRPr="002C28B2" w:rsidRDefault="00450592" w:rsidP="002C28B2">
      <w:pPr>
        <w:rPr>
          <w:lang w:eastAsia="cs-CZ"/>
        </w:rPr>
      </w:pPr>
      <w:r>
        <w:rPr>
          <w:lang w:eastAsia="cs-CZ"/>
        </w:rPr>
        <w:t>K tomu</w:t>
      </w:r>
      <w:r w:rsidR="002C28B2">
        <w:rPr>
          <w:lang w:eastAsia="cs-CZ"/>
        </w:rPr>
        <w:t xml:space="preserve"> </w:t>
      </w:r>
      <w:r>
        <w:rPr>
          <w:lang w:eastAsia="cs-CZ"/>
        </w:rPr>
        <w:t>Pouperová shrnuje: „</w:t>
      </w:r>
      <w:r w:rsidR="002C28B2" w:rsidRPr="002C28B2">
        <w:rPr>
          <w:lang w:eastAsia="cs-CZ"/>
        </w:rPr>
        <w:t xml:space="preserve">Tam, kde nezávislé správní úřady v rámci správního trestání rozhodují o trestních obviněních nebo o občanských právech a závazcích, by absence soudního přezkumu byla nadto také v rozporu se zárukou spravedlivého procesu dle čl. 6 Úmluvy </w:t>
      </w:r>
      <w:r>
        <w:rPr>
          <w:lang w:eastAsia="cs-CZ"/>
        </w:rPr>
        <w:br/>
      </w:r>
      <w:r w:rsidR="002C28B2" w:rsidRPr="002C28B2">
        <w:rPr>
          <w:lang w:eastAsia="cs-CZ"/>
        </w:rPr>
        <w:t xml:space="preserve">o ochraně lidských práv a základních svobod. Řízení vedené nezávislými správními úřady totiž požadavky spravedlivého procesu, jak jsou vymezeny v čl. 6 odst. 1 věta první Úmluvy, nesplňují. Nesplňují zejména požadavek nestrannosti (i nezávislé správní úřady v řízení zastupují veřejný zájem, </w:t>
      </w:r>
      <w:r>
        <w:rPr>
          <w:lang w:eastAsia="cs-CZ"/>
        </w:rPr>
        <w:t>(…</w:t>
      </w:r>
      <w:r w:rsidR="002C28B2" w:rsidRPr="002C28B2">
        <w:rPr>
          <w:lang w:eastAsia="cs-CZ"/>
        </w:rPr>
        <w:t>); v některých případech ústnosti a veřejnosti (</w:t>
      </w:r>
      <w:r>
        <w:rPr>
          <w:lang w:eastAsia="cs-CZ"/>
        </w:rPr>
        <w:t>…</w:t>
      </w:r>
      <w:r w:rsidR="002C28B2" w:rsidRPr="002C28B2">
        <w:rPr>
          <w:lang w:eastAsia="cs-CZ"/>
        </w:rPr>
        <w:t>), byť v některých případech zvláštní zákony stanovují obligatorní ústní jednání; ale ani nezávislosti, byť ve srovnání s jinými správními úřady mají v tomto směru privilegované postavení, záruky soudní a soudcovské nezávislosti přece jen nesplňují. Musí tedy existovat možnost rozhodnutí správního orgánu vydané v řízení, které ony záruky procesní spravedlnosti ve smyslu čl. 6 Úmluvy o ochraně lidských práv a základních svobod nesplňuje, přezkoumat orgánem</w:t>
      </w:r>
      <w:r w:rsidR="00285A5A">
        <w:rPr>
          <w:lang w:eastAsia="cs-CZ"/>
        </w:rPr>
        <w:br/>
      </w:r>
      <w:r w:rsidR="002C28B2" w:rsidRPr="002C28B2">
        <w:rPr>
          <w:lang w:eastAsia="cs-CZ"/>
        </w:rPr>
        <w:t xml:space="preserve"> a v řízení, které ony požadavky splní beze zbytku.</w:t>
      </w:r>
      <w:r>
        <w:rPr>
          <w:lang w:eastAsia="cs-CZ"/>
        </w:rPr>
        <w:t>“</w:t>
      </w:r>
      <w:r>
        <w:rPr>
          <w:rStyle w:val="Znakapoznpodarou"/>
          <w:lang w:eastAsia="cs-CZ"/>
        </w:rPr>
        <w:footnoteReference w:id="204"/>
      </w:r>
      <w:r>
        <w:rPr>
          <w:lang w:eastAsia="cs-CZ"/>
        </w:rPr>
        <w:t>.</w:t>
      </w:r>
    </w:p>
    <w:p w:rsidR="00285A5A" w:rsidRDefault="006C35D1" w:rsidP="006C35D1">
      <w:pPr>
        <w:rPr>
          <w:lang w:eastAsia="cs-CZ"/>
        </w:rPr>
      </w:pPr>
      <w:r w:rsidRPr="00F91C37">
        <w:rPr>
          <w:lang w:eastAsia="cs-CZ"/>
        </w:rPr>
        <w:t xml:space="preserve">Jak již bylo naznačeno, tak je Českému telekomunikačnímu úřadu svěřen dozor v podstatné části oblasti elektronických komunikací. Dozor bude zpravidla realizován nejčastěji prostřednictvím kontroly (srov. § 113 an. zákona o elektronických komunikacích) </w:t>
      </w:r>
      <w:r w:rsidRPr="00F91C37">
        <w:rPr>
          <w:lang w:eastAsia="cs-CZ"/>
        </w:rPr>
        <w:br/>
        <w:t xml:space="preserve">a navazujících instrumentů správního trestání. To však nevylučuje, aby správní orgán zjistil </w:t>
      </w:r>
      <w:r w:rsidRPr="00F91C37">
        <w:rPr>
          <w:lang w:eastAsia="cs-CZ"/>
        </w:rPr>
        <w:lastRenderedPageBreak/>
        <w:t xml:space="preserve">porušení veřejnoprávní normy na základě podaného návrhu na rozhodnutí sporu, respektive přímo z návrhu samého. </w:t>
      </w:r>
    </w:p>
    <w:p w:rsidR="006C35D1" w:rsidRPr="00F91C37" w:rsidRDefault="006C35D1" w:rsidP="006C35D1">
      <w:pPr>
        <w:rPr>
          <w:lang w:eastAsia="cs-CZ"/>
        </w:rPr>
      </w:pPr>
      <w:r w:rsidRPr="00F91C37">
        <w:rPr>
          <w:lang w:eastAsia="cs-CZ"/>
        </w:rPr>
        <w:t>Příkladem tak mj. takto lze zjistit porušení, resp. sankcionovat poskytovatele služby (navrhovatele) dle § 118 odst. 1</w:t>
      </w:r>
      <w:r w:rsidR="00285A5A">
        <w:rPr>
          <w:lang w:eastAsia="cs-CZ"/>
        </w:rPr>
        <w:t>5</w:t>
      </w:r>
      <w:r w:rsidRPr="00F91C37">
        <w:rPr>
          <w:lang w:eastAsia="cs-CZ"/>
        </w:rPr>
        <w:t xml:space="preserve"> písm. a) zákona o elektronických komunikacích, a to </w:t>
      </w:r>
      <w:r w:rsidR="00285A5A">
        <w:rPr>
          <w:lang w:eastAsia="cs-CZ"/>
        </w:rPr>
        <w:br/>
      </w:r>
      <w:r w:rsidRPr="00F91C37">
        <w:rPr>
          <w:lang w:eastAsia="cs-CZ"/>
        </w:rPr>
        <w:t xml:space="preserve">v situaci, kdy poskytovatel služby </w:t>
      </w:r>
      <w:r w:rsidR="00285A5A" w:rsidRPr="00285A5A">
        <w:rPr>
          <w:lang w:eastAsia="cs-CZ"/>
        </w:rPr>
        <w:t>neposkytne všechny informace podle § 63 odst. 1 nebo jsou uvedené informace v rozporu s tímto ustanovením</w:t>
      </w:r>
      <w:r w:rsidRPr="00F91C37">
        <w:rPr>
          <w:lang w:eastAsia="cs-CZ"/>
        </w:rPr>
        <w:t xml:space="preserve">. </w:t>
      </w:r>
    </w:p>
    <w:p w:rsidR="006C35D1" w:rsidRPr="00F91C37" w:rsidRDefault="006C35D1" w:rsidP="006C35D1">
      <w:pPr>
        <w:rPr>
          <w:lang w:eastAsia="cs-CZ"/>
        </w:rPr>
      </w:pPr>
      <w:r w:rsidRPr="00F91C37">
        <w:rPr>
          <w:lang w:eastAsia="cs-CZ"/>
        </w:rPr>
        <w:t xml:space="preserve">Příkladů lze však nalézt povícero. Např. v průběhu řízení vyjde najevo okolnost, že zákazník (odpůrce) vůči konkrétnímu nezaplacenému vyúčtování ceny služeb elektronických komunikací podal řádně a včas reklamaci, která však nebyla „operátorem“ vyřízena dle § 64 odst. 10 ZEK, což je součástí skutkové podstaty </w:t>
      </w:r>
      <w:r w:rsidR="00285A5A">
        <w:rPr>
          <w:lang w:eastAsia="cs-CZ"/>
        </w:rPr>
        <w:t xml:space="preserve">přestupku podle § 118 odst. 12 </w:t>
      </w:r>
      <w:r w:rsidR="00285A5A">
        <w:rPr>
          <w:lang w:eastAsia="cs-CZ"/>
        </w:rPr>
        <w:br/>
        <w:t>písm. i</w:t>
      </w:r>
      <w:r w:rsidRPr="00F91C37">
        <w:rPr>
          <w:lang w:eastAsia="cs-CZ"/>
        </w:rPr>
        <w:t xml:space="preserve">) zákona o elektronických komunikacích (obdobně tak k uvedené situaci může dojít </w:t>
      </w:r>
      <w:r w:rsidRPr="00F91C37">
        <w:rPr>
          <w:lang w:eastAsia="cs-CZ"/>
        </w:rPr>
        <w:br/>
        <w:t>v řízení o námitce proti vyřízení reklamace dle § 129 odst. 3 zákona o elektronických komunikacích).</w:t>
      </w:r>
    </w:p>
    <w:p w:rsidR="00285A5A" w:rsidRDefault="006C35D1" w:rsidP="006C35D1">
      <w:pPr>
        <w:rPr>
          <w:lang w:eastAsia="cs-CZ"/>
        </w:rPr>
      </w:pPr>
      <w:r w:rsidRPr="00F91C37">
        <w:rPr>
          <w:lang w:eastAsia="cs-CZ"/>
        </w:rPr>
        <w:t xml:space="preserve">Shrneme-li obě výše rozebrané strany „dvojrole“ správního orgánu (tedy „rozhodcovskou“ </w:t>
      </w:r>
      <w:r w:rsidRPr="00F91C37">
        <w:rPr>
          <w:lang w:eastAsia="cs-CZ"/>
        </w:rPr>
        <w:br/>
        <w:t xml:space="preserve">a „dozorovou“), pak lze uvést ještě konkrétněji jako její obraz pro ilustraci situaci, kdy poskytovatel služby neuvede vůbec ve smlouvě informaci o způsobu řešení sporů týkajících se předmětu smlouvy, což je jeho </w:t>
      </w:r>
      <w:r w:rsidR="00285A5A">
        <w:rPr>
          <w:lang w:eastAsia="cs-CZ"/>
        </w:rPr>
        <w:t xml:space="preserve">zákonnou </w:t>
      </w:r>
      <w:r w:rsidRPr="00F91C37">
        <w:rPr>
          <w:lang w:eastAsia="cs-CZ"/>
        </w:rPr>
        <w:t xml:space="preserve">povinností. Účastník, který takovou smlouvu uzavřel, neuhradil za poskytnutou službu cenu ve výši platné v době poskytnutí této služby, což je jeho povinností dle § 64 odst. 1 uvedeného zákona. Poskytovatel služby </w:t>
      </w:r>
      <w:r w:rsidR="00285A5A">
        <w:rPr>
          <w:lang w:eastAsia="cs-CZ"/>
        </w:rPr>
        <w:t>posléze</w:t>
      </w:r>
      <w:r w:rsidRPr="00F91C37">
        <w:rPr>
          <w:lang w:eastAsia="cs-CZ"/>
        </w:rPr>
        <w:t xml:space="preserve"> podal návrh na rozhodnutí sporu, který se týká povinnosti takového účastníka k peněžitému plnění</w:t>
      </w:r>
      <w:r w:rsidR="00285A5A">
        <w:rPr>
          <w:lang w:eastAsia="cs-CZ"/>
        </w:rPr>
        <w:t>.</w:t>
      </w:r>
      <w:r w:rsidRPr="00F91C37">
        <w:rPr>
          <w:lang w:eastAsia="cs-CZ"/>
        </w:rPr>
        <w:t xml:space="preserve"> </w:t>
      </w:r>
    </w:p>
    <w:p w:rsidR="006C35D1" w:rsidRPr="00F91C37" w:rsidRDefault="00285A5A" w:rsidP="006C35D1">
      <w:pPr>
        <w:rPr>
          <w:lang w:eastAsia="cs-CZ"/>
        </w:rPr>
      </w:pPr>
      <w:r>
        <w:rPr>
          <w:lang w:eastAsia="cs-CZ"/>
        </w:rPr>
        <w:t>P</w:t>
      </w:r>
      <w:r w:rsidR="006C35D1" w:rsidRPr="00F91C37">
        <w:rPr>
          <w:lang w:eastAsia="cs-CZ"/>
        </w:rPr>
        <w:t xml:space="preserve">ravidelně může být součástí takového návrhu také listina obsahující smlouvu o poskytování služby (coby </w:t>
      </w:r>
      <w:r>
        <w:rPr>
          <w:lang w:eastAsia="cs-CZ"/>
        </w:rPr>
        <w:t xml:space="preserve">doložený </w:t>
      </w:r>
      <w:r w:rsidR="006C35D1" w:rsidRPr="00F91C37">
        <w:rPr>
          <w:lang w:eastAsia="cs-CZ"/>
        </w:rPr>
        <w:t>právní titul</w:t>
      </w:r>
      <w:r>
        <w:rPr>
          <w:lang w:eastAsia="cs-CZ"/>
        </w:rPr>
        <w:t xml:space="preserve"> k plnění</w:t>
      </w:r>
      <w:r w:rsidR="006C35D1" w:rsidRPr="00F91C37">
        <w:rPr>
          <w:lang w:eastAsia="cs-CZ"/>
        </w:rPr>
        <w:t>). Správní orgán tak kupříkladu sice vydá rozhodnutí, ve kterém je stanovena účastníkovi (odpůrci) povinnost příslušnou cenu uhradit, nicméně takřka „zároveň“ může vydat také rozhodnutí o přestupku, ve kterém uloží poskytovateli služby peněžitou sankci za chybějící povinný obsah smlouvy.</w:t>
      </w:r>
    </w:p>
    <w:p w:rsidR="00792E00" w:rsidRDefault="006C35D1" w:rsidP="006C35D1">
      <w:pPr>
        <w:rPr>
          <w:lang w:eastAsia="cs-CZ"/>
        </w:rPr>
      </w:pPr>
      <w:r w:rsidRPr="00F91C37">
        <w:rPr>
          <w:lang w:eastAsia="cs-CZ"/>
        </w:rPr>
        <w:t xml:space="preserve">S tématikou souvisí také legislativní vymezení vztahu ČTÚ k ostatním správním orgánům (typicky Česká obchodní inspekce, pokud jde o „dozor nad telekomunikačním hardware“, Finanční arbitr, resp. Česká národní banka, pokud jde o „platební služby“, Úřad pro ochranu osobních údajů, pokud jde o uchovávání osobních údajů, atp.) a zvláště pak k moci soudní, </w:t>
      </w:r>
      <w:r w:rsidRPr="00F91C37">
        <w:rPr>
          <w:lang w:eastAsia="cs-CZ"/>
        </w:rPr>
        <w:lastRenderedPageBreak/>
        <w:t>když oblast služeb elektronických komunikací dnes v sobě zahrnuje mnohé okolnosti, které spadají do pravomoci moci soudní - např. tzv. služby obsahu (kupříkladu pronájem software).</w:t>
      </w:r>
    </w:p>
    <w:p w:rsidR="006C35D1" w:rsidRPr="00F91C37" w:rsidRDefault="006C35D1" w:rsidP="006C35D1">
      <w:pPr>
        <w:rPr>
          <w:lang w:eastAsia="cs-CZ"/>
        </w:rPr>
      </w:pPr>
      <w:r w:rsidRPr="00F91C37">
        <w:rPr>
          <w:lang w:eastAsia="cs-CZ"/>
        </w:rPr>
        <w:t xml:space="preserve">Uvedené s sebou pak nese další zátěž nejen pro </w:t>
      </w:r>
      <w:r w:rsidR="00792E00">
        <w:rPr>
          <w:lang w:eastAsia="cs-CZ"/>
        </w:rPr>
        <w:t>vyjmenované orgány veřejné moci</w:t>
      </w:r>
      <w:r w:rsidRPr="00F91C37">
        <w:rPr>
          <w:lang w:eastAsia="cs-CZ"/>
        </w:rPr>
        <w:t xml:space="preserve">, ale také pro účastníky řízení, ať již správních nebo soudních. Roztříštěnost kompetencí orgánů veřejné moci v oblasti služeb elektronických komunikací souvisí se situací příslušné části právního řádu, kde se </w:t>
      </w:r>
      <w:r w:rsidR="00961457">
        <w:rPr>
          <w:lang w:eastAsia="cs-CZ"/>
        </w:rPr>
        <w:t>může jevit</w:t>
      </w:r>
      <w:r w:rsidRPr="00F91C37">
        <w:rPr>
          <w:lang w:eastAsia="cs-CZ"/>
        </w:rPr>
        <w:t xml:space="preserve"> někdy rovněž právní úprava „nedotažená“, a to např. </w:t>
      </w:r>
      <w:r w:rsidR="00792E00">
        <w:rPr>
          <w:lang w:eastAsia="cs-CZ"/>
        </w:rPr>
        <w:t xml:space="preserve">právě </w:t>
      </w:r>
      <w:r w:rsidRPr="00F91C37">
        <w:rPr>
          <w:lang w:eastAsia="cs-CZ"/>
        </w:rPr>
        <w:t xml:space="preserve">pokud jde o trestání přestupků i v oblastech souvisejících se službami elektronických komunikací - viz </w:t>
      </w:r>
      <w:r w:rsidR="00792E00">
        <w:rPr>
          <w:lang w:eastAsia="cs-CZ"/>
        </w:rPr>
        <w:br/>
      </w:r>
      <w:r w:rsidRPr="00F91C37">
        <w:rPr>
          <w:lang w:eastAsia="cs-CZ"/>
        </w:rPr>
        <w:t>např. klamavá reklama na internetu a podobné delikty podle zákona č. 40/1995 Sb., o regulaci reklamy, ve znění pozdějších předpisů, jdoucí mimo agendu ČTÚ, ale i další jevy dané specifiky prostředí služeb elektronických komunikací</w:t>
      </w:r>
      <w:r w:rsidRPr="00F91C37">
        <w:rPr>
          <w:vertAlign w:val="superscript"/>
          <w:lang w:eastAsia="cs-CZ"/>
        </w:rPr>
        <w:footnoteReference w:id="205"/>
      </w:r>
      <w:r w:rsidRPr="00F91C37">
        <w:rPr>
          <w:lang w:eastAsia="cs-CZ"/>
        </w:rPr>
        <w:t>.</w:t>
      </w:r>
    </w:p>
    <w:p w:rsidR="0025635A" w:rsidRDefault="007A152F" w:rsidP="007A152F">
      <w:pPr>
        <w:rPr>
          <w:lang w:eastAsia="cs-CZ"/>
        </w:rPr>
      </w:pPr>
      <w:r w:rsidRPr="00F91C37">
        <w:rPr>
          <w:lang w:eastAsia="cs-CZ"/>
        </w:rPr>
        <w:t xml:space="preserve">V zásadě </w:t>
      </w:r>
      <w:r w:rsidR="00646FB4" w:rsidRPr="00F91C37">
        <w:rPr>
          <w:lang w:eastAsia="cs-CZ"/>
        </w:rPr>
        <w:t>by m</w:t>
      </w:r>
      <w:r w:rsidR="0025635A">
        <w:rPr>
          <w:lang w:eastAsia="cs-CZ"/>
        </w:rPr>
        <w:t>oh</w:t>
      </w:r>
      <w:r w:rsidR="00646FB4" w:rsidRPr="00F91C37">
        <w:rPr>
          <w:lang w:eastAsia="cs-CZ"/>
        </w:rPr>
        <w:t>lo</w:t>
      </w:r>
      <w:r w:rsidRPr="00F91C37">
        <w:rPr>
          <w:lang w:eastAsia="cs-CZ"/>
        </w:rPr>
        <w:t xml:space="preserve"> </w:t>
      </w:r>
      <w:r w:rsidR="00643761" w:rsidRPr="00F91C37">
        <w:rPr>
          <w:lang w:eastAsia="cs-CZ"/>
        </w:rPr>
        <w:t xml:space="preserve">s ohledem na dále uvedené, tedy zejména pomyslné rozhraní soukromého </w:t>
      </w:r>
      <w:r w:rsidR="00643761" w:rsidRPr="00F91C37">
        <w:rPr>
          <w:lang w:eastAsia="cs-CZ"/>
        </w:rPr>
        <w:br/>
        <w:t xml:space="preserve">a veřejného zájmu, </w:t>
      </w:r>
      <w:r w:rsidR="00B41304">
        <w:rPr>
          <w:lang w:eastAsia="cs-CZ"/>
        </w:rPr>
        <w:t>z pohledu navrhovatele zřejmě raději</w:t>
      </w:r>
      <w:r w:rsidR="00643761" w:rsidRPr="00F91C37">
        <w:rPr>
          <w:lang w:eastAsia="cs-CZ"/>
        </w:rPr>
        <w:t xml:space="preserve"> </w:t>
      </w:r>
      <w:r w:rsidRPr="00F91C37">
        <w:rPr>
          <w:lang w:eastAsia="cs-CZ"/>
        </w:rPr>
        <w:t xml:space="preserve">platit, že instituce rozhodující soukromoprávní spor nebude mít možnost přesáhnout meze takto rozhodované pře - jinými slovy věnovat se jiným okolnostem věci, než těm, které jsou podstatné pro zdárné rozhodnutí sporu. </w:t>
      </w:r>
    </w:p>
    <w:p w:rsidR="0025635A" w:rsidRDefault="0025635A" w:rsidP="007A152F">
      <w:pPr>
        <w:rPr>
          <w:lang w:eastAsia="cs-CZ"/>
        </w:rPr>
      </w:pPr>
      <w:r>
        <w:rPr>
          <w:lang w:eastAsia="cs-CZ"/>
        </w:rPr>
        <w:t>Jinými slovy n</w:t>
      </w:r>
      <w:r w:rsidR="007A152F" w:rsidRPr="00F91C37">
        <w:rPr>
          <w:lang w:eastAsia="cs-CZ"/>
        </w:rPr>
        <w:t xml:space="preserve">askýtá se tedy otázka, zda se má vždy „soudce“ rozhodující spornou věc dále zaobírat jinými - ryze veřejnoprávními - důsledky možného porušení právní normy </w:t>
      </w:r>
      <w:r>
        <w:rPr>
          <w:lang w:eastAsia="cs-CZ"/>
        </w:rPr>
        <w:br/>
      </w:r>
      <w:r w:rsidR="007A152F" w:rsidRPr="00F91C37">
        <w:rPr>
          <w:lang w:eastAsia="cs-CZ"/>
        </w:rPr>
        <w:t xml:space="preserve">v soukromoprávních vztazích, které jsou předmětem sporu mezi jejich účastníky. </w:t>
      </w:r>
    </w:p>
    <w:p w:rsidR="007A152F" w:rsidRPr="00F91C37" w:rsidRDefault="007A152F" w:rsidP="007A152F">
      <w:pPr>
        <w:rPr>
          <w:lang w:eastAsia="cs-CZ"/>
        </w:rPr>
      </w:pPr>
      <w:r w:rsidRPr="00F91C37">
        <w:rPr>
          <w:lang w:eastAsia="cs-CZ"/>
        </w:rPr>
        <w:t xml:space="preserve">Ryze veřejnoprávními důsledky budiž v takovém ohledu v tomto textu míněna </w:t>
      </w:r>
      <w:r w:rsidR="00643761" w:rsidRPr="00F91C37">
        <w:rPr>
          <w:lang w:eastAsia="cs-CZ"/>
        </w:rPr>
        <w:t xml:space="preserve">především </w:t>
      </w:r>
      <w:r w:rsidRPr="00F91C37">
        <w:rPr>
          <w:lang w:eastAsia="cs-CZ"/>
        </w:rPr>
        <w:t xml:space="preserve">odpovědnost za </w:t>
      </w:r>
      <w:r w:rsidR="00646FB4" w:rsidRPr="00F91C37">
        <w:rPr>
          <w:lang w:eastAsia="cs-CZ"/>
        </w:rPr>
        <w:t>přestupek</w:t>
      </w:r>
      <w:r w:rsidRPr="00F91C37">
        <w:rPr>
          <w:lang w:eastAsia="cs-CZ"/>
        </w:rPr>
        <w:t>. Podotkněme ještě, že soudy ve sporných řízeních obecně nemají stanovenu oznamovací povinnost dozorovému orgánu v případě podezřen</w:t>
      </w:r>
      <w:r w:rsidR="00646FB4" w:rsidRPr="00F91C37">
        <w:rPr>
          <w:lang w:eastAsia="cs-CZ"/>
        </w:rPr>
        <w:t>í, že byl spáchán přestupek</w:t>
      </w:r>
      <w:r w:rsidRPr="00F91C37">
        <w:rPr>
          <w:lang w:eastAsia="cs-CZ"/>
        </w:rPr>
        <w:t xml:space="preserve"> některým z účastníků řízení ve vztahu k předmětu řízení</w:t>
      </w:r>
      <w:r w:rsidR="00643761" w:rsidRPr="00F91C37">
        <w:rPr>
          <w:lang w:eastAsia="cs-CZ"/>
        </w:rPr>
        <w:t xml:space="preserve">, což však soud </w:t>
      </w:r>
      <w:r w:rsidR="00D62F1F" w:rsidRPr="00F91C37">
        <w:rPr>
          <w:lang w:eastAsia="cs-CZ"/>
        </w:rPr>
        <w:t xml:space="preserve">(soudce) </w:t>
      </w:r>
      <w:r w:rsidR="00643761" w:rsidRPr="00F91C37">
        <w:rPr>
          <w:lang w:eastAsia="cs-CZ"/>
        </w:rPr>
        <w:t>nelimituje v tom, aby svá podezření správnímu orgánu vyjevil</w:t>
      </w:r>
      <w:r w:rsidR="0018226B" w:rsidRPr="00F91C37">
        <w:rPr>
          <w:lang w:eastAsia="cs-CZ"/>
        </w:rPr>
        <w:t>, nicméně v prax</w:t>
      </w:r>
      <w:r w:rsidR="0025635A">
        <w:rPr>
          <w:lang w:eastAsia="cs-CZ"/>
        </w:rPr>
        <w:t xml:space="preserve">i se uvedené vyjevování </w:t>
      </w:r>
      <w:r w:rsidR="0018226B" w:rsidRPr="00F91C37">
        <w:rPr>
          <w:lang w:eastAsia="cs-CZ"/>
        </w:rPr>
        <w:t xml:space="preserve">zřejmě </w:t>
      </w:r>
      <w:r w:rsidR="0025635A">
        <w:rPr>
          <w:lang w:eastAsia="cs-CZ"/>
        </w:rPr>
        <w:t xml:space="preserve">standardně </w:t>
      </w:r>
      <w:r w:rsidR="0018226B" w:rsidRPr="00F91C37">
        <w:rPr>
          <w:lang w:eastAsia="cs-CZ"/>
        </w:rPr>
        <w:t>nepraktikuje (autorovi této práce není znám jakýkoli takový případ</w:t>
      </w:r>
      <w:r w:rsidR="0025635A">
        <w:rPr>
          <w:lang w:eastAsia="cs-CZ"/>
        </w:rPr>
        <w:t xml:space="preserve"> ve vztahu ke službám elektronických komunikací</w:t>
      </w:r>
      <w:r w:rsidR="0018226B" w:rsidRPr="00F91C37">
        <w:rPr>
          <w:lang w:eastAsia="cs-CZ"/>
        </w:rPr>
        <w:t>)</w:t>
      </w:r>
      <w:r w:rsidRPr="00F91C37">
        <w:rPr>
          <w:lang w:eastAsia="cs-CZ"/>
        </w:rPr>
        <w:t>.</w:t>
      </w:r>
    </w:p>
    <w:p w:rsidR="00103F4A" w:rsidRDefault="007A152F" w:rsidP="007A152F">
      <w:pPr>
        <w:rPr>
          <w:lang w:eastAsia="cs-CZ"/>
        </w:rPr>
      </w:pPr>
      <w:r w:rsidRPr="00F91C37">
        <w:rPr>
          <w:lang w:eastAsia="cs-CZ"/>
        </w:rPr>
        <w:lastRenderedPageBreak/>
        <w:t xml:space="preserve">Opačný výklad, tedy že se strany sporu (resp. jedna z nich) obrátí s důvěrou na správní orgán, aby rozhodnul spor vyplývající z občanskoprávních, pracovních, rodinných nebo obchodních vztahů mezi nimi, a identický správní orgán by mimo rozhodnutí o sporu vyvodil z případného „souvisejícího“ porušení veřejnoprávní normy (které zjistil pouze díky probíhajícímu kontradiktornímu řízení) v rámci své dozorové působnosti další konsekvence vedoucí v závěru až k uložení sankce, by mohl být </w:t>
      </w:r>
      <w:r w:rsidR="00D97DC0">
        <w:rPr>
          <w:lang w:eastAsia="cs-CZ"/>
        </w:rPr>
        <w:t xml:space="preserve">velmi specifickým </w:t>
      </w:r>
      <w:r w:rsidRPr="00F91C37">
        <w:rPr>
          <w:lang w:eastAsia="cs-CZ"/>
        </w:rPr>
        <w:t>porušením práva na přístup k instituci, která spor o jeho právo rozhodne</w:t>
      </w:r>
      <w:r w:rsidR="00D97DC0">
        <w:rPr>
          <w:lang w:eastAsia="cs-CZ"/>
        </w:rPr>
        <w:t xml:space="preserve"> (tj. o přístup</w:t>
      </w:r>
      <w:r w:rsidRPr="00F91C37">
        <w:rPr>
          <w:lang w:eastAsia="cs-CZ"/>
        </w:rPr>
        <w:t xml:space="preserve"> bez obav ze sankce za </w:t>
      </w:r>
      <w:r w:rsidR="004E1D67" w:rsidRPr="00F91C37">
        <w:rPr>
          <w:lang w:eastAsia="cs-CZ"/>
        </w:rPr>
        <w:t>přestupek</w:t>
      </w:r>
      <w:r w:rsidRPr="00F91C37">
        <w:rPr>
          <w:lang w:eastAsia="cs-CZ"/>
        </w:rPr>
        <w:t xml:space="preserve"> ze strany rozhodujícího</w:t>
      </w:r>
      <w:r w:rsidR="00D97DC0">
        <w:rPr>
          <w:lang w:eastAsia="cs-CZ"/>
        </w:rPr>
        <w:t xml:space="preserve"> orgánu)</w:t>
      </w:r>
      <w:r w:rsidRPr="00F91C37">
        <w:rPr>
          <w:lang w:eastAsia="cs-CZ"/>
        </w:rPr>
        <w:t xml:space="preserve">. </w:t>
      </w:r>
    </w:p>
    <w:p w:rsidR="001C4B80" w:rsidRDefault="007A152F" w:rsidP="00D154B1">
      <w:pPr>
        <w:rPr>
          <w:lang w:eastAsia="cs-CZ"/>
        </w:rPr>
      </w:pPr>
      <w:r w:rsidRPr="00F91C37">
        <w:rPr>
          <w:lang w:eastAsia="cs-CZ"/>
        </w:rPr>
        <w:t xml:space="preserve">Nelze opomenout, že </w:t>
      </w:r>
      <w:r w:rsidR="00103F4A">
        <w:rPr>
          <w:lang w:eastAsia="cs-CZ"/>
        </w:rPr>
        <w:t xml:space="preserve">shora popsaná </w:t>
      </w:r>
      <w:r w:rsidRPr="00F91C37">
        <w:rPr>
          <w:lang w:eastAsia="cs-CZ"/>
        </w:rPr>
        <w:t>situace ve s</w:t>
      </w:r>
      <w:r w:rsidR="00D97DC0">
        <w:rPr>
          <w:lang w:eastAsia="cs-CZ"/>
        </w:rPr>
        <w:t>vém důsledku tedy může do jisté míry „vyprazdňovat“</w:t>
      </w:r>
      <w:r w:rsidRPr="00F91C37">
        <w:rPr>
          <w:lang w:eastAsia="cs-CZ"/>
        </w:rPr>
        <w:t xml:space="preserve"> </w:t>
      </w:r>
      <w:r w:rsidR="00D97DC0">
        <w:rPr>
          <w:lang w:eastAsia="cs-CZ"/>
        </w:rPr>
        <w:t xml:space="preserve">smysl a účel </w:t>
      </w:r>
      <w:r w:rsidR="00BB0D1A">
        <w:rPr>
          <w:lang w:eastAsia="cs-CZ"/>
        </w:rPr>
        <w:t xml:space="preserve">roviny </w:t>
      </w:r>
      <w:r w:rsidRPr="00F91C37">
        <w:rPr>
          <w:lang w:eastAsia="cs-CZ"/>
        </w:rPr>
        <w:t>čl. 36 L</w:t>
      </w:r>
      <w:r w:rsidR="00103F4A">
        <w:rPr>
          <w:lang w:eastAsia="cs-CZ"/>
        </w:rPr>
        <w:t xml:space="preserve">istiny; </w:t>
      </w:r>
      <w:r w:rsidR="009F04BE" w:rsidRPr="009C0C8C">
        <w:rPr>
          <w:lang w:eastAsia="cs-CZ"/>
        </w:rPr>
        <w:t xml:space="preserve">logický argument hovořící v tom směru, že zde kolize </w:t>
      </w:r>
      <w:r w:rsidR="009C0C8C" w:rsidRPr="009C0C8C">
        <w:rPr>
          <w:lang w:eastAsia="cs-CZ"/>
        </w:rPr>
        <w:t xml:space="preserve">se čl. 36 Listiny základních práv a svobod </w:t>
      </w:r>
      <w:r w:rsidR="009F04BE" w:rsidRPr="009C0C8C">
        <w:rPr>
          <w:lang w:eastAsia="cs-CZ"/>
        </w:rPr>
        <w:t xml:space="preserve">není, </w:t>
      </w:r>
      <w:r w:rsidR="008F4538">
        <w:rPr>
          <w:lang w:eastAsia="cs-CZ"/>
        </w:rPr>
        <w:t>protože zde</w:t>
      </w:r>
      <w:r w:rsidR="009F04BE" w:rsidRPr="009C0C8C">
        <w:rPr>
          <w:lang w:eastAsia="cs-CZ"/>
        </w:rPr>
        <w:t xml:space="preserve"> v</w:t>
      </w:r>
      <w:r w:rsidR="009C0C8C">
        <w:rPr>
          <w:lang w:eastAsia="cs-CZ"/>
        </w:rPr>
        <w:t xml:space="preserve"> obecné </w:t>
      </w:r>
      <w:r w:rsidR="008F4538">
        <w:rPr>
          <w:lang w:eastAsia="cs-CZ"/>
        </w:rPr>
        <w:t xml:space="preserve">rovině existuje </w:t>
      </w:r>
      <w:r w:rsidR="009C0C8C">
        <w:rPr>
          <w:lang w:eastAsia="cs-CZ"/>
        </w:rPr>
        <w:t xml:space="preserve">možnosti </w:t>
      </w:r>
      <w:r w:rsidR="009F04BE" w:rsidRPr="009C0C8C">
        <w:rPr>
          <w:lang w:eastAsia="cs-CZ"/>
        </w:rPr>
        <w:t>přezkumu aktů Českého telekomunikačního úřadu ze strany</w:t>
      </w:r>
      <w:r w:rsidR="00302EC7">
        <w:rPr>
          <w:lang w:eastAsia="cs-CZ"/>
        </w:rPr>
        <w:t xml:space="preserve"> moci soudní</w:t>
      </w:r>
      <w:r w:rsidR="00103F4A">
        <w:rPr>
          <w:lang w:eastAsia="cs-CZ"/>
        </w:rPr>
        <w:t xml:space="preserve">, </w:t>
      </w:r>
      <w:r w:rsidR="008F4538">
        <w:rPr>
          <w:lang w:eastAsia="cs-CZ"/>
        </w:rPr>
        <w:t xml:space="preserve">může poněkud pokulhávat, protože </w:t>
      </w:r>
      <w:r w:rsidR="00BB0D1A">
        <w:rPr>
          <w:lang w:eastAsia="cs-CZ"/>
        </w:rPr>
        <w:t>obě zmíněné</w:t>
      </w:r>
      <w:r w:rsidR="008F4538">
        <w:rPr>
          <w:lang w:eastAsia="cs-CZ"/>
        </w:rPr>
        <w:t xml:space="preserve"> roviny míří zčásti jinam </w:t>
      </w:r>
      <w:r w:rsidR="00103F4A">
        <w:rPr>
          <w:lang w:eastAsia="cs-CZ"/>
        </w:rPr>
        <w:t>(tedy rovin</w:t>
      </w:r>
      <w:r w:rsidR="008F4538">
        <w:rPr>
          <w:lang w:eastAsia="cs-CZ"/>
        </w:rPr>
        <w:t>a</w:t>
      </w:r>
      <w:r w:rsidR="00103F4A">
        <w:rPr>
          <w:lang w:eastAsia="cs-CZ"/>
        </w:rPr>
        <w:t xml:space="preserve"> možného soudního přezkumu</w:t>
      </w:r>
      <w:r w:rsidR="00BB0D1A">
        <w:rPr>
          <w:lang w:eastAsia="cs-CZ"/>
        </w:rPr>
        <w:t>,</w:t>
      </w:r>
      <w:r w:rsidR="00103F4A">
        <w:rPr>
          <w:lang w:eastAsia="cs-CZ"/>
        </w:rPr>
        <w:t xml:space="preserve"> a </w:t>
      </w:r>
      <w:r w:rsidR="008F4538">
        <w:rPr>
          <w:lang w:eastAsia="cs-CZ"/>
        </w:rPr>
        <w:t xml:space="preserve">rovina </w:t>
      </w:r>
      <w:r w:rsidR="00103F4A">
        <w:rPr>
          <w:lang w:eastAsia="cs-CZ"/>
        </w:rPr>
        <w:t>obav navrhovatele z možného veřejnoprá</w:t>
      </w:r>
      <w:r w:rsidR="008F4538">
        <w:rPr>
          <w:lang w:eastAsia="cs-CZ"/>
        </w:rPr>
        <w:t>vního postihu spojená s podáním návrhu na rozhodnutí sporu).</w:t>
      </w:r>
    </w:p>
    <w:p w:rsidR="001C4B80" w:rsidRDefault="00BB0D1A" w:rsidP="00D154B1">
      <w:pPr>
        <w:rPr>
          <w:lang w:eastAsia="cs-CZ"/>
        </w:rPr>
      </w:pPr>
      <w:r>
        <w:rPr>
          <w:lang w:eastAsia="cs-CZ"/>
        </w:rPr>
        <w:t xml:space="preserve">Ovšem </w:t>
      </w:r>
      <w:r w:rsidR="0082543B">
        <w:rPr>
          <w:lang w:eastAsia="cs-CZ"/>
        </w:rPr>
        <w:t>Městský soud v Praze</w:t>
      </w:r>
      <w:r w:rsidR="00302EC7">
        <w:rPr>
          <w:lang w:eastAsia="cs-CZ"/>
        </w:rPr>
        <w:t xml:space="preserve"> se svého času tohoto tématu </w:t>
      </w:r>
      <w:r>
        <w:rPr>
          <w:lang w:eastAsia="cs-CZ"/>
        </w:rPr>
        <w:t xml:space="preserve">zčásti </w:t>
      </w:r>
      <w:r w:rsidR="00302EC7">
        <w:rPr>
          <w:lang w:eastAsia="cs-CZ"/>
        </w:rPr>
        <w:t>dot</w:t>
      </w:r>
      <w:r w:rsidR="00D154B1">
        <w:rPr>
          <w:lang w:eastAsia="cs-CZ"/>
        </w:rPr>
        <w:t>kl v jednom ze svých rozhodnutí, kter</w:t>
      </w:r>
      <w:r>
        <w:rPr>
          <w:lang w:eastAsia="cs-CZ"/>
        </w:rPr>
        <w:t>é</w:t>
      </w:r>
      <w:r w:rsidR="00D154B1">
        <w:rPr>
          <w:lang w:eastAsia="cs-CZ"/>
        </w:rPr>
        <w:t xml:space="preserve"> reagoval</w:t>
      </w:r>
      <w:r>
        <w:rPr>
          <w:lang w:eastAsia="cs-CZ"/>
        </w:rPr>
        <w:t>o</w:t>
      </w:r>
      <w:r w:rsidR="00D154B1">
        <w:rPr>
          <w:lang w:eastAsia="cs-CZ"/>
        </w:rPr>
        <w:t xml:space="preserve"> na žalobu přestupce, kde vystupoval Úřad coby „poškozená strana“, když přestupce naříkal dle rozsudku pod čj. </w:t>
      </w:r>
      <w:r w:rsidR="00D154B1" w:rsidRPr="00D154B1">
        <w:rPr>
          <w:lang w:eastAsia="cs-CZ"/>
        </w:rPr>
        <w:t>10</w:t>
      </w:r>
      <w:r w:rsidR="00D154B1">
        <w:rPr>
          <w:lang w:eastAsia="cs-CZ"/>
        </w:rPr>
        <w:t xml:space="preserve"> </w:t>
      </w:r>
      <w:r w:rsidR="00D154B1" w:rsidRPr="00D154B1">
        <w:rPr>
          <w:lang w:eastAsia="cs-CZ"/>
        </w:rPr>
        <w:t>A 27/2016-30</w:t>
      </w:r>
      <w:r w:rsidR="00D154B1">
        <w:rPr>
          <w:lang w:eastAsia="cs-CZ"/>
        </w:rPr>
        <w:t xml:space="preserve"> ze dne 20. prosince 2018 následovně</w:t>
      </w:r>
      <w:r w:rsidR="00302EC7" w:rsidRPr="0082543B">
        <w:rPr>
          <w:lang w:eastAsia="cs-CZ"/>
        </w:rPr>
        <w:t>: „</w:t>
      </w:r>
      <w:r w:rsidR="003D546B" w:rsidRPr="003D546B">
        <w:rPr>
          <w:lang w:eastAsia="cs-CZ"/>
        </w:rPr>
        <w:t xml:space="preserve">Žalobkyně </w:t>
      </w:r>
      <w:r w:rsidR="003D546B">
        <w:rPr>
          <w:lang w:eastAsia="cs-CZ"/>
        </w:rPr>
        <w:t xml:space="preserve">(pozn.: Česká pošta, s.p.) </w:t>
      </w:r>
      <w:r w:rsidR="003D546B" w:rsidRPr="003D546B">
        <w:rPr>
          <w:lang w:eastAsia="cs-CZ"/>
        </w:rPr>
        <w:t xml:space="preserve">v žalobě uvádí, že žalovaný </w:t>
      </w:r>
      <w:r w:rsidR="003D546B">
        <w:rPr>
          <w:lang w:eastAsia="cs-CZ"/>
        </w:rPr>
        <w:t xml:space="preserve">(pozn.: Český telekomunikační úřad) </w:t>
      </w:r>
      <w:r w:rsidR="003D546B" w:rsidRPr="003D546B">
        <w:rPr>
          <w:lang w:eastAsia="cs-CZ"/>
        </w:rPr>
        <w:t>jakožto odesílatel doporučené zásilky mocensky zasahuje do soukromoprávního poměru, jehož je sám účastníkem. V této skutečnosti shledává jeho podjatost. Takový postup je nepřípustný, neboť narušuje rovnost účastníků soukromoprávního poměru. Z ustanovení zákona o poštovních službách vyplývá, že jeho sankční ustanovení směřují primárně na nekalé praktiky provozovatele, nikoliv na výjimečné pochybení jeho zaměstnanců.</w:t>
      </w:r>
      <w:r w:rsidR="00302EC7" w:rsidRPr="0082543B">
        <w:rPr>
          <w:lang w:eastAsia="cs-CZ"/>
        </w:rPr>
        <w:t>“.</w:t>
      </w:r>
    </w:p>
    <w:p w:rsidR="000C61EF" w:rsidRDefault="001C4B80" w:rsidP="00D154B1">
      <w:pPr>
        <w:rPr>
          <w:lang w:eastAsia="cs-CZ"/>
        </w:rPr>
      </w:pPr>
      <w:r>
        <w:rPr>
          <w:lang w:eastAsia="cs-CZ"/>
        </w:rPr>
        <w:t xml:space="preserve">Jinými slovy provozovatel poštovních služeb (a k tomu též držitel poštovní licence v jedné osobě) stavěl vše do roviny ryze soukromoprávní. </w:t>
      </w:r>
      <w:r w:rsidR="00D154B1">
        <w:rPr>
          <w:lang w:eastAsia="cs-CZ"/>
        </w:rPr>
        <w:t xml:space="preserve">Správní soud ovšem takové argumentaci přestupce nepřisvědčil, když krom faktu, že žalobu jako celek zamítnul, tak uvedl relativně rozsáhlou argumentaci </w:t>
      </w:r>
      <w:r>
        <w:rPr>
          <w:lang w:eastAsia="cs-CZ"/>
        </w:rPr>
        <w:t xml:space="preserve">v tom smyslu, že </w:t>
      </w:r>
      <w:r w:rsidR="00D154B1">
        <w:rPr>
          <w:lang w:eastAsia="cs-CZ"/>
        </w:rPr>
        <w:t xml:space="preserve">správní orgán </w:t>
      </w:r>
      <w:r>
        <w:rPr>
          <w:lang w:eastAsia="cs-CZ"/>
        </w:rPr>
        <w:t>procesně dle správního řádu</w:t>
      </w:r>
      <w:r w:rsidR="00D154B1">
        <w:rPr>
          <w:lang w:eastAsia="cs-CZ"/>
        </w:rPr>
        <w:t xml:space="preserve"> zahajuje </w:t>
      </w:r>
      <w:r w:rsidR="00D154B1">
        <w:rPr>
          <w:lang w:eastAsia="cs-CZ"/>
        </w:rPr>
        <w:lastRenderedPageBreak/>
        <w:t xml:space="preserve">řízení o správním deliktu </w:t>
      </w:r>
      <w:r>
        <w:rPr>
          <w:lang w:eastAsia="cs-CZ"/>
        </w:rPr>
        <w:t xml:space="preserve">(nyní přestupku) </w:t>
      </w:r>
      <w:r w:rsidRPr="00BB0D1A">
        <w:rPr>
          <w:i/>
          <w:lang w:eastAsia="cs-CZ"/>
        </w:rPr>
        <w:t>ex officio</w:t>
      </w:r>
      <w:r w:rsidR="00D154B1">
        <w:rPr>
          <w:lang w:eastAsia="cs-CZ"/>
        </w:rPr>
        <w:t xml:space="preserve"> </w:t>
      </w:r>
      <w:r>
        <w:rPr>
          <w:lang w:eastAsia="cs-CZ"/>
        </w:rPr>
        <w:t>a to jak z</w:t>
      </w:r>
      <w:r w:rsidR="00D154B1">
        <w:rPr>
          <w:lang w:eastAsia="cs-CZ"/>
        </w:rPr>
        <w:t xml:space="preserve"> podnětu </w:t>
      </w:r>
      <w:r>
        <w:rPr>
          <w:lang w:eastAsia="cs-CZ"/>
        </w:rPr>
        <w:t>veřejnosti („externích podnětů“</w:t>
      </w:r>
      <w:r w:rsidR="00BB0D1A">
        <w:rPr>
          <w:lang w:eastAsia="cs-CZ"/>
        </w:rPr>
        <w:t>)</w:t>
      </w:r>
      <w:r w:rsidR="00D154B1">
        <w:rPr>
          <w:lang w:eastAsia="cs-CZ"/>
        </w:rPr>
        <w:t xml:space="preserve">, </w:t>
      </w:r>
      <w:r>
        <w:rPr>
          <w:lang w:eastAsia="cs-CZ"/>
        </w:rPr>
        <w:t xml:space="preserve">tak </w:t>
      </w:r>
      <w:r w:rsidR="00D154B1">
        <w:rPr>
          <w:lang w:eastAsia="cs-CZ"/>
        </w:rPr>
        <w:t>rovněž z</w:t>
      </w:r>
      <w:r>
        <w:rPr>
          <w:lang w:eastAsia="cs-CZ"/>
        </w:rPr>
        <w:t> podnětů takříkajíc interních, tedy z jiné „úřední činnosti“</w:t>
      </w:r>
      <w:r w:rsidR="00D154B1">
        <w:rPr>
          <w:lang w:eastAsia="cs-CZ"/>
        </w:rPr>
        <w:t xml:space="preserve"> (např</w:t>
      </w:r>
      <w:r>
        <w:rPr>
          <w:lang w:eastAsia="cs-CZ"/>
        </w:rPr>
        <w:t xml:space="preserve">íklad z jiného řízení, nebo </w:t>
      </w:r>
      <w:r w:rsidR="00D154B1">
        <w:rPr>
          <w:lang w:eastAsia="cs-CZ"/>
        </w:rPr>
        <w:t>z</w:t>
      </w:r>
      <w:r>
        <w:rPr>
          <w:lang w:eastAsia="cs-CZ"/>
        </w:rPr>
        <w:t> </w:t>
      </w:r>
      <w:r w:rsidR="00D154B1">
        <w:rPr>
          <w:lang w:eastAsia="cs-CZ"/>
        </w:rPr>
        <w:t>kontrol</w:t>
      </w:r>
      <w:r>
        <w:rPr>
          <w:lang w:eastAsia="cs-CZ"/>
        </w:rPr>
        <w:t>ních činností</w:t>
      </w:r>
      <w:r w:rsidR="00D154B1">
        <w:rPr>
          <w:lang w:eastAsia="cs-CZ"/>
        </w:rPr>
        <w:t>)</w:t>
      </w:r>
      <w:r>
        <w:rPr>
          <w:lang w:eastAsia="cs-CZ"/>
        </w:rPr>
        <w:t xml:space="preserve">, přičemž </w:t>
      </w:r>
      <w:r w:rsidR="008D2FB0">
        <w:rPr>
          <w:lang w:eastAsia="cs-CZ"/>
        </w:rPr>
        <w:t xml:space="preserve">tak </w:t>
      </w:r>
      <w:r>
        <w:rPr>
          <w:lang w:eastAsia="cs-CZ"/>
        </w:rPr>
        <w:t>dle soudu</w:t>
      </w:r>
      <w:r w:rsidR="00D154B1">
        <w:rPr>
          <w:lang w:eastAsia="cs-CZ"/>
        </w:rPr>
        <w:t xml:space="preserve"> </w:t>
      </w:r>
      <w:r>
        <w:rPr>
          <w:lang w:eastAsia="cs-CZ"/>
        </w:rPr>
        <w:t>ex lege není jakkoli</w:t>
      </w:r>
      <w:r w:rsidR="00D154B1">
        <w:rPr>
          <w:lang w:eastAsia="cs-CZ"/>
        </w:rPr>
        <w:t xml:space="preserve"> vyl</w:t>
      </w:r>
      <w:r>
        <w:rPr>
          <w:lang w:eastAsia="cs-CZ"/>
        </w:rPr>
        <w:t>oučeno</w:t>
      </w:r>
      <w:r w:rsidR="00D154B1">
        <w:rPr>
          <w:lang w:eastAsia="cs-CZ"/>
        </w:rPr>
        <w:t xml:space="preserve">, aby správní orgán </w:t>
      </w:r>
      <w:r w:rsidR="008D2FB0">
        <w:rPr>
          <w:lang w:eastAsia="cs-CZ"/>
        </w:rPr>
        <w:t>„shodou okolností“ obdržel podnět při příležitosti svého vlastního (</w:t>
      </w:r>
      <w:r w:rsidR="00D154B1">
        <w:rPr>
          <w:lang w:eastAsia="cs-CZ"/>
        </w:rPr>
        <w:t>soukromé</w:t>
      </w:r>
      <w:r w:rsidR="008D2FB0">
        <w:rPr>
          <w:lang w:eastAsia="cs-CZ"/>
        </w:rPr>
        <w:t>ho)</w:t>
      </w:r>
      <w:r w:rsidR="00D154B1">
        <w:rPr>
          <w:lang w:eastAsia="cs-CZ"/>
        </w:rPr>
        <w:t xml:space="preserve"> využití služeb </w:t>
      </w:r>
      <w:r w:rsidR="008D2FB0">
        <w:rPr>
          <w:lang w:eastAsia="cs-CZ"/>
        </w:rPr>
        <w:t>jiné osoby</w:t>
      </w:r>
      <w:r w:rsidR="00D154B1">
        <w:rPr>
          <w:lang w:eastAsia="cs-CZ"/>
        </w:rPr>
        <w:t xml:space="preserve">. </w:t>
      </w:r>
      <w:r w:rsidR="008D2FB0">
        <w:rPr>
          <w:lang w:eastAsia="cs-CZ"/>
        </w:rPr>
        <w:t>S</w:t>
      </w:r>
      <w:r w:rsidR="00FA679B">
        <w:rPr>
          <w:lang w:eastAsia="cs-CZ"/>
        </w:rPr>
        <w:t xml:space="preserve">oud tak doslova aproboval možnost, aby správní orgán zároveň byl ve dvou rolích – ponejprve coby účastník </w:t>
      </w:r>
      <w:r w:rsidR="00D154B1">
        <w:rPr>
          <w:lang w:eastAsia="cs-CZ"/>
        </w:rPr>
        <w:t xml:space="preserve">soukromoprávní </w:t>
      </w:r>
      <w:r w:rsidR="00FA679B">
        <w:rPr>
          <w:lang w:eastAsia="cs-CZ"/>
        </w:rPr>
        <w:t>pře</w:t>
      </w:r>
      <w:r w:rsidR="00D154B1">
        <w:rPr>
          <w:lang w:eastAsia="cs-CZ"/>
        </w:rPr>
        <w:t xml:space="preserve"> (</w:t>
      </w:r>
      <w:r w:rsidR="00FA679B">
        <w:rPr>
          <w:lang w:eastAsia="cs-CZ"/>
        </w:rPr>
        <w:t xml:space="preserve">v podobě </w:t>
      </w:r>
      <w:r w:rsidR="00D154B1">
        <w:rPr>
          <w:lang w:eastAsia="cs-CZ"/>
        </w:rPr>
        <w:t xml:space="preserve">reklamačního řízení) </w:t>
      </w:r>
      <w:r w:rsidR="00FA679B">
        <w:rPr>
          <w:lang w:eastAsia="cs-CZ"/>
        </w:rPr>
        <w:t xml:space="preserve">a mimo to vystupoval </w:t>
      </w:r>
      <w:r w:rsidR="00D154B1">
        <w:rPr>
          <w:lang w:eastAsia="cs-CZ"/>
        </w:rPr>
        <w:t xml:space="preserve">jako subjekt </w:t>
      </w:r>
      <w:r w:rsidR="00FA679B">
        <w:rPr>
          <w:lang w:eastAsia="cs-CZ"/>
        </w:rPr>
        <w:t>vrchnostenský</w:t>
      </w:r>
      <w:r w:rsidR="00D154B1">
        <w:rPr>
          <w:lang w:eastAsia="cs-CZ"/>
        </w:rPr>
        <w:t xml:space="preserve">, </w:t>
      </w:r>
      <w:r w:rsidR="00FA679B">
        <w:rPr>
          <w:lang w:eastAsia="cs-CZ"/>
        </w:rPr>
        <w:t>tedy ten, jemuž</w:t>
      </w:r>
      <w:r w:rsidR="00D154B1">
        <w:rPr>
          <w:lang w:eastAsia="cs-CZ"/>
        </w:rPr>
        <w:t xml:space="preserve"> </w:t>
      </w:r>
      <w:r w:rsidR="00FA679B">
        <w:rPr>
          <w:lang w:eastAsia="cs-CZ"/>
        </w:rPr>
        <w:t>zákon</w:t>
      </w:r>
      <w:r w:rsidR="008165F6">
        <w:rPr>
          <w:lang w:eastAsia="cs-CZ"/>
        </w:rPr>
        <w:t xml:space="preserve"> </w:t>
      </w:r>
      <w:r w:rsidR="00FA679B">
        <w:rPr>
          <w:lang w:eastAsia="cs-CZ"/>
        </w:rPr>
        <w:t>dává oprávnění a zároveň povinnost</w:t>
      </w:r>
      <w:r w:rsidR="00D154B1">
        <w:rPr>
          <w:lang w:eastAsia="cs-CZ"/>
        </w:rPr>
        <w:t xml:space="preserve"> </w:t>
      </w:r>
      <w:r w:rsidR="00FA679B">
        <w:rPr>
          <w:lang w:eastAsia="cs-CZ"/>
        </w:rPr>
        <w:t xml:space="preserve">k výkonu </w:t>
      </w:r>
      <w:r w:rsidR="00D154B1">
        <w:rPr>
          <w:lang w:eastAsia="cs-CZ"/>
        </w:rPr>
        <w:t xml:space="preserve">dozoru </w:t>
      </w:r>
      <w:r w:rsidR="00FA679B">
        <w:rPr>
          <w:lang w:eastAsia="cs-CZ"/>
        </w:rPr>
        <w:t xml:space="preserve">(zde ve sféře </w:t>
      </w:r>
      <w:r w:rsidR="00D154B1">
        <w:rPr>
          <w:lang w:eastAsia="cs-CZ"/>
        </w:rPr>
        <w:t>poštovních služeb</w:t>
      </w:r>
      <w:r w:rsidR="00FA679B">
        <w:rPr>
          <w:lang w:eastAsia="cs-CZ"/>
        </w:rPr>
        <w:t>).</w:t>
      </w:r>
      <w:r w:rsidR="00D154B1">
        <w:rPr>
          <w:lang w:eastAsia="cs-CZ"/>
        </w:rPr>
        <w:t xml:space="preserve"> </w:t>
      </w:r>
    </w:p>
    <w:p w:rsidR="00E0250A" w:rsidRDefault="000C61EF" w:rsidP="00D154B1">
      <w:pPr>
        <w:rPr>
          <w:lang w:eastAsia="cs-CZ"/>
        </w:rPr>
      </w:pPr>
      <w:r>
        <w:rPr>
          <w:lang w:eastAsia="cs-CZ"/>
        </w:rPr>
        <w:t>Soud měl tedy též za</w:t>
      </w:r>
      <w:r w:rsidR="00411002">
        <w:rPr>
          <w:lang w:eastAsia="cs-CZ"/>
        </w:rPr>
        <w:t xml:space="preserve"> </w:t>
      </w:r>
      <w:r>
        <w:rPr>
          <w:lang w:eastAsia="cs-CZ"/>
        </w:rPr>
        <w:t xml:space="preserve">to, že Český telekomunikační úřad měl coby soukromoprávní, ale </w:t>
      </w:r>
      <w:r w:rsidR="00411002">
        <w:rPr>
          <w:lang w:eastAsia="cs-CZ"/>
        </w:rPr>
        <w:br/>
      </w:r>
      <w:r>
        <w:rPr>
          <w:lang w:eastAsia="cs-CZ"/>
        </w:rPr>
        <w:t xml:space="preserve">i veřejnoprávní subjekt různá </w:t>
      </w:r>
      <w:r w:rsidR="00D154B1">
        <w:rPr>
          <w:lang w:eastAsia="cs-CZ"/>
        </w:rPr>
        <w:t>práva a povinnosti</w:t>
      </w:r>
      <w:r w:rsidR="00483BC4">
        <w:rPr>
          <w:lang w:eastAsia="cs-CZ"/>
        </w:rPr>
        <w:t xml:space="preserve"> dle té které role (vrchnostenská versus</w:t>
      </w:r>
      <w:r w:rsidR="004735B1">
        <w:rPr>
          <w:lang w:eastAsia="cs-CZ"/>
        </w:rPr>
        <w:t xml:space="preserve"> nikoli </w:t>
      </w:r>
      <w:r w:rsidR="00483BC4">
        <w:rPr>
          <w:lang w:eastAsia="cs-CZ"/>
        </w:rPr>
        <w:t>vrchnostenská)</w:t>
      </w:r>
      <w:r>
        <w:rPr>
          <w:lang w:eastAsia="cs-CZ"/>
        </w:rPr>
        <w:t xml:space="preserve">. </w:t>
      </w:r>
    </w:p>
    <w:p w:rsidR="004735B1" w:rsidRDefault="000C61EF" w:rsidP="00D154B1">
      <w:pPr>
        <w:rPr>
          <w:lang w:eastAsia="cs-CZ"/>
        </w:rPr>
      </w:pPr>
      <w:r>
        <w:rPr>
          <w:lang w:eastAsia="cs-CZ"/>
        </w:rPr>
        <w:t>V tomto ohledu tak můžeme uzavřít, že soud byl vlastně toho názoru, že uvedené role a práva i povinnosti z nich vyvěrající se v zásadě nemísí</w:t>
      </w:r>
      <w:r w:rsidR="004735B1">
        <w:rPr>
          <w:lang w:eastAsia="cs-CZ"/>
        </w:rPr>
        <w:t xml:space="preserve"> a jsou nezávislá</w:t>
      </w:r>
      <w:r>
        <w:rPr>
          <w:lang w:eastAsia="cs-CZ"/>
        </w:rPr>
        <w:t>. Tím pádem nejsou na místě ani jakési obavy provozovatele poštovních služeb</w:t>
      </w:r>
      <w:r w:rsidR="004735B1">
        <w:rPr>
          <w:lang w:eastAsia="cs-CZ"/>
        </w:rPr>
        <w:t xml:space="preserve"> v tom smyslu</w:t>
      </w:r>
      <w:r>
        <w:rPr>
          <w:lang w:eastAsia="cs-CZ"/>
        </w:rPr>
        <w:t xml:space="preserve">, </w:t>
      </w:r>
      <w:r w:rsidR="004735B1">
        <w:rPr>
          <w:lang w:eastAsia="cs-CZ"/>
        </w:rPr>
        <w:t xml:space="preserve">že snad bude jaksi narušena soukromoprávní </w:t>
      </w:r>
      <w:r w:rsidR="004735B1" w:rsidRPr="004735B1">
        <w:rPr>
          <w:lang w:eastAsia="cs-CZ"/>
        </w:rPr>
        <w:t xml:space="preserve">rovnost </w:t>
      </w:r>
      <w:r w:rsidR="004735B1">
        <w:rPr>
          <w:lang w:eastAsia="cs-CZ"/>
        </w:rPr>
        <w:t>účastníků poštovní smlouvy paralelní funkcí</w:t>
      </w:r>
      <w:r w:rsidR="00D154B1">
        <w:rPr>
          <w:lang w:eastAsia="cs-CZ"/>
        </w:rPr>
        <w:t xml:space="preserve"> dohledového orgánu</w:t>
      </w:r>
      <w:r w:rsidR="004735B1">
        <w:rPr>
          <w:lang w:eastAsia="cs-CZ"/>
        </w:rPr>
        <w:t>.</w:t>
      </w:r>
    </w:p>
    <w:p w:rsidR="006413DB" w:rsidRDefault="004735B1" w:rsidP="00D154B1">
      <w:pPr>
        <w:rPr>
          <w:lang w:eastAsia="cs-CZ"/>
        </w:rPr>
      </w:pPr>
      <w:r>
        <w:rPr>
          <w:lang w:eastAsia="cs-CZ"/>
        </w:rPr>
        <w:t xml:space="preserve">V související argumentační linii se soud rovněž beze zbytku vypořádal s otázkou možné podjatosti Úřadu, kterou neshledal, a to s poukazem na přísl. ust. </w:t>
      </w:r>
      <w:r w:rsidR="00D154B1">
        <w:rPr>
          <w:lang w:eastAsia="cs-CZ"/>
        </w:rPr>
        <w:t>správního řádu</w:t>
      </w:r>
      <w:r>
        <w:rPr>
          <w:lang w:eastAsia="cs-CZ"/>
        </w:rPr>
        <w:t>, dle nichž</w:t>
      </w:r>
      <w:r w:rsidR="00D154B1">
        <w:rPr>
          <w:lang w:eastAsia="cs-CZ"/>
        </w:rPr>
        <w:t xml:space="preserve"> podjatost</w:t>
      </w:r>
      <w:r>
        <w:rPr>
          <w:lang w:eastAsia="cs-CZ"/>
        </w:rPr>
        <w:t xml:space="preserve"> nelze vázat na správní orgán jako takový, ale jen na tu kterou úřední osobu, což se v posuzovaném případě nestalo, neboť námitka</w:t>
      </w:r>
      <w:r w:rsidR="00D154B1">
        <w:rPr>
          <w:lang w:eastAsia="cs-CZ"/>
        </w:rPr>
        <w:t xml:space="preserve"> </w:t>
      </w:r>
      <w:r>
        <w:rPr>
          <w:lang w:eastAsia="cs-CZ"/>
        </w:rPr>
        <w:t xml:space="preserve">žalobkyně vyznívala spíše jako </w:t>
      </w:r>
      <w:r w:rsidR="00D154B1">
        <w:rPr>
          <w:lang w:eastAsia="cs-CZ"/>
        </w:rPr>
        <w:t>tzv. systémov</w:t>
      </w:r>
      <w:r>
        <w:rPr>
          <w:lang w:eastAsia="cs-CZ"/>
        </w:rPr>
        <w:t>á</w:t>
      </w:r>
      <w:r w:rsidR="00D154B1">
        <w:rPr>
          <w:lang w:eastAsia="cs-CZ"/>
        </w:rPr>
        <w:t xml:space="preserve"> podjatost</w:t>
      </w:r>
      <w:r w:rsidR="00841B58">
        <w:rPr>
          <w:lang w:eastAsia="cs-CZ"/>
        </w:rPr>
        <w:t>. Ani s touto v</w:t>
      </w:r>
      <w:r w:rsidR="00E0250A">
        <w:rPr>
          <w:lang w:eastAsia="cs-CZ"/>
        </w:rPr>
        <w:t>šak žalobkyně u soudu neobstála (s</w:t>
      </w:r>
      <w:r w:rsidR="00D154B1">
        <w:rPr>
          <w:lang w:eastAsia="cs-CZ"/>
        </w:rPr>
        <w:t>oud s odkazem na usnesení rozšířeného senátu Nejvyšš</w:t>
      </w:r>
      <w:r w:rsidR="00841B58">
        <w:rPr>
          <w:lang w:eastAsia="cs-CZ"/>
        </w:rPr>
        <w:t xml:space="preserve">ího správního soudu ze dne 20. listopadu </w:t>
      </w:r>
      <w:r w:rsidR="00D154B1">
        <w:rPr>
          <w:lang w:eastAsia="cs-CZ"/>
        </w:rPr>
        <w:t>2012, čj. 1 As 89/2010-</w:t>
      </w:r>
      <w:r w:rsidR="00E0250A">
        <w:rPr>
          <w:lang w:eastAsia="cs-CZ"/>
        </w:rPr>
        <w:br/>
        <w:t>-</w:t>
      </w:r>
      <w:r w:rsidR="00D154B1">
        <w:rPr>
          <w:lang w:eastAsia="cs-CZ"/>
        </w:rPr>
        <w:t xml:space="preserve">152, </w:t>
      </w:r>
      <w:r w:rsidR="00841B58">
        <w:rPr>
          <w:lang w:eastAsia="cs-CZ"/>
        </w:rPr>
        <w:t>zmínil, že pro</w:t>
      </w:r>
      <w:r w:rsidR="00D154B1">
        <w:rPr>
          <w:lang w:eastAsia="cs-CZ"/>
        </w:rPr>
        <w:t xml:space="preserve"> </w:t>
      </w:r>
      <w:r w:rsidR="00841B58">
        <w:rPr>
          <w:lang w:eastAsia="cs-CZ"/>
        </w:rPr>
        <w:t xml:space="preserve">tzv. „systémovou </w:t>
      </w:r>
      <w:r w:rsidR="00D154B1">
        <w:rPr>
          <w:lang w:eastAsia="cs-CZ"/>
        </w:rPr>
        <w:t>podjatost</w:t>
      </w:r>
      <w:r w:rsidR="00841B58">
        <w:rPr>
          <w:lang w:eastAsia="cs-CZ"/>
        </w:rPr>
        <w:t xml:space="preserve">“ </w:t>
      </w:r>
      <w:r w:rsidR="00D154B1">
        <w:rPr>
          <w:lang w:eastAsia="cs-CZ"/>
        </w:rPr>
        <w:t>musí</w:t>
      </w:r>
      <w:r w:rsidR="00841B58">
        <w:rPr>
          <w:lang w:eastAsia="cs-CZ"/>
        </w:rPr>
        <w:t xml:space="preserve"> být přítomny </w:t>
      </w:r>
      <w:r w:rsidR="006413DB">
        <w:rPr>
          <w:lang w:eastAsia="cs-CZ"/>
        </w:rPr>
        <w:t xml:space="preserve">konkrétní okolnosti poukazující na zájem </w:t>
      </w:r>
      <w:r w:rsidR="00D154B1">
        <w:rPr>
          <w:lang w:eastAsia="cs-CZ"/>
        </w:rPr>
        <w:t xml:space="preserve">správního orgánu </w:t>
      </w:r>
      <w:r w:rsidR="006413DB">
        <w:rPr>
          <w:lang w:eastAsia="cs-CZ"/>
        </w:rPr>
        <w:t xml:space="preserve">vůči </w:t>
      </w:r>
      <w:r w:rsidR="00D154B1">
        <w:rPr>
          <w:lang w:eastAsia="cs-CZ"/>
        </w:rPr>
        <w:t xml:space="preserve">výsledku </w:t>
      </w:r>
      <w:r w:rsidR="006413DB">
        <w:rPr>
          <w:lang w:eastAsia="cs-CZ"/>
        </w:rPr>
        <w:t xml:space="preserve">jím vedeného správního </w:t>
      </w:r>
      <w:r w:rsidR="00D154B1">
        <w:rPr>
          <w:lang w:eastAsia="cs-CZ"/>
        </w:rPr>
        <w:t>řízení</w:t>
      </w:r>
      <w:r w:rsidR="00E0250A">
        <w:rPr>
          <w:lang w:eastAsia="cs-CZ"/>
        </w:rPr>
        <w:t>)</w:t>
      </w:r>
      <w:r w:rsidR="00D154B1">
        <w:rPr>
          <w:lang w:eastAsia="cs-CZ"/>
        </w:rPr>
        <w:t xml:space="preserve">. </w:t>
      </w:r>
    </w:p>
    <w:p w:rsidR="007A152F" w:rsidRPr="009C0C8C" w:rsidRDefault="006413DB" w:rsidP="00D154B1">
      <w:pPr>
        <w:rPr>
          <w:lang w:eastAsia="cs-CZ"/>
        </w:rPr>
      </w:pPr>
      <w:r>
        <w:rPr>
          <w:lang w:eastAsia="cs-CZ"/>
        </w:rPr>
        <w:t>Závěr soudu tedy vyzněl tak, že „ž</w:t>
      </w:r>
      <w:r w:rsidR="00D154B1">
        <w:rPr>
          <w:lang w:eastAsia="cs-CZ"/>
        </w:rPr>
        <w:t xml:space="preserve">alobkyně </w:t>
      </w:r>
      <w:r>
        <w:rPr>
          <w:lang w:eastAsia="cs-CZ"/>
        </w:rPr>
        <w:t xml:space="preserve">… </w:t>
      </w:r>
      <w:r w:rsidR="00D154B1">
        <w:rPr>
          <w:lang w:eastAsia="cs-CZ"/>
        </w:rPr>
        <w:t xml:space="preserve">žádné takové okolnosti netvrdila a jejich existence nevyplývá ani z obsahu správního spisu. Jak je uvedeno výše, dvojí postavení (soukromoprávní a veřejnoprávní) správního orgánu I. stupně se vzájemně nepodmiňuje a není důvod domnívat se, že by byl tento orgán veden při řízení o správním deliktu žalobkyně i jinými </w:t>
      </w:r>
      <w:r w:rsidR="00D154B1">
        <w:rPr>
          <w:lang w:eastAsia="cs-CZ"/>
        </w:rPr>
        <w:lastRenderedPageBreak/>
        <w:t>než zákonnými hledisky. Z obsahu správního spisu naopak vyplývá, že vůči žalobkyni vystupoval nestranně a řádně aplikoval příslušná ustanovení záko</w:t>
      </w:r>
      <w:r>
        <w:rPr>
          <w:lang w:eastAsia="cs-CZ"/>
        </w:rPr>
        <w:t>na o poštovních službách.</w:t>
      </w:r>
      <w:r w:rsidR="00D154B1">
        <w:rPr>
          <w:lang w:eastAsia="cs-CZ"/>
        </w:rPr>
        <w:t>“</w:t>
      </w:r>
      <w:r>
        <w:rPr>
          <w:rStyle w:val="Znakapoznpodarou"/>
          <w:lang w:eastAsia="cs-CZ"/>
        </w:rPr>
        <w:footnoteReference w:id="206"/>
      </w:r>
      <w:r w:rsidR="006F290C">
        <w:rPr>
          <w:lang w:eastAsia="cs-CZ"/>
        </w:rPr>
        <w:t>.</w:t>
      </w:r>
    </w:p>
    <w:p w:rsidR="007A152F" w:rsidRPr="00F91C37" w:rsidRDefault="007A152F" w:rsidP="007A152F">
      <w:pPr>
        <w:rPr>
          <w:lang w:eastAsia="cs-CZ"/>
        </w:rPr>
      </w:pPr>
      <w:r w:rsidRPr="00F91C37">
        <w:rPr>
          <w:lang w:eastAsia="cs-CZ"/>
        </w:rPr>
        <w:t xml:space="preserve">Výše uvedené by patrně bylo možno označit s výhradou, že správním orgánům může v rámci veřejné správy oproti soudům náležet více rolí (typicky např. kontrola, specifické registrační </w:t>
      </w:r>
      <w:r w:rsidR="00732DEF" w:rsidRPr="00F91C37">
        <w:rPr>
          <w:lang w:eastAsia="cs-CZ"/>
        </w:rPr>
        <w:br/>
      </w:r>
      <w:r w:rsidRPr="00F91C37">
        <w:rPr>
          <w:lang w:eastAsia="cs-CZ"/>
        </w:rPr>
        <w:t>a evidenční úkony, poskytování závazných stanovisek aj.) a že správní orgány jsou ovládány zčásti jinými základními zásadami činností než soudy, za jakýsi zvláštní druh „nedostatku personální nestrannosti“</w:t>
      </w:r>
      <w:r w:rsidRPr="00F91C37">
        <w:rPr>
          <w:vertAlign w:val="superscript"/>
          <w:lang w:eastAsia="cs-CZ"/>
        </w:rPr>
        <w:footnoteReference w:id="207"/>
      </w:r>
      <w:r w:rsidRPr="00F91C37">
        <w:rPr>
          <w:lang w:eastAsia="cs-CZ"/>
        </w:rPr>
        <w:t xml:space="preserve">. </w:t>
      </w:r>
    </w:p>
    <w:p w:rsidR="007A152F" w:rsidRPr="00F91C37" w:rsidRDefault="007A152F" w:rsidP="007A152F">
      <w:pPr>
        <w:rPr>
          <w:lang w:eastAsia="cs-CZ"/>
        </w:rPr>
      </w:pPr>
      <w:r w:rsidRPr="00F91C37">
        <w:rPr>
          <w:lang w:eastAsia="cs-CZ"/>
        </w:rPr>
        <w:t>Správní orgány každé podání posuzují podle jejich skutečného obsahu a bez ohledu na to, jak jsou označena (</w:t>
      </w:r>
      <w:r w:rsidR="00704720" w:rsidRPr="00F91C37">
        <w:rPr>
          <w:lang w:eastAsia="cs-CZ"/>
        </w:rPr>
        <w:t xml:space="preserve">viz </w:t>
      </w:r>
      <w:r w:rsidRPr="00F91C37">
        <w:rPr>
          <w:lang w:eastAsia="cs-CZ"/>
        </w:rPr>
        <w:t>§ 37 odst. 1 in fine správního řádu).</w:t>
      </w:r>
    </w:p>
    <w:p w:rsidR="007A152F" w:rsidRPr="00F91C37" w:rsidRDefault="007A152F" w:rsidP="007A152F">
      <w:pPr>
        <w:rPr>
          <w:lang w:eastAsia="cs-CZ"/>
        </w:rPr>
      </w:pPr>
      <w:r w:rsidRPr="00F91C37">
        <w:rPr>
          <w:lang w:eastAsia="cs-CZ"/>
        </w:rPr>
        <w:t xml:space="preserve">Účastník sporného řízení, který se obává „využití“ jeho podání „proti němu samému“, pak může ve sporném správním řízení kupř. „trpět autocenzurou“, když se bude např. vyhýbat tvrzení či dokládání takových okolností, které by mohly (byť jen zdánlivě) být „obráceny proti němu“ správním orgánem cestou řízení ex offo (§ 46 správního řádu); samozřejmě tím není dotčena zásada </w:t>
      </w:r>
      <w:r w:rsidRPr="00F91C37">
        <w:rPr>
          <w:i/>
          <w:lang w:eastAsia="cs-CZ"/>
        </w:rPr>
        <w:t>nemo tenetur se ipsum accusare</w:t>
      </w:r>
      <w:r w:rsidRPr="00F91C37">
        <w:rPr>
          <w:lang w:eastAsia="cs-CZ"/>
        </w:rPr>
        <w:t xml:space="preserve"> (nikdo není povinen sebe sama obviňovat), která obecně platí také v řízeních o </w:t>
      </w:r>
      <w:r w:rsidR="00732DEF" w:rsidRPr="00F91C37">
        <w:rPr>
          <w:lang w:eastAsia="cs-CZ"/>
        </w:rPr>
        <w:t>přestupcích</w:t>
      </w:r>
      <w:r w:rsidRPr="00F91C37">
        <w:rPr>
          <w:lang w:eastAsia="cs-CZ"/>
        </w:rPr>
        <w:t>. Nicméně je nutno si uvědomit, že „autocenzura“, byť je sama o sobě možná (v řízeních návrhových může být součástí „procesní aktivity“ i pasivita), pak ale může nést s sebou i vyšší riziko prohry ve sporu. Nebýt obavy ze sankce</w:t>
      </w:r>
      <w:r w:rsidR="009C6A4A">
        <w:rPr>
          <w:lang w:eastAsia="cs-CZ"/>
        </w:rPr>
        <w:t xml:space="preserve"> např. v podobě pokuty za přestupek</w:t>
      </w:r>
      <w:r w:rsidRPr="00F91C37">
        <w:rPr>
          <w:lang w:eastAsia="cs-CZ"/>
        </w:rPr>
        <w:t>, riziko prohry by bylo díky vyšší procesní aktivitě „autocenzurovaného subjektu“ třeba i nižší.</w:t>
      </w:r>
    </w:p>
    <w:p w:rsidR="00725C63" w:rsidRDefault="007A152F" w:rsidP="007A152F">
      <w:pPr>
        <w:rPr>
          <w:lang w:eastAsia="cs-CZ"/>
        </w:rPr>
      </w:pPr>
      <w:r w:rsidRPr="00F91C37">
        <w:rPr>
          <w:lang w:eastAsia="cs-CZ"/>
        </w:rPr>
        <w:t xml:space="preserve">Uvedené lze dále ilustrovat z jiného úhlu pohledu na možnosti mimosoudního řešení </w:t>
      </w:r>
      <w:r w:rsidR="00725C63">
        <w:rPr>
          <w:lang w:eastAsia="cs-CZ"/>
        </w:rPr>
        <w:t xml:space="preserve">sporu Českou obchodní inspekcí </w:t>
      </w:r>
      <w:r w:rsidR="00725C63">
        <w:rPr>
          <w:rFonts w:cs="Times New Roman"/>
          <w:lang w:eastAsia="cs-CZ"/>
        </w:rPr>
        <w:t>[</w:t>
      </w:r>
      <w:r w:rsidRPr="00F91C37">
        <w:rPr>
          <w:lang w:eastAsia="cs-CZ"/>
        </w:rPr>
        <w:t>viz např. § 20e písm. d) zákona č. 634/1992 Sb., o ochraně spotřebitele, ve znění pozdějších předpisů</w:t>
      </w:r>
      <w:r w:rsidR="00725C63">
        <w:rPr>
          <w:rFonts w:cs="Times New Roman"/>
          <w:lang w:eastAsia="cs-CZ"/>
        </w:rPr>
        <w:t>]</w:t>
      </w:r>
      <w:r w:rsidRPr="00F91C37">
        <w:rPr>
          <w:lang w:eastAsia="cs-CZ"/>
        </w:rPr>
        <w:t xml:space="preserve">, kdy sice není vydáváno meritorní rozhodnutí </w:t>
      </w:r>
      <w:r w:rsidR="00732DEF" w:rsidRPr="00F91C37">
        <w:rPr>
          <w:lang w:eastAsia="cs-CZ"/>
        </w:rPr>
        <w:br/>
      </w:r>
      <w:r w:rsidRPr="00F91C37">
        <w:rPr>
          <w:lang w:eastAsia="cs-CZ"/>
        </w:rPr>
        <w:t xml:space="preserve">o sporu tak, jako v případě Českého telekomunikačního úřadu, nicméně i tak je po podání návrhu spotřebitelem ve smyslu § 20s odst. 2 zákona o ochraně spotřebitele prodávající povinen </w:t>
      </w:r>
      <w:r w:rsidRPr="00F91C37">
        <w:rPr>
          <w:lang w:eastAsia="cs-CZ"/>
        </w:rPr>
        <w:lastRenderedPageBreak/>
        <w:t>úzce spolupracovat a poskytnout České obchodní inspekci součinnost potřebnou k efektivnímu průběhu mimosoudního řešení spotřebitelského sporu</w:t>
      </w:r>
      <w:r w:rsidR="00725C63">
        <w:rPr>
          <w:lang w:eastAsia="cs-CZ"/>
        </w:rPr>
        <w:t>.</w:t>
      </w:r>
    </w:p>
    <w:p w:rsidR="00AE7DD6" w:rsidRDefault="00725C63" w:rsidP="007A152F">
      <w:pPr>
        <w:rPr>
          <w:lang w:eastAsia="cs-CZ"/>
        </w:rPr>
      </w:pPr>
      <w:r>
        <w:rPr>
          <w:lang w:eastAsia="cs-CZ"/>
        </w:rPr>
        <w:t>I</w:t>
      </w:r>
      <w:r w:rsidR="007A152F" w:rsidRPr="00F91C37">
        <w:rPr>
          <w:lang w:eastAsia="cs-CZ"/>
        </w:rPr>
        <w:t xml:space="preserve">deálním výsledkem </w:t>
      </w:r>
      <w:r>
        <w:rPr>
          <w:lang w:eastAsia="cs-CZ"/>
        </w:rPr>
        <w:t xml:space="preserve">takového postupu ČOI </w:t>
      </w:r>
      <w:r w:rsidR="007A152F" w:rsidRPr="00F91C37">
        <w:rPr>
          <w:lang w:eastAsia="cs-CZ"/>
        </w:rPr>
        <w:t xml:space="preserve">zřejmě je dle § 20u odst. 1 písm. a) </w:t>
      </w:r>
      <w:r w:rsidR="00AE7DD6">
        <w:rPr>
          <w:lang w:eastAsia="cs-CZ"/>
        </w:rPr>
        <w:t>ZOS</w:t>
      </w:r>
      <w:r w:rsidR="007A152F" w:rsidRPr="00F91C37">
        <w:rPr>
          <w:lang w:eastAsia="cs-CZ"/>
        </w:rPr>
        <w:t xml:space="preserve"> uzavření dohody stran sporu. Taková činnost České obchodní inspekce by patrně mohla být povýtce označena za konciliaci, tedy urovnání sporu bez toho, aby bylo ve věci vydáno meritorní rozhodnutí o sporu. </w:t>
      </w:r>
    </w:p>
    <w:p w:rsidR="007A152F" w:rsidRPr="00F91C37" w:rsidRDefault="007A152F" w:rsidP="007A152F">
      <w:pPr>
        <w:rPr>
          <w:lang w:eastAsia="cs-CZ"/>
        </w:rPr>
      </w:pPr>
      <w:r w:rsidRPr="00F91C37">
        <w:rPr>
          <w:lang w:eastAsia="cs-CZ"/>
        </w:rPr>
        <w:t xml:space="preserve">Může být však zároveň „zřejmé“, že se prodávající v případě jednání vůči uvedenému spotřebiteli (před podáním spotřebitelova návrhu na mimosoudní řešení sporu k České obchodní inspekci) dopustil </w:t>
      </w:r>
      <w:r w:rsidR="00732DEF" w:rsidRPr="00F91C37">
        <w:rPr>
          <w:lang w:eastAsia="cs-CZ"/>
        </w:rPr>
        <w:t>přestupku</w:t>
      </w:r>
      <w:r w:rsidRPr="00F91C37">
        <w:rPr>
          <w:lang w:eastAsia="cs-CZ"/>
        </w:rPr>
        <w:t xml:space="preserve"> (srov. např. § 24 odst. 7 zákona o ochraně spotřebitele). Opět </w:t>
      </w:r>
      <w:r w:rsidR="00704720" w:rsidRPr="00F91C37">
        <w:rPr>
          <w:lang w:eastAsia="cs-CZ"/>
        </w:rPr>
        <w:t xml:space="preserve">i zde </w:t>
      </w:r>
      <w:r w:rsidRPr="00F91C37">
        <w:rPr>
          <w:lang w:eastAsia="cs-CZ"/>
        </w:rPr>
        <w:t xml:space="preserve">lze položit </w:t>
      </w:r>
      <w:r w:rsidR="00AE7DD6">
        <w:rPr>
          <w:lang w:eastAsia="cs-CZ"/>
        </w:rPr>
        <w:t xml:space="preserve">již </w:t>
      </w:r>
      <w:r w:rsidR="006D3AFB">
        <w:rPr>
          <w:lang w:eastAsia="cs-CZ"/>
        </w:rPr>
        <w:t xml:space="preserve">výše zčásti </w:t>
      </w:r>
      <w:r w:rsidR="00AE7DD6">
        <w:rPr>
          <w:lang w:eastAsia="cs-CZ"/>
        </w:rPr>
        <w:t xml:space="preserve">zodpovězenou </w:t>
      </w:r>
      <w:r w:rsidRPr="00F91C37">
        <w:rPr>
          <w:lang w:eastAsia="cs-CZ"/>
        </w:rPr>
        <w:t>otázku</w:t>
      </w:r>
      <w:r w:rsidR="006D3AFB">
        <w:rPr>
          <w:lang w:eastAsia="cs-CZ"/>
        </w:rPr>
        <w:t xml:space="preserve"> -</w:t>
      </w:r>
      <w:r w:rsidRPr="00F91C37">
        <w:rPr>
          <w:lang w:eastAsia="cs-CZ"/>
        </w:rPr>
        <w:t xml:space="preserve"> může být jeden a ten samý subjekt nestranným sofistikovaným konciliátorem</w:t>
      </w:r>
      <w:r w:rsidR="00AE7DD6">
        <w:rPr>
          <w:lang w:eastAsia="cs-CZ"/>
        </w:rPr>
        <w:t xml:space="preserve"> </w:t>
      </w:r>
      <w:r w:rsidRPr="00F91C37">
        <w:rPr>
          <w:lang w:eastAsia="cs-CZ"/>
        </w:rPr>
        <w:t>a současně trestajícím dozorcem? Jinými slovy – jednal by prodávající stejně v rámci konciliace, i kdyby nad ním nevisela hrozba případné veřejnoprávní sankce ze strany konciliátora - například za nevyřízení reklamace</w:t>
      </w:r>
      <w:r w:rsidR="00704720" w:rsidRPr="00F91C37">
        <w:rPr>
          <w:lang w:eastAsia="cs-CZ"/>
        </w:rPr>
        <w:t xml:space="preserve"> v zákonné lhůtě</w:t>
      </w:r>
      <w:r w:rsidRPr="00F91C37">
        <w:rPr>
          <w:lang w:eastAsia="cs-CZ"/>
        </w:rPr>
        <w:t xml:space="preserve">? </w:t>
      </w:r>
      <w:r w:rsidR="006D3AFB">
        <w:rPr>
          <w:lang w:eastAsia="cs-CZ"/>
        </w:rPr>
        <w:t>Dle našeho názoru lze rozumně předpokládat</w:t>
      </w:r>
      <w:r w:rsidR="00704720" w:rsidRPr="00F91C37">
        <w:rPr>
          <w:lang w:eastAsia="cs-CZ"/>
        </w:rPr>
        <w:t>, že o</w:t>
      </w:r>
      <w:r w:rsidRPr="00F91C37">
        <w:rPr>
          <w:lang w:eastAsia="cs-CZ"/>
        </w:rPr>
        <w:t xml:space="preserve">dpověď </w:t>
      </w:r>
      <w:r w:rsidR="00704720" w:rsidRPr="00F91C37">
        <w:rPr>
          <w:lang w:eastAsia="cs-CZ"/>
        </w:rPr>
        <w:t>bude prakticky shodná</w:t>
      </w:r>
      <w:r w:rsidRPr="00F91C37">
        <w:rPr>
          <w:lang w:eastAsia="cs-CZ"/>
        </w:rPr>
        <w:t xml:space="preserve"> </w:t>
      </w:r>
      <w:r w:rsidR="00BB5683" w:rsidRPr="00F91C37">
        <w:rPr>
          <w:lang w:eastAsia="cs-CZ"/>
        </w:rPr>
        <w:t>jako při obdobné</w:t>
      </w:r>
      <w:r w:rsidR="00382195">
        <w:rPr>
          <w:lang w:eastAsia="cs-CZ"/>
        </w:rPr>
        <w:t xml:space="preserve"> situaci, resp.</w:t>
      </w:r>
      <w:r w:rsidR="006D3AFB">
        <w:rPr>
          <w:lang w:eastAsia="cs-CZ"/>
        </w:rPr>
        <w:t xml:space="preserve"> </w:t>
      </w:r>
      <w:r w:rsidR="00BB5683" w:rsidRPr="00F91C37">
        <w:rPr>
          <w:lang w:eastAsia="cs-CZ"/>
        </w:rPr>
        <w:t>po</w:t>
      </w:r>
      <w:r w:rsidRPr="00F91C37">
        <w:rPr>
          <w:lang w:eastAsia="cs-CZ"/>
        </w:rPr>
        <w:t>stavení Českého telekomunikačního úřadu.</w:t>
      </w:r>
    </w:p>
    <w:p w:rsidR="007A152F" w:rsidRDefault="00AC488C" w:rsidP="007A152F">
      <w:pPr>
        <w:rPr>
          <w:lang w:eastAsia="cs-CZ"/>
        </w:rPr>
      </w:pPr>
      <w:r>
        <w:rPr>
          <w:lang w:eastAsia="cs-CZ"/>
        </w:rPr>
        <w:t>Závěrem této podkapitoly rekapitulujme, že s</w:t>
      </w:r>
      <w:r w:rsidR="007A152F" w:rsidRPr="00F91C37">
        <w:rPr>
          <w:lang w:eastAsia="cs-CZ"/>
        </w:rPr>
        <w:t xml:space="preserve">právní rozhodnutí o sporu dle § 141 správního řádu je soudně přezkoumatelné, respektive účinky rozhodnutí správního orgánu zvrátitelné soudní cestou. Proti tomu však lze </w:t>
      </w:r>
      <w:r w:rsidR="00732DEF" w:rsidRPr="00F91C37">
        <w:rPr>
          <w:lang w:eastAsia="cs-CZ"/>
        </w:rPr>
        <w:t xml:space="preserve">opětovně </w:t>
      </w:r>
      <w:r w:rsidR="007A152F" w:rsidRPr="00F91C37">
        <w:rPr>
          <w:lang w:eastAsia="cs-CZ"/>
        </w:rPr>
        <w:t xml:space="preserve">poskytnout takový „praktický“ proti-argument, že možnost soudního řešení věci je využívána účastníky kontradiktorních řízení vedených </w:t>
      </w:r>
      <w:r>
        <w:rPr>
          <w:lang w:eastAsia="cs-CZ"/>
        </w:rPr>
        <w:br/>
      </w:r>
      <w:r w:rsidR="007A152F" w:rsidRPr="00F91C37">
        <w:rPr>
          <w:lang w:eastAsia="cs-CZ"/>
        </w:rPr>
        <w:t>u Českého telekomunikačního úřadu zřejmě jen velmi sporadicky - viz např. orientační přehledová tabulka zveřejněná coby p</w:t>
      </w:r>
      <w:r>
        <w:rPr>
          <w:lang w:eastAsia="cs-CZ"/>
        </w:rPr>
        <w:t>říloha Úřadem</w:t>
      </w:r>
      <w:r w:rsidR="007A152F" w:rsidRPr="00F91C37">
        <w:rPr>
          <w:vertAlign w:val="superscript"/>
          <w:lang w:eastAsia="cs-CZ"/>
        </w:rPr>
        <w:footnoteReference w:id="208"/>
      </w:r>
      <w:r w:rsidR="007A152F" w:rsidRPr="00F91C37">
        <w:rPr>
          <w:lang w:eastAsia="cs-CZ"/>
        </w:rPr>
        <w:t xml:space="preserve"> - </w:t>
      </w:r>
      <w:r>
        <w:rPr>
          <w:lang w:eastAsia="cs-CZ"/>
        </w:rPr>
        <w:t xml:space="preserve">jak z ní plyne, tak </w:t>
      </w:r>
      <w:r w:rsidR="007A152F" w:rsidRPr="00F91C37">
        <w:rPr>
          <w:lang w:eastAsia="cs-CZ"/>
        </w:rPr>
        <w:t>kupř. v letech 2012</w:t>
      </w:r>
      <w:r>
        <w:rPr>
          <w:lang w:eastAsia="cs-CZ"/>
        </w:rPr>
        <w:t xml:space="preserve"> až </w:t>
      </w:r>
      <w:r w:rsidR="007A152F" w:rsidRPr="00F91C37">
        <w:rPr>
          <w:lang w:eastAsia="cs-CZ"/>
        </w:rPr>
        <w:t>2013 byla napadena žalobou u soudu zřejmě jen dvě rozhodnutí</w:t>
      </w:r>
      <w:r>
        <w:rPr>
          <w:lang w:eastAsia="cs-CZ"/>
        </w:rPr>
        <w:t xml:space="preserve"> z tisíců vydaných</w:t>
      </w:r>
      <w:r w:rsidR="007A152F" w:rsidRPr="00F91C37">
        <w:rPr>
          <w:lang w:eastAsia="cs-CZ"/>
        </w:rPr>
        <w:t>.</w:t>
      </w:r>
    </w:p>
    <w:p w:rsidR="001209DE" w:rsidRDefault="001209DE" w:rsidP="001209DE">
      <w:pPr>
        <w:pStyle w:val="Nadpis2"/>
        <w:rPr>
          <w:lang w:eastAsia="cs-CZ"/>
        </w:rPr>
      </w:pPr>
      <w:bookmarkStart w:id="33" w:name="_Toc155524864"/>
      <w:r>
        <w:rPr>
          <w:lang w:eastAsia="cs-CZ"/>
        </w:rPr>
        <w:lastRenderedPageBreak/>
        <w:t xml:space="preserve">IV. </w:t>
      </w:r>
      <w:r w:rsidR="0072253A">
        <w:rPr>
          <w:lang w:eastAsia="cs-CZ"/>
        </w:rPr>
        <w:t>2. V</w:t>
      </w:r>
      <w:r w:rsidRPr="00F71F2B">
        <w:rPr>
          <w:lang w:eastAsia="cs-CZ"/>
        </w:rPr>
        <w:t xml:space="preserve">ztahy správního a </w:t>
      </w:r>
      <w:r w:rsidR="0072253A">
        <w:rPr>
          <w:lang w:eastAsia="cs-CZ"/>
        </w:rPr>
        <w:t xml:space="preserve">navazujícího </w:t>
      </w:r>
      <w:r w:rsidRPr="00F71F2B">
        <w:rPr>
          <w:lang w:eastAsia="cs-CZ"/>
        </w:rPr>
        <w:t>soudního řízení</w:t>
      </w:r>
      <w:r w:rsidR="0072253A">
        <w:rPr>
          <w:lang w:eastAsia="cs-CZ"/>
        </w:rPr>
        <w:t xml:space="preserve"> při rozhodování sporů</w:t>
      </w:r>
      <w:bookmarkEnd w:id="33"/>
    </w:p>
    <w:p w:rsidR="001209DE" w:rsidRDefault="001209DE" w:rsidP="001209DE">
      <w:pPr>
        <w:rPr>
          <w:lang w:eastAsia="cs-CZ"/>
        </w:rPr>
      </w:pPr>
      <w:r>
        <w:rPr>
          <w:lang w:eastAsia="cs-CZ"/>
        </w:rPr>
        <w:t>O s</w:t>
      </w:r>
      <w:r w:rsidRPr="00E26332">
        <w:rPr>
          <w:lang w:eastAsia="cs-CZ"/>
        </w:rPr>
        <w:t>kutečnost</w:t>
      </w:r>
      <w:r>
        <w:rPr>
          <w:lang w:eastAsia="cs-CZ"/>
        </w:rPr>
        <w:t>i</w:t>
      </w:r>
      <w:r w:rsidRPr="00E26332">
        <w:rPr>
          <w:lang w:eastAsia="cs-CZ"/>
        </w:rPr>
        <w:t xml:space="preserve">, že existují rozdíly mezi kontradiktorním (civilním) soudním řízením a sporným </w:t>
      </w:r>
      <w:r>
        <w:rPr>
          <w:lang w:eastAsia="cs-CZ"/>
        </w:rPr>
        <w:t>správním řízením (§ 141 správního řádu</w:t>
      </w:r>
      <w:r w:rsidRPr="00E26332">
        <w:rPr>
          <w:lang w:eastAsia="cs-CZ"/>
        </w:rPr>
        <w:t xml:space="preserve">) není jistě třeba nějak zvláště polemizovat. </w:t>
      </w:r>
      <w:r w:rsidR="00615109">
        <w:rPr>
          <w:lang w:eastAsia="cs-CZ"/>
        </w:rPr>
        <w:t xml:space="preserve">Zrekapitulujme, že </w:t>
      </w:r>
      <w:r>
        <w:rPr>
          <w:lang w:eastAsia="cs-CZ"/>
        </w:rPr>
        <w:t>Český telekomunikační úřad vede v zásadě zejména dva druhy spor</w:t>
      </w:r>
      <w:r w:rsidR="00564C22">
        <w:rPr>
          <w:lang w:eastAsia="cs-CZ"/>
        </w:rPr>
        <w:t>ných řízení</w:t>
      </w:r>
      <w:r>
        <w:rPr>
          <w:lang w:eastAsia="cs-CZ"/>
        </w:rPr>
        <w:t xml:space="preserve"> – dle § 127 ZEK a dle § 129 </w:t>
      </w:r>
      <w:r w:rsidR="00564C22">
        <w:rPr>
          <w:lang w:eastAsia="cs-CZ"/>
        </w:rPr>
        <w:t>ZEK.</w:t>
      </w:r>
    </w:p>
    <w:p w:rsidR="00564C22" w:rsidRDefault="00564C22" w:rsidP="001209DE">
      <w:pPr>
        <w:rPr>
          <w:lang w:eastAsia="cs-CZ"/>
        </w:rPr>
      </w:pPr>
      <w:r>
        <w:rPr>
          <w:lang w:eastAsia="cs-CZ"/>
        </w:rPr>
        <w:t xml:space="preserve">Dle § 127 ZEK, </w:t>
      </w:r>
      <w:r w:rsidR="00B50720">
        <w:rPr>
          <w:lang w:eastAsia="cs-CZ"/>
        </w:rPr>
        <w:t>řečeno slovy zákona</w:t>
      </w:r>
      <w:r>
        <w:rPr>
          <w:lang w:eastAsia="cs-CZ"/>
        </w:rPr>
        <w:t xml:space="preserve">, </w:t>
      </w:r>
      <w:r w:rsidR="00B50720">
        <w:rPr>
          <w:lang w:eastAsia="cs-CZ"/>
        </w:rPr>
        <w:t>p</w:t>
      </w:r>
      <w:r w:rsidR="00B50720" w:rsidRPr="00B50720">
        <w:rPr>
          <w:lang w:eastAsia="cs-CZ"/>
        </w:rPr>
        <w:t xml:space="preserve">ředseda Rady </w:t>
      </w:r>
      <w:r w:rsidR="00B50720">
        <w:rPr>
          <w:lang w:eastAsia="cs-CZ"/>
        </w:rPr>
        <w:t xml:space="preserve">Úřadu </w:t>
      </w:r>
      <w:r w:rsidR="00B50720" w:rsidRPr="00B50720">
        <w:rPr>
          <w:lang w:eastAsia="cs-CZ"/>
        </w:rPr>
        <w:t>rozhoduje spory mezi osobami vykonávajícími komunikační činnosti nebo mezi těmito osobami a jinými podnikateli působícími v jiném členském státě, v jejichž prospěch existuje povinnost přístupu nebo propojení na základě návrhu kterékoliv ze stran sporu, pokud se spor týká povinností uložených tímto zákonem nebo na jeho základě.</w:t>
      </w:r>
    </w:p>
    <w:p w:rsidR="00B50720" w:rsidRDefault="00B50720" w:rsidP="001209DE">
      <w:pPr>
        <w:rPr>
          <w:lang w:eastAsia="cs-CZ"/>
        </w:rPr>
      </w:pPr>
      <w:r>
        <w:rPr>
          <w:lang w:eastAsia="cs-CZ"/>
        </w:rPr>
        <w:t>S přihlédnutím k tomu, že rozhodnutí o sporech dle § 127 ZEK jsou Úřadem uveřejňována</w:t>
      </w:r>
      <w:r w:rsidR="00626187">
        <w:rPr>
          <w:rStyle w:val="Znakapoznpodarou"/>
          <w:lang w:eastAsia="cs-CZ"/>
        </w:rPr>
        <w:footnoteReference w:id="209"/>
      </w:r>
      <w:r>
        <w:rPr>
          <w:lang w:eastAsia="cs-CZ"/>
        </w:rPr>
        <w:t xml:space="preserve"> v souladu s dikcí ZEK (viz § 127 odst. 3)</w:t>
      </w:r>
      <w:r w:rsidR="00187FFB">
        <w:rPr>
          <w:lang w:eastAsia="cs-CZ"/>
        </w:rPr>
        <w:t xml:space="preserve">, lze poměrně snadno sumarizovat, jaký je věcný okruh sporů rozhodovaných předsedou Rady, když zřejmě ponejvíce se jedná o sporná řízení za </w:t>
      </w:r>
      <w:r w:rsidR="00626187">
        <w:rPr>
          <w:lang w:eastAsia="cs-CZ"/>
        </w:rPr>
        <w:t>neuhrazené služby na velkoobchodní bázi. Celkový počet všech rozhodnutí ve sporech vedených dle § 127 ZEK (ať již meritorních či nemeritorních) dosahuje téměř dvou set</w:t>
      </w:r>
      <w:r w:rsidR="00626187">
        <w:rPr>
          <w:rStyle w:val="Znakapoznpodarou"/>
          <w:lang w:eastAsia="cs-CZ"/>
        </w:rPr>
        <w:footnoteReference w:id="210"/>
      </w:r>
      <w:r w:rsidR="00626187">
        <w:rPr>
          <w:lang w:eastAsia="cs-CZ"/>
        </w:rPr>
        <w:t>, což je v porovnání se statistikou řízení vedených dle § 129 ZEK relativně velmi nízký počet.</w:t>
      </w:r>
    </w:p>
    <w:p w:rsidR="00C8119A" w:rsidRDefault="00B50720" w:rsidP="00C8119A">
      <w:pPr>
        <w:rPr>
          <w:lang w:eastAsia="cs-CZ"/>
        </w:rPr>
      </w:pPr>
      <w:r>
        <w:rPr>
          <w:lang w:eastAsia="cs-CZ"/>
        </w:rPr>
        <w:t xml:space="preserve">Není bez zajímavosti, že minulý právní úprava obsažená v zákoně č. 151/2000 Sb., </w:t>
      </w:r>
      <w:r w:rsidR="007676BB">
        <w:rPr>
          <w:lang w:eastAsia="cs-CZ"/>
        </w:rPr>
        <w:br/>
      </w:r>
      <w:r>
        <w:rPr>
          <w:lang w:eastAsia="cs-CZ"/>
        </w:rPr>
        <w:t xml:space="preserve">o telekomunikacích a o změně dalších zákonů, ve znění pozdějších změn, umožňovala Úřadu rozhodnout o tom, že </w:t>
      </w:r>
      <w:r w:rsidR="007676BB">
        <w:rPr>
          <w:lang w:eastAsia="cs-CZ"/>
        </w:rPr>
        <w:t>r</w:t>
      </w:r>
      <w:r w:rsidR="007676BB" w:rsidRPr="007676BB">
        <w:rPr>
          <w:lang w:eastAsia="cs-CZ"/>
        </w:rPr>
        <w:t xml:space="preserve">ozhodnutí Úřadu nahrazuje smlouvu o propojení sítí nebo o přístupu </w:t>
      </w:r>
      <w:r w:rsidR="007676BB">
        <w:rPr>
          <w:lang w:eastAsia="cs-CZ"/>
        </w:rPr>
        <w:br/>
      </w:r>
      <w:r w:rsidR="007676BB" w:rsidRPr="007676BB">
        <w:rPr>
          <w:lang w:eastAsia="cs-CZ"/>
        </w:rPr>
        <w:t>k síti</w:t>
      </w:r>
      <w:r w:rsidR="007676BB">
        <w:rPr>
          <w:lang w:eastAsia="cs-CZ"/>
        </w:rPr>
        <w:t xml:space="preserve"> (srov. např. § 40 odst. 2 </w:t>
      </w:r>
      <w:r w:rsidR="007676BB" w:rsidRPr="009F6B97">
        <w:rPr>
          <w:i/>
          <w:lang w:eastAsia="cs-CZ"/>
        </w:rPr>
        <w:t>in fine</w:t>
      </w:r>
      <w:r w:rsidR="007676BB">
        <w:rPr>
          <w:lang w:eastAsia="cs-CZ"/>
        </w:rPr>
        <w:t xml:space="preserve"> zmíněného zákona)</w:t>
      </w:r>
      <w:r w:rsidR="007676BB" w:rsidRPr="007676BB">
        <w:rPr>
          <w:lang w:eastAsia="cs-CZ"/>
        </w:rPr>
        <w:t>.</w:t>
      </w:r>
      <w:r w:rsidR="007676BB">
        <w:rPr>
          <w:lang w:eastAsia="cs-CZ"/>
        </w:rPr>
        <w:t xml:space="preserve"> Současná právní úprava však již neumožňuje Úřadu nejen ingerovat do takových smluv vlastním rozhodnutím, ale ani </w:t>
      </w:r>
      <w:r w:rsidR="00C8119A">
        <w:rPr>
          <w:lang w:eastAsia="cs-CZ"/>
        </w:rPr>
        <w:t>tyto smlouvy nahrazovat.</w:t>
      </w:r>
    </w:p>
    <w:p w:rsidR="00451DC1" w:rsidRDefault="00451DC1" w:rsidP="00C8119A">
      <w:pPr>
        <w:rPr>
          <w:lang w:eastAsia="cs-CZ"/>
        </w:rPr>
      </w:pPr>
      <w:r>
        <w:rPr>
          <w:lang w:eastAsia="cs-CZ"/>
        </w:rPr>
        <w:t>Zákon obsahuje také řešení pro případ, kdy bude rozhodnutí předsedy Rady Úřadu o takovém sporu napadeno opravným prostředkem. V tom případě platí, že p</w:t>
      </w:r>
      <w:r w:rsidRPr="00451DC1">
        <w:rPr>
          <w:lang w:eastAsia="cs-CZ"/>
        </w:rPr>
        <w:t xml:space="preserve">okud v prvním stupni vydal </w:t>
      </w:r>
      <w:r w:rsidRPr="00451DC1">
        <w:rPr>
          <w:lang w:eastAsia="cs-CZ"/>
        </w:rPr>
        <w:lastRenderedPageBreak/>
        <w:t>rozhodnutí předseda Rady, při rozhodování o odvolání nebo rozkladu v Radě nehlasuje</w:t>
      </w:r>
      <w:r>
        <w:rPr>
          <w:lang w:eastAsia="cs-CZ"/>
        </w:rPr>
        <w:t xml:space="preserve"> (§ 123 odst. 2 ZEK).</w:t>
      </w:r>
    </w:p>
    <w:p w:rsidR="0070272E" w:rsidRDefault="0070272E" w:rsidP="00C8119A">
      <w:pPr>
        <w:rPr>
          <w:lang w:eastAsia="cs-CZ"/>
        </w:rPr>
      </w:pPr>
      <w:r>
        <w:rPr>
          <w:lang w:eastAsia="cs-CZ"/>
        </w:rPr>
        <w:t xml:space="preserve">V souvislosti se shora uvedenými řízeními lze poznamenat, že nikoli marginální počet sporů bývá zahajován návrhy, ve kterých je potřeba odstranit vady, které by jinak bránily </w:t>
      </w:r>
      <w:r w:rsidR="00053A04">
        <w:rPr>
          <w:lang w:eastAsia="cs-CZ"/>
        </w:rPr>
        <w:t>v </w:t>
      </w:r>
      <w:r>
        <w:rPr>
          <w:lang w:eastAsia="cs-CZ"/>
        </w:rPr>
        <w:t>řízení</w:t>
      </w:r>
      <w:r w:rsidR="00053A04">
        <w:rPr>
          <w:lang w:eastAsia="cs-CZ"/>
        </w:rPr>
        <w:t xml:space="preserve"> vydat meritorní rozhodnutí</w:t>
      </w:r>
      <w:r>
        <w:rPr>
          <w:lang w:eastAsia="cs-CZ"/>
        </w:rPr>
        <w:t>.</w:t>
      </w:r>
    </w:p>
    <w:p w:rsidR="001209DE" w:rsidRPr="00E26332" w:rsidRDefault="00977D1B" w:rsidP="001209DE">
      <w:pPr>
        <w:rPr>
          <w:lang w:eastAsia="cs-CZ"/>
        </w:rPr>
      </w:pPr>
      <w:r>
        <w:rPr>
          <w:lang w:eastAsia="cs-CZ"/>
        </w:rPr>
        <w:t xml:space="preserve">O sporech dle § 129 ZEK je pojednáváno na jiném místě této práce, proto se </w:t>
      </w:r>
      <w:r w:rsidR="00053A04">
        <w:rPr>
          <w:lang w:eastAsia="cs-CZ"/>
        </w:rPr>
        <w:t xml:space="preserve">zde </w:t>
      </w:r>
      <w:r>
        <w:rPr>
          <w:lang w:eastAsia="cs-CZ"/>
        </w:rPr>
        <w:t xml:space="preserve">dále budeme věnovat rozdílům, které </w:t>
      </w:r>
      <w:r w:rsidR="00B74D46">
        <w:rPr>
          <w:lang w:eastAsia="cs-CZ"/>
        </w:rPr>
        <w:t>e</w:t>
      </w:r>
      <w:r w:rsidR="001209DE" w:rsidRPr="00E26332">
        <w:rPr>
          <w:lang w:eastAsia="cs-CZ"/>
        </w:rPr>
        <w:t xml:space="preserve">xistují </w:t>
      </w:r>
      <w:r w:rsidR="00207244">
        <w:rPr>
          <w:lang w:eastAsia="cs-CZ"/>
        </w:rPr>
        <w:t xml:space="preserve">mezi správním sporným řízením vedeným Úřadem </w:t>
      </w:r>
      <w:r w:rsidR="00207244">
        <w:rPr>
          <w:lang w:eastAsia="cs-CZ"/>
        </w:rPr>
        <w:br/>
        <w:t xml:space="preserve">a kontradiktorním řízením soudním, mezi nimiž byly identifikovány v praxi </w:t>
      </w:r>
      <w:r w:rsidR="001209DE" w:rsidRPr="00E26332">
        <w:rPr>
          <w:lang w:eastAsia="cs-CZ"/>
        </w:rPr>
        <w:t>i velké rozdíly, které nejsou zcela evidentní, resp. jednoduše poznatelné, a které v konečném důsledku mohou znamenat zhoršení přístupu k soudnímu přezkumu správních rozhodnutí, resp. k povýtce konečnému řešení sporu.</w:t>
      </w:r>
    </w:p>
    <w:p w:rsidR="001209DE" w:rsidRPr="00E26332" w:rsidRDefault="001209DE" w:rsidP="001209DE">
      <w:pPr>
        <w:rPr>
          <w:lang w:eastAsia="cs-CZ"/>
        </w:rPr>
      </w:pPr>
      <w:r w:rsidRPr="00E26332">
        <w:rPr>
          <w:lang w:eastAsia="cs-CZ"/>
        </w:rPr>
        <w:t xml:space="preserve">Spíše pro zajímavost lze </w:t>
      </w:r>
      <w:r w:rsidR="00C145B6">
        <w:rPr>
          <w:lang w:eastAsia="cs-CZ"/>
        </w:rPr>
        <w:t>předeslat</w:t>
      </w:r>
      <w:r w:rsidRPr="00E26332">
        <w:rPr>
          <w:lang w:eastAsia="cs-CZ"/>
        </w:rPr>
        <w:t xml:space="preserve">, že jedním z takových markantních rozdílů, který však zejména na první pohled pro účastníky řízení nemusí být zcela zřejmý, je počet </w:t>
      </w:r>
      <w:r>
        <w:rPr>
          <w:lang w:eastAsia="cs-CZ"/>
        </w:rPr>
        <w:t>úředních osob</w:t>
      </w:r>
      <w:r w:rsidRPr="00E26332">
        <w:rPr>
          <w:lang w:eastAsia="cs-CZ"/>
        </w:rPr>
        <w:t>, které se účastní na procesu sporného řízení</w:t>
      </w:r>
      <w:r w:rsidR="00C145B6">
        <w:rPr>
          <w:lang w:eastAsia="cs-CZ"/>
        </w:rPr>
        <w:t>,</w:t>
      </w:r>
      <w:r w:rsidRPr="00E26332">
        <w:rPr>
          <w:lang w:eastAsia="cs-CZ"/>
        </w:rPr>
        <w:t xml:space="preserve"> a </w:t>
      </w:r>
      <w:r w:rsidR="00C145B6">
        <w:rPr>
          <w:lang w:eastAsia="cs-CZ"/>
        </w:rPr>
        <w:t xml:space="preserve">dále </w:t>
      </w:r>
      <w:r w:rsidRPr="00E26332">
        <w:rPr>
          <w:lang w:eastAsia="cs-CZ"/>
        </w:rPr>
        <w:t>průměrný počet úkonů v takovém řízení, jinými slovy počet ochranných mechanismů plynoucích z toho kterého řízení (soudní, správní).</w:t>
      </w:r>
    </w:p>
    <w:p w:rsidR="001209DE" w:rsidRPr="00E26332" w:rsidRDefault="001209DE" w:rsidP="001209DE">
      <w:pPr>
        <w:rPr>
          <w:lang w:eastAsia="cs-CZ"/>
        </w:rPr>
      </w:pPr>
      <w:r w:rsidRPr="00E26332">
        <w:rPr>
          <w:lang w:eastAsia="cs-CZ"/>
        </w:rPr>
        <w:t>Jak plyne z důvodové zprávy Ministerstva spravedlnosti k návrhu zákona, kterým se mění zákon č. 127/2005 Sb., o elektronických komunikacích a o změně některých souvisejících zákonů (zákon o elektronických komunikacích), ve znění pozdějších předpisů, a jiné</w:t>
      </w:r>
      <w:r w:rsidRPr="00E26332">
        <w:rPr>
          <w:vertAlign w:val="superscript"/>
          <w:lang w:eastAsia="cs-CZ"/>
        </w:rPr>
        <w:footnoteReference w:id="211"/>
      </w:r>
      <w:r w:rsidRPr="00E26332">
        <w:rPr>
          <w:lang w:eastAsia="cs-CZ"/>
        </w:rPr>
        <w:t xml:space="preserve">, tak </w:t>
      </w:r>
      <w:r w:rsidRPr="00E26332">
        <w:rPr>
          <w:lang w:eastAsia="cs-CZ"/>
        </w:rPr>
        <w:br/>
      </w:r>
      <w:r w:rsidRPr="00C145B6">
        <w:rPr>
          <w:lang w:eastAsia="cs-CZ"/>
        </w:rPr>
        <w:t xml:space="preserve">„v případě soudního řízení se na procesu sporného řízení podílí zpravidla 8 – 9 osob </w:t>
      </w:r>
      <w:r w:rsidRPr="00C145B6">
        <w:rPr>
          <w:lang w:eastAsia="cs-CZ"/>
        </w:rPr>
        <w:br/>
        <w:t>a průměrný počet úkonů v řízení je přibližně 60“ (!), kdežto „na procesu správního řízení se podílí osob méně, přičemž toto řízení je celkově jednodušší, což vyplývá již z jeho povahy“.</w:t>
      </w:r>
      <w:r w:rsidRPr="00E26332">
        <w:rPr>
          <w:lang w:eastAsia="cs-CZ"/>
        </w:rPr>
        <w:t xml:space="preserve"> V tomtéž zdroji je proklamováno: </w:t>
      </w:r>
      <w:r w:rsidRPr="00C145B6">
        <w:rPr>
          <w:lang w:eastAsia="cs-CZ"/>
        </w:rPr>
        <w:t xml:space="preserve">„Soudní řízení se zakládá na odlišných východiscích a ve srovnání se správním řízením vykazuje vyšší počet ochranných mechanismů se zřetelem </w:t>
      </w:r>
      <w:r w:rsidRPr="00C145B6">
        <w:rPr>
          <w:lang w:eastAsia="cs-CZ"/>
        </w:rPr>
        <w:br/>
      </w:r>
      <w:r w:rsidRPr="00C145B6">
        <w:rPr>
          <w:lang w:eastAsia="cs-CZ"/>
        </w:rPr>
        <w:lastRenderedPageBreak/>
        <w:t>k právům účastníků a s tím souvisejících úkonů.“.</w:t>
      </w:r>
      <w:r w:rsidRPr="00E26332">
        <w:rPr>
          <w:lang w:eastAsia="cs-CZ"/>
        </w:rPr>
        <w:t xml:space="preserve"> Výše uvedený názor </w:t>
      </w:r>
      <w:r w:rsidRPr="004554AC">
        <w:rPr>
          <w:i/>
          <w:lang w:eastAsia="cs-CZ"/>
        </w:rPr>
        <w:t>de lege lata</w:t>
      </w:r>
      <w:r w:rsidRPr="00E26332">
        <w:rPr>
          <w:lang w:eastAsia="cs-CZ"/>
        </w:rPr>
        <w:t xml:space="preserve"> neplatí bezvýjimečně.</w:t>
      </w:r>
    </w:p>
    <w:p w:rsidR="001209DE" w:rsidRDefault="001209DE" w:rsidP="001209DE">
      <w:pPr>
        <w:rPr>
          <w:lang w:eastAsia="cs-CZ"/>
        </w:rPr>
      </w:pPr>
      <w:r w:rsidRPr="00E26332">
        <w:rPr>
          <w:lang w:eastAsia="cs-CZ"/>
        </w:rPr>
        <w:t>Jinými slovy lze říci, že zde může existovat velký rozdíl v tom, zda započne účastník řízení (ať již v pozici žalobce/navrhovatele, nebo žalovaného/odpůrce) „svou“ při u soudu</w:t>
      </w:r>
      <w:r w:rsidR="004554AC">
        <w:rPr>
          <w:lang w:eastAsia="cs-CZ"/>
        </w:rPr>
        <w:t>,</w:t>
      </w:r>
      <w:r w:rsidRPr="00E26332">
        <w:rPr>
          <w:lang w:eastAsia="cs-CZ"/>
        </w:rPr>
        <w:t xml:space="preserve"> nebo </w:t>
      </w:r>
      <w:r w:rsidRPr="00E26332">
        <w:rPr>
          <w:lang w:eastAsia="cs-CZ"/>
        </w:rPr>
        <w:br/>
        <w:t xml:space="preserve">u správního orgánu s následným přezkumem jeho rozhodnutí u soudu, přičemž tento rozdíl spočívá mj. v tom, co lze označit za jakousi „vůli podstupovat řešení u dvou orgánů veřejné moci“ s ohledem na předcházející správní řízení před </w:t>
      </w:r>
      <w:r>
        <w:rPr>
          <w:lang w:eastAsia="cs-CZ"/>
        </w:rPr>
        <w:t xml:space="preserve">(eventuálním) </w:t>
      </w:r>
      <w:r w:rsidRPr="00E26332">
        <w:rPr>
          <w:lang w:eastAsia="cs-CZ"/>
        </w:rPr>
        <w:t>řízením soudním.</w:t>
      </w:r>
    </w:p>
    <w:p w:rsidR="004554AC" w:rsidRPr="00E26332" w:rsidRDefault="004554AC" w:rsidP="001209DE">
      <w:pPr>
        <w:rPr>
          <w:lang w:eastAsia="cs-CZ"/>
        </w:rPr>
      </w:pPr>
    </w:p>
    <w:p w:rsidR="001209DE" w:rsidRPr="001A0898" w:rsidRDefault="001209DE" w:rsidP="001209DE">
      <w:pPr>
        <w:pStyle w:val="Nadpis3"/>
      </w:pPr>
      <w:bookmarkStart w:id="34" w:name="_Toc155524865"/>
      <w:r>
        <w:t>IV. 2</w:t>
      </w:r>
      <w:r w:rsidR="00615109">
        <w:t>. 1.</w:t>
      </w:r>
      <w:r w:rsidR="00DA47E1">
        <w:t xml:space="preserve"> „Náprava“ prvostupňových rozhodnutí Českého telekomunikačního úřadu</w:t>
      </w:r>
      <w:bookmarkEnd w:id="34"/>
    </w:p>
    <w:p w:rsidR="00C000D1" w:rsidRDefault="001209DE" w:rsidP="001209DE">
      <w:pPr>
        <w:rPr>
          <w:lang w:eastAsia="cs-CZ"/>
        </w:rPr>
      </w:pPr>
      <w:r w:rsidRPr="00E26332">
        <w:rPr>
          <w:lang w:eastAsia="cs-CZ"/>
        </w:rPr>
        <w:t xml:space="preserve">Patrně nejlépe se uvedené demonstruje na sporných řízeních v soukromoprávních věcech. Obecně platí, že správní rozhodnutí o sporu (správní akty v kontradiktorní věci v užším smyslu) jsou přezkoumatelné soudně. </w:t>
      </w:r>
    </w:p>
    <w:p w:rsidR="001209DE" w:rsidRPr="00E26332" w:rsidRDefault="001209DE" w:rsidP="001209DE">
      <w:pPr>
        <w:rPr>
          <w:lang w:eastAsia="cs-CZ"/>
        </w:rPr>
      </w:pPr>
      <w:r w:rsidRPr="00E26332">
        <w:rPr>
          <w:lang w:eastAsia="cs-CZ"/>
        </w:rPr>
        <w:t xml:space="preserve">V takovém případě je potřeba, aby se obligatorně ponejprve obrátil aktivně legitimovaný účastník řízení na správní orgán s odpovídajícím návrhem. Zjednodušené schéma neberoucí v potaz některé procesní odchylky (např. rozhodování příkazem, rozhodnutí bez přípustného řádného opravného prostředku) u správního orgánu, s jehož závěry v rozhodnutí vyjevenými některý z účastníků nesouhlasí, pak vypadá následovně: návrh na zahájení řízení – rozhodnutí – odvolání/rozklad – rozhodnutí správního orgánu 2. stupně – napadení rozhodnutí příslušným podáním k civilnímu či správnímu soudu (dle charakteru rozhodnutí správního orgánu) </w:t>
      </w:r>
      <w:r w:rsidR="00C000D1">
        <w:rPr>
          <w:lang w:eastAsia="cs-CZ"/>
        </w:rPr>
        <w:br/>
      </w:r>
      <w:r w:rsidRPr="00E26332">
        <w:rPr>
          <w:lang w:eastAsia="cs-CZ"/>
        </w:rPr>
        <w:t xml:space="preserve">a odpovídající (další) opravné prostředky v rámci soudnictví. Je </w:t>
      </w:r>
      <w:r w:rsidR="00C000D1">
        <w:rPr>
          <w:lang w:eastAsia="cs-CZ"/>
        </w:rPr>
        <w:t xml:space="preserve">mimochodem hypoteticky </w:t>
      </w:r>
      <w:r w:rsidRPr="00E26332">
        <w:rPr>
          <w:lang w:eastAsia="cs-CZ"/>
        </w:rPr>
        <w:t>zřejmé, že pokud by měl možnost se účastník již od počátku obrátit na moc soudní, pak lze první čtyři položky schématu vymazat.</w:t>
      </w:r>
    </w:p>
    <w:p w:rsidR="00C000D1" w:rsidRDefault="00C000D1" w:rsidP="001209DE">
      <w:pPr>
        <w:rPr>
          <w:lang w:eastAsia="cs-CZ"/>
        </w:rPr>
      </w:pPr>
      <w:r>
        <w:rPr>
          <w:lang w:eastAsia="cs-CZ"/>
        </w:rPr>
        <w:t>V</w:t>
      </w:r>
      <w:r w:rsidR="001209DE" w:rsidRPr="00E26332">
        <w:rPr>
          <w:lang w:eastAsia="cs-CZ"/>
        </w:rPr>
        <w:t xml:space="preserve"> případě sporných řízení dle § 129 odst. 1 zákona o elektronických komunikacích, když je rozhodnutím dle § 64 odst. 1 téhož zákona účastníkovi telefonní služby ukládána povinnost hradit za poskytnutou službu cenu ve výši platné v době poskytnutí této služby, se může tento účastník bránit včasným podáním řádného opravného prostředku - rozkladu - a to v případě jakékoli výše sporné dlužné částky (tedy i u „super-bagatelních pohledávek“ poskytovatelů </w:t>
      </w:r>
      <w:r w:rsidR="001209DE" w:rsidRPr="00E26332">
        <w:rPr>
          <w:lang w:eastAsia="cs-CZ"/>
        </w:rPr>
        <w:lastRenderedPageBreak/>
        <w:t>takových služeb). V případě, že by byla taková věc projednávána v rámci soudní moci, pak takový „benefit“ účastníkovi neplyne, jak na to mj. upozorňoval Veřejný ochránce práv</w:t>
      </w:r>
      <w:r w:rsidR="001209DE" w:rsidRPr="00E26332">
        <w:rPr>
          <w:vertAlign w:val="superscript"/>
          <w:lang w:eastAsia="cs-CZ"/>
        </w:rPr>
        <w:footnoteReference w:id="212"/>
      </w:r>
      <w:r>
        <w:rPr>
          <w:lang w:eastAsia="cs-CZ"/>
        </w:rPr>
        <w:t>.</w:t>
      </w:r>
    </w:p>
    <w:p w:rsidR="001209DE" w:rsidRDefault="00C000D1" w:rsidP="001209DE">
      <w:pPr>
        <w:rPr>
          <w:lang w:eastAsia="cs-CZ"/>
        </w:rPr>
      </w:pPr>
      <w:r>
        <w:rPr>
          <w:lang w:eastAsia="cs-CZ"/>
        </w:rPr>
        <w:t>V</w:t>
      </w:r>
      <w:r w:rsidR="001209DE" w:rsidRPr="00E26332">
        <w:rPr>
          <w:lang w:eastAsia="cs-CZ"/>
        </w:rPr>
        <w:t xml:space="preserve">e smyslu § 202 odst. 2 část věty před středníkem zákona č. 99/1963 Sb., občanský soudní řád, ve znění pozdějších předpisů, odvolání není přípustné proti rozsudku, vydanému v řízení, jehož předmětem bylo v době vydání rozsudku peněžité plnění nepřevyšující 10.000,- Kč, </w:t>
      </w:r>
      <w:r w:rsidR="00276761">
        <w:rPr>
          <w:lang w:eastAsia="cs-CZ"/>
        </w:rPr>
        <w:br/>
      </w:r>
      <w:r w:rsidR="001209DE" w:rsidRPr="00E26332">
        <w:rPr>
          <w:lang w:eastAsia="cs-CZ"/>
        </w:rPr>
        <w:t>k příslušenství pohledávky se přitom nepřihlíží. Otázkou může být, v čí prospěch je vytvoření dalších ochranných mechanismů v rámci správního řízení v tomto případě? Jaký je rozdíl mezi pohledávkou ve výši 9.999,- Kč za nezaplacený telefonní přístroj, o které bude rozhodovat bez možnosti odvolání soud, a pohledávkou v té samé výši za služby elektronických komunikací („hovorné“), o které bude rozhodovat správní orgán s možností řádného opravného prostředku a dalšího případného soudního přezkumu?</w:t>
      </w:r>
    </w:p>
    <w:p w:rsidR="001363EA" w:rsidRPr="00E26332" w:rsidRDefault="001363EA" w:rsidP="001209DE">
      <w:pPr>
        <w:rPr>
          <w:lang w:eastAsia="cs-CZ"/>
        </w:rPr>
      </w:pPr>
      <w:r>
        <w:rPr>
          <w:lang w:eastAsia="cs-CZ"/>
        </w:rPr>
        <w:t>Odpověď na uvedené otázky se nám snad nabízí relativně jednoduchá. Čím více přezkumných instancí</w:t>
      </w:r>
      <w:r w:rsidR="008720BC">
        <w:rPr>
          <w:lang w:eastAsia="cs-CZ"/>
        </w:rPr>
        <w:t>, respektive orgánů veřejné moci rozhodujících o tom kterém opravném prostředku existuje</w:t>
      </w:r>
      <w:r>
        <w:rPr>
          <w:lang w:eastAsia="cs-CZ"/>
        </w:rPr>
        <w:t xml:space="preserve">, tím by měla být vyšší pomyslná záruka za správnost toho kterého </w:t>
      </w:r>
      <w:r w:rsidR="008720BC">
        <w:rPr>
          <w:lang w:eastAsia="cs-CZ"/>
        </w:rPr>
        <w:t xml:space="preserve">„finálního“ </w:t>
      </w:r>
      <w:r>
        <w:rPr>
          <w:lang w:eastAsia="cs-CZ"/>
        </w:rPr>
        <w:t xml:space="preserve">rozhodnutí. </w:t>
      </w:r>
      <w:r w:rsidR="00D9457B">
        <w:rPr>
          <w:lang w:eastAsia="cs-CZ"/>
        </w:rPr>
        <w:t xml:space="preserve">Toto řešení tedy skýtá jistou vyšší ochranu před výskytem defektních rozhodnutí. Na druhou stranu může vést </w:t>
      </w:r>
      <w:r w:rsidR="008720BC">
        <w:rPr>
          <w:lang w:eastAsia="cs-CZ"/>
        </w:rPr>
        <w:t xml:space="preserve">např. </w:t>
      </w:r>
      <w:r w:rsidR="00D9457B">
        <w:rPr>
          <w:lang w:eastAsia="cs-CZ"/>
        </w:rPr>
        <w:t>ke zneužívání opravných prostředků tím účastníkem řízení, který by rád co možná nejvíce oddálil právní moc rozhodnutí, kterým se to které řízení končí</w:t>
      </w:r>
      <w:r w:rsidR="008720BC">
        <w:rPr>
          <w:lang w:eastAsia="cs-CZ"/>
        </w:rPr>
        <w:t>, k čemuž může přispívat v námi posuzovaném případě i fakt, že podání rozkladu proti prvostupňovému rozhodnutí Úřadu</w:t>
      </w:r>
      <w:r>
        <w:rPr>
          <w:lang w:eastAsia="cs-CZ"/>
        </w:rPr>
        <w:t xml:space="preserve"> </w:t>
      </w:r>
      <w:r w:rsidR="008720BC">
        <w:rPr>
          <w:lang w:eastAsia="cs-CZ"/>
        </w:rPr>
        <w:t>se nezpoplatňuje.</w:t>
      </w:r>
    </w:p>
    <w:p w:rsidR="001209DE" w:rsidRPr="00E26332" w:rsidRDefault="001209DE" w:rsidP="001209DE">
      <w:pPr>
        <w:rPr>
          <w:lang w:eastAsia="cs-CZ"/>
        </w:rPr>
      </w:pPr>
      <w:r w:rsidRPr="00E26332">
        <w:rPr>
          <w:lang w:eastAsia="cs-CZ"/>
        </w:rPr>
        <w:t xml:space="preserve">V tomto ohledu lze také nalézt další významné procesní specifikum zasahující ve svém důsledku častokrát do roviny toho, kdo bude oním orgánem „první linie“ – rozhodování zvláštního senátu zřízeného podle zákona č. 131/2002 Sb., o rozhodování některých kompetenčních sporů, </w:t>
      </w:r>
      <w:r w:rsidR="00276761">
        <w:rPr>
          <w:lang w:eastAsia="cs-CZ"/>
        </w:rPr>
        <w:t xml:space="preserve">jak již o něm byla zmínka v jiné části této práce, a </w:t>
      </w:r>
      <w:r w:rsidRPr="00E26332">
        <w:rPr>
          <w:lang w:eastAsia="cs-CZ"/>
        </w:rPr>
        <w:t>který se v minulosti kupř. usnesl, že právě spor o cenu za zakoupené technické zařízení k</w:t>
      </w:r>
      <w:r w:rsidR="00970E12">
        <w:rPr>
          <w:lang w:eastAsia="cs-CZ"/>
        </w:rPr>
        <w:t> </w:t>
      </w:r>
      <w:r w:rsidRPr="00E26332">
        <w:rPr>
          <w:lang w:eastAsia="cs-CZ"/>
        </w:rPr>
        <w:t>přijímání</w:t>
      </w:r>
      <w:r w:rsidR="00970E12">
        <w:rPr>
          <w:lang w:eastAsia="cs-CZ"/>
        </w:rPr>
        <w:t xml:space="preserve"> </w:t>
      </w:r>
      <w:r w:rsidRPr="00E26332">
        <w:rPr>
          <w:lang w:eastAsia="cs-CZ"/>
        </w:rPr>
        <w:lastRenderedPageBreak/>
        <w:t xml:space="preserve">telekomunikačních služeb spadá v „první linii“ rovnou do rukou soudů a nikoli již správního orgánu (viz např. usnesení ze dne 22. února 2018 pod </w:t>
      </w:r>
      <w:r w:rsidR="00864A98">
        <w:rPr>
          <w:lang w:eastAsia="cs-CZ"/>
        </w:rPr>
        <w:t>čj</w:t>
      </w:r>
      <w:r w:rsidRPr="00E26332">
        <w:rPr>
          <w:lang w:eastAsia="cs-CZ"/>
        </w:rPr>
        <w:t>. Konf 51/2017</w:t>
      </w:r>
      <w:r w:rsidR="00864A98">
        <w:rPr>
          <w:lang w:eastAsia="cs-CZ"/>
        </w:rPr>
        <w:t xml:space="preserve"> </w:t>
      </w:r>
      <w:r w:rsidRPr="00E26332">
        <w:rPr>
          <w:lang w:eastAsia="cs-CZ"/>
        </w:rPr>
        <w:t>-</w:t>
      </w:r>
      <w:r w:rsidR="00864A98">
        <w:rPr>
          <w:lang w:eastAsia="cs-CZ"/>
        </w:rPr>
        <w:t xml:space="preserve"> </w:t>
      </w:r>
      <w:r w:rsidRPr="00E26332">
        <w:rPr>
          <w:lang w:eastAsia="cs-CZ"/>
        </w:rPr>
        <w:t>12).</w:t>
      </w:r>
    </w:p>
    <w:p w:rsidR="001209DE" w:rsidRPr="00E26332" w:rsidRDefault="001209DE" w:rsidP="001209DE">
      <w:pPr>
        <w:rPr>
          <w:lang w:eastAsia="cs-CZ"/>
        </w:rPr>
      </w:pPr>
      <w:r w:rsidRPr="00E26332">
        <w:rPr>
          <w:lang w:eastAsia="cs-CZ"/>
        </w:rPr>
        <w:t xml:space="preserve">Nelze pak opomenout ani výši některých poplatků - kupříkladu soudních poplatků, když </w:t>
      </w:r>
      <w:r w:rsidRPr="00E26332">
        <w:rPr>
          <w:lang w:eastAsia="cs-CZ"/>
        </w:rPr>
        <w:br/>
        <w:t xml:space="preserve">např. za podání odvolání proti rozhodnutí soudu ve věci samé, je-li předmětem odvolacího řízení peněžité plnění, se obvykle platí poplatek dle příslušné položky zákona č. 549/1991 Sb., </w:t>
      </w:r>
      <w:r w:rsidRPr="00E26332">
        <w:rPr>
          <w:lang w:eastAsia="cs-CZ"/>
        </w:rPr>
        <w:br/>
        <w:t>o soudních poplatcích, ve znění pozdějších předpisů. Ve sporném správním řízení se obvykle takový poplatek neplatí (srov. např. § 17 zákona č. 194/2017 Sb., o opatřeních ke snížení nákladů na zavádění vysokorychlostních sítí elektronických komunikací a o změně některých souvisejících zákonů, či opět početná sporná řízení dle § 129 odst. 1 zákona o elektronických komunikacích).</w:t>
      </w:r>
    </w:p>
    <w:p w:rsidR="001209DE" w:rsidRPr="00E26332" w:rsidRDefault="001209DE" w:rsidP="001209DE">
      <w:pPr>
        <w:rPr>
          <w:lang w:eastAsia="cs-CZ"/>
        </w:rPr>
      </w:pPr>
      <w:r w:rsidRPr="00E26332">
        <w:rPr>
          <w:lang w:eastAsia="cs-CZ"/>
        </w:rPr>
        <w:t xml:space="preserve">Obecně se však patrně spíše lze domnívat, že vytváření mnoha-stupňových procesních linií řešení soukromoprávních sporů (tj. kombinace správního a soudního řízení s jejich řádnými </w:t>
      </w:r>
      <w:r w:rsidRPr="00E26332">
        <w:rPr>
          <w:lang w:eastAsia="cs-CZ"/>
        </w:rPr>
        <w:br/>
        <w:t>i mimořádnými opravnými prostředky) patrně nepovede ke vzniku „obecně spravedlivějšího rozhodování sporů“, a to již z toho důvodu, že se většina účastníků z různých důvodů „spokojí“ již s prvostupňovým rozhodnutím správního orgánu (uvedené je do určité míry spekulací, nicméně lze na alespoň částečnou relevanci takového úsudku usuzovat i z dále uvedených statistických dat).</w:t>
      </w:r>
    </w:p>
    <w:p w:rsidR="001209DE" w:rsidRPr="00E26332" w:rsidRDefault="001209DE" w:rsidP="001209DE">
      <w:pPr>
        <w:rPr>
          <w:lang w:eastAsia="cs-CZ"/>
        </w:rPr>
      </w:pPr>
      <w:r w:rsidRPr="00E26332">
        <w:rPr>
          <w:lang w:eastAsia="cs-CZ"/>
        </w:rPr>
        <w:t>Dle již zmíněné důvodové zprávy návrhu zákona, kterým se mění zákon o elektronických komunikacích, existovaly v průběhu času různé počty ohledně rozhodování účastnických sporů o peněžité plnění Českým telekomunikačním úřadem (konkrétně za roky 2005 –2014).</w:t>
      </w:r>
    </w:p>
    <w:p w:rsidR="001209DE" w:rsidRPr="00E26332" w:rsidRDefault="001209DE" w:rsidP="001209DE">
      <w:pPr>
        <w:rPr>
          <w:lang w:eastAsia="cs-CZ"/>
        </w:rPr>
      </w:pPr>
      <w:r w:rsidRPr="00E26332">
        <w:rPr>
          <w:lang w:eastAsia="cs-CZ"/>
        </w:rPr>
        <w:t xml:space="preserve">Z přehledové tabulky uvedené v dané zprávě tak vyplývá, že procentuální podíl opravných prostředků vůči nenapadeným rozhodnutím činí relativně nízký počet (s výjimkou jediného roku jsou všechny roky pod 10 %). Další vypovídací hodnotu může mít pak přehledová tabulka </w:t>
      </w:r>
      <w:r w:rsidRPr="00E26332">
        <w:rPr>
          <w:lang w:eastAsia="cs-CZ"/>
        </w:rPr>
        <w:lastRenderedPageBreak/>
        <w:t xml:space="preserve">obsahující počty soudně napadených druhostupňových rozhodnutí </w:t>
      </w:r>
      <w:r w:rsidR="00970E12">
        <w:rPr>
          <w:lang w:eastAsia="cs-CZ"/>
        </w:rPr>
        <w:t>ČTÚ</w:t>
      </w:r>
      <w:r w:rsidRPr="00E26332">
        <w:rPr>
          <w:lang w:eastAsia="cs-CZ"/>
        </w:rPr>
        <w:t xml:space="preserve"> v těch samých věcech</w:t>
      </w:r>
      <w:r w:rsidRPr="00E26332">
        <w:rPr>
          <w:vertAlign w:val="superscript"/>
          <w:lang w:eastAsia="cs-CZ"/>
        </w:rPr>
        <w:footnoteReference w:id="213"/>
      </w:r>
      <w:r>
        <w:rPr>
          <w:lang w:eastAsia="cs-CZ"/>
        </w:rPr>
        <w:t>:</w:t>
      </w:r>
    </w:p>
    <w:tbl>
      <w:tblPr>
        <w:tblStyle w:val="Mkatabulky"/>
        <w:tblW w:w="8790" w:type="dxa"/>
        <w:jc w:val="center"/>
        <w:tblLook w:val="04A0" w:firstRow="1" w:lastRow="0" w:firstColumn="1" w:lastColumn="0" w:noHBand="0" w:noVBand="1"/>
      </w:tblPr>
      <w:tblGrid>
        <w:gridCol w:w="1774"/>
        <w:gridCol w:w="1336"/>
        <w:gridCol w:w="1136"/>
        <w:gridCol w:w="2417"/>
        <w:gridCol w:w="2127"/>
      </w:tblGrid>
      <w:tr w:rsidR="001209DE" w:rsidRPr="00E26332" w:rsidTr="001D2E3B">
        <w:trPr>
          <w:jc w:val="center"/>
        </w:trPr>
        <w:tc>
          <w:tcPr>
            <w:tcW w:w="1774" w:type="dxa"/>
            <w:tcBorders>
              <w:bottom w:val="single" w:sz="4" w:space="0" w:color="auto"/>
            </w:tcBorders>
            <w:shd w:val="clear" w:color="auto" w:fill="D9D9D9" w:themeFill="background1" w:themeFillShade="D9"/>
            <w:vAlign w:val="center"/>
          </w:tcPr>
          <w:p w:rsidR="001209DE" w:rsidRPr="00E26332" w:rsidRDefault="001209DE" w:rsidP="001D2E3B">
            <w:pPr>
              <w:spacing w:after="160"/>
              <w:jc w:val="center"/>
              <w:rPr>
                <w:lang w:eastAsia="cs-CZ"/>
              </w:rPr>
            </w:pPr>
            <w:r w:rsidRPr="00E26332">
              <w:rPr>
                <w:lang w:eastAsia="cs-CZ"/>
              </w:rPr>
              <w:t>Rok</w:t>
            </w:r>
          </w:p>
        </w:tc>
        <w:tc>
          <w:tcPr>
            <w:tcW w:w="1336" w:type="dxa"/>
            <w:shd w:val="clear" w:color="auto" w:fill="D9D9D9" w:themeFill="background1" w:themeFillShade="D9"/>
            <w:vAlign w:val="center"/>
          </w:tcPr>
          <w:p w:rsidR="001209DE" w:rsidRPr="00E26332" w:rsidRDefault="001209DE" w:rsidP="001D2E3B">
            <w:pPr>
              <w:spacing w:after="160"/>
              <w:jc w:val="center"/>
              <w:rPr>
                <w:lang w:eastAsia="cs-CZ"/>
              </w:rPr>
            </w:pPr>
            <w:r w:rsidRPr="00E26332">
              <w:rPr>
                <w:lang w:eastAsia="cs-CZ"/>
              </w:rPr>
              <w:t>Rozhodnutí</w:t>
            </w:r>
          </w:p>
        </w:tc>
        <w:tc>
          <w:tcPr>
            <w:tcW w:w="1136" w:type="dxa"/>
            <w:shd w:val="clear" w:color="auto" w:fill="D9D9D9" w:themeFill="background1" w:themeFillShade="D9"/>
            <w:vAlign w:val="center"/>
          </w:tcPr>
          <w:p w:rsidR="001209DE" w:rsidRPr="00E26332" w:rsidRDefault="001209DE" w:rsidP="001D2E3B">
            <w:pPr>
              <w:spacing w:after="160"/>
              <w:jc w:val="center"/>
              <w:rPr>
                <w:lang w:eastAsia="cs-CZ"/>
              </w:rPr>
            </w:pPr>
            <w:r w:rsidRPr="00E26332">
              <w:rPr>
                <w:lang w:eastAsia="cs-CZ"/>
              </w:rPr>
              <w:t>Rozkladů</w:t>
            </w:r>
          </w:p>
        </w:tc>
        <w:tc>
          <w:tcPr>
            <w:tcW w:w="2417" w:type="dxa"/>
            <w:shd w:val="clear" w:color="auto" w:fill="D9D9D9" w:themeFill="background1" w:themeFillShade="D9"/>
            <w:vAlign w:val="center"/>
          </w:tcPr>
          <w:p w:rsidR="001209DE" w:rsidRPr="00E26332" w:rsidRDefault="001209DE" w:rsidP="001D2E3B">
            <w:pPr>
              <w:spacing w:after="160"/>
              <w:jc w:val="center"/>
              <w:rPr>
                <w:lang w:eastAsia="cs-CZ"/>
              </w:rPr>
            </w:pPr>
            <w:r w:rsidRPr="00E26332">
              <w:rPr>
                <w:lang w:eastAsia="cs-CZ"/>
              </w:rPr>
              <w:t>Rozhodnutí o rozkladu</w:t>
            </w:r>
          </w:p>
        </w:tc>
        <w:tc>
          <w:tcPr>
            <w:tcW w:w="2127" w:type="dxa"/>
            <w:shd w:val="clear" w:color="auto" w:fill="D9D9D9" w:themeFill="background1" w:themeFillShade="D9"/>
            <w:vAlign w:val="center"/>
          </w:tcPr>
          <w:p w:rsidR="001209DE" w:rsidRPr="00E26332" w:rsidRDefault="001209DE" w:rsidP="001D2E3B">
            <w:pPr>
              <w:spacing w:after="160"/>
              <w:jc w:val="center"/>
              <w:rPr>
                <w:lang w:eastAsia="cs-CZ"/>
              </w:rPr>
            </w:pPr>
            <w:r w:rsidRPr="00E26332">
              <w:rPr>
                <w:lang w:eastAsia="cs-CZ"/>
              </w:rPr>
              <w:t>Napadeno žalobou</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2010</w:t>
            </w:r>
          </w:p>
        </w:tc>
        <w:tc>
          <w:tcPr>
            <w:tcW w:w="1336" w:type="dxa"/>
            <w:vAlign w:val="center"/>
          </w:tcPr>
          <w:p w:rsidR="001209DE" w:rsidRPr="00E26332" w:rsidRDefault="001209DE" w:rsidP="001D2E3B">
            <w:pPr>
              <w:spacing w:after="160"/>
              <w:jc w:val="center"/>
              <w:rPr>
                <w:lang w:eastAsia="cs-CZ"/>
              </w:rPr>
            </w:pPr>
            <w:r w:rsidRPr="00E26332">
              <w:rPr>
                <w:lang w:eastAsia="cs-CZ"/>
              </w:rPr>
              <w:t>96 834</w:t>
            </w:r>
          </w:p>
        </w:tc>
        <w:tc>
          <w:tcPr>
            <w:tcW w:w="1136" w:type="dxa"/>
            <w:vAlign w:val="center"/>
          </w:tcPr>
          <w:p w:rsidR="001209DE" w:rsidRPr="00E26332" w:rsidRDefault="001209DE" w:rsidP="001D2E3B">
            <w:pPr>
              <w:spacing w:after="160"/>
              <w:jc w:val="center"/>
              <w:rPr>
                <w:lang w:eastAsia="cs-CZ"/>
              </w:rPr>
            </w:pPr>
            <w:r w:rsidRPr="00E26332">
              <w:rPr>
                <w:lang w:eastAsia="cs-CZ"/>
              </w:rPr>
              <w:t>925</w:t>
            </w:r>
          </w:p>
        </w:tc>
        <w:tc>
          <w:tcPr>
            <w:tcW w:w="2417" w:type="dxa"/>
            <w:vAlign w:val="center"/>
          </w:tcPr>
          <w:p w:rsidR="001209DE" w:rsidRPr="00E26332" w:rsidRDefault="001209DE" w:rsidP="001D2E3B">
            <w:pPr>
              <w:spacing w:after="160"/>
              <w:jc w:val="center"/>
              <w:rPr>
                <w:lang w:eastAsia="cs-CZ"/>
              </w:rPr>
            </w:pPr>
            <w:r w:rsidRPr="00E26332">
              <w:rPr>
                <w:lang w:eastAsia="cs-CZ"/>
              </w:rPr>
              <w:t>1 035</w:t>
            </w:r>
          </w:p>
        </w:tc>
        <w:tc>
          <w:tcPr>
            <w:tcW w:w="2127" w:type="dxa"/>
            <w:vAlign w:val="center"/>
          </w:tcPr>
          <w:p w:rsidR="001209DE" w:rsidRPr="00E26332" w:rsidRDefault="001209DE" w:rsidP="001D2E3B">
            <w:pPr>
              <w:spacing w:after="160"/>
              <w:jc w:val="center"/>
              <w:rPr>
                <w:lang w:eastAsia="cs-CZ"/>
              </w:rPr>
            </w:pPr>
            <w:r w:rsidRPr="00E26332">
              <w:rPr>
                <w:lang w:eastAsia="cs-CZ"/>
              </w:rPr>
              <w:t>84</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2011</w:t>
            </w:r>
          </w:p>
        </w:tc>
        <w:tc>
          <w:tcPr>
            <w:tcW w:w="1336" w:type="dxa"/>
            <w:vAlign w:val="center"/>
          </w:tcPr>
          <w:p w:rsidR="001209DE" w:rsidRPr="00E26332" w:rsidRDefault="001209DE" w:rsidP="001D2E3B">
            <w:pPr>
              <w:spacing w:after="160"/>
              <w:jc w:val="center"/>
              <w:rPr>
                <w:lang w:eastAsia="cs-CZ"/>
              </w:rPr>
            </w:pPr>
            <w:r w:rsidRPr="00E26332">
              <w:rPr>
                <w:lang w:eastAsia="cs-CZ"/>
              </w:rPr>
              <w:t>66 134</w:t>
            </w:r>
          </w:p>
        </w:tc>
        <w:tc>
          <w:tcPr>
            <w:tcW w:w="1136" w:type="dxa"/>
            <w:vAlign w:val="center"/>
          </w:tcPr>
          <w:p w:rsidR="001209DE" w:rsidRPr="00E26332" w:rsidRDefault="001209DE" w:rsidP="001D2E3B">
            <w:pPr>
              <w:spacing w:after="160"/>
              <w:jc w:val="center"/>
              <w:rPr>
                <w:lang w:eastAsia="cs-CZ"/>
              </w:rPr>
            </w:pPr>
            <w:r w:rsidRPr="00E26332">
              <w:rPr>
                <w:lang w:eastAsia="cs-CZ"/>
              </w:rPr>
              <w:t>8 134</w:t>
            </w:r>
          </w:p>
        </w:tc>
        <w:tc>
          <w:tcPr>
            <w:tcW w:w="2417" w:type="dxa"/>
            <w:vAlign w:val="center"/>
          </w:tcPr>
          <w:p w:rsidR="001209DE" w:rsidRPr="00E26332" w:rsidRDefault="001209DE" w:rsidP="001D2E3B">
            <w:pPr>
              <w:spacing w:after="160"/>
              <w:jc w:val="center"/>
              <w:rPr>
                <w:lang w:eastAsia="cs-CZ"/>
              </w:rPr>
            </w:pPr>
            <w:r w:rsidRPr="00E26332">
              <w:rPr>
                <w:lang w:eastAsia="cs-CZ"/>
              </w:rPr>
              <w:t>1 617</w:t>
            </w:r>
          </w:p>
        </w:tc>
        <w:tc>
          <w:tcPr>
            <w:tcW w:w="2127" w:type="dxa"/>
            <w:vAlign w:val="center"/>
          </w:tcPr>
          <w:p w:rsidR="001209DE" w:rsidRPr="00E26332" w:rsidRDefault="001209DE" w:rsidP="001D2E3B">
            <w:pPr>
              <w:spacing w:after="160"/>
              <w:jc w:val="center"/>
              <w:rPr>
                <w:lang w:eastAsia="cs-CZ"/>
              </w:rPr>
            </w:pPr>
            <w:r w:rsidRPr="00E26332">
              <w:rPr>
                <w:lang w:eastAsia="cs-CZ"/>
              </w:rPr>
              <w:t>311</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2012</w:t>
            </w:r>
          </w:p>
        </w:tc>
        <w:tc>
          <w:tcPr>
            <w:tcW w:w="1336" w:type="dxa"/>
            <w:vAlign w:val="center"/>
          </w:tcPr>
          <w:p w:rsidR="001209DE" w:rsidRPr="00E26332" w:rsidRDefault="001209DE" w:rsidP="001D2E3B">
            <w:pPr>
              <w:spacing w:after="160"/>
              <w:jc w:val="center"/>
              <w:rPr>
                <w:lang w:eastAsia="cs-CZ"/>
              </w:rPr>
            </w:pPr>
            <w:r w:rsidRPr="00E26332">
              <w:rPr>
                <w:lang w:eastAsia="cs-CZ"/>
              </w:rPr>
              <w:t>87 062</w:t>
            </w:r>
          </w:p>
        </w:tc>
        <w:tc>
          <w:tcPr>
            <w:tcW w:w="1136" w:type="dxa"/>
            <w:vAlign w:val="center"/>
          </w:tcPr>
          <w:p w:rsidR="001209DE" w:rsidRPr="00E26332" w:rsidRDefault="001209DE" w:rsidP="001D2E3B">
            <w:pPr>
              <w:spacing w:after="160"/>
              <w:jc w:val="center"/>
              <w:rPr>
                <w:lang w:eastAsia="cs-CZ"/>
              </w:rPr>
            </w:pPr>
            <w:r w:rsidRPr="00E26332">
              <w:rPr>
                <w:lang w:eastAsia="cs-CZ"/>
              </w:rPr>
              <w:t>8 013</w:t>
            </w:r>
          </w:p>
        </w:tc>
        <w:tc>
          <w:tcPr>
            <w:tcW w:w="2417" w:type="dxa"/>
            <w:vAlign w:val="center"/>
          </w:tcPr>
          <w:p w:rsidR="001209DE" w:rsidRPr="00E26332" w:rsidRDefault="001209DE" w:rsidP="001D2E3B">
            <w:pPr>
              <w:spacing w:after="160"/>
              <w:jc w:val="center"/>
              <w:rPr>
                <w:lang w:eastAsia="cs-CZ"/>
              </w:rPr>
            </w:pPr>
            <w:r w:rsidRPr="00E26332">
              <w:rPr>
                <w:lang w:eastAsia="cs-CZ"/>
              </w:rPr>
              <w:t>2 059</w:t>
            </w:r>
          </w:p>
        </w:tc>
        <w:tc>
          <w:tcPr>
            <w:tcW w:w="2127" w:type="dxa"/>
            <w:vAlign w:val="center"/>
          </w:tcPr>
          <w:p w:rsidR="001209DE" w:rsidRPr="00E26332" w:rsidRDefault="001209DE" w:rsidP="001D2E3B">
            <w:pPr>
              <w:spacing w:after="160"/>
              <w:jc w:val="center"/>
              <w:rPr>
                <w:lang w:eastAsia="cs-CZ"/>
              </w:rPr>
            </w:pPr>
            <w:r w:rsidRPr="00E26332">
              <w:rPr>
                <w:lang w:eastAsia="cs-CZ"/>
              </w:rPr>
              <w:t>1</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2013</w:t>
            </w:r>
          </w:p>
        </w:tc>
        <w:tc>
          <w:tcPr>
            <w:tcW w:w="1336" w:type="dxa"/>
            <w:vAlign w:val="center"/>
          </w:tcPr>
          <w:p w:rsidR="001209DE" w:rsidRPr="00E26332" w:rsidRDefault="001209DE" w:rsidP="001D2E3B">
            <w:pPr>
              <w:spacing w:after="160"/>
              <w:jc w:val="center"/>
              <w:rPr>
                <w:lang w:eastAsia="cs-CZ"/>
              </w:rPr>
            </w:pPr>
            <w:r w:rsidRPr="00E26332">
              <w:rPr>
                <w:lang w:eastAsia="cs-CZ"/>
              </w:rPr>
              <w:t>53 500</w:t>
            </w:r>
          </w:p>
        </w:tc>
        <w:tc>
          <w:tcPr>
            <w:tcW w:w="1136" w:type="dxa"/>
            <w:vAlign w:val="center"/>
          </w:tcPr>
          <w:p w:rsidR="001209DE" w:rsidRPr="00E26332" w:rsidRDefault="001209DE" w:rsidP="001D2E3B">
            <w:pPr>
              <w:spacing w:after="160"/>
              <w:jc w:val="center"/>
              <w:rPr>
                <w:lang w:eastAsia="cs-CZ"/>
              </w:rPr>
            </w:pPr>
            <w:r w:rsidRPr="00E26332">
              <w:rPr>
                <w:lang w:eastAsia="cs-CZ"/>
              </w:rPr>
              <w:t>3 271</w:t>
            </w:r>
          </w:p>
        </w:tc>
        <w:tc>
          <w:tcPr>
            <w:tcW w:w="2417" w:type="dxa"/>
            <w:vAlign w:val="center"/>
          </w:tcPr>
          <w:p w:rsidR="001209DE" w:rsidRPr="00E26332" w:rsidRDefault="001209DE" w:rsidP="001D2E3B">
            <w:pPr>
              <w:spacing w:after="160"/>
              <w:jc w:val="center"/>
              <w:rPr>
                <w:lang w:eastAsia="cs-CZ"/>
              </w:rPr>
            </w:pPr>
            <w:r w:rsidRPr="00E26332">
              <w:rPr>
                <w:lang w:eastAsia="cs-CZ"/>
              </w:rPr>
              <w:t>2 161</w:t>
            </w:r>
          </w:p>
        </w:tc>
        <w:tc>
          <w:tcPr>
            <w:tcW w:w="2127" w:type="dxa"/>
            <w:vAlign w:val="center"/>
          </w:tcPr>
          <w:p w:rsidR="001209DE" w:rsidRPr="00E26332" w:rsidRDefault="001209DE" w:rsidP="001D2E3B">
            <w:pPr>
              <w:spacing w:after="160"/>
              <w:jc w:val="center"/>
              <w:rPr>
                <w:lang w:eastAsia="cs-CZ"/>
              </w:rPr>
            </w:pPr>
            <w:r w:rsidRPr="00E26332">
              <w:rPr>
                <w:lang w:eastAsia="cs-CZ"/>
              </w:rPr>
              <w:t>0</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2014 (k 30. 9.)</w:t>
            </w:r>
          </w:p>
        </w:tc>
        <w:tc>
          <w:tcPr>
            <w:tcW w:w="1336" w:type="dxa"/>
            <w:vAlign w:val="center"/>
          </w:tcPr>
          <w:p w:rsidR="001209DE" w:rsidRPr="00E26332" w:rsidRDefault="001209DE" w:rsidP="001D2E3B">
            <w:pPr>
              <w:spacing w:after="160"/>
              <w:jc w:val="center"/>
              <w:rPr>
                <w:lang w:eastAsia="cs-CZ"/>
              </w:rPr>
            </w:pPr>
            <w:r w:rsidRPr="00E26332">
              <w:rPr>
                <w:lang w:eastAsia="cs-CZ"/>
              </w:rPr>
              <w:t>90 684</w:t>
            </w:r>
          </w:p>
        </w:tc>
        <w:tc>
          <w:tcPr>
            <w:tcW w:w="1136" w:type="dxa"/>
            <w:vAlign w:val="center"/>
          </w:tcPr>
          <w:p w:rsidR="001209DE" w:rsidRPr="00E26332" w:rsidRDefault="001209DE" w:rsidP="001D2E3B">
            <w:pPr>
              <w:spacing w:after="160"/>
              <w:jc w:val="center"/>
              <w:rPr>
                <w:lang w:eastAsia="cs-CZ"/>
              </w:rPr>
            </w:pPr>
            <w:r w:rsidRPr="00E26332">
              <w:rPr>
                <w:lang w:eastAsia="cs-CZ"/>
              </w:rPr>
              <w:t>2 599</w:t>
            </w:r>
          </w:p>
        </w:tc>
        <w:tc>
          <w:tcPr>
            <w:tcW w:w="2417" w:type="dxa"/>
            <w:vAlign w:val="center"/>
          </w:tcPr>
          <w:p w:rsidR="001209DE" w:rsidRPr="00E26332" w:rsidRDefault="001209DE" w:rsidP="001D2E3B">
            <w:pPr>
              <w:spacing w:after="160"/>
              <w:jc w:val="center"/>
              <w:rPr>
                <w:lang w:eastAsia="cs-CZ"/>
              </w:rPr>
            </w:pPr>
            <w:r w:rsidRPr="00E26332">
              <w:rPr>
                <w:lang w:eastAsia="cs-CZ"/>
              </w:rPr>
              <w:t>2 978</w:t>
            </w:r>
          </w:p>
        </w:tc>
        <w:tc>
          <w:tcPr>
            <w:tcW w:w="2127" w:type="dxa"/>
            <w:vAlign w:val="center"/>
          </w:tcPr>
          <w:p w:rsidR="001209DE" w:rsidRPr="00E26332" w:rsidRDefault="001209DE" w:rsidP="001D2E3B">
            <w:pPr>
              <w:spacing w:after="160"/>
              <w:jc w:val="center"/>
              <w:rPr>
                <w:lang w:eastAsia="cs-CZ"/>
              </w:rPr>
            </w:pPr>
            <w:r w:rsidRPr="00E26332">
              <w:rPr>
                <w:lang w:eastAsia="cs-CZ"/>
              </w:rPr>
              <w:t>0</w:t>
            </w:r>
          </w:p>
        </w:tc>
      </w:tr>
      <w:tr w:rsidR="001209DE" w:rsidRPr="00E26332" w:rsidTr="001D2E3B">
        <w:trPr>
          <w:jc w:val="center"/>
        </w:trPr>
        <w:tc>
          <w:tcPr>
            <w:tcW w:w="1774" w:type="dxa"/>
            <w:shd w:val="clear" w:color="auto" w:fill="F2F2F2" w:themeFill="background1" w:themeFillShade="F2"/>
            <w:vAlign w:val="center"/>
          </w:tcPr>
          <w:p w:rsidR="001209DE" w:rsidRPr="00E26332" w:rsidRDefault="001209DE" w:rsidP="001D2E3B">
            <w:pPr>
              <w:spacing w:after="160"/>
              <w:jc w:val="center"/>
              <w:rPr>
                <w:lang w:eastAsia="cs-CZ"/>
              </w:rPr>
            </w:pPr>
            <w:r w:rsidRPr="00E26332">
              <w:rPr>
                <w:lang w:eastAsia="cs-CZ"/>
              </w:rPr>
              <w:t>Celkem</w:t>
            </w:r>
          </w:p>
        </w:tc>
        <w:tc>
          <w:tcPr>
            <w:tcW w:w="1336" w:type="dxa"/>
            <w:vAlign w:val="center"/>
          </w:tcPr>
          <w:p w:rsidR="001209DE" w:rsidRPr="00E26332" w:rsidRDefault="001209DE" w:rsidP="001D2E3B">
            <w:pPr>
              <w:spacing w:after="160"/>
              <w:jc w:val="center"/>
              <w:rPr>
                <w:lang w:eastAsia="cs-CZ"/>
              </w:rPr>
            </w:pPr>
            <w:r w:rsidRPr="00E26332">
              <w:rPr>
                <w:lang w:eastAsia="cs-CZ"/>
              </w:rPr>
              <w:t>394 214</w:t>
            </w:r>
          </w:p>
        </w:tc>
        <w:tc>
          <w:tcPr>
            <w:tcW w:w="1136" w:type="dxa"/>
            <w:vAlign w:val="center"/>
          </w:tcPr>
          <w:p w:rsidR="001209DE" w:rsidRPr="00E26332" w:rsidRDefault="001209DE" w:rsidP="001D2E3B">
            <w:pPr>
              <w:spacing w:after="160"/>
              <w:jc w:val="center"/>
              <w:rPr>
                <w:lang w:eastAsia="cs-CZ"/>
              </w:rPr>
            </w:pPr>
            <w:r w:rsidRPr="00E26332">
              <w:rPr>
                <w:lang w:eastAsia="cs-CZ"/>
              </w:rPr>
              <w:t>22 942</w:t>
            </w:r>
          </w:p>
        </w:tc>
        <w:tc>
          <w:tcPr>
            <w:tcW w:w="2417" w:type="dxa"/>
            <w:vAlign w:val="center"/>
          </w:tcPr>
          <w:p w:rsidR="001209DE" w:rsidRPr="00E26332" w:rsidRDefault="001209DE" w:rsidP="001D2E3B">
            <w:pPr>
              <w:spacing w:after="160"/>
              <w:jc w:val="center"/>
              <w:rPr>
                <w:lang w:eastAsia="cs-CZ"/>
              </w:rPr>
            </w:pPr>
            <w:r w:rsidRPr="00E26332">
              <w:rPr>
                <w:lang w:eastAsia="cs-CZ"/>
              </w:rPr>
              <w:t>9 850</w:t>
            </w:r>
          </w:p>
        </w:tc>
        <w:tc>
          <w:tcPr>
            <w:tcW w:w="2127" w:type="dxa"/>
            <w:vAlign w:val="center"/>
          </w:tcPr>
          <w:p w:rsidR="001209DE" w:rsidRPr="00E26332" w:rsidRDefault="001209DE" w:rsidP="001D2E3B">
            <w:pPr>
              <w:spacing w:after="160"/>
              <w:jc w:val="center"/>
              <w:rPr>
                <w:lang w:eastAsia="cs-CZ"/>
              </w:rPr>
            </w:pPr>
            <w:r w:rsidRPr="00E26332">
              <w:rPr>
                <w:lang w:eastAsia="cs-CZ"/>
              </w:rPr>
              <w:t>396</w:t>
            </w:r>
          </w:p>
        </w:tc>
      </w:tr>
    </w:tbl>
    <w:p w:rsidR="001209DE" w:rsidRPr="00E26332" w:rsidRDefault="001209DE" w:rsidP="001209DE">
      <w:pPr>
        <w:rPr>
          <w:lang w:eastAsia="cs-CZ"/>
        </w:rPr>
      </w:pPr>
    </w:p>
    <w:p w:rsidR="001209DE" w:rsidRPr="00E26332" w:rsidRDefault="001209DE" w:rsidP="001209DE">
      <w:pPr>
        <w:rPr>
          <w:lang w:eastAsia="cs-CZ"/>
        </w:rPr>
      </w:pPr>
      <w:r w:rsidRPr="00E26332">
        <w:rPr>
          <w:lang w:eastAsia="cs-CZ"/>
        </w:rPr>
        <w:t xml:space="preserve">Z uvedených údajů v součtu rezultuje, že u soudu byl přezkoumán jen malý zlomek pravomocných správních rozhodnutí. Je záhodno připodotknout, že v souvisejícím dokumentu k výše uvedené tabulce je upozorňováno Českým telekomunikačním úřadem, že </w:t>
      </w:r>
      <w:r w:rsidRPr="00892E79">
        <w:rPr>
          <w:lang w:eastAsia="cs-CZ"/>
        </w:rPr>
        <w:t>„uvedený počet rozhodnutí napadených žalobou je (…) pouze orientační“</w:t>
      </w:r>
      <w:r w:rsidRPr="00E26332">
        <w:rPr>
          <w:vertAlign w:val="superscript"/>
          <w:lang w:eastAsia="cs-CZ"/>
        </w:rPr>
        <w:footnoteReference w:id="214"/>
      </w:r>
      <w:r w:rsidRPr="00E26332">
        <w:rPr>
          <w:lang w:eastAsia="cs-CZ"/>
        </w:rPr>
        <w:t>. I přesto však o lecčem mohou uvedené počty napovídat, nicméně o čem konkrétně, to se 100% zřejmos</w:t>
      </w:r>
      <w:r w:rsidR="006A3EA2">
        <w:rPr>
          <w:lang w:eastAsia="cs-CZ"/>
        </w:rPr>
        <w:t xml:space="preserve">tí tvrdit nelze, neboť </w:t>
      </w:r>
      <w:r w:rsidRPr="00E26332">
        <w:rPr>
          <w:lang w:eastAsia="cs-CZ"/>
        </w:rPr>
        <w:t>relativně minimální poč</w:t>
      </w:r>
      <w:r w:rsidR="006A3EA2">
        <w:rPr>
          <w:lang w:eastAsia="cs-CZ"/>
        </w:rPr>
        <w:t>et</w:t>
      </w:r>
      <w:r w:rsidRPr="00E26332">
        <w:rPr>
          <w:lang w:eastAsia="cs-CZ"/>
        </w:rPr>
        <w:t xml:space="preserve"> rozhodnutí správního orgánu napaden</w:t>
      </w:r>
      <w:r w:rsidR="006A3EA2">
        <w:rPr>
          <w:lang w:eastAsia="cs-CZ"/>
        </w:rPr>
        <w:t>ých</w:t>
      </w:r>
      <w:r w:rsidRPr="00E26332">
        <w:rPr>
          <w:lang w:eastAsia="cs-CZ"/>
        </w:rPr>
        <w:t xml:space="preserve"> soudně může být prostě i jen např. důsledek kvalitního rozhodování správního orgánu.</w:t>
      </w:r>
    </w:p>
    <w:p w:rsidR="001209DE" w:rsidRPr="00E26332" w:rsidRDefault="001209DE" w:rsidP="001209DE">
      <w:pPr>
        <w:rPr>
          <w:lang w:eastAsia="cs-CZ"/>
        </w:rPr>
      </w:pPr>
      <w:r w:rsidRPr="00E26332">
        <w:rPr>
          <w:lang w:eastAsia="cs-CZ"/>
        </w:rPr>
        <w:t xml:space="preserve">Podobně spekulativní může být otázka, zda může být tím kvalitnější (rozuměj zejména méně opravnými prostředky napadáno) rozhodování správního orgánu, čím více oprávněných úředních osob s právnickým vzděláním (v porovnání s nikoli právnicky vzdělanými) se na </w:t>
      </w:r>
      <w:r w:rsidRPr="00E26332">
        <w:rPr>
          <w:lang w:eastAsia="cs-CZ"/>
        </w:rPr>
        <w:lastRenderedPageBreak/>
        <w:t xml:space="preserve">rozhodování sporů podílí. Český telekomunikační úřad svého času publikoval následující: </w:t>
      </w:r>
      <w:r w:rsidRPr="006A3EA2">
        <w:rPr>
          <w:lang w:eastAsia="cs-CZ"/>
        </w:rPr>
        <w:t xml:space="preserve">„Konkrétně v 1. až 3. čtvrtletí 2013 bylo z 51 referentů 7 osob (referentů) s ukončeným právnickým vzděláním a ve 4. čtvrtletí 2013 bylo z 221 referentů 14 osob (referentů) </w:t>
      </w:r>
      <w:r w:rsidRPr="006A3EA2">
        <w:rPr>
          <w:lang w:eastAsia="cs-CZ"/>
        </w:rPr>
        <w:br/>
        <w:t>s ukončeným právnickým vzděláním, kteří vyřizovali spory o povinnosti k peněžitému plnění za službu elektronických komunikací. V roce 2014 se počet osob (referentů) s ukončeným právnickým vzděláním nezměnil a od 1. 1. do 30. 9. 2014 vyřizovalo agendu týkající se rozhodnutí účastnických sporů o povinnosti k peněžitému plnění za službu elektronických komunikací 14 osob (referentů) s ukončeným právnickým vzděláním z celkového počtu 221.“</w:t>
      </w:r>
      <w:r w:rsidRPr="00E26332">
        <w:rPr>
          <w:vertAlign w:val="superscript"/>
          <w:lang w:eastAsia="cs-CZ"/>
        </w:rPr>
        <w:footnoteReference w:id="215"/>
      </w:r>
      <w:r w:rsidRPr="00E26332">
        <w:rPr>
          <w:lang w:eastAsia="cs-CZ"/>
        </w:rPr>
        <w:t>.</w:t>
      </w:r>
    </w:p>
    <w:p w:rsidR="001209DE" w:rsidRPr="00E26332" w:rsidRDefault="001209DE" w:rsidP="001209DE">
      <w:pPr>
        <w:rPr>
          <w:lang w:eastAsia="cs-CZ"/>
        </w:rPr>
      </w:pPr>
      <w:r w:rsidRPr="00E26332">
        <w:rPr>
          <w:lang w:eastAsia="cs-CZ"/>
        </w:rPr>
        <w:t>Může se pak jednat (i) o gesci správní vědy – stanovit (kvantifikovat)</w:t>
      </w:r>
      <w:r w:rsidR="00E90409">
        <w:rPr>
          <w:lang w:eastAsia="cs-CZ"/>
        </w:rPr>
        <w:t>,</w:t>
      </w:r>
      <w:r w:rsidRPr="00E26332">
        <w:rPr>
          <w:lang w:eastAsia="cs-CZ"/>
        </w:rPr>
        <w:t xml:space="preserve"> do jaké úrovně je pro účastníka správního řízení „snesitelné“ účastnit se soudního řízení „navazujícího“ na řízení správní, pakliže není spokojen s vyřízením věci v rámci </w:t>
      </w:r>
      <w:r w:rsidR="00E90409">
        <w:rPr>
          <w:lang w:eastAsia="cs-CZ"/>
        </w:rPr>
        <w:t>řízení správního</w:t>
      </w:r>
      <w:r w:rsidRPr="00E26332">
        <w:rPr>
          <w:lang w:eastAsia="cs-CZ"/>
        </w:rPr>
        <w:t>, resp. nakolik snižuje „ochotu a schopnost“ vstupovat do soudního řízení skutečnost, že mu předchází řízení správní.</w:t>
      </w:r>
    </w:p>
    <w:p w:rsidR="001209DE" w:rsidRPr="00E90409" w:rsidRDefault="001209DE" w:rsidP="001209DE">
      <w:pPr>
        <w:rPr>
          <w:lang w:eastAsia="cs-CZ"/>
        </w:rPr>
      </w:pPr>
      <w:r w:rsidRPr="00E26332">
        <w:rPr>
          <w:lang w:eastAsia="cs-CZ"/>
        </w:rPr>
        <w:t xml:space="preserve">O důvodech „(ne)snesitelnosti“ lze v rámci rozsahu </w:t>
      </w:r>
      <w:r>
        <w:rPr>
          <w:lang w:eastAsia="cs-CZ"/>
        </w:rPr>
        <w:t>této práce</w:t>
      </w:r>
      <w:r w:rsidRPr="00E26332">
        <w:rPr>
          <w:lang w:eastAsia="cs-CZ"/>
        </w:rPr>
        <w:t xml:space="preserve"> spíše jen spekulovat, nicméně krom již zmíněné relativní procesní složitosti kombinace správního řízení a soudního přezkumu rozhodnutí v něm vydaného lze zmínit, že v důvodové zprávě k Návrhu nařízení Evropského Parlamentu a Rady</w:t>
      </w:r>
      <w:r w:rsidRPr="00E26332">
        <w:rPr>
          <w:vertAlign w:val="superscript"/>
          <w:lang w:eastAsia="cs-CZ"/>
        </w:rPr>
        <w:footnoteReference w:id="216"/>
      </w:r>
      <w:r w:rsidRPr="00E26332">
        <w:rPr>
          <w:lang w:eastAsia="cs-CZ"/>
        </w:rPr>
        <w:t xml:space="preserve"> bylo vyjeveno: </w:t>
      </w:r>
      <w:r w:rsidRPr="00E90409">
        <w:rPr>
          <w:lang w:eastAsia="cs-CZ"/>
        </w:rPr>
        <w:t>„Pokud soudní poplatky převyšují 10 % hodnoty nároku, jsou považovány za nepřiměřené. V takových případech by žalobci mohli být odrazeni od uplatnění svého nároku.“.</w:t>
      </w:r>
    </w:p>
    <w:p w:rsidR="00E00CCD" w:rsidRDefault="001209DE" w:rsidP="001209DE">
      <w:pPr>
        <w:rPr>
          <w:lang w:eastAsia="cs-CZ"/>
        </w:rPr>
      </w:pPr>
      <w:r w:rsidRPr="00E26332">
        <w:rPr>
          <w:lang w:eastAsia="cs-CZ"/>
        </w:rPr>
        <w:t xml:space="preserve">Kdybychom vztáhli výše uvedenou odrazující poplatkovou hranici na účastnické spory </w:t>
      </w:r>
      <w:r w:rsidRPr="00E26332">
        <w:rPr>
          <w:lang w:eastAsia="cs-CZ"/>
        </w:rPr>
        <w:br/>
        <w:t xml:space="preserve">o peněžité plnění rozhodované Českým telekomunikačním úřadem, pak by minimální sporná částka (pohledávka), aby nebyl potenciálně navrhovatel odrazen od uplatnění svého nároku, </w:t>
      </w:r>
      <w:r w:rsidRPr="00E26332">
        <w:rPr>
          <w:lang w:eastAsia="cs-CZ"/>
        </w:rPr>
        <w:lastRenderedPageBreak/>
        <w:t>musela činit zhruba 2.000,- Kč, když minimální správní poplatek činí 200,- Kč dle položky 110 písm. c) sazebníku zákona č. 634/2004 Sb., o správních poplatcích</w:t>
      </w:r>
      <w:r w:rsidR="00E00CCD">
        <w:rPr>
          <w:lang w:eastAsia="cs-CZ"/>
        </w:rPr>
        <w:t xml:space="preserve">, ve znění pozdějších předpisů, </w:t>
      </w:r>
      <w:r w:rsidRPr="00E26332">
        <w:rPr>
          <w:lang w:eastAsia="cs-CZ"/>
        </w:rPr>
        <w:t xml:space="preserve">a nelze jej </w:t>
      </w:r>
      <w:r w:rsidRPr="00E26332">
        <w:rPr>
          <w:i/>
          <w:lang w:eastAsia="cs-CZ"/>
        </w:rPr>
        <w:t xml:space="preserve">de lege lata </w:t>
      </w:r>
      <w:r w:rsidRPr="00E26332">
        <w:rPr>
          <w:lang w:eastAsia="cs-CZ"/>
        </w:rPr>
        <w:t xml:space="preserve">prominout či snížit. </w:t>
      </w:r>
    </w:p>
    <w:p w:rsidR="001209DE" w:rsidRPr="00E26332" w:rsidRDefault="001209DE" w:rsidP="001209DE">
      <w:pPr>
        <w:rPr>
          <w:lang w:eastAsia="cs-CZ"/>
        </w:rPr>
      </w:pPr>
      <w:r w:rsidRPr="00E26332">
        <w:rPr>
          <w:lang w:eastAsia="cs-CZ"/>
        </w:rPr>
        <w:t xml:space="preserve">Pokud pomineme ostatní potenciální náklady správního řízení, které mohou být v mnohem vyšších částkách, pak může být k uvedenému nutno brát do úvahy částku 1.000,- Kč, </w:t>
      </w:r>
      <w:r w:rsidR="00E00CCD">
        <w:rPr>
          <w:lang w:eastAsia="cs-CZ"/>
        </w:rPr>
        <w:br/>
      </w:r>
      <w:r w:rsidRPr="00E26332">
        <w:rPr>
          <w:lang w:eastAsia="cs-CZ"/>
        </w:rPr>
        <w:t>resp. 3.000,- Kč za žalobu podanou ve věci, o níž dříve rozhodl jiný orgán než soud, podle toho, je-li předmětem peněžité plnění do částky 20.000,- Kč včetně, nebo se jedná o „ostatní případy“ (viz položka 18 sazebníku poplatků zákona o soudních poplatcích). Nebereme-li opět v potaz jiné možné náklady soudního řízení, potom se zvedá potenciální výše pohledávky „neodrazující“ od jejího uplatnění až cca na 12.000,- Kč, resp. cca na 32.000,- Kč (stejně by tomu bylo v případech podání žaloby ve správním soudnictví proti rozhodnutí správního orgánu).</w:t>
      </w:r>
    </w:p>
    <w:p w:rsidR="001209DE" w:rsidRPr="00E26332" w:rsidRDefault="001209DE" w:rsidP="001209DE">
      <w:pPr>
        <w:rPr>
          <w:lang w:eastAsia="cs-CZ"/>
        </w:rPr>
      </w:pPr>
      <w:r w:rsidRPr="00E26332">
        <w:rPr>
          <w:lang w:eastAsia="cs-CZ"/>
        </w:rPr>
        <w:t xml:space="preserve">Z výše uvedených přehledů tedy plyne, že odrazujícím elementem od soudního přezkumu správních aktů může být i postupně nabalující se struktura poplatků, a to zejména v případech tzv. bagatelních pohledávek, nicméně s jistotou to samozřejmě tvrdit bez potřebného výzkumu přesahujícího rámec </w:t>
      </w:r>
      <w:r>
        <w:rPr>
          <w:lang w:eastAsia="cs-CZ"/>
        </w:rPr>
        <w:t>této práce</w:t>
      </w:r>
      <w:r w:rsidRPr="00E26332">
        <w:rPr>
          <w:lang w:eastAsia="cs-CZ"/>
        </w:rPr>
        <w:t xml:space="preserve"> nelze.</w:t>
      </w:r>
    </w:p>
    <w:p w:rsidR="001209DE" w:rsidRPr="00E26332" w:rsidRDefault="001209DE" w:rsidP="001209DE">
      <w:pPr>
        <w:rPr>
          <w:lang w:eastAsia="cs-CZ"/>
        </w:rPr>
      </w:pPr>
      <w:r w:rsidRPr="00E26332">
        <w:rPr>
          <w:lang w:eastAsia="cs-CZ"/>
        </w:rPr>
        <w:t>Problematika poplatkové povinnosti</w:t>
      </w:r>
      <w:r>
        <w:rPr>
          <w:lang w:eastAsia="cs-CZ"/>
        </w:rPr>
        <w:t>, a spornou agendu vyřizovanou ČTÚ z nich nevyjímaje,</w:t>
      </w:r>
      <w:r w:rsidRPr="00E26332">
        <w:rPr>
          <w:lang w:eastAsia="cs-CZ"/>
        </w:rPr>
        <w:t xml:space="preserve"> j</w:t>
      </w:r>
      <w:r w:rsidR="00E75862">
        <w:rPr>
          <w:lang w:eastAsia="cs-CZ"/>
        </w:rPr>
        <w:t xml:space="preserve">e stále aktuální, jak ostatně </w:t>
      </w:r>
      <w:r w:rsidRPr="00E26332">
        <w:rPr>
          <w:lang w:eastAsia="cs-CZ"/>
        </w:rPr>
        <w:t xml:space="preserve">judikoval </w:t>
      </w:r>
      <w:r>
        <w:rPr>
          <w:lang w:eastAsia="cs-CZ"/>
        </w:rPr>
        <w:t xml:space="preserve">i </w:t>
      </w:r>
      <w:r w:rsidRPr="00E26332">
        <w:rPr>
          <w:lang w:eastAsia="cs-CZ"/>
        </w:rPr>
        <w:t xml:space="preserve">Ústavní soud: </w:t>
      </w:r>
      <w:r w:rsidRPr="008D2BE2">
        <w:rPr>
          <w:lang w:eastAsia="cs-CZ"/>
        </w:rPr>
        <w:t xml:space="preserve">„Důvěryhodný stát a demokratická společnost založená na rovnosti lidí však nemůže vylučovat z přístupu k základním právům lidi jen podle jejich majetkové či sociální situace. (…) Zcela nepřiměřený je pak požadavek (…), aby za stěžovatele uhradil soudní poplatek někdo jiný z jeho rodiny či blízkého okolí. Nejen, že nemá zákonnou ani judikatorní oporu, ale jeho uznání Ústavním soudem by vedlo </w:t>
      </w:r>
      <w:r w:rsidR="0030157B">
        <w:rPr>
          <w:lang w:eastAsia="cs-CZ"/>
        </w:rPr>
        <w:br/>
      </w:r>
      <w:r w:rsidRPr="008D2BE2">
        <w:rPr>
          <w:lang w:eastAsia="cs-CZ"/>
        </w:rPr>
        <w:t xml:space="preserve">k "absolutizaci" povinnosti uhradit soudní poplatek a vyprázdnění institutu osvobození od soudních poplatků. To vše by vedlo k zásahu do samotné podstaty práva na přístup k soudu. (…) Stejně tak nelze rozlišovat účastníka podle povolání či profese. Obecné soudy mají naopak </w:t>
      </w:r>
      <w:r w:rsidRPr="008D2BE2">
        <w:rPr>
          <w:lang w:eastAsia="cs-CZ"/>
        </w:rPr>
        <w:lastRenderedPageBreak/>
        <w:t>při posuzování opodstatněnosti návrhu na osvobození od soudních poplatků vycházet zásadně z aktuálních majetkových poměrů, nikoliv tedy minulých či budoucích (…)“</w:t>
      </w:r>
      <w:r w:rsidRPr="00E26332">
        <w:rPr>
          <w:vertAlign w:val="superscript"/>
          <w:lang w:eastAsia="cs-CZ"/>
        </w:rPr>
        <w:footnoteReference w:id="217"/>
      </w:r>
      <w:r w:rsidRPr="00E26332">
        <w:rPr>
          <w:lang w:eastAsia="cs-CZ"/>
        </w:rPr>
        <w:t>.</w:t>
      </w:r>
    </w:p>
    <w:p w:rsidR="001209DE" w:rsidRPr="00E26332" w:rsidRDefault="001209DE" w:rsidP="001209DE">
      <w:pPr>
        <w:rPr>
          <w:lang w:eastAsia="cs-CZ"/>
        </w:rPr>
      </w:pPr>
      <w:r w:rsidRPr="00E26332">
        <w:rPr>
          <w:lang w:eastAsia="cs-CZ"/>
        </w:rPr>
        <w:t>Alternativní řešení sporů neboli ADR (</w:t>
      </w:r>
      <w:r w:rsidRPr="00E26332">
        <w:rPr>
          <w:i/>
          <w:lang w:eastAsia="cs-CZ"/>
        </w:rPr>
        <w:t>alternative dispute resolution</w:t>
      </w:r>
      <w:r w:rsidRPr="00E26332">
        <w:rPr>
          <w:lang w:eastAsia="cs-CZ"/>
        </w:rPr>
        <w:t xml:space="preserve">) patří v České republice mezi relativně nový způsob, který může významně snižovat práh přístupu k řešení sporů, přičemž jedním z rozhodujících kritérií může být především bezplatnost takového řešení v rovině poplatkové, pokud se jedná o řešení sporu před Českou obchodní inspekcí s tím, že své případné náklady na ADR u České obchodní inspekce si nese každá strana sama (viz § 20w zákona č. 634/1992 Sb., o ochraně spotřebitele, ve znění pozdějších předpisů). Zatím je však patrně příliš brzo hovořit o tom, jak se případně promítá tento způsob řešení sporů na eventuálním poklesu „nutnosti“ jejich </w:t>
      </w:r>
      <w:r w:rsidR="00AE3EAB">
        <w:rPr>
          <w:lang w:eastAsia="cs-CZ"/>
        </w:rPr>
        <w:t xml:space="preserve">teoreticky </w:t>
      </w:r>
      <w:r w:rsidRPr="00E26332">
        <w:rPr>
          <w:lang w:eastAsia="cs-CZ"/>
        </w:rPr>
        <w:t>dalšího</w:t>
      </w:r>
      <w:r w:rsidR="00AE3EAB">
        <w:rPr>
          <w:lang w:eastAsia="cs-CZ"/>
        </w:rPr>
        <w:t xml:space="preserve"> (jiného)</w:t>
      </w:r>
      <w:r w:rsidRPr="00E26332">
        <w:rPr>
          <w:lang w:eastAsia="cs-CZ"/>
        </w:rPr>
        <w:t xml:space="preserve"> řešení před soudy.</w:t>
      </w:r>
    </w:p>
    <w:p w:rsidR="001209DE" w:rsidRDefault="001209DE" w:rsidP="001209DE">
      <w:pPr>
        <w:rPr>
          <w:lang w:eastAsia="cs-CZ"/>
        </w:rPr>
      </w:pPr>
      <w:r w:rsidRPr="00E26332">
        <w:rPr>
          <w:lang w:eastAsia="cs-CZ"/>
        </w:rPr>
        <w:t xml:space="preserve">Jak se již v minulosti vyjádřila K. Šimáčková: </w:t>
      </w:r>
      <w:r w:rsidRPr="00AE3EAB">
        <w:rPr>
          <w:lang w:eastAsia="cs-CZ"/>
        </w:rPr>
        <w:t xml:space="preserve">„K tomu, abyste se domohli svých práv u soudu, tedy potřebujete v Čechách a na Moravě zpravidla peníze na soudní poplatek, advokáta, doručovací adresu, schopnost identifikovat, v čem spočívá právní problém, znalost procedur </w:t>
      </w:r>
      <w:r w:rsidRPr="00AE3EAB">
        <w:rPr>
          <w:lang w:eastAsia="cs-CZ"/>
        </w:rPr>
        <w:br/>
        <w:t>a hodně času, síly a vytrvalosti. I když jen žádáte o bezplatného advokáta, tak potřebujete také znalost, koho a jak požádat, tedy znalost svých nároků a procedur, doručovací adresu, čas. Tohle nemáte, pokud jste skutečně slabý, chudý, nemocný, unavený nebo hloupý. Vůbec nevíte, kam zajít a s kým se poradit…“</w:t>
      </w:r>
      <w:r w:rsidRPr="00E26332">
        <w:rPr>
          <w:vertAlign w:val="superscript"/>
          <w:lang w:eastAsia="cs-CZ"/>
        </w:rPr>
        <w:footnoteReference w:id="218"/>
      </w:r>
      <w:r w:rsidRPr="00E26332">
        <w:rPr>
          <w:lang w:eastAsia="cs-CZ"/>
        </w:rPr>
        <w:t xml:space="preserve">. </w:t>
      </w:r>
    </w:p>
    <w:p w:rsidR="00C205A7" w:rsidRDefault="0005290B" w:rsidP="00E52B9D">
      <w:pPr>
        <w:rPr>
          <w:lang w:eastAsia="cs-CZ"/>
        </w:rPr>
      </w:pPr>
      <w:r>
        <w:rPr>
          <w:lang w:eastAsia="cs-CZ"/>
        </w:rPr>
        <w:t xml:space="preserve">Rovněž lze poukázat na usnesení zvláštního senátu pod čj. </w:t>
      </w:r>
      <w:r w:rsidRPr="0005290B">
        <w:rPr>
          <w:lang w:eastAsia="cs-CZ"/>
        </w:rPr>
        <w:t xml:space="preserve">Konf 84/2008-9 </w:t>
      </w:r>
      <w:r>
        <w:rPr>
          <w:lang w:eastAsia="cs-CZ"/>
        </w:rPr>
        <w:t xml:space="preserve">ze dne </w:t>
      </w:r>
      <w:r w:rsidR="00833E88">
        <w:rPr>
          <w:lang w:eastAsia="cs-CZ"/>
        </w:rPr>
        <w:br/>
        <w:t>3. listopadu 2009</w:t>
      </w:r>
      <w:r>
        <w:rPr>
          <w:lang w:eastAsia="cs-CZ"/>
        </w:rPr>
        <w:t>, v němž bylo vyjeveno</w:t>
      </w:r>
      <w:r w:rsidR="00833E88">
        <w:rPr>
          <w:lang w:eastAsia="cs-CZ"/>
        </w:rPr>
        <w:t xml:space="preserve"> k historickému exkurzu </w:t>
      </w:r>
      <w:r w:rsidR="00B13CDA">
        <w:rPr>
          <w:lang w:eastAsia="cs-CZ"/>
        </w:rPr>
        <w:t>stran rozdílů poskytovaných ochraně účastníka správního řízení mocí soudní</w:t>
      </w:r>
      <w:r>
        <w:rPr>
          <w:lang w:eastAsia="cs-CZ"/>
        </w:rPr>
        <w:t xml:space="preserve">: </w:t>
      </w:r>
      <w:r w:rsidRPr="001C335F">
        <w:rPr>
          <w:lang w:eastAsia="cs-CZ"/>
        </w:rPr>
        <w:t xml:space="preserve">„Soud ve správním soudnictví totiž přezkoumával toliko zákonnost rozhodnutí správního orgánu a napadené rozhodnutí mohl jen zrušit a věc vrátit k dalšímu řízení znovu jen ke správnímu orgánu; </w:t>
      </w:r>
      <w:r w:rsidR="00A35EFD">
        <w:rPr>
          <w:lang w:eastAsia="cs-CZ"/>
        </w:rPr>
        <w:t>(…)</w:t>
      </w:r>
      <w:r w:rsidRPr="001C335F">
        <w:rPr>
          <w:lang w:eastAsia="cs-CZ"/>
        </w:rPr>
        <w:t xml:space="preserve"> Pak ale strana soukromého sporu, o němž by </w:t>
      </w:r>
      <w:r w:rsidR="00A35EFD">
        <w:rPr>
          <w:lang w:eastAsia="cs-CZ"/>
        </w:rPr>
        <w:t xml:space="preserve">- </w:t>
      </w:r>
      <w:r w:rsidRPr="001C335F">
        <w:rPr>
          <w:lang w:eastAsia="cs-CZ"/>
        </w:rPr>
        <w:t>nebýt svěření takového sporu do pravomoci správního orgánu</w:t>
      </w:r>
      <w:r w:rsidR="00A35EFD">
        <w:rPr>
          <w:lang w:eastAsia="cs-CZ"/>
        </w:rPr>
        <w:t xml:space="preserve"> </w:t>
      </w:r>
      <w:r w:rsidRPr="001C335F">
        <w:rPr>
          <w:lang w:eastAsia="cs-CZ"/>
        </w:rPr>
        <w:t>-</w:t>
      </w:r>
      <w:r w:rsidR="00A35EFD">
        <w:rPr>
          <w:lang w:eastAsia="cs-CZ"/>
        </w:rPr>
        <w:t xml:space="preserve"> </w:t>
      </w:r>
      <w:r w:rsidRPr="001C335F">
        <w:rPr>
          <w:lang w:eastAsia="cs-CZ"/>
        </w:rPr>
        <w:t xml:space="preserve">jinak rozhodoval soud v občanském soudním řízení (§ 7 odst. 1 o. s. ř.), byla zbavena možnosti </w:t>
      </w:r>
      <w:r w:rsidRPr="001C335F">
        <w:rPr>
          <w:lang w:eastAsia="cs-CZ"/>
        </w:rPr>
        <w:lastRenderedPageBreak/>
        <w:t>domoci se toho, aby o právu samém</w:t>
      </w:r>
      <w:r w:rsidR="00A35EFD">
        <w:rPr>
          <w:lang w:eastAsia="cs-CZ"/>
        </w:rPr>
        <w:t xml:space="preserve"> </w:t>
      </w:r>
      <w:r w:rsidRPr="001C335F">
        <w:rPr>
          <w:lang w:eastAsia="cs-CZ"/>
        </w:rPr>
        <w:t>-</w:t>
      </w:r>
      <w:r w:rsidR="00A35EFD">
        <w:rPr>
          <w:lang w:eastAsia="cs-CZ"/>
        </w:rPr>
        <w:t xml:space="preserve"> </w:t>
      </w:r>
      <w:r w:rsidRPr="001C335F">
        <w:rPr>
          <w:lang w:eastAsia="cs-CZ"/>
        </w:rPr>
        <w:t xml:space="preserve">a nikoli jen o zákonnosti rozhodnutí orgánu exekutivy </w:t>
      </w:r>
      <w:r w:rsidR="00A35EFD">
        <w:rPr>
          <w:lang w:eastAsia="cs-CZ"/>
        </w:rPr>
        <w:t>-</w:t>
      </w:r>
      <w:r w:rsidRPr="001C335F">
        <w:rPr>
          <w:lang w:eastAsia="cs-CZ"/>
        </w:rPr>
        <w:t xml:space="preserve">rozhodl nezávislý soud. Pouhé zavedení principu plné jurisdikce, možnosti dokazování před správními soudy, možnosti zavázat správní orgán při zrušení rozhodnutí názorem soudu netoliko na otázky právní, ale i na otázky skutkové atd. by k odstranění popsaného nedostatku nestačilo. Smyslem nové úpravy tedy bylo mj. dosáhnout toho, aby poté, co správní orgán </w:t>
      </w:r>
      <w:r w:rsidR="00A358F1" w:rsidRPr="001C335F">
        <w:rPr>
          <w:lang w:eastAsia="cs-CZ"/>
        </w:rPr>
        <w:br/>
      </w:r>
      <w:r w:rsidRPr="001C335F">
        <w:rPr>
          <w:lang w:eastAsia="cs-CZ"/>
        </w:rPr>
        <w:t>v rámci své zákonné kompetence rozhodl věc soukromoprávní, měl ten, kdo takové rozhodnutí vnímá jako újmu na svém právu, možnost obrátit se na soud rozhodující ve věcech občanskoprávních, který pak rozhoduje znovu o věci samé v řízení upraveném novou částí pátou občanského soudního řádu.“.</w:t>
      </w:r>
      <w:r w:rsidR="00A358F1">
        <w:rPr>
          <w:lang w:eastAsia="cs-CZ"/>
        </w:rPr>
        <w:t xml:space="preserve"> </w:t>
      </w:r>
    </w:p>
    <w:p w:rsidR="00C205A7" w:rsidRDefault="00A358F1" w:rsidP="00E52B9D">
      <w:pPr>
        <w:rPr>
          <w:lang w:eastAsia="cs-CZ"/>
        </w:rPr>
      </w:pPr>
      <w:r>
        <w:rPr>
          <w:lang w:eastAsia="cs-CZ"/>
        </w:rPr>
        <w:t>Tento závěr by měli mít na zřeteli zejména účastníci správních řízení, kteří tyto distinkce</w:t>
      </w:r>
      <w:r w:rsidR="00A8485D">
        <w:rPr>
          <w:lang w:eastAsia="cs-CZ"/>
        </w:rPr>
        <w:t xml:space="preserve">, zdá se, někdy opomíjejí. Konkrétně </w:t>
      </w:r>
      <w:r w:rsidR="002C3B93">
        <w:rPr>
          <w:lang w:eastAsia="cs-CZ"/>
        </w:rPr>
        <w:t>ve vztahu k</w:t>
      </w:r>
      <w:r w:rsidR="00A8485D">
        <w:rPr>
          <w:lang w:eastAsia="cs-CZ"/>
        </w:rPr>
        <w:t xml:space="preserve"> závěru zvláštního senátu vyjevenému ve shora uvedeném usnesení o tom, že „</w:t>
      </w:r>
      <w:r w:rsidR="00A8485D" w:rsidRPr="00A8485D">
        <w:rPr>
          <w:lang w:eastAsia="cs-CZ"/>
        </w:rPr>
        <w:t>za správný považuje závěr, že pravomoc soudu v občanském soudním řízení bude založena až tehdy, kdy správní orgán rozhodne věcně o sporu nebo o jiné právní věci vyplývající ze soukromoprávních vztahů, tj. zjistí, co je právem, nebo toto právo založí</w:t>
      </w:r>
      <w:r w:rsidR="00A8485D">
        <w:rPr>
          <w:lang w:eastAsia="cs-CZ"/>
        </w:rPr>
        <w:t xml:space="preserve">“. </w:t>
      </w:r>
    </w:p>
    <w:p w:rsidR="002C3B93" w:rsidRDefault="00A8485D" w:rsidP="00E52B9D">
      <w:pPr>
        <w:rPr>
          <w:lang w:eastAsia="cs-CZ"/>
        </w:rPr>
      </w:pPr>
      <w:r>
        <w:rPr>
          <w:lang w:eastAsia="cs-CZ"/>
        </w:rPr>
        <w:t xml:space="preserve">Jak však plyne z rozhodovací praxe Nejvyššího správního soudu, tak nejen účastníci, ale zřejmě </w:t>
      </w:r>
      <w:r w:rsidR="00205EB0">
        <w:rPr>
          <w:lang w:eastAsia="cs-CZ"/>
        </w:rPr>
        <w:t xml:space="preserve">i krajské soudy někdy tyto distinkce opomíjejí – k tomu srov. např. rozhodnutí Nejvyššího správního soudu pod čj. </w:t>
      </w:r>
      <w:r w:rsidR="00205EB0" w:rsidRPr="00205EB0">
        <w:rPr>
          <w:lang w:eastAsia="cs-CZ"/>
        </w:rPr>
        <w:t xml:space="preserve">2 As 152/2015 - 33 </w:t>
      </w:r>
      <w:r w:rsidR="00205EB0">
        <w:rPr>
          <w:lang w:eastAsia="cs-CZ"/>
        </w:rPr>
        <w:t>ze dne 29. července 2015, kde bylo prvostupňovému soudu vytknuto</w:t>
      </w:r>
      <w:r w:rsidR="00C205A7">
        <w:rPr>
          <w:lang w:eastAsia="cs-CZ"/>
        </w:rPr>
        <w:t>,</w:t>
      </w:r>
      <w:r w:rsidR="00205EB0">
        <w:rPr>
          <w:rStyle w:val="Znakapoznpodarou"/>
          <w:lang w:eastAsia="cs-CZ"/>
        </w:rPr>
        <w:footnoteReference w:id="219"/>
      </w:r>
      <w:r w:rsidR="00205EB0">
        <w:rPr>
          <w:lang w:eastAsia="cs-CZ"/>
        </w:rPr>
        <w:t xml:space="preserve"> že v projednávané věci „sice vycházel </w:t>
      </w:r>
      <w:r w:rsidR="000C07CB">
        <w:rPr>
          <w:lang w:eastAsia="cs-CZ"/>
        </w:rPr>
        <w:br/>
      </w:r>
      <w:r w:rsidR="00205EB0">
        <w:rPr>
          <w:lang w:eastAsia="cs-CZ"/>
        </w:rPr>
        <w:t>z konstantní judikatury zdejšího soudu, nicméně z jeho rozhodnutí je zřejmé, že vůbec nezkoumal, zda bylo v řízení před správními orgány rozhodnuto in merito“, resp. „vycházel tak z nesprávného předpokladu, že o věci bylo věcně rozhodnuto, a proto pochybil, odmítl-li se žalobou zabývat pro nedostatek pravomoci, resp. pro svoji věcnou nepříslušnost“.</w:t>
      </w:r>
      <w:r w:rsidR="000C07CB">
        <w:rPr>
          <w:lang w:eastAsia="cs-CZ"/>
        </w:rPr>
        <w:t xml:space="preserve"> </w:t>
      </w:r>
    </w:p>
    <w:p w:rsidR="00D94778" w:rsidRDefault="000C07CB" w:rsidP="00E52B9D">
      <w:pPr>
        <w:rPr>
          <w:lang w:eastAsia="cs-CZ"/>
        </w:rPr>
      </w:pPr>
      <w:r>
        <w:rPr>
          <w:lang w:eastAsia="cs-CZ"/>
        </w:rPr>
        <w:lastRenderedPageBreak/>
        <w:t xml:space="preserve">Tyto situace však vyvěrají i u jiných, než obvyklých procesních rozhodnutí vydaných dle správního řádu, když například bylo judikaturou dovozeno, že </w:t>
      </w:r>
      <w:r w:rsidR="00D14DDA">
        <w:rPr>
          <w:lang w:eastAsia="cs-CZ"/>
        </w:rPr>
        <w:t xml:space="preserve">jedná-li se o rozhodnutí </w:t>
      </w:r>
      <w:r w:rsidR="002C3B93">
        <w:rPr>
          <w:lang w:eastAsia="cs-CZ"/>
        </w:rPr>
        <w:br/>
      </w:r>
      <w:r w:rsidR="00D14DDA">
        <w:rPr>
          <w:lang w:eastAsia="cs-CZ"/>
        </w:rPr>
        <w:t xml:space="preserve">o tzv. odkladném účinku námitky proti vyřízení reklamace na vyúčtování ceny za veřejně dostupnou službu elektronických komunikací </w:t>
      </w:r>
      <w:r w:rsidR="00970033">
        <w:rPr>
          <w:lang w:eastAsia="cs-CZ"/>
        </w:rPr>
        <w:t xml:space="preserve">vůči splatnosti předmětného vyúčtování </w:t>
      </w:r>
      <w:r w:rsidR="00D14DDA">
        <w:rPr>
          <w:lang w:eastAsia="cs-CZ"/>
        </w:rPr>
        <w:t xml:space="preserve">podle </w:t>
      </w:r>
      <w:r w:rsidR="002C3B93">
        <w:rPr>
          <w:lang w:eastAsia="cs-CZ"/>
        </w:rPr>
        <w:br/>
      </w:r>
      <w:r w:rsidR="00D14DDA">
        <w:rPr>
          <w:lang w:eastAsia="cs-CZ"/>
        </w:rPr>
        <w:t>§ 129 odst. 3 zákona</w:t>
      </w:r>
      <w:r w:rsidR="00970033">
        <w:rPr>
          <w:lang w:eastAsia="cs-CZ"/>
        </w:rPr>
        <w:t xml:space="preserve"> </w:t>
      </w:r>
      <w:r w:rsidR="00D14DDA">
        <w:rPr>
          <w:lang w:eastAsia="cs-CZ"/>
        </w:rPr>
        <w:t>o elektronických komunikacích</w:t>
      </w:r>
      <w:r w:rsidR="00E52B9D">
        <w:rPr>
          <w:lang w:eastAsia="cs-CZ"/>
        </w:rPr>
        <w:t xml:space="preserve">, </w:t>
      </w:r>
      <w:r w:rsidR="002C3B93">
        <w:rPr>
          <w:lang w:eastAsia="cs-CZ"/>
        </w:rPr>
        <w:t>tak</w:t>
      </w:r>
      <w:r w:rsidR="00E52B9D">
        <w:rPr>
          <w:lang w:eastAsia="cs-CZ"/>
        </w:rPr>
        <w:t xml:space="preserve"> „správní orgány v dané věci nerozhodly věcně o sporu nebo jiné právní věci vyplývající ze soukromoprávních vztahů, neboť rozhodování o odkladném účinku je procesní otázkou (…) bez ohledu na charakter právního vztahu mezi účastníky je však zřejmé, že ve správním řízení o tomto soukromoprávním sporu, případně vydaná rozhodnutí procesní povahy podléhají přezkumu soudy ve správním soudnictví (…) opačné nazírání (tj. teze, že je-li „hlavní“ věc charakteru soukromoprávního, pak i veškerá procesní rozhodnutí jsou soukromoprávní také) je vadné a není důvodné ani správné“</w:t>
      </w:r>
      <w:r w:rsidR="001B49A4">
        <w:rPr>
          <w:rStyle w:val="Znakapoznpodarou"/>
          <w:lang w:eastAsia="cs-CZ"/>
        </w:rPr>
        <w:footnoteReference w:id="220"/>
      </w:r>
      <w:r w:rsidR="00D14DDA">
        <w:rPr>
          <w:lang w:eastAsia="cs-CZ"/>
        </w:rPr>
        <w:t>.</w:t>
      </w:r>
      <w:r w:rsidR="00B15DC4">
        <w:rPr>
          <w:lang w:eastAsia="cs-CZ"/>
        </w:rPr>
        <w:t xml:space="preserve"> </w:t>
      </w:r>
    </w:p>
    <w:p w:rsidR="00A358F1" w:rsidRPr="00E26332" w:rsidRDefault="00B15DC4" w:rsidP="00E52B9D">
      <w:pPr>
        <w:rPr>
          <w:lang w:eastAsia="cs-CZ"/>
        </w:rPr>
      </w:pPr>
      <w:r>
        <w:rPr>
          <w:lang w:eastAsia="cs-CZ"/>
        </w:rPr>
        <w:t>Jak vidno, tak rozlišování subjektů zajišťujících kontrolu nad rozhodnutími ČTÚ nemusí být vždy snadnou záležitostí</w:t>
      </w:r>
      <w:r w:rsidR="0019081C">
        <w:rPr>
          <w:lang w:eastAsia="cs-CZ"/>
        </w:rPr>
        <w:t>, a to jak v rovině věcné (zjišťování, jedná-li se vůbec o věc k projednání soudům, nebo Úřadu, resp. v rovině zjišťování, která „větev“ soudnictví poskytne kontrolu nad tou či onou správní činností Úřadu)</w:t>
      </w:r>
      <w:r>
        <w:rPr>
          <w:lang w:eastAsia="cs-CZ"/>
        </w:rPr>
        <w:t>.</w:t>
      </w:r>
    </w:p>
    <w:p w:rsidR="001209DE" w:rsidRDefault="001209DE" w:rsidP="001209DE">
      <w:pPr>
        <w:rPr>
          <w:lang w:eastAsia="cs-CZ"/>
        </w:rPr>
      </w:pPr>
      <w:r w:rsidRPr="00E26332">
        <w:rPr>
          <w:lang w:eastAsia="cs-CZ"/>
        </w:rPr>
        <w:t xml:space="preserve">Závěrem </w:t>
      </w:r>
      <w:r>
        <w:rPr>
          <w:lang w:eastAsia="cs-CZ"/>
        </w:rPr>
        <w:t xml:space="preserve">této podkapitoly </w:t>
      </w:r>
      <w:r w:rsidRPr="00E26332">
        <w:rPr>
          <w:lang w:eastAsia="cs-CZ"/>
        </w:rPr>
        <w:t>lze konstatovat, že pokud tedy k „poplatkovému elementu“ přičteme i ty další, pak může být leckdo odrazen od uplatňování nejen bagatelních pohledávek u orgánů veřejné moci, čemuž potenciální „rozvětvení“ procesu získání rozhodnutí (často exekučního titulu) na správní orgán s následným soudním přezkumem může paradoxně v některých případech napomáhat.</w:t>
      </w:r>
    </w:p>
    <w:p w:rsidR="00D94778" w:rsidRDefault="00D94778" w:rsidP="001209DE">
      <w:pPr>
        <w:rPr>
          <w:lang w:eastAsia="cs-CZ"/>
        </w:rPr>
      </w:pPr>
      <w:r>
        <w:rPr>
          <w:lang w:eastAsia="cs-CZ"/>
        </w:rPr>
        <w:t>Nicméně nelze zároveň opomínat, že v zásadě se jeví být systém soudní kontroly nad procesními či meritorními rozhodnutími ČTÚ funkční a nejeví zásadní nedostatky, a to jak v rovině právní (legislativní), tak i té faktické.</w:t>
      </w:r>
    </w:p>
    <w:p w:rsidR="005F3036" w:rsidRPr="007A152F" w:rsidRDefault="005F3036" w:rsidP="001209DE">
      <w:pPr>
        <w:rPr>
          <w:lang w:eastAsia="cs-CZ"/>
        </w:rPr>
      </w:pPr>
    </w:p>
    <w:p w:rsidR="007A152F" w:rsidRPr="00A25DAD" w:rsidRDefault="00FE4CFE" w:rsidP="00FE4CFE">
      <w:pPr>
        <w:pStyle w:val="Nadpis2"/>
        <w:rPr>
          <w:i/>
          <w:lang w:eastAsia="cs-CZ"/>
        </w:rPr>
      </w:pPr>
      <w:bookmarkStart w:id="35" w:name="_Toc155524866"/>
      <w:r w:rsidRPr="00F91C37">
        <w:rPr>
          <w:lang w:eastAsia="cs-CZ"/>
        </w:rPr>
        <w:lastRenderedPageBreak/>
        <w:t xml:space="preserve">IV. </w:t>
      </w:r>
      <w:r w:rsidR="001209DE" w:rsidRPr="00F91C37">
        <w:rPr>
          <w:lang w:eastAsia="cs-CZ"/>
        </w:rPr>
        <w:t>3</w:t>
      </w:r>
      <w:r w:rsidRPr="00F91C37">
        <w:rPr>
          <w:lang w:eastAsia="cs-CZ"/>
        </w:rPr>
        <w:t xml:space="preserve">. </w:t>
      </w:r>
      <w:r w:rsidR="008B0746">
        <w:rPr>
          <w:lang w:eastAsia="cs-CZ"/>
        </w:rPr>
        <w:t xml:space="preserve">Koexistence regulatorní a rozhodcovské role ČTÚ </w:t>
      </w:r>
      <w:r w:rsidR="00A25DAD">
        <w:rPr>
          <w:lang w:eastAsia="cs-CZ"/>
        </w:rPr>
        <w:t>–</w:t>
      </w:r>
      <w:r w:rsidR="008B0746">
        <w:rPr>
          <w:lang w:eastAsia="cs-CZ"/>
        </w:rPr>
        <w:t xml:space="preserve"> konkluze</w:t>
      </w:r>
      <w:r w:rsidR="00A25DAD">
        <w:rPr>
          <w:lang w:eastAsia="cs-CZ"/>
        </w:rPr>
        <w:t xml:space="preserve"> </w:t>
      </w:r>
      <w:r w:rsidR="00A25DAD">
        <w:rPr>
          <w:i/>
          <w:lang w:eastAsia="cs-CZ"/>
        </w:rPr>
        <w:t>pro futuro</w:t>
      </w:r>
      <w:bookmarkEnd w:id="35"/>
    </w:p>
    <w:p w:rsidR="003176CD" w:rsidRDefault="00C72210" w:rsidP="007A152F">
      <w:pPr>
        <w:rPr>
          <w:lang w:eastAsia="cs-CZ"/>
        </w:rPr>
      </w:pPr>
      <w:r>
        <w:rPr>
          <w:lang w:eastAsia="cs-CZ"/>
        </w:rPr>
        <w:t xml:space="preserve">Ke shora předestřené </w:t>
      </w:r>
      <w:r w:rsidR="003176CD">
        <w:rPr>
          <w:lang w:eastAsia="cs-CZ"/>
        </w:rPr>
        <w:t xml:space="preserve">„dvojaké roli“ ČTÚ, tj. situaci, kdy z návrhového řízení vyplyne potřeba vedení řízení </w:t>
      </w:r>
      <w:r w:rsidR="003176CD">
        <w:rPr>
          <w:i/>
          <w:lang w:eastAsia="cs-CZ"/>
        </w:rPr>
        <w:t>ex officio</w:t>
      </w:r>
      <w:r w:rsidR="003176CD">
        <w:rPr>
          <w:lang w:eastAsia="cs-CZ"/>
        </w:rPr>
        <w:t>,</w:t>
      </w:r>
      <w:r w:rsidR="007A152F" w:rsidRPr="00F91C37">
        <w:rPr>
          <w:lang w:eastAsia="cs-CZ"/>
        </w:rPr>
        <w:t xml:space="preserve"> </w:t>
      </w:r>
      <w:r>
        <w:rPr>
          <w:lang w:eastAsia="cs-CZ"/>
        </w:rPr>
        <w:t xml:space="preserve">lze uzavřít, že </w:t>
      </w:r>
      <w:r w:rsidR="007A152F" w:rsidRPr="00F91C37">
        <w:rPr>
          <w:lang w:eastAsia="cs-CZ"/>
        </w:rPr>
        <w:t xml:space="preserve">není za stávajícího legislativního stavu řešitelná přímou (ne)aplikací nějaké konkrétní zákonné normy, neboť si lze jen stěží představit situaci, že by se správní orgán </w:t>
      </w:r>
      <w:r w:rsidR="007A152F" w:rsidRPr="003176CD">
        <w:rPr>
          <w:i/>
          <w:lang w:eastAsia="cs-CZ"/>
        </w:rPr>
        <w:t>de lege lata</w:t>
      </w:r>
      <w:r w:rsidR="007A152F" w:rsidRPr="00F91C37">
        <w:rPr>
          <w:lang w:eastAsia="cs-CZ"/>
        </w:rPr>
        <w:t xml:space="preserve"> nevěnoval možnosti posuzovat podklady získané v rámci návrhového řízení také z pohledu možného za</w:t>
      </w:r>
      <w:r w:rsidR="003176CD">
        <w:rPr>
          <w:lang w:eastAsia="cs-CZ"/>
        </w:rPr>
        <w:t>hájení řízení o přestupku</w:t>
      </w:r>
      <w:r w:rsidR="007A152F" w:rsidRPr="00F91C37">
        <w:rPr>
          <w:lang w:eastAsia="cs-CZ"/>
        </w:rPr>
        <w:t xml:space="preserve">. </w:t>
      </w:r>
    </w:p>
    <w:p w:rsidR="007A152F" w:rsidRPr="00F91C37" w:rsidRDefault="007A152F" w:rsidP="007A152F">
      <w:pPr>
        <w:rPr>
          <w:lang w:eastAsia="cs-CZ"/>
        </w:rPr>
      </w:pPr>
      <w:r w:rsidRPr="00F91C37">
        <w:rPr>
          <w:lang w:eastAsia="cs-CZ"/>
        </w:rPr>
        <w:t xml:space="preserve">Dokonce lze namítnout, že takový stav vlastně není třeba řešit, neboť je efektivním, když ten, proti kterému je namířena skutková podstata </w:t>
      </w:r>
      <w:r w:rsidR="003176CD">
        <w:rPr>
          <w:lang w:eastAsia="cs-CZ"/>
        </w:rPr>
        <w:t>přestupku</w:t>
      </w:r>
      <w:r w:rsidRPr="00F91C37">
        <w:rPr>
          <w:lang w:eastAsia="cs-CZ"/>
        </w:rPr>
        <w:t xml:space="preserve">, je vlastně preventivně odrazován od škodlivého jednání dvojnásobně - jednou tím, že svůj návrh na rozhodnutí sporu raději nepodá, neboť má </w:t>
      </w:r>
      <w:r w:rsidR="002244EF" w:rsidRPr="00F91C37">
        <w:rPr>
          <w:lang w:eastAsia="cs-CZ"/>
        </w:rPr>
        <w:t>po</w:t>
      </w:r>
      <w:r w:rsidRPr="00F91C37">
        <w:rPr>
          <w:lang w:eastAsia="cs-CZ"/>
        </w:rPr>
        <w:t xml:space="preserve">vědomost o tom, že mu případně hrozí sankce, a podruhé tím, že bude takový skutek zjištěn např. v rámci kontroly dozorového orgánu </w:t>
      </w:r>
      <w:r w:rsidR="000E4AA1" w:rsidRPr="00F91C37">
        <w:rPr>
          <w:lang w:eastAsia="cs-CZ"/>
        </w:rPr>
        <w:t>-</w:t>
      </w:r>
      <w:r w:rsidRPr="00F91C37">
        <w:rPr>
          <w:lang w:eastAsia="cs-CZ"/>
        </w:rPr>
        <w:t xml:space="preserve"> ve výsledku se tedy </w:t>
      </w:r>
      <w:r w:rsidR="002244EF" w:rsidRPr="00F91C37">
        <w:rPr>
          <w:lang w:eastAsia="cs-CZ"/>
        </w:rPr>
        <w:t xml:space="preserve">možná </w:t>
      </w:r>
      <w:r w:rsidRPr="00F91C37">
        <w:rPr>
          <w:lang w:eastAsia="cs-CZ"/>
        </w:rPr>
        <w:t>o to méně bude takového škodlivého jednání dopouštět.</w:t>
      </w:r>
    </w:p>
    <w:p w:rsidR="007A152F" w:rsidRPr="00F91C37" w:rsidRDefault="007A152F" w:rsidP="007A152F">
      <w:pPr>
        <w:rPr>
          <w:lang w:eastAsia="cs-CZ"/>
        </w:rPr>
      </w:pPr>
      <w:r w:rsidRPr="00F91C37">
        <w:rPr>
          <w:lang w:eastAsia="cs-CZ"/>
        </w:rPr>
        <w:t xml:space="preserve">Náznak možného „spravedlivého“ řešení by snad bylo možno </w:t>
      </w:r>
      <w:r w:rsidR="002F05B5" w:rsidRPr="00873603">
        <w:rPr>
          <w:i/>
          <w:lang w:eastAsia="cs-CZ"/>
        </w:rPr>
        <w:t>de lege lata</w:t>
      </w:r>
      <w:r w:rsidR="002F05B5" w:rsidRPr="00F91C37">
        <w:rPr>
          <w:lang w:eastAsia="cs-CZ"/>
        </w:rPr>
        <w:t xml:space="preserve"> </w:t>
      </w:r>
      <w:r w:rsidRPr="00F91C37">
        <w:rPr>
          <w:lang w:eastAsia="cs-CZ"/>
        </w:rPr>
        <w:t xml:space="preserve">získat v rámci hodnocení tzv. materiální stránky </w:t>
      </w:r>
      <w:r w:rsidR="002F05B5" w:rsidRPr="00F91C37">
        <w:rPr>
          <w:lang w:eastAsia="cs-CZ"/>
        </w:rPr>
        <w:t>přestupku</w:t>
      </w:r>
      <w:r w:rsidRPr="00F91C37">
        <w:rPr>
          <w:lang w:eastAsia="cs-CZ"/>
        </w:rPr>
        <w:t xml:space="preserve">. Správní orgány </w:t>
      </w:r>
      <w:r w:rsidR="002906F5">
        <w:rPr>
          <w:lang w:eastAsia="cs-CZ"/>
        </w:rPr>
        <w:t xml:space="preserve">- a ČTÚ nevyjímaje - </w:t>
      </w:r>
      <w:r w:rsidR="00DE50D7">
        <w:rPr>
          <w:lang w:eastAsia="cs-CZ"/>
        </w:rPr>
        <w:t>by tedy moh</w:t>
      </w:r>
      <w:r w:rsidRPr="00F91C37">
        <w:rPr>
          <w:lang w:eastAsia="cs-CZ"/>
        </w:rPr>
        <w:t xml:space="preserve">ly přihlížet při hodnocení tzv. materiální stránky </w:t>
      </w:r>
      <w:r w:rsidR="00DE50D7">
        <w:rPr>
          <w:lang w:eastAsia="cs-CZ"/>
        </w:rPr>
        <w:t xml:space="preserve">jednání </w:t>
      </w:r>
      <w:r w:rsidRPr="00F91C37">
        <w:rPr>
          <w:lang w:eastAsia="cs-CZ"/>
        </w:rPr>
        <w:t xml:space="preserve">také k tomu, že se např. o skutku dozvěděly v danou chvíli jen díky tomu subjektu, vůči kterému jejich sankční možnosti směřují (což je snad </w:t>
      </w:r>
      <w:r w:rsidR="00DE50D7">
        <w:rPr>
          <w:lang w:eastAsia="cs-CZ"/>
        </w:rPr>
        <w:t>„</w:t>
      </w:r>
      <w:r w:rsidRPr="00F91C37">
        <w:rPr>
          <w:lang w:eastAsia="cs-CZ"/>
        </w:rPr>
        <w:t>nejkřiklavější</w:t>
      </w:r>
      <w:r w:rsidR="00DE50D7">
        <w:rPr>
          <w:lang w:eastAsia="cs-CZ"/>
        </w:rPr>
        <w:t>“</w:t>
      </w:r>
      <w:r w:rsidRPr="00F91C37">
        <w:rPr>
          <w:lang w:eastAsia="cs-CZ"/>
        </w:rPr>
        <w:t xml:space="preserve"> varianta), a též podle toho případně stanovit druh a výši sankce (mají-li v takovém ohledu možnost správního uvážení).</w:t>
      </w:r>
    </w:p>
    <w:p w:rsidR="002F05B5" w:rsidRPr="00F91C37" w:rsidRDefault="00C72210" w:rsidP="007A152F">
      <w:pPr>
        <w:rPr>
          <w:lang w:eastAsia="cs-CZ"/>
        </w:rPr>
      </w:pPr>
      <w:r>
        <w:rPr>
          <w:lang w:eastAsia="cs-CZ"/>
        </w:rPr>
        <w:t>Zdá se však, že s přihlédnutím k již shora rozvedené judikatuře</w:t>
      </w:r>
      <w:r w:rsidRPr="00C72210">
        <w:t xml:space="preserve"> </w:t>
      </w:r>
      <w:r>
        <w:t xml:space="preserve">(rozhodnutí Městského soudu v Praze </w:t>
      </w:r>
      <w:r w:rsidRPr="00C72210">
        <w:rPr>
          <w:lang w:eastAsia="cs-CZ"/>
        </w:rPr>
        <w:t>pod čj. 10 A 27/</w:t>
      </w:r>
      <w:r>
        <w:rPr>
          <w:lang w:eastAsia="cs-CZ"/>
        </w:rPr>
        <w:t xml:space="preserve">2016-30) se nemusí jednat pohledem </w:t>
      </w:r>
      <w:r w:rsidR="003638C5">
        <w:rPr>
          <w:lang w:eastAsia="cs-CZ"/>
        </w:rPr>
        <w:t xml:space="preserve">Úřadu v této </w:t>
      </w:r>
      <w:r w:rsidR="00DE50D7">
        <w:rPr>
          <w:lang w:eastAsia="cs-CZ"/>
        </w:rPr>
        <w:t>„dvojaké roli“</w:t>
      </w:r>
      <w:r>
        <w:rPr>
          <w:lang w:eastAsia="cs-CZ"/>
        </w:rPr>
        <w:t xml:space="preserve"> </w:t>
      </w:r>
      <w:r w:rsidR="00DE50D7">
        <w:rPr>
          <w:lang w:eastAsia="cs-CZ"/>
        </w:rPr>
        <w:br/>
      </w:r>
      <w:r w:rsidR="003638C5">
        <w:rPr>
          <w:lang w:eastAsia="cs-CZ"/>
        </w:rPr>
        <w:t>o</w:t>
      </w:r>
      <w:r>
        <w:rPr>
          <w:lang w:eastAsia="cs-CZ"/>
        </w:rPr>
        <w:t xml:space="preserve"> zásadní problém. Zda </w:t>
      </w:r>
      <w:r w:rsidR="003638C5">
        <w:rPr>
          <w:lang w:eastAsia="cs-CZ"/>
        </w:rPr>
        <w:t xml:space="preserve">by </w:t>
      </w:r>
      <w:r>
        <w:rPr>
          <w:lang w:eastAsia="cs-CZ"/>
        </w:rPr>
        <w:t>to ovšem shodně vníma</w:t>
      </w:r>
      <w:r w:rsidR="003638C5">
        <w:rPr>
          <w:lang w:eastAsia="cs-CZ"/>
        </w:rPr>
        <w:t>ly</w:t>
      </w:r>
      <w:r>
        <w:rPr>
          <w:lang w:eastAsia="cs-CZ"/>
        </w:rPr>
        <w:t xml:space="preserve"> také subjekty, které jsou adresáty správních aktů Úřadu, toť otázka hodná rozsáhlejšího bádání přesahujícího rámec této práce.</w:t>
      </w:r>
    </w:p>
    <w:p w:rsidR="00114F02" w:rsidRDefault="00297610" w:rsidP="007A152F">
      <w:pPr>
        <w:rPr>
          <w:lang w:eastAsia="cs-CZ"/>
        </w:rPr>
      </w:pPr>
      <w:r w:rsidRPr="003638C5">
        <w:rPr>
          <w:i/>
          <w:lang w:eastAsia="cs-CZ"/>
        </w:rPr>
        <w:t>De lege ferenda</w:t>
      </w:r>
      <w:r w:rsidRPr="00F91C37">
        <w:rPr>
          <w:lang w:eastAsia="cs-CZ"/>
        </w:rPr>
        <w:t xml:space="preserve"> lze </w:t>
      </w:r>
      <w:r w:rsidR="003638C5">
        <w:rPr>
          <w:lang w:eastAsia="cs-CZ"/>
        </w:rPr>
        <w:t xml:space="preserve">však snad </w:t>
      </w:r>
      <w:r w:rsidR="00A45D8E">
        <w:rPr>
          <w:lang w:eastAsia="cs-CZ"/>
        </w:rPr>
        <w:t xml:space="preserve">nejen ve vztahu k naznačené </w:t>
      </w:r>
      <w:r w:rsidR="0048510D">
        <w:rPr>
          <w:lang w:eastAsia="cs-CZ"/>
        </w:rPr>
        <w:t>„dvojakosti“</w:t>
      </w:r>
      <w:r w:rsidR="00A45D8E">
        <w:rPr>
          <w:lang w:eastAsia="cs-CZ"/>
        </w:rPr>
        <w:t xml:space="preserve"> </w:t>
      </w:r>
      <w:r w:rsidRPr="00F91C37">
        <w:rPr>
          <w:lang w:eastAsia="cs-CZ"/>
        </w:rPr>
        <w:t>uvažovat o variantě, která byla po vzniku České republiky zvažována nejednou</w:t>
      </w:r>
      <w:r w:rsidR="00755643" w:rsidRPr="00F91C37">
        <w:rPr>
          <w:lang w:eastAsia="cs-CZ"/>
        </w:rPr>
        <w:t>,</w:t>
      </w:r>
      <w:r w:rsidRPr="00F91C37">
        <w:rPr>
          <w:lang w:eastAsia="cs-CZ"/>
        </w:rPr>
        <w:t xml:space="preserve"> a to</w:t>
      </w:r>
      <w:r w:rsidR="008340C5" w:rsidRPr="00F91C37">
        <w:rPr>
          <w:lang w:eastAsia="cs-CZ"/>
        </w:rPr>
        <w:t>u</w:t>
      </w:r>
      <w:r w:rsidRPr="00F91C37">
        <w:rPr>
          <w:lang w:eastAsia="cs-CZ"/>
        </w:rPr>
        <w:t xml:space="preserve"> je pře</w:t>
      </w:r>
      <w:r w:rsidR="00015993" w:rsidRPr="00F91C37">
        <w:rPr>
          <w:lang w:eastAsia="cs-CZ"/>
        </w:rPr>
        <w:t xml:space="preserve">sun agendy rozhodování sporů </w:t>
      </w:r>
      <w:r w:rsidR="00755643" w:rsidRPr="00F91C37">
        <w:rPr>
          <w:lang w:eastAsia="cs-CZ"/>
        </w:rPr>
        <w:t xml:space="preserve">o peněžitá plnění v oblasti služeb elektronických komunikací na návrh poskytovatele </w:t>
      </w:r>
      <w:r w:rsidR="00755643" w:rsidRPr="00F91C37">
        <w:rPr>
          <w:lang w:eastAsia="cs-CZ"/>
        </w:rPr>
        <w:lastRenderedPageBreak/>
        <w:t>takových služeb</w:t>
      </w:r>
      <w:r w:rsidR="00DD2E28" w:rsidRPr="00F91C37">
        <w:rPr>
          <w:lang w:eastAsia="cs-CZ"/>
        </w:rPr>
        <w:t xml:space="preserve"> </w:t>
      </w:r>
      <w:r w:rsidR="00015993" w:rsidRPr="00F91C37">
        <w:rPr>
          <w:lang w:eastAsia="cs-CZ"/>
        </w:rPr>
        <w:t xml:space="preserve">do rukou soudní moci, přičemž zde však existují </w:t>
      </w:r>
      <w:r w:rsidR="00B90EC9" w:rsidRPr="00F91C37">
        <w:rPr>
          <w:lang w:eastAsia="cs-CZ"/>
        </w:rPr>
        <w:t xml:space="preserve">silné výhrady ze strany soudů, které se zřejmě ponejvíce potýkají s obavami ze </w:t>
      </w:r>
      <w:r w:rsidR="00DD2E28" w:rsidRPr="00F91C37">
        <w:rPr>
          <w:lang w:eastAsia="cs-CZ"/>
        </w:rPr>
        <w:t xml:space="preserve">svého </w:t>
      </w:r>
      <w:r w:rsidR="00B90EC9" w:rsidRPr="00F91C37">
        <w:rPr>
          <w:lang w:eastAsia="cs-CZ"/>
        </w:rPr>
        <w:t>zahlcení</w:t>
      </w:r>
      <w:r w:rsidR="00DD2E28" w:rsidRPr="00F91C37">
        <w:rPr>
          <w:lang w:eastAsia="cs-CZ"/>
        </w:rPr>
        <w:t xml:space="preserve"> a podobných nuancí</w:t>
      </w:r>
      <w:r w:rsidR="008340C5" w:rsidRPr="00F91C37">
        <w:rPr>
          <w:rStyle w:val="Znakapoznpodarou"/>
          <w:lang w:eastAsia="cs-CZ"/>
        </w:rPr>
        <w:footnoteReference w:id="221"/>
      </w:r>
      <w:r w:rsidR="00B90EC9" w:rsidRPr="00F91C37">
        <w:rPr>
          <w:lang w:eastAsia="cs-CZ"/>
        </w:rPr>
        <w:t>.</w:t>
      </w:r>
      <w:r w:rsidR="00022F86">
        <w:rPr>
          <w:lang w:eastAsia="cs-CZ"/>
        </w:rPr>
        <w:t xml:space="preserve"> </w:t>
      </w:r>
    </w:p>
    <w:p w:rsidR="005B7324" w:rsidRDefault="00022F86" w:rsidP="007A152F">
      <w:pPr>
        <w:rPr>
          <w:lang w:eastAsia="cs-CZ"/>
        </w:rPr>
      </w:pPr>
      <w:r>
        <w:rPr>
          <w:lang w:eastAsia="cs-CZ"/>
        </w:rPr>
        <w:t>Stranou nezůstaly ani názory odborné veřejnosti mimo soudní soustav</w:t>
      </w:r>
      <w:r w:rsidR="00A11A5D">
        <w:rPr>
          <w:lang w:eastAsia="cs-CZ"/>
        </w:rPr>
        <w:t>u</w:t>
      </w:r>
      <w:r>
        <w:rPr>
          <w:lang w:eastAsia="cs-CZ"/>
        </w:rPr>
        <w:t>, když konkrétně Barák uvedl poměrně silnou kritiku činnosti Úřadu: „… jak ukazuje v případě ČTÚ syrová praxe, správní řízení není jednodušší, levnější, rychlejší než soudní proces“</w:t>
      </w:r>
      <w:r>
        <w:rPr>
          <w:rStyle w:val="Znakapoznpodarou"/>
          <w:lang w:eastAsia="cs-CZ"/>
        </w:rPr>
        <w:footnoteReference w:id="222"/>
      </w:r>
      <w:r>
        <w:rPr>
          <w:lang w:eastAsia="cs-CZ"/>
        </w:rPr>
        <w:t>. Každopádně zdá se, že poslední formální „usnesení o nepřevedení“ bylo</w:t>
      </w:r>
      <w:r w:rsidR="00E40E38">
        <w:rPr>
          <w:lang w:eastAsia="cs-CZ"/>
        </w:rPr>
        <w:t xml:space="preserve"> realizováno usnesením vlády ze dne </w:t>
      </w:r>
      <w:r w:rsidR="00905034">
        <w:rPr>
          <w:lang w:eastAsia="cs-CZ"/>
        </w:rPr>
        <w:br/>
      </w:r>
      <w:r w:rsidR="00E40E38">
        <w:rPr>
          <w:lang w:eastAsia="cs-CZ"/>
        </w:rPr>
        <w:t xml:space="preserve">11. dubna 2016 </w:t>
      </w:r>
      <w:r w:rsidR="00A11A5D">
        <w:rPr>
          <w:lang w:eastAsia="cs-CZ"/>
        </w:rPr>
        <w:t xml:space="preserve">pod </w:t>
      </w:r>
      <w:r w:rsidR="00E40E38">
        <w:rPr>
          <w:lang w:eastAsia="cs-CZ"/>
        </w:rPr>
        <w:t xml:space="preserve">č. 314, kterým vláda schválila ponechání agendy účastnických sporů </w:t>
      </w:r>
      <w:r w:rsidR="00A11A5D">
        <w:rPr>
          <w:lang w:eastAsia="cs-CZ"/>
        </w:rPr>
        <w:br/>
      </w:r>
      <w:r w:rsidR="00E40E38">
        <w:rPr>
          <w:lang w:eastAsia="cs-CZ"/>
        </w:rPr>
        <w:t>o peněžitá plnění v oblasti elektronických komunikací na Úřadu při zachování současné úrovně jeho personálního a finančního zajištění.</w:t>
      </w:r>
    </w:p>
    <w:p w:rsidR="00114F02" w:rsidRDefault="00114F02" w:rsidP="00114F02">
      <w:pPr>
        <w:rPr>
          <w:lang w:eastAsia="cs-CZ"/>
        </w:rPr>
      </w:pPr>
      <w:r>
        <w:rPr>
          <w:lang w:eastAsia="cs-CZ"/>
        </w:rPr>
        <w:t>Poslední legislativní tendence v této oblasti však nabírají směr spíše k rozšíření věcného okruhu těchto sporů rozhodovaných Úřadem, jak bylo blíže rozebráno na jiném místě této práce.</w:t>
      </w:r>
    </w:p>
    <w:p w:rsidR="00E40E38" w:rsidRDefault="00E40E38" w:rsidP="007A152F">
      <w:pPr>
        <w:rPr>
          <w:lang w:eastAsia="cs-CZ"/>
        </w:rPr>
      </w:pPr>
      <w:r>
        <w:rPr>
          <w:lang w:eastAsia="cs-CZ"/>
        </w:rPr>
        <w:t>Neméně podstatnou byla také ro</w:t>
      </w:r>
      <w:r w:rsidR="00FB08A7">
        <w:rPr>
          <w:lang w:eastAsia="cs-CZ"/>
        </w:rPr>
        <w:t>vina úvah, která byla vyjevena</w:t>
      </w:r>
      <w:r>
        <w:rPr>
          <w:lang w:eastAsia="cs-CZ"/>
        </w:rPr>
        <w:t xml:space="preserve"> na schůzi vlády </w:t>
      </w:r>
      <w:r w:rsidR="00FB08A7">
        <w:rPr>
          <w:lang w:eastAsia="cs-CZ"/>
        </w:rPr>
        <w:t xml:space="preserve">dne </w:t>
      </w:r>
      <w:r w:rsidR="00FF3C97">
        <w:rPr>
          <w:lang w:eastAsia="cs-CZ"/>
        </w:rPr>
        <w:br/>
      </w:r>
      <w:r w:rsidR="00FB08A7">
        <w:rPr>
          <w:lang w:eastAsia="cs-CZ"/>
        </w:rPr>
        <w:t xml:space="preserve">11. října 2017 za účelem projednání studie proveditelnosti záměru na vytvoření národního regulačního úřadu České republiky pro sítová odvětví, včetně analýzy zkušeností z členských </w:t>
      </w:r>
      <w:r w:rsidR="00635857">
        <w:rPr>
          <w:lang w:eastAsia="cs-CZ"/>
        </w:rPr>
        <w:t>stá</w:t>
      </w:r>
      <w:r w:rsidR="00FB08A7">
        <w:rPr>
          <w:lang w:eastAsia="cs-CZ"/>
        </w:rPr>
        <w:t>tů EU, kde jsou tyto úřady zřízeny a návrh dalšího postupu.</w:t>
      </w:r>
      <w:r w:rsidR="00635857">
        <w:rPr>
          <w:lang w:eastAsia="cs-CZ"/>
        </w:rPr>
        <w:t xml:space="preserve"> Reakce na takovou iniciativu však byly rozporuplné až negativní, jak dokládá vyjádření ČTÚ: „</w:t>
      </w:r>
      <w:r w:rsidR="00B91A72">
        <w:rPr>
          <w:lang w:eastAsia="cs-CZ"/>
        </w:rPr>
        <w:t>Jediná úspora, pokud by stál super</w:t>
      </w:r>
      <w:r w:rsidR="00F82EE4">
        <w:rPr>
          <w:lang w:eastAsia="cs-CZ"/>
        </w:rPr>
        <w:t xml:space="preserve"> </w:t>
      </w:r>
      <w:r w:rsidR="00B91A72">
        <w:rPr>
          <w:lang w:eastAsia="cs-CZ"/>
        </w:rPr>
        <w:t>úřad na zelené louce, může být hypotetická úspora provozních nákladů. Na druhou stranu způsob regulace, kompetence, pravidla přicházející z Evropské unie či specifické typy infrastruktury mohou být natolik odlišné, že pokus o jejich sloučení může vést ke znemožnění efektivní regulace …</w:t>
      </w:r>
      <w:r w:rsidR="00635857">
        <w:rPr>
          <w:lang w:eastAsia="cs-CZ"/>
        </w:rPr>
        <w:t>“</w:t>
      </w:r>
      <w:r w:rsidR="00635857">
        <w:rPr>
          <w:rStyle w:val="Znakapoznpodarou"/>
          <w:lang w:eastAsia="cs-CZ"/>
        </w:rPr>
        <w:footnoteReference w:id="223"/>
      </w:r>
      <w:r w:rsidR="00635857">
        <w:rPr>
          <w:lang w:eastAsia="cs-CZ"/>
        </w:rPr>
        <w:t>.</w:t>
      </w:r>
    </w:p>
    <w:p w:rsidR="00561AFE" w:rsidRDefault="00E5755F" w:rsidP="0030650E">
      <w:pPr>
        <w:rPr>
          <w:lang w:eastAsia="cs-CZ"/>
        </w:rPr>
      </w:pPr>
      <w:r>
        <w:rPr>
          <w:lang w:eastAsia="cs-CZ"/>
        </w:rPr>
        <w:lastRenderedPageBreak/>
        <w:t xml:space="preserve">Rovněž je záhodno zmínit, že další relativně samostatnou kapitolou je pak ještě otázka větvení </w:t>
      </w:r>
      <w:r w:rsidR="00F82EE4">
        <w:rPr>
          <w:lang w:eastAsia="cs-CZ"/>
        </w:rPr>
        <w:t>řešení správních činností</w:t>
      </w:r>
      <w:r>
        <w:rPr>
          <w:lang w:eastAsia="cs-CZ"/>
        </w:rPr>
        <w:t xml:space="preserve"> Českého telekomunikačního úřadu </w:t>
      </w:r>
      <w:r w:rsidR="00F82EE4">
        <w:rPr>
          <w:lang w:eastAsia="cs-CZ"/>
        </w:rPr>
        <w:t xml:space="preserve">u civilních, nebo naopak </w:t>
      </w:r>
      <w:r w:rsidR="00F82EE4">
        <w:rPr>
          <w:lang w:eastAsia="cs-CZ"/>
        </w:rPr>
        <w:br/>
        <w:t xml:space="preserve">u správních soudů. </w:t>
      </w:r>
    </w:p>
    <w:p w:rsidR="00561AFE" w:rsidRDefault="00561AFE" w:rsidP="0030650E">
      <w:pPr>
        <w:rPr>
          <w:lang w:eastAsia="cs-CZ"/>
        </w:rPr>
      </w:pPr>
      <w:r>
        <w:rPr>
          <w:lang w:eastAsia="cs-CZ"/>
        </w:rPr>
        <w:t>Krom již v této práci uvedeného se t</w:t>
      </w:r>
      <w:r w:rsidR="00F82EE4">
        <w:rPr>
          <w:lang w:eastAsia="cs-CZ"/>
        </w:rPr>
        <w:t xml:space="preserve">éto </w:t>
      </w:r>
      <w:r w:rsidR="005479ED">
        <w:rPr>
          <w:lang w:eastAsia="cs-CZ"/>
        </w:rPr>
        <w:t>problematice věnoval Nejvyšší soud ve svém usnesení, které se věcně týkalo otázky p</w:t>
      </w:r>
      <w:r w:rsidR="005479ED" w:rsidRPr="005479ED">
        <w:rPr>
          <w:lang w:eastAsia="cs-CZ"/>
        </w:rPr>
        <w:t>říslušnost</w:t>
      </w:r>
      <w:r w:rsidR="005479ED">
        <w:rPr>
          <w:lang w:eastAsia="cs-CZ"/>
        </w:rPr>
        <w:t>i</w:t>
      </w:r>
      <w:r w:rsidR="005479ED" w:rsidRPr="005479ED">
        <w:rPr>
          <w:lang w:eastAsia="cs-CZ"/>
        </w:rPr>
        <w:t xml:space="preserve"> soudu k rozhodnutí o nároku na zdržení se konání výběrového řízení pro příděl kmitočtů</w:t>
      </w:r>
      <w:r w:rsidR="0030650E" w:rsidRPr="0030650E">
        <w:rPr>
          <w:lang w:eastAsia="cs-CZ"/>
        </w:rPr>
        <w:t xml:space="preserve">. </w:t>
      </w:r>
      <w:r w:rsidR="0030650E">
        <w:rPr>
          <w:lang w:eastAsia="cs-CZ"/>
        </w:rPr>
        <w:t xml:space="preserve">Jak plyne z </w:t>
      </w:r>
      <w:r w:rsidR="005479ED">
        <w:rPr>
          <w:lang w:eastAsia="cs-CZ"/>
        </w:rPr>
        <w:t>dané</w:t>
      </w:r>
      <w:r w:rsidR="0030650E">
        <w:rPr>
          <w:lang w:eastAsia="cs-CZ"/>
        </w:rPr>
        <w:t>ho</w:t>
      </w:r>
      <w:r w:rsidR="005479ED">
        <w:rPr>
          <w:lang w:eastAsia="cs-CZ"/>
        </w:rPr>
        <w:t xml:space="preserve"> rozhodnutí pod čj. </w:t>
      </w:r>
      <w:r w:rsidR="005479ED" w:rsidRPr="005479ED">
        <w:rPr>
          <w:lang w:eastAsia="cs-CZ"/>
        </w:rPr>
        <w:t>23 Cdo 2170/2021-128</w:t>
      </w:r>
      <w:r w:rsidR="005479ED">
        <w:rPr>
          <w:lang w:eastAsia="cs-CZ"/>
        </w:rPr>
        <w:t xml:space="preserve"> ze dne </w:t>
      </w:r>
      <w:r w:rsidR="005479ED" w:rsidRPr="005479ED">
        <w:rPr>
          <w:lang w:eastAsia="cs-CZ"/>
        </w:rPr>
        <w:t xml:space="preserve">30. </w:t>
      </w:r>
      <w:r w:rsidR="005479ED">
        <w:rPr>
          <w:lang w:eastAsia="cs-CZ"/>
        </w:rPr>
        <w:t>listopadu</w:t>
      </w:r>
      <w:r w:rsidR="005479ED" w:rsidRPr="005479ED">
        <w:rPr>
          <w:lang w:eastAsia="cs-CZ"/>
        </w:rPr>
        <w:t xml:space="preserve"> 2021</w:t>
      </w:r>
      <w:r w:rsidR="0030650E">
        <w:rPr>
          <w:lang w:eastAsia="cs-CZ"/>
        </w:rPr>
        <w:t xml:space="preserve">, tak se </w:t>
      </w:r>
      <w:r w:rsidR="0030650E" w:rsidRPr="0030650E">
        <w:rPr>
          <w:lang w:eastAsia="cs-CZ"/>
        </w:rPr>
        <w:t>žalob</w:t>
      </w:r>
      <w:r w:rsidR="0030650E">
        <w:rPr>
          <w:lang w:eastAsia="cs-CZ"/>
        </w:rPr>
        <w:t>ce (osoba vykonávající komunikační činnost) žalobou</w:t>
      </w:r>
      <w:r w:rsidR="0030650E" w:rsidRPr="0030650E">
        <w:rPr>
          <w:lang w:eastAsia="cs-CZ"/>
        </w:rPr>
        <w:t xml:space="preserve"> domáh</w:t>
      </w:r>
      <w:r w:rsidR="0030650E">
        <w:rPr>
          <w:lang w:eastAsia="cs-CZ"/>
        </w:rPr>
        <w:t>al</w:t>
      </w:r>
      <w:r w:rsidR="0030650E" w:rsidRPr="0030650E">
        <w:rPr>
          <w:lang w:eastAsia="cs-CZ"/>
        </w:rPr>
        <w:t xml:space="preserve"> uložení povinnosti žalované České republice – Českému telekomunikačnímu úřadu zdržet se pokračování v konání výběrového řízení za účelem udělení práv k využívání rádiových kmitočtů pro zajištění sítí elektronických komunikací v</w:t>
      </w:r>
      <w:r w:rsidR="0030650E">
        <w:rPr>
          <w:lang w:eastAsia="cs-CZ"/>
        </w:rPr>
        <w:t xml:space="preserve"> určitých </w:t>
      </w:r>
      <w:r w:rsidR="0030650E" w:rsidRPr="0030650E">
        <w:rPr>
          <w:lang w:eastAsia="cs-CZ"/>
        </w:rPr>
        <w:t>kmitočtových pásmech vyhlášeného vyhlá</w:t>
      </w:r>
      <w:r>
        <w:rPr>
          <w:lang w:eastAsia="cs-CZ"/>
        </w:rPr>
        <w:t>šením Českého telekomunikačního úřadu.</w:t>
      </w:r>
    </w:p>
    <w:p w:rsidR="0030650E" w:rsidRDefault="00561AFE" w:rsidP="0030650E">
      <w:pPr>
        <w:rPr>
          <w:lang w:eastAsia="cs-CZ"/>
        </w:rPr>
      </w:pPr>
      <w:r>
        <w:rPr>
          <w:lang w:eastAsia="cs-CZ"/>
        </w:rPr>
        <w:t>Ž</w:t>
      </w:r>
      <w:r w:rsidR="0030650E" w:rsidRPr="0030650E">
        <w:rPr>
          <w:lang w:eastAsia="cs-CZ"/>
        </w:rPr>
        <w:t>alobkyně m</w:t>
      </w:r>
      <w:r w:rsidR="0030650E">
        <w:rPr>
          <w:lang w:eastAsia="cs-CZ"/>
        </w:rPr>
        <w:t>ěla</w:t>
      </w:r>
      <w:r w:rsidR="0030650E" w:rsidRPr="0030650E">
        <w:rPr>
          <w:lang w:eastAsia="cs-CZ"/>
        </w:rPr>
        <w:t xml:space="preserve"> z</w:t>
      </w:r>
      <w:r w:rsidR="0030650E">
        <w:rPr>
          <w:lang w:eastAsia="cs-CZ"/>
        </w:rPr>
        <w:t xml:space="preserve">a </w:t>
      </w:r>
      <w:r w:rsidR="0030650E" w:rsidRPr="0030650E">
        <w:rPr>
          <w:lang w:eastAsia="cs-CZ"/>
        </w:rPr>
        <w:t>to, že realizací tohoto výběrového řízení dojde k neoprávněnému poskytnutí veřejné podpory způsob</w:t>
      </w:r>
      <w:r w:rsidR="0030650E">
        <w:rPr>
          <w:lang w:eastAsia="cs-CZ"/>
        </w:rPr>
        <w:t>ilé</w:t>
      </w:r>
      <w:r>
        <w:rPr>
          <w:lang w:eastAsia="cs-CZ"/>
        </w:rPr>
        <w:t>ho</w:t>
      </w:r>
      <w:r w:rsidR="0030650E">
        <w:rPr>
          <w:lang w:eastAsia="cs-CZ"/>
        </w:rPr>
        <w:t xml:space="preserve"> narušit hospodářskou soutěž nedovolenou veřejnou podporou</w:t>
      </w:r>
      <w:r w:rsidR="0030650E" w:rsidRPr="0030650E">
        <w:rPr>
          <w:lang w:eastAsia="cs-CZ"/>
        </w:rPr>
        <w:t xml:space="preserve">. </w:t>
      </w:r>
      <w:r w:rsidR="0030650E">
        <w:rPr>
          <w:lang w:eastAsia="cs-CZ"/>
        </w:rPr>
        <w:t>S</w:t>
      </w:r>
      <w:r w:rsidR="005479ED">
        <w:rPr>
          <w:lang w:eastAsia="cs-CZ"/>
        </w:rPr>
        <w:t>oud odůvodnil zrušení rozhodnutí nižších soudů a vrácení věci k novému projednání mj. takto:</w:t>
      </w:r>
      <w:r w:rsidR="0030650E">
        <w:rPr>
          <w:lang w:eastAsia="cs-CZ"/>
        </w:rPr>
        <w:t xml:space="preserve"> „(…) v poměrech projednávané věci se žalobkyně domáhá, aby byla žalované uložena povinnost zdržet se protiprávního jednání prostřednictvím vyhlášeného výběrového řízení pro příděl spektra kmitočtů. Žalovaná tak svojí žalobou brojí proti činnosti žalované v postavení státního orgánu provádějícího výběrové řízení za účelem udělení práv podle § 21 zákona </w:t>
      </w:r>
      <w:r w:rsidR="00317F41">
        <w:rPr>
          <w:lang w:eastAsia="cs-CZ"/>
        </w:rPr>
        <w:br/>
      </w:r>
      <w:r w:rsidR="0030650E">
        <w:rPr>
          <w:lang w:eastAsia="cs-CZ"/>
        </w:rPr>
        <w:t xml:space="preserve">o elektronických komunikací, jež je druhem řízení prováděného na základě zvláštního zákona formou výběru žádosti ve smyslu § 146 odst. 1 s. ř. Výsledkem tohoto řízení je (zásadně) vydání (správního) rozhodnutí o udělení přídělu rádiových kmitočtů ve smyslu § 146 odst. 6 s. ř. ve spojení s § 21 odst. 8 a § 22 odst. 1 zákona o elektronických komunikací. Namítaný úkon orgánu veřejné moci je tudíž založen na výkonu jeho veřejnoprávní pravomoci. Žalobkyně se proto svým nárokem domáhá ochrany svého veřejného subjektivního práva, aby státní orgán výkonem svých pravomocí nadále nezasahoval do její právní sféry, přičemž takový zásah považuje za nezákonný, odporující právním předpisům, a to konkrétně právním přepisům </w:t>
      </w:r>
      <w:r w:rsidR="00317F41">
        <w:rPr>
          <w:lang w:eastAsia="cs-CZ"/>
        </w:rPr>
        <w:br/>
      </w:r>
      <w:r w:rsidR="0030650E">
        <w:rPr>
          <w:lang w:eastAsia="cs-CZ"/>
        </w:rPr>
        <w:t>o ochraně hospodářské soutěže před poskytováním veřejné podpory. Veřejným subjektivním právům fyzických a právnických osob poskytují za zákonem stanovených podmínek ochranu soudy ve správním soudnictví (§ 2 s. ř. s.).“. S</w:t>
      </w:r>
      <w:r w:rsidR="00731A90">
        <w:rPr>
          <w:lang w:eastAsia="cs-CZ"/>
        </w:rPr>
        <w:t> doposavad citovaným</w:t>
      </w:r>
      <w:r w:rsidR="0030650E">
        <w:rPr>
          <w:lang w:eastAsia="cs-CZ"/>
        </w:rPr>
        <w:t xml:space="preserve"> názorem Nejvyššího soudu nezbývá, než souhlasit.</w:t>
      </w:r>
    </w:p>
    <w:p w:rsidR="0030650E" w:rsidRDefault="0030650E" w:rsidP="0030650E">
      <w:pPr>
        <w:rPr>
          <w:lang w:eastAsia="cs-CZ"/>
        </w:rPr>
      </w:pPr>
      <w:r>
        <w:rPr>
          <w:lang w:eastAsia="cs-CZ"/>
        </w:rPr>
        <w:lastRenderedPageBreak/>
        <w:t xml:space="preserve">Nejvyšší soud ovšem zašel při svém odůvodnění ještě dále, když vyjevil, že „(…) na veřejnoprávní povaze činnosti státního orgánu nic nemění ani skutečnost, že jejím důsledkem může být zásah do soukromého práva jiné osoby, tudíž i zásah do jejího práva na účast </w:t>
      </w:r>
      <w:r w:rsidR="00FF3C97">
        <w:rPr>
          <w:lang w:eastAsia="cs-CZ"/>
        </w:rPr>
        <w:br/>
      </w:r>
      <w:r>
        <w:rPr>
          <w:lang w:eastAsia="cs-CZ"/>
        </w:rPr>
        <w:t xml:space="preserve">v (neomezované) hospodářské soutěži. Pro účely tohoto posouzení není rovněž významné, zda se jedná o výkon veřejné moci žalované v souladu se zákonem či v rozporu s ním (…) </w:t>
      </w:r>
      <w:r>
        <w:rPr>
          <w:lang w:eastAsia="cs-CZ"/>
        </w:rPr>
        <w:br/>
        <w:t xml:space="preserve">Vystupuje-li však stát prostřednictvím svého orgánu ve svém veřejnoprávním postavení při výkonu veřejné moci, nejedná jako soukromý subjekt, resp. v soukromém styku hospodářské soutěže (…) Soudy v občanském soudním řízení proto nejsou kompetentní uložit orgánu veřejné moci to, co žalobkyně požaduje. Soudy v občanském soudním řízení totiž projednávají a rozhodují spory a jiné právní věci, které vyplývají z občanskoprávních, pracovních, rodinných a obchodních vztahů (§ 7 odst. 1 o. s. ř.). Žalobkyní namítaný (zpochybňovaný) úkon (zásah) orgánu veřejné moci vůči ní není soukromoprávním vztahem, ale vztahem vyplývajícím </w:t>
      </w:r>
      <w:r w:rsidR="00FF3C97">
        <w:rPr>
          <w:lang w:eastAsia="cs-CZ"/>
        </w:rPr>
        <w:br/>
      </w:r>
      <w:r>
        <w:rPr>
          <w:lang w:eastAsia="cs-CZ"/>
        </w:rPr>
        <w:t>z veřejnoprávních předpisů</w:t>
      </w:r>
      <w:r w:rsidR="00C730CA">
        <w:rPr>
          <w:lang w:eastAsia="cs-CZ"/>
        </w:rPr>
        <w:t>.</w:t>
      </w:r>
      <w:r>
        <w:rPr>
          <w:lang w:eastAsia="cs-CZ"/>
        </w:rPr>
        <w:t>“.</w:t>
      </w:r>
    </w:p>
    <w:p w:rsidR="00F4238A" w:rsidRDefault="00DF0A35">
      <w:pPr>
        <w:rPr>
          <w:lang w:eastAsia="cs-CZ"/>
        </w:rPr>
      </w:pPr>
      <w:r>
        <w:rPr>
          <w:lang w:eastAsia="cs-CZ"/>
        </w:rPr>
        <w:t xml:space="preserve">V rámci této kapitoly lze tedy uzavřít, že </w:t>
      </w:r>
      <w:r w:rsidR="00765102">
        <w:rPr>
          <w:lang w:eastAsia="cs-CZ"/>
        </w:rPr>
        <w:t>zákonná úprava popsané „</w:t>
      </w:r>
      <w:r w:rsidR="00C730CA">
        <w:rPr>
          <w:lang w:eastAsia="cs-CZ"/>
        </w:rPr>
        <w:t>dvojaké role</w:t>
      </w:r>
      <w:r w:rsidR="00765102">
        <w:rPr>
          <w:lang w:eastAsia="cs-CZ"/>
        </w:rPr>
        <w:t>“</w:t>
      </w:r>
      <w:r w:rsidR="00C730CA">
        <w:rPr>
          <w:lang w:eastAsia="cs-CZ"/>
        </w:rPr>
        <w:t xml:space="preserve"> Úřadu při rozhodování sporů a výkonu dohledu</w:t>
      </w:r>
      <w:r w:rsidR="00D44AB9">
        <w:rPr>
          <w:lang w:eastAsia="cs-CZ"/>
        </w:rPr>
        <w:t xml:space="preserve">, </w:t>
      </w:r>
      <w:r w:rsidR="00C730CA">
        <w:rPr>
          <w:lang w:eastAsia="cs-CZ"/>
        </w:rPr>
        <w:t>jakož</w:t>
      </w:r>
      <w:r w:rsidR="00D44AB9">
        <w:rPr>
          <w:lang w:eastAsia="cs-CZ"/>
        </w:rPr>
        <w:t xml:space="preserve"> i jiných shora popsaných elementů se jeví být taková, že sice místy vykazuje nedostatky, ovšem nikoli zcela zásadního charakteru</w:t>
      </w:r>
      <w:r w:rsidR="00F4238A">
        <w:rPr>
          <w:lang w:eastAsia="cs-CZ"/>
        </w:rPr>
        <w:t xml:space="preserve"> vyžadujícího okamžitý zásah zákonodárce</w:t>
      </w:r>
      <w:r w:rsidR="00D44AB9">
        <w:rPr>
          <w:lang w:eastAsia="cs-CZ"/>
        </w:rPr>
        <w:t>.</w:t>
      </w:r>
      <w:r w:rsidR="00F76E47">
        <w:rPr>
          <w:lang w:eastAsia="cs-CZ"/>
        </w:rPr>
        <w:t xml:space="preserve"> </w:t>
      </w:r>
    </w:p>
    <w:p w:rsidR="008E0B7A" w:rsidRDefault="00DE0382">
      <w:pPr>
        <w:rPr>
          <w:lang w:eastAsia="cs-CZ"/>
        </w:rPr>
      </w:pPr>
      <w:r>
        <w:rPr>
          <w:lang w:eastAsia="cs-CZ"/>
        </w:rPr>
        <w:t xml:space="preserve">Dospěli jsme tedy též </w:t>
      </w:r>
      <w:r w:rsidR="00F76E47">
        <w:rPr>
          <w:lang w:eastAsia="cs-CZ"/>
        </w:rPr>
        <w:t xml:space="preserve">k tomu, že </w:t>
      </w:r>
      <w:r w:rsidR="000C2DC3">
        <w:rPr>
          <w:lang w:eastAsia="cs-CZ"/>
        </w:rPr>
        <w:t xml:space="preserve">zásadních úprav v legislativním vymezení činností Českého telekomunikačního úřadu není </w:t>
      </w:r>
      <w:r w:rsidR="00FE1AB3">
        <w:rPr>
          <w:lang w:eastAsia="cs-CZ"/>
        </w:rPr>
        <w:t xml:space="preserve">urgentně </w:t>
      </w:r>
      <w:r w:rsidR="000C2DC3">
        <w:rPr>
          <w:lang w:eastAsia="cs-CZ"/>
        </w:rPr>
        <w:t>potřeba, což nevylučuje úvahy</w:t>
      </w:r>
      <w:r w:rsidR="00C96DA8">
        <w:rPr>
          <w:lang w:eastAsia="cs-CZ"/>
        </w:rPr>
        <w:t xml:space="preserve"> </w:t>
      </w:r>
      <w:r w:rsidR="000C2DC3">
        <w:rPr>
          <w:lang w:eastAsia="cs-CZ"/>
        </w:rPr>
        <w:t>o úpravě některých dílčích záležitostí, které byly výše podrobněji popsány.</w:t>
      </w:r>
    </w:p>
    <w:p w:rsidR="005C550D" w:rsidRPr="00F76E47" w:rsidRDefault="00A97BD7">
      <w:pPr>
        <w:rPr>
          <w:lang w:eastAsia="cs-CZ"/>
        </w:rPr>
      </w:pPr>
      <w:r>
        <w:rPr>
          <w:lang w:eastAsia="cs-CZ"/>
        </w:rPr>
        <w:t xml:space="preserve">I pro právní úpravu činností ČTÚ platí </w:t>
      </w:r>
      <w:r w:rsidR="00903EF1">
        <w:rPr>
          <w:lang w:eastAsia="cs-CZ"/>
        </w:rPr>
        <w:t xml:space="preserve">dle našeho názoru </w:t>
      </w:r>
      <w:r>
        <w:rPr>
          <w:lang w:eastAsia="cs-CZ"/>
        </w:rPr>
        <w:t xml:space="preserve">totéž, co pro mnohé </w:t>
      </w:r>
      <w:r w:rsidR="008E0B7A">
        <w:rPr>
          <w:lang w:eastAsia="cs-CZ"/>
        </w:rPr>
        <w:t xml:space="preserve">nedostatky legislativy, </w:t>
      </w:r>
      <w:r w:rsidR="00903EF1">
        <w:rPr>
          <w:lang w:eastAsia="cs-CZ"/>
        </w:rPr>
        <w:t>tj. že</w:t>
      </w:r>
      <w:r>
        <w:rPr>
          <w:lang w:eastAsia="cs-CZ"/>
        </w:rPr>
        <w:t xml:space="preserve"> dnes a denně </w:t>
      </w:r>
      <w:r w:rsidR="00903EF1">
        <w:rPr>
          <w:lang w:eastAsia="cs-CZ"/>
        </w:rPr>
        <w:t xml:space="preserve">se </w:t>
      </w:r>
      <w:r w:rsidR="006B5BFF">
        <w:rPr>
          <w:lang w:eastAsia="cs-CZ"/>
        </w:rPr>
        <w:t xml:space="preserve">i </w:t>
      </w:r>
      <w:r>
        <w:rPr>
          <w:lang w:eastAsia="cs-CZ"/>
        </w:rPr>
        <w:t>díky výkladové a „překlenovací“ činnosti orgánů veřejné moci</w:t>
      </w:r>
      <w:r w:rsidR="00903EF1">
        <w:rPr>
          <w:lang w:eastAsia="cs-CZ"/>
        </w:rPr>
        <w:t xml:space="preserve"> tyto</w:t>
      </w:r>
      <w:r w:rsidR="008E0B7A">
        <w:rPr>
          <w:lang w:eastAsia="cs-CZ"/>
        </w:rPr>
        <w:t xml:space="preserve"> </w:t>
      </w:r>
      <w:r>
        <w:rPr>
          <w:lang w:eastAsia="cs-CZ"/>
        </w:rPr>
        <w:t>daří překonávat. Ostatně jak bylo svého času trefně poznamenáno: „</w:t>
      </w:r>
      <w:r w:rsidRPr="00A97BD7">
        <w:rPr>
          <w:i/>
          <w:lang w:eastAsia="cs-CZ"/>
        </w:rPr>
        <w:t>Už Hayek nám vysvětlil, že když od zákonodárců očekáváme něco, co nám nikdy nemohou splnit, budeme maximálně frustrováni, že se nedosažitelný výsledek nedostavil. Neočekávejme proto nemožné. Nedokonalí lidé nemohou tvořit dokonalé zákony.</w:t>
      </w:r>
      <w:r>
        <w:rPr>
          <w:lang w:eastAsia="cs-CZ"/>
        </w:rPr>
        <w:t>“</w:t>
      </w:r>
      <w:r w:rsidR="00903EF1">
        <w:rPr>
          <w:rStyle w:val="Znakapoznpodarou"/>
          <w:lang w:eastAsia="cs-CZ"/>
        </w:rPr>
        <w:footnoteReference w:id="224"/>
      </w:r>
      <w:r>
        <w:rPr>
          <w:lang w:eastAsia="cs-CZ"/>
        </w:rPr>
        <w:t xml:space="preserve">. </w:t>
      </w:r>
      <w:r w:rsidR="005C550D" w:rsidRPr="00BC5292">
        <w:rPr>
          <w:rFonts w:cs="Times New Roman"/>
          <w:lang w:eastAsia="cs-CZ"/>
        </w:rPr>
        <w:br w:type="page"/>
      </w:r>
    </w:p>
    <w:p w:rsidR="005C550D" w:rsidRPr="00BC5292" w:rsidRDefault="00011893" w:rsidP="007A07F1">
      <w:pPr>
        <w:pStyle w:val="Nadpis1"/>
        <w:rPr>
          <w:lang w:eastAsia="cs-CZ"/>
        </w:rPr>
      </w:pPr>
      <w:bookmarkStart w:id="36" w:name="_Toc155524867"/>
      <w:r>
        <w:rPr>
          <w:lang w:eastAsia="cs-CZ"/>
        </w:rPr>
        <w:lastRenderedPageBreak/>
        <w:t>V</w:t>
      </w:r>
      <w:r w:rsidR="005C550D" w:rsidRPr="00BC5292">
        <w:rPr>
          <w:lang w:eastAsia="cs-CZ"/>
        </w:rPr>
        <w:t>. Závěr</w:t>
      </w:r>
      <w:bookmarkEnd w:id="36"/>
    </w:p>
    <w:p w:rsidR="00C17CF7" w:rsidRDefault="009132A6" w:rsidP="00C17CF7">
      <w:pPr>
        <w:rPr>
          <w:rFonts w:eastAsia="Times New Roman" w:cs="Times New Roman"/>
          <w:szCs w:val="24"/>
          <w:lang w:eastAsia="cs-CZ"/>
        </w:rPr>
      </w:pPr>
      <w:r>
        <w:rPr>
          <w:rFonts w:eastAsia="Times New Roman" w:cs="Times New Roman"/>
          <w:szCs w:val="24"/>
          <w:lang w:eastAsia="cs-CZ"/>
        </w:rPr>
        <w:t xml:space="preserve">Před přistoupením k samotnému </w:t>
      </w:r>
      <w:r w:rsidR="00A33403">
        <w:rPr>
          <w:rFonts w:eastAsia="Times New Roman" w:cs="Times New Roman"/>
          <w:szCs w:val="24"/>
          <w:lang w:eastAsia="cs-CZ"/>
        </w:rPr>
        <w:t xml:space="preserve">„ryzímu </w:t>
      </w:r>
      <w:r w:rsidR="00DF71E1">
        <w:rPr>
          <w:rFonts w:eastAsia="Times New Roman" w:cs="Times New Roman"/>
          <w:szCs w:val="24"/>
          <w:lang w:eastAsia="cs-CZ"/>
        </w:rPr>
        <w:t>závěru</w:t>
      </w:r>
      <w:r w:rsidR="009F00ED">
        <w:rPr>
          <w:rFonts w:eastAsia="Times New Roman" w:cs="Times New Roman"/>
          <w:szCs w:val="24"/>
          <w:lang w:eastAsia="cs-CZ"/>
        </w:rPr>
        <w:t>“</w:t>
      </w:r>
      <w:r w:rsidR="00DF71E1">
        <w:rPr>
          <w:rFonts w:eastAsia="Times New Roman" w:cs="Times New Roman"/>
          <w:szCs w:val="24"/>
          <w:lang w:eastAsia="cs-CZ"/>
        </w:rPr>
        <w:t xml:space="preserve"> této práce bychom rádi předestřeli</w:t>
      </w:r>
      <w:r>
        <w:rPr>
          <w:rFonts w:eastAsia="Times New Roman" w:cs="Times New Roman"/>
          <w:szCs w:val="24"/>
          <w:lang w:eastAsia="cs-CZ"/>
        </w:rPr>
        <w:t xml:space="preserve"> krátké shrnutí obsahu - v</w:t>
      </w:r>
      <w:r w:rsidR="00C17CF7">
        <w:rPr>
          <w:rFonts w:eastAsia="Times New Roman" w:cs="Times New Roman"/>
          <w:szCs w:val="24"/>
          <w:lang w:eastAsia="cs-CZ"/>
        </w:rPr>
        <w:t xml:space="preserve"> této práci jsme se věnovali několika </w:t>
      </w:r>
      <w:r w:rsidR="003710E9">
        <w:rPr>
          <w:rFonts w:eastAsia="Times New Roman" w:cs="Times New Roman"/>
          <w:szCs w:val="24"/>
          <w:lang w:eastAsia="cs-CZ"/>
        </w:rPr>
        <w:t xml:space="preserve">vybraným </w:t>
      </w:r>
      <w:r w:rsidR="00C17CF7">
        <w:rPr>
          <w:rFonts w:eastAsia="Times New Roman" w:cs="Times New Roman"/>
          <w:szCs w:val="24"/>
          <w:lang w:eastAsia="cs-CZ"/>
        </w:rPr>
        <w:t>rovinám stran Českého telekomunikačního úřadu.</w:t>
      </w:r>
    </w:p>
    <w:p w:rsidR="003710E9" w:rsidRDefault="00F957CE" w:rsidP="00C17CF7">
      <w:pPr>
        <w:rPr>
          <w:rFonts w:eastAsia="Times New Roman" w:cs="Times New Roman"/>
          <w:szCs w:val="24"/>
          <w:lang w:eastAsia="cs-CZ"/>
        </w:rPr>
      </w:pPr>
      <w:r>
        <w:rPr>
          <w:rFonts w:eastAsia="Times New Roman" w:cs="Times New Roman"/>
          <w:szCs w:val="24"/>
          <w:lang w:eastAsia="cs-CZ"/>
        </w:rPr>
        <w:t>Po nezbytném předložení základní hypotézy, výzkumných otázek, jakož i cíle t</w:t>
      </w:r>
      <w:r w:rsidR="000959D4">
        <w:rPr>
          <w:rFonts w:eastAsia="Times New Roman" w:cs="Times New Roman"/>
          <w:szCs w:val="24"/>
          <w:lang w:eastAsia="cs-CZ"/>
        </w:rPr>
        <w:t>éto dizertační práce</w:t>
      </w:r>
      <w:r w:rsidR="009132A6">
        <w:rPr>
          <w:rFonts w:eastAsia="Times New Roman" w:cs="Times New Roman"/>
          <w:szCs w:val="24"/>
          <w:lang w:eastAsia="cs-CZ"/>
        </w:rPr>
        <w:t>,</w:t>
      </w:r>
      <w:r>
        <w:rPr>
          <w:rFonts w:eastAsia="Times New Roman" w:cs="Times New Roman"/>
          <w:szCs w:val="24"/>
          <w:lang w:eastAsia="cs-CZ"/>
        </w:rPr>
        <w:t xml:space="preserve"> </w:t>
      </w:r>
      <w:r w:rsidR="000959D4">
        <w:rPr>
          <w:rFonts w:eastAsia="Times New Roman" w:cs="Times New Roman"/>
          <w:szCs w:val="24"/>
          <w:lang w:eastAsia="cs-CZ"/>
        </w:rPr>
        <w:t>jsme si v</w:t>
      </w:r>
      <w:r w:rsidR="003710E9">
        <w:rPr>
          <w:rFonts w:eastAsia="Times New Roman" w:cs="Times New Roman"/>
          <w:szCs w:val="24"/>
          <w:lang w:eastAsia="cs-CZ"/>
        </w:rPr>
        <w:t xml:space="preserve">ymezili zejména obecně a zčásti i konkrétně fungování ČTÚ v roli regulátora nejen služeb elektronických komunikací, jakož i v jeho roli při rozhodování </w:t>
      </w:r>
      <w:r w:rsidR="000959D4">
        <w:rPr>
          <w:rFonts w:eastAsia="Times New Roman" w:cs="Times New Roman"/>
          <w:szCs w:val="24"/>
          <w:lang w:eastAsia="cs-CZ"/>
        </w:rPr>
        <w:t>s</w:t>
      </w:r>
      <w:r w:rsidR="003710E9">
        <w:rPr>
          <w:rFonts w:eastAsia="Times New Roman" w:cs="Times New Roman"/>
          <w:szCs w:val="24"/>
          <w:lang w:eastAsia="cs-CZ"/>
        </w:rPr>
        <w:t>oukromoprávních sporů.</w:t>
      </w:r>
    </w:p>
    <w:p w:rsidR="00C17CF7" w:rsidRDefault="003710E9" w:rsidP="00C17CF7">
      <w:pPr>
        <w:rPr>
          <w:rFonts w:eastAsia="Times New Roman" w:cs="Times New Roman"/>
          <w:szCs w:val="24"/>
          <w:lang w:eastAsia="cs-CZ"/>
        </w:rPr>
      </w:pPr>
      <w:r>
        <w:rPr>
          <w:rFonts w:eastAsia="Times New Roman" w:cs="Times New Roman"/>
          <w:szCs w:val="24"/>
          <w:lang w:eastAsia="cs-CZ"/>
        </w:rPr>
        <w:t xml:space="preserve">Tomu předcházely úvodní pasáže této práce, kde jsme se věnovali konotacím </w:t>
      </w:r>
      <w:r w:rsidR="00C17CF7">
        <w:rPr>
          <w:rFonts w:eastAsia="Times New Roman" w:cs="Times New Roman"/>
          <w:szCs w:val="24"/>
          <w:lang w:eastAsia="cs-CZ"/>
        </w:rPr>
        <w:t>historický</w:t>
      </w:r>
      <w:r>
        <w:rPr>
          <w:rFonts w:eastAsia="Times New Roman" w:cs="Times New Roman"/>
          <w:szCs w:val="24"/>
          <w:lang w:eastAsia="cs-CZ"/>
        </w:rPr>
        <w:t xml:space="preserve">ch vazeb, </w:t>
      </w:r>
      <w:r w:rsidR="00C17CF7">
        <w:rPr>
          <w:rFonts w:eastAsia="Times New Roman" w:cs="Times New Roman"/>
          <w:szCs w:val="24"/>
          <w:lang w:eastAsia="cs-CZ"/>
        </w:rPr>
        <w:t xml:space="preserve">jakož i </w:t>
      </w:r>
      <w:r>
        <w:rPr>
          <w:rFonts w:eastAsia="Times New Roman" w:cs="Times New Roman"/>
          <w:szCs w:val="24"/>
          <w:lang w:eastAsia="cs-CZ"/>
        </w:rPr>
        <w:t>minulé a současné právní úpravě elektronických komunikací</w:t>
      </w:r>
      <w:r w:rsidR="004A5D04">
        <w:rPr>
          <w:rFonts w:eastAsia="Times New Roman" w:cs="Times New Roman"/>
          <w:szCs w:val="24"/>
          <w:lang w:eastAsia="cs-CZ"/>
        </w:rPr>
        <w:t xml:space="preserve"> a vzniku ČTÚ v současné podobě.</w:t>
      </w:r>
      <w:r>
        <w:rPr>
          <w:rFonts w:eastAsia="Times New Roman" w:cs="Times New Roman"/>
          <w:szCs w:val="24"/>
          <w:lang w:eastAsia="cs-CZ"/>
        </w:rPr>
        <w:t xml:space="preserve"> </w:t>
      </w:r>
    </w:p>
    <w:p w:rsidR="009F125E" w:rsidRPr="00EC1E9A" w:rsidRDefault="00BB2595" w:rsidP="00C17CF7">
      <w:pPr>
        <w:rPr>
          <w:rFonts w:eastAsia="Times New Roman" w:cs="Times New Roman"/>
          <w:szCs w:val="24"/>
          <w:lang w:eastAsia="cs-CZ"/>
        </w:rPr>
      </w:pPr>
      <w:r>
        <w:rPr>
          <w:rFonts w:eastAsia="Times New Roman" w:cs="Times New Roman"/>
          <w:szCs w:val="24"/>
          <w:lang w:eastAsia="cs-CZ"/>
        </w:rPr>
        <w:t xml:space="preserve">Důraz byl kladen v dalším výkladu zejména na </w:t>
      </w:r>
      <w:r w:rsidR="00DB2CB2">
        <w:rPr>
          <w:rFonts w:eastAsia="Times New Roman" w:cs="Times New Roman"/>
          <w:szCs w:val="24"/>
          <w:lang w:eastAsia="cs-CZ"/>
        </w:rPr>
        <w:t xml:space="preserve">otázku </w:t>
      </w:r>
      <w:r>
        <w:rPr>
          <w:rFonts w:eastAsia="Times New Roman" w:cs="Times New Roman"/>
          <w:szCs w:val="24"/>
          <w:lang w:eastAsia="cs-CZ"/>
        </w:rPr>
        <w:t>fungování Úřadu jako tzv. nezávislého správního úřadu, pročež byla z několika úhlů pohledu</w:t>
      </w:r>
      <w:r w:rsidR="00DB2CB2">
        <w:rPr>
          <w:rFonts w:eastAsia="Times New Roman" w:cs="Times New Roman"/>
          <w:szCs w:val="24"/>
          <w:lang w:eastAsia="cs-CZ"/>
        </w:rPr>
        <w:t xml:space="preserve"> rozebrána kritéria pro takové zařazení ČTÚ, jakož i „garance“ takového postavení</w:t>
      </w:r>
      <w:r w:rsidR="00F957CE">
        <w:rPr>
          <w:rFonts w:eastAsia="Times New Roman" w:cs="Times New Roman"/>
          <w:szCs w:val="24"/>
          <w:lang w:eastAsia="cs-CZ"/>
        </w:rPr>
        <w:t xml:space="preserve">. V té souvislosti byla provedena též krátká komparace s obdobnými </w:t>
      </w:r>
      <w:r w:rsidR="009F125E">
        <w:rPr>
          <w:rFonts w:eastAsia="Times New Roman" w:cs="Times New Roman"/>
          <w:szCs w:val="24"/>
          <w:lang w:eastAsia="cs-CZ"/>
        </w:rPr>
        <w:t>tělesy</w:t>
      </w:r>
      <w:r w:rsidR="00D03644">
        <w:rPr>
          <w:rFonts w:eastAsia="Times New Roman" w:cs="Times New Roman"/>
          <w:szCs w:val="24"/>
          <w:lang w:eastAsia="cs-CZ"/>
        </w:rPr>
        <w:t xml:space="preserve"> a interagování s jinými orgány veřejné moci</w:t>
      </w:r>
      <w:r w:rsidR="009F125E">
        <w:rPr>
          <w:rFonts w:eastAsia="Times New Roman" w:cs="Times New Roman"/>
          <w:szCs w:val="24"/>
          <w:lang w:eastAsia="cs-CZ"/>
        </w:rPr>
        <w:t>.</w:t>
      </w:r>
      <w:r w:rsidR="00EC1E9A">
        <w:rPr>
          <w:rFonts w:eastAsia="Times New Roman" w:cs="Times New Roman"/>
          <w:szCs w:val="24"/>
          <w:lang w:eastAsia="cs-CZ"/>
        </w:rPr>
        <w:t xml:space="preserve"> </w:t>
      </w:r>
      <w:r w:rsidR="009F125E">
        <w:rPr>
          <w:rFonts w:eastAsia="Times New Roman" w:cs="Times New Roman"/>
          <w:szCs w:val="24"/>
          <w:lang w:eastAsia="cs-CZ"/>
        </w:rPr>
        <w:t xml:space="preserve">Rovněž byla probrána vrstva personálního substrátu Úřadu před tím, než bylo </w:t>
      </w:r>
      <w:r w:rsidR="00EC1E9A">
        <w:rPr>
          <w:rFonts w:eastAsia="Times New Roman" w:cs="Times New Roman"/>
          <w:szCs w:val="24"/>
          <w:lang w:eastAsia="cs-CZ"/>
        </w:rPr>
        <w:t>přikročeno k jistým hodnocením k</w:t>
      </w:r>
      <w:r w:rsidR="00EC1E9A" w:rsidRPr="00EC1E9A">
        <w:rPr>
          <w:rFonts w:eastAsia="Times New Roman" w:cs="Times New Roman"/>
          <w:szCs w:val="24"/>
          <w:lang w:eastAsia="cs-CZ"/>
        </w:rPr>
        <w:t>ompetenc</w:t>
      </w:r>
      <w:r w:rsidR="00EC1E9A">
        <w:rPr>
          <w:rFonts w:eastAsia="Times New Roman" w:cs="Times New Roman"/>
          <w:szCs w:val="24"/>
          <w:lang w:eastAsia="cs-CZ"/>
        </w:rPr>
        <w:t>í a</w:t>
      </w:r>
      <w:r w:rsidR="00EC1E9A" w:rsidRPr="00EC1E9A">
        <w:rPr>
          <w:rFonts w:eastAsia="Times New Roman" w:cs="Times New Roman"/>
          <w:szCs w:val="24"/>
          <w:lang w:eastAsia="cs-CZ"/>
        </w:rPr>
        <w:t xml:space="preserve"> vnitřní</w:t>
      </w:r>
      <w:r w:rsidR="00EC1E9A">
        <w:rPr>
          <w:rFonts w:eastAsia="Times New Roman" w:cs="Times New Roman"/>
          <w:szCs w:val="24"/>
          <w:lang w:eastAsia="cs-CZ"/>
        </w:rPr>
        <w:t>ho</w:t>
      </w:r>
      <w:r w:rsidR="00EC1E9A" w:rsidRPr="00EC1E9A">
        <w:rPr>
          <w:rFonts w:eastAsia="Times New Roman" w:cs="Times New Roman"/>
          <w:szCs w:val="24"/>
          <w:lang w:eastAsia="cs-CZ"/>
        </w:rPr>
        <w:t xml:space="preserve"> uspořádání ČTÚ</w:t>
      </w:r>
      <w:r w:rsidR="00EC1E9A">
        <w:rPr>
          <w:rFonts w:eastAsia="Times New Roman" w:cs="Times New Roman"/>
          <w:szCs w:val="24"/>
          <w:lang w:eastAsia="cs-CZ"/>
        </w:rPr>
        <w:t>, jakož i některých souvisejících rovin</w:t>
      </w:r>
      <w:r w:rsidR="00EC1E9A" w:rsidRPr="00EC1E9A">
        <w:rPr>
          <w:rFonts w:eastAsia="Times New Roman" w:cs="Times New Roman"/>
          <w:szCs w:val="24"/>
          <w:lang w:eastAsia="cs-CZ"/>
        </w:rPr>
        <w:t xml:space="preserve"> </w:t>
      </w:r>
      <w:r w:rsidR="00EC1E9A" w:rsidRPr="00EC1E9A">
        <w:rPr>
          <w:rFonts w:eastAsia="Times New Roman" w:cs="Times New Roman"/>
          <w:i/>
          <w:szCs w:val="24"/>
          <w:lang w:eastAsia="cs-CZ"/>
        </w:rPr>
        <w:t>pro futuro</w:t>
      </w:r>
      <w:r w:rsidR="00EC1E9A">
        <w:rPr>
          <w:rFonts w:eastAsia="Times New Roman" w:cs="Times New Roman"/>
          <w:szCs w:val="24"/>
          <w:lang w:eastAsia="cs-CZ"/>
        </w:rPr>
        <w:t>.</w:t>
      </w:r>
    </w:p>
    <w:p w:rsidR="009F125E" w:rsidRDefault="000959D4" w:rsidP="00C17CF7">
      <w:pPr>
        <w:rPr>
          <w:rFonts w:eastAsia="Times New Roman" w:cs="Times New Roman"/>
          <w:szCs w:val="24"/>
          <w:lang w:eastAsia="cs-CZ"/>
        </w:rPr>
      </w:pPr>
      <w:r>
        <w:rPr>
          <w:rFonts w:eastAsia="Times New Roman" w:cs="Times New Roman"/>
          <w:szCs w:val="24"/>
          <w:lang w:eastAsia="cs-CZ"/>
        </w:rPr>
        <w:t xml:space="preserve">Nebyla opomenuta ani rozhodovací činnost zvláštního senátu dle zákona </w:t>
      </w:r>
      <w:r w:rsidRPr="000959D4">
        <w:rPr>
          <w:rFonts w:eastAsia="Times New Roman" w:cs="Times New Roman"/>
          <w:szCs w:val="24"/>
          <w:lang w:eastAsia="cs-CZ"/>
        </w:rPr>
        <w:t>o rozhodování některých kompetenčních sporů</w:t>
      </w:r>
      <w:r>
        <w:rPr>
          <w:rFonts w:eastAsia="Times New Roman" w:cs="Times New Roman"/>
          <w:szCs w:val="24"/>
          <w:lang w:eastAsia="cs-CZ"/>
        </w:rPr>
        <w:t xml:space="preserve"> </w:t>
      </w:r>
      <w:r w:rsidRPr="000959D4">
        <w:rPr>
          <w:rFonts w:eastAsia="Times New Roman" w:cs="Times New Roman"/>
          <w:szCs w:val="24"/>
          <w:lang w:eastAsia="cs-CZ"/>
        </w:rPr>
        <w:t>(</w:t>
      </w:r>
      <w:r w:rsidR="009F125E">
        <w:rPr>
          <w:rFonts w:eastAsia="Times New Roman" w:cs="Times New Roman"/>
          <w:szCs w:val="24"/>
          <w:lang w:eastAsia="cs-CZ"/>
        </w:rPr>
        <w:t>po</w:t>
      </w:r>
      <w:r w:rsidRPr="000959D4">
        <w:rPr>
          <w:rFonts w:eastAsia="Times New Roman" w:cs="Times New Roman"/>
          <w:szCs w:val="24"/>
          <w:lang w:eastAsia="cs-CZ"/>
        </w:rPr>
        <w:t xml:space="preserve">dle některých </w:t>
      </w:r>
      <w:r>
        <w:rPr>
          <w:rFonts w:eastAsia="Times New Roman" w:cs="Times New Roman"/>
          <w:szCs w:val="24"/>
          <w:lang w:eastAsia="cs-CZ"/>
        </w:rPr>
        <w:t xml:space="preserve">početních </w:t>
      </w:r>
      <w:r w:rsidRPr="000959D4">
        <w:rPr>
          <w:rFonts w:eastAsia="Times New Roman" w:cs="Times New Roman"/>
          <w:szCs w:val="24"/>
          <w:lang w:eastAsia="cs-CZ"/>
        </w:rPr>
        <w:t xml:space="preserve">ohledů nejbohatší činnost </w:t>
      </w:r>
      <w:r>
        <w:rPr>
          <w:rFonts w:eastAsia="Times New Roman" w:cs="Times New Roman"/>
          <w:szCs w:val="24"/>
          <w:lang w:eastAsia="cs-CZ"/>
        </w:rPr>
        <w:t>senátu vůbec) ve vztahu k Úřadu a jeho kompetencím.</w:t>
      </w:r>
    </w:p>
    <w:p w:rsidR="009F125E" w:rsidRDefault="00D03644" w:rsidP="00955635">
      <w:pPr>
        <w:rPr>
          <w:rFonts w:eastAsia="Times New Roman" w:cs="Times New Roman"/>
          <w:szCs w:val="24"/>
          <w:lang w:eastAsia="cs-CZ"/>
        </w:rPr>
      </w:pPr>
      <w:r>
        <w:rPr>
          <w:rFonts w:eastAsia="Times New Roman" w:cs="Times New Roman"/>
          <w:szCs w:val="24"/>
          <w:lang w:eastAsia="cs-CZ"/>
        </w:rPr>
        <w:t>Mezi podstatné části této práce pak patřila kapitola věnující se p</w:t>
      </w:r>
      <w:r w:rsidRPr="00D03644">
        <w:rPr>
          <w:rFonts w:eastAsia="Times New Roman" w:cs="Times New Roman"/>
          <w:szCs w:val="24"/>
          <w:lang w:eastAsia="cs-CZ"/>
        </w:rPr>
        <w:t>roblemati</w:t>
      </w:r>
      <w:r>
        <w:rPr>
          <w:rFonts w:eastAsia="Times New Roman" w:cs="Times New Roman"/>
          <w:szCs w:val="24"/>
          <w:lang w:eastAsia="cs-CZ"/>
        </w:rPr>
        <w:t>ce</w:t>
      </w:r>
      <w:r w:rsidRPr="00D03644">
        <w:rPr>
          <w:rFonts w:eastAsia="Times New Roman" w:cs="Times New Roman"/>
          <w:szCs w:val="24"/>
          <w:lang w:eastAsia="cs-CZ"/>
        </w:rPr>
        <w:t xml:space="preserve"> výkonu rozhodování sporů a výkonu dohledu včetně jejich kombinace</w:t>
      </w:r>
      <w:r w:rsidR="00955635">
        <w:rPr>
          <w:rFonts w:eastAsia="Times New Roman" w:cs="Times New Roman"/>
          <w:szCs w:val="24"/>
          <w:lang w:eastAsia="cs-CZ"/>
        </w:rPr>
        <w:t xml:space="preserve">, jejíž součástí byl také krátký výhled </w:t>
      </w:r>
      <w:r w:rsidR="00955635">
        <w:rPr>
          <w:rFonts w:eastAsia="Times New Roman" w:cs="Times New Roman"/>
          <w:i/>
          <w:szCs w:val="24"/>
          <w:lang w:eastAsia="cs-CZ"/>
        </w:rPr>
        <w:t>pro futuro</w:t>
      </w:r>
      <w:r w:rsidR="00955635">
        <w:rPr>
          <w:rFonts w:eastAsia="Times New Roman" w:cs="Times New Roman"/>
          <w:szCs w:val="24"/>
          <w:lang w:eastAsia="cs-CZ"/>
        </w:rPr>
        <w:t>.</w:t>
      </w:r>
      <w:r w:rsidR="00955635" w:rsidRPr="00955635">
        <w:t xml:space="preserve"> </w:t>
      </w:r>
      <w:r w:rsidR="00955635">
        <w:rPr>
          <w:rFonts w:eastAsia="Times New Roman" w:cs="Times New Roman"/>
          <w:szCs w:val="24"/>
          <w:lang w:eastAsia="cs-CZ"/>
        </w:rPr>
        <w:t>Dotkli jsme se mj. též vazby mezi</w:t>
      </w:r>
      <w:r w:rsidR="00955635" w:rsidRPr="00955635">
        <w:rPr>
          <w:rFonts w:eastAsia="Times New Roman" w:cs="Times New Roman"/>
          <w:szCs w:val="24"/>
          <w:lang w:eastAsia="cs-CZ"/>
        </w:rPr>
        <w:t xml:space="preserve"> správní</w:t>
      </w:r>
      <w:r w:rsidR="00955635">
        <w:rPr>
          <w:rFonts w:eastAsia="Times New Roman" w:cs="Times New Roman"/>
          <w:szCs w:val="24"/>
          <w:lang w:eastAsia="cs-CZ"/>
        </w:rPr>
        <w:t>m</w:t>
      </w:r>
      <w:r w:rsidR="00955635" w:rsidRPr="00955635">
        <w:rPr>
          <w:rFonts w:eastAsia="Times New Roman" w:cs="Times New Roman"/>
          <w:szCs w:val="24"/>
          <w:lang w:eastAsia="cs-CZ"/>
        </w:rPr>
        <w:t xml:space="preserve"> a soudní</w:t>
      </w:r>
      <w:r w:rsidR="00955635">
        <w:rPr>
          <w:rFonts w:eastAsia="Times New Roman" w:cs="Times New Roman"/>
          <w:szCs w:val="24"/>
          <w:lang w:eastAsia="cs-CZ"/>
        </w:rPr>
        <w:t>m</w:t>
      </w:r>
      <w:r w:rsidR="00955635" w:rsidRPr="00955635">
        <w:rPr>
          <w:rFonts w:eastAsia="Times New Roman" w:cs="Times New Roman"/>
          <w:szCs w:val="24"/>
          <w:lang w:eastAsia="cs-CZ"/>
        </w:rPr>
        <w:t xml:space="preserve"> řízení</w:t>
      </w:r>
      <w:r w:rsidR="00955635">
        <w:rPr>
          <w:rFonts w:eastAsia="Times New Roman" w:cs="Times New Roman"/>
          <w:szCs w:val="24"/>
          <w:lang w:eastAsia="cs-CZ"/>
        </w:rPr>
        <w:t>m</w:t>
      </w:r>
      <w:r w:rsidR="00955635" w:rsidRPr="00955635">
        <w:rPr>
          <w:rFonts w:eastAsia="Times New Roman" w:cs="Times New Roman"/>
          <w:szCs w:val="24"/>
          <w:lang w:eastAsia="cs-CZ"/>
        </w:rPr>
        <w:t xml:space="preserve"> při rozhodování sporů</w:t>
      </w:r>
      <w:r w:rsidR="00955635">
        <w:rPr>
          <w:rFonts w:eastAsia="Times New Roman" w:cs="Times New Roman"/>
          <w:szCs w:val="24"/>
          <w:lang w:eastAsia="cs-CZ"/>
        </w:rPr>
        <w:t>, respektive n</w:t>
      </w:r>
      <w:r w:rsidR="00955635" w:rsidRPr="00955635">
        <w:rPr>
          <w:rFonts w:eastAsia="Times New Roman" w:cs="Times New Roman"/>
          <w:szCs w:val="24"/>
          <w:lang w:eastAsia="cs-CZ"/>
        </w:rPr>
        <w:t>áprav</w:t>
      </w:r>
      <w:r w:rsidR="00955635">
        <w:rPr>
          <w:rFonts w:eastAsia="Times New Roman" w:cs="Times New Roman"/>
          <w:szCs w:val="24"/>
          <w:lang w:eastAsia="cs-CZ"/>
        </w:rPr>
        <w:t>y</w:t>
      </w:r>
      <w:r w:rsidR="00955635" w:rsidRPr="00955635">
        <w:rPr>
          <w:rFonts w:eastAsia="Times New Roman" w:cs="Times New Roman"/>
          <w:szCs w:val="24"/>
          <w:lang w:eastAsia="cs-CZ"/>
        </w:rPr>
        <w:t xml:space="preserve"> p</w:t>
      </w:r>
      <w:r w:rsidR="00955635">
        <w:rPr>
          <w:rFonts w:eastAsia="Times New Roman" w:cs="Times New Roman"/>
          <w:szCs w:val="24"/>
          <w:lang w:eastAsia="cs-CZ"/>
        </w:rPr>
        <w:t>rvostupňových rozhodnutí Úřadu.</w:t>
      </w:r>
    </w:p>
    <w:p w:rsidR="00D876A4" w:rsidRDefault="00023DAE" w:rsidP="00C17CF7">
      <w:pPr>
        <w:rPr>
          <w:rFonts w:eastAsia="Times New Roman" w:cs="Times New Roman"/>
          <w:szCs w:val="24"/>
          <w:lang w:eastAsia="cs-CZ"/>
        </w:rPr>
      </w:pPr>
      <w:r w:rsidRPr="00D876A4">
        <w:rPr>
          <w:rFonts w:eastAsia="Times New Roman" w:cs="Times New Roman"/>
          <w:szCs w:val="24"/>
          <w:lang w:eastAsia="cs-CZ"/>
        </w:rPr>
        <w:t xml:space="preserve">Po rozborech </w:t>
      </w:r>
      <w:r w:rsidR="00D876A4">
        <w:rPr>
          <w:rFonts w:eastAsia="Times New Roman" w:cs="Times New Roman"/>
          <w:szCs w:val="24"/>
          <w:lang w:eastAsia="cs-CZ"/>
        </w:rPr>
        <w:t xml:space="preserve">a případných dílčích závěrech </w:t>
      </w:r>
      <w:r w:rsidRPr="00D876A4">
        <w:rPr>
          <w:rFonts w:eastAsia="Times New Roman" w:cs="Times New Roman"/>
          <w:szCs w:val="24"/>
          <w:lang w:eastAsia="cs-CZ"/>
        </w:rPr>
        <w:t>v té které příslušné kapitole a podkapitole tak může</w:t>
      </w:r>
      <w:r w:rsidR="00D876A4">
        <w:rPr>
          <w:rFonts w:eastAsia="Times New Roman" w:cs="Times New Roman"/>
          <w:szCs w:val="24"/>
          <w:lang w:eastAsia="cs-CZ"/>
        </w:rPr>
        <w:t>me</w:t>
      </w:r>
      <w:r w:rsidRPr="00D876A4">
        <w:rPr>
          <w:rFonts w:eastAsia="Times New Roman" w:cs="Times New Roman"/>
          <w:szCs w:val="24"/>
          <w:lang w:eastAsia="cs-CZ"/>
        </w:rPr>
        <w:t xml:space="preserve"> uzavřít ve vztahu k výzkumným </w:t>
      </w:r>
      <w:r w:rsidR="00D876A4">
        <w:rPr>
          <w:rFonts w:eastAsia="Times New Roman" w:cs="Times New Roman"/>
          <w:szCs w:val="24"/>
          <w:lang w:eastAsia="cs-CZ"/>
        </w:rPr>
        <w:t>otázkám předestřeným v úvodní pasáži této práce následovně.</w:t>
      </w:r>
    </w:p>
    <w:p w:rsidR="00341E48" w:rsidRDefault="009541CD" w:rsidP="00A41F17">
      <w:pPr>
        <w:rPr>
          <w:rFonts w:eastAsia="Times New Roman" w:cs="Times New Roman"/>
          <w:szCs w:val="24"/>
          <w:lang w:eastAsia="cs-CZ"/>
        </w:rPr>
      </w:pPr>
      <w:r>
        <w:rPr>
          <w:rFonts w:eastAsia="Times New Roman" w:cs="Times New Roman"/>
          <w:szCs w:val="24"/>
          <w:lang w:eastAsia="cs-CZ"/>
        </w:rPr>
        <w:lastRenderedPageBreak/>
        <w:t xml:space="preserve">1) </w:t>
      </w:r>
      <w:r w:rsidR="008E5489">
        <w:rPr>
          <w:rFonts w:eastAsia="Times New Roman" w:cs="Times New Roman"/>
          <w:szCs w:val="24"/>
          <w:lang w:eastAsia="cs-CZ"/>
        </w:rPr>
        <w:t xml:space="preserve">Ve </w:t>
      </w:r>
      <w:r w:rsidR="00C17CF7" w:rsidRPr="008E5489">
        <w:rPr>
          <w:rFonts w:eastAsia="Times New Roman" w:cs="Times New Roman"/>
          <w:szCs w:val="24"/>
          <w:lang w:eastAsia="cs-CZ"/>
        </w:rPr>
        <w:t xml:space="preserve">vztahu k otázce, </w:t>
      </w:r>
      <w:r w:rsidR="00D876A4" w:rsidRPr="008E5489">
        <w:rPr>
          <w:rFonts w:eastAsia="Times New Roman" w:cs="Times New Roman"/>
          <w:szCs w:val="24"/>
          <w:lang w:eastAsia="cs-CZ"/>
        </w:rPr>
        <w:t>jak je v České republice legislativně a prakticky zajištěn výkon rozhodování sporů v oblasti služeb elektronických komunika</w:t>
      </w:r>
      <w:r w:rsidR="008E5489">
        <w:rPr>
          <w:rFonts w:eastAsia="Times New Roman" w:cs="Times New Roman"/>
          <w:szCs w:val="24"/>
          <w:lang w:eastAsia="cs-CZ"/>
        </w:rPr>
        <w:t xml:space="preserve">cí a výkon dohledu v této sféře: uvedený výkon nevykazuje zásadních </w:t>
      </w:r>
      <w:r w:rsidR="000D47D5">
        <w:rPr>
          <w:rFonts w:eastAsia="Times New Roman" w:cs="Times New Roman"/>
          <w:szCs w:val="24"/>
          <w:lang w:eastAsia="cs-CZ"/>
        </w:rPr>
        <w:t xml:space="preserve">systémových legislativních a ani praktických </w:t>
      </w:r>
      <w:r w:rsidR="008E5489">
        <w:rPr>
          <w:rFonts w:eastAsia="Times New Roman" w:cs="Times New Roman"/>
          <w:szCs w:val="24"/>
          <w:lang w:eastAsia="cs-CZ"/>
        </w:rPr>
        <w:t>nedostatků</w:t>
      </w:r>
      <w:r w:rsidR="000D47D5">
        <w:rPr>
          <w:rFonts w:eastAsia="Times New Roman" w:cs="Times New Roman"/>
          <w:szCs w:val="24"/>
          <w:lang w:eastAsia="cs-CZ"/>
        </w:rPr>
        <w:t xml:space="preserve">, </w:t>
      </w:r>
      <w:r w:rsidR="00341E48">
        <w:rPr>
          <w:rFonts w:eastAsia="Times New Roman" w:cs="Times New Roman"/>
          <w:szCs w:val="24"/>
          <w:lang w:eastAsia="cs-CZ"/>
        </w:rPr>
        <w:t>přičemž lze kladně vyzdvihnout jistou emancipaci Úřadu, což bylo doloženo splněním některých definičních kritérií svědčících pro jeho řazení mezi tzv. nezávislé správní úřady.</w:t>
      </w:r>
    </w:p>
    <w:p w:rsidR="00D876A4" w:rsidRPr="008E5489" w:rsidRDefault="00341E48" w:rsidP="00A41F17">
      <w:pPr>
        <w:rPr>
          <w:rFonts w:eastAsia="Times New Roman" w:cs="Times New Roman"/>
          <w:szCs w:val="24"/>
          <w:lang w:eastAsia="cs-CZ"/>
        </w:rPr>
      </w:pPr>
      <w:r>
        <w:rPr>
          <w:rFonts w:eastAsia="Times New Roman" w:cs="Times New Roman"/>
          <w:szCs w:val="24"/>
          <w:lang w:eastAsia="cs-CZ"/>
        </w:rPr>
        <w:t>B</w:t>
      </w:r>
      <w:r w:rsidR="000D47D5">
        <w:rPr>
          <w:rFonts w:eastAsia="Times New Roman" w:cs="Times New Roman"/>
          <w:szCs w:val="24"/>
          <w:lang w:eastAsia="cs-CZ"/>
        </w:rPr>
        <w:t xml:space="preserve">yly </w:t>
      </w:r>
      <w:r>
        <w:rPr>
          <w:rFonts w:eastAsia="Times New Roman" w:cs="Times New Roman"/>
          <w:szCs w:val="24"/>
          <w:lang w:eastAsia="cs-CZ"/>
        </w:rPr>
        <w:t xml:space="preserve">nicméně </w:t>
      </w:r>
      <w:r w:rsidR="000D47D5">
        <w:rPr>
          <w:rFonts w:eastAsia="Times New Roman" w:cs="Times New Roman"/>
          <w:szCs w:val="24"/>
          <w:lang w:eastAsia="cs-CZ"/>
        </w:rPr>
        <w:t>identifikovány některé dí</w:t>
      </w:r>
      <w:r w:rsidR="00CC332B">
        <w:rPr>
          <w:rFonts w:eastAsia="Times New Roman" w:cs="Times New Roman"/>
          <w:szCs w:val="24"/>
          <w:lang w:eastAsia="cs-CZ"/>
        </w:rPr>
        <w:t>lčí nedostatky, které mohou být, respektive již i jsou v aktuálním legislativním řešení – jedná se zejména o otázky kompetenčního vymezení (věcné příslušnosti) k rozhodování sporů ve sféře služeb elektronických komunikací</w:t>
      </w:r>
      <w:r w:rsidR="00897779">
        <w:rPr>
          <w:rFonts w:eastAsia="Times New Roman" w:cs="Times New Roman"/>
          <w:szCs w:val="24"/>
          <w:lang w:eastAsia="cs-CZ"/>
        </w:rPr>
        <w:t xml:space="preserve">. </w:t>
      </w:r>
      <w:r w:rsidR="009F00ED">
        <w:rPr>
          <w:rFonts w:eastAsia="Times New Roman" w:cs="Times New Roman"/>
          <w:szCs w:val="24"/>
          <w:lang w:eastAsia="cs-CZ"/>
        </w:rPr>
        <w:t>Rovněž se d</w:t>
      </w:r>
      <w:r w:rsidR="00A41F17">
        <w:rPr>
          <w:rFonts w:eastAsia="Times New Roman" w:cs="Times New Roman"/>
          <w:szCs w:val="24"/>
          <w:lang w:eastAsia="cs-CZ"/>
        </w:rPr>
        <w:t xml:space="preserve">o budoucna jeví být </w:t>
      </w:r>
      <w:r w:rsidR="00F74EB4">
        <w:rPr>
          <w:rFonts w:eastAsia="Times New Roman" w:cs="Times New Roman"/>
          <w:szCs w:val="24"/>
          <w:lang w:eastAsia="cs-CZ"/>
        </w:rPr>
        <w:t>jako</w:t>
      </w:r>
      <w:r w:rsidR="00A41F17">
        <w:rPr>
          <w:rFonts w:eastAsia="Times New Roman" w:cs="Times New Roman"/>
          <w:szCs w:val="24"/>
          <w:lang w:eastAsia="cs-CZ"/>
        </w:rPr>
        <w:t xml:space="preserve"> </w:t>
      </w:r>
      <w:r w:rsidR="0062272F">
        <w:rPr>
          <w:rFonts w:eastAsia="Times New Roman" w:cs="Times New Roman"/>
          <w:szCs w:val="24"/>
          <w:lang w:eastAsia="cs-CZ"/>
        </w:rPr>
        <w:t>potenciálně problematická</w:t>
      </w:r>
      <w:r w:rsidR="00982A02">
        <w:rPr>
          <w:rFonts w:eastAsia="Times New Roman" w:cs="Times New Roman"/>
          <w:szCs w:val="24"/>
          <w:lang w:eastAsia="cs-CZ"/>
        </w:rPr>
        <w:t xml:space="preserve"> </w:t>
      </w:r>
      <w:r w:rsidR="009F00ED">
        <w:rPr>
          <w:rFonts w:eastAsia="Times New Roman" w:cs="Times New Roman"/>
          <w:szCs w:val="24"/>
          <w:lang w:eastAsia="cs-CZ"/>
        </w:rPr>
        <w:t xml:space="preserve">právní úprava </w:t>
      </w:r>
      <w:r w:rsidR="00A41F17">
        <w:rPr>
          <w:rFonts w:eastAsia="Times New Roman" w:cs="Times New Roman"/>
          <w:szCs w:val="24"/>
          <w:lang w:eastAsia="cs-CZ"/>
        </w:rPr>
        <w:t>zabezpečení chodu Úřadu s přihlédnutím k zásahu Ústavního soudu, který zruši</w:t>
      </w:r>
      <w:r w:rsidR="00A41F17" w:rsidRPr="00A41F17">
        <w:rPr>
          <w:rFonts w:eastAsia="Times New Roman" w:cs="Times New Roman"/>
          <w:szCs w:val="24"/>
          <w:lang w:eastAsia="cs-CZ"/>
        </w:rPr>
        <w:t>l ustanovení § 17 odst. 3 věta čtvrtá zákona o státní službě</w:t>
      </w:r>
      <w:r w:rsidR="00A41F17">
        <w:rPr>
          <w:rFonts w:eastAsia="Times New Roman" w:cs="Times New Roman"/>
          <w:szCs w:val="24"/>
          <w:lang w:eastAsia="cs-CZ"/>
        </w:rPr>
        <w:t xml:space="preserve"> skýtajícího svého času ji</w:t>
      </w:r>
      <w:r w:rsidR="00F96C5C">
        <w:rPr>
          <w:rFonts w:eastAsia="Times New Roman" w:cs="Times New Roman"/>
          <w:szCs w:val="24"/>
          <w:lang w:eastAsia="cs-CZ"/>
        </w:rPr>
        <w:t xml:space="preserve">stou garanci </w:t>
      </w:r>
      <w:r w:rsidR="00EA708A">
        <w:rPr>
          <w:rFonts w:eastAsia="Times New Roman" w:cs="Times New Roman"/>
          <w:szCs w:val="24"/>
          <w:lang w:eastAsia="cs-CZ"/>
        </w:rPr>
        <w:t>„</w:t>
      </w:r>
      <w:r w:rsidR="00F96C5C">
        <w:rPr>
          <w:rFonts w:eastAsia="Times New Roman" w:cs="Times New Roman"/>
          <w:szCs w:val="24"/>
          <w:lang w:eastAsia="cs-CZ"/>
        </w:rPr>
        <w:t xml:space="preserve">provozních </w:t>
      </w:r>
      <w:r w:rsidR="00EA708A">
        <w:rPr>
          <w:rFonts w:eastAsia="Times New Roman" w:cs="Times New Roman"/>
          <w:szCs w:val="24"/>
          <w:lang w:eastAsia="cs-CZ"/>
        </w:rPr>
        <w:t>minim“</w:t>
      </w:r>
      <w:r w:rsidR="00A41F17">
        <w:rPr>
          <w:rFonts w:eastAsia="Times New Roman" w:cs="Times New Roman"/>
          <w:szCs w:val="24"/>
          <w:lang w:eastAsia="cs-CZ"/>
        </w:rPr>
        <w:t xml:space="preserve"> Úřadu</w:t>
      </w:r>
      <w:r w:rsidR="00E92DBB">
        <w:rPr>
          <w:rFonts w:eastAsia="Times New Roman" w:cs="Times New Roman"/>
          <w:szCs w:val="24"/>
          <w:lang w:eastAsia="cs-CZ"/>
        </w:rPr>
        <w:t xml:space="preserve">, tedy jistou </w:t>
      </w:r>
      <w:r w:rsidR="00F74EB4">
        <w:rPr>
          <w:rFonts w:eastAsia="Times New Roman" w:cs="Times New Roman"/>
          <w:szCs w:val="24"/>
          <w:lang w:eastAsia="cs-CZ"/>
        </w:rPr>
        <w:t>mez, pod kterou nelze vkročit</w:t>
      </w:r>
      <w:r w:rsidR="00A41F17">
        <w:rPr>
          <w:rFonts w:eastAsia="Times New Roman" w:cs="Times New Roman"/>
          <w:szCs w:val="24"/>
          <w:lang w:eastAsia="cs-CZ"/>
        </w:rPr>
        <w:t>.</w:t>
      </w:r>
      <w:r w:rsidR="009A42D8">
        <w:rPr>
          <w:rFonts w:eastAsia="Times New Roman" w:cs="Times New Roman"/>
          <w:szCs w:val="24"/>
          <w:lang w:eastAsia="cs-CZ"/>
        </w:rPr>
        <w:t xml:space="preserve"> </w:t>
      </w:r>
      <w:r w:rsidR="00FF1F5D">
        <w:rPr>
          <w:rFonts w:eastAsia="Times New Roman" w:cs="Times New Roman"/>
          <w:szCs w:val="24"/>
          <w:lang w:eastAsia="cs-CZ"/>
        </w:rPr>
        <w:t xml:space="preserve">Proti argumentaci Ústavního soudu (velmi zjednodušeně) v tom </w:t>
      </w:r>
      <w:r w:rsidR="00B7357F">
        <w:rPr>
          <w:rFonts w:eastAsia="Times New Roman" w:cs="Times New Roman"/>
          <w:szCs w:val="24"/>
          <w:lang w:eastAsia="cs-CZ"/>
        </w:rPr>
        <w:t>sm</w:t>
      </w:r>
      <w:r w:rsidR="005C5E8C">
        <w:rPr>
          <w:rFonts w:eastAsia="Times New Roman" w:cs="Times New Roman"/>
          <w:szCs w:val="24"/>
          <w:lang w:eastAsia="cs-CZ"/>
        </w:rPr>
        <w:t>ě</w:t>
      </w:r>
      <w:r w:rsidR="00B7357F">
        <w:rPr>
          <w:rFonts w:eastAsia="Times New Roman" w:cs="Times New Roman"/>
          <w:szCs w:val="24"/>
          <w:lang w:eastAsia="cs-CZ"/>
        </w:rPr>
        <w:t>ru</w:t>
      </w:r>
      <w:r w:rsidR="00FF1F5D">
        <w:rPr>
          <w:rFonts w:eastAsia="Times New Roman" w:cs="Times New Roman"/>
          <w:szCs w:val="24"/>
          <w:lang w:eastAsia="cs-CZ"/>
        </w:rPr>
        <w:t>, že kdyby zrušení zmíněné části zákona o státní službě neprovedl, pak by byl Úřad v jistém smyslu nadřazen</w:t>
      </w:r>
      <w:r w:rsidR="006C67E0">
        <w:rPr>
          <w:rFonts w:eastAsia="Times New Roman" w:cs="Times New Roman"/>
          <w:szCs w:val="24"/>
          <w:lang w:eastAsia="cs-CZ"/>
        </w:rPr>
        <w:t xml:space="preserve"> vládě, stojí relativně</w:t>
      </w:r>
      <w:r w:rsidR="00FF1F5D">
        <w:rPr>
          <w:rFonts w:eastAsia="Times New Roman" w:cs="Times New Roman"/>
          <w:szCs w:val="24"/>
          <w:lang w:eastAsia="cs-CZ"/>
        </w:rPr>
        <w:t xml:space="preserve"> silný praktický argument</w:t>
      </w:r>
      <w:r w:rsidR="00694B87">
        <w:rPr>
          <w:rFonts w:eastAsia="Times New Roman" w:cs="Times New Roman"/>
          <w:szCs w:val="24"/>
          <w:lang w:eastAsia="cs-CZ"/>
        </w:rPr>
        <w:t xml:space="preserve"> v tom </w:t>
      </w:r>
      <w:r w:rsidR="00C840D3">
        <w:rPr>
          <w:rFonts w:eastAsia="Times New Roman" w:cs="Times New Roman"/>
          <w:szCs w:val="24"/>
          <w:lang w:eastAsia="cs-CZ"/>
        </w:rPr>
        <w:t>směru</w:t>
      </w:r>
      <w:r w:rsidR="00694B87">
        <w:rPr>
          <w:rFonts w:eastAsia="Times New Roman" w:cs="Times New Roman"/>
          <w:szCs w:val="24"/>
          <w:lang w:eastAsia="cs-CZ"/>
        </w:rPr>
        <w:t>, že by se</w:t>
      </w:r>
      <w:r w:rsidR="00042436">
        <w:rPr>
          <w:rFonts w:eastAsia="Times New Roman" w:cs="Times New Roman"/>
          <w:szCs w:val="24"/>
          <w:lang w:eastAsia="cs-CZ"/>
        </w:rPr>
        <w:t xml:space="preserve"> vyplatilo počkat, jaká pozitiva</w:t>
      </w:r>
      <w:r w:rsidR="00694B87">
        <w:rPr>
          <w:rFonts w:eastAsia="Times New Roman" w:cs="Times New Roman"/>
          <w:szCs w:val="24"/>
          <w:lang w:eastAsia="cs-CZ"/>
        </w:rPr>
        <w:t xml:space="preserve"> či naopak obtíže zrušená právní úprava přinese, což se tedy již logicky nyní nedozvíme</w:t>
      </w:r>
      <w:r w:rsidR="00FF1F5D">
        <w:rPr>
          <w:rFonts w:eastAsia="Times New Roman" w:cs="Times New Roman"/>
          <w:szCs w:val="24"/>
          <w:lang w:eastAsia="cs-CZ"/>
        </w:rPr>
        <w:t>. Také</w:t>
      </w:r>
      <w:r w:rsidR="009A42D8">
        <w:rPr>
          <w:rFonts w:eastAsia="Times New Roman" w:cs="Times New Roman"/>
          <w:szCs w:val="24"/>
          <w:lang w:eastAsia="cs-CZ"/>
        </w:rPr>
        <w:t xml:space="preserve"> nelze nezmínit, že bylo identifikováno, že Úřad je jediným regulátorem </w:t>
      </w:r>
      <w:r w:rsidR="00466545">
        <w:rPr>
          <w:rFonts w:eastAsia="Times New Roman" w:cs="Times New Roman"/>
          <w:szCs w:val="24"/>
          <w:lang w:eastAsia="cs-CZ"/>
        </w:rPr>
        <w:t xml:space="preserve">vykonávajícím dohled </w:t>
      </w:r>
      <w:r w:rsidR="009A42D8">
        <w:rPr>
          <w:rFonts w:eastAsia="Times New Roman" w:cs="Times New Roman"/>
          <w:szCs w:val="24"/>
          <w:lang w:eastAsia="cs-CZ"/>
        </w:rPr>
        <w:t>v rámci členských států EU, který zároveň rozhoduje spory</w:t>
      </w:r>
      <w:r w:rsidR="00466545">
        <w:rPr>
          <w:rFonts w:eastAsia="Times New Roman" w:cs="Times New Roman"/>
          <w:szCs w:val="24"/>
          <w:lang w:eastAsia="cs-CZ"/>
        </w:rPr>
        <w:t xml:space="preserve"> </w:t>
      </w:r>
      <w:r w:rsidR="009A42D8">
        <w:rPr>
          <w:rFonts w:eastAsia="Times New Roman" w:cs="Times New Roman"/>
          <w:szCs w:val="24"/>
          <w:lang w:eastAsia="cs-CZ"/>
        </w:rPr>
        <w:t>o úhradu dlužných cen za služby elektronických komunikací na návrh (</w:t>
      </w:r>
      <w:r w:rsidR="0076690F">
        <w:rPr>
          <w:rFonts w:eastAsia="Times New Roman" w:cs="Times New Roman"/>
          <w:szCs w:val="24"/>
          <w:lang w:eastAsia="cs-CZ"/>
        </w:rPr>
        <w:t>typicky) jejich poskytovatele, a právě zejména pro tuto agendu se do budoucna jeví jako vhodné k diskuzi či bližšímu rozpracování téma zjednodušení správního řízení s vazbou na navazující soudní řízení, tj. zjednodušení procesů ve vztahu k opravným prostředkům a soudní kontrole, neboť bylo v práci prokázáno, že těchto opravných a kontrolních mechanismů bývá užíváno relativně málo</w:t>
      </w:r>
      <w:r w:rsidR="007C412E">
        <w:rPr>
          <w:rFonts w:eastAsia="Times New Roman" w:cs="Times New Roman"/>
          <w:szCs w:val="24"/>
          <w:lang w:eastAsia="cs-CZ"/>
        </w:rPr>
        <w:t xml:space="preserve">, přičemž odrazující může být </w:t>
      </w:r>
      <w:r w:rsidR="003F5FDA">
        <w:rPr>
          <w:rFonts w:eastAsia="Times New Roman" w:cs="Times New Roman"/>
          <w:szCs w:val="24"/>
          <w:lang w:eastAsia="cs-CZ"/>
        </w:rPr>
        <w:t xml:space="preserve">např. </w:t>
      </w:r>
      <w:r w:rsidR="007C412E">
        <w:rPr>
          <w:rFonts w:eastAsia="Times New Roman" w:cs="Times New Roman"/>
          <w:szCs w:val="24"/>
          <w:lang w:eastAsia="cs-CZ"/>
        </w:rPr>
        <w:t>jejich relativní složitost a zatížení poplatkovou povinností</w:t>
      </w:r>
      <w:r w:rsidR="0076690F">
        <w:rPr>
          <w:rFonts w:eastAsia="Times New Roman" w:cs="Times New Roman"/>
          <w:szCs w:val="24"/>
          <w:lang w:eastAsia="cs-CZ"/>
        </w:rPr>
        <w:t>.</w:t>
      </w:r>
    </w:p>
    <w:p w:rsidR="00CC332B" w:rsidRPr="00D876A4" w:rsidRDefault="00D33AA5" w:rsidP="00D876A4">
      <w:pPr>
        <w:rPr>
          <w:rFonts w:eastAsia="Times New Roman" w:cs="Times New Roman"/>
          <w:b/>
          <w:szCs w:val="24"/>
          <w:lang w:eastAsia="cs-CZ"/>
        </w:rPr>
      </w:pPr>
      <w:r>
        <w:rPr>
          <w:rFonts w:eastAsia="Times New Roman" w:cs="Times New Roman"/>
          <w:szCs w:val="24"/>
          <w:lang w:eastAsia="cs-CZ"/>
        </w:rPr>
        <w:t xml:space="preserve">2) </w:t>
      </w:r>
      <w:r w:rsidR="00CC332B" w:rsidRPr="00CC332B">
        <w:rPr>
          <w:rFonts w:eastAsia="Times New Roman" w:cs="Times New Roman"/>
          <w:szCs w:val="24"/>
          <w:lang w:eastAsia="cs-CZ"/>
        </w:rPr>
        <w:t xml:space="preserve">Ve vztahu k otázce, zda </w:t>
      </w:r>
      <w:r w:rsidR="00D876A4" w:rsidRPr="00CC332B">
        <w:rPr>
          <w:rFonts w:eastAsia="Times New Roman" w:cs="Times New Roman"/>
          <w:szCs w:val="24"/>
          <w:lang w:eastAsia="cs-CZ"/>
        </w:rPr>
        <w:t>odpovídá souhrn kompetencí svěřený Českému telekomunikačnímu úřadu souladnému výkonu jeho správních činností</w:t>
      </w:r>
      <w:r w:rsidR="00180CB5">
        <w:rPr>
          <w:rFonts w:eastAsia="Times New Roman" w:cs="Times New Roman"/>
          <w:szCs w:val="24"/>
          <w:lang w:eastAsia="cs-CZ"/>
        </w:rPr>
        <w:t xml:space="preserve">: v návaznosti na předchozí otázku </w:t>
      </w:r>
      <w:r w:rsidR="00466545">
        <w:rPr>
          <w:rFonts w:eastAsia="Times New Roman" w:cs="Times New Roman"/>
          <w:szCs w:val="24"/>
          <w:lang w:eastAsia="cs-CZ"/>
        </w:rPr>
        <w:t>lze tuto zodpovědět spíše kladně, tedy zásadní deficity nebyly n</w:t>
      </w:r>
      <w:r w:rsidR="001703F3">
        <w:rPr>
          <w:rFonts w:eastAsia="Times New Roman" w:cs="Times New Roman"/>
          <w:szCs w:val="24"/>
          <w:lang w:eastAsia="cs-CZ"/>
        </w:rPr>
        <w:t xml:space="preserve">alezeny, avšak i zde se prolíná pomyslná třecí plocha mezi </w:t>
      </w:r>
      <w:r w:rsidR="0076690F">
        <w:rPr>
          <w:rFonts w:eastAsia="Times New Roman" w:cs="Times New Roman"/>
          <w:szCs w:val="24"/>
          <w:lang w:eastAsia="cs-CZ"/>
        </w:rPr>
        <w:t xml:space="preserve">soudy a Úřadem v podobě </w:t>
      </w:r>
      <w:r w:rsidR="00D10A73">
        <w:rPr>
          <w:rFonts w:eastAsia="Times New Roman" w:cs="Times New Roman"/>
          <w:szCs w:val="24"/>
          <w:lang w:eastAsia="cs-CZ"/>
        </w:rPr>
        <w:t xml:space="preserve">ne vždy jasně definované věcné příslušnosti; zejména lze předpokládat, že </w:t>
      </w:r>
      <w:r w:rsidR="00D10A73" w:rsidRPr="00D10A73">
        <w:rPr>
          <w:rFonts w:eastAsia="Times New Roman" w:cs="Times New Roman"/>
          <w:szCs w:val="24"/>
          <w:lang w:eastAsia="cs-CZ"/>
        </w:rPr>
        <w:t xml:space="preserve">rozšířením </w:t>
      </w:r>
      <w:r w:rsidR="00D10A73">
        <w:rPr>
          <w:rFonts w:eastAsia="Times New Roman" w:cs="Times New Roman"/>
          <w:szCs w:val="24"/>
          <w:lang w:eastAsia="cs-CZ"/>
        </w:rPr>
        <w:t xml:space="preserve">věcné příslušnosti Úřadu </w:t>
      </w:r>
      <w:r w:rsidR="00D10A73" w:rsidRPr="00D10A73">
        <w:rPr>
          <w:rFonts w:eastAsia="Times New Roman" w:cs="Times New Roman"/>
          <w:szCs w:val="24"/>
          <w:lang w:eastAsia="cs-CZ"/>
        </w:rPr>
        <w:t>na úkor příslušnosti soudů dle § 7 OSŘ odpadnou některé sporné roviny, které opakovaně řešil a řeší zvláštní senát, a které patřily mezi nejčastější spory řešené uvedeným senátem</w:t>
      </w:r>
      <w:r w:rsidR="00D10A73">
        <w:rPr>
          <w:rFonts w:eastAsia="Times New Roman" w:cs="Times New Roman"/>
          <w:szCs w:val="24"/>
          <w:lang w:eastAsia="cs-CZ"/>
        </w:rPr>
        <w:t>.</w:t>
      </w:r>
      <w:r w:rsidR="00C82EA5" w:rsidRPr="00C82EA5">
        <w:rPr>
          <w:rFonts w:eastAsia="Times New Roman" w:cs="Times New Roman"/>
          <w:szCs w:val="24"/>
          <w:lang w:eastAsia="cs-CZ"/>
        </w:rPr>
        <w:t xml:space="preserve"> </w:t>
      </w:r>
      <w:r w:rsidR="00C82EA5">
        <w:rPr>
          <w:rFonts w:eastAsia="Times New Roman" w:cs="Times New Roman"/>
          <w:szCs w:val="24"/>
          <w:lang w:eastAsia="cs-CZ"/>
        </w:rPr>
        <w:t>J</w:t>
      </w:r>
      <w:r w:rsidR="00C82EA5" w:rsidRPr="00C82EA5">
        <w:rPr>
          <w:rFonts w:eastAsia="Times New Roman" w:cs="Times New Roman"/>
          <w:szCs w:val="24"/>
          <w:lang w:eastAsia="cs-CZ"/>
        </w:rPr>
        <w:t xml:space="preserve">istou dílčí problematickou rovinou </w:t>
      </w:r>
      <w:r w:rsidR="00C82EA5" w:rsidRPr="00C82EA5">
        <w:rPr>
          <w:rFonts w:eastAsia="Times New Roman" w:cs="Times New Roman"/>
          <w:szCs w:val="24"/>
          <w:lang w:eastAsia="cs-CZ"/>
        </w:rPr>
        <w:lastRenderedPageBreak/>
        <w:t>se jeví být poměrně značná složitost, respektive mnohost opravných prostředků u správního orgánu a u následné soudní obrany, nicméně toto není specifikum Úřadu, ale jedná se o obecnou vlastnost vztahu mezi sporným správním řízením a soudní kontrolou veřejné správ</w:t>
      </w:r>
      <w:r w:rsidR="00C82EA5">
        <w:rPr>
          <w:rFonts w:eastAsia="Times New Roman" w:cs="Times New Roman"/>
          <w:szCs w:val="24"/>
          <w:lang w:eastAsia="cs-CZ"/>
        </w:rPr>
        <w:t>y.</w:t>
      </w:r>
    </w:p>
    <w:p w:rsidR="007F0EB4" w:rsidRDefault="00D33AA5" w:rsidP="00D876A4">
      <w:pPr>
        <w:rPr>
          <w:rFonts w:eastAsia="Times New Roman" w:cs="Times New Roman"/>
          <w:szCs w:val="24"/>
          <w:lang w:eastAsia="cs-CZ"/>
        </w:rPr>
      </w:pPr>
      <w:r>
        <w:rPr>
          <w:rFonts w:eastAsia="Times New Roman" w:cs="Times New Roman"/>
          <w:szCs w:val="24"/>
          <w:lang w:eastAsia="cs-CZ"/>
        </w:rPr>
        <w:t xml:space="preserve">3) </w:t>
      </w:r>
      <w:r w:rsidR="007A5517">
        <w:rPr>
          <w:rFonts w:eastAsia="Times New Roman" w:cs="Times New Roman"/>
          <w:szCs w:val="24"/>
          <w:lang w:eastAsia="cs-CZ"/>
        </w:rPr>
        <w:t xml:space="preserve">Ve vztahu k otázce, zda </w:t>
      </w:r>
      <w:r w:rsidR="00D876A4" w:rsidRPr="007A5517">
        <w:rPr>
          <w:rFonts w:eastAsia="Times New Roman" w:cs="Times New Roman"/>
          <w:szCs w:val="24"/>
          <w:lang w:eastAsia="cs-CZ"/>
        </w:rPr>
        <w:t xml:space="preserve">jsou vhodně nastaveny záruky pro nezávislý výkon správních činností Českého telekomunikačního úřadu a </w:t>
      </w:r>
      <w:r w:rsidR="007A5517">
        <w:rPr>
          <w:rFonts w:eastAsia="Times New Roman" w:cs="Times New Roman"/>
          <w:szCs w:val="24"/>
          <w:lang w:eastAsia="cs-CZ"/>
        </w:rPr>
        <w:t xml:space="preserve">pro přezkum jeho správních aktů: na tuto otázku </w:t>
      </w:r>
      <w:r w:rsidR="00AA21F8">
        <w:rPr>
          <w:rFonts w:eastAsia="Times New Roman" w:cs="Times New Roman"/>
          <w:szCs w:val="24"/>
          <w:lang w:eastAsia="cs-CZ"/>
        </w:rPr>
        <w:t>ne</w:t>
      </w:r>
      <w:r w:rsidR="007A5517">
        <w:rPr>
          <w:rFonts w:eastAsia="Times New Roman" w:cs="Times New Roman"/>
          <w:szCs w:val="24"/>
          <w:lang w:eastAsia="cs-CZ"/>
        </w:rPr>
        <w:t xml:space="preserve">lze </w:t>
      </w:r>
      <w:r w:rsidR="007A5517">
        <w:rPr>
          <w:rFonts w:eastAsia="Times New Roman" w:cs="Times New Roman"/>
          <w:i/>
          <w:szCs w:val="24"/>
          <w:lang w:eastAsia="cs-CZ"/>
        </w:rPr>
        <w:t xml:space="preserve">de lege lata </w:t>
      </w:r>
      <w:r w:rsidR="007A5517">
        <w:rPr>
          <w:rFonts w:eastAsia="Times New Roman" w:cs="Times New Roman"/>
          <w:szCs w:val="24"/>
          <w:lang w:eastAsia="cs-CZ"/>
        </w:rPr>
        <w:t xml:space="preserve">odpovědět </w:t>
      </w:r>
      <w:r w:rsidR="00AA21F8">
        <w:rPr>
          <w:rFonts w:eastAsia="Times New Roman" w:cs="Times New Roman"/>
          <w:szCs w:val="24"/>
          <w:lang w:eastAsia="cs-CZ"/>
        </w:rPr>
        <w:t xml:space="preserve">jednoznačně „binárně“ (tedy </w:t>
      </w:r>
      <w:r w:rsidR="007A5517">
        <w:rPr>
          <w:rFonts w:eastAsia="Times New Roman" w:cs="Times New Roman"/>
          <w:szCs w:val="24"/>
          <w:lang w:eastAsia="cs-CZ"/>
        </w:rPr>
        <w:t xml:space="preserve">tak, že </w:t>
      </w:r>
      <w:r w:rsidR="00AA21F8">
        <w:rPr>
          <w:rFonts w:eastAsia="Times New Roman" w:cs="Times New Roman"/>
          <w:szCs w:val="24"/>
          <w:lang w:eastAsia="cs-CZ"/>
        </w:rPr>
        <w:t>j</w:t>
      </w:r>
      <w:r w:rsidR="007A5517">
        <w:rPr>
          <w:rFonts w:eastAsia="Times New Roman" w:cs="Times New Roman"/>
          <w:szCs w:val="24"/>
          <w:lang w:eastAsia="cs-CZ"/>
        </w:rPr>
        <w:t xml:space="preserve">sou </w:t>
      </w:r>
      <w:r w:rsidR="00AA21F8">
        <w:rPr>
          <w:rFonts w:eastAsia="Times New Roman" w:cs="Times New Roman"/>
          <w:szCs w:val="24"/>
          <w:lang w:eastAsia="cs-CZ"/>
        </w:rPr>
        <w:t xml:space="preserve">či naopak nejsou </w:t>
      </w:r>
      <w:r w:rsidR="007A5517">
        <w:rPr>
          <w:rFonts w:eastAsia="Times New Roman" w:cs="Times New Roman"/>
          <w:szCs w:val="24"/>
          <w:lang w:eastAsia="cs-CZ"/>
        </w:rPr>
        <w:t>tyto záruky nastaveny správně</w:t>
      </w:r>
      <w:r w:rsidR="00AA21F8">
        <w:rPr>
          <w:rFonts w:eastAsia="Times New Roman" w:cs="Times New Roman"/>
          <w:szCs w:val="24"/>
          <w:lang w:eastAsia="cs-CZ"/>
        </w:rPr>
        <w:t>)</w:t>
      </w:r>
      <w:r w:rsidR="007A5517">
        <w:rPr>
          <w:rFonts w:eastAsia="Times New Roman" w:cs="Times New Roman"/>
          <w:szCs w:val="24"/>
          <w:lang w:eastAsia="cs-CZ"/>
        </w:rPr>
        <w:t xml:space="preserve">. </w:t>
      </w:r>
      <w:r w:rsidR="00E76AEC">
        <w:rPr>
          <w:rFonts w:eastAsia="Times New Roman" w:cs="Times New Roman"/>
          <w:szCs w:val="24"/>
          <w:lang w:eastAsia="cs-CZ"/>
        </w:rPr>
        <w:t>V</w:t>
      </w:r>
      <w:r w:rsidR="00D45A4E">
        <w:rPr>
          <w:rFonts w:eastAsia="Times New Roman" w:cs="Times New Roman"/>
          <w:szCs w:val="24"/>
          <w:lang w:eastAsia="cs-CZ"/>
        </w:rPr>
        <w:t xml:space="preserve"> prostředí České republiky neexistuje vyloženě ustálený </w:t>
      </w:r>
      <w:r w:rsidR="00E76AEC">
        <w:rPr>
          <w:rFonts w:eastAsia="Times New Roman" w:cs="Times New Roman"/>
          <w:szCs w:val="24"/>
          <w:lang w:eastAsia="cs-CZ"/>
        </w:rPr>
        <w:br/>
      </w:r>
      <w:r w:rsidR="00D45A4E">
        <w:rPr>
          <w:rFonts w:eastAsia="Times New Roman" w:cs="Times New Roman"/>
          <w:szCs w:val="24"/>
          <w:lang w:eastAsia="cs-CZ"/>
        </w:rPr>
        <w:t xml:space="preserve">a v legislativní praxi zaužívaný výčet </w:t>
      </w:r>
      <w:r w:rsidR="00BA621F">
        <w:rPr>
          <w:rFonts w:eastAsia="Times New Roman" w:cs="Times New Roman"/>
          <w:szCs w:val="24"/>
          <w:lang w:eastAsia="cs-CZ"/>
        </w:rPr>
        <w:t xml:space="preserve">takových </w:t>
      </w:r>
      <w:r w:rsidR="00D45A4E">
        <w:rPr>
          <w:rFonts w:eastAsia="Times New Roman" w:cs="Times New Roman"/>
          <w:szCs w:val="24"/>
          <w:lang w:eastAsia="cs-CZ"/>
        </w:rPr>
        <w:t>„ideálních záruk“</w:t>
      </w:r>
      <w:r w:rsidR="00E76AEC">
        <w:rPr>
          <w:rFonts w:eastAsia="Times New Roman" w:cs="Times New Roman"/>
          <w:szCs w:val="24"/>
          <w:lang w:eastAsia="cs-CZ"/>
        </w:rPr>
        <w:t>, tedy jakýsi „modelový etalon garancí“, což lze vnímat jako jistý obecný deficit</w:t>
      </w:r>
      <w:r w:rsidR="00D45A4E">
        <w:rPr>
          <w:rFonts w:eastAsia="Times New Roman" w:cs="Times New Roman"/>
          <w:szCs w:val="24"/>
          <w:lang w:eastAsia="cs-CZ"/>
        </w:rPr>
        <w:t xml:space="preserve">. Jako patrně největší potenciální </w:t>
      </w:r>
      <w:r w:rsidR="00E76AEC">
        <w:rPr>
          <w:rFonts w:eastAsia="Times New Roman" w:cs="Times New Roman"/>
          <w:szCs w:val="24"/>
          <w:lang w:eastAsia="cs-CZ"/>
        </w:rPr>
        <w:t>konkrétn</w:t>
      </w:r>
      <w:r w:rsidR="00910D2A">
        <w:rPr>
          <w:rFonts w:eastAsia="Times New Roman" w:cs="Times New Roman"/>
          <w:szCs w:val="24"/>
          <w:lang w:eastAsia="cs-CZ"/>
        </w:rPr>
        <w:t>ější</w:t>
      </w:r>
      <w:r w:rsidR="00E76AEC">
        <w:rPr>
          <w:rFonts w:eastAsia="Times New Roman" w:cs="Times New Roman"/>
          <w:szCs w:val="24"/>
          <w:lang w:eastAsia="cs-CZ"/>
        </w:rPr>
        <w:t xml:space="preserve"> </w:t>
      </w:r>
      <w:r w:rsidR="00D45A4E">
        <w:rPr>
          <w:rFonts w:eastAsia="Times New Roman" w:cs="Times New Roman"/>
          <w:szCs w:val="24"/>
          <w:lang w:eastAsia="cs-CZ"/>
        </w:rPr>
        <w:t xml:space="preserve">deficit vůči politickému ovlivnění Úřadu lze vnímat otázku jmenování </w:t>
      </w:r>
      <w:r w:rsidR="00BA621F">
        <w:rPr>
          <w:rFonts w:eastAsia="Times New Roman" w:cs="Times New Roman"/>
          <w:szCs w:val="24"/>
          <w:lang w:eastAsia="cs-CZ"/>
        </w:rPr>
        <w:t xml:space="preserve">a odvolávání </w:t>
      </w:r>
      <w:r w:rsidR="00D45A4E">
        <w:rPr>
          <w:rFonts w:eastAsia="Times New Roman" w:cs="Times New Roman"/>
          <w:szCs w:val="24"/>
          <w:lang w:eastAsia="cs-CZ"/>
        </w:rPr>
        <w:t>členů Rady Úřadu vč. jejího předsedy.</w:t>
      </w:r>
      <w:r w:rsidR="00AD191F">
        <w:rPr>
          <w:rFonts w:eastAsia="Times New Roman" w:cs="Times New Roman"/>
          <w:szCs w:val="24"/>
          <w:lang w:eastAsia="cs-CZ"/>
        </w:rPr>
        <w:t xml:space="preserve"> </w:t>
      </w:r>
    </w:p>
    <w:p w:rsidR="00D45A4E" w:rsidRPr="00AD191F" w:rsidRDefault="00AD191F" w:rsidP="00D876A4">
      <w:pPr>
        <w:rPr>
          <w:rFonts w:eastAsia="Times New Roman" w:cs="Times New Roman"/>
          <w:szCs w:val="24"/>
          <w:lang w:eastAsia="cs-CZ"/>
        </w:rPr>
      </w:pPr>
      <w:r>
        <w:rPr>
          <w:rFonts w:eastAsia="Times New Roman" w:cs="Times New Roman"/>
          <w:i/>
          <w:szCs w:val="24"/>
          <w:lang w:eastAsia="cs-CZ"/>
        </w:rPr>
        <w:t>Pro futuro</w:t>
      </w:r>
      <w:r>
        <w:rPr>
          <w:rFonts w:eastAsia="Times New Roman" w:cs="Times New Roman"/>
          <w:szCs w:val="24"/>
          <w:lang w:eastAsia="cs-CZ"/>
        </w:rPr>
        <w:t xml:space="preserve"> se jeví jako </w:t>
      </w:r>
      <w:r w:rsidR="007F0EB4">
        <w:rPr>
          <w:rFonts w:eastAsia="Times New Roman" w:cs="Times New Roman"/>
          <w:szCs w:val="24"/>
          <w:lang w:eastAsia="cs-CZ"/>
        </w:rPr>
        <w:t xml:space="preserve">vhodnější schéma kupř. takové, kde kandidáty na post člena Rady ČTÚ navrhuje ten, kdo stojí mimo exekutivní moc, případně </w:t>
      </w:r>
      <w:r w:rsidR="00DF2A63">
        <w:rPr>
          <w:rFonts w:eastAsia="Times New Roman" w:cs="Times New Roman"/>
          <w:szCs w:val="24"/>
          <w:lang w:eastAsia="cs-CZ"/>
        </w:rPr>
        <w:t xml:space="preserve">kandidáty navrhne sice exekutiva (vláda či její člen), ale jmenování bude v gesci jiného – např. prezidenta republiky (obdobně jako </w:t>
      </w:r>
      <w:r w:rsidR="00DF2A63">
        <w:rPr>
          <w:rFonts w:eastAsia="Times New Roman" w:cs="Times New Roman"/>
          <w:szCs w:val="24"/>
          <w:lang w:eastAsia="cs-CZ"/>
        </w:rPr>
        <w:br/>
        <w:t>u Úřadu pro ochranu hospodářské soutěže).</w:t>
      </w:r>
      <w:r w:rsidR="007F0EB4">
        <w:rPr>
          <w:rFonts w:eastAsia="Times New Roman" w:cs="Times New Roman"/>
          <w:szCs w:val="24"/>
          <w:lang w:eastAsia="cs-CZ"/>
        </w:rPr>
        <w:t xml:space="preserve"> </w:t>
      </w:r>
    </w:p>
    <w:p w:rsidR="003F5FDA" w:rsidRDefault="007A5517" w:rsidP="00ED2E03">
      <w:pPr>
        <w:rPr>
          <w:rFonts w:eastAsia="Times New Roman" w:cs="Times New Roman"/>
          <w:szCs w:val="24"/>
          <w:lang w:eastAsia="cs-CZ"/>
        </w:rPr>
      </w:pPr>
      <w:r>
        <w:rPr>
          <w:rFonts w:eastAsia="Times New Roman" w:cs="Times New Roman"/>
          <w:szCs w:val="24"/>
          <w:lang w:eastAsia="cs-CZ"/>
        </w:rPr>
        <w:t xml:space="preserve">V rovině </w:t>
      </w:r>
      <w:r>
        <w:rPr>
          <w:rFonts w:eastAsia="Times New Roman" w:cs="Times New Roman"/>
          <w:i/>
          <w:szCs w:val="24"/>
          <w:lang w:eastAsia="cs-CZ"/>
        </w:rPr>
        <w:t>de lege ferenda</w:t>
      </w:r>
      <w:r>
        <w:rPr>
          <w:rFonts w:eastAsia="Times New Roman" w:cs="Times New Roman"/>
          <w:szCs w:val="24"/>
          <w:lang w:eastAsia="cs-CZ"/>
        </w:rPr>
        <w:t xml:space="preserve"> byly identifikovány jisté potenciální hrozby prezentované zejména </w:t>
      </w:r>
      <w:r w:rsidR="00FC0FE6">
        <w:rPr>
          <w:rFonts w:eastAsia="Times New Roman" w:cs="Times New Roman"/>
          <w:szCs w:val="24"/>
          <w:lang w:eastAsia="cs-CZ"/>
        </w:rPr>
        <w:t xml:space="preserve">legislativní snahou o přetvoření kolegiálního uspořádání </w:t>
      </w:r>
      <w:r w:rsidR="00887F23">
        <w:rPr>
          <w:rFonts w:eastAsia="Times New Roman" w:cs="Times New Roman"/>
          <w:szCs w:val="24"/>
          <w:lang w:eastAsia="cs-CZ"/>
        </w:rPr>
        <w:t xml:space="preserve">Úřadu </w:t>
      </w:r>
      <w:r w:rsidR="00FC0FE6">
        <w:rPr>
          <w:rFonts w:eastAsia="Times New Roman" w:cs="Times New Roman"/>
          <w:szCs w:val="24"/>
          <w:lang w:eastAsia="cs-CZ"/>
        </w:rPr>
        <w:t xml:space="preserve">na uspořádání </w:t>
      </w:r>
      <w:r w:rsidR="00887F23">
        <w:rPr>
          <w:rFonts w:eastAsia="Times New Roman" w:cs="Times New Roman"/>
          <w:szCs w:val="24"/>
          <w:lang w:eastAsia="cs-CZ"/>
        </w:rPr>
        <w:t xml:space="preserve">prakticky </w:t>
      </w:r>
      <w:r w:rsidR="00FC0FE6">
        <w:rPr>
          <w:rFonts w:eastAsia="Times New Roman" w:cs="Times New Roman"/>
          <w:szCs w:val="24"/>
          <w:lang w:eastAsia="cs-CZ"/>
        </w:rPr>
        <w:t>monokratické.</w:t>
      </w:r>
      <w:r w:rsidR="005144C7">
        <w:rPr>
          <w:rFonts w:eastAsia="Times New Roman" w:cs="Times New Roman"/>
          <w:szCs w:val="24"/>
          <w:lang w:eastAsia="cs-CZ"/>
        </w:rPr>
        <w:t xml:space="preserve"> Konkrétněji se tedy lze domnívat, že by </w:t>
      </w:r>
      <w:r w:rsidR="00ED2E03">
        <w:rPr>
          <w:rFonts w:eastAsia="Times New Roman" w:cs="Times New Roman"/>
          <w:szCs w:val="24"/>
          <w:lang w:eastAsia="cs-CZ"/>
        </w:rPr>
        <w:t>nemusel být krok správným směrem ten, který byl vyjeven</w:t>
      </w:r>
      <w:r w:rsidR="00ED2E03" w:rsidRPr="00ED2E03">
        <w:rPr>
          <w:rFonts w:eastAsia="Times New Roman" w:cs="Times New Roman"/>
          <w:szCs w:val="24"/>
          <w:lang w:eastAsia="cs-CZ"/>
        </w:rPr>
        <w:t xml:space="preserve"> </w:t>
      </w:r>
      <w:r w:rsidR="00400EBC">
        <w:rPr>
          <w:rFonts w:eastAsia="Times New Roman" w:cs="Times New Roman"/>
          <w:szCs w:val="24"/>
          <w:lang w:eastAsia="cs-CZ"/>
        </w:rPr>
        <w:t xml:space="preserve">v jednom z posledních </w:t>
      </w:r>
      <w:r w:rsidR="00ED2E03" w:rsidRPr="00ED2E03">
        <w:rPr>
          <w:rFonts w:eastAsia="Times New Roman" w:cs="Times New Roman"/>
          <w:szCs w:val="24"/>
          <w:lang w:eastAsia="cs-CZ"/>
        </w:rPr>
        <w:t>legislativní</w:t>
      </w:r>
      <w:r w:rsidR="00400EBC">
        <w:rPr>
          <w:rFonts w:eastAsia="Times New Roman" w:cs="Times New Roman"/>
          <w:szCs w:val="24"/>
          <w:lang w:eastAsia="cs-CZ"/>
        </w:rPr>
        <w:t>ch</w:t>
      </w:r>
      <w:r w:rsidR="00ED2E03" w:rsidRPr="00ED2E03">
        <w:rPr>
          <w:rFonts w:eastAsia="Times New Roman" w:cs="Times New Roman"/>
          <w:szCs w:val="24"/>
          <w:lang w:eastAsia="cs-CZ"/>
        </w:rPr>
        <w:t xml:space="preserve"> návrh</w:t>
      </w:r>
      <w:r w:rsidR="00400EBC">
        <w:rPr>
          <w:rFonts w:eastAsia="Times New Roman" w:cs="Times New Roman"/>
          <w:szCs w:val="24"/>
          <w:lang w:eastAsia="cs-CZ"/>
        </w:rPr>
        <w:t xml:space="preserve">ů </w:t>
      </w:r>
      <w:r w:rsidR="00481C29">
        <w:rPr>
          <w:rFonts w:eastAsia="Times New Roman" w:cs="Times New Roman"/>
          <w:szCs w:val="24"/>
          <w:lang w:eastAsia="cs-CZ"/>
        </w:rPr>
        <w:t xml:space="preserve">na </w:t>
      </w:r>
      <w:r w:rsidR="00400EBC">
        <w:rPr>
          <w:rFonts w:eastAsia="Times New Roman" w:cs="Times New Roman"/>
          <w:szCs w:val="24"/>
          <w:lang w:eastAsia="cs-CZ"/>
        </w:rPr>
        <w:t>novel</w:t>
      </w:r>
      <w:r w:rsidR="00481C29">
        <w:rPr>
          <w:rFonts w:eastAsia="Times New Roman" w:cs="Times New Roman"/>
          <w:szCs w:val="24"/>
          <w:lang w:eastAsia="cs-CZ"/>
        </w:rPr>
        <w:t>izaci</w:t>
      </w:r>
      <w:r w:rsidR="00400EBC">
        <w:rPr>
          <w:rFonts w:eastAsia="Times New Roman" w:cs="Times New Roman"/>
          <w:szCs w:val="24"/>
          <w:lang w:eastAsia="cs-CZ"/>
        </w:rPr>
        <w:t xml:space="preserve"> zákona </w:t>
      </w:r>
      <w:r w:rsidR="00400EBC">
        <w:rPr>
          <w:rFonts w:eastAsia="Times New Roman" w:cs="Times New Roman"/>
          <w:szCs w:val="24"/>
          <w:lang w:eastAsia="cs-CZ"/>
        </w:rPr>
        <w:br/>
        <w:t>o elektronických komunikacích</w:t>
      </w:r>
      <w:r w:rsidR="007239F2">
        <w:rPr>
          <w:rFonts w:eastAsia="Times New Roman" w:cs="Times New Roman"/>
          <w:szCs w:val="24"/>
          <w:lang w:eastAsia="cs-CZ"/>
        </w:rPr>
        <w:t xml:space="preserve"> na podzim roku 2023</w:t>
      </w:r>
      <w:r w:rsidR="00ED2E03" w:rsidRPr="00ED2E03">
        <w:rPr>
          <w:rFonts w:eastAsia="Times New Roman" w:cs="Times New Roman"/>
          <w:szCs w:val="24"/>
          <w:lang w:eastAsia="cs-CZ"/>
        </w:rPr>
        <w:t xml:space="preserve">, </w:t>
      </w:r>
      <w:r w:rsidR="00481C29">
        <w:rPr>
          <w:rFonts w:eastAsia="Times New Roman" w:cs="Times New Roman"/>
          <w:szCs w:val="24"/>
          <w:lang w:eastAsia="cs-CZ"/>
        </w:rPr>
        <w:t xml:space="preserve">a </w:t>
      </w:r>
      <w:r w:rsidR="00ED2E03" w:rsidRPr="00ED2E03">
        <w:rPr>
          <w:rFonts w:eastAsia="Times New Roman" w:cs="Times New Roman"/>
          <w:szCs w:val="24"/>
          <w:lang w:eastAsia="cs-CZ"/>
        </w:rPr>
        <w:t xml:space="preserve">který by znamenal </w:t>
      </w:r>
      <w:r w:rsidR="00712327">
        <w:rPr>
          <w:rFonts w:eastAsia="Times New Roman" w:cs="Times New Roman"/>
          <w:szCs w:val="24"/>
          <w:lang w:eastAsia="cs-CZ"/>
        </w:rPr>
        <w:t xml:space="preserve">v případě přijetí </w:t>
      </w:r>
      <w:r w:rsidR="00ED2E03" w:rsidRPr="00ED2E03">
        <w:rPr>
          <w:rFonts w:eastAsia="Times New Roman" w:cs="Times New Roman"/>
          <w:szCs w:val="24"/>
          <w:lang w:eastAsia="cs-CZ"/>
        </w:rPr>
        <w:t>přech</w:t>
      </w:r>
      <w:r w:rsidR="00481C29">
        <w:rPr>
          <w:rFonts w:eastAsia="Times New Roman" w:cs="Times New Roman"/>
          <w:szCs w:val="24"/>
          <w:lang w:eastAsia="cs-CZ"/>
        </w:rPr>
        <w:t>od od modelu „pětičlenného kolegia</w:t>
      </w:r>
      <w:r w:rsidR="00ED2E03" w:rsidRPr="00ED2E03">
        <w:rPr>
          <w:rFonts w:eastAsia="Times New Roman" w:cs="Times New Roman"/>
          <w:szCs w:val="24"/>
          <w:lang w:eastAsia="cs-CZ"/>
        </w:rPr>
        <w:t>“ k</w:t>
      </w:r>
      <w:r w:rsidR="00481C29">
        <w:rPr>
          <w:rFonts w:eastAsia="Times New Roman" w:cs="Times New Roman"/>
          <w:szCs w:val="24"/>
          <w:lang w:eastAsia="cs-CZ"/>
        </w:rPr>
        <w:t> </w:t>
      </w:r>
      <w:r w:rsidR="00ED2E03" w:rsidRPr="00ED2E03">
        <w:rPr>
          <w:rFonts w:eastAsia="Times New Roman" w:cs="Times New Roman"/>
          <w:szCs w:val="24"/>
          <w:lang w:eastAsia="cs-CZ"/>
        </w:rPr>
        <w:t>modelu</w:t>
      </w:r>
      <w:r w:rsidR="00481C29">
        <w:rPr>
          <w:rFonts w:eastAsia="Times New Roman" w:cs="Times New Roman"/>
          <w:szCs w:val="24"/>
          <w:lang w:eastAsia="cs-CZ"/>
        </w:rPr>
        <w:t xml:space="preserve"> „</w:t>
      </w:r>
      <w:r w:rsidR="00712327">
        <w:rPr>
          <w:rFonts w:eastAsia="Times New Roman" w:cs="Times New Roman"/>
          <w:szCs w:val="24"/>
          <w:lang w:eastAsia="cs-CZ"/>
        </w:rPr>
        <w:t xml:space="preserve">prakticky </w:t>
      </w:r>
      <w:r w:rsidR="00481C29">
        <w:rPr>
          <w:rFonts w:eastAsia="Times New Roman" w:cs="Times New Roman"/>
          <w:szCs w:val="24"/>
          <w:lang w:eastAsia="cs-CZ"/>
        </w:rPr>
        <w:t>jednočlenného vedení“ (</w:t>
      </w:r>
      <w:r w:rsidR="00712327">
        <w:rPr>
          <w:rFonts w:eastAsia="Times New Roman" w:cs="Times New Roman"/>
          <w:szCs w:val="24"/>
          <w:lang w:eastAsia="cs-CZ"/>
        </w:rPr>
        <w:t>v čele Úřadu by stál</w:t>
      </w:r>
      <w:r w:rsidR="00ED2E03" w:rsidRPr="00ED2E03">
        <w:rPr>
          <w:rFonts w:eastAsia="Times New Roman" w:cs="Times New Roman"/>
          <w:szCs w:val="24"/>
          <w:lang w:eastAsia="cs-CZ"/>
        </w:rPr>
        <w:t xml:space="preserve"> předseda se dvěma místopředsedy</w:t>
      </w:r>
      <w:r w:rsidR="00E71D4F">
        <w:rPr>
          <w:rFonts w:eastAsia="Times New Roman" w:cs="Times New Roman"/>
          <w:szCs w:val="24"/>
          <w:lang w:eastAsia="cs-CZ"/>
        </w:rPr>
        <w:t xml:space="preserve">, </w:t>
      </w:r>
      <w:r w:rsidR="00F014F5">
        <w:rPr>
          <w:rFonts w:eastAsia="Times New Roman" w:cs="Times New Roman"/>
          <w:szCs w:val="24"/>
          <w:lang w:eastAsia="cs-CZ"/>
        </w:rPr>
        <w:t xml:space="preserve">ovšem příslušný </w:t>
      </w:r>
      <w:r w:rsidR="00F014F5" w:rsidRPr="00F014F5">
        <w:rPr>
          <w:rFonts w:eastAsia="Times New Roman" w:cs="Times New Roman"/>
          <w:szCs w:val="24"/>
          <w:lang w:eastAsia="cs-CZ"/>
        </w:rPr>
        <w:t xml:space="preserve">místopředseda </w:t>
      </w:r>
      <w:r w:rsidR="00F014F5">
        <w:rPr>
          <w:rFonts w:eastAsia="Times New Roman" w:cs="Times New Roman"/>
          <w:szCs w:val="24"/>
          <w:lang w:eastAsia="cs-CZ"/>
        </w:rPr>
        <w:t xml:space="preserve">by </w:t>
      </w:r>
      <w:r w:rsidR="00F014F5" w:rsidRPr="00F014F5">
        <w:rPr>
          <w:rFonts w:eastAsia="Times New Roman" w:cs="Times New Roman"/>
          <w:szCs w:val="24"/>
          <w:lang w:eastAsia="cs-CZ"/>
        </w:rPr>
        <w:t>pln</w:t>
      </w:r>
      <w:r w:rsidR="00F014F5">
        <w:rPr>
          <w:rFonts w:eastAsia="Times New Roman" w:cs="Times New Roman"/>
          <w:szCs w:val="24"/>
          <w:lang w:eastAsia="cs-CZ"/>
        </w:rPr>
        <w:t>il</w:t>
      </w:r>
      <w:r w:rsidR="00F014F5" w:rsidRPr="00F014F5">
        <w:rPr>
          <w:rFonts w:eastAsia="Times New Roman" w:cs="Times New Roman"/>
          <w:szCs w:val="24"/>
          <w:lang w:eastAsia="cs-CZ"/>
        </w:rPr>
        <w:t xml:space="preserve"> úkoly podle rozhodnutí předsedy Úřadu</w:t>
      </w:r>
      <w:r w:rsidR="00481C29">
        <w:rPr>
          <w:rFonts w:eastAsia="Times New Roman" w:cs="Times New Roman"/>
          <w:szCs w:val="24"/>
          <w:lang w:eastAsia="cs-CZ"/>
        </w:rPr>
        <w:t>)</w:t>
      </w:r>
      <w:r w:rsidR="00ED2E03" w:rsidRPr="00ED2E03">
        <w:rPr>
          <w:rFonts w:eastAsia="Times New Roman" w:cs="Times New Roman"/>
          <w:szCs w:val="24"/>
          <w:lang w:eastAsia="cs-CZ"/>
        </w:rPr>
        <w:t xml:space="preserve">. </w:t>
      </w:r>
      <w:r w:rsidR="00481C29">
        <w:rPr>
          <w:rFonts w:eastAsia="Times New Roman" w:cs="Times New Roman"/>
          <w:szCs w:val="24"/>
          <w:lang w:eastAsia="cs-CZ"/>
        </w:rPr>
        <w:t>P</w:t>
      </w:r>
      <w:r w:rsidR="00136BA6">
        <w:rPr>
          <w:rFonts w:eastAsia="Times New Roman" w:cs="Times New Roman"/>
          <w:szCs w:val="24"/>
          <w:lang w:eastAsia="cs-CZ"/>
        </w:rPr>
        <w:t>řestože lze spatřovat</w:t>
      </w:r>
      <w:r w:rsidR="00481C29">
        <w:rPr>
          <w:rFonts w:eastAsia="Times New Roman" w:cs="Times New Roman"/>
          <w:szCs w:val="24"/>
          <w:lang w:eastAsia="cs-CZ"/>
        </w:rPr>
        <w:t xml:space="preserve"> </w:t>
      </w:r>
      <w:r w:rsidR="00A53210">
        <w:rPr>
          <w:rFonts w:eastAsia="Times New Roman" w:cs="Times New Roman"/>
          <w:szCs w:val="24"/>
          <w:lang w:eastAsia="cs-CZ"/>
        </w:rPr>
        <w:t xml:space="preserve">i </w:t>
      </w:r>
      <w:r w:rsidR="00481C29">
        <w:rPr>
          <w:rFonts w:eastAsia="Times New Roman" w:cs="Times New Roman"/>
          <w:szCs w:val="24"/>
          <w:lang w:eastAsia="cs-CZ"/>
        </w:rPr>
        <w:t>jis</w:t>
      </w:r>
      <w:r w:rsidR="009F35DF">
        <w:rPr>
          <w:rFonts w:eastAsia="Times New Roman" w:cs="Times New Roman"/>
          <w:szCs w:val="24"/>
          <w:lang w:eastAsia="cs-CZ"/>
        </w:rPr>
        <w:t xml:space="preserve">tá </w:t>
      </w:r>
      <w:r w:rsidR="005F3679">
        <w:rPr>
          <w:rFonts w:eastAsia="Times New Roman" w:cs="Times New Roman"/>
          <w:szCs w:val="24"/>
          <w:lang w:eastAsia="cs-CZ"/>
        </w:rPr>
        <w:t xml:space="preserve">možná </w:t>
      </w:r>
      <w:r w:rsidR="009F35DF">
        <w:rPr>
          <w:rFonts w:eastAsia="Times New Roman" w:cs="Times New Roman"/>
          <w:szCs w:val="24"/>
          <w:lang w:eastAsia="cs-CZ"/>
        </w:rPr>
        <w:t>pozitiva navrhovaného nového</w:t>
      </w:r>
      <w:r w:rsidR="00712327">
        <w:rPr>
          <w:rFonts w:eastAsia="Times New Roman" w:cs="Times New Roman"/>
          <w:szCs w:val="24"/>
          <w:lang w:eastAsia="cs-CZ"/>
        </w:rPr>
        <w:t xml:space="preserve"> modelu</w:t>
      </w:r>
      <w:r w:rsidR="00481C29">
        <w:rPr>
          <w:rFonts w:eastAsia="Times New Roman" w:cs="Times New Roman"/>
          <w:szCs w:val="24"/>
          <w:lang w:eastAsia="cs-CZ"/>
        </w:rPr>
        <w:t xml:space="preserve"> </w:t>
      </w:r>
      <w:r w:rsidR="00722C3A">
        <w:rPr>
          <w:rFonts w:eastAsia="Times New Roman" w:cs="Times New Roman"/>
          <w:szCs w:val="24"/>
          <w:lang w:eastAsia="cs-CZ"/>
        </w:rPr>
        <w:t xml:space="preserve">vedení Úřadu </w:t>
      </w:r>
      <w:r w:rsidR="00481C29">
        <w:rPr>
          <w:rFonts w:eastAsia="Times New Roman" w:cs="Times New Roman"/>
          <w:szCs w:val="24"/>
          <w:lang w:eastAsia="cs-CZ"/>
        </w:rPr>
        <w:t>(například vyšší operati</w:t>
      </w:r>
      <w:r w:rsidR="00712327">
        <w:rPr>
          <w:rFonts w:eastAsia="Times New Roman" w:cs="Times New Roman"/>
          <w:szCs w:val="24"/>
          <w:lang w:eastAsia="cs-CZ"/>
        </w:rPr>
        <w:t>vnost</w:t>
      </w:r>
      <w:r w:rsidR="00481C29">
        <w:rPr>
          <w:rFonts w:eastAsia="Times New Roman" w:cs="Times New Roman"/>
          <w:szCs w:val="24"/>
          <w:lang w:eastAsia="cs-CZ"/>
        </w:rPr>
        <w:t>), tak</w:t>
      </w:r>
      <w:r w:rsidR="00ED2E03" w:rsidRPr="00ED2E03">
        <w:rPr>
          <w:rFonts w:eastAsia="Times New Roman" w:cs="Times New Roman"/>
          <w:szCs w:val="24"/>
          <w:lang w:eastAsia="cs-CZ"/>
        </w:rPr>
        <w:t xml:space="preserve"> </w:t>
      </w:r>
      <w:r w:rsidR="00481C29">
        <w:rPr>
          <w:rFonts w:eastAsia="Times New Roman" w:cs="Times New Roman"/>
          <w:szCs w:val="24"/>
          <w:lang w:eastAsia="cs-CZ"/>
        </w:rPr>
        <w:t>p</w:t>
      </w:r>
      <w:r w:rsidR="00ED2E03" w:rsidRPr="00ED2E03">
        <w:rPr>
          <w:rFonts w:eastAsia="Times New Roman" w:cs="Times New Roman"/>
          <w:szCs w:val="24"/>
          <w:lang w:eastAsia="cs-CZ"/>
        </w:rPr>
        <w:t>rincip jmenování či odvolání uvedených členů „vedení Úřadu“ zůstá</w:t>
      </w:r>
      <w:r w:rsidR="00481C29">
        <w:rPr>
          <w:rFonts w:eastAsia="Times New Roman" w:cs="Times New Roman"/>
          <w:szCs w:val="24"/>
          <w:lang w:eastAsia="cs-CZ"/>
        </w:rPr>
        <w:t xml:space="preserve">vá zachován ve </w:t>
      </w:r>
      <w:r w:rsidR="00A53210">
        <w:rPr>
          <w:rFonts w:eastAsia="Times New Roman" w:cs="Times New Roman"/>
          <w:szCs w:val="24"/>
          <w:lang w:eastAsia="cs-CZ"/>
        </w:rPr>
        <w:t xml:space="preserve">své </w:t>
      </w:r>
      <w:r w:rsidR="00481C29">
        <w:rPr>
          <w:rFonts w:eastAsia="Times New Roman" w:cs="Times New Roman"/>
          <w:szCs w:val="24"/>
          <w:lang w:eastAsia="cs-CZ"/>
        </w:rPr>
        <w:t xml:space="preserve">stávající </w:t>
      </w:r>
      <w:r w:rsidR="00A53210">
        <w:rPr>
          <w:rFonts w:eastAsia="Times New Roman" w:cs="Times New Roman"/>
          <w:szCs w:val="24"/>
          <w:lang w:eastAsia="cs-CZ"/>
        </w:rPr>
        <w:t xml:space="preserve">legislativní </w:t>
      </w:r>
      <w:r w:rsidR="00481C29">
        <w:rPr>
          <w:rFonts w:eastAsia="Times New Roman" w:cs="Times New Roman"/>
          <w:szCs w:val="24"/>
          <w:lang w:eastAsia="cs-CZ"/>
        </w:rPr>
        <w:t xml:space="preserve">podobě, což </w:t>
      </w:r>
      <w:r w:rsidR="008154F6">
        <w:rPr>
          <w:rFonts w:eastAsia="Times New Roman" w:cs="Times New Roman"/>
          <w:szCs w:val="24"/>
          <w:lang w:eastAsia="cs-CZ"/>
        </w:rPr>
        <w:t xml:space="preserve">může </w:t>
      </w:r>
      <w:r w:rsidR="00517B58">
        <w:rPr>
          <w:rFonts w:eastAsia="Times New Roman" w:cs="Times New Roman"/>
          <w:szCs w:val="24"/>
          <w:lang w:eastAsia="cs-CZ"/>
        </w:rPr>
        <w:t xml:space="preserve">obecně </w:t>
      </w:r>
      <w:r w:rsidR="008154F6">
        <w:rPr>
          <w:rFonts w:eastAsia="Times New Roman" w:cs="Times New Roman"/>
          <w:szCs w:val="24"/>
          <w:lang w:eastAsia="cs-CZ"/>
        </w:rPr>
        <w:t>„svádět“ k jisté „snazší politizaci“</w:t>
      </w:r>
      <w:r w:rsidR="00CE11BA">
        <w:rPr>
          <w:rFonts w:eastAsia="Times New Roman" w:cs="Times New Roman"/>
          <w:szCs w:val="24"/>
          <w:lang w:eastAsia="cs-CZ"/>
        </w:rPr>
        <w:t xml:space="preserve"> takového vedení Úřadu</w:t>
      </w:r>
      <w:r w:rsidR="00EF2167">
        <w:rPr>
          <w:rFonts w:eastAsia="Times New Roman" w:cs="Times New Roman"/>
          <w:szCs w:val="24"/>
          <w:lang w:eastAsia="cs-CZ"/>
        </w:rPr>
        <w:t>,</w:t>
      </w:r>
      <w:r w:rsidR="00712327">
        <w:rPr>
          <w:rFonts w:eastAsia="Times New Roman" w:cs="Times New Roman"/>
          <w:szCs w:val="24"/>
          <w:lang w:eastAsia="cs-CZ"/>
        </w:rPr>
        <w:t xml:space="preserve"> </w:t>
      </w:r>
      <w:r w:rsidR="00280922">
        <w:rPr>
          <w:rFonts w:eastAsia="Times New Roman" w:cs="Times New Roman"/>
          <w:szCs w:val="24"/>
          <w:lang w:eastAsia="cs-CZ"/>
        </w:rPr>
        <w:t>přičemž</w:t>
      </w:r>
      <w:r w:rsidR="00712327">
        <w:rPr>
          <w:rFonts w:eastAsia="Times New Roman" w:cs="Times New Roman"/>
          <w:szCs w:val="24"/>
          <w:lang w:eastAsia="cs-CZ"/>
        </w:rPr>
        <w:t xml:space="preserve"> stávající model v sobě </w:t>
      </w:r>
      <w:r w:rsidR="008522DC">
        <w:rPr>
          <w:rFonts w:eastAsia="Times New Roman" w:cs="Times New Roman"/>
          <w:szCs w:val="24"/>
          <w:lang w:eastAsia="cs-CZ"/>
        </w:rPr>
        <w:t xml:space="preserve">může nést </w:t>
      </w:r>
      <w:r w:rsidR="00712327">
        <w:rPr>
          <w:rFonts w:eastAsia="Times New Roman" w:cs="Times New Roman"/>
          <w:szCs w:val="24"/>
          <w:lang w:eastAsia="cs-CZ"/>
        </w:rPr>
        <w:t xml:space="preserve">jisté </w:t>
      </w:r>
      <w:r w:rsidR="008522DC">
        <w:rPr>
          <w:rFonts w:eastAsia="Times New Roman" w:cs="Times New Roman"/>
          <w:szCs w:val="24"/>
          <w:lang w:eastAsia="cs-CZ"/>
        </w:rPr>
        <w:t xml:space="preserve">obecně </w:t>
      </w:r>
      <w:r w:rsidR="00CB601B">
        <w:rPr>
          <w:rFonts w:eastAsia="Times New Roman" w:cs="Times New Roman"/>
          <w:szCs w:val="24"/>
          <w:lang w:eastAsia="cs-CZ"/>
        </w:rPr>
        <w:t>vhodné</w:t>
      </w:r>
      <w:r w:rsidR="008522DC">
        <w:rPr>
          <w:rFonts w:eastAsia="Times New Roman" w:cs="Times New Roman"/>
          <w:szCs w:val="24"/>
          <w:lang w:eastAsia="cs-CZ"/>
        </w:rPr>
        <w:t xml:space="preserve"> </w:t>
      </w:r>
      <w:r w:rsidR="00712327">
        <w:rPr>
          <w:rFonts w:eastAsia="Times New Roman" w:cs="Times New Roman"/>
          <w:szCs w:val="24"/>
          <w:lang w:eastAsia="cs-CZ"/>
        </w:rPr>
        <w:t xml:space="preserve">prvky zachování kontinuity </w:t>
      </w:r>
      <w:r w:rsidR="00AC0E17">
        <w:rPr>
          <w:rFonts w:eastAsia="Times New Roman" w:cs="Times New Roman"/>
          <w:szCs w:val="24"/>
          <w:lang w:eastAsia="cs-CZ"/>
        </w:rPr>
        <w:t xml:space="preserve">(stability) </w:t>
      </w:r>
      <w:r w:rsidR="00712327">
        <w:rPr>
          <w:rFonts w:eastAsia="Times New Roman" w:cs="Times New Roman"/>
          <w:szCs w:val="24"/>
          <w:lang w:eastAsia="cs-CZ"/>
        </w:rPr>
        <w:t xml:space="preserve">vedení Úřadu, neboť </w:t>
      </w:r>
      <w:r w:rsidR="00CE11BA">
        <w:rPr>
          <w:rFonts w:eastAsia="Times New Roman" w:cs="Times New Roman"/>
          <w:szCs w:val="24"/>
          <w:lang w:eastAsia="cs-CZ"/>
        </w:rPr>
        <w:t xml:space="preserve">mj. </w:t>
      </w:r>
      <w:r w:rsidR="00712327">
        <w:rPr>
          <w:rFonts w:eastAsia="Times New Roman" w:cs="Times New Roman"/>
          <w:szCs w:val="24"/>
          <w:lang w:eastAsia="cs-CZ"/>
        </w:rPr>
        <w:t>jednotliví členové Rady by měli započínat sv</w:t>
      </w:r>
      <w:r w:rsidR="003068A2">
        <w:rPr>
          <w:rFonts w:eastAsia="Times New Roman" w:cs="Times New Roman"/>
          <w:szCs w:val="24"/>
          <w:lang w:eastAsia="cs-CZ"/>
        </w:rPr>
        <w:t>á</w:t>
      </w:r>
      <w:r w:rsidR="00712327">
        <w:rPr>
          <w:rFonts w:eastAsia="Times New Roman" w:cs="Times New Roman"/>
          <w:szCs w:val="24"/>
          <w:lang w:eastAsia="cs-CZ"/>
        </w:rPr>
        <w:t xml:space="preserve"> funkční období v zásadě postupně</w:t>
      </w:r>
      <w:r w:rsidR="008154F6">
        <w:rPr>
          <w:rFonts w:eastAsia="Times New Roman" w:cs="Times New Roman"/>
          <w:szCs w:val="24"/>
          <w:lang w:eastAsia="cs-CZ"/>
        </w:rPr>
        <w:t>.</w:t>
      </w:r>
    </w:p>
    <w:p w:rsidR="005C550D" w:rsidRDefault="00BA621F" w:rsidP="00D876A4">
      <w:pPr>
        <w:rPr>
          <w:rFonts w:eastAsia="Times New Roman" w:cs="Times New Roman"/>
          <w:szCs w:val="24"/>
          <w:lang w:eastAsia="cs-CZ"/>
        </w:rPr>
      </w:pPr>
      <w:r w:rsidRPr="00BA621F">
        <w:rPr>
          <w:rFonts w:eastAsia="Times New Roman" w:cs="Times New Roman"/>
          <w:szCs w:val="24"/>
          <w:lang w:eastAsia="cs-CZ"/>
        </w:rPr>
        <w:lastRenderedPageBreak/>
        <w:t xml:space="preserve">4) </w:t>
      </w:r>
      <w:r>
        <w:rPr>
          <w:rFonts w:eastAsia="Times New Roman" w:cs="Times New Roman"/>
          <w:szCs w:val="24"/>
          <w:lang w:eastAsia="cs-CZ"/>
        </w:rPr>
        <w:t xml:space="preserve">Ve vztahu k otázce, zda se </w:t>
      </w:r>
      <w:r w:rsidR="00D876A4" w:rsidRPr="00BA621F">
        <w:rPr>
          <w:rFonts w:eastAsia="Times New Roman" w:cs="Times New Roman"/>
          <w:szCs w:val="24"/>
          <w:lang w:eastAsia="cs-CZ"/>
        </w:rPr>
        <w:t>zvyšuje entropie tzv. práva elektronických komunikací, a pokud ano, jaký to má vliv na vymahatelnost práva v Č</w:t>
      </w:r>
      <w:r w:rsidR="003F5FDA">
        <w:rPr>
          <w:rFonts w:eastAsia="Times New Roman" w:cs="Times New Roman"/>
          <w:szCs w:val="24"/>
          <w:lang w:eastAsia="cs-CZ"/>
        </w:rPr>
        <w:t>eské republice v této sféře:</w:t>
      </w:r>
      <w:r w:rsidR="00C82EA5">
        <w:rPr>
          <w:rFonts w:eastAsia="Times New Roman" w:cs="Times New Roman"/>
          <w:szCs w:val="24"/>
          <w:lang w:eastAsia="cs-CZ"/>
        </w:rPr>
        <w:t xml:space="preserve"> </w:t>
      </w:r>
      <w:r w:rsidR="00480138">
        <w:rPr>
          <w:rFonts w:eastAsia="Times New Roman" w:cs="Times New Roman"/>
          <w:szCs w:val="24"/>
          <w:lang w:eastAsia="cs-CZ"/>
        </w:rPr>
        <w:t>t</w:t>
      </w:r>
      <w:r w:rsidR="005C550D" w:rsidRPr="00BC5292">
        <w:rPr>
          <w:rFonts w:eastAsia="Times New Roman" w:cs="Times New Roman"/>
          <w:szCs w:val="24"/>
          <w:lang w:eastAsia="cs-CZ"/>
        </w:rPr>
        <w:t xml:space="preserve">elekomunikační právo </w:t>
      </w:r>
      <w:r w:rsidR="00480138">
        <w:rPr>
          <w:rFonts w:eastAsia="Times New Roman" w:cs="Times New Roman"/>
          <w:szCs w:val="24"/>
          <w:lang w:eastAsia="cs-CZ"/>
        </w:rPr>
        <w:t xml:space="preserve">či právo elektronických komunikací </w:t>
      </w:r>
      <w:r w:rsidR="005C550D" w:rsidRPr="00BC5292">
        <w:rPr>
          <w:rFonts w:eastAsia="Times New Roman" w:cs="Times New Roman"/>
          <w:szCs w:val="24"/>
          <w:lang w:eastAsia="cs-CZ"/>
        </w:rPr>
        <w:t>na území České republiky postupně roste co do podrobnosti úpravy společenských vztahů telekomunikací se dotýkajících. Pro „běžného občana“ (zejména spotřebitele) to však v „záplavě technických ustanovení“ může znamenat horší orientaci v dané matérii, kterou potřebuje využívat každý den a potýká se s problémy, které s sebou používání telekomunikací nese (kupříkladu tak spotřebitel obtížněji řeší odpovědnost za vadně poskytnutou službu elektronických komunikací, odpovědnost za škodu způsobenou při po</w:t>
      </w:r>
      <w:r w:rsidR="00AA2F8C">
        <w:rPr>
          <w:rFonts w:eastAsia="Times New Roman" w:cs="Times New Roman"/>
          <w:szCs w:val="24"/>
          <w:lang w:eastAsia="cs-CZ"/>
        </w:rPr>
        <w:t>skytování takové služby, atp.).</w:t>
      </w:r>
    </w:p>
    <w:p w:rsidR="005C550D" w:rsidRDefault="00460D25" w:rsidP="00EC0BB4">
      <w:pPr>
        <w:rPr>
          <w:rFonts w:eastAsia="Times New Roman" w:cs="Times New Roman"/>
          <w:szCs w:val="24"/>
          <w:lang w:eastAsia="cs-CZ"/>
        </w:rPr>
      </w:pPr>
      <w:r>
        <w:rPr>
          <w:rFonts w:eastAsia="Times New Roman" w:cs="Times New Roman"/>
          <w:szCs w:val="24"/>
          <w:lang w:eastAsia="cs-CZ"/>
        </w:rPr>
        <w:t>Je tedy</w:t>
      </w:r>
      <w:r w:rsidR="005C550D" w:rsidRPr="00BC5292">
        <w:rPr>
          <w:rFonts w:eastAsia="Times New Roman" w:cs="Times New Roman"/>
          <w:szCs w:val="24"/>
          <w:lang w:eastAsia="cs-CZ"/>
        </w:rPr>
        <w:t xml:space="preserve"> možno hovořit o zvyšování „entropie telekomunikačního práva“. Na druhou stranu je potřeba podrobné právní úpravy, snad až jakéhosi „mini-kodexu“, neboť telekomunikace zejména v souvislosti s Internetem (včetně tzv. Internetu věcí – známého pod zkratkou I-o-T) </w:t>
      </w:r>
      <w:r w:rsidR="002318EE">
        <w:rPr>
          <w:rFonts w:eastAsia="Times New Roman" w:cs="Times New Roman"/>
          <w:szCs w:val="24"/>
          <w:lang w:eastAsia="cs-CZ"/>
        </w:rPr>
        <w:br/>
      </w:r>
      <w:r w:rsidR="005C550D" w:rsidRPr="00BC5292">
        <w:rPr>
          <w:rFonts w:eastAsia="Times New Roman" w:cs="Times New Roman"/>
          <w:szCs w:val="24"/>
          <w:lang w:eastAsia="cs-CZ"/>
        </w:rPr>
        <w:t>a masmédii jsou velmi obsáhlá část života společnosti, která by si s jednoduchou právní úpravou, jakou znala např. první republika, stěží vystačila, neboť by zůstával otevřen velmi široký prostor bez právní úpravy, který by judikatura ani jurisprudence nezaplnila (např. otázky regulace telekomunikačního trhu v tržní ekonomice).</w:t>
      </w:r>
    </w:p>
    <w:p w:rsidR="004B334E" w:rsidRDefault="00480138" w:rsidP="00EC0BB4">
      <w:pPr>
        <w:rPr>
          <w:rFonts w:eastAsia="Times New Roman" w:cs="Times New Roman"/>
          <w:szCs w:val="24"/>
          <w:lang w:eastAsia="cs-CZ"/>
        </w:rPr>
      </w:pPr>
      <w:r>
        <w:rPr>
          <w:rFonts w:eastAsia="Times New Roman" w:cs="Times New Roman"/>
          <w:szCs w:val="24"/>
          <w:lang w:eastAsia="cs-CZ"/>
        </w:rPr>
        <w:t xml:space="preserve">Jak tedy </w:t>
      </w:r>
      <w:r w:rsidR="004B334E">
        <w:rPr>
          <w:rFonts w:eastAsia="Times New Roman" w:cs="Times New Roman"/>
          <w:szCs w:val="24"/>
          <w:lang w:eastAsia="cs-CZ"/>
        </w:rPr>
        <w:t xml:space="preserve">výše </w:t>
      </w:r>
      <w:r>
        <w:rPr>
          <w:rFonts w:eastAsia="Times New Roman" w:cs="Times New Roman"/>
          <w:szCs w:val="24"/>
          <w:lang w:eastAsia="cs-CZ"/>
        </w:rPr>
        <w:t>plyne ze závěrů k výzkumným otázkám, tak p</w:t>
      </w:r>
      <w:r w:rsidR="005F3212" w:rsidRPr="005F3212">
        <w:rPr>
          <w:rFonts w:eastAsia="Times New Roman" w:cs="Times New Roman"/>
          <w:szCs w:val="24"/>
          <w:lang w:eastAsia="cs-CZ"/>
        </w:rPr>
        <w:t>rávní úprava vybraných kompetencí Českého telekomunikačního úřadu coby regulátora i rozhodce v České</w:t>
      </w:r>
      <w:r>
        <w:rPr>
          <w:rFonts w:eastAsia="Times New Roman" w:cs="Times New Roman"/>
          <w:szCs w:val="24"/>
          <w:lang w:eastAsia="cs-CZ"/>
        </w:rPr>
        <w:t xml:space="preserve"> republice není zcela bezvadná. </w:t>
      </w:r>
    </w:p>
    <w:p w:rsidR="00527E70" w:rsidRDefault="004B334E" w:rsidP="00EC0BB4">
      <w:pPr>
        <w:rPr>
          <w:rFonts w:eastAsia="Times New Roman" w:cs="Times New Roman"/>
          <w:szCs w:val="24"/>
          <w:lang w:eastAsia="cs-CZ"/>
        </w:rPr>
      </w:pPr>
      <w:r>
        <w:rPr>
          <w:rFonts w:eastAsia="Times New Roman" w:cs="Times New Roman"/>
          <w:szCs w:val="24"/>
          <w:lang w:eastAsia="cs-CZ"/>
        </w:rPr>
        <w:t>K popsan</w:t>
      </w:r>
      <w:r w:rsidR="003462F5">
        <w:rPr>
          <w:rFonts w:eastAsia="Times New Roman" w:cs="Times New Roman"/>
          <w:szCs w:val="24"/>
          <w:lang w:eastAsia="cs-CZ"/>
        </w:rPr>
        <w:t>ým</w:t>
      </w:r>
      <w:r>
        <w:rPr>
          <w:rFonts w:eastAsia="Times New Roman" w:cs="Times New Roman"/>
          <w:szCs w:val="24"/>
          <w:lang w:eastAsia="cs-CZ"/>
        </w:rPr>
        <w:t xml:space="preserve"> </w:t>
      </w:r>
      <w:r w:rsidR="003462F5">
        <w:rPr>
          <w:rFonts w:eastAsia="Times New Roman" w:cs="Times New Roman"/>
          <w:szCs w:val="24"/>
          <w:lang w:eastAsia="cs-CZ"/>
        </w:rPr>
        <w:t>rolím</w:t>
      </w:r>
      <w:r>
        <w:rPr>
          <w:rFonts w:eastAsia="Times New Roman" w:cs="Times New Roman"/>
          <w:szCs w:val="24"/>
          <w:lang w:eastAsia="cs-CZ"/>
        </w:rPr>
        <w:t xml:space="preserve"> Úřadu </w:t>
      </w:r>
      <w:r w:rsidR="00C96DA8">
        <w:rPr>
          <w:rFonts w:eastAsia="Times New Roman" w:cs="Times New Roman"/>
          <w:szCs w:val="24"/>
          <w:lang w:eastAsia="cs-CZ"/>
        </w:rPr>
        <w:t xml:space="preserve">je možno uzavřít, že </w:t>
      </w:r>
      <w:r w:rsidR="00633E3A">
        <w:rPr>
          <w:rFonts w:eastAsia="Times New Roman" w:cs="Times New Roman"/>
          <w:szCs w:val="24"/>
          <w:lang w:eastAsia="cs-CZ"/>
        </w:rPr>
        <w:t xml:space="preserve">se nejedná </w:t>
      </w:r>
      <w:r w:rsidR="00527E70">
        <w:rPr>
          <w:rFonts w:eastAsia="Times New Roman" w:cs="Times New Roman"/>
          <w:szCs w:val="24"/>
          <w:lang w:eastAsia="cs-CZ"/>
        </w:rPr>
        <w:t xml:space="preserve">vysloveně o </w:t>
      </w:r>
      <w:r w:rsidR="00633E3A">
        <w:rPr>
          <w:rFonts w:eastAsia="Times New Roman" w:cs="Times New Roman"/>
          <w:szCs w:val="24"/>
          <w:lang w:eastAsia="cs-CZ"/>
        </w:rPr>
        <w:t>dichotomi</w:t>
      </w:r>
      <w:r w:rsidR="00527E70">
        <w:rPr>
          <w:rFonts w:eastAsia="Times New Roman" w:cs="Times New Roman"/>
          <w:szCs w:val="24"/>
          <w:lang w:eastAsia="cs-CZ"/>
        </w:rPr>
        <w:t>i</w:t>
      </w:r>
      <w:r w:rsidR="00633E3A">
        <w:rPr>
          <w:rFonts w:eastAsia="Times New Roman" w:cs="Times New Roman"/>
          <w:szCs w:val="24"/>
          <w:lang w:eastAsia="cs-CZ"/>
        </w:rPr>
        <w:t xml:space="preserve">, </w:t>
      </w:r>
      <w:r w:rsidR="00F821D3">
        <w:rPr>
          <w:rFonts w:eastAsia="Times New Roman" w:cs="Times New Roman"/>
          <w:szCs w:val="24"/>
          <w:lang w:eastAsia="cs-CZ"/>
        </w:rPr>
        <w:t xml:space="preserve">ale spíše </w:t>
      </w:r>
      <w:r w:rsidR="00527E70">
        <w:rPr>
          <w:rFonts w:eastAsia="Times New Roman" w:cs="Times New Roman"/>
          <w:szCs w:val="24"/>
          <w:lang w:eastAsia="cs-CZ"/>
        </w:rPr>
        <w:br/>
      </w:r>
      <w:r w:rsidR="00F821D3">
        <w:rPr>
          <w:rFonts w:eastAsia="Times New Roman" w:cs="Times New Roman"/>
          <w:szCs w:val="24"/>
          <w:lang w:eastAsia="cs-CZ"/>
        </w:rPr>
        <w:t xml:space="preserve">o </w:t>
      </w:r>
      <w:r w:rsidR="00527E70">
        <w:rPr>
          <w:rFonts w:eastAsia="Times New Roman" w:cs="Times New Roman"/>
          <w:szCs w:val="24"/>
          <w:lang w:eastAsia="cs-CZ"/>
        </w:rPr>
        <w:t>dvojakou roli, kdy role regulátora a rozhodce koexistují vedle sebe a vzájemně se ovlivňují.</w:t>
      </w:r>
      <w:r w:rsidR="00A273E0">
        <w:rPr>
          <w:rFonts w:eastAsia="Times New Roman" w:cs="Times New Roman"/>
          <w:szCs w:val="24"/>
          <w:lang w:eastAsia="cs-CZ"/>
        </w:rPr>
        <w:t xml:space="preserve"> </w:t>
      </w:r>
      <w:r w:rsidR="00694EF0">
        <w:rPr>
          <w:rFonts w:eastAsia="Times New Roman" w:cs="Times New Roman"/>
          <w:szCs w:val="24"/>
          <w:lang w:eastAsia="cs-CZ"/>
        </w:rPr>
        <w:t xml:space="preserve">Nejedná se tedy o jakési „rozdvojení“ v pravém slova smyslu coby </w:t>
      </w:r>
      <w:r w:rsidR="00DE2893">
        <w:rPr>
          <w:rFonts w:eastAsia="Times New Roman" w:cs="Times New Roman"/>
          <w:szCs w:val="24"/>
          <w:lang w:eastAsia="cs-CZ"/>
        </w:rPr>
        <w:t xml:space="preserve">zachování </w:t>
      </w:r>
      <w:r w:rsidR="00212247">
        <w:rPr>
          <w:rFonts w:eastAsia="Times New Roman" w:cs="Times New Roman"/>
          <w:szCs w:val="24"/>
          <w:lang w:eastAsia="cs-CZ"/>
        </w:rPr>
        <w:t>striktní</w:t>
      </w:r>
      <w:r w:rsidR="00DE2893">
        <w:rPr>
          <w:rFonts w:eastAsia="Times New Roman" w:cs="Times New Roman"/>
          <w:szCs w:val="24"/>
          <w:lang w:eastAsia="cs-CZ"/>
        </w:rPr>
        <w:t>ho</w:t>
      </w:r>
      <w:r w:rsidR="00212247">
        <w:rPr>
          <w:rFonts w:eastAsia="Times New Roman" w:cs="Times New Roman"/>
          <w:szCs w:val="24"/>
          <w:lang w:eastAsia="cs-CZ"/>
        </w:rPr>
        <w:t xml:space="preserve"> </w:t>
      </w:r>
      <w:r w:rsidR="0086094D">
        <w:rPr>
          <w:rFonts w:eastAsia="Times New Roman" w:cs="Times New Roman"/>
          <w:szCs w:val="24"/>
          <w:lang w:eastAsia="cs-CZ"/>
        </w:rPr>
        <w:t xml:space="preserve">odlišení dvou povahově </w:t>
      </w:r>
      <w:r w:rsidR="00186509">
        <w:rPr>
          <w:rFonts w:eastAsia="Times New Roman" w:cs="Times New Roman"/>
          <w:szCs w:val="24"/>
          <w:lang w:eastAsia="cs-CZ"/>
        </w:rPr>
        <w:t>jiných</w:t>
      </w:r>
      <w:r w:rsidR="0086094D">
        <w:rPr>
          <w:rFonts w:eastAsia="Times New Roman" w:cs="Times New Roman"/>
          <w:szCs w:val="24"/>
          <w:lang w:eastAsia="cs-CZ"/>
        </w:rPr>
        <w:t xml:space="preserve"> </w:t>
      </w:r>
      <w:r w:rsidR="00212247">
        <w:rPr>
          <w:rFonts w:eastAsia="Times New Roman" w:cs="Times New Roman"/>
          <w:szCs w:val="24"/>
          <w:lang w:eastAsia="cs-CZ"/>
        </w:rPr>
        <w:t>rolí</w:t>
      </w:r>
      <w:r w:rsidR="00694EF0">
        <w:rPr>
          <w:rFonts w:eastAsia="Times New Roman" w:cs="Times New Roman"/>
          <w:szCs w:val="24"/>
          <w:lang w:eastAsia="cs-CZ"/>
        </w:rPr>
        <w:t xml:space="preserve"> Úřadu</w:t>
      </w:r>
      <w:r w:rsidR="0086094D">
        <w:rPr>
          <w:rFonts w:eastAsia="Times New Roman" w:cs="Times New Roman"/>
          <w:szCs w:val="24"/>
          <w:lang w:eastAsia="cs-CZ"/>
        </w:rPr>
        <w:t xml:space="preserve">, </w:t>
      </w:r>
      <w:r w:rsidR="00EA0A32">
        <w:rPr>
          <w:rFonts w:eastAsia="Times New Roman" w:cs="Times New Roman"/>
          <w:szCs w:val="24"/>
          <w:lang w:eastAsia="cs-CZ"/>
        </w:rPr>
        <w:t xml:space="preserve">ale spíše </w:t>
      </w:r>
      <w:r w:rsidR="00BD291A">
        <w:rPr>
          <w:rFonts w:eastAsia="Times New Roman" w:cs="Times New Roman"/>
          <w:szCs w:val="24"/>
          <w:lang w:eastAsia="cs-CZ"/>
        </w:rPr>
        <w:t>o jejich interagování</w:t>
      </w:r>
      <w:r w:rsidR="00212247">
        <w:rPr>
          <w:rFonts w:eastAsia="Times New Roman" w:cs="Times New Roman"/>
          <w:szCs w:val="24"/>
          <w:lang w:eastAsia="cs-CZ"/>
        </w:rPr>
        <w:t xml:space="preserve">. </w:t>
      </w:r>
      <w:r w:rsidR="0086094D">
        <w:rPr>
          <w:rFonts w:eastAsia="Times New Roman" w:cs="Times New Roman"/>
          <w:szCs w:val="24"/>
          <w:lang w:eastAsia="cs-CZ"/>
        </w:rPr>
        <w:t xml:space="preserve"> </w:t>
      </w:r>
    </w:p>
    <w:p w:rsidR="009A479A" w:rsidRDefault="009A479A" w:rsidP="00EC0BB4">
      <w:pPr>
        <w:rPr>
          <w:rFonts w:eastAsia="Times New Roman" w:cs="Times New Roman"/>
          <w:szCs w:val="24"/>
          <w:lang w:eastAsia="cs-CZ"/>
        </w:rPr>
      </w:pPr>
      <w:r>
        <w:rPr>
          <w:rFonts w:eastAsia="Times New Roman" w:cs="Times New Roman"/>
          <w:szCs w:val="24"/>
          <w:lang w:eastAsia="cs-CZ"/>
        </w:rPr>
        <w:t>Jak přiléhavě poukazuje Pouperová: „</w:t>
      </w:r>
      <w:r w:rsidRPr="009A479A">
        <w:rPr>
          <w:rFonts w:eastAsia="Times New Roman" w:cs="Times New Roman"/>
          <w:szCs w:val="24"/>
          <w:lang w:eastAsia="cs-CZ"/>
        </w:rPr>
        <w:t xml:space="preserve">Nepochopení, co vlastně mají nebo mohou nezávislé regulační orgány v rámci svých pravomocí činit a jaké mají být jejich vztahy k jiným státním orgánům, může mít i prostý sémantický důvod. Zatímco např. angličtina rozlišuje politics (na sebe navazující rozhodnutí učiněná vládnoucími politickými představiteli) a policy (metody, </w:t>
      </w:r>
      <w:r w:rsidRPr="009A479A">
        <w:rPr>
          <w:rFonts w:eastAsia="Times New Roman" w:cs="Times New Roman"/>
          <w:szCs w:val="24"/>
          <w:lang w:eastAsia="cs-CZ"/>
        </w:rPr>
        <w:lastRenderedPageBreak/>
        <w:t>jak prosadit stanovené regulační cíle), v češtině, která pro oba významy zná pouze slovo politika, se tento rozdíl ztrácí.</w:t>
      </w:r>
      <w:r>
        <w:rPr>
          <w:rFonts w:eastAsia="Times New Roman" w:cs="Times New Roman"/>
          <w:szCs w:val="24"/>
          <w:lang w:eastAsia="cs-CZ"/>
        </w:rPr>
        <w:t>“</w:t>
      </w:r>
      <w:r w:rsidR="00F234BB">
        <w:rPr>
          <w:rStyle w:val="Znakapoznpodarou"/>
          <w:rFonts w:eastAsia="Times New Roman" w:cs="Times New Roman"/>
          <w:szCs w:val="24"/>
          <w:lang w:eastAsia="cs-CZ"/>
        </w:rPr>
        <w:footnoteReference w:id="225"/>
      </w:r>
    </w:p>
    <w:p w:rsidR="009A479A" w:rsidRDefault="009A479A" w:rsidP="00EC0BB4">
      <w:pPr>
        <w:rPr>
          <w:rFonts w:eastAsia="Times New Roman" w:cs="Times New Roman"/>
          <w:szCs w:val="24"/>
          <w:lang w:eastAsia="cs-CZ"/>
        </w:rPr>
      </w:pPr>
      <w:r>
        <w:rPr>
          <w:rFonts w:eastAsia="Times New Roman" w:cs="Times New Roman"/>
          <w:szCs w:val="24"/>
          <w:lang w:eastAsia="cs-CZ"/>
        </w:rPr>
        <w:t xml:space="preserve">Nelze zcela přesně objektivizovat, jak zákonodárce související veřejné zájmy vnímá a to </w:t>
      </w:r>
      <w:r>
        <w:rPr>
          <w:rFonts w:eastAsia="Times New Roman" w:cs="Times New Roman"/>
          <w:szCs w:val="24"/>
          <w:lang w:eastAsia="cs-CZ"/>
        </w:rPr>
        <w:br/>
        <w:t xml:space="preserve">i v kontextu mezinárodních závazků, nicméně legislativním zásahem by bylo lze </w:t>
      </w:r>
      <w:r w:rsidR="001A44D2">
        <w:rPr>
          <w:rFonts w:eastAsia="Times New Roman" w:cs="Times New Roman"/>
          <w:szCs w:val="24"/>
          <w:lang w:eastAsia="cs-CZ"/>
        </w:rPr>
        <w:t>zlepšit definování zejména</w:t>
      </w:r>
      <w:r w:rsidR="0047007D">
        <w:rPr>
          <w:rFonts w:eastAsia="Times New Roman" w:cs="Times New Roman"/>
          <w:szCs w:val="24"/>
          <w:lang w:eastAsia="cs-CZ"/>
        </w:rPr>
        <w:t xml:space="preserve"> nezávislosti Českého telekomunikačního úřadu</w:t>
      </w:r>
      <w:r w:rsidR="008B74CF">
        <w:rPr>
          <w:rFonts w:eastAsia="Times New Roman" w:cs="Times New Roman"/>
          <w:szCs w:val="24"/>
          <w:lang w:eastAsia="cs-CZ"/>
        </w:rPr>
        <w:t xml:space="preserve">, a konsekventně možná </w:t>
      </w:r>
      <w:r w:rsidR="008B74CF">
        <w:rPr>
          <w:rFonts w:eastAsia="Times New Roman" w:cs="Times New Roman"/>
          <w:szCs w:val="24"/>
          <w:lang w:eastAsia="cs-CZ"/>
        </w:rPr>
        <w:br/>
        <w:t>i jiných tzv. nezávislých správních úřadů</w:t>
      </w:r>
      <w:r w:rsidR="008D39AB">
        <w:rPr>
          <w:rFonts w:eastAsia="Times New Roman" w:cs="Times New Roman"/>
          <w:szCs w:val="24"/>
          <w:lang w:eastAsia="cs-CZ"/>
        </w:rPr>
        <w:t>.</w:t>
      </w:r>
      <w:r w:rsidR="00A512DB">
        <w:rPr>
          <w:rFonts w:eastAsia="Times New Roman" w:cs="Times New Roman"/>
          <w:szCs w:val="24"/>
          <w:lang w:eastAsia="cs-CZ"/>
        </w:rPr>
        <w:t xml:space="preserve"> K tomu je samozřejmě zapotřebí </w:t>
      </w:r>
      <w:r w:rsidR="00BD1E44">
        <w:rPr>
          <w:rFonts w:eastAsia="Times New Roman" w:cs="Times New Roman"/>
          <w:szCs w:val="24"/>
          <w:lang w:eastAsia="cs-CZ"/>
        </w:rPr>
        <w:t xml:space="preserve">event. </w:t>
      </w:r>
      <w:r w:rsidR="00A512DB">
        <w:rPr>
          <w:rFonts w:eastAsia="Times New Roman" w:cs="Times New Roman"/>
          <w:szCs w:val="24"/>
          <w:lang w:eastAsia="cs-CZ"/>
        </w:rPr>
        <w:t>jistá politická vůle vedoucí ke změně</w:t>
      </w:r>
      <w:r w:rsidR="00BD1E44">
        <w:rPr>
          <w:rFonts w:eastAsia="Times New Roman" w:cs="Times New Roman"/>
          <w:szCs w:val="24"/>
          <w:lang w:eastAsia="cs-CZ"/>
        </w:rPr>
        <w:t xml:space="preserve"> a je otázkou přesahující limity této práce, zda je přítomna</w:t>
      </w:r>
      <w:r w:rsidR="00A512DB">
        <w:rPr>
          <w:rFonts w:eastAsia="Times New Roman" w:cs="Times New Roman"/>
          <w:szCs w:val="24"/>
          <w:lang w:eastAsia="cs-CZ"/>
        </w:rPr>
        <w:t>.</w:t>
      </w:r>
    </w:p>
    <w:p w:rsidR="00BD1E44" w:rsidRDefault="00A13B11" w:rsidP="00EC0BB4">
      <w:pPr>
        <w:rPr>
          <w:rFonts w:eastAsia="Times New Roman" w:cs="Times New Roman"/>
          <w:szCs w:val="24"/>
          <w:lang w:eastAsia="cs-CZ"/>
        </w:rPr>
      </w:pPr>
      <w:r w:rsidRPr="00A13B11">
        <w:rPr>
          <w:rFonts w:eastAsia="Times New Roman" w:cs="Times New Roman"/>
          <w:szCs w:val="24"/>
          <w:lang w:eastAsia="cs-CZ"/>
        </w:rPr>
        <w:t>Ve vztahu k základní hypoté</w:t>
      </w:r>
      <w:r>
        <w:rPr>
          <w:rFonts w:eastAsia="Times New Roman" w:cs="Times New Roman"/>
          <w:szCs w:val="24"/>
          <w:lang w:eastAsia="cs-CZ"/>
        </w:rPr>
        <w:t xml:space="preserve">ze vyjádřené v úvodní pasáži této práce lze uvést, že </w:t>
      </w:r>
      <w:r w:rsidR="00AE162D">
        <w:rPr>
          <w:rFonts w:eastAsia="Times New Roman" w:cs="Times New Roman"/>
          <w:szCs w:val="24"/>
          <w:lang w:eastAsia="cs-CZ"/>
        </w:rPr>
        <w:t>p</w:t>
      </w:r>
      <w:r w:rsidR="00AE162D" w:rsidRPr="00AE162D">
        <w:rPr>
          <w:rFonts w:eastAsia="Times New Roman" w:cs="Times New Roman"/>
          <w:szCs w:val="24"/>
          <w:lang w:eastAsia="cs-CZ"/>
        </w:rPr>
        <w:t xml:space="preserve">rávní úprava postavení Českého telekomunikačního úřadu coby regulátora i rozhodce v České republice </w:t>
      </w:r>
      <w:r w:rsidR="00AE162D">
        <w:rPr>
          <w:rFonts w:eastAsia="Times New Roman" w:cs="Times New Roman"/>
          <w:szCs w:val="24"/>
          <w:lang w:eastAsia="cs-CZ"/>
        </w:rPr>
        <w:t xml:space="preserve">vskutku </w:t>
      </w:r>
      <w:r w:rsidR="00AE162D" w:rsidRPr="00AE162D">
        <w:rPr>
          <w:rFonts w:eastAsia="Times New Roman" w:cs="Times New Roman"/>
          <w:szCs w:val="24"/>
          <w:lang w:eastAsia="cs-CZ"/>
        </w:rPr>
        <w:t xml:space="preserve">odpovídá obecné definici tzv. nezávislého správního úřadu, </w:t>
      </w:r>
      <w:r w:rsidR="00AE162D">
        <w:rPr>
          <w:rFonts w:eastAsia="Times New Roman" w:cs="Times New Roman"/>
          <w:szCs w:val="24"/>
          <w:lang w:eastAsia="cs-CZ"/>
        </w:rPr>
        <w:t xml:space="preserve">jak je traktována v jurisprudenci i jiných odborných sférách, </w:t>
      </w:r>
      <w:r w:rsidR="00AE162D" w:rsidRPr="00AE162D">
        <w:rPr>
          <w:rFonts w:eastAsia="Times New Roman" w:cs="Times New Roman"/>
          <w:szCs w:val="24"/>
          <w:lang w:eastAsia="cs-CZ"/>
        </w:rPr>
        <w:t xml:space="preserve">přičemž k výkonu těchto činností má </w:t>
      </w:r>
      <w:r w:rsidR="00BD1E44">
        <w:rPr>
          <w:rFonts w:eastAsia="Times New Roman" w:cs="Times New Roman"/>
          <w:szCs w:val="24"/>
          <w:lang w:eastAsia="cs-CZ"/>
        </w:rPr>
        <w:t>v zásadních ohledech</w:t>
      </w:r>
      <w:r w:rsidR="00AE162D">
        <w:rPr>
          <w:rFonts w:eastAsia="Times New Roman" w:cs="Times New Roman"/>
          <w:szCs w:val="24"/>
          <w:lang w:eastAsia="cs-CZ"/>
        </w:rPr>
        <w:t xml:space="preserve"> Ú</w:t>
      </w:r>
      <w:r w:rsidR="00AE162D" w:rsidRPr="00AE162D">
        <w:rPr>
          <w:rFonts w:eastAsia="Times New Roman" w:cs="Times New Roman"/>
          <w:szCs w:val="24"/>
          <w:lang w:eastAsia="cs-CZ"/>
        </w:rPr>
        <w:t>řad vhodně legislativně vymezené kompetence</w:t>
      </w:r>
      <w:r w:rsidR="00AE162D">
        <w:rPr>
          <w:rFonts w:eastAsia="Times New Roman" w:cs="Times New Roman"/>
          <w:szCs w:val="24"/>
          <w:lang w:eastAsia="cs-CZ"/>
        </w:rPr>
        <w:t xml:space="preserve">, které v zásadě nevybočují z linií jinak běžných pro obdobná tělesa ve srovnatelných právních úpravách vybraných zemí EU, </w:t>
      </w:r>
      <w:r w:rsidR="0026029B">
        <w:rPr>
          <w:rFonts w:eastAsia="Times New Roman" w:cs="Times New Roman"/>
          <w:szCs w:val="24"/>
          <w:lang w:eastAsia="cs-CZ"/>
        </w:rPr>
        <w:br/>
      </w:r>
      <w:r w:rsidR="00AE162D">
        <w:rPr>
          <w:rFonts w:eastAsia="Times New Roman" w:cs="Times New Roman"/>
          <w:szCs w:val="24"/>
          <w:lang w:eastAsia="cs-CZ"/>
        </w:rPr>
        <w:t>a to s výjimkou rozhodování účastnických sporů o peněžitá plnění zahajovaných na návrh osoby vykonávající komunikační činnost</w:t>
      </w:r>
      <w:r w:rsidR="00BD1E44">
        <w:rPr>
          <w:rFonts w:eastAsia="Times New Roman" w:cs="Times New Roman"/>
          <w:szCs w:val="24"/>
          <w:lang w:eastAsia="cs-CZ"/>
        </w:rPr>
        <w:t>.</w:t>
      </w:r>
    </w:p>
    <w:p w:rsidR="00A13B11" w:rsidRDefault="00BD1E44" w:rsidP="00EC0BB4">
      <w:pPr>
        <w:rPr>
          <w:rFonts w:eastAsia="Times New Roman" w:cs="Times New Roman"/>
          <w:szCs w:val="24"/>
          <w:lang w:eastAsia="cs-CZ"/>
        </w:rPr>
      </w:pPr>
      <w:r>
        <w:rPr>
          <w:rFonts w:eastAsia="Times New Roman" w:cs="Times New Roman"/>
          <w:szCs w:val="24"/>
          <w:lang w:eastAsia="cs-CZ"/>
        </w:rPr>
        <w:t>Zmíněné účastnické spory</w:t>
      </w:r>
      <w:r w:rsidR="00AE162D">
        <w:rPr>
          <w:rFonts w:eastAsia="Times New Roman" w:cs="Times New Roman"/>
          <w:szCs w:val="24"/>
          <w:lang w:eastAsia="cs-CZ"/>
        </w:rPr>
        <w:t xml:space="preserve"> </w:t>
      </w:r>
      <w:r w:rsidR="000E2289">
        <w:rPr>
          <w:rFonts w:eastAsia="Times New Roman" w:cs="Times New Roman"/>
          <w:szCs w:val="24"/>
          <w:lang w:eastAsia="cs-CZ"/>
        </w:rPr>
        <w:t xml:space="preserve">rozhodované Úřadem </w:t>
      </w:r>
      <w:r w:rsidR="00AE162D">
        <w:rPr>
          <w:rFonts w:eastAsia="Times New Roman" w:cs="Times New Roman"/>
          <w:szCs w:val="24"/>
          <w:lang w:eastAsia="cs-CZ"/>
        </w:rPr>
        <w:t xml:space="preserve">lze považovat za jisté národní specifikum České republiky, </w:t>
      </w:r>
      <w:r w:rsidR="000E2289">
        <w:rPr>
          <w:rFonts w:eastAsia="Times New Roman" w:cs="Times New Roman"/>
          <w:szCs w:val="24"/>
          <w:lang w:eastAsia="cs-CZ"/>
        </w:rPr>
        <w:t>u které</w:t>
      </w:r>
      <w:r w:rsidR="00AE162D">
        <w:rPr>
          <w:rFonts w:eastAsia="Times New Roman" w:cs="Times New Roman"/>
          <w:szCs w:val="24"/>
          <w:lang w:eastAsia="cs-CZ"/>
        </w:rPr>
        <w:t xml:space="preserve"> bylo by záhodno, aby veškerá praxe, zejména pak soudní a ze strany navrhovatelů těchto správních řízení, reflektovala závěry zvláštního senátu k výkladu kompetenčních ustanovení zákona o elektronických komunikacích a nedocházelo tak k mnohdy zbytečným </w:t>
      </w:r>
      <w:r w:rsidR="00283A1B">
        <w:rPr>
          <w:rFonts w:eastAsia="Times New Roman" w:cs="Times New Roman"/>
          <w:szCs w:val="24"/>
          <w:lang w:eastAsia="cs-CZ"/>
        </w:rPr>
        <w:t xml:space="preserve">obecně známým </w:t>
      </w:r>
      <w:r w:rsidR="00AE162D">
        <w:rPr>
          <w:rFonts w:eastAsia="Times New Roman" w:cs="Times New Roman"/>
          <w:szCs w:val="24"/>
          <w:lang w:eastAsia="cs-CZ"/>
        </w:rPr>
        <w:t>„kompetenčním ping-pongům“.</w:t>
      </w:r>
    </w:p>
    <w:p w:rsidR="005D59B7" w:rsidRDefault="009330CB" w:rsidP="00ED319B">
      <w:r>
        <w:rPr>
          <w:rFonts w:eastAsia="Times New Roman" w:cs="Times New Roman"/>
          <w:szCs w:val="24"/>
          <w:lang w:eastAsia="cs-CZ"/>
        </w:rPr>
        <w:t xml:space="preserve">Jak </w:t>
      </w:r>
      <w:r w:rsidR="00C166B4">
        <w:rPr>
          <w:rFonts w:eastAsia="Times New Roman" w:cs="Times New Roman"/>
          <w:szCs w:val="24"/>
          <w:lang w:eastAsia="cs-CZ"/>
        </w:rPr>
        <w:t xml:space="preserve">již bylo naznačeno v závěrech k výzkumným otázkám, tak jako </w:t>
      </w:r>
      <w:r>
        <w:rPr>
          <w:rFonts w:eastAsia="Times New Roman" w:cs="Times New Roman"/>
          <w:szCs w:val="24"/>
          <w:lang w:eastAsia="cs-CZ"/>
        </w:rPr>
        <w:t>nadále problematickou</w:t>
      </w:r>
      <w:r w:rsidR="00DD1E1A">
        <w:rPr>
          <w:rFonts w:eastAsia="Times New Roman" w:cs="Times New Roman"/>
          <w:szCs w:val="24"/>
          <w:lang w:eastAsia="cs-CZ"/>
        </w:rPr>
        <w:t xml:space="preserve"> </w:t>
      </w:r>
      <w:r>
        <w:rPr>
          <w:rFonts w:eastAsia="Times New Roman" w:cs="Times New Roman"/>
          <w:szCs w:val="24"/>
          <w:lang w:eastAsia="cs-CZ"/>
        </w:rPr>
        <w:t>vnímáme otázku možného politického ovlivnění činnosti Č</w:t>
      </w:r>
      <w:r w:rsidR="00954CD1">
        <w:rPr>
          <w:rFonts w:eastAsia="Times New Roman" w:cs="Times New Roman"/>
          <w:szCs w:val="24"/>
          <w:lang w:eastAsia="cs-CZ"/>
        </w:rPr>
        <w:t>eského telekomunikačního úřadu. Byť má jisté legislativní „garance“ své tzv. nezávislosti, tak zejména v</w:t>
      </w:r>
      <w:r w:rsidR="00713462">
        <w:rPr>
          <w:rFonts w:eastAsia="Times New Roman" w:cs="Times New Roman"/>
          <w:szCs w:val="24"/>
          <w:lang w:eastAsia="cs-CZ"/>
        </w:rPr>
        <w:t> procesu navrhování kandidátů na post</w:t>
      </w:r>
      <w:r w:rsidR="00954CD1">
        <w:rPr>
          <w:rFonts w:eastAsia="Times New Roman" w:cs="Times New Roman"/>
          <w:szCs w:val="24"/>
          <w:lang w:eastAsia="cs-CZ"/>
        </w:rPr>
        <w:t xml:space="preserve"> předsedy Rady Ú</w:t>
      </w:r>
      <w:r w:rsidR="00713462">
        <w:rPr>
          <w:rFonts w:eastAsia="Times New Roman" w:cs="Times New Roman"/>
          <w:szCs w:val="24"/>
          <w:lang w:eastAsia="cs-CZ"/>
        </w:rPr>
        <w:t xml:space="preserve">řadu a koneckonců i na post </w:t>
      </w:r>
      <w:r w:rsidR="00954CD1">
        <w:rPr>
          <w:rFonts w:eastAsia="Times New Roman" w:cs="Times New Roman"/>
          <w:szCs w:val="24"/>
          <w:lang w:eastAsia="cs-CZ"/>
        </w:rPr>
        <w:t>„řadových členů“</w:t>
      </w:r>
      <w:r w:rsidR="00713462">
        <w:rPr>
          <w:rFonts w:eastAsia="Times New Roman" w:cs="Times New Roman"/>
          <w:szCs w:val="24"/>
          <w:lang w:eastAsia="cs-CZ"/>
        </w:rPr>
        <w:t xml:space="preserve"> Rady Úřadu lze spatřovat hypotetické zranitelnosti, které se mohly v minulosti projevit v praxi, jak o tom snad svědčí </w:t>
      </w:r>
      <w:r w:rsidR="00103828">
        <w:rPr>
          <w:rFonts w:eastAsia="Times New Roman" w:cs="Times New Roman"/>
          <w:szCs w:val="24"/>
          <w:lang w:eastAsia="cs-CZ"/>
        </w:rPr>
        <w:t>jisté veřejně p</w:t>
      </w:r>
      <w:r w:rsidR="00ED319B">
        <w:rPr>
          <w:rFonts w:eastAsia="Times New Roman" w:cs="Times New Roman"/>
          <w:szCs w:val="24"/>
          <w:lang w:eastAsia="cs-CZ"/>
        </w:rPr>
        <w:t xml:space="preserve">ropírané informace též zmíněné </w:t>
      </w:r>
      <w:r w:rsidR="00103828">
        <w:rPr>
          <w:rFonts w:eastAsia="Times New Roman" w:cs="Times New Roman"/>
          <w:szCs w:val="24"/>
          <w:lang w:eastAsia="cs-CZ"/>
        </w:rPr>
        <w:t>v této práci</w:t>
      </w:r>
      <w:r w:rsidR="009257E2">
        <w:rPr>
          <w:rFonts w:eastAsia="Times New Roman" w:cs="Times New Roman"/>
          <w:szCs w:val="24"/>
          <w:lang w:eastAsia="cs-CZ"/>
        </w:rPr>
        <w:t>.</w:t>
      </w:r>
      <w:r w:rsidR="00ED319B">
        <w:rPr>
          <w:rFonts w:eastAsia="Times New Roman" w:cs="Times New Roman"/>
          <w:szCs w:val="24"/>
          <w:lang w:eastAsia="cs-CZ"/>
        </w:rPr>
        <w:t xml:space="preserve"> Současný model, kdy je</w:t>
      </w:r>
      <w:r w:rsidR="00C47EE8">
        <w:t xml:space="preserve"> </w:t>
      </w:r>
      <w:r w:rsidR="00C47EE8">
        <w:lastRenderedPageBreak/>
        <w:t xml:space="preserve">legislativně </w:t>
      </w:r>
      <w:r w:rsidR="005D59B7">
        <w:t>navrhování kandidátů na členy Rady Úřadu</w:t>
      </w:r>
      <w:r w:rsidR="00C47EE8">
        <w:t xml:space="preserve">, resp. jejího předsedy vč. jejich jmenování svěřeno do rukou výhradně exekutivních, </w:t>
      </w:r>
      <w:r w:rsidR="004F6C1B">
        <w:t xml:space="preserve">stejně jako jejich odvolávání, </w:t>
      </w:r>
      <w:r w:rsidR="00ED319B">
        <w:t xml:space="preserve">nabádá </w:t>
      </w:r>
      <w:r w:rsidR="004F6C1B">
        <w:br/>
        <w:t>k ostražitosti.</w:t>
      </w:r>
    </w:p>
    <w:p w:rsidR="00C97A34" w:rsidRDefault="00C97A34" w:rsidP="00B96024">
      <w:r>
        <w:t xml:space="preserve">Rovněž jako nadále </w:t>
      </w:r>
      <w:r w:rsidR="00A97604">
        <w:t xml:space="preserve">potenciálně </w:t>
      </w:r>
      <w:r>
        <w:t xml:space="preserve">problematickou lze </w:t>
      </w:r>
      <w:r w:rsidR="00D96302">
        <w:t xml:space="preserve">snad </w:t>
      </w:r>
      <w:r>
        <w:t xml:space="preserve">spatřovat </w:t>
      </w:r>
      <w:r w:rsidR="00A97604">
        <w:t>absenci „řídících“ výkonných pravomocí u „řadových“ členů Rady ČTÚ vůči státním zaměstnancům působícím v Úřadu, když s výjimkou předsedy Rady Úřadu nemají členové uvedené Rady jakoukoli přímou možnost „exekutivně“ ovlivnit činnost Úřadu. Nepřímo mají možnost tuto činnost ovlivnit v určitých případech, když rozhoduje Rada</w:t>
      </w:r>
      <w:r w:rsidR="00B96024">
        <w:t>, tj. například při rozhodování o opravných prostředcích proti rozhodnutím vydaným předsedou Rady.</w:t>
      </w:r>
      <w:r w:rsidR="00465A0E">
        <w:t xml:space="preserve"> Nicméně jako operativnější se může jevit schéma, ve kterém by „řadový“ člen Rady byl zároveň například ředitelem sekce Úřadu.</w:t>
      </w:r>
    </w:p>
    <w:p w:rsidR="0083186C" w:rsidRPr="0083186C" w:rsidRDefault="0083186C" w:rsidP="0083186C">
      <w:r>
        <w:t>J</w:t>
      </w:r>
      <w:r w:rsidRPr="0083186C">
        <w:t>akýkoli správní úřad v České republice, Český telekomunikační úřad nevyjímaje, není zcela nezávislým, tedy míněno absolutně nezávislým, může se toliko vyznačovat některými prvky, které mohou takový úřad (včetně ČTÚ) odlišit od zbytku „standardně závislých“ úřadů, a to zejména v ekonomickém smyslu a smyslu omezené vázanosti (některými) interními normativními akty exekutivní moci</w:t>
      </w:r>
      <w:r w:rsidR="00D96302">
        <w:t>.</w:t>
      </w:r>
      <w:r w:rsidRPr="0083186C">
        <w:t xml:space="preserve"> </w:t>
      </w:r>
    </w:p>
    <w:p w:rsidR="009330CB" w:rsidRPr="006B5BFF" w:rsidRDefault="00FA2EF1" w:rsidP="00FA2EF1">
      <w:pPr>
        <w:rPr>
          <w:rFonts w:eastAsia="Times New Roman" w:cs="Times New Roman"/>
          <w:szCs w:val="24"/>
          <w:lang w:eastAsia="cs-CZ"/>
        </w:rPr>
      </w:pPr>
      <w:r>
        <w:t>S</w:t>
      </w:r>
      <w:r w:rsidRPr="00FA2EF1">
        <w:rPr>
          <w:rFonts w:eastAsia="Times New Roman" w:cs="Times New Roman"/>
          <w:szCs w:val="24"/>
          <w:lang w:eastAsia="cs-CZ"/>
        </w:rPr>
        <w:t xml:space="preserve">tanovení </w:t>
      </w:r>
      <w:r>
        <w:rPr>
          <w:rFonts w:eastAsia="Times New Roman" w:cs="Times New Roman"/>
          <w:szCs w:val="24"/>
          <w:lang w:eastAsia="cs-CZ"/>
        </w:rPr>
        <w:t xml:space="preserve">určitého </w:t>
      </w:r>
      <w:r w:rsidRPr="00FA2EF1">
        <w:rPr>
          <w:rFonts w:eastAsia="Times New Roman" w:cs="Times New Roman"/>
          <w:szCs w:val="24"/>
          <w:lang w:eastAsia="cs-CZ"/>
        </w:rPr>
        <w:t>personálního a finančního (</w:t>
      </w:r>
      <w:r>
        <w:rPr>
          <w:rFonts w:eastAsia="Times New Roman" w:cs="Times New Roman"/>
          <w:szCs w:val="24"/>
          <w:lang w:eastAsia="cs-CZ"/>
        </w:rPr>
        <w:t>hlavně</w:t>
      </w:r>
      <w:r w:rsidRPr="00FA2EF1">
        <w:rPr>
          <w:rFonts w:eastAsia="Times New Roman" w:cs="Times New Roman"/>
          <w:szCs w:val="24"/>
          <w:lang w:eastAsia="cs-CZ"/>
        </w:rPr>
        <w:t xml:space="preserve"> platového) substrátu </w:t>
      </w:r>
      <w:r>
        <w:rPr>
          <w:rFonts w:eastAsia="Times New Roman" w:cs="Times New Roman"/>
          <w:szCs w:val="24"/>
          <w:lang w:eastAsia="cs-CZ"/>
        </w:rPr>
        <w:t xml:space="preserve">explicitní legislativní úpravou například </w:t>
      </w:r>
      <w:r w:rsidRPr="00FA2EF1">
        <w:rPr>
          <w:rFonts w:eastAsia="Times New Roman" w:cs="Times New Roman"/>
          <w:szCs w:val="24"/>
          <w:lang w:eastAsia="cs-CZ"/>
        </w:rPr>
        <w:t>v zákoně o státní službě</w:t>
      </w:r>
      <w:r>
        <w:rPr>
          <w:rFonts w:eastAsia="Times New Roman" w:cs="Times New Roman"/>
          <w:szCs w:val="24"/>
          <w:lang w:eastAsia="cs-CZ"/>
        </w:rPr>
        <w:t>, která by byla</w:t>
      </w:r>
      <w:r w:rsidRPr="00FA2EF1">
        <w:rPr>
          <w:rFonts w:eastAsia="Times New Roman" w:cs="Times New Roman"/>
          <w:szCs w:val="24"/>
          <w:lang w:eastAsia="cs-CZ"/>
        </w:rPr>
        <w:t xml:space="preserve"> váz</w:t>
      </w:r>
      <w:r>
        <w:rPr>
          <w:rFonts w:eastAsia="Times New Roman" w:cs="Times New Roman"/>
          <w:szCs w:val="24"/>
          <w:lang w:eastAsia="cs-CZ"/>
        </w:rPr>
        <w:t>ána</w:t>
      </w:r>
      <w:r w:rsidRPr="00FA2EF1">
        <w:rPr>
          <w:rFonts w:eastAsia="Times New Roman" w:cs="Times New Roman"/>
          <w:szCs w:val="24"/>
          <w:lang w:eastAsia="cs-CZ"/>
        </w:rPr>
        <w:t xml:space="preserve"> </w:t>
      </w:r>
      <w:r>
        <w:rPr>
          <w:rFonts w:eastAsia="Times New Roman" w:cs="Times New Roman"/>
          <w:szCs w:val="24"/>
          <w:lang w:eastAsia="cs-CZ"/>
        </w:rPr>
        <w:t xml:space="preserve">na </w:t>
      </w:r>
      <w:r w:rsidRPr="00FA2EF1">
        <w:rPr>
          <w:rFonts w:eastAsia="Times New Roman" w:cs="Times New Roman"/>
          <w:szCs w:val="24"/>
          <w:lang w:eastAsia="cs-CZ"/>
        </w:rPr>
        <w:t>plnění úkolů Českého telekomunikačního úřadu</w:t>
      </w:r>
      <w:r>
        <w:rPr>
          <w:rFonts w:eastAsia="Times New Roman" w:cs="Times New Roman"/>
          <w:szCs w:val="24"/>
          <w:lang w:eastAsia="cs-CZ"/>
        </w:rPr>
        <w:t xml:space="preserve"> mu</w:t>
      </w:r>
      <w:r w:rsidRPr="00FA2EF1">
        <w:rPr>
          <w:rFonts w:eastAsia="Times New Roman" w:cs="Times New Roman"/>
          <w:szCs w:val="24"/>
          <w:lang w:eastAsia="cs-CZ"/>
        </w:rPr>
        <w:t xml:space="preserve"> vyplývají</w:t>
      </w:r>
      <w:r>
        <w:rPr>
          <w:rFonts w:eastAsia="Times New Roman" w:cs="Times New Roman"/>
          <w:szCs w:val="24"/>
          <w:lang w:eastAsia="cs-CZ"/>
        </w:rPr>
        <w:t>cí</w:t>
      </w:r>
      <w:r w:rsidR="0003583F">
        <w:rPr>
          <w:rFonts w:eastAsia="Times New Roman" w:cs="Times New Roman"/>
          <w:szCs w:val="24"/>
          <w:lang w:eastAsia="cs-CZ"/>
        </w:rPr>
        <w:t>ch</w:t>
      </w:r>
      <w:r w:rsidRPr="00FA2EF1">
        <w:rPr>
          <w:rFonts w:eastAsia="Times New Roman" w:cs="Times New Roman"/>
          <w:szCs w:val="24"/>
          <w:lang w:eastAsia="cs-CZ"/>
        </w:rPr>
        <w:t xml:space="preserve"> zejména z</w:t>
      </w:r>
      <w:r>
        <w:rPr>
          <w:rFonts w:eastAsia="Times New Roman" w:cs="Times New Roman"/>
          <w:szCs w:val="24"/>
          <w:lang w:eastAsia="cs-CZ"/>
        </w:rPr>
        <w:t xml:space="preserve"> práva EU, se jeví být zajímavým komplementárním </w:t>
      </w:r>
      <w:r w:rsidR="00E257A4">
        <w:rPr>
          <w:rFonts w:eastAsia="Times New Roman" w:cs="Times New Roman"/>
          <w:szCs w:val="24"/>
          <w:lang w:eastAsia="cs-CZ"/>
        </w:rPr>
        <w:t>elementem</w:t>
      </w:r>
      <w:r w:rsidR="00DC2951">
        <w:rPr>
          <w:rFonts w:eastAsia="Times New Roman" w:cs="Times New Roman"/>
          <w:szCs w:val="24"/>
          <w:lang w:eastAsia="cs-CZ"/>
        </w:rPr>
        <w:t xml:space="preserve"> případných legislativních úvah</w:t>
      </w:r>
      <w:r w:rsidR="006B5BFF">
        <w:rPr>
          <w:rFonts w:eastAsia="Times New Roman" w:cs="Times New Roman"/>
          <w:szCs w:val="24"/>
          <w:lang w:eastAsia="cs-CZ"/>
        </w:rPr>
        <w:t xml:space="preserve">, podobně jako </w:t>
      </w:r>
      <w:r w:rsidR="00D96302">
        <w:rPr>
          <w:rFonts w:eastAsia="Times New Roman" w:cs="Times New Roman"/>
          <w:szCs w:val="24"/>
          <w:lang w:eastAsia="cs-CZ"/>
        </w:rPr>
        <w:t xml:space="preserve">lehká precizace </w:t>
      </w:r>
      <w:r w:rsidR="006B5BFF">
        <w:rPr>
          <w:rFonts w:eastAsia="Times New Roman" w:cs="Times New Roman"/>
          <w:szCs w:val="24"/>
          <w:lang w:eastAsia="cs-CZ"/>
        </w:rPr>
        <w:t>někter</w:t>
      </w:r>
      <w:r w:rsidR="00D96302">
        <w:rPr>
          <w:rFonts w:eastAsia="Times New Roman" w:cs="Times New Roman"/>
          <w:szCs w:val="24"/>
          <w:lang w:eastAsia="cs-CZ"/>
        </w:rPr>
        <w:t>ých</w:t>
      </w:r>
      <w:r w:rsidR="006B5BFF">
        <w:rPr>
          <w:rFonts w:eastAsia="Times New Roman" w:cs="Times New Roman"/>
          <w:szCs w:val="24"/>
          <w:lang w:eastAsia="cs-CZ"/>
        </w:rPr>
        <w:t xml:space="preserve"> „běžn</w:t>
      </w:r>
      <w:r w:rsidR="00D96302">
        <w:rPr>
          <w:rFonts w:eastAsia="Times New Roman" w:cs="Times New Roman"/>
          <w:szCs w:val="24"/>
          <w:lang w:eastAsia="cs-CZ"/>
        </w:rPr>
        <w:t>ých</w:t>
      </w:r>
      <w:r w:rsidR="006B5BFF">
        <w:rPr>
          <w:rFonts w:eastAsia="Times New Roman" w:cs="Times New Roman"/>
          <w:szCs w:val="24"/>
          <w:lang w:eastAsia="cs-CZ"/>
        </w:rPr>
        <w:t xml:space="preserve"> ustanovení“, která ČTÚ využívá při své </w:t>
      </w:r>
      <w:r w:rsidR="006B5BFF">
        <w:rPr>
          <w:rFonts w:eastAsia="Times New Roman" w:cs="Times New Roman"/>
          <w:i/>
          <w:szCs w:val="24"/>
          <w:lang w:eastAsia="cs-CZ"/>
        </w:rPr>
        <w:t>day-to-day</w:t>
      </w:r>
      <w:r w:rsidR="006B5BFF">
        <w:rPr>
          <w:rFonts w:eastAsia="Times New Roman" w:cs="Times New Roman"/>
          <w:szCs w:val="24"/>
          <w:lang w:eastAsia="cs-CZ"/>
        </w:rPr>
        <w:t xml:space="preserve"> regulační, resp. rozhodovací </w:t>
      </w:r>
      <w:r w:rsidR="00D96302">
        <w:rPr>
          <w:rFonts w:eastAsia="Times New Roman" w:cs="Times New Roman"/>
          <w:szCs w:val="24"/>
          <w:lang w:eastAsia="cs-CZ"/>
        </w:rPr>
        <w:t xml:space="preserve">a dohledové </w:t>
      </w:r>
      <w:r w:rsidR="006B5BFF">
        <w:rPr>
          <w:rFonts w:eastAsia="Times New Roman" w:cs="Times New Roman"/>
          <w:szCs w:val="24"/>
          <w:lang w:eastAsia="cs-CZ"/>
        </w:rPr>
        <w:t>praxi.</w:t>
      </w:r>
    </w:p>
    <w:p w:rsidR="000F2159" w:rsidRPr="000F2159" w:rsidRDefault="009257E2" w:rsidP="00EC0BB4">
      <w:pPr>
        <w:rPr>
          <w:rFonts w:eastAsia="Times New Roman" w:cs="Times New Roman"/>
          <w:szCs w:val="24"/>
          <w:lang w:eastAsia="cs-CZ"/>
        </w:rPr>
      </w:pPr>
      <w:r>
        <w:rPr>
          <w:rFonts w:eastAsia="Times New Roman" w:cs="Times New Roman"/>
          <w:szCs w:val="24"/>
          <w:lang w:eastAsia="cs-CZ"/>
        </w:rPr>
        <w:t>Ovšem ať již bude</w:t>
      </w:r>
      <w:r w:rsidR="009F0056">
        <w:rPr>
          <w:rFonts w:eastAsia="Times New Roman" w:cs="Times New Roman"/>
          <w:szCs w:val="24"/>
          <w:lang w:eastAsia="cs-CZ"/>
        </w:rPr>
        <w:t>,</w:t>
      </w:r>
      <w:r>
        <w:rPr>
          <w:rFonts w:eastAsia="Times New Roman" w:cs="Times New Roman"/>
          <w:szCs w:val="24"/>
          <w:lang w:eastAsia="cs-CZ"/>
        </w:rPr>
        <w:t xml:space="preserve"> či nebude legislativní rovina jakkoli </w:t>
      </w:r>
      <w:r w:rsidR="009F0056">
        <w:rPr>
          <w:rFonts w:eastAsia="Times New Roman" w:cs="Times New Roman"/>
          <w:szCs w:val="24"/>
          <w:lang w:eastAsia="cs-CZ"/>
        </w:rPr>
        <w:t>„</w:t>
      </w:r>
      <w:r>
        <w:rPr>
          <w:rFonts w:eastAsia="Times New Roman" w:cs="Times New Roman"/>
          <w:szCs w:val="24"/>
          <w:lang w:eastAsia="cs-CZ"/>
        </w:rPr>
        <w:t>vylepšena</w:t>
      </w:r>
      <w:r w:rsidR="009F0056">
        <w:rPr>
          <w:rFonts w:eastAsia="Times New Roman" w:cs="Times New Roman"/>
          <w:szCs w:val="24"/>
          <w:lang w:eastAsia="cs-CZ"/>
        </w:rPr>
        <w:t>“</w:t>
      </w:r>
      <w:r>
        <w:rPr>
          <w:rFonts w:eastAsia="Times New Roman" w:cs="Times New Roman"/>
          <w:szCs w:val="24"/>
          <w:lang w:eastAsia="cs-CZ"/>
        </w:rPr>
        <w:t>, pak a</w:t>
      </w:r>
      <w:r w:rsidR="000F2159">
        <w:rPr>
          <w:rFonts w:eastAsia="Times New Roman" w:cs="Times New Roman"/>
          <w:szCs w:val="24"/>
          <w:lang w:eastAsia="cs-CZ"/>
        </w:rPr>
        <w:t xml:space="preserve">si netřeba připomínat, že nelze opomenout ani v činnosti Českého telekomunikačního úřadu </w:t>
      </w:r>
      <w:r w:rsidR="000F2159" w:rsidRPr="000F2159">
        <w:rPr>
          <w:rFonts w:eastAsia="Times New Roman" w:cs="Times New Roman"/>
          <w:szCs w:val="24"/>
          <w:lang w:eastAsia="cs-CZ"/>
        </w:rPr>
        <w:t xml:space="preserve">ústavních </w:t>
      </w:r>
      <w:r w:rsidR="000F2159">
        <w:rPr>
          <w:rFonts w:eastAsia="Times New Roman" w:cs="Times New Roman"/>
          <w:szCs w:val="24"/>
          <w:lang w:eastAsia="cs-CZ"/>
        </w:rPr>
        <w:t xml:space="preserve">kautel a </w:t>
      </w:r>
      <w:r w:rsidR="003E5C65">
        <w:rPr>
          <w:rFonts w:eastAsia="Times New Roman" w:cs="Times New Roman"/>
          <w:szCs w:val="24"/>
          <w:lang w:eastAsia="cs-CZ"/>
        </w:rPr>
        <w:t xml:space="preserve">jistých </w:t>
      </w:r>
      <w:r w:rsidR="000F2159" w:rsidRPr="000F2159">
        <w:rPr>
          <w:rFonts w:eastAsia="Times New Roman" w:cs="Times New Roman"/>
          <w:szCs w:val="24"/>
          <w:lang w:eastAsia="cs-CZ"/>
        </w:rPr>
        <w:t>parlamentních</w:t>
      </w:r>
      <w:r w:rsidR="003E5C65">
        <w:rPr>
          <w:rFonts w:eastAsia="Times New Roman" w:cs="Times New Roman"/>
          <w:szCs w:val="24"/>
          <w:lang w:eastAsia="cs-CZ"/>
        </w:rPr>
        <w:t>, či snad povýtce politických</w:t>
      </w:r>
      <w:r w:rsidR="000F2159" w:rsidRPr="000F2159">
        <w:rPr>
          <w:rFonts w:eastAsia="Times New Roman" w:cs="Times New Roman"/>
          <w:szCs w:val="24"/>
          <w:lang w:eastAsia="cs-CZ"/>
        </w:rPr>
        <w:t xml:space="preserve"> zvyklostí</w:t>
      </w:r>
      <w:r w:rsidR="009F0056">
        <w:rPr>
          <w:rFonts w:eastAsia="Times New Roman" w:cs="Times New Roman"/>
          <w:szCs w:val="24"/>
          <w:lang w:eastAsia="cs-CZ"/>
        </w:rPr>
        <w:t xml:space="preserve"> nebo</w:t>
      </w:r>
      <w:r w:rsidR="000F2159">
        <w:rPr>
          <w:rFonts w:eastAsia="Times New Roman" w:cs="Times New Roman"/>
          <w:szCs w:val="24"/>
          <w:lang w:eastAsia="cs-CZ"/>
        </w:rPr>
        <w:t xml:space="preserve"> i, řekněme, </w:t>
      </w:r>
      <w:r w:rsidR="000F2159" w:rsidRPr="000F2159">
        <w:rPr>
          <w:rFonts w:eastAsia="Times New Roman" w:cs="Times New Roman"/>
          <w:szCs w:val="24"/>
          <w:lang w:eastAsia="cs-CZ"/>
        </w:rPr>
        <w:t xml:space="preserve">zvyklostí mimoparlamentních, </w:t>
      </w:r>
      <w:r w:rsidR="000F2159">
        <w:rPr>
          <w:rFonts w:eastAsia="Times New Roman" w:cs="Times New Roman"/>
          <w:szCs w:val="24"/>
          <w:lang w:eastAsia="cs-CZ"/>
        </w:rPr>
        <w:t>když</w:t>
      </w:r>
      <w:r w:rsidR="000F2159" w:rsidRPr="000F2159">
        <w:rPr>
          <w:rFonts w:eastAsia="Times New Roman" w:cs="Times New Roman"/>
          <w:szCs w:val="24"/>
          <w:lang w:eastAsia="cs-CZ"/>
        </w:rPr>
        <w:t xml:space="preserve"> i ve veřejném právu platí pořekadlo </w:t>
      </w:r>
      <w:r w:rsidR="000F2159" w:rsidRPr="000F2159">
        <w:rPr>
          <w:rFonts w:eastAsia="Times New Roman" w:cs="Times New Roman"/>
          <w:i/>
          <w:szCs w:val="24"/>
          <w:lang w:eastAsia="cs-CZ"/>
        </w:rPr>
        <w:t>quieta non movere</w:t>
      </w:r>
      <w:r w:rsidR="006E59DE" w:rsidRPr="009F0056">
        <w:rPr>
          <w:rStyle w:val="Znakapoznpodarou"/>
          <w:rFonts w:eastAsia="Times New Roman" w:cs="Times New Roman"/>
          <w:szCs w:val="24"/>
          <w:lang w:eastAsia="cs-CZ"/>
        </w:rPr>
        <w:footnoteReference w:id="226"/>
      </w:r>
      <w:r w:rsidR="009F0056">
        <w:rPr>
          <w:rFonts w:eastAsia="Times New Roman" w:cs="Times New Roman"/>
          <w:szCs w:val="24"/>
          <w:lang w:eastAsia="cs-CZ"/>
        </w:rPr>
        <w:t xml:space="preserve"> a i s tím je třeba takto pracovat</w:t>
      </w:r>
      <w:r w:rsidR="000F2159" w:rsidRPr="000F2159">
        <w:rPr>
          <w:rFonts w:eastAsia="Times New Roman" w:cs="Times New Roman"/>
          <w:szCs w:val="24"/>
          <w:lang w:eastAsia="cs-CZ"/>
        </w:rPr>
        <w:t>.</w:t>
      </w:r>
    </w:p>
    <w:p w:rsidR="00750A19" w:rsidRPr="00BC5292" w:rsidRDefault="00011893" w:rsidP="0059518A">
      <w:pPr>
        <w:tabs>
          <w:tab w:val="left" w:pos="6379"/>
        </w:tabs>
        <w:jc w:val="center"/>
        <w:outlineLvl w:val="0"/>
        <w:rPr>
          <w:rFonts w:eastAsia="Calibri" w:cs="Times New Roman"/>
          <w:sz w:val="32"/>
          <w:szCs w:val="32"/>
        </w:rPr>
      </w:pPr>
      <w:bookmarkStart w:id="37" w:name="_Toc155524868"/>
      <w:r>
        <w:rPr>
          <w:rFonts w:eastAsia="Calibri" w:cs="Times New Roman"/>
          <w:sz w:val="32"/>
          <w:szCs w:val="32"/>
        </w:rPr>
        <w:lastRenderedPageBreak/>
        <w:t>V</w:t>
      </w:r>
      <w:r w:rsidR="007A07F1">
        <w:rPr>
          <w:rFonts w:eastAsia="Calibri" w:cs="Times New Roman"/>
          <w:sz w:val="32"/>
          <w:szCs w:val="32"/>
        </w:rPr>
        <w:t>I</w:t>
      </w:r>
      <w:r w:rsidR="00750A19" w:rsidRPr="00BC5292">
        <w:rPr>
          <w:rFonts w:eastAsia="Calibri" w:cs="Times New Roman"/>
          <w:sz w:val="32"/>
          <w:szCs w:val="32"/>
        </w:rPr>
        <w:t>. Prameny a zdroje pro di</w:t>
      </w:r>
      <w:r w:rsidR="00B775C3" w:rsidRPr="00BC5292">
        <w:rPr>
          <w:rFonts w:eastAsia="Calibri" w:cs="Times New Roman"/>
          <w:sz w:val="32"/>
          <w:szCs w:val="32"/>
        </w:rPr>
        <w:t>z</w:t>
      </w:r>
      <w:r w:rsidR="00750A19" w:rsidRPr="00BC5292">
        <w:rPr>
          <w:rFonts w:eastAsia="Calibri" w:cs="Times New Roman"/>
          <w:sz w:val="32"/>
          <w:szCs w:val="32"/>
        </w:rPr>
        <w:t>ertační práci</w:t>
      </w:r>
      <w:bookmarkEnd w:id="37"/>
    </w:p>
    <w:p w:rsidR="00750A19" w:rsidRPr="00BC5292" w:rsidRDefault="00750A19" w:rsidP="0059518A">
      <w:pPr>
        <w:tabs>
          <w:tab w:val="left" w:pos="6379"/>
        </w:tabs>
        <w:outlineLvl w:val="1"/>
        <w:rPr>
          <w:rFonts w:eastAsia="Calibri" w:cs="Times New Roman"/>
          <w:sz w:val="28"/>
          <w:szCs w:val="28"/>
        </w:rPr>
      </w:pPr>
      <w:bookmarkStart w:id="38" w:name="_Toc155524869"/>
      <w:r w:rsidRPr="00BC5292">
        <w:rPr>
          <w:rFonts w:eastAsia="Calibri" w:cs="Times New Roman"/>
          <w:sz w:val="28"/>
          <w:szCs w:val="28"/>
        </w:rPr>
        <w:t>Prameny právní úpravy</w:t>
      </w:r>
      <w:bookmarkEnd w:id="38"/>
    </w:p>
    <w:p w:rsidR="00F10DC8"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w:t>
      </w:r>
      <w:r w:rsidR="006B57AF">
        <w:rPr>
          <w:rFonts w:eastAsia="Calibri" w:cs="Times New Roman"/>
          <w:szCs w:val="24"/>
        </w:rPr>
        <w:t>ákonné a podzákonné právní předpisy</w:t>
      </w:r>
      <w:r w:rsidRPr="00BC5292">
        <w:rPr>
          <w:rFonts w:eastAsia="Calibri" w:cs="Times New Roman"/>
          <w:szCs w:val="24"/>
        </w:rPr>
        <w:t xml:space="preserve">, </w:t>
      </w:r>
      <w:r w:rsidR="009139DA">
        <w:rPr>
          <w:rFonts w:eastAsia="Calibri" w:cs="Times New Roman"/>
          <w:szCs w:val="24"/>
        </w:rPr>
        <w:t>resp.</w:t>
      </w:r>
      <w:r w:rsidR="00CF7B1D">
        <w:rPr>
          <w:rFonts w:eastAsia="Calibri" w:cs="Times New Roman"/>
          <w:szCs w:val="24"/>
        </w:rPr>
        <w:t xml:space="preserve"> </w:t>
      </w:r>
      <w:r w:rsidRPr="00BC5292">
        <w:rPr>
          <w:rFonts w:eastAsia="Calibri" w:cs="Times New Roman"/>
          <w:szCs w:val="24"/>
        </w:rPr>
        <w:t xml:space="preserve">normotvorba EU </w:t>
      </w:r>
      <w:r w:rsidR="00CF7B1D">
        <w:rPr>
          <w:rFonts w:eastAsia="Calibri" w:cs="Times New Roman"/>
          <w:szCs w:val="24"/>
        </w:rPr>
        <w:t>byl</w:t>
      </w:r>
      <w:r w:rsidR="002A488A">
        <w:rPr>
          <w:rFonts w:eastAsia="Calibri" w:cs="Times New Roman"/>
          <w:szCs w:val="24"/>
        </w:rPr>
        <w:t>y</w:t>
      </w:r>
      <w:r w:rsidR="00CF7B1D">
        <w:rPr>
          <w:rFonts w:eastAsia="Calibri" w:cs="Times New Roman"/>
          <w:szCs w:val="24"/>
        </w:rPr>
        <w:t xml:space="preserve"> citován</w:t>
      </w:r>
      <w:r w:rsidR="002A488A">
        <w:rPr>
          <w:rFonts w:eastAsia="Calibri" w:cs="Times New Roman"/>
          <w:szCs w:val="24"/>
        </w:rPr>
        <w:t>y</w:t>
      </w:r>
      <w:r w:rsidR="00CF7B1D">
        <w:rPr>
          <w:rFonts w:eastAsia="Calibri" w:cs="Times New Roman"/>
          <w:szCs w:val="24"/>
        </w:rPr>
        <w:t xml:space="preserve"> či uváděn</w:t>
      </w:r>
      <w:r w:rsidR="002A488A">
        <w:rPr>
          <w:rFonts w:eastAsia="Calibri" w:cs="Times New Roman"/>
          <w:szCs w:val="24"/>
        </w:rPr>
        <w:t>y</w:t>
      </w:r>
      <w:r w:rsidR="00CF7B1D">
        <w:rPr>
          <w:rFonts w:eastAsia="Calibri" w:cs="Times New Roman"/>
          <w:szCs w:val="24"/>
        </w:rPr>
        <w:t xml:space="preserve"> </w:t>
      </w:r>
      <w:r w:rsidR="002A488A">
        <w:rPr>
          <w:rFonts w:eastAsia="Calibri" w:cs="Times New Roman"/>
          <w:szCs w:val="24"/>
        </w:rPr>
        <w:t>dle</w:t>
      </w:r>
      <w:r w:rsidR="00CF7B1D">
        <w:rPr>
          <w:rFonts w:eastAsia="Calibri" w:cs="Times New Roman"/>
          <w:szCs w:val="24"/>
        </w:rPr>
        <w:t xml:space="preserve"> znění dostupné</w:t>
      </w:r>
      <w:r w:rsidR="002A488A">
        <w:rPr>
          <w:rFonts w:eastAsia="Calibri" w:cs="Times New Roman"/>
          <w:szCs w:val="24"/>
        </w:rPr>
        <w:t>ho</w:t>
      </w:r>
      <w:r w:rsidR="00CF7B1D">
        <w:rPr>
          <w:rFonts w:eastAsia="Calibri" w:cs="Times New Roman"/>
          <w:szCs w:val="24"/>
        </w:rPr>
        <w:t xml:space="preserve"> v Automatizovaném právním systému (ASPI) - </w:t>
      </w:r>
      <w:r w:rsidR="00CF7B1D" w:rsidRPr="00CF7B1D">
        <w:rPr>
          <w:rFonts w:eastAsia="Calibri" w:cs="Times New Roman"/>
          <w:szCs w:val="24"/>
        </w:rPr>
        <w:t>Wolters Kluwer ČR, a. s.</w:t>
      </w:r>
      <w:r w:rsidR="002A488A">
        <w:rPr>
          <w:rFonts w:eastAsia="Calibri" w:cs="Times New Roman"/>
          <w:szCs w:val="24"/>
        </w:rPr>
        <w:t>, není-li uvedeno jinak.</w:t>
      </w:r>
      <w:r w:rsidR="00D25CE0">
        <w:rPr>
          <w:rFonts w:eastAsia="Calibri" w:cs="Times New Roman"/>
          <w:szCs w:val="24"/>
        </w:rPr>
        <w:t xml:space="preserve"> </w:t>
      </w:r>
    </w:p>
    <w:p w:rsidR="00F10DC8" w:rsidRDefault="00F10DC8" w:rsidP="0059518A">
      <w:pPr>
        <w:tabs>
          <w:tab w:val="left" w:pos="6379"/>
        </w:tabs>
        <w:spacing w:before="120" w:after="240"/>
        <w:ind w:left="425"/>
        <w:contextualSpacing/>
        <w:rPr>
          <w:rFonts w:eastAsia="Calibri" w:cs="Times New Roman"/>
          <w:szCs w:val="24"/>
        </w:rPr>
      </w:pPr>
    </w:p>
    <w:p w:rsidR="00750A19" w:rsidRPr="00BC5292" w:rsidRDefault="00D25CE0" w:rsidP="0059518A">
      <w:pPr>
        <w:tabs>
          <w:tab w:val="left" w:pos="6379"/>
        </w:tabs>
        <w:spacing w:before="120" w:after="240"/>
        <w:ind w:left="425"/>
        <w:contextualSpacing/>
        <w:rPr>
          <w:rFonts w:eastAsia="Calibri" w:cs="Times New Roman"/>
          <w:szCs w:val="24"/>
        </w:rPr>
      </w:pPr>
      <w:r>
        <w:rPr>
          <w:rFonts w:eastAsia="Calibri" w:cs="Times New Roman"/>
          <w:szCs w:val="24"/>
        </w:rPr>
        <w:t>Z</w:t>
      </w:r>
      <w:r w:rsidR="00750A19" w:rsidRPr="00BC5292">
        <w:rPr>
          <w:rFonts w:eastAsia="Calibri" w:cs="Times New Roman"/>
          <w:szCs w:val="24"/>
        </w:rPr>
        <w:t xml:space="preserve">pravidla </w:t>
      </w:r>
      <w:r w:rsidR="009F0056">
        <w:rPr>
          <w:rFonts w:eastAsia="Calibri" w:cs="Times New Roman"/>
          <w:szCs w:val="24"/>
        </w:rPr>
        <w:t xml:space="preserve">se jedná </w:t>
      </w:r>
      <w:r w:rsidR="00750A19" w:rsidRPr="00BC5292">
        <w:rPr>
          <w:rFonts w:eastAsia="Calibri" w:cs="Times New Roman"/>
          <w:szCs w:val="24"/>
        </w:rPr>
        <w:t xml:space="preserve">o znění právních předpisů ve znění všech pozdějších </w:t>
      </w:r>
      <w:r w:rsidR="009139DA">
        <w:rPr>
          <w:rFonts w:eastAsia="Calibri" w:cs="Times New Roman"/>
          <w:szCs w:val="24"/>
        </w:rPr>
        <w:t>novelizujících předpisů</w:t>
      </w:r>
      <w:r w:rsidR="00750A19" w:rsidRPr="00BC5292">
        <w:rPr>
          <w:rFonts w:eastAsia="Calibri" w:cs="Times New Roman"/>
          <w:szCs w:val="24"/>
        </w:rPr>
        <w:t>, byly-li vydány:</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Ústavní zákon č. 1/1993 Sb., Ústava České republiky</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Ústavní zákon č. 2/1993 Sb., Listina základních práv a svobod</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2/1969 Sb., o zřízení ministerstev a jiných ústředních orgánů státní správy České socialistické republiky</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500/2004 Sb., správní řád</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99/1963 Sb., občanský soudní řád</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131/2002 Sb., o rozhodování některých kompetenčních sporů</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127/2005 Sb., o elektronických komunikacích a o změně některých souvisejících zákonů (zákon o elektronických komunikacích)</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206/2005 Sb., o ochraně některých služeb v oblasti rozhlasového a televizního vysílání a služeb informační společnosti</w:t>
      </w:r>
    </w:p>
    <w:p w:rsidR="00750A19" w:rsidRPr="00BC5292" w:rsidRDefault="00750A19" w:rsidP="0059518A">
      <w:pPr>
        <w:tabs>
          <w:tab w:val="left" w:pos="6379"/>
        </w:tabs>
        <w:spacing w:before="120" w:after="240"/>
        <w:ind w:left="425"/>
        <w:contextualSpacing/>
        <w:rPr>
          <w:rFonts w:eastAsia="Calibri" w:cs="Times New Roman"/>
          <w:szCs w:val="24"/>
        </w:rPr>
      </w:pPr>
      <w:r w:rsidRPr="00BC5292">
        <w:rPr>
          <w:rFonts w:eastAsia="Calibri" w:cs="Times New Roman"/>
          <w:szCs w:val="24"/>
        </w:rPr>
        <w:t>Zákon č. 234/2014 Sb., o státní službě</w:t>
      </w:r>
    </w:p>
    <w:p w:rsidR="008977EC" w:rsidRDefault="008977EC" w:rsidP="0059518A">
      <w:pPr>
        <w:tabs>
          <w:tab w:val="left" w:pos="6379"/>
        </w:tabs>
        <w:spacing w:before="120" w:after="240"/>
        <w:ind w:left="425"/>
        <w:contextualSpacing/>
        <w:rPr>
          <w:rFonts w:eastAsia="Calibri" w:cs="Times New Roman"/>
          <w:szCs w:val="24"/>
        </w:rPr>
      </w:pPr>
      <w:r w:rsidRPr="008977EC">
        <w:rPr>
          <w:rFonts w:eastAsia="Calibri" w:cs="Times New Roman"/>
          <w:szCs w:val="24"/>
        </w:rPr>
        <w:t>Směrnice Evropského parlamentu a Rady (EU) č. 2018/1972 ze dne 11. prosince 2018, kterou se stanoví evropský kodex pro elektronické komunikace (přepracované znění)</w:t>
      </w:r>
    </w:p>
    <w:p w:rsidR="00750A19" w:rsidRPr="00BC5292" w:rsidRDefault="00F10DC8" w:rsidP="0059518A">
      <w:pPr>
        <w:tabs>
          <w:tab w:val="left" w:pos="6379"/>
        </w:tabs>
        <w:spacing w:before="120" w:after="240"/>
        <w:ind w:left="425"/>
        <w:contextualSpacing/>
        <w:rPr>
          <w:rFonts w:eastAsia="Calibri" w:cs="Times New Roman"/>
          <w:szCs w:val="24"/>
        </w:rPr>
      </w:pPr>
      <w:r>
        <w:rPr>
          <w:rFonts w:eastAsia="Calibri" w:cs="Times New Roman"/>
          <w:szCs w:val="24"/>
        </w:rPr>
        <w:t>a další dle obsahu textu a poznámek pod čarou</w:t>
      </w:r>
    </w:p>
    <w:p w:rsidR="00F10DC8" w:rsidRDefault="00F10DC8">
      <w:pPr>
        <w:spacing w:line="259" w:lineRule="auto"/>
        <w:jc w:val="left"/>
        <w:rPr>
          <w:rFonts w:eastAsia="Calibri" w:cs="Times New Roman"/>
          <w:sz w:val="28"/>
          <w:szCs w:val="28"/>
        </w:rPr>
      </w:pPr>
      <w:r>
        <w:rPr>
          <w:rFonts w:eastAsia="Calibri" w:cs="Times New Roman"/>
          <w:sz w:val="28"/>
          <w:szCs w:val="28"/>
        </w:rPr>
        <w:br w:type="page"/>
      </w:r>
    </w:p>
    <w:p w:rsidR="00750A19" w:rsidRPr="00BC5292" w:rsidRDefault="00750A19" w:rsidP="0059518A">
      <w:pPr>
        <w:tabs>
          <w:tab w:val="left" w:pos="6379"/>
        </w:tabs>
        <w:outlineLvl w:val="1"/>
        <w:rPr>
          <w:rFonts w:eastAsia="Calibri" w:cs="Times New Roman"/>
          <w:sz w:val="28"/>
          <w:szCs w:val="28"/>
        </w:rPr>
      </w:pPr>
      <w:bookmarkStart w:id="39" w:name="_Toc155524870"/>
      <w:r w:rsidRPr="00BC5292">
        <w:rPr>
          <w:rFonts w:eastAsia="Calibri" w:cs="Times New Roman"/>
          <w:sz w:val="28"/>
          <w:szCs w:val="28"/>
        </w:rPr>
        <w:lastRenderedPageBreak/>
        <w:t>Zdroje literární</w:t>
      </w:r>
      <w:bookmarkEnd w:id="39"/>
    </w:p>
    <w:p w:rsidR="00423286" w:rsidRPr="00F10DC8" w:rsidRDefault="00423286" w:rsidP="0059518A">
      <w:pPr>
        <w:tabs>
          <w:tab w:val="left" w:pos="6379"/>
        </w:tabs>
        <w:ind w:left="426"/>
        <w:contextualSpacing/>
        <w:rPr>
          <w:rFonts w:eastAsia="Calibri" w:cs="Times New Roman"/>
          <w:szCs w:val="24"/>
        </w:rPr>
      </w:pPr>
      <w:r w:rsidRPr="00F10DC8">
        <w:rPr>
          <w:rFonts w:eastAsia="Calibri" w:cs="Times New Roman"/>
          <w:szCs w:val="24"/>
        </w:rPr>
        <w:t xml:space="preserve">BAHÝĽOVÁ, Lenka, </w:t>
      </w:r>
      <w:r w:rsidR="00944394">
        <w:rPr>
          <w:rFonts w:eastAsia="Calibri" w:cs="Times New Roman"/>
          <w:szCs w:val="24"/>
        </w:rPr>
        <w:t>et al</w:t>
      </w:r>
      <w:r w:rsidRPr="00F10DC8">
        <w:rPr>
          <w:rFonts w:eastAsia="Calibri" w:cs="Times New Roman"/>
          <w:szCs w:val="24"/>
        </w:rPr>
        <w:t xml:space="preserve">. </w:t>
      </w:r>
      <w:r w:rsidRPr="00F10DC8">
        <w:rPr>
          <w:rFonts w:eastAsia="Calibri" w:cs="Times New Roman"/>
          <w:i/>
          <w:iCs/>
          <w:szCs w:val="24"/>
        </w:rPr>
        <w:t>Ústava České republiky: komentář</w:t>
      </w:r>
      <w:r w:rsidRPr="00F10DC8">
        <w:rPr>
          <w:rFonts w:eastAsia="Calibri" w:cs="Times New Roman"/>
          <w:szCs w:val="24"/>
        </w:rPr>
        <w:t>. Praha: Linde, 2010. ISBN 978-80-7201-814-7.</w:t>
      </w:r>
    </w:p>
    <w:p w:rsidR="00F10DC8" w:rsidRPr="00F10DC8" w:rsidRDefault="00A11A5D" w:rsidP="00F10DC8">
      <w:pPr>
        <w:tabs>
          <w:tab w:val="left" w:pos="6379"/>
        </w:tabs>
        <w:ind w:left="426"/>
        <w:contextualSpacing/>
        <w:rPr>
          <w:rFonts w:eastAsia="Calibri" w:cs="Times New Roman"/>
          <w:szCs w:val="24"/>
        </w:rPr>
      </w:pPr>
      <w:r w:rsidRPr="00F10DC8">
        <w:rPr>
          <w:rFonts w:eastAsia="Calibri" w:cs="Times New Roman"/>
          <w:szCs w:val="24"/>
        </w:rPr>
        <w:t xml:space="preserve">BARÁK, Vilém. </w:t>
      </w:r>
      <w:r w:rsidRPr="00F10DC8">
        <w:rPr>
          <w:rFonts w:eastAsia="Calibri" w:cs="Times New Roman"/>
          <w:i/>
          <w:szCs w:val="24"/>
        </w:rPr>
        <w:t>A</w:t>
      </w:r>
      <w:r w:rsidR="00CF7DF5">
        <w:rPr>
          <w:rFonts w:eastAsia="Calibri" w:cs="Times New Roman"/>
          <w:i/>
          <w:szCs w:val="24"/>
        </w:rPr>
        <w:t>ť</w:t>
      </w:r>
      <w:r w:rsidRPr="00F10DC8">
        <w:rPr>
          <w:rFonts w:eastAsia="Calibri" w:cs="Times New Roman"/>
          <w:i/>
          <w:szCs w:val="24"/>
        </w:rPr>
        <w:t xml:space="preserve"> justice dostane telekomunikační spory</w:t>
      </w:r>
      <w:r w:rsidRPr="00F10DC8">
        <w:rPr>
          <w:rFonts w:eastAsia="Calibri" w:cs="Times New Roman"/>
          <w:szCs w:val="24"/>
        </w:rPr>
        <w:t>.</w:t>
      </w:r>
      <w:r w:rsidRPr="00F10DC8">
        <w:rPr>
          <w:rFonts w:eastAsia="Calibri" w:cs="Times New Roman"/>
          <w:i/>
          <w:iCs/>
          <w:szCs w:val="24"/>
        </w:rPr>
        <w:t xml:space="preserve"> </w:t>
      </w:r>
      <w:r w:rsidRPr="00F10DC8">
        <w:rPr>
          <w:rFonts w:eastAsia="Calibri" w:cs="Times New Roman"/>
          <w:iCs/>
          <w:szCs w:val="24"/>
        </w:rPr>
        <w:t>Právní rádce</w:t>
      </w:r>
      <w:r w:rsidRPr="00F10DC8">
        <w:rPr>
          <w:rFonts w:eastAsia="Calibri" w:cs="Times New Roman"/>
          <w:szCs w:val="24"/>
        </w:rPr>
        <w:t xml:space="preserve">. 2016, </w:t>
      </w:r>
      <w:r w:rsidRPr="00F10DC8">
        <w:rPr>
          <w:rFonts w:eastAsia="Calibri" w:cs="Times New Roman"/>
          <w:b/>
          <w:bCs/>
          <w:szCs w:val="24"/>
        </w:rPr>
        <w:t xml:space="preserve">2016 </w:t>
      </w:r>
      <w:r w:rsidRPr="00F10DC8">
        <w:rPr>
          <w:rFonts w:eastAsia="Calibri" w:cs="Times New Roman"/>
          <w:szCs w:val="24"/>
        </w:rPr>
        <w:t>(1)</w:t>
      </w:r>
      <w:r w:rsidR="00944394">
        <w:rPr>
          <w:rFonts w:eastAsia="Calibri" w:cs="Times New Roman"/>
          <w:szCs w:val="24"/>
        </w:rPr>
        <w:t>.</w:t>
      </w:r>
      <w:r w:rsidRPr="00F10DC8">
        <w:rPr>
          <w:rFonts w:eastAsia="Calibri" w:cs="Times New Roman"/>
          <w:szCs w:val="24"/>
        </w:rPr>
        <w:t xml:space="preserve"> </w:t>
      </w:r>
      <w:r w:rsidR="00F10DC8" w:rsidRPr="00F10DC8">
        <w:rPr>
          <w:rFonts w:eastAsia="Calibri" w:cs="Times New Roman"/>
          <w:szCs w:val="24"/>
        </w:rPr>
        <w:t xml:space="preserve">BEDNAŘÍK P., JIRÁK J., KÖPPLOVÁ B. </w:t>
      </w:r>
      <w:r w:rsidR="00F10DC8" w:rsidRPr="00F10DC8">
        <w:rPr>
          <w:rFonts w:eastAsia="Calibri" w:cs="Times New Roman"/>
          <w:i/>
          <w:szCs w:val="24"/>
        </w:rPr>
        <w:t>Dějiny českých médií: od počátku do současnosti</w:t>
      </w:r>
      <w:r w:rsidR="00F10DC8" w:rsidRPr="00F10DC8">
        <w:rPr>
          <w:rFonts w:eastAsia="Calibri" w:cs="Times New Roman"/>
          <w:szCs w:val="24"/>
        </w:rPr>
        <w:t>. 1. vyd. Praha: Grada, 2011. ISBN 978-80-247-3028-8.</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BOHADLO D., JEMELKA L., PONDĚLÍČKOVÁ K. </w:t>
      </w:r>
      <w:r w:rsidRPr="00F10DC8">
        <w:rPr>
          <w:rFonts w:eastAsia="Calibri" w:cs="Times New Roman"/>
          <w:i/>
          <w:szCs w:val="24"/>
        </w:rPr>
        <w:t>Správní řád. Komentář</w:t>
      </w:r>
      <w:r w:rsidRPr="00F10DC8">
        <w:rPr>
          <w:rFonts w:eastAsia="Calibri" w:cs="Times New Roman"/>
          <w:szCs w:val="24"/>
        </w:rPr>
        <w:t xml:space="preserve">. 2. vydání. </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Praha: Nakladatelství C. H. Beck, s. r. o., 2009. ISBN 978-80-7400-157-4.</w:t>
      </w:r>
    </w:p>
    <w:p w:rsidR="00F10DC8" w:rsidRPr="00F10DC8" w:rsidRDefault="00F10DC8" w:rsidP="00F10DC8">
      <w:pPr>
        <w:tabs>
          <w:tab w:val="left" w:pos="6379"/>
        </w:tabs>
        <w:ind w:left="426"/>
        <w:contextualSpacing/>
        <w:rPr>
          <w:rFonts w:eastAsia="Calibri" w:cs="Times New Roman"/>
          <w:szCs w:val="24"/>
        </w:rPr>
      </w:pPr>
      <w:r w:rsidRPr="00F10DC8">
        <w:rPr>
          <w:rFonts w:eastAsia="Calibri" w:cs="Times New Roman"/>
          <w:szCs w:val="24"/>
        </w:rPr>
        <w:t xml:space="preserve">EIS, Eduard. </w:t>
      </w:r>
      <w:r w:rsidRPr="00F10DC8">
        <w:rPr>
          <w:rFonts w:eastAsia="Calibri" w:cs="Times New Roman"/>
          <w:i/>
          <w:szCs w:val="24"/>
        </w:rPr>
        <w:t>Celý svět na dosah</w:t>
      </w:r>
      <w:r w:rsidRPr="00F10DC8">
        <w:rPr>
          <w:rFonts w:eastAsia="Calibri" w:cs="Times New Roman"/>
          <w:szCs w:val="24"/>
        </w:rPr>
        <w:t>. Praha: Albatros, 1978.</w:t>
      </w:r>
    </w:p>
    <w:p w:rsidR="00A01A49" w:rsidRPr="00F10DC8" w:rsidRDefault="00A01A49" w:rsidP="0059518A">
      <w:pPr>
        <w:tabs>
          <w:tab w:val="left" w:pos="6379"/>
        </w:tabs>
        <w:ind w:left="426"/>
        <w:contextualSpacing/>
        <w:rPr>
          <w:rFonts w:eastAsia="Calibri" w:cs="Times New Roman"/>
          <w:szCs w:val="24"/>
        </w:rPr>
      </w:pPr>
      <w:r w:rsidRPr="00F10DC8">
        <w:rPr>
          <w:rFonts w:eastAsia="Calibri" w:cs="Times New Roman"/>
          <w:szCs w:val="24"/>
        </w:rPr>
        <w:t xml:space="preserve">GLADDEN, E. N. </w:t>
      </w:r>
      <w:r w:rsidRPr="00F10DC8">
        <w:rPr>
          <w:rFonts w:eastAsia="Calibri" w:cs="Times New Roman"/>
          <w:i/>
          <w:iCs/>
          <w:szCs w:val="24"/>
        </w:rPr>
        <w:t>Civil service staff relationships</w:t>
      </w:r>
      <w:r w:rsidRPr="00F10DC8">
        <w:rPr>
          <w:rFonts w:eastAsia="Calibri" w:cs="Times New Roman"/>
          <w:szCs w:val="24"/>
        </w:rPr>
        <w:t xml:space="preserve">. London: W. Hodge and company limited, 1943. ISBN nezjištěno. </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HENDRYCH D., ŠRÁMEK A. </w:t>
      </w:r>
      <w:r w:rsidRPr="00F10DC8">
        <w:rPr>
          <w:rFonts w:eastAsia="Calibri" w:cs="Times New Roman"/>
          <w:i/>
          <w:szCs w:val="24"/>
        </w:rPr>
        <w:t>Československá státní správa</w:t>
      </w:r>
      <w:r w:rsidRPr="00F10DC8">
        <w:rPr>
          <w:rFonts w:eastAsia="Calibri" w:cs="Times New Roman"/>
          <w:szCs w:val="24"/>
        </w:rPr>
        <w:t>. Praha: Orbis Praha, 1973. ISBN nezjištěno.</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HENDRYCH D.</w:t>
      </w:r>
      <w:r w:rsidR="00234A39">
        <w:rPr>
          <w:rFonts w:eastAsia="Calibri" w:cs="Times New Roman"/>
          <w:szCs w:val="24"/>
        </w:rPr>
        <w:t>,</w:t>
      </w:r>
      <w:r w:rsidRPr="00F10DC8">
        <w:rPr>
          <w:rFonts w:eastAsia="Calibri" w:cs="Times New Roman"/>
          <w:szCs w:val="24"/>
        </w:rPr>
        <w:t xml:space="preserve"> et al. </w:t>
      </w:r>
      <w:r w:rsidRPr="00F10DC8">
        <w:rPr>
          <w:rFonts w:eastAsia="Calibri" w:cs="Times New Roman"/>
          <w:i/>
          <w:szCs w:val="24"/>
        </w:rPr>
        <w:t>Správní právo. Obecná část</w:t>
      </w:r>
      <w:r w:rsidRPr="00F10DC8">
        <w:rPr>
          <w:rFonts w:eastAsia="Calibri" w:cs="Times New Roman"/>
          <w:szCs w:val="24"/>
        </w:rPr>
        <w:t>. 8. vydání. Praha: Nakladatelství C. H. Beck, s. r. o., 2012. ISBN 978-80-7179-254-3.</w:t>
      </w:r>
    </w:p>
    <w:p w:rsidR="00F516E0" w:rsidRPr="00F10DC8" w:rsidRDefault="00F516E0" w:rsidP="00F516E0">
      <w:pPr>
        <w:tabs>
          <w:tab w:val="left" w:pos="6379"/>
        </w:tabs>
        <w:ind w:left="426"/>
        <w:contextualSpacing/>
      </w:pPr>
      <w:r w:rsidRPr="00F10DC8">
        <w:t xml:space="preserve">HENDRYCH, Dušan. </w:t>
      </w:r>
      <w:r w:rsidRPr="00F10DC8">
        <w:rPr>
          <w:i/>
          <w:iCs/>
        </w:rPr>
        <w:t>Správní věda: teorie veřejné správy</w:t>
      </w:r>
      <w:r w:rsidRPr="00F10DC8">
        <w:t>. Vyd. 1. Praha: ASPI, 2003. ISBN 80-86395-86-3.</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HLAVENKA J. et al. </w:t>
      </w:r>
      <w:r w:rsidRPr="00F10DC8">
        <w:rPr>
          <w:rFonts w:eastAsia="Calibri" w:cs="Times New Roman"/>
          <w:i/>
          <w:szCs w:val="24"/>
        </w:rPr>
        <w:t>Výkladový slovník výpočetní techniky a komunikací</w:t>
      </w:r>
      <w:r w:rsidRPr="00F10DC8">
        <w:rPr>
          <w:rFonts w:eastAsia="Calibri" w:cs="Times New Roman"/>
          <w:szCs w:val="24"/>
        </w:rPr>
        <w:t>. Praha: Computer Press, 1997. ISBN 80-7226-023-5.</w:t>
      </w:r>
    </w:p>
    <w:p w:rsidR="00F10DC8" w:rsidRPr="00F10DC8" w:rsidRDefault="00F10DC8" w:rsidP="00F10DC8">
      <w:pPr>
        <w:tabs>
          <w:tab w:val="left" w:pos="6379"/>
        </w:tabs>
        <w:ind w:left="426"/>
        <w:contextualSpacing/>
      </w:pPr>
      <w:r w:rsidRPr="00F10DC8">
        <w:t xml:space="preserve">HUDEC, Antonín. </w:t>
      </w:r>
      <w:r w:rsidRPr="00F10DC8">
        <w:rPr>
          <w:i/>
          <w:iCs/>
        </w:rPr>
        <w:t xml:space="preserve">Spoje slovem i obrazem. </w:t>
      </w:r>
      <w:r w:rsidRPr="00F10DC8">
        <w:t>Praha: Nakladatelství dopravy a spojů, 1973.</w:t>
      </w:r>
    </w:p>
    <w:p w:rsidR="001A3C9B" w:rsidRPr="001A3C9B" w:rsidRDefault="001A3C9B" w:rsidP="001A3C9B">
      <w:pPr>
        <w:tabs>
          <w:tab w:val="left" w:pos="6379"/>
        </w:tabs>
        <w:ind w:left="426"/>
        <w:contextualSpacing/>
      </w:pPr>
      <w:r>
        <w:t xml:space="preserve">CHUDOBA, Marek. </w:t>
      </w:r>
      <w:r w:rsidRPr="001A3C9B">
        <w:rPr>
          <w:i/>
        </w:rPr>
        <w:t>10 let sporných správních řízení v oblasti služeb elektronických komunikací aneb dekáda správního orgánu coby "trestajícího rozhodce"?“</w:t>
      </w:r>
      <w:r w:rsidRPr="001A3C9B">
        <w:t>, příspěvek publikován ve sborníku Právo v proměnách času: 10 let debatování mladých právníků - sborník odborných příspěvků z mezinárodní konference Olomoucké debaty mladých právníků 2016, MADLEŇÁKOVÁ, Lucia, VIČAROVÁ HEFNEROVÁ, Hana (eds.). Praha: Leges, 2016. ISBN: 978-80-7502-186-1</w:t>
      </w:r>
      <w:r>
        <w:t>.</w:t>
      </w:r>
    </w:p>
    <w:p w:rsidR="001A3C9B" w:rsidRPr="001A3C9B" w:rsidRDefault="001A3C9B" w:rsidP="001A3C9B">
      <w:pPr>
        <w:tabs>
          <w:tab w:val="left" w:pos="6379"/>
        </w:tabs>
        <w:ind w:left="426"/>
        <w:contextualSpacing/>
      </w:pPr>
      <w:r w:rsidRPr="001A3C9B">
        <w:t xml:space="preserve">CHUDOBA, Marek. „Politický vliv na složení vrcholného kolegiálního orgánu </w:t>
      </w:r>
      <w:r>
        <w:br/>
      </w:r>
      <w:r w:rsidRPr="001A3C9B">
        <w:t xml:space="preserve">tzv. nezávislého správního úřadu“ in VEČEŘA, Miloš, HAPLA, Martin (eds.). </w:t>
      </w:r>
      <w:r w:rsidRPr="001A3C9B">
        <w:rPr>
          <w:i/>
          <w:iCs/>
        </w:rPr>
        <w:t>WEYROVY DNY PRÁVNÍ TEORIE 2017 (Sborník z konference)</w:t>
      </w:r>
      <w:r w:rsidRPr="001A3C9B">
        <w:t xml:space="preserve">. Brno: Masarykova univerzita Brno, 2017. ISBN </w:t>
      </w:r>
      <w:r>
        <w:t>978-80-210-8752-1.</w:t>
      </w:r>
    </w:p>
    <w:p w:rsidR="001A3C9B" w:rsidRPr="001A3C9B" w:rsidRDefault="001A3C9B" w:rsidP="001A3C9B">
      <w:pPr>
        <w:tabs>
          <w:tab w:val="left" w:pos="6379"/>
        </w:tabs>
        <w:ind w:left="426"/>
        <w:contextualSpacing/>
      </w:pPr>
      <w:r>
        <w:lastRenderedPageBreak/>
        <w:t xml:space="preserve">CHUDOBA, Marek. </w:t>
      </w:r>
      <w:r w:rsidRPr="001A3C9B">
        <w:t xml:space="preserve">Vybrané faktory omezující přístup k soudu se zvláštním zaměřením na vztah správního a soudního řízení“ in BENÁK, Jaroslav, VIKARSKÁ, Zuzana, JANOVEC, Michal  (eds.). </w:t>
      </w:r>
      <w:r w:rsidRPr="001A3C9B">
        <w:rPr>
          <w:i/>
          <w:iCs/>
        </w:rPr>
        <w:t xml:space="preserve">COFOLA 2018 Část IV. - Právo na přístup k soudu (Sborník </w:t>
      </w:r>
      <w:r>
        <w:rPr>
          <w:i/>
          <w:iCs/>
        </w:rPr>
        <w:br/>
      </w:r>
      <w:r w:rsidRPr="001A3C9B">
        <w:rPr>
          <w:i/>
          <w:iCs/>
        </w:rPr>
        <w:t>z konference)</w:t>
      </w:r>
      <w:r w:rsidRPr="001A3C9B">
        <w:t>. Brno: Masarykova univerzita Brno, 2018. ISBN 978-80-210-9044-6</w:t>
      </w:r>
      <w:r>
        <w:t>.</w:t>
      </w:r>
    </w:p>
    <w:p w:rsidR="001A3C9B" w:rsidRPr="001A3C9B" w:rsidRDefault="001A3C9B" w:rsidP="001A3C9B">
      <w:pPr>
        <w:tabs>
          <w:tab w:val="left" w:pos="6379"/>
        </w:tabs>
        <w:ind w:left="426"/>
        <w:contextualSpacing/>
      </w:pPr>
      <w:r>
        <w:t>CHUDOBA, Marek. „</w:t>
      </w:r>
      <w:r w:rsidRPr="001A3C9B">
        <w:t xml:space="preserve">Několik poznámek ke lhůtám podle správního řádu“ in KNOLL, Vilém, ed. </w:t>
      </w:r>
      <w:r w:rsidRPr="001A3C9B">
        <w:rPr>
          <w:i/>
          <w:iCs/>
        </w:rPr>
        <w:t>Acta historico-iuridica Pilsnensia 2017/1 : Právo v běhu času : sborník příspěvků z mezinárodní konference.</w:t>
      </w:r>
      <w:r w:rsidRPr="001A3C9B">
        <w:t>. Plzeň: Vydavatelství a nakladatelství Aleš Čeněk, 2018.</w:t>
      </w:r>
    </w:p>
    <w:p w:rsidR="001A3C9B" w:rsidRPr="001A3C9B" w:rsidRDefault="001A3C9B" w:rsidP="001A3C9B">
      <w:pPr>
        <w:tabs>
          <w:tab w:val="left" w:pos="6379"/>
        </w:tabs>
        <w:ind w:left="426"/>
        <w:contextualSpacing/>
      </w:pPr>
      <w:r>
        <w:t xml:space="preserve">CHUDOBA, Marek. </w:t>
      </w:r>
      <w:r w:rsidRPr="001A3C9B">
        <w:t xml:space="preserve">„Právní souvislosti „ne-vlastnictví“ telefonního čísla jeho uživatelem, aneb když padne telekomunikační operátor.“ </w:t>
      </w:r>
      <w:r w:rsidRPr="001A3C9B">
        <w:rPr>
          <w:i/>
          <w:iCs/>
        </w:rPr>
        <w:t>Právní rozhledy</w:t>
      </w:r>
      <w:r w:rsidRPr="001A3C9B">
        <w:t xml:space="preserve">. 2018, </w:t>
      </w:r>
      <w:r w:rsidRPr="001A3C9B">
        <w:rPr>
          <w:bCs/>
        </w:rPr>
        <w:t>26</w:t>
      </w:r>
      <w:r w:rsidRPr="001A3C9B">
        <w:rPr>
          <w:b/>
          <w:bCs/>
        </w:rPr>
        <w:t xml:space="preserve"> </w:t>
      </w:r>
      <w:r w:rsidRPr="001A3C9B">
        <w:t xml:space="preserve">(5). </w:t>
      </w:r>
      <w:r>
        <w:br/>
      </w:r>
      <w:r w:rsidRPr="001A3C9B">
        <w:t>ISSN 1210-6410</w:t>
      </w:r>
      <w:r>
        <w:t>.</w:t>
      </w:r>
    </w:p>
    <w:p w:rsidR="001A3C9B" w:rsidRPr="001A3C9B" w:rsidRDefault="001A3C9B" w:rsidP="001A3C9B">
      <w:pPr>
        <w:tabs>
          <w:tab w:val="left" w:pos="6379"/>
        </w:tabs>
        <w:ind w:left="426"/>
        <w:contextualSpacing/>
      </w:pPr>
      <w:r>
        <w:t xml:space="preserve">CHUDOBA, Marek. </w:t>
      </w:r>
      <w:r w:rsidRPr="001A3C9B">
        <w:t xml:space="preserve">„Povinný správní poplatek coby odepření právní ochrany nemajetnému, aneb bez peněz se chudý práva u správního orgánu nedovolá?“ </w:t>
      </w:r>
      <w:r w:rsidRPr="001A3C9B">
        <w:rPr>
          <w:i/>
          <w:iCs/>
        </w:rPr>
        <w:t>Právní rozhledy</w:t>
      </w:r>
      <w:r w:rsidRPr="001A3C9B">
        <w:t>. 2017, 25</w:t>
      </w:r>
      <w:r w:rsidRPr="001A3C9B">
        <w:rPr>
          <w:b/>
          <w:bCs/>
        </w:rPr>
        <w:t xml:space="preserve"> </w:t>
      </w:r>
      <w:r w:rsidRPr="001A3C9B">
        <w:t>(5). ISSN 1210-6410.</w:t>
      </w:r>
    </w:p>
    <w:p w:rsidR="00234A39" w:rsidRDefault="007E1494" w:rsidP="00F516E0">
      <w:pPr>
        <w:tabs>
          <w:tab w:val="left" w:pos="6379"/>
        </w:tabs>
        <w:ind w:left="426"/>
        <w:contextualSpacing/>
      </w:pPr>
      <w:r w:rsidRPr="00F10DC8">
        <w:t>CHUDOMELOVÁ, Zuzana</w:t>
      </w:r>
      <w:r w:rsidR="00234A39">
        <w:t>,</w:t>
      </w:r>
      <w:r w:rsidRPr="00F10DC8">
        <w:t xml:space="preserve"> et al. Zákon o elektronických komunikacích: komentář. Praha: Wolters Kluwer, 2016. Komentáře (Wolters Kluwer ČR). ISBN 978-80-7552-100-2. </w:t>
      </w:r>
    </w:p>
    <w:p w:rsidR="00F516E0" w:rsidRPr="00F10DC8" w:rsidRDefault="00F516E0" w:rsidP="00F516E0">
      <w:pPr>
        <w:tabs>
          <w:tab w:val="left" w:pos="6379"/>
        </w:tabs>
        <w:ind w:left="426"/>
        <w:contextualSpacing/>
      </w:pPr>
      <w:r w:rsidRPr="00F10DC8">
        <w:t xml:space="preserve">JEMELKA, Luboš. </w:t>
      </w:r>
      <w:r w:rsidRPr="00F10DC8">
        <w:rPr>
          <w:i/>
          <w:iCs/>
        </w:rPr>
        <w:t>Správní řád: komentář</w:t>
      </w:r>
      <w:r w:rsidRPr="00F10DC8">
        <w:t xml:space="preserve">. 2. vyd. </w:t>
      </w:r>
      <w:r w:rsidR="00FA0616">
        <w:t>Praha</w:t>
      </w:r>
      <w:r w:rsidRPr="00F10DC8">
        <w:t>: C.H. Beck, 2009. Beckovy texty zákonů s komentářem. ISBN 978-80-7400-157-4.</w:t>
      </w:r>
    </w:p>
    <w:p w:rsidR="00234A39" w:rsidRDefault="00496848" w:rsidP="0059518A">
      <w:pPr>
        <w:tabs>
          <w:tab w:val="left" w:pos="6379"/>
        </w:tabs>
        <w:ind w:left="426"/>
        <w:contextualSpacing/>
      </w:pPr>
      <w:r w:rsidRPr="00F10DC8">
        <w:t xml:space="preserve">KLÍMA, Karel. </w:t>
      </w:r>
      <w:r w:rsidRPr="00F10DC8">
        <w:rPr>
          <w:i/>
          <w:iCs/>
        </w:rPr>
        <w:t>Komentář k Ústavě a Listině</w:t>
      </w:r>
      <w:r w:rsidRPr="00F10DC8">
        <w:t>. 2. rozš</w:t>
      </w:r>
      <w:r w:rsidR="00FA0616">
        <w:t>ířené</w:t>
      </w:r>
      <w:r w:rsidRPr="00F10DC8">
        <w:t xml:space="preserve"> vyd</w:t>
      </w:r>
      <w:r w:rsidR="00FA0616">
        <w:t>ání.</w:t>
      </w:r>
      <w:r w:rsidRPr="00F10DC8">
        <w:t xml:space="preserve"> Plzeň: Vydavatelství </w:t>
      </w:r>
      <w:r w:rsidR="00E77975" w:rsidRPr="00F10DC8">
        <w:br/>
      </w:r>
      <w:r w:rsidRPr="00F10DC8">
        <w:t>a nakladatelství Aleš Čeněk, 2009. I</w:t>
      </w:r>
      <w:r w:rsidR="00234A39">
        <w:t>SBN 978-80-7380-140-3.</w:t>
      </w:r>
    </w:p>
    <w:p w:rsidR="00F10DC8" w:rsidRPr="00F10DC8" w:rsidRDefault="00F10DC8" w:rsidP="00F10DC8">
      <w:pPr>
        <w:tabs>
          <w:tab w:val="left" w:pos="6379"/>
        </w:tabs>
        <w:ind w:left="426"/>
        <w:contextualSpacing/>
      </w:pPr>
      <w:r w:rsidRPr="00F10DC8">
        <w:t xml:space="preserve">KNAPP, Viktor. </w:t>
      </w:r>
      <w:r w:rsidRPr="00F10DC8">
        <w:rPr>
          <w:i/>
          <w:iCs/>
        </w:rPr>
        <w:t>Teorie práva</w:t>
      </w:r>
      <w:r w:rsidRPr="00F10DC8">
        <w:t>. Vyd. 1., 3. dot</w:t>
      </w:r>
      <w:r w:rsidR="00FA0616">
        <w:t>isk</w:t>
      </w:r>
      <w:r w:rsidRPr="00F10DC8">
        <w:t>. Praha: C.H. Beck, 1995. Beckovy právnické učebnice. ISBN 80-7179-028-1</w:t>
      </w:r>
      <w:r w:rsidR="00FA0616">
        <w:t>.</w:t>
      </w:r>
    </w:p>
    <w:p w:rsidR="009A4884" w:rsidRPr="00F10DC8" w:rsidRDefault="009A4884" w:rsidP="0059518A">
      <w:pPr>
        <w:tabs>
          <w:tab w:val="left" w:pos="6379"/>
        </w:tabs>
        <w:ind w:left="426"/>
        <w:contextualSpacing/>
      </w:pPr>
      <w:r w:rsidRPr="00F10DC8">
        <w:t xml:space="preserve">MATES, Pavel, MATULA, Miloš. </w:t>
      </w:r>
      <w:r w:rsidRPr="00F10DC8">
        <w:rPr>
          <w:i/>
          <w:iCs/>
        </w:rPr>
        <w:t>Kapitoly z dějin a teorie veřejné správy</w:t>
      </w:r>
      <w:r w:rsidRPr="00F10DC8">
        <w:t xml:space="preserve">. Vyd. 2. Praha: Vysoká škola ekonomická, 1998. ISBN 80-7079-753-3. </w:t>
      </w:r>
    </w:p>
    <w:p w:rsidR="00F10DC8" w:rsidRPr="00F10DC8" w:rsidRDefault="00F10DC8" w:rsidP="00F10DC8">
      <w:pPr>
        <w:tabs>
          <w:tab w:val="left" w:pos="6379"/>
        </w:tabs>
        <w:ind w:left="426"/>
        <w:contextualSpacing/>
        <w:rPr>
          <w:rFonts w:eastAsia="Calibri" w:cs="Times New Roman"/>
          <w:szCs w:val="24"/>
        </w:rPr>
      </w:pPr>
      <w:r w:rsidRPr="00F10DC8">
        <w:rPr>
          <w:rFonts w:eastAsia="Calibri" w:cs="Times New Roman"/>
          <w:szCs w:val="24"/>
        </w:rPr>
        <w:t xml:space="preserve">MIŠOVIČ, Ján. </w:t>
      </w:r>
      <w:r w:rsidRPr="00F10DC8">
        <w:rPr>
          <w:rFonts w:eastAsia="Calibri" w:cs="Times New Roman"/>
          <w:i/>
          <w:szCs w:val="24"/>
        </w:rPr>
        <w:t>Komunikace ve společnosti</w:t>
      </w:r>
      <w:r w:rsidRPr="00F10DC8">
        <w:rPr>
          <w:rFonts w:eastAsia="Calibri" w:cs="Times New Roman"/>
          <w:szCs w:val="24"/>
        </w:rPr>
        <w:t>. Plzeň: Vydavatelství a nakladatelství Aleš Čeněk, 2015. ISBN 978-80-7380-545-6.</w:t>
      </w:r>
    </w:p>
    <w:p w:rsidR="00B21B26" w:rsidRPr="00F10DC8" w:rsidRDefault="00B21B26" w:rsidP="00CC0C56">
      <w:pPr>
        <w:tabs>
          <w:tab w:val="left" w:pos="6379"/>
        </w:tabs>
        <w:ind w:left="426"/>
        <w:contextualSpacing/>
        <w:rPr>
          <w:rFonts w:eastAsia="Calibri" w:cs="Times New Roman"/>
          <w:szCs w:val="24"/>
        </w:rPr>
      </w:pPr>
      <w:r w:rsidRPr="00F10DC8">
        <w:rPr>
          <w:rFonts w:eastAsia="Calibri" w:cs="Times New Roman"/>
          <w:szCs w:val="24"/>
        </w:rPr>
        <w:t xml:space="preserve">MOLEK, Pavel. </w:t>
      </w:r>
      <w:r w:rsidRPr="00F10DC8">
        <w:rPr>
          <w:rFonts w:eastAsia="Calibri" w:cs="Times New Roman"/>
          <w:i/>
          <w:szCs w:val="24"/>
        </w:rPr>
        <w:t>Právo na spravedlivý proces</w:t>
      </w:r>
      <w:r w:rsidRPr="00F10DC8">
        <w:rPr>
          <w:rFonts w:eastAsia="Calibri" w:cs="Times New Roman"/>
          <w:szCs w:val="24"/>
        </w:rPr>
        <w:t xml:space="preserve">. </w:t>
      </w:r>
      <w:r w:rsidR="00FA0616">
        <w:rPr>
          <w:rFonts w:eastAsia="Calibri" w:cs="Times New Roman"/>
          <w:szCs w:val="24"/>
        </w:rPr>
        <w:t>Praha : Wolters Kluwer ČR, 2012</w:t>
      </w:r>
      <w:r w:rsidRPr="00F10DC8">
        <w:rPr>
          <w:rFonts w:eastAsia="Calibri" w:cs="Times New Roman"/>
          <w:szCs w:val="24"/>
        </w:rPr>
        <w:t>.</w:t>
      </w:r>
    </w:p>
    <w:p w:rsidR="00F10DC8" w:rsidRPr="00F10DC8" w:rsidRDefault="00F10DC8" w:rsidP="00F10DC8">
      <w:pPr>
        <w:tabs>
          <w:tab w:val="left" w:pos="6379"/>
        </w:tabs>
        <w:ind w:left="426"/>
        <w:contextualSpacing/>
        <w:rPr>
          <w:rFonts w:eastAsia="Calibri" w:cs="Times New Roman"/>
          <w:szCs w:val="24"/>
        </w:rPr>
      </w:pPr>
      <w:r w:rsidRPr="00F10DC8">
        <w:rPr>
          <w:rFonts w:eastAsia="Calibri" w:cs="Times New Roman"/>
          <w:szCs w:val="24"/>
        </w:rPr>
        <w:t xml:space="preserve">MOOS, P., ZELINKA T., MALINOVSKÝ V. </w:t>
      </w:r>
      <w:r w:rsidRPr="00F10DC8">
        <w:rPr>
          <w:rFonts w:eastAsia="Calibri" w:cs="Times New Roman"/>
          <w:i/>
          <w:iCs/>
          <w:szCs w:val="24"/>
        </w:rPr>
        <w:t>Telekomunikační služby</w:t>
      </w:r>
      <w:r w:rsidRPr="00F10DC8">
        <w:rPr>
          <w:rFonts w:eastAsia="Calibri" w:cs="Times New Roman"/>
          <w:szCs w:val="24"/>
        </w:rPr>
        <w:t>. Praha: České vysoké učení technické v Praze. Fakulta dopravní., 2006</w:t>
      </w:r>
      <w:r w:rsidR="00FA0616">
        <w:rPr>
          <w:rFonts w:eastAsia="Calibri" w:cs="Times New Roman"/>
          <w:szCs w:val="24"/>
        </w:rPr>
        <w:t>.</w:t>
      </w:r>
    </w:p>
    <w:p w:rsidR="00CC0C56" w:rsidRPr="00F10DC8" w:rsidRDefault="00CC0C56" w:rsidP="00CC0C56">
      <w:pPr>
        <w:tabs>
          <w:tab w:val="left" w:pos="6379"/>
        </w:tabs>
        <w:ind w:left="426"/>
        <w:contextualSpacing/>
        <w:rPr>
          <w:rFonts w:eastAsia="Calibri" w:cs="Times New Roman"/>
          <w:szCs w:val="24"/>
        </w:rPr>
      </w:pPr>
      <w:r w:rsidRPr="00F10DC8">
        <w:rPr>
          <w:rFonts w:eastAsia="Calibri" w:cs="Times New Roman"/>
          <w:szCs w:val="24"/>
        </w:rPr>
        <w:lastRenderedPageBreak/>
        <w:t xml:space="preserve">PAVLÍČEK, Václav. </w:t>
      </w:r>
      <w:r w:rsidRPr="00F10DC8">
        <w:rPr>
          <w:rFonts w:eastAsia="Calibri" w:cs="Times New Roman"/>
          <w:i/>
          <w:iCs/>
          <w:szCs w:val="24"/>
        </w:rPr>
        <w:t>Ústavní právo a státověda</w:t>
      </w:r>
      <w:r w:rsidRPr="00F10DC8">
        <w:rPr>
          <w:rFonts w:eastAsia="Calibri" w:cs="Times New Roman"/>
          <w:szCs w:val="24"/>
        </w:rPr>
        <w:t>. 1. úplné vyd. Praha: Leges, 2011. Student (Leges). ISBN 978-80-87212-90-5.</w:t>
      </w:r>
    </w:p>
    <w:p w:rsidR="005A126D" w:rsidRPr="00F10DC8" w:rsidRDefault="005A126D" w:rsidP="005A126D">
      <w:pPr>
        <w:tabs>
          <w:tab w:val="left" w:pos="6379"/>
        </w:tabs>
        <w:ind w:left="426"/>
        <w:contextualSpacing/>
        <w:rPr>
          <w:rFonts w:eastAsia="Calibri" w:cs="Times New Roman"/>
          <w:szCs w:val="24"/>
        </w:rPr>
      </w:pPr>
      <w:r w:rsidRPr="00F10DC8">
        <w:rPr>
          <w:rFonts w:eastAsia="Calibri" w:cs="Times New Roman"/>
          <w:szCs w:val="24"/>
        </w:rPr>
        <w:t xml:space="preserve">PEKOVÁ, Jitka, </w:t>
      </w:r>
      <w:r w:rsidR="00FA0616">
        <w:rPr>
          <w:rFonts w:eastAsia="Calibri" w:cs="Times New Roman"/>
          <w:szCs w:val="24"/>
        </w:rPr>
        <w:t>et al</w:t>
      </w:r>
      <w:r w:rsidRPr="00F10DC8">
        <w:rPr>
          <w:rFonts w:eastAsia="Calibri" w:cs="Times New Roman"/>
          <w:szCs w:val="24"/>
        </w:rPr>
        <w:t xml:space="preserve">. </w:t>
      </w:r>
      <w:r w:rsidRPr="00F10DC8">
        <w:rPr>
          <w:rFonts w:eastAsia="Calibri" w:cs="Times New Roman"/>
          <w:i/>
          <w:iCs/>
          <w:szCs w:val="24"/>
        </w:rPr>
        <w:t>Veřejná správa a finance veřejného sektoru</w:t>
      </w:r>
      <w:r w:rsidRPr="00F10DC8">
        <w:rPr>
          <w:rFonts w:eastAsia="Calibri" w:cs="Times New Roman"/>
          <w:szCs w:val="24"/>
        </w:rPr>
        <w:t>. 3., aktualiz. a rozš. vyd. Praha: ASPI, 2008. ISBN 978-80-7357-351-5.</w:t>
      </w:r>
    </w:p>
    <w:p w:rsidR="00750A19" w:rsidRPr="00F10DC8" w:rsidRDefault="00726E8B" w:rsidP="0059518A">
      <w:pPr>
        <w:tabs>
          <w:tab w:val="left" w:pos="6379"/>
        </w:tabs>
        <w:ind w:left="426"/>
        <w:contextualSpacing/>
        <w:rPr>
          <w:rFonts w:eastAsia="Calibri" w:cs="Times New Roman"/>
          <w:szCs w:val="24"/>
        </w:rPr>
      </w:pPr>
      <w:r w:rsidRPr="00F10DC8">
        <w:rPr>
          <w:rFonts w:eastAsia="Calibri" w:cs="Times New Roman"/>
          <w:szCs w:val="24"/>
        </w:rPr>
        <w:t xml:space="preserve">POSPÍŠIL, Ivo, et al. Listina základních práv a svobod: komentář. Praha: Wolters Kluwer Česká republika, 2012. Komentáře (Wolters Kluwer ČR). ISBN 978-80-7357-750-6. </w:t>
      </w:r>
      <w:r w:rsidR="00750A19" w:rsidRPr="00F10DC8">
        <w:rPr>
          <w:rFonts w:eastAsia="Calibri" w:cs="Times New Roman"/>
          <w:szCs w:val="24"/>
        </w:rPr>
        <w:t xml:space="preserve">POTASCH P., HAŠANOVÁ J. </w:t>
      </w:r>
      <w:r w:rsidR="00750A19" w:rsidRPr="00F10DC8">
        <w:rPr>
          <w:rFonts w:eastAsia="Calibri" w:cs="Times New Roman"/>
          <w:i/>
          <w:szCs w:val="24"/>
        </w:rPr>
        <w:t>Zákon o správnom konaní (správny poriadok) – komentár</w:t>
      </w:r>
      <w:r w:rsidR="00750A19" w:rsidRPr="00F10DC8">
        <w:rPr>
          <w:rFonts w:eastAsia="Calibri" w:cs="Times New Roman"/>
          <w:szCs w:val="24"/>
        </w:rPr>
        <w:t>. Praha: Nakladatelství C. H. Beck, s. r. o., 2012. ISBN 978-80-7400-422-3.</w:t>
      </w:r>
    </w:p>
    <w:p w:rsidR="00FD388F" w:rsidRPr="00F10DC8" w:rsidRDefault="00FD388F" w:rsidP="0059518A">
      <w:pPr>
        <w:tabs>
          <w:tab w:val="left" w:pos="6379"/>
        </w:tabs>
        <w:ind w:left="426"/>
        <w:contextualSpacing/>
        <w:rPr>
          <w:rFonts w:eastAsia="Calibri" w:cs="Times New Roman"/>
          <w:szCs w:val="24"/>
        </w:rPr>
      </w:pPr>
      <w:r w:rsidRPr="00F10DC8">
        <w:rPr>
          <w:rFonts w:eastAsia="Calibri" w:cs="Times New Roman"/>
          <w:szCs w:val="24"/>
        </w:rPr>
        <w:t xml:space="preserve">POUPEROVÁ, Olga. </w:t>
      </w:r>
      <w:r w:rsidRPr="00F10DC8">
        <w:rPr>
          <w:rFonts w:eastAsia="Calibri" w:cs="Times New Roman"/>
          <w:i/>
          <w:iCs/>
          <w:szCs w:val="24"/>
        </w:rPr>
        <w:t>Institucionální aspekty regulace médií</w:t>
      </w:r>
      <w:r w:rsidRPr="00F10DC8">
        <w:rPr>
          <w:rFonts w:eastAsia="Calibri" w:cs="Times New Roman"/>
          <w:szCs w:val="24"/>
        </w:rPr>
        <w:t>. Praha: Wolters Kluwer, 2016. Právní monografie (Wolters Kluwer ČR). ISBN 978-80-7552-335-8.</w:t>
      </w:r>
    </w:p>
    <w:p w:rsidR="00390AD5" w:rsidRPr="00F10DC8" w:rsidRDefault="00390AD5" w:rsidP="00390AD5">
      <w:pPr>
        <w:tabs>
          <w:tab w:val="left" w:pos="6379"/>
        </w:tabs>
        <w:ind w:left="426"/>
        <w:contextualSpacing/>
        <w:rPr>
          <w:rFonts w:eastAsia="Calibri" w:cs="Times New Roman"/>
          <w:szCs w:val="24"/>
        </w:rPr>
      </w:pPr>
      <w:r w:rsidRPr="00F10DC8">
        <w:rPr>
          <w:rFonts w:eastAsia="Calibri" w:cs="Times New Roman"/>
          <w:szCs w:val="24"/>
        </w:rPr>
        <w:t xml:space="preserve">POUPEROVÁ, Olga. Nezávislé regulační orgány v judikatuře Soudního dvora Evropské unie. </w:t>
      </w:r>
      <w:r w:rsidRPr="00F10DC8">
        <w:rPr>
          <w:rFonts w:eastAsia="Calibri" w:cs="Times New Roman"/>
          <w:i/>
          <w:szCs w:val="24"/>
        </w:rPr>
        <w:t>Acta luridica Olomucensia</w:t>
      </w:r>
      <w:r w:rsidRPr="00F10DC8">
        <w:rPr>
          <w:rFonts w:eastAsia="Calibri" w:cs="Times New Roman"/>
          <w:szCs w:val="24"/>
        </w:rPr>
        <w:t>, 2017, Vol. 12, No. 1.</w:t>
      </w:r>
    </w:p>
    <w:p w:rsidR="004B5382" w:rsidRPr="00F10DC8" w:rsidRDefault="004B5382" w:rsidP="00390AD5">
      <w:pPr>
        <w:tabs>
          <w:tab w:val="left" w:pos="6379"/>
        </w:tabs>
        <w:ind w:left="426"/>
        <w:contextualSpacing/>
        <w:rPr>
          <w:rFonts w:eastAsia="Calibri" w:cs="Times New Roman"/>
          <w:szCs w:val="24"/>
        </w:rPr>
      </w:pPr>
      <w:r w:rsidRPr="00F10DC8">
        <w:rPr>
          <w:rFonts w:eastAsia="Calibri" w:cs="Times New Roman"/>
          <w:szCs w:val="24"/>
        </w:rPr>
        <w:t xml:space="preserve">POUPEROVÁ, Olga. Nezávislé správní úřady v kontextu nálezu Ústavního soudu PL. ÚS 21/14. </w:t>
      </w:r>
      <w:r w:rsidRPr="00F10DC8">
        <w:rPr>
          <w:rFonts w:eastAsia="Calibri" w:cs="Times New Roman"/>
          <w:i/>
          <w:szCs w:val="24"/>
        </w:rPr>
        <w:t>Acta Iuridica Olomoucensia</w:t>
      </w:r>
      <w:r w:rsidRPr="00F10DC8">
        <w:rPr>
          <w:rFonts w:eastAsia="Calibri" w:cs="Times New Roman"/>
          <w:szCs w:val="24"/>
        </w:rPr>
        <w:t>, 2015, Vol. 10, No. 2.</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PRŮCHA P. </w:t>
      </w:r>
      <w:r w:rsidRPr="00F10DC8">
        <w:rPr>
          <w:rFonts w:eastAsia="Calibri" w:cs="Times New Roman"/>
          <w:i/>
          <w:szCs w:val="24"/>
        </w:rPr>
        <w:t>Správní právo – obecná část</w:t>
      </w:r>
      <w:r w:rsidRPr="00F10DC8">
        <w:rPr>
          <w:rFonts w:eastAsia="Calibri" w:cs="Times New Roman"/>
          <w:szCs w:val="24"/>
        </w:rPr>
        <w:t xml:space="preserve">. 7. vydání. Brno: Masarykova univerzita v Brně, 2007. ISBN 978-80-210-4276-6. </w:t>
      </w:r>
    </w:p>
    <w:p w:rsidR="00F10DC8" w:rsidRPr="00F10DC8" w:rsidRDefault="00F10DC8" w:rsidP="00F10DC8">
      <w:pPr>
        <w:tabs>
          <w:tab w:val="left" w:pos="6379"/>
        </w:tabs>
        <w:ind w:left="426"/>
        <w:contextualSpacing/>
        <w:rPr>
          <w:rFonts w:eastAsia="Calibri" w:cs="Times New Roman"/>
          <w:szCs w:val="24"/>
        </w:rPr>
      </w:pPr>
      <w:r w:rsidRPr="00F10DC8">
        <w:rPr>
          <w:rFonts w:eastAsia="Calibri" w:cs="Times New Roman"/>
          <w:szCs w:val="24"/>
        </w:rPr>
        <w:t xml:space="preserve">RIEGER, F. L. </w:t>
      </w:r>
      <w:r w:rsidRPr="00F10DC8">
        <w:rPr>
          <w:rFonts w:eastAsia="Calibri" w:cs="Times New Roman"/>
          <w:i/>
          <w:szCs w:val="24"/>
        </w:rPr>
        <w:t>S</w:t>
      </w:r>
      <w:r w:rsidRPr="00F10DC8">
        <w:rPr>
          <w:rFonts w:eastAsia="Calibri" w:cs="Times New Roman"/>
          <w:i/>
          <w:iCs/>
          <w:szCs w:val="24"/>
        </w:rPr>
        <w:t>lovník naučný – 6. díl</w:t>
      </w:r>
      <w:r w:rsidRPr="00F10DC8">
        <w:rPr>
          <w:rFonts w:eastAsia="Calibri" w:cs="Times New Roman"/>
          <w:szCs w:val="24"/>
        </w:rPr>
        <w:t>. Praha: I. L. Kober, 1867.</w:t>
      </w:r>
    </w:p>
    <w:p w:rsidR="007B243E" w:rsidRPr="00F10DC8" w:rsidRDefault="007B243E" w:rsidP="0059518A">
      <w:pPr>
        <w:tabs>
          <w:tab w:val="left" w:pos="6379"/>
        </w:tabs>
        <w:ind w:left="426"/>
        <w:contextualSpacing/>
        <w:rPr>
          <w:rFonts w:eastAsia="Calibri" w:cs="Times New Roman"/>
          <w:szCs w:val="24"/>
        </w:rPr>
      </w:pPr>
      <w:r w:rsidRPr="00F10DC8">
        <w:rPr>
          <w:rFonts w:eastAsia="Calibri" w:cs="Times New Roman"/>
          <w:szCs w:val="24"/>
        </w:rPr>
        <w:t xml:space="preserve">SKULOVÁ, Soňa, KLIKOVÁ, Alena, HEJČ, David (eds.) Výzvy správního práva </w:t>
      </w:r>
      <w:r w:rsidR="00FA0616">
        <w:rPr>
          <w:rFonts w:eastAsia="Calibri" w:cs="Times New Roman"/>
          <w:szCs w:val="24"/>
        </w:rPr>
        <w:br/>
      </w:r>
      <w:r w:rsidRPr="00F10DC8">
        <w:rPr>
          <w:rFonts w:eastAsia="Calibri" w:cs="Times New Roman"/>
          <w:szCs w:val="24"/>
        </w:rPr>
        <w:t>a správního soudnictví: pocta k 70. narozeninám prof. JUDr. Petra Průchy, CSc. 1. vyd. Brno: Masarykova univerzita, Právnická fakulta, 2019, Spisy Masarykovy univerzity: řada teoretická, Edice Scientia. ISBN 978-80-210-</w:t>
      </w:r>
      <w:r w:rsidR="00661912" w:rsidRPr="00F10DC8">
        <w:rPr>
          <w:rFonts w:eastAsia="Calibri" w:cs="Times New Roman"/>
          <w:szCs w:val="24"/>
        </w:rPr>
        <w:t>9361-4</w:t>
      </w:r>
      <w:r w:rsidRPr="00F10DC8">
        <w:rPr>
          <w:rFonts w:eastAsia="Calibri" w:cs="Times New Roman"/>
          <w:szCs w:val="24"/>
        </w:rPr>
        <w:t>.</w:t>
      </w:r>
    </w:p>
    <w:p w:rsidR="00750A19" w:rsidRPr="00F10DC8" w:rsidRDefault="009A4884" w:rsidP="0059518A">
      <w:pPr>
        <w:tabs>
          <w:tab w:val="left" w:pos="6379"/>
        </w:tabs>
        <w:ind w:left="426"/>
        <w:contextualSpacing/>
        <w:rPr>
          <w:rFonts w:eastAsia="Calibri" w:cs="Times New Roman"/>
          <w:szCs w:val="24"/>
        </w:rPr>
      </w:pPr>
      <w:r w:rsidRPr="00F10DC8">
        <w:rPr>
          <w:rFonts w:eastAsia="Calibri" w:cs="Times New Roman"/>
          <w:szCs w:val="24"/>
        </w:rPr>
        <w:t xml:space="preserve">SLÁDEČEK, Vladimír. </w:t>
      </w:r>
      <w:r w:rsidRPr="00F10DC8">
        <w:rPr>
          <w:rFonts w:eastAsia="Calibri" w:cs="Times New Roman"/>
          <w:i/>
          <w:iCs/>
          <w:szCs w:val="24"/>
        </w:rPr>
        <w:t>Obecné správní právo</w:t>
      </w:r>
      <w:r w:rsidRPr="00F10DC8">
        <w:rPr>
          <w:rFonts w:eastAsia="Calibri" w:cs="Times New Roman"/>
          <w:szCs w:val="24"/>
        </w:rPr>
        <w:t>. 3., aktualiz. a upr. vyd. Praha: Wolters Kluwer Česká republika, 2013. ISBN 978-80-7478-002-8</w:t>
      </w:r>
      <w:r w:rsidR="00750A19" w:rsidRPr="00F10DC8">
        <w:rPr>
          <w:rFonts w:eastAsia="Calibri" w:cs="Times New Roman"/>
          <w:szCs w:val="24"/>
        </w:rPr>
        <w:t xml:space="preserve">. </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SLÁDEČEK V., POUPEROVÁ O.</w:t>
      </w:r>
      <w:r w:rsidR="00FA0616">
        <w:rPr>
          <w:rFonts w:eastAsia="Calibri" w:cs="Times New Roman"/>
          <w:szCs w:val="24"/>
        </w:rPr>
        <w:t>,</w:t>
      </w:r>
      <w:r w:rsidRPr="00F10DC8">
        <w:rPr>
          <w:rFonts w:eastAsia="Calibri" w:cs="Times New Roman"/>
          <w:i/>
          <w:szCs w:val="24"/>
        </w:rPr>
        <w:t xml:space="preserve"> </w:t>
      </w:r>
      <w:r w:rsidRPr="00F10DC8">
        <w:rPr>
          <w:rFonts w:eastAsia="Calibri" w:cs="Times New Roman"/>
          <w:szCs w:val="24"/>
        </w:rPr>
        <w:t xml:space="preserve">et al. </w:t>
      </w:r>
      <w:r w:rsidRPr="00F10DC8">
        <w:rPr>
          <w:rFonts w:eastAsia="Calibri" w:cs="Times New Roman"/>
          <w:i/>
          <w:szCs w:val="24"/>
        </w:rPr>
        <w:t>Správní právo – zvláštní část (vybrané kapitoly)</w:t>
      </w:r>
      <w:r w:rsidRPr="00F10DC8">
        <w:rPr>
          <w:rFonts w:eastAsia="Calibri" w:cs="Times New Roman"/>
          <w:szCs w:val="24"/>
        </w:rPr>
        <w:t>. Praha: Leges, 2011. ISBN 978-80-87212-80-6.</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SMEJKAL V. et al. </w:t>
      </w:r>
      <w:r w:rsidRPr="00F10DC8">
        <w:rPr>
          <w:rFonts w:eastAsia="Calibri" w:cs="Times New Roman"/>
          <w:i/>
          <w:szCs w:val="24"/>
        </w:rPr>
        <w:t>Právo informačních a telekomunikačních systémů</w:t>
      </w:r>
      <w:r w:rsidRPr="00F10DC8">
        <w:rPr>
          <w:rFonts w:eastAsia="Calibri" w:cs="Times New Roman"/>
          <w:szCs w:val="24"/>
        </w:rPr>
        <w:t>. Praha: Nakladatelství C. H. Beck, s. r. o., 2004. ISBN 8071797650.</w:t>
      </w:r>
    </w:p>
    <w:p w:rsidR="00FA0616" w:rsidRDefault="002711A9" w:rsidP="0059518A">
      <w:pPr>
        <w:tabs>
          <w:tab w:val="left" w:pos="6379"/>
        </w:tabs>
        <w:ind w:left="426"/>
        <w:contextualSpacing/>
        <w:rPr>
          <w:rFonts w:eastAsia="Calibri" w:cs="Times New Roman"/>
          <w:szCs w:val="24"/>
        </w:rPr>
      </w:pPr>
      <w:r w:rsidRPr="00F10DC8">
        <w:rPr>
          <w:rFonts w:eastAsia="Calibri" w:cs="Times New Roman"/>
          <w:szCs w:val="24"/>
        </w:rPr>
        <w:t xml:space="preserve">SMEKAL, Hubert in SMEKAL, Hubert,  POSPÍŠIL, Ivo. </w:t>
      </w:r>
      <w:r w:rsidRPr="00F10DC8">
        <w:rPr>
          <w:rFonts w:eastAsia="Calibri" w:cs="Times New Roman"/>
          <w:i/>
          <w:iCs/>
          <w:szCs w:val="24"/>
        </w:rPr>
        <w:t>Soudcokracie, nebo judicializace politiky?: vztah práva a politiky (nejen) v časech krize</w:t>
      </w:r>
      <w:r w:rsidRPr="00F10DC8">
        <w:rPr>
          <w:rFonts w:eastAsia="Calibri" w:cs="Times New Roman"/>
          <w:szCs w:val="24"/>
        </w:rPr>
        <w:t xml:space="preserve">. Brno: Masarykova univerzita, Fakulta sociálních studií, Mezinárodní politologický ústav, 2013. ISBN 978-80-210-6282-5. </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lastRenderedPageBreak/>
        <w:t xml:space="preserve">STAŠA J. </w:t>
      </w:r>
      <w:r w:rsidRPr="00F10DC8">
        <w:rPr>
          <w:rFonts w:eastAsia="Calibri" w:cs="Times New Roman"/>
          <w:i/>
          <w:szCs w:val="24"/>
        </w:rPr>
        <w:t>Úvod do českého správního práva</w:t>
      </w:r>
      <w:r w:rsidRPr="00F10DC8">
        <w:rPr>
          <w:rFonts w:eastAsia="Calibri" w:cs="Times New Roman"/>
          <w:szCs w:val="24"/>
        </w:rPr>
        <w:t>. Praha: Policejní akademie České republiky, 1999. ISBN nezjištěno.</w:t>
      </w:r>
    </w:p>
    <w:p w:rsidR="002A5372" w:rsidRPr="00F10DC8" w:rsidRDefault="002A5372" w:rsidP="002A5372">
      <w:pPr>
        <w:tabs>
          <w:tab w:val="left" w:pos="6379"/>
        </w:tabs>
        <w:ind w:left="426"/>
        <w:contextualSpacing/>
        <w:rPr>
          <w:rFonts w:eastAsia="Calibri" w:cs="Times New Roman"/>
          <w:szCs w:val="24"/>
        </w:rPr>
      </w:pPr>
      <w:r w:rsidRPr="00F10DC8">
        <w:rPr>
          <w:rFonts w:eastAsia="Calibri" w:cs="Times New Roman"/>
          <w:szCs w:val="24"/>
        </w:rPr>
        <w:t xml:space="preserve">ŠKULTÉTY, Peter. </w:t>
      </w:r>
      <w:r w:rsidRPr="00F10DC8">
        <w:rPr>
          <w:rFonts w:eastAsia="Calibri" w:cs="Times New Roman"/>
          <w:i/>
          <w:szCs w:val="24"/>
        </w:rPr>
        <w:t>Verejná správa a správne právo</w:t>
      </w:r>
      <w:r w:rsidRPr="00F10DC8">
        <w:rPr>
          <w:rFonts w:eastAsia="Calibri" w:cs="Times New Roman"/>
          <w:szCs w:val="24"/>
        </w:rPr>
        <w:t>. Bratislava: Slovenská akad´émia vied, 2008. ISBN 978-80-224-1023-6.</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VANÍČEK Z., MATES P., NIELSEN T. </w:t>
      </w:r>
      <w:r w:rsidRPr="00F10DC8">
        <w:rPr>
          <w:rFonts w:eastAsia="Calibri" w:cs="Times New Roman"/>
          <w:i/>
          <w:szCs w:val="24"/>
        </w:rPr>
        <w:t>Zákon o elektronických komunikacích. Komentář</w:t>
      </w:r>
      <w:r w:rsidRPr="00F10DC8">
        <w:rPr>
          <w:rFonts w:eastAsia="Calibri" w:cs="Times New Roman"/>
          <w:szCs w:val="24"/>
        </w:rPr>
        <w:t>. Praha: Linde Praha, a. s., 2014. ISBN 978-80-7201-944-1.</w:t>
      </w:r>
    </w:p>
    <w:p w:rsidR="00750A19" w:rsidRPr="00F10DC8"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VANÍČEK Z. </w:t>
      </w:r>
      <w:r w:rsidRPr="00F10DC8">
        <w:rPr>
          <w:rFonts w:eastAsia="Calibri" w:cs="Times New Roman"/>
          <w:i/>
          <w:szCs w:val="24"/>
        </w:rPr>
        <w:t>Právní předpisy související se zákonem o elektronických komunikacích</w:t>
      </w:r>
      <w:r w:rsidRPr="00F10DC8">
        <w:rPr>
          <w:rFonts w:eastAsia="Calibri" w:cs="Times New Roman"/>
          <w:szCs w:val="24"/>
        </w:rPr>
        <w:t>. Praha: Linde Praha, a. s., 2009. ISBN 978-80-7201-786-7.</w:t>
      </w:r>
    </w:p>
    <w:p w:rsidR="00F516E0" w:rsidRPr="00F10DC8" w:rsidRDefault="00F516E0" w:rsidP="00D10D99">
      <w:pPr>
        <w:tabs>
          <w:tab w:val="left" w:pos="6379"/>
        </w:tabs>
        <w:ind w:left="426"/>
        <w:contextualSpacing/>
      </w:pPr>
      <w:r w:rsidRPr="00F10DC8">
        <w:rPr>
          <w:i/>
          <w:iCs/>
        </w:rPr>
        <w:t>Veřejná správa v České republice</w:t>
      </w:r>
      <w:r w:rsidRPr="00F10DC8">
        <w:t>. 2., rozš. vyd. Praha: Ministerstvo vnitra ČR, Úsek pro reformu veřejné správy, 2005. ISBN 80-239-4709-5.</w:t>
      </w:r>
    </w:p>
    <w:p w:rsidR="00D10D99" w:rsidRPr="00F10DC8" w:rsidRDefault="00D10D99" w:rsidP="00D10D99">
      <w:pPr>
        <w:tabs>
          <w:tab w:val="left" w:pos="6379"/>
        </w:tabs>
        <w:ind w:left="426"/>
        <w:contextualSpacing/>
        <w:rPr>
          <w:rFonts w:eastAsia="Calibri" w:cs="Times New Roman"/>
          <w:szCs w:val="24"/>
        </w:rPr>
      </w:pPr>
      <w:r w:rsidRPr="00F10DC8">
        <w:rPr>
          <w:rFonts w:eastAsia="Calibri" w:cs="Times New Roman"/>
          <w:szCs w:val="24"/>
        </w:rPr>
        <w:t xml:space="preserve">VÍTOVÁ, Blanka. </w:t>
      </w:r>
      <w:r w:rsidRPr="00F10DC8">
        <w:rPr>
          <w:rFonts w:eastAsia="Calibri" w:cs="Times New Roman"/>
          <w:i/>
          <w:iCs/>
          <w:szCs w:val="24"/>
        </w:rPr>
        <w:t>Zákon o ochraně spotřebitele: komentář</w:t>
      </w:r>
      <w:r w:rsidRPr="00F10DC8">
        <w:rPr>
          <w:rFonts w:eastAsia="Calibri" w:cs="Times New Roman"/>
          <w:szCs w:val="24"/>
        </w:rPr>
        <w:t>. Praha: Wolters Kluwer, 2016. Komentáře (Wolters Kluwer ČR). ISBN 978-80-7478-984-7.</w:t>
      </w:r>
    </w:p>
    <w:p w:rsidR="00F10DC8" w:rsidRPr="00F10DC8" w:rsidRDefault="00FA0616" w:rsidP="00F10DC8">
      <w:pPr>
        <w:tabs>
          <w:tab w:val="left" w:pos="6379"/>
        </w:tabs>
        <w:ind w:left="426"/>
        <w:contextualSpacing/>
        <w:rPr>
          <w:rFonts w:eastAsia="Calibri" w:cs="Times New Roman"/>
          <w:szCs w:val="24"/>
        </w:rPr>
      </w:pPr>
      <w:r>
        <w:rPr>
          <w:rFonts w:eastAsia="Calibri" w:cs="Times New Roman"/>
          <w:szCs w:val="24"/>
        </w:rPr>
        <w:t xml:space="preserve">VOJÁČEK, Ladislav, </w:t>
      </w:r>
      <w:r w:rsidR="00F10DC8" w:rsidRPr="00F10DC8">
        <w:rPr>
          <w:rFonts w:eastAsia="Calibri" w:cs="Times New Roman"/>
          <w:szCs w:val="24"/>
        </w:rPr>
        <w:t>SCHELLE</w:t>
      </w:r>
      <w:r>
        <w:rPr>
          <w:rFonts w:eastAsia="Calibri" w:cs="Times New Roman"/>
          <w:szCs w:val="24"/>
        </w:rPr>
        <w:t>, Karel</w:t>
      </w:r>
      <w:r w:rsidR="00F10DC8" w:rsidRPr="00F10DC8">
        <w:rPr>
          <w:rFonts w:eastAsia="Calibri" w:cs="Times New Roman"/>
          <w:szCs w:val="24"/>
        </w:rPr>
        <w:t xml:space="preserve">. </w:t>
      </w:r>
      <w:r w:rsidR="00F10DC8" w:rsidRPr="00F10DC8">
        <w:rPr>
          <w:rFonts w:eastAsia="Calibri" w:cs="Times New Roman"/>
          <w:i/>
          <w:iCs/>
          <w:szCs w:val="24"/>
        </w:rPr>
        <w:t>Právní dějiny na území Slovenska</w:t>
      </w:r>
      <w:r w:rsidR="00F10DC8" w:rsidRPr="00F10DC8">
        <w:rPr>
          <w:rFonts w:eastAsia="Calibri" w:cs="Times New Roman"/>
          <w:szCs w:val="24"/>
        </w:rPr>
        <w:t>. Ostrava: Key Publishing, 2007. Právo (Key Publishing). ISBN 978-80-87071-43-4.</w:t>
      </w:r>
    </w:p>
    <w:p w:rsidR="002B2C6A" w:rsidRPr="00F10DC8" w:rsidRDefault="002B2C6A" w:rsidP="0059518A">
      <w:pPr>
        <w:tabs>
          <w:tab w:val="left" w:pos="6379"/>
        </w:tabs>
        <w:ind w:left="426"/>
        <w:contextualSpacing/>
        <w:rPr>
          <w:rFonts w:eastAsia="Calibri" w:cs="Times New Roman"/>
          <w:szCs w:val="24"/>
        </w:rPr>
      </w:pPr>
      <w:r w:rsidRPr="00F10DC8">
        <w:rPr>
          <w:rFonts w:eastAsia="Calibri" w:cs="Times New Roman"/>
          <w:szCs w:val="24"/>
        </w:rPr>
        <w:t>WEYR, František. Úvod do studia právnického (normativní theorie). Brno: Masarykova univerzita, 1994. ISBN 80-210-0915-2.</w:t>
      </w:r>
    </w:p>
    <w:p w:rsidR="001334BA" w:rsidRDefault="00750A19" w:rsidP="0059518A">
      <w:pPr>
        <w:tabs>
          <w:tab w:val="left" w:pos="6379"/>
        </w:tabs>
        <w:ind w:left="426"/>
        <w:contextualSpacing/>
        <w:rPr>
          <w:rFonts w:eastAsia="Calibri" w:cs="Times New Roman"/>
          <w:szCs w:val="24"/>
        </w:rPr>
      </w:pPr>
      <w:r w:rsidRPr="00F10DC8">
        <w:rPr>
          <w:rFonts w:eastAsia="Calibri" w:cs="Times New Roman"/>
          <w:szCs w:val="24"/>
        </w:rPr>
        <w:t xml:space="preserve">ZDRAŽILOVÁ, P. (ed.), KLIKOVÁ A. (ed.). </w:t>
      </w:r>
      <w:r w:rsidRPr="00F10DC8">
        <w:rPr>
          <w:rFonts w:eastAsia="Calibri" w:cs="Times New Roman"/>
          <w:i/>
          <w:szCs w:val="24"/>
        </w:rPr>
        <w:t>Kolegiální orgány ve veřejné správě</w:t>
      </w:r>
      <w:r w:rsidRPr="00F10DC8">
        <w:rPr>
          <w:rFonts w:eastAsia="Calibri" w:cs="Times New Roman"/>
          <w:szCs w:val="24"/>
        </w:rPr>
        <w:t>. Brno: Kancelář veřejného ochránce práv, 2013. ISBN 978-80-87949-00-9.</w:t>
      </w:r>
    </w:p>
    <w:p w:rsidR="001334BA" w:rsidRDefault="001334BA">
      <w:pPr>
        <w:spacing w:line="259" w:lineRule="auto"/>
        <w:jc w:val="left"/>
        <w:rPr>
          <w:rFonts w:eastAsia="Calibri" w:cs="Times New Roman"/>
          <w:szCs w:val="24"/>
        </w:rPr>
      </w:pPr>
      <w:r>
        <w:rPr>
          <w:rFonts w:eastAsia="Calibri" w:cs="Times New Roman"/>
          <w:szCs w:val="24"/>
        </w:rPr>
        <w:br w:type="page"/>
      </w:r>
    </w:p>
    <w:p w:rsidR="00D066D3" w:rsidRPr="00F10DC8" w:rsidRDefault="00D066D3" w:rsidP="00D066D3">
      <w:pPr>
        <w:tabs>
          <w:tab w:val="left" w:pos="6379"/>
        </w:tabs>
        <w:contextualSpacing/>
        <w:rPr>
          <w:rFonts w:eastAsia="Calibri" w:cs="Times New Roman"/>
          <w:sz w:val="28"/>
          <w:szCs w:val="28"/>
        </w:rPr>
      </w:pPr>
      <w:r w:rsidRPr="00F10DC8">
        <w:rPr>
          <w:rFonts w:eastAsia="Calibri" w:cs="Times New Roman"/>
          <w:sz w:val="28"/>
          <w:szCs w:val="28"/>
        </w:rPr>
        <w:lastRenderedPageBreak/>
        <w:t>Zdroje elektronické</w:t>
      </w:r>
    </w:p>
    <w:p w:rsidR="002073B3" w:rsidRPr="00F10DC8" w:rsidRDefault="002073B3" w:rsidP="00EE4C84">
      <w:pPr>
        <w:ind w:left="426"/>
        <w:contextualSpacing/>
        <w:rPr>
          <w:rFonts w:eastAsia="Calibri" w:cs="Times New Roman"/>
          <w:szCs w:val="24"/>
        </w:rPr>
      </w:pPr>
      <w:r w:rsidRPr="00F10DC8">
        <w:rPr>
          <w:rFonts w:eastAsia="Calibri" w:cs="Times New Roman"/>
          <w:szCs w:val="24"/>
        </w:rPr>
        <w:t xml:space="preserve">ABZ.cz: slovník cizích slov - on-line hledání. </w:t>
      </w:r>
      <w:r w:rsidRPr="00F10DC8">
        <w:rPr>
          <w:rFonts w:eastAsia="Calibri" w:cs="Times New Roman"/>
          <w:i/>
          <w:iCs/>
          <w:szCs w:val="24"/>
        </w:rPr>
        <w:t>Slovník cizích slov: heslo „tele-“</w:t>
      </w:r>
      <w:r w:rsidRPr="00F10DC8">
        <w:rPr>
          <w:rFonts w:eastAsia="Calibri" w:cs="Times New Roman"/>
          <w:szCs w:val="24"/>
        </w:rPr>
        <w:t xml:space="preserve"> [online]. Ostrava: ABZ knihy, a. s. [cit. 04. 07. 2017]. Dostupné z: scs.abz.cz</w:t>
      </w:r>
      <w:r w:rsidR="00156CCD">
        <w:rPr>
          <w:rFonts w:eastAsia="Calibri" w:cs="Times New Roman"/>
          <w:szCs w:val="24"/>
        </w:rPr>
        <w:t>.</w:t>
      </w:r>
    </w:p>
    <w:p w:rsidR="003713D1" w:rsidRPr="00F10DC8" w:rsidRDefault="003713D1" w:rsidP="00EE4C84">
      <w:pPr>
        <w:ind w:left="426"/>
        <w:contextualSpacing/>
        <w:rPr>
          <w:rFonts w:eastAsia="Calibri" w:cs="Times New Roman"/>
          <w:szCs w:val="24"/>
        </w:rPr>
      </w:pPr>
      <w:r w:rsidRPr="00F10DC8">
        <w:rPr>
          <w:rFonts w:eastAsia="Calibri" w:cs="Times New Roman"/>
          <w:szCs w:val="24"/>
        </w:rPr>
        <w:t xml:space="preserve">BALÍK, Stanislav. Obiter dictum bývalého soudce. </w:t>
      </w:r>
      <w:r w:rsidRPr="00F10DC8">
        <w:rPr>
          <w:rFonts w:eastAsia="Calibri" w:cs="Times New Roman"/>
          <w:i/>
          <w:iCs/>
          <w:szCs w:val="24"/>
        </w:rPr>
        <w:t>Epravo.cz</w:t>
      </w:r>
      <w:r w:rsidRPr="00F10DC8">
        <w:rPr>
          <w:rFonts w:eastAsia="Calibri" w:cs="Times New Roman"/>
          <w:szCs w:val="24"/>
        </w:rPr>
        <w:t xml:space="preserve"> [online]. 2016 </w:t>
      </w:r>
      <w:r w:rsidR="00156CCD">
        <w:rPr>
          <w:rFonts w:eastAsia="Calibri" w:cs="Times New Roman"/>
          <w:szCs w:val="24"/>
        </w:rPr>
        <w:br/>
      </w:r>
      <w:r w:rsidRPr="00F10DC8">
        <w:rPr>
          <w:rFonts w:eastAsia="Calibri" w:cs="Times New Roman"/>
          <w:szCs w:val="24"/>
        </w:rPr>
        <w:t>[cit. 2022-02-05]. Dostupné z: https://www.epravo.cz/top/aktualne/obiter-dictum-byvaleho-soudce-100134.html.</w:t>
      </w:r>
    </w:p>
    <w:p w:rsidR="0041152E" w:rsidRPr="00F10DC8" w:rsidRDefault="0041152E" w:rsidP="00EE4C84">
      <w:pPr>
        <w:ind w:left="426"/>
        <w:contextualSpacing/>
        <w:rPr>
          <w:rFonts w:eastAsia="Calibri" w:cs="Times New Roman"/>
          <w:szCs w:val="24"/>
        </w:rPr>
      </w:pPr>
      <w:r w:rsidRPr="00F10DC8">
        <w:rPr>
          <w:rFonts w:eastAsia="Calibri" w:cs="Times New Roman"/>
          <w:szCs w:val="24"/>
        </w:rPr>
        <w:t xml:space="preserve">ACSAY, Ľudovít. Právo elektronických komunikací v ČR in </w:t>
      </w:r>
      <w:r w:rsidRPr="00F10DC8">
        <w:rPr>
          <w:rFonts w:eastAsia="Calibri" w:cs="Times New Roman"/>
          <w:i/>
          <w:iCs/>
          <w:szCs w:val="24"/>
        </w:rPr>
        <w:t xml:space="preserve">Revue pro právo </w:t>
      </w:r>
      <w:r w:rsidR="00156CCD">
        <w:rPr>
          <w:rFonts w:eastAsia="Calibri" w:cs="Times New Roman"/>
          <w:i/>
          <w:iCs/>
          <w:szCs w:val="24"/>
        </w:rPr>
        <w:br/>
      </w:r>
      <w:r w:rsidRPr="00F10DC8">
        <w:rPr>
          <w:rFonts w:eastAsia="Calibri" w:cs="Times New Roman"/>
          <w:i/>
          <w:iCs/>
          <w:szCs w:val="24"/>
        </w:rPr>
        <w:t>a technologie.</w:t>
      </w:r>
      <w:r w:rsidRPr="00F10DC8">
        <w:rPr>
          <w:rFonts w:eastAsia="Calibri" w:cs="Times New Roman"/>
          <w:szCs w:val="24"/>
        </w:rPr>
        <w:t xml:space="preserve"> [online]. 2010. Brno: Ústav práva a technologií Právnické fakulty Masarykovy univerzity [cit. 2022-01-30]. ISSN 1804-5383. Dostupné z: https://journals.muni.cz/revue/issue/view/282/pdf_2010_2</w:t>
      </w:r>
      <w:r w:rsidR="00156CCD">
        <w:rPr>
          <w:rFonts w:eastAsia="Calibri" w:cs="Times New Roman"/>
          <w:szCs w:val="24"/>
        </w:rPr>
        <w:t>.</w:t>
      </w:r>
    </w:p>
    <w:p w:rsidR="00ED77D8" w:rsidRPr="00F10DC8" w:rsidRDefault="00ED77D8" w:rsidP="00ED77D8">
      <w:pPr>
        <w:ind w:left="426"/>
        <w:contextualSpacing/>
        <w:rPr>
          <w:rFonts w:eastAsia="Calibri" w:cs="Times New Roman"/>
          <w:szCs w:val="24"/>
        </w:rPr>
      </w:pPr>
      <w:r w:rsidRPr="00F10DC8">
        <w:rPr>
          <w:rFonts w:eastAsia="Calibri" w:cs="Times New Roman"/>
          <w:i/>
          <w:iCs/>
          <w:szCs w:val="24"/>
        </w:rPr>
        <w:t>Bundesnetzagentur für Elektrizität, Gas, Telekommunikation, Post und Eisenbahnen</w:t>
      </w:r>
      <w:r w:rsidRPr="00F10DC8">
        <w:rPr>
          <w:rFonts w:eastAsia="Calibri" w:cs="Times New Roman"/>
          <w:szCs w:val="24"/>
        </w:rPr>
        <w:t xml:space="preserve"> [online]. Bonn: Bundesnetzagentur [cit. 2021-04-15]. Dostupné z: http://www.bundesnetzagentur.de/cln_1431/DE/Allgemeines/DieBundesnetzagentur/UeberdieAgentur/Praesidium/praesidium-node.html</w:t>
      </w:r>
      <w:r w:rsidR="00156CCD">
        <w:rPr>
          <w:rFonts w:eastAsia="Calibri" w:cs="Times New Roman"/>
          <w:szCs w:val="24"/>
        </w:rPr>
        <w:t>.</w:t>
      </w:r>
    </w:p>
    <w:p w:rsidR="006665E2" w:rsidRPr="00F10DC8" w:rsidRDefault="006665E2" w:rsidP="00EE4C84">
      <w:pPr>
        <w:ind w:left="426"/>
        <w:contextualSpacing/>
        <w:rPr>
          <w:rFonts w:eastAsia="Calibri" w:cs="Times New Roman"/>
          <w:szCs w:val="24"/>
        </w:rPr>
      </w:pPr>
      <w:r w:rsidRPr="00F10DC8">
        <w:rPr>
          <w:rFonts w:eastAsia="Calibri" w:cs="Times New Roman"/>
          <w:szCs w:val="24"/>
        </w:rPr>
        <w:t xml:space="preserve">ČTÚ v mezinárodních organizacích. </w:t>
      </w:r>
      <w:r w:rsidRPr="00F10DC8">
        <w:rPr>
          <w:rFonts w:eastAsia="Calibri" w:cs="Times New Roman"/>
          <w:i/>
          <w:iCs/>
          <w:szCs w:val="24"/>
        </w:rPr>
        <w:t>Český telekomunikační úřad</w:t>
      </w:r>
      <w:r w:rsidRPr="00F10DC8">
        <w:rPr>
          <w:rFonts w:eastAsia="Calibri" w:cs="Times New Roman"/>
          <w:szCs w:val="24"/>
        </w:rPr>
        <w:t xml:space="preserve"> [online]. Praha </w:t>
      </w:r>
      <w:r w:rsidR="00156CCD">
        <w:rPr>
          <w:rFonts w:eastAsia="Calibri" w:cs="Times New Roman"/>
          <w:szCs w:val="24"/>
        </w:rPr>
        <w:br/>
      </w:r>
      <w:r w:rsidRPr="00F10DC8">
        <w:rPr>
          <w:rFonts w:eastAsia="Calibri" w:cs="Times New Roman"/>
          <w:szCs w:val="24"/>
        </w:rPr>
        <w:t>[cit. 2021-04-10]. Dostupné z: https://www.ctu.cz/mezinarodni-organizace-ctu.</w:t>
      </w:r>
    </w:p>
    <w:p w:rsidR="0056283D" w:rsidRPr="00F10DC8" w:rsidRDefault="0056283D" w:rsidP="00EE4C84">
      <w:pPr>
        <w:ind w:left="426"/>
        <w:contextualSpacing/>
        <w:rPr>
          <w:rFonts w:eastAsia="Calibri" w:cs="Times New Roman"/>
          <w:szCs w:val="24"/>
        </w:rPr>
      </w:pPr>
      <w:r w:rsidRPr="00F10DC8">
        <w:rPr>
          <w:rFonts w:eastAsia="Calibri" w:cs="Times New Roman"/>
          <w:szCs w:val="24"/>
        </w:rPr>
        <w:t xml:space="preserve">Digitální knihovna: Tisky. </w:t>
      </w:r>
      <w:r w:rsidRPr="00F10DC8">
        <w:rPr>
          <w:rFonts w:eastAsia="Calibri" w:cs="Times New Roman"/>
          <w:i/>
          <w:iCs/>
          <w:szCs w:val="24"/>
        </w:rPr>
        <w:t>Poslanecká sněmovna Parlamentu ČR</w:t>
      </w:r>
      <w:r w:rsidRPr="00F10DC8">
        <w:rPr>
          <w:rFonts w:eastAsia="Calibri" w:cs="Times New Roman"/>
          <w:szCs w:val="24"/>
        </w:rPr>
        <w:t xml:space="preserve"> [online]. Praha: Národní shromáždění, 1923 [cit. 05. 07. 2017].</w:t>
      </w:r>
    </w:p>
    <w:p w:rsidR="00712435" w:rsidRPr="00F10DC8" w:rsidRDefault="00712435" w:rsidP="00EE4C84">
      <w:pPr>
        <w:ind w:left="426"/>
        <w:contextualSpacing/>
        <w:rPr>
          <w:rFonts w:eastAsia="Calibri" w:cs="Times New Roman"/>
          <w:szCs w:val="24"/>
        </w:rPr>
      </w:pPr>
      <w:r w:rsidRPr="00F10DC8">
        <w:rPr>
          <w:rFonts w:eastAsia="Calibri" w:cs="Times New Roman"/>
          <w:szCs w:val="24"/>
        </w:rPr>
        <w:t xml:space="preserve">Digitální knihovna: Tisky. </w:t>
      </w:r>
      <w:r w:rsidRPr="00F10DC8">
        <w:rPr>
          <w:rFonts w:eastAsia="Calibri" w:cs="Times New Roman"/>
          <w:i/>
          <w:iCs/>
          <w:szCs w:val="24"/>
        </w:rPr>
        <w:t>Poslanecká sněmovna Parlamentu ČR</w:t>
      </w:r>
      <w:r w:rsidRPr="00F10DC8">
        <w:rPr>
          <w:rFonts w:eastAsia="Calibri" w:cs="Times New Roman"/>
          <w:szCs w:val="24"/>
        </w:rPr>
        <w:t xml:space="preserve"> [online]. Praha: Národní shromáždění, 1950 [cit. 04. 07. 2017].</w:t>
      </w:r>
    </w:p>
    <w:p w:rsidR="00DD3496" w:rsidRPr="00F10DC8" w:rsidRDefault="00DD3496" w:rsidP="00DD3496">
      <w:pPr>
        <w:ind w:left="426"/>
        <w:contextualSpacing/>
        <w:rPr>
          <w:rFonts w:eastAsia="Calibri" w:cs="Times New Roman"/>
          <w:szCs w:val="24"/>
        </w:rPr>
      </w:pPr>
      <w:r w:rsidRPr="00F10DC8">
        <w:rPr>
          <w:rFonts w:eastAsia="Calibri" w:cs="Times New Roman"/>
          <w:szCs w:val="24"/>
        </w:rPr>
        <w:t xml:space="preserve">Důvodová zpráva k vládnímu návrhu zákona, kterým se mění zákon č. 234/2014 Sb., </w:t>
      </w:r>
      <w:r w:rsidR="00156CCD">
        <w:rPr>
          <w:rFonts w:eastAsia="Calibri" w:cs="Times New Roman"/>
          <w:szCs w:val="24"/>
        </w:rPr>
        <w:br/>
      </w:r>
      <w:r w:rsidRPr="00F10DC8">
        <w:rPr>
          <w:rFonts w:eastAsia="Calibri" w:cs="Times New Roman"/>
          <w:szCs w:val="24"/>
        </w:rPr>
        <w:t xml:space="preserve">o státní službě, ve znění pozdějších předpisů, a některé další zákony dle znění </w:t>
      </w:r>
      <w:r w:rsidRPr="00F10DC8">
        <w:rPr>
          <w:rFonts w:eastAsia="Calibri" w:cs="Times New Roman"/>
          <w:szCs w:val="24"/>
        </w:rPr>
        <w:br/>
        <w:t>v aplikaci o/dok: Vyhledávání ve VeKLEP - čj. MV-79756/LG-2023 [online]. Praha: Úřad vlády ČR, 2023 [cit. 2023-08-26]. Dostupné z: https://odok.cz/portal/veklep/material/ ALBSCUPBNQ4K/</w:t>
      </w:r>
      <w:r w:rsidR="00156CCD">
        <w:rPr>
          <w:rFonts w:eastAsia="Calibri" w:cs="Times New Roman"/>
          <w:szCs w:val="24"/>
        </w:rPr>
        <w:t>.</w:t>
      </w:r>
    </w:p>
    <w:p w:rsidR="00263345" w:rsidRPr="00F10DC8" w:rsidRDefault="00263345" w:rsidP="00DD3496">
      <w:pPr>
        <w:ind w:left="426"/>
        <w:contextualSpacing/>
        <w:rPr>
          <w:rFonts w:eastAsia="Calibri" w:cs="Times New Roman"/>
          <w:szCs w:val="24"/>
        </w:rPr>
      </w:pPr>
      <w:r w:rsidRPr="00F10DC8">
        <w:rPr>
          <w:rFonts w:eastAsia="Calibri" w:cs="Times New Roman"/>
          <w:szCs w:val="24"/>
        </w:rPr>
        <w:t xml:space="preserve">Důvodová zpráva k vládnímu návrhu zákona, kterým se mění zákon č. 127/2005 Sb., </w:t>
      </w:r>
      <w:r w:rsidR="00156CCD">
        <w:rPr>
          <w:rFonts w:eastAsia="Calibri" w:cs="Times New Roman"/>
          <w:szCs w:val="24"/>
        </w:rPr>
        <w:br/>
      </w:r>
      <w:r w:rsidRPr="00F10DC8">
        <w:rPr>
          <w:rFonts w:eastAsia="Calibri" w:cs="Times New Roman"/>
          <w:szCs w:val="24"/>
        </w:rPr>
        <w:t xml:space="preserve">o elektronických komunikacích a o změně některých souvisejících zákonů (zákon </w:t>
      </w:r>
      <w:r w:rsidR="00156CCD">
        <w:rPr>
          <w:rFonts w:eastAsia="Calibri" w:cs="Times New Roman"/>
          <w:szCs w:val="24"/>
        </w:rPr>
        <w:br/>
      </w:r>
      <w:r w:rsidRPr="00F10DC8">
        <w:rPr>
          <w:rFonts w:eastAsia="Calibri" w:cs="Times New Roman"/>
          <w:szCs w:val="24"/>
        </w:rPr>
        <w:t xml:space="preserve">o elektronických komunikacích), ve znění pozdějších předpisů dle znění v aplikaci o/dok: Vyhledávání ve VeKLEP - čj. 888/2014-LO-SP [online]. Praha: Úřad vlády ČR, 2015 </w:t>
      </w:r>
      <w:r w:rsidR="00156CCD">
        <w:rPr>
          <w:rFonts w:eastAsia="Calibri" w:cs="Times New Roman"/>
          <w:szCs w:val="24"/>
        </w:rPr>
        <w:br/>
      </w:r>
      <w:r w:rsidRPr="00F10DC8">
        <w:rPr>
          <w:rFonts w:eastAsia="Calibri" w:cs="Times New Roman"/>
          <w:szCs w:val="24"/>
        </w:rPr>
        <w:t>[cit. 2016-08-25]. Dostupné z: https://apps.odok.cz/veklep-detail?pid=RACK9ZRCZNVS.</w:t>
      </w:r>
    </w:p>
    <w:p w:rsidR="00B4479F" w:rsidRPr="00F10DC8" w:rsidRDefault="00B4479F" w:rsidP="00EE4C84">
      <w:pPr>
        <w:ind w:left="426"/>
        <w:contextualSpacing/>
        <w:rPr>
          <w:rFonts w:eastAsia="Calibri" w:cs="Times New Roman"/>
          <w:szCs w:val="24"/>
        </w:rPr>
      </w:pPr>
      <w:r w:rsidRPr="00F10DC8">
        <w:rPr>
          <w:rFonts w:eastAsia="Calibri" w:cs="Times New Roman"/>
          <w:szCs w:val="24"/>
        </w:rPr>
        <w:lastRenderedPageBreak/>
        <w:t xml:space="preserve">FRUMAROVÁ, Kateřina. Kompetenční spory rozhodované Nejvyšším správním soudem. </w:t>
      </w:r>
      <w:r w:rsidRPr="00F10DC8">
        <w:rPr>
          <w:rFonts w:eastAsia="Calibri" w:cs="Times New Roman"/>
          <w:i/>
          <w:iCs/>
          <w:szCs w:val="24"/>
        </w:rPr>
        <w:t>Správní právo</w:t>
      </w:r>
      <w:r w:rsidRPr="00F10DC8">
        <w:rPr>
          <w:rFonts w:eastAsia="Calibri" w:cs="Times New Roman"/>
          <w:szCs w:val="24"/>
        </w:rPr>
        <w:t xml:space="preserve"> [online]. 2013, </w:t>
      </w:r>
      <w:r w:rsidRPr="00F10DC8">
        <w:rPr>
          <w:rFonts w:eastAsia="Calibri" w:cs="Times New Roman"/>
          <w:bCs/>
          <w:szCs w:val="24"/>
        </w:rPr>
        <w:t>XLVI</w:t>
      </w:r>
      <w:r w:rsidRPr="00F10DC8">
        <w:rPr>
          <w:rFonts w:eastAsia="Calibri" w:cs="Times New Roman"/>
          <w:b/>
          <w:bCs/>
          <w:szCs w:val="24"/>
        </w:rPr>
        <w:t xml:space="preserve"> </w:t>
      </w:r>
      <w:r w:rsidRPr="00F10DC8">
        <w:rPr>
          <w:rFonts w:eastAsia="Calibri" w:cs="Times New Roman"/>
          <w:szCs w:val="24"/>
        </w:rPr>
        <w:t xml:space="preserve">(6), 19 [cit. 2021-04-04]. Dostupné </w:t>
      </w:r>
      <w:r w:rsidR="00EE4366" w:rsidRPr="00F10DC8">
        <w:rPr>
          <w:rFonts w:eastAsia="Calibri" w:cs="Times New Roman"/>
          <w:szCs w:val="24"/>
        </w:rPr>
        <w:br/>
      </w:r>
      <w:r w:rsidRPr="00F10DC8">
        <w:rPr>
          <w:rFonts w:eastAsia="Calibri" w:cs="Times New Roman"/>
          <w:szCs w:val="24"/>
        </w:rPr>
        <w:t>z: https://www.mvcr.cz/clanek/kompetencni-spory-rozhodovane-nejvyssim-spravnim-soudem.aspx.</w:t>
      </w:r>
    </w:p>
    <w:p w:rsidR="00CD3665" w:rsidRPr="00F10DC8" w:rsidRDefault="00CD3665" w:rsidP="00CD3665">
      <w:pPr>
        <w:ind w:left="426"/>
        <w:contextualSpacing/>
        <w:rPr>
          <w:rFonts w:eastAsia="Calibri" w:cs="Times New Roman"/>
          <w:szCs w:val="24"/>
        </w:rPr>
      </w:pPr>
      <w:r w:rsidRPr="00F10DC8">
        <w:rPr>
          <w:rFonts w:eastAsia="Calibri" w:cs="Times New Roman"/>
          <w:szCs w:val="24"/>
        </w:rPr>
        <w:t xml:space="preserve">Exšéf telekomunikačního úřadu zvažuje, že se bude bránit proti odvolání. ‚Platná je moje rezignace,‘ tvrdí. </w:t>
      </w:r>
      <w:r w:rsidRPr="00F10DC8">
        <w:rPr>
          <w:rFonts w:eastAsia="Calibri" w:cs="Times New Roman"/>
          <w:i/>
          <w:iCs/>
          <w:szCs w:val="24"/>
        </w:rPr>
        <w:t>Český rozhlas</w:t>
      </w:r>
      <w:r w:rsidRPr="00F10DC8">
        <w:rPr>
          <w:rFonts w:eastAsia="Calibri" w:cs="Times New Roman"/>
          <w:szCs w:val="24"/>
        </w:rPr>
        <w:t xml:space="preserve"> [online]. 31. 1. 2020 [cit. 2022-01-30]. Dostupné z: https://www.irozhlas.cz/ekonomika/odvolani-sefa-telekomunikacniho-uradu-jaromir-novak-cesky-telekomunikacni-urad_2001311314_hag.</w:t>
      </w:r>
    </w:p>
    <w:p w:rsidR="003E0D49" w:rsidRPr="00F10DC8" w:rsidRDefault="003E0D49" w:rsidP="003E0D49">
      <w:pPr>
        <w:ind w:left="426"/>
        <w:contextualSpacing/>
        <w:rPr>
          <w:rFonts w:eastAsia="Calibri" w:cs="Times New Roman"/>
          <w:szCs w:val="24"/>
        </w:rPr>
      </w:pPr>
      <w:r w:rsidRPr="00F10DC8">
        <w:rPr>
          <w:rFonts w:eastAsia="Calibri" w:cs="Times New Roman"/>
          <w:szCs w:val="24"/>
        </w:rPr>
        <w:t xml:space="preserve">Geddes Axe: a brief explanation. </w:t>
      </w:r>
      <w:r w:rsidRPr="00F10DC8">
        <w:rPr>
          <w:rFonts w:eastAsia="Calibri" w:cs="Times New Roman"/>
          <w:i/>
          <w:iCs/>
          <w:szCs w:val="24"/>
        </w:rPr>
        <w:t>The Telegraph</w:t>
      </w:r>
      <w:r w:rsidRPr="00F10DC8">
        <w:rPr>
          <w:rFonts w:eastAsia="Calibri" w:cs="Times New Roman"/>
          <w:szCs w:val="24"/>
        </w:rPr>
        <w:t xml:space="preserve"> [online]. Velká Británie: Telegraph Media Group Limited, 2010 [cit. 2023-08-29]. Dostupné z: http://www.telegraph.co.uk/news/ election-2010/7640349/Geddes-Axe-a-brief-explanation.html.</w:t>
      </w:r>
    </w:p>
    <w:p w:rsidR="00FE1AB3" w:rsidRPr="00F10DC8" w:rsidRDefault="00FE1AB3" w:rsidP="00FE1AB3">
      <w:pPr>
        <w:ind w:left="426"/>
        <w:contextualSpacing/>
        <w:rPr>
          <w:rFonts w:eastAsia="Calibri" w:cs="Times New Roman"/>
          <w:szCs w:val="24"/>
        </w:rPr>
      </w:pPr>
      <w:r w:rsidRPr="00F10DC8">
        <w:rPr>
          <w:rFonts w:eastAsia="Calibri" w:cs="Times New Roman"/>
          <w:szCs w:val="24"/>
        </w:rPr>
        <w:t xml:space="preserve">HAMPL, Mojmír. </w:t>
      </w:r>
      <w:r w:rsidRPr="00F10DC8">
        <w:rPr>
          <w:rFonts w:eastAsia="Calibri" w:cs="Times New Roman"/>
          <w:i/>
          <w:szCs w:val="24"/>
        </w:rPr>
        <w:t xml:space="preserve">O dokonalé nedokonalosti zákonů. </w:t>
      </w:r>
      <w:r w:rsidRPr="00F10DC8">
        <w:rPr>
          <w:rFonts w:eastAsia="Calibri" w:cs="Times New Roman"/>
          <w:szCs w:val="24"/>
        </w:rPr>
        <w:t xml:space="preserve">[online]. Praha, ČNB </w:t>
      </w:r>
      <w:r w:rsidRPr="00F10DC8">
        <w:rPr>
          <w:rFonts w:eastAsia="Calibri" w:cs="Times New Roman"/>
          <w:szCs w:val="24"/>
        </w:rPr>
        <w:br/>
        <w:t>[cit. 2023-08-31]. Dostupné z: „https://libinst.cz/o-dokonale-nedokonalosti-zakonu/“.</w:t>
      </w:r>
    </w:p>
    <w:p w:rsidR="00403DA8" w:rsidRPr="00F10DC8" w:rsidRDefault="00403DA8" w:rsidP="00EE4C84">
      <w:pPr>
        <w:ind w:left="426"/>
        <w:contextualSpacing/>
        <w:rPr>
          <w:rFonts w:eastAsia="Calibri" w:cs="Times New Roman"/>
          <w:szCs w:val="24"/>
        </w:rPr>
      </w:pPr>
      <w:r w:rsidRPr="00F10DC8">
        <w:rPr>
          <w:rFonts w:eastAsia="Calibri" w:cs="Times New Roman"/>
          <w:szCs w:val="24"/>
        </w:rPr>
        <w:t xml:space="preserve">HANDRLICA, Jakub. Nezávislé regulační orgány (stručný nástin problematiky). </w:t>
      </w:r>
      <w:r w:rsidRPr="00F10DC8">
        <w:rPr>
          <w:rFonts w:eastAsia="Calibri" w:cs="Times New Roman"/>
          <w:i/>
          <w:iCs/>
          <w:szCs w:val="24"/>
        </w:rPr>
        <w:t>Epravo.cz</w:t>
      </w:r>
      <w:r w:rsidRPr="00F10DC8">
        <w:rPr>
          <w:rFonts w:eastAsia="Calibri" w:cs="Times New Roman"/>
          <w:szCs w:val="24"/>
        </w:rPr>
        <w:t xml:space="preserve"> [online]. [cit. 2022-02-05]. Dostupné z: https://www.epravo.cz/top/clanky/</w:t>
      </w:r>
      <w:r w:rsidRPr="00F10DC8">
        <w:rPr>
          <w:rFonts w:eastAsia="Calibri" w:cs="Times New Roman"/>
          <w:szCs w:val="24"/>
        </w:rPr>
        <w:br/>
        <w:t>nezavisle-regulacni-organy-strucny-nastin-problematiky-27201.html.</w:t>
      </w:r>
    </w:p>
    <w:p w:rsidR="00F81CE8" w:rsidRPr="00F10DC8" w:rsidRDefault="00F81CE8" w:rsidP="00EE4C84">
      <w:pPr>
        <w:ind w:left="426"/>
        <w:contextualSpacing/>
        <w:rPr>
          <w:rFonts w:eastAsia="Calibri" w:cs="Times New Roman"/>
          <w:szCs w:val="24"/>
        </w:rPr>
      </w:pPr>
      <w:r w:rsidRPr="00F10DC8">
        <w:rPr>
          <w:rFonts w:eastAsia="Calibri" w:cs="Times New Roman"/>
          <w:szCs w:val="24"/>
        </w:rPr>
        <w:t xml:space="preserve">Informace o koncepčním institucionálním zakotvení digitální legislativy EU - příloha. </w:t>
      </w:r>
      <w:r w:rsidRPr="00F10DC8">
        <w:rPr>
          <w:rFonts w:eastAsia="Calibri" w:cs="Times New Roman"/>
          <w:i/>
          <w:iCs/>
          <w:szCs w:val="24"/>
        </w:rPr>
        <w:t>Hospodářská komora České republiky</w:t>
      </w:r>
      <w:r w:rsidRPr="00F10DC8">
        <w:rPr>
          <w:rFonts w:eastAsia="Calibri" w:cs="Times New Roman"/>
          <w:szCs w:val="24"/>
        </w:rPr>
        <w:t xml:space="preserve"> [online]. Praha, 2023 [cit. 2023-04-15]. Dostupné z: https://www.komora.cz/legislation/54-23-informace-o-koncepcnim-institucionalnim-zakotveni-digitalni-legislativy-eut11-4-2023/.</w:t>
      </w:r>
    </w:p>
    <w:p w:rsidR="005E492E" w:rsidRPr="00F10DC8" w:rsidRDefault="005E492E" w:rsidP="00EE4C84">
      <w:pPr>
        <w:ind w:left="426"/>
        <w:contextualSpacing/>
        <w:rPr>
          <w:rFonts w:eastAsia="Calibri" w:cs="Times New Roman"/>
          <w:szCs w:val="24"/>
        </w:rPr>
      </w:pPr>
      <w:r w:rsidRPr="00F10DC8">
        <w:rPr>
          <w:rFonts w:eastAsia="Calibri" w:cs="Times New Roman"/>
          <w:szCs w:val="24"/>
        </w:rPr>
        <w:t>Informace o koncepčním institucionálním zakotvení digitální legislativy EU. Hospodářská komora České republiky [online]. Praha, 2023 [cit. 2023-04-15]. Dostupné z: https://www.komora.cz/wp-content/uploads/2023/03/54_23_Material.docx.</w:t>
      </w:r>
    </w:p>
    <w:p w:rsidR="002205CF" w:rsidRPr="00F10DC8" w:rsidRDefault="002205CF" w:rsidP="002205CF">
      <w:pPr>
        <w:ind w:left="426"/>
        <w:contextualSpacing/>
        <w:rPr>
          <w:rFonts w:eastAsia="Calibri" w:cs="Times New Roman"/>
          <w:szCs w:val="24"/>
        </w:rPr>
      </w:pPr>
      <w:r w:rsidRPr="00F10DC8">
        <w:rPr>
          <w:rFonts w:eastAsia="Calibri" w:cs="Times New Roman"/>
          <w:szCs w:val="24"/>
        </w:rPr>
        <w:t xml:space="preserve">Jednání vlády dne 16. 08. 2023. </w:t>
      </w:r>
      <w:r w:rsidRPr="00F10DC8">
        <w:rPr>
          <w:rFonts w:eastAsia="Calibri" w:cs="Times New Roman"/>
          <w:i/>
          <w:iCs/>
          <w:szCs w:val="24"/>
        </w:rPr>
        <w:t>Portál ODok</w:t>
      </w:r>
      <w:r w:rsidRPr="00F10DC8">
        <w:rPr>
          <w:rFonts w:eastAsia="Calibri" w:cs="Times New Roman"/>
          <w:szCs w:val="24"/>
        </w:rPr>
        <w:t xml:space="preserve"> [online]. Praha: Úřad vlády České republiky [cit. 2023-08-29]. Dostupné z: https://odok.cz/portal/zvlady/jednani-detail/2023-08-16/</w:t>
      </w:r>
    </w:p>
    <w:p w:rsidR="00E67452" w:rsidRPr="00F10DC8" w:rsidRDefault="00E67452" w:rsidP="00EE4C84">
      <w:pPr>
        <w:ind w:left="426"/>
        <w:contextualSpacing/>
        <w:rPr>
          <w:rFonts w:eastAsia="Calibri" w:cs="Times New Roman"/>
          <w:szCs w:val="24"/>
        </w:rPr>
      </w:pPr>
      <w:r w:rsidRPr="00F10DC8">
        <w:rPr>
          <w:rFonts w:eastAsia="Calibri" w:cs="Times New Roman"/>
          <w:szCs w:val="24"/>
        </w:rPr>
        <w:t xml:space="preserve">KOPECKÝ, Martin. K institutu pracovišť a jiných územních útvarů správních úřadů. </w:t>
      </w:r>
      <w:r w:rsidRPr="00F10DC8">
        <w:rPr>
          <w:rFonts w:eastAsia="Calibri" w:cs="Times New Roman"/>
          <w:i/>
          <w:iCs/>
          <w:szCs w:val="24"/>
        </w:rPr>
        <w:t>Správní právo</w:t>
      </w:r>
      <w:r w:rsidRPr="00F10DC8">
        <w:rPr>
          <w:rFonts w:eastAsia="Calibri" w:cs="Times New Roman"/>
          <w:szCs w:val="24"/>
        </w:rPr>
        <w:t xml:space="preserve"> [online]. 2013, </w:t>
      </w:r>
      <w:r w:rsidRPr="00F10DC8">
        <w:rPr>
          <w:rFonts w:eastAsia="Calibri" w:cs="Times New Roman"/>
          <w:bCs/>
          <w:szCs w:val="24"/>
        </w:rPr>
        <w:t>XLVI</w:t>
      </w:r>
      <w:r w:rsidRPr="00F10DC8">
        <w:rPr>
          <w:rFonts w:eastAsia="Calibri" w:cs="Times New Roman"/>
          <w:b/>
          <w:bCs/>
          <w:szCs w:val="24"/>
        </w:rPr>
        <w:t xml:space="preserve"> </w:t>
      </w:r>
      <w:r w:rsidRPr="00F10DC8">
        <w:rPr>
          <w:rFonts w:eastAsia="Calibri" w:cs="Times New Roman"/>
          <w:szCs w:val="24"/>
        </w:rPr>
        <w:t>(2), 95 [cit. 2021-04-04]. Dostupné z: https://www.mvcr.cz/soubor/spravni-pravo-2-13kopecky-pdf.aspx.</w:t>
      </w:r>
    </w:p>
    <w:p w:rsidR="002711A9" w:rsidRPr="00F10DC8" w:rsidRDefault="002711A9" w:rsidP="002711A9">
      <w:pPr>
        <w:ind w:left="426"/>
        <w:contextualSpacing/>
        <w:rPr>
          <w:rFonts w:eastAsia="Calibri" w:cs="Times New Roman"/>
          <w:szCs w:val="24"/>
        </w:rPr>
      </w:pPr>
      <w:r w:rsidRPr="00F10DC8">
        <w:rPr>
          <w:rFonts w:eastAsia="Calibri" w:cs="Times New Roman"/>
          <w:szCs w:val="24"/>
        </w:rPr>
        <w:t xml:space="preserve">KUDRNA, Jan. </w:t>
      </w:r>
      <w:r w:rsidRPr="00F10DC8">
        <w:rPr>
          <w:rFonts w:eastAsia="Calibri" w:cs="Times New Roman"/>
          <w:i/>
          <w:iCs/>
          <w:szCs w:val="24"/>
        </w:rPr>
        <w:t xml:space="preserve">Správní právo: Odpovědnost za akty prezidenta republiky </w:t>
      </w:r>
      <w:r w:rsidRPr="00F10DC8">
        <w:rPr>
          <w:rFonts w:eastAsia="Calibri" w:cs="Times New Roman"/>
          <w:szCs w:val="24"/>
        </w:rPr>
        <w:t xml:space="preserve">[online]. 2013, </w:t>
      </w:r>
      <w:r w:rsidRPr="00F10DC8">
        <w:rPr>
          <w:rFonts w:eastAsia="Calibri" w:cs="Times New Roman"/>
          <w:b/>
          <w:bCs/>
          <w:szCs w:val="24"/>
        </w:rPr>
        <w:t xml:space="preserve">2013 </w:t>
      </w:r>
      <w:r w:rsidRPr="00F10DC8">
        <w:rPr>
          <w:rFonts w:eastAsia="Calibri" w:cs="Times New Roman"/>
          <w:szCs w:val="24"/>
        </w:rPr>
        <w:t>(7-8) [cit. 02. 07. 2017]. Dostupné z: http://www.mvcr.cz/soubor/spravni-pravo-78-13w-kudrna-pdf.aspx.</w:t>
      </w:r>
    </w:p>
    <w:p w:rsidR="00CC0C56" w:rsidRPr="00F10DC8" w:rsidRDefault="00BF3866" w:rsidP="00EE4C84">
      <w:pPr>
        <w:ind w:left="426"/>
        <w:contextualSpacing/>
        <w:rPr>
          <w:rFonts w:eastAsia="Calibri" w:cs="Times New Roman"/>
          <w:szCs w:val="24"/>
        </w:rPr>
      </w:pPr>
      <w:r w:rsidRPr="00F10DC8">
        <w:rPr>
          <w:rFonts w:eastAsia="Calibri" w:cs="Times New Roman"/>
          <w:szCs w:val="24"/>
        </w:rPr>
        <w:lastRenderedPageBreak/>
        <w:t xml:space="preserve">Latinsky.cz: latinský slovník - on-line hledání. </w:t>
      </w:r>
      <w:r w:rsidRPr="00F10DC8">
        <w:rPr>
          <w:rFonts w:eastAsia="Calibri" w:cs="Times New Roman"/>
          <w:i/>
          <w:iCs/>
          <w:szCs w:val="24"/>
        </w:rPr>
        <w:t>Latinské slovo „regula“</w:t>
      </w:r>
      <w:r w:rsidRPr="00F10DC8">
        <w:rPr>
          <w:rFonts w:eastAsia="Calibri" w:cs="Times New Roman"/>
          <w:szCs w:val="24"/>
        </w:rPr>
        <w:t xml:space="preserve"> [online]. </w:t>
      </w:r>
      <w:r w:rsidR="00156CCD">
        <w:rPr>
          <w:rFonts w:eastAsia="Calibri" w:cs="Times New Roman"/>
          <w:szCs w:val="24"/>
        </w:rPr>
        <w:br/>
      </w:r>
      <w:r w:rsidRPr="00F10DC8">
        <w:rPr>
          <w:rFonts w:eastAsia="Calibri" w:cs="Times New Roman"/>
          <w:szCs w:val="24"/>
        </w:rPr>
        <w:t>[cit. 29. 04. 2023]. Dostupné z: http://latinsky-slovnik.latinsky.cz/cesko-latinsky/regula.html.</w:t>
      </w:r>
    </w:p>
    <w:p w:rsidR="00BA6905" w:rsidRPr="00F10DC8" w:rsidRDefault="00BA6905" w:rsidP="00CA64B1">
      <w:pPr>
        <w:ind w:left="426"/>
        <w:contextualSpacing/>
        <w:rPr>
          <w:rFonts w:eastAsia="Calibri" w:cs="Times New Roman"/>
          <w:szCs w:val="24"/>
        </w:rPr>
      </w:pPr>
      <w:r w:rsidRPr="00F10DC8">
        <w:rPr>
          <w:rFonts w:eastAsia="Calibri" w:cs="Times New Roman"/>
          <w:szCs w:val="24"/>
        </w:rPr>
        <w:t xml:space="preserve">List of telecommunications regulatory bodies. </w:t>
      </w:r>
      <w:r w:rsidRPr="00F10DC8">
        <w:rPr>
          <w:rFonts w:eastAsia="Calibri" w:cs="Times New Roman"/>
          <w:i/>
          <w:iCs/>
          <w:szCs w:val="24"/>
        </w:rPr>
        <w:t>Wikipedia.org</w:t>
      </w:r>
      <w:r w:rsidRPr="00F10DC8">
        <w:rPr>
          <w:rFonts w:eastAsia="Calibri" w:cs="Times New Roman"/>
          <w:szCs w:val="24"/>
        </w:rPr>
        <w:t xml:space="preserve"> [online]. [cit. 2021-04-20]. Dostupné z: https://en.wikipedia.org/wiki/List_of_telecommunications_regulatory _bodies.</w:t>
      </w:r>
    </w:p>
    <w:p w:rsidR="007C4308" w:rsidRPr="00F10DC8" w:rsidRDefault="007C4308" w:rsidP="007C4308">
      <w:pPr>
        <w:ind w:left="426"/>
        <w:contextualSpacing/>
        <w:rPr>
          <w:rFonts w:eastAsia="Calibri" w:cs="Times New Roman"/>
          <w:szCs w:val="24"/>
        </w:rPr>
      </w:pPr>
      <w:r w:rsidRPr="00F10DC8">
        <w:rPr>
          <w:rFonts w:eastAsia="Calibri" w:cs="Times New Roman"/>
          <w:szCs w:val="24"/>
        </w:rPr>
        <w:t xml:space="preserve">Ministr Dienstbier k zákonu o státní službě. </w:t>
      </w:r>
      <w:r w:rsidRPr="00F10DC8">
        <w:rPr>
          <w:rFonts w:eastAsia="Calibri" w:cs="Times New Roman"/>
          <w:i/>
          <w:iCs/>
          <w:szCs w:val="24"/>
        </w:rPr>
        <w:t>Úřad vlády ČR.</w:t>
      </w:r>
      <w:r w:rsidRPr="00F10DC8">
        <w:rPr>
          <w:rFonts w:eastAsia="Calibri" w:cs="Times New Roman"/>
          <w:szCs w:val="24"/>
        </w:rPr>
        <w:t xml:space="preserve"> [online]. Praha: Úřad vlády ČR, 2014 [cit. 2017-02-05]. Dostupné z: https://www.vlada.cz/cz/clenove-vlady/pri-uradu-vlady/jiri-dienstbier/tiskove-zpravy/ministr-dienstbier-k-zakonu-o-statni-sluzbe-118986/.</w:t>
      </w:r>
    </w:p>
    <w:p w:rsidR="00CA64B1" w:rsidRPr="00F10DC8" w:rsidRDefault="00CA64B1" w:rsidP="00CA64B1">
      <w:pPr>
        <w:ind w:left="426"/>
        <w:contextualSpacing/>
        <w:rPr>
          <w:rFonts w:eastAsia="Calibri" w:cs="Times New Roman"/>
          <w:szCs w:val="24"/>
        </w:rPr>
      </w:pPr>
      <w:r w:rsidRPr="00F10DC8">
        <w:rPr>
          <w:rFonts w:eastAsia="Calibri" w:cs="Times New Roman"/>
          <w:szCs w:val="24"/>
        </w:rPr>
        <w:t xml:space="preserve">Novák skončil jako šéf ČTÚ, vadil mu postup ministerstva v aukci kmitočtů. Nahradila ho Továrková. </w:t>
      </w:r>
      <w:r w:rsidRPr="00F10DC8">
        <w:rPr>
          <w:rFonts w:eastAsia="Calibri" w:cs="Times New Roman"/>
          <w:i/>
          <w:iCs/>
          <w:szCs w:val="24"/>
        </w:rPr>
        <w:t>Česká televize</w:t>
      </w:r>
      <w:r w:rsidRPr="00F10DC8">
        <w:rPr>
          <w:rFonts w:eastAsia="Calibri" w:cs="Times New Roman"/>
          <w:szCs w:val="24"/>
        </w:rPr>
        <w:t xml:space="preserve"> [online]. Praha, 27. 1. 2020 [cit. 2022-01-30]. Dostupné z: https://ct24.ceskatelevize.cz/domaci/3038704-predseda-ceskeho-telekomunikacniho-uradu-rezignoval-kvuli-postupu-ministerstva-v.</w:t>
      </w:r>
    </w:p>
    <w:p w:rsidR="00156CCD" w:rsidRPr="00156CCD" w:rsidRDefault="006D5B84" w:rsidP="00156CCD">
      <w:pPr>
        <w:ind w:left="426"/>
        <w:contextualSpacing/>
        <w:rPr>
          <w:rFonts w:eastAsia="Calibri" w:cs="Times New Roman"/>
          <w:szCs w:val="24"/>
        </w:rPr>
      </w:pPr>
      <w:r w:rsidRPr="00F10DC8">
        <w:rPr>
          <w:rFonts w:eastAsia="Calibri" w:cs="Times New Roman"/>
          <w:szCs w:val="24"/>
        </w:rPr>
        <w:t xml:space="preserve">Poskytnutí informace na žádost. </w:t>
      </w:r>
      <w:r w:rsidRPr="00F10DC8">
        <w:rPr>
          <w:rFonts w:eastAsia="Calibri" w:cs="Times New Roman"/>
          <w:i/>
          <w:iCs/>
          <w:szCs w:val="24"/>
        </w:rPr>
        <w:t>Český telekomunikační úřad</w:t>
      </w:r>
      <w:r w:rsidRPr="00F10DC8">
        <w:rPr>
          <w:rFonts w:eastAsia="Calibri" w:cs="Times New Roman"/>
          <w:szCs w:val="24"/>
        </w:rPr>
        <w:t xml:space="preserve"> [online]. Praha: Český telekomunikační úřad [cit. 2018-03-17]. Dostupné z: </w:t>
      </w:r>
      <w:r w:rsidR="00156CCD">
        <w:rPr>
          <w:rFonts w:eastAsia="Calibri" w:cs="Times New Roman"/>
          <w:szCs w:val="24"/>
        </w:rPr>
        <w:t>„</w:t>
      </w:r>
      <w:r w:rsidR="00156CCD" w:rsidRPr="00156CCD">
        <w:rPr>
          <w:rFonts w:eastAsia="Calibri" w:cs="Times New Roman"/>
          <w:szCs w:val="24"/>
        </w:rPr>
        <w:t>https://www.ctu.cz/cs/download/ostatni/2014/informace_na_zadost-ak_broz-sokol-novak-02_10_2014-cj_ctu-58335_2014-620_dopis.pdf</w:t>
      </w:r>
      <w:r w:rsidR="00156CCD">
        <w:rPr>
          <w:rFonts w:eastAsia="Calibri" w:cs="Times New Roman"/>
          <w:szCs w:val="24"/>
        </w:rPr>
        <w:t xml:space="preserve">“ a </w:t>
      </w:r>
      <w:r w:rsidR="00156CCD" w:rsidRPr="00156CCD">
        <w:rPr>
          <w:rFonts w:eastAsia="Calibri" w:cs="Times New Roman"/>
          <w:szCs w:val="24"/>
        </w:rPr>
        <w:t>„https://www.ctu.cz/</w:t>
      </w:r>
    </w:p>
    <w:p w:rsidR="006D5B84" w:rsidRPr="00F10DC8" w:rsidRDefault="00156CCD" w:rsidP="00156CCD">
      <w:pPr>
        <w:ind w:left="426"/>
        <w:contextualSpacing/>
        <w:rPr>
          <w:rFonts w:eastAsia="Calibri" w:cs="Times New Roman"/>
          <w:szCs w:val="24"/>
        </w:rPr>
      </w:pPr>
      <w:r w:rsidRPr="00156CCD">
        <w:rPr>
          <w:rFonts w:eastAsia="Calibri" w:cs="Times New Roman"/>
          <w:szCs w:val="24"/>
        </w:rPr>
        <w:t>cs/download/ostatni/2014/informace_na_zadost-ak_broz-sokol-novak-16_10_2014-cj_ctu-60137_2014-30_dopis.pdf</w:t>
      </w:r>
      <w:r w:rsidR="006D5B84" w:rsidRPr="00F10DC8">
        <w:rPr>
          <w:rFonts w:eastAsia="Calibri" w:cs="Times New Roman"/>
          <w:szCs w:val="24"/>
        </w:rPr>
        <w:t>.</w:t>
      </w:r>
    </w:p>
    <w:p w:rsidR="00270DFC" w:rsidRPr="00F10DC8" w:rsidRDefault="00270DFC" w:rsidP="00EE4C84">
      <w:pPr>
        <w:ind w:left="426"/>
        <w:contextualSpacing/>
        <w:rPr>
          <w:rFonts w:eastAsia="Calibri" w:cs="Times New Roman"/>
          <w:szCs w:val="24"/>
        </w:rPr>
      </w:pPr>
      <w:r w:rsidRPr="00F10DC8">
        <w:rPr>
          <w:rFonts w:eastAsia="Calibri" w:cs="Times New Roman"/>
          <w:szCs w:val="24"/>
        </w:rPr>
        <w:t xml:space="preserve">POUPEROVÁ, Olga. </w:t>
      </w:r>
      <w:r w:rsidRPr="00F10DC8">
        <w:rPr>
          <w:rFonts w:eastAsia="Calibri" w:cs="Times New Roman"/>
          <w:i/>
          <w:iCs/>
          <w:szCs w:val="24"/>
        </w:rPr>
        <w:t>Správní právo: Několik poznámek k návrhům na zrušení Rady pro rozhlasové a televizní vysílání</w:t>
      </w:r>
      <w:r w:rsidRPr="00F10DC8">
        <w:rPr>
          <w:rFonts w:eastAsia="Calibri" w:cs="Times New Roman"/>
          <w:szCs w:val="24"/>
        </w:rPr>
        <w:t xml:space="preserve"> [online]. 2013, </w:t>
      </w:r>
      <w:r w:rsidRPr="00F10DC8">
        <w:rPr>
          <w:rFonts w:eastAsia="Calibri" w:cs="Times New Roman"/>
          <w:bCs/>
          <w:szCs w:val="24"/>
        </w:rPr>
        <w:t xml:space="preserve">2013 </w:t>
      </w:r>
      <w:r w:rsidRPr="00F10DC8">
        <w:rPr>
          <w:rFonts w:eastAsia="Calibri" w:cs="Times New Roman"/>
          <w:szCs w:val="24"/>
        </w:rPr>
        <w:t>(7-8) [cit. 2016-05-15]. Dostupné z: http://www.mvcr.cz/soubor/spravni-pravo-78-13w-pouperova-pdf.aspx.</w:t>
      </w:r>
    </w:p>
    <w:p w:rsidR="00156CCD" w:rsidRDefault="0021710E" w:rsidP="00EE4C84">
      <w:pPr>
        <w:ind w:left="426"/>
        <w:contextualSpacing/>
        <w:rPr>
          <w:rFonts w:eastAsia="Calibri" w:cs="Times New Roman"/>
          <w:szCs w:val="24"/>
        </w:rPr>
      </w:pPr>
      <w:r w:rsidRPr="00F10DC8">
        <w:rPr>
          <w:rFonts w:eastAsia="Calibri" w:cs="Times New Roman"/>
          <w:szCs w:val="24"/>
        </w:rPr>
        <w:t xml:space="preserve">POUPEROVÁ, Olga. </w:t>
      </w:r>
      <w:r w:rsidRPr="00F10DC8">
        <w:rPr>
          <w:rFonts w:eastAsia="Calibri" w:cs="Times New Roman"/>
          <w:i/>
          <w:szCs w:val="24"/>
        </w:rPr>
        <w:t>Ústřední správní úřady – formální, nebo materiální pojetí?</w:t>
      </w:r>
      <w:r w:rsidRPr="00F10DC8">
        <w:rPr>
          <w:rFonts w:eastAsia="Calibri" w:cs="Times New Roman"/>
          <w:szCs w:val="24"/>
        </w:rPr>
        <w:t xml:space="preserve"> Právník [online]. 2013, 2013 (1), 67-77 [cit. 2023-08-31]. Dostupné z: https://www.ilaw.cas.cz/upload/web/files/pravnik/issues/2013/1/Pouperova_1_2013.pdf.</w:t>
      </w:r>
    </w:p>
    <w:p w:rsidR="00A77ADA" w:rsidRPr="00F10DC8" w:rsidRDefault="00A77ADA" w:rsidP="00EE4C84">
      <w:pPr>
        <w:ind w:left="426"/>
        <w:contextualSpacing/>
        <w:rPr>
          <w:rFonts w:eastAsia="Calibri" w:cs="Times New Roman"/>
          <w:szCs w:val="24"/>
        </w:rPr>
      </w:pPr>
      <w:r w:rsidRPr="00F10DC8">
        <w:rPr>
          <w:rFonts w:eastAsia="Calibri" w:cs="Times New Roman"/>
          <w:szCs w:val="24"/>
        </w:rPr>
        <w:t xml:space="preserve">PŘÍHODA, Petr. Regulovat? Neregulovat?. In: </w:t>
      </w:r>
      <w:r w:rsidRPr="00F10DC8">
        <w:rPr>
          <w:rFonts w:eastAsia="Calibri" w:cs="Times New Roman"/>
          <w:i/>
          <w:iCs/>
          <w:szCs w:val="24"/>
        </w:rPr>
        <w:t>Český rozhlas</w:t>
      </w:r>
      <w:r w:rsidRPr="00F10DC8">
        <w:rPr>
          <w:rFonts w:eastAsia="Calibri" w:cs="Times New Roman"/>
          <w:szCs w:val="24"/>
        </w:rPr>
        <w:t xml:space="preserve"> [online]. Praha, 27. únor 2009 [cit. 2023-04-29]. Dostupné z: https://plus.rozhlas.cz/regulovat-neregulovat-7841151.</w:t>
      </w:r>
    </w:p>
    <w:p w:rsidR="00CC0C56" w:rsidRPr="00F10DC8" w:rsidRDefault="00CC0C56" w:rsidP="00CC0C56">
      <w:pPr>
        <w:ind w:left="426"/>
        <w:contextualSpacing/>
        <w:rPr>
          <w:rFonts w:eastAsia="Calibri" w:cs="Times New Roman"/>
          <w:szCs w:val="24"/>
        </w:rPr>
      </w:pPr>
      <w:r w:rsidRPr="00F10DC8">
        <w:rPr>
          <w:rFonts w:eastAsia="Calibri" w:cs="Times New Roman"/>
          <w:szCs w:val="24"/>
        </w:rPr>
        <w:lastRenderedPageBreak/>
        <w:t xml:space="preserve">POUPEROVÁ, Olga. </w:t>
      </w:r>
      <w:r w:rsidRPr="00F10DC8">
        <w:rPr>
          <w:rFonts w:eastAsia="Calibri" w:cs="Times New Roman"/>
          <w:i/>
          <w:iCs/>
          <w:szCs w:val="24"/>
        </w:rPr>
        <w:t>Správní právo: Nezávislé správní úřady</w:t>
      </w:r>
      <w:r w:rsidRPr="00F10DC8">
        <w:rPr>
          <w:rFonts w:eastAsia="Calibri" w:cs="Times New Roman"/>
          <w:szCs w:val="24"/>
        </w:rPr>
        <w:t xml:space="preserve"> [online]. 2014, </w:t>
      </w:r>
      <w:r w:rsidRPr="00F10DC8">
        <w:rPr>
          <w:rFonts w:eastAsia="Calibri" w:cs="Times New Roman"/>
          <w:b/>
          <w:bCs/>
          <w:szCs w:val="24"/>
        </w:rPr>
        <w:t>2014</w:t>
      </w:r>
      <w:r w:rsidRPr="00F10DC8">
        <w:rPr>
          <w:rFonts w:eastAsia="Calibri" w:cs="Times New Roman"/>
          <w:szCs w:val="24"/>
        </w:rPr>
        <w:t xml:space="preserve">(4) </w:t>
      </w:r>
      <w:r w:rsidRPr="00F10DC8">
        <w:rPr>
          <w:rFonts w:eastAsia="Calibri" w:cs="Times New Roman"/>
          <w:szCs w:val="24"/>
        </w:rPr>
        <w:br/>
        <w:t>[cit. 2016-05-15]. Dostupné z: http://www.mvcr.cz/soubor/spravni-pravo-4-14w-pouperova-pdf.aspx.</w:t>
      </w:r>
    </w:p>
    <w:p w:rsidR="00E9372A" w:rsidRPr="00F10DC8" w:rsidRDefault="00E9372A" w:rsidP="00E9372A">
      <w:pPr>
        <w:ind w:left="426"/>
        <w:contextualSpacing/>
        <w:rPr>
          <w:rFonts w:eastAsia="Calibri" w:cs="Times New Roman"/>
          <w:szCs w:val="24"/>
        </w:rPr>
      </w:pPr>
      <w:r w:rsidRPr="00F10DC8">
        <w:rPr>
          <w:rFonts w:eastAsia="Calibri" w:cs="Times New Roman"/>
          <w:i/>
          <w:iCs/>
          <w:szCs w:val="24"/>
        </w:rPr>
        <w:t>Prezident republiky - návrh na zrušení zákona č. 234/2014 Sb., o státní službě (…); bod I.</w:t>
      </w:r>
      <w:r w:rsidRPr="00F10DC8">
        <w:rPr>
          <w:rFonts w:eastAsia="Calibri" w:cs="Times New Roman"/>
          <w:szCs w:val="24"/>
        </w:rPr>
        <w:t xml:space="preserve"> [online]. Brno: Ústavní soud České republiky, 2014. [cit. 2017-02-09]. Dostupné z: http://www.usoud.cz/fileadmin/user_upload/Tiskova_mluvci/Jine/Navrh_prezidenta_republiky_za_zruseni_zakona_o_statni_sluzbe.pdf.</w:t>
      </w:r>
    </w:p>
    <w:p w:rsidR="00A11A5D" w:rsidRPr="00F10DC8" w:rsidRDefault="00A11A5D" w:rsidP="00A11A5D">
      <w:pPr>
        <w:ind w:left="426"/>
        <w:contextualSpacing/>
        <w:rPr>
          <w:rFonts w:eastAsia="Calibri" w:cs="Times New Roman"/>
          <w:szCs w:val="24"/>
        </w:rPr>
      </w:pPr>
      <w:r w:rsidRPr="00F10DC8">
        <w:rPr>
          <w:rFonts w:eastAsia="Calibri" w:cs="Times New Roman"/>
          <w:i/>
          <w:iCs/>
          <w:szCs w:val="24"/>
        </w:rPr>
        <w:t>Převod sporů o faktury operátorů z ČTÚ na soudy naráží ve vládě</w:t>
      </w:r>
      <w:r w:rsidRPr="00F10DC8">
        <w:rPr>
          <w:rFonts w:eastAsia="Calibri" w:cs="Times New Roman"/>
          <w:szCs w:val="24"/>
        </w:rPr>
        <w:t xml:space="preserve"> [online]. Media Networks, 2015 [cit. 2021-8-27]. Dostupné z: https://www.ceska-justice.cz/2015/11/prevod-sporu-o-faktury-operatoru-z-ctu-na-soudy-narazi-ve-vlade/.</w:t>
      </w:r>
    </w:p>
    <w:p w:rsidR="006D5B84" w:rsidRPr="00F10DC8" w:rsidRDefault="006D5B84" w:rsidP="00234F98">
      <w:pPr>
        <w:ind w:left="426"/>
        <w:contextualSpacing/>
        <w:rPr>
          <w:rFonts w:eastAsia="Calibri" w:cs="Times New Roman"/>
          <w:szCs w:val="24"/>
        </w:rPr>
      </w:pPr>
      <w:r w:rsidRPr="00F10DC8">
        <w:rPr>
          <w:rFonts w:eastAsia="Calibri" w:cs="Times New Roman"/>
          <w:szCs w:val="24"/>
        </w:rPr>
        <w:t xml:space="preserve">Příloha k poskytnutí informace na žádost. </w:t>
      </w:r>
      <w:r w:rsidRPr="00F10DC8">
        <w:rPr>
          <w:rFonts w:eastAsia="Calibri" w:cs="Times New Roman"/>
          <w:i/>
          <w:iCs/>
          <w:szCs w:val="24"/>
        </w:rPr>
        <w:t>Český telekomunikační úřad</w:t>
      </w:r>
      <w:r w:rsidRPr="00F10DC8">
        <w:rPr>
          <w:rFonts w:eastAsia="Calibri" w:cs="Times New Roman"/>
          <w:szCs w:val="24"/>
        </w:rPr>
        <w:t xml:space="preserve"> [online]. Praha: Český telekomunikační úřad [cit. 2018-03-17]. Dostupné z: https://www.ctu.cz/cs/download/ostatni/2014/informace_na_zadost-ak_broz-sokol-novak-02_10_2014-cj_ctu-58335_2014-620_priloha.pdf.</w:t>
      </w:r>
    </w:p>
    <w:p w:rsidR="00B21166" w:rsidRPr="00F10DC8" w:rsidRDefault="00B21166" w:rsidP="00234F98">
      <w:pPr>
        <w:ind w:left="426"/>
        <w:contextualSpacing/>
        <w:rPr>
          <w:rFonts w:eastAsia="Calibri" w:cs="Times New Roman"/>
          <w:szCs w:val="24"/>
        </w:rPr>
      </w:pPr>
      <w:r w:rsidRPr="00F10DC8">
        <w:rPr>
          <w:rFonts w:eastAsia="Calibri" w:cs="Times New Roman"/>
          <w:szCs w:val="24"/>
        </w:rPr>
        <w:t xml:space="preserve">Připomínky Veřejného ochránce práv k návrhu zákona, kterým se mění zákon č. 127/2005 Sb., o elektronických komunikacích. </w:t>
      </w:r>
      <w:r w:rsidRPr="00F10DC8">
        <w:rPr>
          <w:rFonts w:eastAsia="Calibri" w:cs="Times New Roman"/>
          <w:i/>
          <w:iCs/>
          <w:szCs w:val="24"/>
        </w:rPr>
        <w:t>Veřejný ochránce práv</w:t>
      </w:r>
      <w:r w:rsidRPr="00F10DC8">
        <w:rPr>
          <w:rFonts w:eastAsia="Calibri" w:cs="Times New Roman"/>
          <w:szCs w:val="24"/>
        </w:rPr>
        <w:t xml:space="preserve"> [online]. Brno: Veřejný ochránce práv [cit. 2018-03-17]. Dostupné z: https://www.ochrance.cz/fileadmin/</w:t>
      </w:r>
      <w:r w:rsidR="00156CCD">
        <w:rPr>
          <w:rFonts w:eastAsia="Calibri" w:cs="Times New Roman"/>
          <w:szCs w:val="24"/>
        </w:rPr>
        <w:t xml:space="preserve"> </w:t>
      </w:r>
      <w:r w:rsidRPr="00F10DC8">
        <w:rPr>
          <w:rFonts w:eastAsia="Calibri" w:cs="Times New Roman"/>
          <w:szCs w:val="24"/>
        </w:rPr>
        <w:t>user_upload/Zvlastni_opravneni/Pripominky/PDCJ710-12_o-elektronickych-komunikacich.pdf</w:t>
      </w:r>
      <w:r w:rsidR="00156CCD">
        <w:rPr>
          <w:rFonts w:eastAsia="Calibri" w:cs="Times New Roman"/>
          <w:szCs w:val="24"/>
        </w:rPr>
        <w:t>.</w:t>
      </w:r>
    </w:p>
    <w:p w:rsidR="00234F98" w:rsidRPr="00F10DC8" w:rsidRDefault="00234F98" w:rsidP="00234F98">
      <w:pPr>
        <w:ind w:left="426"/>
        <w:contextualSpacing/>
        <w:rPr>
          <w:rFonts w:eastAsia="Calibri" w:cs="Times New Roman"/>
          <w:szCs w:val="24"/>
        </w:rPr>
      </w:pPr>
      <w:r w:rsidRPr="00F10DC8">
        <w:rPr>
          <w:rFonts w:eastAsia="Calibri" w:cs="Times New Roman"/>
          <w:szCs w:val="24"/>
        </w:rPr>
        <w:t xml:space="preserve">Stanovisko Veřejného ochránce práv ze dne 27. 9. 2021 pod sp. zn. 5799/2020/VOP in Evidence stanovisek ombudsmana - vyhledávání (sp. zn. 5799/2020/VOP). </w:t>
      </w:r>
      <w:r w:rsidRPr="00F10DC8">
        <w:rPr>
          <w:rFonts w:eastAsia="Calibri" w:cs="Times New Roman"/>
          <w:i/>
          <w:iCs/>
          <w:szCs w:val="24"/>
        </w:rPr>
        <w:t>Veřejný ochránce práv</w:t>
      </w:r>
      <w:r w:rsidRPr="00F10DC8">
        <w:rPr>
          <w:rFonts w:eastAsia="Calibri" w:cs="Times New Roman"/>
          <w:szCs w:val="24"/>
        </w:rPr>
        <w:t xml:space="preserve"> [online]. Brno, 2021, 27.</w:t>
      </w:r>
      <w:r w:rsidR="00156CCD">
        <w:rPr>
          <w:rFonts w:eastAsia="Calibri" w:cs="Times New Roman"/>
          <w:szCs w:val="24"/>
        </w:rPr>
        <w:t xml:space="preserve"> </w:t>
      </w:r>
      <w:r w:rsidRPr="00F10DC8">
        <w:rPr>
          <w:rFonts w:eastAsia="Calibri" w:cs="Times New Roman"/>
          <w:szCs w:val="24"/>
        </w:rPr>
        <w:t>9.</w:t>
      </w:r>
      <w:r w:rsidR="00156CCD">
        <w:rPr>
          <w:rFonts w:eastAsia="Calibri" w:cs="Times New Roman"/>
          <w:szCs w:val="24"/>
        </w:rPr>
        <w:t xml:space="preserve"> </w:t>
      </w:r>
      <w:r w:rsidRPr="00F10DC8">
        <w:rPr>
          <w:rFonts w:eastAsia="Calibri" w:cs="Times New Roman"/>
          <w:szCs w:val="24"/>
        </w:rPr>
        <w:t>2021 [cit. 2022-01-26]. Dostupné z: https://eso.ochrance.cz/Nalezene/Edit/9840.</w:t>
      </w:r>
    </w:p>
    <w:p w:rsidR="00326F47" w:rsidRPr="00F10DC8" w:rsidRDefault="00326F47" w:rsidP="00326F47">
      <w:pPr>
        <w:ind w:left="426"/>
        <w:contextualSpacing/>
        <w:rPr>
          <w:rFonts w:eastAsia="Calibri" w:cs="Times New Roman"/>
          <w:szCs w:val="24"/>
        </w:rPr>
      </w:pPr>
      <w:r w:rsidRPr="00F10DC8">
        <w:rPr>
          <w:rFonts w:eastAsia="Calibri" w:cs="Times New Roman"/>
          <w:szCs w:val="24"/>
        </w:rPr>
        <w:t xml:space="preserve">STUDIE O SELHÁNÍ ČTÚ: OLIGOPOL MOBILNÍCH OPERÁTORŮ. </w:t>
      </w:r>
      <w:r w:rsidRPr="00F10DC8">
        <w:rPr>
          <w:rFonts w:eastAsia="Calibri" w:cs="Times New Roman"/>
          <w:i/>
          <w:iCs/>
          <w:szCs w:val="24"/>
        </w:rPr>
        <w:t>Informační institut</w:t>
      </w:r>
      <w:r w:rsidRPr="00F10DC8">
        <w:rPr>
          <w:rFonts w:eastAsia="Calibri" w:cs="Times New Roman"/>
          <w:szCs w:val="24"/>
        </w:rPr>
        <w:t xml:space="preserve"> [online]. Praha: Informační institut, 2012 [cit. 02. 07. 2017]. Dostupné z: http://www.informacniinstitut.cz/informacniinstitut/Informacni_Institut/Studie/Entries/ 2012/3/1_Studie_o_selhani_CTU__Oligopol_mobilnich_mobilnich_operatoru_files/OligopolyFINAL.pdf.</w:t>
      </w:r>
    </w:p>
    <w:p w:rsidR="002843D1" w:rsidRPr="00F10DC8" w:rsidRDefault="002843D1" w:rsidP="00EE4C84">
      <w:pPr>
        <w:ind w:left="426"/>
        <w:contextualSpacing/>
        <w:rPr>
          <w:rFonts w:eastAsia="Calibri" w:cs="Times New Roman"/>
          <w:szCs w:val="24"/>
        </w:rPr>
      </w:pPr>
      <w:r w:rsidRPr="00F10DC8">
        <w:rPr>
          <w:rFonts w:eastAsia="Calibri" w:cs="Times New Roman"/>
          <w:szCs w:val="24"/>
        </w:rPr>
        <w:t xml:space="preserve">STUCHLÍKOVÁ, Lucie, LUKÁČ, Petr. </w:t>
      </w:r>
      <w:r w:rsidRPr="00F10DC8">
        <w:rPr>
          <w:rFonts w:eastAsia="Calibri" w:cs="Times New Roman"/>
          <w:i/>
          <w:szCs w:val="24"/>
        </w:rPr>
        <w:t>Vláda zva</w:t>
      </w:r>
      <w:r w:rsidR="00156CCD">
        <w:rPr>
          <w:rFonts w:eastAsia="Calibri" w:cs="Times New Roman"/>
          <w:i/>
          <w:szCs w:val="24"/>
        </w:rPr>
        <w:t>žuje vytvoření úřadu, který má c</w:t>
      </w:r>
      <w:r w:rsidRPr="00F10DC8">
        <w:rPr>
          <w:rFonts w:eastAsia="Calibri" w:cs="Times New Roman"/>
          <w:i/>
          <w:szCs w:val="24"/>
        </w:rPr>
        <w:t>entrálně regulovat energetiku, telekomunikace i vodu</w:t>
      </w:r>
      <w:r w:rsidRPr="00F10DC8">
        <w:rPr>
          <w:rFonts w:eastAsia="Calibri" w:cs="Times New Roman"/>
          <w:szCs w:val="24"/>
        </w:rPr>
        <w:t xml:space="preserve"> [online]. Praha, Hospodářské noviny 12. května 2016 [cit. 2023-04-15]. Dostupné z: „https://archiv.hn.cz/c1-65288140-vlada-</w:t>
      </w:r>
      <w:r w:rsidRPr="00F10DC8">
        <w:rPr>
          <w:rFonts w:eastAsia="Calibri" w:cs="Times New Roman"/>
          <w:szCs w:val="24"/>
        </w:rPr>
        <w:lastRenderedPageBreak/>
        <w:t>planuje-vytvorit-superurad-ktery-ma-centralne-regulovat-energetiku-telekomunikace-i-vodu“.</w:t>
      </w:r>
    </w:p>
    <w:p w:rsidR="005F104C" w:rsidRPr="00F10DC8" w:rsidRDefault="005F104C" w:rsidP="00EE4C84">
      <w:pPr>
        <w:ind w:left="426"/>
        <w:contextualSpacing/>
        <w:rPr>
          <w:rFonts w:eastAsia="Calibri" w:cs="Times New Roman"/>
          <w:szCs w:val="24"/>
        </w:rPr>
      </w:pPr>
      <w:r w:rsidRPr="00F10DC8">
        <w:rPr>
          <w:rFonts w:eastAsia="Calibri" w:cs="Times New Roman"/>
          <w:szCs w:val="24"/>
        </w:rPr>
        <w:t xml:space="preserve">Světové obchodní organizace - World Trade Organisation. </w:t>
      </w:r>
      <w:r w:rsidRPr="00F10DC8">
        <w:rPr>
          <w:rFonts w:eastAsia="Calibri" w:cs="Times New Roman"/>
          <w:i/>
          <w:iCs/>
          <w:szCs w:val="24"/>
        </w:rPr>
        <w:t>WTO - telecommunications services</w:t>
      </w:r>
      <w:r w:rsidRPr="00F10DC8">
        <w:rPr>
          <w:rFonts w:eastAsia="Calibri" w:cs="Times New Roman"/>
          <w:szCs w:val="24"/>
        </w:rPr>
        <w:t xml:space="preserve"> [online]. Ženeva: WTO [cit. 2021-04-18]. Dostupné z: </w:t>
      </w:r>
      <w:r w:rsidR="00234F98" w:rsidRPr="00F10DC8">
        <w:rPr>
          <w:rFonts w:eastAsia="Calibri" w:cs="Times New Roman"/>
          <w:szCs w:val="24"/>
        </w:rPr>
        <w:t>https://www.wto.org/english/tratop_e/serv_e/telecom_e/telecom_e.htm</w:t>
      </w:r>
      <w:r w:rsidRPr="00F10DC8">
        <w:rPr>
          <w:rFonts w:eastAsia="Calibri" w:cs="Times New Roman"/>
          <w:szCs w:val="24"/>
        </w:rPr>
        <w:t>.</w:t>
      </w:r>
    </w:p>
    <w:p w:rsidR="006060CB" w:rsidRPr="00F10DC8" w:rsidRDefault="006060CB" w:rsidP="006060CB">
      <w:pPr>
        <w:ind w:left="426"/>
        <w:contextualSpacing/>
        <w:rPr>
          <w:rFonts w:eastAsia="Calibri" w:cs="Times New Roman"/>
          <w:iCs/>
          <w:szCs w:val="24"/>
        </w:rPr>
      </w:pPr>
      <w:r w:rsidRPr="00F10DC8">
        <w:rPr>
          <w:rFonts w:eastAsia="Calibri" w:cs="Times New Roman"/>
          <w:iCs/>
          <w:szCs w:val="24"/>
        </w:rPr>
        <w:t xml:space="preserve">Systemizace služebních a pracovních míst podle zákona č. 234/2014 Sb., o státní službě, </w:t>
      </w:r>
      <w:r w:rsidRPr="00F10DC8">
        <w:rPr>
          <w:rFonts w:eastAsia="Calibri" w:cs="Times New Roman"/>
          <w:iCs/>
          <w:szCs w:val="24"/>
        </w:rPr>
        <w:br/>
        <w:t>s účinností od 1. ledna 2017. [online]. Praha: Úřad vlády [cit. 2017-02-11]. Dostupné z: https://www.vlada.cz/assets/urad-vlady/poskytovani-informaci/poskytnute-informace-na-zadost/Priloha_4_Material_8.pdf.</w:t>
      </w:r>
    </w:p>
    <w:p w:rsidR="00A95F36" w:rsidRPr="00F10DC8" w:rsidRDefault="00A95F36" w:rsidP="00A95F36">
      <w:pPr>
        <w:ind w:left="426"/>
        <w:contextualSpacing/>
        <w:rPr>
          <w:rFonts w:eastAsia="Calibri" w:cs="Times New Roman"/>
          <w:iCs/>
          <w:szCs w:val="24"/>
        </w:rPr>
      </w:pPr>
      <w:r w:rsidRPr="00F10DC8">
        <w:rPr>
          <w:rFonts w:eastAsia="Calibri" w:cs="Times New Roman"/>
          <w:iCs/>
          <w:szCs w:val="24"/>
        </w:rPr>
        <w:t xml:space="preserve">Virtual high-level expert meeting on the Governance and enforcement of Union rules in the digital sphere Chair´s summary. </w:t>
      </w:r>
      <w:r w:rsidRPr="00F10DC8">
        <w:rPr>
          <w:rFonts w:eastAsia="Calibri" w:cs="Times New Roman"/>
          <w:i/>
          <w:iCs/>
          <w:szCs w:val="24"/>
        </w:rPr>
        <w:t>Ministerstvo průmyslu a obchodu</w:t>
      </w:r>
      <w:r w:rsidRPr="00F10DC8">
        <w:rPr>
          <w:rFonts w:eastAsia="Calibri" w:cs="Times New Roman"/>
          <w:iCs/>
          <w:szCs w:val="24"/>
        </w:rPr>
        <w:t xml:space="preserve"> [online]. Praha, 2022 [cit. 2023-04-15]. Dostupné z: https://www.mpo.cz/assets/cz/rozcestnik/pro-media/tiskove-zpravy/2022/10/Chairs_summary---17--10--Virtual-high-level-meeting-Virtual-high-level-expert-meeting---Governance-and-enforcement-od-Union-rules-in-the-digital-sphere.pdf.</w:t>
      </w:r>
    </w:p>
    <w:p w:rsidR="00ED77D8" w:rsidRPr="00F10DC8" w:rsidRDefault="00ED77D8" w:rsidP="00ED77D8">
      <w:pPr>
        <w:ind w:left="426"/>
        <w:contextualSpacing/>
        <w:rPr>
          <w:rFonts w:eastAsia="Calibri" w:cs="Times New Roman"/>
          <w:szCs w:val="24"/>
        </w:rPr>
      </w:pPr>
      <w:r w:rsidRPr="00F10DC8">
        <w:rPr>
          <w:rFonts w:eastAsia="Calibri" w:cs="Times New Roman"/>
          <w:i/>
          <w:iCs/>
          <w:szCs w:val="24"/>
        </w:rPr>
        <w:t>Vláda chce vytvořit "superúřad", který má regulovat energetiku, telekomunikace i vodu.</w:t>
      </w:r>
      <w:r w:rsidRPr="00F10DC8">
        <w:rPr>
          <w:rFonts w:eastAsia="Calibri" w:cs="Times New Roman"/>
          <w:szCs w:val="24"/>
        </w:rPr>
        <w:t xml:space="preserve"> [online]. Praha: Economia, a.s., 2016 [cit. 2016-05-15]. Dostupné z: http://pravniradce.ihned.cz/c1-65288990-vlada-chce-vytvorit-superurad-ktery-ma-regulovat-energetiku-telekomunikace-i-vodu.</w:t>
      </w:r>
    </w:p>
    <w:p w:rsidR="002C70CE" w:rsidRPr="002C70CE" w:rsidRDefault="002C70CE" w:rsidP="002C70CE">
      <w:pPr>
        <w:ind w:left="426"/>
        <w:contextualSpacing/>
        <w:rPr>
          <w:rFonts w:eastAsia="Calibri" w:cs="Times New Roman"/>
          <w:szCs w:val="24"/>
        </w:rPr>
      </w:pPr>
      <w:r w:rsidRPr="00F10DC8">
        <w:rPr>
          <w:rFonts w:eastAsia="Calibri" w:cs="Times New Roman"/>
          <w:szCs w:val="24"/>
        </w:rPr>
        <w:t>Výroční zpráva Českého telekomunikačního úřadu za rok 2017</w:t>
      </w:r>
      <w:r w:rsidR="000B20A3">
        <w:rPr>
          <w:rFonts w:eastAsia="Calibri" w:cs="Times New Roman"/>
          <w:szCs w:val="24"/>
        </w:rPr>
        <w:t>.</w:t>
      </w:r>
      <w:r w:rsidR="000B20A3" w:rsidRPr="000B20A3">
        <w:t xml:space="preserve"> Praha: </w:t>
      </w:r>
      <w:r w:rsidR="000B20A3">
        <w:t>ČTÚ</w:t>
      </w:r>
      <w:r w:rsidR="000B20A3" w:rsidRPr="000B20A3">
        <w:t>, 201</w:t>
      </w:r>
      <w:r w:rsidR="000B20A3">
        <w:t>8</w:t>
      </w:r>
      <w:r w:rsidR="000B20A3" w:rsidRPr="000B20A3">
        <w:t xml:space="preserve"> </w:t>
      </w:r>
      <w:r w:rsidR="00453CEE">
        <w:br/>
      </w:r>
      <w:r w:rsidR="000B20A3" w:rsidRPr="000B20A3">
        <w:t>[cit. 201</w:t>
      </w:r>
      <w:r w:rsidR="000B20A3">
        <w:t>9</w:t>
      </w:r>
      <w:r w:rsidR="000B20A3" w:rsidRPr="000B20A3">
        <w:t>-05-15]</w:t>
      </w:r>
      <w:r w:rsidR="000B20A3">
        <w:t xml:space="preserve">. </w:t>
      </w:r>
      <w:r w:rsidR="000B20A3" w:rsidRPr="000B20A3">
        <w:rPr>
          <w:rFonts w:eastAsia="Calibri" w:cs="Times New Roman"/>
          <w:szCs w:val="24"/>
        </w:rPr>
        <w:t xml:space="preserve">Dostupné z: </w:t>
      </w:r>
      <w:r w:rsidRPr="00F10DC8">
        <w:rPr>
          <w:rFonts w:eastAsia="Calibri" w:cs="Times New Roman"/>
          <w:szCs w:val="24"/>
        </w:rPr>
        <w:t>„https://www.ctu.cz/sites/default/files/obsah/stranky/</w:t>
      </w:r>
      <w:r w:rsidR="00453CEE">
        <w:rPr>
          <w:rFonts w:eastAsia="Calibri" w:cs="Times New Roman"/>
          <w:szCs w:val="24"/>
        </w:rPr>
        <w:t xml:space="preserve"> </w:t>
      </w:r>
      <w:r w:rsidRPr="00F10DC8">
        <w:rPr>
          <w:rFonts w:eastAsia="Calibri" w:cs="Times New Roman"/>
          <w:szCs w:val="24"/>
        </w:rPr>
        <w:t>212029/soubory/vz-2017-web-signed.pdf“.</w:t>
      </w:r>
    </w:p>
    <w:p w:rsidR="00750A19" w:rsidRPr="00BC5292" w:rsidRDefault="00750A19" w:rsidP="0059518A">
      <w:pPr>
        <w:tabs>
          <w:tab w:val="left" w:pos="6379"/>
        </w:tabs>
        <w:ind w:left="426"/>
        <w:contextualSpacing/>
        <w:rPr>
          <w:rFonts w:eastAsia="Calibri" w:cs="Times New Roman"/>
          <w:szCs w:val="24"/>
        </w:rPr>
      </w:pPr>
      <w:r w:rsidRPr="00BC5292">
        <w:rPr>
          <w:rFonts w:eastAsia="Calibri" w:cs="Times New Roman"/>
          <w:szCs w:val="24"/>
        </w:rPr>
        <w:t xml:space="preserve">   </w:t>
      </w:r>
    </w:p>
    <w:p w:rsidR="00750A19" w:rsidRPr="00BC5292" w:rsidRDefault="00750A19" w:rsidP="0059518A">
      <w:pPr>
        <w:tabs>
          <w:tab w:val="left" w:pos="6379"/>
        </w:tabs>
        <w:outlineLvl w:val="1"/>
        <w:rPr>
          <w:rFonts w:eastAsia="Calibri" w:cs="Times New Roman"/>
          <w:sz w:val="28"/>
          <w:szCs w:val="28"/>
        </w:rPr>
      </w:pPr>
      <w:bookmarkStart w:id="40" w:name="_Toc155524871"/>
      <w:r w:rsidRPr="00BC5292">
        <w:rPr>
          <w:rFonts w:eastAsia="Calibri" w:cs="Times New Roman"/>
          <w:sz w:val="28"/>
          <w:szCs w:val="28"/>
        </w:rPr>
        <w:t>Zdroje ostatní</w:t>
      </w:r>
      <w:bookmarkEnd w:id="40"/>
    </w:p>
    <w:p w:rsidR="00750A19" w:rsidRDefault="00750A19" w:rsidP="0059518A">
      <w:pPr>
        <w:ind w:left="426"/>
        <w:contextualSpacing/>
        <w:rPr>
          <w:rFonts w:eastAsia="Calibri" w:cs="Times New Roman"/>
          <w:szCs w:val="24"/>
        </w:rPr>
      </w:pPr>
      <w:r w:rsidRPr="00BC5292">
        <w:rPr>
          <w:rFonts w:eastAsia="Calibri" w:cs="Times New Roman"/>
          <w:szCs w:val="24"/>
        </w:rPr>
        <w:t xml:space="preserve">Zveřejněná rozhodnutí zvláštního senátu zřízeného podle zákona č. 131/2002 Sb., </w:t>
      </w:r>
      <w:r w:rsidRPr="00BC5292">
        <w:rPr>
          <w:rFonts w:eastAsia="Calibri" w:cs="Times New Roman"/>
          <w:szCs w:val="24"/>
        </w:rPr>
        <w:br/>
        <w:t>o rozhodování některých kompetenčních sporů</w:t>
      </w:r>
      <w:r w:rsidR="0089061F">
        <w:rPr>
          <w:rFonts w:eastAsia="Calibri" w:cs="Times New Roman"/>
          <w:szCs w:val="24"/>
        </w:rPr>
        <w:t>, konkrétně:</w:t>
      </w:r>
    </w:p>
    <w:p w:rsidR="0089061F" w:rsidRDefault="0089061F" w:rsidP="0089061F">
      <w:pPr>
        <w:pStyle w:val="Odstavecseseznamem"/>
        <w:numPr>
          <w:ilvl w:val="0"/>
          <w:numId w:val="22"/>
        </w:numPr>
        <w:rPr>
          <w:rFonts w:eastAsia="Calibri" w:cs="Times New Roman"/>
          <w:szCs w:val="24"/>
        </w:rPr>
      </w:pPr>
      <w:r w:rsidRPr="0089061F">
        <w:rPr>
          <w:rFonts w:eastAsia="Calibri" w:cs="Times New Roman"/>
          <w:szCs w:val="24"/>
        </w:rPr>
        <w:t>usnesení pod čj. Konf 15/2012 - 10 ze dne 17. 09. 2012</w:t>
      </w:r>
      <w:r>
        <w:rPr>
          <w:rFonts w:eastAsia="Calibri" w:cs="Times New Roman"/>
          <w:szCs w:val="24"/>
        </w:rPr>
        <w:t>,</w:t>
      </w:r>
    </w:p>
    <w:p w:rsidR="0089061F" w:rsidRPr="0089061F" w:rsidRDefault="0089061F" w:rsidP="0089061F">
      <w:pPr>
        <w:pStyle w:val="Odstavecseseznamem"/>
        <w:numPr>
          <w:ilvl w:val="0"/>
          <w:numId w:val="22"/>
        </w:numPr>
        <w:rPr>
          <w:rFonts w:eastAsia="Calibri" w:cs="Times New Roman"/>
          <w:szCs w:val="24"/>
        </w:rPr>
      </w:pPr>
      <w:r>
        <w:rPr>
          <w:rFonts w:eastAsia="Calibri" w:cs="Times New Roman"/>
          <w:szCs w:val="24"/>
        </w:rPr>
        <w:t xml:space="preserve">usnesení pod </w:t>
      </w:r>
      <w:r w:rsidRPr="0089061F">
        <w:rPr>
          <w:rFonts w:eastAsia="Calibri" w:cs="Times New Roman"/>
          <w:szCs w:val="24"/>
        </w:rPr>
        <w:t xml:space="preserve">čj. Konf </w:t>
      </w:r>
      <w:r>
        <w:rPr>
          <w:rFonts w:eastAsia="Calibri" w:cs="Times New Roman"/>
          <w:szCs w:val="24"/>
        </w:rPr>
        <w:t>8/2016 - 16 ze dne 03. 03. 2017,</w:t>
      </w:r>
    </w:p>
    <w:p w:rsidR="0089061F" w:rsidRPr="0089061F" w:rsidRDefault="0089061F" w:rsidP="0089061F">
      <w:pPr>
        <w:pStyle w:val="Odstavecseseznamem"/>
        <w:numPr>
          <w:ilvl w:val="0"/>
          <w:numId w:val="22"/>
        </w:numPr>
        <w:rPr>
          <w:rFonts w:eastAsia="Calibri" w:cs="Times New Roman"/>
          <w:szCs w:val="24"/>
        </w:rPr>
      </w:pPr>
      <w:r>
        <w:rPr>
          <w:rFonts w:eastAsia="Calibri" w:cs="Times New Roman"/>
          <w:szCs w:val="24"/>
        </w:rPr>
        <w:t>usnesení pod čj. Konf 7/2011 -</w:t>
      </w:r>
      <w:r w:rsidRPr="0089061F">
        <w:rPr>
          <w:rFonts w:eastAsia="Calibri" w:cs="Times New Roman"/>
          <w:szCs w:val="24"/>
        </w:rPr>
        <w:t xml:space="preserve"> 12 ze dne 18. 05. 2011,</w:t>
      </w:r>
    </w:p>
    <w:p w:rsidR="0089061F" w:rsidRDefault="0089061F" w:rsidP="0089061F">
      <w:pPr>
        <w:pStyle w:val="Odstavecseseznamem"/>
        <w:numPr>
          <w:ilvl w:val="0"/>
          <w:numId w:val="22"/>
        </w:numPr>
        <w:rPr>
          <w:rFonts w:eastAsia="Calibri" w:cs="Times New Roman"/>
          <w:szCs w:val="24"/>
        </w:rPr>
      </w:pPr>
      <w:r>
        <w:rPr>
          <w:rFonts w:eastAsia="Calibri" w:cs="Times New Roman"/>
          <w:szCs w:val="24"/>
        </w:rPr>
        <w:t>usnesení pod čj. Konf 20/2014 -</w:t>
      </w:r>
      <w:r w:rsidRPr="0089061F">
        <w:rPr>
          <w:rFonts w:eastAsia="Calibri" w:cs="Times New Roman"/>
          <w:szCs w:val="24"/>
        </w:rPr>
        <w:t xml:space="preserve"> 12 ze dne 24. 06. 2015,</w:t>
      </w:r>
    </w:p>
    <w:p w:rsidR="0089061F" w:rsidRDefault="0089061F" w:rsidP="0089061F">
      <w:pPr>
        <w:pStyle w:val="Odstavecseseznamem"/>
        <w:numPr>
          <w:ilvl w:val="0"/>
          <w:numId w:val="22"/>
        </w:numPr>
        <w:rPr>
          <w:rFonts w:eastAsia="Calibri" w:cs="Times New Roman"/>
          <w:szCs w:val="24"/>
        </w:rPr>
      </w:pPr>
      <w:r w:rsidRPr="0089061F">
        <w:rPr>
          <w:rFonts w:eastAsia="Calibri" w:cs="Times New Roman"/>
          <w:szCs w:val="24"/>
        </w:rPr>
        <w:lastRenderedPageBreak/>
        <w:t>usnesení pod čj. Konf 25/2016 - 10 ze dne 25. 05. 2017</w:t>
      </w:r>
      <w:r>
        <w:rPr>
          <w:rFonts w:eastAsia="Calibri" w:cs="Times New Roman"/>
          <w:szCs w:val="24"/>
        </w:rPr>
        <w:t>,</w:t>
      </w:r>
    </w:p>
    <w:p w:rsidR="0089061F" w:rsidRDefault="0089061F" w:rsidP="0089061F">
      <w:pPr>
        <w:pStyle w:val="Odstavecseseznamem"/>
        <w:numPr>
          <w:ilvl w:val="0"/>
          <w:numId w:val="22"/>
        </w:numPr>
        <w:rPr>
          <w:rFonts w:eastAsia="Calibri" w:cs="Times New Roman"/>
          <w:szCs w:val="24"/>
        </w:rPr>
      </w:pPr>
      <w:r w:rsidRPr="0089061F">
        <w:rPr>
          <w:rFonts w:eastAsia="Calibri" w:cs="Times New Roman"/>
          <w:szCs w:val="24"/>
        </w:rPr>
        <w:t>usnesení pod čj. Konf 28/2013 - 17 ze dne 24. 04. 2014</w:t>
      </w:r>
      <w:r>
        <w:rPr>
          <w:rFonts w:eastAsia="Calibri" w:cs="Times New Roman"/>
          <w:szCs w:val="24"/>
        </w:rPr>
        <w:t>,</w:t>
      </w:r>
    </w:p>
    <w:p w:rsidR="0089061F" w:rsidRPr="0089061F" w:rsidRDefault="0089061F" w:rsidP="0089061F">
      <w:pPr>
        <w:pStyle w:val="Odstavecseseznamem"/>
        <w:numPr>
          <w:ilvl w:val="0"/>
          <w:numId w:val="22"/>
        </w:numPr>
        <w:rPr>
          <w:rFonts w:eastAsia="Calibri" w:cs="Times New Roman"/>
          <w:szCs w:val="24"/>
        </w:rPr>
      </w:pPr>
      <w:r w:rsidRPr="0089061F">
        <w:rPr>
          <w:rFonts w:eastAsia="Calibri" w:cs="Times New Roman"/>
          <w:szCs w:val="24"/>
        </w:rPr>
        <w:t>usnesení pod čj. Konf 9/2011 - 14 ze dne 05. 10. 2011</w:t>
      </w:r>
      <w:r>
        <w:rPr>
          <w:rFonts w:eastAsia="Calibri" w:cs="Times New Roman"/>
          <w:szCs w:val="24"/>
        </w:rPr>
        <w:t>,</w:t>
      </w:r>
    </w:p>
    <w:p w:rsidR="0089061F" w:rsidRDefault="0089061F" w:rsidP="0089061F">
      <w:pPr>
        <w:pStyle w:val="Odstavecseseznamem"/>
        <w:numPr>
          <w:ilvl w:val="0"/>
          <w:numId w:val="22"/>
        </w:numPr>
        <w:rPr>
          <w:rFonts w:eastAsia="Calibri" w:cs="Times New Roman"/>
          <w:szCs w:val="24"/>
        </w:rPr>
      </w:pPr>
      <w:r w:rsidRPr="0089061F">
        <w:rPr>
          <w:rFonts w:eastAsia="Calibri" w:cs="Times New Roman"/>
          <w:szCs w:val="24"/>
        </w:rPr>
        <w:t xml:space="preserve">usnesení pod čj. Konf 17/2013 </w:t>
      </w:r>
      <w:r>
        <w:rPr>
          <w:rFonts w:eastAsia="Calibri" w:cs="Times New Roman"/>
          <w:szCs w:val="24"/>
        </w:rPr>
        <w:t>-</w:t>
      </w:r>
      <w:r w:rsidRPr="0089061F">
        <w:rPr>
          <w:rFonts w:eastAsia="Calibri" w:cs="Times New Roman"/>
          <w:szCs w:val="24"/>
        </w:rPr>
        <w:t xml:space="preserve"> 14 ze dne 27. 06. 2013</w:t>
      </w:r>
      <w:r>
        <w:rPr>
          <w:rFonts w:eastAsia="Calibri" w:cs="Times New Roman"/>
          <w:szCs w:val="24"/>
        </w:rPr>
        <w:t>,</w:t>
      </w:r>
    </w:p>
    <w:p w:rsidR="0089061F" w:rsidRDefault="00C765C4" w:rsidP="00C765C4">
      <w:pPr>
        <w:pStyle w:val="Odstavecseseznamem"/>
        <w:numPr>
          <w:ilvl w:val="0"/>
          <w:numId w:val="22"/>
        </w:numPr>
        <w:rPr>
          <w:rFonts w:eastAsia="Calibri" w:cs="Times New Roman"/>
          <w:szCs w:val="24"/>
        </w:rPr>
      </w:pPr>
      <w:r w:rsidRPr="00C765C4">
        <w:rPr>
          <w:rFonts w:eastAsia="Calibri" w:cs="Times New Roman"/>
          <w:szCs w:val="24"/>
        </w:rPr>
        <w:t xml:space="preserve">usnesení </w:t>
      </w:r>
      <w:r>
        <w:rPr>
          <w:rFonts w:eastAsia="Calibri" w:cs="Times New Roman"/>
          <w:szCs w:val="24"/>
        </w:rPr>
        <w:t xml:space="preserve">pod </w:t>
      </w:r>
      <w:r w:rsidRPr="00C765C4">
        <w:rPr>
          <w:rFonts w:eastAsia="Calibri" w:cs="Times New Roman"/>
          <w:szCs w:val="24"/>
        </w:rPr>
        <w:t>čj. Konf 17/2022</w:t>
      </w:r>
      <w:r>
        <w:rPr>
          <w:rFonts w:eastAsia="Calibri" w:cs="Times New Roman"/>
          <w:szCs w:val="24"/>
        </w:rPr>
        <w:t xml:space="preserve"> – </w:t>
      </w:r>
      <w:r w:rsidRPr="00C765C4">
        <w:rPr>
          <w:rFonts w:eastAsia="Calibri" w:cs="Times New Roman"/>
          <w:szCs w:val="24"/>
        </w:rPr>
        <w:t>32</w:t>
      </w:r>
      <w:r>
        <w:rPr>
          <w:rFonts w:eastAsia="Calibri" w:cs="Times New Roman"/>
          <w:szCs w:val="24"/>
        </w:rPr>
        <w:t xml:space="preserve"> ze dne 11. 04. 2023,</w:t>
      </w:r>
    </w:p>
    <w:p w:rsidR="00C765C4" w:rsidRDefault="001D620D" w:rsidP="001D620D">
      <w:pPr>
        <w:pStyle w:val="Odstavecseseznamem"/>
        <w:numPr>
          <w:ilvl w:val="0"/>
          <w:numId w:val="22"/>
        </w:numPr>
        <w:rPr>
          <w:rFonts w:eastAsia="Calibri" w:cs="Times New Roman"/>
          <w:szCs w:val="24"/>
        </w:rPr>
      </w:pPr>
      <w:r w:rsidRPr="001D620D">
        <w:rPr>
          <w:rFonts w:eastAsia="Calibri" w:cs="Times New Roman"/>
          <w:szCs w:val="24"/>
        </w:rPr>
        <w:t xml:space="preserve">usnesení pod </w:t>
      </w:r>
      <w:r>
        <w:rPr>
          <w:rFonts w:eastAsia="Calibri" w:cs="Times New Roman"/>
          <w:szCs w:val="24"/>
        </w:rPr>
        <w:t>čj.</w:t>
      </w:r>
      <w:r w:rsidRPr="001D620D">
        <w:rPr>
          <w:rFonts w:eastAsia="Calibri" w:cs="Times New Roman"/>
          <w:szCs w:val="24"/>
        </w:rPr>
        <w:t xml:space="preserve"> Konf 51/2017</w:t>
      </w:r>
      <w:r>
        <w:rPr>
          <w:rFonts w:eastAsia="Calibri" w:cs="Times New Roman"/>
          <w:szCs w:val="24"/>
        </w:rPr>
        <w:t xml:space="preserve"> </w:t>
      </w:r>
      <w:r w:rsidRPr="001D620D">
        <w:rPr>
          <w:rFonts w:eastAsia="Calibri" w:cs="Times New Roman"/>
          <w:szCs w:val="24"/>
        </w:rPr>
        <w:t>-</w:t>
      </w:r>
      <w:r>
        <w:rPr>
          <w:rFonts w:eastAsia="Calibri" w:cs="Times New Roman"/>
          <w:szCs w:val="24"/>
        </w:rPr>
        <w:t xml:space="preserve"> </w:t>
      </w:r>
      <w:r w:rsidRPr="001D620D">
        <w:rPr>
          <w:rFonts w:eastAsia="Calibri" w:cs="Times New Roman"/>
          <w:szCs w:val="24"/>
        </w:rPr>
        <w:t>12</w:t>
      </w:r>
      <w:r w:rsidRPr="001D620D">
        <w:t xml:space="preserve"> </w:t>
      </w:r>
      <w:r w:rsidRPr="001D620D">
        <w:rPr>
          <w:rFonts w:eastAsia="Calibri" w:cs="Times New Roman"/>
          <w:szCs w:val="24"/>
        </w:rPr>
        <w:t xml:space="preserve">ze dne 22. </w:t>
      </w:r>
      <w:r>
        <w:rPr>
          <w:rFonts w:eastAsia="Calibri" w:cs="Times New Roman"/>
          <w:szCs w:val="24"/>
        </w:rPr>
        <w:t>02.</w:t>
      </w:r>
      <w:r w:rsidRPr="001D620D">
        <w:rPr>
          <w:rFonts w:eastAsia="Calibri" w:cs="Times New Roman"/>
          <w:szCs w:val="24"/>
        </w:rPr>
        <w:t xml:space="preserve"> 2018</w:t>
      </w:r>
      <w:r>
        <w:rPr>
          <w:rFonts w:eastAsia="Calibri" w:cs="Times New Roman"/>
          <w:szCs w:val="24"/>
        </w:rPr>
        <w:t>,</w:t>
      </w:r>
    </w:p>
    <w:p w:rsidR="001D620D" w:rsidRPr="006C2788" w:rsidRDefault="006C2788" w:rsidP="0068122F">
      <w:pPr>
        <w:pStyle w:val="Odstavecseseznamem"/>
        <w:numPr>
          <w:ilvl w:val="0"/>
          <w:numId w:val="22"/>
        </w:numPr>
        <w:rPr>
          <w:rFonts w:eastAsia="Calibri" w:cs="Times New Roman"/>
          <w:szCs w:val="24"/>
        </w:rPr>
      </w:pPr>
      <w:r w:rsidRPr="006C2788">
        <w:rPr>
          <w:rFonts w:eastAsia="Calibri" w:cs="Times New Roman"/>
          <w:szCs w:val="24"/>
        </w:rPr>
        <w:t xml:space="preserve">usnesení pod čj. Konf 84/2008 - 9 ze dne </w:t>
      </w:r>
      <w:r>
        <w:rPr>
          <w:rFonts w:eastAsia="Calibri" w:cs="Times New Roman"/>
          <w:szCs w:val="24"/>
        </w:rPr>
        <w:t>03. 11.</w:t>
      </w:r>
      <w:r w:rsidRPr="006C2788">
        <w:rPr>
          <w:rFonts w:eastAsia="Calibri" w:cs="Times New Roman"/>
          <w:szCs w:val="24"/>
        </w:rPr>
        <w:t xml:space="preserve"> 2009</w:t>
      </w:r>
      <w:r>
        <w:rPr>
          <w:rFonts w:eastAsia="Calibri" w:cs="Times New Roman"/>
          <w:szCs w:val="24"/>
        </w:rPr>
        <w:t>.</w:t>
      </w:r>
    </w:p>
    <w:p w:rsidR="00821E29" w:rsidRPr="00BC5292" w:rsidRDefault="00C22551" w:rsidP="00821E29">
      <w:pPr>
        <w:ind w:left="426"/>
        <w:contextualSpacing/>
        <w:rPr>
          <w:rFonts w:eastAsia="Calibri" w:cs="Times New Roman"/>
          <w:szCs w:val="24"/>
        </w:rPr>
      </w:pPr>
      <w:r>
        <w:rPr>
          <w:rFonts w:eastAsia="Calibri" w:cs="Times New Roman"/>
          <w:szCs w:val="24"/>
        </w:rPr>
        <w:br/>
      </w:r>
      <w:r w:rsidR="00821E29" w:rsidRPr="00BC5292">
        <w:rPr>
          <w:rFonts w:eastAsia="Calibri" w:cs="Times New Roman"/>
          <w:szCs w:val="24"/>
        </w:rPr>
        <w:t>Zveřejněn</w:t>
      </w:r>
      <w:r w:rsidR="00821E29">
        <w:rPr>
          <w:rFonts w:eastAsia="Calibri" w:cs="Times New Roman"/>
          <w:szCs w:val="24"/>
        </w:rPr>
        <w:t>é</w:t>
      </w:r>
      <w:r w:rsidR="00821E29" w:rsidRPr="00BC5292">
        <w:rPr>
          <w:rFonts w:eastAsia="Calibri" w:cs="Times New Roman"/>
          <w:szCs w:val="24"/>
        </w:rPr>
        <w:t xml:space="preserve"> rozhodnutí předsedy Rady Českého telekomunikačního úřadu</w:t>
      </w:r>
      <w:r w:rsidR="00821E29">
        <w:rPr>
          <w:rFonts w:eastAsia="Calibri" w:cs="Times New Roman"/>
          <w:szCs w:val="24"/>
        </w:rPr>
        <w:t xml:space="preserve">, konkrétně </w:t>
      </w:r>
      <w:r w:rsidR="00821E29" w:rsidRPr="0089061F">
        <w:rPr>
          <w:rFonts w:eastAsia="Calibri" w:cs="Times New Roman"/>
          <w:szCs w:val="24"/>
        </w:rPr>
        <w:t xml:space="preserve">rozhodnutí </w:t>
      </w:r>
      <w:r w:rsidR="00821E29">
        <w:rPr>
          <w:rFonts w:eastAsia="Calibri" w:cs="Times New Roman"/>
          <w:szCs w:val="24"/>
        </w:rPr>
        <w:t xml:space="preserve">pod </w:t>
      </w:r>
      <w:r w:rsidR="00821E29" w:rsidRPr="0089061F">
        <w:rPr>
          <w:rFonts w:eastAsia="Calibri" w:cs="Times New Roman"/>
          <w:szCs w:val="24"/>
        </w:rPr>
        <w:t>čj. ČTÚ-42 821/2011-603 [online]. Praha [cit. 2022-02-12]. Dostupné z: https://www.ctu.cz/cs/download/spory/129/cj_ctu-42821_2011-603.pdf.</w:t>
      </w:r>
    </w:p>
    <w:p w:rsidR="00821E29" w:rsidRDefault="00821E29" w:rsidP="0059518A">
      <w:pPr>
        <w:ind w:left="426"/>
        <w:contextualSpacing/>
        <w:rPr>
          <w:rFonts w:eastAsia="Calibri" w:cs="Times New Roman"/>
          <w:szCs w:val="24"/>
        </w:rPr>
      </w:pPr>
    </w:p>
    <w:p w:rsidR="00156CCD" w:rsidRDefault="0068122F" w:rsidP="0059518A">
      <w:pPr>
        <w:ind w:left="426"/>
        <w:contextualSpacing/>
        <w:rPr>
          <w:rFonts w:eastAsia="Calibri" w:cs="Times New Roman"/>
          <w:szCs w:val="24"/>
        </w:rPr>
      </w:pPr>
      <w:r>
        <w:rPr>
          <w:rFonts w:eastAsia="Calibri" w:cs="Times New Roman"/>
          <w:szCs w:val="24"/>
        </w:rPr>
        <w:t>S</w:t>
      </w:r>
      <w:r w:rsidR="00750A19" w:rsidRPr="00BC5292">
        <w:rPr>
          <w:rFonts w:eastAsia="Calibri" w:cs="Times New Roman"/>
          <w:szCs w:val="24"/>
        </w:rPr>
        <w:t>oudní rozhodnutí - Ústavního soudu ČR, Nejvyššího správního soudu ČR, Nejvyššího soudu ČR a nižš</w:t>
      </w:r>
      <w:r>
        <w:rPr>
          <w:rFonts w:eastAsia="Calibri" w:cs="Times New Roman"/>
          <w:szCs w:val="24"/>
        </w:rPr>
        <w:t>í</w:t>
      </w:r>
      <w:r w:rsidR="00750A19" w:rsidRPr="00BC5292">
        <w:rPr>
          <w:rFonts w:eastAsia="Calibri" w:cs="Times New Roman"/>
          <w:szCs w:val="24"/>
        </w:rPr>
        <w:t xml:space="preserve"> instanc</w:t>
      </w:r>
      <w:r>
        <w:rPr>
          <w:rFonts w:eastAsia="Calibri" w:cs="Times New Roman"/>
          <w:szCs w:val="24"/>
        </w:rPr>
        <w:t>e</w:t>
      </w:r>
      <w:r w:rsidR="00701464">
        <w:rPr>
          <w:rFonts w:eastAsia="Calibri" w:cs="Times New Roman"/>
          <w:szCs w:val="24"/>
        </w:rPr>
        <w:t xml:space="preserve"> </w:t>
      </w:r>
      <w:r w:rsidR="007E1FDC">
        <w:rPr>
          <w:rFonts w:eastAsia="Calibri" w:cs="Times New Roman"/>
          <w:szCs w:val="24"/>
        </w:rPr>
        <w:t xml:space="preserve">byla </w:t>
      </w:r>
      <w:r w:rsidR="00701464">
        <w:rPr>
          <w:rFonts w:eastAsia="Calibri" w:cs="Times New Roman"/>
          <w:szCs w:val="24"/>
        </w:rPr>
        <w:t>získ</w:t>
      </w:r>
      <w:r w:rsidR="007E1FDC">
        <w:rPr>
          <w:rFonts w:eastAsia="Calibri" w:cs="Times New Roman"/>
          <w:szCs w:val="24"/>
        </w:rPr>
        <w:t>á</w:t>
      </w:r>
      <w:r w:rsidR="00C42F8A">
        <w:rPr>
          <w:rFonts w:eastAsia="Calibri" w:cs="Times New Roman"/>
          <w:szCs w:val="24"/>
        </w:rPr>
        <w:t>n</w:t>
      </w:r>
      <w:r w:rsidR="007E1FDC">
        <w:rPr>
          <w:rFonts w:eastAsia="Calibri" w:cs="Times New Roman"/>
          <w:szCs w:val="24"/>
        </w:rPr>
        <w:t>a</w:t>
      </w:r>
      <w:r w:rsidR="00D02FB0">
        <w:rPr>
          <w:rFonts w:eastAsia="Calibri" w:cs="Times New Roman"/>
          <w:szCs w:val="24"/>
        </w:rPr>
        <w:t>, není-li uvedeno jinak,</w:t>
      </w:r>
      <w:r w:rsidR="00C42F8A">
        <w:rPr>
          <w:rFonts w:eastAsia="Calibri" w:cs="Times New Roman"/>
          <w:szCs w:val="24"/>
        </w:rPr>
        <w:t xml:space="preserve"> z Automatizovaného systému právních informací</w:t>
      </w:r>
      <w:r w:rsidR="00E73062">
        <w:rPr>
          <w:rFonts w:eastAsia="Calibri" w:cs="Times New Roman"/>
          <w:szCs w:val="24"/>
        </w:rPr>
        <w:t>,</w:t>
      </w:r>
      <w:r w:rsidR="00C42F8A">
        <w:rPr>
          <w:rFonts w:eastAsia="Calibri" w:cs="Times New Roman"/>
          <w:szCs w:val="24"/>
        </w:rPr>
        <w:t xml:space="preserve"> </w:t>
      </w:r>
      <w:r w:rsidR="00E73062" w:rsidRPr="00E73062">
        <w:rPr>
          <w:rFonts w:eastAsia="Calibri" w:cs="Times New Roman"/>
          <w:szCs w:val="24"/>
        </w:rPr>
        <w:t xml:space="preserve">Wolters Kluwer ČR </w:t>
      </w:r>
      <w:r w:rsidR="00C42F8A">
        <w:rPr>
          <w:rFonts w:eastAsia="Calibri" w:cs="Times New Roman"/>
          <w:szCs w:val="24"/>
        </w:rPr>
        <w:t>(ASPI)</w:t>
      </w:r>
      <w:r w:rsidR="00837AA0">
        <w:rPr>
          <w:rFonts w:eastAsia="Calibri" w:cs="Times New Roman"/>
          <w:szCs w:val="24"/>
        </w:rPr>
        <w:t>:</w:t>
      </w:r>
    </w:p>
    <w:p w:rsidR="00837AA0" w:rsidRDefault="00837AA0" w:rsidP="00837AA0">
      <w:pPr>
        <w:pStyle w:val="Odstavecseseznamem"/>
        <w:numPr>
          <w:ilvl w:val="0"/>
          <w:numId w:val="22"/>
        </w:numPr>
        <w:rPr>
          <w:rFonts w:eastAsia="Calibri" w:cs="Times New Roman"/>
          <w:szCs w:val="24"/>
        </w:rPr>
      </w:pPr>
      <w:r>
        <w:rPr>
          <w:rFonts w:eastAsia="Calibri" w:cs="Times New Roman"/>
          <w:szCs w:val="24"/>
        </w:rPr>
        <w:t>n</w:t>
      </w:r>
      <w:r w:rsidRPr="00837AA0">
        <w:rPr>
          <w:rFonts w:eastAsia="Calibri" w:cs="Times New Roman"/>
          <w:szCs w:val="24"/>
        </w:rPr>
        <w:t>ález Ústavního soudu ČR ze dne 30. 06. 2015, sp. zn. Pl. ÚS 21/14</w:t>
      </w:r>
      <w:r>
        <w:rPr>
          <w:rFonts w:eastAsia="Calibri" w:cs="Times New Roman"/>
          <w:szCs w:val="24"/>
        </w:rPr>
        <w:t>,</w:t>
      </w:r>
    </w:p>
    <w:p w:rsidR="00837AA0" w:rsidRDefault="001C35FE" w:rsidP="00837AA0">
      <w:pPr>
        <w:pStyle w:val="Odstavecseseznamem"/>
        <w:numPr>
          <w:ilvl w:val="0"/>
          <w:numId w:val="22"/>
        </w:numPr>
        <w:rPr>
          <w:rFonts w:eastAsia="Calibri" w:cs="Times New Roman"/>
          <w:szCs w:val="24"/>
        </w:rPr>
      </w:pPr>
      <w:r>
        <w:rPr>
          <w:rFonts w:eastAsia="Calibri" w:cs="Times New Roman"/>
          <w:szCs w:val="24"/>
        </w:rPr>
        <w:t xml:space="preserve">usnesení </w:t>
      </w:r>
      <w:r w:rsidR="00837AA0" w:rsidRPr="00837AA0">
        <w:rPr>
          <w:rFonts w:eastAsia="Calibri" w:cs="Times New Roman"/>
          <w:szCs w:val="24"/>
        </w:rPr>
        <w:t xml:space="preserve">Ústavního soudu </w:t>
      </w:r>
      <w:r w:rsidR="00837AA0">
        <w:rPr>
          <w:rFonts w:eastAsia="Calibri" w:cs="Times New Roman"/>
          <w:szCs w:val="24"/>
        </w:rPr>
        <w:t xml:space="preserve">ČR </w:t>
      </w:r>
      <w:r w:rsidR="00837AA0" w:rsidRPr="00837AA0">
        <w:rPr>
          <w:rFonts w:eastAsia="Calibri" w:cs="Times New Roman"/>
          <w:szCs w:val="24"/>
        </w:rPr>
        <w:t>ze dne 30. 11. 2010</w:t>
      </w:r>
      <w:r w:rsidR="00837AA0">
        <w:rPr>
          <w:rFonts w:eastAsia="Calibri" w:cs="Times New Roman"/>
          <w:szCs w:val="24"/>
        </w:rPr>
        <w:t>, sp. zn.</w:t>
      </w:r>
      <w:r w:rsidR="00837AA0" w:rsidRPr="00837AA0">
        <w:t xml:space="preserve"> </w:t>
      </w:r>
      <w:r w:rsidR="00837AA0" w:rsidRPr="00837AA0">
        <w:rPr>
          <w:rFonts w:eastAsia="Calibri" w:cs="Times New Roman"/>
          <w:szCs w:val="24"/>
        </w:rPr>
        <w:t>Pl. ÚS 52/04</w:t>
      </w:r>
      <w:r w:rsidR="00837AA0">
        <w:rPr>
          <w:rFonts w:eastAsia="Calibri" w:cs="Times New Roman"/>
          <w:szCs w:val="24"/>
        </w:rPr>
        <w:t>,</w:t>
      </w:r>
    </w:p>
    <w:p w:rsidR="0068122F" w:rsidRDefault="0068122F" w:rsidP="0068122F">
      <w:pPr>
        <w:pStyle w:val="Odstavecseseznamem"/>
        <w:numPr>
          <w:ilvl w:val="0"/>
          <w:numId w:val="22"/>
        </w:numPr>
        <w:rPr>
          <w:rFonts w:eastAsia="Calibri" w:cs="Times New Roman"/>
          <w:szCs w:val="24"/>
        </w:rPr>
      </w:pPr>
      <w:r>
        <w:rPr>
          <w:rFonts w:eastAsia="Calibri" w:cs="Times New Roman"/>
          <w:szCs w:val="24"/>
        </w:rPr>
        <w:t>rozhodnutí</w:t>
      </w:r>
      <w:r w:rsidRPr="0068122F">
        <w:rPr>
          <w:rFonts w:eastAsia="Calibri" w:cs="Times New Roman"/>
          <w:szCs w:val="24"/>
        </w:rPr>
        <w:t xml:space="preserve"> Nejvyššího správního soudu pod čj. 8 As 52/2018-68</w:t>
      </w:r>
      <w:r w:rsidR="00716129">
        <w:rPr>
          <w:rFonts w:eastAsia="Calibri" w:cs="Times New Roman"/>
          <w:szCs w:val="24"/>
        </w:rPr>
        <w:t xml:space="preserve"> </w:t>
      </w:r>
      <w:r w:rsidRPr="0068122F">
        <w:rPr>
          <w:rFonts w:eastAsia="Calibri" w:cs="Times New Roman"/>
          <w:szCs w:val="24"/>
        </w:rPr>
        <w:t xml:space="preserve">ze dne 10. </w:t>
      </w:r>
      <w:r>
        <w:rPr>
          <w:rFonts w:eastAsia="Calibri" w:cs="Times New Roman"/>
          <w:szCs w:val="24"/>
        </w:rPr>
        <w:t xml:space="preserve">12. </w:t>
      </w:r>
      <w:r w:rsidRPr="0068122F">
        <w:rPr>
          <w:rFonts w:eastAsia="Calibri" w:cs="Times New Roman"/>
          <w:szCs w:val="24"/>
        </w:rPr>
        <w:t>2019</w:t>
      </w:r>
      <w:r>
        <w:rPr>
          <w:rFonts w:eastAsia="Calibri" w:cs="Times New Roman"/>
          <w:szCs w:val="24"/>
        </w:rPr>
        <w:t>,</w:t>
      </w:r>
    </w:p>
    <w:p w:rsidR="0068122F" w:rsidRDefault="0068122F" w:rsidP="0068122F">
      <w:pPr>
        <w:pStyle w:val="Odstavecseseznamem"/>
        <w:numPr>
          <w:ilvl w:val="0"/>
          <w:numId w:val="22"/>
        </w:numPr>
        <w:rPr>
          <w:rFonts w:eastAsia="Calibri" w:cs="Times New Roman"/>
          <w:szCs w:val="24"/>
        </w:rPr>
      </w:pPr>
      <w:r w:rsidRPr="0068122F">
        <w:rPr>
          <w:rFonts w:eastAsia="Calibri" w:cs="Times New Roman"/>
          <w:szCs w:val="24"/>
        </w:rPr>
        <w:t xml:space="preserve">rozhodnutí Nejvyššího správního soudu pod čj. 2 As 152/2015-33 ze dne 29. </w:t>
      </w:r>
      <w:r>
        <w:rPr>
          <w:rFonts w:eastAsia="Calibri" w:cs="Times New Roman"/>
          <w:szCs w:val="24"/>
        </w:rPr>
        <w:t>07.</w:t>
      </w:r>
      <w:r w:rsidRPr="0068122F">
        <w:rPr>
          <w:rFonts w:eastAsia="Calibri" w:cs="Times New Roman"/>
          <w:szCs w:val="24"/>
        </w:rPr>
        <w:t xml:space="preserve"> 2015</w:t>
      </w:r>
      <w:r>
        <w:rPr>
          <w:rFonts w:eastAsia="Calibri" w:cs="Times New Roman"/>
          <w:szCs w:val="24"/>
        </w:rPr>
        <w:t>,</w:t>
      </w:r>
    </w:p>
    <w:p w:rsidR="0068122F" w:rsidRDefault="0068122F" w:rsidP="0068122F">
      <w:pPr>
        <w:pStyle w:val="Odstavecseseznamem"/>
        <w:numPr>
          <w:ilvl w:val="0"/>
          <w:numId w:val="22"/>
        </w:numPr>
        <w:rPr>
          <w:rFonts w:eastAsia="Calibri" w:cs="Times New Roman"/>
          <w:szCs w:val="24"/>
        </w:rPr>
      </w:pPr>
      <w:r w:rsidRPr="0068122F">
        <w:rPr>
          <w:rFonts w:eastAsia="Calibri" w:cs="Times New Roman"/>
          <w:szCs w:val="24"/>
        </w:rPr>
        <w:t xml:space="preserve">rozhodnutí </w:t>
      </w:r>
      <w:r>
        <w:rPr>
          <w:rFonts w:eastAsia="Calibri" w:cs="Times New Roman"/>
          <w:szCs w:val="24"/>
        </w:rPr>
        <w:t xml:space="preserve">Nejvyššího soudu </w:t>
      </w:r>
      <w:r w:rsidRPr="0068122F">
        <w:rPr>
          <w:rFonts w:eastAsia="Calibri" w:cs="Times New Roman"/>
          <w:szCs w:val="24"/>
        </w:rPr>
        <w:t>pod čj. 23 Cdo 21</w:t>
      </w:r>
      <w:r>
        <w:rPr>
          <w:rFonts w:eastAsia="Calibri" w:cs="Times New Roman"/>
          <w:szCs w:val="24"/>
        </w:rPr>
        <w:t>70/2021-128 ze dne 30. 11.</w:t>
      </w:r>
      <w:r w:rsidRPr="0068122F">
        <w:rPr>
          <w:rFonts w:eastAsia="Calibri" w:cs="Times New Roman"/>
          <w:szCs w:val="24"/>
        </w:rPr>
        <w:t xml:space="preserve"> 2021</w:t>
      </w:r>
      <w:r>
        <w:rPr>
          <w:rFonts w:eastAsia="Calibri" w:cs="Times New Roman"/>
          <w:szCs w:val="24"/>
        </w:rPr>
        <w:t>,</w:t>
      </w:r>
    </w:p>
    <w:p w:rsidR="0068122F" w:rsidRDefault="0068122F" w:rsidP="0068122F">
      <w:pPr>
        <w:pStyle w:val="Odstavecseseznamem"/>
        <w:numPr>
          <w:ilvl w:val="0"/>
          <w:numId w:val="22"/>
        </w:numPr>
        <w:rPr>
          <w:rFonts w:eastAsia="Calibri" w:cs="Times New Roman"/>
          <w:szCs w:val="24"/>
        </w:rPr>
      </w:pPr>
      <w:r w:rsidRPr="0068122F">
        <w:rPr>
          <w:rFonts w:eastAsia="Calibri" w:cs="Times New Roman"/>
          <w:szCs w:val="24"/>
        </w:rPr>
        <w:t xml:space="preserve">rozsudek Městského soudu v Praze pod </w:t>
      </w:r>
      <w:r>
        <w:rPr>
          <w:rFonts w:eastAsia="Calibri" w:cs="Times New Roman"/>
          <w:szCs w:val="24"/>
        </w:rPr>
        <w:t>čj. 10 A 27/2016-30 ze dne 20. 12. 2018.</w:t>
      </w:r>
    </w:p>
    <w:p w:rsidR="00BA614C" w:rsidRPr="00BA614C" w:rsidRDefault="00BA614C" w:rsidP="00BA614C">
      <w:pPr>
        <w:rPr>
          <w:rFonts w:eastAsia="Calibri" w:cs="Times New Roman"/>
          <w:szCs w:val="24"/>
        </w:rPr>
      </w:pPr>
    </w:p>
    <w:p w:rsidR="00156CCD" w:rsidRDefault="00156CCD">
      <w:pPr>
        <w:spacing w:line="259" w:lineRule="auto"/>
        <w:jc w:val="left"/>
        <w:rPr>
          <w:rFonts w:eastAsia="Calibri" w:cs="Times New Roman"/>
          <w:szCs w:val="24"/>
        </w:rPr>
      </w:pPr>
      <w:r>
        <w:rPr>
          <w:rFonts w:eastAsia="Calibri" w:cs="Times New Roman"/>
          <w:szCs w:val="24"/>
        </w:rPr>
        <w:br w:type="page"/>
      </w:r>
    </w:p>
    <w:p w:rsidR="00D0195A" w:rsidRDefault="00011893" w:rsidP="00D0195A">
      <w:pPr>
        <w:pStyle w:val="Nadpis1"/>
      </w:pPr>
      <w:bookmarkStart w:id="41" w:name="_Toc155524872"/>
      <w:r>
        <w:lastRenderedPageBreak/>
        <w:t>V</w:t>
      </w:r>
      <w:r w:rsidR="00D0195A">
        <w:t>II.</w:t>
      </w:r>
      <w:r w:rsidR="00D0195A" w:rsidRPr="00D0195A">
        <w:t xml:space="preserve"> </w:t>
      </w:r>
      <w:r w:rsidR="00D0195A">
        <w:t>Shrnutí (abstrakt) práce v anglickém jazyce a v</w:t>
      </w:r>
      <w:r w:rsidR="001077AC">
        <w:t xml:space="preserve"> </w:t>
      </w:r>
      <w:r w:rsidR="00D0195A">
        <w:t>českém jazyce</w:t>
      </w:r>
      <w:bookmarkEnd w:id="41"/>
    </w:p>
    <w:p w:rsidR="00A50EDB" w:rsidRDefault="00011893" w:rsidP="00A50EDB">
      <w:pPr>
        <w:pStyle w:val="Nadpis2"/>
      </w:pPr>
      <w:bookmarkStart w:id="42" w:name="_Toc155524873"/>
      <w:r>
        <w:t>V</w:t>
      </w:r>
      <w:r w:rsidR="00A50EDB" w:rsidRPr="00A50EDB">
        <w:t>II.</w:t>
      </w:r>
      <w:r w:rsidR="0009743D">
        <w:t xml:space="preserve"> </w:t>
      </w:r>
      <w:r w:rsidR="00A50EDB" w:rsidRPr="00A50EDB">
        <w:t>1. Shrnutí (abstrakt) práce v anglickém jazyce</w:t>
      </w:r>
      <w:r w:rsidR="00A50EDB">
        <w:t xml:space="preserve"> (</w:t>
      </w:r>
      <w:r w:rsidR="00A50EDB" w:rsidRPr="00B1749B">
        <w:rPr>
          <w:lang w:val="en-US"/>
        </w:rPr>
        <w:t>abstract in English</w:t>
      </w:r>
      <w:r w:rsidR="00A50EDB">
        <w:t>)</w:t>
      </w:r>
      <w:bookmarkEnd w:id="42"/>
    </w:p>
    <w:p w:rsidR="00DE0BB2" w:rsidRPr="00B1749B" w:rsidRDefault="00DE0BB2" w:rsidP="00DE0BB2">
      <w:pPr>
        <w:rPr>
          <w:lang w:val="en-US"/>
        </w:rPr>
      </w:pPr>
      <w:r w:rsidRPr="00B1749B">
        <w:rPr>
          <w:lang w:val="en-US"/>
        </w:rPr>
        <w:t>This thesis, as a dissertation, focuses on examining primarily the regulatory role of the Czech Telecommunication</w:t>
      </w:r>
      <w:r w:rsidR="00367230">
        <w:rPr>
          <w:lang w:val="en-US"/>
        </w:rPr>
        <w:t xml:space="preserve"> Office (“CTO”)</w:t>
      </w:r>
      <w:r w:rsidRPr="00B1749B">
        <w:rPr>
          <w:lang w:val="en-US"/>
        </w:rPr>
        <w:t>, as well as its role as a decision-making authority in selected types of disputes. In the given direction, the work is primarily devoted to the legal regul</w:t>
      </w:r>
      <w:r w:rsidR="00367230">
        <w:rPr>
          <w:lang w:val="en-US"/>
        </w:rPr>
        <w:t>ation of the position of the CTO</w:t>
      </w:r>
      <w:r w:rsidRPr="00B1749B">
        <w:rPr>
          <w:lang w:val="en-US"/>
        </w:rPr>
        <w:t xml:space="preserve">, </w:t>
      </w:r>
      <w:r w:rsidR="00367230">
        <w:rPr>
          <w:lang w:val="en-US"/>
        </w:rPr>
        <w:t xml:space="preserve">to </w:t>
      </w:r>
      <w:r w:rsidRPr="00B1749B">
        <w:rPr>
          <w:lang w:val="en-US"/>
        </w:rPr>
        <w:t>the question of the mutual interaction of the mentioned agendas, and w</w:t>
      </w:r>
      <w:r w:rsidR="00367230">
        <w:rPr>
          <w:lang w:val="en-US"/>
        </w:rPr>
        <w:t>hether or to what extent the CTO</w:t>
      </w:r>
      <w:r w:rsidRPr="00B1749B">
        <w:rPr>
          <w:lang w:val="en-US"/>
        </w:rPr>
        <w:t xml:space="preserve"> fulfills the defining features</w:t>
      </w:r>
      <w:r w:rsidR="00B1749B">
        <w:rPr>
          <w:lang w:val="en-US"/>
        </w:rPr>
        <w:t xml:space="preserve"> </w:t>
      </w:r>
      <w:r w:rsidR="00367230">
        <w:rPr>
          <w:lang w:val="en-US"/>
        </w:rPr>
        <w:t xml:space="preserve">of </w:t>
      </w:r>
      <w:r w:rsidR="006B7F27">
        <w:rPr>
          <w:lang w:val="en-US"/>
        </w:rPr>
        <w:t xml:space="preserve">a </w:t>
      </w:r>
      <w:r w:rsidRPr="00B1749B">
        <w:rPr>
          <w:lang w:val="en-US"/>
        </w:rPr>
        <w:t>so-called independent administrative</w:t>
      </w:r>
      <w:r w:rsidR="006B7F27">
        <w:rPr>
          <w:lang w:val="en-US"/>
        </w:rPr>
        <w:t xml:space="preserve"> authority</w:t>
      </w:r>
      <w:r w:rsidRPr="00B1749B">
        <w:rPr>
          <w:lang w:val="en-US"/>
        </w:rPr>
        <w:t>. The work is also devoted to the historical background and description of the current functioning of the CT</w:t>
      </w:r>
      <w:r w:rsidR="00367230">
        <w:rPr>
          <w:lang w:val="en-US"/>
        </w:rPr>
        <w:t>O</w:t>
      </w:r>
      <w:r w:rsidRPr="00B1749B">
        <w:rPr>
          <w:lang w:val="en-US"/>
        </w:rPr>
        <w:t>, including the current state of the most frequent administrative proceedings at it.</w:t>
      </w:r>
      <w:r w:rsidR="008C0935" w:rsidRPr="008C0935">
        <w:t xml:space="preserve"> </w:t>
      </w:r>
      <w:r w:rsidR="008C0935" w:rsidRPr="008C0935">
        <w:rPr>
          <w:lang w:val="en-US"/>
        </w:rPr>
        <w:t>The dissertation also makes a short comparison of the position of the CTO with the position of bodies with a similar focus in selected countries.</w:t>
      </w:r>
    </w:p>
    <w:p w:rsidR="00DE0BB2" w:rsidRPr="00B1749B" w:rsidRDefault="00DE0BB2" w:rsidP="00DE0BB2">
      <w:pPr>
        <w:rPr>
          <w:lang w:val="en-US"/>
        </w:rPr>
      </w:pPr>
      <w:r w:rsidRPr="00B1749B">
        <w:rPr>
          <w:lang w:val="en-US"/>
        </w:rPr>
        <w:t xml:space="preserve">The basic </w:t>
      </w:r>
      <w:r w:rsidR="006B7F27">
        <w:rPr>
          <w:lang w:val="en-US"/>
        </w:rPr>
        <w:t>hypothesis of the thesis is</w:t>
      </w:r>
      <w:r w:rsidRPr="00B1749B">
        <w:rPr>
          <w:lang w:val="en-US"/>
        </w:rPr>
        <w:t>: "The legal regulation of the position</w:t>
      </w:r>
      <w:r w:rsidR="00367230">
        <w:rPr>
          <w:lang w:val="en-US"/>
        </w:rPr>
        <w:t xml:space="preserve"> of the </w:t>
      </w:r>
      <w:r w:rsidR="002F7625">
        <w:rPr>
          <w:lang w:val="en-US"/>
        </w:rPr>
        <w:t>CTO</w:t>
      </w:r>
      <w:r w:rsidRPr="00B1749B">
        <w:rPr>
          <w:lang w:val="en-US"/>
        </w:rPr>
        <w:t xml:space="preserve"> </w:t>
      </w:r>
      <w:r w:rsidR="002F7625">
        <w:rPr>
          <w:lang w:val="en-US"/>
        </w:rPr>
        <w:br/>
      </w:r>
      <w:r w:rsidRPr="00B1749B">
        <w:rPr>
          <w:lang w:val="en-US"/>
        </w:rPr>
        <w:t xml:space="preserve">as a regulator and arbitrator in the Czech Republic corresponds to the general definition of </w:t>
      </w:r>
      <w:r w:rsidR="002F7625">
        <w:rPr>
          <w:lang w:val="en-US"/>
        </w:rPr>
        <w:br/>
      </w:r>
      <w:r w:rsidRPr="00B1749B">
        <w:rPr>
          <w:lang w:val="en-US"/>
        </w:rPr>
        <w:t>a so-called independent administrative authority, while this authority has appropriate legislatively defined competences to perform these activities."</w:t>
      </w:r>
      <w:r w:rsidR="006B7F27">
        <w:rPr>
          <w:lang w:val="en-US"/>
        </w:rPr>
        <w:t>.</w:t>
      </w:r>
      <w:r w:rsidRPr="00B1749B">
        <w:rPr>
          <w:lang w:val="en-US"/>
        </w:rPr>
        <w:t xml:space="preserve"> </w:t>
      </w:r>
      <w:r w:rsidR="006B7F27">
        <w:rPr>
          <w:lang w:val="en-US"/>
        </w:rPr>
        <w:t>T</w:t>
      </w:r>
      <w:r w:rsidRPr="00B1749B">
        <w:rPr>
          <w:lang w:val="en-US"/>
        </w:rPr>
        <w:t xml:space="preserve">he stated hypothesis was followed by basic research questions: how is the performance of dispute resolution in the field of electronic communications services and the performance of supervision in this sphere legislatively and practically ensured in the Czech Republic? Does the summary of competences entrusted to the </w:t>
      </w:r>
      <w:r w:rsidR="002F7625">
        <w:rPr>
          <w:lang w:val="en-US"/>
        </w:rPr>
        <w:t>CTO</w:t>
      </w:r>
      <w:r w:rsidRPr="00B1749B">
        <w:rPr>
          <w:lang w:val="en-US"/>
        </w:rPr>
        <w:t xml:space="preserve"> correspond to the consistent performance of its administrative activities? </w:t>
      </w:r>
      <w:r w:rsidR="00D57775">
        <w:rPr>
          <w:lang w:val="en-US"/>
        </w:rPr>
        <w:t>Are g</w:t>
      </w:r>
      <w:r w:rsidRPr="00B1749B">
        <w:rPr>
          <w:lang w:val="en-US"/>
        </w:rPr>
        <w:t xml:space="preserve">uarantees for the independent performance of the administrative activities of the </w:t>
      </w:r>
      <w:r w:rsidR="002F7625">
        <w:rPr>
          <w:lang w:val="en-US"/>
        </w:rPr>
        <w:t>CTO</w:t>
      </w:r>
      <w:r w:rsidR="00D57775">
        <w:rPr>
          <w:lang w:val="en-US"/>
        </w:rPr>
        <w:t xml:space="preserve"> </w:t>
      </w:r>
      <w:r w:rsidRPr="00B1749B">
        <w:rPr>
          <w:lang w:val="en-US"/>
        </w:rPr>
        <w:t>appropriately set</w:t>
      </w:r>
      <w:r w:rsidR="00B1749B">
        <w:rPr>
          <w:lang w:val="en-US"/>
        </w:rPr>
        <w:t xml:space="preserve"> </w:t>
      </w:r>
      <w:r w:rsidR="00D57775">
        <w:rPr>
          <w:lang w:val="en-US"/>
        </w:rPr>
        <w:t>as well as</w:t>
      </w:r>
      <w:r w:rsidRPr="00B1749B">
        <w:rPr>
          <w:lang w:val="en-US"/>
        </w:rPr>
        <w:t xml:space="preserve"> for the review of its administrative acts? Is the entropy of the </w:t>
      </w:r>
      <w:r w:rsidR="003C5D3F">
        <w:rPr>
          <w:lang w:val="en-US"/>
        </w:rPr>
        <w:br/>
      </w:r>
      <w:r w:rsidRPr="00B1749B">
        <w:rPr>
          <w:lang w:val="en-US"/>
        </w:rPr>
        <w:t>so-called law of electronic communications increasing, and if so, what effect does it have on the enforceability of law in the Czech Republic in this sphere?</w:t>
      </w:r>
    </w:p>
    <w:p w:rsidR="00A50EDB" w:rsidRPr="00B1749B" w:rsidRDefault="00DE0BB2" w:rsidP="00DE0BB2">
      <w:pPr>
        <w:rPr>
          <w:lang w:val="en-US"/>
        </w:rPr>
      </w:pPr>
      <w:r w:rsidRPr="00B1749B">
        <w:rPr>
          <w:lang w:val="en-US"/>
        </w:rPr>
        <w:t>In the conclusion of the</w:t>
      </w:r>
      <w:r w:rsidR="00451FCC">
        <w:rPr>
          <w:lang w:val="en-US"/>
        </w:rPr>
        <w:t xml:space="preserve"> work, the author comes to the result</w:t>
      </w:r>
      <w:r w:rsidRPr="00B1749B">
        <w:rPr>
          <w:lang w:val="en-US"/>
        </w:rPr>
        <w:t xml:space="preserve"> that the legal regulation of the position of the </w:t>
      </w:r>
      <w:r w:rsidR="00A557CA">
        <w:rPr>
          <w:lang w:val="en-US"/>
        </w:rPr>
        <w:t>CTO</w:t>
      </w:r>
      <w:r w:rsidRPr="00B1749B">
        <w:rPr>
          <w:lang w:val="en-US"/>
        </w:rPr>
        <w:t xml:space="preserve"> as a regulator and arbitrator in the Czech Republic indeed corresponds to the general definition of the so-called independent administrative authority, as it is </w:t>
      </w:r>
      <w:r w:rsidR="007C1321">
        <w:rPr>
          <w:lang w:val="en-US"/>
        </w:rPr>
        <w:t>designated</w:t>
      </w:r>
      <w:r w:rsidRPr="00B1749B">
        <w:rPr>
          <w:lang w:val="en-US"/>
        </w:rPr>
        <w:t xml:space="preserve"> in jurisprudence and other professional spheres, while the performance of these activities has appropriately legislatively defined competences, which in principle do not deviate from the </w:t>
      </w:r>
      <w:r w:rsidRPr="00B1749B">
        <w:rPr>
          <w:lang w:val="en-US"/>
        </w:rPr>
        <w:lastRenderedPageBreak/>
        <w:t>lines otherwise common for similar bodies in comparable legal arrangements of selected EU countries.</w:t>
      </w:r>
    </w:p>
    <w:p w:rsidR="00A50EDB" w:rsidRDefault="00011893" w:rsidP="00A50EDB">
      <w:pPr>
        <w:pStyle w:val="Nadpis2"/>
      </w:pPr>
      <w:bookmarkStart w:id="43" w:name="_Toc155524874"/>
      <w:r>
        <w:t>V</w:t>
      </w:r>
      <w:r w:rsidR="00A50EDB" w:rsidRPr="00A50EDB">
        <w:t>II.</w:t>
      </w:r>
      <w:r w:rsidR="0009743D">
        <w:t xml:space="preserve"> </w:t>
      </w:r>
      <w:r w:rsidR="00A50EDB">
        <w:t>2</w:t>
      </w:r>
      <w:r w:rsidR="00A50EDB" w:rsidRPr="00A50EDB">
        <w:t>. Shrnutí (abstrakt) práce v</w:t>
      </w:r>
      <w:r w:rsidR="00A50EDB">
        <w:t> českém jazyce</w:t>
      </w:r>
      <w:bookmarkEnd w:id="43"/>
    </w:p>
    <w:p w:rsidR="002D4BF1" w:rsidRDefault="00261751" w:rsidP="002D4BF1">
      <w:r>
        <w:t>Tato práce jako di</w:t>
      </w:r>
      <w:r w:rsidR="0049216A">
        <w:t>s</w:t>
      </w:r>
      <w:r>
        <w:t xml:space="preserve">ertační práce </w:t>
      </w:r>
      <w:r w:rsidR="00AB02D5">
        <w:t xml:space="preserve">se zaměřuje na </w:t>
      </w:r>
      <w:r w:rsidR="00AB02D5" w:rsidRPr="00AB02D5">
        <w:t>zkoumání především regulační úlohy Českého telekomunikačního úřadu, jakož i jeho role rozhodovací autority u vybraných druhů sporů.</w:t>
      </w:r>
      <w:r w:rsidR="00AB02D5">
        <w:t xml:space="preserve"> </w:t>
      </w:r>
      <w:r w:rsidR="00A44854">
        <w:t>P</w:t>
      </w:r>
      <w:r w:rsidR="00EF7512">
        <w:t>ráce se v daném směru</w:t>
      </w:r>
      <w:r w:rsidR="00A44854">
        <w:t xml:space="preserve"> věnuje především p</w:t>
      </w:r>
      <w:r w:rsidR="00AB02D5">
        <w:t>rávní úprav</w:t>
      </w:r>
      <w:r w:rsidR="00A44854">
        <w:t>ě</w:t>
      </w:r>
      <w:r w:rsidR="00AB02D5">
        <w:t xml:space="preserve"> postavení </w:t>
      </w:r>
      <w:r w:rsidR="003C3B16">
        <w:t>ČTÚ</w:t>
      </w:r>
      <w:r w:rsidR="003E3014">
        <w:t xml:space="preserve">, otázce </w:t>
      </w:r>
      <w:r w:rsidR="00A64950">
        <w:t xml:space="preserve">vzájemného styku </w:t>
      </w:r>
      <w:r w:rsidR="003E3014">
        <w:t>uvedených agend,</w:t>
      </w:r>
      <w:r w:rsidR="003C3B16">
        <w:t xml:space="preserve"> </w:t>
      </w:r>
      <w:r w:rsidR="00A44854">
        <w:t xml:space="preserve">a tomu zda, respektive do jaké míry </w:t>
      </w:r>
      <w:r w:rsidR="00EF7512">
        <w:t xml:space="preserve">ČTÚ </w:t>
      </w:r>
      <w:r w:rsidR="00A44854">
        <w:t>naplňuje definiční znaky</w:t>
      </w:r>
      <w:r w:rsidR="00AB02D5">
        <w:t xml:space="preserve"> </w:t>
      </w:r>
      <w:r w:rsidR="003E3014">
        <w:br/>
      </w:r>
      <w:r w:rsidR="00AB02D5">
        <w:t>t</w:t>
      </w:r>
      <w:r w:rsidR="00F25204">
        <w:t>zv. nezávislého správního úřadu</w:t>
      </w:r>
      <w:r w:rsidR="00AB02D5">
        <w:t>.</w:t>
      </w:r>
      <w:r w:rsidR="00361E56" w:rsidRPr="00361E56">
        <w:t xml:space="preserve"> </w:t>
      </w:r>
      <w:r w:rsidR="00361E56">
        <w:t xml:space="preserve">Práce se </w:t>
      </w:r>
      <w:r w:rsidR="00D77693">
        <w:t xml:space="preserve">též </w:t>
      </w:r>
      <w:r w:rsidR="00361E56">
        <w:t>věnuje historick</w:t>
      </w:r>
      <w:r w:rsidR="00FA62DA">
        <w:t xml:space="preserve">ému pozadí a popisu aktuálního </w:t>
      </w:r>
      <w:r w:rsidR="00361E56">
        <w:t>fungování ČTÚ včetně stávajícího stavu nejčastějších správních řízení u</w:t>
      </w:r>
      <w:r w:rsidR="000A17C7">
        <w:t xml:space="preserve"> něj</w:t>
      </w:r>
      <w:r w:rsidR="00361E56">
        <w:t>.</w:t>
      </w:r>
      <w:r w:rsidR="000E3DA5" w:rsidRPr="000E3DA5">
        <w:t xml:space="preserve"> Disertační práce provádí také krátkou komparaci postavení ČTÚ s postavením orgánů podobného zaměření ve vybraných státech.</w:t>
      </w:r>
    </w:p>
    <w:p w:rsidR="00F25204" w:rsidRPr="00D876A4" w:rsidRDefault="00D655EB" w:rsidP="00F25204">
      <w:pPr>
        <w:rPr>
          <w:rFonts w:eastAsia="Calibri" w:cs="Times New Roman"/>
          <w:szCs w:val="24"/>
        </w:rPr>
      </w:pPr>
      <w:r>
        <w:t xml:space="preserve">Základní hypotézou </w:t>
      </w:r>
      <w:r w:rsidR="003E3014">
        <w:t>práce je</w:t>
      </w:r>
      <w:r w:rsidR="00F25204">
        <w:t xml:space="preserve"> tato</w:t>
      </w:r>
      <w:r>
        <w:t xml:space="preserve">: </w:t>
      </w:r>
      <w:r w:rsidRPr="00F25204">
        <w:t>„Právní úprava postavení Českého telekomunikačního úřadu coby regulátora i rozhodce v České republice odpovídá obecné definici tzv. nezávislého správního úřadu, přičemž k výkonu těchto činností má tento úřad vhodně legislativně vymezené kompetence.“.</w:t>
      </w:r>
      <w:r w:rsidR="00F25204">
        <w:t xml:space="preserve"> Na uvedenou hypotézu navázaly základní výzkumné otázky: </w:t>
      </w:r>
      <w:r w:rsidR="00F25204" w:rsidRPr="00D876A4">
        <w:rPr>
          <w:rFonts w:eastAsia="Calibri" w:cs="Times New Roman"/>
          <w:szCs w:val="24"/>
        </w:rPr>
        <w:t>jak je v České republice legislativně a prakticky zajištěn výkon rozhodování sporů v oblasti služeb elektronických komunikací a výkon dohledu v této sféře?</w:t>
      </w:r>
      <w:r w:rsidR="00F25204">
        <w:rPr>
          <w:rFonts w:eastAsia="Calibri" w:cs="Times New Roman"/>
          <w:szCs w:val="24"/>
        </w:rPr>
        <w:t xml:space="preserve"> O</w:t>
      </w:r>
      <w:r w:rsidR="00F25204" w:rsidRPr="00D876A4">
        <w:rPr>
          <w:rFonts w:eastAsia="Calibri" w:cs="Times New Roman"/>
          <w:szCs w:val="24"/>
        </w:rPr>
        <w:t>dpovídá souhrn kompetencí svěřený Českému telekomunikačnímu úřadu souladnému výkonu jeho správních činností?</w:t>
      </w:r>
      <w:r w:rsidR="00F25204">
        <w:rPr>
          <w:rFonts w:eastAsia="Calibri" w:cs="Times New Roman"/>
          <w:szCs w:val="24"/>
        </w:rPr>
        <w:t xml:space="preserve"> J</w:t>
      </w:r>
      <w:r w:rsidR="00F25204" w:rsidRPr="00D876A4">
        <w:rPr>
          <w:rFonts w:eastAsia="Calibri" w:cs="Times New Roman"/>
          <w:szCs w:val="24"/>
        </w:rPr>
        <w:t xml:space="preserve">sou vhodně nastaveny záruky pro nezávislý výkon správních činností Českého telekomunikačního úřadu </w:t>
      </w:r>
      <w:r w:rsidR="00F25204">
        <w:rPr>
          <w:rFonts w:eastAsia="Calibri" w:cs="Times New Roman"/>
          <w:szCs w:val="24"/>
        </w:rPr>
        <w:br/>
      </w:r>
      <w:r w:rsidR="00F25204" w:rsidRPr="00D876A4">
        <w:rPr>
          <w:rFonts w:eastAsia="Calibri" w:cs="Times New Roman"/>
          <w:szCs w:val="24"/>
        </w:rPr>
        <w:t>a pro přezkum jeho správních aktů?</w:t>
      </w:r>
      <w:r w:rsidR="00F25204">
        <w:rPr>
          <w:rFonts w:eastAsia="Calibri" w:cs="Times New Roman"/>
          <w:szCs w:val="24"/>
        </w:rPr>
        <w:t xml:space="preserve"> Z</w:t>
      </w:r>
      <w:r w:rsidR="00F25204" w:rsidRPr="00D876A4">
        <w:rPr>
          <w:rFonts w:eastAsia="Calibri" w:cs="Times New Roman"/>
          <w:szCs w:val="24"/>
        </w:rPr>
        <w:t>vyšuje se entropie tzv. práva elektronických komunikací, a pokud ano, jaký to má vliv na vymahatelnost práva v České republice v této sféře?</w:t>
      </w:r>
    </w:p>
    <w:p w:rsidR="00F25204" w:rsidRDefault="003C5305" w:rsidP="003C3B16">
      <w:r>
        <w:t xml:space="preserve">V závěru </w:t>
      </w:r>
      <w:r w:rsidR="00495672">
        <w:t xml:space="preserve">práce </w:t>
      </w:r>
      <w:r>
        <w:t>autor dospívá k </w:t>
      </w:r>
      <w:r w:rsidR="00495672">
        <w:t>rezultátu</w:t>
      </w:r>
      <w:r>
        <w:t xml:space="preserve">, že </w:t>
      </w:r>
      <w:r w:rsidR="003C3B16">
        <w:t>právní úprava postavení Českého telekomunikačního úřadu coby regulátora i rozhodce v České republice vskutku odpovídá obecné definici tzv. nezávislého správního úřadu, jak je traktována v jurisprudenci i jiných odborných sférách, přičemž k výkonu těchto činností má v zásadních ohledech Úřad vhodně legislativně vymezené kompetence, které v zásadě nevybočují z linií jinak běžných pro obdobná tělesa ve srovnatelných právních úpravách vybraných zemí EU.</w:t>
      </w:r>
    </w:p>
    <w:p w:rsidR="00EF7512" w:rsidRPr="00A50EDB" w:rsidRDefault="00EF7512" w:rsidP="00361E56"/>
    <w:p w:rsidR="00750A19" w:rsidRPr="00BC5292" w:rsidRDefault="00011893" w:rsidP="00D0195A">
      <w:pPr>
        <w:pStyle w:val="Nadpis1"/>
      </w:pPr>
      <w:bookmarkStart w:id="44" w:name="_Toc155524875"/>
      <w:r>
        <w:lastRenderedPageBreak/>
        <w:t>V</w:t>
      </w:r>
      <w:r w:rsidR="00D0195A">
        <w:t>III. Seznam klíčových slov v českém a anglickém jazyce</w:t>
      </w:r>
      <w:bookmarkEnd w:id="44"/>
    </w:p>
    <w:p w:rsidR="00750A19" w:rsidRDefault="00011893" w:rsidP="000E62BF">
      <w:pPr>
        <w:pStyle w:val="Nadpis2"/>
      </w:pPr>
      <w:bookmarkStart w:id="45" w:name="_Toc155524876"/>
      <w:r>
        <w:t>V</w:t>
      </w:r>
      <w:r w:rsidR="000E62BF" w:rsidRPr="000E62BF">
        <w:t>III.</w:t>
      </w:r>
      <w:r w:rsidR="0009743D">
        <w:t xml:space="preserve"> </w:t>
      </w:r>
      <w:r w:rsidR="000E62BF">
        <w:t>1.</w:t>
      </w:r>
      <w:r w:rsidR="000E62BF" w:rsidRPr="000E62BF">
        <w:t xml:space="preserve"> Seznam klíčových slov v českém jazyce</w:t>
      </w:r>
      <w:bookmarkEnd w:id="45"/>
    </w:p>
    <w:p w:rsidR="00556E53" w:rsidRPr="00556E53" w:rsidRDefault="00376FEC" w:rsidP="00556E53">
      <w:r>
        <w:t>Český telekomunikační úřad; nezávislý správní úřad, elektronické komunikace, rozhodování sporů, výkon dohledu</w:t>
      </w:r>
    </w:p>
    <w:p w:rsidR="000E62BF" w:rsidRDefault="00011893" w:rsidP="000E62BF">
      <w:pPr>
        <w:pStyle w:val="Nadpis2"/>
      </w:pPr>
      <w:bookmarkStart w:id="46" w:name="_Toc155524877"/>
      <w:r>
        <w:t>V</w:t>
      </w:r>
      <w:r w:rsidR="000E62BF" w:rsidRPr="000E62BF">
        <w:t>III.</w:t>
      </w:r>
      <w:r w:rsidR="0009743D">
        <w:t xml:space="preserve"> </w:t>
      </w:r>
      <w:r w:rsidR="000E62BF">
        <w:t>2.</w:t>
      </w:r>
      <w:r w:rsidR="00556E53">
        <w:t xml:space="preserve"> Seznam klíčových slov v anglickém</w:t>
      </w:r>
      <w:r w:rsidR="000E62BF" w:rsidRPr="000E62BF">
        <w:t xml:space="preserve"> jazyce</w:t>
      </w:r>
      <w:bookmarkEnd w:id="46"/>
    </w:p>
    <w:p w:rsidR="00750A19" w:rsidRPr="00376FEC" w:rsidRDefault="00376FEC" w:rsidP="00376FEC">
      <w:pPr>
        <w:contextualSpacing/>
        <w:rPr>
          <w:rFonts w:eastAsia="Calibri" w:cs="Times New Roman"/>
          <w:szCs w:val="24"/>
          <w:lang w:val="en-US"/>
        </w:rPr>
      </w:pPr>
      <w:r w:rsidRPr="00376FEC">
        <w:rPr>
          <w:lang w:val="en-US"/>
        </w:rPr>
        <w:t>Czech Telecommunication Office; independent administrative authority (office), electronic communication, dispute resolution, supervisory performance</w:t>
      </w:r>
    </w:p>
    <w:p w:rsidR="00790320" w:rsidRPr="00BC5292" w:rsidRDefault="00790320" w:rsidP="0059518A">
      <w:pPr>
        <w:rPr>
          <w:rFonts w:cs="Times New Roman"/>
        </w:rPr>
      </w:pPr>
    </w:p>
    <w:sectPr w:rsidR="00790320" w:rsidRPr="00BC5292" w:rsidSect="00A8510A">
      <w:footerReference w:type="default" r:id="rId8"/>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76" w:rsidRDefault="00D90176" w:rsidP="00750A19">
      <w:pPr>
        <w:spacing w:after="0" w:line="240" w:lineRule="auto"/>
      </w:pPr>
      <w:r>
        <w:separator/>
      </w:r>
    </w:p>
    <w:p w:rsidR="00D90176" w:rsidRDefault="00D90176"/>
    <w:p w:rsidR="00D90176" w:rsidRDefault="00D90176" w:rsidP="004E3830"/>
    <w:p w:rsidR="00D90176" w:rsidRDefault="00D90176" w:rsidP="004E3830"/>
    <w:p w:rsidR="00D90176" w:rsidRDefault="00D90176" w:rsidP="004E3830"/>
    <w:p w:rsidR="00D90176" w:rsidRDefault="00D90176"/>
    <w:p w:rsidR="00D90176" w:rsidRDefault="00D90176" w:rsidP="009749EF"/>
    <w:p w:rsidR="00D90176" w:rsidRDefault="00D90176"/>
  </w:endnote>
  <w:endnote w:type="continuationSeparator" w:id="0">
    <w:p w:rsidR="00D90176" w:rsidRDefault="00D90176" w:rsidP="00750A19">
      <w:pPr>
        <w:spacing w:after="0" w:line="240" w:lineRule="auto"/>
      </w:pPr>
      <w:r>
        <w:continuationSeparator/>
      </w:r>
    </w:p>
    <w:p w:rsidR="00D90176" w:rsidRDefault="00D90176"/>
    <w:p w:rsidR="00D90176" w:rsidRDefault="00D90176" w:rsidP="004E3830"/>
    <w:p w:rsidR="00D90176" w:rsidRDefault="00D90176" w:rsidP="004E3830"/>
    <w:p w:rsidR="00D90176" w:rsidRDefault="00D90176" w:rsidP="004E3830"/>
    <w:p w:rsidR="00D90176" w:rsidRDefault="00D90176"/>
    <w:p w:rsidR="00D90176" w:rsidRDefault="00D90176" w:rsidP="009749EF"/>
    <w:p w:rsidR="00D90176" w:rsidRDefault="00D9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433130"/>
      <w:docPartObj>
        <w:docPartGallery w:val="Page Numbers (Bottom of Page)"/>
        <w:docPartUnique/>
      </w:docPartObj>
    </w:sdtPr>
    <w:sdtEndPr/>
    <w:sdtContent>
      <w:p w:rsidR="0068122F" w:rsidRDefault="0068122F">
        <w:pPr>
          <w:pStyle w:val="Zpat"/>
          <w:jc w:val="center"/>
        </w:pPr>
        <w:r>
          <w:t>[</w:t>
        </w:r>
        <w:r>
          <w:fldChar w:fldCharType="begin"/>
        </w:r>
        <w:r>
          <w:instrText>PAGE   \* MERGEFORMAT</w:instrText>
        </w:r>
        <w:r>
          <w:fldChar w:fldCharType="separate"/>
        </w:r>
        <w:r w:rsidR="00DA4905">
          <w:rPr>
            <w:noProof/>
          </w:rPr>
          <w:t>- 1 -</w:t>
        </w:r>
        <w:r>
          <w:fldChar w:fldCharType="end"/>
        </w:r>
        <w:r>
          <w:t>]</w:t>
        </w:r>
      </w:p>
    </w:sdtContent>
  </w:sdt>
  <w:p w:rsidR="0068122F" w:rsidRDefault="0068122F"/>
  <w:p w:rsidR="0068122F" w:rsidRDefault="0068122F" w:rsidP="009749EF"/>
  <w:p w:rsidR="0068122F" w:rsidRDefault="006812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76" w:rsidRDefault="00D90176" w:rsidP="006578D2">
      <w:pPr>
        <w:spacing w:after="0" w:line="240" w:lineRule="auto"/>
      </w:pPr>
      <w:r>
        <w:separator/>
      </w:r>
    </w:p>
    <w:p w:rsidR="00D90176" w:rsidRDefault="00D90176"/>
  </w:footnote>
  <w:footnote w:type="continuationSeparator" w:id="0">
    <w:p w:rsidR="00D90176" w:rsidRDefault="00D90176" w:rsidP="00750A19">
      <w:pPr>
        <w:spacing w:after="0" w:line="240" w:lineRule="auto"/>
      </w:pPr>
      <w:r>
        <w:continuationSeparator/>
      </w:r>
    </w:p>
    <w:p w:rsidR="00D90176" w:rsidRDefault="00D90176"/>
    <w:p w:rsidR="00D90176" w:rsidRDefault="00D90176" w:rsidP="004E3830"/>
    <w:p w:rsidR="00D90176" w:rsidRDefault="00D90176" w:rsidP="004E3830"/>
    <w:p w:rsidR="00D90176" w:rsidRDefault="00D90176" w:rsidP="004E3830"/>
    <w:p w:rsidR="00D90176" w:rsidRDefault="00D90176"/>
    <w:p w:rsidR="00D90176" w:rsidRDefault="00D90176" w:rsidP="009749EF"/>
    <w:p w:rsidR="00D90176" w:rsidRDefault="00D90176"/>
  </w:footnote>
  <w:footnote w:id="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Za všechny lze zmínit například zákon č. 12/2020 Sb., o právu na digitální služby a o změně některých zákonů.</w:t>
      </w:r>
    </w:p>
  </w:footnote>
  <w:footnote w:id="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Slovem „právní“ se míní „cokoli ku právu se vztahuje“, viz RIEGER, F. L. </w:t>
      </w:r>
      <w:r w:rsidRPr="005F3628">
        <w:rPr>
          <w:rFonts w:ascii="Times New Roman" w:hAnsi="Times New Roman"/>
          <w:i/>
        </w:rPr>
        <w:t>S</w:t>
      </w:r>
      <w:r w:rsidRPr="005F3628">
        <w:rPr>
          <w:rFonts w:ascii="Times New Roman" w:hAnsi="Times New Roman"/>
          <w:i/>
          <w:iCs/>
        </w:rPr>
        <w:t>lovník naučný – 6. díl</w:t>
      </w:r>
      <w:r w:rsidRPr="005F3628">
        <w:rPr>
          <w:rFonts w:ascii="Times New Roman" w:hAnsi="Times New Roman"/>
        </w:rPr>
        <w:t>. Praha: I. L. Kober, 1867. s. 870.</w:t>
      </w:r>
    </w:p>
  </w:footnote>
  <w:footnote w:id="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Pr>
          <w:rFonts w:ascii="Times New Roman" w:hAnsi="Times New Roman"/>
        </w:rPr>
        <w:t xml:space="preserve">Tržby přesahují 1,5 bilionu USD, viz blíže dokument Světové obchodní organizace - </w:t>
      </w:r>
      <w:r w:rsidRPr="005F3628">
        <w:rPr>
          <w:rFonts w:ascii="Times New Roman" w:hAnsi="Times New Roman"/>
        </w:rPr>
        <w:t xml:space="preserve">World Trade Organisation. </w:t>
      </w:r>
      <w:r w:rsidRPr="005F3628">
        <w:rPr>
          <w:rFonts w:ascii="Times New Roman" w:hAnsi="Times New Roman"/>
          <w:i/>
          <w:iCs/>
        </w:rPr>
        <w:t>WTO - telecommunications services</w:t>
      </w:r>
      <w:r w:rsidRPr="005F3628">
        <w:rPr>
          <w:rFonts w:ascii="Times New Roman" w:hAnsi="Times New Roman"/>
        </w:rPr>
        <w:t xml:space="preserve"> [online]. Ženeva: WTO [cit. 2021-04-18]. Dostupné z: https://www.wto.org/english/tratop_e/serv_e/telecom_e/telecom_e.htm.</w:t>
      </w:r>
    </w:p>
  </w:footnote>
  <w:footnote w:id="4">
    <w:p w:rsidR="0068122F" w:rsidRPr="005F3628" w:rsidRDefault="0068122F" w:rsidP="00B74E34">
      <w:pPr>
        <w:pStyle w:val="Textpoznpodarou"/>
        <w:rPr>
          <w:rFonts w:ascii="Times New Roman" w:hAnsi="Times New Roman"/>
        </w:rPr>
      </w:pPr>
      <w:r w:rsidRPr="005F3628">
        <w:rPr>
          <w:rStyle w:val="Znakapoznpodarou"/>
          <w:rFonts w:ascii="Times New Roman" w:hAnsi="Times New Roman"/>
        </w:rPr>
        <w:footnoteRef/>
      </w:r>
      <w:r>
        <w:rPr>
          <w:rFonts w:ascii="Times New Roman" w:hAnsi="Times New Roman"/>
        </w:rPr>
        <w:t xml:space="preserve"> MOOS, Petr, </w:t>
      </w:r>
      <w:r w:rsidRPr="005F3628">
        <w:rPr>
          <w:rFonts w:ascii="Times New Roman" w:hAnsi="Times New Roman"/>
        </w:rPr>
        <w:t>ZELINKA</w:t>
      </w:r>
      <w:r>
        <w:rPr>
          <w:rFonts w:ascii="Times New Roman" w:hAnsi="Times New Roman"/>
        </w:rPr>
        <w:t>, Tomáš,</w:t>
      </w:r>
      <w:r w:rsidRPr="005F3628">
        <w:rPr>
          <w:rFonts w:ascii="Times New Roman" w:hAnsi="Times New Roman"/>
        </w:rPr>
        <w:t xml:space="preserve"> MALINOVSKÝ</w:t>
      </w:r>
      <w:r>
        <w:rPr>
          <w:rFonts w:ascii="Times New Roman" w:hAnsi="Times New Roman"/>
        </w:rPr>
        <w:t>, Vít</w:t>
      </w:r>
      <w:r w:rsidRPr="005F3628">
        <w:rPr>
          <w:rFonts w:ascii="Times New Roman" w:hAnsi="Times New Roman"/>
        </w:rPr>
        <w:t xml:space="preserve">. </w:t>
      </w:r>
      <w:r w:rsidRPr="005F3628">
        <w:rPr>
          <w:rFonts w:ascii="Times New Roman" w:hAnsi="Times New Roman"/>
          <w:i/>
          <w:iCs/>
        </w:rPr>
        <w:t>Telekomunikační služby</w:t>
      </w:r>
      <w:r w:rsidRPr="005F3628">
        <w:rPr>
          <w:rFonts w:ascii="Times New Roman" w:hAnsi="Times New Roman"/>
        </w:rPr>
        <w:t>. Praha: České vysoké učení technické v Praze. Fakulta dopravní., 2006. s. 18 an.</w:t>
      </w:r>
    </w:p>
  </w:footnote>
  <w:footnote w:id="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Obálka</w:t>
      </w:r>
      <w:r w:rsidRPr="005F3628">
        <w:rPr>
          <w:rFonts w:ascii="Times New Roman" w:eastAsiaTheme="minorHAnsi" w:hAnsi="Times New Roman"/>
          <w:sz w:val="24"/>
          <w:szCs w:val="22"/>
        </w:rPr>
        <w:t xml:space="preserve"> </w:t>
      </w:r>
      <w:r w:rsidRPr="005F3628">
        <w:rPr>
          <w:rFonts w:ascii="Times New Roman" w:hAnsi="Times New Roman"/>
        </w:rPr>
        <w:t xml:space="preserve">RIEGER, F. L. </w:t>
      </w:r>
      <w:r w:rsidRPr="005F3628">
        <w:rPr>
          <w:rFonts w:ascii="Times New Roman" w:hAnsi="Times New Roman"/>
          <w:i/>
        </w:rPr>
        <w:t>S</w:t>
      </w:r>
      <w:r w:rsidRPr="005F3628">
        <w:rPr>
          <w:rFonts w:ascii="Times New Roman" w:hAnsi="Times New Roman"/>
          <w:i/>
          <w:iCs/>
        </w:rPr>
        <w:t>lovník naučný – 6. díl</w:t>
      </w:r>
      <w:r w:rsidRPr="005F3628">
        <w:rPr>
          <w:rFonts w:ascii="Times New Roman" w:hAnsi="Times New Roman"/>
        </w:rPr>
        <w:t>. Praha: I. L. Kober, 1867.</w:t>
      </w:r>
    </w:p>
  </w:footnote>
  <w:footnote w:id="6">
    <w:p w:rsidR="0068122F" w:rsidRPr="0057586C" w:rsidRDefault="0068122F">
      <w:pPr>
        <w:pStyle w:val="Textpoznpodarou"/>
        <w:rPr>
          <w:rFonts w:ascii="Times New Roman" w:hAnsi="Times New Roman"/>
        </w:rPr>
      </w:pPr>
      <w:r w:rsidRPr="0057586C">
        <w:rPr>
          <w:rStyle w:val="Znakapoznpodarou"/>
          <w:rFonts w:ascii="Times New Roman" w:hAnsi="Times New Roman"/>
        </w:rPr>
        <w:footnoteRef/>
      </w:r>
      <w:r w:rsidRPr="0057586C">
        <w:rPr>
          <w:rFonts w:ascii="Times New Roman" w:hAnsi="Times New Roman"/>
        </w:rPr>
        <w:t xml:space="preserve"> PŘÍHODA, Petr. Regulovat? Neregulovat?. In: </w:t>
      </w:r>
      <w:r w:rsidRPr="0057586C">
        <w:rPr>
          <w:rFonts w:ascii="Times New Roman" w:hAnsi="Times New Roman"/>
          <w:i/>
          <w:iCs/>
        </w:rPr>
        <w:t>Český rozhlas</w:t>
      </w:r>
      <w:r w:rsidRPr="0057586C">
        <w:rPr>
          <w:rFonts w:ascii="Times New Roman" w:hAnsi="Times New Roman"/>
        </w:rPr>
        <w:t xml:space="preserve"> [online]. Praha, 27. únor 2009 [cit. 2023-04-29]. Dostupné z: https://plus.rozhlas.cz/regulovat-neregulovat-7841151</w:t>
      </w:r>
      <w:r>
        <w:rPr>
          <w:rFonts w:ascii="Times New Roman" w:hAnsi="Times New Roman"/>
        </w:rPr>
        <w:t>.</w:t>
      </w:r>
    </w:p>
  </w:footnote>
  <w:footnote w:id="7">
    <w:p w:rsidR="0068122F" w:rsidRPr="005D5948" w:rsidRDefault="0068122F" w:rsidP="005D5948">
      <w:pPr>
        <w:pStyle w:val="Textpoznpodarou"/>
        <w:rPr>
          <w:rFonts w:ascii="Times New Roman" w:hAnsi="Times New Roman"/>
        </w:rPr>
      </w:pPr>
      <w:r w:rsidRPr="005D5948">
        <w:rPr>
          <w:rStyle w:val="Znakapoznpodarou"/>
          <w:rFonts w:ascii="Times New Roman" w:hAnsi="Times New Roman"/>
        </w:rPr>
        <w:footnoteRef/>
      </w:r>
      <w:r w:rsidRPr="005D5948">
        <w:rPr>
          <w:rFonts w:ascii="Times New Roman" w:hAnsi="Times New Roman"/>
        </w:rPr>
        <w:t xml:space="preserve"> </w:t>
      </w:r>
      <w:r>
        <w:rPr>
          <w:rFonts w:ascii="Times New Roman" w:hAnsi="Times New Roman"/>
        </w:rPr>
        <w:t>Z</w:t>
      </w:r>
      <w:r w:rsidRPr="005D5948">
        <w:rPr>
          <w:rFonts w:ascii="Times New Roman" w:hAnsi="Times New Roman"/>
        </w:rPr>
        <w:t xml:space="preserve">ejména </w:t>
      </w:r>
      <w:r>
        <w:rPr>
          <w:rFonts w:ascii="Times New Roman" w:hAnsi="Times New Roman"/>
        </w:rPr>
        <w:t>se jedná o</w:t>
      </w:r>
      <w:r w:rsidRPr="005D5948">
        <w:rPr>
          <w:rFonts w:ascii="Times New Roman" w:hAnsi="Times New Roman"/>
        </w:rPr>
        <w:t>:</w:t>
      </w:r>
    </w:p>
    <w:p w:rsidR="0068122F" w:rsidRPr="005D5948" w:rsidRDefault="0068122F" w:rsidP="005D5948">
      <w:pPr>
        <w:pStyle w:val="Textpoznpodarou"/>
        <w:numPr>
          <w:ilvl w:val="0"/>
          <w:numId w:val="21"/>
        </w:numPr>
        <w:rPr>
          <w:rFonts w:ascii="Times New Roman" w:hAnsi="Times New Roman"/>
        </w:rPr>
      </w:pPr>
      <w:r w:rsidRPr="005D5948">
        <w:rPr>
          <w:rFonts w:ascii="Times New Roman" w:hAnsi="Times New Roman"/>
        </w:rPr>
        <w:t xml:space="preserve">zákona č. 634/1992 Sb., o ochraně spotřebitele, ve znění pozdějších předpisů, dle kterého dozoruje </w:t>
      </w:r>
      <w:r>
        <w:rPr>
          <w:rFonts w:ascii="Times New Roman" w:hAnsi="Times New Roman"/>
        </w:rPr>
        <w:br/>
      </w:r>
      <w:r w:rsidRPr="005D5948">
        <w:rPr>
          <w:rFonts w:ascii="Times New Roman" w:hAnsi="Times New Roman"/>
        </w:rPr>
        <w:t xml:space="preserve">mj. užívání nekalých obchodních praktik vůči spotřebitelům; </w:t>
      </w:r>
    </w:p>
    <w:p w:rsidR="0068122F" w:rsidRPr="005D5948" w:rsidRDefault="0068122F" w:rsidP="005D5948">
      <w:pPr>
        <w:pStyle w:val="Textpoznpodarou"/>
        <w:numPr>
          <w:ilvl w:val="0"/>
          <w:numId w:val="21"/>
        </w:numPr>
        <w:rPr>
          <w:rFonts w:ascii="Times New Roman" w:hAnsi="Times New Roman"/>
        </w:rPr>
      </w:pPr>
      <w:r w:rsidRPr="005D5948">
        <w:rPr>
          <w:rFonts w:ascii="Times New Roman" w:hAnsi="Times New Roman"/>
        </w:rPr>
        <w:t xml:space="preserve">zákona č. 29/2000 Sb., o poštovních službách a o změně některých zákonů (zákon </w:t>
      </w:r>
      <w:r w:rsidRPr="005D5948">
        <w:rPr>
          <w:rFonts w:ascii="Times New Roman" w:hAnsi="Times New Roman"/>
        </w:rPr>
        <w:br/>
        <w:t xml:space="preserve">o poštovních službách), ve znění pozdějších předpisů, dle kterého mj. vykonává kontrolu v oblasti poštovních služeb, ukládá, vybírá a vymáhá pokuty za porušení povinností stanovených tímto zákonem, nebo například rozhoduje o změně poštovních podmínek;  </w:t>
      </w:r>
    </w:p>
    <w:p w:rsidR="0068122F" w:rsidRPr="005D5948" w:rsidRDefault="0068122F" w:rsidP="005D5948">
      <w:pPr>
        <w:pStyle w:val="Textpoznpodarou"/>
        <w:numPr>
          <w:ilvl w:val="0"/>
          <w:numId w:val="21"/>
        </w:numPr>
        <w:rPr>
          <w:rFonts w:ascii="Times New Roman" w:hAnsi="Times New Roman"/>
        </w:rPr>
      </w:pPr>
      <w:r w:rsidRPr="005D5948">
        <w:rPr>
          <w:rFonts w:ascii="Times New Roman" w:hAnsi="Times New Roman"/>
        </w:rPr>
        <w:t xml:space="preserve">zákona č. 206/2005 Sb., o ochraně některých služeb v oblasti rozhlasového a televizního vysílání a služeb informační společnosti, ve znění pozdějších předpisů, dle kterého Úřad projednává přestupky a vybírá </w:t>
      </w:r>
      <w:r>
        <w:rPr>
          <w:rFonts w:ascii="Times New Roman" w:hAnsi="Times New Roman"/>
        </w:rPr>
        <w:br/>
      </w:r>
      <w:r w:rsidRPr="005D5948">
        <w:rPr>
          <w:rFonts w:ascii="Times New Roman" w:hAnsi="Times New Roman"/>
        </w:rPr>
        <w:t>i vymáhá pokuty;</w:t>
      </w:r>
    </w:p>
    <w:p w:rsidR="0068122F" w:rsidRPr="00E6347C" w:rsidRDefault="0068122F" w:rsidP="00581273">
      <w:pPr>
        <w:pStyle w:val="Textpoznpodarou"/>
        <w:numPr>
          <w:ilvl w:val="0"/>
          <w:numId w:val="21"/>
        </w:numPr>
        <w:rPr>
          <w:rFonts w:ascii="Times New Roman" w:hAnsi="Times New Roman"/>
        </w:rPr>
      </w:pPr>
      <w:r w:rsidRPr="00E6347C">
        <w:rPr>
          <w:rFonts w:ascii="Times New Roman" w:hAnsi="Times New Roman"/>
        </w:rPr>
        <w:t>zákona č. 69/2006 Sb., o provádění mezinárodních sankcí, ve znění pozdějších předpisů,</w:t>
      </w:r>
      <w:r>
        <w:rPr>
          <w:rFonts w:ascii="Times New Roman" w:hAnsi="Times New Roman"/>
        </w:rPr>
        <w:t xml:space="preserve"> </w:t>
      </w:r>
      <w:r w:rsidRPr="00E6347C">
        <w:rPr>
          <w:rFonts w:ascii="Times New Roman" w:hAnsi="Times New Roman"/>
        </w:rPr>
        <w:t>kdy Úřad kontroluje při výkonu své působnosti též plnění povinností podle tohoto zákona, přičemž při zjištění nedostatků předá Úřad podklady k řízení o přestupku Ministerstvu průmyslu a obchodu, případně Finančnímu analytickému úřadu</w:t>
      </w:r>
      <w:r>
        <w:rPr>
          <w:rFonts w:ascii="Times New Roman" w:hAnsi="Times New Roman"/>
        </w:rPr>
        <w:t>;</w:t>
      </w:r>
    </w:p>
    <w:p w:rsidR="0068122F" w:rsidRPr="005D5948" w:rsidRDefault="0068122F" w:rsidP="005D5948">
      <w:pPr>
        <w:pStyle w:val="Textpoznpodarou"/>
        <w:numPr>
          <w:ilvl w:val="0"/>
          <w:numId w:val="21"/>
        </w:numPr>
        <w:rPr>
          <w:rFonts w:ascii="Times New Roman" w:hAnsi="Times New Roman"/>
        </w:rPr>
      </w:pPr>
      <w:r w:rsidRPr="005D5948">
        <w:rPr>
          <w:rFonts w:ascii="Times New Roman" w:hAnsi="Times New Roman"/>
        </w:rPr>
        <w:t>zákona č. 67/2023 Sb., o některých opatřeních proti šíření teroristického obsahu online, dle kterého ČTÚ vykonává dohled nad dodržováním některých povinností stanovených tímto zákonem, resp. dle nařízení Evropského parlamentu a Rady (EU) 2021/784 ze dne 29. dubna 2021 o potírání šíření teroristického obsahu online, přičemž mj. provádí projednávání přestupků podle uvedeného zákona včetně vymáhání pokut;</w:t>
      </w:r>
    </w:p>
    <w:p w:rsidR="0068122F" w:rsidRPr="005D5948" w:rsidRDefault="0068122F" w:rsidP="005D5948">
      <w:pPr>
        <w:pStyle w:val="Textpoznpodarou"/>
        <w:numPr>
          <w:ilvl w:val="0"/>
          <w:numId w:val="21"/>
        </w:numPr>
        <w:rPr>
          <w:rFonts w:ascii="Times New Roman" w:hAnsi="Times New Roman"/>
        </w:rPr>
      </w:pPr>
      <w:r w:rsidRPr="005D5948">
        <w:rPr>
          <w:rFonts w:ascii="Times New Roman" w:hAnsi="Times New Roman"/>
        </w:rPr>
        <w:t>zákona č. 194/2017 Sb., o opatřeních ke snížení nákladů na zavádění vysokorychlostních sítí elektronických komunikací a o změně některých souvisejících zákonů, ve znění pozdějších předpisů, dle kterého Úřad zajišťuje funkci jednotného informačního místa, rozhoduje ve sporech, stanoví-li tak tento zákon, a mj. projednává přestupky;</w:t>
      </w:r>
    </w:p>
    <w:p w:rsidR="0068122F" w:rsidRDefault="0068122F" w:rsidP="00581273">
      <w:pPr>
        <w:pStyle w:val="Textpoznpodarou"/>
        <w:numPr>
          <w:ilvl w:val="0"/>
          <w:numId w:val="21"/>
        </w:numPr>
      </w:pPr>
      <w:r w:rsidRPr="005D5948">
        <w:rPr>
          <w:rFonts w:ascii="Times New Roman" w:hAnsi="Times New Roman"/>
        </w:rPr>
        <w:t xml:space="preserve">novelizace zákona č. 480/2004 Sb., o některých službách informační společnosti </w:t>
      </w:r>
      <w:r w:rsidRPr="005D5948">
        <w:rPr>
          <w:rFonts w:ascii="Times New Roman" w:hAnsi="Times New Roman"/>
        </w:rPr>
        <w:br/>
        <w:t xml:space="preserve">a o změně některých zákonů (zákon o některých službách informační společnosti), ve znění pozdějších předpisů, provedenou zákonem č. 58/2023 Sb., došlo k zakotvení ČTÚ coby subjektu, který projednává přestupky a vymáhá pokuty za porušení příslušných ustanovení uvedeného zákona, kterým došlo k zapracování (návaznosti) na nařízení Evropského parlamentu a Rady (EU) 2019/1150 ze dne </w:t>
      </w:r>
      <w:r>
        <w:rPr>
          <w:rFonts w:ascii="Times New Roman" w:hAnsi="Times New Roman"/>
        </w:rPr>
        <w:br/>
      </w:r>
      <w:r w:rsidRPr="005D5948">
        <w:rPr>
          <w:rFonts w:ascii="Times New Roman" w:hAnsi="Times New Roman"/>
        </w:rPr>
        <w:t xml:space="preserve">20. června 2019 o podpoře spravedlnosti a transparentnosti pro podnikatelské uživatele online zprostředkovatelských služeb, včetně upozorňování na porušení daného nařízení </w:t>
      </w:r>
      <w:r w:rsidRPr="005D5948">
        <w:rPr>
          <w:rFonts w:ascii="Times New Roman" w:hAnsi="Times New Roman"/>
        </w:rPr>
        <w:br/>
        <w:t>v případech méně závažného porušení povinností.</w:t>
      </w:r>
    </w:p>
  </w:footnote>
  <w:footnote w:id="8">
    <w:p w:rsidR="0068122F" w:rsidRPr="005E0051" w:rsidRDefault="0068122F">
      <w:pPr>
        <w:pStyle w:val="Textpoznpodarou"/>
        <w:rPr>
          <w:rFonts w:ascii="Times New Roman" w:hAnsi="Times New Roman"/>
        </w:rPr>
      </w:pPr>
      <w:r w:rsidRPr="005E0051">
        <w:rPr>
          <w:rStyle w:val="Znakapoznpodarou"/>
          <w:rFonts w:ascii="Times New Roman" w:hAnsi="Times New Roman"/>
        </w:rPr>
        <w:footnoteRef/>
      </w:r>
      <w:r w:rsidRPr="005E0051">
        <w:rPr>
          <w:rFonts w:ascii="Times New Roman" w:hAnsi="Times New Roman"/>
        </w:rPr>
        <w:t xml:space="preserve"> </w:t>
      </w:r>
      <w:r>
        <w:rPr>
          <w:rFonts w:ascii="Times New Roman" w:hAnsi="Times New Roman"/>
        </w:rPr>
        <w:t>Recitál 29 EECC.</w:t>
      </w:r>
    </w:p>
  </w:footnote>
  <w:footnote w:id="9">
    <w:p w:rsidR="0068122F" w:rsidRPr="00F16857" w:rsidRDefault="0068122F" w:rsidP="005C6E6E">
      <w:pPr>
        <w:pStyle w:val="Textpoznpodarou"/>
        <w:rPr>
          <w:rFonts w:ascii="Times New Roman" w:hAnsi="Times New Roman"/>
        </w:rPr>
      </w:pPr>
      <w:r w:rsidRPr="00F16857">
        <w:rPr>
          <w:rStyle w:val="Znakapoznpodarou"/>
          <w:rFonts w:ascii="Times New Roman" w:hAnsi="Times New Roman"/>
        </w:rPr>
        <w:footnoteRef/>
      </w:r>
      <w:r w:rsidRPr="00F16857">
        <w:rPr>
          <w:rFonts w:ascii="Times New Roman" w:hAnsi="Times New Roman"/>
        </w:rPr>
        <w:t xml:space="preserve"> </w:t>
      </w:r>
      <w:r>
        <w:rPr>
          <w:rFonts w:ascii="Times New Roman" w:hAnsi="Times New Roman"/>
        </w:rPr>
        <w:t>Latinsky</w:t>
      </w:r>
      <w:r w:rsidRPr="00F16857">
        <w:rPr>
          <w:rFonts w:ascii="Times New Roman" w:hAnsi="Times New Roman"/>
        </w:rPr>
        <w:t xml:space="preserve">.cz: </w:t>
      </w:r>
      <w:r>
        <w:rPr>
          <w:rFonts w:ascii="Times New Roman" w:hAnsi="Times New Roman"/>
        </w:rPr>
        <w:t xml:space="preserve">latinský </w:t>
      </w:r>
      <w:r w:rsidRPr="00F16857">
        <w:rPr>
          <w:rFonts w:ascii="Times New Roman" w:hAnsi="Times New Roman"/>
        </w:rPr>
        <w:t xml:space="preserve">slovník - on-line hledání. </w:t>
      </w:r>
      <w:r>
        <w:rPr>
          <w:rFonts w:ascii="Times New Roman" w:hAnsi="Times New Roman"/>
          <w:i/>
          <w:iCs/>
        </w:rPr>
        <w:t xml:space="preserve">Latinské slovo </w:t>
      </w:r>
      <w:r w:rsidRPr="00F16857">
        <w:rPr>
          <w:rFonts w:ascii="Times New Roman" w:hAnsi="Times New Roman"/>
          <w:i/>
          <w:iCs/>
        </w:rPr>
        <w:t>„</w:t>
      </w:r>
      <w:r>
        <w:rPr>
          <w:rFonts w:ascii="Times New Roman" w:hAnsi="Times New Roman"/>
          <w:i/>
          <w:iCs/>
        </w:rPr>
        <w:t>regula</w:t>
      </w:r>
      <w:r w:rsidRPr="00F16857">
        <w:rPr>
          <w:rFonts w:ascii="Times New Roman" w:hAnsi="Times New Roman"/>
          <w:i/>
          <w:iCs/>
        </w:rPr>
        <w:t>“</w:t>
      </w:r>
      <w:r w:rsidRPr="00F16857">
        <w:rPr>
          <w:rFonts w:ascii="Times New Roman" w:hAnsi="Times New Roman"/>
        </w:rPr>
        <w:t xml:space="preserve"> [online]. [cit. </w:t>
      </w:r>
      <w:r>
        <w:rPr>
          <w:rFonts w:ascii="Times New Roman" w:hAnsi="Times New Roman"/>
        </w:rPr>
        <w:t>29</w:t>
      </w:r>
      <w:r w:rsidRPr="00F16857">
        <w:rPr>
          <w:rFonts w:ascii="Times New Roman" w:hAnsi="Times New Roman"/>
        </w:rPr>
        <w:t>. 0</w:t>
      </w:r>
      <w:r>
        <w:rPr>
          <w:rFonts w:ascii="Times New Roman" w:hAnsi="Times New Roman"/>
        </w:rPr>
        <w:t>4</w:t>
      </w:r>
      <w:r w:rsidRPr="00F16857">
        <w:rPr>
          <w:rFonts w:ascii="Times New Roman" w:hAnsi="Times New Roman"/>
        </w:rPr>
        <w:t>. 20</w:t>
      </w:r>
      <w:r>
        <w:rPr>
          <w:rFonts w:ascii="Times New Roman" w:hAnsi="Times New Roman"/>
        </w:rPr>
        <w:t>23</w:t>
      </w:r>
      <w:r w:rsidRPr="00F16857">
        <w:rPr>
          <w:rFonts w:ascii="Times New Roman" w:hAnsi="Times New Roman"/>
        </w:rPr>
        <w:t>]. Dostupné z: http://latinsky-slovnik.latinsky.cz/cesko-latinsky/regula.html</w:t>
      </w:r>
      <w:r>
        <w:rPr>
          <w:rFonts w:ascii="Times New Roman" w:hAnsi="Times New Roman"/>
        </w:rPr>
        <w:t>.</w:t>
      </w:r>
    </w:p>
  </w:footnote>
  <w:footnote w:id="10">
    <w:p w:rsidR="0068122F" w:rsidRPr="005F3628" w:rsidRDefault="0068122F" w:rsidP="0073724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Institucionální aspekty regulace médií</w:t>
      </w:r>
      <w:r w:rsidRPr="005F3628">
        <w:rPr>
          <w:rFonts w:ascii="Times New Roman" w:hAnsi="Times New Roman"/>
        </w:rPr>
        <w:t>. Praha: Wolters Kluwer, 2016. Právní monografie (Wolters Kluwer ČR). s. 21.</w:t>
      </w:r>
    </w:p>
  </w:footnote>
  <w:footnote w:id="1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12">
    <w:p w:rsidR="0068122F" w:rsidRPr="00AA0797" w:rsidRDefault="0068122F" w:rsidP="00AA0797">
      <w:pPr>
        <w:pStyle w:val="Textpoznpodarou"/>
        <w:rPr>
          <w:rFonts w:ascii="Times New Roman" w:hAnsi="Times New Roman"/>
        </w:rPr>
      </w:pPr>
      <w:r w:rsidRPr="00AA0797">
        <w:rPr>
          <w:rStyle w:val="Znakapoznpodarou"/>
          <w:rFonts w:ascii="Times New Roman" w:hAnsi="Times New Roman"/>
        </w:rPr>
        <w:footnoteRef/>
      </w:r>
      <w:r w:rsidRPr="00AA0797">
        <w:rPr>
          <w:rFonts w:ascii="Times New Roman" w:hAnsi="Times New Roman"/>
        </w:rPr>
        <w:t xml:space="preserve"> Citováno z dotčeného nálezu alespoň následovně: „V této souvislosti Ústavní soud odkazuje na vymezení pojmu "orgán veřejné moci", které provedl již Ústavní soud ČSFR,a v němž veřejnou moc definoval zejména jako takovou moc, "která autoritativně rozhoduje o právech a povinnostech subjektů, ať již přímo nebo zprostředkovaně. Subjekt, o jehož právech nebo povinnostech rozhoduje orgán veřejné moci, není s ním </w:t>
      </w:r>
      <w:r w:rsidRPr="00AA0797">
        <w:rPr>
          <w:rFonts w:ascii="Times New Roman" w:hAnsi="Times New Roman"/>
        </w:rPr>
        <w:br/>
        <w:t xml:space="preserve">v rovnoprávném postavení a obsah rozhodnutí tohoto orgánu nezávisí od vůle subjektu. Veřejnou moc vykonává stát především prostřednictvím orgánů moci zákonodárné, výkonné a soudní a za určitých podmínek ji může vykonávat i prostřednictvím dalších subjektů. Kritériem pro určení, zda i jiný subjekt jedná jako orgán veřejné moci, je skutečnost, zda konkrétní subjekt rozhoduje o právech a povinnostech jiných osob a tato rozhodnutí jsou státní mocí vynutitelná, nebo zda může stát do těchto práv a povinností zasahovat. Orgánem v právním slova smyslu je právnická osoba, vykonávající svou činnost jako povinnost nebo kompetenci a je zřízená k trvalému </w:t>
      </w:r>
      <w:r w:rsidRPr="00AA0797">
        <w:rPr>
          <w:rFonts w:ascii="Times New Roman" w:hAnsi="Times New Roman"/>
        </w:rPr>
        <w:br/>
        <w:t>a opakujícímu se výkonu činnosti" (srov. Ústavní soud ČSFR, Sbírka usnesení a nálezů, č. 1, Brno, 1992, str. 11).“.</w:t>
      </w:r>
    </w:p>
  </w:footnote>
  <w:footnote w:id="1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regulační orgány v judikatuře Soudního dvora Evropské unie. </w:t>
      </w:r>
      <w:r w:rsidRPr="005F3628">
        <w:rPr>
          <w:rFonts w:ascii="Times New Roman" w:hAnsi="Times New Roman"/>
          <w:i/>
        </w:rPr>
        <w:t>Acta luridica Olomucensia</w:t>
      </w:r>
      <w:r w:rsidRPr="005F3628">
        <w:rPr>
          <w:rFonts w:ascii="Times New Roman" w:hAnsi="Times New Roman"/>
        </w:rPr>
        <w:t>, 2017, Vol. 12, No. 1, s. 166.</w:t>
      </w:r>
    </w:p>
  </w:footnote>
  <w:footnote w:id="1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„Působnost je obvykle ve správněprávní nauce chápána jako vymezení okruhu úkolů, záležitostí (působnost věcná), jež musí či může orgán veřejné moci v určitém území (obvodu) vykonávat, řešit (působnost územní); jako zvláštní kategorie věcné působnosti se pak uvádí působnost osobní.“</w:t>
      </w:r>
    </w:p>
  </w:footnote>
  <w:footnote w:id="1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„Pravomoc lze vymezit jako právní prostředky, které jsou svěřeny orgánu veřejné moci za účelem výkonu jeho působnosti.“</w:t>
      </w:r>
    </w:p>
  </w:footnote>
  <w:footnote w:id="1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„Příslušnost (věcná, místní, funkční) je chápana jako institut práva procesního, jenž vyjadřuje, který z orgánů majících stejnou působnost (kategorie hmotněprávní) je příslušný v konkrétním případě rozhodovat.“</w:t>
      </w:r>
    </w:p>
  </w:footnote>
  <w:footnote w:id="1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FRUMAROVÁ, Kateřina. Kompetenční spory rozhodované Nejvyšším správním soudem. </w:t>
      </w:r>
      <w:r w:rsidRPr="005F3628">
        <w:rPr>
          <w:rFonts w:ascii="Times New Roman" w:hAnsi="Times New Roman"/>
          <w:i/>
          <w:iCs/>
        </w:rPr>
        <w:t>Správní právo</w:t>
      </w:r>
      <w:r w:rsidRPr="005F3628">
        <w:rPr>
          <w:rFonts w:ascii="Times New Roman" w:hAnsi="Times New Roman"/>
        </w:rPr>
        <w:t xml:space="preserve"> [online]. 2013, </w:t>
      </w:r>
      <w:r w:rsidRPr="005F3628">
        <w:rPr>
          <w:rFonts w:ascii="Times New Roman" w:hAnsi="Times New Roman"/>
          <w:bCs/>
        </w:rPr>
        <w:t>XLVI</w:t>
      </w:r>
      <w:r w:rsidRPr="005F3628">
        <w:rPr>
          <w:rFonts w:ascii="Times New Roman" w:hAnsi="Times New Roman"/>
          <w:b/>
          <w:bCs/>
        </w:rPr>
        <w:t xml:space="preserve"> </w:t>
      </w:r>
      <w:r w:rsidRPr="005F3628">
        <w:rPr>
          <w:rFonts w:ascii="Times New Roman" w:hAnsi="Times New Roman"/>
        </w:rPr>
        <w:t>(6), 19 [cit. 2021-04-04]. Dostupné z: https://www.mvcr.cz/clanek/kompetencni-spory-rozhodovane-nejvyssim-spravnim-soudem.aspx.</w:t>
      </w:r>
    </w:p>
  </w:footnote>
  <w:footnote w:id="1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Pr>
          <w:rFonts w:ascii="Times New Roman" w:hAnsi="Times New Roman"/>
        </w:rPr>
        <w:t>Ibidem.</w:t>
      </w:r>
    </w:p>
  </w:footnote>
  <w:footnote w:id="19">
    <w:p w:rsidR="0068122F" w:rsidRPr="005F3628" w:rsidRDefault="0068122F" w:rsidP="00BB78A8">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Dle údajů z vyhledávací databáze provozované Nejvyšším správním soudem ke dni 26. ledna 2022, blíže viz http://www.nssoud.cz/main0Col.aspx?cls=JudikaturaExtendedSearch&amp;pageSource=2.</w:t>
      </w:r>
    </w:p>
  </w:footnote>
  <w:footnote w:id="20">
    <w:p w:rsidR="0068122F" w:rsidRPr="005F3628" w:rsidRDefault="0068122F" w:rsidP="008B2F3C">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FRUMAROVÁ, Kateřina. Kompetenční spory rozhodované Nejvyšším správním soudem. </w:t>
      </w:r>
      <w:r w:rsidRPr="005F3628">
        <w:rPr>
          <w:rFonts w:ascii="Times New Roman" w:hAnsi="Times New Roman"/>
          <w:i/>
          <w:iCs/>
        </w:rPr>
        <w:t>Správní právo</w:t>
      </w:r>
      <w:r w:rsidRPr="005F3628">
        <w:rPr>
          <w:rFonts w:ascii="Times New Roman" w:hAnsi="Times New Roman"/>
        </w:rPr>
        <w:t xml:space="preserve"> [online]. 2013, </w:t>
      </w:r>
      <w:r w:rsidRPr="005F3628">
        <w:rPr>
          <w:rFonts w:ascii="Times New Roman" w:hAnsi="Times New Roman"/>
          <w:bCs/>
        </w:rPr>
        <w:t>XLVI</w:t>
      </w:r>
      <w:r w:rsidRPr="005F3628">
        <w:rPr>
          <w:rFonts w:ascii="Times New Roman" w:hAnsi="Times New Roman"/>
          <w:b/>
          <w:bCs/>
        </w:rPr>
        <w:t xml:space="preserve"> </w:t>
      </w:r>
      <w:r w:rsidRPr="005F3628">
        <w:rPr>
          <w:rFonts w:ascii="Times New Roman" w:hAnsi="Times New Roman"/>
        </w:rPr>
        <w:t>(6), 19 [cit. 2021-04-04]. Dostupné z: https://www.mvcr.cz/clanek/kompetencni-spory-rozhodovane-nejvyssim-spravnim-soudem.aspx.</w:t>
      </w:r>
    </w:p>
  </w:footnote>
  <w:footnote w:id="21">
    <w:p w:rsidR="0068122F" w:rsidRPr="005F3628" w:rsidRDefault="0068122F" w:rsidP="00BB78A8">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Stanovisko Veřejného ochránce práv ze dne 27. 9. 2021 pod sp. zn. 5799/2020/VOP</w:t>
      </w:r>
      <w:r w:rsidRPr="005F3628">
        <w:rPr>
          <w:rFonts w:ascii="Times New Roman" w:eastAsiaTheme="minorHAnsi" w:hAnsi="Times New Roman"/>
          <w:sz w:val="24"/>
          <w:szCs w:val="22"/>
        </w:rPr>
        <w:t xml:space="preserve"> in </w:t>
      </w:r>
      <w:r w:rsidRPr="005F3628">
        <w:rPr>
          <w:rFonts w:ascii="Times New Roman" w:hAnsi="Times New Roman"/>
        </w:rPr>
        <w:t xml:space="preserve">Evidence stanovisek ombudsmana - vyhledávání (sp. zn. 5799/2020/VOP). </w:t>
      </w:r>
      <w:r w:rsidRPr="005F3628">
        <w:rPr>
          <w:rFonts w:ascii="Times New Roman" w:hAnsi="Times New Roman"/>
          <w:i/>
          <w:iCs/>
        </w:rPr>
        <w:t>Veřejný ochránce práv</w:t>
      </w:r>
      <w:r w:rsidRPr="005F3628">
        <w:rPr>
          <w:rFonts w:ascii="Times New Roman" w:hAnsi="Times New Roman"/>
        </w:rPr>
        <w:t xml:space="preserve"> [online]. Brno, 2021, 27.9.2021 </w:t>
      </w:r>
      <w:r w:rsidRPr="005F3628">
        <w:rPr>
          <w:rFonts w:ascii="Times New Roman" w:hAnsi="Times New Roman"/>
        </w:rPr>
        <w:br/>
        <w:t>[cit. 2022-01-26]. Dostupné z: https://eso.ochrance.cz/Nalezene/Edit/9840.</w:t>
      </w:r>
    </w:p>
  </w:footnote>
  <w:footnote w:id="22">
    <w:p w:rsidR="0068122F" w:rsidRDefault="0068122F" w:rsidP="00E8456F">
      <w:pPr>
        <w:pStyle w:val="Textpoznpodarou"/>
      </w:pPr>
      <w:r w:rsidRPr="00E8456F">
        <w:rPr>
          <w:rStyle w:val="Znakapoznpodarou"/>
          <w:rFonts w:ascii="Times New Roman" w:hAnsi="Times New Roman"/>
        </w:rPr>
        <w:footnoteRef/>
      </w:r>
      <w:r w:rsidRPr="00E8456F">
        <w:rPr>
          <w:rFonts w:ascii="Times New Roman" w:hAnsi="Times New Roman"/>
        </w:rPr>
        <w:t xml:space="preserve"> POUPEROVÁ, Olga. </w:t>
      </w:r>
      <w:r w:rsidRPr="00E8456F">
        <w:rPr>
          <w:rFonts w:ascii="Times New Roman" w:hAnsi="Times New Roman"/>
          <w:i/>
        </w:rPr>
        <w:t>Ústřední správní úřady – formální, nebo materiální pojetí?</w:t>
      </w:r>
      <w:r w:rsidRPr="00E8456F">
        <w:rPr>
          <w:rFonts w:ascii="Times New Roman" w:hAnsi="Times New Roman"/>
        </w:rPr>
        <w:t xml:space="preserve"> Právník [online]. 2013, 2013 (1), 67-77 [cit. 202</w:t>
      </w:r>
      <w:r>
        <w:rPr>
          <w:rFonts w:ascii="Times New Roman" w:hAnsi="Times New Roman"/>
        </w:rPr>
        <w:t>3</w:t>
      </w:r>
      <w:r w:rsidRPr="00E8456F">
        <w:rPr>
          <w:rFonts w:ascii="Times New Roman" w:hAnsi="Times New Roman"/>
        </w:rPr>
        <w:t>-</w:t>
      </w:r>
      <w:r>
        <w:rPr>
          <w:rFonts w:ascii="Times New Roman" w:hAnsi="Times New Roman"/>
        </w:rPr>
        <w:t>08</w:t>
      </w:r>
      <w:r w:rsidRPr="00E8456F">
        <w:rPr>
          <w:rFonts w:ascii="Times New Roman" w:hAnsi="Times New Roman"/>
        </w:rPr>
        <w:t>-</w:t>
      </w:r>
      <w:r>
        <w:rPr>
          <w:rFonts w:ascii="Times New Roman" w:hAnsi="Times New Roman"/>
        </w:rPr>
        <w:t>31</w:t>
      </w:r>
      <w:r w:rsidRPr="00E8456F">
        <w:rPr>
          <w:rFonts w:ascii="Times New Roman" w:hAnsi="Times New Roman"/>
        </w:rPr>
        <w:t>]. Dostupné z: https:/</w:t>
      </w:r>
      <w:r>
        <w:rPr>
          <w:rFonts w:ascii="Times New Roman" w:hAnsi="Times New Roman"/>
        </w:rPr>
        <w:t>/www.ilaw.cas.cz/</w:t>
      </w:r>
      <w:r w:rsidRPr="00E8456F">
        <w:rPr>
          <w:rFonts w:ascii="Times New Roman" w:hAnsi="Times New Roman"/>
        </w:rPr>
        <w:t>upload/web/files/pravnik/issues/2013/1/ Pouperova_1_2013.pdf.</w:t>
      </w:r>
    </w:p>
  </w:footnote>
  <w:footnote w:id="2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ČTÚ v mezinárodních organizacích. </w:t>
      </w:r>
      <w:r w:rsidRPr="005F3628">
        <w:rPr>
          <w:rFonts w:ascii="Times New Roman" w:hAnsi="Times New Roman"/>
          <w:i/>
          <w:iCs/>
        </w:rPr>
        <w:t>Český telekomunikační úřad</w:t>
      </w:r>
      <w:r w:rsidRPr="005F3628">
        <w:rPr>
          <w:rFonts w:ascii="Times New Roman" w:hAnsi="Times New Roman"/>
        </w:rPr>
        <w:t xml:space="preserve"> [online]. Praha [cit. 2021-04-10]. Dostupné z: https://www.ctu.cz/mezinarodni-organizace-ctu.</w:t>
      </w:r>
    </w:p>
  </w:footnote>
  <w:footnote w:id="24">
    <w:p w:rsidR="0068122F" w:rsidRPr="005F3628" w:rsidRDefault="0068122F" w:rsidP="005F3628">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 tomu viz např. rozhodnutí Nejvyššího správního soudu pod čj. 9 A 78/2016-35 ze dne 28. listopadu 2018, kde soud v odůvodnění mj. uzavřel: „</w:t>
      </w:r>
      <w:r>
        <w:rPr>
          <w:rFonts w:ascii="Times New Roman" w:hAnsi="Times New Roman"/>
        </w:rPr>
        <w:t>Je</w:t>
      </w:r>
      <w:r w:rsidRPr="005009DD">
        <w:rPr>
          <w:rFonts w:ascii="Times New Roman" w:hAnsi="Times New Roman"/>
        </w:rPr>
        <w:t>dnání žalobce vykazuje značnou míru společenské nebezpečnosti, protože opakovaně vydal zásilky určené do vlastních rukou a obsahující úřední písemnost neoprávněným příjemcům, což mohlo mít závažné procesní i hmotněprávní důsledky</w:t>
      </w:r>
      <w:r>
        <w:rPr>
          <w:rFonts w:ascii="Times New Roman" w:hAnsi="Times New Roman"/>
        </w:rPr>
        <w:t xml:space="preserve">. (…) </w:t>
      </w:r>
      <w:r w:rsidRPr="005F3628">
        <w:rPr>
          <w:rFonts w:ascii="Times New Roman" w:hAnsi="Times New Roman"/>
        </w:rPr>
        <w:t>S poukazem na nesporný skutkový stav zjištěný žalovaným a správním orgánem I. stupně soud uzavírá, že žalobce naplnil znaky skutkové podstaty správního deliktu podle § 37a odst. 2 písm. e)</w:t>
      </w:r>
      <w:r>
        <w:rPr>
          <w:rFonts w:ascii="Times New Roman" w:hAnsi="Times New Roman"/>
        </w:rPr>
        <w:t xml:space="preserve"> </w:t>
      </w:r>
      <w:r w:rsidRPr="005F3628">
        <w:rPr>
          <w:rFonts w:ascii="Times New Roman" w:hAnsi="Times New Roman"/>
        </w:rPr>
        <w:t>zákona o poštovních službách tím, že zásilky, jež byly určeny do vlastních rukou adresáta, vydal neoprávněné (třetí) osobě, tedy zacházel s nimi způsobem, který nebyl součástí poskytování poštovní služby ve smyslu § 7 odst. 1 zákona o poštovních službách. (…) Soud neshledal opodstatněnou ani námitku, v níž se žalobce dovolává zásady subsidiarity správní represe s tím, že užití sankčních nástrojů veřejného práva k ingerencím do soukromoprávních</w:t>
      </w:r>
      <w:r>
        <w:rPr>
          <w:rFonts w:ascii="Times New Roman" w:hAnsi="Times New Roman"/>
        </w:rPr>
        <w:t xml:space="preserve"> </w:t>
      </w:r>
      <w:r w:rsidRPr="005F3628">
        <w:rPr>
          <w:rFonts w:ascii="Times New Roman" w:hAnsi="Times New Roman"/>
        </w:rPr>
        <w:t>poměrů považuje za bezdůvodné.“.</w:t>
      </w:r>
    </w:p>
  </w:footnote>
  <w:footnote w:id="2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Důvodová zpráva k vládnímu návrhu zákona, kterým se mění zákon č. 127/2005 Sb., o elektronických komunikacích a o změně některých souvisejících zákonů (zákon o elektronických komunikacích), ve znění pozdějších předpisů dle znění v aplikaci o/dok: Vyhledávání ve VeKLEP - čj. 888/2014-LO-SP [online]. Praha: Úřad vlády ČR, 2015 [cit. 2016-08-25]. Dostupné z: https://apps.odok.cz/veklep-detail?pid=RACK9ZRCZNVS.</w:t>
      </w:r>
    </w:p>
  </w:footnote>
  <w:footnote w:id="2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http://www.nssoud.cz/main0Col.aspx?cls=JudikaturaExtendedSearch&amp;pageSource=2.</w:t>
      </w:r>
    </w:p>
  </w:footnote>
  <w:footnote w:id="2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VÍTOVÁ, Blanka. </w:t>
      </w:r>
      <w:r w:rsidRPr="005F3628">
        <w:rPr>
          <w:rFonts w:ascii="Times New Roman" w:hAnsi="Times New Roman"/>
          <w:i/>
          <w:iCs/>
        </w:rPr>
        <w:t>Zákon o ochraně spotřebitele: komentář</w:t>
      </w:r>
      <w:r w:rsidRPr="005F3628">
        <w:rPr>
          <w:rFonts w:ascii="Times New Roman" w:hAnsi="Times New Roman"/>
        </w:rPr>
        <w:t>. Praha: Wolters Kluwer, 2016. Komentáře (Wolters Kluwer ČR). ISBN 978-80-7478-984-7.</w:t>
      </w:r>
    </w:p>
  </w:footnote>
  <w:footnote w:id="28">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MIŠOVIČ, Ján. </w:t>
      </w:r>
      <w:r w:rsidRPr="005F3628">
        <w:rPr>
          <w:rFonts w:ascii="Times New Roman" w:hAnsi="Times New Roman"/>
          <w:i/>
        </w:rPr>
        <w:t>Komunikace ve společnosti</w:t>
      </w:r>
      <w:r w:rsidRPr="005F3628">
        <w:rPr>
          <w:rFonts w:ascii="Times New Roman" w:hAnsi="Times New Roman"/>
        </w:rPr>
        <w:t xml:space="preserve">. Plzeň: Vydavatelství a nakladatelství Aleš Čeněk, 2015. </w:t>
      </w:r>
      <w:r w:rsidRPr="005F3628">
        <w:rPr>
          <w:rFonts w:ascii="Times New Roman" w:hAnsi="Times New Roman"/>
        </w:rPr>
        <w:br/>
        <w:t>ISBN 978-80-7380-545-6. s. 12.</w:t>
      </w:r>
    </w:p>
  </w:footnote>
  <w:footnote w:id="29">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Ibidems. 33.</w:t>
      </w:r>
    </w:p>
  </w:footnote>
  <w:footnote w:id="30">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ABZ.cz: slovník cizích slov - on-line hledání. </w:t>
      </w:r>
      <w:r w:rsidRPr="005F3628">
        <w:rPr>
          <w:rFonts w:ascii="Times New Roman" w:hAnsi="Times New Roman"/>
          <w:i/>
          <w:iCs/>
        </w:rPr>
        <w:t>Slovník cizích slov: heslo „tele-“</w:t>
      </w:r>
      <w:r w:rsidRPr="005F3628">
        <w:rPr>
          <w:rFonts w:ascii="Times New Roman" w:hAnsi="Times New Roman"/>
        </w:rPr>
        <w:t xml:space="preserve"> [online]. Ostrava: ABZ knihy, a. s. [cit. 04. 07. 2017]. Dostupné z: scs.abz.cz.</w:t>
      </w:r>
    </w:p>
  </w:footnote>
  <w:footnote w:id="31">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HLAVENKA, Jiří. </w:t>
      </w:r>
      <w:r w:rsidRPr="005F3628">
        <w:rPr>
          <w:rFonts w:ascii="Times New Roman" w:hAnsi="Times New Roman"/>
          <w:i/>
          <w:iCs/>
        </w:rPr>
        <w:t>Výkladový slovník výpočetní techniky a komunikací</w:t>
      </w:r>
      <w:r w:rsidRPr="005F3628">
        <w:rPr>
          <w:rFonts w:ascii="Times New Roman" w:hAnsi="Times New Roman"/>
        </w:rPr>
        <w:t>. 3. vyd. Praha: Computer Press, 1997. ISBN 80-7226-023-5. s. 401.</w:t>
      </w:r>
    </w:p>
  </w:footnote>
  <w:footnote w:id="32">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Blíže k tomu viz EIS, Eduard. </w:t>
      </w:r>
      <w:r w:rsidRPr="005F3628">
        <w:rPr>
          <w:rFonts w:ascii="Times New Roman" w:hAnsi="Times New Roman"/>
          <w:i/>
        </w:rPr>
        <w:t>Celý svět na dosah</w:t>
      </w:r>
      <w:r w:rsidRPr="005F3628">
        <w:rPr>
          <w:rFonts w:ascii="Times New Roman" w:hAnsi="Times New Roman"/>
        </w:rPr>
        <w:t>. Praha: Albatros, 1978. s. 11 an.</w:t>
      </w:r>
    </w:p>
  </w:footnote>
  <w:footnote w:id="33">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HUDEC, Antonín. </w:t>
      </w:r>
      <w:r w:rsidRPr="005F3628">
        <w:rPr>
          <w:rFonts w:ascii="Times New Roman" w:hAnsi="Times New Roman"/>
          <w:i/>
          <w:iCs/>
        </w:rPr>
        <w:t xml:space="preserve">Spoje slovem i obrazem. </w:t>
      </w:r>
      <w:r w:rsidRPr="005F3628">
        <w:rPr>
          <w:rFonts w:ascii="Times New Roman" w:hAnsi="Times New Roman"/>
        </w:rPr>
        <w:t>Praha: Nakladatelství dopravy a spojů, 1973. s. 98.</w:t>
      </w:r>
    </w:p>
  </w:footnote>
  <w:footnote w:id="34">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EIS, Eduard. </w:t>
      </w:r>
      <w:r w:rsidRPr="005F3628">
        <w:rPr>
          <w:rFonts w:ascii="Times New Roman" w:hAnsi="Times New Roman"/>
          <w:i/>
          <w:iCs/>
        </w:rPr>
        <w:t xml:space="preserve">Celý svět na dosah. </w:t>
      </w:r>
      <w:r w:rsidRPr="005F3628">
        <w:rPr>
          <w:rFonts w:ascii="Times New Roman" w:hAnsi="Times New Roman"/>
        </w:rPr>
        <w:t>Praha: Albatros, 1978. s. 3.</w:t>
      </w:r>
    </w:p>
  </w:footnote>
  <w:footnote w:id="3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VOJÁČEK, Ladislav a Karel SCHELLE. </w:t>
      </w:r>
      <w:r w:rsidRPr="005F3628">
        <w:rPr>
          <w:rFonts w:ascii="Times New Roman" w:hAnsi="Times New Roman"/>
          <w:i/>
          <w:iCs/>
        </w:rPr>
        <w:t>Právní dějiny na území Slovenska</w:t>
      </w:r>
      <w:r w:rsidRPr="005F3628">
        <w:rPr>
          <w:rFonts w:ascii="Times New Roman" w:hAnsi="Times New Roman"/>
        </w:rPr>
        <w:t>. Ostrava: Key Publishing, 2007. Právo (Key Publishing). s. 239.</w:t>
      </w:r>
    </w:p>
  </w:footnote>
  <w:footnote w:id="36">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Digitální knihovna: Tisky. </w:t>
      </w:r>
      <w:r w:rsidRPr="005F3628">
        <w:rPr>
          <w:rFonts w:ascii="Times New Roman" w:hAnsi="Times New Roman"/>
          <w:i/>
          <w:iCs/>
        </w:rPr>
        <w:t>Poslanecká sněmovna Parlamentu ČR</w:t>
      </w:r>
      <w:r w:rsidRPr="005F3628">
        <w:rPr>
          <w:rFonts w:ascii="Times New Roman" w:hAnsi="Times New Roman"/>
        </w:rPr>
        <w:t xml:space="preserve"> [online]. Praha: Národní shromáždění, 1923 [cit. 05. 07. 2017]. Dostupné z: http://www.psp.cz/eknih/1920ns/ps/stenprot/197schuz/s197001.htm.</w:t>
      </w:r>
    </w:p>
  </w:footnote>
  <w:footnote w:id="37">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Digitální knihovna: Tisky. </w:t>
      </w:r>
      <w:r w:rsidRPr="005F3628">
        <w:rPr>
          <w:rFonts w:ascii="Times New Roman" w:hAnsi="Times New Roman"/>
          <w:i/>
          <w:iCs/>
        </w:rPr>
        <w:t>Poslanecká sněmovna Parlamentu ČR</w:t>
      </w:r>
      <w:r w:rsidRPr="005F3628">
        <w:rPr>
          <w:rFonts w:ascii="Times New Roman" w:hAnsi="Times New Roman"/>
        </w:rPr>
        <w:t xml:space="preserve"> [online]. Praha: Národní shromáždění, 1923 [cit. 05. 07. 2017]. Dostupné z: http://www.psp.cz/eknih/1920ns/ps/stenprot/197schuz/s197001.htm .</w:t>
      </w:r>
    </w:p>
  </w:footnote>
  <w:footnote w:id="38">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BEDNAŘÍK P., JIRÁK J., KÖPPLOVÁ B. </w:t>
      </w:r>
      <w:r w:rsidRPr="005F3628">
        <w:rPr>
          <w:rFonts w:ascii="Times New Roman" w:hAnsi="Times New Roman"/>
          <w:i/>
        </w:rPr>
        <w:t>Dějiny českých médií: od počátku do současnosti</w:t>
      </w:r>
      <w:r w:rsidRPr="005F3628">
        <w:rPr>
          <w:rFonts w:ascii="Times New Roman" w:hAnsi="Times New Roman"/>
        </w:rPr>
        <w:t xml:space="preserve">. </w:t>
      </w:r>
      <w:r w:rsidRPr="005F3628">
        <w:rPr>
          <w:rFonts w:ascii="Times New Roman" w:hAnsi="Times New Roman"/>
        </w:rPr>
        <w:br/>
        <w:t>1. vyd. Praha: Grada, 2011. ISBN 978-80-247-3028-8. s. 179.</w:t>
      </w:r>
    </w:p>
  </w:footnote>
  <w:footnote w:id="39">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BEDNAŘÍK, Petr, JIRÁK, Jan, KÖPPLOVÁ, Barbara. </w:t>
      </w:r>
      <w:r w:rsidRPr="005F3628">
        <w:rPr>
          <w:rFonts w:ascii="Times New Roman" w:hAnsi="Times New Roman"/>
          <w:i/>
        </w:rPr>
        <w:t>Dějiny českých médií: od počátku do současnosti</w:t>
      </w:r>
      <w:r w:rsidRPr="005F3628">
        <w:rPr>
          <w:rFonts w:ascii="Times New Roman" w:hAnsi="Times New Roman"/>
        </w:rPr>
        <w:t xml:space="preserve">. </w:t>
      </w:r>
      <w:r w:rsidRPr="005F3628">
        <w:rPr>
          <w:rFonts w:ascii="Times New Roman" w:hAnsi="Times New Roman"/>
        </w:rPr>
        <w:br/>
        <w:t>1. vyd. Praha: Grada, 2011. ISBN 978-80-247-3028-8. s. 179 (tabulka).</w:t>
      </w:r>
    </w:p>
  </w:footnote>
  <w:footnote w:id="40">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Digitální knihovna: Tisky. </w:t>
      </w:r>
      <w:r w:rsidRPr="005F3628">
        <w:rPr>
          <w:rFonts w:ascii="Times New Roman" w:hAnsi="Times New Roman"/>
          <w:i/>
          <w:iCs/>
        </w:rPr>
        <w:t>Poslanecká sněmovna Parlamentu ČR</w:t>
      </w:r>
      <w:r w:rsidRPr="005F3628">
        <w:rPr>
          <w:rFonts w:ascii="Times New Roman" w:hAnsi="Times New Roman"/>
        </w:rPr>
        <w:t xml:space="preserve"> [online]. Praha: Národní shromáždění, 1950 [cit. 04. 07. 2017]. Dostupné z: http://www.psp.cz/eknih/1948ns/tisky/t0452_00.htm.</w:t>
      </w:r>
    </w:p>
  </w:footnote>
  <w:footnote w:id="41">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42">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Digitální knihovna: Tisky. </w:t>
      </w:r>
      <w:r w:rsidRPr="005F3628">
        <w:rPr>
          <w:rFonts w:ascii="Times New Roman" w:hAnsi="Times New Roman"/>
          <w:i/>
          <w:iCs/>
        </w:rPr>
        <w:t>Poslanecká sněmovna Parlamentu ČR</w:t>
      </w:r>
      <w:r w:rsidRPr="005F3628">
        <w:rPr>
          <w:rFonts w:ascii="Times New Roman" w:hAnsi="Times New Roman"/>
        </w:rPr>
        <w:t xml:space="preserve"> [online]. Praha: Národní shromáždění, 1950 [cit. 04. 07. 2017]. Dostupné z: http://www.psp.cz/eknih/1948ns/tisky/t0452_00.htm.</w:t>
      </w:r>
    </w:p>
  </w:footnote>
  <w:footnote w:id="43">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44">
    <w:p w:rsidR="0068122F" w:rsidRPr="005F3628" w:rsidRDefault="0068122F" w:rsidP="00A028A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SMEJKAL, Vladimír. </w:t>
      </w:r>
      <w:r w:rsidRPr="005F3628">
        <w:rPr>
          <w:rFonts w:ascii="Times New Roman" w:hAnsi="Times New Roman"/>
          <w:i/>
        </w:rPr>
        <w:t>Právo informačních a telekomunikačních systémů</w:t>
      </w:r>
      <w:r w:rsidRPr="005F3628">
        <w:rPr>
          <w:rFonts w:ascii="Times New Roman" w:hAnsi="Times New Roman"/>
        </w:rPr>
        <w:t>. 2., aktualiz. a rozš. vyd. Praha: C. H. Beck, 2004. Právo a hospodářství (C. H. Beck). ISBN 80-7179-765-0. s. 11.</w:t>
      </w:r>
    </w:p>
  </w:footnote>
  <w:footnote w:id="4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KNAPP, Viktor. </w:t>
      </w:r>
      <w:r w:rsidRPr="005F3628">
        <w:rPr>
          <w:rFonts w:ascii="Times New Roman" w:hAnsi="Times New Roman"/>
          <w:i/>
          <w:iCs/>
        </w:rPr>
        <w:t>Teorie práva</w:t>
      </w:r>
      <w:r w:rsidRPr="005F3628">
        <w:rPr>
          <w:rFonts w:ascii="Times New Roman" w:hAnsi="Times New Roman"/>
        </w:rPr>
        <w:t xml:space="preserve">. Vyd. 1., 3. dot. Praha: C.H. Beck, 1995. Beckovy právnické učebnice. </w:t>
      </w:r>
      <w:r>
        <w:rPr>
          <w:rFonts w:ascii="Times New Roman" w:hAnsi="Times New Roman"/>
        </w:rPr>
        <w:br/>
      </w:r>
      <w:r w:rsidRPr="005F3628">
        <w:rPr>
          <w:rFonts w:ascii="Times New Roman" w:hAnsi="Times New Roman"/>
        </w:rPr>
        <w:t>ISBN 80-7179-028-1. s. 32.</w:t>
      </w:r>
    </w:p>
  </w:footnote>
  <w:footnote w:id="46">
    <w:p w:rsidR="0068122F" w:rsidRPr="005F3628" w:rsidRDefault="0068122F" w:rsidP="00640506">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CHUDOMELOVÁ, Zuzana et al. Zákon o elektronických komunikacích: komentář. Praha: Wolters Kluwer, 2016. Komentáře (Wolters Kluwer ČR). ISBN 978-80-7552-100-2. s. 11.</w:t>
      </w:r>
    </w:p>
  </w:footnote>
  <w:footnote w:id="4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Pr>
          <w:rFonts w:ascii="Times New Roman" w:hAnsi="Times New Roman"/>
        </w:rPr>
        <w:t>Míněn zvláštní senát v</w:t>
      </w:r>
      <w:r w:rsidRPr="005F3628">
        <w:rPr>
          <w:rFonts w:ascii="Times New Roman" w:hAnsi="Times New Roman"/>
        </w:rPr>
        <w:t>e smyslu zákona č. 131/2002 Sb., o rozhodování některých kompetenčních sporů.</w:t>
      </w:r>
    </w:p>
  </w:footnote>
  <w:footnote w:id="4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Český telekomunikační úřad – rozhodnutí</w:t>
      </w:r>
      <w:r w:rsidRPr="005F3628">
        <w:rPr>
          <w:rFonts w:ascii="Times New Roman" w:hAnsi="Times New Roman"/>
          <w:i/>
        </w:rPr>
        <w:t xml:space="preserve"> čj. </w:t>
      </w:r>
      <w:r w:rsidRPr="005F3628">
        <w:rPr>
          <w:rFonts w:ascii="Times New Roman" w:hAnsi="Times New Roman"/>
          <w:i/>
          <w:iCs/>
        </w:rPr>
        <w:t xml:space="preserve">ČTÚ-42 821/2011-603 </w:t>
      </w:r>
      <w:r w:rsidRPr="005F3628">
        <w:rPr>
          <w:rFonts w:ascii="Times New Roman" w:hAnsi="Times New Roman"/>
        </w:rPr>
        <w:t>[online]. Praha [cit. 2022-02-12]. Dostupné z: https://www.ctu.cz/cs/download/spory/129/cj_ctu-42821_2011-603.pdf.</w:t>
      </w:r>
    </w:p>
  </w:footnote>
  <w:footnote w:id="49">
    <w:p w:rsidR="0068122F" w:rsidRPr="0090440B" w:rsidRDefault="0068122F">
      <w:pPr>
        <w:pStyle w:val="Textpoznpodarou"/>
        <w:rPr>
          <w:rFonts w:ascii="Times New Roman" w:hAnsi="Times New Roman"/>
        </w:rPr>
      </w:pPr>
      <w:r w:rsidRPr="0090440B">
        <w:rPr>
          <w:rStyle w:val="Znakapoznpodarou"/>
          <w:rFonts w:ascii="Times New Roman" w:hAnsi="Times New Roman"/>
        </w:rPr>
        <w:footnoteRef/>
      </w:r>
      <w:r w:rsidRPr="0090440B">
        <w:rPr>
          <w:rFonts w:ascii="Times New Roman" w:hAnsi="Times New Roman"/>
        </w:rPr>
        <w:t xml:space="preserve"> Dle znění v aplikaci o/dok: Vyhledávání ve VeKLEP - čj. MPO 94013/23/71600/01000 [online]. Praha: Úřad vlády ČR, 2023 [cit. 2023-11-20]. Dostupné z: https://odok.cz/portal/veklep/material/ALBSCWJAMDUA/.</w:t>
      </w:r>
    </w:p>
  </w:footnote>
  <w:footnote w:id="50">
    <w:p w:rsidR="0068122F" w:rsidRDefault="0068122F" w:rsidP="001E4910">
      <w:pPr>
        <w:pStyle w:val="Textpoznpodarou"/>
        <w:rPr>
          <w:rFonts w:ascii="Times New Roman" w:hAnsi="Times New Roman"/>
        </w:rPr>
      </w:pPr>
      <w:r w:rsidRPr="009B6322">
        <w:rPr>
          <w:rStyle w:val="Znakapoznpodarou"/>
          <w:rFonts w:ascii="Times New Roman" w:hAnsi="Times New Roman"/>
        </w:rPr>
        <w:footnoteRef/>
      </w:r>
      <w:r w:rsidRPr="009B6322">
        <w:rPr>
          <w:rFonts w:ascii="Times New Roman" w:hAnsi="Times New Roman"/>
        </w:rPr>
        <w:t xml:space="preserve"> </w:t>
      </w:r>
      <w:r>
        <w:rPr>
          <w:rFonts w:ascii="Times New Roman" w:hAnsi="Times New Roman"/>
        </w:rPr>
        <w:t xml:space="preserve">Blíže viz § 129a odst. 1 předmětné navrhované novely, tj.: </w:t>
      </w:r>
    </w:p>
    <w:p w:rsidR="0068122F" w:rsidRPr="001E4910" w:rsidRDefault="0068122F" w:rsidP="001E4910">
      <w:pPr>
        <w:pStyle w:val="Textpoznpodarou"/>
        <w:rPr>
          <w:rFonts w:ascii="Times New Roman" w:hAnsi="Times New Roman"/>
        </w:rPr>
      </w:pPr>
      <w:r>
        <w:rPr>
          <w:rFonts w:ascii="Times New Roman" w:hAnsi="Times New Roman"/>
        </w:rPr>
        <w:t xml:space="preserve">a) </w:t>
      </w:r>
      <w:r w:rsidRPr="001E4910">
        <w:rPr>
          <w:rFonts w:ascii="Times New Roman" w:hAnsi="Times New Roman"/>
        </w:rPr>
        <w:t>peněžit</w:t>
      </w:r>
      <w:r>
        <w:rPr>
          <w:rFonts w:ascii="Times New Roman" w:hAnsi="Times New Roman"/>
        </w:rPr>
        <w:t>á</w:t>
      </w:r>
      <w:r w:rsidRPr="001E4910">
        <w:rPr>
          <w:rFonts w:ascii="Times New Roman" w:hAnsi="Times New Roman"/>
        </w:rPr>
        <w:t xml:space="preserve"> plnění sjednané v přímé souvislosti se smlouvou o poskytování veřejně dostupné služby elektronických komunikací, a to za služby nebo zboží, popřípadě jiná plnění, které nejsou službou elektronických komunikací, ale slouží k jejímu zřízení nebo zrušení, poskytování, provozu nebo údržbě, nebo podpoře, včetně sjednání výhody splátek, týká-li se takové sjednání alespoň v části jistiny úhrady podle § 129,</w:t>
      </w:r>
    </w:p>
    <w:p w:rsidR="0068122F" w:rsidRPr="001E4910" w:rsidRDefault="0068122F" w:rsidP="001E4910">
      <w:pPr>
        <w:pStyle w:val="Textpoznpodarou"/>
        <w:rPr>
          <w:rFonts w:ascii="Times New Roman" w:hAnsi="Times New Roman"/>
        </w:rPr>
      </w:pPr>
      <w:r w:rsidRPr="001E4910">
        <w:rPr>
          <w:rFonts w:ascii="Times New Roman" w:hAnsi="Times New Roman"/>
        </w:rPr>
        <w:t>b) platby provedené na základě příkazu koncového uživatele osobou vykonávající komunikační činnost, jestliže částka platby odpovídá nejvýše 50 eurům a celková částka plateb provedených za 1 měsíc odpovídá nejvýše 300 eurům, a platba</w:t>
      </w:r>
    </w:p>
    <w:p w:rsidR="0068122F" w:rsidRPr="001E4910" w:rsidRDefault="0068122F" w:rsidP="001E4910">
      <w:pPr>
        <w:pStyle w:val="Textpoznpodarou"/>
        <w:rPr>
          <w:rFonts w:ascii="Times New Roman" w:hAnsi="Times New Roman"/>
        </w:rPr>
      </w:pPr>
      <w:r w:rsidRPr="001E4910">
        <w:rPr>
          <w:rFonts w:ascii="Times New Roman" w:hAnsi="Times New Roman"/>
        </w:rPr>
        <w:t>1. slouží k zaplacení za hlasové služby nebo digitální obsah, nebo</w:t>
      </w:r>
    </w:p>
    <w:p w:rsidR="0068122F" w:rsidRPr="001E4910" w:rsidRDefault="0068122F" w:rsidP="001E4910">
      <w:pPr>
        <w:pStyle w:val="Textpoznpodarou"/>
        <w:rPr>
          <w:rFonts w:ascii="Times New Roman" w:hAnsi="Times New Roman"/>
        </w:rPr>
      </w:pPr>
      <w:r w:rsidRPr="001E4910">
        <w:rPr>
          <w:rFonts w:ascii="Times New Roman" w:hAnsi="Times New Roman"/>
        </w:rPr>
        <w:t>2. je prováděna prostřednictvím elektronického komunikačního zařízení za účelem zaplacení za vstupenky nebo jízdenky nebo za charitativním účelem,</w:t>
      </w:r>
    </w:p>
    <w:p w:rsidR="0068122F" w:rsidRPr="001E4910" w:rsidRDefault="0068122F" w:rsidP="001E4910">
      <w:pPr>
        <w:pStyle w:val="Textpoznpodarou"/>
        <w:rPr>
          <w:rFonts w:ascii="Times New Roman" w:hAnsi="Times New Roman"/>
        </w:rPr>
      </w:pPr>
      <w:r w:rsidRPr="001E4910">
        <w:rPr>
          <w:rFonts w:ascii="Times New Roman" w:hAnsi="Times New Roman"/>
        </w:rPr>
        <w:t>c) úhrady za audiovizuální mediální služby na vyžádání a jiný digitální obsah, pokud je poskytován osobou vykonávající komunikační činnost jako doplňková služba k účastníkem sjednané službě elektronických komunikací, a rovněž úhrady za komunikaci na telefonní čísla s vyjádřenou cenou,</w:t>
      </w:r>
    </w:p>
    <w:p w:rsidR="0068122F" w:rsidRPr="009B6322" w:rsidRDefault="0068122F" w:rsidP="001E4910">
      <w:pPr>
        <w:pStyle w:val="Textpoznpodarou"/>
        <w:rPr>
          <w:rFonts w:ascii="Times New Roman" w:hAnsi="Times New Roman"/>
        </w:rPr>
      </w:pPr>
      <w:r w:rsidRPr="001E4910">
        <w:rPr>
          <w:rFonts w:ascii="Times New Roman" w:hAnsi="Times New Roman"/>
        </w:rPr>
        <w:t>d) úhrady za koncové zařízení a zřízení koncového bodu sítě, pokud je součástí balíčku podle § 63c</w:t>
      </w:r>
      <w:r>
        <w:rPr>
          <w:rFonts w:ascii="Times New Roman" w:hAnsi="Times New Roman"/>
        </w:rPr>
        <w:t>.</w:t>
      </w:r>
    </w:p>
  </w:footnote>
  <w:footnote w:id="51">
    <w:p w:rsidR="0068122F" w:rsidRPr="00F31252" w:rsidRDefault="0068122F">
      <w:pPr>
        <w:pStyle w:val="Textpoznpodarou"/>
        <w:rPr>
          <w:rFonts w:ascii="Times New Roman" w:hAnsi="Times New Roman"/>
        </w:rPr>
      </w:pPr>
      <w:r w:rsidRPr="00F31252">
        <w:rPr>
          <w:rStyle w:val="Znakapoznpodarou"/>
          <w:rFonts w:ascii="Times New Roman" w:hAnsi="Times New Roman"/>
        </w:rPr>
        <w:footnoteRef/>
      </w:r>
      <w:r w:rsidRPr="00F31252">
        <w:rPr>
          <w:rFonts w:ascii="Times New Roman" w:hAnsi="Times New Roman"/>
        </w:rPr>
        <w:t xml:space="preserve"> Ibidem.</w:t>
      </w:r>
    </w:p>
  </w:footnote>
  <w:footnote w:id="52">
    <w:p w:rsidR="0068122F" w:rsidRPr="00F25EC2" w:rsidRDefault="0068122F">
      <w:pPr>
        <w:pStyle w:val="Textpoznpodarou"/>
        <w:rPr>
          <w:rFonts w:ascii="Times New Roman" w:hAnsi="Times New Roman"/>
        </w:rPr>
      </w:pPr>
      <w:r w:rsidRPr="00F25EC2">
        <w:rPr>
          <w:rStyle w:val="Znakapoznpodarou"/>
          <w:rFonts w:ascii="Times New Roman" w:hAnsi="Times New Roman"/>
        </w:rPr>
        <w:footnoteRef/>
      </w:r>
      <w:r w:rsidRPr="00F25EC2">
        <w:rPr>
          <w:rFonts w:ascii="Times New Roman" w:hAnsi="Times New Roman"/>
        </w:rPr>
        <w:t xml:space="preserve"> Ibidem.</w:t>
      </w:r>
    </w:p>
  </w:footnote>
  <w:footnote w:id="53">
    <w:p w:rsidR="0068122F" w:rsidRPr="00EA7808" w:rsidRDefault="0068122F">
      <w:pPr>
        <w:pStyle w:val="Textpoznpodarou"/>
        <w:rPr>
          <w:rFonts w:ascii="Times New Roman" w:hAnsi="Times New Roman"/>
        </w:rPr>
      </w:pPr>
      <w:r w:rsidRPr="00EA7808">
        <w:rPr>
          <w:rStyle w:val="Znakapoznpodarou"/>
          <w:rFonts w:ascii="Times New Roman" w:hAnsi="Times New Roman"/>
        </w:rPr>
        <w:footnoteRef/>
      </w:r>
      <w:r w:rsidRPr="00EA7808">
        <w:rPr>
          <w:rFonts w:ascii="Times New Roman" w:hAnsi="Times New Roman"/>
        </w:rPr>
        <w:t xml:space="preserve"> </w:t>
      </w:r>
      <w:r>
        <w:rPr>
          <w:rFonts w:ascii="Times New Roman" w:hAnsi="Times New Roman"/>
        </w:rPr>
        <w:t>V té souvislosti lze poznamenat též jistý „relikt“ pocházející zřejmě z tohoto období v podobě číselného označování útvarů Úřadu vždy začínajícího číslicí  šest, viz organizační schéma Úřadu na: „</w:t>
      </w:r>
      <w:r w:rsidRPr="00EA7808">
        <w:rPr>
          <w:rFonts w:ascii="Times New Roman" w:hAnsi="Times New Roman"/>
        </w:rPr>
        <w:t>https://www.ctu.cz/sites/default/files/obsah/stranky/26787/soubory/orsk1.1.2019.pdf</w:t>
      </w:r>
      <w:r>
        <w:rPr>
          <w:rFonts w:ascii="Times New Roman" w:hAnsi="Times New Roman"/>
        </w:rPr>
        <w:t>“.</w:t>
      </w:r>
    </w:p>
  </w:footnote>
  <w:footnote w:id="5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Český telekomunikační úřad - Úřad. </w:t>
      </w:r>
      <w:r w:rsidRPr="005F3628">
        <w:rPr>
          <w:rFonts w:ascii="Times New Roman" w:hAnsi="Times New Roman"/>
          <w:i/>
          <w:iCs/>
        </w:rPr>
        <w:t>Český telekomunikační úřad</w:t>
      </w:r>
      <w:r w:rsidRPr="005F3628">
        <w:rPr>
          <w:rFonts w:ascii="Times New Roman" w:hAnsi="Times New Roman"/>
        </w:rPr>
        <w:t xml:space="preserve"> [online]. Praha: ČTÚ [cit. 2021-04-04]. Dostupné z: https://www.ctu.cz/urad.</w:t>
      </w:r>
    </w:p>
  </w:footnote>
  <w:footnote w:id="55">
    <w:p w:rsidR="0068122F" w:rsidRPr="005F3628" w:rsidRDefault="0068122F" w:rsidP="0049349E">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Kompetenční spor mezi ČTÚ a Úřadem pro ochranu hospodářské soutěže. Viz usnesení Nejvyššího správního</w:t>
      </w:r>
    </w:p>
    <w:p w:rsidR="0068122F" w:rsidRPr="005F3628" w:rsidRDefault="0068122F" w:rsidP="0049349E">
      <w:pPr>
        <w:pStyle w:val="Textpoznpodarou"/>
        <w:rPr>
          <w:rFonts w:ascii="Times New Roman" w:hAnsi="Times New Roman"/>
        </w:rPr>
      </w:pPr>
      <w:r w:rsidRPr="005F3628">
        <w:rPr>
          <w:rFonts w:ascii="Times New Roman" w:hAnsi="Times New Roman"/>
        </w:rPr>
        <w:t>soudu čj. Komp 1/2004-70 ze dne 23. 7. 2004.</w:t>
      </w:r>
    </w:p>
  </w:footnote>
  <w:footnote w:id="5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Ústřední správní úřady – formální, nebo materiální pojetí? </w:t>
      </w:r>
      <w:r w:rsidRPr="005F3628">
        <w:rPr>
          <w:rFonts w:ascii="Times New Roman" w:hAnsi="Times New Roman"/>
          <w:i/>
          <w:iCs/>
        </w:rPr>
        <w:t>Právník</w:t>
      </w:r>
      <w:r w:rsidRPr="005F3628">
        <w:rPr>
          <w:rFonts w:ascii="Times New Roman" w:hAnsi="Times New Roman"/>
        </w:rPr>
        <w:t xml:space="preserve"> [online]. 2013, </w:t>
      </w:r>
      <w:r w:rsidRPr="005F3628">
        <w:rPr>
          <w:rFonts w:ascii="Times New Roman" w:hAnsi="Times New Roman"/>
          <w:b/>
          <w:bCs/>
        </w:rPr>
        <w:t xml:space="preserve">2013 </w:t>
      </w:r>
      <w:r w:rsidRPr="005F3628">
        <w:rPr>
          <w:rFonts w:ascii="Times New Roman" w:hAnsi="Times New Roman"/>
        </w:rPr>
        <w:t>(1), 67-77 [cit. 2022-02-06]. Dostupné z: https://www.ilaw.cas.cz/upload/web/files/pravnik/issues/2013/1/ Pouperova_1_2013.pdf.</w:t>
      </w:r>
    </w:p>
  </w:footnote>
  <w:footnote w:id="5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Zákon č. 2/1969 Sb., o zřízení ministerstev a jiných ústředních orgánů státní správy České socialistické republiky, ve znění pozdějších předpisů</w:t>
      </w:r>
    </w:p>
  </w:footnote>
  <w:footnote w:id="58">
    <w:p w:rsidR="0068122F" w:rsidRPr="005F3628" w:rsidRDefault="0068122F" w:rsidP="00C51AA9">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„Zřizuje se Český telekomunikační úřad (dále jen "Úřad") jako ústřední správní úřad pro výkon státní správy ve věcech stanovených tímto zákonem, včetně regulace trhu a stanovování podmínek pro podnikání v oblasti elektronických komunikací a poštovních služeb. Sídlem Úřadu je Praha.“.</w:t>
      </w:r>
    </w:p>
  </w:footnote>
  <w:footnote w:id="5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Ústřední správní úřady – formální, nebo materiální pojetí? </w:t>
      </w:r>
      <w:r w:rsidRPr="005F3628">
        <w:rPr>
          <w:rFonts w:ascii="Times New Roman" w:hAnsi="Times New Roman"/>
          <w:i/>
          <w:iCs/>
        </w:rPr>
        <w:t>Právník</w:t>
      </w:r>
      <w:r w:rsidRPr="005F3628">
        <w:rPr>
          <w:rFonts w:ascii="Times New Roman" w:hAnsi="Times New Roman"/>
        </w:rPr>
        <w:t xml:space="preserve"> [online]. 2013, </w:t>
      </w:r>
      <w:r w:rsidRPr="005F3628">
        <w:rPr>
          <w:rFonts w:ascii="Times New Roman" w:hAnsi="Times New Roman"/>
          <w:b/>
          <w:bCs/>
        </w:rPr>
        <w:t xml:space="preserve">2013 </w:t>
      </w:r>
      <w:r w:rsidRPr="005F3628">
        <w:rPr>
          <w:rFonts w:ascii="Times New Roman" w:hAnsi="Times New Roman"/>
        </w:rPr>
        <w:t>(1), 67-77 [cit. 2022-02-06]. Dostupné z: https://www.ilaw.cas.cz/upload/web/files/pravnik/issues/2013/1/ Pouperova_1_2013.pdf.</w:t>
      </w:r>
    </w:p>
  </w:footnote>
  <w:footnote w:id="6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FRUMAROVÁ, Kateřina. Kompetenční spory rozhodované Nejvyšším správním soudem. </w:t>
      </w:r>
      <w:r w:rsidRPr="005F3628">
        <w:rPr>
          <w:rFonts w:ascii="Times New Roman" w:hAnsi="Times New Roman"/>
          <w:i/>
          <w:iCs/>
        </w:rPr>
        <w:t>Správní právo</w:t>
      </w:r>
      <w:r w:rsidRPr="005F3628">
        <w:rPr>
          <w:rFonts w:ascii="Times New Roman" w:hAnsi="Times New Roman"/>
        </w:rPr>
        <w:t xml:space="preserve"> [online]. 2013, </w:t>
      </w:r>
      <w:r w:rsidRPr="005F3628">
        <w:rPr>
          <w:rFonts w:ascii="Times New Roman" w:hAnsi="Times New Roman"/>
          <w:bCs/>
        </w:rPr>
        <w:t>XLVI</w:t>
      </w:r>
      <w:r w:rsidRPr="005F3628">
        <w:rPr>
          <w:rFonts w:ascii="Times New Roman" w:hAnsi="Times New Roman"/>
          <w:b/>
          <w:bCs/>
        </w:rPr>
        <w:t xml:space="preserve"> </w:t>
      </w:r>
      <w:r w:rsidRPr="005F3628">
        <w:rPr>
          <w:rFonts w:ascii="Times New Roman" w:hAnsi="Times New Roman"/>
        </w:rPr>
        <w:t>(6), 19 [cit. 2021-04-04]. Dostupné z: https://www.mvcr.cz/clanek/kompetencni-spory-rozhodovane-nejvyssim-spravnim-soudem.aspx.</w:t>
      </w:r>
    </w:p>
  </w:footnote>
  <w:footnote w:id="6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NALUS - databáze rozhodnutí Ústavního soudu</w:t>
      </w:r>
      <w:r w:rsidRPr="005F3628">
        <w:rPr>
          <w:rFonts w:ascii="Times New Roman" w:hAnsi="Times New Roman"/>
        </w:rPr>
        <w:t xml:space="preserve"> [online]. Brno: Ústavní soud [cit. 2021-04-04]. Dostupné z: https://nalus.usoud.cz pod dotčenou sp. zn.</w:t>
      </w:r>
    </w:p>
  </w:footnote>
  <w:footnote w:id="6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Např. SLÁDEČEK V., POUPEROVÁ O. </w:t>
      </w:r>
      <w:r w:rsidRPr="005F3628">
        <w:rPr>
          <w:rFonts w:ascii="Times New Roman" w:hAnsi="Times New Roman"/>
          <w:i/>
          <w:iCs/>
        </w:rPr>
        <w:t>Správní právo: zvláštní část - (vybrané kapitoly)</w:t>
      </w:r>
      <w:r w:rsidRPr="005F3628">
        <w:rPr>
          <w:rFonts w:ascii="Times New Roman" w:hAnsi="Times New Roman"/>
        </w:rPr>
        <w:t>. Praha: Leges, 2011. Student (Leges). ISBN 978-80-87212-80-6. s. 316 an.</w:t>
      </w:r>
    </w:p>
  </w:footnote>
  <w:footnote w:id="6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Institucionální aspekty regulace médií</w:t>
      </w:r>
      <w:r w:rsidRPr="005F3628">
        <w:rPr>
          <w:rFonts w:ascii="Times New Roman" w:hAnsi="Times New Roman"/>
        </w:rPr>
        <w:t>. Praha: Wolters Kluwer, 2016. Právní monografie (Wolters Kluwer ČR). s. 25.</w:t>
      </w:r>
    </w:p>
  </w:footnote>
  <w:footnote w:id="6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 et al. </w:t>
      </w:r>
      <w:r w:rsidRPr="005F3628">
        <w:rPr>
          <w:rFonts w:ascii="Times New Roman" w:hAnsi="Times New Roman"/>
          <w:i/>
        </w:rPr>
        <w:t>Správní právo. Obecná část</w:t>
      </w:r>
      <w:r w:rsidRPr="005F3628">
        <w:rPr>
          <w:rFonts w:ascii="Times New Roman" w:hAnsi="Times New Roman"/>
        </w:rPr>
        <w:t>. 8. vydání. Praha: Nakladatelství C. H. Beck, s. r. o., 2012. ISBN 978-80-7179-254-3. s. 100.</w:t>
      </w:r>
    </w:p>
  </w:footnote>
  <w:footnote w:id="6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Institucionální aspekty regulace médií</w:t>
      </w:r>
      <w:r w:rsidRPr="005F3628">
        <w:rPr>
          <w:rFonts w:ascii="Times New Roman" w:hAnsi="Times New Roman"/>
        </w:rPr>
        <w:t>. Praha: Wolters Kluwer, 2016. Právní monografie (Wolters Kluwer ČR). s. 37.</w:t>
      </w:r>
    </w:p>
  </w:footnote>
  <w:footnote w:id="6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KOPECKÝ, Martin. K institutu pracovišť a jiných územních útvarů správních úřadů. </w:t>
      </w:r>
      <w:r w:rsidRPr="005F3628">
        <w:rPr>
          <w:rFonts w:ascii="Times New Roman" w:hAnsi="Times New Roman"/>
          <w:i/>
          <w:iCs/>
        </w:rPr>
        <w:t>Správní právo</w:t>
      </w:r>
      <w:r w:rsidRPr="005F3628">
        <w:rPr>
          <w:rFonts w:ascii="Times New Roman" w:hAnsi="Times New Roman"/>
        </w:rPr>
        <w:t xml:space="preserve"> [online]. 2013, </w:t>
      </w:r>
      <w:r w:rsidRPr="005F3628">
        <w:rPr>
          <w:rFonts w:ascii="Times New Roman" w:hAnsi="Times New Roman"/>
          <w:bCs/>
        </w:rPr>
        <w:t>XLVI</w:t>
      </w:r>
      <w:r w:rsidRPr="005F3628">
        <w:rPr>
          <w:rFonts w:ascii="Times New Roman" w:hAnsi="Times New Roman"/>
          <w:b/>
          <w:bCs/>
        </w:rPr>
        <w:t xml:space="preserve"> </w:t>
      </w:r>
      <w:r w:rsidRPr="005F3628">
        <w:rPr>
          <w:rFonts w:ascii="Times New Roman" w:hAnsi="Times New Roman"/>
        </w:rPr>
        <w:t>(2), 95 [cit. 2021-04-04]. Dostupné z: https://www.mvcr.cz/soubor/spravni-pravo-2-13kopecky-pdf.aspx.</w:t>
      </w:r>
    </w:p>
  </w:footnote>
  <w:footnote w:id="67">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ZDRAŽILOVÁ, Petra a Alena KLIKOVÁ (eds.). </w:t>
      </w:r>
      <w:r w:rsidRPr="005F3628">
        <w:rPr>
          <w:rFonts w:ascii="Times New Roman" w:hAnsi="Times New Roman"/>
          <w:i/>
          <w:iCs/>
        </w:rPr>
        <w:t>Kolegiální orgány ve veřejné správě: sborník z mezinárodní konference : sborník ze 7. letní mezinárodní konference uskutečněné pod záštitou JUDr. Pavla Varvařovského, veřejného ochránce práv a prof. JUDr. Naděždy Rozehnalové. CSc., děkanky Právnické fakulty Masarykovy univerzity ve dnech 24. a 25. června 2013</w:t>
      </w:r>
      <w:r w:rsidRPr="005F3628">
        <w:rPr>
          <w:rFonts w:ascii="Times New Roman" w:hAnsi="Times New Roman"/>
        </w:rPr>
        <w:t>. Brno: Kancelář veřejného ochránce práv, c2013. ISBN 978-80-87949-00-9. s. 13.</w:t>
      </w:r>
    </w:p>
  </w:footnote>
  <w:footnote w:id="6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např. ŠKULTÉTY, Peter. </w:t>
      </w:r>
      <w:r w:rsidRPr="005F3628">
        <w:rPr>
          <w:rFonts w:ascii="Times New Roman" w:hAnsi="Times New Roman"/>
          <w:i/>
        </w:rPr>
        <w:t>Verejná správa a správne právo</w:t>
      </w:r>
      <w:r w:rsidRPr="005F3628">
        <w:rPr>
          <w:rFonts w:ascii="Times New Roman" w:hAnsi="Times New Roman"/>
        </w:rPr>
        <w:t xml:space="preserve">. Bratislava: Slovenská akad´émia vied, 2008. ISBN 978-80-224-1023-6. s. 40, nebo HENDRYCH D. et al. </w:t>
      </w:r>
      <w:r w:rsidRPr="005F3628">
        <w:rPr>
          <w:rFonts w:ascii="Times New Roman" w:hAnsi="Times New Roman"/>
          <w:i/>
        </w:rPr>
        <w:t>Správní právo. Obecná část</w:t>
      </w:r>
      <w:r w:rsidRPr="005F3628">
        <w:rPr>
          <w:rFonts w:ascii="Times New Roman" w:hAnsi="Times New Roman"/>
        </w:rPr>
        <w:t>. 8. vydání. Praha: Nakladatelství C. H. Beck, s. r. o., 2012. ISBN 978-80-7179-254-3. marg. č. 105 a násl.</w:t>
      </w:r>
    </w:p>
  </w:footnote>
  <w:footnote w:id="6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CHUDOBA, Marek in </w:t>
      </w:r>
      <w:r w:rsidRPr="005F3628">
        <w:rPr>
          <w:rFonts w:ascii="Times New Roman" w:hAnsi="Times New Roman"/>
          <w:i/>
          <w:iCs/>
        </w:rPr>
        <w:t>WEYROVY DNY PRÁVNÍ TEORIE 2017: Sborník z konference</w:t>
      </w:r>
      <w:r w:rsidRPr="005F3628">
        <w:rPr>
          <w:rFonts w:ascii="Times New Roman" w:hAnsi="Times New Roman"/>
        </w:rPr>
        <w:t xml:space="preserve"> [online]. </w:t>
      </w:r>
      <w:r w:rsidRPr="005F3628">
        <w:rPr>
          <w:rFonts w:ascii="Times New Roman" w:hAnsi="Times New Roman"/>
        </w:rPr>
        <w:br/>
        <w:t>Brno: Masarykova univerzita, 2017 [cit. 2021-04-04]. ISBN 978-80-210-8752-1. Dostupné z: https://www.law.muni.cz/sborniky/weyr/weyr2017.pdf. s. 100 an.</w:t>
      </w:r>
    </w:p>
  </w:footnote>
  <w:footnote w:id="7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regulační orgány v judikatuře Soudního dvora Evropské unie. </w:t>
      </w:r>
      <w:r w:rsidRPr="005F3628">
        <w:rPr>
          <w:rFonts w:ascii="Times New Roman" w:hAnsi="Times New Roman"/>
          <w:i/>
        </w:rPr>
        <w:t>Acta luridica Olomucensia</w:t>
      </w:r>
      <w:r w:rsidRPr="005F3628">
        <w:rPr>
          <w:rFonts w:ascii="Times New Roman" w:hAnsi="Times New Roman"/>
        </w:rPr>
        <w:t>, 2017, Vol. 12, No. 1, s. 166.</w:t>
      </w:r>
    </w:p>
  </w:footnote>
  <w:footnote w:id="71">
    <w:p w:rsidR="0068122F" w:rsidRPr="005F3628" w:rsidRDefault="0068122F" w:rsidP="002446F2">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„Idea zřízení samostatných regulačních orgánů má svůj původ v angloamerickém právním prostoru, ve kterém působí v oblastech telekomunikací (Office of Telecommunication - OFTEL), distribuce plynu (Office of Gas Supply – OFGAS), elektrické energie (Office of Electricity Regulation - OFER), vody (Office of Water Supply – OFWAT), nebo taky v oblasti vzdělávání (Office of Standards in Education - OFSED). Teorie běžně rozlišuje mezi ekonomickou (tradiční – tzv. old – styled regulation) regulací, zaměřenou na ovlivňování cen, druhů produktů, podmínek vstupu a výstupu a standardů služeb v určitém odvětví. Tento směr regulace našel ohlas zejména v oblasti veřejně prospěšných společností (elektroenergetika, telekomunikace, vodovodní síť atd.) </w:t>
      </w:r>
      <w:r w:rsidRPr="005F3628">
        <w:rPr>
          <w:rFonts w:ascii="Times New Roman" w:hAnsi="Times New Roman"/>
        </w:rPr>
        <w:br/>
        <w:t>a rovněž jako tzv. „smíšená regulace“ v odvětvích terciální sféry (doprava, finance, rozhlas a televize). Novější formou regulace (new-wave regulation) zahrnuje zejména otázky ochrany jednotlivců (spotřebitelů i výrobců), ochrany životního prostředí a snižování rizik a nejistoty ochranou a šířením informací.“ in</w:t>
      </w:r>
      <w:r w:rsidRPr="005F3628">
        <w:rPr>
          <w:rFonts w:ascii="Times New Roman" w:eastAsia="Times New Roman" w:hAnsi="Times New Roman"/>
          <w:szCs w:val="24"/>
          <w:lang w:eastAsia="cs-CZ"/>
        </w:rPr>
        <w:t xml:space="preserve"> </w:t>
      </w:r>
      <w:r w:rsidRPr="005F3628">
        <w:rPr>
          <w:rFonts w:ascii="Times New Roman" w:hAnsi="Times New Roman"/>
        </w:rPr>
        <w:t xml:space="preserve">HANDRLICA, Jakub. Nezávislé regulační orgány (stručný nástin problematiky). </w:t>
      </w:r>
      <w:r w:rsidRPr="005F3628">
        <w:rPr>
          <w:rFonts w:ascii="Times New Roman" w:hAnsi="Times New Roman"/>
          <w:i/>
          <w:iCs/>
        </w:rPr>
        <w:t>Epravo.cz</w:t>
      </w:r>
      <w:r w:rsidRPr="005F3628">
        <w:rPr>
          <w:rFonts w:ascii="Times New Roman" w:hAnsi="Times New Roman"/>
        </w:rPr>
        <w:t xml:space="preserve"> [online]. [cit. 2022-02-05]. Dostupné </w:t>
      </w:r>
      <w:r w:rsidRPr="005F3628">
        <w:rPr>
          <w:rFonts w:ascii="Times New Roman" w:hAnsi="Times New Roman"/>
        </w:rPr>
        <w:br/>
        <w:t>z: https://www.epravo.cz/top/clanky/nezavisle-regulacni-organy-strucny-nastin-problematiky-27201.html.</w:t>
      </w:r>
    </w:p>
  </w:footnote>
  <w:footnote w:id="7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73">
    <w:p w:rsidR="0068122F" w:rsidRPr="005F3628" w:rsidRDefault="0068122F" w:rsidP="00DA1475">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regulační orgány v judikatuře Soudního dvora Evropské unie. </w:t>
      </w:r>
      <w:r w:rsidRPr="005F3628">
        <w:rPr>
          <w:rFonts w:ascii="Times New Roman" w:hAnsi="Times New Roman"/>
          <w:i/>
        </w:rPr>
        <w:t>Acta luridica Olomucensia</w:t>
      </w:r>
      <w:r w:rsidRPr="005F3628">
        <w:rPr>
          <w:rFonts w:ascii="Times New Roman" w:hAnsi="Times New Roman"/>
        </w:rPr>
        <w:t>, 2017, Vol. 12, No. 1, s. 167.</w:t>
      </w:r>
    </w:p>
  </w:footnote>
  <w:footnote w:id="7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Správní právo: obecná část. 8. vyd. Praha: C. H. Beck, 2012. Beckovy právnické učebnice. ISBN 978-80-7179-254-3. s. 100.</w:t>
      </w:r>
    </w:p>
  </w:footnote>
  <w:footnote w:id="7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Institucionální aspekty regulace médií</w:t>
      </w:r>
      <w:r w:rsidRPr="005F3628">
        <w:rPr>
          <w:rFonts w:ascii="Times New Roman" w:hAnsi="Times New Roman"/>
        </w:rPr>
        <w:t>. Praha: Wolters Kluwer, 2016. Právní monografie (Wolters Kluwer ČR). s. 60 an.</w:t>
      </w:r>
    </w:p>
  </w:footnote>
  <w:footnote w:id="76">
    <w:p w:rsidR="0068122F" w:rsidRPr="005F3628" w:rsidRDefault="0068122F" w:rsidP="00BD1D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 s. 61 an.</w:t>
      </w:r>
    </w:p>
  </w:footnote>
  <w:footnote w:id="77">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 ŠRÁMEK A. </w:t>
      </w:r>
      <w:r w:rsidRPr="005F3628">
        <w:rPr>
          <w:rFonts w:ascii="Times New Roman" w:hAnsi="Times New Roman"/>
          <w:i/>
        </w:rPr>
        <w:t>Československá státní správa</w:t>
      </w:r>
      <w:r w:rsidRPr="005F3628">
        <w:rPr>
          <w:rFonts w:ascii="Times New Roman" w:hAnsi="Times New Roman"/>
        </w:rPr>
        <w:t>. Praha: Orbis Praha, 1973. ISBN nezjištěno. s. 64.</w:t>
      </w:r>
    </w:p>
  </w:footnote>
  <w:footnote w:id="78">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SLÁDEČEK, Vladimír. </w:t>
      </w:r>
      <w:r w:rsidRPr="005F3628">
        <w:rPr>
          <w:rFonts w:ascii="Times New Roman" w:hAnsi="Times New Roman"/>
          <w:i/>
          <w:iCs/>
        </w:rPr>
        <w:t>Obecné správní právo</w:t>
      </w:r>
      <w:r w:rsidRPr="005F3628">
        <w:rPr>
          <w:rFonts w:ascii="Times New Roman" w:hAnsi="Times New Roman"/>
        </w:rPr>
        <w:t>. 3., aktualiz. a upr. vyd. Praha: Wolters Kluwer Česká republika, 2013. ISBN 978-80-7478-002-8. s. 25.</w:t>
      </w:r>
    </w:p>
  </w:footnote>
  <w:footnote w:id="79">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MATES, Pavel a Miloš MATULA. </w:t>
      </w:r>
      <w:r w:rsidRPr="005F3628">
        <w:rPr>
          <w:rFonts w:ascii="Times New Roman" w:hAnsi="Times New Roman"/>
          <w:i/>
          <w:iCs/>
        </w:rPr>
        <w:t>Kapitoly z dějin a teorie veřejné správy</w:t>
      </w:r>
      <w:r w:rsidRPr="005F3628">
        <w:rPr>
          <w:rFonts w:ascii="Times New Roman" w:hAnsi="Times New Roman"/>
        </w:rPr>
        <w:t>. Vyd. 2. Praha: Vysoká škola ekonomická, 1998. ISBN 80-7079-753-3. s. 44.</w:t>
      </w:r>
    </w:p>
  </w:footnote>
  <w:footnote w:id="80">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JEMELKA, Luboš. </w:t>
      </w:r>
      <w:r w:rsidRPr="005F3628">
        <w:rPr>
          <w:rFonts w:ascii="Times New Roman" w:hAnsi="Times New Roman"/>
          <w:i/>
          <w:iCs/>
        </w:rPr>
        <w:t>Správní řád: komentář</w:t>
      </w:r>
      <w:r w:rsidRPr="005F3628">
        <w:rPr>
          <w:rFonts w:ascii="Times New Roman" w:hAnsi="Times New Roman"/>
        </w:rPr>
        <w:t>. 2. vyd. V Praze: C.H. Beck, 2009. Beckovy texty zákonů s komentářem. ISBN 978-80-7400-157-4. s. 3.</w:t>
      </w:r>
    </w:p>
  </w:footnote>
  <w:footnote w:id="81">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PRŮCHA, Petr. </w:t>
      </w:r>
      <w:r w:rsidRPr="005F3628">
        <w:rPr>
          <w:rFonts w:ascii="Times New Roman" w:hAnsi="Times New Roman"/>
          <w:i/>
          <w:iCs/>
        </w:rPr>
        <w:t>Správní právo: obecná část</w:t>
      </w:r>
      <w:r w:rsidRPr="005F3628">
        <w:rPr>
          <w:rFonts w:ascii="Times New Roman" w:hAnsi="Times New Roman"/>
        </w:rPr>
        <w:t>. 7., dopl. a aktual</w:t>
      </w:r>
      <w:r>
        <w:rPr>
          <w:rFonts w:ascii="Times New Roman" w:hAnsi="Times New Roman"/>
        </w:rPr>
        <w:t>iz. vyd., (</w:t>
      </w:r>
      <w:r w:rsidRPr="005F3628">
        <w:rPr>
          <w:rFonts w:ascii="Times New Roman" w:hAnsi="Times New Roman"/>
        </w:rPr>
        <w:t>nakl. Doplněk 2.). Brno: Masarykova univerzita, 2007. ISBN 978-80-210-4276-6. s. 164.</w:t>
      </w:r>
    </w:p>
  </w:footnote>
  <w:footnote w:id="82">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Veřejná správa v České republice</w:t>
      </w:r>
      <w:r w:rsidRPr="005F3628">
        <w:rPr>
          <w:rFonts w:ascii="Times New Roman" w:hAnsi="Times New Roman"/>
        </w:rPr>
        <w:t>. 2., rozš. vyd. Praha: Ministerstvo vnitra ČR, Úsek pro reformu veřejné správy, 2005. ISBN 80-239-4709-5. s. 16.</w:t>
      </w:r>
    </w:p>
  </w:footnote>
  <w:footnote w:id="83">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w:t>
      </w:r>
      <w:r w:rsidRPr="005F3628">
        <w:rPr>
          <w:rFonts w:ascii="Times New Roman" w:hAnsi="Times New Roman"/>
          <w:i/>
          <w:iCs/>
        </w:rPr>
        <w:t>Správní věda: teorie veřejné správy</w:t>
      </w:r>
      <w:r w:rsidRPr="005F3628">
        <w:rPr>
          <w:rFonts w:ascii="Times New Roman" w:hAnsi="Times New Roman"/>
        </w:rPr>
        <w:t xml:space="preserve">. Vyd. 1. Praha: ASPI, 2003. ISBN 80-86395-86-3. </w:t>
      </w:r>
      <w:r w:rsidRPr="005F3628">
        <w:rPr>
          <w:rFonts w:ascii="Times New Roman" w:hAnsi="Times New Roman"/>
        </w:rPr>
        <w:br/>
        <w:t>s. 87.</w:t>
      </w:r>
    </w:p>
  </w:footnote>
  <w:footnote w:id="84">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85">
    <w:p w:rsidR="0068122F" w:rsidRDefault="0068122F">
      <w:pPr>
        <w:pStyle w:val="Textpoznpodarou"/>
      </w:pPr>
      <w:r>
        <w:rPr>
          <w:rStyle w:val="Znakapoznpodarou"/>
        </w:rPr>
        <w:footnoteRef/>
      </w:r>
      <w:r>
        <w:t xml:space="preserve"> </w:t>
      </w:r>
      <w:r w:rsidRPr="005F3628">
        <w:rPr>
          <w:rFonts w:ascii="Times New Roman" w:hAnsi="Times New Roman"/>
        </w:rPr>
        <w:t xml:space="preserve">Důvodová zpráva k vládnímu návrhu </w:t>
      </w:r>
      <w:r w:rsidRPr="00CF4625">
        <w:rPr>
          <w:rFonts w:ascii="Times New Roman" w:hAnsi="Times New Roman"/>
        </w:rPr>
        <w:t xml:space="preserve">Návrh zákona, kterým se mění zákon č. 234/2014 Sb., o státní službě, ve znění pozdějších předpisů, a některé další zákony </w:t>
      </w:r>
      <w:r w:rsidRPr="005F3628">
        <w:rPr>
          <w:rFonts w:ascii="Times New Roman" w:hAnsi="Times New Roman"/>
        </w:rPr>
        <w:t xml:space="preserve">dle znění v aplikaci o/dok: Vyhledávání ve VeKLEP - čj. </w:t>
      </w:r>
      <w:r w:rsidRPr="00CF4625">
        <w:rPr>
          <w:rFonts w:ascii="Times New Roman" w:hAnsi="Times New Roman"/>
        </w:rPr>
        <w:t xml:space="preserve">MV-79756/LG-2023 </w:t>
      </w:r>
      <w:r w:rsidRPr="005F3628">
        <w:rPr>
          <w:rFonts w:ascii="Times New Roman" w:hAnsi="Times New Roman"/>
        </w:rPr>
        <w:t>[on</w:t>
      </w:r>
      <w:r>
        <w:rPr>
          <w:rFonts w:ascii="Times New Roman" w:hAnsi="Times New Roman"/>
        </w:rPr>
        <w:t>line]. Praha: Úřad vlády ČR, 2023</w:t>
      </w:r>
      <w:r w:rsidRPr="005F3628">
        <w:rPr>
          <w:rFonts w:ascii="Times New Roman" w:hAnsi="Times New Roman"/>
        </w:rPr>
        <w:t xml:space="preserve"> [cit. 20</w:t>
      </w:r>
      <w:r>
        <w:rPr>
          <w:rFonts w:ascii="Times New Roman" w:hAnsi="Times New Roman"/>
        </w:rPr>
        <w:t>23</w:t>
      </w:r>
      <w:r w:rsidRPr="005F3628">
        <w:rPr>
          <w:rFonts w:ascii="Times New Roman" w:hAnsi="Times New Roman"/>
        </w:rPr>
        <w:t>-08-2</w:t>
      </w:r>
      <w:r>
        <w:rPr>
          <w:rFonts w:ascii="Times New Roman" w:hAnsi="Times New Roman"/>
        </w:rPr>
        <w:t>6</w:t>
      </w:r>
      <w:r w:rsidRPr="005F3628">
        <w:rPr>
          <w:rFonts w:ascii="Times New Roman" w:hAnsi="Times New Roman"/>
        </w:rPr>
        <w:t xml:space="preserve">]. Dostupné z: </w:t>
      </w:r>
      <w:r w:rsidRPr="00CF4625">
        <w:rPr>
          <w:rFonts w:ascii="Times New Roman" w:hAnsi="Times New Roman"/>
        </w:rPr>
        <w:t>https://odok.cz/portal/veklep/material/ALBSCUPBNQ4K/</w:t>
      </w:r>
    </w:p>
  </w:footnote>
  <w:footnote w:id="86">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BAHÝĽOVÁ, Lenka, Jan FILIP, Pavel MOLEK, Milan PODHRÁZKÝ, Vojtěch ŠIMÍČEK a Ladislav VYHNÁNEK. </w:t>
      </w:r>
      <w:r w:rsidRPr="005F3628">
        <w:rPr>
          <w:rFonts w:ascii="Times New Roman" w:hAnsi="Times New Roman"/>
          <w:i/>
          <w:iCs/>
        </w:rPr>
        <w:t>Ústava České republiky: komentář</w:t>
      </w:r>
      <w:r w:rsidRPr="005F3628">
        <w:rPr>
          <w:rFonts w:ascii="Times New Roman" w:hAnsi="Times New Roman"/>
        </w:rPr>
        <w:t>. Praha: Linde, 2010. ISBN 978-80-7201-814-7. s. 909.</w:t>
      </w:r>
    </w:p>
  </w:footnote>
  <w:footnote w:id="87">
    <w:p w:rsidR="0068122F" w:rsidRPr="005F3628" w:rsidRDefault="0068122F" w:rsidP="009B4440">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ZDRAŽILOVÁ, Petra a Alena KLIKOVÁ (eds.). </w:t>
      </w:r>
      <w:r w:rsidRPr="005F3628">
        <w:rPr>
          <w:rFonts w:ascii="Times New Roman" w:hAnsi="Times New Roman"/>
          <w:i/>
          <w:iCs/>
        </w:rPr>
        <w:t>Kolegiální orgány ve veřejné správě: sborník z mezinárodní konference : sborník ze 7. letní mezinárodní konference uskutečněné pod záštitou JUDr. Pavla Varvařovského, veřejného ochránce práv a prof. JUDr. Naděždy Rozehnalové. CSc., děkanky Právnické fakulty Masarykovy univerzity ve dnech 24. a 25. června 2013</w:t>
      </w:r>
      <w:r w:rsidRPr="005F3628">
        <w:rPr>
          <w:rFonts w:ascii="Times New Roman" w:hAnsi="Times New Roman"/>
        </w:rPr>
        <w:t>. Brno: Kancelář veřejného ochránce práv, c2013. ISBN 978-80-87949-00-9. s. 21.</w:t>
      </w:r>
    </w:p>
  </w:footnote>
  <w:footnote w:id="88">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PAVLÍČEK, Václav. </w:t>
      </w:r>
      <w:r w:rsidRPr="005F3628">
        <w:rPr>
          <w:rFonts w:ascii="Times New Roman" w:hAnsi="Times New Roman"/>
          <w:i/>
          <w:iCs/>
        </w:rPr>
        <w:t>Ústavní právo a státověda</w:t>
      </w:r>
      <w:r w:rsidRPr="005F3628">
        <w:rPr>
          <w:rFonts w:ascii="Times New Roman" w:hAnsi="Times New Roman"/>
        </w:rPr>
        <w:t>. 1. úplné vyd. Praha: Leges, 2011. Student (Leges). ISBN 978-80-87212-90-5. s. 895.</w:t>
      </w:r>
    </w:p>
  </w:footnote>
  <w:footnote w:id="89">
    <w:p w:rsidR="0068122F" w:rsidRPr="005F3628" w:rsidRDefault="0068122F" w:rsidP="006E783E">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SMEKAL, Hubert in SMEKAL, Hubert,  POSPÍŠIL, Ivo. </w:t>
      </w:r>
      <w:r w:rsidRPr="005F3628">
        <w:rPr>
          <w:rFonts w:ascii="Times New Roman" w:hAnsi="Times New Roman"/>
          <w:i/>
          <w:iCs/>
        </w:rPr>
        <w:t>Soudcokracie, nebo judicializace politiky?: vztah práva a politiky (nejen) v časech krize</w:t>
      </w:r>
      <w:r w:rsidRPr="005F3628">
        <w:rPr>
          <w:rFonts w:ascii="Times New Roman" w:hAnsi="Times New Roman"/>
        </w:rPr>
        <w:t>. Brno: Masarykova univerzita, Fakulta sociálních studií, Mezinárodní politologický ústav, 2013. ISBN 978-80-210-6282-5. s. 24.</w:t>
      </w:r>
    </w:p>
  </w:footnote>
  <w:footnote w:id="90">
    <w:p w:rsidR="0068122F" w:rsidRPr="005F3628" w:rsidRDefault="0068122F" w:rsidP="006E783E">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Správní právo: Několik poznámek k návrhům na zrušení Rady pro rozhlasové a televizní vysílání</w:t>
      </w:r>
      <w:r w:rsidRPr="005F3628">
        <w:rPr>
          <w:rFonts w:ascii="Times New Roman" w:hAnsi="Times New Roman"/>
        </w:rPr>
        <w:t xml:space="preserve"> [online]. Praha: Ministerstvo vnitra ČR, 2013, </w:t>
      </w:r>
      <w:r w:rsidRPr="005F3628">
        <w:rPr>
          <w:rFonts w:ascii="Times New Roman" w:hAnsi="Times New Roman"/>
          <w:b/>
          <w:bCs/>
        </w:rPr>
        <w:t xml:space="preserve">2013 </w:t>
      </w:r>
      <w:r w:rsidRPr="005F3628">
        <w:rPr>
          <w:rFonts w:ascii="Times New Roman" w:hAnsi="Times New Roman"/>
        </w:rPr>
        <w:t>(7-8) [cit. 02. 07. 2017]. Dostupné z: http://www.mvcr.cz/soubor/spravni-pravo-78-13w-pouperova-pdf.aspx.</w:t>
      </w:r>
    </w:p>
  </w:footnote>
  <w:footnote w:id="91">
    <w:p w:rsidR="0068122F" w:rsidRPr="005F3628" w:rsidRDefault="0068122F" w:rsidP="006E783E">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KUDRNA, Jan. </w:t>
      </w:r>
      <w:r w:rsidRPr="005F3628">
        <w:rPr>
          <w:rFonts w:ascii="Times New Roman" w:hAnsi="Times New Roman"/>
          <w:i/>
          <w:iCs/>
        </w:rPr>
        <w:t xml:space="preserve">Správní právo: Odpovědnost za akty prezidenta republiky </w:t>
      </w:r>
      <w:r w:rsidRPr="005F3628">
        <w:rPr>
          <w:rFonts w:ascii="Times New Roman" w:hAnsi="Times New Roman"/>
        </w:rPr>
        <w:t xml:space="preserve">[online]. 2013, </w:t>
      </w:r>
      <w:r w:rsidRPr="005F3628">
        <w:rPr>
          <w:rFonts w:ascii="Times New Roman" w:hAnsi="Times New Roman"/>
          <w:b/>
          <w:bCs/>
        </w:rPr>
        <w:t xml:space="preserve">2013 </w:t>
      </w:r>
      <w:r w:rsidRPr="005F3628">
        <w:rPr>
          <w:rFonts w:ascii="Times New Roman" w:hAnsi="Times New Roman"/>
        </w:rPr>
        <w:t>(7-8) [cit. 02. 07. 2017]. Dostupné z: http://www.mvcr.cz/soubor/spravni-pravo-78-13w-kudrna-pdf.aspx.</w:t>
      </w:r>
    </w:p>
  </w:footnote>
  <w:footnote w:id="9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HANDRLICA, Jakub. Nezávislé regulační orgány (stručný nástin problematiky). </w:t>
      </w:r>
      <w:r w:rsidRPr="005F3628">
        <w:rPr>
          <w:rFonts w:ascii="Times New Roman" w:hAnsi="Times New Roman"/>
          <w:i/>
          <w:iCs/>
        </w:rPr>
        <w:t>Epravo.cz</w:t>
      </w:r>
      <w:r w:rsidRPr="005F3628">
        <w:rPr>
          <w:rFonts w:ascii="Times New Roman" w:hAnsi="Times New Roman"/>
        </w:rPr>
        <w:t xml:space="preserve"> [online]. [cit. 2022-02-05]. Dostupné z: https://www.epravo.cz/top/clanky/nezavisle-regulacni-organy-strucny-nastin-problematiky-27201.html.</w:t>
      </w:r>
    </w:p>
  </w:footnote>
  <w:footnote w:id="93">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Správní právo: Nezávislé správní úřady</w:t>
      </w:r>
      <w:r w:rsidRPr="005F3628">
        <w:rPr>
          <w:rFonts w:ascii="Times New Roman" w:hAnsi="Times New Roman"/>
        </w:rPr>
        <w:t xml:space="preserve"> [online]. 2014, </w:t>
      </w:r>
      <w:r w:rsidRPr="005F3628">
        <w:rPr>
          <w:rFonts w:ascii="Times New Roman" w:hAnsi="Times New Roman"/>
          <w:b/>
          <w:bCs/>
        </w:rPr>
        <w:t>2014</w:t>
      </w:r>
      <w:r w:rsidRPr="005F3628">
        <w:rPr>
          <w:rFonts w:ascii="Times New Roman" w:hAnsi="Times New Roman"/>
        </w:rPr>
        <w:t>(4) [cit. 2016-05-15]. Dostupné z: http://www.mvcr.cz/soubor/spravni-pravo-4-14w-pouperova-pdf.aspx.</w:t>
      </w:r>
    </w:p>
  </w:footnote>
  <w:footnote w:id="94">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95">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Správní právo: Nezávislé správní úřady</w:t>
      </w:r>
      <w:r w:rsidRPr="005F3628">
        <w:rPr>
          <w:rFonts w:ascii="Times New Roman" w:hAnsi="Times New Roman"/>
        </w:rPr>
        <w:t xml:space="preserve"> [online]. 2014, </w:t>
      </w:r>
      <w:r w:rsidRPr="005F3628">
        <w:rPr>
          <w:rFonts w:ascii="Times New Roman" w:hAnsi="Times New Roman"/>
          <w:b/>
          <w:bCs/>
        </w:rPr>
        <w:t>2014</w:t>
      </w:r>
      <w:r w:rsidRPr="005F3628">
        <w:rPr>
          <w:rFonts w:ascii="Times New Roman" w:hAnsi="Times New Roman"/>
        </w:rPr>
        <w:t>(4) [cit. 2016-05-15]. Dostupné z: http://www.mvcr.cz/soubor/spravni-pravo-4-14w-pouperova-pdf.aspx</w:t>
      </w:r>
    </w:p>
  </w:footnote>
  <w:footnote w:id="96">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ZDRAŽILOVÁ, Petra a Alena KLIKOVÁ (eds.). </w:t>
      </w:r>
      <w:r w:rsidRPr="005F3628">
        <w:rPr>
          <w:rFonts w:ascii="Times New Roman" w:hAnsi="Times New Roman"/>
          <w:i/>
          <w:iCs/>
        </w:rPr>
        <w:t>Kolegiální orgány ve veřejné správě: sborník z mezinárodní konference : sborník ze 7. letní mezinárodní konference uskutečněné pod záštitou JUDr. Pavla Varvařovského, veřejného ochránce práv a prof. JUDr. Naděždy Rozehnalové. CSc., děkanky Právnické fakulty Masarykovy univerzity ve dnech 24. a 25. června 2013</w:t>
      </w:r>
      <w:r w:rsidRPr="005F3628">
        <w:rPr>
          <w:rFonts w:ascii="Times New Roman" w:hAnsi="Times New Roman"/>
        </w:rPr>
        <w:t>. Brno: Kancelář veřejného ochránce práv, c2013. ISBN 978-80-87949-00-9. s. 73.</w:t>
      </w:r>
    </w:p>
  </w:footnote>
  <w:footnote w:id="97">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CHUDOMELOVÁ, Zuzana. </w:t>
      </w:r>
      <w:r w:rsidRPr="005F3628">
        <w:rPr>
          <w:rFonts w:ascii="Times New Roman" w:hAnsi="Times New Roman"/>
          <w:i/>
          <w:iCs/>
        </w:rPr>
        <w:t>Zákon o elektronických komunikacích: komentář</w:t>
      </w:r>
      <w:r w:rsidRPr="005F3628">
        <w:rPr>
          <w:rFonts w:ascii="Times New Roman" w:hAnsi="Times New Roman"/>
        </w:rPr>
        <w:t>. Vydání první. Praha: Wolters Kluwer, 2016. Komentáře Wolters Kluwer. ISBN 978-80-7552-100-2. s . 18.</w:t>
      </w:r>
    </w:p>
  </w:footnote>
  <w:footnote w:id="98">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VANÍČEK, Zdeněk. </w:t>
      </w:r>
      <w:r w:rsidRPr="005F3628">
        <w:rPr>
          <w:rFonts w:ascii="Times New Roman" w:hAnsi="Times New Roman"/>
          <w:i/>
          <w:iCs/>
        </w:rPr>
        <w:t>Zákon o elektronických komunikacích: komentář</w:t>
      </w:r>
      <w:r w:rsidRPr="005F3628">
        <w:rPr>
          <w:rFonts w:ascii="Times New Roman" w:hAnsi="Times New Roman"/>
        </w:rPr>
        <w:t>. 2. aktualizované a doplněné vydání. Praha: Linde Praha, akciová společnost, 2014. Komentář (Linde). ISBN 978-80-7201-944-1. s. 77.</w:t>
      </w:r>
    </w:p>
  </w:footnote>
  <w:footnote w:id="99">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r w:rsidRPr="005F3628">
        <w:rPr>
          <w:rFonts w:ascii="Times New Roman" w:eastAsiaTheme="minorHAnsi" w:hAnsi="Times New Roman"/>
          <w:sz w:val="24"/>
          <w:szCs w:val="22"/>
        </w:rPr>
        <w:t xml:space="preserve"> </w:t>
      </w:r>
      <w:r w:rsidRPr="005F3628">
        <w:rPr>
          <w:rFonts w:ascii="Times New Roman" w:hAnsi="Times New Roman"/>
        </w:rPr>
        <w:t>s. 78-79.</w:t>
      </w:r>
    </w:p>
  </w:footnote>
  <w:footnote w:id="100">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VANÍČEK, Zdeněk. </w:t>
      </w:r>
      <w:r w:rsidRPr="005F3628">
        <w:rPr>
          <w:rFonts w:ascii="Times New Roman" w:hAnsi="Times New Roman"/>
          <w:i/>
          <w:iCs/>
        </w:rPr>
        <w:t>Právní předpisy související se zákonem o elektronických komunikacích: komentář</w:t>
      </w:r>
      <w:r w:rsidRPr="005F3628">
        <w:rPr>
          <w:rFonts w:ascii="Times New Roman" w:hAnsi="Times New Roman"/>
        </w:rPr>
        <w:t>. Praha: Linde, 2009. Praktická právnická příručka. ISBN 978-80-7201-786-7. s. 105.</w:t>
      </w:r>
    </w:p>
  </w:footnote>
  <w:footnote w:id="101">
    <w:p w:rsidR="0068122F" w:rsidRPr="005F3628" w:rsidRDefault="0068122F" w:rsidP="009861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w:t>
      </w:r>
      <w:r w:rsidRPr="005F3628">
        <w:rPr>
          <w:rFonts w:ascii="Times New Roman" w:hAnsi="Times New Roman"/>
          <w:i/>
          <w:iCs/>
        </w:rPr>
        <w:t>Správní věda: teorie veřejné správy</w:t>
      </w:r>
      <w:r w:rsidRPr="005F3628">
        <w:rPr>
          <w:rFonts w:ascii="Times New Roman" w:hAnsi="Times New Roman"/>
        </w:rPr>
        <w:t xml:space="preserve">. Vyd. 1. Praha: ASPI, 2003. ISBN 80-86395-86-3. </w:t>
      </w:r>
      <w:r w:rsidRPr="005F3628">
        <w:rPr>
          <w:rFonts w:ascii="Times New Roman" w:hAnsi="Times New Roman"/>
        </w:rPr>
        <w:br/>
        <w:t>s. 88.</w:t>
      </w:r>
    </w:p>
  </w:footnote>
  <w:footnote w:id="102">
    <w:p w:rsidR="0068122F" w:rsidRPr="005F3628" w:rsidRDefault="0068122F" w:rsidP="001A18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Správní právo: Několik poznámek k návrhům na zrušení Rady pro rozhlasové a televizní vysílání</w:t>
      </w:r>
      <w:r w:rsidRPr="005F3628">
        <w:rPr>
          <w:rFonts w:ascii="Times New Roman" w:hAnsi="Times New Roman"/>
        </w:rPr>
        <w:t xml:space="preserve"> [online]. 2013, </w:t>
      </w:r>
      <w:r w:rsidRPr="005F3628">
        <w:rPr>
          <w:rFonts w:ascii="Times New Roman" w:hAnsi="Times New Roman"/>
          <w:bCs/>
        </w:rPr>
        <w:t xml:space="preserve">2013 </w:t>
      </w:r>
      <w:r w:rsidRPr="005F3628">
        <w:rPr>
          <w:rFonts w:ascii="Times New Roman" w:hAnsi="Times New Roman"/>
        </w:rPr>
        <w:t>(7-8) [cit. 2016-05-15]. Dostupné z: http://www.mvcr.cz/soubor/spravni-pravo-78-13w-pouperova-pdf.aspx.</w:t>
      </w:r>
    </w:p>
  </w:footnote>
  <w:footnote w:id="103">
    <w:p w:rsidR="0068122F" w:rsidRPr="005F3628" w:rsidRDefault="0068122F" w:rsidP="001A189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104">
    <w:p w:rsidR="0068122F" w:rsidRPr="005F3628" w:rsidRDefault="0068122F" w:rsidP="00F85DB9">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107 odst. 9 zákona č. 127/2005 Sb., o elektronických komunikacích a o změně některých souvisejících zákonů (zákon o elektronických komunikacích), ve znění pozdějších předpisů. In: Portál veřejné správy - vyhledávání v zákonech. [cit. 01. 07. 2017]. Dostupné z: https://portal.gov.cz/app/zakony/.</w:t>
      </w:r>
    </w:p>
  </w:footnote>
  <w:footnote w:id="105">
    <w:p w:rsidR="0068122F" w:rsidRPr="005F3628" w:rsidRDefault="0068122F" w:rsidP="00F85DB9">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107 odst. 2 zákona o elektronických komunikacích.</w:t>
      </w:r>
    </w:p>
  </w:footnote>
  <w:footnote w:id="106">
    <w:p w:rsidR="0068122F" w:rsidRPr="005F3628" w:rsidRDefault="0068122F" w:rsidP="00F85DB9">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107 odst. 6 zákona o elektronických komunikacích.</w:t>
      </w:r>
    </w:p>
  </w:footnote>
  <w:footnote w:id="107">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17b odst. 1 zákona č. 458/2000 Sb., o podmínkách podnikání a o výkonu státní správy v energetických odvětvích a o změně některých zákonů (energetický zákon), ve znění pozdějších předpisů. In: Portál veřejné správy - vyhledávání v zákonech. [cit. 01. 07. 2017]. Dostupné z: https://portal.gov.cz/app/zakony/.</w:t>
      </w:r>
    </w:p>
  </w:footnote>
  <w:footnote w:id="108">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17b odst. 14 energetického zákona, § 107 odst. 1 věta pátá zákona o elektronických komunikacích.</w:t>
      </w:r>
    </w:p>
  </w:footnote>
  <w:footnote w:id="109">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17b odst. 2 energetického zákona.</w:t>
      </w:r>
    </w:p>
  </w:footnote>
  <w:footnote w:id="110">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5 odst. 1 zákona č. 6/1993 Sb., o České národní bance, ve znění pozdějších předpisů. In: Portál veřejné správy - vyhledávání v zákonech. [cit. 02. 07. 2017]. Dostupné z: https://portal.gov.cz/app/zakony/.</w:t>
      </w:r>
    </w:p>
  </w:footnote>
  <w:footnote w:id="111">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6 odst. 2 zákona o České národní bance.</w:t>
      </w:r>
    </w:p>
  </w:footnote>
  <w:footnote w:id="112">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6 odst. 3 zákona o České národní bance.</w:t>
      </w:r>
    </w:p>
  </w:footnote>
  <w:footnote w:id="113">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7 odst. 1 zákona č. 181/2007 Sb., o Ústavu pro studium totalitních režimů a o Archivu bezpečnostních složek a o změně některých zákonů, ve znění pozdějších předpisů. In: Portál veřejné správy - vyhledávání v zákonech. [cit. 02. 07. 2017]. Dostupné z: https://portal.gov.cz/app/zakony/.</w:t>
      </w:r>
    </w:p>
  </w:footnote>
  <w:footnote w:id="114">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7 odst. 2 zákona o Ústavu pro studium totalitních režimů.</w:t>
      </w:r>
    </w:p>
  </w:footnote>
  <w:footnote w:id="115">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8 zákona o Ústavu pro studium totalitních režimů.</w:t>
      </w:r>
    </w:p>
  </w:footnote>
  <w:footnote w:id="116">
    <w:p w:rsidR="0068122F" w:rsidRPr="005F3628" w:rsidRDefault="0068122F" w:rsidP="008211F9">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83 zákon o vysokých školách.</w:t>
      </w:r>
    </w:p>
  </w:footnote>
  <w:footnote w:id="11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83b odst. 5 zákona o vysokých školách.</w:t>
      </w:r>
    </w:p>
  </w:footnote>
  <w:footnote w:id="11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 863b odst. 1 zákona o vysokých školách: „Předsedu, 2 místopředsedy a 11 dalších členů Rady Akreditačního úřadu jmenuje vláda na období 6 let z osob, které jsou všeobecně uznávanou odbornou autoritou; </w:t>
      </w:r>
      <w:r w:rsidRPr="005F3628">
        <w:rPr>
          <w:rFonts w:ascii="Times New Roman" w:hAnsi="Times New Roman"/>
        </w:rPr>
        <w:br/>
        <w:t>1 člena jmenuje vláda na období 2 let z řad studentů. Pět členů Rady Akreditačního úřadu včetně předsedy jmenuje na návrh ministra vláda z osob navržených ministerstvem, jinými ústředními orgány státní správy, profesními komorami, organizacemi zaměstnavatelů nebo dalšími osobami nebo orgány vykonávajícími, podporujícími nebo využívajícími vzdělávací nebo tvůrčí činnost vysokých škol nebo její výsledky, 9 členů Rady Akreditačního úřadu jmenuje na návrh ministra vláda z osob navržených orgány reprezentace vysokých škol podle § 92 a 1 člena z řad studentů jmenuje na návrh ministra vláda ze studentů navržených orgánem reprezentace vysokých škol uvedeným v § 92 odst. 1 písm. a); členové jsou jmenováni zpravidla tak, aby 9 členů Rady Akreditačního úřadu včetně předsedy a 1 místopředsedy byly osoby dlouhodobě působící v akademickém prostředí a 5 členů Rady Akreditačního úřadu včetně 1 místopředsedy byly osoby působící v praxi, které mají zkušenosti z akademického prostředí, zejména představitelé profesních komor zřízených zákonem. Návrh na jmenování předsedy Rady Akreditačního úřadu ministr před jeho předložením vládě projednává s orgány reprezentace vysokých škol podle § 92.“.</w:t>
      </w:r>
    </w:p>
  </w:footnote>
  <w:footnote w:id="11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83 odst. 1 věta druhá zákona o vysokých školách.</w:t>
      </w:r>
    </w:p>
  </w:footnote>
  <w:footnote w:id="120">
    <w:p w:rsidR="0068122F" w:rsidRPr="005F3628" w:rsidRDefault="0068122F" w:rsidP="00043B53">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STUDIE O SELHÁNÍ ČTÚ: OLIGOPOL MOBILNÍCH OPERÁTORŮ. </w:t>
      </w:r>
      <w:r w:rsidRPr="005F3628">
        <w:rPr>
          <w:rFonts w:ascii="Times New Roman" w:hAnsi="Times New Roman"/>
          <w:i/>
          <w:iCs/>
        </w:rPr>
        <w:t>Informační institut</w:t>
      </w:r>
      <w:r w:rsidRPr="005F3628">
        <w:rPr>
          <w:rFonts w:ascii="Times New Roman" w:hAnsi="Times New Roman"/>
        </w:rPr>
        <w:t xml:space="preserve"> [online]. Praha: Informační institut, 2012 [cit. 02. 07. 2017]. Dostupné z: http://www.informacniinstitut.cz/informacniinstitut/</w:t>
      </w:r>
    </w:p>
    <w:p w:rsidR="0068122F" w:rsidRPr="005F3628" w:rsidRDefault="0068122F" w:rsidP="00043B53">
      <w:pPr>
        <w:pStyle w:val="Textpoznpodarou"/>
        <w:rPr>
          <w:rFonts w:ascii="Times New Roman" w:hAnsi="Times New Roman"/>
        </w:rPr>
      </w:pPr>
      <w:r w:rsidRPr="005F3628">
        <w:rPr>
          <w:rFonts w:ascii="Times New Roman" w:hAnsi="Times New Roman"/>
        </w:rPr>
        <w:t>Informacni_Institut/Studie/Entries/2012/3/1_Studie_o_selhani_CTU__Oligopol_mobilnich_mobilnich_operatoru_files/OligopolyFINAL.pdf.</w:t>
      </w:r>
    </w:p>
  </w:footnote>
  <w:footnote w:id="121">
    <w:p w:rsidR="0068122F" w:rsidRPr="005F3628" w:rsidRDefault="0068122F" w:rsidP="004966E4">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Nález Ústavního soudu ČR ze dne 30. 06. 2015, sp. zn. Pl. ÚS 21/14. Ústavní soud [online]. Ústavní soud,  2015 [cit. 01. 07. 2017]. Dostupné z: http://www.usoud.cz/fileadmin/ user_upload/Tiskova_mluvci/ Publikovane_nalezy/Pl._US_21_14_vcetne_disentu.pdf.</w:t>
      </w:r>
    </w:p>
  </w:footnote>
  <w:footnote w:id="122">
    <w:p w:rsidR="0068122F" w:rsidRPr="005F3628" w:rsidRDefault="0068122F" w:rsidP="004966E4">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správní úřady v kontextu nálezu Ústavního soudu PL. ÚS 21/14. </w:t>
      </w:r>
      <w:r w:rsidRPr="005F3628">
        <w:rPr>
          <w:rFonts w:ascii="Times New Roman" w:hAnsi="Times New Roman"/>
          <w:i/>
        </w:rPr>
        <w:t>Acta Iuridica Olomoucensia</w:t>
      </w:r>
      <w:r w:rsidRPr="005F3628">
        <w:rPr>
          <w:rFonts w:ascii="Times New Roman" w:hAnsi="Times New Roman"/>
        </w:rPr>
        <w:t>, 2015, Vol. 10, No. 2, s. 38.</w:t>
      </w:r>
    </w:p>
  </w:footnote>
  <w:footnote w:id="123">
    <w:p w:rsidR="0068122F" w:rsidRPr="005F3628" w:rsidRDefault="0068122F" w:rsidP="004966E4">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BALÍK, Stanislav. Obiter dictum bývalého soudce. </w:t>
      </w:r>
      <w:r w:rsidRPr="005F3628">
        <w:rPr>
          <w:rFonts w:ascii="Times New Roman" w:hAnsi="Times New Roman"/>
          <w:i/>
          <w:iCs/>
        </w:rPr>
        <w:t>Epravo.cz</w:t>
      </w:r>
      <w:r w:rsidRPr="005F3628">
        <w:rPr>
          <w:rFonts w:ascii="Times New Roman" w:hAnsi="Times New Roman"/>
        </w:rPr>
        <w:t xml:space="preserve"> [online]. 2016 [cit. 2022-02-05]. Dostupné z: https://www.epravo.cz/top/aktualne/obiter-dictum-byvaleho-soudce-100134.html.</w:t>
      </w:r>
    </w:p>
  </w:footnote>
  <w:footnote w:id="124">
    <w:p w:rsidR="0068122F" w:rsidRPr="005F3628" w:rsidRDefault="0068122F" w:rsidP="003D1B71">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KLÍMA, Karel. </w:t>
      </w:r>
      <w:r w:rsidRPr="005F3628">
        <w:rPr>
          <w:rFonts w:ascii="Times New Roman" w:hAnsi="Times New Roman"/>
          <w:i/>
          <w:iCs/>
        </w:rPr>
        <w:t>Komentář k Ústavě a Listině</w:t>
      </w:r>
      <w:r w:rsidRPr="005F3628">
        <w:rPr>
          <w:rFonts w:ascii="Times New Roman" w:hAnsi="Times New Roman"/>
        </w:rPr>
        <w:t>. 2., rozš. vyd. Plzeň: Vydavatelství a nakladatelství Aleš Čeněk, 2009. ISBN 978-80-7380-140-3. s. 66 an.</w:t>
      </w:r>
    </w:p>
  </w:footnote>
  <w:footnote w:id="125">
    <w:p w:rsidR="0068122F" w:rsidRPr="005F3628" w:rsidRDefault="0068122F" w:rsidP="003D1B71">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PAVLÍČEK, Václav. </w:t>
      </w:r>
      <w:r w:rsidRPr="005F3628">
        <w:rPr>
          <w:rFonts w:ascii="Times New Roman" w:hAnsi="Times New Roman"/>
          <w:i/>
          <w:iCs/>
        </w:rPr>
        <w:t>Ústavní právo a státověda</w:t>
      </w:r>
      <w:r w:rsidRPr="005F3628">
        <w:rPr>
          <w:rFonts w:ascii="Times New Roman" w:hAnsi="Times New Roman"/>
        </w:rPr>
        <w:t>. Praha: Leges, 2011. Student (Leges). ISBN 978-80-87212-90-5. s. 378 an.</w:t>
      </w:r>
    </w:p>
  </w:footnote>
  <w:footnote w:id="126">
    <w:p w:rsidR="0068122F" w:rsidRPr="005F3628" w:rsidRDefault="0068122F" w:rsidP="003D1B71">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PEKOVÁ, Jitka, Jaroslav PILNÝ a Marek JETMAR. </w:t>
      </w:r>
      <w:r w:rsidRPr="005F3628">
        <w:rPr>
          <w:rFonts w:ascii="Times New Roman" w:hAnsi="Times New Roman"/>
          <w:i/>
          <w:iCs/>
        </w:rPr>
        <w:t>Veřejná správa a finance veřejného sektoru</w:t>
      </w:r>
      <w:r w:rsidRPr="005F3628">
        <w:rPr>
          <w:rFonts w:ascii="Times New Roman" w:hAnsi="Times New Roman"/>
        </w:rPr>
        <w:t>. 3., aktualiz. a rozš. vyd. Praha: ASPI, 2008. ISBN 978-80-7357-351-5. s. 82.</w:t>
      </w:r>
    </w:p>
  </w:footnote>
  <w:footnote w:id="127">
    <w:p w:rsidR="0068122F" w:rsidRPr="005F3628" w:rsidRDefault="0068122F" w:rsidP="003D1B71">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w:t>
      </w:r>
      <w:r w:rsidRPr="005F3628">
        <w:rPr>
          <w:rFonts w:ascii="Times New Roman" w:hAnsi="Times New Roman"/>
          <w:i/>
          <w:iCs/>
        </w:rPr>
        <w:t>Správní právo: obecná část</w:t>
      </w:r>
      <w:r w:rsidRPr="005F3628">
        <w:rPr>
          <w:rFonts w:ascii="Times New Roman" w:hAnsi="Times New Roman"/>
        </w:rPr>
        <w:t>. 8. vyd. V Praze: C.H. Beck, 2012. Beckovy právnické učebnice. ISBN 978-80-7179-254-3. marg. č. 137.</w:t>
      </w:r>
    </w:p>
  </w:footnote>
  <w:footnote w:id="128">
    <w:p w:rsidR="0068122F" w:rsidRPr="005F3628" w:rsidRDefault="0068122F" w:rsidP="00B407B7">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BAHÝĽOVÁ, Lenka, Jan FILIP, Pavel MOLEK, Milan PODHRÁZKÝ, Vojtěch ŠIMÍČEK a Ladislav VYHNÁNEK. </w:t>
      </w:r>
      <w:r w:rsidRPr="005F3628">
        <w:rPr>
          <w:rFonts w:ascii="Times New Roman" w:hAnsi="Times New Roman"/>
          <w:i/>
          <w:iCs/>
        </w:rPr>
        <w:t>Ústava České republiky: komentář</w:t>
      </w:r>
      <w:r w:rsidRPr="005F3628">
        <w:rPr>
          <w:rFonts w:ascii="Times New Roman" w:hAnsi="Times New Roman"/>
        </w:rPr>
        <w:t>. Praha: Linde, 2010. ISBN 978-80-7201-814-7. s. 56.</w:t>
      </w:r>
    </w:p>
  </w:footnote>
  <w:footnote w:id="12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BALÍK, Stanislav. Obiter dictum bývalého soudce. </w:t>
      </w:r>
      <w:r w:rsidRPr="005F3628">
        <w:rPr>
          <w:rFonts w:ascii="Times New Roman" w:hAnsi="Times New Roman"/>
          <w:i/>
          <w:iCs/>
        </w:rPr>
        <w:t>Epravo.cz</w:t>
      </w:r>
      <w:r w:rsidRPr="005F3628">
        <w:rPr>
          <w:rFonts w:ascii="Times New Roman" w:hAnsi="Times New Roman"/>
        </w:rPr>
        <w:t xml:space="preserve"> [online]. 2016 [cit. 2022-02-05]. Dostupné z: https://www.epravo.cz/top/aktualne/obiter-dictum-byvaleho-soudce-100134.html.</w:t>
      </w:r>
    </w:p>
  </w:footnote>
  <w:footnote w:id="13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Pozn. autora: „Ministerstva se ve veškeré své činnosti řídí ústavními a ostatními zákony a usneseními vlády.“.</w:t>
      </w:r>
    </w:p>
  </w:footnote>
  <w:footnote w:id="13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w:t>
      </w:r>
      <w:r w:rsidRPr="005F3628">
        <w:rPr>
          <w:rFonts w:ascii="Times New Roman" w:hAnsi="Times New Roman"/>
          <w:i/>
          <w:iCs/>
        </w:rPr>
        <w:t>Institucionální aspekty regulace médií</w:t>
      </w:r>
      <w:r w:rsidRPr="005F3628">
        <w:rPr>
          <w:rFonts w:ascii="Times New Roman" w:hAnsi="Times New Roman"/>
        </w:rPr>
        <w:t>. Praha: Wolters Kluwer, 2016. Právní monografie (Wolters Kluwer ČR). s. 67.</w:t>
      </w:r>
    </w:p>
  </w:footnote>
  <w:footnote w:id="13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Institucionální aspekty regulace médií. Praha: Wolters Kluwer, 2016. Právní monografie (Wolters Kluwer ČR). s. 67.</w:t>
      </w:r>
    </w:p>
  </w:footnote>
  <w:footnote w:id="13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w:t>
      </w:r>
    </w:p>
  </w:footnote>
  <w:footnote w:id="13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 s. 69.</w:t>
      </w:r>
    </w:p>
  </w:footnote>
  <w:footnote w:id="13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Ibidem. s. 70.</w:t>
      </w:r>
    </w:p>
  </w:footnote>
  <w:footnote w:id="13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též diskuze pod článkem</w:t>
      </w:r>
      <w:r w:rsidRPr="005F3628">
        <w:rPr>
          <w:rFonts w:ascii="Times New Roman" w:eastAsia="Times New Roman" w:hAnsi="Times New Roman"/>
          <w:szCs w:val="24"/>
          <w:lang w:eastAsia="cs-CZ"/>
        </w:rPr>
        <w:t xml:space="preserve"> </w:t>
      </w:r>
      <w:r w:rsidRPr="005F3628">
        <w:rPr>
          <w:rFonts w:ascii="Times New Roman" w:hAnsi="Times New Roman"/>
        </w:rPr>
        <w:t xml:space="preserve">Novák skončil jako šéf ČTÚ, vadil mu postup ministerstva v aukci kmitočtů. Nahradila ho Továrková. </w:t>
      </w:r>
      <w:r w:rsidRPr="005F3628">
        <w:rPr>
          <w:rFonts w:ascii="Times New Roman" w:hAnsi="Times New Roman"/>
          <w:i/>
          <w:iCs/>
        </w:rPr>
        <w:t>Česká televize</w:t>
      </w:r>
      <w:r w:rsidRPr="005F3628">
        <w:rPr>
          <w:rFonts w:ascii="Times New Roman" w:hAnsi="Times New Roman"/>
        </w:rPr>
        <w:t xml:space="preserve"> [online]. Praha, 27. 1. 2020 [cit. 2022-01-30]. Dostupné z: https://ct24.ceskatelevize.cz/domaci/3038704-predseda-ceskeho-telekomunikacniho-uradu-rezignoval-kvuli-postupu-ministerstva-v.</w:t>
      </w:r>
    </w:p>
  </w:footnote>
  <w:footnote w:id="13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Institucionální aspekty regulace médií. Praha: Wolters Kluwer, 2016. Právní monografie (Wolters Kluwer ČR). s. 70.</w:t>
      </w:r>
    </w:p>
  </w:footnote>
  <w:footnote w:id="13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Novák skončil jako šéf ČTÚ, vadil mu postup ministerstva v aukci kmitočtů. Nahradila ho Továrková. </w:t>
      </w:r>
      <w:r w:rsidRPr="005F3628">
        <w:rPr>
          <w:rFonts w:ascii="Times New Roman" w:hAnsi="Times New Roman"/>
          <w:i/>
          <w:iCs/>
        </w:rPr>
        <w:t>Česká televize</w:t>
      </w:r>
      <w:r w:rsidRPr="005F3628">
        <w:rPr>
          <w:rFonts w:ascii="Times New Roman" w:hAnsi="Times New Roman"/>
        </w:rPr>
        <w:t xml:space="preserve"> [online]. Praha, 27. 1. 2020 [cit. 2022-01-30]. Dostupné z: https://ct24.ceskatelevize.cz/domaci/3038704-predseda-ceskeho-telekomunikacniho-uradu-rezignoval-kvuli-postupu-ministerstva-v.</w:t>
      </w:r>
    </w:p>
  </w:footnote>
  <w:footnote w:id="139">
    <w:p w:rsidR="0068122F" w:rsidRPr="005F3628" w:rsidRDefault="0068122F" w:rsidP="00A741FB">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Uveďme, že dle přísl ust. § 107 ZEK platí: </w:t>
      </w:r>
    </w:p>
    <w:p w:rsidR="0068122F" w:rsidRPr="005F3628" w:rsidRDefault="0068122F" w:rsidP="00A741FB">
      <w:pPr>
        <w:pStyle w:val="Textpoznpodarou"/>
        <w:rPr>
          <w:rFonts w:ascii="Times New Roman" w:hAnsi="Times New Roman"/>
        </w:rPr>
      </w:pPr>
      <w:r w:rsidRPr="005F3628">
        <w:rPr>
          <w:rFonts w:ascii="Times New Roman" w:hAnsi="Times New Roman"/>
        </w:rPr>
        <w:t>„(5) Funkce člena Rady zaniká a) uplynutím funkčního období, b) odvoláním, c) vzdáním se funkce, d) nabytím funkce neslučitelné s funkcí člena Rady, e) nabytím právní moci rozsudku soudu o omezení jeho svéprávnosti nebo o spáchání úmyslného trestného činu, nebo f) úmrtím nebo prohlášením za mrtvého.</w:t>
      </w:r>
    </w:p>
    <w:p w:rsidR="0068122F" w:rsidRPr="005F3628" w:rsidRDefault="0068122F" w:rsidP="00A741FB">
      <w:pPr>
        <w:pStyle w:val="Textpoznpodarou"/>
        <w:rPr>
          <w:rFonts w:ascii="Times New Roman" w:hAnsi="Times New Roman"/>
        </w:rPr>
      </w:pPr>
      <w:r w:rsidRPr="005F3628">
        <w:rPr>
          <w:rFonts w:ascii="Times New Roman" w:hAnsi="Times New Roman"/>
        </w:rPr>
        <w:t>(6) Člena Rady vláda může odvolat pouze v případě hrubého nebo opakovaného méně závažného porušení jeho povinností, nemoci trvale znemožňující vykonávání jeho úkolů, nevykonává-li svou funkci po dobu delší než 6 měsíců nebo pokud přestal splňovat podmínky pro jmenování členem Rady platné v době jeho jmenování. Vláda na návrh ministra průmyslu a obchodu bezodkladně jmenuje nového člena Rady na zbývající část funkčního období odvolaného člena.</w:t>
      </w:r>
    </w:p>
    <w:p w:rsidR="0068122F" w:rsidRPr="005F3628" w:rsidRDefault="0068122F" w:rsidP="00A741FB">
      <w:pPr>
        <w:pStyle w:val="Textpoznpodarou"/>
        <w:rPr>
          <w:rFonts w:ascii="Times New Roman" w:hAnsi="Times New Roman"/>
        </w:rPr>
      </w:pPr>
      <w:r w:rsidRPr="005F3628">
        <w:rPr>
          <w:rFonts w:ascii="Times New Roman" w:hAnsi="Times New Roman"/>
        </w:rPr>
        <w:t>(7) Funkce předsedy Rady zaniká pouze v případě zániku jeho funkce člena Rady podle odstavců 5 a 6. Rozhodnutí o odvolání z funkce člena, včetně odůvodnění, se doručí odvolanému předsedovi Rady a zároveň ho vláda v den zániku funkce zveřejní. Vláda na návrh ministra průmyslu a obchodu bezodkladně jmenuje nového předsedu Rady na zbývající část funkčního období dosavadního předsedy Rady.“.</w:t>
      </w:r>
    </w:p>
  </w:footnote>
  <w:footnote w:id="14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Exšéf telekomunikačního úřadu zvažuje, že se bude bránit proti odvolání. ‚Platná je moje rezignace,‘ tvrdí. </w:t>
      </w:r>
      <w:r w:rsidRPr="005F3628">
        <w:rPr>
          <w:rFonts w:ascii="Times New Roman" w:hAnsi="Times New Roman"/>
          <w:i/>
          <w:iCs/>
        </w:rPr>
        <w:t>Český rozhlas</w:t>
      </w:r>
      <w:r w:rsidRPr="005F3628">
        <w:rPr>
          <w:rFonts w:ascii="Times New Roman" w:hAnsi="Times New Roman"/>
        </w:rPr>
        <w:t xml:space="preserve"> [online]. 31. 1. 2020 [cit. 2022-01-30]. Dostupné z: https://www.irozhlas.cz/ekonomika/odvolani-sefa-telekomunikacniho-uradu-jaromir-novak-cesky-telekomunikacni-urad_2001311314_hag.</w:t>
      </w:r>
    </w:p>
  </w:footnote>
  <w:footnote w:id="14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POUPEROVÁ, Olga. Institucionální aspekty regulace médií. Praha: Wolters Kluwer, 2016. Právní monografie (Wolters Kluwer ČR). s. 71.</w:t>
      </w:r>
    </w:p>
  </w:footnote>
  <w:footnote w:id="14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Nicméně stále jsou takové peněžní prostředky součástí státních finančních aktiv, jak na to upozorňuje odborná literatura – viz Ľudovít Acsay. Právo elektronických komunikací v ČR in </w:t>
      </w:r>
      <w:r w:rsidRPr="005F3628">
        <w:rPr>
          <w:rFonts w:ascii="Times New Roman" w:hAnsi="Times New Roman"/>
          <w:i/>
          <w:iCs/>
        </w:rPr>
        <w:t>Revue pro právo a technologie.</w:t>
      </w:r>
      <w:r w:rsidRPr="005F3628">
        <w:rPr>
          <w:rFonts w:ascii="Times New Roman" w:hAnsi="Times New Roman"/>
        </w:rPr>
        <w:t xml:space="preserve"> [online]. 2010. Brno: Ústav práva a technologií Právnické fakulty Masarykovy univerzity [cit. 2022-01-30]. ISSN 1804-5383. Dostupné z: https://journals.muni.cz/revue/issue/view/282/pdf_2010_2 (s. 48 a poznámka pod čarou č. 97).</w:t>
      </w:r>
    </w:p>
  </w:footnote>
  <w:footnote w:id="14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 tomto ohledu je zřejmě nejpodstatnější uvést, že ČTÚ převádí na radiokomunikační účet peněžní prostředky ve výši 6 % vybraných poplatků za využívání rádiových kmitočtů.</w:t>
      </w:r>
    </w:p>
  </w:footnote>
  <w:footnote w:id="14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Institucionální aspekty regulace médií. Praha: Wolters Kluwer, 2016. Právní monografie (Wolters Kluwer ČR). s. 72.</w:t>
      </w:r>
    </w:p>
  </w:footnote>
  <w:footnote w:id="14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HANDRLICA, Jakub. Nezávislé regulační orgány (stručný nástin problematiky). </w:t>
      </w:r>
      <w:r w:rsidRPr="005F3628">
        <w:rPr>
          <w:rFonts w:ascii="Times New Roman" w:hAnsi="Times New Roman"/>
          <w:i/>
          <w:iCs/>
        </w:rPr>
        <w:t>Epravo.cz</w:t>
      </w:r>
      <w:r w:rsidRPr="005F3628">
        <w:rPr>
          <w:rFonts w:ascii="Times New Roman" w:hAnsi="Times New Roman"/>
        </w:rPr>
        <w:t xml:space="preserve"> [online]. </w:t>
      </w:r>
      <w:r>
        <w:rPr>
          <w:rFonts w:ascii="Times New Roman" w:hAnsi="Times New Roman"/>
        </w:rPr>
        <w:br/>
      </w:r>
      <w:r w:rsidRPr="005F3628">
        <w:rPr>
          <w:rFonts w:ascii="Times New Roman" w:hAnsi="Times New Roman"/>
        </w:rPr>
        <w:t>[cit. 2022-02-05]. Dostupné z: https://www.epravo.cz/top/clanky/nezavisle-regulacni-organy-strucny-nastin-problematiky-27201.html.</w:t>
      </w:r>
    </w:p>
  </w:footnote>
  <w:footnote w:id="146">
    <w:p w:rsidR="0068122F" w:rsidRDefault="0068122F">
      <w:pPr>
        <w:pStyle w:val="Textpoznpodarou"/>
      </w:pPr>
      <w:r>
        <w:rPr>
          <w:rStyle w:val="Znakapoznpodarou"/>
        </w:rPr>
        <w:footnoteRef/>
      </w:r>
      <w:r>
        <w:t xml:space="preserve"> </w:t>
      </w:r>
      <w:r w:rsidRPr="005F3628">
        <w:rPr>
          <w:rFonts w:ascii="Times New Roman" w:hAnsi="Times New Roman"/>
        </w:rPr>
        <w:t xml:space="preserve">Důvodová zpráva k vládnímu návrhu </w:t>
      </w:r>
      <w:r w:rsidRPr="00CF4625">
        <w:rPr>
          <w:rFonts w:ascii="Times New Roman" w:hAnsi="Times New Roman"/>
        </w:rPr>
        <w:t xml:space="preserve">Návrh zákona, kterým se mění zákon č. 234/2014 Sb., o státní službě, ve znění pozdějších předpisů, a některé další zákony </w:t>
      </w:r>
      <w:r w:rsidRPr="005F3628">
        <w:rPr>
          <w:rFonts w:ascii="Times New Roman" w:hAnsi="Times New Roman"/>
        </w:rPr>
        <w:t xml:space="preserve">dle znění v aplikaci o/dok: Vyhledávání ve VeKLEP - čj. </w:t>
      </w:r>
      <w:r w:rsidRPr="00CF4625">
        <w:rPr>
          <w:rFonts w:ascii="Times New Roman" w:hAnsi="Times New Roman"/>
        </w:rPr>
        <w:t xml:space="preserve">MV-79756/LG-2023 </w:t>
      </w:r>
      <w:r w:rsidRPr="005F3628">
        <w:rPr>
          <w:rFonts w:ascii="Times New Roman" w:hAnsi="Times New Roman"/>
        </w:rPr>
        <w:t>[on</w:t>
      </w:r>
      <w:r>
        <w:rPr>
          <w:rFonts w:ascii="Times New Roman" w:hAnsi="Times New Roman"/>
        </w:rPr>
        <w:t>line]. Praha: Úřad vlády ČR, 2023</w:t>
      </w:r>
      <w:r w:rsidRPr="005F3628">
        <w:rPr>
          <w:rFonts w:ascii="Times New Roman" w:hAnsi="Times New Roman"/>
        </w:rPr>
        <w:t xml:space="preserve"> [cit. 20</w:t>
      </w:r>
      <w:r>
        <w:rPr>
          <w:rFonts w:ascii="Times New Roman" w:hAnsi="Times New Roman"/>
        </w:rPr>
        <w:t>23</w:t>
      </w:r>
      <w:r w:rsidRPr="005F3628">
        <w:rPr>
          <w:rFonts w:ascii="Times New Roman" w:hAnsi="Times New Roman"/>
        </w:rPr>
        <w:t>-08-2</w:t>
      </w:r>
      <w:r>
        <w:rPr>
          <w:rFonts w:ascii="Times New Roman" w:hAnsi="Times New Roman"/>
        </w:rPr>
        <w:t>6</w:t>
      </w:r>
      <w:r w:rsidRPr="005F3628">
        <w:rPr>
          <w:rFonts w:ascii="Times New Roman" w:hAnsi="Times New Roman"/>
        </w:rPr>
        <w:t xml:space="preserve">]. Dostupné z: </w:t>
      </w:r>
      <w:r w:rsidRPr="00CF4625">
        <w:rPr>
          <w:rFonts w:ascii="Times New Roman" w:hAnsi="Times New Roman"/>
        </w:rPr>
        <w:t>https://odok.cz/portal/veklep/material/ALBSCUPBNQ4K/</w:t>
      </w:r>
    </w:p>
  </w:footnote>
  <w:footnote w:id="147">
    <w:p w:rsidR="0068122F" w:rsidRPr="005F3628" w:rsidRDefault="0068122F" w:rsidP="007C20CC">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Pro ilustraci bohatosti této normotvorby - viz např. vyhláška č. 157/2005 Sb., o náležitostech přihlášky ke zkoušce k prokázání odborné způsobilosti k obsluze vysílacích rádiových zařízení, o rozsahu znalostí potřebných pro jednotlivé druhy odborné způsobilosti, o způsobu provádění zkoušek, o druzích průkazů odborné způsobilosti a době jejich platnosti, ve znění pozdějších předpisů; vyhláška č. 360/2010 Sb., kterou se stanoví vzor elektronického formuláře návrhu na rozhodnutí sporu o povinnosti k peněžitému plnění a technické náležitosti jeho užívání, ve znění pozdějších předpisů; vyhláška č. 241/2012 Sb., o stanovení náležitostí technicko-organizačních pravidel k zabezpečení bezpečnosti a integrity veřejné komunikační sítě a interoperability veřejně dostupných služeb elektronických komunikací za krizových stavů; vyhláška č. 462/2013 Sb., o stanovení výše </w:t>
      </w:r>
      <w:r w:rsidRPr="005F3628">
        <w:rPr>
          <w:rFonts w:ascii="Times New Roman" w:hAnsi="Times New Roman"/>
        </w:rPr>
        <w:br/>
        <w:t>a způsobu úhrady efektivně vynaložených nákladů na odposlech a záznam zpráv, na uchovávání a poskytování provozních a lokalizačních údajů a na poskytování informací z databáze účastníků veřejně dostupné telefonní služby; vyhláška č. 529/2021 Sb.,</w:t>
      </w:r>
      <w:r w:rsidRPr="005F3628">
        <w:rPr>
          <w:rFonts w:ascii="Times New Roman" w:hAnsi="Times New Roman"/>
        </w:rPr>
        <w:tab/>
        <w:t>o určení výše paušální náhrady v souvislosti s přenesením čísla nebo změnou poskytovatele služby přístupu k internetu a o způsobu uveřejnění informací o právu na paušální náhradu; vyhláška č. 267/2017 Sb., o lokalizaci a identifikaci volajícího při volání na čísla tísňových volání; vyhláška č. 155/2005 Sb., o způsobu tvorby volacích značek, identifikačních čísel a kódu, jejich používání a o druzích radiokomunikačních služeb, pro které jsou vyžadovány, ve znění pozdějších předpisů; vyhláška č. 361/2019 Sb., o vzoru průkazu zaměstnance a státního zaměstnance pověřeného výkonem kontroly elektronických komunikací a poštovních služeb; a desítky dalších vyhlášek.</w:t>
      </w:r>
    </w:p>
  </w:footnote>
  <w:footnote w:id="14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HANDRLICA, Jakub. Nezávislé regulační orgány (stručný nástin problematiky). </w:t>
      </w:r>
      <w:r w:rsidRPr="005F3628">
        <w:rPr>
          <w:rFonts w:ascii="Times New Roman" w:hAnsi="Times New Roman"/>
          <w:i/>
          <w:iCs/>
        </w:rPr>
        <w:t>Epravo.cz</w:t>
      </w:r>
      <w:r w:rsidRPr="005F3628">
        <w:rPr>
          <w:rFonts w:ascii="Times New Roman" w:hAnsi="Times New Roman"/>
        </w:rPr>
        <w:t xml:space="preserve"> [online]. [cit. 2022-02-05]. Dostupné z: https://www.epravo.cz/top/clanky/nezavisle-regulacni-organy-strucny-nastin-problematiky-27201.html.</w:t>
      </w:r>
    </w:p>
  </w:footnote>
  <w:footnote w:id="14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„Jde patrně o jednu z nejobtížnějších otázek v oblasti správního práva, v současné době též proto, že formy správní činnosti přestávají se v některých případech jevit jako striktně od sebe oddělené a stávají se propustnými. Platí to zejména o poměru mezi abstraktními a konkrétními akty, mezi nimiž nachází své místo hybrid označovaný někdy jako „abstraktně konkrétní akt“ známý u nás jako opatření obecné povahy, v zahraničí jako všeobecné opatření. Vycházejíce z pojmu abstraktní akt, můžeme abstraktnost spatřovat: ve druhovém vyjádření věci (školství, vnitřní správa, doprava apod.), nebo v neurčitém počtu adresátů (občané starší 15 let, občanská sdružení, právnické osoby apod.), anebo současně v obou těchto znacích. Obdobně lze přistupovat k vymezování konkrétního aktu, neboť i konkrétnost se může týkat věci (jedinečnost) nebo osob jako jedinců jmenovitě určených, anebo obou těchto znaků současně. Takto vymezená abstraktnost aktu či jeho konkrétnost umožňuje jednak stanovit hranici mezi oběma typy správních úkonů, jednak tuto hranici rozrušovat a tím vytvářet v oblasti veřejné správy opatření, která nelze jednoznačně vymezit ani jako abstraktní ani jako konkrétní, přičemž jejich právní závaznost je nesporná.“ in HENDRYCH, Dušan. </w:t>
      </w:r>
      <w:r w:rsidRPr="005F3628">
        <w:rPr>
          <w:rFonts w:ascii="Times New Roman" w:hAnsi="Times New Roman"/>
          <w:i/>
          <w:iCs/>
        </w:rPr>
        <w:t>Správní právo: obecná část</w:t>
      </w:r>
      <w:r w:rsidRPr="005F3628">
        <w:rPr>
          <w:rFonts w:ascii="Times New Roman" w:hAnsi="Times New Roman"/>
        </w:rPr>
        <w:t>. 8. vyd. V Praze: C.H. Beck, 2012. Beckovy právnické učebnice. ISBN 978-80-7179-254-3. marg. č. 214.</w:t>
      </w:r>
    </w:p>
  </w:footnote>
  <w:footnote w:id="15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Ke konci roku 2021 bylo účinných dvacet opatření obecné povahy v platném znění včetně tzv. síťových plánů – blíže viz </w:t>
      </w:r>
      <w:r w:rsidRPr="005176D1">
        <w:rPr>
          <w:rStyle w:val="Hypertextovodkaz"/>
          <w:rFonts w:ascii="Times New Roman" w:hAnsi="Times New Roman"/>
          <w:color w:val="auto"/>
          <w:u w:val="none"/>
        </w:rPr>
        <w:t>https://www.ctu.cz/opatreni-obecne-povahy</w:t>
      </w:r>
      <w:r w:rsidRPr="005176D1">
        <w:rPr>
          <w:rFonts w:ascii="Times New Roman" w:hAnsi="Times New Roman"/>
        </w:rPr>
        <w:t xml:space="preserve"> </w:t>
      </w:r>
      <w:r w:rsidRPr="005F3628">
        <w:rPr>
          <w:rFonts w:ascii="Times New Roman" w:hAnsi="Times New Roman"/>
        </w:rPr>
        <w:t>– např. opatření obecné povahy č. SP/3/05.2011-8, kterým se vydává síťový plán signalizace veřejných komunikačních sítí, opatření obecné povahy č. OOP/10/02.2020-1, kterým se mění opatření obecné povahy č. OOP/10/10.2012-12, kterým se stanoví technické a organizační podmínky pro realizaci přenositelnosti telefonních čísel a zásady pro účtování ceny mezi podnikateli v souvislosti s přenositelností telefonních čísel, a jiné.</w:t>
      </w:r>
    </w:p>
  </w:footnote>
  <w:footnote w:id="151">
    <w:p w:rsidR="0068122F" w:rsidRPr="005F3628" w:rsidRDefault="0068122F" w:rsidP="00F01CC5">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Lze připomenout, že dle přísl. ust. § 125 ZEK platí: „(2) Úřad v Telekomunikačním věstníku uveřejňuje a) opatření obecné povahy v plném znění, jeho změny a zrušení, b) rozhodnutí o ceně v plném znění, jeho změny</w:t>
      </w:r>
      <w:r w:rsidRPr="005F3628">
        <w:rPr>
          <w:rFonts w:ascii="Times New Roman" w:hAnsi="Times New Roman"/>
        </w:rPr>
        <w:br/>
        <w:t>a zrušení, c) výsledky analýzy relevantních trhů (§ 51), d) vyhlášení, změny, ukončení a výsledky výběrového řízení konaného na základě tohoto zákona, e) sdělení o vydaných rozhodnutích Úřadu uvedených v odstavci 3 písm. a), f) síťové plány (§ 62). V Telekomunikačním věstníku Úřad uveřejňuje též sdělení o opravě tiskové chyby.</w:t>
      </w:r>
    </w:p>
    <w:p w:rsidR="0068122F" w:rsidRPr="005F3628" w:rsidRDefault="0068122F" w:rsidP="00F01CC5">
      <w:pPr>
        <w:pStyle w:val="Textpoznpodarou"/>
        <w:rPr>
          <w:rFonts w:ascii="Times New Roman" w:hAnsi="Times New Roman"/>
        </w:rPr>
      </w:pPr>
      <w:r w:rsidRPr="005F3628">
        <w:rPr>
          <w:rFonts w:ascii="Times New Roman" w:hAnsi="Times New Roman"/>
        </w:rPr>
        <w:t>(3) Na elektronické úřední desce Úřad bezodkladně uveřejňuje zejména a) rozhodnutí Úřadu o sporech mezi osobami vykonávajícími komunikační činnosti a rozhodnutí Rady uvedená v § 107 odst. 9 písm. b) bodech 3 až 5 v plném znění, b) rozhodnutí Úřadu o sporech mezi osobou vykonávající komunikační činnost a účastníkem, popřípadě uživatelem v plném znění v případě, že předmět sporu se týká většího počtu účastníků, popřípadě uživatelů, c) informace, ostatní dokumenty a skutečnosti podle tohoto zákona.“.</w:t>
      </w:r>
    </w:p>
  </w:footnote>
  <w:footnote w:id="15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Pr>
          <w:rFonts w:ascii="Times New Roman" w:hAnsi="Times New Roman"/>
        </w:rPr>
        <w:t> </w:t>
      </w:r>
      <w:r w:rsidRPr="00D858E2">
        <w:rPr>
          <w:rFonts w:ascii="Times New Roman" w:hAnsi="Times New Roman"/>
        </w:rPr>
        <w:t xml:space="preserve">POUPEROVÁ, Olga. </w:t>
      </w:r>
      <w:r w:rsidRPr="00D858E2">
        <w:rPr>
          <w:rFonts w:ascii="Times New Roman" w:hAnsi="Times New Roman"/>
          <w:i/>
          <w:iCs/>
        </w:rPr>
        <w:t>Správní právo: Nezávislé správní úřady</w:t>
      </w:r>
      <w:r w:rsidRPr="00D858E2">
        <w:rPr>
          <w:rFonts w:ascii="Times New Roman" w:hAnsi="Times New Roman"/>
        </w:rPr>
        <w:t xml:space="preserve"> [online]. 2014, </w:t>
      </w:r>
      <w:r w:rsidRPr="00D858E2">
        <w:rPr>
          <w:rFonts w:ascii="Times New Roman" w:hAnsi="Times New Roman"/>
          <w:b/>
          <w:bCs/>
        </w:rPr>
        <w:t>2014</w:t>
      </w:r>
      <w:r w:rsidRPr="00D858E2">
        <w:rPr>
          <w:rFonts w:ascii="Times New Roman" w:hAnsi="Times New Roman"/>
        </w:rPr>
        <w:t xml:space="preserve">(4) </w:t>
      </w:r>
      <w:r w:rsidRPr="00D858E2">
        <w:rPr>
          <w:rFonts w:ascii="Times New Roman" w:hAnsi="Times New Roman"/>
        </w:rPr>
        <w:br/>
        <w:t>[cit. 2016-05-15]. Dostupné z: http://www.mvcr.cz/soubor/spravni-pravo-4-14w-pouperova-pdf.aspx</w:t>
      </w:r>
      <w:r w:rsidRPr="005F3628">
        <w:rPr>
          <w:rFonts w:ascii="Times New Roman" w:hAnsi="Times New Roman"/>
        </w:rPr>
        <w:t>.</w:t>
      </w:r>
    </w:p>
  </w:footnote>
  <w:footnote w:id="15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správní úřady v kontextu nálezu Ústavního soudu PL. ÚS 21/14. Acta Iuridica Olomoucensia, 2015, Vol. 10, No. 2, s. 39.</w:t>
      </w:r>
    </w:p>
  </w:footnote>
  <w:footnote w:id="15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BALÍK, Stanislav. Obiter dictum bývalého soudce. </w:t>
      </w:r>
      <w:r w:rsidRPr="005F3628">
        <w:rPr>
          <w:rFonts w:ascii="Times New Roman" w:hAnsi="Times New Roman"/>
          <w:i/>
          <w:iCs/>
        </w:rPr>
        <w:t>Epravo.cz</w:t>
      </w:r>
      <w:r w:rsidRPr="005F3628">
        <w:rPr>
          <w:rFonts w:ascii="Times New Roman" w:hAnsi="Times New Roman"/>
        </w:rPr>
        <w:t xml:space="preserve"> [online]. 2016 [cit. 2022-02-05]. Dostupné z: https://www.epravo.cz/top/aktualne/obiter-dictum-byvaleho-soudce-100134.html</w:t>
      </w:r>
    </w:p>
  </w:footnote>
  <w:footnote w:id="155">
    <w:p w:rsidR="0068122F" w:rsidRPr="005F3628" w:rsidRDefault="0068122F" w:rsidP="005D5CF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Nezávislé správní úřady v kontextu nálezu Ústavního soudu PL. ÚS 21/14. Acta Iuridica Olomoucensia, 2015, Vol. 10, No. 2, s. 39-40.</w:t>
      </w:r>
    </w:p>
  </w:footnote>
  <w:footnote w:id="15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HANDRLICA, Jakub. Nezávislé regulační orgány (stručný nástin problematiky). </w:t>
      </w:r>
      <w:r w:rsidRPr="005F3628">
        <w:rPr>
          <w:rFonts w:ascii="Times New Roman" w:hAnsi="Times New Roman"/>
          <w:i/>
          <w:iCs/>
        </w:rPr>
        <w:t>Epravo.cz</w:t>
      </w:r>
      <w:r w:rsidRPr="005F3628">
        <w:rPr>
          <w:rFonts w:ascii="Times New Roman" w:hAnsi="Times New Roman"/>
        </w:rPr>
        <w:t xml:space="preserve"> [online]. </w:t>
      </w:r>
      <w:r>
        <w:rPr>
          <w:rFonts w:ascii="Times New Roman" w:hAnsi="Times New Roman"/>
        </w:rPr>
        <w:br/>
      </w:r>
      <w:r w:rsidRPr="005F3628">
        <w:rPr>
          <w:rFonts w:ascii="Times New Roman" w:hAnsi="Times New Roman"/>
        </w:rPr>
        <w:t>[cit. 2022-02-05]. Dostupné z: https://www.epravo.cz/top/clanky/nezavisle-regulacni-organy-strucny-nastin-problematiky-27201.html.</w:t>
      </w:r>
    </w:p>
  </w:footnote>
  <w:footnote w:id="157">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BALÍK, Stanislav. Obiter dictum bývalého soudce. </w:t>
      </w:r>
      <w:r w:rsidRPr="005F3628">
        <w:rPr>
          <w:rFonts w:ascii="Times New Roman" w:hAnsi="Times New Roman"/>
          <w:i/>
          <w:iCs/>
        </w:rPr>
        <w:t>Epravo.cz</w:t>
      </w:r>
      <w:r w:rsidRPr="005F3628">
        <w:rPr>
          <w:rFonts w:ascii="Times New Roman" w:hAnsi="Times New Roman"/>
        </w:rPr>
        <w:t xml:space="preserve"> [online]. 2016 [cit. 2022-02-05]. Dostupné z: https://www.epravo.cz/top/aktualne/obiter-dictum-byvaleho-soudce-100134.html.</w:t>
      </w:r>
    </w:p>
  </w:footnote>
  <w:footnote w:id="158">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Srov. k tomu například v případě Českého telekomunikačního úřadu Europe’s Digital Decade: digital targets for 2030. </w:t>
      </w:r>
      <w:r w:rsidRPr="005F3628">
        <w:rPr>
          <w:rFonts w:ascii="Times New Roman" w:hAnsi="Times New Roman"/>
          <w:i/>
          <w:iCs/>
        </w:rPr>
        <w:t>European Commission: An official website of the European Union</w:t>
      </w:r>
      <w:r w:rsidRPr="005F3628">
        <w:rPr>
          <w:rFonts w:ascii="Times New Roman" w:hAnsi="Times New Roman"/>
        </w:rPr>
        <w:t xml:space="preserve"> [online]. [cit. 2022-02-05]. Dostupné z: https://ec.europa.eu/info/strategy/priorities-2019-2024/europe-fit-digital-age/europes-digital-decade-digital-targets-2030_en#multi-country-projects.</w:t>
      </w:r>
    </w:p>
  </w:footnote>
  <w:footnote w:id="15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World Trade Organisation. </w:t>
      </w:r>
      <w:r w:rsidRPr="005F3628">
        <w:rPr>
          <w:rFonts w:ascii="Times New Roman" w:hAnsi="Times New Roman"/>
          <w:i/>
          <w:iCs/>
        </w:rPr>
        <w:t>WTO - telecommunications services</w:t>
      </w:r>
      <w:r w:rsidRPr="005F3628">
        <w:rPr>
          <w:rFonts w:ascii="Times New Roman" w:hAnsi="Times New Roman"/>
        </w:rPr>
        <w:t xml:space="preserve"> [online]. Ženeva: WTO [cit. 2021-04-18]. Dostupné z: https://www.wto.org/english/tratop_e/serv_e/telecom_e/telecom_e.htm.</w:t>
      </w:r>
    </w:p>
  </w:footnote>
  <w:footnote w:id="16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World Bank. </w:t>
      </w:r>
      <w:r w:rsidRPr="005F3628">
        <w:rPr>
          <w:rFonts w:ascii="Times New Roman" w:hAnsi="Times New Roman"/>
          <w:i/>
          <w:iCs/>
        </w:rPr>
        <w:t>World Bank - Telecommunications - Laws Regulations</w:t>
      </w:r>
      <w:r w:rsidRPr="005F3628">
        <w:rPr>
          <w:rFonts w:ascii="Times New Roman" w:hAnsi="Times New Roman"/>
        </w:rPr>
        <w:t xml:space="preserve"> [online]. Světová banka [cit. 2021-04-18]. Dostupné z: https://ppp.worldbank.org/public-private-partnership/sector/telecom/laws-regulations.</w:t>
      </w:r>
    </w:p>
  </w:footnote>
  <w:footnote w:id="16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Pro ilustraci viz jejich právně nezávazný seznam dostupný na „https://www.ctu.cz/pravni-predpisy-eu“.</w:t>
      </w:r>
    </w:p>
  </w:footnote>
  <w:footnote w:id="162">
    <w:p w:rsidR="0068122F" w:rsidRPr="005F3628" w:rsidRDefault="0068122F" w:rsidP="00BA1605">
      <w:pPr>
        <w:spacing w:line="240" w:lineRule="auto"/>
        <w:rPr>
          <w:rFonts w:cs="Times New Roman"/>
          <w:sz w:val="20"/>
          <w:szCs w:val="20"/>
        </w:rPr>
      </w:pPr>
      <w:r w:rsidRPr="005F3628">
        <w:rPr>
          <w:rStyle w:val="Znakapoznpodarou"/>
          <w:rFonts w:cs="Times New Roman"/>
          <w:sz w:val="20"/>
          <w:szCs w:val="20"/>
        </w:rPr>
        <w:footnoteRef/>
      </w:r>
      <w:r w:rsidRPr="005F3628">
        <w:rPr>
          <w:rFonts w:cs="Times New Roman"/>
          <w:sz w:val="20"/>
          <w:szCs w:val="20"/>
        </w:rPr>
        <w:t xml:space="preserve"> </w:t>
      </w:r>
      <w:r w:rsidRPr="005F3628">
        <w:rPr>
          <w:rFonts w:eastAsia="Times New Roman" w:cs="Times New Roman"/>
          <w:i/>
          <w:iCs/>
          <w:sz w:val="20"/>
          <w:szCs w:val="20"/>
          <w:lang w:eastAsia="cs-CZ"/>
        </w:rPr>
        <w:t>Vláda chce vytvořit "superúřad", který má regulovat energetiku, telekomunikace i vodu.</w:t>
      </w:r>
      <w:r w:rsidRPr="005F3628">
        <w:rPr>
          <w:rFonts w:eastAsia="Times New Roman" w:cs="Times New Roman"/>
          <w:sz w:val="20"/>
          <w:szCs w:val="20"/>
          <w:lang w:eastAsia="cs-CZ"/>
        </w:rPr>
        <w:t xml:space="preserve"> [online]. Praha: Economia, a.s., 2016 [cit. 2016-05-15]. Dostupné z: http://pravniradce.ihned.cz/c1-65288990-vlada-chce-vytvorit-superurad-ktery-ma-regulovat-energetiku-telekomunikace-i-vodu.</w:t>
      </w:r>
    </w:p>
  </w:footnote>
  <w:footnote w:id="163">
    <w:p w:rsidR="0068122F" w:rsidRPr="005F3628" w:rsidRDefault="0068122F" w:rsidP="00DD52DB">
      <w:pPr>
        <w:pStyle w:val="Textpoznpodarou"/>
        <w:jc w:val="left"/>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Bundesnetzagentur für Elektrizität, Gas, Telekommunikation, Post und Eisenbahnen</w:t>
      </w:r>
      <w:r w:rsidRPr="005F3628">
        <w:rPr>
          <w:rFonts w:ascii="Times New Roman" w:hAnsi="Times New Roman"/>
        </w:rPr>
        <w:t xml:space="preserve"> [online]. Bonn: Bundesnetzagentur [cit. 2021-04-15]. Dostupné z: http://www.bundesnetzagentur.de/cln_1431/DE/Allgemeines/DieBundesnetzagentur/UeberdieAgentur/Praesidium/praesidium-node.html</w:t>
      </w:r>
    </w:p>
  </w:footnote>
  <w:footnote w:id="16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např. na Telecommunications Act (Telekommunikationsgesetz, TKG) [online]. [cit. 2021-5-1]. Dostupné z: https://www.iuscomp.org/gla/statutes/TKG.htm.</w:t>
      </w:r>
    </w:p>
  </w:footnote>
  <w:footnote w:id="165">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International Telecommunication Union: National Telecommunication Agencies. </w:t>
      </w:r>
      <w:r w:rsidRPr="005F3628">
        <w:rPr>
          <w:rFonts w:ascii="Times New Roman" w:hAnsi="Times New Roman"/>
          <w:i/>
          <w:iCs/>
        </w:rPr>
        <w:t>ITU.int</w:t>
      </w:r>
      <w:r w:rsidRPr="005F3628">
        <w:rPr>
          <w:rFonts w:ascii="Times New Roman" w:hAnsi="Times New Roman"/>
        </w:rPr>
        <w:t xml:space="preserve"> [online]. Ženeva: ITU [cit. 2021-04-18]. Dostupné z: http://www.itu.int/ITU-D/ict/links/.</w:t>
      </w:r>
    </w:p>
  </w:footnote>
  <w:footnote w:id="166">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List of telecommunications regulatory bodies. </w:t>
      </w:r>
      <w:r w:rsidRPr="005F3628">
        <w:rPr>
          <w:rFonts w:ascii="Times New Roman" w:hAnsi="Times New Roman"/>
          <w:i/>
          <w:iCs/>
        </w:rPr>
        <w:t>Wikipedia.org</w:t>
      </w:r>
      <w:r w:rsidRPr="005F3628">
        <w:rPr>
          <w:rFonts w:ascii="Times New Roman" w:hAnsi="Times New Roman"/>
        </w:rPr>
        <w:t xml:space="preserve"> [online]. [cit. 2021-04-20]. Dostupné z: https://en.wikipedia.org/wiki/List_of_telecommunications_regulatory_bodies.</w:t>
      </w:r>
    </w:p>
  </w:footnote>
  <w:footnote w:id="167">
    <w:p w:rsidR="0068122F" w:rsidRPr="007C030A" w:rsidRDefault="0068122F">
      <w:pPr>
        <w:pStyle w:val="Textpoznpodarou"/>
        <w:rPr>
          <w:rFonts w:ascii="Times New Roman" w:hAnsi="Times New Roman"/>
        </w:rPr>
      </w:pPr>
      <w:r w:rsidRPr="007C030A">
        <w:rPr>
          <w:rStyle w:val="Znakapoznpodarou"/>
          <w:rFonts w:ascii="Times New Roman" w:hAnsi="Times New Roman"/>
        </w:rPr>
        <w:footnoteRef/>
      </w:r>
      <w:r w:rsidRPr="007C030A">
        <w:rPr>
          <w:rFonts w:ascii="Times New Roman" w:hAnsi="Times New Roman"/>
        </w:rPr>
        <w:t xml:space="preserve"> </w:t>
      </w:r>
      <w:r>
        <w:rPr>
          <w:rFonts w:ascii="Times New Roman" w:hAnsi="Times New Roman"/>
        </w:rPr>
        <w:t>Srov. § 2 odst. 1 SŘ: „</w:t>
      </w:r>
      <w:r w:rsidRPr="007C030A">
        <w:rPr>
          <w:rFonts w:ascii="Times New Roman" w:hAnsi="Times New Roman"/>
        </w:rPr>
        <w:t>Ve správním soudnictví poskytují soudy ochranu veřejným subjektivním právům fyzických i právnických osob způsobem stanoveným tímto zákonem a za podmínek stanovených tímto nebo zvláštním zákonem a rozhodují v dalších věcech, v nichž tak stanoví tento zákon.</w:t>
      </w:r>
      <w:r>
        <w:rPr>
          <w:rFonts w:ascii="Times New Roman" w:hAnsi="Times New Roman"/>
        </w:rPr>
        <w:t>“.</w:t>
      </w:r>
    </w:p>
  </w:footnote>
  <w:footnote w:id="168">
    <w:p w:rsidR="0068122F" w:rsidRPr="007C030A" w:rsidRDefault="0068122F">
      <w:pPr>
        <w:pStyle w:val="Textpoznpodarou"/>
        <w:rPr>
          <w:rFonts w:ascii="Times New Roman" w:hAnsi="Times New Roman"/>
        </w:rPr>
      </w:pPr>
      <w:r w:rsidRPr="007C030A">
        <w:rPr>
          <w:rStyle w:val="Znakapoznpodarou"/>
          <w:rFonts w:ascii="Times New Roman" w:hAnsi="Times New Roman"/>
        </w:rPr>
        <w:footnoteRef/>
      </w:r>
      <w:r w:rsidRPr="007C030A">
        <w:rPr>
          <w:rFonts w:ascii="Times New Roman" w:hAnsi="Times New Roman"/>
        </w:rPr>
        <w:t xml:space="preserve"> Srov. § 244 odst. 1 OSŘ: „Rozhodl-li orgán moci výkonné, orgán územního samosprávného celku, orgán zájmové nebo profesní samosprávy, popřípadě smírčí orgán zřízený podle zvláštního právního předpisu (dále jen "správní orgán") podle zvláštního zákona o sporu nebo o jiné právní věci, která vyplývá ze vztahů soukromého práva (§ 7 odst. 1), a nabylo-li rozhodnutí správního orgánu právní moci, může být tatáž věc projednána na návrh v občanském soudním řízení.“.</w:t>
      </w:r>
    </w:p>
  </w:footnote>
  <w:footnote w:id="169">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rPr>
        <w:t>Memorandum o společném postupu uvedené RRTV a ČTÚ při výkonu sdílené působnosti</w:t>
      </w:r>
      <w:r w:rsidRPr="005F3628">
        <w:rPr>
          <w:rFonts w:ascii="Times New Roman" w:hAnsi="Times New Roman"/>
        </w:rPr>
        <w:t xml:space="preserve"> [online]. Praha, 2012 [cit. 2021-5-1]. Dostupné z: https://www.ctu.cz/cs/download/memoranda/spolecny-postup_rrtv-ctu_must-carry_12_06_2012.pdf.</w:t>
      </w:r>
    </w:p>
  </w:footnote>
  <w:footnote w:id="170">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5 odst. 3 písm. c) zákona o elektronických komunikacích.</w:t>
      </w:r>
    </w:p>
  </w:footnote>
  <w:footnote w:id="17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88 odst. 4 zákona o elektronických komunikacích.</w:t>
      </w:r>
    </w:p>
  </w:footnote>
  <w:footnote w:id="172">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 10 odst. 1 písm. a) zákona o elektronických komunikacích.</w:t>
      </w:r>
    </w:p>
  </w:footnote>
  <w:footnote w:id="173">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Úřad pro ochranu osobních údajů: ÚOOÚ se podílel na výkladu nových pravidel pro marketingové hovory</w:t>
      </w:r>
      <w:r w:rsidRPr="005F3628">
        <w:rPr>
          <w:rFonts w:ascii="Times New Roman" w:hAnsi="Times New Roman"/>
        </w:rPr>
        <w:t xml:space="preserve"> [online]. Brno, 2022 [cit. 2022-02-12]. Dostupné z: https://www.uoou.cz/uoou-se-podilel-na-vykladu-novych-pravidel-pro-marketingove-hovory/d-54291.</w:t>
      </w:r>
    </w:p>
  </w:footnote>
  <w:footnote w:id="174">
    <w:p w:rsidR="0068122F" w:rsidRPr="005F3628" w:rsidRDefault="0068122F" w:rsidP="00FA6EB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Důvodová zpráva k vládnímu návrhu zákona, kterým se mění zákon č. 127/2005 Sb., o elektronických komunikacích a o změně některých souvisejících zákonů (zákon o elektronických komunikacích), ve znění pozdějších předpisů dle znění v aplikaci o/dok: Vyhledávání ve VeKLEP - čj. 888/2014-LO-SP [online]. Praha: Úřad vlády ČR, 2015 [cit. 2016-08-25]. Dostupné z: https://apps.odok.cz/veklep-detail?pid=RACK9ZRCZNVS.</w:t>
      </w:r>
    </w:p>
  </w:footnote>
  <w:footnote w:id="175">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Viz též tabulky v dokumentu </w:t>
      </w:r>
      <w:r w:rsidRPr="005F3628">
        <w:rPr>
          <w:rFonts w:ascii="Times New Roman" w:hAnsi="Times New Roman"/>
          <w:i/>
          <w:iCs/>
        </w:rPr>
        <w:t>Systemizace služebních a pracovních míst podle zákona č. 234/2014 Sb., o státní službě, s účinností od 1. ledna 2017.</w:t>
      </w:r>
      <w:r w:rsidRPr="005F3628">
        <w:rPr>
          <w:rFonts w:ascii="Times New Roman" w:hAnsi="Times New Roman"/>
        </w:rPr>
        <w:t xml:space="preserve"> [online]. Praha: Úřad vlády [cit. 2017-02-11]. Dostupné z: https://www.vlada.cz/assets/urad-vlady/poskytovani-informaci/poskytnute-informace-na-zadost/Priloha_4_Material_8.pdf.</w:t>
      </w:r>
    </w:p>
  </w:footnote>
  <w:footnote w:id="176">
    <w:p w:rsidR="0068122F" w:rsidRPr="005F3628" w:rsidRDefault="0068122F" w:rsidP="00F53B46">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WEYR, František. Úvod do studia právnického (normativní theorie). Brno: Masarykova univerzita, 1994. s. 74. ISBN 80-210-0915-2.</w:t>
      </w:r>
    </w:p>
  </w:footnote>
  <w:footnote w:id="177">
    <w:p w:rsidR="0068122F" w:rsidRPr="005F3628" w:rsidRDefault="0068122F" w:rsidP="00F53B46">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SKULOVÁ, Soňa, KLIKOVÁ, Alena, HEJČ, David (eds.) Výzvy správního práva a správního soudnictví: pocta k 70. narozeninám prof. JUDr. Petra Průchy, CSc. 1. vyd. Brno: Masarykova univerzita, Právnická fakulta, 2019, Spisy Masarykovy univerzity: řada teoretická, Edice Scientia, s. 56 a poznámka pod čarou </w:t>
      </w:r>
      <w:r w:rsidRPr="005F3628">
        <w:rPr>
          <w:rFonts w:ascii="Times New Roman" w:hAnsi="Times New Roman"/>
        </w:rPr>
        <w:br/>
        <w:t xml:space="preserve">č. 26 a 27 tam uvedená - citace příspěvku od </w:t>
      </w:r>
      <w:r w:rsidRPr="005F3628">
        <w:rPr>
          <w:rFonts w:ascii="Times New Roman" w:hAnsi="Times New Roman"/>
          <w:i/>
        </w:rPr>
        <w:t>Večeřa,</w:t>
      </w:r>
      <w:r>
        <w:rPr>
          <w:rFonts w:ascii="Times New Roman" w:hAnsi="Times New Roman"/>
          <w:i/>
        </w:rPr>
        <w:t xml:space="preserve"> </w:t>
      </w:r>
      <w:r w:rsidRPr="005F3628">
        <w:rPr>
          <w:rFonts w:ascii="Times New Roman" w:hAnsi="Times New Roman"/>
          <w:i/>
        </w:rPr>
        <w:t>Miloš – „František Weyr jako správní právník“</w:t>
      </w:r>
      <w:r w:rsidRPr="005F3628">
        <w:rPr>
          <w:rFonts w:ascii="Times New Roman" w:hAnsi="Times New Roman"/>
        </w:rPr>
        <w:t>.</w:t>
      </w:r>
    </w:p>
  </w:footnote>
  <w:footnote w:id="178">
    <w:p w:rsidR="0068122F" w:rsidRPr="005F3628" w:rsidRDefault="0068122F" w:rsidP="00F53B46">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Tamtéž.</w:t>
      </w:r>
    </w:p>
  </w:footnote>
  <w:footnote w:id="179">
    <w:p w:rsidR="0068122F" w:rsidRPr="005F3628" w:rsidRDefault="0068122F" w:rsidP="00E63946">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Srov. údaje uváděné například ve Výroční zprávě Českého telekomunikačního úřadu za rok 2017 „https://www.ctu.cz/sites/default/files/obsah/stranky/212029/soubory/vz-2017-web-signed.pdf“ a v odpovědi na žádost podle z. č. 106/1999 Sb. „https://www.ctu.cz/cs/download/ostatni/2014/informace_na_zadost-ak_broz-sokol-novak-16_10_2014-cj_ctu-60137_2014-30_dopis.pdf“.</w:t>
      </w:r>
    </w:p>
  </w:footnote>
  <w:footnote w:id="180">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Ministr Dienstbier k zákonu o státní službě. </w:t>
      </w:r>
      <w:r w:rsidRPr="005F3628">
        <w:rPr>
          <w:rFonts w:ascii="Times New Roman" w:hAnsi="Times New Roman"/>
          <w:i/>
          <w:iCs/>
        </w:rPr>
        <w:t>Úřad vlády ČR.</w:t>
      </w:r>
      <w:r w:rsidRPr="005F3628">
        <w:rPr>
          <w:rFonts w:ascii="Times New Roman" w:hAnsi="Times New Roman"/>
        </w:rPr>
        <w:t xml:space="preserve"> [online]. Praha: Úřad vlády ČR, 2014 </w:t>
      </w:r>
      <w:r w:rsidRPr="005F3628">
        <w:rPr>
          <w:rFonts w:ascii="Times New Roman" w:hAnsi="Times New Roman"/>
        </w:rPr>
        <w:br/>
        <w:t>[cit. 2017-02-05]. Dostupné z: https://www.vlada.cz/cz/clenove-vlady/pri-uradu-vlady/jiri-dienstbier/tiskove-zpravy/ministr-dienstbier-k-zakonu-o-statni-sluzbe-118986/.</w:t>
      </w:r>
    </w:p>
  </w:footnote>
  <w:footnote w:id="181">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SUCHÁNEK, Radovan. In BAHÝĽOVÁ, Lenka, FILIP, Jan, MOLEK, Pavel, PODHRÁZKÝ, Milan, ŠIMÍČEK, Vojtěch  a VYHNÁNEK, Ladislav. </w:t>
      </w:r>
      <w:r w:rsidRPr="005F3628">
        <w:rPr>
          <w:rFonts w:ascii="Times New Roman" w:hAnsi="Times New Roman"/>
          <w:i/>
          <w:iCs/>
        </w:rPr>
        <w:t>Ústava České republiky: komentář</w:t>
      </w:r>
      <w:r w:rsidRPr="005F3628">
        <w:rPr>
          <w:rFonts w:ascii="Times New Roman" w:hAnsi="Times New Roman"/>
        </w:rPr>
        <w:t xml:space="preserve">. Praha: Linde, 2010. ISBN </w:t>
      </w:r>
      <w:r>
        <w:rPr>
          <w:rFonts w:ascii="Times New Roman" w:hAnsi="Times New Roman"/>
        </w:rPr>
        <w:br/>
      </w:r>
      <w:r w:rsidRPr="005F3628">
        <w:rPr>
          <w:rFonts w:ascii="Times New Roman" w:hAnsi="Times New Roman"/>
        </w:rPr>
        <w:t>978-80-7201-814-7. s. 912.</w:t>
      </w:r>
    </w:p>
  </w:footnote>
  <w:footnote w:id="182">
    <w:p w:rsidR="0068122F" w:rsidRPr="005F3628" w:rsidRDefault="0068122F" w:rsidP="00681F1D">
      <w:pPr>
        <w:pStyle w:val="Textpoznpodarou"/>
        <w:rPr>
          <w:rFonts w:ascii="Times New Roman" w:hAnsi="Times New Roman"/>
          <w:i/>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rPr>
        <w:t>Ibidem.</w:t>
      </w:r>
    </w:p>
  </w:footnote>
  <w:footnote w:id="183">
    <w:p w:rsidR="0068122F" w:rsidRPr="005F3628" w:rsidRDefault="0068122F" w:rsidP="00681F1D">
      <w:pPr>
        <w:pStyle w:val="Textpoznpodarou"/>
        <w:rPr>
          <w:rFonts w:ascii="Times New Roman" w:hAnsi="Times New Roman"/>
          <w:i/>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rPr>
        <w:t>Ibidem.</w:t>
      </w:r>
    </w:p>
  </w:footnote>
  <w:footnote w:id="184">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Přizpůsobena kritéria jinak uvedená pro „veřejné zaměstnance“ v HENDRYCH, Dušan. </w:t>
      </w:r>
      <w:r w:rsidRPr="005F3628">
        <w:rPr>
          <w:rFonts w:ascii="Times New Roman" w:hAnsi="Times New Roman"/>
          <w:i/>
          <w:iCs/>
        </w:rPr>
        <w:t>Správní právo: obecná část</w:t>
      </w:r>
      <w:r w:rsidRPr="005F3628">
        <w:rPr>
          <w:rFonts w:ascii="Times New Roman" w:hAnsi="Times New Roman"/>
        </w:rPr>
        <w:t>. 8. vyd. Praha: C.H. Beck, 2012. Beckovy právnické učebnice. ISBN 978-80-7179-254-3. marg. č. 596.</w:t>
      </w:r>
    </w:p>
  </w:footnote>
  <w:footnote w:id="185">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w:t>
      </w:r>
      <w:r w:rsidRPr="005F3628">
        <w:rPr>
          <w:rFonts w:ascii="Times New Roman" w:hAnsi="Times New Roman"/>
          <w:i/>
          <w:iCs/>
        </w:rPr>
        <w:t>Správní právo: obecná část</w:t>
      </w:r>
      <w:r w:rsidRPr="005F3628">
        <w:rPr>
          <w:rFonts w:ascii="Times New Roman" w:hAnsi="Times New Roman"/>
        </w:rPr>
        <w:t>. 8. vyd. Praha: C.H. Beck, 2012. Beckovy právnické učebnice. ISBN 978-80-7179-254-3. marg. č. 137.</w:t>
      </w:r>
    </w:p>
  </w:footnote>
  <w:footnote w:id="186">
    <w:p w:rsidR="0068122F" w:rsidRPr="005F3628" w:rsidRDefault="0068122F" w:rsidP="009047E8">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rPr>
        <w:t>Ibidem</w:t>
      </w:r>
      <w:r w:rsidRPr="005F3628">
        <w:rPr>
          <w:rFonts w:ascii="Times New Roman" w:hAnsi="Times New Roman"/>
        </w:rPr>
        <w:t>.</w:t>
      </w:r>
    </w:p>
  </w:footnote>
  <w:footnote w:id="187">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Prezident republiky - návrh na zrušení zákona č. 234/2014 Sb., o státní službě (…); bod I.</w:t>
      </w:r>
      <w:r w:rsidRPr="005F3628">
        <w:rPr>
          <w:rFonts w:ascii="Times New Roman" w:hAnsi="Times New Roman"/>
        </w:rPr>
        <w:t xml:space="preserve"> [online]. Brno: Ústavní soud České republiky, 2014. [cit. 2017-02-09]. Dostupné z: http://www.usoud.cz/fileadmin/ user_upload/Tiskova_mluvci/Jine/Navrh_prezidenta_republiky_za_zruseni_zakona_o_statni_sluzbe.pdf.</w:t>
      </w:r>
    </w:p>
  </w:footnote>
  <w:footnote w:id="188">
    <w:p w:rsidR="0068122F" w:rsidRDefault="0068122F">
      <w:pPr>
        <w:pStyle w:val="Textpoznpodarou"/>
      </w:pPr>
      <w:r>
        <w:rPr>
          <w:rStyle w:val="Znakapoznpodarou"/>
        </w:rPr>
        <w:footnoteRef/>
      </w:r>
      <w:r>
        <w:t xml:space="preserve"> </w:t>
      </w:r>
      <w:r w:rsidRPr="007D2352">
        <w:rPr>
          <w:rFonts w:ascii="Times New Roman" w:hAnsi="Times New Roman"/>
        </w:rPr>
        <w:t>Viz důvodová</w:t>
      </w:r>
      <w:r w:rsidRPr="005F3628">
        <w:rPr>
          <w:rFonts w:ascii="Times New Roman" w:hAnsi="Times New Roman"/>
        </w:rPr>
        <w:t xml:space="preserve"> zpráva k vládnímu návrhu </w:t>
      </w:r>
      <w:r w:rsidRPr="00CF4625">
        <w:rPr>
          <w:rFonts w:ascii="Times New Roman" w:hAnsi="Times New Roman"/>
        </w:rPr>
        <w:t xml:space="preserve">Návrh zákona, kterým se mění zákon č. 234/2014 Sb., o státní službě, ve znění pozdějších předpisů, a některé další zákony </w:t>
      </w:r>
      <w:r w:rsidRPr="005F3628">
        <w:rPr>
          <w:rFonts w:ascii="Times New Roman" w:hAnsi="Times New Roman"/>
        </w:rPr>
        <w:t xml:space="preserve">dle znění v aplikaci o/dok: Vyhledávání ve VeKLEP - čj. </w:t>
      </w:r>
      <w:r w:rsidRPr="00CF4625">
        <w:rPr>
          <w:rFonts w:ascii="Times New Roman" w:hAnsi="Times New Roman"/>
        </w:rPr>
        <w:t xml:space="preserve">MV-79756/LG-2023 </w:t>
      </w:r>
      <w:r w:rsidRPr="005F3628">
        <w:rPr>
          <w:rFonts w:ascii="Times New Roman" w:hAnsi="Times New Roman"/>
        </w:rPr>
        <w:t>[on</w:t>
      </w:r>
      <w:r>
        <w:rPr>
          <w:rFonts w:ascii="Times New Roman" w:hAnsi="Times New Roman"/>
        </w:rPr>
        <w:t>line]. Praha: Úřad vlády ČR, 2023</w:t>
      </w:r>
      <w:r w:rsidRPr="005F3628">
        <w:rPr>
          <w:rFonts w:ascii="Times New Roman" w:hAnsi="Times New Roman"/>
        </w:rPr>
        <w:t xml:space="preserve"> [cit. 20</w:t>
      </w:r>
      <w:r>
        <w:rPr>
          <w:rFonts w:ascii="Times New Roman" w:hAnsi="Times New Roman"/>
        </w:rPr>
        <w:t>23</w:t>
      </w:r>
      <w:r w:rsidRPr="005F3628">
        <w:rPr>
          <w:rFonts w:ascii="Times New Roman" w:hAnsi="Times New Roman"/>
        </w:rPr>
        <w:t>-08-2</w:t>
      </w:r>
      <w:r>
        <w:rPr>
          <w:rFonts w:ascii="Times New Roman" w:hAnsi="Times New Roman"/>
        </w:rPr>
        <w:t>6</w:t>
      </w:r>
      <w:r w:rsidRPr="005F3628">
        <w:rPr>
          <w:rFonts w:ascii="Times New Roman" w:hAnsi="Times New Roman"/>
        </w:rPr>
        <w:t xml:space="preserve">]. Dostupné z: </w:t>
      </w:r>
      <w:r w:rsidRPr="00CF4625">
        <w:rPr>
          <w:rFonts w:ascii="Times New Roman" w:hAnsi="Times New Roman"/>
        </w:rPr>
        <w:t>https://odok.cz/portal/veklep/material/ALBSCUPBNQ4K/</w:t>
      </w:r>
      <w:r>
        <w:rPr>
          <w:rFonts w:ascii="Times New Roman" w:hAnsi="Times New Roman"/>
        </w:rPr>
        <w:t>.</w:t>
      </w:r>
    </w:p>
  </w:footnote>
  <w:footnote w:id="189">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w:t>
      </w:r>
      <w:r w:rsidRPr="005F3628">
        <w:rPr>
          <w:rFonts w:ascii="Times New Roman" w:hAnsi="Times New Roman"/>
          <w:i/>
          <w:iCs/>
        </w:rPr>
        <w:t>Prezident republiky - návrh na zrušení zákona č. 234/2014 Sb., o státní službě</w:t>
      </w:r>
      <w:r>
        <w:rPr>
          <w:rFonts w:ascii="Times New Roman" w:hAnsi="Times New Roman"/>
          <w:i/>
          <w:iCs/>
        </w:rPr>
        <w:t xml:space="preserve"> </w:t>
      </w:r>
      <w:r w:rsidRPr="005F3628">
        <w:rPr>
          <w:rFonts w:ascii="Times New Roman" w:hAnsi="Times New Roman"/>
          <w:i/>
          <w:iCs/>
        </w:rPr>
        <w:t>(</w:t>
      </w:r>
      <w:r>
        <w:rPr>
          <w:rFonts w:ascii="Times New Roman" w:hAnsi="Times New Roman"/>
          <w:i/>
          <w:iCs/>
        </w:rPr>
        <w:t>…</w:t>
      </w:r>
      <w:r w:rsidRPr="005F3628">
        <w:rPr>
          <w:rFonts w:ascii="Times New Roman" w:hAnsi="Times New Roman"/>
          <w:i/>
          <w:iCs/>
        </w:rPr>
        <w:t>);</w:t>
      </w:r>
      <w:r>
        <w:rPr>
          <w:rFonts w:ascii="Times New Roman" w:hAnsi="Times New Roman"/>
          <w:i/>
          <w:iCs/>
        </w:rPr>
        <w:t xml:space="preserve"> </w:t>
      </w:r>
      <w:r w:rsidRPr="005F3628">
        <w:rPr>
          <w:rFonts w:ascii="Times New Roman" w:hAnsi="Times New Roman"/>
          <w:i/>
          <w:iCs/>
        </w:rPr>
        <w:t>bod VII.</w:t>
      </w:r>
      <w:r w:rsidRPr="005F3628">
        <w:rPr>
          <w:rFonts w:ascii="Times New Roman" w:hAnsi="Times New Roman"/>
        </w:rPr>
        <w:t xml:space="preserve"> [online]. Brno: Ústavní soud České republiky., 2014. [cit. 2017-02-09]. Dostupné z: http://www.usoud.cz/fileadmin/ user_upload/Tiskova_mluvci/Jine/Navrh_prezidenta_republiky_za_zruseni_zakona_o_statni_sluzbe.pdf.</w:t>
      </w:r>
    </w:p>
  </w:footnote>
  <w:footnote w:id="190">
    <w:p w:rsidR="0068122F" w:rsidRPr="0077597D" w:rsidRDefault="0068122F">
      <w:pPr>
        <w:pStyle w:val="Textpoznpodarou"/>
        <w:rPr>
          <w:rFonts w:ascii="Times New Roman" w:hAnsi="Times New Roman"/>
        </w:rPr>
      </w:pPr>
      <w:r w:rsidRPr="0077597D">
        <w:rPr>
          <w:rStyle w:val="Znakapoznpodarou"/>
          <w:rFonts w:ascii="Times New Roman" w:hAnsi="Times New Roman"/>
        </w:rPr>
        <w:footnoteRef/>
      </w:r>
      <w:r w:rsidRPr="0077597D">
        <w:rPr>
          <w:rFonts w:ascii="Times New Roman" w:hAnsi="Times New Roman"/>
        </w:rPr>
        <w:t xml:space="preserve"> viz Geddes Axe: a brief explanation. </w:t>
      </w:r>
      <w:r w:rsidRPr="0077597D">
        <w:rPr>
          <w:rFonts w:ascii="Times New Roman" w:hAnsi="Times New Roman"/>
          <w:i/>
          <w:iCs/>
        </w:rPr>
        <w:t>The Telegraph</w:t>
      </w:r>
      <w:r w:rsidRPr="0077597D">
        <w:rPr>
          <w:rFonts w:ascii="Times New Roman" w:hAnsi="Times New Roman"/>
        </w:rPr>
        <w:t xml:space="preserve"> [online]. Velká Británie: Telegraph Media Group Limited, 2010 [cit. 20</w:t>
      </w:r>
      <w:r>
        <w:rPr>
          <w:rFonts w:ascii="Times New Roman" w:hAnsi="Times New Roman"/>
        </w:rPr>
        <w:t>23</w:t>
      </w:r>
      <w:r w:rsidRPr="0077597D">
        <w:rPr>
          <w:rFonts w:ascii="Times New Roman" w:hAnsi="Times New Roman"/>
        </w:rPr>
        <w:t>-08-</w:t>
      </w:r>
      <w:r>
        <w:rPr>
          <w:rFonts w:ascii="Times New Roman" w:hAnsi="Times New Roman"/>
        </w:rPr>
        <w:t>29</w:t>
      </w:r>
      <w:r w:rsidRPr="0077597D">
        <w:rPr>
          <w:rFonts w:ascii="Times New Roman" w:hAnsi="Times New Roman"/>
        </w:rPr>
        <w:t>]. Dostupné z: http://www.telegraph.co.uk/news/election-2010/7640349/Geddes-Axe-a-brief-explanation.html</w:t>
      </w:r>
      <w:r>
        <w:rPr>
          <w:rFonts w:ascii="Times New Roman" w:hAnsi="Times New Roman"/>
        </w:rPr>
        <w:t>.</w:t>
      </w:r>
    </w:p>
  </w:footnote>
  <w:footnote w:id="191">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PAVLÍČEK, Václav. </w:t>
      </w:r>
      <w:r w:rsidRPr="005F3628">
        <w:rPr>
          <w:rFonts w:ascii="Times New Roman" w:hAnsi="Times New Roman"/>
          <w:i/>
          <w:iCs/>
        </w:rPr>
        <w:t>Ústavní právo a státověda</w:t>
      </w:r>
      <w:r w:rsidRPr="005F3628">
        <w:rPr>
          <w:rFonts w:ascii="Times New Roman" w:hAnsi="Times New Roman"/>
        </w:rPr>
        <w:t xml:space="preserve">. Praha: Leges, 2011. Student (Leges). </w:t>
      </w:r>
      <w:r>
        <w:rPr>
          <w:rFonts w:ascii="Times New Roman" w:hAnsi="Times New Roman"/>
        </w:rPr>
        <w:br/>
      </w:r>
      <w:r w:rsidRPr="005F3628">
        <w:rPr>
          <w:rFonts w:ascii="Times New Roman" w:hAnsi="Times New Roman"/>
        </w:rPr>
        <w:t>ISBN 978-80-87212-90-5. s. 378 an.</w:t>
      </w:r>
    </w:p>
  </w:footnote>
  <w:footnote w:id="192">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MATES, Pavel, MATULA, Miloš. </w:t>
      </w:r>
      <w:r w:rsidRPr="005F3628">
        <w:rPr>
          <w:rFonts w:ascii="Times New Roman" w:hAnsi="Times New Roman"/>
          <w:i/>
          <w:iCs/>
        </w:rPr>
        <w:t>Kapitoly z dějin a teorie veřejné správy</w:t>
      </w:r>
      <w:r w:rsidRPr="005F3628">
        <w:rPr>
          <w:rFonts w:ascii="Times New Roman" w:hAnsi="Times New Roman"/>
        </w:rPr>
        <w:t>. Vyd. 2. Praha: Vysoká škola ekonomická, 1998. ISBN 80-7079-753-3. s. 44.</w:t>
      </w:r>
    </w:p>
  </w:footnote>
  <w:footnote w:id="193">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HENDRYCH, Dušan. </w:t>
      </w:r>
      <w:r w:rsidRPr="005F3628">
        <w:rPr>
          <w:rFonts w:ascii="Times New Roman" w:hAnsi="Times New Roman"/>
          <w:i/>
          <w:iCs/>
        </w:rPr>
        <w:t>Správní věda: teorie veřejné správy</w:t>
      </w:r>
      <w:r w:rsidRPr="005F3628">
        <w:rPr>
          <w:rFonts w:ascii="Times New Roman" w:hAnsi="Times New Roman"/>
        </w:rPr>
        <w:t>. 4., aktualiz. vyd. Praha: Wolters Kluwer, 2014. ISBN 978-80-7478-561-0. s. 188.</w:t>
      </w:r>
    </w:p>
  </w:footnote>
  <w:footnote w:id="194">
    <w:p w:rsidR="0068122F" w:rsidRPr="005F3628" w:rsidRDefault="0068122F" w:rsidP="00681F1D">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VANÍČEK, Zdeněk. </w:t>
      </w:r>
      <w:r w:rsidRPr="005F3628">
        <w:rPr>
          <w:rFonts w:ascii="Times New Roman" w:hAnsi="Times New Roman"/>
          <w:i/>
          <w:iCs/>
        </w:rPr>
        <w:t>Právní předpisy související se zákonem o elektronických komunikacích: komentář</w:t>
      </w:r>
      <w:r w:rsidRPr="005F3628">
        <w:rPr>
          <w:rFonts w:ascii="Times New Roman" w:hAnsi="Times New Roman"/>
        </w:rPr>
        <w:t>. Praha: Linde, 2009. Praktická právnická příručka. ISBN 978-80-7201-786-7. s. 105.</w:t>
      </w:r>
    </w:p>
  </w:footnote>
  <w:footnote w:id="195">
    <w:p w:rsidR="0068122F" w:rsidRPr="00420C7A" w:rsidRDefault="0068122F">
      <w:pPr>
        <w:pStyle w:val="Textpoznpodarou"/>
        <w:rPr>
          <w:rFonts w:ascii="Times New Roman" w:hAnsi="Times New Roman"/>
        </w:rPr>
      </w:pPr>
      <w:r w:rsidRPr="00420C7A">
        <w:rPr>
          <w:rStyle w:val="Znakapoznpodarou"/>
          <w:rFonts w:ascii="Times New Roman" w:hAnsi="Times New Roman"/>
        </w:rPr>
        <w:footnoteRef/>
      </w:r>
      <w:r w:rsidRPr="00420C7A">
        <w:rPr>
          <w:rFonts w:ascii="Times New Roman" w:hAnsi="Times New Roman"/>
        </w:rPr>
        <w:t xml:space="preserve"> Viz GLADDEN, E. N. </w:t>
      </w:r>
      <w:r w:rsidRPr="00420C7A">
        <w:rPr>
          <w:rFonts w:ascii="Times New Roman" w:hAnsi="Times New Roman"/>
          <w:i/>
          <w:iCs/>
        </w:rPr>
        <w:t>Civil service staff relationships</w:t>
      </w:r>
      <w:r w:rsidRPr="00420C7A">
        <w:rPr>
          <w:rFonts w:ascii="Times New Roman" w:hAnsi="Times New Roman"/>
        </w:rPr>
        <w:t>. London: W. Hodge and company limited, 1943. ISBN nezjištěno. 176 s.</w:t>
      </w:r>
    </w:p>
  </w:footnote>
  <w:footnote w:id="196">
    <w:p w:rsidR="0068122F" w:rsidRPr="007A64C0" w:rsidRDefault="0068122F">
      <w:pPr>
        <w:pStyle w:val="Textpoznpodarou"/>
        <w:rPr>
          <w:rFonts w:ascii="Times New Roman" w:hAnsi="Times New Roman"/>
        </w:rPr>
      </w:pPr>
      <w:r w:rsidRPr="007A64C0">
        <w:rPr>
          <w:rStyle w:val="Znakapoznpodarou"/>
          <w:rFonts w:ascii="Times New Roman" w:hAnsi="Times New Roman"/>
        </w:rPr>
        <w:footnoteRef/>
      </w:r>
      <w:r w:rsidRPr="007A64C0">
        <w:rPr>
          <w:rFonts w:ascii="Times New Roman" w:hAnsi="Times New Roman"/>
        </w:rPr>
        <w:t xml:space="preserve"> Informace o koncepčním institucionálním zakotvení digitální legislativy EU - příloha. </w:t>
      </w:r>
      <w:r w:rsidRPr="007A64C0">
        <w:rPr>
          <w:rFonts w:ascii="Times New Roman" w:hAnsi="Times New Roman"/>
          <w:i/>
          <w:iCs/>
        </w:rPr>
        <w:t>Hospodářská komora České republiky</w:t>
      </w:r>
      <w:r w:rsidRPr="007A64C0">
        <w:rPr>
          <w:rFonts w:ascii="Times New Roman" w:hAnsi="Times New Roman"/>
        </w:rPr>
        <w:t xml:space="preserve"> [online]. Praha, 2023 [cit. 2023-04-15]. Dostupné z: https://www.komora.cz/legislation/54-23-informace-o-koncepcnim-institucionalnim-zakotveni-digitalni-legislativy-eut11-4-2023/.</w:t>
      </w:r>
    </w:p>
  </w:footnote>
  <w:footnote w:id="197">
    <w:p w:rsidR="0068122F" w:rsidRPr="00E5533B" w:rsidRDefault="0068122F" w:rsidP="005D0407">
      <w:pPr>
        <w:pStyle w:val="Textpoznpodarou"/>
        <w:rPr>
          <w:rFonts w:ascii="Times New Roman" w:hAnsi="Times New Roman"/>
        </w:rPr>
      </w:pPr>
      <w:r>
        <w:rPr>
          <w:rStyle w:val="Znakapoznpodarou"/>
        </w:rPr>
        <w:footnoteRef/>
      </w:r>
      <w:r>
        <w:t xml:space="preserve"> </w:t>
      </w:r>
      <w:r w:rsidRPr="00E5533B">
        <w:rPr>
          <w:rFonts w:ascii="Times New Roman" w:hAnsi="Times New Roman"/>
        </w:rPr>
        <w:t>Důvodová zpráva k</w:t>
      </w:r>
      <w:r>
        <w:rPr>
          <w:rFonts w:ascii="Times New Roman" w:hAnsi="Times New Roman"/>
        </w:rPr>
        <w:t xml:space="preserve"> návrhu </w:t>
      </w:r>
      <w:r w:rsidRPr="00E5533B">
        <w:rPr>
          <w:rFonts w:ascii="Times New Roman" w:hAnsi="Times New Roman"/>
        </w:rPr>
        <w:t xml:space="preserve">zákona o digitální ekonomice a o změně některých souvisejících zákonů dle znění </w:t>
      </w:r>
    </w:p>
    <w:p w:rsidR="0068122F" w:rsidRDefault="0068122F" w:rsidP="005D0407">
      <w:pPr>
        <w:pStyle w:val="Textpoznpodarou"/>
      </w:pPr>
      <w:r w:rsidRPr="00E5533B">
        <w:rPr>
          <w:rFonts w:ascii="Times New Roman" w:hAnsi="Times New Roman"/>
        </w:rPr>
        <w:t>v aplikaci o/dok: Vyhledávání ve VeKLEP - čj. MPO 88317/23/71000/01000 [online]. Praha: Úřad vlád</w:t>
      </w:r>
      <w:r>
        <w:rPr>
          <w:rFonts w:ascii="Times New Roman" w:hAnsi="Times New Roman"/>
        </w:rPr>
        <w:t>y ČR, 2023 [cit. 2023-11</w:t>
      </w:r>
      <w:r w:rsidRPr="00E5533B">
        <w:rPr>
          <w:rFonts w:ascii="Times New Roman" w:hAnsi="Times New Roman"/>
        </w:rPr>
        <w:t>-</w:t>
      </w:r>
      <w:r>
        <w:rPr>
          <w:rFonts w:ascii="Times New Roman" w:hAnsi="Times New Roman"/>
        </w:rPr>
        <w:t>18</w:t>
      </w:r>
      <w:r w:rsidRPr="00E5533B">
        <w:rPr>
          <w:rFonts w:ascii="Times New Roman" w:hAnsi="Times New Roman"/>
        </w:rPr>
        <w:t>]. Dostupné z: https://odok.cz/portal/veklep/material/ALBSCWAFVK4T/.</w:t>
      </w:r>
    </w:p>
  </w:footnote>
  <w:footnote w:id="198">
    <w:p w:rsidR="0068122F" w:rsidRPr="00DF2C3D" w:rsidRDefault="0068122F">
      <w:pPr>
        <w:pStyle w:val="Textpoznpodarou"/>
        <w:rPr>
          <w:rFonts w:ascii="Times New Roman" w:hAnsi="Times New Roman"/>
        </w:rPr>
      </w:pPr>
      <w:r w:rsidRPr="00DF2C3D">
        <w:rPr>
          <w:rStyle w:val="Znakapoznpodarou"/>
          <w:rFonts w:ascii="Times New Roman" w:hAnsi="Times New Roman"/>
        </w:rPr>
        <w:footnoteRef/>
      </w:r>
      <w:r w:rsidRPr="00DF2C3D">
        <w:rPr>
          <w:rFonts w:ascii="Times New Roman" w:hAnsi="Times New Roman"/>
        </w:rPr>
        <w:t xml:space="preserve"> Informace o koncepčním institucionálním zakotvení digitální legislativy EU. Hospodářská komora České republiky [online]. Praha, 2023 [cit. 2023-04-15]. Dostupné z: https://www.komora.cz/wp-content/uploads/2023/03/54_23_Material.docx.</w:t>
      </w:r>
    </w:p>
  </w:footnote>
  <w:footnote w:id="199">
    <w:p w:rsidR="0068122F" w:rsidRPr="00653366" w:rsidRDefault="0068122F">
      <w:pPr>
        <w:pStyle w:val="Textpoznpodarou"/>
        <w:rPr>
          <w:rFonts w:ascii="Times New Roman" w:hAnsi="Times New Roman"/>
        </w:rPr>
      </w:pPr>
      <w:r w:rsidRPr="00653366">
        <w:rPr>
          <w:rStyle w:val="Znakapoznpodarou"/>
          <w:rFonts w:ascii="Times New Roman" w:hAnsi="Times New Roman"/>
        </w:rPr>
        <w:footnoteRef/>
      </w:r>
      <w:r w:rsidRPr="00653366">
        <w:rPr>
          <w:rFonts w:ascii="Times New Roman" w:hAnsi="Times New Roman"/>
        </w:rPr>
        <w:t xml:space="preserve"> </w:t>
      </w:r>
      <w:r>
        <w:rPr>
          <w:rFonts w:ascii="Times New Roman" w:hAnsi="Times New Roman"/>
        </w:rPr>
        <w:t>Volně autorem přeloženo z textu: „</w:t>
      </w:r>
      <w:r w:rsidRPr="00744480">
        <w:rPr>
          <w:rFonts w:ascii="Times New Roman" w:hAnsi="Times New Roman"/>
          <w:i/>
        </w:rPr>
        <w:t>effective and user-friendly enforcement of digital files is essential for the proper functioning of the digital single market … it is therefore crucial to establish a functional regulatory regime on the level of nation states as the adoption of the regulation by the co-le</w:t>
      </w:r>
      <w:r>
        <w:rPr>
          <w:rFonts w:ascii="Times New Roman" w:hAnsi="Times New Roman"/>
          <w:i/>
        </w:rPr>
        <w:t xml:space="preserve">gislators is not the final step“ </w:t>
      </w:r>
      <w:r>
        <w:rPr>
          <w:rFonts w:ascii="Times New Roman" w:hAnsi="Times New Roman"/>
        </w:rPr>
        <w:t xml:space="preserve"> in </w:t>
      </w:r>
      <w:r w:rsidRPr="00653366">
        <w:rPr>
          <w:rFonts w:ascii="Times New Roman" w:hAnsi="Times New Roman"/>
        </w:rPr>
        <w:t xml:space="preserve">Virtual high-level expert meeting on the Governance and enforcement of Union rules in the digital sphere Chair´s summary. </w:t>
      </w:r>
      <w:r w:rsidRPr="00653366">
        <w:rPr>
          <w:rFonts w:ascii="Times New Roman" w:hAnsi="Times New Roman"/>
          <w:i/>
          <w:iCs/>
        </w:rPr>
        <w:t>Ministerstvo průmyslu a obchodu</w:t>
      </w:r>
      <w:r w:rsidRPr="00653366">
        <w:rPr>
          <w:rFonts w:ascii="Times New Roman" w:hAnsi="Times New Roman"/>
        </w:rPr>
        <w:t xml:space="preserve"> [online]. Praha, 2022 [cit. 2023-04-15]. Dostupné z: https://www.mpo.cz/assets/cz/rozcestnik/pro-media/tiskove-zpravy/2022/10/Chairs_summary---17--10--Virtual-high-level-meeting-Virtual-high-level-expert-meeting---Governance-and-enforcement-od-Union-rules-in-the-digital-sphere.pdf.</w:t>
      </w:r>
    </w:p>
  </w:footnote>
  <w:footnote w:id="200">
    <w:p w:rsidR="0068122F" w:rsidRPr="008F685C" w:rsidRDefault="0068122F" w:rsidP="00B10A5D">
      <w:pPr>
        <w:pStyle w:val="Textpoznpodarou"/>
        <w:rPr>
          <w:rFonts w:ascii="Times New Roman" w:hAnsi="Times New Roman"/>
        </w:rPr>
      </w:pPr>
      <w:r w:rsidRPr="008F685C">
        <w:rPr>
          <w:rStyle w:val="Znakapoznpodarou"/>
          <w:rFonts w:ascii="Times New Roman" w:hAnsi="Times New Roman"/>
        </w:rPr>
        <w:footnoteRef/>
      </w:r>
      <w:r w:rsidRPr="008F685C">
        <w:rPr>
          <w:rFonts w:ascii="Times New Roman" w:hAnsi="Times New Roman"/>
        </w:rPr>
        <w:t xml:space="preserve"> Jednání vlády dne 16. 08. 2023. </w:t>
      </w:r>
      <w:r w:rsidRPr="008F685C">
        <w:rPr>
          <w:rFonts w:ascii="Times New Roman" w:hAnsi="Times New Roman"/>
          <w:i/>
          <w:iCs/>
        </w:rPr>
        <w:t>Portál ODok</w:t>
      </w:r>
      <w:r w:rsidRPr="008F685C">
        <w:rPr>
          <w:rFonts w:ascii="Times New Roman" w:hAnsi="Times New Roman"/>
        </w:rPr>
        <w:t xml:space="preserve"> [online]. Praha: Úřad vlády České republiky [cit. 20</w:t>
      </w:r>
      <w:r>
        <w:rPr>
          <w:rFonts w:ascii="Times New Roman" w:hAnsi="Times New Roman"/>
        </w:rPr>
        <w:t>23</w:t>
      </w:r>
      <w:r w:rsidRPr="008F685C">
        <w:rPr>
          <w:rFonts w:ascii="Times New Roman" w:hAnsi="Times New Roman"/>
        </w:rPr>
        <w:t>-0</w:t>
      </w:r>
      <w:r>
        <w:rPr>
          <w:rFonts w:ascii="Times New Roman" w:hAnsi="Times New Roman"/>
        </w:rPr>
        <w:t>8</w:t>
      </w:r>
      <w:r w:rsidRPr="008F685C">
        <w:rPr>
          <w:rFonts w:ascii="Times New Roman" w:hAnsi="Times New Roman"/>
        </w:rPr>
        <w:t>-</w:t>
      </w:r>
      <w:r>
        <w:rPr>
          <w:rFonts w:ascii="Times New Roman" w:hAnsi="Times New Roman"/>
        </w:rPr>
        <w:t>29</w:t>
      </w:r>
      <w:r w:rsidRPr="008F685C">
        <w:rPr>
          <w:rFonts w:ascii="Times New Roman" w:hAnsi="Times New Roman"/>
        </w:rPr>
        <w:t>]. Dostupné z: https://odok.cz/portal/zvlady/jednani-detail/2023-08-16/</w:t>
      </w:r>
      <w:r>
        <w:rPr>
          <w:rFonts w:ascii="Times New Roman" w:hAnsi="Times New Roman"/>
        </w:rPr>
        <w:t>.</w:t>
      </w:r>
    </w:p>
  </w:footnote>
  <w:footnote w:id="201">
    <w:p w:rsidR="0068122F" w:rsidRPr="00CD2EE7" w:rsidRDefault="0068122F">
      <w:pPr>
        <w:pStyle w:val="Textpoznpodarou"/>
        <w:rPr>
          <w:rFonts w:ascii="Times New Roman" w:hAnsi="Times New Roman"/>
        </w:rPr>
      </w:pPr>
      <w:r w:rsidRPr="00CD2EE7">
        <w:rPr>
          <w:rStyle w:val="Znakapoznpodarou"/>
          <w:rFonts w:ascii="Times New Roman" w:hAnsi="Times New Roman"/>
        </w:rPr>
        <w:footnoteRef/>
      </w:r>
      <w:r w:rsidRPr="00CD2EE7">
        <w:rPr>
          <w:rFonts w:ascii="Times New Roman" w:hAnsi="Times New Roman"/>
        </w:rPr>
        <w:t xml:space="preserve"> </w:t>
      </w:r>
      <w:r>
        <w:rPr>
          <w:rFonts w:ascii="Times New Roman" w:hAnsi="Times New Roman"/>
        </w:rPr>
        <w:t>D</w:t>
      </w:r>
      <w:r w:rsidRPr="00CD2EE7">
        <w:rPr>
          <w:rFonts w:ascii="Times New Roman" w:hAnsi="Times New Roman"/>
        </w:rPr>
        <w:t>le znění v aplikaci o/dok: Vyhledávání ve VeKLEP - čj. MPO 94013/23/71600/01000 [online]. Praha: Úřad vlády ČR, 20</w:t>
      </w:r>
      <w:r>
        <w:rPr>
          <w:rFonts w:ascii="Times New Roman" w:hAnsi="Times New Roman"/>
        </w:rPr>
        <w:t>23 [cit. 2023-11-20</w:t>
      </w:r>
      <w:r w:rsidRPr="00CD2EE7">
        <w:rPr>
          <w:rFonts w:ascii="Times New Roman" w:hAnsi="Times New Roman"/>
        </w:rPr>
        <w:t>]. Dostupné z: https://odok.cz/portal/veklep/material/ALBSCWJAMDUA/.</w:t>
      </w:r>
    </w:p>
  </w:footnote>
  <w:footnote w:id="202">
    <w:p w:rsidR="0068122F" w:rsidRPr="00F10942" w:rsidRDefault="0068122F" w:rsidP="00B212E0">
      <w:pPr>
        <w:pStyle w:val="Textpoznpodarou"/>
        <w:rPr>
          <w:rFonts w:ascii="Times New Roman" w:hAnsi="Times New Roman"/>
        </w:rPr>
      </w:pPr>
      <w:r w:rsidRPr="00F10942">
        <w:rPr>
          <w:rStyle w:val="Znakapoznpodarou"/>
          <w:rFonts w:ascii="Times New Roman" w:hAnsi="Times New Roman"/>
        </w:rPr>
        <w:footnoteRef/>
      </w:r>
      <w:r w:rsidRPr="00F10942">
        <w:rPr>
          <w:rFonts w:ascii="Times New Roman" w:hAnsi="Times New Roman"/>
        </w:rPr>
        <w:t xml:space="preserve"> Ibidem.</w:t>
      </w:r>
    </w:p>
  </w:footnote>
  <w:footnote w:id="203">
    <w:p w:rsidR="0068122F" w:rsidRPr="000C2CE4" w:rsidRDefault="0068122F">
      <w:pPr>
        <w:pStyle w:val="Textpoznpodarou"/>
        <w:rPr>
          <w:rFonts w:ascii="Times New Roman" w:hAnsi="Times New Roman"/>
        </w:rPr>
      </w:pPr>
      <w:r w:rsidRPr="000C2CE4">
        <w:rPr>
          <w:rStyle w:val="Znakapoznpodarou"/>
          <w:rFonts w:ascii="Times New Roman" w:hAnsi="Times New Roman"/>
        </w:rPr>
        <w:footnoteRef/>
      </w:r>
      <w:r w:rsidRPr="000C2CE4">
        <w:rPr>
          <w:rFonts w:ascii="Times New Roman" w:hAnsi="Times New Roman"/>
        </w:rPr>
        <w:t xml:space="preserve"> PARLAMENT ČESKÉ REPUBLIKY POSLANECKÁ SNĚMOVNA. IX. VOLEBNÍ OBDOBÍ. </w:t>
      </w:r>
      <w:r w:rsidRPr="000C2CE4">
        <w:rPr>
          <w:rFonts w:ascii="Times New Roman" w:hAnsi="Times New Roman"/>
          <w:i/>
          <w:iCs/>
        </w:rPr>
        <w:t>Pozměňovací návrh Poslance Jakuba Michálka k vládnímu návrhu zákona, kterým se mění zákon č. 458/2000 Sb., o podmínkách podnikání a o výkonu státní správy v energetických odvětvích a o změně některých zákonů, ve znění pozdějších předpisů, a další související zákony (Sněmovní tisk č. 487/0)</w:t>
      </w:r>
      <w:r w:rsidRPr="000C2CE4">
        <w:rPr>
          <w:rFonts w:ascii="Times New Roman" w:hAnsi="Times New Roman"/>
        </w:rPr>
        <w:t xml:space="preserve">. Online. 2023. Dostupné z: </w:t>
      </w:r>
      <w:r w:rsidRPr="008972E4">
        <w:rPr>
          <w:rFonts w:ascii="Times New Roman" w:hAnsi="Times New Roman"/>
        </w:rPr>
        <w:t>https://www.psp.cz/sqw/text/orig2.sqw?idd=238583</w:t>
      </w:r>
      <w:r w:rsidRPr="000C2CE4">
        <w:rPr>
          <w:rFonts w:ascii="Times New Roman" w:hAnsi="Times New Roman"/>
        </w:rPr>
        <w:t>. [cit. 2023-11-18].</w:t>
      </w:r>
    </w:p>
  </w:footnote>
  <w:footnote w:id="204">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POUPEROVÁ, Olga. Institucionální aspekty regulace médií. Praha: Wolters Kluwer, 2016. Právní monografie (Wolters Kluwer ČR). s. 68 an.</w:t>
      </w:r>
    </w:p>
  </w:footnote>
  <w:footnote w:id="205">
    <w:p w:rsidR="0068122F" w:rsidRPr="005F3628" w:rsidRDefault="0068122F" w:rsidP="006C35D1">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Jde tak například o problematickou vymahatelnost rozhodnutí o přestupcích vůči odpovědným subjektům se sídlem (bydlištěm) v zahraničí, zejména mimo Evropskou Unii.</w:t>
      </w:r>
    </w:p>
  </w:footnote>
  <w:footnote w:id="206">
    <w:p w:rsidR="0068122F" w:rsidRPr="006413DB" w:rsidRDefault="0068122F">
      <w:pPr>
        <w:pStyle w:val="Textpoznpodarou"/>
        <w:rPr>
          <w:rFonts w:ascii="Times New Roman" w:hAnsi="Times New Roman"/>
        </w:rPr>
      </w:pPr>
      <w:r w:rsidRPr="006413DB">
        <w:rPr>
          <w:rStyle w:val="Znakapoznpodarou"/>
          <w:rFonts w:ascii="Times New Roman" w:hAnsi="Times New Roman"/>
        </w:rPr>
        <w:footnoteRef/>
      </w:r>
      <w:r w:rsidRPr="006413DB">
        <w:rPr>
          <w:rFonts w:ascii="Times New Roman" w:hAnsi="Times New Roman"/>
        </w:rPr>
        <w:t xml:space="preserve"> Odůvodnění rozsudku Městského soudu v Praze pod čj. 10 A 27/2016-30 ze dne 20. prosince 2018.</w:t>
      </w:r>
    </w:p>
  </w:footnote>
  <w:footnote w:id="207">
    <w:p w:rsidR="0068122F" w:rsidRPr="005F3628" w:rsidRDefault="0068122F" w:rsidP="007A15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blíže k tomuto pojmu viz </w:t>
      </w:r>
      <w:r>
        <w:rPr>
          <w:rFonts w:ascii="Times New Roman" w:hAnsi="Times New Roman"/>
        </w:rPr>
        <w:t>POSPÍŠIL, Ivo</w:t>
      </w:r>
      <w:r w:rsidRPr="005F3628">
        <w:rPr>
          <w:rFonts w:ascii="Times New Roman" w:hAnsi="Times New Roman"/>
        </w:rPr>
        <w:t xml:space="preserve">, </w:t>
      </w:r>
      <w:r>
        <w:rPr>
          <w:rFonts w:ascii="Times New Roman" w:hAnsi="Times New Roman"/>
        </w:rPr>
        <w:t>et al</w:t>
      </w:r>
      <w:r w:rsidRPr="005F3628">
        <w:rPr>
          <w:rFonts w:ascii="Times New Roman" w:hAnsi="Times New Roman"/>
        </w:rPr>
        <w:t>. Listina základních práv a svobod: komentář. Praha: Wolters Kluwer Česká republika, 2012. Komentáře (Wolters Kluwer ČR). ISBN 978-80-7357-750-6. s. 740.</w:t>
      </w:r>
    </w:p>
  </w:footnote>
  <w:footnote w:id="208">
    <w:p w:rsidR="0068122F" w:rsidRPr="005F3628" w:rsidRDefault="0068122F" w:rsidP="007A15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Český telekomunikační úřad: ZVEŘEJNĚNÍ informace poskytnuté na žádost Advokátní kanceláře Brož &amp; Sokol &amp; Novák s.r.o. podle zákona č. 106/1999 Sb., o svobodném přístupu k informacím, ve znění pozdějších předpisů. [online]. Praha: Český telekomunikační úřad, 2014 [cit. 2016-08-25]. Dostupné z: https://www.ctu.cz/zverejneni-informace-poskytnute-na-zadost-advokatni-kancelare-broz-sokol-novak-sro-podle-zakona-c.</w:t>
      </w:r>
    </w:p>
  </w:footnote>
  <w:footnote w:id="209">
    <w:p w:rsidR="0068122F" w:rsidRPr="00626187" w:rsidRDefault="0068122F">
      <w:pPr>
        <w:pStyle w:val="Textpoznpodarou"/>
        <w:rPr>
          <w:rFonts w:ascii="Times New Roman" w:hAnsi="Times New Roman"/>
        </w:rPr>
      </w:pPr>
      <w:r w:rsidRPr="00626187">
        <w:rPr>
          <w:rStyle w:val="Znakapoznpodarou"/>
          <w:rFonts w:ascii="Times New Roman" w:hAnsi="Times New Roman"/>
        </w:rPr>
        <w:footnoteRef/>
      </w:r>
      <w:r w:rsidRPr="00626187">
        <w:rPr>
          <w:rFonts w:ascii="Times New Roman" w:hAnsi="Times New Roman"/>
        </w:rPr>
        <w:t xml:space="preserve"> </w:t>
      </w:r>
      <w:r>
        <w:rPr>
          <w:rFonts w:ascii="Times New Roman" w:hAnsi="Times New Roman"/>
        </w:rPr>
        <w:t>Viz URL: „</w:t>
      </w:r>
      <w:r w:rsidRPr="00083ACB">
        <w:rPr>
          <w:rFonts w:ascii="Times New Roman" w:hAnsi="Times New Roman"/>
        </w:rPr>
        <w:t>https://www.ctu.cz/rozhodnuti-o-sporech-podle-zakona-c-1272005-sb-ss-127</w:t>
      </w:r>
      <w:r>
        <w:rPr>
          <w:rFonts w:ascii="Times New Roman" w:hAnsi="Times New Roman"/>
        </w:rPr>
        <w:t>“, resp.</w:t>
      </w:r>
      <w:r w:rsidRPr="00A50BED">
        <w:t xml:space="preserve"> </w:t>
      </w:r>
      <w:r>
        <w:t>„</w:t>
      </w:r>
      <w:r w:rsidRPr="00A50BED">
        <w:rPr>
          <w:rFonts w:ascii="Times New Roman" w:hAnsi="Times New Roman"/>
        </w:rPr>
        <w:t>https://www.ctu.cz/rozhodnuti-o-sporech-podle-zakona-c-1272005-sb-ss-127-archiv</w:t>
      </w:r>
      <w:r>
        <w:rPr>
          <w:rFonts w:ascii="Times New Roman" w:hAnsi="Times New Roman"/>
        </w:rPr>
        <w:t>“.</w:t>
      </w:r>
    </w:p>
  </w:footnote>
  <w:footnote w:id="210">
    <w:p w:rsidR="0068122F" w:rsidRDefault="0068122F">
      <w:pPr>
        <w:pStyle w:val="Textpoznpodarou"/>
      </w:pPr>
      <w:r w:rsidRPr="00626187">
        <w:rPr>
          <w:rStyle w:val="Znakapoznpodarou"/>
          <w:rFonts w:ascii="Times New Roman" w:hAnsi="Times New Roman"/>
        </w:rPr>
        <w:footnoteRef/>
      </w:r>
      <w:r w:rsidRPr="00626187">
        <w:rPr>
          <w:rFonts w:ascii="Times New Roman" w:hAnsi="Times New Roman"/>
        </w:rPr>
        <w:t xml:space="preserve"> Ibidem (viz „poř. číslo“).</w:t>
      </w:r>
    </w:p>
  </w:footnote>
  <w:footnote w:id="211">
    <w:p w:rsidR="0068122F" w:rsidRPr="005F3628" w:rsidRDefault="0068122F" w:rsidP="0079581E">
      <w:pPr>
        <w:spacing w:line="240" w:lineRule="auto"/>
        <w:rPr>
          <w:rFonts w:cs="Times New Roman"/>
          <w:sz w:val="20"/>
        </w:rPr>
      </w:pPr>
      <w:r w:rsidRPr="005F3628">
        <w:rPr>
          <w:rStyle w:val="Znakapoznpodarou"/>
          <w:rFonts w:cs="Times New Roman"/>
          <w:sz w:val="20"/>
        </w:rPr>
        <w:footnoteRef/>
      </w:r>
      <w:r w:rsidRPr="005F3628">
        <w:rPr>
          <w:rFonts w:cs="Times New Roman"/>
          <w:sz w:val="20"/>
        </w:rPr>
        <w:t xml:space="preserve"> Důvodová zpráva k návrhu zákona, kterým se mění zákon č. 127/2005 Sb., o elektronických komunikacích </w:t>
      </w:r>
      <w:r w:rsidRPr="005F3628">
        <w:rPr>
          <w:rFonts w:cs="Times New Roman"/>
          <w:sz w:val="20"/>
        </w:rPr>
        <w:br/>
        <w:t xml:space="preserve">a o změně některých souvisejících zákonů (zákon o elektronických komunikacích), ve znění pozdějších předpisů, zákon č. 634/2004 Sb., o správních poplatcích, ve znění pozdějších předpisů, a zákon č. 99/1963 Sb., občanský soudní řád, ve znění pozdějších předpisů. </w:t>
      </w:r>
      <w:r w:rsidRPr="005F3628">
        <w:rPr>
          <w:rFonts w:cs="Times New Roman"/>
          <w:i/>
          <w:iCs/>
          <w:sz w:val="20"/>
        </w:rPr>
        <w:t>Portál ODok</w:t>
      </w:r>
      <w:r w:rsidRPr="005F3628">
        <w:rPr>
          <w:rFonts w:cs="Times New Roman"/>
          <w:sz w:val="20"/>
        </w:rPr>
        <w:t xml:space="preserve"> [online]. Praha: Úřad vlády České republiky [cit. 2018-03-17]. Dostupné z: https://apps.odok.cz/attachment/-/down/RACK9ZRH3LYB.</w:t>
      </w:r>
    </w:p>
  </w:footnote>
  <w:footnote w:id="212">
    <w:p w:rsidR="0068122F" w:rsidRPr="005F3628" w:rsidRDefault="0068122F" w:rsidP="001209DE">
      <w:pPr>
        <w:spacing w:line="240" w:lineRule="auto"/>
        <w:rPr>
          <w:rFonts w:cs="Times New Roman"/>
          <w:sz w:val="20"/>
        </w:rPr>
      </w:pPr>
      <w:r w:rsidRPr="005F3628">
        <w:rPr>
          <w:rStyle w:val="Znakapoznpodarou"/>
          <w:rFonts w:cs="Times New Roman"/>
          <w:sz w:val="20"/>
        </w:rPr>
        <w:footnoteRef/>
      </w:r>
      <w:r w:rsidRPr="005F3628">
        <w:rPr>
          <w:rFonts w:cs="Times New Roman"/>
          <w:sz w:val="20"/>
        </w:rPr>
        <w:t xml:space="preserve"> Připomínky Veřejného ochránce práv k návrhu zákona, kterým se mění zákon č. 127/2005 Sb., o elektronických komunikacích. </w:t>
      </w:r>
      <w:r w:rsidRPr="005F3628">
        <w:rPr>
          <w:rFonts w:cs="Times New Roman"/>
          <w:i/>
          <w:iCs/>
          <w:sz w:val="20"/>
        </w:rPr>
        <w:t>Veřejný ochránce práv</w:t>
      </w:r>
      <w:r w:rsidRPr="005F3628">
        <w:rPr>
          <w:rFonts w:cs="Times New Roman"/>
          <w:sz w:val="20"/>
        </w:rPr>
        <w:t xml:space="preserve"> [online]. Brno: Veřejný ochránce práv [cit. 2018-03-17]. Dostupné z: https://www.ochrance.cz/fileadmin/user_upload/Zvlastni_opravneni/Pripominky/PDCJ710-12_o-elektronickych-komunikacich.pdf.</w:t>
      </w:r>
    </w:p>
  </w:footnote>
  <w:footnote w:id="213">
    <w:p w:rsidR="0068122F" w:rsidRPr="005F3628" w:rsidRDefault="0068122F" w:rsidP="00050164">
      <w:pPr>
        <w:spacing w:after="60" w:line="240" w:lineRule="auto"/>
        <w:rPr>
          <w:rFonts w:cs="Times New Roman"/>
          <w:sz w:val="20"/>
        </w:rPr>
      </w:pPr>
      <w:r w:rsidRPr="005F3628">
        <w:rPr>
          <w:rStyle w:val="Znakapoznpodarou"/>
          <w:rFonts w:cs="Times New Roman"/>
          <w:sz w:val="20"/>
        </w:rPr>
        <w:footnoteRef/>
      </w:r>
      <w:r w:rsidRPr="005F3628">
        <w:rPr>
          <w:rFonts w:cs="Times New Roman"/>
          <w:sz w:val="20"/>
        </w:rPr>
        <w:t xml:space="preserve"> Příloha k poskytnutí informace na žádost. </w:t>
      </w:r>
      <w:r w:rsidRPr="005F3628">
        <w:rPr>
          <w:rFonts w:cs="Times New Roman"/>
          <w:i/>
          <w:iCs/>
          <w:sz w:val="20"/>
        </w:rPr>
        <w:t>Český telekomunikační úřad</w:t>
      </w:r>
      <w:r w:rsidRPr="005F3628">
        <w:rPr>
          <w:rFonts w:cs="Times New Roman"/>
          <w:sz w:val="20"/>
        </w:rPr>
        <w:t xml:space="preserve"> [online]. Praha: Český telekomunikační úřad [cit. 2018-03-17]. Dostupné z: https://www.ctu.cz/cs/download/ostatni/2014/informace_na_zadost-ak_broz-sokol-novak-02_10_2014-cj_ctu-58335_2014-620_priloha.pdf.</w:t>
      </w:r>
    </w:p>
  </w:footnote>
  <w:footnote w:id="214">
    <w:p w:rsidR="0068122F" w:rsidRPr="005F3628" w:rsidRDefault="0068122F" w:rsidP="0077193A">
      <w:pPr>
        <w:spacing w:after="60" w:line="240" w:lineRule="auto"/>
        <w:rPr>
          <w:rFonts w:cs="Times New Roman"/>
          <w:sz w:val="20"/>
        </w:rPr>
      </w:pPr>
      <w:r w:rsidRPr="005F3628">
        <w:rPr>
          <w:rStyle w:val="Znakapoznpodarou"/>
          <w:rFonts w:cs="Times New Roman"/>
          <w:sz w:val="20"/>
        </w:rPr>
        <w:footnoteRef/>
      </w:r>
      <w:r w:rsidRPr="005F3628">
        <w:rPr>
          <w:rFonts w:cs="Times New Roman"/>
          <w:sz w:val="20"/>
        </w:rPr>
        <w:t xml:space="preserve"> Poskytnutí informace na žádost. </w:t>
      </w:r>
      <w:r w:rsidRPr="005F3628">
        <w:rPr>
          <w:rFonts w:cs="Times New Roman"/>
          <w:i/>
          <w:iCs/>
          <w:sz w:val="20"/>
        </w:rPr>
        <w:t>Český telekomunikační úřad</w:t>
      </w:r>
      <w:r w:rsidRPr="005F3628">
        <w:rPr>
          <w:rFonts w:cs="Times New Roman"/>
          <w:sz w:val="20"/>
        </w:rPr>
        <w:t xml:space="preserve"> [online]. Praha: Český telekomunikační úřad [cit. 2018-03-17]. Dostupné z: https://www.ctu.cz/cs/download/ostatni/2014/informace_na_zadost-ak_broz-sokol-novak-02_10_2014-cj_ctu-58335_2014-620_dopis.pdf.</w:t>
      </w:r>
    </w:p>
  </w:footnote>
  <w:footnote w:id="215">
    <w:p w:rsidR="0068122F" w:rsidRPr="005F3628" w:rsidRDefault="0068122F" w:rsidP="0077193A">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Poskytnutí informace na žádost. </w:t>
      </w:r>
      <w:r w:rsidRPr="005F3628">
        <w:rPr>
          <w:rFonts w:ascii="Times New Roman" w:hAnsi="Times New Roman"/>
          <w:i/>
          <w:iCs/>
        </w:rPr>
        <w:t>Český telekomunikační úřad</w:t>
      </w:r>
      <w:r w:rsidRPr="005F3628">
        <w:rPr>
          <w:rFonts w:ascii="Times New Roman" w:hAnsi="Times New Roman"/>
        </w:rPr>
        <w:t xml:space="preserve"> [online]. Praha: Český telekomunikační úřad [cit. 2018-03-17]. Dostupné z: https://www.ctu.cz/cs/download/ostatni/2014/informace_na_zadost-ak_broz-sokol-novak-16_10_2014-cj_ctu-60137_2014-30_dopis.pdf.</w:t>
      </w:r>
    </w:p>
  </w:footnote>
  <w:footnote w:id="216">
    <w:p w:rsidR="0068122F" w:rsidRPr="005F3628" w:rsidRDefault="0068122F" w:rsidP="001209DE">
      <w:pPr>
        <w:spacing w:line="240" w:lineRule="auto"/>
        <w:rPr>
          <w:rFonts w:cs="Times New Roman"/>
          <w:sz w:val="20"/>
        </w:rPr>
      </w:pPr>
      <w:r w:rsidRPr="005F3628">
        <w:rPr>
          <w:rStyle w:val="Znakapoznpodarou"/>
          <w:rFonts w:cs="Times New Roman"/>
          <w:sz w:val="20"/>
        </w:rPr>
        <w:footnoteRef/>
      </w:r>
      <w:r w:rsidRPr="005F3628">
        <w:rPr>
          <w:rFonts w:cs="Times New Roman"/>
          <w:sz w:val="20"/>
        </w:rPr>
        <w:t xml:space="preserve"> Návrh nařízení Evropského Parlamentu a Rady, kterým se mění nařízení Evropského parlamentu a Rady (ES) </w:t>
      </w:r>
      <w:r w:rsidRPr="005F3628">
        <w:rPr>
          <w:rFonts w:cs="Times New Roman"/>
          <w:sz w:val="20"/>
        </w:rPr>
        <w:br/>
        <w:t>č. 861/2007 ze dne 11. 7. 2007, kterým se zavádí evropské řízení o drobných nárocích, a nařízení Evropského parlamentu a Rady (ES) č. 1896/2006 ze dne 12. 12. 2006, kterým se zavádí řízení o evropském platebním rozkazu.</w:t>
      </w:r>
      <w:r w:rsidRPr="005F3628">
        <w:rPr>
          <w:rFonts w:cs="Times New Roman"/>
          <w:i/>
          <w:sz w:val="20"/>
        </w:rPr>
        <w:t xml:space="preserve"> EUR-Lex</w:t>
      </w:r>
      <w:r w:rsidRPr="005F3628">
        <w:rPr>
          <w:rFonts w:cs="Times New Roman"/>
          <w:sz w:val="20"/>
        </w:rPr>
        <w:t xml:space="preserve"> [online]. [cit. 2018-03-17]. Dostupné z: http://eur-lex.europa.eu/legal-content/CS/TXT/HTML/</w:t>
      </w:r>
      <w:r>
        <w:rPr>
          <w:rFonts w:cs="Times New Roman"/>
          <w:sz w:val="20"/>
        </w:rPr>
        <w:t xml:space="preserve"> </w:t>
      </w:r>
      <w:r w:rsidRPr="005F3628">
        <w:rPr>
          <w:rFonts w:cs="Times New Roman"/>
          <w:sz w:val="20"/>
        </w:rPr>
        <w:t>?uri=CELEX:52013PC0794&amp;from=EN.</w:t>
      </w:r>
    </w:p>
  </w:footnote>
  <w:footnote w:id="217">
    <w:p w:rsidR="0068122F" w:rsidRPr="005F3628" w:rsidRDefault="0068122F" w:rsidP="001209DE">
      <w:pPr>
        <w:spacing w:after="60" w:line="240" w:lineRule="auto"/>
        <w:rPr>
          <w:rFonts w:cs="Times New Roman"/>
          <w:sz w:val="20"/>
        </w:rPr>
      </w:pPr>
      <w:r w:rsidRPr="005F3628">
        <w:rPr>
          <w:rStyle w:val="Znakapoznpodarou"/>
          <w:rFonts w:cs="Times New Roman"/>
          <w:sz w:val="20"/>
        </w:rPr>
        <w:footnoteRef/>
      </w:r>
      <w:r w:rsidRPr="005F3628">
        <w:rPr>
          <w:rFonts w:cs="Times New Roman"/>
          <w:sz w:val="20"/>
        </w:rPr>
        <w:t xml:space="preserve"> Rozhodnutí Ústavního soudu ze dne 20. 02. 2018 pod sp. zn. II. ÚS 3112/17.</w:t>
      </w:r>
    </w:p>
  </w:footnote>
  <w:footnote w:id="218">
    <w:p w:rsidR="0068122F" w:rsidRPr="005F3628" w:rsidRDefault="0068122F" w:rsidP="001209DE">
      <w:pPr>
        <w:spacing w:line="240" w:lineRule="auto"/>
        <w:rPr>
          <w:rFonts w:cs="Times New Roman"/>
          <w:sz w:val="20"/>
        </w:rPr>
      </w:pPr>
      <w:r w:rsidRPr="005F3628">
        <w:rPr>
          <w:rStyle w:val="Znakapoznpodarou"/>
          <w:rFonts w:cs="Times New Roman"/>
          <w:sz w:val="20"/>
        </w:rPr>
        <w:footnoteRef/>
      </w:r>
      <w:r>
        <w:rPr>
          <w:rFonts w:cs="Times New Roman"/>
          <w:sz w:val="20"/>
        </w:rPr>
        <w:t xml:space="preserve"> MOLEK</w:t>
      </w:r>
      <w:r w:rsidRPr="005F3628">
        <w:rPr>
          <w:rFonts w:cs="Times New Roman"/>
          <w:sz w:val="20"/>
        </w:rPr>
        <w:t xml:space="preserve">, Pavel. </w:t>
      </w:r>
      <w:r w:rsidRPr="005F3628">
        <w:rPr>
          <w:rFonts w:cs="Times New Roman"/>
          <w:i/>
          <w:sz w:val="20"/>
        </w:rPr>
        <w:t>Právo na spravedlivý proces</w:t>
      </w:r>
      <w:r w:rsidRPr="005F3628">
        <w:rPr>
          <w:rFonts w:cs="Times New Roman"/>
          <w:sz w:val="20"/>
        </w:rPr>
        <w:t xml:space="preserve">. Praha : Wolters Kluwer ČR, 2012, s. 137 a poznámka pod čarou </w:t>
      </w:r>
      <w:r w:rsidRPr="005F3628">
        <w:rPr>
          <w:rFonts w:cs="Times New Roman"/>
          <w:sz w:val="20"/>
        </w:rPr>
        <w:br/>
        <w:t xml:space="preserve">č. 162 tam uvedená - citace příspěvku od </w:t>
      </w:r>
      <w:r w:rsidRPr="005F3628">
        <w:rPr>
          <w:rFonts w:cs="Times New Roman"/>
          <w:i/>
          <w:sz w:val="20"/>
        </w:rPr>
        <w:t>Šimáčková, K</w:t>
      </w:r>
      <w:r w:rsidRPr="005F3628">
        <w:rPr>
          <w:rFonts w:cs="Times New Roman"/>
          <w:sz w:val="20"/>
        </w:rPr>
        <w:t>. Denegatio iustitiae aneb Zamyšlení nad nejnespravedlivějšími rozsudky. Příspěvek na konferenci Dny práva, konané dne 24. 11. 2011 na Právnické fakultě MU v Brně.</w:t>
      </w:r>
    </w:p>
  </w:footnote>
  <w:footnote w:id="219">
    <w:p w:rsidR="0068122F" w:rsidRPr="00205EB0" w:rsidRDefault="0068122F" w:rsidP="00205EB0">
      <w:pPr>
        <w:pStyle w:val="Textpoznpodarou"/>
        <w:rPr>
          <w:rFonts w:ascii="Times New Roman" w:hAnsi="Times New Roman"/>
        </w:rPr>
      </w:pPr>
      <w:r w:rsidRPr="00205EB0">
        <w:rPr>
          <w:rStyle w:val="Znakapoznpodarou"/>
          <w:rFonts w:ascii="Times New Roman" w:hAnsi="Times New Roman"/>
        </w:rPr>
        <w:footnoteRef/>
      </w:r>
      <w:r w:rsidRPr="00205EB0">
        <w:rPr>
          <w:rFonts w:ascii="Times New Roman" w:hAnsi="Times New Roman"/>
        </w:rPr>
        <w:t xml:space="preserve"> Konkrétně </w:t>
      </w:r>
      <w:r>
        <w:rPr>
          <w:rFonts w:ascii="Times New Roman" w:hAnsi="Times New Roman"/>
        </w:rPr>
        <w:t>se jednalo o situaci, kdy Český telekomunikační úřad zastavil usnesením</w:t>
      </w:r>
      <w:r w:rsidRPr="00205EB0">
        <w:rPr>
          <w:rFonts w:ascii="Times New Roman" w:hAnsi="Times New Roman"/>
        </w:rPr>
        <w:t xml:space="preserve"> správní řízení podle § 66 odst. 1 písm. c) </w:t>
      </w:r>
      <w:r>
        <w:rPr>
          <w:rFonts w:ascii="Times New Roman" w:hAnsi="Times New Roman"/>
        </w:rPr>
        <w:t>SŘ</w:t>
      </w:r>
      <w:r w:rsidRPr="00205EB0">
        <w:rPr>
          <w:rFonts w:ascii="Times New Roman" w:hAnsi="Times New Roman"/>
        </w:rPr>
        <w:t xml:space="preserve"> </w:t>
      </w:r>
      <w:r>
        <w:rPr>
          <w:rFonts w:ascii="Times New Roman" w:hAnsi="Times New Roman"/>
        </w:rPr>
        <w:t>pro neodstranění vad, jenž bránily dle jeho názoru pokračování v řízení, což bylo potvrzeno následným rozhodnutím předsedy Rady</w:t>
      </w:r>
      <w:r w:rsidRPr="00205EB0">
        <w:rPr>
          <w:rFonts w:ascii="Times New Roman" w:hAnsi="Times New Roman"/>
        </w:rPr>
        <w:t xml:space="preserve"> </w:t>
      </w:r>
      <w:r>
        <w:rPr>
          <w:rFonts w:ascii="Times New Roman" w:hAnsi="Times New Roman"/>
        </w:rPr>
        <w:t xml:space="preserve">ČTÚ (který </w:t>
      </w:r>
      <w:r w:rsidRPr="00205EB0">
        <w:rPr>
          <w:rFonts w:ascii="Times New Roman" w:hAnsi="Times New Roman"/>
        </w:rPr>
        <w:t xml:space="preserve">podaný rozklad </w:t>
      </w:r>
      <w:r>
        <w:rPr>
          <w:rFonts w:ascii="Times New Roman" w:hAnsi="Times New Roman"/>
        </w:rPr>
        <w:t xml:space="preserve">navrhovatele </w:t>
      </w:r>
      <w:r w:rsidRPr="00205EB0">
        <w:rPr>
          <w:rFonts w:ascii="Times New Roman" w:hAnsi="Times New Roman"/>
        </w:rPr>
        <w:t>zamítl a prvostupňové</w:t>
      </w:r>
      <w:r>
        <w:rPr>
          <w:rFonts w:ascii="Times New Roman" w:hAnsi="Times New Roman"/>
        </w:rPr>
        <w:t xml:space="preserve"> </w:t>
      </w:r>
      <w:r w:rsidRPr="00205EB0">
        <w:rPr>
          <w:rFonts w:ascii="Times New Roman" w:hAnsi="Times New Roman"/>
        </w:rPr>
        <w:t xml:space="preserve">rozhodnutí </w:t>
      </w:r>
      <w:r>
        <w:rPr>
          <w:rFonts w:ascii="Times New Roman" w:hAnsi="Times New Roman"/>
        </w:rPr>
        <w:t xml:space="preserve">Úřadu </w:t>
      </w:r>
      <w:r w:rsidRPr="00205EB0">
        <w:rPr>
          <w:rFonts w:ascii="Times New Roman" w:hAnsi="Times New Roman"/>
        </w:rPr>
        <w:t>potvrdil</w:t>
      </w:r>
      <w:r>
        <w:rPr>
          <w:rFonts w:ascii="Times New Roman" w:hAnsi="Times New Roman"/>
        </w:rPr>
        <w:t xml:space="preserve">), nicméně tak </w:t>
      </w:r>
      <w:r w:rsidRPr="00205EB0">
        <w:rPr>
          <w:rFonts w:ascii="Times New Roman" w:hAnsi="Times New Roman"/>
        </w:rPr>
        <w:t>nebylo o sporu meritorně</w:t>
      </w:r>
      <w:r>
        <w:rPr>
          <w:rFonts w:ascii="Times New Roman" w:hAnsi="Times New Roman"/>
        </w:rPr>
        <w:t xml:space="preserve"> rozhodnuto, tudíž podmínky pro vedení řízení </w:t>
      </w:r>
      <w:r w:rsidRPr="00205EB0">
        <w:rPr>
          <w:rFonts w:ascii="Times New Roman" w:hAnsi="Times New Roman"/>
        </w:rPr>
        <w:t xml:space="preserve">podle části páté </w:t>
      </w:r>
      <w:r>
        <w:rPr>
          <w:rFonts w:ascii="Times New Roman" w:hAnsi="Times New Roman"/>
        </w:rPr>
        <w:t>OSŘ nenastaly</w:t>
      </w:r>
      <w:r w:rsidRPr="00205EB0">
        <w:rPr>
          <w:rFonts w:ascii="Times New Roman" w:hAnsi="Times New Roman"/>
        </w:rPr>
        <w:t>.</w:t>
      </w:r>
    </w:p>
  </w:footnote>
  <w:footnote w:id="220">
    <w:p w:rsidR="0068122F" w:rsidRPr="001B49A4" w:rsidRDefault="0068122F">
      <w:pPr>
        <w:pStyle w:val="Textpoznpodarou"/>
        <w:rPr>
          <w:rFonts w:ascii="Times New Roman" w:hAnsi="Times New Roman"/>
        </w:rPr>
      </w:pPr>
      <w:r w:rsidRPr="001B49A4">
        <w:rPr>
          <w:rStyle w:val="Znakapoznpodarou"/>
          <w:rFonts w:ascii="Times New Roman" w:hAnsi="Times New Roman"/>
        </w:rPr>
        <w:footnoteRef/>
      </w:r>
      <w:r w:rsidRPr="001B49A4">
        <w:rPr>
          <w:rFonts w:ascii="Times New Roman" w:hAnsi="Times New Roman"/>
        </w:rPr>
        <w:t xml:space="preserve"> </w:t>
      </w:r>
      <w:r>
        <w:rPr>
          <w:rFonts w:ascii="Times New Roman" w:hAnsi="Times New Roman"/>
        </w:rPr>
        <w:t xml:space="preserve">Citováno z rozsudku Nejvyššího správního soudu pod čj. </w:t>
      </w:r>
      <w:r w:rsidRPr="001B49A4">
        <w:rPr>
          <w:rFonts w:ascii="Times New Roman" w:hAnsi="Times New Roman"/>
        </w:rPr>
        <w:t>8 As 52/2018-68</w:t>
      </w:r>
      <w:r>
        <w:rPr>
          <w:rFonts w:ascii="Times New Roman" w:hAnsi="Times New Roman"/>
        </w:rPr>
        <w:t>ze dne 10. prosince 2019.</w:t>
      </w:r>
    </w:p>
  </w:footnote>
  <w:footnote w:id="221">
    <w:p w:rsidR="0068122F" w:rsidRPr="005F3628" w:rsidRDefault="0068122F">
      <w:pPr>
        <w:pStyle w:val="Textpoznpodarou"/>
        <w:rPr>
          <w:rFonts w:ascii="Times New Roman" w:hAnsi="Times New Roman"/>
        </w:rPr>
      </w:pPr>
      <w:r w:rsidRPr="005F3628">
        <w:rPr>
          <w:rStyle w:val="Znakapoznpodarou"/>
          <w:rFonts w:ascii="Times New Roman" w:hAnsi="Times New Roman"/>
        </w:rPr>
        <w:footnoteRef/>
      </w:r>
      <w:r w:rsidRPr="005F3628">
        <w:rPr>
          <w:rFonts w:ascii="Times New Roman" w:hAnsi="Times New Roman"/>
        </w:rPr>
        <w:t xml:space="preserve"> Za všechny viz poslední „pokus“ o legislativní řešení z roku 2015, blíže k tomu např. </w:t>
      </w:r>
      <w:r w:rsidRPr="005F3628">
        <w:rPr>
          <w:rFonts w:ascii="Times New Roman" w:hAnsi="Times New Roman"/>
          <w:i/>
          <w:iCs/>
        </w:rPr>
        <w:t>Převod sporů o faktury operátorů z ČTÚ na soudy naráží ve vládě</w:t>
      </w:r>
      <w:r w:rsidRPr="005F3628">
        <w:rPr>
          <w:rFonts w:ascii="Times New Roman" w:hAnsi="Times New Roman"/>
        </w:rPr>
        <w:t xml:space="preserve"> [online]. Media Networks, 2015 [cit. 2021-8-27]. Dostupné z: https://www.ceska-justice.cz/2015/11/prevod-sporu-o-faktury-operatoru-z-ctu-na-soudy-narazi-ve-vlade/</w:t>
      </w:r>
      <w:r>
        <w:rPr>
          <w:rFonts w:ascii="Times New Roman" w:hAnsi="Times New Roman"/>
        </w:rPr>
        <w:t>.</w:t>
      </w:r>
    </w:p>
  </w:footnote>
  <w:footnote w:id="222">
    <w:p w:rsidR="0068122F" w:rsidRPr="00022F86" w:rsidRDefault="0068122F">
      <w:pPr>
        <w:pStyle w:val="Textpoznpodarou"/>
        <w:rPr>
          <w:rFonts w:ascii="Times New Roman" w:hAnsi="Times New Roman"/>
        </w:rPr>
      </w:pPr>
      <w:r w:rsidRPr="00022F86">
        <w:rPr>
          <w:rStyle w:val="Znakapoznpodarou"/>
          <w:rFonts w:ascii="Times New Roman" w:hAnsi="Times New Roman"/>
        </w:rPr>
        <w:footnoteRef/>
      </w:r>
      <w:r w:rsidRPr="00022F86">
        <w:rPr>
          <w:rFonts w:ascii="Times New Roman" w:hAnsi="Times New Roman"/>
        </w:rPr>
        <w:t xml:space="preserve"> </w:t>
      </w:r>
      <w:r>
        <w:rPr>
          <w:rFonts w:ascii="Times New Roman" w:hAnsi="Times New Roman"/>
        </w:rPr>
        <w:t>Barák</w:t>
      </w:r>
      <w:r w:rsidRPr="00022F86">
        <w:rPr>
          <w:rFonts w:ascii="Times New Roman" w:hAnsi="Times New Roman"/>
        </w:rPr>
        <w:t xml:space="preserve">, </w:t>
      </w:r>
      <w:r>
        <w:rPr>
          <w:rFonts w:ascii="Times New Roman" w:hAnsi="Times New Roman"/>
        </w:rPr>
        <w:t>Vilém</w:t>
      </w:r>
      <w:r w:rsidRPr="00022F86">
        <w:rPr>
          <w:rFonts w:ascii="Times New Roman" w:hAnsi="Times New Roman"/>
        </w:rPr>
        <w:t xml:space="preserve">. </w:t>
      </w:r>
      <w:r>
        <w:rPr>
          <w:rFonts w:ascii="Times New Roman" w:hAnsi="Times New Roman"/>
          <w:i/>
        </w:rPr>
        <w:t>At justice dostane telekomunikační spory</w:t>
      </w:r>
      <w:r>
        <w:rPr>
          <w:rFonts w:ascii="Times New Roman" w:hAnsi="Times New Roman"/>
        </w:rPr>
        <w:t>.</w:t>
      </w:r>
      <w:r w:rsidRPr="00F25C08">
        <w:rPr>
          <w:rFonts w:ascii="Times New Roman" w:hAnsi="Times New Roman"/>
          <w:i/>
          <w:iCs/>
        </w:rPr>
        <w:t xml:space="preserve"> </w:t>
      </w:r>
      <w:r w:rsidRPr="00F25C08">
        <w:rPr>
          <w:rFonts w:ascii="Times New Roman" w:hAnsi="Times New Roman"/>
          <w:iCs/>
        </w:rPr>
        <w:t>Právní rádce</w:t>
      </w:r>
      <w:r w:rsidRPr="00F25C08">
        <w:rPr>
          <w:rFonts w:ascii="Times New Roman" w:hAnsi="Times New Roman"/>
        </w:rPr>
        <w:t>. 201</w:t>
      </w:r>
      <w:r>
        <w:rPr>
          <w:rFonts w:ascii="Times New Roman" w:hAnsi="Times New Roman"/>
        </w:rPr>
        <w:t>6</w:t>
      </w:r>
      <w:r w:rsidRPr="00F25C08">
        <w:rPr>
          <w:rFonts w:ascii="Times New Roman" w:hAnsi="Times New Roman"/>
        </w:rPr>
        <w:t xml:space="preserve">, </w:t>
      </w:r>
      <w:r w:rsidRPr="00F25C08">
        <w:rPr>
          <w:rFonts w:ascii="Times New Roman" w:hAnsi="Times New Roman"/>
          <w:b/>
          <w:bCs/>
        </w:rPr>
        <w:t>201</w:t>
      </w:r>
      <w:r>
        <w:rPr>
          <w:rFonts w:ascii="Times New Roman" w:hAnsi="Times New Roman"/>
          <w:b/>
          <w:bCs/>
        </w:rPr>
        <w:t>6</w:t>
      </w:r>
      <w:r w:rsidRPr="00F25C08">
        <w:rPr>
          <w:rFonts w:ascii="Times New Roman" w:hAnsi="Times New Roman"/>
          <w:b/>
          <w:bCs/>
        </w:rPr>
        <w:t xml:space="preserve"> </w:t>
      </w:r>
      <w:r w:rsidRPr="00F25C08">
        <w:rPr>
          <w:rFonts w:ascii="Times New Roman" w:hAnsi="Times New Roman"/>
        </w:rPr>
        <w:t xml:space="preserve">(1), </w:t>
      </w:r>
      <w:r w:rsidRPr="00022F86">
        <w:rPr>
          <w:rFonts w:ascii="Times New Roman" w:hAnsi="Times New Roman"/>
        </w:rPr>
        <w:t xml:space="preserve">s. </w:t>
      </w:r>
      <w:r>
        <w:rPr>
          <w:rFonts w:ascii="Times New Roman" w:hAnsi="Times New Roman"/>
        </w:rPr>
        <w:t>47.</w:t>
      </w:r>
    </w:p>
  </w:footnote>
  <w:footnote w:id="223">
    <w:p w:rsidR="0068122F" w:rsidRPr="00635857" w:rsidRDefault="0068122F">
      <w:pPr>
        <w:pStyle w:val="Textpoznpodarou"/>
        <w:rPr>
          <w:rFonts w:ascii="Times New Roman" w:hAnsi="Times New Roman"/>
        </w:rPr>
      </w:pPr>
      <w:r w:rsidRPr="00635857">
        <w:rPr>
          <w:rStyle w:val="Znakapoznpodarou"/>
          <w:rFonts w:ascii="Times New Roman" w:hAnsi="Times New Roman"/>
        </w:rPr>
        <w:footnoteRef/>
      </w:r>
      <w:r w:rsidRPr="00635857">
        <w:rPr>
          <w:rFonts w:ascii="Times New Roman" w:hAnsi="Times New Roman"/>
        </w:rPr>
        <w:t xml:space="preserve"> </w:t>
      </w:r>
      <w:r>
        <w:rPr>
          <w:rFonts w:ascii="Times New Roman" w:hAnsi="Times New Roman"/>
        </w:rPr>
        <w:t xml:space="preserve">STUCHLÍKOVÁ, Lucie, LUKÁČ, Petr. </w:t>
      </w:r>
      <w:r>
        <w:rPr>
          <w:rFonts w:ascii="Times New Roman" w:hAnsi="Times New Roman"/>
          <w:i/>
        </w:rPr>
        <w:t>Vláda zvažuje vytvoření úřadu, který má ventrálně regulovat energetiku, telekomunikace i vodu</w:t>
      </w:r>
      <w:r w:rsidRPr="00635857">
        <w:rPr>
          <w:rFonts w:ascii="Times New Roman" w:hAnsi="Times New Roman"/>
        </w:rPr>
        <w:t xml:space="preserve"> [online]. Praha, </w:t>
      </w:r>
      <w:r>
        <w:rPr>
          <w:rFonts w:ascii="Times New Roman" w:hAnsi="Times New Roman"/>
        </w:rPr>
        <w:t>Hospodářské noviny 12. května 2016</w:t>
      </w:r>
      <w:r w:rsidRPr="00635857">
        <w:rPr>
          <w:rFonts w:ascii="Times New Roman" w:hAnsi="Times New Roman"/>
        </w:rPr>
        <w:t xml:space="preserve"> [cit. 2023-04-15]. Dostupné z: </w:t>
      </w:r>
      <w:r>
        <w:rPr>
          <w:rFonts w:ascii="Times New Roman" w:hAnsi="Times New Roman"/>
        </w:rPr>
        <w:t>„</w:t>
      </w:r>
      <w:r w:rsidRPr="00D105D4">
        <w:rPr>
          <w:rFonts w:ascii="Times New Roman" w:hAnsi="Times New Roman"/>
        </w:rPr>
        <w:t>https://archiv.hn.cz/c1-65288140-vlada-planuje-vytvorit-superurad-ktery-ma-centralne-regulovat-energetiku-telekomunikace-i-vodu</w:t>
      </w:r>
      <w:r>
        <w:rPr>
          <w:rFonts w:ascii="Times New Roman" w:hAnsi="Times New Roman"/>
        </w:rPr>
        <w:t>“.</w:t>
      </w:r>
    </w:p>
  </w:footnote>
  <w:footnote w:id="224">
    <w:p w:rsidR="0068122F" w:rsidRPr="00E84078" w:rsidRDefault="0068122F">
      <w:pPr>
        <w:pStyle w:val="Textpoznpodarou"/>
        <w:rPr>
          <w:rFonts w:ascii="Times New Roman" w:hAnsi="Times New Roman"/>
        </w:rPr>
      </w:pPr>
      <w:r w:rsidRPr="00E84078">
        <w:rPr>
          <w:rStyle w:val="Znakapoznpodarou"/>
          <w:rFonts w:ascii="Times New Roman" w:hAnsi="Times New Roman"/>
        </w:rPr>
        <w:footnoteRef/>
      </w:r>
      <w:r w:rsidRPr="00E84078">
        <w:rPr>
          <w:rFonts w:ascii="Times New Roman" w:hAnsi="Times New Roman"/>
        </w:rPr>
        <w:t xml:space="preserve"> </w:t>
      </w:r>
      <w:r>
        <w:rPr>
          <w:rFonts w:ascii="Times New Roman" w:hAnsi="Times New Roman"/>
        </w:rPr>
        <w:t>HAMPL, Mojmír</w:t>
      </w:r>
      <w:r w:rsidRPr="00E84078">
        <w:rPr>
          <w:rFonts w:ascii="Times New Roman" w:hAnsi="Times New Roman"/>
        </w:rPr>
        <w:t xml:space="preserve">. </w:t>
      </w:r>
      <w:r w:rsidRPr="00E84078">
        <w:rPr>
          <w:rFonts w:ascii="Times New Roman" w:hAnsi="Times New Roman"/>
          <w:i/>
        </w:rPr>
        <w:t>O dokonalé nedokonalosti zákonů</w:t>
      </w:r>
      <w:r>
        <w:rPr>
          <w:rFonts w:ascii="Times New Roman" w:hAnsi="Times New Roman"/>
          <w:i/>
        </w:rPr>
        <w:t>.</w:t>
      </w:r>
      <w:r w:rsidRPr="00E84078">
        <w:rPr>
          <w:rFonts w:ascii="Times New Roman" w:hAnsi="Times New Roman"/>
          <w:i/>
        </w:rPr>
        <w:t xml:space="preserve"> </w:t>
      </w:r>
      <w:r w:rsidRPr="00E84078">
        <w:rPr>
          <w:rFonts w:ascii="Times New Roman" w:hAnsi="Times New Roman"/>
        </w:rPr>
        <w:t xml:space="preserve">[online]. Praha, </w:t>
      </w:r>
      <w:r>
        <w:rPr>
          <w:rFonts w:ascii="Times New Roman" w:hAnsi="Times New Roman"/>
        </w:rPr>
        <w:t>ČNB [cit. 2023-08-31</w:t>
      </w:r>
      <w:r w:rsidRPr="00E84078">
        <w:rPr>
          <w:rFonts w:ascii="Times New Roman" w:hAnsi="Times New Roman"/>
        </w:rPr>
        <w:t>]. Dostupné z: „https://libinst.cz/o-dokonale-nedokonalosti-zakonu/“.</w:t>
      </w:r>
    </w:p>
  </w:footnote>
  <w:footnote w:id="225">
    <w:p w:rsidR="0068122F" w:rsidRPr="00F234BB" w:rsidRDefault="0068122F">
      <w:pPr>
        <w:pStyle w:val="Textpoznpodarou"/>
        <w:rPr>
          <w:rFonts w:ascii="Times New Roman" w:hAnsi="Times New Roman"/>
        </w:rPr>
      </w:pPr>
      <w:r w:rsidRPr="00F234BB">
        <w:rPr>
          <w:rStyle w:val="Znakapoznpodarou"/>
          <w:rFonts w:ascii="Times New Roman" w:hAnsi="Times New Roman"/>
        </w:rPr>
        <w:footnoteRef/>
      </w:r>
      <w:r>
        <w:rPr>
          <w:rFonts w:ascii="Times New Roman" w:hAnsi="Times New Roman"/>
        </w:rPr>
        <w:t xml:space="preserve"> </w:t>
      </w:r>
      <w:r w:rsidRPr="00197255">
        <w:rPr>
          <w:rFonts w:ascii="Times New Roman" w:hAnsi="Times New Roman"/>
        </w:rPr>
        <w:t xml:space="preserve">POUPEROVÁ, Olga. </w:t>
      </w:r>
      <w:r w:rsidRPr="00197255">
        <w:rPr>
          <w:rFonts w:ascii="Times New Roman" w:hAnsi="Times New Roman"/>
          <w:i/>
        </w:rPr>
        <w:t>Institucionální aspekty regulace médií</w:t>
      </w:r>
      <w:r w:rsidRPr="00197255">
        <w:rPr>
          <w:rFonts w:ascii="Times New Roman" w:hAnsi="Times New Roman"/>
        </w:rPr>
        <w:t xml:space="preserve">. Praha: Wolters Kluwer, 2016. Právní monografie (Wolters Kluwer ČR). </w:t>
      </w:r>
      <w:r>
        <w:rPr>
          <w:rFonts w:ascii="Times New Roman" w:hAnsi="Times New Roman"/>
        </w:rPr>
        <w:t>s. 220.</w:t>
      </w:r>
    </w:p>
  </w:footnote>
  <w:footnote w:id="226">
    <w:p w:rsidR="0068122F" w:rsidRPr="006E59DE" w:rsidRDefault="0068122F">
      <w:pPr>
        <w:pStyle w:val="Textpoznpodarou"/>
        <w:rPr>
          <w:rFonts w:ascii="Times New Roman" w:hAnsi="Times New Roman"/>
        </w:rPr>
      </w:pPr>
      <w:r w:rsidRPr="006E59DE">
        <w:rPr>
          <w:rStyle w:val="Znakapoznpodarou"/>
          <w:rFonts w:ascii="Times New Roman" w:hAnsi="Times New Roman"/>
        </w:rPr>
        <w:footnoteRef/>
      </w:r>
      <w:r w:rsidRPr="006E59DE">
        <w:rPr>
          <w:rFonts w:ascii="Times New Roman" w:hAnsi="Times New Roman"/>
        </w:rPr>
        <w:t xml:space="preserve"> </w:t>
      </w:r>
      <w:r>
        <w:rPr>
          <w:rFonts w:ascii="Times New Roman" w:hAnsi="Times New Roman"/>
        </w:rPr>
        <w:t>Volně přeloženo - „</w:t>
      </w:r>
      <w:r w:rsidRPr="006E59DE">
        <w:rPr>
          <w:rFonts w:ascii="Times New Roman" w:hAnsi="Times New Roman"/>
          <w:i/>
        </w:rPr>
        <w:t>co je funkční, tím nehýbat</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1400"/>
    <w:multiLevelType w:val="hybridMultilevel"/>
    <w:tmpl w:val="636CA77A"/>
    <w:lvl w:ilvl="0" w:tplc="62387B50">
      <w:start w:val="1"/>
      <w:numFmt w:val="upperLetter"/>
      <w:lvlText w:val="%1)"/>
      <w:lvlJc w:val="left"/>
      <w:pPr>
        <w:ind w:left="720" w:hanging="360"/>
      </w:pPr>
    </w:lvl>
    <w:lvl w:ilvl="1" w:tplc="5BCC2284">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39766C"/>
    <w:multiLevelType w:val="hybridMultilevel"/>
    <w:tmpl w:val="BEB6DC04"/>
    <w:lvl w:ilvl="0" w:tplc="B3069806">
      <w:start w:val="1"/>
      <w:numFmt w:val="upperRoman"/>
      <w:lvlText w:val="%1."/>
      <w:lvlJc w:val="left"/>
      <w:pPr>
        <w:ind w:left="870" w:hanging="72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 w15:restartNumberingAfterBreak="0">
    <w:nsid w:val="0E615207"/>
    <w:multiLevelType w:val="hybridMultilevel"/>
    <w:tmpl w:val="55FABC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965C7"/>
    <w:multiLevelType w:val="hybridMultilevel"/>
    <w:tmpl w:val="60E24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63720"/>
    <w:multiLevelType w:val="hybridMultilevel"/>
    <w:tmpl w:val="E68E90C0"/>
    <w:lvl w:ilvl="0" w:tplc="7A2C74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E2EF1"/>
    <w:multiLevelType w:val="hybridMultilevel"/>
    <w:tmpl w:val="1D5E1572"/>
    <w:lvl w:ilvl="0" w:tplc="BFDCCF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7867D21"/>
    <w:multiLevelType w:val="hybridMultilevel"/>
    <w:tmpl w:val="65D2A39C"/>
    <w:lvl w:ilvl="0" w:tplc="ACB2A5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5029EA"/>
    <w:multiLevelType w:val="hybridMultilevel"/>
    <w:tmpl w:val="A5F8AA4E"/>
    <w:lvl w:ilvl="0" w:tplc="6C50ACCC">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57AF4"/>
    <w:multiLevelType w:val="hybridMultilevel"/>
    <w:tmpl w:val="51E88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372642"/>
    <w:multiLevelType w:val="hybridMultilevel"/>
    <w:tmpl w:val="3F0E8B70"/>
    <w:lvl w:ilvl="0" w:tplc="D0F83D18">
      <w:start w:val="1"/>
      <w:numFmt w:val="upperRoman"/>
      <w:lvlText w:val="%1."/>
      <w:lvlJc w:val="left"/>
      <w:pPr>
        <w:ind w:left="2310" w:hanging="720"/>
      </w:pPr>
      <w:rPr>
        <w:rFonts w:hint="default"/>
        <w:sz w:val="36"/>
      </w:rPr>
    </w:lvl>
    <w:lvl w:ilvl="1" w:tplc="04050019" w:tentative="1">
      <w:start w:val="1"/>
      <w:numFmt w:val="lowerLetter"/>
      <w:lvlText w:val="%2."/>
      <w:lvlJc w:val="left"/>
      <w:pPr>
        <w:ind w:left="2670" w:hanging="360"/>
      </w:pPr>
    </w:lvl>
    <w:lvl w:ilvl="2" w:tplc="0405001B" w:tentative="1">
      <w:start w:val="1"/>
      <w:numFmt w:val="lowerRoman"/>
      <w:lvlText w:val="%3."/>
      <w:lvlJc w:val="right"/>
      <w:pPr>
        <w:ind w:left="3390" w:hanging="180"/>
      </w:pPr>
    </w:lvl>
    <w:lvl w:ilvl="3" w:tplc="0405000F" w:tentative="1">
      <w:start w:val="1"/>
      <w:numFmt w:val="decimal"/>
      <w:lvlText w:val="%4."/>
      <w:lvlJc w:val="left"/>
      <w:pPr>
        <w:ind w:left="4110" w:hanging="360"/>
      </w:pPr>
    </w:lvl>
    <w:lvl w:ilvl="4" w:tplc="04050019" w:tentative="1">
      <w:start w:val="1"/>
      <w:numFmt w:val="lowerLetter"/>
      <w:lvlText w:val="%5."/>
      <w:lvlJc w:val="left"/>
      <w:pPr>
        <w:ind w:left="4830" w:hanging="360"/>
      </w:pPr>
    </w:lvl>
    <w:lvl w:ilvl="5" w:tplc="0405001B" w:tentative="1">
      <w:start w:val="1"/>
      <w:numFmt w:val="lowerRoman"/>
      <w:lvlText w:val="%6."/>
      <w:lvlJc w:val="right"/>
      <w:pPr>
        <w:ind w:left="5550" w:hanging="180"/>
      </w:pPr>
    </w:lvl>
    <w:lvl w:ilvl="6" w:tplc="0405000F" w:tentative="1">
      <w:start w:val="1"/>
      <w:numFmt w:val="decimal"/>
      <w:lvlText w:val="%7."/>
      <w:lvlJc w:val="left"/>
      <w:pPr>
        <w:ind w:left="6270" w:hanging="360"/>
      </w:pPr>
    </w:lvl>
    <w:lvl w:ilvl="7" w:tplc="04050019" w:tentative="1">
      <w:start w:val="1"/>
      <w:numFmt w:val="lowerLetter"/>
      <w:lvlText w:val="%8."/>
      <w:lvlJc w:val="left"/>
      <w:pPr>
        <w:ind w:left="6990" w:hanging="360"/>
      </w:pPr>
    </w:lvl>
    <w:lvl w:ilvl="8" w:tplc="0405001B" w:tentative="1">
      <w:start w:val="1"/>
      <w:numFmt w:val="lowerRoman"/>
      <w:lvlText w:val="%9."/>
      <w:lvlJc w:val="right"/>
      <w:pPr>
        <w:ind w:left="7710" w:hanging="180"/>
      </w:pPr>
    </w:lvl>
  </w:abstractNum>
  <w:abstractNum w:abstractNumId="10" w15:restartNumberingAfterBreak="0">
    <w:nsid w:val="2D62382D"/>
    <w:multiLevelType w:val="hybridMultilevel"/>
    <w:tmpl w:val="51E88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026E46"/>
    <w:multiLevelType w:val="hybridMultilevel"/>
    <w:tmpl w:val="3DEE2BFE"/>
    <w:lvl w:ilvl="0" w:tplc="7E32AB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CF7F16"/>
    <w:multiLevelType w:val="hybridMultilevel"/>
    <w:tmpl w:val="4E5ECF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14BDF"/>
    <w:multiLevelType w:val="hybridMultilevel"/>
    <w:tmpl w:val="51E88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750C8A"/>
    <w:multiLevelType w:val="hybridMultilevel"/>
    <w:tmpl w:val="14C4ED38"/>
    <w:lvl w:ilvl="0" w:tplc="110C77F6">
      <w:start w:val="1"/>
      <w:numFmt w:val="lowerLetter"/>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1884A68"/>
    <w:multiLevelType w:val="hybridMultilevel"/>
    <w:tmpl w:val="750CC988"/>
    <w:lvl w:ilvl="0" w:tplc="39E69A0E">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4F6D34"/>
    <w:multiLevelType w:val="hybridMultilevel"/>
    <w:tmpl w:val="51E88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911F94"/>
    <w:multiLevelType w:val="hybridMultilevel"/>
    <w:tmpl w:val="96A02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0711C4"/>
    <w:multiLevelType w:val="hybridMultilevel"/>
    <w:tmpl w:val="51E88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1E1131"/>
    <w:multiLevelType w:val="hybridMultilevel"/>
    <w:tmpl w:val="77C08B8C"/>
    <w:lvl w:ilvl="0" w:tplc="B7608C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580AA0"/>
    <w:multiLevelType w:val="hybridMultilevel"/>
    <w:tmpl w:val="6F16F846"/>
    <w:lvl w:ilvl="0" w:tplc="2ABA91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2101BB"/>
    <w:multiLevelType w:val="hybridMultilevel"/>
    <w:tmpl w:val="BF86F668"/>
    <w:lvl w:ilvl="0" w:tplc="623E3A6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5F3D1D"/>
    <w:multiLevelType w:val="hybridMultilevel"/>
    <w:tmpl w:val="A2181154"/>
    <w:lvl w:ilvl="0" w:tplc="40FEC852">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20071D3"/>
    <w:multiLevelType w:val="hybridMultilevel"/>
    <w:tmpl w:val="8A101A14"/>
    <w:lvl w:ilvl="0" w:tplc="6A26BBE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3D540F"/>
    <w:multiLevelType w:val="hybridMultilevel"/>
    <w:tmpl w:val="75BC1F64"/>
    <w:lvl w:ilvl="0" w:tplc="9FD06720">
      <w:start w:val="1"/>
      <w:numFmt w:val="lowerLetter"/>
      <w:pStyle w:val="Bezmez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C6520"/>
    <w:multiLevelType w:val="hybridMultilevel"/>
    <w:tmpl w:val="852C752A"/>
    <w:lvl w:ilvl="0" w:tplc="5276DE38">
      <w:start w:val="1"/>
      <w:numFmt w:val="upperRoman"/>
      <w:lvlText w:val="%1."/>
      <w:lvlJc w:val="left"/>
      <w:pPr>
        <w:ind w:left="1590" w:hanging="720"/>
      </w:pPr>
      <w:rPr>
        <w:rFonts w:hint="default"/>
        <w:sz w:val="36"/>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26" w15:restartNumberingAfterBreak="0">
    <w:nsid w:val="6C4F55EF"/>
    <w:multiLevelType w:val="hybridMultilevel"/>
    <w:tmpl w:val="06265BB2"/>
    <w:lvl w:ilvl="0" w:tplc="B7608C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294F7B"/>
    <w:multiLevelType w:val="hybridMultilevel"/>
    <w:tmpl w:val="AD460C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25"/>
  </w:num>
  <w:num w:numId="7">
    <w:abstractNumId w:val="9"/>
  </w:num>
  <w:num w:numId="8">
    <w:abstractNumId w:val="24"/>
  </w:num>
  <w:num w:numId="9">
    <w:abstractNumId w:val="15"/>
  </w:num>
  <w:num w:numId="10">
    <w:abstractNumId w:val="11"/>
  </w:num>
  <w:num w:numId="11">
    <w:abstractNumId w:val="17"/>
  </w:num>
  <w:num w:numId="12">
    <w:abstractNumId w:val="20"/>
  </w:num>
  <w:num w:numId="13">
    <w:abstractNumId w:val="4"/>
  </w:num>
  <w:num w:numId="14">
    <w:abstractNumId w:val="22"/>
  </w:num>
  <w:num w:numId="15">
    <w:abstractNumId w:val="23"/>
  </w:num>
  <w:num w:numId="16">
    <w:abstractNumId w:val="7"/>
  </w:num>
  <w:num w:numId="17">
    <w:abstractNumId w:val="21"/>
  </w:num>
  <w:num w:numId="18">
    <w:abstractNumId w:val="27"/>
  </w:num>
  <w:num w:numId="19">
    <w:abstractNumId w:val="3"/>
  </w:num>
  <w:num w:numId="20">
    <w:abstractNumId w:val="12"/>
  </w:num>
  <w:num w:numId="21">
    <w:abstractNumId w:val="2"/>
  </w:num>
  <w:num w:numId="22">
    <w:abstractNumId w:val="26"/>
  </w:num>
  <w:num w:numId="23">
    <w:abstractNumId w:val="8"/>
  </w:num>
  <w:num w:numId="24">
    <w:abstractNumId w:val="0"/>
  </w:num>
  <w:num w:numId="25">
    <w:abstractNumId w:val="19"/>
  </w:num>
  <w:num w:numId="26">
    <w:abstractNumId w:val="16"/>
  </w:num>
  <w:num w:numId="27">
    <w:abstractNumId w:val="10"/>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19"/>
    <w:rsid w:val="000002BD"/>
    <w:rsid w:val="000017E2"/>
    <w:rsid w:val="00001A31"/>
    <w:rsid w:val="00001B5A"/>
    <w:rsid w:val="000026C0"/>
    <w:rsid w:val="000044AA"/>
    <w:rsid w:val="000044F7"/>
    <w:rsid w:val="00005B01"/>
    <w:rsid w:val="00006A0A"/>
    <w:rsid w:val="00011893"/>
    <w:rsid w:val="000127EE"/>
    <w:rsid w:val="00012E61"/>
    <w:rsid w:val="00012FA7"/>
    <w:rsid w:val="0001535B"/>
    <w:rsid w:val="00015993"/>
    <w:rsid w:val="00015E0F"/>
    <w:rsid w:val="0001655C"/>
    <w:rsid w:val="00017A1B"/>
    <w:rsid w:val="00020655"/>
    <w:rsid w:val="000213F8"/>
    <w:rsid w:val="00021BB3"/>
    <w:rsid w:val="0002243C"/>
    <w:rsid w:val="00022F08"/>
    <w:rsid w:val="00022F86"/>
    <w:rsid w:val="0002378A"/>
    <w:rsid w:val="00023DAE"/>
    <w:rsid w:val="00023FAB"/>
    <w:rsid w:val="00024392"/>
    <w:rsid w:val="000256F0"/>
    <w:rsid w:val="00025F8A"/>
    <w:rsid w:val="000308D8"/>
    <w:rsid w:val="00030C27"/>
    <w:rsid w:val="00030F81"/>
    <w:rsid w:val="00032078"/>
    <w:rsid w:val="00032234"/>
    <w:rsid w:val="00032659"/>
    <w:rsid w:val="000326F2"/>
    <w:rsid w:val="00032C56"/>
    <w:rsid w:val="000338C9"/>
    <w:rsid w:val="00034781"/>
    <w:rsid w:val="0003583F"/>
    <w:rsid w:val="0003615D"/>
    <w:rsid w:val="000362F5"/>
    <w:rsid w:val="000367B4"/>
    <w:rsid w:val="000372E8"/>
    <w:rsid w:val="00037F70"/>
    <w:rsid w:val="0004027C"/>
    <w:rsid w:val="00040FE7"/>
    <w:rsid w:val="0004132E"/>
    <w:rsid w:val="00042436"/>
    <w:rsid w:val="00042744"/>
    <w:rsid w:val="00042BCF"/>
    <w:rsid w:val="00042D1E"/>
    <w:rsid w:val="00043B53"/>
    <w:rsid w:val="00044990"/>
    <w:rsid w:val="000459D9"/>
    <w:rsid w:val="00045A2E"/>
    <w:rsid w:val="00047B3F"/>
    <w:rsid w:val="00047DE1"/>
    <w:rsid w:val="00050164"/>
    <w:rsid w:val="00051444"/>
    <w:rsid w:val="0005290B"/>
    <w:rsid w:val="00052CAE"/>
    <w:rsid w:val="00052D37"/>
    <w:rsid w:val="00052F00"/>
    <w:rsid w:val="0005302E"/>
    <w:rsid w:val="00053198"/>
    <w:rsid w:val="00053A04"/>
    <w:rsid w:val="00053BFC"/>
    <w:rsid w:val="00053D9C"/>
    <w:rsid w:val="00056649"/>
    <w:rsid w:val="00057A78"/>
    <w:rsid w:val="00060078"/>
    <w:rsid w:val="0006187B"/>
    <w:rsid w:val="00061961"/>
    <w:rsid w:val="00061F46"/>
    <w:rsid w:val="000630BF"/>
    <w:rsid w:val="00063337"/>
    <w:rsid w:val="00063405"/>
    <w:rsid w:val="000644BF"/>
    <w:rsid w:val="00064BB9"/>
    <w:rsid w:val="00064D89"/>
    <w:rsid w:val="00064FB9"/>
    <w:rsid w:val="00065327"/>
    <w:rsid w:val="0006569B"/>
    <w:rsid w:val="00065D62"/>
    <w:rsid w:val="00066774"/>
    <w:rsid w:val="0006678B"/>
    <w:rsid w:val="000669E2"/>
    <w:rsid w:val="00067805"/>
    <w:rsid w:val="000706FE"/>
    <w:rsid w:val="00070B24"/>
    <w:rsid w:val="00071A89"/>
    <w:rsid w:val="000747B2"/>
    <w:rsid w:val="00075012"/>
    <w:rsid w:val="000754CC"/>
    <w:rsid w:val="000764D9"/>
    <w:rsid w:val="000765CE"/>
    <w:rsid w:val="0007739E"/>
    <w:rsid w:val="000774F8"/>
    <w:rsid w:val="00080434"/>
    <w:rsid w:val="00080F53"/>
    <w:rsid w:val="00081731"/>
    <w:rsid w:val="00083056"/>
    <w:rsid w:val="000834C2"/>
    <w:rsid w:val="00083ACB"/>
    <w:rsid w:val="00087312"/>
    <w:rsid w:val="0009224C"/>
    <w:rsid w:val="00092351"/>
    <w:rsid w:val="00093E49"/>
    <w:rsid w:val="00094167"/>
    <w:rsid w:val="000945D4"/>
    <w:rsid w:val="000948AF"/>
    <w:rsid w:val="000955B6"/>
    <w:rsid w:val="000955D1"/>
    <w:rsid w:val="000959D4"/>
    <w:rsid w:val="00095FB9"/>
    <w:rsid w:val="000971F2"/>
    <w:rsid w:val="0009743D"/>
    <w:rsid w:val="00097C12"/>
    <w:rsid w:val="00097E73"/>
    <w:rsid w:val="000A022A"/>
    <w:rsid w:val="000A17C7"/>
    <w:rsid w:val="000A711C"/>
    <w:rsid w:val="000B1637"/>
    <w:rsid w:val="000B16BE"/>
    <w:rsid w:val="000B1B66"/>
    <w:rsid w:val="000B20A3"/>
    <w:rsid w:val="000B231C"/>
    <w:rsid w:val="000B2FB8"/>
    <w:rsid w:val="000B4533"/>
    <w:rsid w:val="000B476E"/>
    <w:rsid w:val="000B59BF"/>
    <w:rsid w:val="000B7E59"/>
    <w:rsid w:val="000C07CB"/>
    <w:rsid w:val="000C0AD2"/>
    <w:rsid w:val="000C177C"/>
    <w:rsid w:val="000C1A8E"/>
    <w:rsid w:val="000C1B2B"/>
    <w:rsid w:val="000C1DAB"/>
    <w:rsid w:val="000C2609"/>
    <w:rsid w:val="000C279A"/>
    <w:rsid w:val="000C2B52"/>
    <w:rsid w:val="000C2CE4"/>
    <w:rsid w:val="000C2DC3"/>
    <w:rsid w:val="000C3018"/>
    <w:rsid w:val="000C35D3"/>
    <w:rsid w:val="000C42CA"/>
    <w:rsid w:val="000C4D79"/>
    <w:rsid w:val="000C5050"/>
    <w:rsid w:val="000C61EF"/>
    <w:rsid w:val="000C690C"/>
    <w:rsid w:val="000C6BFB"/>
    <w:rsid w:val="000C7291"/>
    <w:rsid w:val="000C75B8"/>
    <w:rsid w:val="000C7857"/>
    <w:rsid w:val="000D0FB2"/>
    <w:rsid w:val="000D1438"/>
    <w:rsid w:val="000D144C"/>
    <w:rsid w:val="000D32BD"/>
    <w:rsid w:val="000D3EC1"/>
    <w:rsid w:val="000D479C"/>
    <w:rsid w:val="000D47D5"/>
    <w:rsid w:val="000D48CB"/>
    <w:rsid w:val="000D499D"/>
    <w:rsid w:val="000D68D1"/>
    <w:rsid w:val="000E0A82"/>
    <w:rsid w:val="000E0AB1"/>
    <w:rsid w:val="000E12C1"/>
    <w:rsid w:val="000E1364"/>
    <w:rsid w:val="000E2289"/>
    <w:rsid w:val="000E334F"/>
    <w:rsid w:val="000E3CC0"/>
    <w:rsid w:val="000E3DA5"/>
    <w:rsid w:val="000E4055"/>
    <w:rsid w:val="000E470C"/>
    <w:rsid w:val="000E4AA1"/>
    <w:rsid w:val="000E4CCF"/>
    <w:rsid w:val="000E50AD"/>
    <w:rsid w:val="000E530B"/>
    <w:rsid w:val="000E5636"/>
    <w:rsid w:val="000E5E1F"/>
    <w:rsid w:val="000E629F"/>
    <w:rsid w:val="000E62BF"/>
    <w:rsid w:val="000E673C"/>
    <w:rsid w:val="000E6F59"/>
    <w:rsid w:val="000E7760"/>
    <w:rsid w:val="000E7FC1"/>
    <w:rsid w:val="000F03D7"/>
    <w:rsid w:val="000F049C"/>
    <w:rsid w:val="000F0590"/>
    <w:rsid w:val="000F1554"/>
    <w:rsid w:val="000F1AD8"/>
    <w:rsid w:val="000F1E07"/>
    <w:rsid w:val="000F1FC3"/>
    <w:rsid w:val="000F2159"/>
    <w:rsid w:val="000F273D"/>
    <w:rsid w:val="000F2E55"/>
    <w:rsid w:val="000F3110"/>
    <w:rsid w:val="000F3996"/>
    <w:rsid w:val="000F3D4A"/>
    <w:rsid w:val="000F4202"/>
    <w:rsid w:val="000F6A9F"/>
    <w:rsid w:val="000F7477"/>
    <w:rsid w:val="0010106F"/>
    <w:rsid w:val="00101881"/>
    <w:rsid w:val="00101D4D"/>
    <w:rsid w:val="0010327A"/>
    <w:rsid w:val="00103828"/>
    <w:rsid w:val="00103B30"/>
    <w:rsid w:val="00103F4A"/>
    <w:rsid w:val="0010461A"/>
    <w:rsid w:val="00105E18"/>
    <w:rsid w:val="00107586"/>
    <w:rsid w:val="001077AC"/>
    <w:rsid w:val="001104DA"/>
    <w:rsid w:val="001110B2"/>
    <w:rsid w:val="00112E4E"/>
    <w:rsid w:val="001133A3"/>
    <w:rsid w:val="0011378E"/>
    <w:rsid w:val="001138AB"/>
    <w:rsid w:val="00114F02"/>
    <w:rsid w:val="00114FD0"/>
    <w:rsid w:val="00116149"/>
    <w:rsid w:val="00117765"/>
    <w:rsid w:val="00117A0A"/>
    <w:rsid w:val="0012055B"/>
    <w:rsid w:val="001209DE"/>
    <w:rsid w:val="00120D29"/>
    <w:rsid w:val="00120DC3"/>
    <w:rsid w:val="00121035"/>
    <w:rsid w:val="001212CD"/>
    <w:rsid w:val="00122AEC"/>
    <w:rsid w:val="00124054"/>
    <w:rsid w:val="00125547"/>
    <w:rsid w:val="00125BB8"/>
    <w:rsid w:val="0013047E"/>
    <w:rsid w:val="001325A8"/>
    <w:rsid w:val="001334BA"/>
    <w:rsid w:val="00133DF1"/>
    <w:rsid w:val="00134EBC"/>
    <w:rsid w:val="001352AB"/>
    <w:rsid w:val="00135415"/>
    <w:rsid w:val="001363EA"/>
    <w:rsid w:val="00136BA6"/>
    <w:rsid w:val="001372F0"/>
    <w:rsid w:val="0013795D"/>
    <w:rsid w:val="00140C48"/>
    <w:rsid w:val="00142448"/>
    <w:rsid w:val="00142A4D"/>
    <w:rsid w:val="00142E90"/>
    <w:rsid w:val="00142F74"/>
    <w:rsid w:val="0014368D"/>
    <w:rsid w:val="001437EA"/>
    <w:rsid w:val="0014582A"/>
    <w:rsid w:val="00145E11"/>
    <w:rsid w:val="0014692F"/>
    <w:rsid w:val="001471C4"/>
    <w:rsid w:val="001475EE"/>
    <w:rsid w:val="001518E3"/>
    <w:rsid w:val="00152262"/>
    <w:rsid w:val="0015260A"/>
    <w:rsid w:val="00152B6B"/>
    <w:rsid w:val="001531B3"/>
    <w:rsid w:val="00153A8C"/>
    <w:rsid w:val="00154844"/>
    <w:rsid w:val="00154B97"/>
    <w:rsid w:val="00155D56"/>
    <w:rsid w:val="001563FF"/>
    <w:rsid w:val="001565A9"/>
    <w:rsid w:val="00156B83"/>
    <w:rsid w:val="00156CCD"/>
    <w:rsid w:val="001606E8"/>
    <w:rsid w:val="00160E45"/>
    <w:rsid w:val="001613F0"/>
    <w:rsid w:val="0016165C"/>
    <w:rsid w:val="00162ACF"/>
    <w:rsid w:val="00162F77"/>
    <w:rsid w:val="00164FF2"/>
    <w:rsid w:val="00166CBC"/>
    <w:rsid w:val="00166D2E"/>
    <w:rsid w:val="00167C3C"/>
    <w:rsid w:val="001703F3"/>
    <w:rsid w:val="00170860"/>
    <w:rsid w:val="00170CAC"/>
    <w:rsid w:val="0017144B"/>
    <w:rsid w:val="00171833"/>
    <w:rsid w:val="00171A1E"/>
    <w:rsid w:val="00171D9F"/>
    <w:rsid w:val="00172E8C"/>
    <w:rsid w:val="001744C4"/>
    <w:rsid w:val="00176615"/>
    <w:rsid w:val="00176CCE"/>
    <w:rsid w:val="00176D66"/>
    <w:rsid w:val="00176FA5"/>
    <w:rsid w:val="001806A2"/>
    <w:rsid w:val="00180CB5"/>
    <w:rsid w:val="00180FD5"/>
    <w:rsid w:val="0018226B"/>
    <w:rsid w:val="001822BA"/>
    <w:rsid w:val="00182383"/>
    <w:rsid w:val="00183983"/>
    <w:rsid w:val="00183DE7"/>
    <w:rsid w:val="001853F8"/>
    <w:rsid w:val="00186509"/>
    <w:rsid w:val="001867BC"/>
    <w:rsid w:val="00186C29"/>
    <w:rsid w:val="001878FC"/>
    <w:rsid w:val="00187B22"/>
    <w:rsid w:val="00187FFB"/>
    <w:rsid w:val="001902EC"/>
    <w:rsid w:val="0019081C"/>
    <w:rsid w:val="00190968"/>
    <w:rsid w:val="00190A2F"/>
    <w:rsid w:val="00190B00"/>
    <w:rsid w:val="00190BA7"/>
    <w:rsid w:val="001919A5"/>
    <w:rsid w:val="0019204F"/>
    <w:rsid w:val="00193134"/>
    <w:rsid w:val="001936B1"/>
    <w:rsid w:val="0019443D"/>
    <w:rsid w:val="00194DB8"/>
    <w:rsid w:val="00195810"/>
    <w:rsid w:val="00195C19"/>
    <w:rsid w:val="00196DF2"/>
    <w:rsid w:val="00197255"/>
    <w:rsid w:val="001978C4"/>
    <w:rsid w:val="00197CD2"/>
    <w:rsid w:val="00197CDA"/>
    <w:rsid w:val="00197EA1"/>
    <w:rsid w:val="001A0142"/>
    <w:rsid w:val="001A0898"/>
    <w:rsid w:val="001A1256"/>
    <w:rsid w:val="001A138E"/>
    <w:rsid w:val="001A1561"/>
    <w:rsid w:val="001A189A"/>
    <w:rsid w:val="001A1BD2"/>
    <w:rsid w:val="001A2AC1"/>
    <w:rsid w:val="001A3C9B"/>
    <w:rsid w:val="001A44D2"/>
    <w:rsid w:val="001A5090"/>
    <w:rsid w:val="001A6403"/>
    <w:rsid w:val="001A71C7"/>
    <w:rsid w:val="001A71FE"/>
    <w:rsid w:val="001A73FA"/>
    <w:rsid w:val="001B08BB"/>
    <w:rsid w:val="001B143D"/>
    <w:rsid w:val="001B344C"/>
    <w:rsid w:val="001B3F40"/>
    <w:rsid w:val="001B4883"/>
    <w:rsid w:val="001B49A4"/>
    <w:rsid w:val="001B49BE"/>
    <w:rsid w:val="001B56A7"/>
    <w:rsid w:val="001B5825"/>
    <w:rsid w:val="001B5CB0"/>
    <w:rsid w:val="001B5E3A"/>
    <w:rsid w:val="001B669C"/>
    <w:rsid w:val="001B7750"/>
    <w:rsid w:val="001B7B84"/>
    <w:rsid w:val="001C0C52"/>
    <w:rsid w:val="001C29D3"/>
    <w:rsid w:val="001C324B"/>
    <w:rsid w:val="001C335F"/>
    <w:rsid w:val="001C35FE"/>
    <w:rsid w:val="001C44C8"/>
    <w:rsid w:val="001C45D8"/>
    <w:rsid w:val="001C4B80"/>
    <w:rsid w:val="001C5842"/>
    <w:rsid w:val="001C6BA9"/>
    <w:rsid w:val="001C720A"/>
    <w:rsid w:val="001D081C"/>
    <w:rsid w:val="001D1F25"/>
    <w:rsid w:val="001D283B"/>
    <w:rsid w:val="001D2C4A"/>
    <w:rsid w:val="001D2C61"/>
    <w:rsid w:val="001D2E3B"/>
    <w:rsid w:val="001D424E"/>
    <w:rsid w:val="001D4267"/>
    <w:rsid w:val="001D467B"/>
    <w:rsid w:val="001D4D77"/>
    <w:rsid w:val="001D52A6"/>
    <w:rsid w:val="001D5665"/>
    <w:rsid w:val="001D620D"/>
    <w:rsid w:val="001D7551"/>
    <w:rsid w:val="001D75CC"/>
    <w:rsid w:val="001E06C9"/>
    <w:rsid w:val="001E0A34"/>
    <w:rsid w:val="001E0FAB"/>
    <w:rsid w:val="001E19D5"/>
    <w:rsid w:val="001E1A92"/>
    <w:rsid w:val="001E27F5"/>
    <w:rsid w:val="001E29F0"/>
    <w:rsid w:val="001E2A06"/>
    <w:rsid w:val="001E358B"/>
    <w:rsid w:val="001E3B79"/>
    <w:rsid w:val="001E4910"/>
    <w:rsid w:val="001E4BD8"/>
    <w:rsid w:val="001E4FD9"/>
    <w:rsid w:val="001E508B"/>
    <w:rsid w:val="001E50F9"/>
    <w:rsid w:val="001E6315"/>
    <w:rsid w:val="001E6948"/>
    <w:rsid w:val="001E6AF9"/>
    <w:rsid w:val="001E710C"/>
    <w:rsid w:val="001E72DF"/>
    <w:rsid w:val="001E7DDE"/>
    <w:rsid w:val="001F0A0D"/>
    <w:rsid w:val="001F0D38"/>
    <w:rsid w:val="001F1E95"/>
    <w:rsid w:val="001F2405"/>
    <w:rsid w:val="001F26BB"/>
    <w:rsid w:val="001F28D3"/>
    <w:rsid w:val="001F3622"/>
    <w:rsid w:val="001F38E8"/>
    <w:rsid w:val="001F4300"/>
    <w:rsid w:val="001F5977"/>
    <w:rsid w:val="001F63E8"/>
    <w:rsid w:val="001F685F"/>
    <w:rsid w:val="001F74B5"/>
    <w:rsid w:val="0020212C"/>
    <w:rsid w:val="0020368C"/>
    <w:rsid w:val="00204235"/>
    <w:rsid w:val="00205EB0"/>
    <w:rsid w:val="002067A7"/>
    <w:rsid w:val="00206C74"/>
    <w:rsid w:val="00207154"/>
    <w:rsid w:val="00207244"/>
    <w:rsid w:val="002072AF"/>
    <w:rsid w:val="002073B3"/>
    <w:rsid w:val="0020760B"/>
    <w:rsid w:val="00207D7C"/>
    <w:rsid w:val="0021132E"/>
    <w:rsid w:val="00212247"/>
    <w:rsid w:val="00213DCE"/>
    <w:rsid w:val="002148ED"/>
    <w:rsid w:val="002159B2"/>
    <w:rsid w:val="00215F94"/>
    <w:rsid w:val="002169B3"/>
    <w:rsid w:val="0021710E"/>
    <w:rsid w:val="0021715D"/>
    <w:rsid w:val="002175E9"/>
    <w:rsid w:val="0022001E"/>
    <w:rsid w:val="002205CF"/>
    <w:rsid w:val="00220B10"/>
    <w:rsid w:val="0022337B"/>
    <w:rsid w:val="002244EF"/>
    <w:rsid w:val="002248A6"/>
    <w:rsid w:val="00224ABE"/>
    <w:rsid w:val="00226F31"/>
    <w:rsid w:val="00227008"/>
    <w:rsid w:val="00227E7E"/>
    <w:rsid w:val="00230245"/>
    <w:rsid w:val="002318EE"/>
    <w:rsid w:val="00232213"/>
    <w:rsid w:val="00232BCE"/>
    <w:rsid w:val="00232C7E"/>
    <w:rsid w:val="00234A39"/>
    <w:rsid w:val="00234F98"/>
    <w:rsid w:val="0023527F"/>
    <w:rsid w:val="0023663F"/>
    <w:rsid w:val="00236D3D"/>
    <w:rsid w:val="00236D75"/>
    <w:rsid w:val="00237F74"/>
    <w:rsid w:val="00240AE5"/>
    <w:rsid w:val="0024206D"/>
    <w:rsid w:val="002420E4"/>
    <w:rsid w:val="0024350B"/>
    <w:rsid w:val="002438EB"/>
    <w:rsid w:val="002446F2"/>
    <w:rsid w:val="00245078"/>
    <w:rsid w:val="0024514B"/>
    <w:rsid w:val="00247FD5"/>
    <w:rsid w:val="002508B9"/>
    <w:rsid w:val="002509B8"/>
    <w:rsid w:val="00250EF5"/>
    <w:rsid w:val="002517C1"/>
    <w:rsid w:val="00251929"/>
    <w:rsid w:val="00251A63"/>
    <w:rsid w:val="00255C9B"/>
    <w:rsid w:val="0025635A"/>
    <w:rsid w:val="00256E93"/>
    <w:rsid w:val="0026029B"/>
    <w:rsid w:val="00261275"/>
    <w:rsid w:val="0026134D"/>
    <w:rsid w:val="00261751"/>
    <w:rsid w:val="00261753"/>
    <w:rsid w:val="00263345"/>
    <w:rsid w:val="00264871"/>
    <w:rsid w:val="00265559"/>
    <w:rsid w:val="0026613C"/>
    <w:rsid w:val="002661AB"/>
    <w:rsid w:val="0026789F"/>
    <w:rsid w:val="00270166"/>
    <w:rsid w:val="00270DFC"/>
    <w:rsid w:val="002711A9"/>
    <w:rsid w:val="00271352"/>
    <w:rsid w:val="00271777"/>
    <w:rsid w:val="002717DD"/>
    <w:rsid w:val="0027222E"/>
    <w:rsid w:val="002742F3"/>
    <w:rsid w:val="00274FA1"/>
    <w:rsid w:val="00275169"/>
    <w:rsid w:val="00276761"/>
    <w:rsid w:val="00277D4A"/>
    <w:rsid w:val="00280174"/>
    <w:rsid w:val="00280922"/>
    <w:rsid w:val="00280957"/>
    <w:rsid w:val="0028153D"/>
    <w:rsid w:val="00282B47"/>
    <w:rsid w:val="0028361A"/>
    <w:rsid w:val="0028363D"/>
    <w:rsid w:val="00283A1B"/>
    <w:rsid w:val="00283A58"/>
    <w:rsid w:val="002843D1"/>
    <w:rsid w:val="00285087"/>
    <w:rsid w:val="002855D6"/>
    <w:rsid w:val="00285A5A"/>
    <w:rsid w:val="00285ADD"/>
    <w:rsid w:val="00285BE3"/>
    <w:rsid w:val="00286EFF"/>
    <w:rsid w:val="00290167"/>
    <w:rsid w:val="002906F5"/>
    <w:rsid w:val="002935AA"/>
    <w:rsid w:val="00293828"/>
    <w:rsid w:val="00293AD1"/>
    <w:rsid w:val="002944DA"/>
    <w:rsid w:val="00294BC0"/>
    <w:rsid w:val="00295169"/>
    <w:rsid w:val="002958A5"/>
    <w:rsid w:val="0029694D"/>
    <w:rsid w:val="0029695D"/>
    <w:rsid w:val="00296C07"/>
    <w:rsid w:val="00297610"/>
    <w:rsid w:val="00297D24"/>
    <w:rsid w:val="002A045B"/>
    <w:rsid w:val="002A106E"/>
    <w:rsid w:val="002A11A3"/>
    <w:rsid w:val="002A1EB5"/>
    <w:rsid w:val="002A2366"/>
    <w:rsid w:val="002A2AD1"/>
    <w:rsid w:val="002A3ABB"/>
    <w:rsid w:val="002A488A"/>
    <w:rsid w:val="002A4A0A"/>
    <w:rsid w:val="002A4F78"/>
    <w:rsid w:val="002A5372"/>
    <w:rsid w:val="002A5A43"/>
    <w:rsid w:val="002A6323"/>
    <w:rsid w:val="002A7194"/>
    <w:rsid w:val="002B0E25"/>
    <w:rsid w:val="002B2C6A"/>
    <w:rsid w:val="002B32C1"/>
    <w:rsid w:val="002B3BAA"/>
    <w:rsid w:val="002B3BE7"/>
    <w:rsid w:val="002B43B9"/>
    <w:rsid w:val="002B4B6D"/>
    <w:rsid w:val="002B5383"/>
    <w:rsid w:val="002B65AC"/>
    <w:rsid w:val="002B6A42"/>
    <w:rsid w:val="002B6C4B"/>
    <w:rsid w:val="002B72C4"/>
    <w:rsid w:val="002B73C3"/>
    <w:rsid w:val="002B7877"/>
    <w:rsid w:val="002B7BF9"/>
    <w:rsid w:val="002C0537"/>
    <w:rsid w:val="002C1D7E"/>
    <w:rsid w:val="002C28B2"/>
    <w:rsid w:val="002C296D"/>
    <w:rsid w:val="002C3246"/>
    <w:rsid w:val="002C37D1"/>
    <w:rsid w:val="002C383C"/>
    <w:rsid w:val="002C3B93"/>
    <w:rsid w:val="002C4220"/>
    <w:rsid w:val="002C4F4A"/>
    <w:rsid w:val="002C58D3"/>
    <w:rsid w:val="002C64BB"/>
    <w:rsid w:val="002C6BF0"/>
    <w:rsid w:val="002C6DD9"/>
    <w:rsid w:val="002C6DF7"/>
    <w:rsid w:val="002C70CE"/>
    <w:rsid w:val="002D199D"/>
    <w:rsid w:val="002D2640"/>
    <w:rsid w:val="002D26BB"/>
    <w:rsid w:val="002D26D9"/>
    <w:rsid w:val="002D2943"/>
    <w:rsid w:val="002D330D"/>
    <w:rsid w:val="002D3334"/>
    <w:rsid w:val="002D4BF1"/>
    <w:rsid w:val="002E1424"/>
    <w:rsid w:val="002E1525"/>
    <w:rsid w:val="002E2E5C"/>
    <w:rsid w:val="002E3692"/>
    <w:rsid w:val="002E4E57"/>
    <w:rsid w:val="002E6822"/>
    <w:rsid w:val="002E6CA2"/>
    <w:rsid w:val="002E7875"/>
    <w:rsid w:val="002E7BBB"/>
    <w:rsid w:val="002E7EE0"/>
    <w:rsid w:val="002F05B5"/>
    <w:rsid w:val="002F1754"/>
    <w:rsid w:val="002F21F5"/>
    <w:rsid w:val="002F2217"/>
    <w:rsid w:val="002F27FB"/>
    <w:rsid w:val="002F2F5F"/>
    <w:rsid w:val="002F3E81"/>
    <w:rsid w:val="002F420B"/>
    <w:rsid w:val="002F487C"/>
    <w:rsid w:val="002F6590"/>
    <w:rsid w:val="002F7625"/>
    <w:rsid w:val="002F7842"/>
    <w:rsid w:val="0030157B"/>
    <w:rsid w:val="00301EB9"/>
    <w:rsid w:val="003028C4"/>
    <w:rsid w:val="003029DD"/>
    <w:rsid w:val="00302EC7"/>
    <w:rsid w:val="003033BC"/>
    <w:rsid w:val="003043DD"/>
    <w:rsid w:val="00304752"/>
    <w:rsid w:val="003056BB"/>
    <w:rsid w:val="003058D4"/>
    <w:rsid w:val="00305E3F"/>
    <w:rsid w:val="0030650E"/>
    <w:rsid w:val="003068A2"/>
    <w:rsid w:val="003073C1"/>
    <w:rsid w:val="0030747F"/>
    <w:rsid w:val="00307DDE"/>
    <w:rsid w:val="00310946"/>
    <w:rsid w:val="00310D38"/>
    <w:rsid w:val="00311149"/>
    <w:rsid w:val="00311CCE"/>
    <w:rsid w:val="00311D77"/>
    <w:rsid w:val="00312256"/>
    <w:rsid w:val="00312C04"/>
    <w:rsid w:val="00313316"/>
    <w:rsid w:val="0031550D"/>
    <w:rsid w:val="00315908"/>
    <w:rsid w:val="0031639B"/>
    <w:rsid w:val="0031717C"/>
    <w:rsid w:val="003175E4"/>
    <w:rsid w:val="003176CD"/>
    <w:rsid w:val="0031787C"/>
    <w:rsid w:val="00317F41"/>
    <w:rsid w:val="0032162F"/>
    <w:rsid w:val="00321FC6"/>
    <w:rsid w:val="00322DF2"/>
    <w:rsid w:val="00323C35"/>
    <w:rsid w:val="00324A3D"/>
    <w:rsid w:val="00326CC4"/>
    <w:rsid w:val="00326F47"/>
    <w:rsid w:val="003270A5"/>
    <w:rsid w:val="00327177"/>
    <w:rsid w:val="003273E8"/>
    <w:rsid w:val="0033049A"/>
    <w:rsid w:val="00333B15"/>
    <w:rsid w:val="00333CEE"/>
    <w:rsid w:val="00333EA7"/>
    <w:rsid w:val="00334142"/>
    <w:rsid w:val="00334548"/>
    <w:rsid w:val="0033456B"/>
    <w:rsid w:val="00334695"/>
    <w:rsid w:val="003348F2"/>
    <w:rsid w:val="003353A6"/>
    <w:rsid w:val="00335656"/>
    <w:rsid w:val="00335C38"/>
    <w:rsid w:val="00336161"/>
    <w:rsid w:val="00336321"/>
    <w:rsid w:val="00336935"/>
    <w:rsid w:val="00336EF1"/>
    <w:rsid w:val="003401E0"/>
    <w:rsid w:val="00341E48"/>
    <w:rsid w:val="003421C6"/>
    <w:rsid w:val="0034288D"/>
    <w:rsid w:val="00343CD0"/>
    <w:rsid w:val="0034411C"/>
    <w:rsid w:val="003462F5"/>
    <w:rsid w:val="003475E9"/>
    <w:rsid w:val="00347642"/>
    <w:rsid w:val="00350F7E"/>
    <w:rsid w:val="00351463"/>
    <w:rsid w:val="00351950"/>
    <w:rsid w:val="00351F44"/>
    <w:rsid w:val="00353421"/>
    <w:rsid w:val="00353CBD"/>
    <w:rsid w:val="00353EC1"/>
    <w:rsid w:val="003561A8"/>
    <w:rsid w:val="00357B55"/>
    <w:rsid w:val="00357D20"/>
    <w:rsid w:val="00357FE8"/>
    <w:rsid w:val="003608F9"/>
    <w:rsid w:val="00360CDA"/>
    <w:rsid w:val="00361E2B"/>
    <w:rsid w:val="00361E56"/>
    <w:rsid w:val="003638C5"/>
    <w:rsid w:val="0036576E"/>
    <w:rsid w:val="00365A33"/>
    <w:rsid w:val="00365FF6"/>
    <w:rsid w:val="00367230"/>
    <w:rsid w:val="00367EB8"/>
    <w:rsid w:val="003710E9"/>
    <w:rsid w:val="003713D1"/>
    <w:rsid w:val="00372C6D"/>
    <w:rsid w:val="00373E6E"/>
    <w:rsid w:val="0037504D"/>
    <w:rsid w:val="0037573D"/>
    <w:rsid w:val="003769DA"/>
    <w:rsid w:val="00376FEC"/>
    <w:rsid w:val="00377A0A"/>
    <w:rsid w:val="00377BC7"/>
    <w:rsid w:val="00380E18"/>
    <w:rsid w:val="00381E8F"/>
    <w:rsid w:val="00382195"/>
    <w:rsid w:val="0038237A"/>
    <w:rsid w:val="00382C88"/>
    <w:rsid w:val="003841B6"/>
    <w:rsid w:val="00384227"/>
    <w:rsid w:val="003850F5"/>
    <w:rsid w:val="00385310"/>
    <w:rsid w:val="00385F7A"/>
    <w:rsid w:val="00387189"/>
    <w:rsid w:val="003900FA"/>
    <w:rsid w:val="0039056B"/>
    <w:rsid w:val="003905ED"/>
    <w:rsid w:val="00390AD5"/>
    <w:rsid w:val="003912AC"/>
    <w:rsid w:val="00392128"/>
    <w:rsid w:val="0039219C"/>
    <w:rsid w:val="003936F7"/>
    <w:rsid w:val="00394D52"/>
    <w:rsid w:val="00394E83"/>
    <w:rsid w:val="00395572"/>
    <w:rsid w:val="00395B95"/>
    <w:rsid w:val="0039749D"/>
    <w:rsid w:val="00397A39"/>
    <w:rsid w:val="003A012A"/>
    <w:rsid w:val="003A06F6"/>
    <w:rsid w:val="003A0750"/>
    <w:rsid w:val="003A338B"/>
    <w:rsid w:val="003A3602"/>
    <w:rsid w:val="003A37B7"/>
    <w:rsid w:val="003A5D3D"/>
    <w:rsid w:val="003A7164"/>
    <w:rsid w:val="003A7539"/>
    <w:rsid w:val="003A7BEF"/>
    <w:rsid w:val="003A7D82"/>
    <w:rsid w:val="003B010C"/>
    <w:rsid w:val="003B0224"/>
    <w:rsid w:val="003B037E"/>
    <w:rsid w:val="003B05AF"/>
    <w:rsid w:val="003B087D"/>
    <w:rsid w:val="003B0AD6"/>
    <w:rsid w:val="003B0BF5"/>
    <w:rsid w:val="003B1AF3"/>
    <w:rsid w:val="003B317E"/>
    <w:rsid w:val="003B3DA4"/>
    <w:rsid w:val="003B3FB3"/>
    <w:rsid w:val="003B505F"/>
    <w:rsid w:val="003B55DA"/>
    <w:rsid w:val="003B62B2"/>
    <w:rsid w:val="003B6349"/>
    <w:rsid w:val="003B68FE"/>
    <w:rsid w:val="003B6946"/>
    <w:rsid w:val="003B6AD2"/>
    <w:rsid w:val="003B6B96"/>
    <w:rsid w:val="003B7000"/>
    <w:rsid w:val="003B7CC2"/>
    <w:rsid w:val="003C0242"/>
    <w:rsid w:val="003C04B9"/>
    <w:rsid w:val="003C0F7D"/>
    <w:rsid w:val="003C1E09"/>
    <w:rsid w:val="003C20B7"/>
    <w:rsid w:val="003C2130"/>
    <w:rsid w:val="003C231F"/>
    <w:rsid w:val="003C3B16"/>
    <w:rsid w:val="003C5305"/>
    <w:rsid w:val="003C5D3F"/>
    <w:rsid w:val="003D0728"/>
    <w:rsid w:val="003D1B71"/>
    <w:rsid w:val="003D2ED2"/>
    <w:rsid w:val="003D3AB0"/>
    <w:rsid w:val="003D4329"/>
    <w:rsid w:val="003D546B"/>
    <w:rsid w:val="003D6421"/>
    <w:rsid w:val="003E0D49"/>
    <w:rsid w:val="003E3014"/>
    <w:rsid w:val="003E36D2"/>
    <w:rsid w:val="003E3D32"/>
    <w:rsid w:val="003E3EF7"/>
    <w:rsid w:val="003E479D"/>
    <w:rsid w:val="003E51AB"/>
    <w:rsid w:val="003E5C65"/>
    <w:rsid w:val="003E633C"/>
    <w:rsid w:val="003E69FA"/>
    <w:rsid w:val="003E6A54"/>
    <w:rsid w:val="003E6E4B"/>
    <w:rsid w:val="003E7054"/>
    <w:rsid w:val="003F0F08"/>
    <w:rsid w:val="003F11BF"/>
    <w:rsid w:val="003F1D99"/>
    <w:rsid w:val="003F2B9E"/>
    <w:rsid w:val="003F2E2E"/>
    <w:rsid w:val="003F30BD"/>
    <w:rsid w:val="003F3DB8"/>
    <w:rsid w:val="003F3EA0"/>
    <w:rsid w:val="003F40A1"/>
    <w:rsid w:val="003F4AE4"/>
    <w:rsid w:val="003F4C4C"/>
    <w:rsid w:val="003F4C92"/>
    <w:rsid w:val="003F5244"/>
    <w:rsid w:val="003F5CF7"/>
    <w:rsid w:val="003F5FDA"/>
    <w:rsid w:val="003F72A2"/>
    <w:rsid w:val="003F77C9"/>
    <w:rsid w:val="00400EBC"/>
    <w:rsid w:val="00401EE4"/>
    <w:rsid w:val="0040236B"/>
    <w:rsid w:val="004024F7"/>
    <w:rsid w:val="00403DA8"/>
    <w:rsid w:val="00404A50"/>
    <w:rsid w:val="00404E78"/>
    <w:rsid w:val="004055F1"/>
    <w:rsid w:val="004056F2"/>
    <w:rsid w:val="004064E1"/>
    <w:rsid w:val="004070F4"/>
    <w:rsid w:val="00407B21"/>
    <w:rsid w:val="004109A2"/>
    <w:rsid w:val="00411002"/>
    <w:rsid w:val="0041152E"/>
    <w:rsid w:val="00411755"/>
    <w:rsid w:val="00413134"/>
    <w:rsid w:val="00414C6E"/>
    <w:rsid w:val="004150D2"/>
    <w:rsid w:val="0041540D"/>
    <w:rsid w:val="00415EBD"/>
    <w:rsid w:val="00415EDF"/>
    <w:rsid w:val="00415EE8"/>
    <w:rsid w:val="00416533"/>
    <w:rsid w:val="0041685B"/>
    <w:rsid w:val="00417EDB"/>
    <w:rsid w:val="00417EE1"/>
    <w:rsid w:val="00417F9B"/>
    <w:rsid w:val="00420929"/>
    <w:rsid w:val="00420C7A"/>
    <w:rsid w:val="00420DE2"/>
    <w:rsid w:val="0042132A"/>
    <w:rsid w:val="00421C89"/>
    <w:rsid w:val="00422B3B"/>
    <w:rsid w:val="004230B1"/>
    <w:rsid w:val="00423286"/>
    <w:rsid w:val="00423622"/>
    <w:rsid w:val="00425632"/>
    <w:rsid w:val="004263C5"/>
    <w:rsid w:val="0042654C"/>
    <w:rsid w:val="004275E6"/>
    <w:rsid w:val="00427903"/>
    <w:rsid w:val="00427AE2"/>
    <w:rsid w:val="00430292"/>
    <w:rsid w:val="00430D4D"/>
    <w:rsid w:val="00430EA3"/>
    <w:rsid w:val="00431336"/>
    <w:rsid w:val="004323E4"/>
    <w:rsid w:val="00434DB6"/>
    <w:rsid w:val="004361A8"/>
    <w:rsid w:val="00440CC0"/>
    <w:rsid w:val="00445449"/>
    <w:rsid w:val="004465B3"/>
    <w:rsid w:val="004469C2"/>
    <w:rsid w:val="00450351"/>
    <w:rsid w:val="00450592"/>
    <w:rsid w:val="0045060A"/>
    <w:rsid w:val="00451DC1"/>
    <w:rsid w:val="00451FCC"/>
    <w:rsid w:val="00453CEE"/>
    <w:rsid w:val="00454C6F"/>
    <w:rsid w:val="004554AC"/>
    <w:rsid w:val="004558CE"/>
    <w:rsid w:val="00460D25"/>
    <w:rsid w:val="00460FE7"/>
    <w:rsid w:val="00461264"/>
    <w:rsid w:val="00462206"/>
    <w:rsid w:val="004626E3"/>
    <w:rsid w:val="00462F6F"/>
    <w:rsid w:val="00463422"/>
    <w:rsid w:val="004637CC"/>
    <w:rsid w:val="00464378"/>
    <w:rsid w:val="00465A0E"/>
    <w:rsid w:val="0046605B"/>
    <w:rsid w:val="00466545"/>
    <w:rsid w:val="004666A8"/>
    <w:rsid w:val="00466F97"/>
    <w:rsid w:val="00467483"/>
    <w:rsid w:val="00467B98"/>
    <w:rsid w:val="0047007D"/>
    <w:rsid w:val="00470809"/>
    <w:rsid w:val="00470A99"/>
    <w:rsid w:val="0047264B"/>
    <w:rsid w:val="00472BDC"/>
    <w:rsid w:val="004735B1"/>
    <w:rsid w:val="0047505F"/>
    <w:rsid w:val="00480138"/>
    <w:rsid w:val="00481130"/>
    <w:rsid w:val="00481C29"/>
    <w:rsid w:val="0048211A"/>
    <w:rsid w:val="00483BC4"/>
    <w:rsid w:val="00484979"/>
    <w:rsid w:val="0048510D"/>
    <w:rsid w:val="00487550"/>
    <w:rsid w:val="00487CFF"/>
    <w:rsid w:val="00490296"/>
    <w:rsid w:val="00490429"/>
    <w:rsid w:val="00490D80"/>
    <w:rsid w:val="00490EFE"/>
    <w:rsid w:val="0049216A"/>
    <w:rsid w:val="0049349E"/>
    <w:rsid w:val="00493502"/>
    <w:rsid w:val="00494D98"/>
    <w:rsid w:val="00494D9B"/>
    <w:rsid w:val="00494E0B"/>
    <w:rsid w:val="00495672"/>
    <w:rsid w:val="00495912"/>
    <w:rsid w:val="00495FE3"/>
    <w:rsid w:val="004966E4"/>
    <w:rsid w:val="00496848"/>
    <w:rsid w:val="00496BF0"/>
    <w:rsid w:val="004A0919"/>
    <w:rsid w:val="004A1E4D"/>
    <w:rsid w:val="004A1F83"/>
    <w:rsid w:val="004A25D7"/>
    <w:rsid w:val="004A372A"/>
    <w:rsid w:val="004A4968"/>
    <w:rsid w:val="004A4C84"/>
    <w:rsid w:val="004A5061"/>
    <w:rsid w:val="004A5D04"/>
    <w:rsid w:val="004A69B6"/>
    <w:rsid w:val="004B04C9"/>
    <w:rsid w:val="004B0519"/>
    <w:rsid w:val="004B13D9"/>
    <w:rsid w:val="004B1C0D"/>
    <w:rsid w:val="004B2543"/>
    <w:rsid w:val="004B2978"/>
    <w:rsid w:val="004B3078"/>
    <w:rsid w:val="004B3210"/>
    <w:rsid w:val="004B323E"/>
    <w:rsid w:val="004B334E"/>
    <w:rsid w:val="004B33D5"/>
    <w:rsid w:val="004B4702"/>
    <w:rsid w:val="004B5382"/>
    <w:rsid w:val="004B66CA"/>
    <w:rsid w:val="004C0AE6"/>
    <w:rsid w:val="004C0E04"/>
    <w:rsid w:val="004C15A7"/>
    <w:rsid w:val="004C209E"/>
    <w:rsid w:val="004C27E2"/>
    <w:rsid w:val="004C4003"/>
    <w:rsid w:val="004C4312"/>
    <w:rsid w:val="004C4FDA"/>
    <w:rsid w:val="004C5D82"/>
    <w:rsid w:val="004C7A71"/>
    <w:rsid w:val="004D0DCE"/>
    <w:rsid w:val="004D116D"/>
    <w:rsid w:val="004D19AE"/>
    <w:rsid w:val="004D3262"/>
    <w:rsid w:val="004D46D3"/>
    <w:rsid w:val="004D47BB"/>
    <w:rsid w:val="004D4ED3"/>
    <w:rsid w:val="004D4F19"/>
    <w:rsid w:val="004D7CE4"/>
    <w:rsid w:val="004E00C1"/>
    <w:rsid w:val="004E063C"/>
    <w:rsid w:val="004E0AB7"/>
    <w:rsid w:val="004E1942"/>
    <w:rsid w:val="004E1D67"/>
    <w:rsid w:val="004E3029"/>
    <w:rsid w:val="004E3830"/>
    <w:rsid w:val="004E393D"/>
    <w:rsid w:val="004E3C01"/>
    <w:rsid w:val="004E4901"/>
    <w:rsid w:val="004E59A0"/>
    <w:rsid w:val="004E5DC3"/>
    <w:rsid w:val="004E5DE2"/>
    <w:rsid w:val="004E5E83"/>
    <w:rsid w:val="004E6144"/>
    <w:rsid w:val="004E614E"/>
    <w:rsid w:val="004E6753"/>
    <w:rsid w:val="004E6FAE"/>
    <w:rsid w:val="004E749C"/>
    <w:rsid w:val="004F0732"/>
    <w:rsid w:val="004F218C"/>
    <w:rsid w:val="004F2BC6"/>
    <w:rsid w:val="004F2F9B"/>
    <w:rsid w:val="004F37D6"/>
    <w:rsid w:val="004F39D3"/>
    <w:rsid w:val="004F4954"/>
    <w:rsid w:val="004F5242"/>
    <w:rsid w:val="004F6309"/>
    <w:rsid w:val="004F6776"/>
    <w:rsid w:val="004F6C1B"/>
    <w:rsid w:val="004F6CED"/>
    <w:rsid w:val="004F710E"/>
    <w:rsid w:val="004F7FDD"/>
    <w:rsid w:val="005006AA"/>
    <w:rsid w:val="005006BB"/>
    <w:rsid w:val="005009DD"/>
    <w:rsid w:val="00501840"/>
    <w:rsid w:val="00501C98"/>
    <w:rsid w:val="00501CF7"/>
    <w:rsid w:val="0050261F"/>
    <w:rsid w:val="00502E2A"/>
    <w:rsid w:val="00503A0D"/>
    <w:rsid w:val="00506070"/>
    <w:rsid w:val="005063EA"/>
    <w:rsid w:val="00506A8F"/>
    <w:rsid w:val="00506D2F"/>
    <w:rsid w:val="00511168"/>
    <w:rsid w:val="005112D6"/>
    <w:rsid w:val="00511ACE"/>
    <w:rsid w:val="00511E64"/>
    <w:rsid w:val="0051228E"/>
    <w:rsid w:val="00512554"/>
    <w:rsid w:val="005127CF"/>
    <w:rsid w:val="00512F82"/>
    <w:rsid w:val="005144C7"/>
    <w:rsid w:val="00516197"/>
    <w:rsid w:val="005176D1"/>
    <w:rsid w:val="00517B28"/>
    <w:rsid w:val="00517B58"/>
    <w:rsid w:val="00520134"/>
    <w:rsid w:val="005206D6"/>
    <w:rsid w:val="0052072C"/>
    <w:rsid w:val="0052181F"/>
    <w:rsid w:val="00523889"/>
    <w:rsid w:val="00523A89"/>
    <w:rsid w:val="00523C36"/>
    <w:rsid w:val="00523E82"/>
    <w:rsid w:val="00523EA6"/>
    <w:rsid w:val="00524D28"/>
    <w:rsid w:val="00527110"/>
    <w:rsid w:val="00527E70"/>
    <w:rsid w:val="0053084A"/>
    <w:rsid w:val="00530DEF"/>
    <w:rsid w:val="005317E9"/>
    <w:rsid w:val="00532340"/>
    <w:rsid w:val="00533032"/>
    <w:rsid w:val="00533923"/>
    <w:rsid w:val="00534EF3"/>
    <w:rsid w:val="00536961"/>
    <w:rsid w:val="00537334"/>
    <w:rsid w:val="005376AC"/>
    <w:rsid w:val="00537863"/>
    <w:rsid w:val="00541702"/>
    <w:rsid w:val="005418EF"/>
    <w:rsid w:val="00541C26"/>
    <w:rsid w:val="005424F6"/>
    <w:rsid w:val="0054285C"/>
    <w:rsid w:val="005439B8"/>
    <w:rsid w:val="00543ED7"/>
    <w:rsid w:val="005458AF"/>
    <w:rsid w:val="00545E60"/>
    <w:rsid w:val="00546411"/>
    <w:rsid w:val="00546C92"/>
    <w:rsid w:val="005479ED"/>
    <w:rsid w:val="00547C62"/>
    <w:rsid w:val="00550B3C"/>
    <w:rsid w:val="00550BEE"/>
    <w:rsid w:val="00551471"/>
    <w:rsid w:val="00551E98"/>
    <w:rsid w:val="0055239E"/>
    <w:rsid w:val="00552E8A"/>
    <w:rsid w:val="00554723"/>
    <w:rsid w:val="005547E5"/>
    <w:rsid w:val="005555B4"/>
    <w:rsid w:val="00555C4F"/>
    <w:rsid w:val="00556E53"/>
    <w:rsid w:val="00557863"/>
    <w:rsid w:val="0056039A"/>
    <w:rsid w:val="0056042C"/>
    <w:rsid w:val="0056047F"/>
    <w:rsid w:val="00561137"/>
    <w:rsid w:val="005617E7"/>
    <w:rsid w:val="00561AFE"/>
    <w:rsid w:val="0056204C"/>
    <w:rsid w:val="0056283D"/>
    <w:rsid w:val="005630CF"/>
    <w:rsid w:val="005637C3"/>
    <w:rsid w:val="00563C00"/>
    <w:rsid w:val="00564C22"/>
    <w:rsid w:val="005667F1"/>
    <w:rsid w:val="00566B61"/>
    <w:rsid w:val="00567454"/>
    <w:rsid w:val="00570684"/>
    <w:rsid w:val="00570E70"/>
    <w:rsid w:val="00573064"/>
    <w:rsid w:val="00574166"/>
    <w:rsid w:val="005754FC"/>
    <w:rsid w:val="0057586C"/>
    <w:rsid w:val="0057754E"/>
    <w:rsid w:val="00577A41"/>
    <w:rsid w:val="00577A6A"/>
    <w:rsid w:val="005805BA"/>
    <w:rsid w:val="00580827"/>
    <w:rsid w:val="0058107D"/>
    <w:rsid w:val="00581273"/>
    <w:rsid w:val="00581679"/>
    <w:rsid w:val="005826F9"/>
    <w:rsid w:val="005840A7"/>
    <w:rsid w:val="005848FD"/>
    <w:rsid w:val="00584CC0"/>
    <w:rsid w:val="005864FA"/>
    <w:rsid w:val="0058660E"/>
    <w:rsid w:val="00587060"/>
    <w:rsid w:val="00587689"/>
    <w:rsid w:val="00587A3D"/>
    <w:rsid w:val="005900F3"/>
    <w:rsid w:val="00590931"/>
    <w:rsid w:val="00591906"/>
    <w:rsid w:val="00591D56"/>
    <w:rsid w:val="0059248B"/>
    <w:rsid w:val="00592548"/>
    <w:rsid w:val="005928FE"/>
    <w:rsid w:val="00593512"/>
    <w:rsid w:val="005941BC"/>
    <w:rsid w:val="00594399"/>
    <w:rsid w:val="005944D4"/>
    <w:rsid w:val="00594EFD"/>
    <w:rsid w:val="0059518A"/>
    <w:rsid w:val="005963BB"/>
    <w:rsid w:val="00597CCE"/>
    <w:rsid w:val="005A0BB4"/>
    <w:rsid w:val="005A126D"/>
    <w:rsid w:val="005A3180"/>
    <w:rsid w:val="005A35AD"/>
    <w:rsid w:val="005A4053"/>
    <w:rsid w:val="005A4ADB"/>
    <w:rsid w:val="005A6B8C"/>
    <w:rsid w:val="005A6F65"/>
    <w:rsid w:val="005A7665"/>
    <w:rsid w:val="005B03E4"/>
    <w:rsid w:val="005B18CE"/>
    <w:rsid w:val="005B206B"/>
    <w:rsid w:val="005B2454"/>
    <w:rsid w:val="005B2EC8"/>
    <w:rsid w:val="005B3609"/>
    <w:rsid w:val="005B398D"/>
    <w:rsid w:val="005B3D4A"/>
    <w:rsid w:val="005B482A"/>
    <w:rsid w:val="005B4D4F"/>
    <w:rsid w:val="005B4E2F"/>
    <w:rsid w:val="005B57E9"/>
    <w:rsid w:val="005B6A67"/>
    <w:rsid w:val="005B7324"/>
    <w:rsid w:val="005C043F"/>
    <w:rsid w:val="005C0661"/>
    <w:rsid w:val="005C10E3"/>
    <w:rsid w:val="005C1A6D"/>
    <w:rsid w:val="005C21E8"/>
    <w:rsid w:val="005C2B41"/>
    <w:rsid w:val="005C2CF3"/>
    <w:rsid w:val="005C2E69"/>
    <w:rsid w:val="005C2F2D"/>
    <w:rsid w:val="005C339E"/>
    <w:rsid w:val="005C3942"/>
    <w:rsid w:val="005C550D"/>
    <w:rsid w:val="005C5E8C"/>
    <w:rsid w:val="005C6E6D"/>
    <w:rsid w:val="005C6E6E"/>
    <w:rsid w:val="005C7154"/>
    <w:rsid w:val="005C75C5"/>
    <w:rsid w:val="005D0407"/>
    <w:rsid w:val="005D26A7"/>
    <w:rsid w:val="005D2A6C"/>
    <w:rsid w:val="005D4736"/>
    <w:rsid w:val="005D4E6C"/>
    <w:rsid w:val="005D5948"/>
    <w:rsid w:val="005D59B7"/>
    <w:rsid w:val="005D5CFA"/>
    <w:rsid w:val="005D5DB4"/>
    <w:rsid w:val="005E0051"/>
    <w:rsid w:val="005E12A3"/>
    <w:rsid w:val="005E1829"/>
    <w:rsid w:val="005E3DB9"/>
    <w:rsid w:val="005E418F"/>
    <w:rsid w:val="005E42C2"/>
    <w:rsid w:val="005E43BA"/>
    <w:rsid w:val="005E44C1"/>
    <w:rsid w:val="005E4570"/>
    <w:rsid w:val="005E492E"/>
    <w:rsid w:val="005E4A18"/>
    <w:rsid w:val="005E58DB"/>
    <w:rsid w:val="005E5C32"/>
    <w:rsid w:val="005E661B"/>
    <w:rsid w:val="005E66A5"/>
    <w:rsid w:val="005E68AA"/>
    <w:rsid w:val="005E7714"/>
    <w:rsid w:val="005E7C3E"/>
    <w:rsid w:val="005F104C"/>
    <w:rsid w:val="005F1932"/>
    <w:rsid w:val="005F2CE6"/>
    <w:rsid w:val="005F3036"/>
    <w:rsid w:val="005F3212"/>
    <w:rsid w:val="005F3628"/>
    <w:rsid w:val="005F3679"/>
    <w:rsid w:val="005F3862"/>
    <w:rsid w:val="005F4BB4"/>
    <w:rsid w:val="005F52C9"/>
    <w:rsid w:val="005F541F"/>
    <w:rsid w:val="005F5530"/>
    <w:rsid w:val="005F5C06"/>
    <w:rsid w:val="005F5F36"/>
    <w:rsid w:val="005F5F9E"/>
    <w:rsid w:val="005F7848"/>
    <w:rsid w:val="005F7EDF"/>
    <w:rsid w:val="00600CE4"/>
    <w:rsid w:val="00601668"/>
    <w:rsid w:val="00602506"/>
    <w:rsid w:val="0060288E"/>
    <w:rsid w:val="0060403F"/>
    <w:rsid w:val="00604EC2"/>
    <w:rsid w:val="00605789"/>
    <w:rsid w:val="006060CB"/>
    <w:rsid w:val="0060689F"/>
    <w:rsid w:val="00607686"/>
    <w:rsid w:val="0061189D"/>
    <w:rsid w:val="00612BF8"/>
    <w:rsid w:val="00615109"/>
    <w:rsid w:val="006151C4"/>
    <w:rsid w:val="00615EF6"/>
    <w:rsid w:val="00617439"/>
    <w:rsid w:val="00617DAC"/>
    <w:rsid w:val="00620117"/>
    <w:rsid w:val="0062272F"/>
    <w:rsid w:val="00623600"/>
    <w:rsid w:val="0062385C"/>
    <w:rsid w:val="00624798"/>
    <w:rsid w:val="00624FB0"/>
    <w:rsid w:val="00625C38"/>
    <w:rsid w:val="00626187"/>
    <w:rsid w:val="0062619E"/>
    <w:rsid w:val="00626BD5"/>
    <w:rsid w:val="00627334"/>
    <w:rsid w:val="00627C04"/>
    <w:rsid w:val="00630440"/>
    <w:rsid w:val="00630BC7"/>
    <w:rsid w:val="00630C61"/>
    <w:rsid w:val="00631EAB"/>
    <w:rsid w:val="00633E3A"/>
    <w:rsid w:val="0063407A"/>
    <w:rsid w:val="00634177"/>
    <w:rsid w:val="006342D5"/>
    <w:rsid w:val="006345CD"/>
    <w:rsid w:val="00634F12"/>
    <w:rsid w:val="00634FB1"/>
    <w:rsid w:val="00635857"/>
    <w:rsid w:val="00636EF8"/>
    <w:rsid w:val="00636F56"/>
    <w:rsid w:val="006372F8"/>
    <w:rsid w:val="006404E1"/>
    <w:rsid w:val="00640506"/>
    <w:rsid w:val="00640D11"/>
    <w:rsid w:val="006413DB"/>
    <w:rsid w:val="00642B46"/>
    <w:rsid w:val="006434F7"/>
    <w:rsid w:val="0064353E"/>
    <w:rsid w:val="00643761"/>
    <w:rsid w:val="00643924"/>
    <w:rsid w:val="0064421A"/>
    <w:rsid w:val="00644566"/>
    <w:rsid w:val="0064467B"/>
    <w:rsid w:val="0064550D"/>
    <w:rsid w:val="00645961"/>
    <w:rsid w:val="00645BEA"/>
    <w:rsid w:val="006460EA"/>
    <w:rsid w:val="00646940"/>
    <w:rsid w:val="006469C4"/>
    <w:rsid w:val="00646F63"/>
    <w:rsid w:val="00646F6F"/>
    <w:rsid w:val="00646FB4"/>
    <w:rsid w:val="0064707E"/>
    <w:rsid w:val="006476EA"/>
    <w:rsid w:val="0064772B"/>
    <w:rsid w:val="00651533"/>
    <w:rsid w:val="006515DC"/>
    <w:rsid w:val="00651F9A"/>
    <w:rsid w:val="00653366"/>
    <w:rsid w:val="00654F8F"/>
    <w:rsid w:val="006553E6"/>
    <w:rsid w:val="0065580C"/>
    <w:rsid w:val="00656A8F"/>
    <w:rsid w:val="00656AEA"/>
    <w:rsid w:val="006578D2"/>
    <w:rsid w:val="00661912"/>
    <w:rsid w:val="0066494C"/>
    <w:rsid w:val="00664D1F"/>
    <w:rsid w:val="00665EC6"/>
    <w:rsid w:val="006665E2"/>
    <w:rsid w:val="006668E6"/>
    <w:rsid w:val="00666BB5"/>
    <w:rsid w:val="006677C4"/>
    <w:rsid w:val="0067020A"/>
    <w:rsid w:val="0067104C"/>
    <w:rsid w:val="00671E67"/>
    <w:rsid w:val="00673667"/>
    <w:rsid w:val="00673AB2"/>
    <w:rsid w:val="0067400B"/>
    <w:rsid w:val="006743BB"/>
    <w:rsid w:val="00675A53"/>
    <w:rsid w:val="00675BF1"/>
    <w:rsid w:val="0067711D"/>
    <w:rsid w:val="00680902"/>
    <w:rsid w:val="0068093B"/>
    <w:rsid w:val="0068122F"/>
    <w:rsid w:val="00681CA0"/>
    <w:rsid w:val="00681F1D"/>
    <w:rsid w:val="00682306"/>
    <w:rsid w:val="00682732"/>
    <w:rsid w:val="00682998"/>
    <w:rsid w:val="006878E8"/>
    <w:rsid w:val="006902DE"/>
    <w:rsid w:val="0069036F"/>
    <w:rsid w:val="006909A2"/>
    <w:rsid w:val="00691837"/>
    <w:rsid w:val="00692755"/>
    <w:rsid w:val="00694B87"/>
    <w:rsid w:val="00694EF0"/>
    <w:rsid w:val="006952EF"/>
    <w:rsid w:val="00695FD9"/>
    <w:rsid w:val="00696593"/>
    <w:rsid w:val="0069673E"/>
    <w:rsid w:val="00696B48"/>
    <w:rsid w:val="0069797D"/>
    <w:rsid w:val="006A0E3E"/>
    <w:rsid w:val="006A0E9D"/>
    <w:rsid w:val="006A219E"/>
    <w:rsid w:val="006A2C7F"/>
    <w:rsid w:val="006A300D"/>
    <w:rsid w:val="006A32BF"/>
    <w:rsid w:val="006A395A"/>
    <w:rsid w:val="006A3DBA"/>
    <w:rsid w:val="006A3EA2"/>
    <w:rsid w:val="006A43D4"/>
    <w:rsid w:val="006A4C48"/>
    <w:rsid w:val="006A5C5E"/>
    <w:rsid w:val="006A6E40"/>
    <w:rsid w:val="006A731F"/>
    <w:rsid w:val="006A7C45"/>
    <w:rsid w:val="006B0E3D"/>
    <w:rsid w:val="006B15C9"/>
    <w:rsid w:val="006B23DB"/>
    <w:rsid w:val="006B24CD"/>
    <w:rsid w:val="006B28B7"/>
    <w:rsid w:val="006B30CA"/>
    <w:rsid w:val="006B319C"/>
    <w:rsid w:val="006B3C4A"/>
    <w:rsid w:val="006B428F"/>
    <w:rsid w:val="006B57AF"/>
    <w:rsid w:val="006B5BFF"/>
    <w:rsid w:val="006B6C9C"/>
    <w:rsid w:val="006B6EF1"/>
    <w:rsid w:val="006B7757"/>
    <w:rsid w:val="006B7F27"/>
    <w:rsid w:val="006C0757"/>
    <w:rsid w:val="006C0C9E"/>
    <w:rsid w:val="006C1F28"/>
    <w:rsid w:val="006C2788"/>
    <w:rsid w:val="006C2EDB"/>
    <w:rsid w:val="006C35D1"/>
    <w:rsid w:val="006C38D9"/>
    <w:rsid w:val="006C3B20"/>
    <w:rsid w:val="006C450E"/>
    <w:rsid w:val="006C4900"/>
    <w:rsid w:val="006C5210"/>
    <w:rsid w:val="006C6581"/>
    <w:rsid w:val="006C6641"/>
    <w:rsid w:val="006C67E0"/>
    <w:rsid w:val="006C6868"/>
    <w:rsid w:val="006C6E09"/>
    <w:rsid w:val="006C6F46"/>
    <w:rsid w:val="006C72E2"/>
    <w:rsid w:val="006D0238"/>
    <w:rsid w:val="006D0EBD"/>
    <w:rsid w:val="006D2483"/>
    <w:rsid w:val="006D2563"/>
    <w:rsid w:val="006D2691"/>
    <w:rsid w:val="006D28AA"/>
    <w:rsid w:val="006D37DE"/>
    <w:rsid w:val="006D3AD6"/>
    <w:rsid w:val="006D3AFB"/>
    <w:rsid w:val="006D48BB"/>
    <w:rsid w:val="006D537B"/>
    <w:rsid w:val="006D5B84"/>
    <w:rsid w:val="006D6A7B"/>
    <w:rsid w:val="006E1095"/>
    <w:rsid w:val="006E1868"/>
    <w:rsid w:val="006E1C2D"/>
    <w:rsid w:val="006E4574"/>
    <w:rsid w:val="006E58D6"/>
    <w:rsid w:val="006E59DE"/>
    <w:rsid w:val="006E6CE1"/>
    <w:rsid w:val="006E783E"/>
    <w:rsid w:val="006F1F1E"/>
    <w:rsid w:val="006F290C"/>
    <w:rsid w:val="006F2B9A"/>
    <w:rsid w:val="006F5516"/>
    <w:rsid w:val="006F5BA5"/>
    <w:rsid w:val="006F5EE8"/>
    <w:rsid w:val="006F6DB0"/>
    <w:rsid w:val="006F778F"/>
    <w:rsid w:val="006F7C8E"/>
    <w:rsid w:val="00700A7D"/>
    <w:rsid w:val="00701464"/>
    <w:rsid w:val="00701AC0"/>
    <w:rsid w:val="0070272E"/>
    <w:rsid w:val="00703C9D"/>
    <w:rsid w:val="00704040"/>
    <w:rsid w:val="00704720"/>
    <w:rsid w:val="0070483F"/>
    <w:rsid w:val="00704E2F"/>
    <w:rsid w:val="007062CF"/>
    <w:rsid w:val="007107E3"/>
    <w:rsid w:val="007116B2"/>
    <w:rsid w:val="0071188B"/>
    <w:rsid w:val="00711DC2"/>
    <w:rsid w:val="00712327"/>
    <w:rsid w:val="00712435"/>
    <w:rsid w:val="00713462"/>
    <w:rsid w:val="00714F80"/>
    <w:rsid w:val="00715B0E"/>
    <w:rsid w:val="00715BCD"/>
    <w:rsid w:val="00716129"/>
    <w:rsid w:val="007161B7"/>
    <w:rsid w:val="007167A2"/>
    <w:rsid w:val="00720741"/>
    <w:rsid w:val="0072238D"/>
    <w:rsid w:val="0072253A"/>
    <w:rsid w:val="00722C3A"/>
    <w:rsid w:val="00723814"/>
    <w:rsid w:val="007239F2"/>
    <w:rsid w:val="00723E4F"/>
    <w:rsid w:val="007247C5"/>
    <w:rsid w:val="00724EC8"/>
    <w:rsid w:val="00725110"/>
    <w:rsid w:val="00725335"/>
    <w:rsid w:val="00725C63"/>
    <w:rsid w:val="00725CCE"/>
    <w:rsid w:val="00726037"/>
    <w:rsid w:val="00726C02"/>
    <w:rsid w:val="00726E8B"/>
    <w:rsid w:val="007301AA"/>
    <w:rsid w:val="00730BE5"/>
    <w:rsid w:val="00731801"/>
    <w:rsid w:val="00731818"/>
    <w:rsid w:val="00731A90"/>
    <w:rsid w:val="00732616"/>
    <w:rsid w:val="00732DEF"/>
    <w:rsid w:val="00733806"/>
    <w:rsid w:val="00733EF1"/>
    <w:rsid w:val="007344FD"/>
    <w:rsid w:val="007345ED"/>
    <w:rsid w:val="0073482D"/>
    <w:rsid w:val="00736386"/>
    <w:rsid w:val="00736492"/>
    <w:rsid w:val="007365B1"/>
    <w:rsid w:val="00737243"/>
    <w:rsid w:val="00737D6C"/>
    <w:rsid w:val="00740020"/>
    <w:rsid w:val="0074034F"/>
    <w:rsid w:val="00740A67"/>
    <w:rsid w:val="00740EB5"/>
    <w:rsid w:val="00740FDC"/>
    <w:rsid w:val="00741234"/>
    <w:rsid w:val="00741384"/>
    <w:rsid w:val="0074273A"/>
    <w:rsid w:val="00742EB6"/>
    <w:rsid w:val="00743D01"/>
    <w:rsid w:val="00744480"/>
    <w:rsid w:val="007471E2"/>
    <w:rsid w:val="0075058A"/>
    <w:rsid w:val="0075086D"/>
    <w:rsid w:val="00750A19"/>
    <w:rsid w:val="00750D02"/>
    <w:rsid w:val="0075151D"/>
    <w:rsid w:val="0075231D"/>
    <w:rsid w:val="00752C5C"/>
    <w:rsid w:val="00753536"/>
    <w:rsid w:val="0075393B"/>
    <w:rsid w:val="00753942"/>
    <w:rsid w:val="00754334"/>
    <w:rsid w:val="0075446D"/>
    <w:rsid w:val="00755643"/>
    <w:rsid w:val="0075724C"/>
    <w:rsid w:val="00757425"/>
    <w:rsid w:val="00760EB1"/>
    <w:rsid w:val="00763D80"/>
    <w:rsid w:val="007646A4"/>
    <w:rsid w:val="007650A4"/>
    <w:rsid w:val="00765102"/>
    <w:rsid w:val="00765844"/>
    <w:rsid w:val="0076690F"/>
    <w:rsid w:val="007672A5"/>
    <w:rsid w:val="007676BB"/>
    <w:rsid w:val="00770D06"/>
    <w:rsid w:val="0077155D"/>
    <w:rsid w:val="0077193A"/>
    <w:rsid w:val="007720B5"/>
    <w:rsid w:val="00772A4A"/>
    <w:rsid w:val="00774E77"/>
    <w:rsid w:val="00774F86"/>
    <w:rsid w:val="007756EE"/>
    <w:rsid w:val="007757F6"/>
    <w:rsid w:val="0077597D"/>
    <w:rsid w:val="007801C6"/>
    <w:rsid w:val="0078064B"/>
    <w:rsid w:val="00781964"/>
    <w:rsid w:val="0078223B"/>
    <w:rsid w:val="007822FB"/>
    <w:rsid w:val="00782925"/>
    <w:rsid w:val="00782B9D"/>
    <w:rsid w:val="00784A85"/>
    <w:rsid w:val="00785D03"/>
    <w:rsid w:val="007863F5"/>
    <w:rsid w:val="00787B40"/>
    <w:rsid w:val="00790320"/>
    <w:rsid w:val="00790D08"/>
    <w:rsid w:val="007910AB"/>
    <w:rsid w:val="00792983"/>
    <w:rsid w:val="00792E00"/>
    <w:rsid w:val="00793321"/>
    <w:rsid w:val="00793A02"/>
    <w:rsid w:val="0079581E"/>
    <w:rsid w:val="007A03BD"/>
    <w:rsid w:val="007A0642"/>
    <w:rsid w:val="007A07F1"/>
    <w:rsid w:val="007A0A2B"/>
    <w:rsid w:val="007A0B3C"/>
    <w:rsid w:val="007A152F"/>
    <w:rsid w:val="007A205C"/>
    <w:rsid w:val="007A211F"/>
    <w:rsid w:val="007A2D45"/>
    <w:rsid w:val="007A2F53"/>
    <w:rsid w:val="007A4D49"/>
    <w:rsid w:val="007A5425"/>
    <w:rsid w:val="007A5517"/>
    <w:rsid w:val="007A5A1B"/>
    <w:rsid w:val="007A64C0"/>
    <w:rsid w:val="007A680B"/>
    <w:rsid w:val="007A7495"/>
    <w:rsid w:val="007B18B4"/>
    <w:rsid w:val="007B22F3"/>
    <w:rsid w:val="007B243E"/>
    <w:rsid w:val="007B2640"/>
    <w:rsid w:val="007B34EE"/>
    <w:rsid w:val="007B64BA"/>
    <w:rsid w:val="007B6EFC"/>
    <w:rsid w:val="007B77AA"/>
    <w:rsid w:val="007C030A"/>
    <w:rsid w:val="007C056E"/>
    <w:rsid w:val="007C062E"/>
    <w:rsid w:val="007C06CE"/>
    <w:rsid w:val="007C1182"/>
    <w:rsid w:val="007C1321"/>
    <w:rsid w:val="007C1524"/>
    <w:rsid w:val="007C15ED"/>
    <w:rsid w:val="007C17A1"/>
    <w:rsid w:val="007C187D"/>
    <w:rsid w:val="007C1A54"/>
    <w:rsid w:val="007C1B91"/>
    <w:rsid w:val="007C1D9B"/>
    <w:rsid w:val="007C20CC"/>
    <w:rsid w:val="007C2A84"/>
    <w:rsid w:val="007C2B03"/>
    <w:rsid w:val="007C412E"/>
    <w:rsid w:val="007C4308"/>
    <w:rsid w:val="007C4A34"/>
    <w:rsid w:val="007C4C2C"/>
    <w:rsid w:val="007C5033"/>
    <w:rsid w:val="007C520F"/>
    <w:rsid w:val="007C58FD"/>
    <w:rsid w:val="007C7380"/>
    <w:rsid w:val="007C75D2"/>
    <w:rsid w:val="007C7F75"/>
    <w:rsid w:val="007D1D8B"/>
    <w:rsid w:val="007D2352"/>
    <w:rsid w:val="007D4D44"/>
    <w:rsid w:val="007D6A14"/>
    <w:rsid w:val="007D7340"/>
    <w:rsid w:val="007E0ABB"/>
    <w:rsid w:val="007E1494"/>
    <w:rsid w:val="007E1A6B"/>
    <w:rsid w:val="007E1FDC"/>
    <w:rsid w:val="007E2935"/>
    <w:rsid w:val="007E2BAF"/>
    <w:rsid w:val="007E2FC6"/>
    <w:rsid w:val="007E395E"/>
    <w:rsid w:val="007E4EF4"/>
    <w:rsid w:val="007E5A6B"/>
    <w:rsid w:val="007E5D60"/>
    <w:rsid w:val="007E6F29"/>
    <w:rsid w:val="007F0EB4"/>
    <w:rsid w:val="007F10EF"/>
    <w:rsid w:val="007F22F9"/>
    <w:rsid w:val="007F2701"/>
    <w:rsid w:val="007F3125"/>
    <w:rsid w:val="007F444B"/>
    <w:rsid w:val="007F5142"/>
    <w:rsid w:val="007F5499"/>
    <w:rsid w:val="007F5758"/>
    <w:rsid w:val="007F5E49"/>
    <w:rsid w:val="007F6817"/>
    <w:rsid w:val="007F6A21"/>
    <w:rsid w:val="007F6D00"/>
    <w:rsid w:val="008014C0"/>
    <w:rsid w:val="00802582"/>
    <w:rsid w:val="00803668"/>
    <w:rsid w:val="00804240"/>
    <w:rsid w:val="008046C6"/>
    <w:rsid w:val="00805360"/>
    <w:rsid w:val="008055BC"/>
    <w:rsid w:val="008068C6"/>
    <w:rsid w:val="00807424"/>
    <w:rsid w:val="0081035E"/>
    <w:rsid w:val="00810CD6"/>
    <w:rsid w:val="0081135F"/>
    <w:rsid w:val="008113DB"/>
    <w:rsid w:val="00811FD9"/>
    <w:rsid w:val="008123CB"/>
    <w:rsid w:val="008126E9"/>
    <w:rsid w:val="008129A1"/>
    <w:rsid w:val="00812A56"/>
    <w:rsid w:val="008139B3"/>
    <w:rsid w:val="008154F6"/>
    <w:rsid w:val="008165F6"/>
    <w:rsid w:val="00816BE0"/>
    <w:rsid w:val="00816D22"/>
    <w:rsid w:val="00816E35"/>
    <w:rsid w:val="008175B9"/>
    <w:rsid w:val="00820AE1"/>
    <w:rsid w:val="008211F9"/>
    <w:rsid w:val="00821980"/>
    <w:rsid w:val="00821BE1"/>
    <w:rsid w:val="00821E29"/>
    <w:rsid w:val="008226C4"/>
    <w:rsid w:val="008226E1"/>
    <w:rsid w:val="00822D7D"/>
    <w:rsid w:val="008234F0"/>
    <w:rsid w:val="008237D2"/>
    <w:rsid w:val="008246BD"/>
    <w:rsid w:val="00824A4A"/>
    <w:rsid w:val="00824E54"/>
    <w:rsid w:val="008251D7"/>
    <w:rsid w:val="0082543B"/>
    <w:rsid w:val="00826351"/>
    <w:rsid w:val="00827A8C"/>
    <w:rsid w:val="008304B5"/>
    <w:rsid w:val="0083070C"/>
    <w:rsid w:val="0083186C"/>
    <w:rsid w:val="008318AD"/>
    <w:rsid w:val="00831F6E"/>
    <w:rsid w:val="00832A74"/>
    <w:rsid w:val="00833441"/>
    <w:rsid w:val="0083396B"/>
    <w:rsid w:val="00833E88"/>
    <w:rsid w:val="008340C5"/>
    <w:rsid w:val="008344E7"/>
    <w:rsid w:val="0083471F"/>
    <w:rsid w:val="008358D7"/>
    <w:rsid w:val="00836177"/>
    <w:rsid w:val="008373DB"/>
    <w:rsid w:val="008375C1"/>
    <w:rsid w:val="00837AA0"/>
    <w:rsid w:val="00837EAE"/>
    <w:rsid w:val="008414C4"/>
    <w:rsid w:val="008415F8"/>
    <w:rsid w:val="00841B58"/>
    <w:rsid w:val="008425C9"/>
    <w:rsid w:val="00842C3E"/>
    <w:rsid w:val="00843C41"/>
    <w:rsid w:val="00845062"/>
    <w:rsid w:val="0084545E"/>
    <w:rsid w:val="008455A9"/>
    <w:rsid w:val="00846383"/>
    <w:rsid w:val="008502B7"/>
    <w:rsid w:val="0085189A"/>
    <w:rsid w:val="008522DC"/>
    <w:rsid w:val="0085238A"/>
    <w:rsid w:val="00852C9E"/>
    <w:rsid w:val="008533D7"/>
    <w:rsid w:val="00854C4A"/>
    <w:rsid w:val="008578A6"/>
    <w:rsid w:val="0085791E"/>
    <w:rsid w:val="00857982"/>
    <w:rsid w:val="00857C4E"/>
    <w:rsid w:val="00860237"/>
    <w:rsid w:val="0086094D"/>
    <w:rsid w:val="00861808"/>
    <w:rsid w:val="00861D41"/>
    <w:rsid w:val="00863834"/>
    <w:rsid w:val="00863EF6"/>
    <w:rsid w:val="00864874"/>
    <w:rsid w:val="00864A98"/>
    <w:rsid w:val="008662B0"/>
    <w:rsid w:val="008666B5"/>
    <w:rsid w:val="00866C4F"/>
    <w:rsid w:val="00867928"/>
    <w:rsid w:val="00870498"/>
    <w:rsid w:val="008705E1"/>
    <w:rsid w:val="00870DBE"/>
    <w:rsid w:val="00870ED3"/>
    <w:rsid w:val="00871D3D"/>
    <w:rsid w:val="008720BC"/>
    <w:rsid w:val="008727B1"/>
    <w:rsid w:val="0087289A"/>
    <w:rsid w:val="00873603"/>
    <w:rsid w:val="008741DC"/>
    <w:rsid w:val="008759C2"/>
    <w:rsid w:val="00875BA4"/>
    <w:rsid w:val="00875E8C"/>
    <w:rsid w:val="00876711"/>
    <w:rsid w:val="00876712"/>
    <w:rsid w:val="00876B47"/>
    <w:rsid w:val="00880242"/>
    <w:rsid w:val="0088041B"/>
    <w:rsid w:val="00880B9C"/>
    <w:rsid w:val="00882768"/>
    <w:rsid w:val="00883EB5"/>
    <w:rsid w:val="00883FC5"/>
    <w:rsid w:val="00884266"/>
    <w:rsid w:val="00884979"/>
    <w:rsid w:val="00884B41"/>
    <w:rsid w:val="00885B92"/>
    <w:rsid w:val="00886CA9"/>
    <w:rsid w:val="00887F23"/>
    <w:rsid w:val="0089061F"/>
    <w:rsid w:val="0089071B"/>
    <w:rsid w:val="00890B24"/>
    <w:rsid w:val="00891CB2"/>
    <w:rsid w:val="00891DD8"/>
    <w:rsid w:val="00892795"/>
    <w:rsid w:val="00892A7E"/>
    <w:rsid w:val="00892AF7"/>
    <w:rsid w:val="00892E79"/>
    <w:rsid w:val="0089488B"/>
    <w:rsid w:val="00895423"/>
    <w:rsid w:val="008958C4"/>
    <w:rsid w:val="008972E4"/>
    <w:rsid w:val="00897779"/>
    <w:rsid w:val="008977EC"/>
    <w:rsid w:val="008A3E65"/>
    <w:rsid w:val="008A459F"/>
    <w:rsid w:val="008A5D22"/>
    <w:rsid w:val="008A6003"/>
    <w:rsid w:val="008A7443"/>
    <w:rsid w:val="008B0746"/>
    <w:rsid w:val="008B0A50"/>
    <w:rsid w:val="008B128B"/>
    <w:rsid w:val="008B1546"/>
    <w:rsid w:val="008B1E0E"/>
    <w:rsid w:val="008B2F3C"/>
    <w:rsid w:val="008B42EC"/>
    <w:rsid w:val="008B43D4"/>
    <w:rsid w:val="008B43D9"/>
    <w:rsid w:val="008B463B"/>
    <w:rsid w:val="008B543D"/>
    <w:rsid w:val="008B55A1"/>
    <w:rsid w:val="008B69B7"/>
    <w:rsid w:val="008B6AC8"/>
    <w:rsid w:val="008B71B1"/>
    <w:rsid w:val="008B74CF"/>
    <w:rsid w:val="008B753A"/>
    <w:rsid w:val="008C0935"/>
    <w:rsid w:val="008C1AAD"/>
    <w:rsid w:val="008C3980"/>
    <w:rsid w:val="008C56C4"/>
    <w:rsid w:val="008C6009"/>
    <w:rsid w:val="008C7181"/>
    <w:rsid w:val="008D0EE3"/>
    <w:rsid w:val="008D1105"/>
    <w:rsid w:val="008D1943"/>
    <w:rsid w:val="008D1CD6"/>
    <w:rsid w:val="008D27C1"/>
    <w:rsid w:val="008D2BE2"/>
    <w:rsid w:val="008D2FB0"/>
    <w:rsid w:val="008D39AB"/>
    <w:rsid w:val="008D4D31"/>
    <w:rsid w:val="008D4ECD"/>
    <w:rsid w:val="008D5797"/>
    <w:rsid w:val="008D5DF6"/>
    <w:rsid w:val="008D61EC"/>
    <w:rsid w:val="008D64E4"/>
    <w:rsid w:val="008D69C1"/>
    <w:rsid w:val="008D6DDC"/>
    <w:rsid w:val="008D7742"/>
    <w:rsid w:val="008D7D38"/>
    <w:rsid w:val="008E0180"/>
    <w:rsid w:val="008E0243"/>
    <w:rsid w:val="008E0B7A"/>
    <w:rsid w:val="008E1376"/>
    <w:rsid w:val="008E1421"/>
    <w:rsid w:val="008E2CD0"/>
    <w:rsid w:val="008E4A65"/>
    <w:rsid w:val="008E5489"/>
    <w:rsid w:val="008E59AB"/>
    <w:rsid w:val="008E5DC6"/>
    <w:rsid w:val="008E5F29"/>
    <w:rsid w:val="008E6259"/>
    <w:rsid w:val="008E6885"/>
    <w:rsid w:val="008E691C"/>
    <w:rsid w:val="008E6E64"/>
    <w:rsid w:val="008E7CAB"/>
    <w:rsid w:val="008E7E96"/>
    <w:rsid w:val="008F135C"/>
    <w:rsid w:val="008F17BE"/>
    <w:rsid w:val="008F1F5F"/>
    <w:rsid w:val="008F2188"/>
    <w:rsid w:val="008F23E3"/>
    <w:rsid w:val="008F277B"/>
    <w:rsid w:val="008F317C"/>
    <w:rsid w:val="008F436C"/>
    <w:rsid w:val="008F43B4"/>
    <w:rsid w:val="008F4538"/>
    <w:rsid w:val="008F4DB9"/>
    <w:rsid w:val="008F6567"/>
    <w:rsid w:val="008F685C"/>
    <w:rsid w:val="0090075F"/>
    <w:rsid w:val="00901813"/>
    <w:rsid w:val="00901B8D"/>
    <w:rsid w:val="00901C82"/>
    <w:rsid w:val="00901F42"/>
    <w:rsid w:val="0090282C"/>
    <w:rsid w:val="0090377E"/>
    <w:rsid w:val="0090396A"/>
    <w:rsid w:val="00903D50"/>
    <w:rsid w:val="00903EF1"/>
    <w:rsid w:val="0090440B"/>
    <w:rsid w:val="009047E8"/>
    <w:rsid w:val="009047F0"/>
    <w:rsid w:val="00905034"/>
    <w:rsid w:val="0090565C"/>
    <w:rsid w:val="00910193"/>
    <w:rsid w:val="00910758"/>
    <w:rsid w:val="009108D3"/>
    <w:rsid w:val="00910D2A"/>
    <w:rsid w:val="00911043"/>
    <w:rsid w:val="0091172A"/>
    <w:rsid w:val="00912009"/>
    <w:rsid w:val="00912158"/>
    <w:rsid w:val="00912856"/>
    <w:rsid w:val="0091289F"/>
    <w:rsid w:val="009132A6"/>
    <w:rsid w:val="009133D6"/>
    <w:rsid w:val="009135E8"/>
    <w:rsid w:val="009139DA"/>
    <w:rsid w:val="0091432A"/>
    <w:rsid w:val="0091464C"/>
    <w:rsid w:val="00914BE6"/>
    <w:rsid w:val="009162A4"/>
    <w:rsid w:val="009162EC"/>
    <w:rsid w:val="0091673B"/>
    <w:rsid w:val="00917883"/>
    <w:rsid w:val="009204FE"/>
    <w:rsid w:val="009206FF"/>
    <w:rsid w:val="009211DC"/>
    <w:rsid w:val="00923333"/>
    <w:rsid w:val="00923729"/>
    <w:rsid w:val="00924AAE"/>
    <w:rsid w:val="00924BF8"/>
    <w:rsid w:val="009257E2"/>
    <w:rsid w:val="009275F0"/>
    <w:rsid w:val="00927880"/>
    <w:rsid w:val="009327EB"/>
    <w:rsid w:val="009330A3"/>
    <w:rsid w:val="009330CB"/>
    <w:rsid w:val="009333FB"/>
    <w:rsid w:val="00933F90"/>
    <w:rsid w:val="00934F20"/>
    <w:rsid w:val="00935502"/>
    <w:rsid w:val="00935572"/>
    <w:rsid w:val="00936C3F"/>
    <w:rsid w:val="00937498"/>
    <w:rsid w:val="0094161F"/>
    <w:rsid w:val="0094285E"/>
    <w:rsid w:val="00943039"/>
    <w:rsid w:val="009430EC"/>
    <w:rsid w:val="00943130"/>
    <w:rsid w:val="00943CE2"/>
    <w:rsid w:val="00944394"/>
    <w:rsid w:val="009454A2"/>
    <w:rsid w:val="009463B1"/>
    <w:rsid w:val="00946CD3"/>
    <w:rsid w:val="009471DF"/>
    <w:rsid w:val="00947629"/>
    <w:rsid w:val="009501D9"/>
    <w:rsid w:val="0095105F"/>
    <w:rsid w:val="00952B7E"/>
    <w:rsid w:val="00953012"/>
    <w:rsid w:val="00953370"/>
    <w:rsid w:val="009541CD"/>
    <w:rsid w:val="00954CD1"/>
    <w:rsid w:val="009550E1"/>
    <w:rsid w:val="00955635"/>
    <w:rsid w:val="0095638D"/>
    <w:rsid w:val="00956D2B"/>
    <w:rsid w:val="009576BB"/>
    <w:rsid w:val="00957A74"/>
    <w:rsid w:val="00960752"/>
    <w:rsid w:val="00961457"/>
    <w:rsid w:val="0096341F"/>
    <w:rsid w:val="0096414D"/>
    <w:rsid w:val="00964FC0"/>
    <w:rsid w:val="00965D1B"/>
    <w:rsid w:val="009669B0"/>
    <w:rsid w:val="00967530"/>
    <w:rsid w:val="00970033"/>
    <w:rsid w:val="009709C0"/>
    <w:rsid w:val="00970AFD"/>
    <w:rsid w:val="00970C5F"/>
    <w:rsid w:val="00970E12"/>
    <w:rsid w:val="00971A12"/>
    <w:rsid w:val="00971F29"/>
    <w:rsid w:val="00972F20"/>
    <w:rsid w:val="00973223"/>
    <w:rsid w:val="009743B0"/>
    <w:rsid w:val="0097464C"/>
    <w:rsid w:val="009749EF"/>
    <w:rsid w:val="0097503E"/>
    <w:rsid w:val="009759D0"/>
    <w:rsid w:val="00975E21"/>
    <w:rsid w:val="009762B1"/>
    <w:rsid w:val="00977D1B"/>
    <w:rsid w:val="0098102C"/>
    <w:rsid w:val="00981709"/>
    <w:rsid w:val="009821F6"/>
    <w:rsid w:val="00982A02"/>
    <w:rsid w:val="0098418D"/>
    <w:rsid w:val="009855DD"/>
    <w:rsid w:val="0098619A"/>
    <w:rsid w:val="0098625F"/>
    <w:rsid w:val="0098648D"/>
    <w:rsid w:val="0098671E"/>
    <w:rsid w:val="009901AC"/>
    <w:rsid w:val="00991510"/>
    <w:rsid w:val="009915BC"/>
    <w:rsid w:val="00991713"/>
    <w:rsid w:val="009918C9"/>
    <w:rsid w:val="00991EA2"/>
    <w:rsid w:val="00993C28"/>
    <w:rsid w:val="00993D7F"/>
    <w:rsid w:val="009960E7"/>
    <w:rsid w:val="0099652C"/>
    <w:rsid w:val="009965EF"/>
    <w:rsid w:val="00996DDF"/>
    <w:rsid w:val="0099781D"/>
    <w:rsid w:val="009A040F"/>
    <w:rsid w:val="009A2790"/>
    <w:rsid w:val="009A2A66"/>
    <w:rsid w:val="009A42D8"/>
    <w:rsid w:val="009A479A"/>
    <w:rsid w:val="009A4884"/>
    <w:rsid w:val="009A78F8"/>
    <w:rsid w:val="009B0574"/>
    <w:rsid w:val="009B0C1E"/>
    <w:rsid w:val="009B1FAD"/>
    <w:rsid w:val="009B2B55"/>
    <w:rsid w:val="009B365C"/>
    <w:rsid w:val="009B3BE8"/>
    <w:rsid w:val="009B3C9C"/>
    <w:rsid w:val="009B4440"/>
    <w:rsid w:val="009B4D9D"/>
    <w:rsid w:val="009B5110"/>
    <w:rsid w:val="009B513C"/>
    <w:rsid w:val="009B5923"/>
    <w:rsid w:val="009B5936"/>
    <w:rsid w:val="009B6322"/>
    <w:rsid w:val="009B6CC1"/>
    <w:rsid w:val="009B6CF4"/>
    <w:rsid w:val="009B7D47"/>
    <w:rsid w:val="009C0C8C"/>
    <w:rsid w:val="009C0ECB"/>
    <w:rsid w:val="009C0F26"/>
    <w:rsid w:val="009C180D"/>
    <w:rsid w:val="009C2F4B"/>
    <w:rsid w:val="009C4641"/>
    <w:rsid w:val="009C4690"/>
    <w:rsid w:val="009C4B54"/>
    <w:rsid w:val="009C4C20"/>
    <w:rsid w:val="009C6A4A"/>
    <w:rsid w:val="009C70ED"/>
    <w:rsid w:val="009C743F"/>
    <w:rsid w:val="009D0744"/>
    <w:rsid w:val="009D09BD"/>
    <w:rsid w:val="009D0FAB"/>
    <w:rsid w:val="009D1A23"/>
    <w:rsid w:val="009D220D"/>
    <w:rsid w:val="009D3061"/>
    <w:rsid w:val="009D317C"/>
    <w:rsid w:val="009D35C2"/>
    <w:rsid w:val="009D3AFB"/>
    <w:rsid w:val="009D4FD6"/>
    <w:rsid w:val="009D5038"/>
    <w:rsid w:val="009D5B29"/>
    <w:rsid w:val="009E0B21"/>
    <w:rsid w:val="009E1350"/>
    <w:rsid w:val="009E1E6B"/>
    <w:rsid w:val="009E2E30"/>
    <w:rsid w:val="009E3890"/>
    <w:rsid w:val="009E38DE"/>
    <w:rsid w:val="009E3C5F"/>
    <w:rsid w:val="009E4042"/>
    <w:rsid w:val="009E7061"/>
    <w:rsid w:val="009E72A2"/>
    <w:rsid w:val="009E7DD8"/>
    <w:rsid w:val="009F0056"/>
    <w:rsid w:val="009F00ED"/>
    <w:rsid w:val="009F04BE"/>
    <w:rsid w:val="009F125E"/>
    <w:rsid w:val="009F2965"/>
    <w:rsid w:val="009F35DF"/>
    <w:rsid w:val="009F376A"/>
    <w:rsid w:val="009F566C"/>
    <w:rsid w:val="009F68D9"/>
    <w:rsid w:val="009F6B97"/>
    <w:rsid w:val="009F740F"/>
    <w:rsid w:val="00A0063C"/>
    <w:rsid w:val="00A01A49"/>
    <w:rsid w:val="00A01EE3"/>
    <w:rsid w:val="00A01FE8"/>
    <w:rsid w:val="00A024E4"/>
    <w:rsid w:val="00A028AF"/>
    <w:rsid w:val="00A0348A"/>
    <w:rsid w:val="00A044A0"/>
    <w:rsid w:val="00A04B7F"/>
    <w:rsid w:val="00A0559D"/>
    <w:rsid w:val="00A06353"/>
    <w:rsid w:val="00A07BC3"/>
    <w:rsid w:val="00A10B2C"/>
    <w:rsid w:val="00A10DC5"/>
    <w:rsid w:val="00A10E0B"/>
    <w:rsid w:val="00A1103A"/>
    <w:rsid w:val="00A11753"/>
    <w:rsid w:val="00A11A5D"/>
    <w:rsid w:val="00A1241C"/>
    <w:rsid w:val="00A13B11"/>
    <w:rsid w:val="00A14863"/>
    <w:rsid w:val="00A15369"/>
    <w:rsid w:val="00A15371"/>
    <w:rsid w:val="00A15C07"/>
    <w:rsid w:val="00A160A8"/>
    <w:rsid w:val="00A1667B"/>
    <w:rsid w:val="00A20554"/>
    <w:rsid w:val="00A2341D"/>
    <w:rsid w:val="00A24281"/>
    <w:rsid w:val="00A24D50"/>
    <w:rsid w:val="00A25DAD"/>
    <w:rsid w:val="00A263AF"/>
    <w:rsid w:val="00A2647A"/>
    <w:rsid w:val="00A273E0"/>
    <w:rsid w:val="00A30736"/>
    <w:rsid w:val="00A3134F"/>
    <w:rsid w:val="00A31B4B"/>
    <w:rsid w:val="00A32396"/>
    <w:rsid w:val="00A33403"/>
    <w:rsid w:val="00A33437"/>
    <w:rsid w:val="00A34A8E"/>
    <w:rsid w:val="00A34CDD"/>
    <w:rsid w:val="00A358F1"/>
    <w:rsid w:val="00A35EFD"/>
    <w:rsid w:val="00A371CA"/>
    <w:rsid w:val="00A40D3A"/>
    <w:rsid w:val="00A40EE8"/>
    <w:rsid w:val="00A41F17"/>
    <w:rsid w:val="00A43EFE"/>
    <w:rsid w:val="00A445D4"/>
    <w:rsid w:val="00A44854"/>
    <w:rsid w:val="00A44DEC"/>
    <w:rsid w:val="00A45D4C"/>
    <w:rsid w:val="00A45D8E"/>
    <w:rsid w:val="00A468F3"/>
    <w:rsid w:val="00A46B80"/>
    <w:rsid w:val="00A46CF5"/>
    <w:rsid w:val="00A46D1C"/>
    <w:rsid w:val="00A46F3E"/>
    <w:rsid w:val="00A4788F"/>
    <w:rsid w:val="00A47AB1"/>
    <w:rsid w:val="00A50BED"/>
    <w:rsid w:val="00A50EDB"/>
    <w:rsid w:val="00A512DB"/>
    <w:rsid w:val="00A5183C"/>
    <w:rsid w:val="00A53210"/>
    <w:rsid w:val="00A546B0"/>
    <w:rsid w:val="00A54F95"/>
    <w:rsid w:val="00A557CA"/>
    <w:rsid w:val="00A563DA"/>
    <w:rsid w:val="00A572CE"/>
    <w:rsid w:val="00A57C51"/>
    <w:rsid w:val="00A57EB6"/>
    <w:rsid w:val="00A60132"/>
    <w:rsid w:val="00A61BC4"/>
    <w:rsid w:val="00A62192"/>
    <w:rsid w:val="00A623DF"/>
    <w:rsid w:val="00A62613"/>
    <w:rsid w:val="00A64950"/>
    <w:rsid w:val="00A64BA6"/>
    <w:rsid w:val="00A67CDE"/>
    <w:rsid w:val="00A70707"/>
    <w:rsid w:val="00A72311"/>
    <w:rsid w:val="00A7418B"/>
    <w:rsid w:val="00A741FB"/>
    <w:rsid w:val="00A742A2"/>
    <w:rsid w:val="00A74418"/>
    <w:rsid w:val="00A757F6"/>
    <w:rsid w:val="00A766B6"/>
    <w:rsid w:val="00A76C00"/>
    <w:rsid w:val="00A77086"/>
    <w:rsid w:val="00A77ADA"/>
    <w:rsid w:val="00A77E6E"/>
    <w:rsid w:val="00A82403"/>
    <w:rsid w:val="00A8471E"/>
    <w:rsid w:val="00A8485D"/>
    <w:rsid w:val="00A84CA3"/>
    <w:rsid w:val="00A84FF7"/>
    <w:rsid w:val="00A8510A"/>
    <w:rsid w:val="00A858DC"/>
    <w:rsid w:val="00A862F3"/>
    <w:rsid w:val="00A8649F"/>
    <w:rsid w:val="00A868F2"/>
    <w:rsid w:val="00A875D2"/>
    <w:rsid w:val="00A90462"/>
    <w:rsid w:val="00A9068D"/>
    <w:rsid w:val="00A915EE"/>
    <w:rsid w:val="00A91B8A"/>
    <w:rsid w:val="00A91DCB"/>
    <w:rsid w:val="00A91DE0"/>
    <w:rsid w:val="00A92396"/>
    <w:rsid w:val="00A92946"/>
    <w:rsid w:val="00A93AFF"/>
    <w:rsid w:val="00A94DEF"/>
    <w:rsid w:val="00A95363"/>
    <w:rsid w:val="00A95E54"/>
    <w:rsid w:val="00A95F36"/>
    <w:rsid w:val="00A96437"/>
    <w:rsid w:val="00A96807"/>
    <w:rsid w:val="00A96C50"/>
    <w:rsid w:val="00A97604"/>
    <w:rsid w:val="00A97BD7"/>
    <w:rsid w:val="00AA0797"/>
    <w:rsid w:val="00AA096B"/>
    <w:rsid w:val="00AA0CC3"/>
    <w:rsid w:val="00AA1A03"/>
    <w:rsid w:val="00AA21F8"/>
    <w:rsid w:val="00AA2F8C"/>
    <w:rsid w:val="00AA3711"/>
    <w:rsid w:val="00AA5F2F"/>
    <w:rsid w:val="00AA605A"/>
    <w:rsid w:val="00AA6523"/>
    <w:rsid w:val="00AA7493"/>
    <w:rsid w:val="00AB02D5"/>
    <w:rsid w:val="00AB0512"/>
    <w:rsid w:val="00AB08F0"/>
    <w:rsid w:val="00AB3481"/>
    <w:rsid w:val="00AB3A55"/>
    <w:rsid w:val="00AB3D22"/>
    <w:rsid w:val="00AB465F"/>
    <w:rsid w:val="00AB46FF"/>
    <w:rsid w:val="00AB4831"/>
    <w:rsid w:val="00AB6212"/>
    <w:rsid w:val="00AB62FC"/>
    <w:rsid w:val="00AB6D86"/>
    <w:rsid w:val="00AB70DB"/>
    <w:rsid w:val="00AB70EE"/>
    <w:rsid w:val="00AB7D21"/>
    <w:rsid w:val="00AC0E17"/>
    <w:rsid w:val="00AC10B6"/>
    <w:rsid w:val="00AC306B"/>
    <w:rsid w:val="00AC403D"/>
    <w:rsid w:val="00AC488C"/>
    <w:rsid w:val="00AC4D73"/>
    <w:rsid w:val="00AC543A"/>
    <w:rsid w:val="00AC643F"/>
    <w:rsid w:val="00AC6552"/>
    <w:rsid w:val="00AC6AB4"/>
    <w:rsid w:val="00AC6C40"/>
    <w:rsid w:val="00AC6EC9"/>
    <w:rsid w:val="00AC735B"/>
    <w:rsid w:val="00AD1526"/>
    <w:rsid w:val="00AD191F"/>
    <w:rsid w:val="00AD2077"/>
    <w:rsid w:val="00AD25E5"/>
    <w:rsid w:val="00AD2788"/>
    <w:rsid w:val="00AD28F6"/>
    <w:rsid w:val="00AD74F0"/>
    <w:rsid w:val="00AE0AF6"/>
    <w:rsid w:val="00AE1385"/>
    <w:rsid w:val="00AE162D"/>
    <w:rsid w:val="00AE21C1"/>
    <w:rsid w:val="00AE21C9"/>
    <w:rsid w:val="00AE25B2"/>
    <w:rsid w:val="00AE2ABC"/>
    <w:rsid w:val="00AE2DBB"/>
    <w:rsid w:val="00AE2F58"/>
    <w:rsid w:val="00AE34D4"/>
    <w:rsid w:val="00AE3EAB"/>
    <w:rsid w:val="00AE478C"/>
    <w:rsid w:val="00AE4CE7"/>
    <w:rsid w:val="00AE4DB3"/>
    <w:rsid w:val="00AE6229"/>
    <w:rsid w:val="00AE7648"/>
    <w:rsid w:val="00AE7DD6"/>
    <w:rsid w:val="00AF003A"/>
    <w:rsid w:val="00AF0F83"/>
    <w:rsid w:val="00AF1690"/>
    <w:rsid w:val="00AF17BD"/>
    <w:rsid w:val="00AF2F38"/>
    <w:rsid w:val="00AF38E5"/>
    <w:rsid w:val="00AF4633"/>
    <w:rsid w:val="00AF4C86"/>
    <w:rsid w:val="00AF559A"/>
    <w:rsid w:val="00AF560A"/>
    <w:rsid w:val="00AF75FA"/>
    <w:rsid w:val="00B00228"/>
    <w:rsid w:val="00B00863"/>
    <w:rsid w:val="00B00D6F"/>
    <w:rsid w:val="00B01FE9"/>
    <w:rsid w:val="00B03391"/>
    <w:rsid w:val="00B0384E"/>
    <w:rsid w:val="00B04B03"/>
    <w:rsid w:val="00B05A71"/>
    <w:rsid w:val="00B05F7D"/>
    <w:rsid w:val="00B061B0"/>
    <w:rsid w:val="00B06D3B"/>
    <w:rsid w:val="00B07ABD"/>
    <w:rsid w:val="00B10A5D"/>
    <w:rsid w:val="00B10B6A"/>
    <w:rsid w:val="00B12073"/>
    <w:rsid w:val="00B121F8"/>
    <w:rsid w:val="00B134B4"/>
    <w:rsid w:val="00B1360E"/>
    <w:rsid w:val="00B13B48"/>
    <w:rsid w:val="00B13CDA"/>
    <w:rsid w:val="00B141AB"/>
    <w:rsid w:val="00B14A99"/>
    <w:rsid w:val="00B150AE"/>
    <w:rsid w:val="00B156D0"/>
    <w:rsid w:val="00B15DC4"/>
    <w:rsid w:val="00B1749B"/>
    <w:rsid w:val="00B17EC2"/>
    <w:rsid w:val="00B2086F"/>
    <w:rsid w:val="00B20990"/>
    <w:rsid w:val="00B21166"/>
    <w:rsid w:val="00B212E0"/>
    <w:rsid w:val="00B2134A"/>
    <w:rsid w:val="00B21590"/>
    <w:rsid w:val="00B21A41"/>
    <w:rsid w:val="00B21B26"/>
    <w:rsid w:val="00B21E03"/>
    <w:rsid w:val="00B2287B"/>
    <w:rsid w:val="00B23012"/>
    <w:rsid w:val="00B23311"/>
    <w:rsid w:val="00B243B2"/>
    <w:rsid w:val="00B2511F"/>
    <w:rsid w:val="00B25513"/>
    <w:rsid w:val="00B263D7"/>
    <w:rsid w:val="00B27EB5"/>
    <w:rsid w:val="00B311CF"/>
    <w:rsid w:val="00B3167C"/>
    <w:rsid w:val="00B31D88"/>
    <w:rsid w:val="00B33C87"/>
    <w:rsid w:val="00B34066"/>
    <w:rsid w:val="00B35A59"/>
    <w:rsid w:val="00B37140"/>
    <w:rsid w:val="00B379B7"/>
    <w:rsid w:val="00B407B7"/>
    <w:rsid w:val="00B40F76"/>
    <w:rsid w:val="00B41093"/>
    <w:rsid w:val="00B41304"/>
    <w:rsid w:val="00B422FC"/>
    <w:rsid w:val="00B4256F"/>
    <w:rsid w:val="00B43E50"/>
    <w:rsid w:val="00B4479F"/>
    <w:rsid w:val="00B45186"/>
    <w:rsid w:val="00B45C3C"/>
    <w:rsid w:val="00B47FD8"/>
    <w:rsid w:val="00B50720"/>
    <w:rsid w:val="00B51308"/>
    <w:rsid w:val="00B516C2"/>
    <w:rsid w:val="00B52CC0"/>
    <w:rsid w:val="00B52E88"/>
    <w:rsid w:val="00B54550"/>
    <w:rsid w:val="00B549B0"/>
    <w:rsid w:val="00B551AA"/>
    <w:rsid w:val="00B55471"/>
    <w:rsid w:val="00B55B80"/>
    <w:rsid w:val="00B56913"/>
    <w:rsid w:val="00B57C9C"/>
    <w:rsid w:val="00B606F0"/>
    <w:rsid w:val="00B60EE6"/>
    <w:rsid w:val="00B615EA"/>
    <w:rsid w:val="00B620B4"/>
    <w:rsid w:val="00B62E08"/>
    <w:rsid w:val="00B62E65"/>
    <w:rsid w:val="00B64AF0"/>
    <w:rsid w:val="00B660FC"/>
    <w:rsid w:val="00B66931"/>
    <w:rsid w:val="00B679C9"/>
    <w:rsid w:val="00B67A1C"/>
    <w:rsid w:val="00B71E1D"/>
    <w:rsid w:val="00B73290"/>
    <w:rsid w:val="00B7357F"/>
    <w:rsid w:val="00B74113"/>
    <w:rsid w:val="00B74D46"/>
    <w:rsid w:val="00B74D4C"/>
    <w:rsid w:val="00B74E34"/>
    <w:rsid w:val="00B758FD"/>
    <w:rsid w:val="00B76091"/>
    <w:rsid w:val="00B775C3"/>
    <w:rsid w:val="00B77C3C"/>
    <w:rsid w:val="00B8013D"/>
    <w:rsid w:val="00B80225"/>
    <w:rsid w:val="00B80392"/>
    <w:rsid w:val="00B81778"/>
    <w:rsid w:val="00B8184A"/>
    <w:rsid w:val="00B831F1"/>
    <w:rsid w:val="00B83453"/>
    <w:rsid w:val="00B836FF"/>
    <w:rsid w:val="00B83D42"/>
    <w:rsid w:val="00B844FC"/>
    <w:rsid w:val="00B859B0"/>
    <w:rsid w:val="00B878C9"/>
    <w:rsid w:val="00B90785"/>
    <w:rsid w:val="00B90BB7"/>
    <w:rsid w:val="00B90EC9"/>
    <w:rsid w:val="00B917E6"/>
    <w:rsid w:val="00B91A72"/>
    <w:rsid w:val="00B91F12"/>
    <w:rsid w:val="00B929E2"/>
    <w:rsid w:val="00B93B02"/>
    <w:rsid w:val="00B9420A"/>
    <w:rsid w:val="00B9484A"/>
    <w:rsid w:val="00B96024"/>
    <w:rsid w:val="00B96A51"/>
    <w:rsid w:val="00BA1605"/>
    <w:rsid w:val="00BA420F"/>
    <w:rsid w:val="00BA46F0"/>
    <w:rsid w:val="00BA4E12"/>
    <w:rsid w:val="00BA53D0"/>
    <w:rsid w:val="00BA54BA"/>
    <w:rsid w:val="00BA54D3"/>
    <w:rsid w:val="00BA590C"/>
    <w:rsid w:val="00BA5C16"/>
    <w:rsid w:val="00BA614C"/>
    <w:rsid w:val="00BA621F"/>
    <w:rsid w:val="00BA6905"/>
    <w:rsid w:val="00BA6E7F"/>
    <w:rsid w:val="00BA7E09"/>
    <w:rsid w:val="00BA7F4B"/>
    <w:rsid w:val="00BB0D1A"/>
    <w:rsid w:val="00BB1F98"/>
    <w:rsid w:val="00BB1FAF"/>
    <w:rsid w:val="00BB1FDD"/>
    <w:rsid w:val="00BB22A3"/>
    <w:rsid w:val="00BB2426"/>
    <w:rsid w:val="00BB2595"/>
    <w:rsid w:val="00BB4A2A"/>
    <w:rsid w:val="00BB4D64"/>
    <w:rsid w:val="00BB5683"/>
    <w:rsid w:val="00BB6068"/>
    <w:rsid w:val="00BB66FC"/>
    <w:rsid w:val="00BB78A8"/>
    <w:rsid w:val="00BC0066"/>
    <w:rsid w:val="00BC1783"/>
    <w:rsid w:val="00BC1DAA"/>
    <w:rsid w:val="00BC204F"/>
    <w:rsid w:val="00BC2D27"/>
    <w:rsid w:val="00BC2D99"/>
    <w:rsid w:val="00BC33FB"/>
    <w:rsid w:val="00BC3613"/>
    <w:rsid w:val="00BC40A4"/>
    <w:rsid w:val="00BC475B"/>
    <w:rsid w:val="00BC5292"/>
    <w:rsid w:val="00BC5602"/>
    <w:rsid w:val="00BC5E5C"/>
    <w:rsid w:val="00BC6E4E"/>
    <w:rsid w:val="00BC6E6C"/>
    <w:rsid w:val="00BC7E85"/>
    <w:rsid w:val="00BD125D"/>
    <w:rsid w:val="00BD1C08"/>
    <w:rsid w:val="00BD1D53"/>
    <w:rsid w:val="00BD1E44"/>
    <w:rsid w:val="00BD291A"/>
    <w:rsid w:val="00BD2CFB"/>
    <w:rsid w:val="00BD2DF6"/>
    <w:rsid w:val="00BD3EA1"/>
    <w:rsid w:val="00BD67FC"/>
    <w:rsid w:val="00BD6C3A"/>
    <w:rsid w:val="00BD7904"/>
    <w:rsid w:val="00BD79F2"/>
    <w:rsid w:val="00BD7C0B"/>
    <w:rsid w:val="00BD7F2F"/>
    <w:rsid w:val="00BE12A9"/>
    <w:rsid w:val="00BE24FB"/>
    <w:rsid w:val="00BE3274"/>
    <w:rsid w:val="00BE3C42"/>
    <w:rsid w:val="00BE5279"/>
    <w:rsid w:val="00BE63CD"/>
    <w:rsid w:val="00BE7ADE"/>
    <w:rsid w:val="00BF0B6F"/>
    <w:rsid w:val="00BF0D10"/>
    <w:rsid w:val="00BF1B82"/>
    <w:rsid w:val="00BF29D6"/>
    <w:rsid w:val="00BF2AC2"/>
    <w:rsid w:val="00BF2AE0"/>
    <w:rsid w:val="00BF35FE"/>
    <w:rsid w:val="00BF3866"/>
    <w:rsid w:val="00BF45F3"/>
    <w:rsid w:val="00BF4812"/>
    <w:rsid w:val="00BF5B8F"/>
    <w:rsid w:val="00BF5EE0"/>
    <w:rsid w:val="00BF764F"/>
    <w:rsid w:val="00C000D1"/>
    <w:rsid w:val="00C0010B"/>
    <w:rsid w:val="00C00D67"/>
    <w:rsid w:val="00C01131"/>
    <w:rsid w:val="00C01E00"/>
    <w:rsid w:val="00C024F9"/>
    <w:rsid w:val="00C024FF"/>
    <w:rsid w:val="00C02549"/>
    <w:rsid w:val="00C03093"/>
    <w:rsid w:val="00C03CED"/>
    <w:rsid w:val="00C04CC2"/>
    <w:rsid w:val="00C05F40"/>
    <w:rsid w:val="00C05F65"/>
    <w:rsid w:val="00C0686D"/>
    <w:rsid w:val="00C07461"/>
    <w:rsid w:val="00C07DDD"/>
    <w:rsid w:val="00C10030"/>
    <w:rsid w:val="00C109C6"/>
    <w:rsid w:val="00C10E9D"/>
    <w:rsid w:val="00C10F65"/>
    <w:rsid w:val="00C12423"/>
    <w:rsid w:val="00C128A2"/>
    <w:rsid w:val="00C1300A"/>
    <w:rsid w:val="00C145B6"/>
    <w:rsid w:val="00C14950"/>
    <w:rsid w:val="00C14C91"/>
    <w:rsid w:val="00C15521"/>
    <w:rsid w:val="00C1578C"/>
    <w:rsid w:val="00C16490"/>
    <w:rsid w:val="00C166B4"/>
    <w:rsid w:val="00C17CF7"/>
    <w:rsid w:val="00C17DF8"/>
    <w:rsid w:val="00C205A7"/>
    <w:rsid w:val="00C2149F"/>
    <w:rsid w:val="00C21A22"/>
    <w:rsid w:val="00C22551"/>
    <w:rsid w:val="00C22C36"/>
    <w:rsid w:val="00C233B2"/>
    <w:rsid w:val="00C255A8"/>
    <w:rsid w:val="00C2605D"/>
    <w:rsid w:val="00C26B76"/>
    <w:rsid w:val="00C26F8F"/>
    <w:rsid w:val="00C278E9"/>
    <w:rsid w:val="00C27DA0"/>
    <w:rsid w:val="00C27EED"/>
    <w:rsid w:val="00C30F00"/>
    <w:rsid w:val="00C321D2"/>
    <w:rsid w:val="00C3222A"/>
    <w:rsid w:val="00C32501"/>
    <w:rsid w:val="00C34870"/>
    <w:rsid w:val="00C368A2"/>
    <w:rsid w:val="00C368E4"/>
    <w:rsid w:val="00C36F16"/>
    <w:rsid w:val="00C37775"/>
    <w:rsid w:val="00C37E63"/>
    <w:rsid w:val="00C37EF0"/>
    <w:rsid w:val="00C400CE"/>
    <w:rsid w:val="00C422F0"/>
    <w:rsid w:val="00C426D5"/>
    <w:rsid w:val="00C429DF"/>
    <w:rsid w:val="00C42F8A"/>
    <w:rsid w:val="00C436E4"/>
    <w:rsid w:val="00C45A51"/>
    <w:rsid w:val="00C46A91"/>
    <w:rsid w:val="00C473B8"/>
    <w:rsid w:val="00C473C3"/>
    <w:rsid w:val="00C475A5"/>
    <w:rsid w:val="00C47701"/>
    <w:rsid w:val="00C47EE8"/>
    <w:rsid w:val="00C5124A"/>
    <w:rsid w:val="00C51AA9"/>
    <w:rsid w:val="00C52A50"/>
    <w:rsid w:val="00C530B6"/>
    <w:rsid w:val="00C5369E"/>
    <w:rsid w:val="00C536D0"/>
    <w:rsid w:val="00C54285"/>
    <w:rsid w:val="00C549C8"/>
    <w:rsid w:val="00C54C77"/>
    <w:rsid w:val="00C54D0B"/>
    <w:rsid w:val="00C56AE0"/>
    <w:rsid w:val="00C56F3A"/>
    <w:rsid w:val="00C573D5"/>
    <w:rsid w:val="00C6162C"/>
    <w:rsid w:val="00C63F65"/>
    <w:rsid w:val="00C65206"/>
    <w:rsid w:val="00C662AE"/>
    <w:rsid w:val="00C66AA7"/>
    <w:rsid w:val="00C66DD6"/>
    <w:rsid w:val="00C7031C"/>
    <w:rsid w:val="00C708EE"/>
    <w:rsid w:val="00C716AE"/>
    <w:rsid w:val="00C72051"/>
    <w:rsid w:val="00C72210"/>
    <w:rsid w:val="00C730CA"/>
    <w:rsid w:val="00C73507"/>
    <w:rsid w:val="00C7449C"/>
    <w:rsid w:val="00C74F69"/>
    <w:rsid w:val="00C75349"/>
    <w:rsid w:val="00C758E9"/>
    <w:rsid w:val="00C765C4"/>
    <w:rsid w:val="00C77416"/>
    <w:rsid w:val="00C77B3C"/>
    <w:rsid w:val="00C77B85"/>
    <w:rsid w:val="00C80292"/>
    <w:rsid w:val="00C804B5"/>
    <w:rsid w:val="00C8119A"/>
    <w:rsid w:val="00C811CA"/>
    <w:rsid w:val="00C8200A"/>
    <w:rsid w:val="00C827B6"/>
    <w:rsid w:val="00C82EA5"/>
    <w:rsid w:val="00C840D3"/>
    <w:rsid w:val="00C84D77"/>
    <w:rsid w:val="00C85555"/>
    <w:rsid w:val="00C871CB"/>
    <w:rsid w:val="00C871D9"/>
    <w:rsid w:val="00C87B54"/>
    <w:rsid w:val="00C9003C"/>
    <w:rsid w:val="00C90CE5"/>
    <w:rsid w:val="00C91BEA"/>
    <w:rsid w:val="00C92883"/>
    <w:rsid w:val="00C93D9C"/>
    <w:rsid w:val="00C941C1"/>
    <w:rsid w:val="00C94545"/>
    <w:rsid w:val="00C95441"/>
    <w:rsid w:val="00C96DA8"/>
    <w:rsid w:val="00C9745E"/>
    <w:rsid w:val="00C97A34"/>
    <w:rsid w:val="00CA0179"/>
    <w:rsid w:val="00CA0D86"/>
    <w:rsid w:val="00CA15CB"/>
    <w:rsid w:val="00CA1CDB"/>
    <w:rsid w:val="00CA3259"/>
    <w:rsid w:val="00CA3BD2"/>
    <w:rsid w:val="00CA576C"/>
    <w:rsid w:val="00CA64B1"/>
    <w:rsid w:val="00CA68AC"/>
    <w:rsid w:val="00CA776C"/>
    <w:rsid w:val="00CA7ADA"/>
    <w:rsid w:val="00CB01D3"/>
    <w:rsid w:val="00CB0464"/>
    <w:rsid w:val="00CB08CA"/>
    <w:rsid w:val="00CB18BE"/>
    <w:rsid w:val="00CB1A69"/>
    <w:rsid w:val="00CB1CAA"/>
    <w:rsid w:val="00CB23FB"/>
    <w:rsid w:val="00CB3AA3"/>
    <w:rsid w:val="00CB41EA"/>
    <w:rsid w:val="00CB49A7"/>
    <w:rsid w:val="00CB4E8D"/>
    <w:rsid w:val="00CB523C"/>
    <w:rsid w:val="00CB601B"/>
    <w:rsid w:val="00CB62C1"/>
    <w:rsid w:val="00CB73E0"/>
    <w:rsid w:val="00CB7A1A"/>
    <w:rsid w:val="00CC09A9"/>
    <w:rsid w:val="00CC0C56"/>
    <w:rsid w:val="00CC332B"/>
    <w:rsid w:val="00CC3ABF"/>
    <w:rsid w:val="00CC3FB3"/>
    <w:rsid w:val="00CC4DA7"/>
    <w:rsid w:val="00CC4DF1"/>
    <w:rsid w:val="00CD0B62"/>
    <w:rsid w:val="00CD1642"/>
    <w:rsid w:val="00CD1B1E"/>
    <w:rsid w:val="00CD2EE7"/>
    <w:rsid w:val="00CD3665"/>
    <w:rsid w:val="00CD3AEA"/>
    <w:rsid w:val="00CD42E2"/>
    <w:rsid w:val="00CD506B"/>
    <w:rsid w:val="00CD5388"/>
    <w:rsid w:val="00CD72BF"/>
    <w:rsid w:val="00CD787B"/>
    <w:rsid w:val="00CE0026"/>
    <w:rsid w:val="00CE0D1B"/>
    <w:rsid w:val="00CE0E42"/>
    <w:rsid w:val="00CE11BA"/>
    <w:rsid w:val="00CE2504"/>
    <w:rsid w:val="00CE391C"/>
    <w:rsid w:val="00CE3BA7"/>
    <w:rsid w:val="00CE4168"/>
    <w:rsid w:val="00CE5CD7"/>
    <w:rsid w:val="00CE683C"/>
    <w:rsid w:val="00CE6B43"/>
    <w:rsid w:val="00CE78CB"/>
    <w:rsid w:val="00CF0241"/>
    <w:rsid w:val="00CF0322"/>
    <w:rsid w:val="00CF12ED"/>
    <w:rsid w:val="00CF1EE4"/>
    <w:rsid w:val="00CF3F98"/>
    <w:rsid w:val="00CF407F"/>
    <w:rsid w:val="00CF4625"/>
    <w:rsid w:val="00CF5E60"/>
    <w:rsid w:val="00CF6923"/>
    <w:rsid w:val="00CF6A3B"/>
    <w:rsid w:val="00CF6F4F"/>
    <w:rsid w:val="00CF7B1D"/>
    <w:rsid w:val="00CF7DF5"/>
    <w:rsid w:val="00D005CB"/>
    <w:rsid w:val="00D00FD3"/>
    <w:rsid w:val="00D01170"/>
    <w:rsid w:val="00D01205"/>
    <w:rsid w:val="00D0195A"/>
    <w:rsid w:val="00D01E5F"/>
    <w:rsid w:val="00D02125"/>
    <w:rsid w:val="00D02FB0"/>
    <w:rsid w:val="00D03644"/>
    <w:rsid w:val="00D04BB0"/>
    <w:rsid w:val="00D05883"/>
    <w:rsid w:val="00D05A20"/>
    <w:rsid w:val="00D066D3"/>
    <w:rsid w:val="00D067D6"/>
    <w:rsid w:val="00D073C0"/>
    <w:rsid w:val="00D07A50"/>
    <w:rsid w:val="00D07E7E"/>
    <w:rsid w:val="00D105D4"/>
    <w:rsid w:val="00D10A73"/>
    <w:rsid w:val="00D10D99"/>
    <w:rsid w:val="00D116E3"/>
    <w:rsid w:val="00D13D31"/>
    <w:rsid w:val="00D1431B"/>
    <w:rsid w:val="00D14DDA"/>
    <w:rsid w:val="00D15214"/>
    <w:rsid w:val="00D154B1"/>
    <w:rsid w:val="00D15E7C"/>
    <w:rsid w:val="00D207F0"/>
    <w:rsid w:val="00D20A23"/>
    <w:rsid w:val="00D20F91"/>
    <w:rsid w:val="00D21482"/>
    <w:rsid w:val="00D21AC3"/>
    <w:rsid w:val="00D232B9"/>
    <w:rsid w:val="00D2409D"/>
    <w:rsid w:val="00D24C8B"/>
    <w:rsid w:val="00D25CE0"/>
    <w:rsid w:val="00D2607C"/>
    <w:rsid w:val="00D27F06"/>
    <w:rsid w:val="00D302FC"/>
    <w:rsid w:val="00D3119A"/>
    <w:rsid w:val="00D32382"/>
    <w:rsid w:val="00D32E81"/>
    <w:rsid w:val="00D33848"/>
    <w:rsid w:val="00D33AA5"/>
    <w:rsid w:val="00D342ED"/>
    <w:rsid w:val="00D34838"/>
    <w:rsid w:val="00D351C0"/>
    <w:rsid w:val="00D35784"/>
    <w:rsid w:val="00D361D6"/>
    <w:rsid w:val="00D41850"/>
    <w:rsid w:val="00D434F5"/>
    <w:rsid w:val="00D43FEA"/>
    <w:rsid w:val="00D44AB9"/>
    <w:rsid w:val="00D45A4E"/>
    <w:rsid w:val="00D46198"/>
    <w:rsid w:val="00D475F1"/>
    <w:rsid w:val="00D47CF7"/>
    <w:rsid w:val="00D50C32"/>
    <w:rsid w:val="00D5128D"/>
    <w:rsid w:val="00D5190A"/>
    <w:rsid w:val="00D52A64"/>
    <w:rsid w:val="00D53A38"/>
    <w:rsid w:val="00D5439B"/>
    <w:rsid w:val="00D54F84"/>
    <w:rsid w:val="00D55A40"/>
    <w:rsid w:val="00D55A41"/>
    <w:rsid w:val="00D573F8"/>
    <w:rsid w:val="00D57775"/>
    <w:rsid w:val="00D60009"/>
    <w:rsid w:val="00D610FC"/>
    <w:rsid w:val="00D62F1F"/>
    <w:rsid w:val="00D6421D"/>
    <w:rsid w:val="00D648D0"/>
    <w:rsid w:val="00D64E02"/>
    <w:rsid w:val="00D64FD7"/>
    <w:rsid w:val="00D6556F"/>
    <w:rsid w:val="00D655EB"/>
    <w:rsid w:val="00D66A68"/>
    <w:rsid w:val="00D67C9C"/>
    <w:rsid w:val="00D707EA"/>
    <w:rsid w:val="00D71097"/>
    <w:rsid w:val="00D71900"/>
    <w:rsid w:val="00D72BDC"/>
    <w:rsid w:val="00D7438B"/>
    <w:rsid w:val="00D75840"/>
    <w:rsid w:val="00D766F2"/>
    <w:rsid w:val="00D76909"/>
    <w:rsid w:val="00D76DE1"/>
    <w:rsid w:val="00D774BE"/>
    <w:rsid w:val="00D77693"/>
    <w:rsid w:val="00D809BE"/>
    <w:rsid w:val="00D81906"/>
    <w:rsid w:val="00D81B18"/>
    <w:rsid w:val="00D840F0"/>
    <w:rsid w:val="00D850A5"/>
    <w:rsid w:val="00D85351"/>
    <w:rsid w:val="00D858C7"/>
    <w:rsid w:val="00D858E2"/>
    <w:rsid w:val="00D85EEA"/>
    <w:rsid w:val="00D861DE"/>
    <w:rsid w:val="00D86EE7"/>
    <w:rsid w:val="00D8756E"/>
    <w:rsid w:val="00D876A4"/>
    <w:rsid w:val="00D87A7B"/>
    <w:rsid w:val="00D87B24"/>
    <w:rsid w:val="00D90176"/>
    <w:rsid w:val="00D902E1"/>
    <w:rsid w:val="00D9038F"/>
    <w:rsid w:val="00D90CC0"/>
    <w:rsid w:val="00D91FF5"/>
    <w:rsid w:val="00D92801"/>
    <w:rsid w:val="00D92AA1"/>
    <w:rsid w:val="00D93F75"/>
    <w:rsid w:val="00D9417E"/>
    <w:rsid w:val="00D9457B"/>
    <w:rsid w:val="00D94778"/>
    <w:rsid w:val="00D94861"/>
    <w:rsid w:val="00D94FF3"/>
    <w:rsid w:val="00D952B6"/>
    <w:rsid w:val="00D955F1"/>
    <w:rsid w:val="00D95D8E"/>
    <w:rsid w:val="00D96302"/>
    <w:rsid w:val="00D97A79"/>
    <w:rsid w:val="00D97D2F"/>
    <w:rsid w:val="00D97DC0"/>
    <w:rsid w:val="00DA1131"/>
    <w:rsid w:val="00DA1475"/>
    <w:rsid w:val="00DA1BA4"/>
    <w:rsid w:val="00DA1EE6"/>
    <w:rsid w:val="00DA2094"/>
    <w:rsid w:val="00DA3B49"/>
    <w:rsid w:val="00DA47E1"/>
    <w:rsid w:val="00DA4905"/>
    <w:rsid w:val="00DA595F"/>
    <w:rsid w:val="00DA7389"/>
    <w:rsid w:val="00DA7DA7"/>
    <w:rsid w:val="00DB0CCC"/>
    <w:rsid w:val="00DB23E5"/>
    <w:rsid w:val="00DB2742"/>
    <w:rsid w:val="00DB2BB5"/>
    <w:rsid w:val="00DB2CB2"/>
    <w:rsid w:val="00DB349D"/>
    <w:rsid w:val="00DB3AAE"/>
    <w:rsid w:val="00DB42AE"/>
    <w:rsid w:val="00DB4713"/>
    <w:rsid w:val="00DB4CC7"/>
    <w:rsid w:val="00DB5145"/>
    <w:rsid w:val="00DB6CAE"/>
    <w:rsid w:val="00DB6F71"/>
    <w:rsid w:val="00DB774D"/>
    <w:rsid w:val="00DB7CED"/>
    <w:rsid w:val="00DB7D8E"/>
    <w:rsid w:val="00DC0295"/>
    <w:rsid w:val="00DC03E9"/>
    <w:rsid w:val="00DC0F0E"/>
    <w:rsid w:val="00DC1441"/>
    <w:rsid w:val="00DC1C97"/>
    <w:rsid w:val="00DC1E07"/>
    <w:rsid w:val="00DC2951"/>
    <w:rsid w:val="00DC3095"/>
    <w:rsid w:val="00DC4F7E"/>
    <w:rsid w:val="00DC6EEA"/>
    <w:rsid w:val="00DC6F9B"/>
    <w:rsid w:val="00DC75C6"/>
    <w:rsid w:val="00DC767E"/>
    <w:rsid w:val="00DD065D"/>
    <w:rsid w:val="00DD0A3D"/>
    <w:rsid w:val="00DD12A1"/>
    <w:rsid w:val="00DD1E1A"/>
    <w:rsid w:val="00DD2063"/>
    <w:rsid w:val="00DD2239"/>
    <w:rsid w:val="00DD258E"/>
    <w:rsid w:val="00DD2E28"/>
    <w:rsid w:val="00DD3496"/>
    <w:rsid w:val="00DD44B6"/>
    <w:rsid w:val="00DD52DB"/>
    <w:rsid w:val="00DD62C8"/>
    <w:rsid w:val="00DD6664"/>
    <w:rsid w:val="00DD7443"/>
    <w:rsid w:val="00DD7CC1"/>
    <w:rsid w:val="00DE0382"/>
    <w:rsid w:val="00DE03C1"/>
    <w:rsid w:val="00DE0855"/>
    <w:rsid w:val="00DE0BB2"/>
    <w:rsid w:val="00DE2135"/>
    <w:rsid w:val="00DE2893"/>
    <w:rsid w:val="00DE2B92"/>
    <w:rsid w:val="00DE2DE5"/>
    <w:rsid w:val="00DE45E6"/>
    <w:rsid w:val="00DE50D7"/>
    <w:rsid w:val="00DE5D25"/>
    <w:rsid w:val="00DE65C3"/>
    <w:rsid w:val="00DF0A35"/>
    <w:rsid w:val="00DF0BEC"/>
    <w:rsid w:val="00DF0D95"/>
    <w:rsid w:val="00DF0FF4"/>
    <w:rsid w:val="00DF1491"/>
    <w:rsid w:val="00DF15E4"/>
    <w:rsid w:val="00DF1850"/>
    <w:rsid w:val="00DF1EF8"/>
    <w:rsid w:val="00DF2A63"/>
    <w:rsid w:val="00DF2C3D"/>
    <w:rsid w:val="00DF423D"/>
    <w:rsid w:val="00DF4B20"/>
    <w:rsid w:val="00DF51D2"/>
    <w:rsid w:val="00DF5290"/>
    <w:rsid w:val="00DF551C"/>
    <w:rsid w:val="00DF6A9B"/>
    <w:rsid w:val="00DF6D0E"/>
    <w:rsid w:val="00DF6E6C"/>
    <w:rsid w:val="00DF71E1"/>
    <w:rsid w:val="00DF7CB4"/>
    <w:rsid w:val="00DF7F94"/>
    <w:rsid w:val="00E00CCD"/>
    <w:rsid w:val="00E0250A"/>
    <w:rsid w:val="00E02DE0"/>
    <w:rsid w:val="00E04029"/>
    <w:rsid w:val="00E0483F"/>
    <w:rsid w:val="00E06E3C"/>
    <w:rsid w:val="00E07C48"/>
    <w:rsid w:val="00E07CE3"/>
    <w:rsid w:val="00E10EC6"/>
    <w:rsid w:val="00E1176E"/>
    <w:rsid w:val="00E1329A"/>
    <w:rsid w:val="00E134D0"/>
    <w:rsid w:val="00E14DF4"/>
    <w:rsid w:val="00E15000"/>
    <w:rsid w:val="00E1731C"/>
    <w:rsid w:val="00E17A85"/>
    <w:rsid w:val="00E20EAC"/>
    <w:rsid w:val="00E230CF"/>
    <w:rsid w:val="00E231B7"/>
    <w:rsid w:val="00E250AA"/>
    <w:rsid w:val="00E257A4"/>
    <w:rsid w:val="00E25B9B"/>
    <w:rsid w:val="00E26332"/>
    <w:rsid w:val="00E26BE0"/>
    <w:rsid w:val="00E301D3"/>
    <w:rsid w:val="00E3266D"/>
    <w:rsid w:val="00E334F1"/>
    <w:rsid w:val="00E339F5"/>
    <w:rsid w:val="00E340A5"/>
    <w:rsid w:val="00E3478E"/>
    <w:rsid w:val="00E35AA6"/>
    <w:rsid w:val="00E3660F"/>
    <w:rsid w:val="00E37A06"/>
    <w:rsid w:val="00E37D1A"/>
    <w:rsid w:val="00E404B8"/>
    <w:rsid w:val="00E40E38"/>
    <w:rsid w:val="00E42559"/>
    <w:rsid w:val="00E42D6A"/>
    <w:rsid w:val="00E42EC8"/>
    <w:rsid w:val="00E4346D"/>
    <w:rsid w:val="00E4516B"/>
    <w:rsid w:val="00E47259"/>
    <w:rsid w:val="00E47D88"/>
    <w:rsid w:val="00E5059A"/>
    <w:rsid w:val="00E50FC5"/>
    <w:rsid w:val="00E522BC"/>
    <w:rsid w:val="00E52B9D"/>
    <w:rsid w:val="00E53822"/>
    <w:rsid w:val="00E53DE9"/>
    <w:rsid w:val="00E54D6C"/>
    <w:rsid w:val="00E54F36"/>
    <w:rsid w:val="00E5533B"/>
    <w:rsid w:val="00E55DF0"/>
    <w:rsid w:val="00E56032"/>
    <w:rsid w:val="00E56CC5"/>
    <w:rsid w:val="00E5755F"/>
    <w:rsid w:val="00E62558"/>
    <w:rsid w:val="00E6347C"/>
    <w:rsid w:val="00E63946"/>
    <w:rsid w:val="00E647BB"/>
    <w:rsid w:val="00E648F4"/>
    <w:rsid w:val="00E65522"/>
    <w:rsid w:val="00E658AD"/>
    <w:rsid w:val="00E65DC6"/>
    <w:rsid w:val="00E66D7C"/>
    <w:rsid w:val="00E67452"/>
    <w:rsid w:val="00E674DA"/>
    <w:rsid w:val="00E676C8"/>
    <w:rsid w:val="00E7032B"/>
    <w:rsid w:val="00E71D4F"/>
    <w:rsid w:val="00E7268C"/>
    <w:rsid w:val="00E7271C"/>
    <w:rsid w:val="00E72BAE"/>
    <w:rsid w:val="00E73062"/>
    <w:rsid w:val="00E73850"/>
    <w:rsid w:val="00E74130"/>
    <w:rsid w:val="00E75609"/>
    <w:rsid w:val="00E75862"/>
    <w:rsid w:val="00E7693C"/>
    <w:rsid w:val="00E76AEC"/>
    <w:rsid w:val="00E76B08"/>
    <w:rsid w:val="00E77975"/>
    <w:rsid w:val="00E8038F"/>
    <w:rsid w:val="00E815DD"/>
    <w:rsid w:val="00E821F5"/>
    <w:rsid w:val="00E8283C"/>
    <w:rsid w:val="00E82EA7"/>
    <w:rsid w:val="00E83A2A"/>
    <w:rsid w:val="00E83B2D"/>
    <w:rsid w:val="00E83B50"/>
    <w:rsid w:val="00E84078"/>
    <w:rsid w:val="00E84547"/>
    <w:rsid w:val="00E8456F"/>
    <w:rsid w:val="00E85035"/>
    <w:rsid w:val="00E85073"/>
    <w:rsid w:val="00E86C0D"/>
    <w:rsid w:val="00E90146"/>
    <w:rsid w:val="00E903CC"/>
    <w:rsid w:val="00E90409"/>
    <w:rsid w:val="00E912D4"/>
    <w:rsid w:val="00E9184E"/>
    <w:rsid w:val="00E91B3D"/>
    <w:rsid w:val="00E91EAF"/>
    <w:rsid w:val="00E92DBB"/>
    <w:rsid w:val="00E9301C"/>
    <w:rsid w:val="00E9372A"/>
    <w:rsid w:val="00E939F5"/>
    <w:rsid w:val="00E94CCC"/>
    <w:rsid w:val="00E95154"/>
    <w:rsid w:val="00E963FF"/>
    <w:rsid w:val="00E969B1"/>
    <w:rsid w:val="00E96A6A"/>
    <w:rsid w:val="00EA094D"/>
    <w:rsid w:val="00EA0A32"/>
    <w:rsid w:val="00EA2013"/>
    <w:rsid w:val="00EA41FE"/>
    <w:rsid w:val="00EA45EC"/>
    <w:rsid w:val="00EA4AA0"/>
    <w:rsid w:val="00EA641C"/>
    <w:rsid w:val="00EA708A"/>
    <w:rsid w:val="00EA7808"/>
    <w:rsid w:val="00EB016F"/>
    <w:rsid w:val="00EB0CEA"/>
    <w:rsid w:val="00EB4F59"/>
    <w:rsid w:val="00EB584E"/>
    <w:rsid w:val="00EB5D7C"/>
    <w:rsid w:val="00EB5E3B"/>
    <w:rsid w:val="00EB5E9E"/>
    <w:rsid w:val="00EB6D02"/>
    <w:rsid w:val="00EC0698"/>
    <w:rsid w:val="00EC07B7"/>
    <w:rsid w:val="00EC0BB4"/>
    <w:rsid w:val="00EC1E9A"/>
    <w:rsid w:val="00EC23F9"/>
    <w:rsid w:val="00EC2FAB"/>
    <w:rsid w:val="00EC3DE7"/>
    <w:rsid w:val="00EC40BF"/>
    <w:rsid w:val="00EC587E"/>
    <w:rsid w:val="00EC5C49"/>
    <w:rsid w:val="00ED082C"/>
    <w:rsid w:val="00ED133E"/>
    <w:rsid w:val="00ED1456"/>
    <w:rsid w:val="00ED18D5"/>
    <w:rsid w:val="00ED192E"/>
    <w:rsid w:val="00ED24E0"/>
    <w:rsid w:val="00ED2E03"/>
    <w:rsid w:val="00ED319B"/>
    <w:rsid w:val="00ED3BAB"/>
    <w:rsid w:val="00ED402C"/>
    <w:rsid w:val="00ED41F9"/>
    <w:rsid w:val="00ED42A3"/>
    <w:rsid w:val="00ED549F"/>
    <w:rsid w:val="00ED5AAB"/>
    <w:rsid w:val="00ED70B4"/>
    <w:rsid w:val="00ED77D8"/>
    <w:rsid w:val="00ED7B77"/>
    <w:rsid w:val="00ED7C69"/>
    <w:rsid w:val="00EE19F1"/>
    <w:rsid w:val="00EE1C77"/>
    <w:rsid w:val="00EE2125"/>
    <w:rsid w:val="00EE23E7"/>
    <w:rsid w:val="00EE394F"/>
    <w:rsid w:val="00EE4366"/>
    <w:rsid w:val="00EE46A5"/>
    <w:rsid w:val="00EE49A2"/>
    <w:rsid w:val="00EE4C84"/>
    <w:rsid w:val="00EE4F91"/>
    <w:rsid w:val="00EE531D"/>
    <w:rsid w:val="00EE5AF3"/>
    <w:rsid w:val="00EE5E77"/>
    <w:rsid w:val="00EE5F0E"/>
    <w:rsid w:val="00EE6042"/>
    <w:rsid w:val="00EE6BE2"/>
    <w:rsid w:val="00EE76FD"/>
    <w:rsid w:val="00EE7B27"/>
    <w:rsid w:val="00EF1DB1"/>
    <w:rsid w:val="00EF2167"/>
    <w:rsid w:val="00EF2628"/>
    <w:rsid w:val="00EF27F4"/>
    <w:rsid w:val="00EF370F"/>
    <w:rsid w:val="00EF4BF8"/>
    <w:rsid w:val="00EF515C"/>
    <w:rsid w:val="00EF7512"/>
    <w:rsid w:val="00EF78AF"/>
    <w:rsid w:val="00F00301"/>
    <w:rsid w:val="00F00563"/>
    <w:rsid w:val="00F005D9"/>
    <w:rsid w:val="00F014F5"/>
    <w:rsid w:val="00F01840"/>
    <w:rsid w:val="00F01CC5"/>
    <w:rsid w:val="00F021F3"/>
    <w:rsid w:val="00F02EFB"/>
    <w:rsid w:val="00F04593"/>
    <w:rsid w:val="00F045F3"/>
    <w:rsid w:val="00F04C77"/>
    <w:rsid w:val="00F04EB8"/>
    <w:rsid w:val="00F06155"/>
    <w:rsid w:val="00F0649E"/>
    <w:rsid w:val="00F06D89"/>
    <w:rsid w:val="00F075D7"/>
    <w:rsid w:val="00F07914"/>
    <w:rsid w:val="00F07AB3"/>
    <w:rsid w:val="00F10942"/>
    <w:rsid w:val="00F10DC8"/>
    <w:rsid w:val="00F113B6"/>
    <w:rsid w:val="00F1149B"/>
    <w:rsid w:val="00F119EB"/>
    <w:rsid w:val="00F11D1E"/>
    <w:rsid w:val="00F11FA6"/>
    <w:rsid w:val="00F12181"/>
    <w:rsid w:val="00F16672"/>
    <w:rsid w:val="00F16857"/>
    <w:rsid w:val="00F16C40"/>
    <w:rsid w:val="00F1722E"/>
    <w:rsid w:val="00F17A94"/>
    <w:rsid w:val="00F22113"/>
    <w:rsid w:val="00F234BB"/>
    <w:rsid w:val="00F237AE"/>
    <w:rsid w:val="00F23A8B"/>
    <w:rsid w:val="00F241D2"/>
    <w:rsid w:val="00F2494C"/>
    <w:rsid w:val="00F25204"/>
    <w:rsid w:val="00F252CD"/>
    <w:rsid w:val="00F25C08"/>
    <w:rsid w:val="00F25EC2"/>
    <w:rsid w:val="00F27CED"/>
    <w:rsid w:val="00F30A06"/>
    <w:rsid w:val="00F31252"/>
    <w:rsid w:val="00F313E9"/>
    <w:rsid w:val="00F3160E"/>
    <w:rsid w:val="00F32C31"/>
    <w:rsid w:val="00F34E20"/>
    <w:rsid w:val="00F35B41"/>
    <w:rsid w:val="00F378C5"/>
    <w:rsid w:val="00F407CF"/>
    <w:rsid w:val="00F40B61"/>
    <w:rsid w:val="00F40B65"/>
    <w:rsid w:val="00F415C9"/>
    <w:rsid w:val="00F42192"/>
    <w:rsid w:val="00F4238A"/>
    <w:rsid w:val="00F42F33"/>
    <w:rsid w:val="00F47011"/>
    <w:rsid w:val="00F47E1E"/>
    <w:rsid w:val="00F508B1"/>
    <w:rsid w:val="00F50CD3"/>
    <w:rsid w:val="00F516E0"/>
    <w:rsid w:val="00F51B30"/>
    <w:rsid w:val="00F5247A"/>
    <w:rsid w:val="00F53B46"/>
    <w:rsid w:val="00F54831"/>
    <w:rsid w:val="00F54AF8"/>
    <w:rsid w:val="00F55360"/>
    <w:rsid w:val="00F55AE4"/>
    <w:rsid w:val="00F5715E"/>
    <w:rsid w:val="00F57961"/>
    <w:rsid w:val="00F57D6E"/>
    <w:rsid w:val="00F61A4D"/>
    <w:rsid w:val="00F62D52"/>
    <w:rsid w:val="00F62D94"/>
    <w:rsid w:val="00F62DC5"/>
    <w:rsid w:val="00F6388E"/>
    <w:rsid w:val="00F645FB"/>
    <w:rsid w:val="00F64C6F"/>
    <w:rsid w:val="00F66356"/>
    <w:rsid w:val="00F66409"/>
    <w:rsid w:val="00F66C1F"/>
    <w:rsid w:val="00F67539"/>
    <w:rsid w:val="00F67896"/>
    <w:rsid w:val="00F679BD"/>
    <w:rsid w:val="00F70448"/>
    <w:rsid w:val="00F705FD"/>
    <w:rsid w:val="00F7066B"/>
    <w:rsid w:val="00F71F2B"/>
    <w:rsid w:val="00F725C9"/>
    <w:rsid w:val="00F72887"/>
    <w:rsid w:val="00F728A1"/>
    <w:rsid w:val="00F74179"/>
    <w:rsid w:val="00F746A7"/>
    <w:rsid w:val="00F74EB4"/>
    <w:rsid w:val="00F76685"/>
    <w:rsid w:val="00F76A4D"/>
    <w:rsid w:val="00F76E47"/>
    <w:rsid w:val="00F8065B"/>
    <w:rsid w:val="00F80DEF"/>
    <w:rsid w:val="00F80E46"/>
    <w:rsid w:val="00F81619"/>
    <w:rsid w:val="00F81CE8"/>
    <w:rsid w:val="00F821D3"/>
    <w:rsid w:val="00F821EA"/>
    <w:rsid w:val="00F822A7"/>
    <w:rsid w:val="00F82A8C"/>
    <w:rsid w:val="00F82EE4"/>
    <w:rsid w:val="00F835D0"/>
    <w:rsid w:val="00F83E5B"/>
    <w:rsid w:val="00F83FAC"/>
    <w:rsid w:val="00F841A5"/>
    <w:rsid w:val="00F84DAC"/>
    <w:rsid w:val="00F85BCC"/>
    <w:rsid w:val="00F85DB9"/>
    <w:rsid w:val="00F85E97"/>
    <w:rsid w:val="00F868ED"/>
    <w:rsid w:val="00F90356"/>
    <w:rsid w:val="00F9068D"/>
    <w:rsid w:val="00F91994"/>
    <w:rsid w:val="00F91C37"/>
    <w:rsid w:val="00F92492"/>
    <w:rsid w:val="00F9380A"/>
    <w:rsid w:val="00F957CE"/>
    <w:rsid w:val="00F95BB5"/>
    <w:rsid w:val="00F95E2E"/>
    <w:rsid w:val="00F96C5C"/>
    <w:rsid w:val="00F971B0"/>
    <w:rsid w:val="00F972F4"/>
    <w:rsid w:val="00F97611"/>
    <w:rsid w:val="00FA0011"/>
    <w:rsid w:val="00FA0616"/>
    <w:rsid w:val="00FA0BFC"/>
    <w:rsid w:val="00FA1810"/>
    <w:rsid w:val="00FA1F4F"/>
    <w:rsid w:val="00FA235F"/>
    <w:rsid w:val="00FA2971"/>
    <w:rsid w:val="00FA2ABD"/>
    <w:rsid w:val="00FA2E6E"/>
    <w:rsid w:val="00FA2EF1"/>
    <w:rsid w:val="00FA4956"/>
    <w:rsid w:val="00FA4B14"/>
    <w:rsid w:val="00FA5A75"/>
    <w:rsid w:val="00FA62DA"/>
    <w:rsid w:val="00FA633F"/>
    <w:rsid w:val="00FA679B"/>
    <w:rsid w:val="00FA6EBF"/>
    <w:rsid w:val="00FB08A7"/>
    <w:rsid w:val="00FB0A0B"/>
    <w:rsid w:val="00FB0F9F"/>
    <w:rsid w:val="00FB13C7"/>
    <w:rsid w:val="00FB13DA"/>
    <w:rsid w:val="00FB288B"/>
    <w:rsid w:val="00FB2913"/>
    <w:rsid w:val="00FB32DB"/>
    <w:rsid w:val="00FB34BF"/>
    <w:rsid w:val="00FB4057"/>
    <w:rsid w:val="00FB449B"/>
    <w:rsid w:val="00FB4595"/>
    <w:rsid w:val="00FB5133"/>
    <w:rsid w:val="00FB5B89"/>
    <w:rsid w:val="00FB7D51"/>
    <w:rsid w:val="00FB7F66"/>
    <w:rsid w:val="00FC0070"/>
    <w:rsid w:val="00FC0811"/>
    <w:rsid w:val="00FC0FE6"/>
    <w:rsid w:val="00FC1212"/>
    <w:rsid w:val="00FC2B03"/>
    <w:rsid w:val="00FC3181"/>
    <w:rsid w:val="00FC3BF0"/>
    <w:rsid w:val="00FC3D07"/>
    <w:rsid w:val="00FC499A"/>
    <w:rsid w:val="00FC5B22"/>
    <w:rsid w:val="00FC677C"/>
    <w:rsid w:val="00FD1E6F"/>
    <w:rsid w:val="00FD2AED"/>
    <w:rsid w:val="00FD388F"/>
    <w:rsid w:val="00FD46DE"/>
    <w:rsid w:val="00FD4BB1"/>
    <w:rsid w:val="00FD5B04"/>
    <w:rsid w:val="00FD6FEA"/>
    <w:rsid w:val="00FD783A"/>
    <w:rsid w:val="00FE035C"/>
    <w:rsid w:val="00FE1AB3"/>
    <w:rsid w:val="00FE2665"/>
    <w:rsid w:val="00FE269C"/>
    <w:rsid w:val="00FE3F8A"/>
    <w:rsid w:val="00FE495B"/>
    <w:rsid w:val="00FE4CFE"/>
    <w:rsid w:val="00FE53FE"/>
    <w:rsid w:val="00FE777C"/>
    <w:rsid w:val="00FE7A72"/>
    <w:rsid w:val="00FF0C1A"/>
    <w:rsid w:val="00FF1F5D"/>
    <w:rsid w:val="00FF218D"/>
    <w:rsid w:val="00FF2F7F"/>
    <w:rsid w:val="00FF3C97"/>
    <w:rsid w:val="00FF5FF1"/>
    <w:rsid w:val="00FF7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A4EF8-ED73-4F9C-A183-A13480B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83C"/>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3043DD"/>
    <w:pPr>
      <w:tabs>
        <w:tab w:val="left" w:pos="6379"/>
      </w:tabs>
      <w:jc w:val="center"/>
      <w:outlineLvl w:val="0"/>
    </w:pPr>
    <w:rPr>
      <w:rFonts w:eastAsia="Calibri" w:cs="Times New Roman"/>
      <w:sz w:val="32"/>
      <w:szCs w:val="32"/>
    </w:rPr>
  </w:style>
  <w:style w:type="paragraph" w:styleId="Nadpis2">
    <w:name w:val="heading 2"/>
    <w:basedOn w:val="Normln"/>
    <w:next w:val="Normln"/>
    <w:link w:val="Nadpis2Char"/>
    <w:uiPriority w:val="9"/>
    <w:unhideWhenUsed/>
    <w:qFormat/>
    <w:rsid w:val="003043DD"/>
    <w:pPr>
      <w:keepNext/>
      <w:keepLines/>
      <w:spacing w:before="40" w:after="0"/>
      <w:outlineLvl w:val="1"/>
    </w:pPr>
    <w:rPr>
      <w:rFonts w:eastAsia="Calibri" w:cs="Times New Roman"/>
      <w:sz w:val="28"/>
      <w:szCs w:val="28"/>
    </w:rPr>
  </w:style>
  <w:style w:type="paragraph" w:styleId="Nadpis3">
    <w:name w:val="heading 3"/>
    <w:basedOn w:val="Normln"/>
    <w:next w:val="Normln"/>
    <w:link w:val="Nadpis3Char"/>
    <w:uiPriority w:val="9"/>
    <w:unhideWhenUsed/>
    <w:qFormat/>
    <w:rsid w:val="003043DD"/>
    <w:pPr>
      <w:tabs>
        <w:tab w:val="left" w:pos="6379"/>
      </w:tabs>
      <w:outlineLvl w:val="2"/>
    </w:pPr>
    <w:rPr>
      <w:rFonts w:eastAsia="Calibri" w:cs="Times New Roman"/>
      <w:szCs w:val="24"/>
    </w:rPr>
  </w:style>
  <w:style w:type="paragraph" w:styleId="Nadpis4">
    <w:name w:val="heading 4"/>
    <w:basedOn w:val="Normln"/>
    <w:next w:val="Normln"/>
    <w:link w:val="Nadpis4Char"/>
    <w:uiPriority w:val="9"/>
    <w:unhideWhenUsed/>
    <w:qFormat/>
    <w:rsid w:val="007C1D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50A1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750A19"/>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750A19"/>
    <w:rPr>
      <w:vertAlign w:val="superscript"/>
    </w:rPr>
  </w:style>
  <w:style w:type="paragraph" w:styleId="Odstavecseseznamem">
    <w:name w:val="List Paragraph"/>
    <w:basedOn w:val="Normln"/>
    <w:uiPriority w:val="34"/>
    <w:qFormat/>
    <w:rsid w:val="00BA46F0"/>
    <w:pPr>
      <w:ind w:left="720"/>
      <w:contextualSpacing/>
    </w:pPr>
  </w:style>
  <w:style w:type="paragraph" w:styleId="Obsah1">
    <w:name w:val="toc 1"/>
    <w:basedOn w:val="Normln"/>
    <w:next w:val="Normln"/>
    <w:autoRedefine/>
    <w:uiPriority w:val="39"/>
    <w:unhideWhenUsed/>
    <w:rsid w:val="00BA46F0"/>
    <w:pPr>
      <w:spacing w:after="100"/>
    </w:pPr>
  </w:style>
  <w:style w:type="paragraph" w:styleId="Obsah2">
    <w:name w:val="toc 2"/>
    <w:basedOn w:val="Normln"/>
    <w:next w:val="Normln"/>
    <w:autoRedefine/>
    <w:uiPriority w:val="39"/>
    <w:unhideWhenUsed/>
    <w:rsid w:val="00BA46F0"/>
    <w:pPr>
      <w:spacing w:after="100"/>
      <w:ind w:left="220"/>
    </w:pPr>
  </w:style>
  <w:style w:type="character" w:styleId="Hypertextovodkaz">
    <w:name w:val="Hyperlink"/>
    <w:basedOn w:val="Standardnpsmoodstavce"/>
    <w:uiPriority w:val="99"/>
    <w:unhideWhenUsed/>
    <w:rsid w:val="00BA46F0"/>
    <w:rPr>
      <w:color w:val="0563C1" w:themeColor="hyperlink"/>
      <w:u w:val="single"/>
    </w:rPr>
  </w:style>
  <w:style w:type="character" w:customStyle="1" w:styleId="Nadpis2Char">
    <w:name w:val="Nadpis 2 Char"/>
    <w:basedOn w:val="Standardnpsmoodstavce"/>
    <w:link w:val="Nadpis2"/>
    <w:uiPriority w:val="9"/>
    <w:rsid w:val="003043DD"/>
    <w:rPr>
      <w:rFonts w:ascii="Times New Roman" w:eastAsia="Calibri" w:hAnsi="Times New Roman" w:cs="Times New Roman"/>
      <w:sz w:val="28"/>
      <w:szCs w:val="28"/>
    </w:rPr>
  </w:style>
  <w:style w:type="character" w:customStyle="1" w:styleId="Nadpis1Char">
    <w:name w:val="Nadpis 1 Char"/>
    <w:basedOn w:val="Standardnpsmoodstavce"/>
    <w:link w:val="Nadpis1"/>
    <w:uiPriority w:val="9"/>
    <w:rsid w:val="003043DD"/>
    <w:rPr>
      <w:rFonts w:ascii="Times New Roman" w:eastAsia="Calibri" w:hAnsi="Times New Roman" w:cs="Times New Roman"/>
      <w:sz w:val="32"/>
      <w:szCs w:val="32"/>
    </w:rPr>
  </w:style>
  <w:style w:type="character" w:customStyle="1" w:styleId="Nadpis3Char">
    <w:name w:val="Nadpis 3 Char"/>
    <w:basedOn w:val="Standardnpsmoodstavce"/>
    <w:link w:val="Nadpis3"/>
    <w:uiPriority w:val="9"/>
    <w:rsid w:val="003043DD"/>
    <w:rPr>
      <w:rFonts w:ascii="Times New Roman" w:eastAsia="Calibri" w:hAnsi="Times New Roman" w:cs="Times New Roman"/>
      <w:sz w:val="24"/>
      <w:szCs w:val="24"/>
    </w:rPr>
  </w:style>
  <w:style w:type="paragraph" w:styleId="Obsah3">
    <w:name w:val="toc 3"/>
    <w:basedOn w:val="Normln"/>
    <w:next w:val="Normln"/>
    <w:autoRedefine/>
    <w:uiPriority w:val="39"/>
    <w:unhideWhenUsed/>
    <w:rsid w:val="00395B95"/>
    <w:pPr>
      <w:spacing w:after="100"/>
      <w:ind w:left="440"/>
    </w:pPr>
  </w:style>
  <w:style w:type="paragraph" w:styleId="Zhlav">
    <w:name w:val="header"/>
    <w:basedOn w:val="Normln"/>
    <w:link w:val="ZhlavChar"/>
    <w:uiPriority w:val="99"/>
    <w:unhideWhenUsed/>
    <w:rsid w:val="00B545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550"/>
  </w:style>
  <w:style w:type="paragraph" w:styleId="Zpat">
    <w:name w:val="footer"/>
    <w:basedOn w:val="Normln"/>
    <w:link w:val="ZpatChar"/>
    <w:uiPriority w:val="99"/>
    <w:unhideWhenUsed/>
    <w:rsid w:val="00B54550"/>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550"/>
  </w:style>
  <w:style w:type="paragraph" w:styleId="Bezmezer">
    <w:name w:val="No Spacing"/>
    <w:basedOn w:val="Odstavecseseznamem"/>
    <w:uiPriority w:val="1"/>
    <w:qFormat/>
    <w:rsid w:val="004E3830"/>
    <w:pPr>
      <w:numPr>
        <w:numId w:val="8"/>
      </w:numPr>
      <w:tabs>
        <w:tab w:val="left" w:pos="6379"/>
      </w:tabs>
    </w:pPr>
    <w:rPr>
      <w:rFonts w:eastAsia="Calibri" w:cs="Times New Roman"/>
      <w:szCs w:val="24"/>
    </w:rPr>
  </w:style>
  <w:style w:type="character" w:customStyle="1" w:styleId="Nadpis4Char">
    <w:name w:val="Nadpis 4 Char"/>
    <w:basedOn w:val="Standardnpsmoodstavce"/>
    <w:link w:val="Nadpis4"/>
    <w:uiPriority w:val="9"/>
    <w:rsid w:val="007C1D9B"/>
    <w:rPr>
      <w:rFonts w:asciiTheme="majorHAnsi" w:eastAsiaTheme="majorEastAsia" w:hAnsiTheme="majorHAnsi" w:cstheme="majorBidi"/>
      <w:i/>
      <w:iCs/>
      <w:color w:val="2E74B5" w:themeColor="accent1" w:themeShade="BF"/>
      <w:sz w:val="24"/>
    </w:rPr>
  </w:style>
  <w:style w:type="paragraph" w:styleId="Normlnweb">
    <w:name w:val="Normal (Web)"/>
    <w:basedOn w:val="Normln"/>
    <w:uiPriority w:val="99"/>
    <w:semiHidden/>
    <w:unhideWhenUsed/>
    <w:rsid w:val="003608F9"/>
    <w:rPr>
      <w:rFonts w:cs="Times New Roman"/>
      <w:szCs w:val="24"/>
    </w:rPr>
  </w:style>
  <w:style w:type="character" w:styleId="Zstupntext">
    <w:name w:val="Placeholder Text"/>
    <w:basedOn w:val="Standardnpsmoodstavce"/>
    <w:uiPriority w:val="99"/>
    <w:semiHidden/>
    <w:rsid w:val="00A77E6E"/>
    <w:rPr>
      <w:color w:val="808080"/>
    </w:rPr>
  </w:style>
  <w:style w:type="table" w:styleId="Mkatabulky">
    <w:name w:val="Table Grid"/>
    <w:basedOn w:val="Normlntabulka"/>
    <w:uiPriority w:val="39"/>
    <w:rsid w:val="00E2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92A7E"/>
    <w:rPr>
      <w:sz w:val="16"/>
      <w:szCs w:val="16"/>
    </w:rPr>
  </w:style>
  <w:style w:type="paragraph" w:styleId="Textkomente">
    <w:name w:val="annotation text"/>
    <w:basedOn w:val="Normln"/>
    <w:link w:val="TextkomenteChar"/>
    <w:uiPriority w:val="99"/>
    <w:semiHidden/>
    <w:unhideWhenUsed/>
    <w:rsid w:val="00892A7E"/>
    <w:pPr>
      <w:spacing w:line="240" w:lineRule="auto"/>
    </w:pPr>
    <w:rPr>
      <w:sz w:val="20"/>
      <w:szCs w:val="20"/>
    </w:rPr>
  </w:style>
  <w:style w:type="character" w:customStyle="1" w:styleId="TextkomenteChar">
    <w:name w:val="Text komentáře Char"/>
    <w:basedOn w:val="Standardnpsmoodstavce"/>
    <w:link w:val="Textkomente"/>
    <w:uiPriority w:val="99"/>
    <w:semiHidden/>
    <w:rsid w:val="00892A7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92A7E"/>
    <w:rPr>
      <w:b/>
      <w:bCs/>
    </w:rPr>
  </w:style>
  <w:style w:type="character" w:customStyle="1" w:styleId="PedmtkomenteChar">
    <w:name w:val="Předmět komentáře Char"/>
    <w:basedOn w:val="TextkomenteChar"/>
    <w:link w:val="Pedmtkomente"/>
    <w:uiPriority w:val="99"/>
    <w:semiHidden/>
    <w:rsid w:val="00892A7E"/>
    <w:rPr>
      <w:rFonts w:ascii="Times New Roman" w:hAnsi="Times New Roman"/>
      <w:b/>
      <w:bCs/>
      <w:sz w:val="20"/>
      <w:szCs w:val="20"/>
    </w:rPr>
  </w:style>
  <w:style w:type="paragraph" w:styleId="Textbubliny">
    <w:name w:val="Balloon Text"/>
    <w:basedOn w:val="Normln"/>
    <w:link w:val="TextbublinyChar"/>
    <w:uiPriority w:val="99"/>
    <w:semiHidden/>
    <w:unhideWhenUsed/>
    <w:rsid w:val="00892A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A7E"/>
    <w:rPr>
      <w:rFonts w:ascii="Segoe UI" w:hAnsi="Segoe UI" w:cs="Segoe UI"/>
      <w:sz w:val="18"/>
      <w:szCs w:val="18"/>
    </w:rPr>
  </w:style>
  <w:style w:type="character" w:styleId="Sledovanodkaz">
    <w:name w:val="FollowedHyperlink"/>
    <w:basedOn w:val="Standardnpsmoodstavce"/>
    <w:uiPriority w:val="99"/>
    <w:semiHidden/>
    <w:unhideWhenUsed/>
    <w:rsid w:val="00330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67945">
      <w:bodyDiv w:val="1"/>
      <w:marLeft w:val="0"/>
      <w:marRight w:val="0"/>
      <w:marTop w:val="0"/>
      <w:marBottom w:val="0"/>
      <w:divBdr>
        <w:top w:val="none" w:sz="0" w:space="0" w:color="auto"/>
        <w:left w:val="none" w:sz="0" w:space="0" w:color="auto"/>
        <w:bottom w:val="none" w:sz="0" w:space="0" w:color="auto"/>
        <w:right w:val="none" w:sz="0" w:space="0" w:color="auto"/>
      </w:divBdr>
      <w:divsChild>
        <w:div w:id="1835760863">
          <w:marLeft w:val="0"/>
          <w:marRight w:val="0"/>
          <w:marTop w:val="0"/>
          <w:marBottom w:val="0"/>
          <w:divBdr>
            <w:top w:val="none" w:sz="0" w:space="0" w:color="auto"/>
            <w:left w:val="none" w:sz="0" w:space="0" w:color="auto"/>
            <w:bottom w:val="none" w:sz="0" w:space="0" w:color="auto"/>
            <w:right w:val="none" w:sz="0" w:space="0" w:color="auto"/>
          </w:divBdr>
        </w:div>
      </w:divsChild>
    </w:div>
    <w:div w:id="507598174">
      <w:bodyDiv w:val="1"/>
      <w:marLeft w:val="0"/>
      <w:marRight w:val="0"/>
      <w:marTop w:val="0"/>
      <w:marBottom w:val="0"/>
      <w:divBdr>
        <w:top w:val="none" w:sz="0" w:space="0" w:color="auto"/>
        <w:left w:val="none" w:sz="0" w:space="0" w:color="auto"/>
        <w:bottom w:val="none" w:sz="0" w:space="0" w:color="auto"/>
        <w:right w:val="none" w:sz="0" w:space="0" w:color="auto"/>
      </w:divBdr>
    </w:div>
    <w:div w:id="728646660">
      <w:bodyDiv w:val="1"/>
      <w:marLeft w:val="0"/>
      <w:marRight w:val="0"/>
      <w:marTop w:val="0"/>
      <w:marBottom w:val="0"/>
      <w:divBdr>
        <w:top w:val="none" w:sz="0" w:space="0" w:color="auto"/>
        <w:left w:val="none" w:sz="0" w:space="0" w:color="auto"/>
        <w:bottom w:val="none" w:sz="0" w:space="0" w:color="auto"/>
        <w:right w:val="none" w:sz="0" w:space="0" w:color="auto"/>
      </w:divBdr>
    </w:div>
    <w:div w:id="793214582">
      <w:bodyDiv w:val="1"/>
      <w:marLeft w:val="0"/>
      <w:marRight w:val="0"/>
      <w:marTop w:val="0"/>
      <w:marBottom w:val="0"/>
      <w:divBdr>
        <w:top w:val="none" w:sz="0" w:space="0" w:color="auto"/>
        <w:left w:val="none" w:sz="0" w:space="0" w:color="auto"/>
        <w:bottom w:val="none" w:sz="0" w:space="0" w:color="auto"/>
        <w:right w:val="none" w:sz="0" w:space="0" w:color="auto"/>
      </w:divBdr>
      <w:divsChild>
        <w:div w:id="478498409">
          <w:marLeft w:val="0"/>
          <w:marRight w:val="0"/>
          <w:marTop w:val="0"/>
          <w:marBottom w:val="0"/>
          <w:divBdr>
            <w:top w:val="none" w:sz="0" w:space="0" w:color="auto"/>
            <w:left w:val="none" w:sz="0" w:space="0" w:color="auto"/>
            <w:bottom w:val="none" w:sz="0" w:space="0" w:color="auto"/>
            <w:right w:val="none" w:sz="0" w:space="0" w:color="auto"/>
          </w:divBdr>
        </w:div>
      </w:divsChild>
    </w:div>
    <w:div w:id="915894472">
      <w:bodyDiv w:val="1"/>
      <w:marLeft w:val="0"/>
      <w:marRight w:val="0"/>
      <w:marTop w:val="0"/>
      <w:marBottom w:val="0"/>
      <w:divBdr>
        <w:top w:val="none" w:sz="0" w:space="0" w:color="auto"/>
        <w:left w:val="none" w:sz="0" w:space="0" w:color="auto"/>
        <w:bottom w:val="none" w:sz="0" w:space="0" w:color="auto"/>
        <w:right w:val="none" w:sz="0" w:space="0" w:color="auto"/>
      </w:divBdr>
      <w:divsChild>
        <w:div w:id="340402450">
          <w:marLeft w:val="0"/>
          <w:marRight w:val="0"/>
          <w:marTop w:val="0"/>
          <w:marBottom w:val="0"/>
          <w:divBdr>
            <w:top w:val="none" w:sz="0" w:space="0" w:color="auto"/>
            <w:left w:val="none" w:sz="0" w:space="0" w:color="auto"/>
            <w:bottom w:val="none" w:sz="0" w:space="0" w:color="auto"/>
            <w:right w:val="none" w:sz="0" w:space="0" w:color="auto"/>
          </w:divBdr>
        </w:div>
      </w:divsChild>
    </w:div>
    <w:div w:id="1094008922">
      <w:bodyDiv w:val="1"/>
      <w:marLeft w:val="0"/>
      <w:marRight w:val="0"/>
      <w:marTop w:val="0"/>
      <w:marBottom w:val="0"/>
      <w:divBdr>
        <w:top w:val="none" w:sz="0" w:space="0" w:color="auto"/>
        <w:left w:val="none" w:sz="0" w:space="0" w:color="auto"/>
        <w:bottom w:val="none" w:sz="0" w:space="0" w:color="auto"/>
        <w:right w:val="none" w:sz="0" w:space="0" w:color="auto"/>
      </w:divBdr>
      <w:divsChild>
        <w:div w:id="1159689623">
          <w:marLeft w:val="0"/>
          <w:marRight w:val="0"/>
          <w:marTop w:val="0"/>
          <w:marBottom w:val="0"/>
          <w:divBdr>
            <w:top w:val="none" w:sz="0" w:space="0" w:color="auto"/>
            <w:left w:val="none" w:sz="0" w:space="0" w:color="auto"/>
            <w:bottom w:val="none" w:sz="0" w:space="0" w:color="auto"/>
            <w:right w:val="none" w:sz="0" w:space="0" w:color="auto"/>
          </w:divBdr>
        </w:div>
      </w:divsChild>
    </w:div>
    <w:div w:id="1217358225">
      <w:bodyDiv w:val="1"/>
      <w:marLeft w:val="0"/>
      <w:marRight w:val="0"/>
      <w:marTop w:val="0"/>
      <w:marBottom w:val="0"/>
      <w:divBdr>
        <w:top w:val="none" w:sz="0" w:space="0" w:color="auto"/>
        <w:left w:val="none" w:sz="0" w:space="0" w:color="auto"/>
        <w:bottom w:val="none" w:sz="0" w:space="0" w:color="auto"/>
        <w:right w:val="none" w:sz="0" w:space="0" w:color="auto"/>
      </w:divBdr>
      <w:divsChild>
        <w:div w:id="330179088">
          <w:marLeft w:val="0"/>
          <w:marRight w:val="0"/>
          <w:marTop w:val="0"/>
          <w:marBottom w:val="0"/>
          <w:divBdr>
            <w:top w:val="none" w:sz="0" w:space="0" w:color="auto"/>
            <w:left w:val="none" w:sz="0" w:space="0" w:color="auto"/>
            <w:bottom w:val="none" w:sz="0" w:space="0" w:color="auto"/>
            <w:right w:val="none" w:sz="0" w:space="0" w:color="auto"/>
          </w:divBdr>
        </w:div>
      </w:divsChild>
    </w:div>
    <w:div w:id="1801999015">
      <w:bodyDiv w:val="1"/>
      <w:marLeft w:val="0"/>
      <w:marRight w:val="0"/>
      <w:marTop w:val="0"/>
      <w:marBottom w:val="0"/>
      <w:divBdr>
        <w:top w:val="none" w:sz="0" w:space="0" w:color="auto"/>
        <w:left w:val="none" w:sz="0" w:space="0" w:color="auto"/>
        <w:bottom w:val="none" w:sz="0" w:space="0" w:color="auto"/>
        <w:right w:val="none" w:sz="0" w:space="0" w:color="auto"/>
      </w:divBdr>
    </w:div>
    <w:div w:id="1876387909">
      <w:bodyDiv w:val="1"/>
      <w:marLeft w:val="0"/>
      <w:marRight w:val="0"/>
      <w:marTop w:val="0"/>
      <w:marBottom w:val="0"/>
      <w:divBdr>
        <w:top w:val="none" w:sz="0" w:space="0" w:color="auto"/>
        <w:left w:val="none" w:sz="0" w:space="0" w:color="auto"/>
        <w:bottom w:val="none" w:sz="0" w:space="0" w:color="auto"/>
        <w:right w:val="none" w:sz="0" w:space="0" w:color="auto"/>
      </w:divBdr>
    </w:div>
    <w:div w:id="20180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1FC3-AB0C-4A3C-9E10-B6DF7C6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11209</TotalTime>
  <Pages>165</Pages>
  <Words>43979</Words>
  <Characters>262558</Characters>
  <DocSecurity>0</DocSecurity>
  <Lines>3978</Lines>
  <Paragraphs>985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2021-02-15T13:04:00Z</dcterms:created>
  <dcterms:modified xsi:type="dcterms:W3CDTF">2024-01-07T12:00:00Z</dcterms:modified>
</cp:coreProperties>
</file>