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67B" w:rsidRPr="00A83993" w:rsidRDefault="00BB767B" w:rsidP="00B25984">
      <w:pPr>
        <w:jc w:val="center"/>
        <w:rPr>
          <w:rFonts w:eastAsia="Times New Roman"/>
          <w:b/>
          <w:sz w:val="28"/>
          <w:szCs w:val="28"/>
          <w:lang w:eastAsia="cs-CZ"/>
        </w:rPr>
      </w:pPr>
      <w:r w:rsidRPr="00A83993">
        <w:rPr>
          <w:rFonts w:eastAsia="Times New Roman"/>
          <w:b/>
          <w:sz w:val="28"/>
          <w:szCs w:val="28"/>
          <w:lang w:eastAsia="cs-CZ"/>
        </w:rPr>
        <w:t>Univerzita Palackého v Olomouci</w:t>
      </w:r>
    </w:p>
    <w:p w:rsidR="00BB767B" w:rsidRPr="00A83993" w:rsidRDefault="00BB767B" w:rsidP="00B25984">
      <w:pPr>
        <w:spacing w:after="0"/>
        <w:jc w:val="center"/>
        <w:rPr>
          <w:rFonts w:eastAsia="Times New Roman"/>
          <w:b/>
          <w:sz w:val="28"/>
          <w:szCs w:val="28"/>
          <w:lang w:eastAsia="cs-CZ"/>
        </w:rPr>
      </w:pPr>
      <w:r w:rsidRPr="00A83993">
        <w:rPr>
          <w:rFonts w:eastAsia="Times New Roman"/>
          <w:b/>
          <w:sz w:val="28"/>
          <w:szCs w:val="28"/>
          <w:lang w:eastAsia="cs-CZ"/>
        </w:rPr>
        <w:t>Právnická fakulta</w:t>
      </w:r>
    </w:p>
    <w:p w:rsidR="00BB767B" w:rsidRPr="00A83993" w:rsidRDefault="00BB767B" w:rsidP="00B25984">
      <w:pPr>
        <w:spacing w:after="0"/>
        <w:jc w:val="center"/>
        <w:rPr>
          <w:rFonts w:eastAsia="Times New Roman"/>
          <w:b/>
          <w:sz w:val="28"/>
          <w:szCs w:val="28"/>
          <w:lang w:eastAsia="cs-CZ"/>
        </w:rPr>
      </w:pPr>
    </w:p>
    <w:p w:rsidR="00BB767B" w:rsidRPr="00A83993" w:rsidRDefault="00BB767B" w:rsidP="00B25984">
      <w:pPr>
        <w:spacing w:after="0"/>
        <w:jc w:val="center"/>
        <w:rPr>
          <w:rFonts w:eastAsia="Times New Roman"/>
          <w:b/>
          <w:sz w:val="28"/>
          <w:szCs w:val="28"/>
          <w:lang w:eastAsia="cs-CZ"/>
        </w:rPr>
      </w:pPr>
    </w:p>
    <w:p w:rsidR="00BB767B" w:rsidRPr="00A83993" w:rsidRDefault="00BB767B" w:rsidP="00B25984">
      <w:pPr>
        <w:spacing w:after="0"/>
        <w:jc w:val="center"/>
        <w:rPr>
          <w:rFonts w:eastAsia="Times New Roman"/>
          <w:b/>
          <w:sz w:val="28"/>
          <w:szCs w:val="28"/>
          <w:lang w:eastAsia="cs-CZ"/>
        </w:rPr>
      </w:pPr>
    </w:p>
    <w:p w:rsidR="00BB767B" w:rsidRPr="00A83993" w:rsidRDefault="00BB767B" w:rsidP="00B25984">
      <w:pPr>
        <w:spacing w:after="0"/>
        <w:jc w:val="center"/>
        <w:rPr>
          <w:rFonts w:eastAsia="Times New Roman"/>
          <w:b/>
          <w:sz w:val="28"/>
          <w:szCs w:val="28"/>
          <w:lang w:eastAsia="cs-CZ"/>
        </w:rPr>
      </w:pPr>
    </w:p>
    <w:p w:rsidR="00BB767B" w:rsidRPr="00A83993" w:rsidRDefault="00BB767B" w:rsidP="00B25984">
      <w:pPr>
        <w:spacing w:after="0"/>
        <w:jc w:val="center"/>
        <w:rPr>
          <w:rFonts w:eastAsia="Times New Roman"/>
          <w:b/>
          <w:sz w:val="28"/>
          <w:szCs w:val="28"/>
          <w:lang w:eastAsia="cs-CZ"/>
        </w:rPr>
      </w:pPr>
    </w:p>
    <w:p w:rsidR="00BB767B" w:rsidRPr="00A83993" w:rsidRDefault="00BB767B" w:rsidP="00B25984">
      <w:pPr>
        <w:spacing w:after="0"/>
        <w:jc w:val="center"/>
        <w:rPr>
          <w:rFonts w:eastAsia="Times New Roman"/>
          <w:b/>
          <w:sz w:val="28"/>
          <w:szCs w:val="28"/>
          <w:lang w:eastAsia="cs-CZ"/>
        </w:rPr>
      </w:pPr>
    </w:p>
    <w:p w:rsidR="00BB767B" w:rsidRPr="00A83993" w:rsidRDefault="00BB767B" w:rsidP="00B25984">
      <w:pPr>
        <w:spacing w:after="0"/>
        <w:jc w:val="center"/>
        <w:rPr>
          <w:rFonts w:eastAsia="Times New Roman"/>
          <w:b/>
          <w:sz w:val="28"/>
          <w:szCs w:val="28"/>
          <w:lang w:eastAsia="cs-CZ"/>
        </w:rPr>
      </w:pPr>
    </w:p>
    <w:p w:rsidR="00BB767B" w:rsidRPr="00A83993" w:rsidRDefault="00BB767B" w:rsidP="00B25984">
      <w:pPr>
        <w:spacing w:after="0"/>
        <w:jc w:val="center"/>
        <w:rPr>
          <w:rFonts w:eastAsia="Times New Roman"/>
          <w:b/>
          <w:sz w:val="36"/>
          <w:szCs w:val="36"/>
          <w:lang w:eastAsia="cs-CZ"/>
        </w:rPr>
      </w:pPr>
      <w:r>
        <w:rPr>
          <w:rFonts w:eastAsia="Times New Roman"/>
          <w:b/>
          <w:sz w:val="36"/>
          <w:szCs w:val="36"/>
          <w:lang w:eastAsia="cs-CZ"/>
        </w:rPr>
        <w:t>Simona Divišová</w:t>
      </w:r>
    </w:p>
    <w:p w:rsidR="00BB767B" w:rsidRPr="00A83993" w:rsidRDefault="00BB767B" w:rsidP="00B25984">
      <w:pPr>
        <w:spacing w:after="0"/>
        <w:jc w:val="center"/>
        <w:rPr>
          <w:rFonts w:eastAsia="Times New Roman"/>
          <w:b/>
          <w:sz w:val="36"/>
          <w:szCs w:val="36"/>
          <w:lang w:eastAsia="cs-CZ"/>
        </w:rPr>
      </w:pPr>
    </w:p>
    <w:p w:rsidR="00BB767B" w:rsidRPr="00A83993" w:rsidRDefault="00BB767B" w:rsidP="00B25984">
      <w:pPr>
        <w:spacing w:after="0"/>
        <w:jc w:val="center"/>
        <w:rPr>
          <w:rFonts w:eastAsia="Times New Roman"/>
          <w:b/>
          <w:sz w:val="36"/>
          <w:szCs w:val="36"/>
          <w:lang w:eastAsia="cs-CZ"/>
        </w:rPr>
      </w:pPr>
      <w:r>
        <w:rPr>
          <w:rFonts w:eastAsia="Times New Roman"/>
          <w:b/>
          <w:sz w:val="36"/>
          <w:szCs w:val="36"/>
          <w:lang w:eastAsia="cs-CZ"/>
        </w:rPr>
        <w:t>Odpovědnost zaměstnavatele za škodu při pracovních úrazech a nemocech z povolání</w:t>
      </w:r>
    </w:p>
    <w:p w:rsidR="00BB767B" w:rsidRPr="00A83993" w:rsidRDefault="00BB767B" w:rsidP="00B25984">
      <w:pPr>
        <w:spacing w:after="0"/>
        <w:jc w:val="center"/>
        <w:rPr>
          <w:rFonts w:eastAsia="Times New Roman"/>
          <w:b/>
          <w:sz w:val="36"/>
          <w:szCs w:val="36"/>
          <w:lang w:eastAsia="cs-CZ"/>
        </w:rPr>
      </w:pPr>
    </w:p>
    <w:p w:rsidR="00BB767B" w:rsidRPr="00A83993" w:rsidRDefault="00BB767B" w:rsidP="00B25984">
      <w:pPr>
        <w:spacing w:after="0"/>
        <w:jc w:val="center"/>
        <w:rPr>
          <w:rFonts w:eastAsia="Times New Roman"/>
          <w:b/>
          <w:sz w:val="36"/>
          <w:szCs w:val="36"/>
          <w:lang w:eastAsia="cs-CZ"/>
        </w:rPr>
      </w:pPr>
    </w:p>
    <w:p w:rsidR="00BB767B" w:rsidRPr="00A83993" w:rsidRDefault="00BB767B" w:rsidP="00B25984">
      <w:pPr>
        <w:spacing w:after="0"/>
        <w:jc w:val="center"/>
        <w:rPr>
          <w:rFonts w:eastAsia="Times New Roman"/>
          <w:b/>
          <w:sz w:val="28"/>
          <w:szCs w:val="28"/>
          <w:lang w:eastAsia="cs-CZ"/>
        </w:rPr>
      </w:pPr>
      <w:r w:rsidRPr="00A83993">
        <w:rPr>
          <w:rFonts w:eastAsia="Times New Roman"/>
          <w:b/>
          <w:sz w:val="28"/>
          <w:szCs w:val="28"/>
          <w:lang w:eastAsia="cs-CZ"/>
        </w:rPr>
        <w:t>Diplomová práce</w:t>
      </w:r>
    </w:p>
    <w:p w:rsidR="00BB767B" w:rsidRPr="00A83993" w:rsidRDefault="00BB767B" w:rsidP="00B25984">
      <w:pPr>
        <w:spacing w:after="0"/>
        <w:jc w:val="center"/>
        <w:rPr>
          <w:rFonts w:eastAsia="Times New Roman"/>
          <w:b/>
          <w:sz w:val="28"/>
          <w:szCs w:val="28"/>
          <w:lang w:eastAsia="cs-CZ"/>
        </w:rPr>
      </w:pPr>
    </w:p>
    <w:p w:rsidR="00BB767B" w:rsidRPr="00A83993" w:rsidRDefault="00BB767B" w:rsidP="00B25984">
      <w:pPr>
        <w:spacing w:after="0"/>
        <w:jc w:val="center"/>
        <w:rPr>
          <w:rFonts w:eastAsia="Times New Roman"/>
          <w:b/>
          <w:sz w:val="28"/>
          <w:szCs w:val="28"/>
          <w:lang w:eastAsia="cs-CZ"/>
        </w:rPr>
      </w:pPr>
    </w:p>
    <w:p w:rsidR="00BB767B" w:rsidRPr="00A83993" w:rsidRDefault="00BB767B" w:rsidP="00B25984">
      <w:pPr>
        <w:spacing w:after="0"/>
        <w:jc w:val="center"/>
        <w:rPr>
          <w:rFonts w:eastAsia="Times New Roman"/>
          <w:b/>
          <w:sz w:val="28"/>
          <w:szCs w:val="28"/>
          <w:lang w:eastAsia="cs-CZ"/>
        </w:rPr>
      </w:pPr>
    </w:p>
    <w:p w:rsidR="00BB767B" w:rsidRPr="00A83993" w:rsidRDefault="00BB767B" w:rsidP="00B25984">
      <w:pPr>
        <w:spacing w:after="0"/>
        <w:jc w:val="center"/>
        <w:rPr>
          <w:rFonts w:eastAsia="Times New Roman"/>
          <w:b/>
          <w:sz w:val="28"/>
          <w:szCs w:val="28"/>
          <w:lang w:eastAsia="cs-CZ"/>
        </w:rPr>
      </w:pPr>
    </w:p>
    <w:p w:rsidR="00BB767B" w:rsidRPr="00A83993" w:rsidRDefault="00BB767B" w:rsidP="00B25984">
      <w:pPr>
        <w:spacing w:after="0"/>
        <w:jc w:val="center"/>
        <w:rPr>
          <w:rFonts w:eastAsia="Times New Roman"/>
          <w:b/>
          <w:sz w:val="28"/>
          <w:szCs w:val="28"/>
          <w:lang w:eastAsia="cs-CZ"/>
        </w:rPr>
      </w:pPr>
    </w:p>
    <w:p w:rsidR="00BB767B" w:rsidRPr="00A83993" w:rsidRDefault="00BB767B" w:rsidP="00B25984">
      <w:pPr>
        <w:spacing w:after="0"/>
        <w:jc w:val="center"/>
        <w:rPr>
          <w:rFonts w:eastAsia="Times New Roman"/>
          <w:b/>
          <w:sz w:val="28"/>
          <w:szCs w:val="28"/>
          <w:lang w:eastAsia="cs-CZ"/>
        </w:rPr>
      </w:pPr>
    </w:p>
    <w:p w:rsidR="00BB767B" w:rsidRPr="00A83993" w:rsidRDefault="00BB767B" w:rsidP="00B25984">
      <w:pPr>
        <w:spacing w:after="0"/>
        <w:jc w:val="center"/>
        <w:rPr>
          <w:rFonts w:eastAsia="Times New Roman"/>
          <w:b/>
          <w:sz w:val="28"/>
          <w:szCs w:val="28"/>
          <w:lang w:eastAsia="cs-CZ"/>
        </w:rPr>
      </w:pPr>
    </w:p>
    <w:p w:rsidR="00BB767B" w:rsidRPr="00A83993" w:rsidRDefault="00BB767B" w:rsidP="00B25984">
      <w:pPr>
        <w:spacing w:after="0"/>
        <w:jc w:val="center"/>
        <w:rPr>
          <w:rFonts w:eastAsia="Times New Roman"/>
          <w:b/>
          <w:sz w:val="28"/>
          <w:szCs w:val="28"/>
          <w:lang w:eastAsia="cs-CZ"/>
        </w:rPr>
      </w:pPr>
    </w:p>
    <w:p w:rsidR="00BB767B" w:rsidRDefault="00BB767B" w:rsidP="00B25984">
      <w:pPr>
        <w:spacing w:line="276" w:lineRule="auto"/>
        <w:jc w:val="center"/>
        <w:rPr>
          <w:rFonts w:eastAsia="Times New Roman"/>
          <w:b/>
          <w:sz w:val="28"/>
          <w:szCs w:val="28"/>
          <w:lang w:eastAsia="cs-CZ"/>
        </w:rPr>
      </w:pPr>
      <w:r w:rsidRPr="00A83993">
        <w:rPr>
          <w:rFonts w:eastAsia="Times New Roman"/>
          <w:b/>
          <w:sz w:val="28"/>
          <w:szCs w:val="28"/>
          <w:lang w:eastAsia="cs-CZ"/>
        </w:rPr>
        <w:t>Olomouc 2013</w:t>
      </w:r>
    </w:p>
    <w:p w:rsidR="00BB767B" w:rsidRDefault="00BB767B" w:rsidP="00B25984">
      <w:pPr>
        <w:jc w:val="center"/>
        <w:rPr>
          <w:sz w:val="32"/>
          <w:szCs w:val="32"/>
        </w:rPr>
      </w:pPr>
    </w:p>
    <w:p w:rsidR="00BB767B" w:rsidRPr="00BB767B" w:rsidRDefault="00BB767B" w:rsidP="00B25984">
      <w:pPr>
        <w:spacing w:after="0"/>
        <w:rPr>
          <w:rFonts w:eastAsia="Times New Roman"/>
          <w:b/>
          <w:sz w:val="28"/>
          <w:szCs w:val="28"/>
          <w:lang w:eastAsia="cs-CZ"/>
        </w:rPr>
      </w:pPr>
    </w:p>
    <w:p w:rsidR="00BB767B" w:rsidRPr="00BB767B" w:rsidRDefault="00BB767B" w:rsidP="00B25984">
      <w:pPr>
        <w:spacing w:after="0"/>
        <w:rPr>
          <w:rFonts w:eastAsia="Times New Roman"/>
          <w:b/>
          <w:sz w:val="28"/>
          <w:szCs w:val="28"/>
          <w:lang w:eastAsia="cs-CZ"/>
        </w:rPr>
      </w:pPr>
    </w:p>
    <w:p w:rsidR="00BB767B" w:rsidRPr="00BB767B" w:rsidRDefault="00BB767B" w:rsidP="00B25984">
      <w:pPr>
        <w:spacing w:after="0"/>
        <w:rPr>
          <w:rFonts w:eastAsia="Times New Roman"/>
          <w:b/>
          <w:sz w:val="28"/>
          <w:szCs w:val="28"/>
          <w:lang w:eastAsia="cs-CZ"/>
        </w:rPr>
      </w:pPr>
    </w:p>
    <w:p w:rsidR="00BB767B" w:rsidRPr="00BB767B" w:rsidRDefault="00BB767B" w:rsidP="00B25984">
      <w:pPr>
        <w:spacing w:after="0"/>
        <w:rPr>
          <w:rFonts w:eastAsia="Times New Roman"/>
          <w:b/>
          <w:sz w:val="28"/>
          <w:szCs w:val="28"/>
          <w:lang w:eastAsia="cs-CZ"/>
        </w:rPr>
      </w:pPr>
    </w:p>
    <w:p w:rsidR="00BB767B" w:rsidRPr="00BB767B" w:rsidRDefault="00BB767B" w:rsidP="00B25984">
      <w:pPr>
        <w:spacing w:after="0"/>
        <w:rPr>
          <w:rFonts w:eastAsia="Times New Roman"/>
          <w:b/>
          <w:sz w:val="28"/>
          <w:szCs w:val="28"/>
          <w:lang w:eastAsia="cs-CZ"/>
        </w:rPr>
      </w:pPr>
    </w:p>
    <w:p w:rsidR="00BB767B" w:rsidRPr="00BB767B" w:rsidRDefault="00BB767B" w:rsidP="00B25984">
      <w:pPr>
        <w:spacing w:after="0"/>
        <w:rPr>
          <w:rFonts w:eastAsia="Times New Roman"/>
          <w:b/>
          <w:sz w:val="28"/>
          <w:szCs w:val="28"/>
          <w:lang w:eastAsia="cs-CZ"/>
        </w:rPr>
      </w:pPr>
    </w:p>
    <w:p w:rsidR="00BB767B" w:rsidRPr="00BB767B" w:rsidRDefault="00BB767B" w:rsidP="00B25984">
      <w:pPr>
        <w:spacing w:after="0"/>
        <w:rPr>
          <w:rFonts w:eastAsia="Times New Roman"/>
          <w:b/>
          <w:sz w:val="28"/>
          <w:szCs w:val="28"/>
          <w:lang w:eastAsia="cs-CZ"/>
        </w:rPr>
      </w:pPr>
    </w:p>
    <w:p w:rsidR="00BB767B" w:rsidRPr="00BB767B" w:rsidRDefault="00BB767B" w:rsidP="00B25984">
      <w:pPr>
        <w:spacing w:after="0"/>
        <w:rPr>
          <w:rFonts w:eastAsia="Times New Roman"/>
          <w:b/>
          <w:sz w:val="28"/>
          <w:szCs w:val="28"/>
          <w:lang w:eastAsia="cs-CZ"/>
        </w:rPr>
      </w:pPr>
    </w:p>
    <w:p w:rsidR="00BB767B" w:rsidRPr="00BB767B" w:rsidRDefault="00BB767B" w:rsidP="00B25984">
      <w:pPr>
        <w:spacing w:after="0"/>
        <w:rPr>
          <w:rFonts w:eastAsia="Times New Roman"/>
          <w:b/>
          <w:sz w:val="28"/>
          <w:szCs w:val="28"/>
          <w:lang w:eastAsia="cs-CZ"/>
        </w:rPr>
      </w:pPr>
    </w:p>
    <w:p w:rsidR="00BB767B" w:rsidRPr="00BB767B" w:rsidRDefault="00BB767B" w:rsidP="00B25984">
      <w:pPr>
        <w:spacing w:after="0"/>
        <w:rPr>
          <w:rFonts w:eastAsia="Times New Roman"/>
          <w:b/>
          <w:sz w:val="28"/>
          <w:szCs w:val="28"/>
          <w:lang w:eastAsia="cs-CZ"/>
        </w:rPr>
      </w:pPr>
    </w:p>
    <w:p w:rsidR="00BB767B" w:rsidRPr="00BB767B" w:rsidRDefault="00BB767B" w:rsidP="00B25984">
      <w:pPr>
        <w:spacing w:after="0"/>
        <w:rPr>
          <w:rFonts w:eastAsia="Times New Roman"/>
          <w:b/>
          <w:sz w:val="28"/>
          <w:szCs w:val="28"/>
          <w:lang w:eastAsia="cs-CZ"/>
        </w:rPr>
      </w:pPr>
    </w:p>
    <w:p w:rsidR="00BB767B" w:rsidRPr="00BB767B" w:rsidRDefault="00BB767B" w:rsidP="00B25984">
      <w:pPr>
        <w:spacing w:after="0"/>
        <w:rPr>
          <w:rFonts w:eastAsia="Times New Roman"/>
          <w:b/>
          <w:sz w:val="28"/>
          <w:szCs w:val="28"/>
          <w:lang w:eastAsia="cs-CZ"/>
        </w:rPr>
      </w:pPr>
    </w:p>
    <w:p w:rsidR="00BB767B" w:rsidRPr="00BB767B" w:rsidRDefault="00BB767B" w:rsidP="00B25984">
      <w:pPr>
        <w:spacing w:after="0"/>
        <w:rPr>
          <w:rFonts w:eastAsia="Times New Roman"/>
          <w:b/>
          <w:sz w:val="28"/>
          <w:szCs w:val="28"/>
          <w:lang w:eastAsia="cs-CZ"/>
        </w:rPr>
      </w:pPr>
    </w:p>
    <w:p w:rsidR="00BB767B" w:rsidRPr="00BB767B" w:rsidRDefault="00BB767B" w:rsidP="00B25984">
      <w:pPr>
        <w:spacing w:after="0"/>
        <w:rPr>
          <w:rFonts w:eastAsia="Times New Roman"/>
          <w:b/>
          <w:sz w:val="28"/>
          <w:szCs w:val="28"/>
          <w:lang w:eastAsia="cs-CZ"/>
        </w:rPr>
      </w:pPr>
    </w:p>
    <w:p w:rsidR="00BB767B" w:rsidRPr="00BB767B" w:rsidRDefault="00BB767B" w:rsidP="00B25984">
      <w:pPr>
        <w:spacing w:after="0"/>
        <w:rPr>
          <w:rFonts w:eastAsia="Times New Roman"/>
          <w:b/>
          <w:sz w:val="28"/>
          <w:szCs w:val="28"/>
          <w:lang w:eastAsia="cs-CZ"/>
        </w:rPr>
      </w:pPr>
    </w:p>
    <w:p w:rsidR="00BB767B" w:rsidRPr="00BB767B" w:rsidRDefault="00BB767B" w:rsidP="00B25984">
      <w:pPr>
        <w:spacing w:after="0"/>
        <w:rPr>
          <w:rFonts w:eastAsia="Times New Roman"/>
          <w:b/>
          <w:sz w:val="28"/>
          <w:szCs w:val="28"/>
          <w:lang w:eastAsia="cs-CZ"/>
        </w:rPr>
      </w:pPr>
    </w:p>
    <w:p w:rsidR="00BB767B" w:rsidRPr="00BB767B" w:rsidRDefault="00BB767B" w:rsidP="00B25984">
      <w:pPr>
        <w:spacing w:after="0"/>
        <w:rPr>
          <w:rFonts w:eastAsia="Times New Roman"/>
          <w:b/>
          <w:sz w:val="28"/>
          <w:szCs w:val="28"/>
          <w:lang w:eastAsia="cs-CZ"/>
        </w:rPr>
      </w:pPr>
    </w:p>
    <w:p w:rsidR="00BB767B" w:rsidRPr="00BB767B" w:rsidRDefault="00BB767B" w:rsidP="00B25984">
      <w:pPr>
        <w:spacing w:after="0"/>
        <w:rPr>
          <w:rFonts w:eastAsia="Times New Roman"/>
          <w:b/>
          <w:sz w:val="28"/>
          <w:szCs w:val="28"/>
          <w:lang w:eastAsia="cs-CZ"/>
        </w:rPr>
      </w:pPr>
    </w:p>
    <w:p w:rsidR="00BB767B" w:rsidRPr="00BB767B" w:rsidRDefault="00BB767B" w:rsidP="00B25984">
      <w:pPr>
        <w:spacing w:after="0"/>
        <w:rPr>
          <w:rFonts w:eastAsia="Times New Roman"/>
          <w:b/>
          <w:sz w:val="28"/>
          <w:szCs w:val="28"/>
          <w:lang w:eastAsia="cs-CZ"/>
        </w:rPr>
      </w:pPr>
    </w:p>
    <w:p w:rsidR="00BB767B" w:rsidRPr="00BB767B" w:rsidRDefault="00BB767B" w:rsidP="00B25984">
      <w:pPr>
        <w:spacing w:after="0"/>
        <w:rPr>
          <w:rFonts w:eastAsia="Times New Roman"/>
          <w:b/>
          <w:sz w:val="28"/>
          <w:szCs w:val="28"/>
          <w:lang w:eastAsia="cs-CZ"/>
        </w:rPr>
      </w:pPr>
    </w:p>
    <w:p w:rsidR="00BB767B" w:rsidRPr="00BB767B" w:rsidRDefault="00BB767B" w:rsidP="00B25984">
      <w:pPr>
        <w:spacing w:after="0"/>
        <w:rPr>
          <w:rFonts w:eastAsia="Times New Roman"/>
          <w:b/>
          <w:sz w:val="28"/>
          <w:szCs w:val="28"/>
          <w:lang w:eastAsia="cs-CZ"/>
        </w:rPr>
      </w:pPr>
    </w:p>
    <w:p w:rsidR="00BB767B" w:rsidRPr="00BB767B" w:rsidRDefault="00BB767B" w:rsidP="00B25984">
      <w:pPr>
        <w:spacing w:after="0"/>
        <w:rPr>
          <w:rFonts w:eastAsia="Times New Roman"/>
          <w:b/>
          <w:sz w:val="28"/>
          <w:szCs w:val="28"/>
          <w:lang w:eastAsia="cs-CZ"/>
        </w:rPr>
      </w:pPr>
    </w:p>
    <w:p w:rsidR="00BB767B" w:rsidRPr="00BB767B" w:rsidRDefault="00BB767B" w:rsidP="00B25984">
      <w:pPr>
        <w:autoSpaceDE w:val="0"/>
        <w:autoSpaceDN w:val="0"/>
        <w:adjustRightInd w:val="0"/>
        <w:spacing w:after="0" w:line="240" w:lineRule="auto"/>
        <w:rPr>
          <w:rFonts w:eastAsia="Times New Roman"/>
          <w:b/>
          <w:bCs/>
          <w:szCs w:val="24"/>
          <w:lang w:eastAsia="cs-CZ"/>
        </w:rPr>
      </w:pPr>
      <w:r w:rsidRPr="00BB767B">
        <w:rPr>
          <w:rFonts w:eastAsia="Times New Roman"/>
          <w:b/>
          <w:bCs/>
          <w:szCs w:val="24"/>
          <w:lang w:eastAsia="cs-CZ"/>
        </w:rPr>
        <w:t>Čestné prohlášení</w:t>
      </w:r>
    </w:p>
    <w:p w:rsidR="00BB767B" w:rsidRPr="00BB767B" w:rsidRDefault="00BB767B" w:rsidP="00B25984">
      <w:pPr>
        <w:autoSpaceDE w:val="0"/>
        <w:autoSpaceDN w:val="0"/>
        <w:adjustRightInd w:val="0"/>
        <w:spacing w:after="0" w:line="240" w:lineRule="auto"/>
        <w:rPr>
          <w:rFonts w:eastAsia="Times New Roman"/>
          <w:b/>
          <w:bCs/>
          <w:szCs w:val="24"/>
          <w:lang w:eastAsia="cs-CZ"/>
        </w:rPr>
      </w:pPr>
    </w:p>
    <w:p w:rsidR="00BB767B" w:rsidRPr="002F1A08" w:rsidRDefault="00BB767B" w:rsidP="00B25984">
      <w:pPr>
        <w:autoSpaceDE w:val="0"/>
        <w:autoSpaceDN w:val="0"/>
        <w:adjustRightInd w:val="0"/>
        <w:spacing w:after="0"/>
        <w:rPr>
          <w:rFonts w:eastAsia="Times New Roman"/>
          <w:i/>
          <w:szCs w:val="24"/>
          <w:lang w:eastAsia="cs-CZ"/>
        </w:rPr>
      </w:pPr>
      <w:r w:rsidRPr="00BB767B">
        <w:rPr>
          <w:rFonts w:eastAsia="Times New Roman"/>
          <w:szCs w:val="24"/>
          <w:lang w:eastAsia="cs-CZ"/>
        </w:rPr>
        <w:t xml:space="preserve">Prohlašuji, že jsem diplomovou práci na téma </w:t>
      </w:r>
      <w:r w:rsidR="00502D0B">
        <w:rPr>
          <w:rFonts w:eastAsia="Times New Roman"/>
          <w:szCs w:val="24"/>
          <w:lang w:eastAsia="cs-CZ"/>
        </w:rPr>
        <w:t>„</w:t>
      </w:r>
      <w:r w:rsidR="002F1A08">
        <w:rPr>
          <w:rFonts w:eastAsia="Times New Roman"/>
          <w:szCs w:val="24"/>
          <w:lang w:eastAsia="cs-CZ"/>
        </w:rPr>
        <w:t>Odpovědnost zaměstnavatele za škodu při pracovních úrazech a nemocech z</w:t>
      </w:r>
      <w:r w:rsidR="00502D0B">
        <w:rPr>
          <w:rFonts w:eastAsia="Times New Roman"/>
          <w:szCs w:val="24"/>
          <w:lang w:eastAsia="cs-CZ"/>
        </w:rPr>
        <w:t> </w:t>
      </w:r>
      <w:r w:rsidR="002F1A08">
        <w:rPr>
          <w:rFonts w:eastAsia="Times New Roman"/>
          <w:szCs w:val="24"/>
          <w:lang w:eastAsia="cs-CZ"/>
        </w:rPr>
        <w:t>povolání</w:t>
      </w:r>
      <w:r w:rsidR="00502D0B">
        <w:rPr>
          <w:rFonts w:eastAsia="Times New Roman"/>
          <w:szCs w:val="24"/>
          <w:lang w:eastAsia="cs-CZ"/>
        </w:rPr>
        <w:t>"</w:t>
      </w:r>
      <w:r w:rsidRPr="00BB767B">
        <w:rPr>
          <w:rFonts w:eastAsia="Times New Roman"/>
          <w:i/>
          <w:szCs w:val="24"/>
          <w:lang w:eastAsia="cs-CZ"/>
        </w:rPr>
        <w:t xml:space="preserve"> </w:t>
      </w:r>
      <w:r w:rsidRPr="00BB767B">
        <w:rPr>
          <w:rFonts w:eastAsia="Times New Roman"/>
          <w:szCs w:val="24"/>
          <w:lang w:eastAsia="cs-CZ"/>
        </w:rPr>
        <w:t>vypracovala samostatně a citovala jsem všechny použité zdroje.</w:t>
      </w:r>
    </w:p>
    <w:p w:rsidR="00BB767B" w:rsidRPr="00BB767B" w:rsidRDefault="00BB767B" w:rsidP="00B25984">
      <w:pPr>
        <w:autoSpaceDE w:val="0"/>
        <w:autoSpaceDN w:val="0"/>
        <w:adjustRightInd w:val="0"/>
        <w:spacing w:after="0"/>
        <w:rPr>
          <w:rFonts w:eastAsia="Times New Roman"/>
          <w:szCs w:val="24"/>
          <w:lang w:eastAsia="cs-CZ"/>
        </w:rPr>
      </w:pPr>
    </w:p>
    <w:p w:rsidR="00BB767B" w:rsidRPr="00BB767B" w:rsidRDefault="00BB767B" w:rsidP="00B25984">
      <w:pPr>
        <w:autoSpaceDE w:val="0"/>
        <w:autoSpaceDN w:val="0"/>
        <w:adjustRightInd w:val="0"/>
        <w:spacing w:after="0"/>
        <w:rPr>
          <w:rFonts w:eastAsia="Times New Roman"/>
          <w:szCs w:val="24"/>
          <w:lang w:eastAsia="cs-CZ"/>
        </w:rPr>
      </w:pPr>
    </w:p>
    <w:p w:rsidR="00BB767B" w:rsidRPr="00BB767B" w:rsidRDefault="00BB767B" w:rsidP="00B25984">
      <w:pPr>
        <w:autoSpaceDE w:val="0"/>
        <w:autoSpaceDN w:val="0"/>
        <w:adjustRightInd w:val="0"/>
        <w:spacing w:after="0"/>
        <w:rPr>
          <w:rFonts w:eastAsia="Times New Roman"/>
          <w:szCs w:val="24"/>
          <w:lang w:eastAsia="cs-CZ"/>
        </w:rPr>
      </w:pPr>
      <w:r w:rsidRPr="00BB767B">
        <w:rPr>
          <w:rFonts w:eastAsia="Times New Roman"/>
          <w:szCs w:val="24"/>
          <w:lang w:eastAsia="cs-CZ"/>
        </w:rPr>
        <w:t xml:space="preserve">V Olomouci dne  </w:t>
      </w:r>
      <w:proofErr w:type="gramStart"/>
      <w:r w:rsidRPr="00BB767B">
        <w:rPr>
          <w:rFonts w:eastAsia="Times New Roman"/>
          <w:szCs w:val="24"/>
          <w:lang w:eastAsia="cs-CZ"/>
        </w:rPr>
        <w:t>…..…</w:t>
      </w:r>
      <w:proofErr w:type="gramEnd"/>
      <w:r w:rsidRPr="00BB767B">
        <w:rPr>
          <w:rFonts w:eastAsia="Times New Roman"/>
          <w:szCs w:val="24"/>
          <w:lang w:eastAsia="cs-CZ"/>
        </w:rPr>
        <w:t>……………………        Podpis: …………………………..</w:t>
      </w:r>
    </w:p>
    <w:p w:rsidR="00BB767B" w:rsidRDefault="00BB767B" w:rsidP="00B25984">
      <w:pPr>
        <w:spacing w:line="276" w:lineRule="auto"/>
        <w:rPr>
          <w:rFonts w:eastAsia="Times New Roman"/>
          <w:szCs w:val="24"/>
          <w:lang w:eastAsia="cs-CZ"/>
        </w:rPr>
      </w:pPr>
      <w:r>
        <w:rPr>
          <w:rFonts w:eastAsia="Times New Roman"/>
          <w:szCs w:val="24"/>
          <w:lang w:eastAsia="cs-CZ"/>
        </w:rPr>
        <w:br w:type="page"/>
      </w:r>
    </w:p>
    <w:p w:rsidR="00BB767B" w:rsidRPr="00BB767B" w:rsidRDefault="00BB767B" w:rsidP="00B25984">
      <w:pPr>
        <w:spacing w:after="0" w:line="240" w:lineRule="auto"/>
        <w:rPr>
          <w:rFonts w:eastAsia="Times New Roman"/>
          <w:szCs w:val="24"/>
          <w:lang w:eastAsia="cs-CZ"/>
        </w:rPr>
      </w:pPr>
    </w:p>
    <w:p w:rsidR="00BB767B" w:rsidRPr="00BB767B" w:rsidRDefault="00BB767B" w:rsidP="00B25984">
      <w:pPr>
        <w:spacing w:after="0" w:line="240" w:lineRule="auto"/>
        <w:rPr>
          <w:rFonts w:eastAsia="Times New Roman"/>
          <w:szCs w:val="24"/>
          <w:lang w:eastAsia="cs-CZ"/>
        </w:rPr>
      </w:pPr>
    </w:p>
    <w:p w:rsidR="00BB767B" w:rsidRPr="00BB767B" w:rsidRDefault="00BB767B" w:rsidP="00B25984">
      <w:pPr>
        <w:spacing w:after="0" w:line="240" w:lineRule="auto"/>
        <w:rPr>
          <w:rFonts w:eastAsia="Times New Roman"/>
          <w:szCs w:val="24"/>
          <w:lang w:eastAsia="cs-CZ"/>
        </w:rPr>
      </w:pPr>
    </w:p>
    <w:p w:rsidR="00BB767B" w:rsidRPr="00BB767B" w:rsidRDefault="00BB767B" w:rsidP="00B25984">
      <w:pPr>
        <w:spacing w:after="0" w:line="240" w:lineRule="auto"/>
        <w:rPr>
          <w:rFonts w:eastAsia="Times New Roman"/>
          <w:szCs w:val="24"/>
          <w:lang w:eastAsia="cs-CZ"/>
        </w:rPr>
      </w:pPr>
    </w:p>
    <w:p w:rsidR="00BB767B" w:rsidRPr="00BB767B" w:rsidRDefault="00BB767B" w:rsidP="00B25984">
      <w:pPr>
        <w:spacing w:after="0" w:line="240" w:lineRule="auto"/>
        <w:rPr>
          <w:rFonts w:eastAsia="Times New Roman"/>
          <w:szCs w:val="24"/>
          <w:lang w:eastAsia="cs-CZ"/>
        </w:rPr>
      </w:pPr>
    </w:p>
    <w:p w:rsidR="00BB767B" w:rsidRPr="00BB767B" w:rsidRDefault="00BB767B" w:rsidP="00B25984">
      <w:pPr>
        <w:spacing w:after="0" w:line="240" w:lineRule="auto"/>
        <w:rPr>
          <w:rFonts w:eastAsia="Times New Roman"/>
          <w:szCs w:val="24"/>
          <w:lang w:eastAsia="cs-CZ"/>
        </w:rPr>
      </w:pPr>
    </w:p>
    <w:p w:rsidR="00BB767B" w:rsidRPr="00BB767B" w:rsidRDefault="00BB767B" w:rsidP="00B25984">
      <w:pPr>
        <w:spacing w:after="0" w:line="240" w:lineRule="auto"/>
        <w:rPr>
          <w:rFonts w:eastAsia="Times New Roman"/>
          <w:szCs w:val="24"/>
          <w:lang w:eastAsia="cs-CZ"/>
        </w:rPr>
      </w:pPr>
    </w:p>
    <w:p w:rsidR="00BB767B" w:rsidRPr="00BB767B" w:rsidRDefault="00BB767B" w:rsidP="00B25984">
      <w:pPr>
        <w:spacing w:after="0" w:line="240" w:lineRule="auto"/>
        <w:rPr>
          <w:rFonts w:eastAsia="Times New Roman"/>
          <w:szCs w:val="24"/>
          <w:lang w:eastAsia="cs-CZ"/>
        </w:rPr>
      </w:pPr>
    </w:p>
    <w:p w:rsidR="00BB767B" w:rsidRPr="00BB767B" w:rsidRDefault="00BB767B" w:rsidP="00B25984">
      <w:pPr>
        <w:spacing w:after="0" w:line="240" w:lineRule="auto"/>
        <w:rPr>
          <w:rFonts w:eastAsia="Times New Roman"/>
          <w:szCs w:val="24"/>
          <w:lang w:eastAsia="cs-CZ"/>
        </w:rPr>
      </w:pPr>
    </w:p>
    <w:p w:rsidR="00BB767B" w:rsidRPr="00BB767B" w:rsidRDefault="00BB767B" w:rsidP="00B25984">
      <w:pPr>
        <w:spacing w:after="0" w:line="240" w:lineRule="auto"/>
        <w:rPr>
          <w:rFonts w:eastAsia="Times New Roman"/>
          <w:szCs w:val="24"/>
          <w:lang w:eastAsia="cs-CZ"/>
        </w:rPr>
      </w:pPr>
    </w:p>
    <w:p w:rsidR="00BB767B" w:rsidRPr="00BB767B" w:rsidRDefault="00BB767B" w:rsidP="00B25984">
      <w:pPr>
        <w:spacing w:after="0" w:line="240" w:lineRule="auto"/>
        <w:rPr>
          <w:rFonts w:eastAsia="Times New Roman"/>
          <w:szCs w:val="24"/>
          <w:lang w:eastAsia="cs-CZ"/>
        </w:rPr>
      </w:pPr>
    </w:p>
    <w:p w:rsidR="00BB767B" w:rsidRPr="00BB767B" w:rsidRDefault="00BB767B" w:rsidP="00B25984">
      <w:pPr>
        <w:spacing w:after="0" w:line="240" w:lineRule="auto"/>
        <w:rPr>
          <w:rFonts w:eastAsia="Times New Roman"/>
          <w:szCs w:val="24"/>
          <w:lang w:eastAsia="cs-CZ"/>
        </w:rPr>
      </w:pPr>
    </w:p>
    <w:p w:rsidR="00BB767B" w:rsidRPr="00BB767B" w:rsidRDefault="00BB767B" w:rsidP="00B25984">
      <w:pPr>
        <w:spacing w:after="0" w:line="240" w:lineRule="auto"/>
        <w:rPr>
          <w:rFonts w:eastAsia="Times New Roman"/>
          <w:szCs w:val="24"/>
          <w:lang w:eastAsia="cs-CZ"/>
        </w:rPr>
      </w:pPr>
    </w:p>
    <w:p w:rsidR="00BB767B" w:rsidRPr="00BB767B" w:rsidRDefault="00BB767B" w:rsidP="00B25984">
      <w:pPr>
        <w:spacing w:after="0" w:line="240" w:lineRule="auto"/>
        <w:rPr>
          <w:rFonts w:eastAsia="Times New Roman"/>
          <w:szCs w:val="24"/>
          <w:lang w:eastAsia="cs-CZ"/>
        </w:rPr>
      </w:pPr>
    </w:p>
    <w:p w:rsidR="00BB767B" w:rsidRPr="00BB767B" w:rsidRDefault="00BB767B" w:rsidP="00B25984">
      <w:pPr>
        <w:spacing w:after="0" w:line="240" w:lineRule="auto"/>
        <w:rPr>
          <w:rFonts w:eastAsia="Times New Roman"/>
          <w:szCs w:val="24"/>
          <w:lang w:eastAsia="cs-CZ"/>
        </w:rPr>
      </w:pPr>
    </w:p>
    <w:p w:rsidR="00BB767B" w:rsidRPr="00BB767B" w:rsidRDefault="00BB767B" w:rsidP="00B25984">
      <w:pPr>
        <w:spacing w:after="0" w:line="240" w:lineRule="auto"/>
        <w:rPr>
          <w:rFonts w:eastAsia="Times New Roman"/>
          <w:szCs w:val="24"/>
          <w:lang w:eastAsia="cs-CZ"/>
        </w:rPr>
      </w:pPr>
    </w:p>
    <w:p w:rsidR="00BB767B" w:rsidRPr="00BB767B" w:rsidRDefault="00BB767B" w:rsidP="00B25984">
      <w:pPr>
        <w:spacing w:after="0" w:line="240" w:lineRule="auto"/>
        <w:rPr>
          <w:rFonts w:eastAsia="Times New Roman"/>
          <w:szCs w:val="24"/>
          <w:lang w:eastAsia="cs-CZ"/>
        </w:rPr>
      </w:pPr>
    </w:p>
    <w:p w:rsidR="00BB767B" w:rsidRPr="00BB767B" w:rsidRDefault="00BB767B" w:rsidP="00B25984">
      <w:pPr>
        <w:spacing w:after="0" w:line="240" w:lineRule="auto"/>
        <w:rPr>
          <w:rFonts w:eastAsia="Times New Roman"/>
          <w:szCs w:val="24"/>
          <w:lang w:eastAsia="cs-CZ"/>
        </w:rPr>
      </w:pPr>
    </w:p>
    <w:p w:rsidR="00BB767B" w:rsidRPr="00BB767B" w:rsidRDefault="00BB767B" w:rsidP="00B25984">
      <w:pPr>
        <w:spacing w:after="0" w:line="240" w:lineRule="auto"/>
        <w:rPr>
          <w:rFonts w:eastAsia="Times New Roman"/>
          <w:szCs w:val="24"/>
          <w:lang w:eastAsia="cs-CZ"/>
        </w:rPr>
      </w:pPr>
    </w:p>
    <w:p w:rsidR="00BB767B" w:rsidRPr="00BB767B" w:rsidRDefault="00BB767B" w:rsidP="00B25984">
      <w:pPr>
        <w:spacing w:after="0" w:line="240" w:lineRule="auto"/>
        <w:rPr>
          <w:rFonts w:eastAsia="Times New Roman"/>
          <w:szCs w:val="24"/>
          <w:lang w:eastAsia="cs-CZ"/>
        </w:rPr>
      </w:pPr>
    </w:p>
    <w:p w:rsidR="00BB767B" w:rsidRPr="00BB767B" w:rsidRDefault="00BB767B" w:rsidP="00B25984">
      <w:pPr>
        <w:spacing w:after="0" w:line="240" w:lineRule="auto"/>
        <w:rPr>
          <w:rFonts w:eastAsia="Times New Roman"/>
          <w:szCs w:val="24"/>
          <w:lang w:eastAsia="cs-CZ"/>
        </w:rPr>
      </w:pPr>
    </w:p>
    <w:p w:rsidR="00BB767B" w:rsidRPr="00BB767B" w:rsidRDefault="00BB767B" w:rsidP="00B25984">
      <w:pPr>
        <w:spacing w:after="0" w:line="240" w:lineRule="auto"/>
        <w:rPr>
          <w:rFonts w:eastAsia="Times New Roman"/>
          <w:szCs w:val="24"/>
          <w:lang w:eastAsia="cs-CZ"/>
        </w:rPr>
      </w:pPr>
    </w:p>
    <w:p w:rsidR="00BB767B" w:rsidRPr="00BB767B" w:rsidRDefault="00BB767B" w:rsidP="00B25984">
      <w:pPr>
        <w:spacing w:after="0" w:line="240" w:lineRule="auto"/>
        <w:rPr>
          <w:rFonts w:eastAsia="Times New Roman"/>
          <w:szCs w:val="24"/>
          <w:lang w:eastAsia="cs-CZ"/>
        </w:rPr>
      </w:pPr>
    </w:p>
    <w:p w:rsidR="00BB767B" w:rsidRPr="00BB767B" w:rsidRDefault="00BB767B" w:rsidP="00B25984">
      <w:pPr>
        <w:spacing w:after="0" w:line="240" w:lineRule="auto"/>
        <w:rPr>
          <w:rFonts w:eastAsia="Times New Roman"/>
          <w:szCs w:val="24"/>
          <w:lang w:eastAsia="cs-CZ"/>
        </w:rPr>
      </w:pPr>
    </w:p>
    <w:p w:rsidR="00BB767B" w:rsidRPr="00BB767B" w:rsidRDefault="00BB767B" w:rsidP="00B25984">
      <w:pPr>
        <w:spacing w:after="0" w:line="240" w:lineRule="auto"/>
        <w:rPr>
          <w:rFonts w:eastAsia="Times New Roman"/>
          <w:szCs w:val="24"/>
          <w:lang w:eastAsia="cs-CZ"/>
        </w:rPr>
      </w:pPr>
    </w:p>
    <w:p w:rsidR="00BB767B" w:rsidRPr="00BB767B" w:rsidRDefault="00BB767B" w:rsidP="00B25984">
      <w:pPr>
        <w:spacing w:after="0" w:line="240" w:lineRule="auto"/>
        <w:rPr>
          <w:rFonts w:eastAsia="Times New Roman"/>
          <w:szCs w:val="24"/>
          <w:lang w:eastAsia="cs-CZ"/>
        </w:rPr>
      </w:pPr>
    </w:p>
    <w:p w:rsidR="00BB767B" w:rsidRPr="00BB767B" w:rsidRDefault="00BB767B" w:rsidP="00B25984">
      <w:pPr>
        <w:spacing w:after="0" w:line="240" w:lineRule="auto"/>
        <w:rPr>
          <w:rFonts w:eastAsia="Times New Roman"/>
          <w:szCs w:val="24"/>
          <w:lang w:eastAsia="cs-CZ"/>
        </w:rPr>
      </w:pPr>
    </w:p>
    <w:p w:rsidR="00BB767B" w:rsidRPr="00BB767B" w:rsidRDefault="00BB767B" w:rsidP="00B25984">
      <w:pPr>
        <w:spacing w:after="0" w:line="240" w:lineRule="auto"/>
        <w:rPr>
          <w:rFonts w:eastAsia="Times New Roman"/>
          <w:szCs w:val="24"/>
          <w:lang w:eastAsia="cs-CZ"/>
        </w:rPr>
      </w:pPr>
    </w:p>
    <w:p w:rsidR="00BB767B" w:rsidRPr="00BB767B" w:rsidRDefault="00BB767B" w:rsidP="00B25984">
      <w:pPr>
        <w:spacing w:after="0" w:line="240" w:lineRule="auto"/>
        <w:rPr>
          <w:rFonts w:eastAsia="Times New Roman"/>
          <w:szCs w:val="24"/>
          <w:lang w:eastAsia="cs-CZ"/>
        </w:rPr>
      </w:pPr>
    </w:p>
    <w:p w:rsidR="00BB767B" w:rsidRPr="00BB767B" w:rsidRDefault="00BB767B" w:rsidP="00B25984">
      <w:pPr>
        <w:spacing w:after="0" w:line="240" w:lineRule="auto"/>
        <w:rPr>
          <w:rFonts w:eastAsia="Times New Roman"/>
          <w:szCs w:val="24"/>
          <w:lang w:eastAsia="cs-CZ"/>
        </w:rPr>
      </w:pPr>
    </w:p>
    <w:p w:rsidR="00BB767B" w:rsidRPr="00BB767B" w:rsidRDefault="00BB767B" w:rsidP="00B25984">
      <w:pPr>
        <w:spacing w:after="0" w:line="240" w:lineRule="auto"/>
        <w:rPr>
          <w:rFonts w:eastAsia="Times New Roman"/>
          <w:szCs w:val="24"/>
          <w:lang w:eastAsia="cs-CZ"/>
        </w:rPr>
      </w:pPr>
    </w:p>
    <w:p w:rsidR="00BB767B" w:rsidRPr="00BB767B" w:rsidRDefault="00BB767B" w:rsidP="00B25984">
      <w:pPr>
        <w:spacing w:after="0" w:line="240" w:lineRule="auto"/>
        <w:rPr>
          <w:rFonts w:eastAsia="Times New Roman"/>
          <w:szCs w:val="24"/>
          <w:lang w:eastAsia="cs-CZ"/>
        </w:rPr>
      </w:pPr>
    </w:p>
    <w:p w:rsidR="00BB767B" w:rsidRPr="00BB767B" w:rsidRDefault="00BB767B" w:rsidP="00B25984">
      <w:pPr>
        <w:spacing w:after="0" w:line="240" w:lineRule="auto"/>
        <w:rPr>
          <w:rFonts w:eastAsia="Times New Roman"/>
          <w:szCs w:val="24"/>
          <w:lang w:eastAsia="cs-CZ"/>
        </w:rPr>
      </w:pPr>
    </w:p>
    <w:p w:rsidR="00BB767B" w:rsidRPr="00BB767B" w:rsidRDefault="00BB767B" w:rsidP="00B25984">
      <w:pPr>
        <w:spacing w:after="0" w:line="240" w:lineRule="auto"/>
        <w:rPr>
          <w:rFonts w:eastAsia="Times New Roman"/>
          <w:szCs w:val="24"/>
          <w:lang w:eastAsia="cs-CZ"/>
        </w:rPr>
      </w:pPr>
    </w:p>
    <w:p w:rsidR="00BB767B" w:rsidRPr="00BB767B" w:rsidRDefault="00BB767B" w:rsidP="00B25984">
      <w:pPr>
        <w:spacing w:after="0" w:line="240" w:lineRule="auto"/>
        <w:rPr>
          <w:rFonts w:eastAsia="Times New Roman"/>
          <w:szCs w:val="24"/>
          <w:lang w:eastAsia="cs-CZ"/>
        </w:rPr>
      </w:pPr>
    </w:p>
    <w:p w:rsidR="00BB767B" w:rsidRPr="00BB767B" w:rsidRDefault="00BB767B" w:rsidP="00B25984">
      <w:pPr>
        <w:spacing w:after="0" w:line="240" w:lineRule="auto"/>
        <w:rPr>
          <w:rFonts w:eastAsia="Times New Roman"/>
          <w:szCs w:val="24"/>
          <w:lang w:eastAsia="cs-CZ"/>
        </w:rPr>
      </w:pPr>
    </w:p>
    <w:p w:rsidR="00BB767B" w:rsidRPr="00BB767B" w:rsidRDefault="00BB767B" w:rsidP="00B25984">
      <w:pPr>
        <w:spacing w:after="0" w:line="240" w:lineRule="auto"/>
        <w:rPr>
          <w:rFonts w:eastAsia="Times New Roman"/>
          <w:szCs w:val="24"/>
          <w:lang w:eastAsia="cs-CZ"/>
        </w:rPr>
      </w:pPr>
    </w:p>
    <w:p w:rsidR="00BB767B" w:rsidRPr="00BB767B" w:rsidRDefault="00BB767B" w:rsidP="00B25984">
      <w:pPr>
        <w:spacing w:after="0" w:line="240" w:lineRule="auto"/>
        <w:rPr>
          <w:rFonts w:eastAsia="Times New Roman"/>
          <w:szCs w:val="24"/>
          <w:lang w:eastAsia="cs-CZ"/>
        </w:rPr>
      </w:pPr>
    </w:p>
    <w:p w:rsidR="00BB767B" w:rsidRPr="00BB767B" w:rsidRDefault="00BB767B" w:rsidP="00B25984">
      <w:pPr>
        <w:spacing w:after="0" w:line="240" w:lineRule="auto"/>
        <w:rPr>
          <w:rFonts w:eastAsia="Times New Roman"/>
          <w:szCs w:val="24"/>
          <w:lang w:eastAsia="cs-CZ"/>
        </w:rPr>
      </w:pPr>
    </w:p>
    <w:p w:rsidR="00BB767B" w:rsidRPr="00BB767B" w:rsidRDefault="00BB767B" w:rsidP="00B25984">
      <w:pPr>
        <w:spacing w:after="0" w:line="240" w:lineRule="auto"/>
        <w:rPr>
          <w:rFonts w:eastAsia="Times New Roman"/>
          <w:szCs w:val="24"/>
          <w:lang w:eastAsia="cs-CZ"/>
        </w:rPr>
      </w:pPr>
    </w:p>
    <w:p w:rsidR="00BB767B" w:rsidRPr="00BB767B" w:rsidRDefault="00BB767B" w:rsidP="00B25984">
      <w:pPr>
        <w:spacing w:after="0" w:line="240" w:lineRule="auto"/>
        <w:rPr>
          <w:rFonts w:eastAsia="Times New Roman"/>
          <w:szCs w:val="24"/>
          <w:lang w:eastAsia="cs-CZ"/>
        </w:rPr>
      </w:pPr>
    </w:p>
    <w:p w:rsidR="00BB767B" w:rsidRDefault="00BB767B" w:rsidP="00B25984">
      <w:pPr>
        <w:autoSpaceDE w:val="0"/>
        <w:autoSpaceDN w:val="0"/>
        <w:adjustRightInd w:val="0"/>
        <w:spacing w:after="0" w:line="240" w:lineRule="auto"/>
        <w:rPr>
          <w:rFonts w:eastAsia="Times New Roman"/>
          <w:b/>
          <w:bCs/>
          <w:szCs w:val="24"/>
          <w:lang w:eastAsia="cs-CZ"/>
        </w:rPr>
      </w:pPr>
    </w:p>
    <w:p w:rsidR="00BB767B" w:rsidRDefault="00BB767B" w:rsidP="00B25984">
      <w:pPr>
        <w:autoSpaceDE w:val="0"/>
        <w:autoSpaceDN w:val="0"/>
        <w:adjustRightInd w:val="0"/>
        <w:spacing w:after="0" w:line="240" w:lineRule="auto"/>
        <w:rPr>
          <w:rFonts w:eastAsia="Times New Roman"/>
          <w:b/>
          <w:bCs/>
          <w:szCs w:val="24"/>
          <w:lang w:eastAsia="cs-CZ"/>
        </w:rPr>
      </w:pPr>
    </w:p>
    <w:p w:rsidR="00BB767B" w:rsidRDefault="00BB767B" w:rsidP="00B25984">
      <w:pPr>
        <w:autoSpaceDE w:val="0"/>
        <w:autoSpaceDN w:val="0"/>
        <w:adjustRightInd w:val="0"/>
        <w:spacing w:after="0" w:line="240" w:lineRule="auto"/>
        <w:rPr>
          <w:rFonts w:eastAsia="Times New Roman"/>
          <w:b/>
          <w:bCs/>
          <w:szCs w:val="24"/>
          <w:lang w:eastAsia="cs-CZ"/>
        </w:rPr>
      </w:pPr>
    </w:p>
    <w:p w:rsidR="00BB767B" w:rsidRPr="00BB767B" w:rsidRDefault="00BB767B" w:rsidP="00B25984">
      <w:pPr>
        <w:autoSpaceDE w:val="0"/>
        <w:autoSpaceDN w:val="0"/>
        <w:adjustRightInd w:val="0"/>
        <w:spacing w:after="0" w:line="240" w:lineRule="auto"/>
        <w:rPr>
          <w:rFonts w:eastAsia="Times New Roman"/>
          <w:b/>
          <w:bCs/>
          <w:szCs w:val="24"/>
          <w:lang w:eastAsia="cs-CZ"/>
        </w:rPr>
      </w:pPr>
      <w:r w:rsidRPr="00BB767B">
        <w:rPr>
          <w:rFonts w:eastAsia="Times New Roman"/>
          <w:b/>
          <w:bCs/>
          <w:szCs w:val="24"/>
          <w:lang w:eastAsia="cs-CZ"/>
        </w:rPr>
        <w:t>Poděkování</w:t>
      </w:r>
    </w:p>
    <w:p w:rsidR="00BB767B" w:rsidRPr="00BB767B" w:rsidRDefault="00BB767B" w:rsidP="00B25984">
      <w:pPr>
        <w:autoSpaceDE w:val="0"/>
        <w:autoSpaceDN w:val="0"/>
        <w:adjustRightInd w:val="0"/>
        <w:spacing w:after="0" w:line="240" w:lineRule="auto"/>
        <w:rPr>
          <w:rFonts w:eastAsia="Times New Roman"/>
          <w:b/>
          <w:bCs/>
          <w:szCs w:val="24"/>
          <w:lang w:eastAsia="cs-CZ"/>
        </w:rPr>
      </w:pPr>
    </w:p>
    <w:p w:rsidR="00BB767B" w:rsidRPr="00BB767B" w:rsidRDefault="00BB767B" w:rsidP="00B25984">
      <w:pPr>
        <w:autoSpaceDE w:val="0"/>
        <w:autoSpaceDN w:val="0"/>
        <w:adjustRightInd w:val="0"/>
        <w:spacing w:after="0"/>
        <w:ind w:firstLine="708"/>
        <w:rPr>
          <w:rFonts w:eastAsia="Times New Roman"/>
          <w:szCs w:val="24"/>
          <w:lang w:eastAsia="cs-CZ"/>
        </w:rPr>
      </w:pPr>
      <w:r w:rsidRPr="00BB767B">
        <w:rPr>
          <w:rFonts w:eastAsia="Times New Roman"/>
          <w:szCs w:val="24"/>
          <w:lang w:eastAsia="cs-CZ"/>
        </w:rPr>
        <w:t>Ráda bych tímto poděkovala vedoucí diplomové práce, JUDr. Mgr. Evě Šimečkové, Ph.D., za trpělivost, odborné vedení a cenné připomínky k této diplomové práci.</w:t>
      </w:r>
    </w:p>
    <w:p w:rsidR="00BB767B" w:rsidRDefault="00BB767B" w:rsidP="00B25984">
      <w:pPr>
        <w:rPr>
          <w:rFonts w:eastAsia="Times New Roman"/>
          <w:b/>
          <w:sz w:val="28"/>
          <w:szCs w:val="28"/>
          <w:lang w:eastAsia="cs-CZ"/>
        </w:rPr>
      </w:pPr>
      <w:r>
        <w:rPr>
          <w:rFonts w:eastAsia="Times New Roman"/>
          <w:b/>
          <w:sz w:val="28"/>
          <w:szCs w:val="28"/>
          <w:lang w:eastAsia="cs-CZ"/>
        </w:rPr>
        <w:br w:type="page"/>
      </w:r>
    </w:p>
    <w:p w:rsidR="00A83993" w:rsidRDefault="00A83993" w:rsidP="00B25984">
      <w:pPr>
        <w:spacing w:line="276" w:lineRule="auto"/>
        <w:rPr>
          <w:b/>
          <w:bCs/>
          <w:caps/>
          <w:sz w:val="32"/>
          <w:szCs w:val="32"/>
        </w:rPr>
      </w:pPr>
    </w:p>
    <w:p w:rsidR="00776E4C" w:rsidRDefault="006A0F8A" w:rsidP="00B25984">
      <w:pPr>
        <w:pStyle w:val="Obsah1"/>
        <w:ind w:left="0" w:firstLine="0"/>
        <w:contextualSpacing/>
        <w:rPr>
          <w:noProof/>
        </w:rPr>
      </w:pPr>
      <w:r>
        <w:rPr>
          <w:sz w:val="32"/>
          <w:szCs w:val="32"/>
        </w:rPr>
        <w:t>OBSAH:</w:t>
      </w:r>
      <w:r>
        <w:br/>
      </w:r>
      <w:r w:rsidR="007143F0">
        <w:fldChar w:fldCharType="begin"/>
      </w:r>
      <w:r w:rsidR="007143F0">
        <w:instrText xml:space="preserve"> TOC \h \z \t "Informatika1;1;Informatika2;2;Informatika3;3;NADPIS1_MOJE;1;NADPIS2_MOJE;1;NADPIS3_MOJE;1;NADPIS4_MOJE;1" </w:instrText>
      </w:r>
      <w:r w:rsidR="007143F0">
        <w:fldChar w:fldCharType="separate"/>
      </w:r>
    </w:p>
    <w:p w:rsidR="00776E4C" w:rsidRDefault="00C82380">
      <w:pPr>
        <w:pStyle w:val="Obsah1"/>
        <w:rPr>
          <w:rFonts w:asciiTheme="minorHAnsi" w:eastAsiaTheme="minorEastAsia" w:hAnsiTheme="minorHAnsi" w:cstheme="minorBidi"/>
          <w:b w:val="0"/>
          <w:bCs w:val="0"/>
          <w:caps w:val="0"/>
          <w:noProof/>
          <w:sz w:val="22"/>
          <w:szCs w:val="22"/>
          <w:lang w:eastAsia="cs-CZ"/>
        </w:rPr>
      </w:pPr>
      <w:hyperlink w:anchor="_Toc373238441" w:history="1">
        <w:r w:rsidR="00776E4C" w:rsidRPr="00F32806">
          <w:rPr>
            <w:rStyle w:val="Hypertextovodkaz"/>
            <w:noProof/>
          </w:rPr>
          <w:t>Úvod</w:t>
        </w:r>
        <w:r w:rsidR="00776E4C">
          <w:rPr>
            <w:noProof/>
            <w:webHidden/>
          </w:rPr>
          <w:tab/>
        </w:r>
        <w:r w:rsidR="00776E4C">
          <w:rPr>
            <w:noProof/>
            <w:webHidden/>
          </w:rPr>
          <w:fldChar w:fldCharType="begin"/>
        </w:r>
        <w:r w:rsidR="00776E4C">
          <w:rPr>
            <w:noProof/>
            <w:webHidden/>
          </w:rPr>
          <w:instrText xml:space="preserve"> PAGEREF _Toc373238441 \h </w:instrText>
        </w:r>
        <w:r w:rsidR="00776E4C">
          <w:rPr>
            <w:noProof/>
            <w:webHidden/>
          </w:rPr>
        </w:r>
        <w:r w:rsidR="00776E4C">
          <w:rPr>
            <w:noProof/>
            <w:webHidden/>
          </w:rPr>
          <w:fldChar w:fldCharType="separate"/>
        </w:r>
        <w:r w:rsidR="00E85871">
          <w:rPr>
            <w:noProof/>
            <w:webHidden/>
          </w:rPr>
          <w:t>6</w:t>
        </w:r>
        <w:r w:rsidR="00776E4C">
          <w:rPr>
            <w:noProof/>
            <w:webHidden/>
          </w:rPr>
          <w:fldChar w:fldCharType="end"/>
        </w:r>
      </w:hyperlink>
    </w:p>
    <w:p w:rsidR="00776E4C" w:rsidRDefault="00C82380">
      <w:pPr>
        <w:pStyle w:val="Obsah1"/>
        <w:rPr>
          <w:rFonts w:asciiTheme="minorHAnsi" w:eastAsiaTheme="minorEastAsia" w:hAnsiTheme="minorHAnsi" w:cstheme="minorBidi"/>
          <w:b w:val="0"/>
          <w:bCs w:val="0"/>
          <w:caps w:val="0"/>
          <w:noProof/>
          <w:sz w:val="22"/>
          <w:szCs w:val="22"/>
          <w:lang w:eastAsia="cs-CZ"/>
        </w:rPr>
      </w:pPr>
      <w:hyperlink w:anchor="_Toc373238442" w:history="1">
        <w:r w:rsidR="00776E4C" w:rsidRPr="00F32806">
          <w:rPr>
            <w:rStyle w:val="Hypertextovodkaz"/>
            <w:noProof/>
            <w:snapToGrid w:val="0"/>
            <w:w w:val="0"/>
          </w:rPr>
          <w:t>1</w:t>
        </w:r>
        <w:r w:rsidR="00776E4C">
          <w:rPr>
            <w:rFonts w:asciiTheme="minorHAnsi" w:eastAsiaTheme="minorEastAsia" w:hAnsiTheme="minorHAnsi" w:cstheme="minorBidi"/>
            <w:b w:val="0"/>
            <w:bCs w:val="0"/>
            <w:caps w:val="0"/>
            <w:noProof/>
            <w:sz w:val="22"/>
            <w:szCs w:val="22"/>
            <w:lang w:eastAsia="cs-CZ"/>
          </w:rPr>
          <w:tab/>
        </w:r>
        <w:r w:rsidR="00776E4C" w:rsidRPr="00F32806">
          <w:rPr>
            <w:rStyle w:val="Hypertextovodkaz"/>
            <w:noProof/>
          </w:rPr>
          <w:t>Odpovědnost zaměstnavatele za škodu</w:t>
        </w:r>
        <w:r w:rsidR="00776E4C">
          <w:rPr>
            <w:noProof/>
            <w:webHidden/>
          </w:rPr>
          <w:tab/>
        </w:r>
        <w:r w:rsidR="00776E4C">
          <w:rPr>
            <w:noProof/>
            <w:webHidden/>
          </w:rPr>
          <w:fldChar w:fldCharType="begin"/>
        </w:r>
        <w:r w:rsidR="00776E4C">
          <w:rPr>
            <w:noProof/>
            <w:webHidden/>
          </w:rPr>
          <w:instrText xml:space="preserve"> PAGEREF _Toc373238442 \h </w:instrText>
        </w:r>
        <w:r w:rsidR="00776E4C">
          <w:rPr>
            <w:noProof/>
            <w:webHidden/>
          </w:rPr>
        </w:r>
        <w:r w:rsidR="00776E4C">
          <w:rPr>
            <w:noProof/>
            <w:webHidden/>
          </w:rPr>
          <w:fldChar w:fldCharType="separate"/>
        </w:r>
        <w:r w:rsidR="00E85871">
          <w:rPr>
            <w:noProof/>
            <w:webHidden/>
          </w:rPr>
          <w:t>8</w:t>
        </w:r>
        <w:r w:rsidR="00776E4C">
          <w:rPr>
            <w:noProof/>
            <w:webHidden/>
          </w:rPr>
          <w:fldChar w:fldCharType="end"/>
        </w:r>
      </w:hyperlink>
    </w:p>
    <w:p w:rsidR="00776E4C" w:rsidRDefault="00C82380">
      <w:pPr>
        <w:pStyle w:val="Obsah2"/>
        <w:rPr>
          <w:rFonts w:asciiTheme="minorHAnsi" w:eastAsiaTheme="minorEastAsia" w:hAnsiTheme="minorHAnsi" w:cstheme="minorBidi"/>
          <w:smallCaps w:val="0"/>
          <w:noProof/>
          <w:sz w:val="22"/>
          <w:szCs w:val="22"/>
          <w:lang w:eastAsia="cs-CZ"/>
        </w:rPr>
      </w:pPr>
      <w:hyperlink w:anchor="_Toc373238443" w:history="1">
        <w:r w:rsidR="00776E4C" w:rsidRPr="00F32806">
          <w:rPr>
            <w:rStyle w:val="Hypertextovodkaz"/>
            <w:noProof/>
          </w:rPr>
          <w:t>1.1 Právní úprava odpovědnosti zaměstnavatele za škodu</w:t>
        </w:r>
        <w:r w:rsidR="00776E4C">
          <w:rPr>
            <w:noProof/>
            <w:webHidden/>
          </w:rPr>
          <w:tab/>
        </w:r>
        <w:r w:rsidR="00776E4C">
          <w:rPr>
            <w:noProof/>
            <w:webHidden/>
          </w:rPr>
          <w:fldChar w:fldCharType="begin"/>
        </w:r>
        <w:r w:rsidR="00776E4C">
          <w:rPr>
            <w:noProof/>
            <w:webHidden/>
          </w:rPr>
          <w:instrText xml:space="preserve"> PAGEREF _Toc373238443 \h </w:instrText>
        </w:r>
        <w:r w:rsidR="00776E4C">
          <w:rPr>
            <w:noProof/>
            <w:webHidden/>
          </w:rPr>
        </w:r>
        <w:r w:rsidR="00776E4C">
          <w:rPr>
            <w:noProof/>
            <w:webHidden/>
          </w:rPr>
          <w:fldChar w:fldCharType="separate"/>
        </w:r>
        <w:r w:rsidR="00E85871">
          <w:rPr>
            <w:noProof/>
            <w:webHidden/>
          </w:rPr>
          <w:t>8</w:t>
        </w:r>
        <w:r w:rsidR="00776E4C">
          <w:rPr>
            <w:noProof/>
            <w:webHidden/>
          </w:rPr>
          <w:fldChar w:fldCharType="end"/>
        </w:r>
      </w:hyperlink>
    </w:p>
    <w:p w:rsidR="00776E4C" w:rsidRDefault="00C82380">
      <w:pPr>
        <w:pStyle w:val="Obsah2"/>
        <w:rPr>
          <w:rFonts w:asciiTheme="minorHAnsi" w:eastAsiaTheme="minorEastAsia" w:hAnsiTheme="minorHAnsi" w:cstheme="minorBidi"/>
          <w:smallCaps w:val="0"/>
          <w:noProof/>
          <w:sz w:val="22"/>
          <w:szCs w:val="22"/>
          <w:lang w:eastAsia="cs-CZ"/>
        </w:rPr>
      </w:pPr>
      <w:hyperlink w:anchor="_Toc373238444" w:history="1">
        <w:r w:rsidR="00776E4C" w:rsidRPr="00F32806">
          <w:rPr>
            <w:rStyle w:val="Hypertextovodkaz"/>
            <w:noProof/>
          </w:rPr>
          <w:t>1.2 Odpovědnost obecně</w:t>
        </w:r>
        <w:r w:rsidR="00776E4C">
          <w:rPr>
            <w:noProof/>
            <w:webHidden/>
          </w:rPr>
          <w:tab/>
        </w:r>
        <w:r w:rsidR="00776E4C">
          <w:rPr>
            <w:noProof/>
            <w:webHidden/>
          </w:rPr>
          <w:fldChar w:fldCharType="begin"/>
        </w:r>
        <w:r w:rsidR="00776E4C">
          <w:rPr>
            <w:noProof/>
            <w:webHidden/>
          </w:rPr>
          <w:instrText xml:space="preserve"> PAGEREF _Toc373238444 \h </w:instrText>
        </w:r>
        <w:r w:rsidR="00776E4C">
          <w:rPr>
            <w:noProof/>
            <w:webHidden/>
          </w:rPr>
        </w:r>
        <w:r w:rsidR="00776E4C">
          <w:rPr>
            <w:noProof/>
            <w:webHidden/>
          </w:rPr>
          <w:fldChar w:fldCharType="separate"/>
        </w:r>
        <w:r w:rsidR="00E85871">
          <w:rPr>
            <w:noProof/>
            <w:webHidden/>
          </w:rPr>
          <w:t>9</w:t>
        </w:r>
        <w:r w:rsidR="00776E4C">
          <w:rPr>
            <w:noProof/>
            <w:webHidden/>
          </w:rPr>
          <w:fldChar w:fldCharType="end"/>
        </w:r>
      </w:hyperlink>
    </w:p>
    <w:p w:rsidR="00776E4C" w:rsidRDefault="00C82380">
      <w:pPr>
        <w:pStyle w:val="Obsah2"/>
        <w:rPr>
          <w:rFonts w:asciiTheme="minorHAnsi" w:eastAsiaTheme="minorEastAsia" w:hAnsiTheme="minorHAnsi" w:cstheme="minorBidi"/>
          <w:smallCaps w:val="0"/>
          <w:noProof/>
          <w:sz w:val="22"/>
          <w:szCs w:val="22"/>
          <w:lang w:eastAsia="cs-CZ"/>
        </w:rPr>
      </w:pPr>
      <w:hyperlink w:anchor="_Toc373238445" w:history="1">
        <w:r w:rsidR="00776E4C" w:rsidRPr="00F32806">
          <w:rPr>
            <w:rStyle w:val="Hypertextovodkaz"/>
            <w:noProof/>
          </w:rPr>
          <w:t>1.3 Druhy odpovědnosti zaměstnavatele za škodu</w:t>
        </w:r>
        <w:r w:rsidR="00776E4C">
          <w:rPr>
            <w:noProof/>
            <w:webHidden/>
          </w:rPr>
          <w:tab/>
        </w:r>
        <w:r w:rsidR="00776E4C">
          <w:rPr>
            <w:noProof/>
            <w:webHidden/>
          </w:rPr>
          <w:fldChar w:fldCharType="begin"/>
        </w:r>
        <w:r w:rsidR="00776E4C">
          <w:rPr>
            <w:noProof/>
            <w:webHidden/>
          </w:rPr>
          <w:instrText xml:space="preserve"> PAGEREF _Toc373238445 \h </w:instrText>
        </w:r>
        <w:r w:rsidR="00776E4C">
          <w:rPr>
            <w:noProof/>
            <w:webHidden/>
          </w:rPr>
        </w:r>
        <w:r w:rsidR="00776E4C">
          <w:rPr>
            <w:noProof/>
            <w:webHidden/>
          </w:rPr>
          <w:fldChar w:fldCharType="separate"/>
        </w:r>
        <w:r w:rsidR="00E85871">
          <w:rPr>
            <w:noProof/>
            <w:webHidden/>
          </w:rPr>
          <w:t>10</w:t>
        </w:r>
        <w:r w:rsidR="00776E4C">
          <w:rPr>
            <w:noProof/>
            <w:webHidden/>
          </w:rPr>
          <w:fldChar w:fldCharType="end"/>
        </w:r>
      </w:hyperlink>
    </w:p>
    <w:p w:rsidR="00776E4C" w:rsidRDefault="00C82380">
      <w:pPr>
        <w:pStyle w:val="Obsah1"/>
        <w:rPr>
          <w:rFonts w:asciiTheme="minorHAnsi" w:eastAsiaTheme="minorEastAsia" w:hAnsiTheme="minorHAnsi" w:cstheme="minorBidi"/>
          <w:b w:val="0"/>
          <w:bCs w:val="0"/>
          <w:caps w:val="0"/>
          <w:noProof/>
          <w:sz w:val="22"/>
          <w:szCs w:val="22"/>
          <w:lang w:eastAsia="cs-CZ"/>
        </w:rPr>
      </w:pPr>
      <w:hyperlink w:anchor="_Toc373238446" w:history="1">
        <w:r w:rsidR="00776E4C" w:rsidRPr="00F32806">
          <w:rPr>
            <w:rStyle w:val="Hypertextovodkaz"/>
            <w:noProof/>
            <w:snapToGrid w:val="0"/>
            <w:w w:val="0"/>
          </w:rPr>
          <w:t>2</w:t>
        </w:r>
        <w:r w:rsidR="00776E4C">
          <w:rPr>
            <w:rFonts w:asciiTheme="minorHAnsi" w:eastAsiaTheme="minorEastAsia" w:hAnsiTheme="minorHAnsi" w:cstheme="minorBidi"/>
            <w:b w:val="0"/>
            <w:bCs w:val="0"/>
            <w:caps w:val="0"/>
            <w:noProof/>
            <w:sz w:val="22"/>
            <w:szCs w:val="22"/>
            <w:lang w:eastAsia="cs-CZ"/>
          </w:rPr>
          <w:tab/>
        </w:r>
        <w:r w:rsidR="00776E4C" w:rsidRPr="00F32806">
          <w:rPr>
            <w:rStyle w:val="Hypertextovodkaz"/>
            <w:noProof/>
          </w:rPr>
          <w:t>Odpovědnost zaměstnavatele za škodu při pracovních úrazech a nemocech z povolání</w:t>
        </w:r>
        <w:r w:rsidR="00776E4C">
          <w:rPr>
            <w:noProof/>
            <w:webHidden/>
          </w:rPr>
          <w:tab/>
        </w:r>
        <w:r w:rsidR="00776E4C">
          <w:rPr>
            <w:noProof/>
            <w:webHidden/>
          </w:rPr>
          <w:fldChar w:fldCharType="begin"/>
        </w:r>
        <w:r w:rsidR="00776E4C">
          <w:rPr>
            <w:noProof/>
            <w:webHidden/>
          </w:rPr>
          <w:instrText xml:space="preserve"> PAGEREF _Toc373238446 \h </w:instrText>
        </w:r>
        <w:r w:rsidR="00776E4C">
          <w:rPr>
            <w:noProof/>
            <w:webHidden/>
          </w:rPr>
        </w:r>
        <w:r w:rsidR="00776E4C">
          <w:rPr>
            <w:noProof/>
            <w:webHidden/>
          </w:rPr>
          <w:fldChar w:fldCharType="separate"/>
        </w:r>
        <w:r w:rsidR="00E85871">
          <w:rPr>
            <w:noProof/>
            <w:webHidden/>
          </w:rPr>
          <w:t>11</w:t>
        </w:r>
        <w:r w:rsidR="00776E4C">
          <w:rPr>
            <w:noProof/>
            <w:webHidden/>
          </w:rPr>
          <w:fldChar w:fldCharType="end"/>
        </w:r>
      </w:hyperlink>
    </w:p>
    <w:p w:rsidR="00776E4C" w:rsidRDefault="00C82380">
      <w:pPr>
        <w:pStyle w:val="Obsah2"/>
        <w:rPr>
          <w:rFonts w:asciiTheme="minorHAnsi" w:eastAsiaTheme="minorEastAsia" w:hAnsiTheme="minorHAnsi" w:cstheme="minorBidi"/>
          <w:smallCaps w:val="0"/>
          <w:noProof/>
          <w:sz w:val="22"/>
          <w:szCs w:val="22"/>
          <w:lang w:eastAsia="cs-CZ"/>
        </w:rPr>
      </w:pPr>
      <w:hyperlink w:anchor="_Toc373238447" w:history="1">
        <w:r w:rsidR="00776E4C" w:rsidRPr="00F32806">
          <w:rPr>
            <w:rStyle w:val="Hypertextovodkaz"/>
            <w:noProof/>
          </w:rPr>
          <w:t>2.1 Pracovní úraz</w:t>
        </w:r>
        <w:r w:rsidR="00776E4C">
          <w:rPr>
            <w:noProof/>
            <w:webHidden/>
          </w:rPr>
          <w:tab/>
        </w:r>
        <w:r w:rsidR="00776E4C">
          <w:rPr>
            <w:noProof/>
            <w:webHidden/>
          </w:rPr>
          <w:fldChar w:fldCharType="begin"/>
        </w:r>
        <w:r w:rsidR="00776E4C">
          <w:rPr>
            <w:noProof/>
            <w:webHidden/>
          </w:rPr>
          <w:instrText xml:space="preserve"> PAGEREF _Toc373238447 \h </w:instrText>
        </w:r>
        <w:r w:rsidR="00776E4C">
          <w:rPr>
            <w:noProof/>
            <w:webHidden/>
          </w:rPr>
        </w:r>
        <w:r w:rsidR="00776E4C">
          <w:rPr>
            <w:noProof/>
            <w:webHidden/>
          </w:rPr>
          <w:fldChar w:fldCharType="separate"/>
        </w:r>
        <w:r w:rsidR="00E85871">
          <w:rPr>
            <w:noProof/>
            <w:webHidden/>
          </w:rPr>
          <w:t>12</w:t>
        </w:r>
        <w:r w:rsidR="00776E4C">
          <w:rPr>
            <w:noProof/>
            <w:webHidden/>
          </w:rPr>
          <w:fldChar w:fldCharType="end"/>
        </w:r>
      </w:hyperlink>
    </w:p>
    <w:p w:rsidR="00776E4C" w:rsidRDefault="00C82380">
      <w:pPr>
        <w:pStyle w:val="Obsah3"/>
        <w:rPr>
          <w:rFonts w:asciiTheme="minorHAnsi" w:eastAsiaTheme="minorEastAsia" w:hAnsiTheme="minorHAnsi" w:cstheme="minorBidi"/>
          <w:i w:val="0"/>
          <w:iCs w:val="0"/>
          <w:noProof/>
          <w:sz w:val="22"/>
          <w:szCs w:val="22"/>
          <w:lang w:eastAsia="cs-CZ"/>
        </w:rPr>
      </w:pPr>
      <w:hyperlink w:anchor="_Toc373238448" w:history="1">
        <w:r w:rsidR="00776E4C" w:rsidRPr="00F32806">
          <w:rPr>
            <w:rStyle w:val="Hypertextovodkaz"/>
            <w:noProof/>
          </w:rPr>
          <w:t>2.1.1</w:t>
        </w:r>
        <w:r w:rsidR="00776E4C">
          <w:rPr>
            <w:rFonts w:asciiTheme="minorHAnsi" w:eastAsiaTheme="minorEastAsia" w:hAnsiTheme="minorHAnsi" w:cstheme="minorBidi"/>
            <w:i w:val="0"/>
            <w:iCs w:val="0"/>
            <w:noProof/>
            <w:sz w:val="22"/>
            <w:szCs w:val="22"/>
            <w:lang w:eastAsia="cs-CZ"/>
          </w:rPr>
          <w:tab/>
        </w:r>
        <w:r w:rsidR="00776E4C" w:rsidRPr="00F32806">
          <w:rPr>
            <w:rStyle w:val="Hypertextovodkaz"/>
            <w:noProof/>
          </w:rPr>
          <w:t>Definice pojmu pracovní úraz</w:t>
        </w:r>
        <w:r w:rsidR="00776E4C">
          <w:rPr>
            <w:noProof/>
            <w:webHidden/>
          </w:rPr>
          <w:tab/>
        </w:r>
        <w:r w:rsidR="00776E4C">
          <w:rPr>
            <w:noProof/>
            <w:webHidden/>
          </w:rPr>
          <w:fldChar w:fldCharType="begin"/>
        </w:r>
        <w:r w:rsidR="00776E4C">
          <w:rPr>
            <w:noProof/>
            <w:webHidden/>
          </w:rPr>
          <w:instrText xml:space="preserve"> PAGEREF _Toc373238448 \h </w:instrText>
        </w:r>
        <w:r w:rsidR="00776E4C">
          <w:rPr>
            <w:noProof/>
            <w:webHidden/>
          </w:rPr>
        </w:r>
        <w:r w:rsidR="00776E4C">
          <w:rPr>
            <w:noProof/>
            <w:webHidden/>
          </w:rPr>
          <w:fldChar w:fldCharType="separate"/>
        </w:r>
        <w:r w:rsidR="00E85871">
          <w:rPr>
            <w:noProof/>
            <w:webHidden/>
          </w:rPr>
          <w:t>12</w:t>
        </w:r>
        <w:r w:rsidR="00776E4C">
          <w:rPr>
            <w:noProof/>
            <w:webHidden/>
          </w:rPr>
          <w:fldChar w:fldCharType="end"/>
        </w:r>
      </w:hyperlink>
    </w:p>
    <w:p w:rsidR="00776E4C" w:rsidRDefault="00C82380">
      <w:pPr>
        <w:pStyle w:val="Obsah3"/>
        <w:rPr>
          <w:rFonts w:asciiTheme="minorHAnsi" w:eastAsiaTheme="minorEastAsia" w:hAnsiTheme="minorHAnsi" w:cstheme="minorBidi"/>
          <w:i w:val="0"/>
          <w:iCs w:val="0"/>
          <w:noProof/>
          <w:sz w:val="22"/>
          <w:szCs w:val="22"/>
          <w:lang w:eastAsia="cs-CZ"/>
        </w:rPr>
      </w:pPr>
      <w:hyperlink w:anchor="_Toc373238449" w:history="1">
        <w:r w:rsidR="00776E4C" w:rsidRPr="00F32806">
          <w:rPr>
            <w:rStyle w:val="Hypertextovodkaz"/>
            <w:noProof/>
          </w:rPr>
          <w:t>2.1.2</w:t>
        </w:r>
        <w:r w:rsidR="00776E4C">
          <w:rPr>
            <w:rFonts w:asciiTheme="minorHAnsi" w:eastAsiaTheme="minorEastAsia" w:hAnsiTheme="minorHAnsi" w:cstheme="minorBidi"/>
            <w:i w:val="0"/>
            <w:iCs w:val="0"/>
            <w:noProof/>
            <w:sz w:val="22"/>
            <w:szCs w:val="22"/>
            <w:lang w:eastAsia="cs-CZ"/>
          </w:rPr>
          <w:tab/>
        </w:r>
        <w:r w:rsidR="00776E4C" w:rsidRPr="00F32806">
          <w:rPr>
            <w:rStyle w:val="Hypertextovodkaz"/>
            <w:noProof/>
          </w:rPr>
          <w:t>Plnění pracovních úkolů a přímá souvislost s ním</w:t>
        </w:r>
        <w:r w:rsidR="00776E4C">
          <w:rPr>
            <w:noProof/>
            <w:webHidden/>
          </w:rPr>
          <w:tab/>
        </w:r>
        <w:r w:rsidR="00776E4C">
          <w:rPr>
            <w:noProof/>
            <w:webHidden/>
          </w:rPr>
          <w:fldChar w:fldCharType="begin"/>
        </w:r>
        <w:r w:rsidR="00776E4C">
          <w:rPr>
            <w:noProof/>
            <w:webHidden/>
          </w:rPr>
          <w:instrText xml:space="preserve"> PAGEREF _Toc373238449 \h </w:instrText>
        </w:r>
        <w:r w:rsidR="00776E4C">
          <w:rPr>
            <w:noProof/>
            <w:webHidden/>
          </w:rPr>
        </w:r>
        <w:r w:rsidR="00776E4C">
          <w:rPr>
            <w:noProof/>
            <w:webHidden/>
          </w:rPr>
          <w:fldChar w:fldCharType="separate"/>
        </w:r>
        <w:r w:rsidR="00E85871">
          <w:rPr>
            <w:noProof/>
            <w:webHidden/>
          </w:rPr>
          <w:t>14</w:t>
        </w:r>
        <w:r w:rsidR="00776E4C">
          <w:rPr>
            <w:noProof/>
            <w:webHidden/>
          </w:rPr>
          <w:fldChar w:fldCharType="end"/>
        </w:r>
      </w:hyperlink>
    </w:p>
    <w:p w:rsidR="00776E4C" w:rsidRDefault="00C82380">
      <w:pPr>
        <w:pStyle w:val="Obsah3"/>
        <w:rPr>
          <w:rFonts w:asciiTheme="minorHAnsi" w:eastAsiaTheme="minorEastAsia" w:hAnsiTheme="minorHAnsi" w:cstheme="minorBidi"/>
          <w:i w:val="0"/>
          <w:iCs w:val="0"/>
          <w:noProof/>
          <w:sz w:val="22"/>
          <w:szCs w:val="22"/>
          <w:lang w:eastAsia="cs-CZ"/>
        </w:rPr>
      </w:pPr>
      <w:hyperlink w:anchor="_Toc373238450" w:history="1">
        <w:r w:rsidR="00776E4C" w:rsidRPr="00F32806">
          <w:rPr>
            <w:rStyle w:val="Hypertextovodkaz"/>
            <w:noProof/>
          </w:rPr>
          <w:t>2.1.3</w:t>
        </w:r>
        <w:r w:rsidR="00776E4C">
          <w:rPr>
            <w:rFonts w:asciiTheme="minorHAnsi" w:eastAsiaTheme="minorEastAsia" w:hAnsiTheme="minorHAnsi" w:cstheme="minorBidi"/>
            <w:i w:val="0"/>
            <w:iCs w:val="0"/>
            <w:noProof/>
            <w:sz w:val="22"/>
            <w:szCs w:val="22"/>
            <w:lang w:eastAsia="cs-CZ"/>
          </w:rPr>
          <w:tab/>
        </w:r>
        <w:r w:rsidR="00776E4C" w:rsidRPr="00F32806">
          <w:rPr>
            <w:rStyle w:val="Hypertextovodkaz"/>
            <w:noProof/>
          </w:rPr>
          <w:t>Meze odpovědnostního vztahu</w:t>
        </w:r>
        <w:r w:rsidR="00776E4C">
          <w:rPr>
            <w:noProof/>
            <w:webHidden/>
          </w:rPr>
          <w:tab/>
        </w:r>
        <w:r w:rsidR="00776E4C">
          <w:rPr>
            <w:noProof/>
            <w:webHidden/>
          </w:rPr>
          <w:fldChar w:fldCharType="begin"/>
        </w:r>
        <w:r w:rsidR="00776E4C">
          <w:rPr>
            <w:noProof/>
            <w:webHidden/>
          </w:rPr>
          <w:instrText xml:space="preserve"> PAGEREF _Toc373238450 \h </w:instrText>
        </w:r>
        <w:r w:rsidR="00776E4C">
          <w:rPr>
            <w:noProof/>
            <w:webHidden/>
          </w:rPr>
        </w:r>
        <w:r w:rsidR="00776E4C">
          <w:rPr>
            <w:noProof/>
            <w:webHidden/>
          </w:rPr>
          <w:fldChar w:fldCharType="separate"/>
        </w:r>
        <w:r w:rsidR="00E85871">
          <w:rPr>
            <w:noProof/>
            <w:webHidden/>
          </w:rPr>
          <w:t>16</w:t>
        </w:r>
        <w:r w:rsidR="00776E4C">
          <w:rPr>
            <w:noProof/>
            <w:webHidden/>
          </w:rPr>
          <w:fldChar w:fldCharType="end"/>
        </w:r>
      </w:hyperlink>
    </w:p>
    <w:p w:rsidR="00776E4C" w:rsidRDefault="00C82380">
      <w:pPr>
        <w:pStyle w:val="Obsah2"/>
        <w:rPr>
          <w:rFonts w:asciiTheme="minorHAnsi" w:eastAsiaTheme="minorEastAsia" w:hAnsiTheme="minorHAnsi" w:cstheme="minorBidi"/>
          <w:smallCaps w:val="0"/>
          <w:noProof/>
          <w:sz w:val="22"/>
          <w:szCs w:val="22"/>
          <w:lang w:eastAsia="cs-CZ"/>
        </w:rPr>
      </w:pPr>
      <w:hyperlink w:anchor="_Toc373238451" w:history="1">
        <w:r w:rsidR="00776E4C" w:rsidRPr="00F32806">
          <w:rPr>
            <w:rStyle w:val="Hypertextovodkaz"/>
            <w:noProof/>
          </w:rPr>
          <w:t>2.2 Nemoc z povolání</w:t>
        </w:r>
        <w:r w:rsidR="00776E4C">
          <w:rPr>
            <w:noProof/>
            <w:webHidden/>
          </w:rPr>
          <w:tab/>
        </w:r>
        <w:r w:rsidR="00776E4C">
          <w:rPr>
            <w:noProof/>
            <w:webHidden/>
          </w:rPr>
          <w:fldChar w:fldCharType="begin"/>
        </w:r>
        <w:r w:rsidR="00776E4C">
          <w:rPr>
            <w:noProof/>
            <w:webHidden/>
          </w:rPr>
          <w:instrText xml:space="preserve"> PAGEREF _Toc373238451 \h </w:instrText>
        </w:r>
        <w:r w:rsidR="00776E4C">
          <w:rPr>
            <w:noProof/>
            <w:webHidden/>
          </w:rPr>
        </w:r>
        <w:r w:rsidR="00776E4C">
          <w:rPr>
            <w:noProof/>
            <w:webHidden/>
          </w:rPr>
          <w:fldChar w:fldCharType="separate"/>
        </w:r>
        <w:r w:rsidR="00E85871">
          <w:rPr>
            <w:noProof/>
            <w:webHidden/>
          </w:rPr>
          <w:t>18</w:t>
        </w:r>
        <w:r w:rsidR="00776E4C">
          <w:rPr>
            <w:noProof/>
            <w:webHidden/>
          </w:rPr>
          <w:fldChar w:fldCharType="end"/>
        </w:r>
      </w:hyperlink>
    </w:p>
    <w:p w:rsidR="00776E4C" w:rsidRDefault="00C82380">
      <w:pPr>
        <w:pStyle w:val="Obsah3"/>
        <w:rPr>
          <w:rFonts w:asciiTheme="minorHAnsi" w:eastAsiaTheme="minorEastAsia" w:hAnsiTheme="minorHAnsi" w:cstheme="minorBidi"/>
          <w:i w:val="0"/>
          <w:iCs w:val="0"/>
          <w:noProof/>
          <w:sz w:val="22"/>
          <w:szCs w:val="22"/>
          <w:lang w:eastAsia="cs-CZ"/>
        </w:rPr>
      </w:pPr>
      <w:hyperlink w:anchor="_Toc373238452" w:history="1">
        <w:r w:rsidR="00776E4C" w:rsidRPr="00F32806">
          <w:rPr>
            <w:rStyle w:val="Hypertextovodkaz"/>
            <w:noProof/>
          </w:rPr>
          <w:t>2.2.1</w:t>
        </w:r>
        <w:r w:rsidR="00776E4C">
          <w:rPr>
            <w:rFonts w:asciiTheme="minorHAnsi" w:eastAsiaTheme="minorEastAsia" w:hAnsiTheme="minorHAnsi" w:cstheme="minorBidi"/>
            <w:i w:val="0"/>
            <w:iCs w:val="0"/>
            <w:noProof/>
            <w:sz w:val="22"/>
            <w:szCs w:val="22"/>
            <w:lang w:eastAsia="cs-CZ"/>
          </w:rPr>
          <w:tab/>
        </w:r>
        <w:r w:rsidR="00776E4C" w:rsidRPr="00F32806">
          <w:rPr>
            <w:rStyle w:val="Hypertextovodkaz"/>
            <w:noProof/>
          </w:rPr>
          <w:t>Definice pojmu nemoc z povolání</w:t>
        </w:r>
        <w:r w:rsidR="00776E4C">
          <w:rPr>
            <w:noProof/>
            <w:webHidden/>
          </w:rPr>
          <w:tab/>
        </w:r>
        <w:r w:rsidR="00776E4C">
          <w:rPr>
            <w:noProof/>
            <w:webHidden/>
          </w:rPr>
          <w:fldChar w:fldCharType="begin"/>
        </w:r>
        <w:r w:rsidR="00776E4C">
          <w:rPr>
            <w:noProof/>
            <w:webHidden/>
          </w:rPr>
          <w:instrText xml:space="preserve"> PAGEREF _Toc373238452 \h </w:instrText>
        </w:r>
        <w:r w:rsidR="00776E4C">
          <w:rPr>
            <w:noProof/>
            <w:webHidden/>
          </w:rPr>
        </w:r>
        <w:r w:rsidR="00776E4C">
          <w:rPr>
            <w:noProof/>
            <w:webHidden/>
          </w:rPr>
          <w:fldChar w:fldCharType="separate"/>
        </w:r>
        <w:r w:rsidR="00E85871">
          <w:rPr>
            <w:noProof/>
            <w:webHidden/>
          </w:rPr>
          <w:t>18</w:t>
        </w:r>
        <w:r w:rsidR="00776E4C">
          <w:rPr>
            <w:noProof/>
            <w:webHidden/>
          </w:rPr>
          <w:fldChar w:fldCharType="end"/>
        </w:r>
      </w:hyperlink>
    </w:p>
    <w:p w:rsidR="00776E4C" w:rsidRDefault="00C82380">
      <w:pPr>
        <w:pStyle w:val="Obsah3"/>
        <w:rPr>
          <w:rFonts w:asciiTheme="minorHAnsi" w:eastAsiaTheme="minorEastAsia" w:hAnsiTheme="minorHAnsi" w:cstheme="minorBidi"/>
          <w:i w:val="0"/>
          <w:iCs w:val="0"/>
          <w:noProof/>
          <w:sz w:val="22"/>
          <w:szCs w:val="22"/>
          <w:lang w:eastAsia="cs-CZ"/>
        </w:rPr>
      </w:pPr>
      <w:hyperlink w:anchor="_Toc373238453" w:history="1">
        <w:r w:rsidR="00776E4C" w:rsidRPr="00F32806">
          <w:rPr>
            <w:rStyle w:val="Hypertextovodkaz"/>
            <w:noProof/>
          </w:rPr>
          <w:t>2.2.2</w:t>
        </w:r>
        <w:r w:rsidR="00776E4C">
          <w:rPr>
            <w:rFonts w:asciiTheme="minorHAnsi" w:eastAsiaTheme="minorEastAsia" w:hAnsiTheme="minorHAnsi" w:cstheme="minorBidi"/>
            <w:i w:val="0"/>
            <w:iCs w:val="0"/>
            <w:noProof/>
            <w:sz w:val="22"/>
            <w:szCs w:val="22"/>
            <w:lang w:eastAsia="cs-CZ"/>
          </w:rPr>
          <w:tab/>
        </w:r>
        <w:r w:rsidR="00776E4C" w:rsidRPr="00F32806">
          <w:rPr>
            <w:rStyle w:val="Hypertextovodkaz"/>
            <w:noProof/>
          </w:rPr>
          <w:t>Uznávání nemocí z povolání</w:t>
        </w:r>
        <w:r w:rsidR="00776E4C">
          <w:rPr>
            <w:noProof/>
            <w:webHidden/>
          </w:rPr>
          <w:tab/>
        </w:r>
        <w:r w:rsidR="00776E4C">
          <w:rPr>
            <w:noProof/>
            <w:webHidden/>
          </w:rPr>
          <w:fldChar w:fldCharType="begin"/>
        </w:r>
        <w:r w:rsidR="00776E4C">
          <w:rPr>
            <w:noProof/>
            <w:webHidden/>
          </w:rPr>
          <w:instrText xml:space="preserve"> PAGEREF _Toc373238453 \h </w:instrText>
        </w:r>
        <w:r w:rsidR="00776E4C">
          <w:rPr>
            <w:noProof/>
            <w:webHidden/>
          </w:rPr>
        </w:r>
        <w:r w:rsidR="00776E4C">
          <w:rPr>
            <w:noProof/>
            <w:webHidden/>
          </w:rPr>
          <w:fldChar w:fldCharType="separate"/>
        </w:r>
        <w:r w:rsidR="00E85871">
          <w:rPr>
            <w:noProof/>
            <w:webHidden/>
          </w:rPr>
          <w:t>19</w:t>
        </w:r>
        <w:r w:rsidR="00776E4C">
          <w:rPr>
            <w:noProof/>
            <w:webHidden/>
          </w:rPr>
          <w:fldChar w:fldCharType="end"/>
        </w:r>
      </w:hyperlink>
    </w:p>
    <w:p w:rsidR="00776E4C" w:rsidRDefault="00C82380">
      <w:pPr>
        <w:pStyle w:val="Obsah3"/>
        <w:rPr>
          <w:rFonts w:asciiTheme="minorHAnsi" w:eastAsiaTheme="minorEastAsia" w:hAnsiTheme="minorHAnsi" w:cstheme="minorBidi"/>
          <w:i w:val="0"/>
          <w:iCs w:val="0"/>
          <w:noProof/>
          <w:sz w:val="22"/>
          <w:szCs w:val="22"/>
          <w:lang w:eastAsia="cs-CZ"/>
        </w:rPr>
      </w:pPr>
      <w:hyperlink w:anchor="_Toc373238454" w:history="1">
        <w:r w:rsidR="00776E4C" w:rsidRPr="00F32806">
          <w:rPr>
            <w:rStyle w:val="Hypertextovodkaz"/>
            <w:noProof/>
          </w:rPr>
          <w:t>2.2.3</w:t>
        </w:r>
        <w:r w:rsidR="00776E4C">
          <w:rPr>
            <w:rFonts w:asciiTheme="minorHAnsi" w:eastAsiaTheme="minorEastAsia" w:hAnsiTheme="minorHAnsi" w:cstheme="minorBidi"/>
            <w:i w:val="0"/>
            <w:iCs w:val="0"/>
            <w:noProof/>
            <w:sz w:val="22"/>
            <w:szCs w:val="22"/>
            <w:lang w:eastAsia="cs-CZ"/>
          </w:rPr>
          <w:tab/>
        </w:r>
        <w:r w:rsidR="00776E4C" w:rsidRPr="00F32806">
          <w:rPr>
            <w:rStyle w:val="Hypertextovodkaz"/>
            <w:noProof/>
          </w:rPr>
          <w:t>Ohrožení nemocí z povolání</w:t>
        </w:r>
        <w:r w:rsidR="00776E4C">
          <w:rPr>
            <w:noProof/>
            <w:webHidden/>
          </w:rPr>
          <w:tab/>
        </w:r>
        <w:r w:rsidR="00776E4C">
          <w:rPr>
            <w:noProof/>
            <w:webHidden/>
          </w:rPr>
          <w:fldChar w:fldCharType="begin"/>
        </w:r>
        <w:r w:rsidR="00776E4C">
          <w:rPr>
            <w:noProof/>
            <w:webHidden/>
          </w:rPr>
          <w:instrText xml:space="preserve"> PAGEREF _Toc373238454 \h </w:instrText>
        </w:r>
        <w:r w:rsidR="00776E4C">
          <w:rPr>
            <w:noProof/>
            <w:webHidden/>
          </w:rPr>
        </w:r>
        <w:r w:rsidR="00776E4C">
          <w:rPr>
            <w:noProof/>
            <w:webHidden/>
          </w:rPr>
          <w:fldChar w:fldCharType="separate"/>
        </w:r>
        <w:r w:rsidR="00E85871">
          <w:rPr>
            <w:noProof/>
            <w:webHidden/>
          </w:rPr>
          <w:t>20</w:t>
        </w:r>
        <w:r w:rsidR="00776E4C">
          <w:rPr>
            <w:noProof/>
            <w:webHidden/>
          </w:rPr>
          <w:fldChar w:fldCharType="end"/>
        </w:r>
      </w:hyperlink>
    </w:p>
    <w:p w:rsidR="00776E4C" w:rsidRDefault="00C82380">
      <w:pPr>
        <w:pStyle w:val="Obsah2"/>
        <w:rPr>
          <w:rFonts w:asciiTheme="minorHAnsi" w:eastAsiaTheme="minorEastAsia" w:hAnsiTheme="minorHAnsi" w:cstheme="minorBidi"/>
          <w:smallCaps w:val="0"/>
          <w:noProof/>
          <w:sz w:val="22"/>
          <w:szCs w:val="22"/>
          <w:lang w:eastAsia="cs-CZ"/>
        </w:rPr>
      </w:pPr>
      <w:hyperlink w:anchor="_Toc373238455" w:history="1">
        <w:r w:rsidR="00776E4C" w:rsidRPr="00F32806">
          <w:rPr>
            <w:rStyle w:val="Hypertextovodkaz"/>
            <w:noProof/>
          </w:rPr>
          <w:t>2.3 Škoda</w:t>
        </w:r>
        <w:r w:rsidR="00776E4C">
          <w:rPr>
            <w:noProof/>
            <w:webHidden/>
          </w:rPr>
          <w:tab/>
        </w:r>
        <w:r w:rsidR="00776E4C">
          <w:rPr>
            <w:noProof/>
            <w:webHidden/>
          </w:rPr>
          <w:fldChar w:fldCharType="begin"/>
        </w:r>
        <w:r w:rsidR="00776E4C">
          <w:rPr>
            <w:noProof/>
            <w:webHidden/>
          </w:rPr>
          <w:instrText xml:space="preserve"> PAGEREF _Toc373238455 \h </w:instrText>
        </w:r>
        <w:r w:rsidR="00776E4C">
          <w:rPr>
            <w:noProof/>
            <w:webHidden/>
          </w:rPr>
        </w:r>
        <w:r w:rsidR="00776E4C">
          <w:rPr>
            <w:noProof/>
            <w:webHidden/>
          </w:rPr>
          <w:fldChar w:fldCharType="separate"/>
        </w:r>
        <w:r w:rsidR="00E85871">
          <w:rPr>
            <w:noProof/>
            <w:webHidden/>
          </w:rPr>
          <w:t>21</w:t>
        </w:r>
        <w:r w:rsidR="00776E4C">
          <w:rPr>
            <w:noProof/>
            <w:webHidden/>
          </w:rPr>
          <w:fldChar w:fldCharType="end"/>
        </w:r>
      </w:hyperlink>
    </w:p>
    <w:p w:rsidR="00776E4C" w:rsidRDefault="00C82380">
      <w:pPr>
        <w:pStyle w:val="Obsah2"/>
        <w:rPr>
          <w:rFonts w:asciiTheme="minorHAnsi" w:eastAsiaTheme="minorEastAsia" w:hAnsiTheme="minorHAnsi" w:cstheme="minorBidi"/>
          <w:smallCaps w:val="0"/>
          <w:noProof/>
          <w:sz w:val="22"/>
          <w:szCs w:val="22"/>
          <w:lang w:eastAsia="cs-CZ"/>
        </w:rPr>
      </w:pPr>
      <w:hyperlink w:anchor="_Toc373238456" w:history="1">
        <w:r w:rsidR="00776E4C" w:rsidRPr="00F32806">
          <w:rPr>
            <w:rStyle w:val="Hypertextovodkaz"/>
            <w:noProof/>
          </w:rPr>
          <w:t>2.4 Příčinná souvislost</w:t>
        </w:r>
        <w:r w:rsidR="00776E4C">
          <w:rPr>
            <w:noProof/>
            <w:webHidden/>
          </w:rPr>
          <w:tab/>
        </w:r>
        <w:r w:rsidR="00776E4C">
          <w:rPr>
            <w:noProof/>
            <w:webHidden/>
          </w:rPr>
          <w:fldChar w:fldCharType="begin"/>
        </w:r>
        <w:r w:rsidR="00776E4C">
          <w:rPr>
            <w:noProof/>
            <w:webHidden/>
          </w:rPr>
          <w:instrText xml:space="preserve"> PAGEREF _Toc373238456 \h </w:instrText>
        </w:r>
        <w:r w:rsidR="00776E4C">
          <w:rPr>
            <w:noProof/>
            <w:webHidden/>
          </w:rPr>
        </w:r>
        <w:r w:rsidR="00776E4C">
          <w:rPr>
            <w:noProof/>
            <w:webHidden/>
          </w:rPr>
          <w:fldChar w:fldCharType="separate"/>
        </w:r>
        <w:r w:rsidR="00E85871">
          <w:rPr>
            <w:noProof/>
            <w:webHidden/>
          </w:rPr>
          <w:t>21</w:t>
        </w:r>
        <w:r w:rsidR="00776E4C">
          <w:rPr>
            <w:noProof/>
            <w:webHidden/>
          </w:rPr>
          <w:fldChar w:fldCharType="end"/>
        </w:r>
      </w:hyperlink>
    </w:p>
    <w:p w:rsidR="00776E4C" w:rsidRDefault="00C82380">
      <w:pPr>
        <w:pStyle w:val="Obsah1"/>
        <w:rPr>
          <w:rFonts w:asciiTheme="minorHAnsi" w:eastAsiaTheme="minorEastAsia" w:hAnsiTheme="minorHAnsi" w:cstheme="minorBidi"/>
          <w:b w:val="0"/>
          <w:bCs w:val="0"/>
          <w:caps w:val="0"/>
          <w:noProof/>
          <w:sz w:val="22"/>
          <w:szCs w:val="22"/>
          <w:lang w:eastAsia="cs-CZ"/>
        </w:rPr>
      </w:pPr>
      <w:hyperlink w:anchor="_Toc373238457" w:history="1">
        <w:r w:rsidR="00776E4C" w:rsidRPr="00F32806">
          <w:rPr>
            <w:rStyle w:val="Hypertextovodkaz"/>
            <w:noProof/>
            <w:snapToGrid w:val="0"/>
            <w:w w:val="0"/>
          </w:rPr>
          <w:t>3</w:t>
        </w:r>
        <w:r w:rsidR="00776E4C">
          <w:rPr>
            <w:rFonts w:asciiTheme="minorHAnsi" w:eastAsiaTheme="minorEastAsia" w:hAnsiTheme="minorHAnsi" w:cstheme="minorBidi"/>
            <w:b w:val="0"/>
            <w:bCs w:val="0"/>
            <w:caps w:val="0"/>
            <w:noProof/>
            <w:sz w:val="22"/>
            <w:szCs w:val="22"/>
            <w:lang w:eastAsia="cs-CZ"/>
          </w:rPr>
          <w:tab/>
        </w:r>
        <w:r w:rsidR="00776E4C" w:rsidRPr="00F32806">
          <w:rPr>
            <w:rStyle w:val="Hypertextovodkaz"/>
            <w:noProof/>
          </w:rPr>
          <w:t>Zproštění odpovědnosti zaměstnavatele za škodu způsobenou pracovním úrazem nebo nemocí z povolání</w:t>
        </w:r>
        <w:r w:rsidR="00776E4C">
          <w:rPr>
            <w:noProof/>
            <w:webHidden/>
          </w:rPr>
          <w:tab/>
        </w:r>
        <w:r w:rsidR="00776E4C">
          <w:rPr>
            <w:noProof/>
            <w:webHidden/>
          </w:rPr>
          <w:fldChar w:fldCharType="begin"/>
        </w:r>
        <w:r w:rsidR="00776E4C">
          <w:rPr>
            <w:noProof/>
            <w:webHidden/>
          </w:rPr>
          <w:instrText xml:space="preserve"> PAGEREF _Toc373238457 \h </w:instrText>
        </w:r>
        <w:r w:rsidR="00776E4C">
          <w:rPr>
            <w:noProof/>
            <w:webHidden/>
          </w:rPr>
        </w:r>
        <w:r w:rsidR="00776E4C">
          <w:rPr>
            <w:noProof/>
            <w:webHidden/>
          </w:rPr>
          <w:fldChar w:fldCharType="separate"/>
        </w:r>
        <w:r w:rsidR="00E85871">
          <w:rPr>
            <w:noProof/>
            <w:webHidden/>
          </w:rPr>
          <w:t>23</w:t>
        </w:r>
        <w:r w:rsidR="00776E4C">
          <w:rPr>
            <w:noProof/>
            <w:webHidden/>
          </w:rPr>
          <w:fldChar w:fldCharType="end"/>
        </w:r>
      </w:hyperlink>
    </w:p>
    <w:p w:rsidR="00776E4C" w:rsidRDefault="00C82380">
      <w:pPr>
        <w:pStyle w:val="Obsah2"/>
        <w:rPr>
          <w:rFonts w:asciiTheme="minorHAnsi" w:eastAsiaTheme="minorEastAsia" w:hAnsiTheme="minorHAnsi" w:cstheme="minorBidi"/>
          <w:smallCaps w:val="0"/>
          <w:noProof/>
          <w:sz w:val="22"/>
          <w:szCs w:val="22"/>
          <w:lang w:eastAsia="cs-CZ"/>
        </w:rPr>
      </w:pPr>
      <w:hyperlink w:anchor="_Toc373238458" w:history="1">
        <w:r w:rsidR="00776E4C" w:rsidRPr="00F32806">
          <w:rPr>
            <w:rStyle w:val="Hypertextovodkaz"/>
            <w:noProof/>
          </w:rPr>
          <w:t>3.1 Úplné zproštění odpovědnosti zaměstnavatele</w:t>
        </w:r>
        <w:r w:rsidR="00776E4C">
          <w:rPr>
            <w:noProof/>
            <w:webHidden/>
          </w:rPr>
          <w:tab/>
        </w:r>
        <w:r w:rsidR="00776E4C">
          <w:rPr>
            <w:noProof/>
            <w:webHidden/>
          </w:rPr>
          <w:fldChar w:fldCharType="begin"/>
        </w:r>
        <w:r w:rsidR="00776E4C">
          <w:rPr>
            <w:noProof/>
            <w:webHidden/>
          </w:rPr>
          <w:instrText xml:space="preserve"> PAGEREF _Toc373238458 \h </w:instrText>
        </w:r>
        <w:r w:rsidR="00776E4C">
          <w:rPr>
            <w:noProof/>
            <w:webHidden/>
          </w:rPr>
        </w:r>
        <w:r w:rsidR="00776E4C">
          <w:rPr>
            <w:noProof/>
            <w:webHidden/>
          </w:rPr>
          <w:fldChar w:fldCharType="separate"/>
        </w:r>
        <w:r w:rsidR="00E85871">
          <w:rPr>
            <w:noProof/>
            <w:webHidden/>
          </w:rPr>
          <w:t>23</w:t>
        </w:r>
        <w:r w:rsidR="00776E4C">
          <w:rPr>
            <w:noProof/>
            <w:webHidden/>
          </w:rPr>
          <w:fldChar w:fldCharType="end"/>
        </w:r>
      </w:hyperlink>
    </w:p>
    <w:p w:rsidR="00776E4C" w:rsidRDefault="00C82380">
      <w:pPr>
        <w:pStyle w:val="Obsah3"/>
        <w:rPr>
          <w:rFonts w:asciiTheme="minorHAnsi" w:eastAsiaTheme="minorEastAsia" w:hAnsiTheme="minorHAnsi" w:cstheme="minorBidi"/>
          <w:i w:val="0"/>
          <w:iCs w:val="0"/>
          <w:noProof/>
          <w:sz w:val="22"/>
          <w:szCs w:val="22"/>
          <w:lang w:eastAsia="cs-CZ"/>
        </w:rPr>
      </w:pPr>
      <w:hyperlink w:anchor="_Toc373238459" w:history="1">
        <w:r w:rsidR="00776E4C" w:rsidRPr="00F32806">
          <w:rPr>
            <w:rStyle w:val="Hypertextovodkaz"/>
            <w:noProof/>
          </w:rPr>
          <w:t>3.1.1</w:t>
        </w:r>
        <w:r w:rsidR="00776E4C">
          <w:rPr>
            <w:rFonts w:asciiTheme="minorHAnsi" w:eastAsiaTheme="minorEastAsia" w:hAnsiTheme="minorHAnsi" w:cstheme="minorBidi"/>
            <w:i w:val="0"/>
            <w:iCs w:val="0"/>
            <w:noProof/>
            <w:sz w:val="22"/>
            <w:szCs w:val="22"/>
            <w:lang w:eastAsia="cs-CZ"/>
          </w:rPr>
          <w:tab/>
        </w:r>
        <w:r w:rsidR="00776E4C" w:rsidRPr="00F32806">
          <w:rPr>
            <w:rStyle w:val="Hypertextovodkaz"/>
            <w:noProof/>
          </w:rPr>
          <w:t>Porušení předpisů nebo pokynů k zajištění bezpečnosti a ochrany zdraví při práci</w:t>
        </w:r>
        <w:r w:rsidR="00776E4C">
          <w:rPr>
            <w:noProof/>
            <w:webHidden/>
          </w:rPr>
          <w:tab/>
        </w:r>
        <w:r w:rsidR="00776E4C">
          <w:rPr>
            <w:noProof/>
            <w:webHidden/>
          </w:rPr>
          <w:fldChar w:fldCharType="begin"/>
        </w:r>
        <w:r w:rsidR="00776E4C">
          <w:rPr>
            <w:noProof/>
            <w:webHidden/>
          </w:rPr>
          <w:instrText xml:space="preserve"> PAGEREF _Toc373238459 \h </w:instrText>
        </w:r>
        <w:r w:rsidR="00776E4C">
          <w:rPr>
            <w:noProof/>
            <w:webHidden/>
          </w:rPr>
        </w:r>
        <w:r w:rsidR="00776E4C">
          <w:rPr>
            <w:noProof/>
            <w:webHidden/>
          </w:rPr>
          <w:fldChar w:fldCharType="separate"/>
        </w:r>
        <w:r w:rsidR="00E85871">
          <w:rPr>
            <w:noProof/>
            <w:webHidden/>
          </w:rPr>
          <w:t>23</w:t>
        </w:r>
        <w:r w:rsidR="00776E4C">
          <w:rPr>
            <w:noProof/>
            <w:webHidden/>
          </w:rPr>
          <w:fldChar w:fldCharType="end"/>
        </w:r>
      </w:hyperlink>
    </w:p>
    <w:p w:rsidR="00776E4C" w:rsidRDefault="00C82380">
      <w:pPr>
        <w:pStyle w:val="Obsah3"/>
        <w:rPr>
          <w:rFonts w:asciiTheme="minorHAnsi" w:eastAsiaTheme="minorEastAsia" w:hAnsiTheme="minorHAnsi" w:cstheme="minorBidi"/>
          <w:i w:val="0"/>
          <w:iCs w:val="0"/>
          <w:noProof/>
          <w:sz w:val="22"/>
          <w:szCs w:val="22"/>
          <w:lang w:eastAsia="cs-CZ"/>
        </w:rPr>
      </w:pPr>
      <w:hyperlink w:anchor="_Toc373238460" w:history="1">
        <w:r w:rsidR="00776E4C" w:rsidRPr="00F32806">
          <w:rPr>
            <w:rStyle w:val="Hypertextovodkaz"/>
            <w:noProof/>
          </w:rPr>
          <w:t>3.1.2</w:t>
        </w:r>
        <w:r w:rsidR="00776E4C">
          <w:rPr>
            <w:rFonts w:asciiTheme="minorHAnsi" w:eastAsiaTheme="minorEastAsia" w:hAnsiTheme="minorHAnsi" w:cstheme="minorBidi"/>
            <w:i w:val="0"/>
            <w:iCs w:val="0"/>
            <w:noProof/>
            <w:sz w:val="22"/>
            <w:szCs w:val="22"/>
            <w:lang w:eastAsia="cs-CZ"/>
          </w:rPr>
          <w:tab/>
        </w:r>
        <w:r w:rsidR="00776E4C" w:rsidRPr="00F32806">
          <w:rPr>
            <w:rStyle w:val="Hypertextovodkaz"/>
            <w:noProof/>
          </w:rPr>
          <w:t>Opilost</w:t>
        </w:r>
        <w:r w:rsidR="00776E4C">
          <w:rPr>
            <w:noProof/>
            <w:webHidden/>
          </w:rPr>
          <w:tab/>
        </w:r>
        <w:r w:rsidR="00776E4C">
          <w:rPr>
            <w:noProof/>
            <w:webHidden/>
          </w:rPr>
          <w:fldChar w:fldCharType="begin"/>
        </w:r>
        <w:r w:rsidR="00776E4C">
          <w:rPr>
            <w:noProof/>
            <w:webHidden/>
          </w:rPr>
          <w:instrText xml:space="preserve"> PAGEREF _Toc373238460 \h </w:instrText>
        </w:r>
        <w:r w:rsidR="00776E4C">
          <w:rPr>
            <w:noProof/>
            <w:webHidden/>
          </w:rPr>
        </w:r>
        <w:r w:rsidR="00776E4C">
          <w:rPr>
            <w:noProof/>
            <w:webHidden/>
          </w:rPr>
          <w:fldChar w:fldCharType="separate"/>
        </w:r>
        <w:r w:rsidR="00E85871">
          <w:rPr>
            <w:noProof/>
            <w:webHidden/>
          </w:rPr>
          <w:t>25</w:t>
        </w:r>
        <w:r w:rsidR="00776E4C">
          <w:rPr>
            <w:noProof/>
            <w:webHidden/>
          </w:rPr>
          <w:fldChar w:fldCharType="end"/>
        </w:r>
      </w:hyperlink>
    </w:p>
    <w:p w:rsidR="00776E4C" w:rsidRDefault="00C82380">
      <w:pPr>
        <w:pStyle w:val="Obsah2"/>
        <w:rPr>
          <w:rFonts w:asciiTheme="minorHAnsi" w:eastAsiaTheme="minorEastAsia" w:hAnsiTheme="minorHAnsi" w:cstheme="minorBidi"/>
          <w:smallCaps w:val="0"/>
          <w:noProof/>
          <w:sz w:val="22"/>
          <w:szCs w:val="22"/>
          <w:lang w:eastAsia="cs-CZ"/>
        </w:rPr>
      </w:pPr>
      <w:hyperlink w:anchor="_Toc373238461" w:history="1">
        <w:r w:rsidR="00776E4C" w:rsidRPr="00F32806">
          <w:rPr>
            <w:rStyle w:val="Hypertextovodkaz"/>
            <w:noProof/>
          </w:rPr>
          <w:t>3.2 Částečné zproštění odpovědnosti zaměstnavatele</w:t>
        </w:r>
        <w:r w:rsidR="00776E4C">
          <w:rPr>
            <w:noProof/>
            <w:webHidden/>
          </w:rPr>
          <w:tab/>
        </w:r>
        <w:r w:rsidR="00776E4C">
          <w:rPr>
            <w:noProof/>
            <w:webHidden/>
          </w:rPr>
          <w:fldChar w:fldCharType="begin"/>
        </w:r>
        <w:r w:rsidR="00776E4C">
          <w:rPr>
            <w:noProof/>
            <w:webHidden/>
          </w:rPr>
          <w:instrText xml:space="preserve"> PAGEREF _Toc373238461 \h </w:instrText>
        </w:r>
        <w:r w:rsidR="00776E4C">
          <w:rPr>
            <w:noProof/>
            <w:webHidden/>
          </w:rPr>
        </w:r>
        <w:r w:rsidR="00776E4C">
          <w:rPr>
            <w:noProof/>
            <w:webHidden/>
          </w:rPr>
          <w:fldChar w:fldCharType="separate"/>
        </w:r>
        <w:r w:rsidR="00E85871">
          <w:rPr>
            <w:noProof/>
            <w:webHidden/>
          </w:rPr>
          <w:t>26</w:t>
        </w:r>
        <w:r w:rsidR="00776E4C">
          <w:rPr>
            <w:noProof/>
            <w:webHidden/>
          </w:rPr>
          <w:fldChar w:fldCharType="end"/>
        </w:r>
      </w:hyperlink>
    </w:p>
    <w:p w:rsidR="00776E4C" w:rsidRDefault="00C82380">
      <w:pPr>
        <w:pStyle w:val="Obsah3"/>
        <w:rPr>
          <w:rFonts w:asciiTheme="minorHAnsi" w:eastAsiaTheme="minorEastAsia" w:hAnsiTheme="minorHAnsi" w:cstheme="minorBidi"/>
          <w:i w:val="0"/>
          <w:iCs w:val="0"/>
          <w:noProof/>
          <w:sz w:val="22"/>
          <w:szCs w:val="22"/>
          <w:lang w:eastAsia="cs-CZ"/>
        </w:rPr>
      </w:pPr>
      <w:hyperlink w:anchor="_Toc373238462" w:history="1">
        <w:r w:rsidR="00776E4C" w:rsidRPr="00F32806">
          <w:rPr>
            <w:rStyle w:val="Hypertextovodkaz"/>
            <w:noProof/>
          </w:rPr>
          <w:t>3.2.1</w:t>
        </w:r>
        <w:r w:rsidR="00776E4C">
          <w:rPr>
            <w:rFonts w:asciiTheme="minorHAnsi" w:eastAsiaTheme="minorEastAsia" w:hAnsiTheme="minorHAnsi" w:cstheme="minorBidi"/>
            <w:i w:val="0"/>
            <w:iCs w:val="0"/>
            <w:noProof/>
            <w:sz w:val="22"/>
            <w:szCs w:val="22"/>
            <w:lang w:eastAsia="cs-CZ"/>
          </w:rPr>
          <w:tab/>
        </w:r>
        <w:r w:rsidR="00776E4C" w:rsidRPr="00F32806">
          <w:rPr>
            <w:rStyle w:val="Hypertextovodkaz"/>
            <w:noProof/>
          </w:rPr>
          <w:t>Porušení předpisů nebo pokynů k zajištění bezpečnosti a ochrany zdraví při práci a opilost jako důvody částečného zproštění</w:t>
        </w:r>
        <w:r w:rsidR="00776E4C">
          <w:rPr>
            <w:noProof/>
            <w:webHidden/>
          </w:rPr>
          <w:tab/>
        </w:r>
        <w:r w:rsidR="00776E4C">
          <w:rPr>
            <w:noProof/>
            <w:webHidden/>
          </w:rPr>
          <w:fldChar w:fldCharType="begin"/>
        </w:r>
        <w:r w:rsidR="00776E4C">
          <w:rPr>
            <w:noProof/>
            <w:webHidden/>
          </w:rPr>
          <w:instrText xml:space="preserve"> PAGEREF _Toc373238462 \h </w:instrText>
        </w:r>
        <w:r w:rsidR="00776E4C">
          <w:rPr>
            <w:noProof/>
            <w:webHidden/>
          </w:rPr>
        </w:r>
        <w:r w:rsidR="00776E4C">
          <w:rPr>
            <w:noProof/>
            <w:webHidden/>
          </w:rPr>
          <w:fldChar w:fldCharType="separate"/>
        </w:r>
        <w:r w:rsidR="00E85871">
          <w:rPr>
            <w:noProof/>
            <w:webHidden/>
          </w:rPr>
          <w:t>26</w:t>
        </w:r>
        <w:r w:rsidR="00776E4C">
          <w:rPr>
            <w:noProof/>
            <w:webHidden/>
          </w:rPr>
          <w:fldChar w:fldCharType="end"/>
        </w:r>
      </w:hyperlink>
    </w:p>
    <w:p w:rsidR="00776E4C" w:rsidRDefault="00C82380">
      <w:pPr>
        <w:pStyle w:val="Obsah3"/>
        <w:rPr>
          <w:rFonts w:asciiTheme="minorHAnsi" w:eastAsiaTheme="minorEastAsia" w:hAnsiTheme="minorHAnsi" w:cstheme="minorBidi"/>
          <w:i w:val="0"/>
          <w:iCs w:val="0"/>
          <w:noProof/>
          <w:sz w:val="22"/>
          <w:szCs w:val="22"/>
          <w:lang w:eastAsia="cs-CZ"/>
        </w:rPr>
      </w:pPr>
      <w:hyperlink w:anchor="_Toc373238463" w:history="1">
        <w:r w:rsidR="00776E4C" w:rsidRPr="00F32806">
          <w:rPr>
            <w:rStyle w:val="Hypertextovodkaz"/>
            <w:noProof/>
          </w:rPr>
          <w:t>3.2.2</w:t>
        </w:r>
        <w:r w:rsidR="00776E4C">
          <w:rPr>
            <w:rFonts w:asciiTheme="minorHAnsi" w:eastAsiaTheme="minorEastAsia" w:hAnsiTheme="minorHAnsi" w:cstheme="minorBidi"/>
            <w:i w:val="0"/>
            <w:iCs w:val="0"/>
            <w:noProof/>
            <w:sz w:val="22"/>
            <w:szCs w:val="22"/>
            <w:lang w:eastAsia="cs-CZ"/>
          </w:rPr>
          <w:tab/>
        </w:r>
        <w:r w:rsidR="00776E4C" w:rsidRPr="00F32806">
          <w:rPr>
            <w:rStyle w:val="Hypertextovodkaz"/>
            <w:noProof/>
          </w:rPr>
          <w:t>Lehkomyslnost</w:t>
        </w:r>
        <w:r w:rsidR="00776E4C">
          <w:rPr>
            <w:noProof/>
            <w:webHidden/>
          </w:rPr>
          <w:tab/>
        </w:r>
        <w:r w:rsidR="00776E4C">
          <w:rPr>
            <w:noProof/>
            <w:webHidden/>
          </w:rPr>
          <w:fldChar w:fldCharType="begin"/>
        </w:r>
        <w:r w:rsidR="00776E4C">
          <w:rPr>
            <w:noProof/>
            <w:webHidden/>
          </w:rPr>
          <w:instrText xml:space="preserve"> PAGEREF _Toc373238463 \h </w:instrText>
        </w:r>
        <w:r w:rsidR="00776E4C">
          <w:rPr>
            <w:noProof/>
            <w:webHidden/>
          </w:rPr>
        </w:r>
        <w:r w:rsidR="00776E4C">
          <w:rPr>
            <w:noProof/>
            <w:webHidden/>
          </w:rPr>
          <w:fldChar w:fldCharType="separate"/>
        </w:r>
        <w:r w:rsidR="00E85871">
          <w:rPr>
            <w:noProof/>
            <w:webHidden/>
          </w:rPr>
          <w:t>27</w:t>
        </w:r>
        <w:r w:rsidR="00776E4C">
          <w:rPr>
            <w:noProof/>
            <w:webHidden/>
          </w:rPr>
          <w:fldChar w:fldCharType="end"/>
        </w:r>
      </w:hyperlink>
    </w:p>
    <w:p w:rsidR="00776E4C" w:rsidRDefault="00C82380">
      <w:pPr>
        <w:pStyle w:val="Obsah1"/>
        <w:rPr>
          <w:rFonts w:asciiTheme="minorHAnsi" w:eastAsiaTheme="minorEastAsia" w:hAnsiTheme="minorHAnsi" w:cstheme="minorBidi"/>
          <w:b w:val="0"/>
          <w:bCs w:val="0"/>
          <w:caps w:val="0"/>
          <w:noProof/>
          <w:sz w:val="22"/>
          <w:szCs w:val="22"/>
          <w:lang w:eastAsia="cs-CZ"/>
        </w:rPr>
      </w:pPr>
      <w:hyperlink w:anchor="_Toc373238464" w:history="1">
        <w:r w:rsidR="00776E4C" w:rsidRPr="00F32806">
          <w:rPr>
            <w:rStyle w:val="Hypertextovodkaz"/>
            <w:noProof/>
            <w:snapToGrid w:val="0"/>
            <w:w w:val="0"/>
          </w:rPr>
          <w:t>4</w:t>
        </w:r>
        <w:r w:rsidR="00776E4C">
          <w:rPr>
            <w:rFonts w:asciiTheme="minorHAnsi" w:eastAsiaTheme="minorEastAsia" w:hAnsiTheme="minorHAnsi" w:cstheme="minorBidi"/>
            <w:b w:val="0"/>
            <w:bCs w:val="0"/>
            <w:caps w:val="0"/>
            <w:noProof/>
            <w:sz w:val="22"/>
            <w:szCs w:val="22"/>
            <w:lang w:eastAsia="cs-CZ"/>
          </w:rPr>
          <w:tab/>
        </w:r>
        <w:r w:rsidR="00776E4C" w:rsidRPr="00F32806">
          <w:rPr>
            <w:rStyle w:val="Hypertextovodkaz"/>
            <w:noProof/>
          </w:rPr>
          <w:t>Náhrada škody způsobené pracovním úrazem nebo nemocí z povolání</w:t>
        </w:r>
        <w:r w:rsidR="00776E4C">
          <w:rPr>
            <w:noProof/>
            <w:webHidden/>
          </w:rPr>
          <w:tab/>
        </w:r>
        <w:r w:rsidR="00776E4C">
          <w:rPr>
            <w:noProof/>
            <w:webHidden/>
          </w:rPr>
          <w:fldChar w:fldCharType="begin"/>
        </w:r>
        <w:r w:rsidR="00776E4C">
          <w:rPr>
            <w:noProof/>
            <w:webHidden/>
          </w:rPr>
          <w:instrText xml:space="preserve"> PAGEREF _Toc373238464 \h </w:instrText>
        </w:r>
        <w:r w:rsidR="00776E4C">
          <w:rPr>
            <w:noProof/>
            <w:webHidden/>
          </w:rPr>
        </w:r>
        <w:r w:rsidR="00776E4C">
          <w:rPr>
            <w:noProof/>
            <w:webHidden/>
          </w:rPr>
          <w:fldChar w:fldCharType="separate"/>
        </w:r>
        <w:r w:rsidR="00E85871">
          <w:rPr>
            <w:noProof/>
            <w:webHidden/>
          </w:rPr>
          <w:t>28</w:t>
        </w:r>
        <w:r w:rsidR="00776E4C">
          <w:rPr>
            <w:noProof/>
            <w:webHidden/>
          </w:rPr>
          <w:fldChar w:fldCharType="end"/>
        </w:r>
      </w:hyperlink>
    </w:p>
    <w:p w:rsidR="00776E4C" w:rsidRDefault="00C82380">
      <w:pPr>
        <w:pStyle w:val="Obsah2"/>
        <w:rPr>
          <w:rFonts w:asciiTheme="minorHAnsi" w:eastAsiaTheme="minorEastAsia" w:hAnsiTheme="minorHAnsi" w:cstheme="minorBidi"/>
          <w:smallCaps w:val="0"/>
          <w:noProof/>
          <w:sz w:val="22"/>
          <w:szCs w:val="22"/>
          <w:lang w:eastAsia="cs-CZ"/>
        </w:rPr>
      </w:pPr>
      <w:hyperlink w:anchor="_Toc373238465" w:history="1">
        <w:r w:rsidR="00776E4C" w:rsidRPr="00F32806">
          <w:rPr>
            <w:rStyle w:val="Hypertextovodkaz"/>
            <w:noProof/>
          </w:rPr>
          <w:t>4.1 Druhy náhrad</w:t>
        </w:r>
        <w:r w:rsidR="00776E4C">
          <w:rPr>
            <w:noProof/>
            <w:webHidden/>
          </w:rPr>
          <w:tab/>
        </w:r>
        <w:r w:rsidR="00776E4C">
          <w:rPr>
            <w:noProof/>
            <w:webHidden/>
          </w:rPr>
          <w:fldChar w:fldCharType="begin"/>
        </w:r>
        <w:r w:rsidR="00776E4C">
          <w:rPr>
            <w:noProof/>
            <w:webHidden/>
          </w:rPr>
          <w:instrText xml:space="preserve"> PAGEREF _Toc373238465 \h </w:instrText>
        </w:r>
        <w:r w:rsidR="00776E4C">
          <w:rPr>
            <w:noProof/>
            <w:webHidden/>
          </w:rPr>
        </w:r>
        <w:r w:rsidR="00776E4C">
          <w:rPr>
            <w:noProof/>
            <w:webHidden/>
          </w:rPr>
          <w:fldChar w:fldCharType="separate"/>
        </w:r>
        <w:r w:rsidR="00E85871">
          <w:rPr>
            <w:noProof/>
            <w:webHidden/>
          </w:rPr>
          <w:t>28</w:t>
        </w:r>
        <w:r w:rsidR="00776E4C">
          <w:rPr>
            <w:noProof/>
            <w:webHidden/>
          </w:rPr>
          <w:fldChar w:fldCharType="end"/>
        </w:r>
      </w:hyperlink>
    </w:p>
    <w:p w:rsidR="00776E4C" w:rsidRDefault="00C82380">
      <w:pPr>
        <w:pStyle w:val="Obsah3"/>
        <w:rPr>
          <w:rFonts w:asciiTheme="minorHAnsi" w:eastAsiaTheme="minorEastAsia" w:hAnsiTheme="minorHAnsi" w:cstheme="minorBidi"/>
          <w:i w:val="0"/>
          <w:iCs w:val="0"/>
          <w:noProof/>
          <w:sz w:val="22"/>
          <w:szCs w:val="22"/>
          <w:lang w:eastAsia="cs-CZ"/>
        </w:rPr>
      </w:pPr>
      <w:hyperlink w:anchor="_Toc373238466" w:history="1">
        <w:r w:rsidR="00776E4C" w:rsidRPr="00F32806">
          <w:rPr>
            <w:rStyle w:val="Hypertextovodkaz"/>
            <w:noProof/>
          </w:rPr>
          <w:t>4.1.1</w:t>
        </w:r>
        <w:r w:rsidR="00776E4C">
          <w:rPr>
            <w:rFonts w:asciiTheme="minorHAnsi" w:eastAsiaTheme="minorEastAsia" w:hAnsiTheme="minorHAnsi" w:cstheme="minorBidi"/>
            <w:i w:val="0"/>
            <w:iCs w:val="0"/>
            <w:noProof/>
            <w:sz w:val="22"/>
            <w:szCs w:val="22"/>
            <w:lang w:eastAsia="cs-CZ"/>
          </w:rPr>
          <w:tab/>
        </w:r>
        <w:r w:rsidR="00776E4C" w:rsidRPr="00F32806">
          <w:rPr>
            <w:rStyle w:val="Hypertextovodkaz"/>
            <w:noProof/>
          </w:rPr>
          <w:t>Náhrada za ztrátu na výdělku po dobu pracovní neschopnosti</w:t>
        </w:r>
        <w:r w:rsidR="00776E4C">
          <w:rPr>
            <w:noProof/>
            <w:webHidden/>
          </w:rPr>
          <w:tab/>
        </w:r>
        <w:r w:rsidR="00776E4C">
          <w:rPr>
            <w:noProof/>
            <w:webHidden/>
          </w:rPr>
          <w:fldChar w:fldCharType="begin"/>
        </w:r>
        <w:r w:rsidR="00776E4C">
          <w:rPr>
            <w:noProof/>
            <w:webHidden/>
          </w:rPr>
          <w:instrText xml:space="preserve"> PAGEREF _Toc373238466 \h </w:instrText>
        </w:r>
        <w:r w:rsidR="00776E4C">
          <w:rPr>
            <w:noProof/>
            <w:webHidden/>
          </w:rPr>
        </w:r>
        <w:r w:rsidR="00776E4C">
          <w:rPr>
            <w:noProof/>
            <w:webHidden/>
          </w:rPr>
          <w:fldChar w:fldCharType="separate"/>
        </w:r>
        <w:r w:rsidR="00E85871">
          <w:rPr>
            <w:noProof/>
            <w:webHidden/>
          </w:rPr>
          <w:t>29</w:t>
        </w:r>
        <w:r w:rsidR="00776E4C">
          <w:rPr>
            <w:noProof/>
            <w:webHidden/>
          </w:rPr>
          <w:fldChar w:fldCharType="end"/>
        </w:r>
      </w:hyperlink>
    </w:p>
    <w:p w:rsidR="00776E4C" w:rsidRDefault="00C82380">
      <w:pPr>
        <w:pStyle w:val="Obsah3"/>
        <w:rPr>
          <w:rFonts w:asciiTheme="minorHAnsi" w:eastAsiaTheme="minorEastAsia" w:hAnsiTheme="minorHAnsi" w:cstheme="minorBidi"/>
          <w:i w:val="0"/>
          <w:iCs w:val="0"/>
          <w:noProof/>
          <w:sz w:val="22"/>
          <w:szCs w:val="22"/>
          <w:lang w:eastAsia="cs-CZ"/>
        </w:rPr>
      </w:pPr>
      <w:hyperlink w:anchor="_Toc373238467" w:history="1">
        <w:r w:rsidR="00776E4C" w:rsidRPr="00F32806">
          <w:rPr>
            <w:rStyle w:val="Hypertextovodkaz"/>
            <w:noProof/>
          </w:rPr>
          <w:t>4.1.2</w:t>
        </w:r>
        <w:r w:rsidR="00776E4C">
          <w:rPr>
            <w:rFonts w:asciiTheme="minorHAnsi" w:eastAsiaTheme="minorEastAsia" w:hAnsiTheme="minorHAnsi" w:cstheme="minorBidi"/>
            <w:i w:val="0"/>
            <w:iCs w:val="0"/>
            <w:noProof/>
            <w:sz w:val="22"/>
            <w:szCs w:val="22"/>
            <w:lang w:eastAsia="cs-CZ"/>
          </w:rPr>
          <w:tab/>
        </w:r>
        <w:r w:rsidR="00776E4C" w:rsidRPr="00F32806">
          <w:rPr>
            <w:rStyle w:val="Hypertextovodkaz"/>
            <w:noProof/>
          </w:rPr>
          <w:t>Náhrada za ztrátu na výdělku po skončení pracovní neschopnosti</w:t>
        </w:r>
        <w:r w:rsidR="00776E4C">
          <w:rPr>
            <w:noProof/>
            <w:webHidden/>
          </w:rPr>
          <w:tab/>
        </w:r>
        <w:r w:rsidR="00776E4C">
          <w:rPr>
            <w:noProof/>
            <w:webHidden/>
          </w:rPr>
          <w:fldChar w:fldCharType="begin"/>
        </w:r>
        <w:r w:rsidR="00776E4C">
          <w:rPr>
            <w:noProof/>
            <w:webHidden/>
          </w:rPr>
          <w:instrText xml:space="preserve"> PAGEREF _Toc373238467 \h </w:instrText>
        </w:r>
        <w:r w:rsidR="00776E4C">
          <w:rPr>
            <w:noProof/>
            <w:webHidden/>
          </w:rPr>
        </w:r>
        <w:r w:rsidR="00776E4C">
          <w:rPr>
            <w:noProof/>
            <w:webHidden/>
          </w:rPr>
          <w:fldChar w:fldCharType="separate"/>
        </w:r>
        <w:r w:rsidR="00E85871">
          <w:rPr>
            <w:noProof/>
            <w:webHidden/>
          </w:rPr>
          <w:t>30</w:t>
        </w:r>
        <w:r w:rsidR="00776E4C">
          <w:rPr>
            <w:noProof/>
            <w:webHidden/>
          </w:rPr>
          <w:fldChar w:fldCharType="end"/>
        </w:r>
      </w:hyperlink>
    </w:p>
    <w:p w:rsidR="00776E4C" w:rsidRDefault="00C82380">
      <w:pPr>
        <w:pStyle w:val="Obsah3"/>
        <w:rPr>
          <w:rFonts w:asciiTheme="minorHAnsi" w:eastAsiaTheme="minorEastAsia" w:hAnsiTheme="minorHAnsi" w:cstheme="minorBidi"/>
          <w:i w:val="0"/>
          <w:iCs w:val="0"/>
          <w:noProof/>
          <w:sz w:val="22"/>
          <w:szCs w:val="22"/>
          <w:lang w:eastAsia="cs-CZ"/>
        </w:rPr>
      </w:pPr>
      <w:hyperlink w:anchor="_Toc373238468" w:history="1">
        <w:r w:rsidR="00776E4C" w:rsidRPr="00F32806">
          <w:rPr>
            <w:rStyle w:val="Hypertextovodkaz"/>
            <w:noProof/>
          </w:rPr>
          <w:t>4.1.3</w:t>
        </w:r>
        <w:r w:rsidR="00776E4C">
          <w:rPr>
            <w:rFonts w:asciiTheme="minorHAnsi" w:eastAsiaTheme="minorEastAsia" w:hAnsiTheme="minorHAnsi" w:cstheme="minorBidi"/>
            <w:i w:val="0"/>
            <w:iCs w:val="0"/>
            <w:noProof/>
            <w:sz w:val="22"/>
            <w:szCs w:val="22"/>
            <w:lang w:eastAsia="cs-CZ"/>
          </w:rPr>
          <w:tab/>
        </w:r>
        <w:r w:rsidR="00776E4C" w:rsidRPr="00F32806">
          <w:rPr>
            <w:rStyle w:val="Hypertextovodkaz"/>
            <w:noProof/>
          </w:rPr>
          <w:t>Náhrada za bolest a ztížení společenského uplatnění</w:t>
        </w:r>
        <w:r w:rsidR="00776E4C">
          <w:rPr>
            <w:noProof/>
            <w:webHidden/>
          </w:rPr>
          <w:tab/>
        </w:r>
        <w:r w:rsidR="00776E4C">
          <w:rPr>
            <w:noProof/>
            <w:webHidden/>
          </w:rPr>
          <w:fldChar w:fldCharType="begin"/>
        </w:r>
        <w:r w:rsidR="00776E4C">
          <w:rPr>
            <w:noProof/>
            <w:webHidden/>
          </w:rPr>
          <w:instrText xml:space="preserve"> PAGEREF _Toc373238468 \h </w:instrText>
        </w:r>
        <w:r w:rsidR="00776E4C">
          <w:rPr>
            <w:noProof/>
            <w:webHidden/>
          </w:rPr>
        </w:r>
        <w:r w:rsidR="00776E4C">
          <w:rPr>
            <w:noProof/>
            <w:webHidden/>
          </w:rPr>
          <w:fldChar w:fldCharType="separate"/>
        </w:r>
        <w:r w:rsidR="00E85871">
          <w:rPr>
            <w:noProof/>
            <w:webHidden/>
          </w:rPr>
          <w:t>32</w:t>
        </w:r>
        <w:r w:rsidR="00776E4C">
          <w:rPr>
            <w:noProof/>
            <w:webHidden/>
          </w:rPr>
          <w:fldChar w:fldCharType="end"/>
        </w:r>
      </w:hyperlink>
    </w:p>
    <w:p w:rsidR="00776E4C" w:rsidRDefault="00C82380">
      <w:pPr>
        <w:pStyle w:val="Obsah3"/>
        <w:rPr>
          <w:rFonts w:asciiTheme="minorHAnsi" w:eastAsiaTheme="minorEastAsia" w:hAnsiTheme="minorHAnsi" w:cstheme="minorBidi"/>
          <w:i w:val="0"/>
          <w:iCs w:val="0"/>
          <w:noProof/>
          <w:sz w:val="22"/>
          <w:szCs w:val="22"/>
          <w:lang w:eastAsia="cs-CZ"/>
        </w:rPr>
      </w:pPr>
      <w:hyperlink w:anchor="_Toc373238469" w:history="1">
        <w:r w:rsidR="00776E4C" w:rsidRPr="00F32806">
          <w:rPr>
            <w:rStyle w:val="Hypertextovodkaz"/>
            <w:noProof/>
          </w:rPr>
          <w:t>4.1.4</w:t>
        </w:r>
        <w:r w:rsidR="00776E4C">
          <w:rPr>
            <w:rFonts w:asciiTheme="minorHAnsi" w:eastAsiaTheme="minorEastAsia" w:hAnsiTheme="minorHAnsi" w:cstheme="minorBidi"/>
            <w:i w:val="0"/>
            <w:iCs w:val="0"/>
            <w:noProof/>
            <w:sz w:val="22"/>
            <w:szCs w:val="22"/>
            <w:lang w:eastAsia="cs-CZ"/>
          </w:rPr>
          <w:tab/>
        </w:r>
        <w:r w:rsidR="00776E4C" w:rsidRPr="00F32806">
          <w:rPr>
            <w:rStyle w:val="Hypertextovodkaz"/>
            <w:noProof/>
          </w:rPr>
          <w:t>Náhrada účelně vynaložených nákladů spojených s léčením</w:t>
        </w:r>
        <w:r w:rsidR="00776E4C">
          <w:rPr>
            <w:noProof/>
            <w:webHidden/>
          </w:rPr>
          <w:tab/>
        </w:r>
        <w:r w:rsidR="00776E4C">
          <w:rPr>
            <w:noProof/>
            <w:webHidden/>
          </w:rPr>
          <w:fldChar w:fldCharType="begin"/>
        </w:r>
        <w:r w:rsidR="00776E4C">
          <w:rPr>
            <w:noProof/>
            <w:webHidden/>
          </w:rPr>
          <w:instrText xml:space="preserve"> PAGEREF _Toc373238469 \h </w:instrText>
        </w:r>
        <w:r w:rsidR="00776E4C">
          <w:rPr>
            <w:noProof/>
            <w:webHidden/>
          </w:rPr>
        </w:r>
        <w:r w:rsidR="00776E4C">
          <w:rPr>
            <w:noProof/>
            <w:webHidden/>
          </w:rPr>
          <w:fldChar w:fldCharType="separate"/>
        </w:r>
        <w:r w:rsidR="00E85871">
          <w:rPr>
            <w:noProof/>
            <w:webHidden/>
          </w:rPr>
          <w:t>33</w:t>
        </w:r>
        <w:r w:rsidR="00776E4C">
          <w:rPr>
            <w:noProof/>
            <w:webHidden/>
          </w:rPr>
          <w:fldChar w:fldCharType="end"/>
        </w:r>
      </w:hyperlink>
    </w:p>
    <w:p w:rsidR="00776E4C" w:rsidRDefault="00C82380">
      <w:pPr>
        <w:pStyle w:val="Obsah3"/>
        <w:rPr>
          <w:rFonts w:asciiTheme="minorHAnsi" w:eastAsiaTheme="minorEastAsia" w:hAnsiTheme="minorHAnsi" w:cstheme="minorBidi"/>
          <w:i w:val="0"/>
          <w:iCs w:val="0"/>
          <w:noProof/>
          <w:sz w:val="22"/>
          <w:szCs w:val="22"/>
          <w:lang w:eastAsia="cs-CZ"/>
        </w:rPr>
      </w:pPr>
      <w:hyperlink w:anchor="_Toc373238470" w:history="1">
        <w:r w:rsidR="00776E4C" w:rsidRPr="00F32806">
          <w:rPr>
            <w:rStyle w:val="Hypertextovodkaz"/>
            <w:noProof/>
          </w:rPr>
          <w:t>4.1.5</w:t>
        </w:r>
        <w:r w:rsidR="00776E4C">
          <w:rPr>
            <w:rFonts w:asciiTheme="minorHAnsi" w:eastAsiaTheme="minorEastAsia" w:hAnsiTheme="minorHAnsi" w:cstheme="minorBidi"/>
            <w:i w:val="0"/>
            <w:iCs w:val="0"/>
            <w:noProof/>
            <w:sz w:val="22"/>
            <w:szCs w:val="22"/>
            <w:lang w:eastAsia="cs-CZ"/>
          </w:rPr>
          <w:tab/>
        </w:r>
        <w:r w:rsidR="00776E4C" w:rsidRPr="00F32806">
          <w:rPr>
            <w:rStyle w:val="Hypertextovodkaz"/>
            <w:noProof/>
          </w:rPr>
          <w:t>Náhrada věcné škody</w:t>
        </w:r>
        <w:r w:rsidR="00776E4C">
          <w:rPr>
            <w:noProof/>
            <w:webHidden/>
          </w:rPr>
          <w:tab/>
        </w:r>
        <w:r w:rsidR="00776E4C">
          <w:rPr>
            <w:noProof/>
            <w:webHidden/>
          </w:rPr>
          <w:fldChar w:fldCharType="begin"/>
        </w:r>
        <w:r w:rsidR="00776E4C">
          <w:rPr>
            <w:noProof/>
            <w:webHidden/>
          </w:rPr>
          <w:instrText xml:space="preserve"> PAGEREF _Toc373238470 \h </w:instrText>
        </w:r>
        <w:r w:rsidR="00776E4C">
          <w:rPr>
            <w:noProof/>
            <w:webHidden/>
          </w:rPr>
        </w:r>
        <w:r w:rsidR="00776E4C">
          <w:rPr>
            <w:noProof/>
            <w:webHidden/>
          </w:rPr>
          <w:fldChar w:fldCharType="separate"/>
        </w:r>
        <w:r w:rsidR="00E85871">
          <w:rPr>
            <w:noProof/>
            <w:webHidden/>
          </w:rPr>
          <w:t>34</w:t>
        </w:r>
        <w:r w:rsidR="00776E4C">
          <w:rPr>
            <w:noProof/>
            <w:webHidden/>
          </w:rPr>
          <w:fldChar w:fldCharType="end"/>
        </w:r>
      </w:hyperlink>
    </w:p>
    <w:p w:rsidR="00776E4C" w:rsidRDefault="00C82380">
      <w:pPr>
        <w:pStyle w:val="Obsah2"/>
        <w:rPr>
          <w:rFonts w:asciiTheme="minorHAnsi" w:eastAsiaTheme="minorEastAsia" w:hAnsiTheme="minorHAnsi" w:cstheme="minorBidi"/>
          <w:smallCaps w:val="0"/>
          <w:noProof/>
          <w:sz w:val="22"/>
          <w:szCs w:val="22"/>
          <w:lang w:eastAsia="cs-CZ"/>
        </w:rPr>
      </w:pPr>
      <w:hyperlink w:anchor="_Toc373238471" w:history="1">
        <w:r w:rsidR="00776E4C" w:rsidRPr="00F32806">
          <w:rPr>
            <w:rStyle w:val="Hypertextovodkaz"/>
            <w:noProof/>
          </w:rPr>
          <w:t>4.2 Druhy náhrad při úmrtí zaměstnance</w:t>
        </w:r>
        <w:r w:rsidR="00776E4C">
          <w:rPr>
            <w:noProof/>
            <w:webHidden/>
          </w:rPr>
          <w:tab/>
        </w:r>
        <w:r w:rsidR="00776E4C">
          <w:rPr>
            <w:noProof/>
            <w:webHidden/>
          </w:rPr>
          <w:fldChar w:fldCharType="begin"/>
        </w:r>
        <w:r w:rsidR="00776E4C">
          <w:rPr>
            <w:noProof/>
            <w:webHidden/>
          </w:rPr>
          <w:instrText xml:space="preserve"> PAGEREF _Toc373238471 \h </w:instrText>
        </w:r>
        <w:r w:rsidR="00776E4C">
          <w:rPr>
            <w:noProof/>
            <w:webHidden/>
          </w:rPr>
        </w:r>
        <w:r w:rsidR="00776E4C">
          <w:rPr>
            <w:noProof/>
            <w:webHidden/>
          </w:rPr>
          <w:fldChar w:fldCharType="separate"/>
        </w:r>
        <w:r w:rsidR="00E85871">
          <w:rPr>
            <w:noProof/>
            <w:webHidden/>
          </w:rPr>
          <w:t>35</w:t>
        </w:r>
        <w:r w:rsidR="00776E4C">
          <w:rPr>
            <w:noProof/>
            <w:webHidden/>
          </w:rPr>
          <w:fldChar w:fldCharType="end"/>
        </w:r>
      </w:hyperlink>
    </w:p>
    <w:p w:rsidR="00776E4C" w:rsidRDefault="00C82380">
      <w:pPr>
        <w:pStyle w:val="Obsah3"/>
        <w:rPr>
          <w:rFonts w:asciiTheme="minorHAnsi" w:eastAsiaTheme="minorEastAsia" w:hAnsiTheme="minorHAnsi" w:cstheme="minorBidi"/>
          <w:i w:val="0"/>
          <w:iCs w:val="0"/>
          <w:noProof/>
          <w:sz w:val="22"/>
          <w:szCs w:val="22"/>
          <w:lang w:eastAsia="cs-CZ"/>
        </w:rPr>
      </w:pPr>
      <w:hyperlink w:anchor="_Toc373238472" w:history="1">
        <w:r w:rsidR="00776E4C" w:rsidRPr="00F32806">
          <w:rPr>
            <w:rStyle w:val="Hypertextovodkaz"/>
            <w:noProof/>
          </w:rPr>
          <w:t>4.2.1</w:t>
        </w:r>
        <w:r w:rsidR="00776E4C">
          <w:rPr>
            <w:rFonts w:asciiTheme="minorHAnsi" w:eastAsiaTheme="minorEastAsia" w:hAnsiTheme="minorHAnsi" w:cstheme="minorBidi"/>
            <w:i w:val="0"/>
            <w:iCs w:val="0"/>
            <w:noProof/>
            <w:sz w:val="22"/>
            <w:szCs w:val="22"/>
            <w:lang w:eastAsia="cs-CZ"/>
          </w:rPr>
          <w:tab/>
        </w:r>
        <w:r w:rsidR="00776E4C" w:rsidRPr="00F32806">
          <w:rPr>
            <w:rStyle w:val="Hypertextovodkaz"/>
            <w:noProof/>
          </w:rPr>
          <w:t>Náhrada účelně vynaložených nákladů spojených s léčením a náhrada přiměřených nákladů spojených s pohřbem</w:t>
        </w:r>
        <w:r w:rsidR="00776E4C">
          <w:rPr>
            <w:noProof/>
            <w:webHidden/>
          </w:rPr>
          <w:tab/>
        </w:r>
        <w:r w:rsidR="00776E4C">
          <w:rPr>
            <w:noProof/>
            <w:webHidden/>
          </w:rPr>
          <w:fldChar w:fldCharType="begin"/>
        </w:r>
        <w:r w:rsidR="00776E4C">
          <w:rPr>
            <w:noProof/>
            <w:webHidden/>
          </w:rPr>
          <w:instrText xml:space="preserve"> PAGEREF _Toc373238472 \h </w:instrText>
        </w:r>
        <w:r w:rsidR="00776E4C">
          <w:rPr>
            <w:noProof/>
            <w:webHidden/>
          </w:rPr>
        </w:r>
        <w:r w:rsidR="00776E4C">
          <w:rPr>
            <w:noProof/>
            <w:webHidden/>
          </w:rPr>
          <w:fldChar w:fldCharType="separate"/>
        </w:r>
        <w:r w:rsidR="00E85871">
          <w:rPr>
            <w:noProof/>
            <w:webHidden/>
          </w:rPr>
          <w:t>35</w:t>
        </w:r>
        <w:r w:rsidR="00776E4C">
          <w:rPr>
            <w:noProof/>
            <w:webHidden/>
          </w:rPr>
          <w:fldChar w:fldCharType="end"/>
        </w:r>
      </w:hyperlink>
    </w:p>
    <w:p w:rsidR="00776E4C" w:rsidRDefault="00C82380">
      <w:pPr>
        <w:pStyle w:val="Obsah3"/>
        <w:rPr>
          <w:rFonts w:asciiTheme="minorHAnsi" w:eastAsiaTheme="minorEastAsia" w:hAnsiTheme="minorHAnsi" w:cstheme="minorBidi"/>
          <w:i w:val="0"/>
          <w:iCs w:val="0"/>
          <w:noProof/>
          <w:sz w:val="22"/>
          <w:szCs w:val="22"/>
          <w:lang w:eastAsia="cs-CZ"/>
        </w:rPr>
      </w:pPr>
      <w:hyperlink w:anchor="_Toc373238473" w:history="1">
        <w:r w:rsidR="00776E4C" w:rsidRPr="00F32806">
          <w:rPr>
            <w:rStyle w:val="Hypertextovodkaz"/>
            <w:noProof/>
          </w:rPr>
          <w:t>4.2.2</w:t>
        </w:r>
        <w:r w:rsidR="00776E4C">
          <w:rPr>
            <w:rFonts w:asciiTheme="minorHAnsi" w:eastAsiaTheme="minorEastAsia" w:hAnsiTheme="minorHAnsi" w:cstheme="minorBidi"/>
            <w:i w:val="0"/>
            <w:iCs w:val="0"/>
            <w:noProof/>
            <w:sz w:val="22"/>
            <w:szCs w:val="22"/>
            <w:lang w:eastAsia="cs-CZ"/>
          </w:rPr>
          <w:tab/>
        </w:r>
        <w:r w:rsidR="00776E4C" w:rsidRPr="00F32806">
          <w:rPr>
            <w:rStyle w:val="Hypertextovodkaz"/>
            <w:noProof/>
          </w:rPr>
          <w:t>Náhrada nákladů na výživu pozůstalých</w:t>
        </w:r>
        <w:r w:rsidR="00776E4C">
          <w:rPr>
            <w:noProof/>
            <w:webHidden/>
          </w:rPr>
          <w:tab/>
        </w:r>
        <w:r w:rsidR="00776E4C">
          <w:rPr>
            <w:noProof/>
            <w:webHidden/>
          </w:rPr>
          <w:fldChar w:fldCharType="begin"/>
        </w:r>
        <w:r w:rsidR="00776E4C">
          <w:rPr>
            <w:noProof/>
            <w:webHidden/>
          </w:rPr>
          <w:instrText xml:space="preserve"> PAGEREF _Toc373238473 \h </w:instrText>
        </w:r>
        <w:r w:rsidR="00776E4C">
          <w:rPr>
            <w:noProof/>
            <w:webHidden/>
          </w:rPr>
        </w:r>
        <w:r w:rsidR="00776E4C">
          <w:rPr>
            <w:noProof/>
            <w:webHidden/>
          </w:rPr>
          <w:fldChar w:fldCharType="separate"/>
        </w:r>
        <w:r w:rsidR="00E85871">
          <w:rPr>
            <w:noProof/>
            <w:webHidden/>
          </w:rPr>
          <w:t>36</w:t>
        </w:r>
        <w:r w:rsidR="00776E4C">
          <w:rPr>
            <w:noProof/>
            <w:webHidden/>
          </w:rPr>
          <w:fldChar w:fldCharType="end"/>
        </w:r>
      </w:hyperlink>
    </w:p>
    <w:p w:rsidR="00776E4C" w:rsidRDefault="00C82380">
      <w:pPr>
        <w:pStyle w:val="Obsah3"/>
        <w:rPr>
          <w:rFonts w:asciiTheme="minorHAnsi" w:eastAsiaTheme="minorEastAsia" w:hAnsiTheme="minorHAnsi" w:cstheme="minorBidi"/>
          <w:i w:val="0"/>
          <w:iCs w:val="0"/>
          <w:noProof/>
          <w:sz w:val="22"/>
          <w:szCs w:val="22"/>
          <w:lang w:eastAsia="cs-CZ"/>
        </w:rPr>
      </w:pPr>
      <w:hyperlink w:anchor="_Toc373238474" w:history="1">
        <w:r w:rsidR="00776E4C" w:rsidRPr="00F32806">
          <w:rPr>
            <w:rStyle w:val="Hypertextovodkaz"/>
            <w:noProof/>
          </w:rPr>
          <w:t>4.2.3</w:t>
        </w:r>
        <w:r w:rsidR="00776E4C">
          <w:rPr>
            <w:rFonts w:asciiTheme="minorHAnsi" w:eastAsiaTheme="minorEastAsia" w:hAnsiTheme="minorHAnsi" w:cstheme="minorBidi"/>
            <w:i w:val="0"/>
            <w:iCs w:val="0"/>
            <w:noProof/>
            <w:sz w:val="22"/>
            <w:szCs w:val="22"/>
            <w:lang w:eastAsia="cs-CZ"/>
          </w:rPr>
          <w:tab/>
        </w:r>
        <w:r w:rsidR="00776E4C" w:rsidRPr="00F32806">
          <w:rPr>
            <w:rStyle w:val="Hypertextovodkaz"/>
            <w:noProof/>
          </w:rPr>
          <w:t>Jednorázové odškodnění pozůstalých</w:t>
        </w:r>
        <w:r w:rsidR="00776E4C">
          <w:rPr>
            <w:noProof/>
            <w:webHidden/>
          </w:rPr>
          <w:tab/>
        </w:r>
        <w:r w:rsidR="00776E4C">
          <w:rPr>
            <w:noProof/>
            <w:webHidden/>
          </w:rPr>
          <w:fldChar w:fldCharType="begin"/>
        </w:r>
        <w:r w:rsidR="00776E4C">
          <w:rPr>
            <w:noProof/>
            <w:webHidden/>
          </w:rPr>
          <w:instrText xml:space="preserve"> PAGEREF _Toc373238474 \h </w:instrText>
        </w:r>
        <w:r w:rsidR="00776E4C">
          <w:rPr>
            <w:noProof/>
            <w:webHidden/>
          </w:rPr>
        </w:r>
        <w:r w:rsidR="00776E4C">
          <w:rPr>
            <w:noProof/>
            <w:webHidden/>
          </w:rPr>
          <w:fldChar w:fldCharType="separate"/>
        </w:r>
        <w:r w:rsidR="00E85871">
          <w:rPr>
            <w:noProof/>
            <w:webHidden/>
          </w:rPr>
          <w:t>37</w:t>
        </w:r>
        <w:r w:rsidR="00776E4C">
          <w:rPr>
            <w:noProof/>
            <w:webHidden/>
          </w:rPr>
          <w:fldChar w:fldCharType="end"/>
        </w:r>
      </w:hyperlink>
    </w:p>
    <w:p w:rsidR="00776E4C" w:rsidRDefault="00C82380">
      <w:pPr>
        <w:pStyle w:val="Obsah3"/>
        <w:rPr>
          <w:rFonts w:asciiTheme="minorHAnsi" w:eastAsiaTheme="minorEastAsia" w:hAnsiTheme="minorHAnsi" w:cstheme="minorBidi"/>
          <w:i w:val="0"/>
          <w:iCs w:val="0"/>
          <w:noProof/>
          <w:sz w:val="22"/>
          <w:szCs w:val="22"/>
          <w:lang w:eastAsia="cs-CZ"/>
        </w:rPr>
      </w:pPr>
      <w:hyperlink w:anchor="_Toc373238475" w:history="1">
        <w:r w:rsidR="00776E4C" w:rsidRPr="00F32806">
          <w:rPr>
            <w:rStyle w:val="Hypertextovodkaz"/>
            <w:noProof/>
          </w:rPr>
          <w:t>4.2.4</w:t>
        </w:r>
        <w:r w:rsidR="00776E4C">
          <w:rPr>
            <w:rFonts w:asciiTheme="minorHAnsi" w:eastAsiaTheme="minorEastAsia" w:hAnsiTheme="minorHAnsi" w:cstheme="minorBidi"/>
            <w:i w:val="0"/>
            <w:iCs w:val="0"/>
            <w:noProof/>
            <w:sz w:val="22"/>
            <w:szCs w:val="22"/>
            <w:lang w:eastAsia="cs-CZ"/>
          </w:rPr>
          <w:tab/>
        </w:r>
        <w:r w:rsidR="00776E4C" w:rsidRPr="00F32806">
          <w:rPr>
            <w:rStyle w:val="Hypertextovodkaz"/>
            <w:noProof/>
          </w:rPr>
          <w:t>Náhrada věcné škody</w:t>
        </w:r>
        <w:r w:rsidR="00776E4C">
          <w:rPr>
            <w:noProof/>
            <w:webHidden/>
          </w:rPr>
          <w:tab/>
        </w:r>
        <w:r w:rsidR="00776E4C">
          <w:rPr>
            <w:noProof/>
            <w:webHidden/>
          </w:rPr>
          <w:fldChar w:fldCharType="begin"/>
        </w:r>
        <w:r w:rsidR="00776E4C">
          <w:rPr>
            <w:noProof/>
            <w:webHidden/>
          </w:rPr>
          <w:instrText xml:space="preserve"> PAGEREF _Toc373238475 \h </w:instrText>
        </w:r>
        <w:r w:rsidR="00776E4C">
          <w:rPr>
            <w:noProof/>
            <w:webHidden/>
          </w:rPr>
        </w:r>
        <w:r w:rsidR="00776E4C">
          <w:rPr>
            <w:noProof/>
            <w:webHidden/>
          </w:rPr>
          <w:fldChar w:fldCharType="separate"/>
        </w:r>
        <w:r w:rsidR="00E85871">
          <w:rPr>
            <w:noProof/>
            <w:webHidden/>
          </w:rPr>
          <w:t>37</w:t>
        </w:r>
        <w:r w:rsidR="00776E4C">
          <w:rPr>
            <w:noProof/>
            <w:webHidden/>
          </w:rPr>
          <w:fldChar w:fldCharType="end"/>
        </w:r>
      </w:hyperlink>
    </w:p>
    <w:p w:rsidR="00776E4C" w:rsidRDefault="00C82380">
      <w:pPr>
        <w:pStyle w:val="Obsah2"/>
        <w:rPr>
          <w:rFonts w:asciiTheme="minorHAnsi" w:eastAsiaTheme="minorEastAsia" w:hAnsiTheme="minorHAnsi" w:cstheme="minorBidi"/>
          <w:smallCaps w:val="0"/>
          <w:noProof/>
          <w:sz w:val="22"/>
          <w:szCs w:val="22"/>
          <w:lang w:eastAsia="cs-CZ"/>
        </w:rPr>
      </w:pPr>
      <w:hyperlink w:anchor="_Toc373238476" w:history="1">
        <w:r w:rsidR="00776E4C" w:rsidRPr="00F32806">
          <w:rPr>
            <w:rStyle w:val="Hypertextovodkaz"/>
            <w:noProof/>
          </w:rPr>
          <w:t>4.3 Regresní nárok zaměstnavatele</w:t>
        </w:r>
        <w:r w:rsidR="00776E4C">
          <w:rPr>
            <w:noProof/>
            <w:webHidden/>
          </w:rPr>
          <w:tab/>
        </w:r>
        <w:r w:rsidR="00776E4C">
          <w:rPr>
            <w:noProof/>
            <w:webHidden/>
          </w:rPr>
          <w:fldChar w:fldCharType="begin"/>
        </w:r>
        <w:r w:rsidR="00776E4C">
          <w:rPr>
            <w:noProof/>
            <w:webHidden/>
          </w:rPr>
          <w:instrText xml:space="preserve"> PAGEREF _Toc373238476 \h </w:instrText>
        </w:r>
        <w:r w:rsidR="00776E4C">
          <w:rPr>
            <w:noProof/>
            <w:webHidden/>
          </w:rPr>
        </w:r>
        <w:r w:rsidR="00776E4C">
          <w:rPr>
            <w:noProof/>
            <w:webHidden/>
          </w:rPr>
          <w:fldChar w:fldCharType="separate"/>
        </w:r>
        <w:r w:rsidR="00E85871">
          <w:rPr>
            <w:noProof/>
            <w:webHidden/>
          </w:rPr>
          <w:t>37</w:t>
        </w:r>
        <w:r w:rsidR="00776E4C">
          <w:rPr>
            <w:noProof/>
            <w:webHidden/>
          </w:rPr>
          <w:fldChar w:fldCharType="end"/>
        </w:r>
      </w:hyperlink>
    </w:p>
    <w:p w:rsidR="00776E4C" w:rsidRDefault="00C82380">
      <w:pPr>
        <w:pStyle w:val="Obsah2"/>
        <w:rPr>
          <w:rFonts w:asciiTheme="minorHAnsi" w:eastAsiaTheme="minorEastAsia" w:hAnsiTheme="minorHAnsi" w:cstheme="minorBidi"/>
          <w:smallCaps w:val="0"/>
          <w:noProof/>
          <w:sz w:val="22"/>
          <w:szCs w:val="22"/>
          <w:lang w:eastAsia="cs-CZ"/>
        </w:rPr>
      </w:pPr>
      <w:hyperlink w:anchor="_Toc373238477" w:history="1">
        <w:r w:rsidR="00776E4C" w:rsidRPr="00F32806">
          <w:rPr>
            <w:rStyle w:val="Hypertextovodkaz"/>
            <w:noProof/>
          </w:rPr>
          <w:t>4.4 Změna poměrů poškozeného</w:t>
        </w:r>
        <w:r w:rsidR="00776E4C">
          <w:rPr>
            <w:noProof/>
            <w:webHidden/>
          </w:rPr>
          <w:tab/>
        </w:r>
        <w:r w:rsidR="00776E4C">
          <w:rPr>
            <w:noProof/>
            <w:webHidden/>
          </w:rPr>
          <w:fldChar w:fldCharType="begin"/>
        </w:r>
        <w:r w:rsidR="00776E4C">
          <w:rPr>
            <w:noProof/>
            <w:webHidden/>
          </w:rPr>
          <w:instrText xml:space="preserve"> PAGEREF _Toc373238477 \h </w:instrText>
        </w:r>
        <w:r w:rsidR="00776E4C">
          <w:rPr>
            <w:noProof/>
            <w:webHidden/>
          </w:rPr>
        </w:r>
        <w:r w:rsidR="00776E4C">
          <w:rPr>
            <w:noProof/>
            <w:webHidden/>
          </w:rPr>
          <w:fldChar w:fldCharType="separate"/>
        </w:r>
        <w:r w:rsidR="00E85871">
          <w:rPr>
            <w:noProof/>
            <w:webHidden/>
          </w:rPr>
          <w:t>38</w:t>
        </w:r>
        <w:r w:rsidR="00776E4C">
          <w:rPr>
            <w:noProof/>
            <w:webHidden/>
          </w:rPr>
          <w:fldChar w:fldCharType="end"/>
        </w:r>
      </w:hyperlink>
    </w:p>
    <w:p w:rsidR="00776E4C" w:rsidRDefault="00C82380">
      <w:pPr>
        <w:pStyle w:val="Obsah1"/>
        <w:rPr>
          <w:rFonts w:asciiTheme="minorHAnsi" w:eastAsiaTheme="minorEastAsia" w:hAnsiTheme="minorHAnsi" w:cstheme="minorBidi"/>
          <w:b w:val="0"/>
          <w:bCs w:val="0"/>
          <w:caps w:val="0"/>
          <w:noProof/>
          <w:sz w:val="22"/>
          <w:szCs w:val="22"/>
          <w:lang w:eastAsia="cs-CZ"/>
        </w:rPr>
      </w:pPr>
      <w:hyperlink w:anchor="_Toc373238478" w:history="1">
        <w:r w:rsidR="00776E4C" w:rsidRPr="00F32806">
          <w:rPr>
            <w:rStyle w:val="Hypertextovodkaz"/>
            <w:noProof/>
            <w:snapToGrid w:val="0"/>
            <w:w w:val="0"/>
          </w:rPr>
          <w:t>5</w:t>
        </w:r>
        <w:r w:rsidR="00776E4C">
          <w:rPr>
            <w:rFonts w:asciiTheme="minorHAnsi" w:eastAsiaTheme="minorEastAsia" w:hAnsiTheme="minorHAnsi" w:cstheme="minorBidi"/>
            <w:b w:val="0"/>
            <w:bCs w:val="0"/>
            <w:caps w:val="0"/>
            <w:noProof/>
            <w:sz w:val="22"/>
            <w:szCs w:val="22"/>
            <w:lang w:eastAsia="cs-CZ"/>
          </w:rPr>
          <w:tab/>
        </w:r>
        <w:r w:rsidR="00776E4C" w:rsidRPr="00F32806">
          <w:rPr>
            <w:rStyle w:val="Hypertextovodkaz"/>
            <w:noProof/>
          </w:rPr>
          <w:t>Zákonné pojištění odpovědnosti zaměstnavatele za škodu</w:t>
        </w:r>
        <w:r w:rsidR="00776E4C">
          <w:rPr>
            <w:noProof/>
            <w:webHidden/>
          </w:rPr>
          <w:tab/>
        </w:r>
        <w:r w:rsidR="00776E4C">
          <w:rPr>
            <w:noProof/>
            <w:webHidden/>
          </w:rPr>
          <w:fldChar w:fldCharType="begin"/>
        </w:r>
        <w:r w:rsidR="00776E4C">
          <w:rPr>
            <w:noProof/>
            <w:webHidden/>
          </w:rPr>
          <w:instrText xml:space="preserve"> PAGEREF _Toc373238478 \h </w:instrText>
        </w:r>
        <w:r w:rsidR="00776E4C">
          <w:rPr>
            <w:noProof/>
            <w:webHidden/>
          </w:rPr>
        </w:r>
        <w:r w:rsidR="00776E4C">
          <w:rPr>
            <w:noProof/>
            <w:webHidden/>
          </w:rPr>
          <w:fldChar w:fldCharType="separate"/>
        </w:r>
        <w:r w:rsidR="00E85871">
          <w:rPr>
            <w:noProof/>
            <w:webHidden/>
          </w:rPr>
          <w:t>40</w:t>
        </w:r>
        <w:r w:rsidR="00776E4C">
          <w:rPr>
            <w:noProof/>
            <w:webHidden/>
          </w:rPr>
          <w:fldChar w:fldCharType="end"/>
        </w:r>
      </w:hyperlink>
    </w:p>
    <w:p w:rsidR="00776E4C" w:rsidRDefault="00C82380">
      <w:pPr>
        <w:pStyle w:val="Obsah2"/>
        <w:rPr>
          <w:rFonts w:asciiTheme="minorHAnsi" w:eastAsiaTheme="minorEastAsia" w:hAnsiTheme="minorHAnsi" w:cstheme="minorBidi"/>
          <w:smallCaps w:val="0"/>
          <w:noProof/>
          <w:sz w:val="22"/>
          <w:szCs w:val="22"/>
          <w:lang w:eastAsia="cs-CZ"/>
        </w:rPr>
      </w:pPr>
      <w:hyperlink w:anchor="_Toc373238479" w:history="1">
        <w:r w:rsidR="00776E4C" w:rsidRPr="00F32806">
          <w:rPr>
            <w:rStyle w:val="Hypertextovodkaz"/>
            <w:noProof/>
          </w:rPr>
          <w:t>5.1 Podstata a vznik</w:t>
        </w:r>
        <w:r w:rsidR="00776E4C">
          <w:rPr>
            <w:noProof/>
            <w:webHidden/>
          </w:rPr>
          <w:tab/>
        </w:r>
        <w:r w:rsidR="00776E4C">
          <w:rPr>
            <w:noProof/>
            <w:webHidden/>
          </w:rPr>
          <w:fldChar w:fldCharType="begin"/>
        </w:r>
        <w:r w:rsidR="00776E4C">
          <w:rPr>
            <w:noProof/>
            <w:webHidden/>
          </w:rPr>
          <w:instrText xml:space="preserve"> PAGEREF _Toc373238479 \h </w:instrText>
        </w:r>
        <w:r w:rsidR="00776E4C">
          <w:rPr>
            <w:noProof/>
            <w:webHidden/>
          </w:rPr>
        </w:r>
        <w:r w:rsidR="00776E4C">
          <w:rPr>
            <w:noProof/>
            <w:webHidden/>
          </w:rPr>
          <w:fldChar w:fldCharType="separate"/>
        </w:r>
        <w:r w:rsidR="00E85871">
          <w:rPr>
            <w:noProof/>
            <w:webHidden/>
          </w:rPr>
          <w:t>40</w:t>
        </w:r>
        <w:r w:rsidR="00776E4C">
          <w:rPr>
            <w:noProof/>
            <w:webHidden/>
          </w:rPr>
          <w:fldChar w:fldCharType="end"/>
        </w:r>
      </w:hyperlink>
    </w:p>
    <w:p w:rsidR="00776E4C" w:rsidRDefault="00C82380">
      <w:pPr>
        <w:pStyle w:val="Obsah2"/>
        <w:rPr>
          <w:rFonts w:asciiTheme="minorHAnsi" w:eastAsiaTheme="minorEastAsia" w:hAnsiTheme="minorHAnsi" w:cstheme="minorBidi"/>
          <w:smallCaps w:val="0"/>
          <w:noProof/>
          <w:sz w:val="22"/>
          <w:szCs w:val="22"/>
          <w:lang w:eastAsia="cs-CZ"/>
        </w:rPr>
      </w:pPr>
      <w:hyperlink w:anchor="_Toc373238480" w:history="1">
        <w:r w:rsidR="00776E4C" w:rsidRPr="00F32806">
          <w:rPr>
            <w:rStyle w:val="Hypertextovodkaz"/>
            <w:noProof/>
          </w:rPr>
          <w:t>5.2 Rozsah pojištění</w:t>
        </w:r>
        <w:r w:rsidR="00776E4C">
          <w:rPr>
            <w:noProof/>
            <w:webHidden/>
          </w:rPr>
          <w:tab/>
        </w:r>
        <w:r w:rsidR="00776E4C">
          <w:rPr>
            <w:noProof/>
            <w:webHidden/>
          </w:rPr>
          <w:fldChar w:fldCharType="begin"/>
        </w:r>
        <w:r w:rsidR="00776E4C">
          <w:rPr>
            <w:noProof/>
            <w:webHidden/>
          </w:rPr>
          <w:instrText xml:space="preserve"> PAGEREF _Toc373238480 \h </w:instrText>
        </w:r>
        <w:r w:rsidR="00776E4C">
          <w:rPr>
            <w:noProof/>
            <w:webHidden/>
          </w:rPr>
        </w:r>
        <w:r w:rsidR="00776E4C">
          <w:rPr>
            <w:noProof/>
            <w:webHidden/>
          </w:rPr>
          <w:fldChar w:fldCharType="separate"/>
        </w:r>
        <w:r w:rsidR="00E85871">
          <w:rPr>
            <w:noProof/>
            <w:webHidden/>
          </w:rPr>
          <w:t>42</w:t>
        </w:r>
        <w:r w:rsidR="00776E4C">
          <w:rPr>
            <w:noProof/>
            <w:webHidden/>
          </w:rPr>
          <w:fldChar w:fldCharType="end"/>
        </w:r>
      </w:hyperlink>
    </w:p>
    <w:p w:rsidR="00776E4C" w:rsidRDefault="00C82380">
      <w:pPr>
        <w:pStyle w:val="Obsah1"/>
        <w:rPr>
          <w:rFonts w:asciiTheme="minorHAnsi" w:eastAsiaTheme="minorEastAsia" w:hAnsiTheme="minorHAnsi" w:cstheme="minorBidi"/>
          <w:b w:val="0"/>
          <w:bCs w:val="0"/>
          <w:caps w:val="0"/>
          <w:noProof/>
          <w:sz w:val="22"/>
          <w:szCs w:val="22"/>
          <w:lang w:eastAsia="cs-CZ"/>
        </w:rPr>
      </w:pPr>
      <w:hyperlink w:anchor="_Toc373238481" w:history="1">
        <w:r w:rsidR="00776E4C" w:rsidRPr="00F32806">
          <w:rPr>
            <w:rStyle w:val="Hypertextovodkaz"/>
            <w:noProof/>
            <w:snapToGrid w:val="0"/>
            <w:w w:val="0"/>
          </w:rPr>
          <w:t>6</w:t>
        </w:r>
        <w:r w:rsidR="00776E4C">
          <w:rPr>
            <w:rFonts w:asciiTheme="minorHAnsi" w:eastAsiaTheme="minorEastAsia" w:hAnsiTheme="minorHAnsi" w:cstheme="minorBidi"/>
            <w:b w:val="0"/>
            <w:bCs w:val="0"/>
            <w:caps w:val="0"/>
            <w:noProof/>
            <w:sz w:val="22"/>
            <w:szCs w:val="22"/>
            <w:lang w:eastAsia="cs-CZ"/>
          </w:rPr>
          <w:tab/>
        </w:r>
        <w:r w:rsidR="00776E4C" w:rsidRPr="00F32806">
          <w:rPr>
            <w:rStyle w:val="Hypertextovodkaz"/>
            <w:noProof/>
          </w:rPr>
          <w:t>ZÁKON O ÚRAZOVÉM POJIŠTĚNÍ ZAMĚSTNANCŮ</w:t>
        </w:r>
        <w:r w:rsidR="00776E4C">
          <w:rPr>
            <w:noProof/>
            <w:webHidden/>
          </w:rPr>
          <w:tab/>
        </w:r>
        <w:r w:rsidR="00776E4C">
          <w:rPr>
            <w:noProof/>
            <w:webHidden/>
          </w:rPr>
          <w:fldChar w:fldCharType="begin"/>
        </w:r>
        <w:r w:rsidR="00776E4C">
          <w:rPr>
            <w:noProof/>
            <w:webHidden/>
          </w:rPr>
          <w:instrText xml:space="preserve"> PAGEREF _Toc373238481 \h </w:instrText>
        </w:r>
        <w:r w:rsidR="00776E4C">
          <w:rPr>
            <w:noProof/>
            <w:webHidden/>
          </w:rPr>
        </w:r>
        <w:r w:rsidR="00776E4C">
          <w:rPr>
            <w:noProof/>
            <w:webHidden/>
          </w:rPr>
          <w:fldChar w:fldCharType="separate"/>
        </w:r>
        <w:r w:rsidR="00E85871">
          <w:rPr>
            <w:noProof/>
            <w:webHidden/>
          </w:rPr>
          <w:t>44</w:t>
        </w:r>
        <w:r w:rsidR="00776E4C">
          <w:rPr>
            <w:noProof/>
            <w:webHidden/>
          </w:rPr>
          <w:fldChar w:fldCharType="end"/>
        </w:r>
      </w:hyperlink>
    </w:p>
    <w:p w:rsidR="00776E4C" w:rsidRDefault="00C82380">
      <w:pPr>
        <w:pStyle w:val="Obsah2"/>
        <w:rPr>
          <w:rFonts w:asciiTheme="minorHAnsi" w:eastAsiaTheme="minorEastAsia" w:hAnsiTheme="minorHAnsi" w:cstheme="minorBidi"/>
          <w:smallCaps w:val="0"/>
          <w:noProof/>
          <w:sz w:val="22"/>
          <w:szCs w:val="22"/>
          <w:lang w:eastAsia="cs-CZ"/>
        </w:rPr>
      </w:pPr>
      <w:hyperlink w:anchor="_Toc373238482" w:history="1">
        <w:r w:rsidR="00776E4C" w:rsidRPr="00F32806">
          <w:rPr>
            <w:rStyle w:val="Hypertextovodkaz"/>
            <w:noProof/>
          </w:rPr>
          <w:t>6.1 Podstata zákona o úrazovém pojištění zaměstnanců</w:t>
        </w:r>
        <w:r w:rsidR="00776E4C">
          <w:rPr>
            <w:noProof/>
            <w:webHidden/>
          </w:rPr>
          <w:tab/>
        </w:r>
        <w:r w:rsidR="00776E4C">
          <w:rPr>
            <w:noProof/>
            <w:webHidden/>
          </w:rPr>
          <w:fldChar w:fldCharType="begin"/>
        </w:r>
        <w:r w:rsidR="00776E4C">
          <w:rPr>
            <w:noProof/>
            <w:webHidden/>
          </w:rPr>
          <w:instrText xml:space="preserve"> PAGEREF _Toc373238482 \h </w:instrText>
        </w:r>
        <w:r w:rsidR="00776E4C">
          <w:rPr>
            <w:noProof/>
            <w:webHidden/>
          </w:rPr>
        </w:r>
        <w:r w:rsidR="00776E4C">
          <w:rPr>
            <w:noProof/>
            <w:webHidden/>
          </w:rPr>
          <w:fldChar w:fldCharType="separate"/>
        </w:r>
        <w:r w:rsidR="00E85871">
          <w:rPr>
            <w:noProof/>
            <w:webHidden/>
          </w:rPr>
          <w:t>44</w:t>
        </w:r>
        <w:r w:rsidR="00776E4C">
          <w:rPr>
            <w:noProof/>
            <w:webHidden/>
          </w:rPr>
          <w:fldChar w:fldCharType="end"/>
        </w:r>
      </w:hyperlink>
    </w:p>
    <w:p w:rsidR="00776E4C" w:rsidRDefault="00C82380">
      <w:pPr>
        <w:pStyle w:val="Obsah2"/>
        <w:rPr>
          <w:rFonts w:asciiTheme="minorHAnsi" w:eastAsiaTheme="minorEastAsia" w:hAnsiTheme="minorHAnsi" w:cstheme="minorBidi"/>
          <w:smallCaps w:val="0"/>
          <w:noProof/>
          <w:sz w:val="22"/>
          <w:szCs w:val="22"/>
          <w:lang w:eastAsia="cs-CZ"/>
        </w:rPr>
      </w:pPr>
      <w:hyperlink w:anchor="_Toc373238483" w:history="1">
        <w:r w:rsidR="00776E4C" w:rsidRPr="00F32806">
          <w:rPr>
            <w:rStyle w:val="Hypertextovodkaz"/>
            <w:noProof/>
          </w:rPr>
          <w:t>6.2 Současný právní stav</w:t>
        </w:r>
        <w:r w:rsidR="00776E4C">
          <w:rPr>
            <w:noProof/>
            <w:webHidden/>
          </w:rPr>
          <w:tab/>
        </w:r>
        <w:r w:rsidR="00776E4C">
          <w:rPr>
            <w:noProof/>
            <w:webHidden/>
          </w:rPr>
          <w:fldChar w:fldCharType="begin"/>
        </w:r>
        <w:r w:rsidR="00776E4C">
          <w:rPr>
            <w:noProof/>
            <w:webHidden/>
          </w:rPr>
          <w:instrText xml:space="preserve"> PAGEREF _Toc373238483 \h </w:instrText>
        </w:r>
        <w:r w:rsidR="00776E4C">
          <w:rPr>
            <w:noProof/>
            <w:webHidden/>
          </w:rPr>
        </w:r>
        <w:r w:rsidR="00776E4C">
          <w:rPr>
            <w:noProof/>
            <w:webHidden/>
          </w:rPr>
          <w:fldChar w:fldCharType="separate"/>
        </w:r>
        <w:r w:rsidR="00E85871">
          <w:rPr>
            <w:noProof/>
            <w:webHidden/>
          </w:rPr>
          <w:t>45</w:t>
        </w:r>
        <w:r w:rsidR="00776E4C">
          <w:rPr>
            <w:noProof/>
            <w:webHidden/>
          </w:rPr>
          <w:fldChar w:fldCharType="end"/>
        </w:r>
      </w:hyperlink>
    </w:p>
    <w:p w:rsidR="00776E4C" w:rsidRDefault="00C82380">
      <w:pPr>
        <w:pStyle w:val="Obsah1"/>
        <w:rPr>
          <w:rFonts w:asciiTheme="minorHAnsi" w:eastAsiaTheme="minorEastAsia" w:hAnsiTheme="minorHAnsi" w:cstheme="minorBidi"/>
          <w:b w:val="0"/>
          <w:bCs w:val="0"/>
          <w:caps w:val="0"/>
          <w:noProof/>
          <w:sz w:val="22"/>
          <w:szCs w:val="22"/>
          <w:lang w:eastAsia="cs-CZ"/>
        </w:rPr>
      </w:pPr>
      <w:hyperlink w:anchor="_Toc373238484" w:history="1">
        <w:r w:rsidR="00776E4C" w:rsidRPr="00F32806">
          <w:rPr>
            <w:rStyle w:val="Hypertextovodkaz"/>
            <w:rFonts w:eastAsiaTheme="minorHAnsi"/>
            <w:noProof/>
            <w:snapToGrid w:val="0"/>
            <w:w w:val="0"/>
          </w:rPr>
          <w:t>7</w:t>
        </w:r>
        <w:r w:rsidR="00776E4C">
          <w:rPr>
            <w:rFonts w:asciiTheme="minorHAnsi" w:eastAsiaTheme="minorEastAsia" w:hAnsiTheme="minorHAnsi" w:cstheme="minorBidi"/>
            <w:b w:val="0"/>
            <w:bCs w:val="0"/>
            <w:caps w:val="0"/>
            <w:noProof/>
            <w:sz w:val="22"/>
            <w:szCs w:val="22"/>
            <w:lang w:eastAsia="cs-CZ"/>
          </w:rPr>
          <w:tab/>
        </w:r>
        <w:r w:rsidR="00776E4C" w:rsidRPr="00F32806">
          <w:rPr>
            <w:rStyle w:val="Hypertextovodkaz"/>
            <w:noProof/>
          </w:rPr>
          <w:t>Odškodňování pracovních úrazů a nemocí z povolání v zahraniční právní úpravě</w:t>
        </w:r>
        <w:r w:rsidR="00776E4C">
          <w:rPr>
            <w:noProof/>
            <w:webHidden/>
          </w:rPr>
          <w:tab/>
        </w:r>
        <w:r w:rsidR="00776E4C">
          <w:rPr>
            <w:noProof/>
            <w:webHidden/>
          </w:rPr>
          <w:fldChar w:fldCharType="begin"/>
        </w:r>
        <w:r w:rsidR="00776E4C">
          <w:rPr>
            <w:noProof/>
            <w:webHidden/>
          </w:rPr>
          <w:instrText xml:space="preserve"> PAGEREF _Toc373238484 \h </w:instrText>
        </w:r>
        <w:r w:rsidR="00776E4C">
          <w:rPr>
            <w:noProof/>
            <w:webHidden/>
          </w:rPr>
        </w:r>
        <w:r w:rsidR="00776E4C">
          <w:rPr>
            <w:noProof/>
            <w:webHidden/>
          </w:rPr>
          <w:fldChar w:fldCharType="separate"/>
        </w:r>
        <w:r w:rsidR="00E85871">
          <w:rPr>
            <w:noProof/>
            <w:webHidden/>
          </w:rPr>
          <w:t>47</w:t>
        </w:r>
        <w:r w:rsidR="00776E4C">
          <w:rPr>
            <w:noProof/>
            <w:webHidden/>
          </w:rPr>
          <w:fldChar w:fldCharType="end"/>
        </w:r>
      </w:hyperlink>
    </w:p>
    <w:p w:rsidR="00776E4C" w:rsidRDefault="00C82380">
      <w:pPr>
        <w:pStyle w:val="Obsah2"/>
        <w:rPr>
          <w:rFonts w:asciiTheme="minorHAnsi" w:eastAsiaTheme="minorEastAsia" w:hAnsiTheme="minorHAnsi" w:cstheme="minorBidi"/>
          <w:smallCaps w:val="0"/>
          <w:noProof/>
          <w:sz w:val="22"/>
          <w:szCs w:val="22"/>
          <w:lang w:eastAsia="cs-CZ"/>
        </w:rPr>
      </w:pPr>
      <w:hyperlink w:anchor="_Toc373238485" w:history="1">
        <w:r w:rsidR="00776E4C" w:rsidRPr="00F32806">
          <w:rPr>
            <w:rStyle w:val="Hypertextovodkaz"/>
            <w:noProof/>
          </w:rPr>
          <w:t>7.1 Odškodňování pracovních úrazů a nemocí z povolání v Polsku</w:t>
        </w:r>
        <w:r w:rsidR="00776E4C">
          <w:rPr>
            <w:noProof/>
            <w:webHidden/>
          </w:rPr>
          <w:tab/>
        </w:r>
        <w:r w:rsidR="00776E4C">
          <w:rPr>
            <w:noProof/>
            <w:webHidden/>
          </w:rPr>
          <w:fldChar w:fldCharType="begin"/>
        </w:r>
        <w:r w:rsidR="00776E4C">
          <w:rPr>
            <w:noProof/>
            <w:webHidden/>
          </w:rPr>
          <w:instrText xml:space="preserve"> PAGEREF _Toc373238485 \h </w:instrText>
        </w:r>
        <w:r w:rsidR="00776E4C">
          <w:rPr>
            <w:noProof/>
            <w:webHidden/>
          </w:rPr>
        </w:r>
        <w:r w:rsidR="00776E4C">
          <w:rPr>
            <w:noProof/>
            <w:webHidden/>
          </w:rPr>
          <w:fldChar w:fldCharType="separate"/>
        </w:r>
        <w:r w:rsidR="00E85871">
          <w:rPr>
            <w:noProof/>
            <w:webHidden/>
          </w:rPr>
          <w:t>47</w:t>
        </w:r>
        <w:r w:rsidR="00776E4C">
          <w:rPr>
            <w:noProof/>
            <w:webHidden/>
          </w:rPr>
          <w:fldChar w:fldCharType="end"/>
        </w:r>
      </w:hyperlink>
    </w:p>
    <w:p w:rsidR="00776E4C" w:rsidRDefault="00C82380">
      <w:pPr>
        <w:pStyle w:val="Obsah2"/>
        <w:rPr>
          <w:rFonts w:asciiTheme="minorHAnsi" w:eastAsiaTheme="minorEastAsia" w:hAnsiTheme="minorHAnsi" w:cstheme="minorBidi"/>
          <w:smallCaps w:val="0"/>
          <w:noProof/>
          <w:sz w:val="22"/>
          <w:szCs w:val="22"/>
          <w:lang w:eastAsia="cs-CZ"/>
        </w:rPr>
      </w:pPr>
      <w:hyperlink w:anchor="_Toc373238486" w:history="1">
        <w:r w:rsidR="00776E4C" w:rsidRPr="00F32806">
          <w:rPr>
            <w:rStyle w:val="Hypertextovodkaz"/>
            <w:noProof/>
          </w:rPr>
          <w:t>7.2 Odškodňování pracovních úrazů a nemocí z povolání ve Francii</w:t>
        </w:r>
        <w:r w:rsidR="00776E4C">
          <w:rPr>
            <w:noProof/>
            <w:webHidden/>
          </w:rPr>
          <w:tab/>
        </w:r>
        <w:r w:rsidR="00776E4C">
          <w:rPr>
            <w:noProof/>
            <w:webHidden/>
          </w:rPr>
          <w:fldChar w:fldCharType="begin"/>
        </w:r>
        <w:r w:rsidR="00776E4C">
          <w:rPr>
            <w:noProof/>
            <w:webHidden/>
          </w:rPr>
          <w:instrText xml:space="preserve"> PAGEREF _Toc373238486 \h </w:instrText>
        </w:r>
        <w:r w:rsidR="00776E4C">
          <w:rPr>
            <w:noProof/>
            <w:webHidden/>
          </w:rPr>
        </w:r>
        <w:r w:rsidR="00776E4C">
          <w:rPr>
            <w:noProof/>
            <w:webHidden/>
          </w:rPr>
          <w:fldChar w:fldCharType="separate"/>
        </w:r>
        <w:r w:rsidR="00E85871">
          <w:rPr>
            <w:noProof/>
            <w:webHidden/>
          </w:rPr>
          <w:t>49</w:t>
        </w:r>
        <w:r w:rsidR="00776E4C">
          <w:rPr>
            <w:noProof/>
            <w:webHidden/>
          </w:rPr>
          <w:fldChar w:fldCharType="end"/>
        </w:r>
      </w:hyperlink>
    </w:p>
    <w:p w:rsidR="00776E4C" w:rsidRDefault="00C82380">
      <w:pPr>
        <w:pStyle w:val="Obsah2"/>
        <w:rPr>
          <w:rFonts w:asciiTheme="minorHAnsi" w:eastAsiaTheme="minorEastAsia" w:hAnsiTheme="minorHAnsi" w:cstheme="minorBidi"/>
          <w:smallCaps w:val="0"/>
          <w:noProof/>
          <w:sz w:val="22"/>
          <w:szCs w:val="22"/>
          <w:lang w:eastAsia="cs-CZ"/>
        </w:rPr>
      </w:pPr>
      <w:hyperlink w:anchor="_Toc373238487" w:history="1">
        <w:r w:rsidR="00776E4C" w:rsidRPr="00F32806">
          <w:rPr>
            <w:rStyle w:val="Hypertextovodkaz"/>
            <w:noProof/>
          </w:rPr>
          <w:t>7.3 Zhodnocení zahraničního modelu s českou právní úpravou</w:t>
        </w:r>
        <w:r w:rsidR="00776E4C">
          <w:rPr>
            <w:noProof/>
            <w:webHidden/>
          </w:rPr>
          <w:tab/>
        </w:r>
        <w:r w:rsidR="00776E4C">
          <w:rPr>
            <w:noProof/>
            <w:webHidden/>
          </w:rPr>
          <w:fldChar w:fldCharType="begin"/>
        </w:r>
        <w:r w:rsidR="00776E4C">
          <w:rPr>
            <w:noProof/>
            <w:webHidden/>
          </w:rPr>
          <w:instrText xml:space="preserve"> PAGEREF _Toc373238487 \h </w:instrText>
        </w:r>
        <w:r w:rsidR="00776E4C">
          <w:rPr>
            <w:noProof/>
            <w:webHidden/>
          </w:rPr>
        </w:r>
        <w:r w:rsidR="00776E4C">
          <w:rPr>
            <w:noProof/>
            <w:webHidden/>
          </w:rPr>
          <w:fldChar w:fldCharType="separate"/>
        </w:r>
        <w:r w:rsidR="00E85871">
          <w:rPr>
            <w:noProof/>
            <w:webHidden/>
          </w:rPr>
          <w:t>51</w:t>
        </w:r>
        <w:r w:rsidR="00776E4C">
          <w:rPr>
            <w:noProof/>
            <w:webHidden/>
          </w:rPr>
          <w:fldChar w:fldCharType="end"/>
        </w:r>
      </w:hyperlink>
    </w:p>
    <w:p w:rsidR="00776E4C" w:rsidRDefault="00C82380">
      <w:pPr>
        <w:pStyle w:val="Obsah1"/>
        <w:rPr>
          <w:rFonts w:asciiTheme="minorHAnsi" w:eastAsiaTheme="minorEastAsia" w:hAnsiTheme="minorHAnsi" w:cstheme="minorBidi"/>
          <w:b w:val="0"/>
          <w:bCs w:val="0"/>
          <w:caps w:val="0"/>
          <w:noProof/>
          <w:sz w:val="22"/>
          <w:szCs w:val="22"/>
          <w:lang w:eastAsia="cs-CZ"/>
        </w:rPr>
      </w:pPr>
      <w:hyperlink w:anchor="_Toc373238488" w:history="1">
        <w:r w:rsidR="00776E4C" w:rsidRPr="00F32806">
          <w:rPr>
            <w:rStyle w:val="Hypertextovodkaz"/>
            <w:noProof/>
          </w:rPr>
          <w:t>Závěr</w:t>
        </w:r>
        <w:r w:rsidR="00776E4C">
          <w:rPr>
            <w:noProof/>
            <w:webHidden/>
          </w:rPr>
          <w:tab/>
        </w:r>
        <w:r w:rsidR="00776E4C">
          <w:rPr>
            <w:noProof/>
            <w:webHidden/>
          </w:rPr>
          <w:fldChar w:fldCharType="begin"/>
        </w:r>
        <w:r w:rsidR="00776E4C">
          <w:rPr>
            <w:noProof/>
            <w:webHidden/>
          </w:rPr>
          <w:instrText xml:space="preserve"> PAGEREF _Toc373238488 \h </w:instrText>
        </w:r>
        <w:r w:rsidR="00776E4C">
          <w:rPr>
            <w:noProof/>
            <w:webHidden/>
          </w:rPr>
        </w:r>
        <w:r w:rsidR="00776E4C">
          <w:rPr>
            <w:noProof/>
            <w:webHidden/>
          </w:rPr>
          <w:fldChar w:fldCharType="separate"/>
        </w:r>
        <w:r w:rsidR="00E85871">
          <w:rPr>
            <w:noProof/>
            <w:webHidden/>
          </w:rPr>
          <w:t>53</w:t>
        </w:r>
        <w:r w:rsidR="00776E4C">
          <w:rPr>
            <w:noProof/>
            <w:webHidden/>
          </w:rPr>
          <w:fldChar w:fldCharType="end"/>
        </w:r>
      </w:hyperlink>
    </w:p>
    <w:p w:rsidR="00776E4C" w:rsidRDefault="00C82380">
      <w:pPr>
        <w:pStyle w:val="Obsah1"/>
        <w:rPr>
          <w:rFonts w:asciiTheme="minorHAnsi" w:eastAsiaTheme="minorEastAsia" w:hAnsiTheme="minorHAnsi" w:cstheme="minorBidi"/>
          <w:b w:val="0"/>
          <w:bCs w:val="0"/>
          <w:caps w:val="0"/>
          <w:noProof/>
          <w:sz w:val="22"/>
          <w:szCs w:val="22"/>
          <w:lang w:eastAsia="cs-CZ"/>
        </w:rPr>
      </w:pPr>
      <w:hyperlink w:anchor="_Toc373238489" w:history="1">
        <w:r w:rsidR="00776E4C" w:rsidRPr="00F32806">
          <w:rPr>
            <w:rStyle w:val="Hypertextovodkaz"/>
            <w:noProof/>
          </w:rPr>
          <w:t>Seznam pramenů</w:t>
        </w:r>
        <w:r w:rsidR="00776E4C">
          <w:rPr>
            <w:noProof/>
            <w:webHidden/>
          </w:rPr>
          <w:tab/>
        </w:r>
        <w:r w:rsidR="00776E4C">
          <w:rPr>
            <w:noProof/>
            <w:webHidden/>
          </w:rPr>
          <w:fldChar w:fldCharType="begin"/>
        </w:r>
        <w:r w:rsidR="00776E4C">
          <w:rPr>
            <w:noProof/>
            <w:webHidden/>
          </w:rPr>
          <w:instrText xml:space="preserve"> PAGEREF _Toc373238489 \h </w:instrText>
        </w:r>
        <w:r w:rsidR="00776E4C">
          <w:rPr>
            <w:noProof/>
            <w:webHidden/>
          </w:rPr>
        </w:r>
        <w:r w:rsidR="00776E4C">
          <w:rPr>
            <w:noProof/>
            <w:webHidden/>
          </w:rPr>
          <w:fldChar w:fldCharType="separate"/>
        </w:r>
        <w:r w:rsidR="00E85871">
          <w:rPr>
            <w:noProof/>
            <w:webHidden/>
          </w:rPr>
          <w:t>55</w:t>
        </w:r>
        <w:r w:rsidR="00776E4C">
          <w:rPr>
            <w:noProof/>
            <w:webHidden/>
          </w:rPr>
          <w:fldChar w:fldCharType="end"/>
        </w:r>
      </w:hyperlink>
    </w:p>
    <w:p w:rsidR="00776E4C" w:rsidRDefault="00C82380">
      <w:pPr>
        <w:pStyle w:val="Obsah2"/>
        <w:rPr>
          <w:rFonts w:asciiTheme="minorHAnsi" w:eastAsiaTheme="minorEastAsia" w:hAnsiTheme="minorHAnsi" w:cstheme="minorBidi"/>
          <w:smallCaps w:val="0"/>
          <w:noProof/>
          <w:sz w:val="22"/>
          <w:szCs w:val="22"/>
          <w:lang w:eastAsia="cs-CZ"/>
        </w:rPr>
      </w:pPr>
      <w:hyperlink w:anchor="_Toc373238490" w:history="1">
        <w:r w:rsidR="00776E4C" w:rsidRPr="00F32806">
          <w:rPr>
            <w:rStyle w:val="Hypertextovodkaz"/>
            <w:noProof/>
          </w:rPr>
          <w:t>Monografie</w:t>
        </w:r>
        <w:r w:rsidR="00776E4C">
          <w:rPr>
            <w:noProof/>
            <w:webHidden/>
          </w:rPr>
          <w:tab/>
        </w:r>
        <w:r w:rsidR="00776E4C">
          <w:rPr>
            <w:noProof/>
            <w:webHidden/>
          </w:rPr>
          <w:fldChar w:fldCharType="begin"/>
        </w:r>
        <w:r w:rsidR="00776E4C">
          <w:rPr>
            <w:noProof/>
            <w:webHidden/>
          </w:rPr>
          <w:instrText xml:space="preserve"> PAGEREF _Toc373238490 \h </w:instrText>
        </w:r>
        <w:r w:rsidR="00776E4C">
          <w:rPr>
            <w:noProof/>
            <w:webHidden/>
          </w:rPr>
        </w:r>
        <w:r w:rsidR="00776E4C">
          <w:rPr>
            <w:noProof/>
            <w:webHidden/>
          </w:rPr>
          <w:fldChar w:fldCharType="separate"/>
        </w:r>
        <w:r w:rsidR="00E85871">
          <w:rPr>
            <w:noProof/>
            <w:webHidden/>
          </w:rPr>
          <w:t>55</w:t>
        </w:r>
        <w:r w:rsidR="00776E4C">
          <w:rPr>
            <w:noProof/>
            <w:webHidden/>
          </w:rPr>
          <w:fldChar w:fldCharType="end"/>
        </w:r>
      </w:hyperlink>
    </w:p>
    <w:p w:rsidR="00776E4C" w:rsidRDefault="00C82380">
      <w:pPr>
        <w:pStyle w:val="Obsah2"/>
        <w:rPr>
          <w:rFonts w:asciiTheme="minorHAnsi" w:eastAsiaTheme="minorEastAsia" w:hAnsiTheme="minorHAnsi" w:cstheme="minorBidi"/>
          <w:smallCaps w:val="0"/>
          <w:noProof/>
          <w:sz w:val="22"/>
          <w:szCs w:val="22"/>
          <w:lang w:eastAsia="cs-CZ"/>
        </w:rPr>
      </w:pPr>
      <w:hyperlink w:anchor="_Toc373238491" w:history="1">
        <w:r w:rsidR="00776E4C" w:rsidRPr="00F32806">
          <w:rPr>
            <w:rStyle w:val="Hypertextovodkaz"/>
            <w:noProof/>
          </w:rPr>
          <w:t>Odborné časopisy</w:t>
        </w:r>
        <w:r w:rsidR="00776E4C">
          <w:rPr>
            <w:noProof/>
            <w:webHidden/>
          </w:rPr>
          <w:tab/>
        </w:r>
        <w:r w:rsidR="00776E4C">
          <w:rPr>
            <w:noProof/>
            <w:webHidden/>
          </w:rPr>
          <w:fldChar w:fldCharType="begin"/>
        </w:r>
        <w:r w:rsidR="00776E4C">
          <w:rPr>
            <w:noProof/>
            <w:webHidden/>
          </w:rPr>
          <w:instrText xml:space="preserve"> PAGEREF _Toc373238491 \h </w:instrText>
        </w:r>
        <w:r w:rsidR="00776E4C">
          <w:rPr>
            <w:noProof/>
            <w:webHidden/>
          </w:rPr>
        </w:r>
        <w:r w:rsidR="00776E4C">
          <w:rPr>
            <w:noProof/>
            <w:webHidden/>
          </w:rPr>
          <w:fldChar w:fldCharType="separate"/>
        </w:r>
        <w:r w:rsidR="00E85871">
          <w:rPr>
            <w:noProof/>
            <w:webHidden/>
          </w:rPr>
          <w:t>57</w:t>
        </w:r>
        <w:r w:rsidR="00776E4C">
          <w:rPr>
            <w:noProof/>
            <w:webHidden/>
          </w:rPr>
          <w:fldChar w:fldCharType="end"/>
        </w:r>
      </w:hyperlink>
    </w:p>
    <w:p w:rsidR="00776E4C" w:rsidRDefault="00C82380">
      <w:pPr>
        <w:pStyle w:val="Obsah2"/>
        <w:rPr>
          <w:rFonts w:asciiTheme="minorHAnsi" w:eastAsiaTheme="minorEastAsia" w:hAnsiTheme="minorHAnsi" w:cstheme="minorBidi"/>
          <w:smallCaps w:val="0"/>
          <w:noProof/>
          <w:sz w:val="22"/>
          <w:szCs w:val="22"/>
          <w:lang w:eastAsia="cs-CZ"/>
        </w:rPr>
      </w:pPr>
      <w:hyperlink w:anchor="_Toc373238492" w:history="1">
        <w:r w:rsidR="00776E4C" w:rsidRPr="00F32806">
          <w:rPr>
            <w:rStyle w:val="Hypertextovodkaz"/>
            <w:noProof/>
          </w:rPr>
          <w:t>Internetové zdroje</w:t>
        </w:r>
        <w:r w:rsidR="00776E4C">
          <w:rPr>
            <w:noProof/>
            <w:webHidden/>
          </w:rPr>
          <w:tab/>
        </w:r>
        <w:r w:rsidR="00776E4C">
          <w:rPr>
            <w:noProof/>
            <w:webHidden/>
          </w:rPr>
          <w:fldChar w:fldCharType="begin"/>
        </w:r>
        <w:r w:rsidR="00776E4C">
          <w:rPr>
            <w:noProof/>
            <w:webHidden/>
          </w:rPr>
          <w:instrText xml:space="preserve"> PAGEREF _Toc373238492 \h </w:instrText>
        </w:r>
        <w:r w:rsidR="00776E4C">
          <w:rPr>
            <w:noProof/>
            <w:webHidden/>
          </w:rPr>
        </w:r>
        <w:r w:rsidR="00776E4C">
          <w:rPr>
            <w:noProof/>
            <w:webHidden/>
          </w:rPr>
          <w:fldChar w:fldCharType="separate"/>
        </w:r>
        <w:r w:rsidR="00E85871">
          <w:rPr>
            <w:noProof/>
            <w:webHidden/>
          </w:rPr>
          <w:t>58</w:t>
        </w:r>
        <w:r w:rsidR="00776E4C">
          <w:rPr>
            <w:noProof/>
            <w:webHidden/>
          </w:rPr>
          <w:fldChar w:fldCharType="end"/>
        </w:r>
      </w:hyperlink>
    </w:p>
    <w:p w:rsidR="00776E4C" w:rsidRDefault="00C82380">
      <w:pPr>
        <w:pStyle w:val="Obsah2"/>
        <w:rPr>
          <w:rFonts w:asciiTheme="minorHAnsi" w:eastAsiaTheme="minorEastAsia" w:hAnsiTheme="minorHAnsi" w:cstheme="minorBidi"/>
          <w:smallCaps w:val="0"/>
          <w:noProof/>
          <w:sz w:val="22"/>
          <w:szCs w:val="22"/>
          <w:lang w:eastAsia="cs-CZ"/>
        </w:rPr>
      </w:pPr>
      <w:hyperlink w:anchor="_Toc373238493" w:history="1">
        <w:r w:rsidR="00776E4C" w:rsidRPr="00F32806">
          <w:rPr>
            <w:rStyle w:val="Hypertextovodkaz"/>
            <w:noProof/>
          </w:rPr>
          <w:t>Právní předpisy</w:t>
        </w:r>
        <w:r w:rsidR="00776E4C">
          <w:rPr>
            <w:noProof/>
            <w:webHidden/>
          </w:rPr>
          <w:tab/>
        </w:r>
        <w:r w:rsidR="00776E4C">
          <w:rPr>
            <w:noProof/>
            <w:webHidden/>
          </w:rPr>
          <w:fldChar w:fldCharType="begin"/>
        </w:r>
        <w:r w:rsidR="00776E4C">
          <w:rPr>
            <w:noProof/>
            <w:webHidden/>
          </w:rPr>
          <w:instrText xml:space="preserve"> PAGEREF _Toc373238493 \h </w:instrText>
        </w:r>
        <w:r w:rsidR="00776E4C">
          <w:rPr>
            <w:noProof/>
            <w:webHidden/>
          </w:rPr>
        </w:r>
        <w:r w:rsidR="00776E4C">
          <w:rPr>
            <w:noProof/>
            <w:webHidden/>
          </w:rPr>
          <w:fldChar w:fldCharType="separate"/>
        </w:r>
        <w:r w:rsidR="00E85871">
          <w:rPr>
            <w:noProof/>
            <w:webHidden/>
          </w:rPr>
          <w:t>58</w:t>
        </w:r>
        <w:r w:rsidR="00776E4C">
          <w:rPr>
            <w:noProof/>
            <w:webHidden/>
          </w:rPr>
          <w:fldChar w:fldCharType="end"/>
        </w:r>
      </w:hyperlink>
    </w:p>
    <w:p w:rsidR="00776E4C" w:rsidRDefault="00C82380">
      <w:pPr>
        <w:pStyle w:val="Obsah2"/>
        <w:rPr>
          <w:rFonts w:asciiTheme="minorHAnsi" w:eastAsiaTheme="minorEastAsia" w:hAnsiTheme="minorHAnsi" w:cstheme="minorBidi"/>
          <w:smallCaps w:val="0"/>
          <w:noProof/>
          <w:sz w:val="22"/>
          <w:szCs w:val="22"/>
          <w:lang w:eastAsia="cs-CZ"/>
        </w:rPr>
      </w:pPr>
      <w:hyperlink w:anchor="_Toc373238494" w:history="1">
        <w:r w:rsidR="00776E4C" w:rsidRPr="00F32806">
          <w:rPr>
            <w:rStyle w:val="Hypertextovodkaz"/>
            <w:noProof/>
          </w:rPr>
          <w:t>Seznam judikatury</w:t>
        </w:r>
        <w:r w:rsidR="00776E4C">
          <w:rPr>
            <w:noProof/>
            <w:webHidden/>
          </w:rPr>
          <w:tab/>
        </w:r>
        <w:r w:rsidR="00776E4C">
          <w:rPr>
            <w:noProof/>
            <w:webHidden/>
          </w:rPr>
          <w:fldChar w:fldCharType="begin"/>
        </w:r>
        <w:r w:rsidR="00776E4C">
          <w:rPr>
            <w:noProof/>
            <w:webHidden/>
          </w:rPr>
          <w:instrText xml:space="preserve"> PAGEREF _Toc373238494 \h </w:instrText>
        </w:r>
        <w:r w:rsidR="00776E4C">
          <w:rPr>
            <w:noProof/>
            <w:webHidden/>
          </w:rPr>
        </w:r>
        <w:r w:rsidR="00776E4C">
          <w:rPr>
            <w:noProof/>
            <w:webHidden/>
          </w:rPr>
          <w:fldChar w:fldCharType="separate"/>
        </w:r>
        <w:r w:rsidR="00E85871">
          <w:rPr>
            <w:noProof/>
            <w:webHidden/>
          </w:rPr>
          <w:t>59</w:t>
        </w:r>
        <w:r w:rsidR="00776E4C">
          <w:rPr>
            <w:noProof/>
            <w:webHidden/>
          </w:rPr>
          <w:fldChar w:fldCharType="end"/>
        </w:r>
      </w:hyperlink>
    </w:p>
    <w:p w:rsidR="00776E4C" w:rsidRDefault="00C82380">
      <w:pPr>
        <w:pStyle w:val="Obsah1"/>
        <w:rPr>
          <w:rFonts w:asciiTheme="minorHAnsi" w:eastAsiaTheme="minorEastAsia" w:hAnsiTheme="minorHAnsi" w:cstheme="minorBidi"/>
          <w:b w:val="0"/>
          <w:bCs w:val="0"/>
          <w:caps w:val="0"/>
          <w:noProof/>
          <w:sz w:val="22"/>
          <w:szCs w:val="22"/>
          <w:lang w:eastAsia="cs-CZ"/>
        </w:rPr>
      </w:pPr>
      <w:hyperlink w:anchor="_Toc373238495" w:history="1">
        <w:r w:rsidR="00776E4C" w:rsidRPr="00F32806">
          <w:rPr>
            <w:rStyle w:val="Hypertextovodkaz"/>
            <w:noProof/>
          </w:rPr>
          <w:t>Shrnutí/Abstract</w:t>
        </w:r>
        <w:r w:rsidR="00776E4C">
          <w:rPr>
            <w:noProof/>
            <w:webHidden/>
          </w:rPr>
          <w:tab/>
        </w:r>
        <w:r w:rsidR="00776E4C">
          <w:rPr>
            <w:noProof/>
            <w:webHidden/>
          </w:rPr>
          <w:fldChar w:fldCharType="begin"/>
        </w:r>
        <w:r w:rsidR="00776E4C">
          <w:rPr>
            <w:noProof/>
            <w:webHidden/>
          </w:rPr>
          <w:instrText xml:space="preserve"> PAGEREF _Toc373238495 \h </w:instrText>
        </w:r>
        <w:r w:rsidR="00776E4C">
          <w:rPr>
            <w:noProof/>
            <w:webHidden/>
          </w:rPr>
        </w:r>
        <w:r w:rsidR="00776E4C">
          <w:rPr>
            <w:noProof/>
            <w:webHidden/>
          </w:rPr>
          <w:fldChar w:fldCharType="separate"/>
        </w:r>
        <w:r w:rsidR="00E85871">
          <w:rPr>
            <w:noProof/>
            <w:webHidden/>
          </w:rPr>
          <w:t>61</w:t>
        </w:r>
        <w:r w:rsidR="00776E4C">
          <w:rPr>
            <w:noProof/>
            <w:webHidden/>
          </w:rPr>
          <w:fldChar w:fldCharType="end"/>
        </w:r>
      </w:hyperlink>
    </w:p>
    <w:p w:rsidR="00776E4C" w:rsidRDefault="00C82380">
      <w:pPr>
        <w:pStyle w:val="Obsah1"/>
        <w:rPr>
          <w:rFonts w:asciiTheme="minorHAnsi" w:eastAsiaTheme="minorEastAsia" w:hAnsiTheme="minorHAnsi" w:cstheme="minorBidi"/>
          <w:b w:val="0"/>
          <w:bCs w:val="0"/>
          <w:caps w:val="0"/>
          <w:noProof/>
          <w:sz w:val="22"/>
          <w:szCs w:val="22"/>
          <w:lang w:eastAsia="cs-CZ"/>
        </w:rPr>
      </w:pPr>
      <w:hyperlink w:anchor="_Toc373238496" w:history="1">
        <w:r w:rsidR="00776E4C" w:rsidRPr="00F32806">
          <w:rPr>
            <w:rStyle w:val="Hypertextovodkaz"/>
            <w:noProof/>
          </w:rPr>
          <w:t>Klíčová slova/Keywords</w:t>
        </w:r>
        <w:r w:rsidR="00776E4C">
          <w:rPr>
            <w:noProof/>
            <w:webHidden/>
          </w:rPr>
          <w:tab/>
        </w:r>
        <w:r w:rsidR="00776E4C">
          <w:rPr>
            <w:noProof/>
            <w:webHidden/>
          </w:rPr>
          <w:fldChar w:fldCharType="begin"/>
        </w:r>
        <w:r w:rsidR="00776E4C">
          <w:rPr>
            <w:noProof/>
            <w:webHidden/>
          </w:rPr>
          <w:instrText xml:space="preserve"> PAGEREF _Toc373238496 \h </w:instrText>
        </w:r>
        <w:r w:rsidR="00776E4C">
          <w:rPr>
            <w:noProof/>
            <w:webHidden/>
          </w:rPr>
        </w:r>
        <w:r w:rsidR="00776E4C">
          <w:rPr>
            <w:noProof/>
            <w:webHidden/>
          </w:rPr>
          <w:fldChar w:fldCharType="separate"/>
        </w:r>
        <w:r w:rsidR="00E85871">
          <w:rPr>
            <w:noProof/>
            <w:webHidden/>
          </w:rPr>
          <w:t>62</w:t>
        </w:r>
        <w:r w:rsidR="00776E4C">
          <w:rPr>
            <w:noProof/>
            <w:webHidden/>
          </w:rPr>
          <w:fldChar w:fldCharType="end"/>
        </w:r>
      </w:hyperlink>
    </w:p>
    <w:p w:rsidR="007143F0" w:rsidRDefault="007143F0" w:rsidP="00B25984">
      <w:pPr>
        <w:pStyle w:val="Nadpisobsahu"/>
        <w:spacing w:line="360" w:lineRule="auto"/>
        <w:contextualSpacing/>
        <w:jc w:val="both"/>
      </w:pPr>
      <w:r>
        <w:fldChar w:fldCharType="end"/>
      </w:r>
    </w:p>
    <w:p w:rsidR="00F52D00" w:rsidRDefault="00F52D00" w:rsidP="00B25984">
      <w:pPr>
        <w:contextualSpacing/>
      </w:pPr>
    </w:p>
    <w:p w:rsidR="00F52D00" w:rsidRDefault="00F52D00" w:rsidP="00B25984">
      <w:pPr>
        <w:contextualSpacing/>
      </w:pPr>
    </w:p>
    <w:p w:rsidR="00F52D00" w:rsidRDefault="00F52D00" w:rsidP="00B25984">
      <w:pPr>
        <w:contextualSpacing/>
      </w:pPr>
    </w:p>
    <w:p w:rsidR="00F52D00" w:rsidRDefault="00F52D00" w:rsidP="00B25984">
      <w:pPr>
        <w:contextualSpacing/>
      </w:pPr>
    </w:p>
    <w:p w:rsidR="00F52D00" w:rsidRDefault="00F52D00" w:rsidP="00B25984">
      <w:pPr>
        <w:contextualSpacing/>
      </w:pPr>
      <w:r>
        <w:br w:type="page"/>
      </w:r>
    </w:p>
    <w:p w:rsidR="000E57AE" w:rsidRPr="000E57AE" w:rsidRDefault="000E57AE" w:rsidP="00B25984">
      <w:pPr>
        <w:pStyle w:val="Informatika1"/>
        <w:numPr>
          <w:ilvl w:val="0"/>
          <w:numId w:val="0"/>
        </w:numPr>
        <w:ind w:left="360" w:hanging="360"/>
      </w:pPr>
      <w:bookmarkStart w:id="0" w:name="_Toc373068210"/>
      <w:bookmarkStart w:id="1" w:name="_Toc373238441"/>
      <w:r>
        <w:lastRenderedPageBreak/>
        <w:t>Ú</w:t>
      </w:r>
      <w:bookmarkEnd w:id="0"/>
      <w:r>
        <w:t>vod</w:t>
      </w:r>
      <w:bookmarkEnd w:id="1"/>
    </w:p>
    <w:p w:rsidR="008740CB" w:rsidRDefault="00A409D9" w:rsidP="00B25984">
      <w:pPr>
        <w:pStyle w:val="NormalFA"/>
        <w:ind w:firstLine="720"/>
        <w:contextualSpacing/>
        <w:jc w:val="both"/>
      </w:pPr>
      <w:r>
        <w:t>Odpovědnost zaměstnavatele za škodu při pracovních úrazech a nemocech z povolání patří mezi jednu z nejsložitějších problematik v oblasti pracovního práva vůbec. Tuto skutečnost ještě umocňuje to, že je to problematika nesmírně citlivá, jejíž úprava vyžaduje zvlášť šetrný přístup. Těžko si totiž představ</w:t>
      </w:r>
      <w:r w:rsidR="009D374F">
        <w:t>íme v pracovním právu</w:t>
      </w:r>
      <w:r w:rsidR="000631FA">
        <w:t xml:space="preserve"> oblast</w:t>
      </w:r>
      <w:r>
        <w:t xml:space="preserve">, která je spjata s tolika negativními vlivy </w:t>
      </w:r>
      <w:r w:rsidR="009D374F">
        <w:t xml:space="preserve">v běžném životě jedince </w:t>
      </w:r>
      <w:r>
        <w:t>jako újma na zdraví, která</w:t>
      </w:r>
      <w:r w:rsidR="009D374F">
        <w:t xml:space="preserve"> právě velmi často vzniká</w:t>
      </w:r>
      <w:r>
        <w:t xml:space="preserve"> v důsledku pracovního úrazu nebo nemoci z povolání. </w:t>
      </w:r>
      <w:r w:rsidR="009D374F">
        <w:t>Nej</w:t>
      </w:r>
      <w:r w:rsidR="000631FA">
        <w:t>edná se přitom pouze o nepříznivý</w:t>
      </w:r>
      <w:r w:rsidR="009D374F">
        <w:t xml:space="preserve"> zásah do zdravotního stavu zaměstnance, ale jeho následky j</w:t>
      </w:r>
      <w:r w:rsidR="000631FA">
        <w:t>sou podstatně širší. Stejně jak</w:t>
      </w:r>
      <w:r w:rsidR="009D374F">
        <w:t xml:space="preserve"> takový pracovní úraz nebo nemoc z povolání působí fyzické i psychické útrapy zaměstnanci, tak má</w:t>
      </w:r>
      <w:r w:rsidR="000631FA">
        <w:t xml:space="preserve"> i nepříznivý vliv</w:t>
      </w:r>
      <w:r w:rsidR="005A79B6">
        <w:t xml:space="preserve"> </w:t>
      </w:r>
      <w:r w:rsidR="009D374F">
        <w:t>na jeho rodinu a nejbližší okolí</w:t>
      </w:r>
      <w:r w:rsidR="005A79B6">
        <w:t>, přičemž k tomu se ještě kumulují negativní sociální a ekonomické dopady takové</w:t>
      </w:r>
      <w:r w:rsidR="000631FA">
        <w:t>hoto poškození</w:t>
      </w:r>
      <w:r w:rsidR="005A79B6">
        <w:t xml:space="preserve"> zdrav</w:t>
      </w:r>
      <w:r w:rsidR="000631FA">
        <w:t>í. Z toho je zřejmé, že problematika</w:t>
      </w:r>
      <w:r w:rsidR="005A79B6">
        <w:t xml:space="preserve"> pracovních úrazů a nemocí z povolání má h</w:t>
      </w:r>
      <w:r w:rsidR="0009425B">
        <w:t>luboký smysl</w:t>
      </w:r>
      <w:r w:rsidR="000631FA">
        <w:t xml:space="preserve"> a považuji tak</w:t>
      </w:r>
      <w:r w:rsidR="005A79B6">
        <w:t xml:space="preserve"> nejen za už</w:t>
      </w:r>
      <w:r w:rsidR="000631FA">
        <w:t>itečné, ale i nanejvýš potřebné se jí zabývat.</w:t>
      </w:r>
    </w:p>
    <w:p w:rsidR="0009425B" w:rsidRDefault="005A79B6" w:rsidP="00B25984">
      <w:pPr>
        <w:pStyle w:val="NormalFA"/>
        <w:contextualSpacing/>
        <w:jc w:val="both"/>
      </w:pPr>
      <w:r>
        <w:tab/>
        <w:t>Dalším aspektem, který jen přidává na aktuálnosti toho</w:t>
      </w:r>
      <w:r w:rsidR="0009425B">
        <w:t xml:space="preserve"> tématu je, že koncepce budoucí právní ú</w:t>
      </w:r>
      <w:r>
        <w:t>pravy</w:t>
      </w:r>
      <w:r w:rsidR="0009425B">
        <w:t xml:space="preserve"> je nejistá a mezi odbornou i neodbornou veřejností o ní nepanuje shoda. I tento aspekt mne přesvědčil, že je třeba této problematice věnovat zvýšenou pozornost a hledat nejideálnější způsob řešení.</w:t>
      </w:r>
    </w:p>
    <w:p w:rsidR="00B86339" w:rsidRDefault="0009425B" w:rsidP="00B25984">
      <w:pPr>
        <w:pStyle w:val="NormalFA"/>
        <w:contextualSpacing/>
        <w:jc w:val="both"/>
      </w:pPr>
      <w:r>
        <w:tab/>
        <w:t>Jedním z cílů mé práce je seznámit čtenáře s detailním rozborem účinn</w:t>
      </w:r>
      <w:r w:rsidR="009E4A70">
        <w:t>é</w:t>
      </w:r>
      <w:r>
        <w:t xml:space="preserve"> právní úpravy </w:t>
      </w:r>
      <w:r w:rsidR="009E4A70">
        <w:t xml:space="preserve">a to jak se vznikem </w:t>
      </w:r>
      <w:r w:rsidR="000631FA">
        <w:t>odpovědnosti</w:t>
      </w:r>
      <w:r w:rsidR="009E4A70">
        <w:t xml:space="preserve"> za pracovní úraz </w:t>
      </w:r>
      <w:r w:rsidR="000631FA">
        <w:t>a nemoc z povolání, tak i s jejím</w:t>
      </w:r>
      <w:r w:rsidR="009E4A70">
        <w:t xml:space="preserve"> odškodňováním.</w:t>
      </w:r>
      <w:r>
        <w:t xml:space="preserve"> </w:t>
      </w:r>
      <w:r w:rsidR="009E4A70">
        <w:t>Kromě rozboru příslušných právních předpisů, si kladu za cíl poukázat i na související relevantní judikaturu</w:t>
      </w:r>
      <w:r w:rsidR="00D4107C">
        <w:t xml:space="preserve">. </w:t>
      </w:r>
      <w:r w:rsidR="009E4A70">
        <w:t>Nechci se však omezit pouze na rozbor účinné právní úpravy, ale zároveň poukázat na sporné otázky a problémy, které v souvislosti s institutem odpovědnosti za pracovní úrazy</w:t>
      </w:r>
      <w:r w:rsidR="00AC0964">
        <w:t xml:space="preserve"> a nemoci z povolání</w:t>
      </w:r>
      <w:r w:rsidR="000631FA">
        <w:t>,</w:t>
      </w:r>
      <w:r w:rsidR="009E4A70">
        <w:t xml:space="preserve"> vystupují</w:t>
      </w:r>
      <w:r w:rsidR="00AC0964">
        <w:t xml:space="preserve"> aktuálně</w:t>
      </w:r>
      <w:r w:rsidR="009E4A70">
        <w:t xml:space="preserve"> do popředí</w:t>
      </w:r>
      <w:r w:rsidR="00D4107C">
        <w:t xml:space="preserve">. Budu se tak věnovat i dosud neúčinnému zákonu o úrazovém pojištění zaměstnanců a jeho pravděpodobnému vývoji, ale především se chci </w:t>
      </w:r>
      <w:r w:rsidR="001D3999">
        <w:t xml:space="preserve">v souvislosti s tímto zákonem </w:t>
      </w:r>
      <w:r w:rsidR="00D4107C">
        <w:t>zamyslet nad tím, zda má dávkový systém, který tento zákon přináší opodstatnění a měl by zaujmout řádné místo v</w:t>
      </w:r>
      <w:r w:rsidR="001D3999">
        <w:t> naší právní úpravě</w:t>
      </w:r>
      <w:r w:rsidR="00D4107C">
        <w:t xml:space="preserve">. Toho chci dosáhnout především za použití </w:t>
      </w:r>
      <w:r w:rsidR="001D3999">
        <w:t xml:space="preserve">metody komparace, neboť se domnívám, že vlastní úvahy by měly být založeny na pevném základě, kterého lze nejlépe dosáhnout porovnáním se zahraniční právní úpravou. Pro srovnání tak zvolím polskou právní úpravu, která prošla v důsledku minulého totalitního režimu podobným historickým vývojem jako je tomu u nás a na druhé straně provedu srovnání s Francouzskou republikou, která se vždy řadila k moderním západoevropským právním úpravám. Na základě metody </w:t>
      </w:r>
      <w:r w:rsidR="001D3999">
        <w:lastRenderedPageBreak/>
        <w:t xml:space="preserve">komparace se pak zamyslím nad úvahami de lege </w:t>
      </w:r>
      <w:proofErr w:type="spellStart"/>
      <w:r w:rsidR="001D3999">
        <w:t>ferenda</w:t>
      </w:r>
      <w:proofErr w:type="spellEnd"/>
      <w:r w:rsidR="00B86339">
        <w:t xml:space="preserve"> i ohledně dalších aspektů odpovědnosti zaměstnavatele za škodu při pracovních úrazech a nemocech z povolání</w:t>
      </w:r>
    </w:p>
    <w:p w:rsidR="005A79B6" w:rsidRDefault="00B86339" w:rsidP="00B25984">
      <w:pPr>
        <w:pStyle w:val="NormalFA"/>
        <w:ind w:firstLine="720"/>
        <w:contextualSpacing/>
        <w:jc w:val="both"/>
      </w:pPr>
      <w:r>
        <w:t>Mimo výše zmíněné metody komparace využiji ke splnění cílů práce především metodu dedukce a analýzy.</w:t>
      </w:r>
    </w:p>
    <w:p w:rsidR="00B86339" w:rsidRDefault="00B86339" w:rsidP="00B25984">
      <w:pPr>
        <w:pStyle w:val="NormalFA"/>
        <w:ind w:firstLine="720"/>
        <w:contextualSpacing/>
        <w:jc w:val="both"/>
      </w:pPr>
      <w:r>
        <w:t>Práce bude systematicky rozčleněna do sedmi kapitol, které budou dále rozděleny na podkapitoly. V první kapitole se budu zabývat obecnějšími otázkami v souvislosti s odpovědností zaměstnavatele za škodu a vymezením příslušné právní úpravy. V následujících třech kapitolách již bude má pozornost směřovat zcela na těžiště této práce tedy odpově</w:t>
      </w:r>
      <w:r w:rsidR="000631FA">
        <w:t>dnost zaměstnavatele za škodu při</w:t>
      </w:r>
      <w:r>
        <w:t xml:space="preserve"> pracovní</w:t>
      </w:r>
      <w:r w:rsidR="000631FA">
        <w:t>ch úrazech a nemocech</w:t>
      </w:r>
      <w:r>
        <w:t xml:space="preserve"> z</w:t>
      </w:r>
      <w:r w:rsidR="00D47179">
        <w:t> </w:t>
      </w:r>
      <w:r>
        <w:t>povolání</w:t>
      </w:r>
      <w:r w:rsidR="00D47179">
        <w:t xml:space="preserve"> včetně liberačních důvodů, kterých se může zaměstnavatel dovolávat a jednotlivých druhů náhrad. Pátá kapitola bude věnována zákonnému pojištění odpovědnosti zaměstnavatele za škodu a v konfrontaci s tím se bude šestá kapitola zaměřovat na problematiku zákona o úrazovém pojištěné zaměstnanců. Závěrečná kapitola pak bude zaměřena na porovnání naší právní úpravy s polskou a francouzskou právní úpravou a zároveň bude hlavním těžištěm mých vlastních úvah.</w:t>
      </w:r>
    </w:p>
    <w:p w:rsidR="005A79B6" w:rsidRPr="00A409D9" w:rsidRDefault="005A79B6" w:rsidP="00B25984">
      <w:pPr>
        <w:pStyle w:val="NormalFA"/>
        <w:contextualSpacing/>
        <w:jc w:val="both"/>
        <w:rPr>
          <w:b/>
          <w:sz w:val="32"/>
          <w:szCs w:val="28"/>
        </w:rPr>
      </w:pPr>
      <w:r>
        <w:tab/>
      </w:r>
    </w:p>
    <w:p w:rsidR="008740CB" w:rsidRDefault="008740CB" w:rsidP="00B25984">
      <w:pPr>
        <w:pStyle w:val="NormalFA"/>
        <w:contextualSpacing/>
        <w:jc w:val="both"/>
        <w:rPr>
          <w:b/>
          <w:sz w:val="32"/>
          <w:szCs w:val="28"/>
        </w:rPr>
      </w:pPr>
      <w:r>
        <w:rPr>
          <w:b/>
          <w:sz w:val="32"/>
          <w:szCs w:val="28"/>
        </w:rPr>
        <w:tab/>
      </w:r>
    </w:p>
    <w:p w:rsidR="008740CB" w:rsidRPr="008740CB" w:rsidRDefault="008740CB" w:rsidP="00B25984">
      <w:pPr>
        <w:pStyle w:val="NormalFA"/>
        <w:contextualSpacing/>
        <w:jc w:val="both"/>
        <w:rPr>
          <w:b/>
          <w:sz w:val="32"/>
          <w:szCs w:val="28"/>
        </w:rPr>
      </w:pPr>
      <w:r>
        <w:rPr>
          <w:b/>
          <w:sz w:val="32"/>
          <w:szCs w:val="28"/>
        </w:rPr>
        <w:tab/>
      </w:r>
    </w:p>
    <w:p w:rsidR="008740CB" w:rsidRDefault="008740CB" w:rsidP="00B25984">
      <w:pPr>
        <w:pStyle w:val="NormalFA"/>
        <w:contextualSpacing/>
        <w:jc w:val="both"/>
      </w:pPr>
      <w:r>
        <w:tab/>
      </w:r>
    </w:p>
    <w:p w:rsidR="008740CB" w:rsidRPr="008740CB" w:rsidRDefault="008740CB" w:rsidP="00B25984">
      <w:pPr>
        <w:contextualSpacing/>
        <w:rPr>
          <w:lang w:eastAsia="cs-CZ"/>
        </w:rPr>
      </w:pPr>
    </w:p>
    <w:p w:rsidR="00F52D00" w:rsidRDefault="00F52D00" w:rsidP="00B25984">
      <w:pPr>
        <w:contextualSpacing/>
      </w:pPr>
    </w:p>
    <w:p w:rsidR="00F52D00" w:rsidRDefault="00F52D00" w:rsidP="00B25984">
      <w:pPr>
        <w:contextualSpacing/>
      </w:pPr>
      <w:r>
        <w:br w:type="page"/>
      </w:r>
    </w:p>
    <w:p w:rsidR="00F52D00" w:rsidRDefault="00F52D00" w:rsidP="00B25984">
      <w:pPr>
        <w:pStyle w:val="Informatika1"/>
        <w:contextualSpacing/>
      </w:pPr>
      <w:bookmarkStart w:id="2" w:name="_Toc373238442"/>
      <w:r>
        <w:lastRenderedPageBreak/>
        <w:t>O</w:t>
      </w:r>
      <w:r w:rsidR="00163CB3">
        <w:t>dpovědnost zaměstnavatele za škodu</w:t>
      </w:r>
      <w:bookmarkEnd w:id="2"/>
    </w:p>
    <w:p w:rsidR="00F52D00" w:rsidRDefault="00F52D00" w:rsidP="00C36784">
      <w:pPr>
        <w:pStyle w:val="Informatika2"/>
      </w:pPr>
      <w:bookmarkStart w:id="3" w:name="_Toc373238443"/>
      <w:r>
        <w:t>Právní úprava odpovědnosti zaměstnavatele za škodu</w:t>
      </w:r>
      <w:bookmarkEnd w:id="3"/>
    </w:p>
    <w:p w:rsidR="00F52D00" w:rsidRDefault="00F52D00" w:rsidP="00B25984">
      <w:pPr>
        <w:ind w:firstLine="708"/>
        <w:contextualSpacing/>
        <w:rPr>
          <w:szCs w:val="24"/>
        </w:rPr>
      </w:pPr>
      <w:r>
        <w:rPr>
          <w:szCs w:val="24"/>
        </w:rPr>
        <w:t>Odpovědnost zaměstnavatele za škodu je upravena v zákoně č. 262/20006 Sb., zákoník práce</w:t>
      </w:r>
      <w:r w:rsidR="00BB767B">
        <w:rPr>
          <w:szCs w:val="24"/>
        </w:rPr>
        <w:t xml:space="preserve"> (dále jen „ZP“)</w:t>
      </w:r>
      <w:r>
        <w:rPr>
          <w:szCs w:val="24"/>
        </w:rPr>
        <w:t xml:space="preserve"> a to konkrétně v části jedenácté nazvané náhrada škody, kde jsou v jednotlivých dílech hlavy třetí nazvané odpovědnost zaměstnavatele za škodu upraveny jednotlivé druhy odpovědnosti zaměstnavatele, které jsou doplněny ustanoveními o rozsahu náhrady škody a společnými ustanoveními. Poměrně nesystematicky je upravena odpovědnost zaměstnavatele za škodu při pracovních úrazech a nemocech z povolání, která se</w:t>
      </w:r>
      <w:r w:rsidR="00163CB3">
        <w:rPr>
          <w:szCs w:val="24"/>
        </w:rPr>
        <w:t xml:space="preserve"> nachází v části čtrnácté</w:t>
      </w:r>
      <w:r>
        <w:rPr>
          <w:szCs w:val="24"/>
        </w:rPr>
        <w:t xml:space="preserve"> pod označením přechodná a závěrečná ustanovení. Ačkoliv se taková úprava může zdát na první pohled neobvyklá, existuje pro ni logické vysvětlení, kterým je ta skutečnost, že odpovědnost za škodu při pracovních úrazech a nemocech z povolání měla být takto koncipována pouze dočasně a to do nabytí účinnosti zákona </w:t>
      </w:r>
      <w:r w:rsidRPr="00342067">
        <w:rPr>
          <w:szCs w:val="24"/>
        </w:rPr>
        <w:t>č. 266/2006 Sb., o úrazovém pojištění</w:t>
      </w:r>
      <w:r>
        <w:rPr>
          <w:szCs w:val="24"/>
        </w:rPr>
        <w:t xml:space="preserve"> zaměstnanců.</w:t>
      </w:r>
      <w:r>
        <w:rPr>
          <w:rStyle w:val="Znakapoznpodarou"/>
          <w:szCs w:val="24"/>
        </w:rPr>
        <w:footnoteReference w:id="1"/>
      </w:r>
      <w:r>
        <w:rPr>
          <w:szCs w:val="24"/>
        </w:rPr>
        <w:t xml:space="preserve"> K nabytí účinnosti uvedeného zákona mělo dojít již mnohokrát, přičemž účinnost byla vždy odložena.</w:t>
      </w:r>
      <w:r>
        <w:rPr>
          <w:rStyle w:val="Znakapoznpodarou"/>
          <w:szCs w:val="24"/>
        </w:rPr>
        <w:footnoteReference w:id="2"/>
      </w:r>
      <w:r>
        <w:rPr>
          <w:szCs w:val="24"/>
        </w:rPr>
        <w:t xml:space="preserve"> Nadále se tak řídí odškodňování pracovních úrazů a nemocí z povolání podle právní úpravy v zákoníku práce. Právní úpravu pro </w:t>
      </w:r>
      <w:r>
        <w:rPr>
          <w:lang w:eastAsia="ar-SA"/>
        </w:rPr>
        <w:t>uznávání nemocí z povolání najdeme od 1. 4. 2012 v zákoně č. 373/2011 Sb., o specifických zdravotních službách, který stanoví podmínky pro posuzování a uznávání nemocí z povolání, postup při vydávání posudků, jakož i postup na základě návrhu na přezkoumání posudku.</w:t>
      </w:r>
    </w:p>
    <w:p w:rsidR="00F52D00" w:rsidRDefault="00F52D00" w:rsidP="00B25984">
      <w:pPr>
        <w:ind w:firstLine="708"/>
        <w:contextualSpacing/>
        <w:rPr>
          <w:szCs w:val="24"/>
        </w:rPr>
      </w:pPr>
      <w:r>
        <w:rPr>
          <w:szCs w:val="24"/>
        </w:rPr>
        <w:t>Právní úprava je také obsažena v celé řadě podzákonných právních předpisů, z nichž je třeba zvlášť zmínit zejména:</w:t>
      </w:r>
    </w:p>
    <w:p w:rsidR="00F52D00" w:rsidRDefault="00F52D00" w:rsidP="00B25984">
      <w:pPr>
        <w:pStyle w:val="Odstavecseseznamem"/>
        <w:numPr>
          <w:ilvl w:val="0"/>
          <w:numId w:val="11"/>
        </w:numPr>
        <w:spacing w:after="0"/>
        <w:rPr>
          <w:szCs w:val="24"/>
        </w:rPr>
      </w:pPr>
      <w:r w:rsidRPr="00296BB4">
        <w:rPr>
          <w:szCs w:val="24"/>
        </w:rPr>
        <w:t>vyhlášku</w:t>
      </w:r>
      <w:r>
        <w:rPr>
          <w:szCs w:val="24"/>
        </w:rPr>
        <w:t xml:space="preserve"> Ministerstva zdravotnictví</w:t>
      </w:r>
      <w:r w:rsidRPr="00296BB4">
        <w:rPr>
          <w:szCs w:val="24"/>
        </w:rPr>
        <w:t xml:space="preserve"> č. </w:t>
      </w:r>
      <w:r>
        <w:t>440/2001 Sb., o odškodnění bolesti a ztížení společenského uplatnění,</w:t>
      </w:r>
      <w:r>
        <w:rPr>
          <w:rStyle w:val="Znakapoznpodarou"/>
        </w:rPr>
        <w:footnoteReference w:id="3"/>
      </w:r>
      <w:r w:rsidRPr="00296BB4">
        <w:rPr>
          <w:szCs w:val="24"/>
        </w:rPr>
        <w:t xml:space="preserve"> </w:t>
      </w:r>
    </w:p>
    <w:p w:rsidR="00F52D00" w:rsidRDefault="00F52D00" w:rsidP="00B25984">
      <w:pPr>
        <w:pStyle w:val="Odstavecseseznamem"/>
        <w:numPr>
          <w:ilvl w:val="0"/>
          <w:numId w:val="11"/>
        </w:numPr>
        <w:spacing w:after="0"/>
        <w:rPr>
          <w:szCs w:val="24"/>
        </w:rPr>
      </w:pPr>
      <w:r>
        <w:rPr>
          <w:szCs w:val="24"/>
        </w:rPr>
        <w:t>vyhlášku Ministerstva financí</w:t>
      </w:r>
      <w:r w:rsidRPr="00296BB4">
        <w:rPr>
          <w:szCs w:val="24"/>
        </w:rPr>
        <w:t xml:space="preserve"> č. 125/1993 Sb., kterou se stanoví podmínky a sazby zákonného pojištění odpovědnosti zaměstnavatele z</w:t>
      </w:r>
      <w:r>
        <w:rPr>
          <w:szCs w:val="24"/>
        </w:rPr>
        <w:t>a škodu při pracovním úrazu nebo nemoci z povolání,</w:t>
      </w:r>
    </w:p>
    <w:p w:rsidR="00F52D00" w:rsidRDefault="00F52D00" w:rsidP="00B25984">
      <w:pPr>
        <w:pStyle w:val="Odstavecseseznamem"/>
        <w:numPr>
          <w:ilvl w:val="0"/>
          <w:numId w:val="11"/>
        </w:numPr>
        <w:spacing w:after="0"/>
        <w:rPr>
          <w:szCs w:val="24"/>
        </w:rPr>
      </w:pPr>
      <w:r>
        <w:rPr>
          <w:lang w:eastAsia="ar-SA"/>
        </w:rPr>
        <w:t>vyhlášku Ministerstva zdravotnictví č. 104/2012 Sb., o posuzování nemocí z povolání a</w:t>
      </w:r>
    </w:p>
    <w:p w:rsidR="00F52D00" w:rsidRPr="00296BB4" w:rsidRDefault="00F52D00" w:rsidP="00B25984">
      <w:pPr>
        <w:pStyle w:val="Odstavecseseznamem"/>
        <w:numPr>
          <w:ilvl w:val="0"/>
          <w:numId w:val="11"/>
        </w:numPr>
        <w:spacing w:after="0"/>
        <w:rPr>
          <w:szCs w:val="24"/>
        </w:rPr>
      </w:pPr>
      <w:r>
        <w:rPr>
          <w:szCs w:val="24"/>
        </w:rPr>
        <w:lastRenderedPageBreak/>
        <w:t>nařízení vlády č. 290/1995 Sb., kterým se stanoví seznam nemocí z povolání.</w:t>
      </w:r>
      <w:r w:rsidR="002F1A08">
        <w:rPr>
          <w:rStyle w:val="Znakapoznpodarou"/>
          <w:szCs w:val="24"/>
        </w:rPr>
        <w:footnoteReference w:id="4"/>
      </w:r>
    </w:p>
    <w:p w:rsidR="00F52D00" w:rsidRDefault="00F52D00" w:rsidP="00522D86">
      <w:pPr>
        <w:pStyle w:val="Informatika2"/>
      </w:pPr>
      <w:bookmarkStart w:id="4" w:name="_Toc373238444"/>
      <w:r>
        <w:t>Odpovědnost obecně</w:t>
      </w:r>
      <w:bookmarkEnd w:id="4"/>
    </w:p>
    <w:p w:rsidR="00F52D00" w:rsidRPr="003A3D1E" w:rsidRDefault="00F52D00" w:rsidP="00B25984">
      <w:pPr>
        <w:contextualSpacing/>
      </w:pPr>
      <w:r>
        <w:tab/>
        <w:t>Institut odpovědnosti má pro fungování celého právního systému zásadní význam. Právní odpovědnost prolíná všechna právní odvětví, přičemž za jeho nejvýznamnější součást lze považovat právě odpovědnost za škodu.</w:t>
      </w:r>
      <w:r>
        <w:rPr>
          <w:rStyle w:val="Znakapoznpodarou"/>
        </w:rPr>
        <w:footnoteReference w:id="5"/>
      </w:r>
    </w:p>
    <w:p w:rsidR="00F52D00" w:rsidRDefault="00F52D00" w:rsidP="00B25984">
      <w:pPr>
        <w:contextualSpacing/>
        <w:rPr>
          <w:szCs w:val="24"/>
        </w:rPr>
      </w:pPr>
      <w:r>
        <w:tab/>
      </w:r>
      <w:r>
        <w:rPr>
          <w:szCs w:val="24"/>
        </w:rPr>
        <w:t>Pracovněprávní odpovědnost můžeme vymezit jako „</w:t>
      </w:r>
      <w:r w:rsidRPr="00FE3357">
        <w:rPr>
          <w:i/>
          <w:szCs w:val="24"/>
        </w:rPr>
        <w:t>zvláštní kvalifikovaný druh pracovněprávní povinnosti, jejíž vznik jako sekundární povinnosti předpokládá porušení primární právní povinnosti</w:t>
      </w:r>
      <w:r>
        <w:rPr>
          <w:szCs w:val="24"/>
        </w:rPr>
        <w:t>“.</w:t>
      </w:r>
      <w:r>
        <w:rPr>
          <w:rStyle w:val="Znakapoznpodarou"/>
          <w:szCs w:val="24"/>
        </w:rPr>
        <w:footnoteReference w:id="6"/>
      </w:r>
      <w:r>
        <w:rPr>
          <w:szCs w:val="24"/>
        </w:rPr>
        <w:t xml:space="preserve"> Z toho je zřejmé, že odpovědnost vzniká pouze tehdy, vznikne-li nová odpovědností povinnost, přičemž primární povinnost trvá dál, anebo vznikne sice nová odpovědnostní povinnost, ale primární přitom zanikne.</w:t>
      </w:r>
      <w:r>
        <w:rPr>
          <w:rStyle w:val="Znakapoznpodarou"/>
          <w:szCs w:val="24"/>
        </w:rPr>
        <w:footnoteReference w:id="7"/>
      </w:r>
      <w:r w:rsidR="00163CB3">
        <w:rPr>
          <w:szCs w:val="24"/>
        </w:rPr>
        <w:t xml:space="preserve"> V této</w:t>
      </w:r>
      <w:r>
        <w:rPr>
          <w:szCs w:val="24"/>
        </w:rPr>
        <w:t xml:space="preserve"> práci se budu zabývat situací, kdy primární povinnost trvá dále, jelikož toto platí pro odpovědnost za škodu.</w:t>
      </w:r>
    </w:p>
    <w:p w:rsidR="00F52D00" w:rsidRDefault="00F52D00" w:rsidP="00B25984">
      <w:pPr>
        <w:contextualSpacing/>
        <w:rPr>
          <w:szCs w:val="24"/>
        </w:rPr>
      </w:pPr>
      <w:r>
        <w:rPr>
          <w:szCs w:val="24"/>
        </w:rPr>
        <w:tab/>
        <w:t>Odpovědnost za škodu v pracovním právu plní řadu funkcí a to funkci preventivně výchovnou, reparační a sankční, přičemž zákoník práce klade na první místo funkci preventivní. Jistou výjimkou z tohoto pravidla je odpovědnost zaměstnavatele za škodu, u níž lze dospět k závěru, že převládá funkce reparační.</w:t>
      </w:r>
      <w:r>
        <w:rPr>
          <w:rStyle w:val="Znakapoznpodarou"/>
          <w:szCs w:val="24"/>
        </w:rPr>
        <w:footnoteReference w:id="8"/>
      </w:r>
    </w:p>
    <w:p w:rsidR="00F52D00" w:rsidRDefault="00F52D00" w:rsidP="00B25984">
      <w:pPr>
        <w:ind w:firstLine="708"/>
        <w:contextualSpacing/>
        <w:rPr>
          <w:szCs w:val="24"/>
        </w:rPr>
      </w:pPr>
      <w:r>
        <w:rPr>
          <w:szCs w:val="24"/>
        </w:rPr>
        <w:t xml:space="preserve">Významným kritériem pro dělení odpovědnosti je dělení odpovědnosti </w:t>
      </w:r>
      <w:r w:rsidRPr="003F5DFD">
        <w:rPr>
          <w:szCs w:val="24"/>
        </w:rPr>
        <w:t>na objektivní</w:t>
      </w:r>
      <w:r w:rsidR="00F03A43">
        <w:rPr>
          <w:szCs w:val="24"/>
        </w:rPr>
        <w:t xml:space="preserve"> jinak také nazývanou odpovědnost za výsledek</w:t>
      </w:r>
      <w:r w:rsidR="00986E43">
        <w:rPr>
          <w:szCs w:val="24"/>
        </w:rPr>
        <w:t xml:space="preserve"> nebo odpovědnost za protiprávní stav</w:t>
      </w:r>
      <w:r w:rsidRPr="003F5DFD">
        <w:rPr>
          <w:szCs w:val="24"/>
        </w:rPr>
        <w:t>,</w:t>
      </w:r>
      <w:r>
        <w:rPr>
          <w:szCs w:val="24"/>
        </w:rPr>
        <w:t xml:space="preserve"> která nepředpokládá jakoukoliv formu zavi</w:t>
      </w:r>
      <w:r w:rsidR="00F03A43">
        <w:rPr>
          <w:szCs w:val="24"/>
        </w:rPr>
        <w:t>nění, kdy tuto odpovědnost nese</w:t>
      </w:r>
      <w:r w:rsidR="00163CB3">
        <w:rPr>
          <w:szCs w:val="24"/>
        </w:rPr>
        <w:t xml:space="preserve"> </w:t>
      </w:r>
      <w:r>
        <w:rPr>
          <w:szCs w:val="24"/>
        </w:rPr>
        <w:t>ten, kdo protiprávní stav nezavinil a</w:t>
      </w:r>
      <w:r w:rsidRPr="003F5DFD">
        <w:rPr>
          <w:szCs w:val="24"/>
        </w:rPr>
        <w:t xml:space="preserve"> subjektivní</w:t>
      </w:r>
      <w:r>
        <w:rPr>
          <w:szCs w:val="24"/>
        </w:rPr>
        <w:t xml:space="preserve"> odpovědnost tedy odpovědnost za zavinění, která již předpokládá zaviněné porušení právní povinnosti (úmysl či nedbalost).</w:t>
      </w:r>
      <w:r>
        <w:rPr>
          <w:rStyle w:val="Znakapoznpodarou"/>
          <w:szCs w:val="24"/>
        </w:rPr>
        <w:footnoteReference w:id="9"/>
      </w:r>
      <w:r>
        <w:rPr>
          <w:szCs w:val="24"/>
        </w:rPr>
        <w:t xml:space="preserve"> Odpovědnost zaměstnance za škodu způsobenou zaměstnavateli je subjektivní odpovědností, zatímco odpovědnost zaměstn</w:t>
      </w:r>
      <w:r w:rsidR="00163CB3">
        <w:rPr>
          <w:szCs w:val="24"/>
        </w:rPr>
        <w:t>avatele za škodu je konstruována jako objektivní odpovědnost</w:t>
      </w:r>
      <w:r>
        <w:rPr>
          <w:szCs w:val="24"/>
        </w:rPr>
        <w:t xml:space="preserve">. Přestože se taková konstrukce objektivní odpovědnosti může zdát na první pohled pro zaměstnavatele přísná, je rozhodně správná, což platí o to více v případě pracovních úrazů a nemocí z povolání. V minulosti tomu </w:t>
      </w:r>
      <w:r w:rsidR="00163CB3">
        <w:rPr>
          <w:szCs w:val="24"/>
        </w:rPr>
        <w:t xml:space="preserve">tak </w:t>
      </w:r>
      <w:r>
        <w:rPr>
          <w:szCs w:val="24"/>
        </w:rPr>
        <w:t xml:space="preserve">totiž ne vždy v evropských právních řádech včetně toho našeho bylo. V počátcích neexistovala speciální úprava pro odškodňování pracovních úrazů a nemocí </w:t>
      </w:r>
      <w:r>
        <w:rPr>
          <w:szCs w:val="24"/>
        </w:rPr>
        <w:lastRenderedPageBreak/>
        <w:t>z povolání a takováto újma na zdraví tak byla odškodňována dle obecných ustanovení pro náhradu škody v civilním kodexu. To však bylo pro zaměstnance značně nevýhodné, protože se jednalo o subjektivní odpovědnost.</w:t>
      </w:r>
      <w:r>
        <w:rPr>
          <w:rStyle w:val="Znakapoznpodarou"/>
          <w:szCs w:val="24"/>
        </w:rPr>
        <w:footnoteReference w:id="10"/>
      </w:r>
      <w:r>
        <w:rPr>
          <w:szCs w:val="24"/>
        </w:rPr>
        <w:t xml:space="preserve"> Ve Francii dokonce před zavedením</w:t>
      </w:r>
      <w:r w:rsidR="00163CB3">
        <w:rPr>
          <w:szCs w:val="24"/>
        </w:rPr>
        <w:t xml:space="preserve"> koncepce</w:t>
      </w:r>
      <w:r>
        <w:rPr>
          <w:szCs w:val="24"/>
        </w:rPr>
        <w:t xml:space="preserve"> objektivní odpovědnosti zůstalo 88% zaměstnanců bez jakéhokoliv odškodnění.</w:t>
      </w:r>
      <w:r>
        <w:rPr>
          <w:rStyle w:val="Znakapoznpodarou"/>
          <w:szCs w:val="24"/>
        </w:rPr>
        <w:footnoteReference w:id="11"/>
      </w:r>
      <w:r>
        <w:rPr>
          <w:szCs w:val="24"/>
        </w:rPr>
        <w:t xml:space="preserve"> Pojetí objektivní odpovědnosti zaměstnavatele za škodu v zákoníku práce je tedy t</w:t>
      </w:r>
      <w:r w:rsidR="00163CB3">
        <w:rPr>
          <w:szCs w:val="24"/>
        </w:rPr>
        <w:t>řeba hodnotit rozhodně kladně</w:t>
      </w:r>
      <w:r>
        <w:rPr>
          <w:szCs w:val="24"/>
        </w:rPr>
        <w:t>.</w:t>
      </w:r>
    </w:p>
    <w:p w:rsidR="00F52D00" w:rsidRDefault="00F52D00" w:rsidP="00B25984">
      <w:pPr>
        <w:pStyle w:val="Informatika2"/>
        <w:contextualSpacing/>
        <w:jc w:val="both"/>
      </w:pPr>
      <w:bookmarkStart w:id="5" w:name="_Toc373238445"/>
      <w:r>
        <w:t>Druhy odpovědnosti zaměstnavatele za škodu</w:t>
      </w:r>
      <w:bookmarkEnd w:id="5"/>
    </w:p>
    <w:p w:rsidR="00F52D00" w:rsidRDefault="00F52D00" w:rsidP="00B25984">
      <w:pPr>
        <w:ind w:firstLine="708"/>
        <w:contextualSpacing/>
        <w:rPr>
          <w:szCs w:val="24"/>
        </w:rPr>
      </w:pPr>
      <w:r>
        <w:rPr>
          <w:szCs w:val="24"/>
        </w:rPr>
        <w:t xml:space="preserve">Odpovědnost zaměstnavatele za škodu můžeme dělit na odpovědnost </w:t>
      </w:r>
      <w:r w:rsidRPr="00635B18">
        <w:rPr>
          <w:szCs w:val="24"/>
        </w:rPr>
        <w:t>obecnou</w:t>
      </w:r>
      <w:r>
        <w:rPr>
          <w:szCs w:val="24"/>
        </w:rPr>
        <w:t xml:space="preserve"> a na odpovědnost </w:t>
      </w:r>
      <w:r w:rsidRPr="00635B18">
        <w:rPr>
          <w:szCs w:val="24"/>
        </w:rPr>
        <w:t>zvláštní,</w:t>
      </w:r>
      <w:r>
        <w:rPr>
          <w:szCs w:val="24"/>
        </w:rPr>
        <w:t xml:space="preserve"> přičemž zvláštní odpovědnost zahrnuje odpovědnost za škodu při pracovních úrazech a nemocech z povolání, odpovědnost za škodu na odložených věcech a odpovědnost za škodu vzniklou zaměstnanci při odvrácení škody.</w:t>
      </w:r>
      <w:r>
        <w:rPr>
          <w:rStyle w:val="Znakapoznpodarou"/>
          <w:szCs w:val="24"/>
        </w:rPr>
        <w:footnoteReference w:id="12"/>
      </w:r>
      <w:r>
        <w:rPr>
          <w:szCs w:val="24"/>
        </w:rPr>
        <w:t xml:space="preserve"> Lze se setkat s názorem, že odpovědnost za pracovní úrazy a nemoci z povolání stojí stranou jako zcela zvláštní typ odpovědnosti zaměstnavatele, a to pro svou zcela specifickou povahu.</w:t>
      </w:r>
      <w:r>
        <w:rPr>
          <w:rStyle w:val="Znakapoznpodarou"/>
          <w:szCs w:val="24"/>
        </w:rPr>
        <w:footnoteReference w:id="13"/>
      </w:r>
    </w:p>
    <w:p w:rsidR="00F6132E" w:rsidRDefault="00F52D00" w:rsidP="00B25984">
      <w:pPr>
        <w:ind w:firstLine="708"/>
        <w:contextualSpacing/>
        <w:rPr>
          <w:szCs w:val="24"/>
        </w:rPr>
      </w:pPr>
      <w:r>
        <w:rPr>
          <w:szCs w:val="24"/>
        </w:rPr>
        <w:t>S pracovními úrazy a nemocemi z povolání úzce souvisí právě zmíněná o</w:t>
      </w:r>
      <w:r w:rsidRPr="00635B18">
        <w:rPr>
          <w:szCs w:val="24"/>
        </w:rPr>
        <w:t>becná odpovědnost</w:t>
      </w:r>
      <w:r>
        <w:rPr>
          <w:szCs w:val="24"/>
        </w:rPr>
        <w:t xml:space="preserve"> zaměstnavatele za škodu, která je v praxi často opomíjena. Zaměstnanci se totiž nabízí </w:t>
      </w:r>
      <w:r w:rsidR="00163CB3">
        <w:rPr>
          <w:szCs w:val="24"/>
        </w:rPr>
        <w:t>v případě, kdy ne</w:t>
      </w:r>
      <w:r w:rsidR="00056BCD">
        <w:rPr>
          <w:szCs w:val="24"/>
        </w:rPr>
        <w:t xml:space="preserve">jsou splněny podmínky pro odškodňování pracovních úrazů a nemocí z povolání, </w:t>
      </w:r>
      <w:r>
        <w:rPr>
          <w:szCs w:val="24"/>
        </w:rPr>
        <w:t>možnost uplatňovat odpovědnost za škodu na zdraví podle obecných ustanovení</w:t>
      </w:r>
      <w:r w:rsidR="00056BCD">
        <w:rPr>
          <w:szCs w:val="24"/>
        </w:rPr>
        <w:t>.</w:t>
      </w:r>
      <w:r>
        <w:rPr>
          <w:szCs w:val="24"/>
        </w:rPr>
        <w:t xml:space="preserve"> </w:t>
      </w:r>
      <w:r w:rsidR="00056BCD">
        <w:rPr>
          <w:szCs w:val="24"/>
        </w:rPr>
        <w:t>Bude tomu tak například v situaci</w:t>
      </w:r>
      <w:r>
        <w:rPr>
          <w:szCs w:val="24"/>
        </w:rPr>
        <w:t>, kdy zaměstnanec utrpěl škodu na zdraví v souvislosti se závadným pracovním prostředím, anebo při plnění pracovních úkolů či v přímé souvislosti s ním v důsledku styku s dráždivými látkami, případně s jejich výpary. Dále by se o tento případ odpovědnosti jednalo i tehdy, pokud by zaměstnanec uplatňoval nárok na náhradu škody z toho důvodu, že ke škodě došlo v důsledku porušování předpisů k zajištění bezpečnosti a ochrany zdraví při práci.</w:t>
      </w:r>
      <w:r>
        <w:rPr>
          <w:rStyle w:val="Znakapoznpodarou"/>
          <w:szCs w:val="24"/>
        </w:rPr>
        <w:footnoteReference w:id="14"/>
      </w:r>
    </w:p>
    <w:p w:rsidR="00F52D00" w:rsidRPr="00F6132E" w:rsidRDefault="00F6132E" w:rsidP="00B25984">
      <w:r>
        <w:br w:type="page"/>
      </w:r>
    </w:p>
    <w:p w:rsidR="00F52D00" w:rsidRPr="006F4E15" w:rsidRDefault="00F52D00" w:rsidP="00B25984">
      <w:pPr>
        <w:pStyle w:val="Informatika1"/>
        <w:contextualSpacing/>
      </w:pPr>
      <w:bookmarkStart w:id="6" w:name="_Toc373238446"/>
      <w:r w:rsidRPr="006F4E15">
        <w:lastRenderedPageBreak/>
        <w:t>O</w:t>
      </w:r>
      <w:r w:rsidR="00462D36">
        <w:t>dpovědnost zaměstnavatele za škodu při pracovních úrazech a nemocech z povolání</w:t>
      </w:r>
      <w:bookmarkEnd w:id="6"/>
    </w:p>
    <w:p w:rsidR="00F52D00" w:rsidRDefault="00F52D00" w:rsidP="00B25984">
      <w:pPr>
        <w:ind w:firstLine="708"/>
        <w:contextualSpacing/>
        <w:rPr>
          <w:rFonts w:eastAsia="Times New Roman"/>
          <w:bCs/>
          <w:color w:val="000000"/>
          <w:kern w:val="1"/>
          <w:szCs w:val="24"/>
          <w:lang w:eastAsia="ar-SA"/>
        </w:rPr>
      </w:pPr>
      <w:r>
        <w:rPr>
          <w:rFonts w:eastAsia="Times New Roman"/>
          <w:bCs/>
          <w:color w:val="000000"/>
          <w:kern w:val="1"/>
          <w:szCs w:val="24"/>
          <w:lang w:eastAsia="ar-SA"/>
        </w:rPr>
        <w:t>Přestože se odpovědnost zaměstnavatele za škodu při pracovních úrazech a nemocech z povolání prakticky od 60. let minulého století podstatně nezměnila a judikatura soudů zůstává poměrně konstantní, otázka odpovědnosti zaměstnavatele při pracovních úrazech a nemocech z povolání je neustále velmi aktuálním a diskutovaným tématem pracovního práva.</w:t>
      </w:r>
      <w:r>
        <w:rPr>
          <w:rStyle w:val="Znakapoznpodarou"/>
          <w:rFonts w:eastAsia="Times New Roman"/>
          <w:bCs/>
          <w:color w:val="000000"/>
          <w:kern w:val="1"/>
          <w:szCs w:val="24"/>
          <w:lang w:eastAsia="ar-SA"/>
        </w:rPr>
        <w:footnoteReference w:id="15"/>
      </w:r>
      <w:r>
        <w:rPr>
          <w:rFonts w:eastAsia="Times New Roman"/>
          <w:bCs/>
          <w:color w:val="000000"/>
          <w:kern w:val="1"/>
          <w:szCs w:val="24"/>
          <w:lang w:eastAsia="ar-SA"/>
        </w:rPr>
        <w:t xml:space="preserve"> Aktuálnost tématu je logickým důsledkem toho, že i přes veškerý rozvoj technologií a posílení prvků bezpečnosti a ochrany zdraví při práci, není možno vznik pracovních úrazů a nemocí z povolání zcela eliminovat, přičemž se jedná často </w:t>
      </w:r>
      <w:r w:rsidR="003E1B4C">
        <w:rPr>
          <w:rFonts w:eastAsia="Times New Roman"/>
          <w:bCs/>
          <w:color w:val="000000"/>
          <w:kern w:val="1"/>
          <w:szCs w:val="24"/>
          <w:lang w:eastAsia="ar-SA"/>
        </w:rPr>
        <w:t>o tak závažný zásah do</w:t>
      </w:r>
      <w:r w:rsidR="005E45D6">
        <w:rPr>
          <w:rFonts w:eastAsia="Times New Roman"/>
          <w:bCs/>
          <w:color w:val="000000"/>
          <w:kern w:val="1"/>
          <w:szCs w:val="24"/>
          <w:lang w:eastAsia="ar-SA"/>
        </w:rPr>
        <w:t xml:space="preserve"> integrity</w:t>
      </w:r>
      <w:r>
        <w:rPr>
          <w:rFonts w:eastAsia="Times New Roman"/>
          <w:bCs/>
          <w:color w:val="000000"/>
          <w:kern w:val="1"/>
          <w:szCs w:val="24"/>
          <w:lang w:eastAsia="ar-SA"/>
        </w:rPr>
        <w:t xml:space="preserve"> zaměstnance, že neustále vyžaduje zvýšenou potřebu se jím zabývat. Podle oficiálních statistik za uplynulé desetiletí lze shrnout, že se počet pracovních úrazů a nemocí z povolání každým rokem výrazně snižuje, ovšem stále můžeme hovořit o několika desetitisících zaměstnanců ročně, kteří jsou v důsledku zaměstnaní nějakým pracovním úrazem nebo nemocí z povolání zasaženi. Jen za rok 2012 se eviduje 44 108 případů, které si vyžádaly v důsledku pracovního úrazu pracovní neschopnost a 1099 případů nově hlášených profesionálních onemocnění.</w:t>
      </w:r>
      <w:r>
        <w:rPr>
          <w:rStyle w:val="Znakapoznpodarou"/>
          <w:rFonts w:eastAsia="Times New Roman"/>
          <w:bCs/>
          <w:color w:val="000000"/>
          <w:kern w:val="1"/>
          <w:szCs w:val="24"/>
          <w:lang w:eastAsia="ar-SA"/>
        </w:rPr>
        <w:footnoteReference w:id="16"/>
      </w:r>
      <w:r>
        <w:rPr>
          <w:rFonts w:eastAsia="Times New Roman"/>
          <w:bCs/>
          <w:color w:val="000000"/>
          <w:kern w:val="1"/>
          <w:szCs w:val="24"/>
          <w:lang w:eastAsia="ar-SA"/>
        </w:rPr>
        <w:t xml:space="preserve"> </w:t>
      </w:r>
    </w:p>
    <w:p w:rsidR="00F52D00" w:rsidRDefault="00F52D00" w:rsidP="00B25984">
      <w:pPr>
        <w:contextualSpacing/>
        <w:rPr>
          <w:rFonts w:eastAsia="Times New Roman"/>
          <w:bCs/>
          <w:color w:val="000000"/>
          <w:kern w:val="1"/>
          <w:szCs w:val="24"/>
          <w:lang w:eastAsia="ar-SA"/>
        </w:rPr>
      </w:pPr>
      <w:r>
        <w:rPr>
          <w:rFonts w:eastAsia="Times New Roman"/>
          <w:bCs/>
          <w:color w:val="000000"/>
          <w:kern w:val="1"/>
          <w:szCs w:val="24"/>
          <w:lang w:eastAsia="ar-SA"/>
        </w:rPr>
        <w:tab/>
        <w:t>Odpovědnost za škodu při pracovních úrazech a nemocech z povolání je, jak již bylo uvedeno výše, odpovědností objektivní tedy takovou, která nevyžaduje porušení právní povinnosti. K naplnění odpovědnosti tedy bude postačovat splnění tří podmínek a to:</w:t>
      </w:r>
    </w:p>
    <w:p w:rsidR="00F52D00" w:rsidRDefault="003E1B4C" w:rsidP="00B25984">
      <w:pPr>
        <w:pStyle w:val="Odstavecseseznamem"/>
        <w:numPr>
          <w:ilvl w:val="0"/>
          <w:numId w:val="8"/>
        </w:numPr>
        <w:spacing w:after="0"/>
        <w:rPr>
          <w:rFonts w:eastAsia="Times New Roman"/>
          <w:bCs/>
          <w:color w:val="000000"/>
          <w:kern w:val="1"/>
          <w:szCs w:val="24"/>
          <w:lang w:eastAsia="ar-SA"/>
        </w:rPr>
      </w:pPr>
      <w:r>
        <w:rPr>
          <w:rFonts w:eastAsia="Times New Roman"/>
          <w:bCs/>
          <w:color w:val="000000"/>
          <w:kern w:val="1"/>
          <w:szCs w:val="24"/>
          <w:lang w:eastAsia="ar-SA"/>
        </w:rPr>
        <w:t>škoda na straně zaměstnance</w:t>
      </w:r>
      <w:r w:rsidR="00F52D00">
        <w:rPr>
          <w:rFonts w:eastAsia="Times New Roman"/>
          <w:bCs/>
          <w:color w:val="000000"/>
          <w:kern w:val="1"/>
          <w:szCs w:val="24"/>
          <w:lang w:eastAsia="ar-SA"/>
        </w:rPr>
        <w:t xml:space="preserve"> příp. pozůstalých</w:t>
      </w:r>
      <w:r>
        <w:rPr>
          <w:rFonts w:eastAsia="Times New Roman"/>
          <w:bCs/>
          <w:color w:val="000000"/>
          <w:kern w:val="1"/>
          <w:szCs w:val="24"/>
          <w:lang w:eastAsia="ar-SA"/>
        </w:rPr>
        <w:t xml:space="preserve"> osob</w:t>
      </w:r>
      <w:r w:rsidR="00F52D00">
        <w:rPr>
          <w:rFonts w:eastAsia="Times New Roman"/>
          <w:bCs/>
          <w:color w:val="000000"/>
          <w:kern w:val="1"/>
          <w:szCs w:val="24"/>
          <w:lang w:eastAsia="ar-SA"/>
        </w:rPr>
        <w:t>, pokud zaměstnanec v důsledku pracovního úrazu či nemoci z povolání zemřel,</w:t>
      </w:r>
    </w:p>
    <w:p w:rsidR="00F52D00" w:rsidRDefault="00F52D00" w:rsidP="00B25984">
      <w:pPr>
        <w:pStyle w:val="Odstavecseseznamem"/>
        <w:numPr>
          <w:ilvl w:val="0"/>
          <w:numId w:val="8"/>
        </w:numPr>
        <w:spacing w:after="0"/>
        <w:rPr>
          <w:rFonts w:eastAsia="Times New Roman"/>
          <w:bCs/>
          <w:color w:val="000000"/>
          <w:kern w:val="1"/>
          <w:szCs w:val="24"/>
          <w:lang w:eastAsia="ar-SA"/>
        </w:rPr>
      </w:pPr>
      <w:r>
        <w:rPr>
          <w:rFonts w:eastAsia="Times New Roman"/>
          <w:bCs/>
          <w:color w:val="000000"/>
          <w:kern w:val="1"/>
          <w:szCs w:val="24"/>
          <w:lang w:eastAsia="ar-SA"/>
        </w:rPr>
        <w:t>pracovní úraz či nemoc z</w:t>
      </w:r>
      <w:r w:rsidR="003E1B4C">
        <w:rPr>
          <w:rFonts w:eastAsia="Times New Roman"/>
          <w:bCs/>
          <w:color w:val="000000"/>
          <w:kern w:val="1"/>
          <w:szCs w:val="24"/>
          <w:lang w:eastAsia="ar-SA"/>
        </w:rPr>
        <w:t> </w:t>
      </w:r>
      <w:r>
        <w:rPr>
          <w:rFonts w:eastAsia="Times New Roman"/>
          <w:bCs/>
          <w:color w:val="000000"/>
          <w:kern w:val="1"/>
          <w:szCs w:val="24"/>
          <w:lang w:eastAsia="ar-SA"/>
        </w:rPr>
        <w:t>povolání</w:t>
      </w:r>
    </w:p>
    <w:p w:rsidR="00F52D00" w:rsidRPr="004067BF" w:rsidRDefault="00F52D00" w:rsidP="00B25984">
      <w:pPr>
        <w:pStyle w:val="Odstavecseseznamem"/>
        <w:numPr>
          <w:ilvl w:val="0"/>
          <w:numId w:val="8"/>
        </w:numPr>
        <w:spacing w:after="0"/>
        <w:rPr>
          <w:rFonts w:eastAsia="Times New Roman"/>
          <w:bCs/>
          <w:color w:val="000000"/>
          <w:kern w:val="1"/>
          <w:szCs w:val="24"/>
          <w:lang w:eastAsia="ar-SA"/>
        </w:rPr>
      </w:pPr>
      <w:r>
        <w:rPr>
          <w:rFonts w:eastAsia="Times New Roman"/>
          <w:bCs/>
          <w:color w:val="000000"/>
          <w:kern w:val="1"/>
          <w:szCs w:val="24"/>
          <w:lang w:eastAsia="ar-SA"/>
        </w:rPr>
        <w:t>a nakonec zde musí být vždy dána příčinná souvislost mezi pracovním úrazem příp. nemocí z povolání a vznikem škody.</w:t>
      </w:r>
      <w:r>
        <w:rPr>
          <w:rStyle w:val="Znakapoznpodarou"/>
          <w:rFonts w:eastAsia="Times New Roman"/>
          <w:bCs/>
          <w:color w:val="000000"/>
          <w:kern w:val="1"/>
          <w:szCs w:val="24"/>
          <w:lang w:eastAsia="ar-SA"/>
        </w:rPr>
        <w:footnoteReference w:id="17"/>
      </w:r>
    </w:p>
    <w:p w:rsidR="00F52D00" w:rsidRDefault="00F52D00" w:rsidP="00B25984">
      <w:pPr>
        <w:pStyle w:val="Informatika2"/>
        <w:contextualSpacing/>
        <w:jc w:val="both"/>
      </w:pPr>
      <w:bookmarkStart w:id="7" w:name="_Toc317348196"/>
      <w:bookmarkStart w:id="8" w:name="_Toc317348622"/>
      <w:bookmarkStart w:id="9" w:name="_Toc317349374"/>
      <w:bookmarkStart w:id="10" w:name="_Toc317349607"/>
      <w:bookmarkStart w:id="11" w:name="_Toc319526037"/>
      <w:bookmarkStart w:id="12" w:name="_Toc373238447"/>
      <w:r w:rsidRPr="006B7B95">
        <w:lastRenderedPageBreak/>
        <w:t>Pracovní úraz</w:t>
      </w:r>
      <w:bookmarkStart w:id="13" w:name="_Toc317348197"/>
      <w:bookmarkStart w:id="14" w:name="_Toc317348623"/>
      <w:bookmarkStart w:id="15" w:name="_Toc317349375"/>
      <w:bookmarkStart w:id="16" w:name="_Toc317349608"/>
      <w:bookmarkStart w:id="17" w:name="_Toc319526038"/>
      <w:bookmarkEnd w:id="7"/>
      <w:bookmarkEnd w:id="8"/>
      <w:bookmarkEnd w:id="9"/>
      <w:bookmarkEnd w:id="10"/>
      <w:bookmarkEnd w:id="11"/>
      <w:bookmarkEnd w:id="12"/>
    </w:p>
    <w:p w:rsidR="00F52D00" w:rsidRPr="002659E5" w:rsidRDefault="00F52D00" w:rsidP="00B25984">
      <w:pPr>
        <w:pStyle w:val="Informatika3"/>
        <w:contextualSpacing/>
        <w:jc w:val="both"/>
      </w:pPr>
      <w:bookmarkStart w:id="18" w:name="_Toc373238448"/>
      <w:r w:rsidRPr="00A41ABC">
        <w:t>Definice pojmu pracovní úraz</w:t>
      </w:r>
      <w:bookmarkEnd w:id="13"/>
      <w:bookmarkEnd w:id="14"/>
      <w:bookmarkEnd w:id="15"/>
      <w:bookmarkEnd w:id="16"/>
      <w:bookmarkEnd w:id="17"/>
      <w:bookmarkEnd w:id="18"/>
    </w:p>
    <w:p w:rsidR="00F52D00" w:rsidRDefault="00F52D00" w:rsidP="00B25984">
      <w:pPr>
        <w:ind w:firstLine="708"/>
        <w:contextualSpacing/>
        <w:rPr>
          <w:rFonts w:eastAsia="Times New Roman"/>
          <w:bCs/>
          <w:color w:val="000000"/>
          <w:szCs w:val="24"/>
          <w:lang w:eastAsia="ar-SA"/>
        </w:rPr>
      </w:pPr>
      <w:r>
        <w:rPr>
          <w:rFonts w:eastAsia="Times New Roman"/>
          <w:bCs/>
          <w:color w:val="000000"/>
          <w:szCs w:val="24"/>
          <w:lang w:eastAsia="ar-SA"/>
        </w:rPr>
        <w:t>Pracovní úraz je definován v § 380 o</w:t>
      </w:r>
      <w:r w:rsidR="003E1B4C">
        <w:rPr>
          <w:rFonts w:eastAsia="Times New Roman"/>
          <w:bCs/>
          <w:color w:val="000000"/>
          <w:szCs w:val="24"/>
          <w:lang w:eastAsia="ar-SA"/>
        </w:rPr>
        <w:t>dst. 1 a 2 ZP</w:t>
      </w:r>
      <w:r>
        <w:rPr>
          <w:rFonts w:eastAsia="Times New Roman"/>
          <w:bCs/>
          <w:color w:val="000000"/>
          <w:szCs w:val="24"/>
          <w:lang w:eastAsia="ar-SA"/>
        </w:rPr>
        <w:t xml:space="preserve"> jako </w:t>
      </w:r>
      <w:r w:rsidRPr="000C79D9">
        <w:rPr>
          <w:rFonts w:eastAsia="Times New Roman"/>
          <w:bCs/>
          <w:color w:val="000000"/>
          <w:szCs w:val="24"/>
          <w:lang w:eastAsia="ar-SA"/>
        </w:rPr>
        <w:t>poškození zdraví nebo smrt zaměstnance, došlo-li k nim nezávisle na jeho vůli krátkodobým, náhlým a násilným působením zevních vlivů při plnění pracovních úkolů nebo v přímé souvislosti s ním</w:t>
      </w:r>
      <w:r>
        <w:rPr>
          <w:rFonts w:eastAsia="Times New Roman"/>
          <w:bCs/>
          <w:color w:val="000000"/>
          <w:szCs w:val="24"/>
          <w:lang w:eastAsia="ar-SA"/>
        </w:rPr>
        <w:t xml:space="preserve">. A dále se jako </w:t>
      </w:r>
      <w:r w:rsidRPr="00EE4BDC">
        <w:rPr>
          <w:rFonts w:eastAsia="Times New Roman"/>
          <w:bCs/>
          <w:color w:val="000000"/>
          <w:szCs w:val="24"/>
          <w:lang w:eastAsia="ar-SA"/>
        </w:rPr>
        <w:t>pracovní úraz posuzuje též úraz, který zaměstnanec utrpěl pro plnění pracovních úkolů</w:t>
      </w:r>
      <w:r>
        <w:rPr>
          <w:rFonts w:eastAsia="Times New Roman"/>
          <w:bCs/>
          <w:color w:val="000000"/>
          <w:szCs w:val="24"/>
          <w:lang w:eastAsia="ar-SA"/>
        </w:rPr>
        <w:t>. Z dikce zákona je zřejmé, že k poškození zdraví, kterým myslíme jak poškození tělesné tak i duševní, musí dojít působením zevních vlivů (označované také jako úrazový děj), které zaměstnanec nemůže odvrátit, přičemž za působení zevních vlivů jako je pád břemene nebo napadení jinou oso</w:t>
      </w:r>
      <w:r w:rsidR="003E1B4C">
        <w:rPr>
          <w:rFonts w:eastAsia="Times New Roman"/>
          <w:bCs/>
          <w:color w:val="000000"/>
          <w:szCs w:val="24"/>
          <w:lang w:eastAsia="ar-SA"/>
        </w:rPr>
        <w:t>bou považujeme i situace jako jsou</w:t>
      </w:r>
      <w:r>
        <w:rPr>
          <w:rFonts w:eastAsia="Times New Roman"/>
          <w:bCs/>
          <w:color w:val="000000"/>
          <w:szCs w:val="24"/>
          <w:lang w:eastAsia="ar-SA"/>
        </w:rPr>
        <w:t xml:space="preserve"> </w:t>
      </w:r>
      <w:r w:rsidR="003E1B4C">
        <w:rPr>
          <w:rFonts w:eastAsia="Times New Roman"/>
          <w:bCs/>
          <w:color w:val="000000"/>
          <w:szCs w:val="24"/>
          <w:lang w:eastAsia="ar-SA"/>
        </w:rPr>
        <w:t>uklouznutí či zakopnutí, k nimž</w:t>
      </w:r>
      <w:r>
        <w:rPr>
          <w:rFonts w:eastAsia="Times New Roman"/>
          <w:bCs/>
          <w:color w:val="000000"/>
          <w:szCs w:val="24"/>
          <w:lang w:eastAsia="ar-SA"/>
        </w:rPr>
        <w:t xml:space="preserve"> může dojít jedině působením vlastní tělesné síly. Působení zevních vlivů se vyznačuje jednak krátkodobostí a náhlostí a jednak musí být násilné. Jako příklad krátkodobého a náhlého působení tak můžeme uvést situaci, kdy zaměstnanec utrpěl pracovní úraz náhlou otravou neodvětranými zplodinami po odstřelu po té, co vstoupil do uzavřeného prostoru. Naopak pokud by k poškození jeho zdraví došlo až po dlouhodobém pobytu v pro zdraví závadném prostředí, mohlo by jít pouze o nemoc z povolání.</w:t>
      </w:r>
      <w:r>
        <w:rPr>
          <w:rStyle w:val="Znakapoznpodarou"/>
          <w:rFonts w:eastAsia="Times New Roman"/>
          <w:bCs/>
          <w:color w:val="000000"/>
          <w:szCs w:val="24"/>
          <w:lang w:eastAsia="ar-SA"/>
        </w:rPr>
        <w:footnoteReference w:id="18"/>
      </w:r>
      <w:r>
        <w:rPr>
          <w:rFonts w:eastAsia="Times New Roman"/>
          <w:bCs/>
          <w:color w:val="000000"/>
          <w:szCs w:val="24"/>
          <w:lang w:eastAsia="ar-SA"/>
        </w:rPr>
        <w:t xml:space="preserve"> Z uvedeného příkladu je zřejmé, že za vnější vlivy můžeme považovat kromě mechanických vlivů i vlivy chemické, a dále také vlivy psychické.</w:t>
      </w:r>
      <w:r>
        <w:rPr>
          <w:rStyle w:val="Znakapoznpodarou"/>
          <w:rFonts w:eastAsia="Times New Roman"/>
          <w:bCs/>
          <w:color w:val="000000"/>
          <w:szCs w:val="24"/>
          <w:lang w:eastAsia="ar-SA"/>
        </w:rPr>
        <w:footnoteReference w:id="19"/>
      </w:r>
      <w:r>
        <w:rPr>
          <w:rFonts w:eastAsia="Times New Roman"/>
          <w:bCs/>
          <w:color w:val="000000"/>
          <w:szCs w:val="24"/>
          <w:lang w:eastAsia="ar-SA"/>
        </w:rPr>
        <w:t xml:space="preserve"> To, že se může jednat i o chemické vlivy potvrzuje judikatura, když v jednom ze svých rozhodnutí uvádí, že zevní příčinou může být i působení chemických látek, s nimiž přichází pracovník do styku.</w:t>
      </w:r>
      <w:r>
        <w:rPr>
          <w:rStyle w:val="Znakapoznpodarou"/>
          <w:rFonts w:eastAsia="Times New Roman"/>
          <w:bCs/>
          <w:color w:val="000000"/>
          <w:szCs w:val="24"/>
          <w:lang w:eastAsia="ar-SA"/>
        </w:rPr>
        <w:footnoteReference w:id="20"/>
      </w:r>
    </w:p>
    <w:p w:rsidR="00F52D00" w:rsidRDefault="00F52D00" w:rsidP="00B25984">
      <w:pPr>
        <w:ind w:firstLine="708"/>
        <w:contextualSpacing/>
        <w:rPr>
          <w:rFonts w:eastAsia="Times New Roman"/>
          <w:bCs/>
          <w:color w:val="000000"/>
          <w:szCs w:val="24"/>
          <w:lang w:eastAsia="ar-SA"/>
        </w:rPr>
      </w:pPr>
      <w:r>
        <w:rPr>
          <w:rFonts w:eastAsia="Times New Roman"/>
          <w:bCs/>
          <w:color w:val="000000"/>
          <w:szCs w:val="24"/>
          <w:lang w:eastAsia="ar-SA"/>
        </w:rPr>
        <w:t>Co se týče násilnosti působení zevních vlivů, můžeme se setkat s pracovním úrazem, kterým je i výhřez meziobratlové destičky či infarkt myokardu.</w:t>
      </w:r>
      <w:r>
        <w:rPr>
          <w:rStyle w:val="Znakapoznpodarou"/>
          <w:rFonts w:eastAsia="Times New Roman"/>
          <w:bCs/>
          <w:color w:val="000000"/>
          <w:szCs w:val="24"/>
          <w:lang w:eastAsia="ar-SA"/>
        </w:rPr>
        <w:footnoteReference w:id="21"/>
      </w:r>
      <w:r>
        <w:rPr>
          <w:rFonts w:eastAsia="Times New Roman"/>
          <w:bCs/>
          <w:color w:val="000000"/>
          <w:szCs w:val="24"/>
          <w:lang w:eastAsia="ar-SA"/>
        </w:rPr>
        <w:t xml:space="preserve"> To, zda se v konkrétní situaci bude jednat o pracovní úraz či nikoliv, bude vždy třeba posoudit. Poškození meziobratlových destiček může být vyvoláno jak úrazovým dějem, tak se může jednat i o chorobný stav. Chorobné změny jsou způsobeny zejména stárnutím, stálým zatěžkáváním páteře osob, které těžce manuálně pracují, zatímco úrazový děj spočívá v přímém násilí na páteř jako je například prudký úder či pád na záda, anebo k němu může dojít při přemožení či při náhlém, násilném prudkém pohybu. U úrazového děje pak bude vždy potřebné posouzení lékaře k tomu, zda úrazový děj mohl způsobit poškození zdraví. </w:t>
      </w:r>
      <w:proofErr w:type="spellStart"/>
      <w:r>
        <w:rPr>
          <w:rFonts w:eastAsia="Times New Roman"/>
          <w:bCs/>
          <w:color w:val="000000"/>
          <w:szCs w:val="24"/>
          <w:lang w:eastAsia="ar-SA"/>
        </w:rPr>
        <w:t>Jouza</w:t>
      </w:r>
      <w:proofErr w:type="spellEnd"/>
      <w:r>
        <w:rPr>
          <w:rFonts w:eastAsia="Times New Roman"/>
          <w:bCs/>
          <w:color w:val="000000"/>
          <w:szCs w:val="24"/>
          <w:lang w:eastAsia="ar-SA"/>
        </w:rPr>
        <w:t xml:space="preserve"> uvádí jako příklad </w:t>
      </w:r>
      <w:r>
        <w:rPr>
          <w:rFonts w:eastAsia="Times New Roman"/>
          <w:bCs/>
          <w:color w:val="000000"/>
          <w:szCs w:val="24"/>
          <w:lang w:eastAsia="ar-SA"/>
        </w:rPr>
        <w:lastRenderedPageBreak/>
        <w:t>situaci, kdy si zaměstnanec při přenášení objemného předmětu způsobil zhmoždění bederní krajiny, které následně vedlo k výhřezu meziobratlové destičky.</w:t>
      </w:r>
      <w:r>
        <w:rPr>
          <w:rStyle w:val="Znakapoznpodarou"/>
          <w:rFonts w:eastAsia="Times New Roman"/>
          <w:bCs/>
          <w:color w:val="000000"/>
          <w:szCs w:val="24"/>
          <w:lang w:eastAsia="ar-SA"/>
        </w:rPr>
        <w:footnoteReference w:id="22"/>
      </w:r>
    </w:p>
    <w:p w:rsidR="00F52D00" w:rsidRDefault="00F52D00" w:rsidP="00B25984">
      <w:pPr>
        <w:ind w:firstLine="708"/>
        <w:contextualSpacing/>
        <w:rPr>
          <w:rFonts w:eastAsia="Times New Roman"/>
          <w:bCs/>
          <w:color w:val="000000"/>
          <w:szCs w:val="24"/>
          <w:lang w:eastAsia="ar-SA"/>
        </w:rPr>
      </w:pPr>
      <w:r>
        <w:rPr>
          <w:rFonts w:eastAsia="Times New Roman"/>
          <w:bCs/>
          <w:color w:val="000000"/>
          <w:szCs w:val="24"/>
          <w:lang w:eastAsia="ar-SA"/>
        </w:rPr>
        <w:t>Za stejných podmínek může být pracovním úrazem i infarkt myokardu. Například došlo k situaci, kdy pilot letadla byl vystaven velké psychické zátěži, když se snažil odvrátit leteckou katastrofu. To se mu podařilo, ovšem bezprostředně poté jej postihl infarkt, který byl způsoben právě předchozím psychickým vypětím.</w:t>
      </w:r>
      <w:r>
        <w:rPr>
          <w:rStyle w:val="Znakapoznpodarou"/>
          <w:rFonts w:eastAsia="Times New Roman"/>
          <w:bCs/>
          <w:color w:val="000000"/>
          <w:szCs w:val="24"/>
          <w:lang w:eastAsia="ar-SA"/>
        </w:rPr>
        <w:footnoteReference w:id="23"/>
      </w:r>
      <w:r>
        <w:rPr>
          <w:rFonts w:eastAsia="Times New Roman"/>
          <w:bCs/>
          <w:color w:val="000000"/>
          <w:szCs w:val="24"/>
          <w:lang w:eastAsia="ar-SA"/>
        </w:rPr>
        <w:t xml:space="preserve"> Stejně rozhodl soud i v případě, kdy k porušení zdraví zaměstnance došlo, když náhle zvedal bednu se zbožím, přičemž pocítil nevolnost, bolesti u srdce a následně omdlel. Toto zranění bylo posouzeno jako pracovní úraz, který vznikl v důsledku neobvyklé a nadměrné námahy.</w:t>
      </w:r>
      <w:r>
        <w:rPr>
          <w:rStyle w:val="Znakapoznpodarou"/>
          <w:rFonts w:eastAsia="Times New Roman"/>
          <w:bCs/>
          <w:color w:val="000000"/>
          <w:szCs w:val="24"/>
          <w:lang w:eastAsia="ar-SA"/>
        </w:rPr>
        <w:footnoteReference w:id="24"/>
      </w:r>
      <w:r>
        <w:rPr>
          <w:rFonts w:eastAsia="Times New Roman"/>
          <w:bCs/>
          <w:color w:val="000000"/>
          <w:szCs w:val="24"/>
          <w:lang w:eastAsia="ar-SA"/>
        </w:rPr>
        <w:t xml:space="preserve"> Lze uzavřít, že příčinou infarktu může být jak fyzické, tak i psychické trauma. Naproti tomu nemůže být pracovním úrazem infarkt myokardu pouze z toho důvodu, že ho zaměstnanec utrpěl během výkonu práce, pokud zde chybí násilné působení zevních vlivů.</w:t>
      </w:r>
      <w:r>
        <w:rPr>
          <w:rStyle w:val="Znakapoznpodarou"/>
          <w:rFonts w:eastAsia="Times New Roman"/>
          <w:bCs/>
          <w:color w:val="000000"/>
          <w:szCs w:val="24"/>
          <w:lang w:eastAsia="ar-SA"/>
        </w:rPr>
        <w:footnoteReference w:id="25"/>
      </w:r>
    </w:p>
    <w:p w:rsidR="00F52D00" w:rsidRDefault="00F52D00" w:rsidP="00B25984">
      <w:pPr>
        <w:ind w:firstLine="708"/>
        <w:contextualSpacing/>
        <w:rPr>
          <w:rFonts w:eastAsia="Times New Roman"/>
          <w:bCs/>
          <w:color w:val="000000"/>
          <w:szCs w:val="24"/>
          <w:lang w:eastAsia="ar-SA"/>
        </w:rPr>
      </w:pPr>
      <w:r>
        <w:rPr>
          <w:rFonts w:eastAsia="Times New Roman"/>
          <w:bCs/>
          <w:color w:val="000000"/>
          <w:szCs w:val="24"/>
          <w:lang w:eastAsia="ar-SA"/>
        </w:rPr>
        <w:t>Za další, ne zcela typický, pracovní úraz považujeme úžeh a úpal. Úžeh postihuje zejména tu skupinu zaměstnanců, kteří jsou během letních měsíců vystaveni práci ve venkovním prostředí, a u kterých v důsledku takovýchto podmínek, dojde ke zhroucení tělesné termoregulace. Úpal pak může postihnout i ty zaměstnance, kteří pracují v interiéru a to ze stejného důvodu. V případě, že nebude pochyb o příčinné souvislosti mezi činností zaměstnance a následkem, bude úžeh nebo úpal posouzen jako pracovní úraz.</w:t>
      </w:r>
      <w:r>
        <w:rPr>
          <w:rStyle w:val="Znakapoznpodarou"/>
          <w:rFonts w:eastAsia="Times New Roman"/>
          <w:bCs/>
          <w:color w:val="000000"/>
          <w:szCs w:val="24"/>
          <w:lang w:eastAsia="ar-SA"/>
        </w:rPr>
        <w:footnoteReference w:id="26"/>
      </w:r>
    </w:p>
    <w:p w:rsidR="00F52D00" w:rsidRDefault="00F52D00" w:rsidP="00B25984">
      <w:pPr>
        <w:ind w:firstLine="708"/>
        <w:contextualSpacing/>
        <w:rPr>
          <w:rFonts w:eastAsia="Times New Roman"/>
          <w:bCs/>
          <w:color w:val="000000"/>
          <w:szCs w:val="24"/>
          <w:lang w:eastAsia="ar-SA"/>
        </w:rPr>
      </w:pPr>
      <w:r>
        <w:rPr>
          <w:rFonts w:eastAsia="Times New Roman"/>
          <w:bCs/>
          <w:color w:val="000000"/>
          <w:szCs w:val="24"/>
          <w:lang w:eastAsia="ar-SA"/>
        </w:rPr>
        <w:t>Ve výčtu netypických pracovních úrazů stojí ještě za zmínku epilepsie. Případem, kdy epilepsie byla posouzena jako pracovní úraz, byla situace, kdy úřednice v důsledku epileptického záchvatu narazila hlavou na roh skříně, přičemž si způsobila úraz, který byl následně posouzen jako pracovní.</w:t>
      </w:r>
      <w:r w:rsidRPr="006F5E73">
        <w:rPr>
          <w:rStyle w:val="Znakapoznpodarou"/>
          <w:rFonts w:eastAsia="Times New Roman"/>
          <w:bCs/>
          <w:color w:val="000000"/>
          <w:szCs w:val="24"/>
          <w:lang w:eastAsia="ar-SA"/>
        </w:rPr>
        <w:t xml:space="preserve"> </w:t>
      </w:r>
      <w:r>
        <w:rPr>
          <w:rStyle w:val="Znakapoznpodarou"/>
          <w:rFonts w:eastAsia="Times New Roman"/>
          <w:bCs/>
          <w:color w:val="000000"/>
          <w:szCs w:val="24"/>
          <w:lang w:eastAsia="ar-SA"/>
        </w:rPr>
        <w:footnoteReference w:id="27"/>
      </w:r>
    </w:p>
    <w:p w:rsidR="009D0809" w:rsidRDefault="00F52D00" w:rsidP="00B25984">
      <w:pPr>
        <w:ind w:firstLine="708"/>
        <w:contextualSpacing/>
        <w:rPr>
          <w:rFonts w:eastAsia="Times New Roman"/>
          <w:bCs/>
          <w:color w:val="000000"/>
          <w:szCs w:val="24"/>
          <w:lang w:eastAsia="ar-SA"/>
        </w:rPr>
      </w:pPr>
      <w:r>
        <w:rPr>
          <w:rFonts w:eastAsia="Times New Roman"/>
          <w:bCs/>
          <w:color w:val="000000"/>
          <w:szCs w:val="24"/>
          <w:lang w:eastAsia="ar-SA"/>
        </w:rPr>
        <w:t xml:space="preserve">Je tedy evidentní, že pracovními úrazy může být různorodá škála úrazů, přičemž u některých bude vznikat pochybnost, zda se vůbec o pracovní úraz jedná. Vždy se bude muset prokázat, že nastala příčinná souvislost mezi úrazovým dějem a poškozením zdraví, přičemž </w:t>
      </w:r>
      <w:r>
        <w:rPr>
          <w:rFonts w:eastAsia="Times New Roman"/>
          <w:bCs/>
          <w:color w:val="000000"/>
          <w:szCs w:val="24"/>
          <w:lang w:eastAsia="ar-SA"/>
        </w:rPr>
        <w:lastRenderedPageBreak/>
        <w:t>bude stačit, když půjde o jednu z příčin, ovšem taková příčina bude muset být důležitá, podstatná a značná, jak to potvrzuje i judikatura.</w:t>
      </w:r>
      <w:r>
        <w:rPr>
          <w:rStyle w:val="Znakapoznpodarou"/>
          <w:rFonts w:eastAsia="Times New Roman"/>
          <w:bCs/>
          <w:color w:val="000000"/>
          <w:szCs w:val="24"/>
          <w:lang w:eastAsia="ar-SA"/>
        </w:rPr>
        <w:footnoteReference w:id="28"/>
      </w:r>
      <w:r>
        <w:rPr>
          <w:rFonts w:eastAsia="Times New Roman"/>
          <w:bCs/>
          <w:color w:val="000000"/>
          <w:szCs w:val="24"/>
          <w:lang w:eastAsia="ar-SA"/>
        </w:rPr>
        <w:t xml:space="preserve"> </w:t>
      </w:r>
      <w:r w:rsidR="002E09E5">
        <w:rPr>
          <w:rStyle w:val="Znakapoznpodarou"/>
          <w:rFonts w:eastAsia="Times New Roman"/>
          <w:bCs/>
          <w:color w:val="000000"/>
          <w:szCs w:val="24"/>
          <w:lang w:eastAsia="ar-SA"/>
        </w:rPr>
        <w:footnoteReference w:id="29"/>
      </w:r>
    </w:p>
    <w:p w:rsidR="00F52D00" w:rsidRDefault="00F52D00" w:rsidP="00B25984">
      <w:pPr>
        <w:pStyle w:val="Informatika3"/>
        <w:contextualSpacing/>
        <w:jc w:val="both"/>
      </w:pPr>
      <w:bookmarkStart w:id="19" w:name="_Toc373238449"/>
      <w:r>
        <w:t>Plnění pracovních úkolů a přímá souvislost s ním</w:t>
      </w:r>
      <w:bookmarkEnd w:id="19"/>
    </w:p>
    <w:p w:rsidR="00F52D00" w:rsidRDefault="00F52D00" w:rsidP="00B25984">
      <w:pPr>
        <w:ind w:firstLine="708"/>
        <w:contextualSpacing/>
        <w:rPr>
          <w:rFonts w:eastAsia="Times New Roman"/>
          <w:bCs/>
          <w:color w:val="000000"/>
          <w:szCs w:val="24"/>
          <w:lang w:eastAsia="ar-SA"/>
        </w:rPr>
      </w:pPr>
      <w:r>
        <w:rPr>
          <w:rFonts w:eastAsia="Times New Roman"/>
          <w:bCs/>
          <w:color w:val="000000"/>
          <w:szCs w:val="24"/>
          <w:lang w:eastAsia="ar-SA"/>
        </w:rPr>
        <w:t>Jak vyplývá z definice uvedené výše, pracovní úraz se skládá ze dvou složek. Úrazový děj je popsán výše v souvislosti s definicí pracovního úrazu. Na tomto místě je tedy nutno vymezit druhý pojem, kterým je plnění pracovních a přímá souvislost s ním.</w:t>
      </w:r>
      <w:r>
        <w:rPr>
          <w:rStyle w:val="Znakapoznpodarou"/>
          <w:rFonts w:eastAsia="Times New Roman"/>
          <w:bCs/>
          <w:color w:val="000000"/>
          <w:szCs w:val="24"/>
          <w:lang w:eastAsia="ar-SA"/>
        </w:rPr>
        <w:footnoteReference w:id="30"/>
      </w:r>
      <w:r>
        <w:rPr>
          <w:rFonts w:eastAsia="Times New Roman"/>
          <w:bCs/>
          <w:color w:val="000000"/>
          <w:szCs w:val="24"/>
          <w:lang w:eastAsia="ar-SA"/>
        </w:rPr>
        <w:t xml:space="preserve"> Vymezení těchto pojmů najd</w:t>
      </w:r>
      <w:r w:rsidR="009D0809">
        <w:rPr>
          <w:rFonts w:eastAsia="Times New Roman"/>
          <w:bCs/>
          <w:color w:val="000000"/>
          <w:szCs w:val="24"/>
          <w:lang w:eastAsia="ar-SA"/>
        </w:rPr>
        <w:t>eme v § 273 a 274 ZP</w:t>
      </w:r>
      <w:r>
        <w:rPr>
          <w:rFonts w:eastAsia="Times New Roman"/>
          <w:bCs/>
          <w:color w:val="000000"/>
          <w:szCs w:val="24"/>
          <w:lang w:eastAsia="ar-SA"/>
        </w:rPr>
        <w:t xml:space="preserve">. V § 273 odst. 1 se říká, že </w:t>
      </w:r>
      <w:r w:rsidRPr="008F0E4C">
        <w:rPr>
          <w:rFonts w:eastAsia="Times New Roman"/>
          <w:bCs/>
          <w:color w:val="000000"/>
          <w:szCs w:val="24"/>
          <w:lang w:eastAsia="ar-SA"/>
        </w:rPr>
        <w:t>plněním pracovních úkolů je výkon pracovních povinností vyplývajících</w:t>
      </w:r>
      <w:r w:rsidRPr="003004B6">
        <w:rPr>
          <w:rFonts w:eastAsia="Times New Roman"/>
          <w:bCs/>
          <w:color w:val="000000"/>
          <w:szCs w:val="24"/>
          <w:lang w:eastAsia="ar-SA"/>
        </w:rPr>
        <w:t xml:space="preserve"> z pracovního poměru a z dohod o pracích konaných mimo pracovní poměr, jiná činnost vykonávána na příkaz zaměstnavatele a činnost, která je předmětem pracovní cesty</w:t>
      </w:r>
      <w:r>
        <w:rPr>
          <w:rFonts w:eastAsia="Times New Roman"/>
          <w:bCs/>
          <w:color w:val="000000"/>
          <w:szCs w:val="24"/>
          <w:lang w:eastAsia="ar-SA"/>
        </w:rPr>
        <w:t>. Z druhého odstavce je pak zřejmé, že zahrnuje i jinou činnost vykonávanou pro zaměstnavatele na podnět odborové organizace, rady zaměstnanců, zástupce pro oblast bezpečnosti a ochrany zdraví při práci, na podnět ostatních zaměstnanců nebo z vlastní iniciativy v případě, že nepotřebuje zvláštní oprávnění zaměstnavatele pro takovou činnost anebo nejedná proti výslovnému zákazu zaměstnavatele a na závěr se může jednat i o dobrovolnou výpomoc organizovanou zaměstnavatelem.</w:t>
      </w:r>
      <w:r>
        <w:rPr>
          <w:rStyle w:val="Znakapoznpodarou"/>
          <w:rFonts w:eastAsia="Times New Roman"/>
          <w:bCs/>
          <w:color w:val="000000"/>
          <w:szCs w:val="24"/>
          <w:lang w:eastAsia="ar-SA"/>
        </w:rPr>
        <w:footnoteReference w:id="31"/>
      </w:r>
    </w:p>
    <w:p w:rsidR="00F52D00" w:rsidRDefault="009D0809" w:rsidP="00B25984">
      <w:pPr>
        <w:ind w:firstLine="708"/>
        <w:contextualSpacing/>
        <w:rPr>
          <w:rFonts w:eastAsia="Times New Roman"/>
          <w:bCs/>
          <w:color w:val="000000"/>
          <w:szCs w:val="24"/>
          <w:lang w:eastAsia="ar-SA"/>
        </w:rPr>
      </w:pPr>
      <w:r>
        <w:rPr>
          <w:rFonts w:eastAsia="Times New Roman"/>
          <w:bCs/>
          <w:color w:val="000000"/>
          <w:szCs w:val="24"/>
          <w:lang w:eastAsia="ar-SA"/>
        </w:rPr>
        <w:t>Nejvyšší soud se také vyjadřoval k obsahu tohoto pojmu</w:t>
      </w:r>
      <w:r w:rsidR="00F52D00">
        <w:rPr>
          <w:rFonts w:eastAsia="Times New Roman"/>
          <w:bCs/>
          <w:color w:val="000000"/>
          <w:szCs w:val="24"/>
          <w:lang w:eastAsia="ar-SA"/>
        </w:rPr>
        <w:t xml:space="preserve"> </w:t>
      </w:r>
      <w:r>
        <w:rPr>
          <w:rFonts w:eastAsia="Times New Roman"/>
          <w:bCs/>
          <w:color w:val="000000"/>
          <w:szCs w:val="24"/>
          <w:lang w:eastAsia="ar-SA"/>
        </w:rPr>
        <w:t xml:space="preserve">a shledal za něj </w:t>
      </w:r>
      <w:r w:rsidR="00F52D00">
        <w:rPr>
          <w:rFonts w:eastAsia="Times New Roman"/>
          <w:bCs/>
          <w:color w:val="000000"/>
          <w:szCs w:val="24"/>
          <w:lang w:eastAsia="ar-SA"/>
        </w:rPr>
        <w:t>následující činnost: „</w:t>
      </w:r>
      <w:r w:rsidR="00F52D00">
        <w:rPr>
          <w:rFonts w:eastAsia="Times New Roman"/>
          <w:bCs/>
          <w:i/>
          <w:color w:val="000000"/>
          <w:szCs w:val="24"/>
          <w:lang w:eastAsia="ar-SA"/>
        </w:rPr>
        <w:t>Z</w:t>
      </w:r>
      <w:r w:rsidR="00F52D00" w:rsidRPr="00AF751E">
        <w:rPr>
          <w:rFonts w:eastAsia="Times New Roman"/>
          <w:bCs/>
          <w:i/>
          <w:color w:val="000000"/>
          <w:szCs w:val="24"/>
          <w:lang w:eastAsia="ar-SA"/>
        </w:rPr>
        <w:t>a plnění pracovních úkolů je považována nejen jakákoliv činnost konaná přímo na příkaz zaměstnavatele, ale také činnost, kterou zaměstnanec vykonává na základě podnětu těch, kteří ani nemají oprávnění stanovit a ukládat mu pracovní úkoly, řídit a kontrolovat jeho práci a dávat mu k tomu účelu závazné pokyny, popřípadě též činnost vykonávána bez vnějšího podnětu jiných osob, pouze na základě vlastního rozhodnutí zaměstnance. Pro závěr, zda lze takto pojatou činnost zaměstnance považo</w:t>
      </w:r>
      <w:r w:rsidR="00F52D00">
        <w:rPr>
          <w:rFonts w:eastAsia="Times New Roman"/>
          <w:bCs/>
          <w:i/>
          <w:color w:val="000000"/>
          <w:szCs w:val="24"/>
          <w:lang w:eastAsia="ar-SA"/>
        </w:rPr>
        <w:t xml:space="preserve">vat za plnění pracovních </w:t>
      </w:r>
      <w:proofErr w:type="gramStart"/>
      <w:r w:rsidR="00F52D00">
        <w:rPr>
          <w:rFonts w:eastAsia="Times New Roman"/>
          <w:bCs/>
          <w:i/>
          <w:color w:val="000000"/>
          <w:szCs w:val="24"/>
          <w:lang w:eastAsia="ar-SA"/>
        </w:rPr>
        <w:t>úkolů...</w:t>
      </w:r>
      <w:r w:rsidR="00F52D00" w:rsidRPr="00AF751E">
        <w:rPr>
          <w:rFonts w:eastAsia="Times New Roman"/>
          <w:bCs/>
          <w:i/>
          <w:color w:val="000000"/>
          <w:szCs w:val="24"/>
          <w:lang w:eastAsia="ar-SA"/>
        </w:rPr>
        <w:t>je</w:t>
      </w:r>
      <w:proofErr w:type="gramEnd"/>
      <w:r w:rsidR="00F52D00" w:rsidRPr="00AF751E">
        <w:rPr>
          <w:rFonts w:eastAsia="Times New Roman"/>
          <w:bCs/>
          <w:i/>
          <w:color w:val="000000"/>
          <w:szCs w:val="24"/>
          <w:lang w:eastAsia="ar-SA"/>
        </w:rPr>
        <w:t xml:space="preserve">, zda z hlediska </w:t>
      </w:r>
      <w:r w:rsidR="00F52D00" w:rsidRPr="00DF4988">
        <w:rPr>
          <w:rFonts w:eastAsia="Times New Roman"/>
          <w:bCs/>
          <w:i/>
          <w:color w:val="000000"/>
          <w:szCs w:val="24"/>
          <w:lang w:eastAsia="ar-SA"/>
        </w:rPr>
        <w:t>věcného, místního i časového</w:t>
      </w:r>
      <w:r w:rsidR="00F52D00" w:rsidRPr="00AF751E">
        <w:rPr>
          <w:rFonts w:eastAsia="Times New Roman"/>
          <w:bCs/>
          <w:i/>
          <w:color w:val="000000"/>
          <w:szCs w:val="24"/>
          <w:lang w:eastAsia="ar-SA"/>
        </w:rPr>
        <w:t xml:space="preserve"> jde objektivně o činnost konanou pro zaměstnavatele.</w:t>
      </w:r>
      <w:r w:rsidR="00F52D00">
        <w:rPr>
          <w:rFonts w:eastAsia="Times New Roman"/>
          <w:bCs/>
          <w:color w:val="000000"/>
          <w:szCs w:val="24"/>
          <w:lang w:eastAsia="ar-SA"/>
        </w:rPr>
        <w:t>“</w:t>
      </w:r>
      <w:r w:rsidR="00F52D00">
        <w:rPr>
          <w:rStyle w:val="Znakapoznpodarou"/>
          <w:rFonts w:eastAsia="Times New Roman"/>
          <w:bCs/>
          <w:color w:val="000000"/>
          <w:szCs w:val="24"/>
          <w:lang w:eastAsia="ar-SA"/>
        </w:rPr>
        <w:footnoteReference w:id="32"/>
      </w:r>
      <w:r w:rsidR="00F52D00">
        <w:rPr>
          <w:rFonts w:eastAsia="Times New Roman"/>
          <w:bCs/>
          <w:color w:val="000000"/>
          <w:szCs w:val="24"/>
          <w:lang w:eastAsia="ar-SA"/>
        </w:rPr>
        <w:t xml:space="preserve"> V uvedeném případě byl jako pracovní úraz shledán úraz řidiče, který si přivodil pádem na zledovatělou vozovku po té, co odpojil od automobilu přívěsný vozík, protože s ním nemohl kvůli nepříznivé povětrnostní situaci vyjet do kopce.</w:t>
      </w:r>
      <w:r w:rsidR="00F52D00">
        <w:rPr>
          <w:rStyle w:val="Znakapoznpodarou"/>
          <w:rFonts w:eastAsia="Times New Roman"/>
          <w:bCs/>
          <w:color w:val="000000"/>
          <w:szCs w:val="24"/>
          <w:lang w:eastAsia="ar-SA"/>
        </w:rPr>
        <w:footnoteReference w:id="33"/>
      </w:r>
      <w:r w:rsidR="00F52D00">
        <w:rPr>
          <w:rFonts w:eastAsia="Times New Roman"/>
          <w:bCs/>
          <w:color w:val="000000"/>
          <w:szCs w:val="24"/>
          <w:lang w:eastAsia="ar-SA"/>
        </w:rPr>
        <w:t xml:space="preserve"> </w:t>
      </w:r>
    </w:p>
    <w:p w:rsidR="00F52D00" w:rsidRDefault="00F52D00" w:rsidP="00B25984">
      <w:pPr>
        <w:ind w:firstLine="708"/>
        <w:contextualSpacing/>
        <w:rPr>
          <w:rFonts w:eastAsia="Times New Roman"/>
          <w:bCs/>
          <w:color w:val="000000"/>
          <w:szCs w:val="24"/>
          <w:lang w:eastAsia="ar-SA"/>
        </w:rPr>
      </w:pPr>
      <w:r>
        <w:rPr>
          <w:rFonts w:eastAsia="Times New Roman"/>
          <w:bCs/>
          <w:color w:val="000000"/>
          <w:szCs w:val="24"/>
          <w:lang w:eastAsia="ar-SA"/>
        </w:rPr>
        <w:lastRenderedPageBreak/>
        <w:t xml:space="preserve">Dále existují činnosti, které nejsou přímým výkonem práce, přesto se jedná o činnosti, které jsou obvykle nebo nutně vykonávány vedle výkonu samotné pracovní činnosti. Tyto činnosti jsou pak také základem pro uplatnění odpovědnosti za pracovní úrazy a nemoci z povolání a nazýváme je </w:t>
      </w:r>
      <w:r w:rsidRPr="00DF4988">
        <w:rPr>
          <w:rFonts w:eastAsia="Times New Roman"/>
          <w:bCs/>
          <w:color w:val="000000"/>
          <w:szCs w:val="24"/>
          <w:lang w:eastAsia="ar-SA"/>
        </w:rPr>
        <w:t>úkony v přímé souvislosti s plněním pracovních úkolů</w:t>
      </w:r>
      <w:r>
        <w:rPr>
          <w:rFonts w:eastAsia="Times New Roman"/>
          <w:bCs/>
          <w:color w:val="000000"/>
          <w:szCs w:val="24"/>
          <w:lang w:eastAsia="ar-SA"/>
        </w:rPr>
        <w:t>.</w:t>
      </w:r>
      <w:r>
        <w:rPr>
          <w:rStyle w:val="Znakapoznpodarou"/>
          <w:rFonts w:eastAsia="Times New Roman"/>
          <w:bCs/>
          <w:color w:val="000000"/>
          <w:szCs w:val="24"/>
          <w:lang w:eastAsia="ar-SA"/>
        </w:rPr>
        <w:footnoteReference w:id="34"/>
      </w:r>
    </w:p>
    <w:p w:rsidR="00F52D00" w:rsidRDefault="00F52D00" w:rsidP="00B25984">
      <w:pPr>
        <w:contextualSpacing/>
        <w:rPr>
          <w:rFonts w:eastAsia="Times New Roman"/>
          <w:bCs/>
          <w:color w:val="000000"/>
          <w:szCs w:val="24"/>
          <w:lang w:eastAsia="ar-SA"/>
        </w:rPr>
      </w:pPr>
      <w:r>
        <w:rPr>
          <w:rFonts w:eastAsia="Times New Roman"/>
          <w:bCs/>
          <w:color w:val="000000"/>
          <w:szCs w:val="24"/>
          <w:lang w:eastAsia="ar-SA"/>
        </w:rPr>
        <w:tab/>
        <w:t>Z dikce ustanovení § 274 dovodíme, že za takové úkony jsou považovány úkony:</w:t>
      </w:r>
    </w:p>
    <w:p w:rsidR="00F52D00" w:rsidRDefault="00F52D00" w:rsidP="00B25984">
      <w:pPr>
        <w:pStyle w:val="Odstavecseseznamem"/>
        <w:numPr>
          <w:ilvl w:val="0"/>
          <w:numId w:val="4"/>
        </w:numPr>
        <w:spacing w:after="0"/>
        <w:rPr>
          <w:rFonts w:eastAsia="Times New Roman"/>
          <w:bCs/>
          <w:color w:val="000000"/>
          <w:szCs w:val="24"/>
          <w:lang w:eastAsia="ar-SA"/>
        </w:rPr>
      </w:pPr>
      <w:r w:rsidRPr="000C79D9">
        <w:rPr>
          <w:rFonts w:eastAsia="Times New Roman"/>
          <w:bCs/>
          <w:color w:val="000000"/>
          <w:szCs w:val="24"/>
          <w:lang w:eastAsia="ar-SA"/>
        </w:rPr>
        <w:t>potřebné k výkonu práce,</w:t>
      </w:r>
    </w:p>
    <w:p w:rsidR="00F52D00" w:rsidRDefault="00F52D00" w:rsidP="00B25984">
      <w:pPr>
        <w:pStyle w:val="Odstavecseseznamem"/>
        <w:numPr>
          <w:ilvl w:val="0"/>
          <w:numId w:val="4"/>
        </w:numPr>
        <w:spacing w:after="0"/>
        <w:rPr>
          <w:rFonts w:eastAsia="Times New Roman"/>
          <w:bCs/>
          <w:color w:val="000000"/>
          <w:szCs w:val="24"/>
          <w:lang w:eastAsia="ar-SA"/>
        </w:rPr>
      </w:pPr>
      <w:r w:rsidRPr="000C79D9">
        <w:rPr>
          <w:rFonts w:eastAsia="Times New Roman"/>
          <w:bCs/>
          <w:color w:val="000000"/>
          <w:szCs w:val="24"/>
          <w:lang w:eastAsia="ar-SA"/>
        </w:rPr>
        <w:t>během práce obvyklé,</w:t>
      </w:r>
    </w:p>
    <w:p w:rsidR="00F52D00" w:rsidRPr="00BB3407" w:rsidRDefault="00F52D00" w:rsidP="00B25984">
      <w:pPr>
        <w:pStyle w:val="Odstavecseseznamem"/>
        <w:numPr>
          <w:ilvl w:val="0"/>
          <w:numId w:val="4"/>
        </w:numPr>
        <w:spacing w:after="0"/>
        <w:rPr>
          <w:rFonts w:eastAsia="Times New Roman"/>
          <w:bCs/>
          <w:color w:val="000000"/>
          <w:szCs w:val="24"/>
          <w:lang w:eastAsia="ar-SA"/>
        </w:rPr>
      </w:pPr>
      <w:r w:rsidRPr="000C79D9">
        <w:rPr>
          <w:rFonts w:eastAsia="Times New Roman"/>
          <w:bCs/>
          <w:color w:val="000000"/>
          <w:szCs w:val="24"/>
          <w:lang w:eastAsia="ar-SA"/>
        </w:rPr>
        <w:t>nutné před počátkem práce nebo po jejím skončení,</w:t>
      </w:r>
      <w:r>
        <w:rPr>
          <w:rFonts w:eastAsia="Times New Roman"/>
          <w:bCs/>
          <w:color w:val="000000"/>
          <w:szCs w:val="24"/>
          <w:lang w:eastAsia="ar-SA"/>
        </w:rPr>
        <w:t xml:space="preserve"> </w:t>
      </w:r>
      <w:r w:rsidRPr="00BB3407">
        <w:rPr>
          <w:rFonts w:eastAsia="Times New Roman"/>
          <w:bCs/>
          <w:color w:val="000000"/>
          <w:szCs w:val="24"/>
          <w:lang w:eastAsia="ar-SA"/>
        </w:rPr>
        <w:t>jestliže jsou vykonávány v objektu zaměstnavatele.</w:t>
      </w:r>
    </w:p>
    <w:p w:rsidR="00F52D00" w:rsidRPr="00BB3407" w:rsidRDefault="00F52D00" w:rsidP="00B25984">
      <w:pPr>
        <w:pStyle w:val="Odstavecseseznamem"/>
        <w:rPr>
          <w:rFonts w:eastAsia="Times New Roman"/>
          <w:bCs/>
          <w:color w:val="000000"/>
          <w:szCs w:val="24"/>
          <w:lang w:eastAsia="ar-SA"/>
        </w:rPr>
      </w:pPr>
      <w:r w:rsidRPr="00BB3407">
        <w:rPr>
          <w:rFonts w:eastAsia="Times New Roman"/>
          <w:bCs/>
          <w:color w:val="000000"/>
          <w:szCs w:val="24"/>
          <w:lang w:eastAsia="ar-SA"/>
        </w:rPr>
        <w:t xml:space="preserve"> A dále pak:</w:t>
      </w:r>
    </w:p>
    <w:p w:rsidR="00F52D00" w:rsidRPr="00BB3407" w:rsidRDefault="00F52D00" w:rsidP="00B25984">
      <w:pPr>
        <w:pStyle w:val="Odstavecseseznamem"/>
        <w:numPr>
          <w:ilvl w:val="0"/>
          <w:numId w:val="4"/>
        </w:numPr>
        <w:spacing w:after="0"/>
        <w:rPr>
          <w:rFonts w:eastAsia="Times New Roman"/>
          <w:bCs/>
          <w:color w:val="000000"/>
          <w:szCs w:val="24"/>
          <w:lang w:eastAsia="ar-SA"/>
        </w:rPr>
      </w:pPr>
      <w:r w:rsidRPr="00BB3407">
        <w:rPr>
          <w:rFonts w:eastAsia="Times New Roman"/>
          <w:bCs/>
          <w:color w:val="000000"/>
          <w:szCs w:val="24"/>
          <w:lang w:eastAsia="ar-SA"/>
        </w:rPr>
        <w:t>vyšetření ve zdravotnickém zařízení prováděné na příkaz zaměstnavatele, vyšetření v souvislosti s noční prací, ošetření při první pomoci a cesta k nim a zpět,</w:t>
      </w:r>
    </w:p>
    <w:p w:rsidR="00F52D00" w:rsidRPr="00BB3407" w:rsidRDefault="00F52D00" w:rsidP="00B25984">
      <w:pPr>
        <w:pStyle w:val="Odstavecseseznamem"/>
        <w:numPr>
          <w:ilvl w:val="0"/>
          <w:numId w:val="4"/>
        </w:numPr>
        <w:spacing w:after="0"/>
        <w:rPr>
          <w:rFonts w:eastAsia="Times New Roman"/>
          <w:bCs/>
          <w:color w:val="000000"/>
          <w:szCs w:val="24"/>
          <w:lang w:eastAsia="ar-SA"/>
        </w:rPr>
      </w:pPr>
      <w:r w:rsidRPr="00BB3407">
        <w:rPr>
          <w:rFonts w:eastAsia="Times New Roman"/>
          <w:bCs/>
          <w:color w:val="000000"/>
          <w:szCs w:val="24"/>
          <w:lang w:eastAsia="ar-SA"/>
        </w:rPr>
        <w:t>školení zaměstnanců organizované zaměstnavatelem, odborovou organizací, orgánem nadřízeným zaměstnavateli, jímž se sleduje zvyšování odborné připravenosti zaměstnanců,</w:t>
      </w:r>
    </w:p>
    <w:p w:rsidR="00F52D00" w:rsidRPr="00BB3407" w:rsidRDefault="00F52D00" w:rsidP="00B25984">
      <w:pPr>
        <w:pStyle w:val="Odstavecseseznamem"/>
        <w:numPr>
          <w:ilvl w:val="0"/>
          <w:numId w:val="4"/>
        </w:numPr>
        <w:spacing w:after="0"/>
        <w:rPr>
          <w:rFonts w:eastAsia="Times New Roman"/>
          <w:bCs/>
          <w:color w:val="000000"/>
          <w:szCs w:val="24"/>
          <w:lang w:eastAsia="ar-SA"/>
        </w:rPr>
      </w:pPr>
      <w:r w:rsidRPr="00BB3407">
        <w:rPr>
          <w:rFonts w:eastAsia="Times New Roman"/>
          <w:bCs/>
          <w:color w:val="000000"/>
          <w:szCs w:val="24"/>
          <w:lang w:eastAsia="ar-SA"/>
        </w:rPr>
        <w:t>cesta na stravování, vyšetření nebo ošetření ve zdravotnickém zařízení a zpět jsou-li konány v objektu zaměstnavatele.</w:t>
      </w:r>
    </w:p>
    <w:p w:rsidR="00F52D00" w:rsidRDefault="00F52D00" w:rsidP="00B25984">
      <w:pPr>
        <w:contextualSpacing/>
        <w:rPr>
          <w:rFonts w:eastAsia="Times New Roman"/>
          <w:bCs/>
          <w:color w:val="000000"/>
          <w:szCs w:val="24"/>
          <w:lang w:eastAsia="ar-SA"/>
        </w:rPr>
      </w:pPr>
      <w:r>
        <w:rPr>
          <w:rFonts w:eastAsia="Times New Roman"/>
          <w:bCs/>
          <w:color w:val="000000"/>
          <w:szCs w:val="24"/>
          <w:lang w:eastAsia="ar-SA"/>
        </w:rPr>
        <w:tab/>
        <w:t>Zákon pak výslovně z takovýchto úkonů vylučuje stravování, a to bez ohledu na to, zda k němu dochází v objektu zaměstnavatele či nikoliv, ošetření a vyšetření ve zdravotnickém zařízení a cestu do zaměstnání a zpět, jestliže k nim dochází mimo objekt zaměstnavatele.</w:t>
      </w:r>
      <w:r>
        <w:rPr>
          <w:rStyle w:val="Znakapoznpodarou"/>
          <w:rFonts w:eastAsia="Times New Roman"/>
          <w:bCs/>
          <w:color w:val="000000"/>
          <w:szCs w:val="24"/>
          <w:lang w:eastAsia="ar-SA"/>
        </w:rPr>
        <w:footnoteReference w:id="35"/>
      </w:r>
    </w:p>
    <w:p w:rsidR="00F52D00" w:rsidRDefault="00F52D00" w:rsidP="00B25984">
      <w:pPr>
        <w:ind w:firstLine="708"/>
        <w:contextualSpacing/>
        <w:rPr>
          <w:rFonts w:eastAsia="Times New Roman"/>
          <w:bCs/>
          <w:color w:val="000000"/>
          <w:szCs w:val="24"/>
          <w:lang w:eastAsia="ar-SA"/>
        </w:rPr>
      </w:pPr>
      <w:r>
        <w:rPr>
          <w:rFonts w:eastAsia="Times New Roman"/>
          <w:bCs/>
          <w:color w:val="000000"/>
          <w:szCs w:val="24"/>
          <w:lang w:eastAsia="ar-SA"/>
        </w:rPr>
        <w:t>Pro posouzení zda k určité činnosti došlo v přímé souvislosti s plněním pracovních úkolů je i zde rozhodujícím hlediskem místní, časová a věcná souvislost, Pracovní činnosti jsou totiž natolik různorodé, že není možno je všechny taxativně vyjmenovat, a proto se při posuzování jednotlivých činností uplatní toto obecné kritérium.</w:t>
      </w:r>
      <w:r w:rsidR="00AC19C1">
        <w:rPr>
          <w:rStyle w:val="Znakapoznpodarou"/>
          <w:rFonts w:eastAsia="Times New Roman"/>
          <w:bCs/>
          <w:color w:val="000000"/>
          <w:szCs w:val="24"/>
          <w:lang w:eastAsia="ar-SA"/>
        </w:rPr>
        <w:footnoteReference w:id="36"/>
      </w:r>
      <w:r w:rsidR="00AC19C1">
        <w:rPr>
          <w:rFonts w:eastAsia="Times New Roman"/>
          <w:bCs/>
          <w:color w:val="000000"/>
          <w:szCs w:val="24"/>
          <w:lang w:eastAsia="ar-SA"/>
        </w:rPr>
        <w:t xml:space="preserve"> </w:t>
      </w:r>
      <w:r>
        <w:rPr>
          <w:rFonts w:eastAsia="Times New Roman"/>
          <w:bCs/>
          <w:color w:val="000000"/>
          <w:szCs w:val="24"/>
          <w:lang w:eastAsia="ar-SA"/>
        </w:rPr>
        <w:t>Tak například můžeme považovat převlečení do pracovního oděvu</w:t>
      </w:r>
      <w:r w:rsidR="002F11EB">
        <w:rPr>
          <w:rFonts w:eastAsia="Times New Roman"/>
          <w:bCs/>
          <w:color w:val="000000"/>
          <w:szCs w:val="24"/>
          <w:lang w:eastAsia="ar-SA"/>
        </w:rPr>
        <w:t xml:space="preserve"> za nutný úkon</w:t>
      </w:r>
      <w:r>
        <w:rPr>
          <w:rFonts w:eastAsia="Times New Roman"/>
          <w:bCs/>
          <w:color w:val="000000"/>
          <w:szCs w:val="24"/>
          <w:lang w:eastAsia="ar-SA"/>
        </w:rPr>
        <w:t xml:space="preserve"> před samotným započetím práce, obstarání nářadí pak za úkon potřebný k výkonu práce,</w:t>
      </w:r>
      <w:r w:rsidR="002F11EB">
        <w:rPr>
          <w:rFonts w:eastAsia="Times New Roman"/>
          <w:bCs/>
          <w:color w:val="000000"/>
          <w:szCs w:val="24"/>
          <w:lang w:eastAsia="ar-SA"/>
        </w:rPr>
        <w:t xml:space="preserve"> zatímco</w:t>
      </w:r>
      <w:r>
        <w:rPr>
          <w:rFonts w:eastAsia="Times New Roman"/>
          <w:bCs/>
          <w:color w:val="000000"/>
          <w:szCs w:val="24"/>
          <w:lang w:eastAsia="ar-SA"/>
        </w:rPr>
        <w:t xml:space="preserve"> ob</w:t>
      </w:r>
      <w:r w:rsidR="002F11EB">
        <w:rPr>
          <w:rFonts w:eastAsia="Times New Roman"/>
          <w:bCs/>
          <w:color w:val="000000"/>
          <w:szCs w:val="24"/>
          <w:lang w:eastAsia="ar-SA"/>
        </w:rPr>
        <w:t>vyklým úkonem pak může být potřeba zajít na sociální zařízení</w:t>
      </w:r>
      <w:r>
        <w:rPr>
          <w:rFonts w:eastAsia="Times New Roman"/>
          <w:bCs/>
          <w:color w:val="000000"/>
          <w:szCs w:val="24"/>
          <w:lang w:eastAsia="ar-SA"/>
        </w:rPr>
        <w:t>.</w:t>
      </w:r>
      <w:r>
        <w:rPr>
          <w:rStyle w:val="Znakapoznpodarou"/>
          <w:rFonts w:eastAsia="Times New Roman"/>
          <w:bCs/>
          <w:color w:val="000000"/>
          <w:szCs w:val="24"/>
          <w:lang w:eastAsia="ar-SA"/>
        </w:rPr>
        <w:footnoteReference w:id="37"/>
      </w:r>
    </w:p>
    <w:p w:rsidR="00F52D00" w:rsidRDefault="00F52D00" w:rsidP="00B25984">
      <w:pPr>
        <w:ind w:firstLine="708"/>
        <w:contextualSpacing/>
        <w:rPr>
          <w:rFonts w:eastAsia="Times New Roman"/>
          <w:bCs/>
          <w:color w:val="000000"/>
          <w:szCs w:val="24"/>
          <w:lang w:eastAsia="ar-SA"/>
        </w:rPr>
      </w:pPr>
      <w:r>
        <w:rPr>
          <w:rFonts w:eastAsia="Times New Roman"/>
          <w:bCs/>
          <w:color w:val="000000"/>
          <w:szCs w:val="24"/>
          <w:lang w:eastAsia="ar-SA"/>
        </w:rPr>
        <w:lastRenderedPageBreak/>
        <w:t>U výše uvedených příkladů nevzniká mnoho pochybností o tom, že uvedené činnosti jsou považovány za činnosti související s plněním pracovních úkolů. V naší moderní a rychle se rozvíjející společnosti však vznikají neus</w:t>
      </w:r>
      <w:r w:rsidR="002F11EB">
        <w:rPr>
          <w:rFonts w:eastAsia="Times New Roman"/>
          <w:bCs/>
          <w:color w:val="000000"/>
          <w:szCs w:val="24"/>
          <w:lang w:eastAsia="ar-SA"/>
        </w:rPr>
        <w:t xml:space="preserve">tále nové činnosti, </w:t>
      </w:r>
      <w:r>
        <w:rPr>
          <w:rFonts w:eastAsia="Times New Roman"/>
          <w:bCs/>
          <w:color w:val="000000"/>
          <w:szCs w:val="24"/>
          <w:lang w:eastAsia="ar-SA"/>
        </w:rPr>
        <w:t>jejich</w:t>
      </w:r>
      <w:r w:rsidR="002F11EB">
        <w:rPr>
          <w:rFonts w:eastAsia="Times New Roman"/>
          <w:bCs/>
          <w:color w:val="000000"/>
          <w:szCs w:val="24"/>
          <w:lang w:eastAsia="ar-SA"/>
        </w:rPr>
        <w:t>ž posouzení je</w:t>
      </w:r>
      <w:r>
        <w:rPr>
          <w:rFonts w:eastAsia="Times New Roman"/>
          <w:bCs/>
          <w:color w:val="000000"/>
          <w:szCs w:val="24"/>
          <w:lang w:eastAsia="ar-SA"/>
        </w:rPr>
        <w:t xml:space="preserve"> podstatně složitější. Jedním takovým aktuálním a diskutovaným problémem je </w:t>
      </w:r>
      <w:proofErr w:type="spellStart"/>
      <w:r>
        <w:rPr>
          <w:rFonts w:eastAsia="Times New Roman"/>
          <w:bCs/>
          <w:color w:val="000000"/>
          <w:szCs w:val="24"/>
          <w:lang w:eastAsia="ar-SA"/>
        </w:rPr>
        <w:t>teambuilding</w:t>
      </w:r>
      <w:proofErr w:type="spellEnd"/>
      <w:r>
        <w:rPr>
          <w:rFonts w:eastAsia="Times New Roman"/>
          <w:bCs/>
          <w:color w:val="000000"/>
          <w:szCs w:val="24"/>
          <w:lang w:eastAsia="ar-SA"/>
        </w:rPr>
        <w:t xml:space="preserve">, který se stal běžnou součástí aktivit mnoha firem, a který často vyvolává pochybnosti o tom, zda se jedná o činnost zaměstnance vykonávanou při plnění pracovních úkolů nebo v přímé souvislosti s nimi. Definici </w:t>
      </w:r>
      <w:proofErr w:type="spellStart"/>
      <w:r>
        <w:rPr>
          <w:rFonts w:eastAsia="Times New Roman"/>
          <w:bCs/>
          <w:color w:val="000000"/>
          <w:szCs w:val="24"/>
          <w:lang w:eastAsia="ar-SA"/>
        </w:rPr>
        <w:t>teambuldingu</w:t>
      </w:r>
      <w:proofErr w:type="spellEnd"/>
      <w:r>
        <w:rPr>
          <w:rFonts w:eastAsia="Times New Roman"/>
          <w:bCs/>
          <w:color w:val="000000"/>
          <w:szCs w:val="24"/>
          <w:lang w:eastAsia="ar-SA"/>
        </w:rPr>
        <w:t xml:space="preserve"> přinesl rozsudek Nejvyššího soudu, který vymezil </w:t>
      </w:r>
      <w:proofErr w:type="spellStart"/>
      <w:r>
        <w:rPr>
          <w:rFonts w:eastAsia="Times New Roman"/>
          <w:bCs/>
          <w:color w:val="000000"/>
          <w:szCs w:val="24"/>
          <w:lang w:eastAsia="ar-SA"/>
        </w:rPr>
        <w:t>teambuilding</w:t>
      </w:r>
      <w:proofErr w:type="spellEnd"/>
      <w:r>
        <w:rPr>
          <w:rFonts w:eastAsia="Times New Roman"/>
          <w:bCs/>
          <w:color w:val="000000"/>
          <w:szCs w:val="24"/>
          <w:lang w:eastAsia="ar-SA"/>
        </w:rPr>
        <w:t xml:space="preserve"> jako „</w:t>
      </w:r>
      <w:r w:rsidRPr="006B4B74">
        <w:rPr>
          <w:rFonts w:eastAsia="Times New Roman"/>
          <w:bCs/>
          <w:i/>
          <w:color w:val="000000"/>
          <w:szCs w:val="24"/>
          <w:lang w:eastAsia="ar-SA"/>
        </w:rPr>
        <w:t>intenzivní a záměrné budování a rozvíjení pracovního potencionálu pracovních týmů, kdy zejména bývá kladen důraz na prohloubení motivace a vzájemné důvěry, na zlepšení výkonnosti a komunikace mezi členy pracovního kolektivu, na zlepšení týmové kreativity apod.</w:t>
      </w:r>
      <w:r w:rsidRPr="006B4B74">
        <w:rPr>
          <w:rFonts w:eastAsia="Times New Roman"/>
          <w:bCs/>
          <w:color w:val="000000"/>
          <w:szCs w:val="24"/>
          <w:lang w:eastAsia="ar-SA"/>
        </w:rPr>
        <w:t>“</w:t>
      </w:r>
      <w:r>
        <w:rPr>
          <w:rStyle w:val="Znakapoznpodarou"/>
          <w:rFonts w:eastAsia="Times New Roman"/>
          <w:bCs/>
          <w:i/>
          <w:color w:val="000000"/>
          <w:szCs w:val="24"/>
          <w:lang w:eastAsia="ar-SA"/>
        </w:rPr>
        <w:footnoteReference w:id="38"/>
      </w:r>
      <w:r>
        <w:rPr>
          <w:rFonts w:eastAsia="Times New Roman"/>
          <w:bCs/>
          <w:color w:val="000000"/>
          <w:szCs w:val="24"/>
          <w:lang w:eastAsia="ar-SA"/>
        </w:rPr>
        <w:t xml:space="preserve"> </w:t>
      </w:r>
      <w:proofErr w:type="spellStart"/>
      <w:r>
        <w:rPr>
          <w:rFonts w:eastAsia="Times New Roman"/>
          <w:bCs/>
          <w:color w:val="000000"/>
          <w:szCs w:val="24"/>
          <w:lang w:eastAsia="ar-SA"/>
        </w:rPr>
        <w:t>Teambuldingem</w:t>
      </w:r>
      <w:proofErr w:type="spellEnd"/>
      <w:r>
        <w:rPr>
          <w:rFonts w:eastAsia="Times New Roman"/>
          <w:bCs/>
          <w:color w:val="000000"/>
          <w:szCs w:val="24"/>
          <w:lang w:eastAsia="ar-SA"/>
        </w:rPr>
        <w:t xml:space="preserve"> tak mohou být výjezdy zaměstnanců, které jsou spojeny s různými přednáškami, sportovní hry, společenský večer apod. Naopak nemůže za něj být považována akce, která je fakticky placenou dovolenou bez jakéhokoliv společného programu.</w:t>
      </w:r>
      <w:r>
        <w:rPr>
          <w:rStyle w:val="Znakapoznpodarou"/>
          <w:rFonts w:eastAsia="Times New Roman"/>
          <w:bCs/>
          <w:color w:val="000000"/>
          <w:szCs w:val="24"/>
          <w:lang w:eastAsia="ar-SA"/>
        </w:rPr>
        <w:footnoteReference w:id="39"/>
      </w:r>
    </w:p>
    <w:p w:rsidR="00F52D00" w:rsidRDefault="00F52D00" w:rsidP="00B25984">
      <w:pPr>
        <w:ind w:firstLine="708"/>
        <w:contextualSpacing/>
        <w:rPr>
          <w:rFonts w:eastAsia="Times New Roman"/>
          <w:bCs/>
          <w:color w:val="000000"/>
          <w:szCs w:val="24"/>
          <w:lang w:eastAsia="ar-SA"/>
        </w:rPr>
      </w:pPr>
      <w:r>
        <w:rPr>
          <w:rFonts w:eastAsia="Times New Roman"/>
          <w:bCs/>
          <w:color w:val="000000"/>
          <w:szCs w:val="24"/>
          <w:lang w:eastAsia="ar-SA"/>
        </w:rPr>
        <w:t xml:space="preserve">U </w:t>
      </w:r>
      <w:proofErr w:type="spellStart"/>
      <w:r>
        <w:rPr>
          <w:rFonts w:eastAsia="Times New Roman"/>
          <w:bCs/>
          <w:color w:val="000000"/>
          <w:szCs w:val="24"/>
          <w:lang w:eastAsia="ar-SA"/>
        </w:rPr>
        <w:t>teambuildingových</w:t>
      </w:r>
      <w:proofErr w:type="spellEnd"/>
      <w:r>
        <w:rPr>
          <w:rFonts w:eastAsia="Times New Roman"/>
          <w:bCs/>
          <w:color w:val="000000"/>
          <w:szCs w:val="24"/>
          <w:lang w:eastAsia="ar-SA"/>
        </w:rPr>
        <w:t xml:space="preserve"> činností je třeba rozlišovat, zda se jedná o činnost povinnou nebo d</w:t>
      </w:r>
      <w:r w:rsidR="002F11EB">
        <w:rPr>
          <w:rFonts w:eastAsia="Times New Roman"/>
          <w:bCs/>
          <w:color w:val="000000"/>
          <w:szCs w:val="24"/>
          <w:lang w:eastAsia="ar-SA"/>
        </w:rPr>
        <w:t>obrovolnou, protože právě tento aspekt</w:t>
      </w:r>
      <w:r w:rsidR="005F4DDC">
        <w:rPr>
          <w:rFonts w:eastAsia="Times New Roman"/>
          <w:bCs/>
          <w:color w:val="000000"/>
          <w:szCs w:val="24"/>
          <w:lang w:eastAsia="ar-SA"/>
        </w:rPr>
        <w:t xml:space="preserve"> </w:t>
      </w:r>
      <w:r>
        <w:rPr>
          <w:rFonts w:eastAsia="Times New Roman"/>
          <w:bCs/>
          <w:color w:val="000000"/>
          <w:szCs w:val="24"/>
          <w:lang w:eastAsia="ar-SA"/>
        </w:rPr>
        <w:t xml:space="preserve">má rozhodující význam při posouzení úrazu na </w:t>
      </w:r>
      <w:proofErr w:type="spellStart"/>
      <w:r>
        <w:rPr>
          <w:rFonts w:eastAsia="Times New Roman"/>
          <w:bCs/>
          <w:color w:val="000000"/>
          <w:szCs w:val="24"/>
          <w:lang w:eastAsia="ar-SA"/>
        </w:rPr>
        <w:t>teambuildingu</w:t>
      </w:r>
      <w:proofErr w:type="spellEnd"/>
      <w:r>
        <w:rPr>
          <w:rFonts w:eastAsia="Times New Roman"/>
          <w:bCs/>
          <w:color w:val="000000"/>
          <w:szCs w:val="24"/>
          <w:lang w:eastAsia="ar-SA"/>
        </w:rPr>
        <w:t xml:space="preserve"> jako pracovního úrazu. Pokud byla účast zaměstnance na </w:t>
      </w:r>
      <w:proofErr w:type="spellStart"/>
      <w:r>
        <w:rPr>
          <w:rFonts w:eastAsia="Times New Roman"/>
          <w:bCs/>
          <w:color w:val="000000"/>
          <w:szCs w:val="24"/>
          <w:lang w:eastAsia="ar-SA"/>
        </w:rPr>
        <w:t>teambuild</w:t>
      </w:r>
      <w:r w:rsidR="005F4DDC">
        <w:rPr>
          <w:rFonts w:eastAsia="Times New Roman"/>
          <w:bCs/>
          <w:color w:val="000000"/>
          <w:szCs w:val="24"/>
          <w:lang w:eastAsia="ar-SA"/>
        </w:rPr>
        <w:t>ingu</w:t>
      </w:r>
      <w:proofErr w:type="spellEnd"/>
      <w:r w:rsidR="005F4DDC">
        <w:rPr>
          <w:rFonts w:eastAsia="Times New Roman"/>
          <w:bCs/>
          <w:color w:val="000000"/>
          <w:szCs w:val="24"/>
          <w:lang w:eastAsia="ar-SA"/>
        </w:rPr>
        <w:t xml:space="preserve"> povinná, judikatura ji považuje</w:t>
      </w:r>
      <w:r>
        <w:rPr>
          <w:rFonts w:eastAsia="Times New Roman"/>
          <w:bCs/>
          <w:color w:val="000000"/>
          <w:szCs w:val="24"/>
          <w:lang w:eastAsia="ar-SA"/>
        </w:rPr>
        <w:t xml:space="preserve"> za jinou činnost vykonávanou na příkaz zaměstnavatele a tedy za plnění pracovních úkolů, a to i v tom případě, že šlo o aktivitu, kterou zaměstnavatel nebyl oprávněn podle pracovní smlouvy vyžadovat.</w:t>
      </w:r>
      <w:r>
        <w:rPr>
          <w:rStyle w:val="Znakapoznpodarou"/>
          <w:rFonts w:eastAsia="Times New Roman"/>
          <w:bCs/>
          <w:color w:val="000000"/>
          <w:szCs w:val="24"/>
          <w:lang w:eastAsia="ar-SA"/>
        </w:rPr>
        <w:footnoteReference w:id="40"/>
      </w:r>
      <w:r>
        <w:rPr>
          <w:rFonts w:eastAsia="Times New Roman"/>
          <w:bCs/>
          <w:color w:val="000000"/>
          <w:szCs w:val="24"/>
          <w:lang w:eastAsia="ar-SA"/>
        </w:rPr>
        <w:t xml:space="preserve"> Takový úraz se tedy bezpochyby poso</w:t>
      </w:r>
      <w:r w:rsidR="005F4DDC">
        <w:rPr>
          <w:rFonts w:eastAsia="Times New Roman"/>
          <w:bCs/>
          <w:color w:val="000000"/>
          <w:szCs w:val="24"/>
          <w:lang w:eastAsia="ar-SA"/>
        </w:rPr>
        <w:t>udí jako pracovní úraz. Složitější situace ovšem</w:t>
      </w:r>
      <w:r>
        <w:rPr>
          <w:rFonts w:eastAsia="Times New Roman"/>
          <w:bCs/>
          <w:color w:val="000000"/>
          <w:szCs w:val="24"/>
          <w:lang w:eastAsia="ar-SA"/>
        </w:rPr>
        <w:t xml:space="preserve"> vzniká, pokud účast na </w:t>
      </w:r>
      <w:proofErr w:type="spellStart"/>
      <w:r>
        <w:rPr>
          <w:rFonts w:eastAsia="Times New Roman"/>
          <w:bCs/>
          <w:color w:val="000000"/>
          <w:szCs w:val="24"/>
          <w:lang w:eastAsia="ar-SA"/>
        </w:rPr>
        <w:t>teambuildingu</w:t>
      </w:r>
      <w:proofErr w:type="spellEnd"/>
      <w:r>
        <w:rPr>
          <w:rFonts w:eastAsia="Times New Roman"/>
          <w:bCs/>
          <w:color w:val="000000"/>
          <w:szCs w:val="24"/>
          <w:lang w:eastAsia="ar-SA"/>
        </w:rPr>
        <w:t xml:space="preserve"> není povinná a záleží tedy pouze na úvaze zaměstnance, zda se ho rozhodne zúčastnit či nikoliv. V takové</w:t>
      </w:r>
      <w:r w:rsidR="005F4DDC">
        <w:rPr>
          <w:rFonts w:eastAsia="Times New Roman"/>
          <w:bCs/>
          <w:color w:val="000000"/>
          <w:szCs w:val="24"/>
          <w:lang w:eastAsia="ar-SA"/>
        </w:rPr>
        <w:t xml:space="preserve">m případě </w:t>
      </w:r>
      <w:r>
        <w:rPr>
          <w:rFonts w:eastAsia="Times New Roman"/>
          <w:bCs/>
          <w:color w:val="000000"/>
          <w:szCs w:val="24"/>
          <w:lang w:eastAsia="ar-SA"/>
        </w:rPr>
        <w:t>bude rozhodující určení, zda takové aktivity mohou být považovány za aktivity, které slouží k prohlouben</w:t>
      </w:r>
      <w:r w:rsidR="005F4DDC">
        <w:rPr>
          <w:rFonts w:eastAsia="Times New Roman"/>
          <w:bCs/>
          <w:color w:val="000000"/>
          <w:szCs w:val="24"/>
          <w:lang w:eastAsia="ar-SA"/>
        </w:rPr>
        <w:t xml:space="preserve">í odborné kvalifikace </w:t>
      </w:r>
      <w:r>
        <w:rPr>
          <w:rFonts w:eastAsia="Times New Roman"/>
          <w:bCs/>
          <w:color w:val="000000"/>
          <w:szCs w:val="24"/>
          <w:lang w:eastAsia="ar-SA"/>
        </w:rPr>
        <w:t>a zda exis</w:t>
      </w:r>
      <w:r w:rsidR="005F4DDC">
        <w:rPr>
          <w:rFonts w:eastAsia="Times New Roman"/>
          <w:bCs/>
          <w:color w:val="000000"/>
          <w:szCs w:val="24"/>
          <w:lang w:eastAsia="ar-SA"/>
        </w:rPr>
        <w:t>tuje přímá souvislost</w:t>
      </w:r>
      <w:r>
        <w:rPr>
          <w:rFonts w:eastAsia="Times New Roman"/>
          <w:bCs/>
          <w:color w:val="000000"/>
          <w:szCs w:val="24"/>
          <w:lang w:eastAsia="ar-SA"/>
        </w:rPr>
        <w:t xml:space="preserve"> úrazu s plněním pracovních úkolů.</w:t>
      </w:r>
      <w:r>
        <w:rPr>
          <w:rStyle w:val="Znakapoznpodarou"/>
          <w:rFonts w:eastAsia="Times New Roman"/>
          <w:bCs/>
          <w:color w:val="000000"/>
          <w:szCs w:val="24"/>
          <w:lang w:eastAsia="ar-SA"/>
        </w:rPr>
        <w:footnoteReference w:id="41"/>
      </w:r>
    </w:p>
    <w:p w:rsidR="00F52D00" w:rsidRPr="00D807E1" w:rsidRDefault="00F52D00" w:rsidP="00B25984">
      <w:pPr>
        <w:pStyle w:val="Informatika3"/>
        <w:contextualSpacing/>
        <w:jc w:val="both"/>
      </w:pPr>
      <w:bookmarkStart w:id="20" w:name="_Toc373238450"/>
      <w:r w:rsidRPr="00AF549A">
        <w:t>Meze odpovědnostního vztahu</w:t>
      </w:r>
      <w:bookmarkEnd w:id="20"/>
    </w:p>
    <w:p w:rsidR="00F52D00" w:rsidRDefault="005F4DDC" w:rsidP="00B25984">
      <w:pPr>
        <w:ind w:firstLine="708"/>
        <w:contextualSpacing/>
        <w:rPr>
          <w:rFonts w:eastAsia="Times New Roman"/>
          <w:bCs/>
          <w:color w:val="000000"/>
          <w:szCs w:val="24"/>
          <w:lang w:eastAsia="ar-SA"/>
        </w:rPr>
      </w:pPr>
      <w:r>
        <w:rPr>
          <w:rFonts w:eastAsia="Times New Roman"/>
          <w:bCs/>
          <w:color w:val="000000"/>
          <w:szCs w:val="24"/>
          <w:lang w:eastAsia="ar-SA"/>
        </w:rPr>
        <w:t>Mimo výše uvedeného je</w:t>
      </w:r>
      <w:r w:rsidR="00F52D00">
        <w:rPr>
          <w:rFonts w:eastAsia="Times New Roman"/>
          <w:bCs/>
          <w:color w:val="000000"/>
          <w:szCs w:val="24"/>
          <w:lang w:eastAsia="ar-SA"/>
        </w:rPr>
        <w:t xml:space="preserve"> vztah odpovědnosti </w:t>
      </w:r>
      <w:r>
        <w:rPr>
          <w:rFonts w:eastAsia="Times New Roman"/>
          <w:bCs/>
          <w:color w:val="000000"/>
          <w:szCs w:val="24"/>
          <w:lang w:eastAsia="ar-SA"/>
        </w:rPr>
        <w:t xml:space="preserve">zaměstnavatele </w:t>
      </w:r>
      <w:r w:rsidR="00F52D00">
        <w:rPr>
          <w:rFonts w:eastAsia="Times New Roman"/>
          <w:bCs/>
          <w:color w:val="000000"/>
          <w:szCs w:val="24"/>
          <w:lang w:eastAsia="ar-SA"/>
        </w:rPr>
        <w:t xml:space="preserve">za škodu při pracovních úrazech </w:t>
      </w:r>
      <w:r>
        <w:rPr>
          <w:rFonts w:eastAsia="Times New Roman"/>
          <w:bCs/>
          <w:color w:val="000000"/>
          <w:szCs w:val="24"/>
          <w:lang w:eastAsia="ar-SA"/>
        </w:rPr>
        <w:t xml:space="preserve">ještě </w:t>
      </w:r>
      <w:r w:rsidR="00F52D00">
        <w:rPr>
          <w:rFonts w:eastAsia="Times New Roman"/>
          <w:bCs/>
          <w:color w:val="000000"/>
          <w:szCs w:val="24"/>
          <w:lang w:eastAsia="ar-SA"/>
        </w:rPr>
        <w:t xml:space="preserve">rozšířen § 380 odst. 2, když se za pracovní úraz považuje i úraz, který zaměstnanec utrpěl </w:t>
      </w:r>
      <w:r w:rsidR="00F52D00" w:rsidRPr="00A1252E">
        <w:rPr>
          <w:rFonts w:eastAsia="Times New Roman"/>
          <w:bCs/>
          <w:color w:val="000000"/>
          <w:szCs w:val="24"/>
          <w:lang w:eastAsia="ar-SA"/>
        </w:rPr>
        <w:t>pro plnění pracovních úkolů</w:t>
      </w:r>
      <w:r w:rsidR="00F52D00">
        <w:rPr>
          <w:rFonts w:eastAsia="Times New Roman"/>
          <w:bCs/>
          <w:color w:val="000000"/>
          <w:szCs w:val="24"/>
          <w:lang w:eastAsia="ar-SA"/>
        </w:rPr>
        <w:t xml:space="preserve">. Bude se jednat o situace, kdy u zaměstnance </w:t>
      </w:r>
      <w:r w:rsidR="00F52D00">
        <w:rPr>
          <w:rFonts w:eastAsia="Times New Roman"/>
          <w:bCs/>
          <w:color w:val="000000"/>
          <w:szCs w:val="24"/>
          <w:lang w:eastAsia="ar-SA"/>
        </w:rPr>
        <w:lastRenderedPageBreak/>
        <w:t>doj</w:t>
      </w:r>
      <w:r w:rsidR="0051649B">
        <w:rPr>
          <w:rFonts w:eastAsia="Times New Roman"/>
          <w:bCs/>
          <w:color w:val="000000"/>
          <w:szCs w:val="24"/>
          <w:lang w:eastAsia="ar-SA"/>
        </w:rPr>
        <w:t>de k poškození zdraví, ovšem ne</w:t>
      </w:r>
      <w:r w:rsidR="00F52D00">
        <w:rPr>
          <w:rFonts w:eastAsia="Times New Roman"/>
          <w:bCs/>
          <w:color w:val="000000"/>
          <w:szCs w:val="24"/>
          <w:lang w:eastAsia="ar-SA"/>
        </w:rPr>
        <w:t xml:space="preserve"> při plnění pracovních úkolů nebo v přímé souvislosti s plněním pracovních úkolů. Kdyby tedy nedošlo k rozšíření odpovědnosti ve druhém odstavci, nebyly by naplněny podmínky pro to, aby se jednalo o pracovní úraz. Typickým příkladem je situace, kdy byl úředník napaden nespokojeným klientem za to, jak vyřešil jeho úřední záležitost.</w:t>
      </w:r>
      <w:r w:rsidR="00F52D00">
        <w:rPr>
          <w:rStyle w:val="Znakapoznpodarou"/>
          <w:rFonts w:eastAsia="Times New Roman"/>
          <w:bCs/>
          <w:color w:val="000000"/>
          <w:szCs w:val="24"/>
          <w:lang w:eastAsia="ar-SA"/>
        </w:rPr>
        <w:footnoteReference w:id="42"/>
      </w:r>
    </w:p>
    <w:p w:rsidR="00F52D00" w:rsidRDefault="0051649B" w:rsidP="00B25984">
      <w:pPr>
        <w:ind w:firstLine="708"/>
        <w:contextualSpacing/>
        <w:rPr>
          <w:rFonts w:eastAsia="Times New Roman"/>
          <w:bCs/>
          <w:color w:val="000000"/>
          <w:szCs w:val="24"/>
          <w:lang w:eastAsia="ar-SA"/>
        </w:rPr>
      </w:pPr>
      <w:r>
        <w:rPr>
          <w:rFonts w:eastAsia="Times New Roman"/>
          <w:bCs/>
          <w:color w:val="000000"/>
          <w:szCs w:val="24"/>
          <w:lang w:eastAsia="ar-SA"/>
        </w:rPr>
        <w:t>Již výše je zmíněno,</w:t>
      </w:r>
      <w:r w:rsidR="00F52D00">
        <w:rPr>
          <w:rFonts w:eastAsia="Times New Roman"/>
          <w:bCs/>
          <w:color w:val="000000"/>
          <w:szCs w:val="24"/>
          <w:lang w:eastAsia="ar-SA"/>
        </w:rPr>
        <w:t xml:space="preserve"> že pracovním úrazem není úraz, který se zaměstnanci stal na </w:t>
      </w:r>
      <w:r w:rsidR="00F52D00" w:rsidRPr="00A1252E">
        <w:rPr>
          <w:rFonts w:eastAsia="Times New Roman"/>
          <w:bCs/>
          <w:color w:val="000000"/>
          <w:szCs w:val="24"/>
          <w:lang w:eastAsia="ar-SA"/>
        </w:rPr>
        <w:t>cestě do zaměstnání</w:t>
      </w:r>
      <w:r>
        <w:rPr>
          <w:rFonts w:eastAsia="Times New Roman"/>
          <w:bCs/>
          <w:color w:val="000000"/>
          <w:szCs w:val="24"/>
          <w:lang w:eastAsia="ar-SA"/>
        </w:rPr>
        <w:t xml:space="preserve"> a zpět a právě tato formulace nám zároveň slouží k vymezení</w:t>
      </w:r>
      <w:r w:rsidR="00F52D00">
        <w:rPr>
          <w:rFonts w:eastAsia="Times New Roman"/>
          <w:bCs/>
          <w:color w:val="000000"/>
          <w:szCs w:val="24"/>
          <w:lang w:eastAsia="ar-SA"/>
        </w:rPr>
        <w:t xml:space="preserve"> odpovědnostní</w:t>
      </w:r>
      <w:r>
        <w:rPr>
          <w:rFonts w:eastAsia="Times New Roman"/>
          <w:bCs/>
          <w:color w:val="000000"/>
          <w:szCs w:val="24"/>
          <w:lang w:eastAsia="ar-SA"/>
        </w:rPr>
        <w:t>ho</w:t>
      </w:r>
      <w:r w:rsidR="00F52D00">
        <w:rPr>
          <w:rFonts w:eastAsia="Times New Roman"/>
          <w:bCs/>
          <w:color w:val="000000"/>
          <w:szCs w:val="24"/>
          <w:lang w:eastAsia="ar-SA"/>
        </w:rPr>
        <w:t xml:space="preserve"> vztah</w:t>
      </w:r>
      <w:r>
        <w:rPr>
          <w:rFonts w:eastAsia="Times New Roman"/>
          <w:bCs/>
          <w:color w:val="000000"/>
          <w:szCs w:val="24"/>
          <w:lang w:eastAsia="ar-SA"/>
        </w:rPr>
        <w:t>u</w:t>
      </w:r>
      <w:r w:rsidR="00F52D00">
        <w:rPr>
          <w:rFonts w:eastAsia="Times New Roman"/>
          <w:bCs/>
          <w:color w:val="000000"/>
          <w:szCs w:val="24"/>
          <w:lang w:eastAsia="ar-SA"/>
        </w:rPr>
        <w:t xml:space="preserve"> z hlediska místního.</w:t>
      </w:r>
      <w:r w:rsidR="00F52D00">
        <w:rPr>
          <w:rStyle w:val="Znakapoznpodarou"/>
          <w:rFonts w:eastAsia="Times New Roman"/>
          <w:bCs/>
          <w:color w:val="000000"/>
          <w:szCs w:val="24"/>
          <w:lang w:eastAsia="ar-SA"/>
        </w:rPr>
        <w:footnoteReference w:id="43"/>
      </w:r>
      <w:r w:rsidR="00F52D00">
        <w:rPr>
          <w:rFonts w:eastAsia="Times New Roman"/>
          <w:bCs/>
          <w:color w:val="000000"/>
          <w:szCs w:val="24"/>
          <w:lang w:eastAsia="ar-SA"/>
        </w:rPr>
        <w:t xml:space="preserve"> S tím však mohou vznikat pochybnosti, kdy se jedná o cestu do zaměstnání a kdy nikoliv, a to zejména v souvislosti s</w:t>
      </w:r>
      <w:r w:rsidR="00E11E8C">
        <w:rPr>
          <w:rFonts w:eastAsia="Times New Roman"/>
          <w:bCs/>
          <w:color w:val="000000"/>
          <w:szCs w:val="24"/>
          <w:lang w:eastAsia="ar-SA"/>
        </w:rPr>
        <w:t> velkými areály zaměstnavatelů a</w:t>
      </w:r>
      <w:r w:rsidR="00F52D00">
        <w:rPr>
          <w:rFonts w:eastAsia="Times New Roman"/>
          <w:bCs/>
          <w:color w:val="000000"/>
          <w:szCs w:val="24"/>
          <w:lang w:eastAsia="ar-SA"/>
        </w:rPr>
        <w:t> </w:t>
      </w:r>
      <w:r w:rsidR="00E11E8C">
        <w:rPr>
          <w:rFonts w:eastAsia="Times New Roman"/>
          <w:bCs/>
          <w:color w:val="000000"/>
          <w:szCs w:val="24"/>
          <w:lang w:eastAsia="ar-SA"/>
        </w:rPr>
        <w:t xml:space="preserve">s </w:t>
      </w:r>
      <w:r w:rsidR="00F52D00">
        <w:rPr>
          <w:rFonts w:eastAsia="Times New Roman"/>
          <w:bCs/>
          <w:color w:val="000000"/>
          <w:szCs w:val="24"/>
          <w:lang w:eastAsia="ar-SA"/>
        </w:rPr>
        <w:t>jednotlivými čá</w:t>
      </w:r>
      <w:r w:rsidR="00E11E8C">
        <w:rPr>
          <w:rFonts w:eastAsia="Times New Roman"/>
          <w:bCs/>
          <w:color w:val="000000"/>
          <w:szCs w:val="24"/>
          <w:lang w:eastAsia="ar-SA"/>
        </w:rPr>
        <w:t xml:space="preserve">stmi zahraniční pracovní cesty, proto je na tomto místě více rozeberu. </w:t>
      </w:r>
      <w:r w:rsidR="00F52D00">
        <w:rPr>
          <w:rFonts w:eastAsia="Times New Roman"/>
          <w:bCs/>
          <w:color w:val="000000"/>
          <w:szCs w:val="24"/>
          <w:lang w:eastAsia="ar-SA"/>
        </w:rPr>
        <w:t>Již výše jsme uvedli, že činnost, která je předmětem pracovní cesty, se považuje za plnění pracovních úkolů, nicméně ne každá činnost na zahraniční pracovní cestě může být považována za plnění pracovních úkolů. V judikatuře byl řešen případ zaměstnance, který se účastnil zahraniční konference, přičemž po příletu do místa, kde se konference</w:t>
      </w:r>
      <w:r w:rsidR="00E11E8C">
        <w:rPr>
          <w:rFonts w:eastAsia="Times New Roman"/>
          <w:bCs/>
          <w:color w:val="000000"/>
          <w:szCs w:val="24"/>
          <w:lang w:eastAsia="ar-SA"/>
        </w:rPr>
        <w:t xml:space="preserve"> měla na druhý den konat</w:t>
      </w:r>
      <w:r w:rsidR="00F52D00">
        <w:rPr>
          <w:rFonts w:eastAsia="Times New Roman"/>
          <w:bCs/>
          <w:color w:val="000000"/>
          <w:szCs w:val="24"/>
          <w:lang w:eastAsia="ar-SA"/>
        </w:rPr>
        <w:t>, zašel</w:t>
      </w:r>
      <w:r w:rsidR="00E11E8C">
        <w:rPr>
          <w:rFonts w:eastAsia="Times New Roman"/>
          <w:bCs/>
          <w:color w:val="000000"/>
          <w:szCs w:val="24"/>
          <w:lang w:eastAsia="ar-SA"/>
        </w:rPr>
        <w:t xml:space="preserve"> do budovy konference, aby zaplatil účastnický</w:t>
      </w:r>
      <w:r w:rsidR="00F52D00">
        <w:rPr>
          <w:rFonts w:eastAsia="Times New Roman"/>
          <w:bCs/>
          <w:color w:val="000000"/>
          <w:szCs w:val="24"/>
          <w:lang w:eastAsia="ar-SA"/>
        </w:rPr>
        <w:t xml:space="preserve"> poplatek, přičemž k samotném</w:t>
      </w:r>
      <w:r w:rsidR="00E11E8C">
        <w:rPr>
          <w:rFonts w:eastAsia="Times New Roman"/>
          <w:bCs/>
          <w:color w:val="000000"/>
          <w:szCs w:val="24"/>
          <w:lang w:eastAsia="ar-SA"/>
        </w:rPr>
        <w:t>u úrazu došlo na cestě z budovy</w:t>
      </w:r>
      <w:r w:rsidR="00F52D00">
        <w:rPr>
          <w:rFonts w:eastAsia="Times New Roman"/>
          <w:bCs/>
          <w:color w:val="000000"/>
          <w:szCs w:val="24"/>
          <w:lang w:eastAsia="ar-SA"/>
        </w:rPr>
        <w:t xml:space="preserve"> do hotelu, když byl během fotografování místních úkazů, napaden útočníkem. Na tomto případě pak Nejvyšší soud vysvětlil režim je</w:t>
      </w:r>
      <w:r w:rsidR="00E11E8C">
        <w:rPr>
          <w:rFonts w:eastAsia="Times New Roman"/>
          <w:bCs/>
          <w:color w:val="000000"/>
          <w:szCs w:val="24"/>
          <w:lang w:eastAsia="ar-SA"/>
        </w:rPr>
        <w:t>dnotlivých částí pracovní cesty, přičemž f</w:t>
      </w:r>
      <w:r w:rsidR="00F52D00">
        <w:rPr>
          <w:rFonts w:eastAsia="Times New Roman"/>
          <w:bCs/>
          <w:color w:val="000000"/>
          <w:szCs w:val="24"/>
          <w:lang w:eastAsia="ar-SA"/>
        </w:rPr>
        <w:t>áze</w:t>
      </w:r>
      <w:r w:rsidR="00E11E8C">
        <w:rPr>
          <w:rFonts w:eastAsia="Times New Roman"/>
          <w:bCs/>
          <w:color w:val="000000"/>
          <w:szCs w:val="24"/>
          <w:lang w:eastAsia="ar-SA"/>
        </w:rPr>
        <w:t>mi</w:t>
      </w:r>
      <w:r w:rsidR="00F52D00">
        <w:rPr>
          <w:rFonts w:eastAsia="Times New Roman"/>
          <w:bCs/>
          <w:color w:val="000000"/>
          <w:szCs w:val="24"/>
          <w:lang w:eastAsia="ar-SA"/>
        </w:rPr>
        <w:t xml:space="preserve"> pracovní cesty, ve kterých se</w:t>
      </w:r>
    </w:p>
    <w:p w:rsidR="006F4E15" w:rsidRDefault="006F4E15" w:rsidP="00B25984">
      <w:pPr>
        <w:ind w:firstLine="708"/>
        <w:contextualSpacing/>
        <w:rPr>
          <w:rFonts w:eastAsia="Times New Roman"/>
          <w:bCs/>
          <w:color w:val="000000"/>
          <w:szCs w:val="24"/>
          <w:lang w:eastAsia="ar-SA"/>
        </w:rPr>
      </w:pPr>
    </w:p>
    <w:p w:rsidR="00F52D00" w:rsidRPr="00EE10FF" w:rsidRDefault="00F52D00" w:rsidP="00B25984">
      <w:pPr>
        <w:ind w:left="708" w:firstLine="708"/>
        <w:contextualSpacing/>
        <w:rPr>
          <w:rFonts w:eastAsia="Times New Roman"/>
          <w:bCs/>
          <w:color w:val="000000"/>
          <w:szCs w:val="24"/>
          <w:lang w:eastAsia="ar-SA"/>
        </w:rPr>
      </w:pPr>
      <w:r w:rsidRPr="00EE10FF">
        <w:rPr>
          <w:rFonts w:eastAsia="Times New Roman"/>
          <w:bCs/>
          <w:color w:val="000000"/>
          <w:szCs w:val="24"/>
          <w:lang w:eastAsia="ar-SA"/>
        </w:rPr>
        <w:t>a)</w:t>
      </w:r>
      <w:r>
        <w:rPr>
          <w:rFonts w:eastAsia="Times New Roman"/>
          <w:b/>
          <w:bCs/>
          <w:color w:val="000000"/>
          <w:szCs w:val="24"/>
          <w:lang w:eastAsia="ar-SA"/>
        </w:rPr>
        <w:t xml:space="preserve"> </w:t>
      </w:r>
      <w:proofErr w:type="gramStart"/>
      <w:r w:rsidRPr="00EE10FF">
        <w:rPr>
          <w:rFonts w:eastAsia="Times New Roman"/>
          <w:b/>
          <w:bCs/>
          <w:color w:val="000000"/>
          <w:szCs w:val="24"/>
          <w:lang w:eastAsia="ar-SA"/>
        </w:rPr>
        <w:t>nejedná</w:t>
      </w:r>
      <w:proofErr w:type="gramEnd"/>
      <w:r w:rsidRPr="00EE10FF">
        <w:rPr>
          <w:rFonts w:eastAsia="Times New Roman"/>
          <w:bCs/>
          <w:color w:val="000000"/>
          <w:szCs w:val="24"/>
          <w:lang w:eastAsia="ar-SA"/>
        </w:rPr>
        <w:t xml:space="preserve"> o pracovněprá</w:t>
      </w:r>
      <w:r>
        <w:rPr>
          <w:rFonts w:eastAsia="Times New Roman"/>
          <w:bCs/>
          <w:color w:val="000000"/>
          <w:szCs w:val="24"/>
          <w:lang w:eastAsia="ar-SA"/>
        </w:rPr>
        <w:t xml:space="preserve">vní odpovědnost </w:t>
      </w:r>
      <w:proofErr w:type="gramStart"/>
      <w:r>
        <w:rPr>
          <w:rFonts w:eastAsia="Times New Roman"/>
          <w:bCs/>
          <w:color w:val="000000"/>
          <w:szCs w:val="24"/>
          <w:lang w:eastAsia="ar-SA"/>
        </w:rPr>
        <w:t>jsou</w:t>
      </w:r>
      <w:proofErr w:type="gramEnd"/>
      <w:r w:rsidRPr="00EE10FF">
        <w:rPr>
          <w:rFonts w:eastAsia="Times New Roman"/>
          <w:bCs/>
          <w:color w:val="000000"/>
          <w:szCs w:val="24"/>
          <w:lang w:eastAsia="ar-SA"/>
        </w:rPr>
        <w:t xml:space="preserve"> </w:t>
      </w:r>
    </w:p>
    <w:p w:rsidR="00F52D00" w:rsidRDefault="00F52D00" w:rsidP="00B25984">
      <w:pPr>
        <w:pStyle w:val="Odstavecseseznamem"/>
        <w:numPr>
          <w:ilvl w:val="0"/>
          <w:numId w:val="6"/>
        </w:numPr>
        <w:spacing w:after="0"/>
        <w:rPr>
          <w:rFonts w:eastAsia="Times New Roman"/>
          <w:bCs/>
          <w:color w:val="000000"/>
          <w:szCs w:val="24"/>
          <w:lang w:eastAsia="ar-SA"/>
        </w:rPr>
      </w:pPr>
      <w:r w:rsidRPr="00EE10FF">
        <w:rPr>
          <w:rFonts w:eastAsia="Times New Roman"/>
          <w:bCs/>
          <w:color w:val="000000"/>
          <w:szCs w:val="24"/>
          <w:lang w:eastAsia="ar-SA"/>
        </w:rPr>
        <w:t>cesta z bydliště zaměstnance k dopravnímu prostředku, jímž se pracovní cesta koná (posoudí se jako cesta do zaměstnání),</w:t>
      </w:r>
    </w:p>
    <w:p w:rsidR="00F52D00" w:rsidRDefault="00F52D00" w:rsidP="00B25984">
      <w:pPr>
        <w:pStyle w:val="Odstavecseseznamem"/>
        <w:numPr>
          <w:ilvl w:val="0"/>
          <w:numId w:val="6"/>
        </w:numPr>
        <w:spacing w:after="0"/>
        <w:rPr>
          <w:rFonts w:eastAsia="Times New Roman"/>
          <w:bCs/>
          <w:color w:val="000000"/>
          <w:szCs w:val="24"/>
          <w:lang w:eastAsia="ar-SA"/>
        </w:rPr>
      </w:pPr>
      <w:r w:rsidRPr="00EE10FF">
        <w:rPr>
          <w:rFonts w:eastAsia="Times New Roman"/>
          <w:bCs/>
          <w:color w:val="000000"/>
          <w:szCs w:val="24"/>
          <w:lang w:eastAsia="ar-SA"/>
        </w:rPr>
        <w:t>pobyt v místě ubytování,</w:t>
      </w:r>
    </w:p>
    <w:p w:rsidR="00F52D00" w:rsidRDefault="00F52D00" w:rsidP="00B25984">
      <w:pPr>
        <w:pStyle w:val="Odstavecseseznamem"/>
        <w:numPr>
          <w:ilvl w:val="0"/>
          <w:numId w:val="6"/>
        </w:numPr>
        <w:spacing w:after="0"/>
        <w:rPr>
          <w:rFonts w:eastAsia="Times New Roman"/>
          <w:bCs/>
          <w:color w:val="000000"/>
          <w:szCs w:val="24"/>
          <w:lang w:eastAsia="ar-SA"/>
        </w:rPr>
      </w:pPr>
      <w:r w:rsidRPr="00EE10FF">
        <w:rPr>
          <w:rFonts w:eastAsia="Times New Roman"/>
          <w:bCs/>
          <w:color w:val="000000"/>
          <w:szCs w:val="24"/>
          <w:lang w:eastAsia="ar-SA"/>
        </w:rPr>
        <w:t>cesta z místa ubytování na pracoviště (jedná se o cestu do zaměstnání),</w:t>
      </w:r>
    </w:p>
    <w:p w:rsidR="00F52D00" w:rsidRDefault="00F52D00" w:rsidP="00B25984">
      <w:pPr>
        <w:pStyle w:val="Odstavecseseznamem"/>
        <w:numPr>
          <w:ilvl w:val="0"/>
          <w:numId w:val="6"/>
        </w:numPr>
        <w:spacing w:after="0"/>
        <w:rPr>
          <w:rFonts w:eastAsia="Times New Roman"/>
          <w:bCs/>
          <w:color w:val="000000"/>
          <w:szCs w:val="24"/>
          <w:lang w:eastAsia="ar-SA"/>
        </w:rPr>
      </w:pPr>
      <w:r w:rsidRPr="00EE10FF">
        <w:rPr>
          <w:rFonts w:eastAsia="Times New Roman"/>
          <w:bCs/>
          <w:color w:val="000000"/>
          <w:szCs w:val="24"/>
          <w:lang w:eastAsia="ar-SA"/>
        </w:rPr>
        <w:t>cesta z pracoviště do místa ubytování (opět se jedná o cestu do zaměstnání),</w:t>
      </w:r>
    </w:p>
    <w:p w:rsidR="00F52D00" w:rsidRPr="00EE10FF" w:rsidRDefault="00F52D00" w:rsidP="00B25984">
      <w:pPr>
        <w:pStyle w:val="Odstavecseseznamem"/>
        <w:numPr>
          <w:ilvl w:val="0"/>
          <w:numId w:val="6"/>
        </w:numPr>
        <w:spacing w:after="0"/>
        <w:rPr>
          <w:rFonts w:eastAsia="Times New Roman"/>
          <w:bCs/>
          <w:color w:val="000000"/>
          <w:szCs w:val="24"/>
          <w:lang w:eastAsia="ar-SA"/>
        </w:rPr>
      </w:pPr>
      <w:r w:rsidRPr="00EE10FF">
        <w:rPr>
          <w:rFonts w:eastAsia="Times New Roman"/>
          <w:bCs/>
          <w:color w:val="000000"/>
          <w:szCs w:val="24"/>
          <w:lang w:eastAsia="ar-SA"/>
        </w:rPr>
        <w:t>cesta od dopravního prostředku do místa bydliště (obdobně jde o cestu do zaměstnání).</w:t>
      </w:r>
    </w:p>
    <w:p w:rsidR="00F52D00" w:rsidRDefault="00F52D00" w:rsidP="00B25984">
      <w:pPr>
        <w:ind w:left="708" w:firstLine="708"/>
        <w:contextualSpacing/>
        <w:rPr>
          <w:rFonts w:eastAsia="Times New Roman"/>
          <w:bCs/>
          <w:color w:val="000000"/>
          <w:szCs w:val="24"/>
          <w:lang w:eastAsia="ar-SA"/>
        </w:rPr>
      </w:pPr>
      <w:r w:rsidRPr="009702D1">
        <w:rPr>
          <w:rFonts w:eastAsia="Times New Roman"/>
          <w:bCs/>
          <w:color w:val="000000"/>
          <w:szCs w:val="24"/>
          <w:lang w:eastAsia="ar-SA"/>
        </w:rPr>
        <w:t>b)</w:t>
      </w:r>
      <w:r>
        <w:rPr>
          <w:rFonts w:eastAsia="Times New Roman"/>
          <w:b/>
          <w:bCs/>
          <w:color w:val="000000"/>
          <w:szCs w:val="24"/>
          <w:lang w:eastAsia="ar-SA"/>
        </w:rPr>
        <w:t xml:space="preserve"> j</w:t>
      </w:r>
      <w:r w:rsidRPr="003A0E0C">
        <w:rPr>
          <w:rFonts w:eastAsia="Times New Roman"/>
          <w:b/>
          <w:bCs/>
          <w:color w:val="000000"/>
          <w:szCs w:val="24"/>
          <w:lang w:eastAsia="ar-SA"/>
        </w:rPr>
        <w:t>edná</w:t>
      </w:r>
      <w:r>
        <w:rPr>
          <w:rFonts w:eastAsia="Times New Roman"/>
          <w:bCs/>
          <w:color w:val="000000"/>
          <w:szCs w:val="24"/>
          <w:lang w:eastAsia="ar-SA"/>
        </w:rPr>
        <w:t xml:space="preserve"> o pracovněprávní odpovědnost:</w:t>
      </w:r>
    </w:p>
    <w:p w:rsidR="00F52D00" w:rsidRPr="00EE10FF" w:rsidRDefault="00F52D00" w:rsidP="00B25984">
      <w:pPr>
        <w:pStyle w:val="Odstavecseseznamem"/>
        <w:numPr>
          <w:ilvl w:val="0"/>
          <w:numId w:val="7"/>
        </w:numPr>
        <w:spacing w:after="0"/>
        <w:rPr>
          <w:rFonts w:eastAsia="Times New Roman"/>
          <w:bCs/>
          <w:color w:val="000000"/>
          <w:szCs w:val="24"/>
          <w:lang w:eastAsia="ar-SA"/>
        </w:rPr>
      </w:pPr>
      <w:r w:rsidRPr="00EE10FF">
        <w:rPr>
          <w:rFonts w:eastAsia="Times New Roman"/>
          <w:bCs/>
          <w:color w:val="000000"/>
          <w:szCs w:val="24"/>
          <w:lang w:eastAsia="ar-SA"/>
        </w:rPr>
        <w:t>cesta dopravním prostředkem do cíle pracovní cesty (jedná se o tzv. nutný úkon před počátkem práce),</w:t>
      </w:r>
    </w:p>
    <w:p w:rsidR="00F52D00" w:rsidRPr="00EE10FF" w:rsidRDefault="00F52D00" w:rsidP="00B25984">
      <w:pPr>
        <w:pStyle w:val="Odstavecseseznamem"/>
        <w:numPr>
          <w:ilvl w:val="0"/>
          <w:numId w:val="7"/>
        </w:numPr>
        <w:spacing w:after="0"/>
        <w:rPr>
          <w:rFonts w:eastAsia="Times New Roman"/>
          <w:bCs/>
          <w:color w:val="000000"/>
          <w:szCs w:val="24"/>
          <w:lang w:eastAsia="ar-SA"/>
        </w:rPr>
      </w:pPr>
      <w:r w:rsidRPr="00EE10FF">
        <w:rPr>
          <w:rFonts w:eastAsia="Times New Roman"/>
          <w:bCs/>
          <w:color w:val="000000"/>
          <w:szCs w:val="24"/>
          <w:lang w:eastAsia="ar-SA"/>
        </w:rPr>
        <w:lastRenderedPageBreak/>
        <w:t>cesta z místa ubytování dopravním prostředkem zpět do místa bydliště (jedná se o tzv. nutný úkon po skončení práce).</w:t>
      </w:r>
      <w:r w:rsidR="000F23E2">
        <w:rPr>
          <w:rStyle w:val="Znakapoznpodarou"/>
          <w:rFonts w:eastAsia="Times New Roman"/>
          <w:bCs/>
          <w:color w:val="000000"/>
          <w:szCs w:val="24"/>
          <w:lang w:eastAsia="ar-SA"/>
        </w:rPr>
        <w:footnoteReference w:id="44"/>
      </w:r>
    </w:p>
    <w:p w:rsidR="00F52D00" w:rsidRPr="000F23E2" w:rsidRDefault="00F52D00" w:rsidP="00B25984">
      <w:pPr>
        <w:ind w:firstLine="708"/>
        <w:contextualSpacing/>
        <w:rPr>
          <w:rFonts w:eastAsia="Times New Roman"/>
          <w:bCs/>
          <w:color w:val="000000"/>
          <w:szCs w:val="24"/>
          <w:lang w:eastAsia="ar-SA"/>
        </w:rPr>
      </w:pPr>
      <w:r w:rsidRPr="00EE10FF">
        <w:rPr>
          <w:rFonts w:eastAsia="Times New Roman"/>
          <w:bCs/>
          <w:color w:val="000000"/>
          <w:szCs w:val="24"/>
          <w:lang w:eastAsia="ar-SA"/>
        </w:rPr>
        <w:t xml:space="preserve">Případná odpovědnost za škodu </w:t>
      </w:r>
      <w:r>
        <w:rPr>
          <w:rFonts w:eastAsia="Times New Roman"/>
          <w:bCs/>
          <w:color w:val="000000"/>
          <w:szCs w:val="24"/>
          <w:lang w:eastAsia="ar-SA"/>
        </w:rPr>
        <w:t xml:space="preserve">v situacích pod písmenem a) </w:t>
      </w:r>
      <w:r w:rsidRPr="00EE10FF">
        <w:rPr>
          <w:rFonts w:eastAsia="Times New Roman"/>
          <w:bCs/>
          <w:color w:val="000000"/>
          <w:szCs w:val="24"/>
          <w:lang w:eastAsia="ar-SA"/>
        </w:rPr>
        <w:t>by mohla být posouzena podle občanskoprávních předpisů.</w:t>
      </w:r>
      <w:r>
        <w:rPr>
          <w:rFonts w:eastAsia="Times New Roman"/>
          <w:bCs/>
          <w:color w:val="000000"/>
          <w:szCs w:val="24"/>
          <w:lang w:eastAsia="ar-SA"/>
        </w:rPr>
        <w:t xml:space="preserve"> Zatímco odpovědnost za škodu v situacích uvedených pod písmenem b) se bude řídit zákoníkem práce, a proto jedině v těchto úsecích pracovní cesty může dojít k pracovnímu úrazu. Výše zmíněný úraz zaměstnance, který byl napaden útočníkem na cestě do hotelu je tak úrazem, ke kterému došlo při cestě do zaměstnání a nejednalo se tedy o pracovní úraz.</w:t>
      </w:r>
      <w:r>
        <w:rPr>
          <w:rStyle w:val="Znakapoznpodarou"/>
          <w:rFonts w:eastAsia="Times New Roman"/>
          <w:bCs/>
          <w:color w:val="000000"/>
          <w:szCs w:val="24"/>
          <w:lang w:eastAsia="ar-SA"/>
        </w:rPr>
        <w:footnoteReference w:id="45"/>
      </w:r>
      <w:r w:rsidR="000F23E2">
        <w:rPr>
          <w:rFonts w:eastAsia="Times New Roman"/>
          <w:bCs/>
          <w:color w:val="000000"/>
          <w:szCs w:val="24"/>
          <w:lang w:eastAsia="ar-SA"/>
        </w:rPr>
        <w:t xml:space="preserve"> V souvislosti s velkými areály zaměstnavatelů a problémem, který souvisí s koncem cesty do zaměstnání, se vyslovil Nejvyšší soud následovně: </w:t>
      </w:r>
      <w:r w:rsidR="000F23E2">
        <w:rPr>
          <w:rFonts w:eastAsia="Times New Roman"/>
          <w:bCs/>
          <w:i/>
          <w:color w:val="000000"/>
          <w:szCs w:val="24"/>
          <w:lang w:eastAsia="ar-SA"/>
        </w:rPr>
        <w:t>„Je-li v jednom areálu umístěno několik zaměstnavatelů, je pro posouzení, kdy končí cesta zaměstnance do zaměstnání rozhodující závěr, od kterého okamžiku po vstupu do areálu začal být zaměstnanec povinen podrobit se pokynům zaměstnavatele usměrňujícím jeho jednání.“</w:t>
      </w:r>
      <w:r w:rsidR="000F23E2">
        <w:rPr>
          <w:rStyle w:val="Znakapoznpodarou"/>
          <w:rFonts w:eastAsia="Times New Roman"/>
          <w:bCs/>
          <w:i/>
          <w:color w:val="000000"/>
          <w:szCs w:val="24"/>
          <w:lang w:eastAsia="ar-SA"/>
        </w:rPr>
        <w:footnoteReference w:id="46"/>
      </w:r>
    </w:p>
    <w:p w:rsidR="00F52D00" w:rsidRDefault="00F52D00" w:rsidP="00B25984">
      <w:pPr>
        <w:pStyle w:val="Informatika2"/>
        <w:contextualSpacing/>
        <w:jc w:val="both"/>
      </w:pPr>
      <w:bookmarkStart w:id="21" w:name="_Toc373238451"/>
      <w:r>
        <w:t>Nemoc z povolání</w:t>
      </w:r>
      <w:bookmarkEnd w:id="21"/>
    </w:p>
    <w:p w:rsidR="00F52D00" w:rsidRPr="002C62D6" w:rsidRDefault="00F52D00" w:rsidP="00B25984">
      <w:pPr>
        <w:pStyle w:val="Informatika3"/>
        <w:contextualSpacing/>
        <w:jc w:val="both"/>
      </w:pPr>
      <w:bookmarkStart w:id="22" w:name="_Toc373238452"/>
      <w:r>
        <w:t>Definice pojmu nemoc z povolání</w:t>
      </w:r>
      <w:bookmarkEnd w:id="22"/>
    </w:p>
    <w:p w:rsidR="00F52D00" w:rsidRDefault="00383F74" w:rsidP="00B25984">
      <w:pPr>
        <w:ind w:firstLine="708"/>
        <w:contextualSpacing/>
        <w:rPr>
          <w:lang w:eastAsia="ar-SA"/>
        </w:rPr>
      </w:pPr>
      <w:r>
        <w:rPr>
          <w:lang w:eastAsia="ar-SA"/>
        </w:rPr>
        <w:t>Nemocemi</w:t>
      </w:r>
      <w:r w:rsidR="00F52D00">
        <w:rPr>
          <w:lang w:eastAsia="ar-SA"/>
        </w:rPr>
        <w:t xml:space="preserve"> z povo</w:t>
      </w:r>
      <w:r>
        <w:rPr>
          <w:lang w:eastAsia="ar-SA"/>
        </w:rPr>
        <w:t>lání se rozumí nemoci uvedené v seznamu nemocí z povolání, pokud vznikly za podmínek tam uvedených.</w:t>
      </w:r>
      <w:r w:rsidR="00F52D00">
        <w:rPr>
          <w:lang w:eastAsia="ar-SA"/>
        </w:rPr>
        <w:t xml:space="preserve"> </w:t>
      </w:r>
      <w:r>
        <w:rPr>
          <w:lang w:eastAsia="ar-SA"/>
        </w:rPr>
        <w:t>Seznam nemocí z povolání je pak přílohou nařízení vlády č. 290/1995 Sb., kterým se provádí zákon</w:t>
      </w:r>
      <w:r w:rsidR="00343E65">
        <w:rPr>
          <w:lang w:eastAsia="ar-SA"/>
        </w:rPr>
        <w:t xml:space="preserve"> č. 155/1995</w:t>
      </w:r>
      <w:r>
        <w:rPr>
          <w:lang w:eastAsia="ar-SA"/>
        </w:rPr>
        <w:t xml:space="preserve"> o důchodovém pojištění.</w:t>
      </w:r>
      <w:r>
        <w:rPr>
          <w:rStyle w:val="Znakapoznpodarou"/>
          <w:lang w:eastAsia="ar-SA"/>
        </w:rPr>
        <w:footnoteReference w:id="47"/>
      </w:r>
      <w:r>
        <w:rPr>
          <w:lang w:eastAsia="ar-SA"/>
        </w:rPr>
        <w:t xml:space="preserve"> </w:t>
      </w:r>
      <w:r w:rsidR="00F52D00">
        <w:rPr>
          <w:lang w:eastAsia="ar-SA"/>
        </w:rPr>
        <w:t>V tomto právním předpise jsou pak nemoci z povolání vymezeny jako nemoci vznikající nepříznivým působením chemických, fyzikálních, biologických nebo jiných škodlivých vlivů, pokud vznikly za podmínek uvedených v seznamu nemocí z povolání. Dále se nemocí z povolání rozumí také akutní otrava vznikající nepříznivým působením chemických látek.</w:t>
      </w:r>
      <w:r w:rsidR="00F52D00">
        <w:rPr>
          <w:rStyle w:val="Znakapoznpodarou"/>
          <w:lang w:eastAsia="ar-SA"/>
        </w:rPr>
        <w:footnoteReference w:id="48"/>
      </w:r>
      <w:r w:rsidR="00F52D00">
        <w:rPr>
          <w:lang w:eastAsia="ar-SA"/>
        </w:rPr>
        <w:t xml:space="preserve"> Výčet nemocí v seznamu nemocí z povolání je taxativní a není možná analogie. Způsobem, jak rozšířit seznam nemocí z povolání, je zařazení další nemoci do seznamu.</w:t>
      </w:r>
      <w:r w:rsidR="00F52D00">
        <w:rPr>
          <w:rStyle w:val="Znakapoznpodarou"/>
          <w:lang w:eastAsia="ar-SA"/>
        </w:rPr>
        <w:footnoteReference w:id="49"/>
      </w:r>
    </w:p>
    <w:p w:rsidR="00F52D00" w:rsidRDefault="00F52D00" w:rsidP="00B25984">
      <w:pPr>
        <w:ind w:firstLine="708"/>
        <w:contextualSpacing/>
        <w:rPr>
          <w:lang w:eastAsia="ar-SA"/>
        </w:rPr>
      </w:pPr>
      <w:r>
        <w:rPr>
          <w:lang w:eastAsia="ar-SA"/>
        </w:rPr>
        <w:lastRenderedPageBreak/>
        <w:t>Jako nemoc z povolání se odškodňuje i nemoc, která vznikla před jejím zařazením do seznamu nemocí z povolání, a to za dobu nejvýše tří let před jejím zařazením do tohoto seznamu.</w:t>
      </w:r>
      <w:r w:rsidR="00343E65">
        <w:rPr>
          <w:lang w:eastAsia="ar-SA"/>
        </w:rPr>
        <w:t xml:space="preserve"> Takové doplňující ustanovení je podle mého názoru vhodné, jelikož se může vzhledem k moderní době a novým technologiím objevit nová nemoc nebo sice nemoc již lékařské vědě známá, avšak která až dodatečně odůvodní závěry pro konstatování, že má b</w:t>
      </w:r>
      <w:r w:rsidR="00D159B5">
        <w:rPr>
          <w:lang w:eastAsia="ar-SA"/>
        </w:rPr>
        <w:t>ý</w:t>
      </w:r>
      <w:r w:rsidR="00343E65">
        <w:rPr>
          <w:lang w:eastAsia="ar-SA"/>
        </w:rPr>
        <w:t xml:space="preserve">t zařazena </w:t>
      </w:r>
      <w:r w:rsidR="00D159B5">
        <w:rPr>
          <w:lang w:eastAsia="ar-SA"/>
        </w:rPr>
        <w:t>na</w:t>
      </w:r>
      <w:r w:rsidR="00343E65">
        <w:rPr>
          <w:lang w:eastAsia="ar-SA"/>
        </w:rPr>
        <w:t xml:space="preserve"> seznam nemocí z povolání. </w:t>
      </w:r>
      <w:r w:rsidR="00D159B5">
        <w:rPr>
          <w:lang w:eastAsia="ar-SA"/>
        </w:rPr>
        <w:t>Ovšem ani toto ustanovení podle mne nezaručuje, že se neobjeví poškození zaměstnanci, kteří se svého nároku nikdy nemohou.</w:t>
      </w:r>
    </w:p>
    <w:p w:rsidR="00F52D00" w:rsidRDefault="00D159B5" w:rsidP="00B25984">
      <w:pPr>
        <w:ind w:firstLine="708"/>
        <w:contextualSpacing/>
        <w:rPr>
          <w:i/>
          <w:lang w:eastAsia="ar-SA"/>
        </w:rPr>
      </w:pPr>
      <w:r>
        <w:rPr>
          <w:lang w:eastAsia="ar-SA"/>
        </w:rPr>
        <w:t>Ustanovení „</w:t>
      </w:r>
      <w:r w:rsidR="00F52D00">
        <w:rPr>
          <w:lang w:eastAsia="ar-SA"/>
        </w:rPr>
        <w:t>za podmínek, za nichž vzniká nemoc z povolání“ je třeba dle judikatury chápat v tom smyslu, že stačí, jsou-li objektivně dány podm</w:t>
      </w:r>
      <w:r>
        <w:rPr>
          <w:lang w:eastAsia="ar-SA"/>
        </w:rPr>
        <w:t>ínky pro vznik takové nemoci</w:t>
      </w:r>
      <w:r w:rsidR="00F52D00">
        <w:rPr>
          <w:lang w:eastAsia="ar-SA"/>
        </w:rPr>
        <w:t>. V doslovném zně</w:t>
      </w:r>
      <w:r>
        <w:rPr>
          <w:lang w:eastAsia="ar-SA"/>
        </w:rPr>
        <w:t xml:space="preserve">ní rozhodnutí se pak dále uvádí, že </w:t>
      </w:r>
      <w:r w:rsidR="00F52D00" w:rsidRPr="00E43EE4">
        <w:rPr>
          <w:lang w:eastAsia="ar-SA"/>
        </w:rPr>
        <w:t>„</w:t>
      </w:r>
      <w:r>
        <w:rPr>
          <w:i/>
          <w:lang w:eastAsia="ar-SA"/>
        </w:rPr>
        <w:t>j</w:t>
      </w:r>
      <w:r w:rsidR="00F52D00" w:rsidRPr="009E3A12">
        <w:rPr>
          <w:i/>
          <w:lang w:eastAsia="ar-SA"/>
        </w:rPr>
        <w:t xml:space="preserve">de-li o </w:t>
      </w:r>
      <w:proofErr w:type="spellStart"/>
      <w:r w:rsidR="00F52D00" w:rsidRPr="009E3A12">
        <w:rPr>
          <w:i/>
          <w:lang w:eastAsia="ar-SA"/>
        </w:rPr>
        <w:t>Bangovu</w:t>
      </w:r>
      <w:proofErr w:type="spellEnd"/>
      <w:r w:rsidR="00F52D00" w:rsidRPr="009E3A12">
        <w:rPr>
          <w:i/>
          <w:lang w:eastAsia="ar-SA"/>
        </w:rPr>
        <w:t xml:space="preserve"> nemoc, musí být prokázáno, že na pracovišti se vyskytlo alespoň onemocnění jednoho kusu dobytka touto nemocí, anebo že z jiných důvodů se podmínky pro vznik této choroby objektivně a jako specifické pro činnost zaměstnance a pracovní prostředí vyskytovaly.“</w:t>
      </w:r>
      <w:r w:rsidR="00F52D00">
        <w:rPr>
          <w:rStyle w:val="Znakapoznpodarou"/>
          <w:i/>
          <w:lang w:eastAsia="ar-SA"/>
        </w:rPr>
        <w:footnoteReference w:id="50"/>
      </w:r>
    </w:p>
    <w:p w:rsidR="00D159B5" w:rsidRPr="009E3A12" w:rsidRDefault="00D159B5" w:rsidP="00B25984">
      <w:pPr>
        <w:ind w:firstLine="708"/>
        <w:contextualSpacing/>
        <w:rPr>
          <w:lang w:eastAsia="ar-SA"/>
        </w:rPr>
      </w:pPr>
      <w:r>
        <w:rPr>
          <w:lang w:eastAsia="ar-SA"/>
        </w:rPr>
        <w:t>Na rozdíl od pracovního úrazu, který zakládá odpovědnost toho zaměstnavatele, u kterého byl zaměstnanec v době úrazu v pracovním poměru, je u nemoci z povolání situace odlišná. Za nemoc z povolání totiž odpovídá zaměstnavatel, u něhož zaměstnanec pracoval naposledy před zjištěním této nemoci za podmínek, za nichž taková nemoc z povolání vzniká.</w:t>
      </w:r>
      <w:r>
        <w:rPr>
          <w:rStyle w:val="Znakapoznpodarou"/>
          <w:lang w:eastAsia="ar-SA"/>
        </w:rPr>
        <w:footnoteReference w:id="51"/>
      </w:r>
    </w:p>
    <w:p w:rsidR="00F52D00" w:rsidRDefault="00F52D00" w:rsidP="00B25984">
      <w:pPr>
        <w:pStyle w:val="Informatika3"/>
        <w:contextualSpacing/>
        <w:jc w:val="both"/>
      </w:pPr>
      <w:bookmarkStart w:id="23" w:name="_Toc373238453"/>
      <w:r>
        <w:t>Uznávání nemocí z povolání</w:t>
      </w:r>
      <w:bookmarkEnd w:id="23"/>
    </w:p>
    <w:p w:rsidR="00F52D00" w:rsidRDefault="00F52D00" w:rsidP="00B25984">
      <w:pPr>
        <w:contextualSpacing/>
        <w:rPr>
          <w:lang w:eastAsia="ar-SA"/>
        </w:rPr>
      </w:pPr>
      <w:r>
        <w:rPr>
          <w:lang w:eastAsia="ar-SA"/>
        </w:rPr>
        <w:tab/>
        <w:t>Podmínkou pro to, aby určitá nemoc byla uznána za nemoc z povolání, není, jak by se mohlo na první pohled zdát, prokázání příčinné souvislosti mezi rizikovými pracovními podmínk</w:t>
      </w:r>
      <w:r w:rsidR="00F837CB">
        <w:rPr>
          <w:lang w:eastAsia="ar-SA"/>
        </w:rPr>
        <w:t>ami a vznikem nemoci z povolání, ale podle Nejvyššího soudu „</w:t>
      </w:r>
      <w:r w:rsidR="00F837CB">
        <w:rPr>
          <w:i/>
          <w:lang w:eastAsia="ar-SA"/>
        </w:rPr>
        <w:t>r</w:t>
      </w:r>
      <w:r w:rsidRPr="008F2A30">
        <w:rPr>
          <w:i/>
          <w:lang w:eastAsia="ar-SA"/>
        </w:rPr>
        <w:t xml:space="preserve">ozhodující je, zda </w:t>
      </w:r>
      <w:r w:rsidR="00F837CB">
        <w:rPr>
          <w:i/>
          <w:lang w:eastAsia="ar-SA"/>
        </w:rPr>
        <w:t>žalobkyně</w:t>
      </w:r>
      <w:r w:rsidR="00F837CB">
        <w:rPr>
          <w:rStyle w:val="Znakapoznpodarou"/>
          <w:i/>
          <w:lang w:eastAsia="ar-SA"/>
        </w:rPr>
        <w:footnoteReference w:id="52"/>
      </w:r>
      <w:r w:rsidR="00F837CB">
        <w:rPr>
          <w:i/>
          <w:lang w:eastAsia="ar-SA"/>
        </w:rPr>
        <w:t xml:space="preserve"> </w:t>
      </w:r>
      <w:r w:rsidRPr="008F2A30">
        <w:rPr>
          <w:i/>
          <w:lang w:eastAsia="ar-SA"/>
        </w:rPr>
        <w:t>praco</w:t>
      </w:r>
      <w:r>
        <w:rPr>
          <w:i/>
          <w:lang w:eastAsia="ar-SA"/>
        </w:rPr>
        <w:t>vala za podmínek, za nichž konk</w:t>
      </w:r>
      <w:r w:rsidRPr="008F2A30">
        <w:rPr>
          <w:i/>
          <w:lang w:eastAsia="ar-SA"/>
        </w:rPr>
        <w:t>rétní nemoc z povolání vzniká, a zda je dána příčinná souvislost mezi nemocí z povolání a vzniklou škodou</w:t>
      </w:r>
      <w:r>
        <w:rPr>
          <w:lang w:eastAsia="ar-SA"/>
        </w:rPr>
        <w:t>.“</w:t>
      </w:r>
      <w:r>
        <w:rPr>
          <w:rStyle w:val="Znakapoznpodarou"/>
          <w:lang w:eastAsia="ar-SA"/>
        </w:rPr>
        <w:footnoteReference w:id="53"/>
      </w:r>
    </w:p>
    <w:p w:rsidR="00F52D00" w:rsidRDefault="00F52D00" w:rsidP="00B25984">
      <w:pPr>
        <w:contextualSpacing/>
        <w:rPr>
          <w:lang w:eastAsia="ar-SA"/>
        </w:rPr>
      </w:pPr>
      <w:r>
        <w:rPr>
          <w:lang w:eastAsia="ar-SA"/>
        </w:rPr>
        <w:tab/>
        <w:t>Uznávání určitých nemocí za nemoci z povolání však může být složité a trvat dlouhou dobu. Tak je tomu v praxi například v případech, kdy se zaměstnanec dostane do důkazní nouze k prokázání, že alergie byla způsobena alergeny, které se vyskytují na pracovišti a nikoliv pro jeho obecnou alergii na látky, které se vyskytují běžně v jeho okolí.</w:t>
      </w:r>
      <w:r>
        <w:rPr>
          <w:rStyle w:val="Znakapoznpodarou"/>
          <w:lang w:eastAsia="ar-SA"/>
        </w:rPr>
        <w:footnoteReference w:id="54"/>
      </w:r>
    </w:p>
    <w:p w:rsidR="00F52D00" w:rsidRDefault="00F52D00" w:rsidP="00B25984">
      <w:pPr>
        <w:contextualSpacing/>
        <w:rPr>
          <w:lang w:eastAsia="ar-SA"/>
        </w:rPr>
      </w:pPr>
      <w:r>
        <w:rPr>
          <w:lang w:eastAsia="ar-SA"/>
        </w:rPr>
        <w:lastRenderedPageBreak/>
        <w:tab/>
        <w:t>Podkladem pro odškodnění nemoci z povolání bývá zpravidla posudek, kterým byla uznána nemoc z povolání (tzv. hlášenka nemoci z povolání) vydaný na základě vyhlášky č. 104/2012 Sb., o posuzování nemocí z povolání. Není však vyloučeno, aby byly zjištěny skutkové podmínky vzniku konkrétní nemoci z povolání uvedené v seznamu, a aby se následovně znalec z oboru vyjádřil, zda podmínky, za nichž zaměstnanec vykonává určitou činnost, jsou zároveň podmínkami, za nichž vzniká příslušná nemoc.</w:t>
      </w:r>
      <w:r>
        <w:rPr>
          <w:rStyle w:val="Znakapoznpodarou"/>
          <w:lang w:eastAsia="ar-SA"/>
        </w:rPr>
        <w:footnoteReference w:id="55"/>
      </w:r>
      <w:r>
        <w:rPr>
          <w:lang w:eastAsia="ar-SA"/>
        </w:rPr>
        <w:t xml:space="preserve">  </w:t>
      </w:r>
    </w:p>
    <w:p w:rsidR="00F52D00" w:rsidRDefault="00F52D00" w:rsidP="00B25984">
      <w:pPr>
        <w:ind w:firstLine="708"/>
        <w:contextualSpacing/>
        <w:rPr>
          <w:lang w:eastAsia="ar-SA"/>
        </w:rPr>
      </w:pPr>
      <w:r>
        <w:rPr>
          <w:lang w:eastAsia="ar-SA"/>
        </w:rPr>
        <w:t>Právní úpravu pro uznávání nemocí z povolání najdeme od 1. 4. 2012 v zákoně č. 373/2011 Sb., o specifických zdravotních službách, který stanoví podmínky pro posuzování a uznávání nemocí z povolání, postup při vydávání posudků, jakož i postup na základě návrhu na přezkoumání posudku. Bližší podmínky pro posuzování a uznávání či neuznávání nemocí z povolání jsou pak uvedeny v prováděcím předpise, kterým je vyhláška č. 104/2012 Sb., o posuzování nemocí z povolání.</w:t>
      </w:r>
      <w:r>
        <w:rPr>
          <w:rStyle w:val="Znakapoznpodarou"/>
          <w:lang w:eastAsia="ar-SA"/>
        </w:rPr>
        <w:footnoteReference w:id="56"/>
      </w:r>
    </w:p>
    <w:p w:rsidR="00F52D00" w:rsidRDefault="00F52D00" w:rsidP="00B25984">
      <w:pPr>
        <w:ind w:firstLine="708"/>
        <w:contextualSpacing/>
        <w:rPr>
          <w:lang w:eastAsia="ar-SA"/>
        </w:rPr>
      </w:pPr>
      <w:r w:rsidRPr="00557F55">
        <w:rPr>
          <w:lang w:eastAsia="ar-SA"/>
        </w:rPr>
        <w:t xml:space="preserve">Podle </w:t>
      </w:r>
      <w:r>
        <w:rPr>
          <w:lang w:eastAsia="ar-SA"/>
        </w:rPr>
        <w:t>této nové</w:t>
      </w:r>
      <w:r w:rsidRPr="00557F55">
        <w:rPr>
          <w:lang w:eastAsia="ar-SA"/>
        </w:rPr>
        <w:t xml:space="preserve"> úpravy </w:t>
      </w:r>
      <w:r>
        <w:rPr>
          <w:lang w:eastAsia="ar-SA"/>
        </w:rPr>
        <w:t xml:space="preserve">mají </w:t>
      </w:r>
      <w:r w:rsidRPr="00557F55">
        <w:rPr>
          <w:lang w:eastAsia="ar-SA"/>
        </w:rPr>
        <w:t>oprávnění ke zjišťov</w:t>
      </w:r>
      <w:r>
        <w:rPr>
          <w:lang w:eastAsia="ar-SA"/>
        </w:rPr>
        <w:t>ání, posuzování a uznávání nemocí z povolání</w:t>
      </w:r>
      <w:r w:rsidRPr="00557F55">
        <w:rPr>
          <w:lang w:eastAsia="ar-SA"/>
        </w:rPr>
        <w:t xml:space="preserve"> ti </w:t>
      </w:r>
      <w:r>
        <w:rPr>
          <w:lang w:eastAsia="ar-SA"/>
        </w:rPr>
        <w:t>poskytovatelé</w:t>
      </w:r>
      <w:r w:rsidRPr="00557F55">
        <w:rPr>
          <w:lang w:eastAsia="ar-SA"/>
        </w:rPr>
        <w:t xml:space="preserve"> služeb, kteří získali povolení Ministerstva zdravotnictví k uznávání nemocí z povolání.</w:t>
      </w:r>
      <w:r>
        <w:rPr>
          <w:lang w:eastAsia="ar-SA"/>
        </w:rPr>
        <w:t xml:space="preserve"> Jedná se tak o značnou změnu oproti dosavadní právní úpravě</w:t>
      </w:r>
      <w:r w:rsidRPr="00557F55">
        <w:rPr>
          <w:lang w:eastAsia="ar-SA"/>
        </w:rPr>
        <w:t xml:space="preserve">, kdy byla </w:t>
      </w:r>
      <w:r>
        <w:rPr>
          <w:lang w:eastAsia="ar-SA"/>
        </w:rPr>
        <w:t>v příloze</w:t>
      </w:r>
      <w:r w:rsidRPr="00557F55">
        <w:rPr>
          <w:lang w:eastAsia="ar-SA"/>
        </w:rPr>
        <w:t xml:space="preserve"> vyhlášky </w:t>
      </w:r>
      <w:r>
        <w:rPr>
          <w:lang w:eastAsia="ar-SA"/>
        </w:rPr>
        <w:t>Ministerstva zdravotnictví č. 342/1997 Sb.,</w:t>
      </w:r>
      <w:r w:rsidRPr="00557F55">
        <w:rPr>
          <w:lang w:eastAsia="ar-SA"/>
        </w:rPr>
        <w:t xml:space="preserve"> stanovena střediska nemocí z povolání opr</w:t>
      </w:r>
      <w:r>
        <w:rPr>
          <w:lang w:eastAsia="ar-SA"/>
        </w:rPr>
        <w:t>ávněná uznávat takovéto nemoci</w:t>
      </w:r>
      <w:r w:rsidRPr="00557F55">
        <w:rPr>
          <w:lang w:eastAsia="ar-SA"/>
        </w:rPr>
        <w:t>.</w:t>
      </w:r>
      <w:r>
        <w:rPr>
          <w:rStyle w:val="Znakapoznpodarou"/>
          <w:lang w:eastAsia="ar-SA"/>
        </w:rPr>
        <w:footnoteReference w:id="57"/>
      </w:r>
    </w:p>
    <w:p w:rsidR="00F52D00" w:rsidRDefault="00F52D00" w:rsidP="00B25984">
      <w:pPr>
        <w:pStyle w:val="Informatika3"/>
        <w:contextualSpacing/>
        <w:jc w:val="both"/>
      </w:pPr>
      <w:bookmarkStart w:id="24" w:name="_Toc373238454"/>
      <w:r>
        <w:t>Ohrožení nemocí z povolání</w:t>
      </w:r>
      <w:bookmarkEnd w:id="24"/>
    </w:p>
    <w:p w:rsidR="00F52D00" w:rsidRDefault="00F52D00" w:rsidP="00B25984">
      <w:pPr>
        <w:contextualSpacing/>
        <w:rPr>
          <w:lang w:eastAsia="ar-SA"/>
        </w:rPr>
      </w:pPr>
      <w:r>
        <w:rPr>
          <w:lang w:eastAsia="ar-SA"/>
        </w:rPr>
        <w:tab/>
        <w:t>V souvislosti s nemocí z povolání</w:t>
      </w:r>
      <w:r w:rsidR="00F837CB">
        <w:rPr>
          <w:lang w:eastAsia="ar-SA"/>
        </w:rPr>
        <w:t xml:space="preserve"> je třeba se zmínit o</w:t>
      </w:r>
      <w:r>
        <w:rPr>
          <w:lang w:eastAsia="ar-SA"/>
        </w:rPr>
        <w:t xml:space="preserve"> § 347 odst. 1 ZP, který upravuje institut ohrožení nemocí z povolání. Ohrožení nemocí z povolání je v tomto ustanovení vymezeno jako takové změny zdravotního stavu, jež vznikly při výkonu práce nepříznivým působením podmínek, za nichž vznikají nemoci z povolání, avšak nedosahují takového stupně poškození zdravotního stavu, který lze posoudit jako nemoc z povolání, a další výkon práce za stejných podmínek by vedl ke vzniku nemoci z povolání. Se situací, kdy dojde k ohrožení nemocí z povolání, jsou spojeny dvě povinnosti zaměstnavatele a to povinnost převést zaměstnance na jinou vhodnou práci a povinnost doplácet zaměstnanci mzdu při takovém převedení.</w:t>
      </w:r>
      <w:r>
        <w:rPr>
          <w:rStyle w:val="Znakapoznpodarou"/>
          <w:lang w:eastAsia="ar-SA"/>
        </w:rPr>
        <w:footnoteReference w:id="58"/>
      </w:r>
    </w:p>
    <w:p w:rsidR="00F52D00" w:rsidRDefault="00F52D00" w:rsidP="00B25984">
      <w:pPr>
        <w:contextualSpacing/>
        <w:rPr>
          <w:lang w:eastAsia="ar-SA"/>
        </w:rPr>
      </w:pPr>
      <w:r>
        <w:rPr>
          <w:lang w:eastAsia="ar-SA"/>
        </w:rPr>
        <w:lastRenderedPageBreak/>
        <w:tab/>
        <w:t>Pro vydání posudku, kterým se uznává ohrožení nemocí z povolání, jsou příslušná stejná zařízení jako v případě vydání posudku o nemoci z povolání.</w:t>
      </w:r>
      <w:r>
        <w:rPr>
          <w:rStyle w:val="Znakapoznpodarou"/>
          <w:lang w:eastAsia="ar-SA"/>
        </w:rPr>
        <w:footnoteReference w:id="59"/>
      </w:r>
    </w:p>
    <w:p w:rsidR="00F52D00" w:rsidRDefault="00F52D00" w:rsidP="00B25984">
      <w:pPr>
        <w:contextualSpacing/>
        <w:rPr>
          <w:lang w:eastAsia="ar-SA"/>
        </w:rPr>
      </w:pPr>
      <w:r>
        <w:rPr>
          <w:lang w:eastAsia="ar-SA"/>
        </w:rPr>
        <w:tab/>
        <w:t>To, zda je institut ohrožení nemocí z povolání potřebným, je předmětem rozsáhlých diskusí. Zejména na základě toho faktu, že v téměř žádné jiné zemi Evropské unie není používán. Zřejmým argumentem pro konstatování, že tento institut je jak potřebný, tak i prospěšný je skutečnost, že při včasném zjištění ohrožení nemocí z povolání a následném převedení zaměstnance na jinou práci dojde ke zlepšení jeho zdravotního stavu, což má zajisté r</w:t>
      </w:r>
      <w:r w:rsidR="00B14C61">
        <w:rPr>
          <w:lang w:eastAsia="ar-SA"/>
        </w:rPr>
        <w:t>ozhodující význam pro potřebnost</w:t>
      </w:r>
      <w:r>
        <w:rPr>
          <w:lang w:eastAsia="ar-SA"/>
        </w:rPr>
        <w:t xml:space="preserve"> tohoto institutu. Dalším argumentem pak je, že zaměstnanec má mít nárok na jistou satisfakci, i když k vypuknutí samotné nemoci z povolání ještě nedošlo.</w:t>
      </w:r>
      <w:r>
        <w:rPr>
          <w:rStyle w:val="Znakapoznpodarou"/>
          <w:lang w:eastAsia="ar-SA"/>
        </w:rPr>
        <w:footnoteReference w:id="60"/>
      </w:r>
      <w:r>
        <w:rPr>
          <w:lang w:eastAsia="ar-SA"/>
        </w:rPr>
        <w:t xml:space="preserve"> Jednoznačně se přikláním k názoru, že tento institut má opodstatnění v zákoníku práce. Podle mého názoru by se však měl vyřešit problém, že takový nárok na doplatek do průměrného výdělku není pokryt zákonným pojištěním zaměstnavatelů, což nemotivuje zaměstnavatele jej aplikovat.</w:t>
      </w:r>
      <w:r>
        <w:rPr>
          <w:rStyle w:val="Znakapoznpodarou"/>
          <w:lang w:eastAsia="ar-SA"/>
        </w:rPr>
        <w:footnoteReference w:id="61"/>
      </w:r>
      <w:r>
        <w:rPr>
          <w:lang w:eastAsia="ar-SA"/>
        </w:rPr>
        <w:t xml:space="preserve"> Pokud chceme obhájit nezbytnost a důležitost takového institutu, je pak potřebné i zaji</w:t>
      </w:r>
      <w:r w:rsidR="00B14C61">
        <w:rPr>
          <w:lang w:eastAsia="ar-SA"/>
        </w:rPr>
        <w:t>stit, aby byl v praxi skutečně funkční</w:t>
      </w:r>
      <w:r>
        <w:rPr>
          <w:lang w:eastAsia="ar-SA"/>
        </w:rPr>
        <w:t>.</w:t>
      </w:r>
    </w:p>
    <w:p w:rsidR="00F52D00" w:rsidRDefault="00F52D00" w:rsidP="00B25984">
      <w:pPr>
        <w:pStyle w:val="Informatika2"/>
        <w:contextualSpacing/>
        <w:jc w:val="both"/>
      </w:pPr>
      <w:bookmarkStart w:id="25" w:name="_Toc373238455"/>
      <w:r>
        <w:t>Škoda</w:t>
      </w:r>
      <w:bookmarkEnd w:id="25"/>
    </w:p>
    <w:p w:rsidR="00F52D00" w:rsidRDefault="00F52D00" w:rsidP="00B25984">
      <w:pPr>
        <w:contextualSpacing/>
        <w:rPr>
          <w:lang w:eastAsia="ar-SA"/>
        </w:rPr>
      </w:pPr>
      <w:r>
        <w:rPr>
          <w:lang w:eastAsia="ar-SA"/>
        </w:rPr>
        <w:tab/>
        <w:t>Škoda se chápe jako újma, která nastala v majetkové sféře poškozeného, a je objektivně vyjádřitelná všeobecným ekvivalentem tedy penězi. Spolu s touto škodou se pak odškodňují i některé nemajetkové újmy, konkrétně se jedná o vytrpěné bolesti a ztížení společenského uplatnění, které spočívají v omezení schopnosti vykonávat běžné životní úkony.</w:t>
      </w:r>
      <w:r>
        <w:rPr>
          <w:rStyle w:val="Znakapoznpodarou"/>
          <w:lang w:eastAsia="ar-SA"/>
        </w:rPr>
        <w:footnoteReference w:id="62"/>
      </w:r>
    </w:p>
    <w:p w:rsidR="00F52D00" w:rsidRDefault="00F52D00" w:rsidP="00B25984">
      <w:pPr>
        <w:contextualSpacing/>
        <w:rPr>
          <w:lang w:eastAsia="ar-SA"/>
        </w:rPr>
      </w:pPr>
      <w:r>
        <w:rPr>
          <w:lang w:eastAsia="ar-SA"/>
        </w:rPr>
        <w:tab/>
        <w:t>Obsah náhrady škody</w:t>
      </w:r>
      <w:r>
        <w:rPr>
          <w:rStyle w:val="Znakapoznpodarou"/>
          <w:lang w:eastAsia="ar-SA"/>
        </w:rPr>
        <w:footnoteReference w:id="63"/>
      </w:r>
      <w:r>
        <w:rPr>
          <w:lang w:eastAsia="ar-SA"/>
        </w:rPr>
        <w:t xml:space="preserve"> v situaci, kdy hovoříme o odpovědnosti zaměstnavatele za pracovní úrazy a nemoci z povolání, je dán jednotlivými složkami práva na náhradu škody.</w:t>
      </w:r>
      <w:r>
        <w:rPr>
          <w:rStyle w:val="Znakapoznpodarou"/>
          <w:lang w:eastAsia="ar-SA"/>
        </w:rPr>
        <w:footnoteReference w:id="64"/>
      </w:r>
    </w:p>
    <w:p w:rsidR="00F52D00" w:rsidRDefault="00F52D00" w:rsidP="00B25984">
      <w:pPr>
        <w:pStyle w:val="Informatika2"/>
        <w:contextualSpacing/>
        <w:jc w:val="both"/>
      </w:pPr>
      <w:bookmarkStart w:id="26" w:name="_Toc373238456"/>
      <w:r>
        <w:t>Příčinná souvislost</w:t>
      </w:r>
      <w:bookmarkEnd w:id="26"/>
    </w:p>
    <w:p w:rsidR="00F52D00" w:rsidRDefault="00F52D00" w:rsidP="00B25984">
      <w:pPr>
        <w:contextualSpacing/>
        <w:rPr>
          <w:lang w:eastAsia="ar-SA"/>
        </w:rPr>
      </w:pPr>
      <w:r>
        <w:rPr>
          <w:lang w:eastAsia="ar-SA"/>
        </w:rPr>
        <w:tab/>
        <w:t xml:space="preserve">Zjistit příčinnou souvislost mezi právní skutečností, za niž vzniká odpovědnost a škodou je nezbytným předpokladem pro vznik odpovědnosti za škodu v pracovním právu. V případě odpovědnosti zaměstnavatele za pracovní úrazy a nemoci z povolání je zjišťování </w:t>
      </w:r>
      <w:r>
        <w:rPr>
          <w:lang w:eastAsia="ar-SA"/>
        </w:rPr>
        <w:lastRenderedPageBreak/>
        <w:t>příčinné souvislosti ještě o to důležitější, že se jedná o objektivní odpovědnost a poškozený tak nemusí prokazovat zaměstnavateli zaviněné jednání.</w:t>
      </w:r>
      <w:r>
        <w:rPr>
          <w:rStyle w:val="Znakapoznpodarou"/>
          <w:lang w:eastAsia="ar-SA"/>
        </w:rPr>
        <w:footnoteReference w:id="65"/>
      </w:r>
    </w:p>
    <w:p w:rsidR="00E47D7E" w:rsidRDefault="00F52D00" w:rsidP="00B25984">
      <w:pPr>
        <w:contextualSpacing/>
        <w:rPr>
          <w:lang w:eastAsia="ar-SA"/>
        </w:rPr>
      </w:pPr>
      <w:r>
        <w:rPr>
          <w:lang w:eastAsia="ar-SA"/>
        </w:rPr>
        <w:tab/>
        <w:t>V případě odpovědnosti za pracovní úrazy a nemoci z povolání se o vztah příčinné souvislosti jedná, vznikla-li škoda následkem pracovního úrazu či nemoci z povolání, přičemž nestačí pouhá vysoká pravděpodobnost vzniku škody, ale příčinná souvislost mezi pracovním úrazem či nemocí z povolání a každým dílčím nárokem na náhradu škody musí být jistá.</w:t>
      </w:r>
      <w:r>
        <w:rPr>
          <w:rStyle w:val="Znakapoznpodarou"/>
          <w:lang w:eastAsia="ar-SA"/>
        </w:rPr>
        <w:footnoteReference w:id="66"/>
      </w:r>
    </w:p>
    <w:p w:rsidR="00F52D00" w:rsidRPr="00C606A7" w:rsidRDefault="00E47D7E" w:rsidP="00B25984">
      <w:pPr>
        <w:rPr>
          <w:lang w:eastAsia="ar-SA"/>
        </w:rPr>
      </w:pPr>
      <w:r>
        <w:rPr>
          <w:lang w:eastAsia="ar-SA"/>
        </w:rPr>
        <w:br w:type="page"/>
      </w:r>
    </w:p>
    <w:p w:rsidR="00F52D00" w:rsidRDefault="00F52D00" w:rsidP="00B25984">
      <w:pPr>
        <w:pStyle w:val="Informatika1"/>
        <w:contextualSpacing/>
      </w:pPr>
      <w:bookmarkStart w:id="27" w:name="_Toc373238457"/>
      <w:r w:rsidRPr="00CE7C6D">
        <w:lastRenderedPageBreak/>
        <w:t>Z</w:t>
      </w:r>
      <w:r w:rsidR="004A1A07">
        <w:t xml:space="preserve">proštění </w:t>
      </w:r>
      <w:r w:rsidR="00C8699C">
        <w:t>odpovědnosti</w:t>
      </w:r>
      <w:r w:rsidR="004A1A07">
        <w:t xml:space="preserve"> zaměstnavatele</w:t>
      </w:r>
      <w:r w:rsidR="00C8699C">
        <w:t xml:space="preserve"> za škodu způsobenou pracovním úrazem nebo nemocí z povolání</w:t>
      </w:r>
      <w:bookmarkEnd w:id="27"/>
    </w:p>
    <w:p w:rsidR="00F52D00" w:rsidRDefault="00F52D00" w:rsidP="00B25984">
      <w:pPr>
        <w:contextualSpacing/>
      </w:pPr>
      <w:r>
        <w:tab/>
        <w:t>Problematika náhrady škody v případě pracovních úrazů a nemocí z povolání patří k jedné z nejsložitějších v pracovním právu vůbec a to především právě v</w:t>
      </w:r>
      <w:r w:rsidR="00E2173D">
        <w:t> této oblasti</w:t>
      </w:r>
      <w:r>
        <w:t xml:space="preserve">. V praxi se </w:t>
      </w:r>
      <w:r w:rsidR="00E2173D">
        <w:t xml:space="preserve">totiž </w:t>
      </w:r>
      <w:r>
        <w:t>otázky vyvstávající v souvislosti s institutem zproštění odpovědnosti objevují velm</w:t>
      </w:r>
      <w:r w:rsidR="00E2173D">
        <w:t>i často, přičemž nalézt uspokojivou odpověď na to, zda se zaměstnavatel může liberovat či nikoliv nebývá jednoduché.</w:t>
      </w:r>
      <w:r>
        <w:rPr>
          <w:rStyle w:val="Znakapoznpodarou"/>
        </w:rPr>
        <w:footnoteReference w:id="67"/>
      </w:r>
      <w:r w:rsidR="00E2173D">
        <w:t xml:space="preserve"> Přestože tento institut přináší řadu aplikačních problémů je dle mého názoru v zákoníku práce nanejvýš opodstatněný. Tím, že totiž dochází v případě odškodňování pracovních úrazů a nemocí z povolání, ke zvýhodňování slabší strany</w:t>
      </w:r>
      <w:r w:rsidR="001869BE">
        <w:t xml:space="preserve"> </w:t>
      </w:r>
      <w:r w:rsidR="00E2173D">
        <w:t>zaměstnan</w:t>
      </w:r>
      <w:r w:rsidR="001869BE">
        <w:t>ce</w:t>
      </w:r>
      <w:r w:rsidR="00E2173D">
        <w:t xml:space="preserve">, musí přeci jen existovat nějaký prostředek, který </w:t>
      </w:r>
      <w:r w:rsidR="001869BE">
        <w:t>poměrně tvrdou objektivní odpovědnost zaměstnavatele zmírní. Kdyby tomu tak totiž nebylo, vedlo by to prakticky k libovůli počínání zaměstnance na pracovišti, který by se i přesto vždy těšil náležité náhradě od zaměstnavatele.</w:t>
      </w:r>
    </w:p>
    <w:p w:rsidR="00F52D00" w:rsidRDefault="00F52D00" w:rsidP="00B25984">
      <w:pPr>
        <w:contextualSpacing/>
      </w:pPr>
      <w:r>
        <w:tab/>
        <w:t>Ustanovení § 367 ZP dává zaměstnavateli možnost zprostit se své odpovědnosti zcela nebo zčásti, pokud jsou naplněny zákonem stanovené podmínky. Zcela se zaměstnavatel může své odpovědnosti zprostit v případě, kdy došlo k porušení bezpečnostních předpisů nebo opilosti zaměstnance, jestliže tyto důvody byly jedinou příčinou škody. Pokud tyto důvody nebyly jedinými příčinami škody, je dána možnost zaměstnavatele zprostit se odpovědnosti zčásti. Posledním důvodem pro liberaci zaměstnavatele, avšak pouze částečnou, je tzv. lehkomyslnost.</w:t>
      </w:r>
      <w:r>
        <w:rPr>
          <w:rStyle w:val="Znakapoznpodarou"/>
        </w:rPr>
        <w:footnoteReference w:id="68"/>
      </w:r>
    </w:p>
    <w:p w:rsidR="00F52D00" w:rsidRDefault="004A1A07" w:rsidP="00B25984">
      <w:pPr>
        <w:pStyle w:val="Informatika2"/>
        <w:contextualSpacing/>
        <w:jc w:val="both"/>
      </w:pPr>
      <w:bookmarkStart w:id="28" w:name="_Toc373238458"/>
      <w:r>
        <w:t>Úplné zproštění</w:t>
      </w:r>
      <w:r w:rsidR="00F52D00">
        <w:t xml:space="preserve"> odpovědnosti zaměstnavatele</w:t>
      </w:r>
      <w:bookmarkEnd w:id="28"/>
    </w:p>
    <w:p w:rsidR="00F52D00" w:rsidRDefault="00F52D00" w:rsidP="00B25984">
      <w:pPr>
        <w:pStyle w:val="Informatika3"/>
        <w:contextualSpacing/>
        <w:jc w:val="both"/>
      </w:pPr>
      <w:bookmarkStart w:id="29" w:name="OLE_LINK1"/>
      <w:bookmarkStart w:id="30" w:name="OLE_LINK2"/>
      <w:bookmarkStart w:id="31" w:name="_Toc373238459"/>
      <w:r>
        <w:t>Porušení předpisů nebo pokynů k zajištění bezpečnosti a ochrany zdraví při práci</w:t>
      </w:r>
      <w:bookmarkEnd w:id="29"/>
      <w:bookmarkEnd w:id="30"/>
      <w:bookmarkEnd w:id="31"/>
    </w:p>
    <w:p w:rsidR="00F52D00" w:rsidRDefault="00F52D00" w:rsidP="00B25984">
      <w:pPr>
        <w:contextualSpacing/>
      </w:pPr>
      <w:r>
        <w:tab/>
        <w:t>Podle ustanovení § 367 odst. 1 ZP se zaměstnavatel zprostí odpovědnosti za škodu, pokud byla škoda způsobena výhradně tím, že zaměstnanec svým zaviněním porušil právní nebo ostatní předpisy k zajištění bezpečnosti a ochrany zdraví při práci nebo pokyny k zajištění bezpečnosti a ochrany zdraví při práci, ačkoliv s nimi byl řádně seznámen a jejich znalost a dodržování byly soustavně vyžadovány a kontrolovány.</w:t>
      </w:r>
      <w:r>
        <w:rPr>
          <w:rStyle w:val="Znakapoznpodarou"/>
        </w:rPr>
        <w:footnoteReference w:id="69"/>
      </w:r>
    </w:p>
    <w:p w:rsidR="00F52D00" w:rsidRDefault="00F52D00" w:rsidP="00B25984">
      <w:pPr>
        <w:contextualSpacing/>
      </w:pPr>
      <w:r>
        <w:lastRenderedPageBreak/>
        <w:tab/>
        <w:t xml:space="preserve">Za právní a ostatní předpisy k zajištění bezpečnosti a ochrany zdraví při práci se považují předpisy na ochranu života a zdraví, hygienické a protiepidemické předpisy, předpisy o bezpečnosti technických zařízení a technické normy, stavební předpisy, dopravní předpisy, předpisy o požární ochraně a předpisy o zacházení s hořlavinami, výbušninami, zbraněmi, radioaktivními látkami, chemickými látkami a chemickými přípravky a jinými látkami škodlivými zdraví, pokud upravují otázky týkající se ochrany života a </w:t>
      </w:r>
      <w:proofErr w:type="gramStart"/>
      <w:r>
        <w:t>zdraví..</w:t>
      </w:r>
      <w:proofErr w:type="gramEnd"/>
      <w:r>
        <w:rPr>
          <w:rStyle w:val="Znakapoznpodarou"/>
        </w:rPr>
        <w:footnoteReference w:id="70"/>
      </w:r>
    </w:p>
    <w:p w:rsidR="00F52D00" w:rsidRDefault="00F52D00" w:rsidP="00B25984">
      <w:pPr>
        <w:contextualSpacing/>
      </w:pPr>
      <w:r>
        <w:tab/>
        <w:t>Co se týče pokynů k zajištění bezpečnosti a ochrany zdraví při práci tak se jimi rozumí konkrétní pokyny dané zaměstnanci jeho nadřízenými. Podle judikatury musí být pokyn konkrétní. Naopak za takový pokyn nelze považovat pokyn, který byl vydán všeobecně anebo za jiným účelem než na ochranu života a zdraví. To znamená, že byl vydán kupříkladu za účelem zajištění kvality výrobků. Navíc se ještě vyžaduje, aby porušení bezpečnostních předpisů nebo pokynů způsobil za</w:t>
      </w:r>
      <w:r w:rsidR="0083337E">
        <w:t>městnanec zaviněně a navíc i</w:t>
      </w:r>
      <w:r>
        <w:t xml:space="preserve"> vědomě. </w:t>
      </w:r>
      <w:r w:rsidR="0083337E">
        <w:t>N</w:t>
      </w:r>
      <w:r>
        <w:t>evědomá nedbalost zaměstnance</w:t>
      </w:r>
      <w:r w:rsidR="0083337E">
        <w:t xml:space="preserve"> tedy</w:t>
      </w:r>
      <w:r>
        <w:t xml:space="preserve"> nemůže odůvodňovat závěr, že by se zaměstnavatel mohl odpovědnosti zprostit. Pokud by však nastala situace, že zaměstnanec od zaměstnavatele obdržel pokyn k určité práci a takovému pokynu zaměstnanec vyhověl, přestože byl v rozporu s bezpečnostními předpisy, pak se zaměstnavatel nemůže dovolávat toho, že by měl být odpovědnosti zproštěn. Na tomto by nic neměnila ani skutečnost, že zaměstnanec mohl splnění pokynu odmítnout.</w:t>
      </w:r>
      <w:r>
        <w:rPr>
          <w:rStyle w:val="Znakapoznpodarou"/>
        </w:rPr>
        <w:footnoteReference w:id="71"/>
      </w:r>
    </w:p>
    <w:p w:rsidR="00F52D00" w:rsidRDefault="00F52D00" w:rsidP="00B25984">
      <w:pPr>
        <w:contextualSpacing/>
      </w:pPr>
      <w:r>
        <w:tab/>
        <w:t xml:space="preserve">V souvislosti s pokyny k zajištění bezpečnosti a ochrany zdraví </w:t>
      </w:r>
      <w:r w:rsidR="0083337E">
        <w:t>při práci je zajímavým případem</w:t>
      </w:r>
      <w:r>
        <w:t xml:space="preserve"> nedávný rozsudek Nejvyššího soudu, který se zabýval tím, co lze ještě považovat za pokyn k zajištění bezpečnosti a ochrany zdraví při práci. Je zřejmé, že relevantní </w:t>
      </w:r>
      <w:r w:rsidR="0083337E">
        <w:t xml:space="preserve">je jakýkoliv pokyn ať už ústní nebo </w:t>
      </w:r>
      <w:r>
        <w:t>písemný</w:t>
      </w:r>
      <w:r w:rsidR="0083337E">
        <w:t xml:space="preserve">, přičemž musí být vydán předem. </w:t>
      </w:r>
      <w:r>
        <w:t>To, co lze považovat ještě za včasný pokyn, specifikov</w:t>
      </w:r>
      <w:r w:rsidR="0083337E">
        <w:t>al Nejvyšší soud takto</w:t>
      </w:r>
      <w:r>
        <w:t>: „</w:t>
      </w:r>
      <w:r w:rsidRPr="00DD2E38">
        <w:rPr>
          <w:i/>
        </w:rPr>
        <w:t>Není na závadu, je-li vydán ve chvíli, kdy nebezpečí může hrozit a smyslem pokynu je tomuto nebezpečí předejít. Pokyny k zajištění bezpečnosti a ochrany zdraví při práci proto nelze chápat jen jako nějaké formalizované abstraktní poučování o pravidlech chování v situacích, které teoreticky mohou v budoucnu nastat, nýbrž jako praktickou reakci, jejímž smyslem je usměrnit jednání podřízených tak, aby se vyhnuli možnému nebezpečí, které by v průběhu výkonu práce při jiném způsobu chování mohlo jinak reálně hrozit.“</w:t>
      </w:r>
      <w:r>
        <w:rPr>
          <w:rStyle w:val="Znakapoznpodarou"/>
          <w:i/>
        </w:rPr>
        <w:footnoteReference w:id="72"/>
      </w:r>
      <w:r>
        <w:rPr>
          <w:i/>
        </w:rPr>
        <w:t xml:space="preserve"> </w:t>
      </w:r>
      <w:r>
        <w:t>Konkrétně se jednalo o případ zaměstnance dělníka, který během práce zateplování střešního pláště budovy, přer</w:t>
      </w:r>
      <w:r w:rsidR="0083337E">
        <w:t>ušil práci, aby si zakouřil. K tomu</w:t>
      </w:r>
      <w:r>
        <w:t xml:space="preserve"> se </w:t>
      </w:r>
      <w:r>
        <w:lastRenderedPageBreak/>
        <w:t>rozhodl sednout si na trapézový plech, kterým byl zakryt otvor v budovaném světlíku, přičemž si k němu přisedl další zaměstnanec, což vedlo k tomu, že se oba propadli a první dělník utrpěl vážné zranění. Bezprostředně před tím je však zahlédl nadřízený zaměstnanec, který na ně zavolal: „Nelezte tam na ty světlíky, můžete sletět“. I takový pokyn byl shledán jako pokyn k zajištění bezpečnosti a ochrany zdraví při práci.</w:t>
      </w:r>
      <w:r>
        <w:rPr>
          <w:rStyle w:val="Znakapoznpodarou"/>
        </w:rPr>
        <w:footnoteReference w:id="73"/>
      </w:r>
    </w:p>
    <w:p w:rsidR="00F52D00" w:rsidRDefault="00F52D00" w:rsidP="00B25984">
      <w:pPr>
        <w:contextualSpacing/>
      </w:pPr>
      <w:r>
        <w:tab/>
        <w:t>Ohledně porušení bezpečnostního předpisu či pokynu je navíc třeba, aby s nimi byl zaměstnanec vždy řádně seznámen, k čemuž má docházet po celo</w:t>
      </w:r>
      <w:r w:rsidR="00614F1D">
        <w:t>u dobu trvání pracovního poměru.</w:t>
      </w:r>
      <w:r>
        <w:t xml:space="preserve"> </w:t>
      </w:r>
      <w:r w:rsidR="00CF7698">
        <w:t>V zaměstnanci tak musí být pěstována řádná znalost předpisů nebo pokynů s tím, že se nejedná o pouhou formalitu. Nebude tak stačit předpis jen přednést, potvrdit, nechat podepsat, ale i kontrolovat jejich znalost prostřednictvím zkoušek, testů, v praxi apod.</w:t>
      </w:r>
      <w:r w:rsidR="00CF7698">
        <w:rPr>
          <w:rStyle w:val="Znakapoznpodarou"/>
        </w:rPr>
        <w:footnoteReference w:id="74"/>
      </w:r>
    </w:p>
    <w:p w:rsidR="00F52D00" w:rsidRDefault="00F52D00" w:rsidP="00B25984">
      <w:pPr>
        <w:contextualSpacing/>
      </w:pPr>
      <w:r>
        <w:tab/>
        <w:t>Jak je již uvedeno, seznámení s předpisy a pokyny k zajištění bezpečnosti a ochrany zdraví při práci, je břímě zaměstnavatele. Není však vyloučeno, aby měl zaměstnavatel povinnost usnadněnu tím, že toto seznámení</w:t>
      </w:r>
      <w:r w:rsidR="00614F1D">
        <w:t xml:space="preserve"> provádí jiný subjekt</w:t>
      </w:r>
      <w:r>
        <w:t>.</w:t>
      </w:r>
      <w:r w:rsidR="00614F1D">
        <w:t xml:space="preserve"> To je případ dopravních předpisů, u kterých se předpokládá, že seznamovat s nimi a kontrolovat jejich dodržování budou orgány Policie ČR.</w:t>
      </w:r>
      <w:r w:rsidR="00614F1D">
        <w:rPr>
          <w:rStyle w:val="Znakapoznpodarou"/>
        </w:rPr>
        <w:footnoteReference w:id="75"/>
      </w:r>
      <w:r>
        <w:t xml:space="preserve"> Tak </w:t>
      </w:r>
      <w:r w:rsidR="00614F1D">
        <w:t xml:space="preserve">v konkrétním případě </w:t>
      </w:r>
      <w:r>
        <w:t>řidič, který při</w:t>
      </w:r>
      <w:r w:rsidR="00614F1D">
        <w:t xml:space="preserve"> dopravní nehodě </w:t>
      </w:r>
      <w:proofErr w:type="gramStart"/>
      <w:r w:rsidR="00614F1D">
        <w:t xml:space="preserve">utrpěl </w:t>
      </w:r>
      <w:r>
        <w:t xml:space="preserve"> úraz</w:t>
      </w:r>
      <w:proofErr w:type="gramEnd"/>
      <w:r>
        <w:t>, který si způsobil tím, že nedbal dopravních předpisů, se nemůže dovolávat toho, že ho s nimi zaměstnavatel neseznámil.</w:t>
      </w:r>
      <w:r>
        <w:rPr>
          <w:rStyle w:val="Znakapoznpodarou"/>
        </w:rPr>
        <w:footnoteReference w:id="76"/>
      </w:r>
    </w:p>
    <w:p w:rsidR="00F52D00" w:rsidRDefault="00F52D00" w:rsidP="00B25984">
      <w:pPr>
        <w:pStyle w:val="Informatika3"/>
        <w:contextualSpacing/>
        <w:jc w:val="both"/>
      </w:pPr>
      <w:bookmarkStart w:id="32" w:name="_Toc373238460"/>
      <w:r>
        <w:t>Opilost</w:t>
      </w:r>
      <w:bookmarkEnd w:id="32"/>
    </w:p>
    <w:p w:rsidR="00F52D00" w:rsidRDefault="00F52D00" w:rsidP="00B25984">
      <w:pPr>
        <w:contextualSpacing/>
      </w:pPr>
      <w:r>
        <w:tab/>
        <w:t>Pojem opilosti v zákoníku práce definován nenalezneme. Můžeme za něj podle judikatury</w:t>
      </w:r>
      <w:r w:rsidR="00CF7698">
        <w:t xml:space="preserve"> </w:t>
      </w:r>
      <w:r>
        <w:t>považovat takový stupeň alkoholického opojení, který znamená významné snížení duševních funkcí a celkové pohotovosti.</w:t>
      </w:r>
      <w:r>
        <w:rPr>
          <w:rStyle w:val="Znakapoznpodarou"/>
        </w:rPr>
        <w:footnoteReference w:id="77"/>
      </w:r>
      <w:r>
        <w:t xml:space="preserve"> Z rozhodování soudů je navíc zřejmé i to, že opilost v případě pracovního práva a opilost v souvislosti s trestněprávními předpisy nelze posuzovat stejně. V trestním právu totiž v podstatě stačí, že pachatel vůbec požil alkoholické nápoje a není už vyžadováno, aby se požití alkoholu projevilo i navenek.</w:t>
      </w:r>
      <w:r>
        <w:rPr>
          <w:rStyle w:val="Znakapoznpodarou"/>
        </w:rPr>
        <w:footnoteReference w:id="78"/>
      </w:r>
    </w:p>
    <w:p w:rsidR="00F52D00" w:rsidRDefault="00F52D00" w:rsidP="00B25984">
      <w:pPr>
        <w:contextualSpacing/>
      </w:pPr>
      <w:r>
        <w:tab/>
        <w:t xml:space="preserve">S tím, že zaměstnavatel musí prokazovat, že vzniklé škodě nemohl zabránit, se pojí jeho povinnost z hlediska prevence. Pokud tedy zaměstnavatel zjistí u zaměstnance opilost, je povinen mu práci zakázat. Pokud by totiž o jeho opilosti zaměstnavatel či vedoucí </w:t>
      </w:r>
      <w:r>
        <w:lastRenderedPageBreak/>
        <w:t>zaměstnanec věděl, anebo by ji musel zjistit, kdyby provedl povinnou kontrolu, zbaví se tak možnosti se úplně liberovat. Jestliže se tedy zaměstnavatel chce dovolat úplného zproštění odpovědnosti, musí prokázat například to, že opilost zaměstnance nebyla navenek pozorovatelná, nijak se v jeho chování neprojevovala nebo že zaměstnanec vykonával práci na vzdáleném pracovišti, a tak kontrola nebyla možná.</w:t>
      </w:r>
      <w:r>
        <w:rPr>
          <w:rStyle w:val="Znakapoznpodarou"/>
        </w:rPr>
        <w:footnoteReference w:id="79"/>
      </w:r>
    </w:p>
    <w:p w:rsidR="00F52D00" w:rsidRDefault="00F52D00" w:rsidP="00B25984">
      <w:pPr>
        <w:contextualSpacing/>
      </w:pPr>
      <w:r>
        <w:tab/>
        <w:t>Zjistí-li se, že opilost zaměstnance není jedinou příčinou škody, v úvahu bude přicházet pouze částečné zproštění</w:t>
      </w:r>
      <w:r w:rsidR="008E6424">
        <w:t xml:space="preserve"> se zaměstnavatele za škodu. Ať </w:t>
      </w:r>
      <w:r>
        <w:t>už jde o úplné nebo částečné zproštění odpovědnosti zaměstnavatele je třeba prokázat příčinnou souvislost, o čemž je zpravidla třeba provést i důkaz znalcem – lékařem, který může nejlépe posoudit, jaký vliv mělo požití alkoholu na duševní schopnosti zaměstnance, zatímco naopak svědecká výpověď by nemusela být spolehlivým podkladem pro takovéto zjištění.</w:t>
      </w:r>
      <w:r>
        <w:rPr>
          <w:rStyle w:val="Znakapoznpodarou"/>
        </w:rPr>
        <w:footnoteReference w:id="80"/>
      </w:r>
    </w:p>
    <w:p w:rsidR="00F52D00" w:rsidRDefault="00F52D00" w:rsidP="00B25984">
      <w:pPr>
        <w:contextualSpacing/>
      </w:pPr>
      <w:r>
        <w:tab/>
        <w:t>Tak například judikatura uznala opilost zaměstnance za důvod k částečnému zproštění a přiznala pozůstalým náhradu škody pouze ve výši 40%, i když šlo o těžkou opilost zaměstnance. V posuzovaném případě šlo o to, že odpovědný zaměstnanec si nevšímal, že ošetřovatelé dobytka požívají alkohol a navíc, že jeden zaměstnanec nebyl vůbec přítomen na pracovišti, přestože měl také asistovat při ošetřování dobytka.</w:t>
      </w:r>
      <w:r>
        <w:rPr>
          <w:rStyle w:val="Znakapoznpodarou"/>
        </w:rPr>
        <w:footnoteReference w:id="81"/>
      </w:r>
    </w:p>
    <w:p w:rsidR="00F52D00" w:rsidRDefault="004A1A07" w:rsidP="00B25984">
      <w:pPr>
        <w:pStyle w:val="Informatika2"/>
        <w:contextualSpacing/>
        <w:jc w:val="both"/>
      </w:pPr>
      <w:bookmarkStart w:id="33" w:name="_Toc373238461"/>
      <w:r>
        <w:t xml:space="preserve">Částečné zproštění </w:t>
      </w:r>
      <w:r w:rsidR="00F52D00">
        <w:t>odpovědnosti zaměstnavatele</w:t>
      </w:r>
      <w:bookmarkEnd w:id="33"/>
    </w:p>
    <w:p w:rsidR="00F52D00" w:rsidRDefault="00F52D00" w:rsidP="00B25984">
      <w:pPr>
        <w:pStyle w:val="Informatika3"/>
        <w:contextualSpacing/>
        <w:jc w:val="both"/>
      </w:pPr>
      <w:bookmarkStart w:id="34" w:name="_Toc373238462"/>
      <w:r>
        <w:t>Porušení předpisů nebo pokynů k zajištění bezpečnosti a ochrany zdraví při práci a opilost jako důvody částečného zproštění</w:t>
      </w:r>
      <w:bookmarkEnd w:id="34"/>
    </w:p>
    <w:p w:rsidR="00F52D00" w:rsidRDefault="00F52D00" w:rsidP="00B25984">
      <w:pPr>
        <w:contextualSpacing/>
      </w:pPr>
      <w:r>
        <w:tab/>
        <w:t>Jak již bylo uvedeno výše, tyto důvody mohou znamenat částečné zproštění odpovědnosti zaměstnavatele v případě, kdy ke škodě přispěla ještě nějaká jiná příčina. Na rozdíl od úplného zproštění se v souvislosti s liberačním důvodem, který předpokládá porušení bezpečnostních předpisů nebo pokynů ze strany zaměstnance nevyžaduje ta podmínka, že dodržování a znalost bezpečnostních předpisů a pokynů byly soustavně kontrolovány a vyžadová</w:t>
      </w:r>
      <w:r w:rsidR="00614A09">
        <w:t>ny. Takové řešení je logické, protože kdyby tomu bylo naopak</w:t>
      </w:r>
      <w:r>
        <w:t>, nebylo by možno takového zaměstnance vůbec postihnout, i když si škodu zaviněně způsobil sám. Jako příklad může sloužit situace, kdy zaměstnance odstraní z přístroje ochranný kryt a zároveň se zjistí, že</w:t>
      </w:r>
      <w:r w:rsidR="00614A09">
        <w:t xml:space="preserve"> další příčinou škody jsou i</w:t>
      </w:r>
      <w:r>
        <w:t xml:space="preserve"> nevhodné pracovní podmínky.</w:t>
      </w:r>
      <w:r>
        <w:rPr>
          <w:rStyle w:val="Znakapoznpodarou"/>
        </w:rPr>
        <w:footnoteReference w:id="82"/>
      </w:r>
    </w:p>
    <w:p w:rsidR="00F52D00" w:rsidRDefault="00F52D00" w:rsidP="00B25984">
      <w:pPr>
        <w:pStyle w:val="Informatika3"/>
        <w:contextualSpacing/>
        <w:jc w:val="both"/>
      </w:pPr>
      <w:bookmarkStart w:id="35" w:name="_Toc373238463"/>
      <w:r>
        <w:lastRenderedPageBreak/>
        <w:t>Lehkomyslnost</w:t>
      </w:r>
      <w:bookmarkEnd w:id="35"/>
    </w:p>
    <w:p w:rsidR="00F52D00" w:rsidRDefault="00F52D00" w:rsidP="00B25984">
      <w:pPr>
        <w:contextualSpacing/>
      </w:pPr>
      <w:r>
        <w:tab/>
        <w:t xml:space="preserve"> „</w:t>
      </w:r>
      <w:r w:rsidRPr="006B2A2B">
        <w:rPr>
          <w:i/>
        </w:rPr>
        <w:t>Lehkomyslné jednání je takové jednání, kdy si vzhledem ke konkrétní časové i místní situaci na pracovišti počíná zaměstnanec způsobem, při němž vědomě podstupuje riziko hrozícího nebezpečí na zdraví, a jež je v rozporu s obvyklým způsobem chování, tj. že zaměstnanec postupuje odlišně od ostatních zaměstnanců</w:t>
      </w:r>
      <w:r>
        <w:t>.“</w:t>
      </w:r>
      <w:r>
        <w:rPr>
          <w:rStyle w:val="Znakapoznpodarou"/>
        </w:rPr>
        <w:footnoteReference w:id="83"/>
      </w:r>
      <w:r>
        <w:t xml:space="preserve"> </w:t>
      </w:r>
    </w:p>
    <w:p w:rsidR="00F52D00" w:rsidRDefault="00F52D00" w:rsidP="00B25984">
      <w:pPr>
        <w:contextualSpacing/>
      </w:pPr>
      <w:r>
        <w:tab/>
        <w:t>Význam tohoto liberačního důvodu spočívá v tom, že postihuje jednání zaměs</w:t>
      </w:r>
      <w:r w:rsidR="001869BE">
        <w:t>tnance, která jsou nebezpečná,</w:t>
      </w:r>
      <w:r>
        <w:t xml:space="preserve"> riskantní a zároveň nejsou zakázány </w:t>
      </w:r>
      <w:r w:rsidR="00601F00">
        <w:t>žádnými bezpečnostními předpisy</w:t>
      </w:r>
      <w:r>
        <w:t xml:space="preserve"> nebo pokyny.</w:t>
      </w:r>
      <w:r w:rsidR="001869BE">
        <w:rPr>
          <w:rStyle w:val="Znakapoznpodarou"/>
        </w:rPr>
        <w:footnoteReference w:id="84"/>
      </w:r>
      <w:r w:rsidR="001869BE">
        <w:t xml:space="preserve"> </w:t>
      </w:r>
      <w:r w:rsidR="003C2CA7">
        <w:t xml:space="preserve">Vzhledem k různorodosti životních situací, které mohou nastat, není možné ani účelné obsáhnout úplný výčet takového jednání. Každý si dokáže </w:t>
      </w:r>
      <w:r w:rsidR="00601F00">
        <w:t xml:space="preserve">například </w:t>
      </w:r>
      <w:r w:rsidR="003C2CA7">
        <w:t xml:space="preserve">představit, že </w:t>
      </w:r>
      <w:r w:rsidR="00601F00">
        <w:t>klouzání</w:t>
      </w:r>
      <w:r w:rsidR="003C2CA7">
        <w:t xml:space="preserve"> se po zábradlí namísto toho</w:t>
      </w:r>
      <w:r w:rsidR="00601F00">
        <w:t>,</w:t>
      </w:r>
      <w:r w:rsidR="003C2CA7">
        <w:t xml:space="preserve"> aby se ho přidržoval</w:t>
      </w:r>
      <w:r w:rsidR="00601F00">
        <w:t>, není zcela v pořádku a že se tak vystavuje riziku, že si něco udělá.</w:t>
      </w:r>
    </w:p>
    <w:p w:rsidR="00F52D00" w:rsidRDefault="00601F00" w:rsidP="00B25984">
      <w:pPr>
        <w:contextualSpacing/>
      </w:pPr>
      <w:r>
        <w:tab/>
        <w:t>Naopak existují i podstatně složitější situace, kdy může činit potíže určit, zda šlo o lehkomyslné jednání či nikoliv. Stále však platí, že lehkomyslným jednáním</w:t>
      </w:r>
      <w:r w:rsidR="00F52D00">
        <w:t xml:space="preserve"> nemůže být pouze běžná neopatrnost a jednání, které vyplývá z rizika práce. Příkladem lehkomyslného jednání zaměstnance může být situace, kdy skladník má ve skladu sundat bednu s nářadím, která je na vysoké polici a místo toho, aby použil žebřík, se rozhodne šplhat po regálech, přičemž spadne a utrpí úraz. Naproti tomu, pokud by tento zaměstnanec použil žebřík a k úrazu došlo, protože mu uklouzla noha na příčce, o lehkomyslné jednání by se již nejednalo.</w:t>
      </w:r>
      <w:r w:rsidR="00F52D00">
        <w:rPr>
          <w:rStyle w:val="Znakapoznpodarou"/>
        </w:rPr>
        <w:footnoteReference w:id="85"/>
      </w:r>
    </w:p>
    <w:p w:rsidR="00F52D00" w:rsidRPr="00B46817" w:rsidRDefault="00F52D00" w:rsidP="00B25984">
      <w:pPr>
        <w:contextualSpacing/>
      </w:pPr>
      <w:r>
        <w:tab/>
      </w:r>
      <w:r w:rsidR="00601F00">
        <w:t>Závěrem je třeba zdůraznit</w:t>
      </w:r>
      <w:r>
        <w:t xml:space="preserve">, že </w:t>
      </w:r>
      <w:r w:rsidR="00601F00">
        <w:t>je potřeba brát zřetel</w:t>
      </w:r>
      <w:r w:rsidR="001F2967">
        <w:t xml:space="preserve"> na</w:t>
      </w:r>
      <w:r>
        <w:t xml:space="preserve"> rozdíl mezi důvodem k částečnému zproštění odpovědnosti zaměstnavatele pro porušení bezpečnostních předpisů a z důvodů lehkomyslného jednání. Zatímco v prvním případě se jedná o zaviněné porušení bezpečnostního předpisu nebo pokynu, ve druhém případě nejenže nejde, ale navíc i nesmí jít o porušení bezpečnostního předpisu nebo pokynu.</w:t>
      </w:r>
      <w:r>
        <w:rPr>
          <w:rStyle w:val="Znakapoznpodarou"/>
        </w:rPr>
        <w:footnoteReference w:id="86"/>
      </w:r>
      <w:r>
        <w:t xml:space="preserve"> </w:t>
      </w:r>
    </w:p>
    <w:p w:rsidR="00F52D00" w:rsidRDefault="00F52D00" w:rsidP="00B25984">
      <w:pPr>
        <w:tabs>
          <w:tab w:val="left" w:pos="7470"/>
        </w:tabs>
        <w:contextualSpacing/>
        <w:rPr>
          <w:lang w:eastAsia="ar-SA"/>
        </w:rPr>
      </w:pPr>
      <w:r>
        <w:rPr>
          <w:lang w:eastAsia="ar-SA"/>
        </w:rPr>
        <w:tab/>
      </w:r>
      <w:r>
        <w:rPr>
          <w:lang w:eastAsia="ar-SA"/>
        </w:rPr>
        <w:br w:type="page"/>
      </w:r>
    </w:p>
    <w:p w:rsidR="00F52D00" w:rsidRDefault="00F52D00" w:rsidP="00B25984">
      <w:pPr>
        <w:pStyle w:val="Informatika1"/>
        <w:contextualSpacing/>
      </w:pPr>
      <w:bookmarkStart w:id="36" w:name="_Toc373238464"/>
      <w:r>
        <w:lastRenderedPageBreak/>
        <w:t>N</w:t>
      </w:r>
      <w:r w:rsidR="001F2967">
        <w:t>áhrada škody způsobené pracovním úrazem nebo nemocí z povolání</w:t>
      </w:r>
      <w:bookmarkEnd w:id="36"/>
    </w:p>
    <w:p w:rsidR="00F52D00" w:rsidRPr="007C3AAF" w:rsidRDefault="00F52D00" w:rsidP="00B25984">
      <w:pPr>
        <w:contextualSpacing/>
        <w:rPr>
          <w:lang w:eastAsia="ar-SA"/>
        </w:rPr>
      </w:pPr>
      <w:r>
        <w:rPr>
          <w:lang w:eastAsia="ar-SA"/>
        </w:rPr>
        <w:tab/>
        <w:t>V ustanovení § 369 odst. 1 ZP jsou vyjmenovány jednotlivé nároky na odškodnění pracovního úrazu nebo nemoci z povolání. Náhrady, které můžou požadovat pozůstalí zaměstnanců, kteří zemřeli následkem pracovního úrazu nebo nemoci z povolání jsou vyjmenovány v ustanovení § 375 odst. 1 ZP. Jednotlivé nároky jsou samostatné, což znamená, že se mohou u jednotlivých pracovních úrazů či nemocí z povolání vyskytovat jen některé z nich. Tato samostatnost se pak projeví i v tom, že dvouletá promlčecí doba pro jednotlivé nároky poběží nezávisle pro každý z nich.</w:t>
      </w:r>
      <w:r>
        <w:rPr>
          <w:rStyle w:val="Znakapoznpodarou"/>
          <w:lang w:eastAsia="ar-SA"/>
        </w:rPr>
        <w:footnoteReference w:id="87"/>
      </w:r>
      <w:r>
        <w:rPr>
          <w:lang w:eastAsia="ar-SA"/>
        </w:rPr>
        <w:t xml:space="preserve"> Předmětem této kapitole je zabývat se podrobným rozebráním jednotlivých druhů náhrad.</w:t>
      </w:r>
    </w:p>
    <w:p w:rsidR="00F52D00" w:rsidRDefault="00F52D00" w:rsidP="00B25984">
      <w:pPr>
        <w:pStyle w:val="Informatika2"/>
        <w:contextualSpacing/>
        <w:jc w:val="both"/>
      </w:pPr>
      <w:bookmarkStart w:id="37" w:name="_Toc373238465"/>
      <w:r>
        <w:t>Druhy náhrad</w:t>
      </w:r>
      <w:bookmarkEnd w:id="37"/>
    </w:p>
    <w:p w:rsidR="00F52D00" w:rsidRDefault="00F52D00" w:rsidP="00B25984">
      <w:pPr>
        <w:contextualSpacing/>
        <w:rPr>
          <w:lang w:eastAsia="ar-SA"/>
        </w:rPr>
      </w:pPr>
      <w:r>
        <w:rPr>
          <w:lang w:eastAsia="ar-SA"/>
        </w:rPr>
        <w:tab/>
        <w:t xml:space="preserve">Pracovní úraz nebo nemoc z povolání je jednou z tak závažných událostí zasahujících do života každého poškozeného zaměstnance, že je třeba jak uhradit finanční nároky stanovené zákonem tak i zabezpečit celkovou restituci tak, aby se mohl poškozený zaměstnanec znovu začlenit do pracovního a společenského života v takové míře jako </w:t>
      </w:r>
      <w:r w:rsidR="001F2967">
        <w:rPr>
          <w:lang w:eastAsia="ar-SA"/>
        </w:rPr>
        <w:t>před touto nešťastnou událostí.</w:t>
      </w:r>
      <w:r>
        <w:rPr>
          <w:rStyle w:val="Znakapoznpodarou"/>
          <w:lang w:eastAsia="ar-SA"/>
        </w:rPr>
        <w:footnoteReference w:id="88"/>
      </w:r>
    </w:p>
    <w:p w:rsidR="00F52D00" w:rsidRDefault="00F52D00" w:rsidP="00B25984">
      <w:pPr>
        <w:contextualSpacing/>
        <w:rPr>
          <w:lang w:eastAsia="ar-SA"/>
        </w:rPr>
      </w:pPr>
      <w:r>
        <w:rPr>
          <w:lang w:eastAsia="ar-SA"/>
        </w:rPr>
        <w:tab/>
        <w:t>Dojde-li tedy u zaměstnance k pracovnímu úrazu či nemoci z povolání má nárok na tato jednotlivá dílčí plnění:</w:t>
      </w:r>
    </w:p>
    <w:p w:rsidR="00F52D00" w:rsidRDefault="00F52D00" w:rsidP="00B25984">
      <w:pPr>
        <w:pStyle w:val="Odstavecseseznamem"/>
        <w:numPr>
          <w:ilvl w:val="0"/>
          <w:numId w:val="9"/>
        </w:numPr>
        <w:spacing w:after="0"/>
        <w:rPr>
          <w:lang w:eastAsia="ar-SA"/>
        </w:rPr>
      </w:pPr>
      <w:r>
        <w:rPr>
          <w:lang w:eastAsia="ar-SA"/>
        </w:rPr>
        <w:t>náhradu za ztrátu na výdělku po dobu pracovní neschopnosti</w:t>
      </w:r>
    </w:p>
    <w:p w:rsidR="00F52D00" w:rsidRDefault="00F52D00" w:rsidP="00B25984">
      <w:pPr>
        <w:pStyle w:val="Odstavecseseznamem"/>
        <w:numPr>
          <w:ilvl w:val="0"/>
          <w:numId w:val="9"/>
        </w:numPr>
        <w:spacing w:after="0"/>
        <w:rPr>
          <w:lang w:eastAsia="ar-SA"/>
        </w:rPr>
      </w:pPr>
      <w:r>
        <w:rPr>
          <w:lang w:eastAsia="ar-SA"/>
        </w:rPr>
        <w:t>náhradu za ztrátu na výdělku po skončení pracovní neschopnosti</w:t>
      </w:r>
      <w:r>
        <w:rPr>
          <w:rStyle w:val="Znakapoznpodarou"/>
          <w:lang w:eastAsia="ar-SA"/>
        </w:rPr>
        <w:footnoteReference w:id="89"/>
      </w:r>
    </w:p>
    <w:p w:rsidR="00F52D00" w:rsidRDefault="00F52D00" w:rsidP="00B25984">
      <w:pPr>
        <w:pStyle w:val="Odstavecseseznamem"/>
        <w:numPr>
          <w:ilvl w:val="0"/>
          <w:numId w:val="9"/>
        </w:numPr>
        <w:spacing w:after="0"/>
        <w:rPr>
          <w:lang w:eastAsia="ar-SA"/>
        </w:rPr>
      </w:pPr>
      <w:r>
        <w:rPr>
          <w:lang w:eastAsia="ar-SA"/>
        </w:rPr>
        <w:t>náhradu za bolest a ztížení společenského uplatnění</w:t>
      </w:r>
    </w:p>
    <w:p w:rsidR="00F52D00" w:rsidRDefault="00F52D00" w:rsidP="00B25984">
      <w:pPr>
        <w:pStyle w:val="Odstavecseseznamem"/>
        <w:numPr>
          <w:ilvl w:val="0"/>
          <w:numId w:val="9"/>
        </w:numPr>
        <w:spacing w:after="0"/>
        <w:rPr>
          <w:lang w:eastAsia="ar-SA"/>
        </w:rPr>
      </w:pPr>
      <w:r>
        <w:rPr>
          <w:lang w:eastAsia="ar-SA"/>
        </w:rPr>
        <w:t>náhradu účelně vynaložených nákladů a</w:t>
      </w:r>
    </w:p>
    <w:p w:rsidR="00F52D00" w:rsidRDefault="00F52D00" w:rsidP="00B25984">
      <w:pPr>
        <w:pStyle w:val="Odstavecseseznamem"/>
        <w:numPr>
          <w:ilvl w:val="0"/>
          <w:numId w:val="9"/>
        </w:numPr>
        <w:spacing w:after="0"/>
        <w:rPr>
          <w:lang w:eastAsia="ar-SA"/>
        </w:rPr>
      </w:pPr>
      <w:r>
        <w:rPr>
          <w:lang w:eastAsia="ar-SA"/>
        </w:rPr>
        <w:t>věcné škody.</w:t>
      </w:r>
      <w:r>
        <w:rPr>
          <w:rStyle w:val="Znakapoznpodarou"/>
          <w:lang w:eastAsia="ar-SA"/>
        </w:rPr>
        <w:footnoteReference w:id="90"/>
      </w:r>
    </w:p>
    <w:p w:rsidR="00F52D00" w:rsidRDefault="00F52D00" w:rsidP="00B25984">
      <w:pPr>
        <w:pStyle w:val="Informatika3"/>
        <w:contextualSpacing/>
        <w:jc w:val="both"/>
      </w:pPr>
      <w:bookmarkStart w:id="38" w:name="_Toc373238466"/>
      <w:r>
        <w:lastRenderedPageBreak/>
        <w:t>Náhrada za ztrátu na výdělku po dobu pracovní neschopnosti</w:t>
      </w:r>
      <w:bookmarkEnd w:id="38"/>
    </w:p>
    <w:p w:rsidR="00F52D00" w:rsidRDefault="00F52D00" w:rsidP="00B25984">
      <w:pPr>
        <w:contextualSpacing/>
        <w:rPr>
          <w:lang w:eastAsia="ar-SA"/>
        </w:rPr>
      </w:pPr>
      <w:r>
        <w:rPr>
          <w:lang w:eastAsia="ar-SA"/>
        </w:rPr>
        <w:tab/>
        <w:t>Tento druh náhrady patří do kategorie tzv. opětujících se nároků, což znamená, že každá pracovní neschopnost v důsledku pracovního úrazu či nemoci z povolání zakládá samostatný dílčí nárok na náhradu za ztrátu na výdělku.</w:t>
      </w:r>
      <w:r>
        <w:rPr>
          <w:rStyle w:val="Znakapoznpodarou"/>
          <w:lang w:eastAsia="ar-SA"/>
        </w:rPr>
        <w:footnoteReference w:id="91"/>
      </w:r>
    </w:p>
    <w:p w:rsidR="00F52D00" w:rsidRDefault="00F52D00" w:rsidP="00B25984">
      <w:pPr>
        <w:contextualSpacing/>
        <w:rPr>
          <w:lang w:eastAsia="ar-SA"/>
        </w:rPr>
      </w:pPr>
      <w:r>
        <w:rPr>
          <w:lang w:eastAsia="ar-SA"/>
        </w:rPr>
        <w:tab/>
        <w:t>Náhrada za ztrátu na výdělku po dobu pracovní neschopnosti přísluší zaměstnanci ve výši rozdílu mezi průměrným výdělkem před vznikem škody a plnou výší náhrady mzdy nebo platu podle ustanovení § 192 ZP a plnou výší nemocenského.</w:t>
      </w:r>
      <w:r>
        <w:rPr>
          <w:rStyle w:val="Znakapoznpodarou"/>
          <w:lang w:eastAsia="ar-SA"/>
        </w:rPr>
        <w:footnoteReference w:id="92"/>
      </w:r>
      <w:r>
        <w:rPr>
          <w:lang w:eastAsia="ar-SA"/>
        </w:rPr>
        <w:t xml:space="preserve"> Je třeba zvlášť zdůraznit, že náhrada za ztrátu na výdělku náleží i za dobu, kdy mu v době prvních 3 kalendářních dnů dočasné pracovní neschopnosti nenáleží nemocenské, resp. dle § 192 odst. 1 nepřísluší náhrada mzdy nebo platu. Pro zjišťování průměrného výdělku se považuje za rozhodné období předchozí kalendářní rok, pokud je toto rozhodné období pro zaměstnance výhodnější. Průměrný výdělek zjistí zaměstnavatel poměrně snadno z hrubé mzdy nebo platu zaměstnance v rozhodném období a z odpracované doby v rozhodném období. Podmínkou použití tohoto způsobu výpočtu je to, že zaměstnanec odpracoval minimálně 21 dnů. Pokud by zaměstnanec tento minimální počet dní neodpracoval, pak zaměstnavatel postupuje tak, že zjistí pravděpodobný výdělek zaměstnance.</w:t>
      </w:r>
      <w:r>
        <w:rPr>
          <w:rStyle w:val="Znakapoznpodarou"/>
          <w:lang w:eastAsia="ar-SA"/>
        </w:rPr>
        <w:footnoteReference w:id="93"/>
      </w:r>
    </w:p>
    <w:p w:rsidR="00F52D00" w:rsidRDefault="00F52D00" w:rsidP="00B25984">
      <w:pPr>
        <w:contextualSpacing/>
        <w:rPr>
          <w:lang w:eastAsia="ar-SA"/>
        </w:rPr>
      </w:pPr>
      <w:r>
        <w:rPr>
          <w:lang w:eastAsia="ar-SA"/>
        </w:rPr>
        <w:tab/>
        <w:t>Tato situace, kdy zaměstnanec neodpracuje ani 21 pracovních dní nastává v praxi poměrně často. Je totiž pravidlem, že vzniku tohoto nároku, který lze považovat za nejzásadnější dílčí nárok odškodnění pracovních úrazů a nemocí z povolání, předchází dlouhou dobu trvající pracovní neschopnost. Pro odškodnění tak bude rozhodný pravděpodobný výdělek, který dle § 355 odst. 2 ZP zjistí zaměstnavatel z hrubé mzdy nebo platu, které zaměstnanec dosáhl od počátku rozhodného období, popřípadě z hrubé mzdy nebo platu, které by zřejmě dosáhl, přičemž se přihlédne zejména k obvyklé výši jednotlivých složek mzdy nebo platu zaměstnance nebo ke mzdě nebo platu zaměstnanců vykonávajících stejnou práci nebo práci stejné hodnoty.</w:t>
      </w:r>
      <w:r>
        <w:rPr>
          <w:rStyle w:val="Znakapoznpodarou"/>
          <w:lang w:eastAsia="ar-SA"/>
        </w:rPr>
        <w:footnoteReference w:id="94"/>
      </w:r>
      <w:r>
        <w:rPr>
          <w:lang w:eastAsia="ar-SA"/>
        </w:rPr>
        <w:t xml:space="preserve"> Ke způsobu zjišťování pravděpodobného výdělku se vyjádřil několikrát i Nejvyšší soud tak, že zákon nestanovuje ani neomezuje hlediska, při </w:t>
      </w:r>
      <w:r>
        <w:rPr>
          <w:lang w:eastAsia="ar-SA"/>
        </w:rPr>
        <w:lastRenderedPageBreak/>
        <w:t xml:space="preserve">nichž je třeba vycházet při zjišťování mzdy nebo platu, kterého by zaměstnanec „zřejmě dosáhl“ a ponechává jej tak na úvaze soudu a dále ve stejném rozhodnutí uvádí následující: </w:t>
      </w:r>
    </w:p>
    <w:p w:rsidR="00F52D00" w:rsidRDefault="00F52D00" w:rsidP="00B25984">
      <w:pPr>
        <w:contextualSpacing/>
        <w:rPr>
          <w:i/>
          <w:lang w:eastAsia="ar-SA"/>
        </w:rPr>
      </w:pPr>
      <w:r w:rsidRPr="009F408D">
        <w:rPr>
          <w:lang w:eastAsia="ar-SA"/>
        </w:rPr>
        <w:t>„</w:t>
      </w:r>
      <w:r w:rsidRPr="004951AA">
        <w:rPr>
          <w:i/>
          <w:lang w:eastAsia="ar-SA"/>
        </w:rPr>
        <w:t xml:space="preserve"> Protože se však jedná o stanovení pravděpodobného výdělku na základě výdělků, které by byly zřejmě dosaženy právě v rozhodném období je zřejmé, že je třeba při zkoumání pravděpodobnosti podkladů pro výpočet průměrného výdělku v první řadě </w:t>
      </w:r>
      <w:r w:rsidRPr="00C90EF8">
        <w:rPr>
          <w:i/>
          <w:lang w:eastAsia="ar-SA"/>
        </w:rPr>
        <w:t>přihlížet k tomu, jakou práci měl zaměstnanec ve zkoumaném rozhodném období konat, jakým způsobem byla tato práce odměňována, jaké byly podle platných předpisů proměnlivé složky mzdy,</w:t>
      </w:r>
      <w:r w:rsidRPr="004951AA">
        <w:rPr>
          <w:b/>
          <w:i/>
          <w:lang w:eastAsia="ar-SA"/>
        </w:rPr>
        <w:t xml:space="preserve"> </w:t>
      </w:r>
      <w:r w:rsidRPr="00C90EF8">
        <w:rPr>
          <w:i/>
          <w:lang w:eastAsia="ar-SA"/>
        </w:rPr>
        <w:t>apod.</w:t>
      </w:r>
      <w:r w:rsidRPr="004951AA">
        <w:rPr>
          <w:i/>
          <w:lang w:eastAsia="ar-SA"/>
        </w:rPr>
        <w:t xml:space="preserve"> V tomto rámci lze potom – jako k určitému korektivu – </w:t>
      </w:r>
      <w:r w:rsidRPr="00C90EF8">
        <w:rPr>
          <w:i/>
          <w:lang w:eastAsia="ar-SA"/>
        </w:rPr>
        <w:t>přihlédnout rovněž k výši výdělků, kterých dosáhli na stejné práci spolupracovníci dotčeného zaměstnance</w:t>
      </w:r>
      <w:r w:rsidRPr="004951AA">
        <w:rPr>
          <w:i/>
          <w:lang w:eastAsia="ar-SA"/>
        </w:rPr>
        <w:t>, případně jiní zaměstnanci na práci stejné hodnoty.“</w:t>
      </w:r>
      <w:r>
        <w:rPr>
          <w:rStyle w:val="Znakapoznpodarou"/>
          <w:lang w:eastAsia="ar-SA"/>
        </w:rPr>
        <w:footnoteReference w:id="95"/>
      </w:r>
    </w:p>
    <w:p w:rsidR="00F52D00" w:rsidRDefault="00F52D00" w:rsidP="00B25984">
      <w:pPr>
        <w:contextualSpacing/>
        <w:rPr>
          <w:lang w:eastAsia="ar-SA"/>
        </w:rPr>
      </w:pPr>
      <w:r>
        <w:rPr>
          <w:lang w:eastAsia="ar-SA"/>
        </w:rPr>
        <w:tab/>
        <w:t>Jestliže se stane zaměstnanec práce neschopným opakovaně v souvislosti se stejným pracovním úrazem či nemocí z povolání, bude rozhodným průměrný výdělek zaměstnance před vznikem této nové škody. Za podmínky, že zaměstnanec měl nárok na náhradu za ztrátu na výdělku před vznikem takovéto další škody, poskytne se mu náhrada za ztrátu na výdělku po dobu pracovní neschopnosti do výše, do níž by mu náležela náhrada za ztrátu na výdělku po skončení pracovní neschopnosti, kdyby nebyl znovu práce neschopen. Při výpočtu budeme za výdělek po pracovním úrazu či nemoci z povolání považovat nemocenské, resp. náhradu mzdy dle ustanovení § 192 ZP.</w:t>
      </w:r>
      <w:r>
        <w:rPr>
          <w:rStyle w:val="Znakapoznpodarou"/>
          <w:lang w:eastAsia="ar-SA"/>
        </w:rPr>
        <w:footnoteReference w:id="96"/>
      </w:r>
    </w:p>
    <w:p w:rsidR="00F52D00" w:rsidRDefault="00F52D00" w:rsidP="00B25984">
      <w:pPr>
        <w:pStyle w:val="Informatika3"/>
        <w:contextualSpacing/>
        <w:jc w:val="both"/>
      </w:pPr>
      <w:bookmarkStart w:id="39" w:name="_Toc373238467"/>
      <w:r>
        <w:t>Náhrada za ztrátu na výdělku po skončení pracovní neschopnosti</w:t>
      </w:r>
      <w:bookmarkEnd w:id="39"/>
    </w:p>
    <w:p w:rsidR="00F52D00" w:rsidRDefault="00F52D00" w:rsidP="00B25984">
      <w:pPr>
        <w:contextualSpacing/>
        <w:rPr>
          <w:lang w:eastAsia="ar-SA"/>
        </w:rPr>
      </w:pPr>
      <w:r>
        <w:rPr>
          <w:lang w:eastAsia="ar-SA"/>
        </w:rPr>
        <w:tab/>
        <w:t>Podle ustanovení § 371 odst. 1 ZP náleží zaměstnanci náhrada za ztrátu na výdělku po skončení pracovní neschopnosti nebo při uznání invalidity ve výši, která odpovídá rozdílu mezi průměrným výdělkem před vznikem škody a výdělkem zaměstnance po pracovním úrazu nebo po diagnostikování nemoci z povolání. K tomu je třeba navíc přičíst invalidní důchod, pokud je poskytován z téhož důvodu. Zřetel není brán na fakt, že byl důchod snížen podle předpisů o důchodovém pojištění, stejně tak ani k finančním výdělkům zaměstnance, jichž dosáhl tím, že se zvýšenou měrou zapojil do pracovního procesu.</w:t>
      </w:r>
      <w:r>
        <w:rPr>
          <w:rStyle w:val="Znakapoznpodarou"/>
          <w:lang w:eastAsia="ar-SA"/>
        </w:rPr>
        <w:footnoteReference w:id="97"/>
      </w:r>
    </w:p>
    <w:p w:rsidR="00F52D00" w:rsidRDefault="00F52D00" w:rsidP="00B25984">
      <w:pPr>
        <w:contextualSpacing/>
        <w:rPr>
          <w:lang w:eastAsia="ar-SA"/>
        </w:rPr>
      </w:pPr>
      <w:r>
        <w:rPr>
          <w:lang w:eastAsia="ar-SA"/>
        </w:rPr>
        <w:tab/>
        <w:t xml:space="preserve">Předpokládá se, že zaměstnanec po pracovním úrazu či nemoci z povolání, pokud mu v tom nebrání vážná překážka, nastoupí znovu do zaměstnání. Pokud by se rozhodl tak neučinit, bude mu náležet náhrada za ztrátu na výdělku po skončení pracovní neschopnosti pouze ve výši, která odpovídá rozdílu mezi průměrným výdělkem před vznikem škody a </w:t>
      </w:r>
      <w:r>
        <w:rPr>
          <w:lang w:eastAsia="ar-SA"/>
        </w:rPr>
        <w:lastRenderedPageBreak/>
        <w:t>průměrným výdělkem, kterého by mohl dosáhnout, kdyby pracoval.</w:t>
      </w:r>
      <w:r>
        <w:rPr>
          <w:rStyle w:val="Znakapoznpodarou"/>
          <w:lang w:eastAsia="ar-SA"/>
        </w:rPr>
        <w:footnoteReference w:id="98"/>
      </w:r>
      <w:r>
        <w:rPr>
          <w:lang w:eastAsia="ar-SA"/>
        </w:rPr>
        <w:t xml:space="preserve"> Jistou výjimkou je poživatel invalidního důchodu, který je invalidní ve třetím stupni a i přes svůj zdravotní stav je sice schopen vykonávat soustavné zaměstnání, nicméně takové zaměstnání je zcela nevýznamné v porovnání s jeho dřívějším zaměstnáním a schopnostmi. V tomto případě je odůvodněn závěr, že nemusí vykonávat pro přiznání invalidního důchodu výdělečnou činnost. Takovému zaměstnanci tak bude náležet náhrada škody bez zřetele na to, co si nevydělal, ačkoliv měl takovou možnost, a bez přihlížení k průměrnému výdělku, kterého měl možnost dosáhnout.</w:t>
      </w:r>
      <w:r>
        <w:rPr>
          <w:rStyle w:val="Znakapoznpodarou"/>
          <w:lang w:eastAsia="ar-SA"/>
        </w:rPr>
        <w:footnoteReference w:id="99"/>
      </w:r>
    </w:p>
    <w:p w:rsidR="00F52D00" w:rsidRDefault="00F52D00" w:rsidP="00B25984">
      <w:pPr>
        <w:contextualSpacing/>
        <w:rPr>
          <w:lang w:eastAsia="ar-SA"/>
        </w:rPr>
      </w:pPr>
      <w:r>
        <w:rPr>
          <w:lang w:eastAsia="ar-SA"/>
        </w:rPr>
        <w:tab/>
        <w:t>V souladu s judikaturou pak bylo do zákoníku práce zařazeno ustanovení, které stanoví, že zaměstnanci, který je veden v seznamu uchazečů o zaměstnání, náleží náhrada za ztrátu na výdělku po skončení pracovní neschopnosti podle ustanovení § 371 odst. 1 ZP, přičemž</w:t>
      </w:r>
      <w:r w:rsidR="00FB6DAF">
        <w:rPr>
          <w:lang w:eastAsia="ar-SA"/>
        </w:rPr>
        <w:t xml:space="preserve"> se</w:t>
      </w:r>
      <w:r>
        <w:rPr>
          <w:lang w:eastAsia="ar-SA"/>
        </w:rPr>
        <w:t xml:space="preserve"> za jeho výdělek po pracovním úrazu nebo </w:t>
      </w:r>
      <w:r w:rsidR="00FB6DAF">
        <w:rPr>
          <w:lang w:eastAsia="ar-SA"/>
        </w:rPr>
        <w:t>po zjištění nemoci z povolání</w:t>
      </w:r>
      <w:r>
        <w:rPr>
          <w:lang w:eastAsia="ar-SA"/>
        </w:rPr>
        <w:t xml:space="preserve"> považuje minimální výdělek ve výši minimální mzdy.</w:t>
      </w:r>
      <w:r>
        <w:rPr>
          <w:rStyle w:val="Znakapoznpodarou"/>
          <w:lang w:eastAsia="ar-SA"/>
        </w:rPr>
        <w:footnoteReference w:id="100"/>
      </w:r>
      <w:r>
        <w:rPr>
          <w:lang w:eastAsia="ar-SA"/>
        </w:rPr>
        <w:t xml:space="preserve"> Pokud však zaměstnanec pobíral náhradu za ztrátu na výdělku po skončení pracovní neschopnosti ještě před tím, než se stal uchazečem o zaměstnání, náleží mu ve výši, ve které mu na ni vzniklo právo v dobé trvání pracovního poměru.</w:t>
      </w:r>
      <w:r>
        <w:rPr>
          <w:rStyle w:val="Znakapoznpodarou"/>
          <w:lang w:eastAsia="ar-SA"/>
        </w:rPr>
        <w:footnoteReference w:id="101"/>
      </w:r>
    </w:p>
    <w:p w:rsidR="00F52D00" w:rsidRDefault="00F52D00" w:rsidP="00B25984">
      <w:pPr>
        <w:contextualSpacing/>
        <w:rPr>
          <w:lang w:eastAsia="ar-SA"/>
        </w:rPr>
      </w:pPr>
      <w:r>
        <w:rPr>
          <w:lang w:eastAsia="ar-SA"/>
        </w:rPr>
        <w:tab/>
        <w:t>Náhrada za ztrátu na výdělku po skončení pracovní neschopnosti je věkově omezena v tom směru, že náleží zaměstnanci nejdéle do konce kalendářního měsíce, v němž dovršil věk 65 let. Judikatura pak doplňuje, že tento typ náhrady může náležet nejpozději do doby přiznání starobního důchodu z důchodového pojištění.</w:t>
      </w:r>
      <w:r>
        <w:rPr>
          <w:rStyle w:val="Znakapoznpodarou"/>
          <w:lang w:eastAsia="ar-SA"/>
        </w:rPr>
        <w:footnoteReference w:id="102"/>
      </w:r>
    </w:p>
    <w:p w:rsidR="00F52D00" w:rsidRDefault="00F52D00" w:rsidP="00B25984">
      <w:pPr>
        <w:contextualSpacing/>
        <w:rPr>
          <w:lang w:eastAsia="ar-SA"/>
        </w:rPr>
      </w:pPr>
      <w:r>
        <w:rPr>
          <w:lang w:eastAsia="ar-SA"/>
        </w:rPr>
        <w:tab/>
        <w:t xml:space="preserve">Výše jsou popsány jednotlivé situace a jim odpovídající způsoby výpočtu pro určení náhrady za ztrátu na výdělku. K tomu tedy zbývá uvedení způsobu vyplácení takovéto náhrady. Způsob výplaty takto vypočtené náhrady bez ohledu na to, zda jde o náhradu za ztrátu na výdělku po dobu pracovní neschopnosti nebo až po jejím skončení si může zaměstnanec se zaměstnavatelem dohodnout. V případě, že by tohoto oprávnění nevyužili, je zaměstnavatel povinen k vyplacení těchto náhrad jednou měsíčně. Takovýto měsíční způsob výplaty nečiní potíže v situaci, kdy zaměstnanci vzniká ztráta na výdělku pravidelně každý měsíc. Podstatně složitější situace však nastane v případě, že zaměstnanec zaznamenává nižší </w:t>
      </w:r>
      <w:r>
        <w:rPr>
          <w:lang w:eastAsia="ar-SA"/>
        </w:rPr>
        <w:lastRenderedPageBreak/>
        <w:t xml:space="preserve">výdělek pouze příležitostně. Zaměstnavateli tak </w:t>
      </w:r>
      <w:r w:rsidR="006F4E15">
        <w:rPr>
          <w:lang w:eastAsia="ar-SA"/>
        </w:rPr>
        <w:t>nezbude</w:t>
      </w:r>
      <w:r>
        <w:rPr>
          <w:lang w:eastAsia="ar-SA"/>
        </w:rPr>
        <w:t xml:space="preserve"> než takovou ztrátu na výdělku a její výši vždy zjišťovat.</w:t>
      </w:r>
      <w:r w:rsidR="00C256F1">
        <w:rPr>
          <w:rStyle w:val="Znakapoznpodarou"/>
          <w:lang w:eastAsia="ar-SA"/>
        </w:rPr>
        <w:footnoteReference w:id="103"/>
      </w:r>
    </w:p>
    <w:p w:rsidR="00F52D00" w:rsidRPr="00FE2C32" w:rsidRDefault="00F52D00" w:rsidP="00B25984">
      <w:pPr>
        <w:pStyle w:val="Informatika3"/>
        <w:contextualSpacing/>
        <w:jc w:val="both"/>
      </w:pPr>
      <w:bookmarkStart w:id="40" w:name="_Toc373238468"/>
      <w:r>
        <w:t>Náhrada za bolest a ztížení společenského uplatnění</w:t>
      </w:r>
      <w:bookmarkEnd w:id="40"/>
    </w:p>
    <w:p w:rsidR="00F52D00" w:rsidRDefault="00F52D00" w:rsidP="00B25984">
      <w:pPr>
        <w:contextualSpacing/>
        <w:rPr>
          <w:lang w:eastAsia="ar-SA"/>
        </w:rPr>
      </w:pPr>
      <w:r>
        <w:rPr>
          <w:lang w:eastAsia="ar-SA"/>
        </w:rPr>
        <w:tab/>
        <w:t xml:space="preserve">Dříve než přistoupím k samotné náhradě za bolest a ztížení společenského uplatnění je třeba si objasnit obsah těchto dvou základních pojmů. Bolestné lze vymezit následovně: </w:t>
      </w:r>
    </w:p>
    <w:p w:rsidR="00F52D00" w:rsidRDefault="00F52D00" w:rsidP="00B25984">
      <w:pPr>
        <w:contextualSpacing/>
        <w:rPr>
          <w:lang w:eastAsia="ar-SA"/>
        </w:rPr>
      </w:pPr>
      <w:r>
        <w:rPr>
          <w:i/>
          <w:lang w:eastAsia="ar-SA"/>
        </w:rPr>
        <w:t>„</w:t>
      </w:r>
      <w:r w:rsidRPr="00FD1540">
        <w:rPr>
          <w:i/>
          <w:lang w:eastAsia="ar-SA"/>
        </w:rPr>
        <w:t>Bolestné se poskytuje za útrapy způsobené poškozením zdraví, léčením, odstraňováním následků, rehabilitací a za celkové fyzické a psychické utrpení.</w:t>
      </w:r>
      <w:r>
        <w:rPr>
          <w:lang w:eastAsia="ar-SA"/>
        </w:rPr>
        <w:t>“ Zatímco ztížení společenského uplatnění je vymezeno tak, že se „</w:t>
      </w:r>
      <w:r w:rsidRPr="00FD1540">
        <w:rPr>
          <w:i/>
          <w:lang w:eastAsia="ar-SA"/>
        </w:rPr>
        <w:t>odškodňuje omezení možnosti seberealizace a společenského uplatnění v návaznosti na výkon povolání (ve smyslu profese) bez přímé souvislosti s výší výdělku, neboť odškodnění tu přichází v úvahu, i kdyby ke snížení výdělku nedošlo.</w:t>
      </w:r>
      <w:r>
        <w:rPr>
          <w:lang w:eastAsia="ar-SA"/>
        </w:rPr>
        <w:t>“</w:t>
      </w:r>
      <w:r>
        <w:rPr>
          <w:rStyle w:val="Znakapoznpodarou"/>
          <w:lang w:eastAsia="ar-SA"/>
        </w:rPr>
        <w:footnoteReference w:id="104"/>
      </w:r>
    </w:p>
    <w:p w:rsidR="00F52D00" w:rsidRDefault="00F52D00" w:rsidP="00B25984">
      <w:pPr>
        <w:contextualSpacing/>
        <w:rPr>
          <w:lang w:eastAsia="ar-SA"/>
        </w:rPr>
      </w:pPr>
      <w:r>
        <w:rPr>
          <w:lang w:eastAsia="ar-SA"/>
        </w:rPr>
        <w:tab/>
        <w:t xml:space="preserve">Prostřednictvím vyhlášky Ministerstva zdravotnictví č. 440/2001 Sb., v platném znění, se určí výše náhrady za bolest a ztížení společenského uplatnění a stanoví se výše, do které je možné poskytnout náhradu za tyto nároky. Výše náhrady je určena počtem bodů dle sazebníku. Podle toho přísluší za 1 bod ekvivalent 120 Kč náhrady Základem pro bodové ohodnocení </w:t>
      </w:r>
      <w:proofErr w:type="gramStart"/>
      <w:r>
        <w:rPr>
          <w:lang w:eastAsia="ar-SA"/>
        </w:rPr>
        <w:t>je</w:t>
      </w:r>
      <w:proofErr w:type="gramEnd"/>
      <w:r>
        <w:rPr>
          <w:lang w:eastAsia="ar-SA"/>
        </w:rPr>
        <w:t xml:space="preserve"> v obou případech lékařský posudek, jehož zpracování přísluší ošetřujícímu lékaři poškozeného zaměstnance.</w:t>
      </w:r>
      <w:r>
        <w:rPr>
          <w:rStyle w:val="Znakapoznpodarou"/>
          <w:lang w:eastAsia="ar-SA"/>
        </w:rPr>
        <w:footnoteReference w:id="105"/>
      </w:r>
      <w:r>
        <w:rPr>
          <w:lang w:eastAsia="ar-SA"/>
        </w:rPr>
        <w:t xml:space="preserve"> Takový lékař pak může bodové ohodnocení zvýšit až na dvojnásobek, jsou-li pro takové zvýšení důvody vyjmenované v této vyhlášce. Takto stanovenou částku odškodnění je dále možno přiměřeně zvýšit na základě rozhodnutí soudu ve zvlášť výjimečných případech hodných mimořádného zřetele.</w:t>
      </w:r>
      <w:r>
        <w:rPr>
          <w:rStyle w:val="Znakapoznpodarou"/>
          <w:lang w:eastAsia="ar-SA"/>
        </w:rPr>
        <w:footnoteReference w:id="106"/>
      </w:r>
      <w:r>
        <w:rPr>
          <w:lang w:eastAsia="ar-SA"/>
        </w:rPr>
        <w:t xml:space="preserve"> </w:t>
      </w:r>
      <w:r>
        <w:rPr>
          <w:rStyle w:val="Znakapoznpodarou"/>
          <w:lang w:eastAsia="ar-SA"/>
        </w:rPr>
        <w:footnoteReference w:id="107"/>
      </w:r>
      <w:r>
        <w:rPr>
          <w:lang w:eastAsia="ar-SA"/>
        </w:rPr>
        <w:t xml:space="preserve"> Při odškodnění se vezmou v úvahu i následky, které lze v souvislosti s pracovním úrazem či nemoci z povolání očekávat v budoucnu, stejně tak je možno následně odškodnit i následky, s nimiž se původně nepočítalo.</w:t>
      </w:r>
      <w:r>
        <w:rPr>
          <w:rStyle w:val="Znakapoznpodarou"/>
          <w:lang w:eastAsia="ar-SA"/>
        </w:rPr>
        <w:footnoteReference w:id="108"/>
      </w:r>
    </w:p>
    <w:p w:rsidR="00F52D00" w:rsidRDefault="00F52D00" w:rsidP="00B25984">
      <w:pPr>
        <w:contextualSpacing/>
        <w:rPr>
          <w:lang w:eastAsia="ar-SA"/>
        </w:rPr>
      </w:pPr>
      <w:r>
        <w:rPr>
          <w:lang w:eastAsia="ar-SA"/>
        </w:rPr>
        <w:tab/>
        <w:t xml:space="preserve">Zajímavým a v nedávné době diskutovaným tématem v souvislosti s tímto druhem náhrady se stala otázka, zda zanikají smrtí zaměstnance pohledávky na náhradu za bolest a ztížení společenského uplatnění. Starý zákoník práce totiž ve svém ustanovení § 260 výslovně </w:t>
      </w:r>
      <w:r>
        <w:rPr>
          <w:lang w:eastAsia="ar-SA"/>
        </w:rPr>
        <w:lastRenderedPageBreak/>
        <w:t xml:space="preserve">stanovoval, že takový nárok smrtí zaměstnance zaniká, zatímco účinný zákoník práce takovéto ustanovení již neobsahuje. To vyvolalo četné diskuse o povaze tohoto nároku, které vedly k tomu, že větší část odborné veřejnosti se přiklonila k závěru, že takovýto nárok </w:t>
      </w:r>
      <w:proofErr w:type="gramStart"/>
      <w:r>
        <w:rPr>
          <w:lang w:eastAsia="ar-SA"/>
        </w:rPr>
        <w:t>od</w:t>
      </w:r>
      <w:proofErr w:type="gramEnd"/>
      <w:r>
        <w:rPr>
          <w:lang w:eastAsia="ar-SA"/>
        </w:rPr>
        <w:t xml:space="preserve"> </w:t>
      </w:r>
    </w:p>
    <w:p w:rsidR="00F52D00" w:rsidRDefault="00F52D00" w:rsidP="00B25984">
      <w:pPr>
        <w:contextualSpacing/>
        <w:rPr>
          <w:lang w:eastAsia="ar-SA"/>
        </w:rPr>
      </w:pPr>
      <w:r>
        <w:rPr>
          <w:lang w:eastAsia="ar-SA"/>
        </w:rPr>
        <w:t xml:space="preserve">1. 1. 2007 tedy od účinnosti </w:t>
      </w:r>
      <w:r w:rsidR="006A6B5B">
        <w:rPr>
          <w:lang w:eastAsia="ar-SA"/>
        </w:rPr>
        <w:t>„</w:t>
      </w:r>
      <w:r>
        <w:rPr>
          <w:lang w:eastAsia="ar-SA"/>
        </w:rPr>
        <w:t>nového</w:t>
      </w:r>
      <w:r w:rsidR="006A6B5B">
        <w:rPr>
          <w:lang w:eastAsia="ar-SA"/>
        </w:rPr>
        <w:t>“ (nynějšího)</w:t>
      </w:r>
      <w:r>
        <w:rPr>
          <w:lang w:eastAsia="ar-SA"/>
        </w:rPr>
        <w:t xml:space="preserve"> zákoníku práce smrtí zaměstnance nezaniká.</w:t>
      </w:r>
      <w:r>
        <w:rPr>
          <w:rStyle w:val="Znakapoznpodarou"/>
          <w:lang w:eastAsia="ar-SA"/>
        </w:rPr>
        <w:footnoteReference w:id="109"/>
      </w:r>
      <w:r>
        <w:rPr>
          <w:lang w:eastAsia="ar-SA"/>
        </w:rPr>
        <w:t xml:space="preserve"> Tento názorový rozkol pak definitivně vyřešil Nejvyšší soud, když se přiklonil právě k tomuto názoru.</w:t>
      </w:r>
      <w:r>
        <w:rPr>
          <w:rStyle w:val="Znakapoznpodarou"/>
          <w:lang w:eastAsia="ar-SA"/>
        </w:rPr>
        <w:footnoteReference w:id="110"/>
      </w:r>
    </w:p>
    <w:p w:rsidR="00F52D00" w:rsidRDefault="00F52D00" w:rsidP="00B25984">
      <w:pPr>
        <w:contextualSpacing/>
        <w:rPr>
          <w:lang w:eastAsia="ar-SA"/>
        </w:rPr>
      </w:pPr>
      <w:r>
        <w:rPr>
          <w:lang w:eastAsia="ar-SA"/>
        </w:rPr>
        <w:tab/>
        <w:t>Osobně si myslím, že rozhodnutí Nejvyššího soudu bylo zcela správné a na podporu tohoto mínění uvádím následně argumenty. Ačkoliv by se mohlo zdát, že vynechání ustanovení v účinném zákoníku práce o tom, že tyto nároky smrtí zaměstnance zanikají, bylo z toho důvodu, že zákonodárce počítal se subsidiaritou občanského zákoníku, na základě jehož ustanovení § 579 odst. 2 bychom opět dospěli k tomu, že tyto nároky smrtí zaniknou, zřejmě lze tento závěr vyvrátit. Ani před rokem 2008, kdy pro zákoník práce platil princip delegace, takovéto ustanovení občanského zákoníku nepatřilo k těm, na něž se delegace vztahovala. Dalším silným argumentem je skutečnost, že při schvalování zákoníku práce bylo počítáno s tím, že tento druh náhrad bude řešen zákonem o úrazovém pojištění zaměstnanců, který měl nabýt účinnosti zároveň s novým zákoníkem práce, k čemuž, jak již bylo uvedeno dříve, stále nedošlo. Právě zákon o úrazovém pojištění zaměstnanců se zabývá jak přechodem těchto práv, okruhem oprávněných osob, tak i postupem pro uplatnění tohoto nároku.</w:t>
      </w:r>
      <w:r>
        <w:rPr>
          <w:rStyle w:val="Znakapoznpodarou"/>
          <w:lang w:eastAsia="ar-SA"/>
        </w:rPr>
        <w:footnoteReference w:id="111"/>
      </w:r>
    </w:p>
    <w:p w:rsidR="00F52D00" w:rsidRDefault="00F52D00" w:rsidP="00B25984">
      <w:pPr>
        <w:contextualSpacing/>
        <w:rPr>
          <w:lang w:eastAsia="ar-SA"/>
        </w:rPr>
      </w:pPr>
      <w:r>
        <w:rPr>
          <w:lang w:eastAsia="ar-SA"/>
        </w:rPr>
        <w:tab/>
        <w:t>Důsledkem takového závěru, nyní už potvrzeného Nejvyšším soudem, je ta skutečnost, že smrtí zaměstnance se jeho nároky na náhradu za bolest a ztížení společenského uplatnění vzniklé po 1. 1. 2007 stávají předmětem dědického řízení a nabude je ten, komu dle výsledků dědického řízení připadnou.</w:t>
      </w:r>
      <w:r>
        <w:rPr>
          <w:rStyle w:val="Znakapoznpodarou"/>
          <w:lang w:eastAsia="ar-SA"/>
        </w:rPr>
        <w:footnoteReference w:id="112"/>
      </w:r>
      <w:r>
        <w:rPr>
          <w:lang w:eastAsia="ar-SA"/>
        </w:rPr>
        <w:t xml:space="preserve"> I podle mne jde j</w:t>
      </w:r>
      <w:r w:rsidR="006A6B5B">
        <w:rPr>
          <w:lang w:eastAsia="ar-SA"/>
        </w:rPr>
        <w:t xml:space="preserve">edině o pozitivní změnu, která zabrání motivaci pojišťoven komplikovat a pozdržovat vyplácení náhrad a </w:t>
      </w:r>
      <w:r>
        <w:rPr>
          <w:lang w:eastAsia="ar-SA"/>
        </w:rPr>
        <w:t>zbavit</w:t>
      </w:r>
      <w:r w:rsidR="006A6B5B">
        <w:rPr>
          <w:lang w:eastAsia="ar-SA"/>
        </w:rPr>
        <w:t xml:space="preserve"> se tak</w:t>
      </w:r>
      <w:r>
        <w:rPr>
          <w:lang w:eastAsia="ar-SA"/>
        </w:rPr>
        <w:t xml:space="preserve"> povinnosti vyplatit ty</w:t>
      </w:r>
      <w:r w:rsidR="006A6B5B">
        <w:rPr>
          <w:lang w:eastAsia="ar-SA"/>
        </w:rPr>
        <w:t>to nároky v důsledku toho, že</w:t>
      </w:r>
      <w:r>
        <w:rPr>
          <w:lang w:eastAsia="ar-SA"/>
        </w:rPr>
        <w:t xml:space="preserve"> zaměstnanec</w:t>
      </w:r>
      <w:r w:rsidR="006A6B5B">
        <w:rPr>
          <w:lang w:eastAsia="ar-SA"/>
        </w:rPr>
        <w:t xml:space="preserve"> zemřel, přestože jeho nárok na takové náhrady by byl jinak zřejmý.</w:t>
      </w:r>
    </w:p>
    <w:p w:rsidR="00F52D00" w:rsidRDefault="00F52D00" w:rsidP="00B25984">
      <w:pPr>
        <w:pStyle w:val="Informatika3"/>
        <w:contextualSpacing/>
        <w:jc w:val="both"/>
      </w:pPr>
      <w:bookmarkStart w:id="41" w:name="_Toc373238469"/>
      <w:r>
        <w:t>Náhrada účelně vynaložených nákladů spojených s léčením</w:t>
      </w:r>
      <w:bookmarkEnd w:id="41"/>
    </w:p>
    <w:p w:rsidR="00F52D00" w:rsidRDefault="00F52D00" w:rsidP="00B25984">
      <w:pPr>
        <w:contextualSpacing/>
        <w:rPr>
          <w:lang w:eastAsia="ar-SA"/>
        </w:rPr>
      </w:pPr>
      <w:r>
        <w:rPr>
          <w:lang w:eastAsia="ar-SA"/>
        </w:rPr>
        <w:tab/>
        <w:t xml:space="preserve">Z dikce § 373 vyplývá, že účelně vynaložené náklady spojené s léčením přísluší tomu, kdo tyto náklady vynaložil. Tento druh náhrady dříve nepřicházel příliš často v úvahu, což by </w:t>
      </w:r>
      <w:r>
        <w:rPr>
          <w:lang w:eastAsia="ar-SA"/>
        </w:rPr>
        <w:lastRenderedPageBreak/>
        <w:t>mohlo odůvodňovat, proč je úprava v zákoně poměrně kusá. Jedná se o náklady, které nejsou hrazeny ze zdravotního pojištění. V praxi to jsou často náklady na finančně nákladnější stravovaní, které vznikají v důsledku různých nemocí z povolání nebo diet, náklady na speciální obuv, protézy, vozíky, návštěvy rodinných příslušníků apod. Stejně tak je možno mezi takové náklady zahrnout asistenci jiné osoby, která o poškozeného zaměstnance pečuje.</w:t>
      </w:r>
      <w:r>
        <w:rPr>
          <w:rStyle w:val="Znakapoznpodarou"/>
          <w:lang w:eastAsia="ar-SA"/>
        </w:rPr>
        <w:footnoteReference w:id="113"/>
      </w:r>
    </w:p>
    <w:p w:rsidR="00F52D00" w:rsidRPr="001636CA" w:rsidRDefault="00F52D00" w:rsidP="00B25984">
      <w:pPr>
        <w:contextualSpacing/>
        <w:rPr>
          <w:lang w:eastAsia="ar-SA"/>
        </w:rPr>
      </w:pPr>
      <w:r>
        <w:rPr>
          <w:lang w:eastAsia="ar-SA"/>
        </w:rPr>
        <w:tab/>
        <w:t>Poměrně dlouhou dobu nebylo jisté, zda za takové náklady mohou být považovány zvýšené náklady na dietní stravování. Pakliže lékař potvrdí, že takové stravování je pro poškozeného zaměstnance nezbytné, vzniká nárok na jeho náhradu, což potvrdila i judikatura kupříkladu na situaci, kdy uznala dietní stravování při infekční žloutence jako nemoci z povolání za účelně vynaložené náklady spojené s léčením.</w:t>
      </w:r>
      <w:r>
        <w:rPr>
          <w:rStyle w:val="Znakapoznpodarou"/>
          <w:lang w:eastAsia="ar-SA"/>
        </w:rPr>
        <w:footnoteReference w:id="114"/>
      </w:r>
      <w:r>
        <w:rPr>
          <w:lang w:eastAsia="ar-SA"/>
        </w:rPr>
        <w:t xml:space="preserve"> Tyto náklady nelze přiznat formou peněžitého důchodu, protože by chyběla podmínka, že byly prokazatelně vynaloženy.</w:t>
      </w:r>
      <w:r>
        <w:rPr>
          <w:rStyle w:val="Znakapoznpodarou"/>
          <w:lang w:eastAsia="ar-SA"/>
        </w:rPr>
        <w:footnoteReference w:id="115"/>
      </w:r>
    </w:p>
    <w:p w:rsidR="00F52D00" w:rsidRDefault="00D72AAB" w:rsidP="00B25984">
      <w:pPr>
        <w:pStyle w:val="Informatika3"/>
        <w:contextualSpacing/>
        <w:jc w:val="both"/>
      </w:pPr>
      <w:bookmarkStart w:id="42" w:name="_Toc373238470"/>
      <w:r>
        <w:t>Náhrada věcné</w:t>
      </w:r>
      <w:r w:rsidR="00F52D00">
        <w:t xml:space="preserve"> škod</w:t>
      </w:r>
      <w:r>
        <w:t>y</w:t>
      </w:r>
      <w:bookmarkEnd w:id="42"/>
    </w:p>
    <w:p w:rsidR="00F52D00" w:rsidRDefault="00F52D00" w:rsidP="00B25984">
      <w:pPr>
        <w:contextualSpacing/>
        <w:rPr>
          <w:lang w:eastAsia="ar-SA"/>
        </w:rPr>
      </w:pPr>
      <w:r>
        <w:rPr>
          <w:lang w:eastAsia="ar-SA"/>
        </w:rPr>
        <w:tab/>
        <w:t>Věcná škoda je širším pojmem než škoda na věci. Věcnou škodu lze vnímat jako škodu na věcech a věcnou škodu v širším slova smyslu. V důsledku pracovního úrazu často dojde k tomu, že si zaměstnanec poničí cenné věci jako například mobilní telefon, počítač či oděv, oblečení a další věci, které měl u sebe v době úrazu. Do této kategorie může spadat i škoda na dopravním prostředku, pokud dal k jeho použití zaměstnavatel souhlas.</w:t>
      </w:r>
      <w:r>
        <w:rPr>
          <w:rStyle w:val="Znakapoznpodarou"/>
          <w:lang w:eastAsia="ar-SA"/>
        </w:rPr>
        <w:footnoteReference w:id="116"/>
      </w:r>
      <w:r w:rsidR="00DB6C6C">
        <w:rPr>
          <w:lang w:eastAsia="ar-SA"/>
        </w:rPr>
        <w:t xml:space="preserve"> </w:t>
      </w:r>
      <w:r>
        <w:rPr>
          <w:lang w:eastAsia="ar-SA"/>
        </w:rPr>
        <w:t>Pod věcnou škodu lze zahrnout dále i to, že zaměstnanec nemůže nadále obstarávat svou domácnost v důsledku pracovního úrazu nebo nemoci z povolání, s čímž je spojeno, že tuto činnost musí vykonávat někdo jiný. Za věcnou škodu tato situace bude považována i v případě, že si poškozený zaměstnanec nenajal cizí osobu na takové činnosti, ale zajištuje je například nově jeho partner. Výše náhrady pak bude odpovídat obecné hodnotě těchto prací a v případě škody na věcech výši ceny věci, jakou měla v době poškození nebo ztráty.</w:t>
      </w:r>
      <w:r>
        <w:rPr>
          <w:rStyle w:val="Znakapoznpodarou"/>
          <w:lang w:eastAsia="ar-SA"/>
        </w:rPr>
        <w:footnoteReference w:id="117"/>
      </w:r>
    </w:p>
    <w:p w:rsidR="00F52D00" w:rsidRDefault="00F52D00" w:rsidP="00B25984">
      <w:pPr>
        <w:contextualSpacing/>
        <w:rPr>
          <w:lang w:eastAsia="ar-SA"/>
        </w:rPr>
      </w:pPr>
      <w:r>
        <w:rPr>
          <w:lang w:eastAsia="ar-SA"/>
        </w:rPr>
        <w:lastRenderedPageBreak/>
        <w:tab/>
        <w:t xml:space="preserve">Ani zde není možno přiznat náhradu formou renty do budoucnosti, ale jen náhradu té škody, která již skutečně vznikla, k čemuž dojde až tehdy, kdy </w:t>
      </w:r>
      <w:r w:rsidR="004770C3">
        <w:rPr>
          <w:lang w:eastAsia="ar-SA"/>
        </w:rPr>
        <w:t xml:space="preserve">je </w:t>
      </w:r>
      <w:r>
        <w:rPr>
          <w:lang w:eastAsia="ar-SA"/>
        </w:rPr>
        <w:t>majetek poškozeného zmenšen, nebo náklady jsou už vynaloženy.</w:t>
      </w:r>
      <w:r>
        <w:rPr>
          <w:rStyle w:val="Znakapoznpodarou"/>
          <w:lang w:eastAsia="ar-SA"/>
        </w:rPr>
        <w:footnoteReference w:id="118"/>
      </w:r>
    </w:p>
    <w:p w:rsidR="00F52D00" w:rsidRDefault="00F52D00" w:rsidP="00B25984">
      <w:pPr>
        <w:pStyle w:val="Informatika2"/>
        <w:contextualSpacing/>
        <w:jc w:val="both"/>
      </w:pPr>
      <w:bookmarkStart w:id="43" w:name="_Toc373238471"/>
      <w:r>
        <w:t>Druhy náhrad při úmrtí zaměstnance</w:t>
      </w:r>
      <w:bookmarkEnd w:id="43"/>
    </w:p>
    <w:p w:rsidR="00F52D00" w:rsidRDefault="00F52D00" w:rsidP="00B25984">
      <w:pPr>
        <w:contextualSpacing/>
        <w:rPr>
          <w:lang w:eastAsia="ar-SA"/>
        </w:rPr>
      </w:pPr>
      <w:r>
        <w:rPr>
          <w:lang w:eastAsia="ar-SA"/>
        </w:rPr>
        <w:tab/>
        <w:t>Smyslem těchto náhrad je zmírnit nepříznivý sociální dopad, který smrt člověka působí jeho blízkému okolí. Zaměstnavatel má dle ustanovení § 375 odst. 1 povinnost poskytnout pozůstalým zaměstnance tyto náhrady:</w:t>
      </w:r>
    </w:p>
    <w:p w:rsidR="00F52D00" w:rsidRDefault="00F52D00" w:rsidP="00B25984">
      <w:pPr>
        <w:pStyle w:val="Odstavecseseznamem"/>
        <w:numPr>
          <w:ilvl w:val="0"/>
          <w:numId w:val="10"/>
        </w:numPr>
        <w:spacing w:after="0"/>
        <w:rPr>
          <w:lang w:eastAsia="ar-SA"/>
        </w:rPr>
      </w:pPr>
      <w:r>
        <w:rPr>
          <w:lang w:eastAsia="ar-SA"/>
        </w:rPr>
        <w:t>náhradu účelně vynaložených nákladů spojených s</w:t>
      </w:r>
      <w:r w:rsidR="004770C3">
        <w:rPr>
          <w:lang w:eastAsia="ar-SA"/>
        </w:rPr>
        <w:t> </w:t>
      </w:r>
      <w:r>
        <w:rPr>
          <w:lang w:eastAsia="ar-SA"/>
        </w:rPr>
        <w:t>léčením</w:t>
      </w:r>
      <w:r w:rsidR="004770C3">
        <w:rPr>
          <w:lang w:eastAsia="ar-SA"/>
        </w:rPr>
        <w:t>,</w:t>
      </w:r>
    </w:p>
    <w:p w:rsidR="00F52D00" w:rsidRDefault="00F52D00" w:rsidP="00B25984">
      <w:pPr>
        <w:pStyle w:val="Odstavecseseznamem"/>
        <w:numPr>
          <w:ilvl w:val="0"/>
          <w:numId w:val="10"/>
        </w:numPr>
        <w:spacing w:after="0"/>
        <w:rPr>
          <w:lang w:eastAsia="ar-SA"/>
        </w:rPr>
      </w:pPr>
      <w:r>
        <w:rPr>
          <w:lang w:eastAsia="ar-SA"/>
        </w:rPr>
        <w:t>náhradu přiměřených nákladů spojených s</w:t>
      </w:r>
      <w:r w:rsidR="004770C3">
        <w:rPr>
          <w:lang w:eastAsia="ar-SA"/>
        </w:rPr>
        <w:t> </w:t>
      </w:r>
      <w:r>
        <w:rPr>
          <w:lang w:eastAsia="ar-SA"/>
        </w:rPr>
        <w:t>pohřbem</w:t>
      </w:r>
      <w:r w:rsidR="004770C3">
        <w:rPr>
          <w:lang w:eastAsia="ar-SA"/>
        </w:rPr>
        <w:t>,</w:t>
      </w:r>
    </w:p>
    <w:p w:rsidR="00F52D00" w:rsidRDefault="00F52D00" w:rsidP="00B25984">
      <w:pPr>
        <w:pStyle w:val="Odstavecseseznamem"/>
        <w:numPr>
          <w:ilvl w:val="0"/>
          <w:numId w:val="10"/>
        </w:numPr>
        <w:spacing w:after="0"/>
        <w:rPr>
          <w:lang w:eastAsia="ar-SA"/>
        </w:rPr>
      </w:pPr>
      <w:r>
        <w:rPr>
          <w:lang w:eastAsia="ar-SA"/>
        </w:rPr>
        <w:t>náhradu nákladů na výživu pozůstalých</w:t>
      </w:r>
      <w:r w:rsidR="004770C3">
        <w:rPr>
          <w:lang w:eastAsia="ar-SA"/>
        </w:rPr>
        <w:t>,</w:t>
      </w:r>
    </w:p>
    <w:p w:rsidR="00F52D00" w:rsidRDefault="00F52D00" w:rsidP="00B25984">
      <w:pPr>
        <w:pStyle w:val="Odstavecseseznamem"/>
        <w:numPr>
          <w:ilvl w:val="0"/>
          <w:numId w:val="10"/>
        </w:numPr>
        <w:spacing w:after="0"/>
        <w:rPr>
          <w:lang w:eastAsia="ar-SA"/>
        </w:rPr>
      </w:pPr>
      <w:r>
        <w:rPr>
          <w:lang w:eastAsia="ar-SA"/>
        </w:rPr>
        <w:t>jednorázové odškodnění pozůstalých</w:t>
      </w:r>
      <w:r w:rsidR="004770C3">
        <w:rPr>
          <w:lang w:eastAsia="ar-SA"/>
        </w:rPr>
        <w:t>,</w:t>
      </w:r>
    </w:p>
    <w:p w:rsidR="00F52D00" w:rsidRDefault="00F52D00" w:rsidP="00B25984">
      <w:pPr>
        <w:pStyle w:val="Odstavecseseznamem"/>
        <w:numPr>
          <w:ilvl w:val="0"/>
          <w:numId w:val="10"/>
        </w:numPr>
        <w:spacing w:after="0"/>
        <w:rPr>
          <w:lang w:eastAsia="ar-SA"/>
        </w:rPr>
      </w:pPr>
      <w:r>
        <w:rPr>
          <w:lang w:eastAsia="ar-SA"/>
        </w:rPr>
        <w:t>a stejně jako v předchozí podkapitole i zde se objevuje náhrada věcné škody.</w:t>
      </w:r>
      <w:r>
        <w:rPr>
          <w:rStyle w:val="Znakapoznpodarou"/>
          <w:lang w:eastAsia="ar-SA"/>
        </w:rPr>
        <w:footnoteReference w:id="119"/>
      </w:r>
    </w:p>
    <w:p w:rsidR="00F52D00" w:rsidRDefault="00F52D00" w:rsidP="00B25984">
      <w:pPr>
        <w:pStyle w:val="Informatika3"/>
        <w:contextualSpacing/>
        <w:jc w:val="both"/>
      </w:pPr>
      <w:bookmarkStart w:id="44" w:name="_Toc373238472"/>
      <w:r>
        <w:t>Náhrada účelně vynaložených nákladů spojených s léčením a náhrada přiměřených nákladů spojených s pohřbem</w:t>
      </w:r>
      <w:bookmarkEnd w:id="44"/>
    </w:p>
    <w:p w:rsidR="00F52D00" w:rsidRDefault="00F52D00" w:rsidP="00B25984">
      <w:pPr>
        <w:contextualSpacing/>
        <w:rPr>
          <w:lang w:eastAsia="ar-SA"/>
        </w:rPr>
      </w:pPr>
      <w:r>
        <w:rPr>
          <w:lang w:eastAsia="ar-SA"/>
        </w:rPr>
        <w:tab/>
        <w:t>Obě tyto náhrady jsou spojeny se smrtí zaměstnance, který zemřel v důsledku utrpěného pracovního úrazu nebo nemoci z povolání. Toto právo není nijak existenčně spojeno s tím, zda se ho zesnulý zaměstnanec před svou smrtí domáhal či nikoliv.</w:t>
      </w:r>
      <w:r>
        <w:rPr>
          <w:rStyle w:val="Znakapoznpodarou"/>
          <w:lang w:eastAsia="ar-SA"/>
        </w:rPr>
        <w:footnoteReference w:id="120"/>
      </w:r>
    </w:p>
    <w:p w:rsidR="00F52D00" w:rsidRDefault="00F52D00" w:rsidP="00B25984">
      <w:pPr>
        <w:contextualSpacing/>
        <w:rPr>
          <w:lang w:eastAsia="ar-SA"/>
        </w:rPr>
      </w:pPr>
      <w:r>
        <w:rPr>
          <w:lang w:eastAsia="ar-SA"/>
        </w:rPr>
        <w:tab/>
        <w:t>Účelně vynaložené náklady spojené s léčením přísluší vždy tedy jak za života, tak po smrti zaměstnance tomu, kdo tyto náklady skutečně vynaložil. V situaci, kdy náklady vynaložil sám z</w:t>
      </w:r>
      <w:r w:rsidR="004770C3">
        <w:rPr>
          <w:lang w:eastAsia="ar-SA"/>
        </w:rPr>
        <w:t>esnulý zaměstnanec ještě za svého</w:t>
      </w:r>
      <w:r>
        <w:rPr>
          <w:lang w:eastAsia="ar-SA"/>
        </w:rPr>
        <w:t xml:space="preserve"> života, mohou nárok uplatňovat výlučně jeho dědicové.</w:t>
      </w:r>
      <w:r>
        <w:rPr>
          <w:rStyle w:val="Znakapoznpodarou"/>
          <w:lang w:eastAsia="ar-SA"/>
        </w:rPr>
        <w:footnoteReference w:id="121"/>
      </w:r>
      <w:r>
        <w:rPr>
          <w:lang w:eastAsia="ar-SA"/>
        </w:rPr>
        <w:t xml:space="preserve"> </w:t>
      </w:r>
    </w:p>
    <w:p w:rsidR="00F52D00" w:rsidRDefault="00F52D00" w:rsidP="00B25984">
      <w:pPr>
        <w:ind w:firstLine="708"/>
        <w:contextualSpacing/>
        <w:rPr>
          <w:lang w:eastAsia="ar-SA"/>
        </w:rPr>
      </w:pPr>
      <w:r>
        <w:rPr>
          <w:lang w:eastAsia="ar-SA"/>
        </w:rPr>
        <w:t xml:space="preserve">Pro náklady spojené s pohřbem zesnulého zaměstnance platí totéž s jednou další podmínkou, kterou je přiměřenost takto vynaložených nákladů. Od těchto nákladů se odečte případné pohřebné, které se poskytuje podle zákona č. 117/1995 Sb., o státní sociální podpoře, jehož výše činí v současnosti 5 000 Kč. Pohřebné se poskytuje dvěma okruhu osob a to osobě, která vypravila pohřeb dítěti, které bylo ke dni úmrtí zaměstnance nezaopatřeným </w:t>
      </w:r>
      <w:r>
        <w:rPr>
          <w:lang w:eastAsia="ar-SA"/>
        </w:rPr>
        <w:lastRenderedPageBreak/>
        <w:t>dítětem a dále osobě, která vypravila pohřeb osobě, která byla ke dni smrti zaměstnance rodičem nezaopatřeného dítěte.</w:t>
      </w:r>
      <w:r>
        <w:rPr>
          <w:rStyle w:val="Znakapoznpodarou"/>
          <w:lang w:eastAsia="ar-SA"/>
        </w:rPr>
        <w:footnoteReference w:id="122"/>
      </w:r>
    </w:p>
    <w:p w:rsidR="00F52D00" w:rsidRDefault="00F52D00" w:rsidP="00B25984">
      <w:pPr>
        <w:ind w:firstLine="708"/>
        <w:contextualSpacing/>
        <w:rPr>
          <w:lang w:eastAsia="ar-SA"/>
        </w:rPr>
      </w:pPr>
      <w:r>
        <w:rPr>
          <w:lang w:eastAsia="ar-SA"/>
        </w:rPr>
        <w:t>Výčet druhů nákladů spojených s pohřbem lze považovat za taxativní na rozdíl od předcházejícího zákoníku práce. Mezi takové náklady patří výdaje účtované za pohřeb, hřbitovní poplatky, výdaje na úpravu pomníku nebo desky do 20 000 Kč, cestovní výlohy a výdaje vynaložené na smuteční ošacení. Posledně jmenované výdaje se poskytují pouze osobám blízkým zemřelého a jen co do částky 1/3 obvyklých výdajů.</w:t>
      </w:r>
      <w:r>
        <w:rPr>
          <w:rStyle w:val="Znakapoznpodarou"/>
          <w:lang w:eastAsia="ar-SA"/>
        </w:rPr>
        <w:footnoteReference w:id="123"/>
      </w:r>
      <w:r>
        <w:rPr>
          <w:lang w:eastAsia="ar-SA"/>
        </w:rPr>
        <w:t xml:space="preserve"> </w:t>
      </w:r>
    </w:p>
    <w:p w:rsidR="00F52D00" w:rsidRDefault="00F52D00" w:rsidP="00B25984">
      <w:pPr>
        <w:pStyle w:val="Informatika3"/>
        <w:contextualSpacing/>
        <w:jc w:val="both"/>
      </w:pPr>
      <w:bookmarkStart w:id="45" w:name="_Toc373238473"/>
      <w:r>
        <w:t>Náhrada nákladů na výživu pozůstalých</w:t>
      </w:r>
      <w:bookmarkEnd w:id="45"/>
    </w:p>
    <w:p w:rsidR="00F52D00" w:rsidRDefault="00F52D00" w:rsidP="00B25984">
      <w:pPr>
        <w:contextualSpacing/>
        <w:rPr>
          <w:lang w:eastAsia="ar-SA"/>
        </w:rPr>
      </w:pPr>
      <w:r>
        <w:rPr>
          <w:lang w:eastAsia="ar-SA"/>
        </w:rPr>
        <w:tab/>
        <w:t>Náhradu nákladů na výživu pozůstalých upravuje zákoník práce v § 377, kde vymezuje, že nárok na tento druh náhrady mají osoby, ke kterým měl zemřelý zaměstnanec vyživovací povinnost nebo kterým výživu fakticky poskytoval.</w:t>
      </w:r>
      <w:r>
        <w:rPr>
          <w:rStyle w:val="Znakapoznpodarou"/>
          <w:lang w:eastAsia="ar-SA"/>
        </w:rPr>
        <w:footnoteReference w:id="124"/>
      </w:r>
      <w:r>
        <w:rPr>
          <w:lang w:eastAsia="ar-SA"/>
        </w:rPr>
        <w:t xml:space="preserve"> V současnosti se za tento okruh osob považují podle judikatury děti, rodiče, sourozenci a jiné osoby, které se zemřelým žili po dobu jednoho roku před jeho smrtí ve společné domácnosti a které z tohoto důvodu pečovaly o společnou domácnost nebo byly na něho odkázány výživou.</w:t>
      </w:r>
      <w:r>
        <w:rPr>
          <w:rStyle w:val="Znakapoznpodarou"/>
          <w:lang w:eastAsia="ar-SA"/>
        </w:rPr>
        <w:footnoteReference w:id="125"/>
      </w:r>
      <w:r>
        <w:rPr>
          <w:lang w:eastAsia="ar-SA"/>
        </w:rPr>
        <w:t xml:space="preserve"> Tak bylo například v konkrétním případě uznáno, že takovouto oprávněnou osobou mohou být i nezletilé děti družky zesnulého zaměstnance, pokud s </w:t>
      </w:r>
      <w:proofErr w:type="gramStart"/>
      <w:r>
        <w:rPr>
          <w:lang w:eastAsia="ar-SA"/>
        </w:rPr>
        <w:t>ni</w:t>
      </w:r>
      <w:r w:rsidR="00067952">
        <w:rPr>
          <w:lang w:eastAsia="ar-SA"/>
        </w:rPr>
        <w:t>m</w:t>
      </w:r>
      <w:proofErr w:type="gramEnd"/>
      <w:r>
        <w:rPr>
          <w:lang w:eastAsia="ar-SA"/>
        </w:rPr>
        <w:t xml:space="preserve"> žili ve společné domácnosti, a pokud jim zemřelý výživu poskytoval nebo jim dokonce jen přilepšoval v situaci, kdy takové výživné dostávaly od svého otce.</w:t>
      </w:r>
      <w:r>
        <w:rPr>
          <w:rStyle w:val="Znakapoznpodarou"/>
          <w:lang w:eastAsia="ar-SA"/>
        </w:rPr>
        <w:footnoteReference w:id="126"/>
      </w:r>
      <w:r>
        <w:rPr>
          <w:lang w:eastAsia="ar-SA"/>
        </w:rPr>
        <w:t xml:space="preserve"> Oprávněné osoby však mají nárok na tuto náhradu jen do fiktivního dosažení věku 65 let zemřelého zaměstnance.</w:t>
      </w:r>
      <w:r>
        <w:rPr>
          <w:rStyle w:val="Znakapoznpodarou"/>
          <w:lang w:eastAsia="ar-SA"/>
        </w:rPr>
        <w:footnoteReference w:id="127"/>
      </w:r>
    </w:p>
    <w:p w:rsidR="00F52D00" w:rsidRDefault="00F52D00" w:rsidP="00B25984">
      <w:pPr>
        <w:contextualSpacing/>
        <w:rPr>
          <w:lang w:eastAsia="ar-SA"/>
        </w:rPr>
      </w:pPr>
      <w:r>
        <w:rPr>
          <w:lang w:eastAsia="ar-SA"/>
        </w:rPr>
        <w:tab/>
        <w:t xml:space="preserve">Ve druhém odstavci výše citovaného ustanovení zákoníku práce je uveden způsob výpočtu této náhrady, který stanoví, že náhrada nákladů přísluší pozůstalým ve výši 50% průměrného výdělku zaměstnance před jeho smrtí, pokud nárok vzniká pouze jedné osobě a 80% tohoto průměrného výdělku, pokud výživu poskytoval nebo byl povinen poskytovat více osobám. Od takto vypočtených jednotlivých částek se odečte vdovský či sirotčí důchod přiznaný oprávněným. Je však třeba zdůraznit, že nikde není stanoveno, v jakém poměru se různí oprávnění odškodní. Mikyska se domnívá, že na každého oprávněného připadne stejný podíl. Domnívám se, že tomuto názoru lze přisvědčit, přestože je možno namítat, že zemřelý </w:t>
      </w:r>
      <w:r>
        <w:rPr>
          <w:lang w:eastAsia="ar-SA"/>
        </w:rPr>
        <w:lastRenderedPageBreak/>
        <w:t>zaměstnanec jistě přispíval na výživu manželky jinou částkou než na výživu svým dětem a lze tak alternativně dospět k jinému výkladu. Pro mne osobně je však Mikyskovo stanovisko logické v tom, že kdyby zákonodárce nezamýšlel odškodňovat pozůstalé rovným dílem, jistě by to v právní úpravě upřesnil.</w:t>
      </w:r>
      <w:r>
        <w:rPr>
          <w:rStyle w:val="Znakapoznpodarou"/>
          <w:lang w:eastAsia="ar-SA"/>
        </w:rPr>
        <w:footnoteReference w:id="128"/>
      </w:r>
    </w:p>
    <w:p w:rsidR="00F52D00" w:rsidRDefault="00F52D00" w:rsidP="00B25984">
      <w:pPr>
        <w:pStyle w:val="Informatika3"/>
        <w:contextualSpacing/>
        <w:jc w:val="both"/>
      </w:pPr>
      <w:bookmarkStart w:id="46" w:name="_Toc373238474"/>
      <w:r>
        <w:t>Jednorázové odškodnění pozůstalých</w:t>
      </w:r>
      <w:bookmarkEnd w:id="46"/>
    </w:p>
    <w:p w:rsidR="00F52D00" w:rsidRDefault="00F52D00" w:rsidP="00B25984">
      <w:pPr>
        <w:contextualSpacing/>
        <w:rPr>
          <w:lang w:eastAsia="ar-SA"/>
        </w:rPr>
      </w:pPr>
      <w:r>
        <w:rPr>
          <w:lang w:eastAsia="ar-SA"/>
        </w:rPr>
        <w:tab/>
        <w:t xml:space="preserve">Tento druh náhrady si klade za cíl eliminovat prvotní újmu, která postihuje nejbližší příbuzné zemřelého. Právní úprava vymezuje okruh oprávněných osob v § 378 </w:t>
      </w:r>
      <w:r w:rsidR="00425B2E">
        <w:rPr>
          <w:lang w:eastAsia="ar-SA"/>
        </w:rPr>
        <w:t xml:space="preserve">odst. 1 </w:t>
      </w:r>
      <w:r>
        <w:rPr>
          <w:lang w:eastAsia="ar-SA"/>
        </w:rPr>
        <w:t>ZP, když stanoví, že se jednorázové odškodnění poskytuje manželovi a každému nezaopatřenému dítěti zesnulého ve výši nejméně 240 000 Kč. Dále mají nárok na tento druh náhrady i rodiče zemřelého zaměstnance za splnění podmínky, že žili se zemřelým zaměstnancem ve společné domácnosti, a to v úhrnné výši nejméně 240 000 Kč. Tyto částky mohou být i vyšší, je-li to ujednáno v individuální smlouvě se zaměstnavatelem, v kolektivní smlouvě nebo ve vnitřním předpise.</w:t>
      </w:r>
      <w:r>
        <w:rPr>
          <w:rStyle w:val="Znakapoznpodarou"/>
          <w:lang w:eastAsia="ar-SA"/>
        </w:rPr>
        <w:footnoteReference w:id="129"/>
      </w:r>
      <w:r>
        <w:rPr>
          <w:lang w:eastAsia="ar-SA"/>
        </w:rPr>
        <w:t xml:space="preserve"> Takovéto zvýšení je možno pojmout buď jako přímý nárok vyplývající z odškodnění pracovního úrazu či nemoci z povolání, anebo se může jednat o nárok z úrazového připojištění hrazeného zaměstnavatelem.</w:t>
      </w:r>
      <w:r>
        <w:rPr>
          <w:rStyle w:val="Znakapoznpodarou"/>
          <w:lang w:eastAsia="ar-SA"/>
        </w:rPr>
        <w:footnoteReference w:id="130"/>
      </w:r>
    </w:p>
    <w:p w:rsidR="00F52D00" w:rsidRDefault="00425B2E" w:rsidP="00B25984">
      <w:pPr>
        <w:contextualSpacing/>
        <w:rPr>
          <w:lang w:eastAsia="ar-SA"/>
        </w:rPr>
      </w:pPr>
      <w:r>
        <w:rPr>
          <w:lang w:eastAsia="ar-SA"/>
        </w:rPr>
        <w:tab/>
        <w:t>Ve druhém odstavci je dáno také</w:t>
      </w:r>
      <w:r w:rsidR="00F52D00">
        <w:rPr>
          <w:lang w:eastAsia="ar-SA"/>
        </w:rPr>
        <w:t xml:space="preserve"> zmocnění pro vládu zvýšit částku jednorázového odškodnění vzhledem ke změnám ve vývoji mzdové úrovně a životních nákladů.</w:t>
      </w:r>
    </w:p>
    <w:p w:rsidR="00F52D00" w:rsidRDefault="00F52D00" w:rsidP="00B25984">
      <w:pPr>
        <w:pStyle w:val="Informatika3"/>
        <w:contextualSpacing/>
        <w:jc w:val="both"/>
      </w:pPr>
      <w:bookmarkStart w:id="47" w:name="_Toc373238475"/>
      <w:r>
        <w:t>Náhrada věcné škody</w:t>
      </w:r>
      <w:bookmarkEnd w:id="47"/>
    </w:p>
    <w:p w:rsidR="00F52D00" w:rsidRDefault="00F52D00" w:rsidP="00B25984">
      <w:pPr>
        <w:contextualSpacing/>
        <w:rPr>
          <w:lang w:eastAsia="ar-SA"/>
        </w:rPr>
      </w:pPr>
      <w:r>
        <w:rPr>
          <w:lang w:eastAsia="ar-SA"/>
        </w:rPr>
        <w:tab/>
        <w:t>O věcné škodě platí v podstatě totéž co pro věcnou škodu poskytovanou poškozenému zaměstnanci. Navíc je nutné uvést jen to, že v případě úmrtí zaměstnance, tento druh náhrady přísluší dědicům poškozeného zaměstnance.</w:t>
      </w:r>
      <w:r>
        <w:rPr>
          <w:rStyle w:val="Znakapoznpodarou"/>
          <w:lang w:eastAsia="ar-SA"/>
        </w:rPr>
        <w:footnoteReference w:id="131"/>
      </w:r>
    </w:p>
    <w:p w:rsidR="00F52D00" w:rsidRDefault="00F52D00" w:rsidP="00B25984">
      <w:pPr>
        <w:pStyle w:val="Informatika2"/>
        <w:contextualSpacing/>
        <w:jc w:val="both"/>
      </w:pPr>
      <w:bookmarkStart w:id="48" w:name="_Toc373238476"/>
      <w:r>
        <w:t>Regresní nárok zaměstnavatele</w:t>
      </w:r>
      <w:bookmarkEnd w:id="48"/>
    </w:p>
    <w:p w:rsidR="00F52D00" w:rsidRDefault="00F52D00" w:rsidP="00B25984">
      <w:pPr>
        <w:contextualSpacing/>
        <w:rPr>
          <w:lang w:eastAsia="ar-SA"/>
        </w:rPr>
      </w:pPr>
      <w:r>
        <w:rPr>
          <w:lang w:eastAsia="ar-SA"/>
        </w:rPr>
        <w:tab/>
        <w:t xml:space="preserve"> Zaměstnavatel, který poskytl zaměstnanci náhradu podle zákoníku práce, má nárok požadovat náhradu vůči osobě, která za ní odpovídá podle občanského zákoníku a to v rozsahu odpovídajícím míře odpovědnosti vůči poškozenému. Uvedené subjekty se však </w:t>
      </w:r>
      <w:r>
        <w:rPr>
          <w:lang w:eastAsia="ar-SA"/>
        </w:rPr>
        <w:lastRenderedPageBreak/>
        <w:t>mohou předem dohodnout i jinak.</w:t>
      </w:r>
      <w:r>
        <w:rPr>
          <w:rStyle w:val="Znakapoznpodarou"/>
          <w:lang w:eastAsia="ar-SA"/>
        </w:rPr>
        <w:footnoteReference w:id="132"/>
      </w:r>
      <w:r>
        <w:rPr>
          <w:lang w:eastAsia="ar-SA"/>
        </w:rPr>
        <w:t xml:space="preserve"> Z judikatury vyplývá, že takovéto právo zaměstnavatele na náhradu se promlčuje podle občanského zákoníku ve tříleté promlčecí lhůtě.</w:t>
      </w:r>
      <w:r>
        <w:rPr>
          <w:rStyle w:val="Znakapoznpodarou"/>
          <w:lang w:eastAsia="ar-SA"/>
        </w:rPr>
        <w:footnoteReference w:id="133"/>
      </w:r>
      <w:r>
        <w:rPr>
          <w:lang w:eastAsia="ar-SA"/>
        </w:rPr>
        <w:t xml:space="preserve"> Při posouzení zda takovýto nárok je promlčen či nikoliv je rozhodující okamžik, kdy byla náhrada škody poškozenému zaplacena bez zřetele na to, že zaměstnavatel plnil poškozenému až po uplynutí promlčecí doby. V situaci, že zaměstnavatel uhradil zaměstnanci škodu způsobenou pracovním úrazem nebo nemocí z povolání a následně zjistí, že taková škoda již byla nahrazena odpovědnou třetí osobou na základě občanskoprávních ustanovení, může se domáhat proti svému zaměstnanci vydání takovéhoto bezdůvodného obohacení.</w:t>
      </w:r>
      <w:r>
        <w:rPr>
          <w:rStyle w:val="Znakapoznpodarou"/>
          <w:lang w:eastAsia="ar-SA"/>
        </w:rPr>
        <w:footnoteReference w:id="134"/>
      </w:r>
    </w:p>
    <w:p w:rsidR="00F52D00" w:rsidRDefault="00F52D00" w:rsidP="00B25984">
      <w:pPr>
        <w:ind w:firstLine="708"/>
        <w:contextualSpacing/>
        <w:rPr>
          <w:lang w:eastAsia="ar-SA"/>
        </w:rPr>
      </w:pPr>
      <w:r>
        <w:rPr>
          <w:lang w:eastAsia="ar-SA"/>
        </w:rPr>
        <w:t>U nemoci z povolání jsou k náhradě škody povinni všichni zaměstnavatelé, u nichž zaměstnanec pracoval za podmínek, z nichž mu nemoc z povolání vznikla, přičemž konkrétní míra odpovědnosti</w:t>
      </w:r>
      <w:r w:rsidR="00425B2E">
        <w:rPr>
          <w:lang w:eastAsia="ar-SA"/>
        </w:rPr>
        <w:t xml:space="preserve"> každého z nich</w:t>
      </w:r>
      <w:r>
        <w:rPr>
          <w:lang w:eastAsia="ar-SA"/>
        </w:rPr>
        <w:t xml:space="preserve"> se odvíjí od doby, po kterou u toho kterého zaměstnavatele za takových podmínek pracoval.</w:t>
      </w:r>
      <w:r>
        <w:rPr>
          <w:rStyle w:val="Znakapoznpodarou"/>
          <w:lang w:eastAsia="ar-SA"/>
        </w:rPr>
        <w:footnoteReference w:id="135"/>
      </w:r>
    </w:p>
    <w:p w:rsidR="00F52D00" w:rsidRDefault="00F52D00" w:rsidP="00B25984">
      <w:pPr>
        <w:ind w:firstLine="708"/>
        <w:contextualSpacing/>
        <w:rPr>
          <w:lang w:eastAsia="ar-SA"/>
        </w:rPr>
      </w:pPr>
      <w:r>
        <w:rPr>
          <w:lang w:eastAsia="ar-SA"/>
        </w:rPr>
        <w:t>Již dříve jsem zmínila, že ne každá škoda na zdraví bude splňovat podmínky pro to, aby byla posouzena jako pracovní úraz či nemoc z povolání. Takováto jiná škoda na zdraví bude nejčastěji posouzena podle ustanovení zákoníku práce o obecné odpovědnosti. I přesto bude taková škoda, co se týče způsobu a rozsahu náhrady řídit ustanoveními o pracovních úrazech.</w:t>
      </w:r>
      <w:r>
        <w:rPr>
          <w:rStyle w:val="Znakapoznpodarou"/>
          <w:lang w:eastAsia="ar-SA"/>
        </w:rPr>
        <w:footnoteReference w:id="136"/>
      </w:r>
    </w:p>
    <w:p w:rsidR="00F52D00" w:rsidRDefault="00F52D00" w:rsidP="00B25984">
      <w:pPr>
        <w:pStyle w:val="Informatika2"/>
        <w:contextualSpacing/>
        <w:jc w:val="both"/>
      </w:pPr>
      <w:bookmarkStart w:id="49" w:name="_Toc373238477"/>
      <w:r>
        <w:t>Změna poměrů poškozeného</w:t>
      </w:r>
      <w:bookmarkEnd w:id="49"/>
    </w:p>
    <w:p w:rsidR="00F52D00" w:rsidRDefault="00F52D00" w:rsidP="00B25984">
      <w:pPr>
        <w:contextualSpacing/>
        <w:rPr>
          <w:lang w:eastAsia="ar-SA"/>
        </w:rPr>
      </w:pPr>
      <w:r>
        <w:rPr>
          <w:lang w:eastAsia="ar-SA"/>
        </w:rPr>
        <w:tab/>
        <w:t>Právní základ změny poměrů je dán ustanovením § 390 odst. 1 ZP, podle kterého, změní-li se podstatně poměry poškozeného, které byly rozhodující pro určení výše náhrady škody, může se poškozený i zaměstnavatel domáhat změny v úpravě svých práv, popř. povinností.</w:t>
      </w:r>
      <w:r w:rsidR="00425B2E">
        <w:rPr>
          <w:lang w:eastAsia="ar-SA"/>
        </w:rPr>
        <w:t xml:space="preserve"> </w:t>
      </w:r>
      <w:r>
        <w:rPr>
          <w:lang w:eastAsia="ar-SA"/>
        </w:rPr>
        <w:t>Tímto ustanovením je tak umožněno oběma stranám v souvislosti s takovouto změnou poměrů, domáhat se změny výše náhrady. Nejčastěji toto ustanovení bude dopadat na náhradu za ztrátu na výdělku a náhradu nákladů na výživu pozůstalých.</w:t>
      </w:r>
      <w:r>
        <w:rPr>
          <w:rStyle w:val="Znakapoznpodarou"/>
          <w:lang w:eastAsia="ar-SA"/>
        </w:rPr>
        <w:footnoteReference w:id="137"/>
      </w:r>
    </w:p>
    <w:p w:rsidR="00F52D00" w:rsidRDefault="00F52D00" w:rsidP="00B25984">
      <w:pPr>
        <w:contextualSpacing/>
        <w:rPr>
          <w:lang w:eastAsia="ar-SA"/>
        </w:rPr>
      </w:pPr>
      <w:r>
        <w:rPr>
          <w:lang w:eastAsia="ar-SA"/>
        </w:rPr>
        <w:tab/>
        <w:t xml:space="preserve">Poškozený zaměstnanec bude nejčastěji argumentovat zhoršením zdravotního stavu, v jehož důsledku poklesne jeho výdělek nebo mu bude přiznán invalidní důchod, zatímco zaměstnavatel bude naopak argumentovat vyšším výdělkem zaměstnance, tím, že dosáhl věku </w:t>
      </w:r>
      <w:r>
        <w:rPr>
          <w:lang w:eastAsia="ar-SA"/>
        </w:rPr>
        <w:lastRenderedPageBreak/>
        <w:t>65 let či mu byl přiznán starobní důchod.</w:t>
      </w:r>
      <w:r>
        <w:rPr>
          <w:rStyle w:val="Znakapoznpodarou"/>
          <w:lang w:eastAsia="ar-SA"/>
        </w:rPr>
        <w:footnoteReference w:id="138"/>
      </w:r>
      <w:r>
        <w:rPr>
          <w:lang w:eastAsia="ar-SA"/>
        </w:rPr>
        <w:t xml:space="preserve"> V praxi dochází často ke sporům v následující situaci. Zaměstnanec, který trpěl nemocí z povolání a byla mu tak poskytována z toho důvodu náhrada za ztrátu na výdělku po skončení pracovní neschopnost s odstupem času onemocní nějakou další nemocí, která má sama o sobě za následek, že by práci, kterou vykonával před tím, než mu vznikl nárok na tuto náhradu, stejně již nemohl vykonávat. Nejvyšší soud pak uznal, že i v této situaci, kdy došlo k onemocnění nebo zhoršení zdravotního stavu zaměstnance, které nebylo v příčinné souvislosti s pracovním úrazem nebo nemocí z povolání, a které samo o sobě vylučovalo schopnost zaměstnance vykonávat stejnou práci jako před touto událostí, se zaměstnavatel může domáhat toho, aby byla zrušena jeho povinnost platit náhradu za ztrátu na výdělku po skončení pracovní neschopnosti.</w:t>
      </w:r>
      <w:r>
        <w:rPr>
          <w:rStyle w:val="Znakapoznpodarou"/>
          <w:lang w:eastAsia="ar-SA"/>
        </w:rPr>
        <w:footnoteReference w:id="139"/>
      </w:r>
      <w:r>
        <w:rPr>
          <w:lang w:eastAsia="ar-SA"/>
        </w:rPr>
        <w:t>Jestliže bylo takové právo na náhradu přiznáno soudním rozhodnutím, je třeba se změny domáhat rozhodnutím stejné povahy. Zákoník práce neobsahuje ustanovení o tom, od jakého okamžiku lze dávky měnit. Na podkladě ustanovení § 163 odst. 1 OSŘ lze však dospět k tomu, že tomu bude od doby, kdy došlo ke změně poměrů. Je-li tedy splněn tento předpoklad, vznikne zaměstnavateli nárok na vrácení neprávem vyplacené náhrady.</w:t>
      </w:r>
      <w:r>
        <w:rPr>
          <w:rStyle w:val="Znakapoznpodarou"/>
          <w:lang w:eastAsia="ar-SA"/>
        </w:rPr>
        <w:footnoteReference w:id="140"/>
      </w:r>
    </w:p>
    <w:p w:rsidR="00F52D00" w:rsidRPr="00DD4743" w:rsidRDefault="00F52D00" w:rsidP="00B25984">
      <w:pPr>
        <w:contextualSpacing/>
        <w:rPr>
          <w:lang w:eastAsia="ar-SA"/>
        </w:rPr>
      </w:pPr>
      <w:r>
        <w:rPr>
          <w:lang w:eastAsia="ar-SA"/>
        </w:rPr>
        <w:tab/>
        <w:t>S ohledem na změny, které nastaly ve vývoji mzdové úrovně, upravují se podmínky, výše a způsob náhrady za ztrátu na výdělku, která přísluší poškozeným zaměstnancům po skončení pracovní neschopnosti prostřednictvím nařízení vlády.</w:t>
      </w:r>
      <w:r>
        <w:rPr>
          <w:rStyle w:val="Znakapoznpodarou"/>
          <w:lang w:eastAsia="ar-SA"/>
        </w:rPr>
        <w:footnoteReference w:id="141"/>
      </w:r>
    </w:p>
    <w:p w:rsidR="00F52D00" w:rsidRPr="00D378F2" w:rsidRDefault="00F52D00" w:rsidP="00B25984">
      <w:pPr>
        <w:contextualSpacing/>
        <w:rPr>
          <w:lang w:eastAsia="ar-SA"/>
        </w:rPr>
      </w:pPr>
      <w:r>
        <w:rPr>
          <w:lang w:eastAsia="ar-SA"/>
        </w:rPr>
        <w:tab/>
      </w:r>
    </w:p>
    <w:p w:rsidR="00F52D00" w:rsidRDefault="00F52D00" w:rsidP="00B25984">
      <w:pPr>
        <w:contextualSpacing/>
        <w:rPr>
          <w:lang w:eastAsia="ar-SA"/>
        </w:rPr>
      </w:pPr>
      <w:r>
        <w:rPr>
          <w:lang w:eastAsia="ar-SA"/>
        </w:rPr>
        <w:tab/>
      </w:r>
    </w:p>
    <w:p w:rsidR="00F52D00" w:rsidRDefault="00F52D00" w:rsidP="00B25984">
      <w:pPr>
        <w:contextualSpacing/>
        <w:rPr>
          <w:lang w:eastAsia="ar-SA"/>
        </w:rPr>
      </w:pPr>
      <w:r>
        <w:rPr>
          <w:lang w:eastAsia="ar-SA"/>
        </w:rPr>
        <w:br w:type="page"/>
      </w:r>
    </w:p>
    <w:p w:rsidR="00F52D00" w:rsidRDefault="00F52D00" w:rsidP="00B25984">
      <w:pPr>
        <w:pStyle w:val="Informatika1"/>
        <w:contextualSpacing/>
      </w:pPr>
      <w:bookmarkStart w:id="50" w:name="_Toc373238478"/>
      <w:r w:rsidRPr="006F49E8">
        <w:lastRenderedPageBreak/>
        <w:t>Z</w:t>
      </w:r>
      <w:r w:rsidR="00462D36">
        <w:t>ákonné pojištění odpovědnosti zaměstnavatele za škodu</w:t>
      </w:r>
      <w:bookmarkEnd w:id="50"/>
    </w:p>
    <w:p w:rsidR="00F52D00" w:rsidRPr="00441151" w:rsidRDefault="00F52D00" w:rsidP="00B25984">
      <w:pPr>
        <w:pStyle w:val="Informatika2"/>
        <w:contextualSpacing/>
        <w:jc w:val="both"/>
      </w:pPr>
      <w:bookmarkStart w:id="51" w:name="_Toc373238479"/>
      <w:r>
        <w:t>Podstata a vznik</w:t>
      </w:r>
      <w:bookmarkEnd w:id="51"/>
    </w:p>
    <w:p w:rsidR="00F52D00" w:rsidRDefault="00F52D00" w:rsidP="00B25984">
      <w:pPr>
        <w:contextualSpacing/>
      </w:pPr>
      <w:r>
        <w:tab/>
        <w:t>Jelikož má zákon o úrazovém pojištění zaměstnanců opět odloženou účinnost k </w:t>
      </w:r>
    </w:p>
    <w:p w:rsidR="00F52D00" w:rsidRDefault="00F52D00" w:rsidP="00B25984">
      <w:pPr>
        <w:contextualSpacing/>
      </w:pPr>
      <w:r>
        <w:t>1. lednu 2015, přičemž není jisté, zda účinnosti vzhledem k opakovanému odkládání vůbec nabyde, agenda odškodňování pracovních úrazů a nemocí z povolání a tím pádem i zákonné pojištění odpovědnosti zaměstnavatelů bude ještě nějakou dobu aktuální.</w:t>
      </w:r>
    </w:p>
    <w:p w:rsidR="00F52D00" w:rsidRDefault="00F52D00" w:rsidP="00B25984">
      <w:pPr>
        <w:contextualSpacing/>
      </w:pPr>
      <w:r>
        <w:tab/>
        <w:t>Zákonné pojištění odpovědnosti zaměstnavatelů za škodu při pracovním úrazu nebo nemoci z povolání bylo zavedeno s účinností od 1. ledna 1993.</w:t>
      </w:r>
      <w:r>
        <w:rPr>
          <w:rStyle w:val="Znakapoznpodarou"/>
        </w:rPr>
        <w:footnoteReference w:id="142"/>
      </w:r>
      <w:r>
        <w:t xml:space="preserve"> Zákonná úprava je v § 205d starého zákoníku práce</w:t>
      </w:r>
      <w:r w:rsidR="0026792D">
        <w:rPr>
          <w:rStyle w:val="Znakapoznpodarou"/>
        </w:rPr>
        <w:footnoteReference w:id="143"/>
      </w:r>
      <w:r>
        <w:t>, který stanoví, že zaměstnavatelé zaměstnávající alespoň jednoho zaměstnance jsou pro případ své odpovědnosti za škodu při pracovním úrazu nebo nemoci z povolání pojištění u České pojišťovny, a.s. nebo u Kooperativy pojišťovny, a.s.</w:t>
      </w:r>
      <w:r>
        <w:rPr>
          <w:rStyle w:val="Znakapoznpodarou"/>
        </w:rPr>
        <w:footnoteReference w:id="144"/>
      </w:r>
      <w:r>
        <w:t xml:space="preserve"> Prováděcím předpisem je vyhláška Ministerstva financí č. 125/1993 Sb., kterou se stanoví podmínky a sazby zákonného pojištění odpovědnosti organizace za škodu při pracovním úrazu nebo nemoci z povolání. Vyhláška také stanoví podpůrné použití občanského zákoníku. Vzhledem k tomu, že je za účinné právní úpravy pojištění komplexně upraveno v zákoně č. 37/2004 Sb., o pojistné smlouvě a o změně souvisejících zákonů lze mít za to, že takovýto odkaz na občanskoprávní úpravu lze momentálně interpretovat jako odkaz na tento zákon.</w:t>
      </w:r>
      <w:r w:rsidRPr="003B06D4">
        <w:rPr>
          <w:rStyle w:val="Znakapoznpodarou"/>
        </w:rPr>
        <w:t xml:space="preserve"> </w:t>
      </w:r>
      <w:r>
        <w:rPr>
          <w:rStyle w:val="Znakapoznpodarou"/>
        </w:rPr>
        <w:footnoteReference w:id="145"/>
      </w:r>
    </w:p>
    <w:p w:rsidR="00F52D00" w:rsidRDefault="00F52D00" w:rsidP="00B25984">
      <w:pPr>
        <w:contextualSpacing/>
      </w:pPr>
      <w:r>
        <w:tab/>
        <w:t>Tím, že se jedná o zákonné pojištění, nedochází k uzavření pojistné smlouvy, ale vzniká již na základě vzniku prvního pracovněprávního vztahu. Vznikem institutu zákonného pojištění došlo k respektování závazků, které pro ČR vyplývají z úmluv Mezinárodní organizace práce, které vyžadují odškodňování pracovních úrazů a nemocí z povolání i v případech, kdy dojde k zániku zaměstnavatele bez právního nástupce, nebo v případech nesolventností zaměstnavatele. Zákonné pojištění se vztahuje na všechny zaměstnavatele – podnikatele, ať již se jedná o právnickou či fyzickou osobu, a to i na zaměstnavatele, kteří se pohybují v neziskové sféře.</w:t>
      </w:r>
      <w:r>
        <w:rPr>
          <w:rStyle w:val="Znakapoznpodarou"/>
        </w:rPr>
        <w:footnoteReference w:id="146"/>
      </w:r>
    </w:p>
    <w:p w:rsidR="00F52D00" w:rsidRDefault="00F52D00" w:rsidP="00B25984">
      <w:pPr>
        <w:ind w:firstLine="708"/>
        <w:contextualSpacing/>
      </w:pPr>
      <w:r>
        <w:t xml:space="preserve">Základní právo zaměstnavatele vyplývá z § 2 odst. 1 vyhlášky č. 125/1993 Sb., podle které má zaměstnavatel právo, aby za něj pojišťovna nahradila škodu, která vznikla </w:t>
      </w:r>
      <w:r>
        <w:lastRenderedPageBreak/>
        <w:t>zaměstnanci v důsledku pracovního úrazu nebo nemoci z povolání v rozsahu, v jakém je dána odpovědnost zaměstnavatele podle zákoníku práce. Je</w:t>
      </w:r>
      <w:r w:rsidR="006E4DB2">
        <w:t xml:space="preserve"> tak nutno zdůraznit, že</w:t>
      </w:r>
      <w:r>
        <w:t xml:space="preserve"> poškozený zaměstnanec neuplatňuje nároky na odškodnění přímo vůči pojišťovně, ale vždy pouze vůči zaměstnavateli, jelikož s pojišťovnou ho nepojí žádný přímý vztah.</w:t>
      </w:r>
      <w:r>
        <w:rPr>
          <w:rStyle w:val="Znakapoznpodarou"/>
        </w:rPr>
        <w:footnoteReference w:id="147"/>
      </w:r>
      <w:r>
        <w:t xml:space="preserve"> Pojistné plnění poskytuje pojišťovna z pojistného. V případě, že by pojišťovně vznikla vyplácením náhrad majetková újma, má nárok na její náhradu od státu a stejně tak je povinna státu odevzdat vybraný přebytek.</w:t>
      </w:r>
      <w:r>
        <w:rPr>
          <w:rStyle w:val="Znakapoznpodarou"/>
        </w:rPr>
        <w:footnoteReference w:id="148"/>
      </w:r>
      <w:r>
        <w:t xml:space="preserve"> V § 2 odst. 2 citované vyhlášky se pak za pojistnou událost označuje vznik povinnosti zaměstnavatele nahradit takovouto škodu. Rozhoduje-li však o náhradě této škody soud, platí, že pojistná událost nastala dnem, kdy rozhodnutí, podle něhož má pojišťovna poskytnout plnění, nabylo právní moci. Z tohoto základního oprávnění zaměstnavatele pak plynou dvě varianty, jakým způsobem k odškodnění zaměstnance může dojít.</w:t>
      </w:r>
      <w:r>
        <w:rPr>
          <w:rStyle w:val="Znakapoznpodarou"/>
        </w:rPr>
        <w:footnoteReference w:id="149"/>
      </w:r>
    </w:p>
    <w:p w:rsidR="00F52D00" w:rsidRDefault="00F52D00" w:rsidP="00B25984">
      <w:pPr>
        <w:ind w:firstLine="708"/>
        <w:contextualSpacing/>
      </w:pPr>
      <w:r>
        <w:t xml:space="preserve"> Primárním způsobem je, že zaměstnavatel má právo na to, aby za něj pojišťovna plnila </w:t>
      </w:r>
      <w:r w:rsidRPr="008C2D6E">
        <w:t>přímo</w:t>
      </w:r>
      <w:r>
        <w:rPr>
          <w:b/>
        </w:rPr>
        <w:t xml:space="preserve"> </w:t>
      </w:r>
      <w:r>
        <w:t>nároky na odškodnění pracovních úrazů a nemocí z povolání poškozenému zaměstnanci. Existence zákonného pojištění však nezbavuje zaměstnavatele odpovědnosti za řádné a včasné odškodnění pracovního úrazu či nemoci z povolání, z čehož vyplývá, že zaměstnanec není povinen snášet průtahy ve vyřízení jeho pojistné události pojišťovnou. Druhý způsob je založen na výplatě odškodnění ze strany zaměstnavatele a až následném požadování proplacení náhrady od pojišťovny. K tomuto však nemůže být zaměstnavatel v žádném případě pojišťovnou nucen.</w:t>
      </w:r>
      <w:r>
        <w:rPr>
          <w:rStyle w:val="Znakapoznpodarou"/>
        </w:rPr>
        <w:footnoteReference w:id="150"/>
      </w:r>
      <w:r>
        <w:t xml:space="preserve"> Dle mého názoru je podstatně výhodnější pro zaměstnavatele první varianta, přestože je zřejmé, že zaměstnanec by se v řadě případů přikláněl naopak ke druhé. Avšak i mezi laickou veřejností je běžně známo, že pojišťovny velmi často nejsou ochotny k vyplácení nároků, a to ať jde o tento či jiný typ pojištění. Považuji tak za velmi riskantní pro zaměstnavatele vyplatit náhrady zaměstnanci přímo, přičemž následného plnění od pojišťovny by se v řadě případů nemusel jen tak dočkat. Za o to výraznější problém ho považuji u malých zaměstnavatelů, kteří prostředky na dlouhodobé vyplácení náhrad nemusí mít prostředky a po čase by pro ně takové vyplácení mohlo být i likvidační, což by v konečném důsledku určitě neprospělo ani zaměstnancům, ani zaměstnavateli. Pokud by šlo o ekonomicky silného zaměstnavatele a náhradu v podstatě </w:t>
      </w:r>
      <w:r>
        <w:lastRenderedPageBreak/>
        <w:t xml:space="preserve">nesporného nároku, lze přivolit, že s ohledem na poškozeného zaměstnance by přímé odškodnění zaměstnavatelem mohlo být vhodné. </w:t>
      </w:r>
    </w:p>
    <w:p w:rsidR="00F52D00" w:rsidRDefault="00F52D00" w:rsidP="00B25984">
      <w:pPr>
        <w:pStyle w:val="Informatika2"/>
        <w:contextualSpacing/>
        <w:jc w:val="both"/>
      </w:pPr>
      <w:bookmarkStart w:id="53" w:name="_Toc373238480"/>
      <w:r>
        <w:t>Rozsah pojištění</w:t>
      </w:r>
      <w:bookmarkEnd w:id="53"/>
    </w:p>
    <w:p w:rsidR="00F52D00" w:rsidRDefault="00F52D00" w:rsidP="00B25984">
      <w:pPr>
        <w:contextualSpacing/>
      </w:pPr>
      <w:r>
        <w:tab/>
        <w:t>Zákonné pojištění se vztahuje pouze na škodu, která byla způsobena zaměstnanci pracovním úrazem nebo nemocí z povolání. Nevztahuje se tak na škodu na zdraví zaměstnance, která vznikla jinak než v důsledku pracovního úrazu nebo nemoci z povolání, ani se nevztahuje na jinou hmotnou škodu, která není součástí dílčích nároků na odškodnění podle § 369 odst. 1 ZP.</w:t>
      </w:r>
      <w:r>
        <w:rPr>
          <w:rStyle w:val="Znakapoznpodarou"/>
        </w:rPr>
        <w:footnoteReference w:id="151"/>
      </w:r>
    </w:p>
    <w:p w:rsidR="00F52D00" w:rsidRPr="00F31E9B" w:rsidRDefault="00F52D00" w:rsidP="00B25984">
      <w:pPr>
        <w:contextualSpacing/>
        <w:rPr>
          <w:i/>
        </w:rPr>
      </w:pPr>
      <w:r>
        <w:tab/>
        <w:t>S tím, co pojišťovna hradí a co nikoliv bývá v praxi často problém. Jedním z takových problémových okruhů je tzv. škoda na dani. V praxi dochází často k tomu, že pojišťovna považuje nárok na náhradu za ztrátu na výdělku za sporný, a proto trvá i několik let než je přiznán soudem. Daň fyzické osoby z příjmu ze závislé činnosti</w:t>
      </w:r>
      <w:r>
        <w:rPr>
          <w:rStyle w:val="Znakapoznpodarou"/>
        </w:rPr>
        <w:footnoteReference w:id="152"/>
      </w:r>
      <w:r>
        <w:t xml:space="preserve"> pak může být v tomto důsledku vyšší, než kdyby byla náhrada průběžně poskytována a tedy i zdaňována měsíčně. Rozdíl mezi touto daní, která byla skutečně jednorázově zaplacena a takovou, která by bývala byla celkem zaplacena za příslušné měsíce, se nazývá škodou na dani.</w:t>
      </w:r>
      <w:r>
        <w:rPr>
          <w:rStyle w:val="Znakapoznpodarou"/>
        </w:rPr>
        <w:footnoteReference w:id="153"/>
      </w:r>
      <w:r>
        <w:t xml:space="preserve"> Nejvyšší soud pak shledal, že zaměstnavatel za takovou škodu odpovídá, když vyslovil, že takováto újma představuje skutečnou škodu.</w:t>
      </w:r>
      <w:r>
        <w:rPr>
          <w:rStyle w:val="Znakapoznpodarou"/>
        </w:rPr>
        <w:footnoteReference w:id="154"/>
      </w:r>
      <w:r>
        <w:t xml:space="preserve"> Pojišťovna však tzv. škodu na dani nehradí a její úhrada jde tak plně k tíži zaměstnavatele, což potvrdil i Ne</w:t>
      </w:r>
      <w:r w:rsidR="00F31E9B">
        <w:t>jvyšší soud ve svém usnesení zdůvodněním, že,</w:t>
      </w:r>
      <w:r>
        <w:t xml:space="preserve"> </w:t>
      </w:r>
      <w:r w:rsidR="00F31E9B">
        <w:t>„</w:t>
      </w:r>
      <w:r w:rsidR="00F31E9B">
        <w:rPr>
          <w:i/>
        </w:rPr>
        <w:t>o</w:t>
      </w:r>
      <w:r w:rsidRPr="006D63CA">
        <w:rPr>
          <w:i/>
        </w:rPr>
        <w:t xml:space="preserve">kolnost, že zaměstnavatel sám porušení </w:t>
      </w:r>
      <w:proofErr w:type="gramStart"/>
      <w:r w:rsidRPr="006D63CA">
        <w:rPr>
          <w:i/>
        </w:rPr>
        <w:t>povinnosti...nezavinil</w:t>
      </w:r>
      <w:proofErr w:type="gramEnd"/>
      <w:r w:rsidRPr="006D63CA">
        <w:rPr>
          <w:i/>
        </w:rPr>
        <w:t xml:space="preserve"> a že postup pojišťovny při odškodňování pracovního úrazu nebo nemoci z povolání nemohl ovlivnit, jsou tu zcela nerozhodné.</w:t>
      </w:r>
      <w:r>
        <w:rPr>
          <w:i/>
        </w:rPr>
        <w:t>“</w:t>
      </w:r>
      <w:r>
        <w:rPr>
          <w:rStyle w:val="Znakapoznpodarou"/>
          <w:i/>
        </w:rPr>
        <w:footnoteReference w:id="155"/>
      </w:r>
      <w:r>
        <w:t xml:space="preserve"> Přestože se mi jeví takováto odpovědnost zaměstnavatele za škodu, která vznikne prakticky jen z toho důvodu, že pojišťovna odmítá vyplatit náhradu, na kterou má, jak se v soudním procesu ukáže, zaměstnanec skutečně nárok, nespravedlivá, je třeba připustit, že pokud se na ni nevztahuje zákonné pojištění, těžko může soudní praxe dovodit jiný závěr.</w:t>
      </w:r>
    </w:p>
    <w:p w:rsidR="00F52D00" w:rsidRDefault="00F52D00" w:rsidP="00B25984">
      <w:pPr>
        <w:contextualSpacing/>
      </w:pPr>
      <w:r>
        <w:lastRenderedPageBreak/>
        <w:tab/>
        <w:t>Dalším takovým problémem bývá, zda se zákonné pojištění vztahuje na náklady soudního či mimosoudního projednávání v souvislosti se škodnou událostí.</w:t>
      </w:r>
      <w:r>
        <w:rPr>
          <w:rStyle w:val="Znakapoznpodarou"/>
        </w:rPr>
        <w:footnoteReference w:id="156"/>
      </w:r>
      <w:r>
        <w:t xml:space="preserve"> Definitivně světlo do otázky náhrady nákladů při uplatnění pohledávky zaměstnance vůči zaměstnavateli na odškodnění pracovního úrazu vnesl Ústavní soud, když ve svém nálezu stanovil, že pojišťovna musí uhradit vítěznému zaměstnanci za zaměstnavatele náklady řízení, které vznikly v soudním řízení.</w:t>
      </w:r>
      <w:r>
        <w:rPr>
          <w:rStyle w:val="Znakapoznpodarou"/>
        </w:rPr>
        <w:footnoteReference w:id="157"/>
      </w:r>
    </w:p>
    <w:p w:rsidR="00F52D00" w:rsidRDefault="00F52D00" w:rsidP="00B25984">
      <w:pPr>
        <w:contextualSpacing/>
      </w:pPr>
      <w:r>
        <w:tab/>
        <w:t xml:space="preserve">Pokud zákonné pojištění </w:t>
      </w:r>
      <w:r w:rsidR="00F31E9B">
        <w:t>odpovědnosti zaměstnavatelů zůstane</w:t>
      </w:r>
      <w:r>
        <w:t>, jak je tomu nyní,</w:t>
      </w:r>
      <w:r w:rsidR="00F31E9B">
        <w:t xml:space="preserve"> i nadále aktuální,</w:t>
      </w:r>
      <w:r>
        <w:t xml:space="preserve"> mělo by se podle mne vyřešit hned několik problémů. Tak například určení pouze dvou pojišťoven, které mohou takovéto pojištění uzavírat je v moderním právním státě dle mého názoru nepřípustný. Dále se mi zdá více než komplikované, že mezi pojišťovnou a zaměstnancem neexistuje žádný přímý vztah a zaměstnanec tak musí žalovat zaměstnavatele v situaci, kdy zaměstnavatel nárok vůbec nepopírá. Navíc je to pak zaměstnavatel, kdo musí hradit tzv. škodu na dani v případě průtahů s vyplacením náhrad pojišťovnou. </w:t>
      </w:r>
      <w:r>
        <w:br w:type="page"/>
      </w:r>
    </w:p>
    <w:p w:rsidR="00F52D00" w:rsidRDefault="00F52D00" w:rsidP="00B25984">
      <w:pPr>
        <w:pStyle w:val="Informatika1"/>
        <w:contextualSpacing/>
      </w:pPr>
      <w:bookmarkStart w:id="54" w:name="_Toc373238481"/>
      <w:r>
        <w:lastRenderedPageBreak/>
        <w:t>ZÁKON O ÚRAZOVÉM POJIŠTĚNÍ ZAMĚSTNANCŮ</w:t>
      </w:r>
      <w:bookmarkEnd w:id="54"/>
    </w:p>
    <w:p w:rsidR="00F52D00" w:rsidRPr="00BC7EA3" w:rsidRDefault="00F52D00" w:rsidP="00B25984">
      <w:pPr>
        <w:pStyle w:val="Informatika2"/>
        <w:contextualSpacing/>
        <w:jc w:val="both"/>
      </w:pPr>
      <w:bookmarkStart w:id="55" w:name="_Toc373238482"/>
      <w:r>
        <w:t>Podstata zákona o úrazovém pojištění zaměstnanců</w:t>
      </w:r>
      <w:bookmarkEnd w:id="55"/>
    </w:p>
    <w:p w:rsidR="00F52D00" w:rsidRDefault="00F52D00" w:rsidP="00B25984">
      <w:pPr>
        <w:contextualSpacing/>
      </w:pPr>
      <w:r>
        <w:tab/>
        <w:t>Zákonem č. 266/2006 Sb., o úrazovém pojištění zaměstnanců, ve znění pozdějších předpisů se zcela mění koncepce odškodňování a právní úprava zákonného pojištění odpovědnosti zaměstnavatele za škodu při pracovních úrazech a nemocech z povolání. Jedná se o zásadní koncepční změnu, kdy nadále odpovědným subjektem za provádění úrazového pojištění se stává stát.</w:t>
      </w:r>
      <w:r>
        <w:rPr>
          <w:rStyle w:val="Znakapoznpodarou"/>
        </w:rPr>
        <w:footnoteReference w:id="158"/>
      </w:r>
    </w:p>
    <w:p w:rsidR="00F52D00" w:rsidRDefault="00F52D00" w:rsidP="00B25984">
      <w:pPr>
        <w:contextualSpacing/>
      </w:pPr>
      <w:r>
        <w:tab/>
        <w:t>Je nesporné, že dosavadní účinná úprava zákonného pojiš</w:t>
      </w:r>
      <w:r w:rsidR="00F31E9B">
        <w:t>tění odpovědnosti zaměstnavatele za škodu při pracovních úrazech a nemocech z povolání</w:t>
      </w:r>
      <w:r>
        <w:t xml:space="preserve"> má i svá pozitiva, ovšem je jí vytýkána i řada nedostatků. Mezi hlavní nedostatky účinné právní úpravy patří zejména skutečnost, že nijak nemotivuje zaměstnavatele, aby náležitě pečovali o bezpečnost a hygienu při práci, která by předcházela pracovním úrazům a nemocem z povolání, stejně tak aby se dovolávali spoluzavinění zaměstnanců, a aby se tak nároky na odškodnění omezily. Navíc </w:t>
      </w:r>
      <w:r w:rsidR="00F31E9B">
        <w:t xml:space="preserve">ani </w:t>
      </w:r>
      <w:r>
        <w:t>příliš nemotivuje poškozené zaměstnance, aby se snažili vrátit do pracovního procesu.</w:t>
      </w:r>
      <w:r>
        <w:rPr>
          <w:rStyle w:val="Znakapoznpodarou"/>
        </w:rPr>
        <w:footnoteReference w:id="159"/>
      </w:r>
      <w:r>
        <w:t xml:space="preserve"> Problematický je také fakt, že povinnost zaměstnavatele, aby oznámil pojišťo</w:t>
      </w:r>
      <w:r w:rsidR="0033369F">
        <w:t>vně počet svých zaměstnanců, bývá</w:t>
      </w:r>
      <w:r>
        <w:t xml:space="preserve"> nedůsle</w:t>
      </w:r>
      <w:r w:rsidR="0033369F">
        <w:t xml:space="preserve">dně kontrolován, což může vést </w:t>
      </w:r>
      <w:r>
        <w:t>k obcházení zákona a dále také již výše uvedená skutečnost, že pojištění provádějí pouze dvě komerční pojišťovny, což může být považováno za značně diskriminující.</w:t>
      </w:r>
      <w:r>
        <w:rPr>
          <w:rStyle w:val="Znakapoznpodarou"/>
        </w:rPr>
        <w:footnoteReference w:id="160"/>
      </w:r>
    </w:p>
    <w:p w:rsidR="00F52D00" w:rsidRDefault="00F52D00" w:rsidP="00B25984">
      <w:pPr>
        <w:contextualSpacing/>
      </w:pPr>
      <w:r>
        <w:tab/>
        <w:t>Koncepční změna se tak projevuje v tom, že se nebude nadále uplatňovat princip náhrady škody, ale naopak se</w:t>
      </w:r>
      <w:r w:rsidR="0033369F">
        <w:t xml:space="preserve"> zákonem o úrazovém pojištění zaměstnanců</w:t>
      </w:r>
      <w:r>
        <w:t xml:space="preserve"> zavádí princip pojistný. Plánováno od 1. ledna 2015 se tak úrazové pojištění zaměstnance má stát součástí systému sociálního zabezpečení a náhrada škody bude nahrazena poskytnutím sociálních dávek.</w:t>
      </w:r>
      <w:r>
        <w:rPr>
          <w:rStyle w:val="Znakapoznpodarou"/>
        </w:rPr>
        <w:footnoteReference w:id="161"/>
      </w:r>
    </w:p>
    <w:p w:rsidR="00F52D00" w:rsidRDefault="00F52D00" w:rsidP="00B25984">
      <w:pPr>
        <w:contextualSpacing/>
      </w:pPr>
      <w:r>
        <w:tab/>
        <w:t xml:space="preserve">Jednotlivé dávky, které mohou být dle zákona o úrazovém pojištění vypláceny, se podobají náhradám tak, jak je zná účinný zákoník práce.  Zákon o úrazovém pojištění však navíc zná nové instituty, které mají zaměstnance i zaměstnavatele motivovat k žádoucímu chování. Ke znovuzařazení zaměstnance do pracovního procesu by měl sloužit institut tzv. rehabilitace, které jakožto věcná dávka mají přispět k rychlejšímu uzdravení zaměstnance. </w:t>
      </w:r>
      <w:r>
        <w:lastRenderedPageBreak/>
        <w:t>Naproti tomu zaměstnavatele by měl pozitivně ovlivňovat systém zvýšení a slev z pojistného. Pokud úrazová zátěž zaměstnavatele přesáhne v předchozím roce trojnásobek průměru, bude mu zvýšeno pojistné. Naopak pokud úrazová zátěž zaměstnavatele nedosáhne poloviny průměrné úrazové zátěže, má nárok na slevu.</w:t>
      </w:r>
      <w:r>
        <w:rPr>
          <w:rStyle w:val="Znakapoznpodarou"/>
        </w:rPr>
        <w:footnoteReference w:id="162"/>
      </w:r>
      <w:r>
        <w:t xml:space="preserve"> Dále zákon rozeznává peněžité dávky, kterými jsou úrazový příplatek, úrazové vyrovnání, úrazová renta, bolestné, příspěvek za ztížení společenského uplatnění, náhrada nákladů spojených s léčením, náhrada nákladů spojených s pohřbem, jednorázový příspěvek pozůstalému a úrazová renta pozůstalého. Za stejně významnou novinku považuje zákonodárce začlenění prevence vzniku pracovních úrazů a nemocí z povolání, přičemž prevence prováděná nositelem úrazového pojištění nenahrazuje prevenci uloženou zákoníkem práce, nýbrž má působit na celém území státu.</w:t>
      </w:r>
      <w:r>
        <w:rPr>
          <w:rStyle w:val="Znakapoznpodarou"/>
        </w:rPr>
        <w:footnoteReference w:id="163"/>
      </w:r>
    </w:p>
    <w:p w:rsidR="00F52D00" w:rsidRDefault="00F52D00" w:rsidP="00B25984">
      <w:pPr>
        <w:pStyle w:val="Informatika2"/>
        <w:contextualSpacing/>
        <w:jc w:val="both"/>
      </w:pPr>
      <w:bookmarkStart w:id="56" w:name="_Toc373238483"/>
      <w:r>
        <w:t>Současný právní stav</w:t>
      </w:r>
      <w:bookmarkEnd w:id="56"/>
    </w:p>
    <w:p w:rsidR="00F52D00" w:rsidRDefault="00F52D00" w:rsidP="00B25984">
      <w:pPr>
        <w:contextualSpacing/>
      </w:pPr>
      <w:r>
        <w:tab/>
        <w:t>Několikrát v této práci bylo zmíněno, že účinnost zákona byla několikrát odložena. Situace vývoje tohoto zákona je však podstatně složitější, když v roce 2011 byl předložen rozsáhlý návrh novely zákona k odstranění nedostatků a to i s ohledem na skutečnost, že od plánovaného nabytí účinnosti uběhlo již v té době 5 let. Vláda však v roce 2012 novelu neschválila a uložila ministru práce a sociálních věcí předložit návrh zákona, který by tento zákon a související předpisy změnil. Zároveň uložila ministru financí a ministru práce a sociálních věcí předložit nové řešení, kterým se měl stát zákon o pojištění zaměstnavatele, který měl pojištění koncipovat jako soukromé vzniklé na základě pojistné smlouvy a opět měla být úprava odškodňování pracovních úrazů a nemocí z povolání navrácena do příslušných ustanovení zákoníku práce. Poslanecká sněmovna vládní návrh zákona na zrušení zákona o úrazovém pojištění zaměstnanců schválila, přičemž Senát návrh vrátil ve z</w:t>
      </w:r>
      <w:r w:rsidR="0033369F">
        <w:t>nění pozměňovacích návrhů, které</w:t>
      </w:r>
      <w:r>
        <w:t xml:space="preserve"> Poslanecká sněmovna schválila. Nyní je cílem vytvořit systém, který sníží finanční náročnost na své fungování, aby nedocházelo k dalšímu zadlužování státu a měl by být otevřen přístup uzavírat takovéto zákonné pojištění i ostatním pojišťovnám.</w:t>
      </w:r>
      <w:r>
        <w:rPr>
          <w:rStyle w:val="Znakapoznpodarou"/>
        </w:rPr>
        <w:footnoteReference w:id="164"/>
      </w:r>
    </w:p>
    <w:p w:rsidR="00F52D00" w:rsidRDefault="00F52D00" w:rsidP="00B25984">
      <w:pPr>
        <w:contextualSpacing/>
      </w:pPr>
      <w:r>
        <w:tab/>
        <w:t>Nepovažuji za účelné se blíže zabývat zákonem o úrazovém pojištění zaměstnanců a jeho jednotlivými instituty, jelikož zákon by měl v nejbližší době doznat značných změn, a tak by takováto analýza zákona pozbyla velmi rychle na aktuálnosti.</w:t>
      </w:r>
      <w:r w:rsidR="0033369F">
        <w:t xml:space="preserve"> </w:t>
      </w:r>
      <w:r>
        <w:t xml:space="preserve">Z oprávněných kritik je však zřejmé, že zákon o úrazovém pojištění zaměstnanců potřebuje výrazné změny, ovšem </w:t>
      </w:r>
      <w:r>
        <w:lastRenderedPageBreak/>
        <w:t>samotné hodnocení tohoto systému nechávám až na závěr následující kapitoly, jelikož jejím cílem je srovnání se zahraniční právní pravou.</w:t>
      </w:r>
    </w:p>
    <w:p w:rsidR="00F52D00" w:rsidRDefault="00F52D00" w:rsidP="00B25984">
      <w:pPr>
        <w:contextualSpacing/>
      </w:pPr>
      <w:r>
        <w:br w:type="page"/>
      </w:r>
    </w:p>
    <w:p w:rsidR="00F52D00" w:rsidRPr="000473EF" w:rsidRDefault="00090F87" w:rsidP="00B25984">
      <w:pPr>
        <w:pStyle w:val="Informatika1"/>
        <w:contextualSpacing/>
        <w:rPr>
          <w:rFonts w:eastAsiaTheme="minorHAnsi" w:cstheme="minorBidi"/>
          <w:sz w:val="24"/>
          <w:szCs w:val="22"/>
        </w:rPr>
      </w:pPr>
      <w:bookmarkStart w:id="57" w:name="_Toc373238484"/>
      <w:r>
        <w:lastRenderedPageBreak/>
        <w:t>Odškodňování pracovních úrazů a nemocí z povolání v zahraniční právní úpravě</w:t>
      </w:r>
      <w:bookmarkEnd w:id="57"/>
      <w:r>
        <w:t xml:space="preserve"> </w:t>
      </w:r>
    </w:p>
    <w:p w:rsidR="00F52D00" w:rsidRPr="00637C0B" w:rsidRDefault="00F52D00" w:rsidP="00B25984">
      <w:pPr>
        <w:contextualSpacing/>
        <w:rPr>
          <w:lang w:eastAsia="ar-SA"/>
        </w:rPr>
      </w:pPr>
      <w:r>
        <w:rPr>
          <w:lang w:eastAsia="ar-SA"/>
        </w:rPr>
        <w:tab/>
        <w:t>Pro srovnání české právní úpravy se zahraniční úpravou jsem zvolila polskou a francouzskou úpravu, jelikož</w:t>
      </w:r>
      <w:r w:rsidR="0033369F">
        <w:rPr>
          <w:lang w:eastAsia="ar-SA"/>
        </w:rPr>
        <w:t>, jak jsem již jednou v této práci zmínila,</w:t>
      </w:r>
      <w:r>
        <w:rPr>
          <w:lang w:eastAsia="ar-SA"/>
        </w:rPr>
        <w:t xml:space="preserve"> jsem brala ohled na odlišný historický a tedy i právní vývoj v obou zemích. Zatímco historický vývoj Polska s ohledem na minulý totalitní režim se do značné míry podobá tomu našemu, tak naopak francouzský právní systém vždy patřil mezi moderní vyspělé západoevropské právní úpravy. Shledávám tak zajímavým se v této kapitole zabývat, jak se s problematikou pracovních úrazů a nemocí z povolání vyrovnala polská úprava a jak naopak systém funguje v moderním právním systému jako je Francie.</w:t>
      </w:r>
    </w:p>
    <w:p w:rsidR="00F52D00" w:rsidRDefault="005022F3" w:rsidP="00195982">
      <w:pPr>
        <w:pStyle w:val="Informatika2"/>
        <w:contextualSpacing/>
        <w:jc w:val="both"/>
      </w:pPr>
      <w:bookmarkStart w:id="58" w:name="_Toc373238485"/>
      <w:r>
        <w:t>Odškodňování pracovních úrazů a ne</w:t>
      </w:r>
      <w:r w:rsidR="00195982">
        <w:t>mocí z povolání v </w:t>
      </w:r>
      <w:r w:rsidR="008E7064">
        <w:t>Polsku</w:t>
      </w:r>
      <w:bookmarkEnd w:id="58"/>
    </w:p>
    <w:p w:rsidR="00F52D00" w:rsidRDefault="00F52D00" w:rsidP="00B25984">
      <w:pPr>
        <w:contextualSpacing/>
        <w:rPr>
          <w:lang w:eastAsia="ar-SA"/>
        </w:rPr>
      </w:pPr>
      <w:r>
        <w:rPr>
          <w:lang w:eastAsia="ar-SA"/>
        </w:rPr>
        <w:tab/>
        <w:t>Odpovědnost zaměstnavatele při pracovních úrazech a nemocech z povolání je v polské právní úpravě pojímána odlišně než v našem účinném zákoníku práce. Polská úprava je obdobou našeho zákona o úrazovém pojištění zaměstnanců. Polský zákoník práce (</w:t>
      </w:r>
      <w:proofErr w:type="spellStart"/>
      <w:r>
        <w:rPr>
          <w:lang w:eastAsia="ar-SA"/>
        </w:rPr>
        <w:t>Kodeks</w:t>
      </w:r>
      <w:proofErr w:type="spellEnd"/>
      <w:r>
        <w:rPr>
          <w:lang w:eastAsia="ar-SA"/>
        </w:rPr>
        <w:t xml:space="preserve"> </w:t>
      </w:r>
      <w:proofErr w:type="spellStart"/>
      <w:r>
        <w:rPr>
          <w:lang w:eastAsia="ar-SA"/>
        </w:rPr>
        <w:t>pracy</w:t>
      </w:r>
      <w:proofErr w:type="spellEnd"/>
      <w:r>
        <w:rPr>
          <w:lang w:eastAsia="ar-SA"/>
        </w:rPr>
        <w:t xml:space="preserve"> dále jen „KJ“)</w:t>
      </w:r>
      <w:r>
        <w:rPr>
          <w:rStyle w:val="Znakapoznpodarou"/>
          <w:lang w:eastAsia="ar-SA"/>
        </w:rPr>
        <w:footnoteReference w:id="165"/>
      </w:r>
      <w:r>
        <w:rPr>
          <w:lang w:eastAsia="ar-SA"/>
        </w:rPr>
        <w:t xml:space="preserve"> obsahuje stejně jako náš zákoník práce ustanovení, která zaměstnavateli stanovují, že musí zajistit bezpečnost a ochranu zdraví svých zaměstnanců při práci.</w:t>
      </w:r>
      <w:r w:rsidR="0033369F">
        <w:rPr>
          <w:rStyle w:val="Znakapoznpodarou"/>
          <w:lang w:eastAsia="ar-SA"/>
        </w:rPr>
        <w:footnoteReference w:id="166"/>
      </w:r>
      <w:r>
        <w:rPr>
          <w:lang w:eastAsia="ar-SA"/>
        </w:rPr>
        <w:t xml:space="preserve"> Tato ustanovení jsou však pouze obecného charakteru, přičemž odkazují na speciální právní úpravu. Jelikož je polská právní úprav</w:t>
      </w:r>
      <w:r w:rsidR="009A2139">
        <w:rPr>
          <w:lang w:eastAsia="ar-SA"/>
        </w:rPr>
        <w:t>a založena na dávkovém systému</w:t>
      </w:r>
      <w:r>
        <w:rPr>
          <w:lang w:eastAsia="ar-SA"/>
        </w:rPr>
        <w:t>, jsou nepříznivé následky nemocí z povolání a pracovních úrazů řešeny v zákoně ze dne 30. října 2002 o sociálním zabezpečení při nezpůsobilosti k práci a nemocech z povolání (</w:t>
      </w:r>
      <w:proofErr w:type="spellStart"/>
      <w:r w:rsidRPr="006F7C5D">
        <w:rPr>
          <w:shd w:val="clear" w:color="auto" w:fill="FFFFFF"/>
        </w:rPr>
        <w:t>Ustawa</w:t>
      </w:r>
      <w:proofErr w:type="spellEnd"/>
      <w:r w:rsidRPr="006F7C5D">
        <w:rPr>
          <w:rStyle w:val="Siln"/>
          <w:shd w:val="clear" w:color="auto" w:fill="FFFFFF"/>
        </w:rPr>
        <w:t xml:space="preserve"> o </w:t>
      </w:r>
      <w:proofErr w:type="spellStart"/>
      <w:r w:rsidRPr="00090F87">
        <w:rPr>
          <w:rStyle w:val="Siln"/>
          <w:b w:val="0"/>
          <w:shd w:val="clear" w:color="auto" w:fill="FFFFFF"/>
        </w:rPr>
        <w:t>ubezpieczeniu</w:t>
      </w:r>
      <w:proofErr w:type="spellEnd"/>
      <w:r w:rsidRPr="00090F87">
        <w:rPr>
          <w:rStyle w:val="Siln"/>
          <w:b w:val="0"/>
          <w:shd w:val="clear" w:color="auto" w:fill="FFFFFF"/>
        </w:rPr>
        <w:t xml:space="preserve"> </w:t>
      </w:r>
      <w:proofErr w:type="spellStart"/>
      <w:r w:rsidRPr="00090F87">
        <w:rPr>
          <w:rStyle w:val="Siln"/>
          <w:b w:val="0"/>
          <w:shd w:val="clear" w:color="auto" w:fill="FFFFFF"/>
        </w:rPr>
        <w:t>społecznym</w:t>
      </w:r>
      <w:proofErr w:type="spellEnd"/>
      <w:r w:rsidRPr="00090F87">
        <w:rPr>
          <w:rStyle w:val="Siln"/>
          <w:b w:val="0"/>
          <w:shd w:val="clear" w:color="auto" w:fill="FFFFFF"/>
        </w:rPr>
        <w:t xml:space="preserve"> z </w:t>
      </w:r>
      <w:proofErr w:type="spellStart"/>
      <w:r w:rsidRPr="00090F87">
        <w:rPr>
          <w:rStyle w:val="Siln"/>
          <w:b w:val="0"/>
          <w:shd w:val="clear" w:color="auto" w:fill="FFFFFF"/>
        </w:rPr>
        <w:t>tytułu</w:t>
      </w:r>
      <w:proofErr w:type="spellEnd"/>
      <w:r w:rsidRPr="00090F87">
        <w:rPr>
          <w:rStyle w:val="Siln"/>
          <w:b w:val="0"/>
          <w:shd w:val="clear" w:color="auto" w:fill="FFFFFF"/>
        </w:rPr>
        <w:t xml:space="preserve"> </w:t>
      </w:r>
      <w:proofErr w:type="spellStart"/>
      <w:r w:rsidRPr="00090F87">
        <w:rPr>
          <w:rStyle w:val="Siln"/>
          <w:b w:val="0"/>
          <w:shd w:val="clear" w:color="auto" w:fill="FFFFFF"/>
        </w:rPr>
        <w:t>wypadków</w:t>
      </w:r>
      <w:proofErr w:type="spellEnd"/>
      <w:r w:rsidRPr="00090F87">
        <w:rPr>
          <w:rStyle w:val="Siln"/>
          <w:b w:val="0"/>
          <w:shd w:val="clear" w:color="auto" w:fill="FFFFFF"/>
        </w:rPr>
        <w:t xml:space="preserve"> </w:t>
      </w:r>
      <w:proofErr w:type="spellStart"/>
      <w:r w:rsidRPr="00090F87">
        <w:rPr>
          <w:rStyle w:val="Siln"/>
          <w:b w:val="0"/>
          <w:shd w:val="clear" w:color="auto" w:fill="FFFFFF"/>
        </w:rPr>
        <w:t>przy</w:t>
      </w:r>
      <w:proofErr w:type="spellEnd"/>
      <w:r w:rsidRPr="00090F87">
        <w:rPr>
          <w:rStyle w:val="Siln"/>
          <w:b w:val="0"/>
          <w:shd w:val="clear" w:color="auto" w:fill="FFFFFF"/>
        </w:rPr>
        <w:t xml:space="preserve"> </w:t>
      </w:r>
      <w:proofErr w:type="spellStart"/>
      <w:r w:rsidRPr="00090F87">
        <w:rPr>
          <w:rStyle w:val="Siln"/>
          <w:b w:val="0"/>
          <w:shd w:val="clear" w:color="auto" w:fill="FFFFFF"/>
        </w:rPr>
        <w:t>pracy</w:t>
      </w:r>
      <w:proofErr w:type="spellEnd"/>
      <w:r w:rsidRPr="00090F87">
        <w:rPr>
          <w:rStyle w:val="Siln"/>
          <w:b w:val="0"/>
          <w:shd w:val="clear" w:color="auto" w:fill="FFFFFF"/>
        </w:rPr>
        <w:t xml:space="preserve"> i </w:t>
      </w:r>
      <w:proofErr w:type="spellStart"/>
      <w:r w:rsidRPr="00090F87">
        <w:rPr>
          <w:rStyle w:val="Siln"/>
          <w:b w:val="0"/>
          <w:shd w:val="clear" w:color="auto" w:fill="FFFFFF"/>
        </w:rPr>
        <w:t>chorób</w:t>
      </w:r>
      <w:proofErr w:type="spellEnd"/>
      <w:r w:rsidRPr="00090F87">
        <w:rPr>
          <w:rStyle w:val="Siln"/>
          <w:b w:val="0"/>
          <w:shd w:val="clear" w:color="auto" w:fill="FFFFFF"/>
        </w:rPr>
        <w:t xml:space="preserve"> </w:t>
      </w:r>
      <w:proofErr w:type="spellStart"/>
      <w:r w:rsidRPr="00090F87">
        <w:rPr>
          <w:rStyle w:val="Siln"/>
          <w:b w:val="0"/>
          <w:shd w:val="clear" w:color="auto" w:fill="FFFFFF"/>
        </w:rPr>
        <w:t>zawodowych</w:t>
      </w:r>
      <w:proofErr w:type="spellEnd"/>
      <w:r>
        <w:rPr>
          <w:rFonts w:eastAsia="TimesNewRoman"/>
          <w:szCs w:val="24"/>
        </w:rPr>
        <w:t xml:space="preserve"> dále jen „UUS“).</w:t>
      </w:r>
      <w:r>
        <w:rPr>
          <w:rStyle w:val="Znakapoznpodarou"/>
          <w:lang w:eastAsia="ar-SA"/>
        </w:rPr>
        <w:footnoteReference w:id="167"/>
      </w:r>
      <w:r>
        <w:rPr>
          <w:lang w:eastAsia="ar-SA"/>
        </w:rPr>
        <w:t xml:space="preserve"> Tento speciální zákon pak obsahuje jednotlivé postupy pro uplatnění nároku na dávku, stejně jako definice základních pojmů. </w:t>
      </w:r>
    </w:p>
    <w:p w:rsidR="00F52D00" w:rsidRDefault="00F52D00" w:rsidP="00B25984">
      <w:pPr>
        <w:contextualSpacing/>
        <w:rPr>
          <w:lang w:eastAsia="ar-SA"/>
        </w:rPr>
      </w:pPr>
      <w:r>
        <w:rPr>
          <w:lang w:eastAsia="ar-SA"/>
        </w:rPr>
        <w:tab/>
        <w:t>Definici pracovního úrazu najdeme v zákoně o sociálním zabezpečení při nezpůsobilosti k práci a nemocech z povolání, která je</w:t>
      </w:r>
      <w:r w:rsidR="00551246">
        <w:rPr>
          <w:lang w:eastAsia="ar-SA"/>
        </w:rPr>
        <w:t xml:space="preserve"> v </w:t>
      </w:r>
      <w:r>
        <w:rPr>
          <w:lang w:eastAsia="ar-SA"/>
        </w:rPr>
        <w:t>obsahově</w:t>
      </w:r>
      <w:r w:rsidR="00551246">
        <w:rPr>
          <w:lang w:eastAsia="ar-SA"/>
        </w:rPr>
        <w:t xml:space="preserve"> v podstatě</w:t>
      </w:r>
      <w:r>
        <w:rPr>
          <w:lang w:eastAsia="ar-SA"/>
        </w:rPr>
        <w:t xml:space="preserve"> shodná s definicí v našem zákoníku práce.</w:t>
      </w:r>
      <w:r w:rsidR="00551246">
        <w:rPr>
          <w:rStyle w:val="Znakapoznpodarou"/>
          <w:lang w:eastAsia="ar-SA"/>
        </w:rPr>
        <w:footnoteReference w:id="168"/>
      </w:r>
      <w:r w:rsidR="00551246">
        <w:rPr>
          <w:lang w:eastAsia="ar-SA"/>
        </w:rPr>
        <w:t xml:space="preserve"> </w:t>
      </w:r>
      <w:r>
        <w:rPr>
          <w:lang w:eastAsia="ar-SA"/>
        </w:rPr>
        <w:t>Nemoc z povolání je pak poněkud t</w:t>
      </w:r>
      <w:r w:rsidR="00551246">
        <w:rPr>
          <w:lang w:eastAsia="ar-SA"/>
        </w:rPr>
        <w:t xml:space="preserve">rochu nesystematicky vymezena v </w:t>
      </w:r>
      <w:r>
        <w:rPr>
          <w:lang w:eastAsia="ar-SA"/>
        </w:rPr>
        <w:t xml:space="preserve">Art. 235 </w:t>
      </w:r>
      <w:r w:rsidR="00551246">
        <w:rPr>
          <w:lang w:eastAsia="ar-SA"/>
        </w:rPr>
        <w:t>§ 1 KP, přičemž definice je opět</w:t>
      </w:r>
      <w:r>
        <w:rPr>
          <w:lang w:eastAsia="ar-SA"/>
        </w:rPr>
        <w:t xml:space="preserve"> obsahově shodná s tím, </w:t>
      </w:r>
      <w:r w:rsidR="00551246">
        <w:rPr>
          <w:lang w:eastAsia="ar-SA"/>
        </w:rPr>
        <w:t xml:space="preserve">jak ji vymezuje náš právní řád, přičemž seznam nemoci z povolání nalezneme stejně jako u </w:t>
      </w:r>
      <w:r w:rsidR="00551246">
        <w:rPr>
          <w:lang w:eastAsia="ar-SA"/>
        </w:rPr>
        <w:lastRenderedPageBreak/>
        <w:t xml:space="preserve">nás v podzákonném právním předpise. </w:t>
      </w:r>
      <w:r>
        <w:rPr>
          <w:lang w:eastAsia="ar-SA"/>
        </w:rPr>
        <w:t>Jediným rozdílem je pak to, že zatímco české pracovní právo výslovně připouští, že jako nemoc z povolání může být odškodněna i nemoc, která vznikla před jejím zařazením do seznamu nemocí z povolání a to od jejího zařazení do seznamu nejvýše za dobu tří let zpětně před jejím zařazením, polská právní úprava takové ustanovení nezná.</w:t>
      </w:r>
    </w:p>
    <w:p w:rsidR="00F52D00" w:rsidRDefault="00F52D00" w:rsidP="00B25984">
      <w:pPr>
        <w:contextualSpacing/>
        <w:rPr>
          <w:bCs/>
          <w:szCs w:val="24"/>
        </w:rPr>
      </w:pPr>
      <w:r>
        <w:rPr>
          <w:lang w:eastAsia="ar-SA"/>
        </w:rPr>
        <w:tab/>
        <w:t xml:space="preserve">V prvních etapách vývoje byla kompenzace zaměstnanců, kteří utrpěli pracovní úraz nebo nemoc z povolání řešena jako občanskoprávní odpovědnost. Další vývoj právní úpravy však směřoval k tomu, že se v polské právní úpravě prosadil institut povinného úrazového pojištění v rámci systému sociálního zabezpečení. Každý pracovní úraz a nemoc z povolání je tak kryta povinným pojištěním, jehož agendu zabezpečuje tzv. </w:t>
      </w:r>
      <w:proofErr w:type="spellStart"/>
      <w:r w:rsidRPr="00924F28">
        <w:rPr>
          <w:bCs/>
          <w:szCs w:val="24"/>
        </w:rPr>
        <w:t>Zakład</w:t>
      </w:r>
      <w:proofErr w:type="spellEnd"/>
      <w:r>
        <w:rPr>
          <w:bCs/>
          <w:szCs w:val="24"/>
        </w:rPr>
        <w:t xml:space="preserve"> </w:t>
      </w:r>
      <w:proofErr w:type="spellStart"/>
      <w:r>
        <w:rPr>
          <w:bCs/>
          <w:szCs w:val="24"/>
        </w:rPr>
        <w:t>Ubezpieczeń</w:t>
      </w:r>
      <w:proofErr w:type="spellEnd"/>
      <w:r>
        <w:rPr>
          <w:bCs/>
          <w:szCs w:val="24"/>
        </w:rPr>
        <w:t xml:space="preserve"> </w:t>
      </w:r>
      <w:proofErr w:type="spellStart"/>
      <w:r>
        <w:rPr>
          <w:bCs/>
          <w:szCs w:val="24"/>
        </w:rPr>
        <w:t>Społecznych</w:t>
      </w:r>
      <w:proofErr w:type="spellEnd"/>
      <w:r>
        <w:rPr>
          <w:bCs/>
          <w:szCs w:val="24"/>
        </w:rPr>
        <w:t xml:space="preserve"> (dále jen „ZUS“), </w:t>
      </w:r>
      <w:r w:rsidRPr="00924F28">
        <w:rPr>
          <w:bCs/>
          <w:szCs w:val="24"/>
        </w:rPr>
        <w:t xml:space="preserve">což je </w:t>
      </w:r>
      <w:r>
        <w:rPr>
          <w:bCs/>
          <w:szCs w:val="24"/>
        </w:rPr>
        <w:t>státní insti</w:t>
      </w:r>
      <w:r w:rsidRPr="00924F28">
        <w:rPr>
          <w:bCs/>
          <w:szCs w:val="24"/>
        </w:rPr>
        <w:t>t</w:t>
      </w:r>
      <w:r>
        <w:rPr>
          <w:bCs/>
          <w:szCs w:val="24"/>
        </w:rPr>
        <w:t>uce obdobná naší</w:t>
      </w:r>
      <w:r w:rsidRPr="00924F28">
        <w:rPr>
          <w:bCs/>
          <w:szCs w:val="24"/>
        </w:rPr>
        <w:t xml:space="preserve"> České správě sociálního zabezpečení.</w:t>
      </w:r>
      <w:r>
        <w:rPr>
          <w:bCs/>
          <w:szCs w:val="24"/>
        </w:rPr>
        <w:t xml:space="preserve"> Odvádění pojistného je povinností každého zaměstnavatele. Z vybraného pojistného pak ZUS vyplácí poškozeným zaměstnancům dávky. Za dávky, které mohou být vyplaceny, jsou podle zákona podpora v nemoci, věcná dávka ve formě rehabilitace, vyrovnávací příspěvek, jednorázové odškodnění poškozeného nebo pozůstalých, renta poskytována na základě pracovní neschopnosti, vzdělávací renta, rodinná renta, dodatek k rodinné rentě, ošetřovatelský dodatek a úhrada nákladů léčení z oblasti stomatologie, očkování a vybavení ortopedickými pomůckami.</w:t>
      </w:r>
      <w:r w:rsidR="00603728" w:rsidRPr="00603728">
        <w:rPr>
          <w:bCs/>
          <w:szCs w:val="24"/>
        </w:rPr>
        <w:t xml:space="preserve"> </w:t>
      </w:r>
      <w:r w:rsidR="00603728">
        <w:rPr>
          <w:bCs/>
          <w:szCs w:val="24"/>
        </w:rPr>
        <w:t xml:space="preserve">Při konstatování závěru ZUS zda se jedná o pracovní úraz či nemoc z povolání nehraje roli, zda taková událost byla zapříčiněna zaviněním zaměstnavatele či nikoliv </w:t>
      </w:r>
      <w:r>
        <w:rPr>
          <w:bCs/>
          <w:szCs w:val="24"/>
        </w:rPr>
        <w:t>Zaměstnanec však nemá nárok dožadovat se vyplacení dávek ze strany ZUS, jestliže jedinou příčinou vzniku pracovního úrazu nebo nemoci z povolání bylo porušení předpisů o bezpečnosti a ochraně zdraví při práci, jichž se zaměstnanec dopustil úmyslně nebo v důsledku hrubé nedbalosti, anebo jestliže zaměstnanec významně přispěl ke způsobení svého pracovního úrazu tím, že byl pod vlivem alkoholu nebo jiných návykových či psychotropních látek.</w:t>
      </w:r>
      <w:r w:rsidR="00603728">
        <w:rPr>
          <w:rStyle w:val="Znakapoznpodarou"/>
          <w:bCs/>
          <w:szCs w:val="24"/>
        </w:rPr>
        <w:footnoteReference w:id="169"/>
      </w:r>
    </w:p>
    <w:p w:rsidR="00F52D00" w:rsidRDefault="00F52D00" w:rsidP="00B25984">
      <w:pPr>
        <w:contextualSpacing/>
        <w:rPr>
          <w:lang w:eastAsia="ar-SA"/>
        </w:rPr>
      </w:pPr>
      <w:r>
        <w:rPr>
          <w:bCs/>
          <w:szCs w:val="24"/>
        </w:rPr>
        <w:tab/>
        <w:t>Jestliže dávky vyplacené ze systému úrazového pojištění nejsou dostatečné k pokrytí způsobené škody, je zaměstnanci otevřena možnost uplatňovat náhradu škody po zaměstnavateli v soudním řízení podle občanskoprávních předpisů.</w:t>
      </w:r>
      <w:r>
        <w:rPr>
          <w:rStyle w:val="Znakapoznpodarou"/>
          <w:bCs/>
          <w:szCs w:val="24"/>
        </w:rPr>
        <w:footnoteReference w:id="170"/>
      </w:r>
      <w:r>
        <w:rPr>
          <w:bCs/>
          <w:szCs w:val="24"/>
        </w:rPr>
        <w:t xml:space="preserve"> Zákon o sociálním zabezpečení </w:t>
      </w:r>
      <w:r>
        <w:rPr>
          <w:lang w:eastAsia="ar-SA"/>
        </w:rPr>
        <w:t xml:space="preserve">při nezpůsobilosti k práci a nemocech z povolání toto výslovně neřeší a tedy ani neobsahuje ustanovení, které by odkazovalo na občanský zákoník. Občanskoprávní odpovědnost zaměstnavatele v případě pracovních úrazů a nemocí z povolání dovodila až </w:t>
      </w:r>
      <w:r>
        <w:rPr>
          <w:lang w:eastAsia="ar-SA"/>
        </w:rPr>
        <w:lastRenderedPageBreak/>
        <w:t xml:space="preserve">judikatura, když stanovila, že důsledky spojené s pracovními úrazy a nemocemi z povolání jsou jedním z rizik, které plynou ze zaměstnávání </w:t>
      </w:r>
      <w:r w:rsidR="0041342F">
        <w:rPr>
          <w:lang w:eastAsia="ar-SA"/>
        </w:rPr>
        <w:t>osob, a dále</w:t>
      </w:r>
      <w:r>
        <w:rPr>
          <w:lang w:eastAsia="ar-SA"/>
        </w:rPr>
        <w:t xml:space="preserve"> stanovil, že občanskoprávní odpovědnost je doplňková, jejímž účelem je odškodnit zaměstnance v tom rozsahu, v jakém mu nebylo poskytnuto plnění z dávkového systému.</w:t>
      </w:r>
      <w:r>
        <w:rPr>
          <w:rStyle w:val="Znakapoznpodarou"/>
          <w:lang w:eastAsia="ar-SA"/>
        </w:rPr>
        <w:footnoteReference w:id="171"/>
      </w:r>
    </w:p>
    <w:p w:rsidR="00F52D00" w:rsidRDefault="005022F3" w:rsidP="00195982">
      <w:pPr>
        <w:pStyle w:val="Informatika2"/>
        <w:jc w:val="both"/>
      </w:pPr>
      <w:bookmarkStart w:id="59" w:name="_Toc373238486"/>
      <w:r>
        <w:t>Odškodňování pracovních úrazů a n</w:t>
      </w:r>
      <w:r w:rsidR="00195982">
        <w:t>emocí z povolání ve Francii</w:t>
      </w:r>
      <w:bookmarkEnd w:id="59"/>
    </w:p>
    <w:p w:rsidR="00F52D00" w:rsidRDefault="00F52D00" w:rsidP="00B25984">
      <w:pPr>
        <w:contextualSpacing/>
        <w:rPr>
          <w:lang w:eastAsia="ar-SA"/>
        </w:rPr>
      </w:pPr>
      <w:r>
        <w:rPr>
          <w:lang w:eastAsia="ar-SA"/>
        </w:rPr>
        <w:tab/>
        <w:t>Francouzská právní úprava se do značné míry podobá polské v tom, že kompenzace zaměstnanců za utrpěný pracovní úraz či nemoc z povolání je opět řešena dávkovým systémem v rámci zákonného systému sociálního zabezpečení. Rozdíl spočívá v tom, že zatímco v Polské republice byl tento systém zakotven v roce 2002 a u nás zákonodárce přijal úpravu zákonného úrazového pojištění až v roce 2006, tak ve Franci</w:t>
      </w:r>
      <w:r w:rsidR="0041342F">
        <w:rPr>
          <w:lang w:eastAsia="ar-SA"/>
        </w:rPr>
        <w:t>i byl dávkový systém zakotven do</w:t>
      </w:r>
      <w:r>
        <w:rPr>
          <w:lang w:eastAsia="ar-SA"/>
        </w:rPr>
        <w:t xml:space="preserve"> zákoník</w:t>
      </w:r>
      <w:r w:rsidR="000D4D53">
        <w:rPr>
          <w:lang w:eastAsia="ar-SA"/>
        </w:rPr>
        <w:t>u</w:t>
      </w:r>
      <w:r>
        <w:rPr>
          <w:lang w:eastAsia="ar-SA"/>
        </w:rPr>
        <w:t xml:space="preserve"> sociálního zabezpečení</w:t>
      </w:r>
      <w:r w:rsidR="0041342F">
        <w:rPr>
          <w:lang w:eastAsia="ar-SA"/>
        </w:rPr>
        <w:t xml:space="preserve"> už v roce 1946</w:t>
      </w:r>
      <w:r w:rsidR="000D4D53">
        <w:rPr>
          <w:rStyle w:val="Znakapoznpodarou"/>
          <w:lang w:eastAsia="ar-SA"/>
        </w:rPr>
        <w:footnoteReference w:id="172"/>
      </w:r>
      <w:r w:rsidR="0041342F">
        <w:rPr>
          <w:lang w:eastAsia="ar-SA"/>
        </w:rPr>
        <w:t>a</w:t>
      </w:r>
      <w:r>
        <w:rPr>
          <w:lang w:eastAsia="ar-SA"/>
        </w:rPr>
        <w:t xml:space="preserve"> nahradil</w:t>
      </w:r>
      <w:r w:rsidR="0041342F">
        <w:rPr>
          <w:lang w:eastAsia="ar-SA"/>
        </w:rPr>
        <w:t xml:space="preserve"> tak</w:t>
      </w:r>
      <w:r>
        <w:rPr>
          <w:lang w:eastAsia="ar-SA"/>
        </w:rPr>
        <w:t xml:space="preserve"> dřívější úpravu odškodňování formou náhrady škody obsaženou v občanském zákoníku (</w:t>
      </w:r>
      <w:proofErr w:type="spellStart"/>
      <w:r>
        <w:rPr>
          <w:lang w:eastAsia="ar-SA"/>
        </w:rPr>
        <w:t>Code</w:t>
      </w:r>
      <w:proofErr w:type="spellEnd"/>
      <w:r>
        <w:rPr>
          <w:lang w:eastAsia="ar-SA"/>
        </w:rPr>
        <w:t xml:space="preserve"> civil).</w:t>
      </w:r>
      <w:r w:rsidR="000D4D53">
        <w:rPr>
          <w:rStyle w:val="Znakapoznpodarou"/>
          <w:lang w:eastAsia="ar-SA"/>
        </w:rPr>
        <w:footnoteReference w:id="173"/>
      </w:r>
      <w:r w:rsidR="0041342F">
        <w:rPr>
          <w:lang w:eastAsia="ar-SA"/>
        </w:rPr>
        <w:t xml:space="preserve"> Francouzská republika má tedy</w:t>
      </w:r>
      <w:r>
        <w:rPr>
          <w:lang w:eastAsia="ar-SA"/>
        </w:rPr>
        <w:t xml:space="preserve"> s tímto systémem bohaté zkušenosti a právní úprava obsahuje jak prvky motivující, tak na druhé straně někdy velmi překvapující.</w:t>
      </w:r>
    </w:p>
    <w:p w:rsidR="00F52D00" w:rsidRDefault="00F52D00" w:rsidP="00B25984">
      <w:pPr>
        <w:contextualSpacing/>
        <w:rPr>
          <w:lang w:eastAsia="ar-SA"/>
        </w:rPr>
      </w:pPr>
      <w:r>
        <w:rPr>
          <w:lang w:eastAsia="ar-SA"/>
        </w:rPr>
        <w:tab/>
        <w:t>Prvním rozdílem oproti naší právní úpravě je, že francouzský zákoník vymezuje okruh pojištěných osob podstatně šířeji než je tomu u nás. Tak jsou systémem zákonného pojištění kryti i žáci všech základních a středních škol, studenti vysokých či vyšších odborných škol během činností vykonávajících v dílnách, laboratořích nebo na stáži, které souvisejí s jejich studiem</w:t>
      </w:r>
      <w:r w:rsidR="008E7064">
        <w:rPr>
          <w:rStyle w:val="Znakapoznpodarou"/>
          <w:lang w:eastAsia="ar-SA"/>
        </w:rPr>
        <w:footnoteReference w:id="174"/>
      </w:r>
      <w:r>
        <w:rPr>
          <w:lang w:eastAsia="ar-SA"/>
        </w:rPr>
        <w:t xml:space="preserve"> a osoby, které se jako dobrovolníci účastní aktivit organizace, jež jsou předmětem její činnosti.</w:t>
      </w:r>
      <w:r w:rsidR="00CD3363">
        <w:rPr>
          <w:rStyle w:val="Znakapoznpodarou"/>
          <w:lang w:eastAsia="ar-SA"/>
        </w:rPr>
        <w:footnoteReference w:id="175"/>
      </w:r>
      <w:r>
        <w:rPr>
          <w:lang w:eastAsia="ar-SA"/>
        </w:rPr>
        <w:t xml:space="preserve"> Osobně si myslím, že takovéto rozšíření povinně pojištěných subjektů lze hodnotit jedině kladně a dokládá vysokou úroveň francouzského systému, zatímco náš zákon o úrazovém pojištění zaměstnanců se chová v některých ohledech spíše diskriminačně. Dle mého názoru se dá těžko ospravedlnit skutečnost, ž</w:t>
      </w:r>
      <w:r w:rsidR="008E7064">
        <w:rPr>
          <w:lang w:eastAsia="ar-SA"/>
        </w:rPr>
        <w:t>e se nepočítá v zákoně</w:t>
      </w:r>
      <w:r>
        <w:rPr>
          <w:lang w:eastAsia="ar-SA"/>
        </w:rPr>
        <w:t xml:space="preserve"> s dobrovolníky, kteří působí u záchranných nebo ochranných sborů a zákonodárce by měl tento stav de lege </w:t>
      </w:r>
      <w:proofErr w:type="spellStart"/>
      <w:r>
        <w:rPr>
          <w:lang w:eastAsia="ar-SA"/>
        </w:rPr>
        <w:t>ferenda</w:t>
      </w:r>
      <w:proofErr w:type="spellEnd"/>
      <w:r>
        <w:rPr>
          <w:lang w:eastAsia="ar-SA"/>
        </w:rPr>
        <w:t xml:space="preserve"> přehodnotit.</w:t>
      </w:r>
    </w:p>
    <w:p w:rsidR="00F52D00" w:rsidRDefault="00F52D00" w:rsidP="00B25984">
      <w:pPr>
        <w:contextualSpacing/>
        <w:rPr>
          <w:lang w:eastAsia="ar-SA"/>
        </w:rPr>
      </w:pPr>
      <w:r>
        <w:rPr>
          <w:lang w:eastAsia="ar-SA"/>
        </w:rPr>
        <w:tab/>
        <w:t xml:space="preserve">Další podstatný rozdíl pak spočívá v tom, že se kromě pracovních úrazů tak, jak je známe v našem právním řádu, odškodňují i úrazy, které zaměstnanec utrpěl během cesty do </w:t>
      </w:r>
      <w:r>
        <w:rPr>
          <w:lang w:eastAsia="ar-SA"/>
        </w:rPr>
        <w:lastRenderedPageBreak/>
        <w:t>zaměstnání</w:t>
      </w:r>
      <w:r w:rsidR="0041342F">
        <w:rPr>
          <w:lang w:eastAsia="ar-SA"/>
        </w:rPr>
        <w:t>/stravování</w:t>
      </w:r>
      <w:r>
        <w:rPr>
          <w:lang w:eastAsia="ar-SA"/>
        </w:rPr>
        <w:t xml:space="preserve"> označované jako tzv. úrazy při cestě.</w:t>
      </w:r>
      <w:r w:rsidR="00160E92">
        <w:rPr>
          <w:rStyle w:val="Znakapoznpodarou"/>
          <w:lang w:eastAsia="ar-SA"/>
        </w:rPr>
        <w:footnoteReference w:id="176"/>
      </w:r>
      <w:r>
        <w:rPr>
          <w:lang w:eastAsia="ar-SA"/>
        </w:rPr>
        <w:t xml:space="preserve"> Francouzský zákoník sociálního zabezpečení v </w:t>
      </w:r>
      <w:proofErr w:type="gramStart"/>
      <w:r>
        <w:rPr>
          <w:lang w:eastAsia="ar-SA"/>
        </w:rPr>
        <w:t>art</w:t>
      </w:r>
      <w:proofErr w:type="gramEnd"/>
      <w:r>
        <w:rPr>
          <w:lang w:eastAsia="ar-SA"/>
        </w:rPr>
        <w:t>. L. 411 – 2 uvádí, že jsou takové úrazy považovány za pracovní úrazy, jestliže je zaměstnanec utrpěl na cestě z místa výkonu práce do místa bydliště nebo opačně z místa bydliště do místa výkonu práce, anebo jestliže se zaměstnanci přihodili na cestě tam či zpátky mezi místem výkonu práce a místem, kde se obvykle stravuje. Podmínkou pro odškodnění takového úrazu je, že zaměstnanec nepřerušil nebo se neodchýl</w:t>
      </w:r>
      <w:r w:rsidR="008D1B61">
        <w:rPr>
          <w:lang w:eastAsia="ar-SA"/>
        </w:rPr>
        <w:t>il od své obvyklé trasy z </w:t>
      </w:r>
      <w:r>
        <w:rPr>
          <w:lang w:eastAsia="ar-SA"/>
        </w:rPr>
        <w:t>osobních důvodů. Tak bude například považován za takový úraz při cestě takový úraz, který zaměstnanec utrpěl, když jako každý jiný den odešel ze zaměstnání ve 12 hod, aby si koupil oběd, přičemž při zpáteční cestě s obědem upadl a zlomil si nohu.</w:t>
      </w:r>
      <w:r w:rsidR="006C5193">
        <w:rPr>
          <w:rStyle w:val="Znakapoznpodarou"/>
          <w:lang w:eastAsia="ar-SA"/>
        </w:rPr>
        <w:footnoteReference w:id="177"/>
      </w:r>
      <w:r>
        <w:rPr>
          <w:lang w:eastAsia="ar-SA"/>
        </w:rPr>
        <w:t xml:space="preserve"> Přestože fenomén odškodňovat takový druh úrazu není vlastní pouze Francii</w:t>
      </w:r>
      <w:r>
        <w:rPr>
          <w:rStyle w:val="Znakapoznpodarou"/>
          <w:lang w:eastAsia="ar-SA"/>
        </w:rPr>
        <w:footnoteReference w:id="178"/>
      </w:r>
      <w:r>
        <w:rPr>
          <w:lang w:eastAsia="ar-SA"/>
        </w:rPr>
        <w:t>, považuji ho za neúměrně přísný pro zaměstnavatele, kteří prakticky nemají žádnou možnost vzhledem k různorodosti životních situací, které mohou nastat, vzniku takového úrazu, který nastane v místech, jež nejsou nijak v jejich dispozici, předejít.</w:t>
      </w:r>
    </w:p>
    <w:p w:rsidR="00F52D00" w:rsidRDefault="00F52D00" w:rsidP="00B25984">
      <w:pPr>
        <w:contextualSpacing/>
        <w:rPr>
          <w:lang w:eastAsia="ar-SA"/>
        </w:rPr>
      </w:pPr>
      <w:r>
        <w:rPr>
          <w:lang w:eastAsia="ar-SA"/>
        </w:rPr>
        <w:tab/>
        <w:t>Co se týče nemocí z povolání i zde najdeme rozdíly oproti naší úpravě. Dle zákoníku sociálního zabezpečení platí stejně jako u nás pro určení nemoci za nemoc z povolání, aby taková nemoc byla uvedena v seznamu nemocí z povolání a zároveň vznikla za podmínek tam uvedených.</w:t>
      </w:r>
      <w:r w:rsidR="006C5193">
        <w:rPr>
          <w:rStyle w:val="Znakapoznpodarou"/>
          <w:lang w:eastAsia="ar-SA"/>
        </w:rPr>
        <w:footnoteReference w:id="179"/>
      </w:r>
      <w:r>
        <w:rPr>
          <w:lang w:eastAsia="ar-SA"/>
        </w:rPr>
        <w:t xml:space="preserve"> Oproti naší právní úpravě se však připouští ještě alternativní možnost pro případ, že nemoc není uvedena v tomto seznamu. Tak za nemoc z povolání může být uznána i nemoc, která není uvedena v seznamu nemocí z povolání za podmínky, že taková nemoc byla podstatně a přímo způsobena výkonem obvyklé pracovní činností poškozeného zaměstnance a zároveň byla příčinou smrti, anebo trvalé invalidity v rozsahu alespoň 66,6%.</w:t>
      </w:r>
      <w:r w:rsidR="006C5193">
        <w:rPr>
          <w:rStyle w:val="Znakapoznpodarou"/>
          <w:lang w:eastAsia="ar-SA"/>
        </w:rPr>
        <w:footnoteReference w:id="180"/>
      </w:r>
      <w:r>
        <w:rPr>
          <w:lang w:eastAsia="ar-SA"/>
        </w:rPr>
        <w:t xml:space="preserve"> Francouzská úprava je výhodná v tom, že připouští odškodňovat jako nemoci z povolání i nemoci, které nejsou v tomto seznamu uvedeny. U nás je sice dána možnost odškodnit takovou nemoc tři roky zpětně, pokud bude dodatečně uvedena v seznamu nemocí z povolání, ale takové čekání je pro poškozeného zaměstnance poměrně nejisté a nemusí k němu vůbec dojít. Vzhledem k tomu, že moderní doba s sebou přináší i spoustu nových nemocí, jejichž účinky na zdravotní stav zaměstnance mohou být rozpoznány až s odstupem času, jeví se mi takové ustanovení vzhledem k citlivosti problematiky jako motivující pro budoucí uvážení zákonodárce.</w:t>
      </w:r>
    </w:p>
    <w:p w:rsidR="00F52D00" w:rsidRDefault="00F52D00" w:rsidP="00B25984">
      <w:pPr>
        <w:contextualSpacing/>
        <w:rPr>
          <w:lang w:eastAsia="ar-SA"/>
        </w:rPr>
      </w:pPr>
      <w:r>
        <w:rPr>
          <w:lang w:eastAsia="ar-SA"/>
        </w:rPr>
        <w:lastRenderedPageBreak/>
        <w:tab/>
        <w:t xml:space="preserve">Druhy dávek, jež mohou být poskytovány, jsou tzv. naturální dávky, které pokrývají náklady spojené s léčením, peněžité dávky po dobu dočasné pracovní neschopnosti, renta pro případ invalidity, renta pro pozůstalé a náhrada nákladů spojených s pohřbem. Vyplácení dávek je opět zajištováno prostřednictvím státního orgánu, kterým je </w:t>
      </w:r>
      <w:proofErr w:type="spellStart"/>
      <w:r>
        <w:rPr>
          <w:lang w:eastAsia="ar-SA"/>
        </w:rPr>
        <w:t>Caisse</w:t>
      </w:r>
      <w:proofErr w:type="spellEnd"/>
      <w:r>
        <w:rPr>
          <w:lang w:eastAsia="ar-SA"/>
        </w:rPr>
        <w:t xml:space="preserve"> </w:t>
      </w:r>
      <w:proofErr w:type="spellStart"/>
      <w:r w:rsidRPr="00E206F0">
        <w:rPr>
          <w:lang w:eastAsia="ar-SA"/>
        </w:rPr>
        <w:t>primaire</w:t>
      </w:r>
      <w:proofErr w:type="spellEnd"/>
      <w:r w:rsidRPr="00E206F0">
        <w:rPr>
          <w:lang w:eastAsia="ar-SA"/>
        </w:rPr>
        <w:t xml:space="preserve"> </w:t>
      </w:r>
      <w:proofErr w:type="spellStart"/>
      <w:r w:rsidRPr="00E206F0">
        <w:rPr>
          <w:lang w:eastAsia="ar-SA"/>
        </w:rPr>
        <w:t>d’assurance</w:t>
      </w:r>
      <w:proofErr w:type="spellEnd"/>
      <w:r>
        <w:rPr>
          <w:lang w:eastAsia="ar-SA"/>
        </w:rPr>
        <w:t xml:space="preserve"> </w:t>
      </w:r>
      <w:proofErr w:type="spellStart"/>
      <w:r>
        <w:rPr>
          <w:lang w:eastAsia="ar-SA"/>
        </w:rPr>
        <w:t>maladie</w:t>
      </w:r>
      <w:proofErr w:type="spellEnd"/>
      <w:r>
        <w:rPr>
          <w:lang w:eastAsia="ar-SA"/>
        </w:rPr>
        <w:t>.</w:t>
      </w:r>
      <w:r w:rsidR="0052406C">
        <w:rPr>
          <w:rStyle w:val="Znakapoznpodarou"/>
          <w:lang w:eastAsia="ar-SA"/>
        </w:rPr>
        <w:footnoteReference w:id="181"/>
      </w:r>
      <w:r>
        <w:rPr>
          <w:lang w:eastAsia="ar-SA"/>
        </w:rPr>
        <w:t xml:space="preserve"> Na nárok na dávky mají vliv ještě další faktory. Tak v situaci, kdy pracovní úraz, úraz při cestě či nemoc z povolání vznikly úmyslným zaviněním zaměstnance, nevznikne mu nárok na vyplacení dávek ze zákonného úrazového pojištění. Naopak pokud by šlo o úmyslné zavinění na straně zaměstnavatele, jiného zaměstnance téhož zaměstnavatele nebo třetí osoby může zaměstnanec navíc podat žalobu na náhradu škody proti tomu, kdo ji úmyslně zavinil. Pokud nebyl dán na straně zaměstnavatele úmysl, avšak došlo na jeho straně k zaviněnému porušení povinností v oblasti bezpečnosti a ochrany zdraví svých zaměstnanců, má poškozený zaměstnanec nárok na zvýšení renty, stejně jako na podání žaloby na náhradu škody proti svému zaměstnavateli.</w:t>
      </w:r>
      <w:r w:rsidR="00E02266">
        <w:rPr>
          <w:rStyle w:val="Znakapoznpodarou"/>
          <w:lang w:eastAsia="ar-SA"/>
        </w:rPr>
        <w:footnoteReference w:id="182"/>
      </w:r>
      <w:r>
        <w:rPr>
          <w:lang w:eastAsia="ar-SA"/>
        </w:rPr>
        <w:t xml:space="preserve"> V případě lehkomyslného jednání zaměstnance je renta snížena. Tak byl v judikatuře za takové zaviněné porušení povinností uznán případ, kdy zaměstnanec společnosti Renault spáchal sebevraždu tak, že vyskočil z okna budovy společnosti z důvodu vysokého stresu uloženého na zaměstnance v zaměstnání. Zajímavá je i skutečnost, že francouzská judikatura často shledává sebevraždu za pracovní úraz.</w:t>
      </w:r>
      <w:r w:rsidR="00E02266">
        <w:rPr>
          <w:rStyle w:val="Znakapoznpodarou"/>
          <w:lang w:eastAsia="ar-SA"/>
        </w:rPr>
        <w:footnoteReference w:id="183"/>
      </w:r>
    </w:p>
    <w:p w:rsidR="00F52D00" w:rsidRDefault="00F52D00" w:rsidP="00B25984">
      <w:pPr>
        <w:contextualSpacing/>
        <w:rPr>
          <w:lang w:eastAsia="ar-SA"/>
        </w:rPr>
      </w:pPr>
      <w:r>
        <w:rPr>
          <w:lang w:eastAsia="ar-SA"/>
        </w:rPr>
        <w:tab/>
        <w:t>V souvislosti s předchozím odstavcem je třeba zdůraznit, že vyjma situací uvedených výše zaměstnanec nemá možnost uplatňovat občanskoprávní odpovědnost za škodu v situaci, kdy je újma na zdraví shledána jako pracovní úraz či nemoc z povolání. Ve Francii se totiž uplatňuje tzv. princip imunity, který znemožňuje zaměstnanci domáhat se před civilními soudy takovéto škody, což je výrazný rozdíl právě oproti polské úpravě.</w:t>
      </w:r>
      <w:r w:rsidR="00E02266">
        <w:rPr>
          <w:rStyle w:val="Znakapoznpodarou"/>
          <w:lang w:eastAsia="ar-SA"/>
        </w:rPr>
        <w:footnoteReference w:id="184"/>
      </w:r>
    </w:p>
    <w:p w:rsidR="00F52D00" w:rsidRDefault="00FD0875" w:rsidP="00B25984">
      <w:pPr>
        <w:pStyle w:val="Informatika2"/>
        <w:contextualSpacing/>
        <w:jc w:val="both"/>
      </w:pPr>
      <w:bookmarkStart w:id="60" w:name="_Toc373238487"/>
      <w:r>
        <w:t>Zhodnocení</w:t>
      </w:r>
      <w:r w:rsidR="00551F1E">
        <w:t xml:space="preserve"> zahraničního modelu s českou právní úpravou</w:t>
      </w:r>
      <w:bookmarkEnd w:id="60"/>
    </w:p>
    <w:p w:rsidR="00F52D00" w:rsidRDefault="00F52D00" w:rsidP="00B25984">
      <w:pPr>
        <w:contextualSpacing/>
        <w:rPr>
          <w:lang w:eastAsia="ar-SA"/>
        </w:rPr>
      </w:pPr>
      <w:r>
        <w:rPr>
          <w:lang w:eastAsia="ar-SA"/>
        </w:rPr>
        <w:tab/>
      </w:r>
      <w:r w:rsidR="00551F1E">
        <w:rPr>
          <w:lang w:eastAsia="ar-SA"/>
        </w:rPr>
        <w:t>Mimo výše uvedené názory, kdy se přikláním k rozšíření okruhu povinně pojištěných osob a sympatizuji s francouzským pojetím nemoci z</w:t>
      </w:r>
      <w:r w:rsidR="00CA5294">
        <w:rPr>
          <w:lang w:eastAsia="ar-SA"/>
        </w:rPr>
        <w:t> </w:t>
      </w:r>
      <w:r w:rsidR="00551F1E">
        <w:rPr>
          <w:lang w:eastAsia="ar-SA"/>
        </w:rPr>
        <w:t>povolání</w:t>
      </w:r>
      <w:r w:rsidR="00CA5294">
        <w:rPr>
          <w:lang w:eastAsia="ar-SA"/>
        </w:rPr>
        <w:t>, bych chtěla zhodnotit i další aspekty</w:t>
      </w:r>
      <w:r w:rsidR="00514CB7">
        <w:rPr>
          <w:lang w:eastAsia="ar-SA"/>
        </w:rPr>
        <w:t xml:space="preserve"> úpravy</w:t>
      </w:r>
      <w:r w:rsidR="00CA5294">
        <w:rPr>
          <w:lang w:eastAsia="ar-SA"/>
        </w:rPr>
        <w:t xml:space="preserve">. </w:t>
      </w:r>
      <w:r>
        <w:rPr>
          <w:lang w:eastAsia="ar-SA"/>
        </w:rPr>
        <w:t>Podle mého názoru je odškodňování formou dávkového systému řešení, kterým by se měl</w:t>
      </w:r>
      <w:r w:rsidR="00514CB7">
        <w:rPr>
          <w:lang w:eastAsia="ar-SA"/>
        </w:rPr>
        <w:t xml:space="preserve"> náš</w:t>
      </w:r>
      <w:r>
        <w:rPr>
          <w:lang w:eastAsia="ar-SA"/>
        </w:rPr>
        <w:t xml:space="preserve"> zákonodárce ubírat i v budoucnu. Na příkladu Francie a Polska je zřejmé, že dávkový systém zaujímá řádné místo </w:t>
      </w:r>
      <w:r w:rsidR="008B112B">
        <w:rPr>
          <w:lang w:eastAsia="ar-SA"/>
        </w:rPr>
        <w:t xml:space="preserve">ve vyspělých právních úpravách. </w:t>
      </w:r>
      <w:r w:rsidR="00514CB7">
        <w:rPr>
          <w:lang w:eastAsia="ar-SA"/>
        </w:rPr>
        <w:t>Tak například j</w:t>
      </w:r>
      <w:r>
        <w:rPr>
          <w:lang w:eastAsia="ar-SA"/>
        </w:rPr>
        <w:t>e spr</w:t>
      </w:r>
      <w:r w:rsidR="00514CB7">
        <w:rPr>
          <w:lang w:eastAsia="ar-SA"/>
        </w:rPr>
        <w:t>ávným krokem</w:t>
      </w:r>
      <w:r w:rsidR="00E83A6C">
        <w:rPr>
          <w:lang w:eastAsia="ar-SA"/>
        </w:rPr>
        <w:t>, že tento</w:t>
      </w:r>
      <w:r>
        <w:rPr>
          <w:lang w:eastAsia="ar-SA"/>
        </w:rPr>
        <w:t xml:space="preserve"> systém si klade za cíl motivovat zaměstnance ke </w:t>
      </w:r>
      <w:r>
        <w:rPr>
          <w:lang w:eastAsia="ar-SA"/>
        </w:rPr>
        <w:lastRenderedPageBreak/>
        <w:t>znovuzařa</w:t>
      </w:r>
      <w:r w:rsidR="00514CB7">
        <w:rPr>
          <w:lang w:eastAsia="ar-SA"/>
        </w:rPr>
        <w:t>zení do pracovního procesu, k čemuž dochází i tím,</w:t>
      </w:r>
      <w:r>
        <w:rPr>
          <w:lang w:eastAsia="ar-SA"/>
        </w:rPr>
        <w:t xml:space="preserve"> že </w:t>
      </w:r>
      <w:r w:rsidR="000F2486">
        <w:rPr>
          <w:lang w:eastAsia="ar-SA"/>
        </w:rPr>
        <w:t xml:space="preserve">takto </w:t>
      </w:r>
      <w:r>
        <w:rPr>
          <w:lang w:eastAsia="ar-SA"/>
        </w:rPr>
        <w:t>vyplácené dávky budou op</w:t>
      </w:r>
      <w:r w:rsidR="00514CB7">
        <w:rPr>
          <w:lang w:eastAsia="ar-SA"/>
        </w:rPr>
        <w:t>roti současné úpravě nižší. Ovšem v</w:t>
      </w:r>
      <w:r w:rsidR="000F2486">
        <w:rPr>
          <w:lang w:eastAsia="ar-SA"/>
        </w:rPr>
        <w:t> situaci, kdy dávky budou obecně nižší,</w:t>
      </w:r>
      <w:r>
        <w:rPr>
          <w:lang w:eastAsia="ar-SA"/>
        </w:rPr>
        <w:t xml:space="preserve"> by tak </w:t>
      </w:r>
      <w:r w:rsidR="000F2486">
        <w:rPr>
          <w:lang w:eastAsia="ar-SA"/>
        </w:rPr>
        <w:t xml:space="preserve">recipročně </w:t>
      </w:r>
      <w:r>
        <w:rPr>
          <w:lang w:eastAsia="ar-SA"/>
        </w:rPr>
        <w:t>mělo dojít k tomu, aby i vybírané pojistné od zam</w:t>
      </w:r>
      <w:r w:rsidR="000F2486">
        <w:rPr>
          <w:lang w:eastAsia="ar-SA"/>
        </w:rPr>
        <w:t>ěstnavatelů se snížilo.</w:t>
      </w:r>
      <w:r>
        <w:rPr>
          <w:lang w:eastAsia="ar-SA"/>
        </w:rPr>
        <w:t xml:space="preserve"> Zároveň za správný krok považuji systém bonus malus ted</w:t>
      </w:r>
      <w:r w:rsidR="005D6169">
        <w:rPr>
          <w:lang w:eastAsia="ar-SA"/>
        </w:rPr>
        <w:t>y přirážka k pojistnému či slevu</w:t>
      </w:r>
      <w:r>
        <w:rPr>
          <w:lang w:eastAsia="ar-SA"/>
        </w:rPr>
        <w:t xml:space="preserve"> na pojistném v závislosti na počtu a závažnosti pracovních úrazů a nehod, když například jen ve Francii tento systém v období 20 let snížil počet smrtelných úrazů o více než 2/3.</w:t>
      </w:r>
      <w:r>
        <w:rPr>
          <w:rStyle w:val="Znakapoznpodarou"/>
          <w:lang w:eastAsia="ar-SA"/>
        </w:rPr>
        <w:footnoteReference w:id="185"/>
      </w:r>
    </w:p>
    <w:p w:rsidR="00F52D00" w:rsidRDefault="00F52D00" w:rsidP="00B25984">
      <w:pPr>
        <w:contextualSpacing/>
        <w:rPr>
          <w:lang w:eastAsia="ar-SA"/>
        </w:rPr>
      </w:pPr>
      <w:r>
        <w:rPr>
          <w:lang w:eastAsia="ar-SA"/>
        </w:rPr>
        <w:br w:type="page"/>
      </w:r>
    </w:p>
    <w:p w:rsidR="0000243A" w:rsidRDefault="00F52D00" w:rsidP="00B25984">
      <w:pPr>
        <w:pStyle w:val="Informatika1"/>
        <w:numPr>
          <w:ilvl w:val="0"/>
          <w:numId w:val="0"/>
        </w:numPr>
        <w:ind w:left="360" w:hanging="360"/>
        <w:contextualSpacing/>
      </w:pPr>
      <w:bookmarkStart w:id="61" w:name="_Toc373238488"/>
      <w:r>
        <w:lastRenderedPageBreak/>
        <w:t>Z</w:t>
      </w:r>
      <w:r w:rsidR="0000243A">
        <w:t>ávěr</w:t>
      </w:r>
      <w:bookmarkEnd w:id="61"/>
    </w:p>
    <w:p w:rsidR="0090546E" w:rsidRDefault="00AF3903" w:rsidP="00B25984">
      <w:pPr>
        <w:contextualSpacing/>
        <w:rPr>
          <w:lang w:eastAsia="cs-CZ"/>
        </w:rPr>
      </w:pPr>
      <w:r>
        <w:rPr>
          <w:lang w:eastAsia="cs-CZ"/>
        </w:rPr>
        <w:tab/>
      </w:r>
      <w:r w:rsidR="005D6169">
        <w:rPr>
          <w:lang w:eastAsia="cs-CZ"/>
        </w:rPr>
        <w:t>V závěru</w:t>
      </w:r>
      <w:r w:rsidR="00402382">
        <w:rPr>
          <w:lang w:eastAsia="cs-CZ"/>
        </w:rPr>
        <w:t xml:space="preserve"> lze konstatovat, že stěžejní cíl, kterým byl komplexní rozbor problematiky odpovědnosti zaměstnavatele za škodu při pracovních úrazech a nemocech z povolání byl naplněn. </w:t>
      </w:r>
      <w:r w:rsidR="00074890">
        <w:rPr>
          <w:lang w:eastAsia="cs-CZ"/>
        </w:rPr>
        <w:t>Pro splnění tohoto cíle byla využit</w:t>
      </w:r>
      <w:r w:rsidR="00402382">
        <w:rPr>
          <w:lang w:eastAsia="cs-CZ"/>
        </w:rPr>
        <w:t>a</w:t>
      </w:r>
      <w:r w:rsidR="00F83D55">
        <w:rPr>
          <w:lang w:eastAsia="cs-CZ"/>
        </w:rPr>
        <w:t xml:space="preserve"> četná</w:t>
      </w:r>
      <w:r w:rsidR="00402382">
        <w:rPr>
          <w:lang w:eastAsia="cs-CZ"/>
        </w:rPr>
        <w:t xml:space="preserve"> aktuální odborn</w:t>
      </w:r>
      <w:r w:rsidR="00074890">
        <w:rPr>
          <w:lang w:eastAsia="cs-CZ"/>
        </w:rPr>
        <w:t>á</w:t>
      </w:r>
      <w:r w:rsidR="00402382">
        <w:rPr>
          <w:lang w:eastAsia="cs-CZ"/>
        </w:rPr>
        <w:t xml:space="preserve"> litera</w:t>
      </w:r>
      <w:r w:rsidR="00074890">
        <w:rPr>
          <w:lang w:eastAsia="cs-CZ"/>
        </w:rPr>
        <w:t>tura</w:t>
      </w:r>
      <w:r w:rsidR="00402382">
        <w:rPr>
          <w:lang w:eastAsia="cs-CZ"/>
        </w:rPr>
        <w:t xml:space="preserve"> včetně potřebné judikatury.</w:t>
      </w:r>
      <w:r w:rsidR="00074890">
        <w:rPr>
          <w:lang w:eastAsia="cs-CZ"/>
        </w:rPr>
        <w:t xml:space="preserve"> Především jsem se věnovala detailní analýze základních pojmů, kterými jsou pracovní úraz a nemoc z povolání a podmínkami, které musí být splněny pro uplatnění odp</w:t>
      </w:r>
      <w:r w:rsidR="005D6169">
        <w:rPr>
          <w:lang w:eastAsia="cs-CZ"/>
        </w:rPr>
        <w:t>ovědnosti zaměstnavatele za takovou</w:t>
      </w:r>
      <w:r w:rsidR="00074890">
        <w:rPr>
          <w:lang w:eastAsia="cs-CZ"/>
        </w:rPr>
        <w:t xml:space="preserve"> újmu na zdraví zaměstnance. Stejně tak jsem v práci podrobně analyzovala důvody pro zproštění odpovědnosti zaměstnavatele za takovou škodu a jednotlivé druhy náhrad, přičemž jsem u </w:t>
      </w:r>
      <w:r w:rsidR="00F83D55">
        <w:rPr>
          <w:lang w:eastAsia="cs-CZ"/>
        </w:rPr>
        <w:t>některých výkladově sporných</w:t>
      </w:r>
      <w:r w:rsidR="00074890">
        <w:rPr>
          <w:lang w:eastAsia="cs-CZ"/>
        </w:rPr>
        <w:t xml:space="preserve"> ustanovení zákona předkládala</w:t>
      </w:r>
      <w:r w:rsidR="00F83D55">
        <w:rPr>
          <w:lang w:eastAsia="cs-CZ"/>
        </w:rPr>
        <w:t xml:space="preserve"> i</w:t>
      </w:r>
      <w:r w:rsidR="00074890">
        <w:rPr>
          <w:lang w:eastAsia="cs-CZ"/>
        </w:rPr>
        <w:t xml:space="preserve"> </w:t>
      </w:r>
      <w:r w:rsidR="00F83D55">
        <w:rPr>
          <w:lang w:eastAsia="cs-CZ"/>
        </w:rPr>
        <w:t>argumenty</w:t>
      </w:r>
      <w:r w:rsidR="00074890">
        <w:rPr>
          <w:lang w:eastAsia="cs-CZ"/>
        </w:rPr>
        <w:t xml:space="preserve"> odborníků</w:t>
      </w:r>
      <w:r w:rsidR="00F83D55">
        <w:rPr>
          <w:lang w:eastAsia="cs-CZ"/>
        </w:rPr>
        <w:t xml:space="preserve"> včetně zdůvodnění </w:t>
      </w:r>
      <w:r w:rsidR="005D6169">
        <w:rPr>
          <w:lang w:eastAsia="cs-CZ"/>
        </w:rPr>
        <w:t xml:space="preserve">osobního </w:t>
      </w:r>
      <w:r w:rsidR="00F83D55">
        <w:rPr>
          <w:lang w:eastAsia="cs-CZ"/>
        </w:rPr>
        <w:t xml:space="preserve">příklonu k některému </w:t>
      </w:r>
      <w:r w:rsidR="005D6169">
        <w:rPr>
          <w:lang w:eastAsia="cs-CZ"/>
        </w:rPr>
        <w:t>z názorů</w:t>
      </w:r>
      <w:r w:rsidR="00F83D55">
        <w:rPr>
          <w:lang w:eastAsia="cs-CZ"/>
        </w:rPr>
        <w:t>.</w:t>
      </w:r>
    </w:p>
    <w:p w:rsidR="0090546E" w:rsidRDefault="00F83D55" w:rsidP="00B25984">
      <w:pPr>
        <w:ind w:firstLine="720"/>
        <w:contextualSpacing/>
        <w:rPr>
          <w:lang w:eastAsia="cs-CZ"/>
        </w:rPr>
      </w:pPr>
      <w:r>
        <w:rPr>
          <w:lang w:eastAsia="cs-CZ"/>
        </w:rPr>
        <w:t xml:space="preserve"> Po vyčerpání této problematiky jsem se věnovala institutům, které jsou s tématem práce nerozlučně spojeny. Jedním z těchto institutů je zákonné pojištění odpovědnosti zaměstnavatel</w:t>
      </w:r>
      <w:r w:rsidR="00672B30">
        <w:rPr>
          <w:lang w:eastAsia="cs-CZ"/>
        </w:rPr>
        <w:t>e</w:t>
      </w:r>
      <w:r>
        <w:rPr>
          <w:lang w:eastAsia="cs-CZ"/>
        </w:rPr>
        <w:t xml:space="preserve"> za škodu, které</w:t>
      </w:r>
      <w:r w:rsidR="00D901F8">
        <w:rPr>
          <w:lang w:eastAsia="cs-CZ"/>
        </w:rPr>
        <w:t xml:space="preserve"> je vzhledem ke stále neúčinnému zákonu o úrazovém pojištění zaměstnanců více než aktuální a v němž shledávám řadu nedostatků. Na základě páté kapitoly, jejímž předmětem je právě analýza zákonného pojiš</w:t>
      </w:r>
      <w:r w:rsidR="00672B30">
        <w:rPr>
          <w:lang w:eastAsia="cs-CZ"/>
        </w:rPr>
        <w:t>tění odpovědnosti zaměstnavatele</w:t>
      </w:r>
      <w:r w:rsidR="00D901F8">
        <w:rPr>
          <w:lang w:eastAsia="cs-CZ"/>
        </w:rPr>
        <w:t xml:space="preserve"> za škodu, jsem dospěla k závěru, že pokud má tento institut ještě nějakou dobu v praxi fungovat</w:t>
      </w:r>
      <w:r w:rsidR="0035126E">
        <w:rPr>
          <w:lang w:eastAsia="cs-CZ"/>
        </w:rPr>
        <w:t>,</w:t>
      </w:r>
      <w:r w:rsidR="00D901F8">
        <w:rPr>
          <w:lang w:eastAsia="cs-CZ"/>
        </w:rPr>
        <w:t xml:space="preserve"> je třeba, aby doznal jistých změn. Zejména by se měl zákonodárce vyrovnat s diskriminačním ustanovením, které povoluje uzavírat tento druh po</w:t>
      </w:r>
      <w:r w:rsidR="0035126E">
        <w:rPr>
          <w:lang w:eastAsia="cs-CZ"/>
        </w:rPr>
        <w:t>jištění pouze dvěma pojišťovnám, kterými jsou Česká pojišťovna a.s. a Kooperativa a.s., což působí v moderním demokratickém státě nanejvýš nepřípustně. Dalším problémem, který by měl být vyřešen vhodněji, je neexistence žádného přímého vztahu mezi pojišťovnou a poškozeným zaměstnancem, což v situaci, kdy zaměstnavatel nárok poškozeného na náhradu nepopírá, působí jako určitý nonsens a zároveň zatěžuje zaměstnavatele, kteří jsou nuceni v následném soudním sporu vystupovat jako účastník řízení. Dále by bylo vhodné se do budoucna zamyslet nad</w:t>
      </w:r>
      <w:r w:rsidR="0090546E">
        <w:rPr>
          <w:lang w:eastAsia="cs-CZ"/>
        </w:rPr>
        <w:t xml:space="preserve"> funkčností</w:t>
      </w:r>
      <w:r w:rsidR="0035126E">
        <w:rPr>
          <w:lang w:eastAsia="cs-CZ"/>
        </w:rPr>
        <w:t xml:space="preserve"> institut</w:t>
      </w:r>
      <w:r w:rsidR="0090546E">
        <w:rPr>
          <w:lang w:eastAsia="cs-CZ"/>
        </w:rPr>
        <w:t>u</w:t>
      </w:r>
      <w:r w:rsidR="0035126E">
        <w:rPr>
          <w:lang w:eastAsia="cs-CZ"/>
        </w:rPr>
        <w:t xml:space="preserve"> ohrožení nemocí z povolání, který hodnotím sice kladně, na druhé straně mu ale chybí potřebná využitelnost, jelikož se na něj zákonné pojiš</w:t>
      </w:r>
      <w:r w:rsidR="00672B30">
        <w:rPr>
          <w:lang w:eastAsia="cs-CZ"/>
        </w:rPr>
        <w:t>tění odpovědnosti zaměstnavatele</w:t>
      </w:r>
      <w:r w:rsidR="0035126E">
        <w:rPr>
          <w:lang w:eastAsia="cs-CZ"/>
        </w:rPr>
        <w:t xml:space="preserve"> nevztahuje.</w:t>
      </w:r>
    </w:p>
    <w:p w:rsidR="0090546E" w:rsidRDefault="0090546E" w:rsidP="00B25984">
      <w:pPr>
        <w:ind w:firstLine="720"/>
        <w:contextualSpacing/>
        <w:rPr>
          <w:lang w:eastAsia="cs-CZ"/>
        </w:rPr>
      </w:pPr>
      <w:r>
        <w:rPr>
          <w:lang w:eastAsia="cs-CZ"/>
        </w:rPr>
        <w:t xml:space="preserve">Přestože je zákon o úrazovém pojištění zaměstnanců stále neúčinný, přičemž není ani jisté, zda účinnosti nabyde, tvoří součást širší problematiky odškodňování pracovních úrazů a nemocí z povolání </w:t>
      </w:r>
      <w:r w:rsidR="00FD0875">
        <w:rPr>
          <w:lang w:eastAsia="cs-CZ"/>
        </w:rPr>
        <w:t xml:space="preserve">a bylo třeba mu </w:t>
      </w:r>
      <w:r>
        <w:rPr>
          <w:lang w:eastAsia="cs-CZ"/>
        </w:rPr>
        <w:t>věnovat</w:t>
      </w:r>
      <w:r w:rsidR="00FD0875">
        <w:rPr>
          <w:lang w:eastAsia="cs-CZ"/>
        </w:rPr>
        <w:t xml:space="preserve"> celou kapitolu této práce</w:t>
      </w:r>
      <w:r>
        <w:rPr>
          <w:lang w:eastAsia="cs-CZ"/>
        </w:rPr>
        <w:t>. Hlavní myšlenku zákona, kterou je přechod z komerčního pojištění na pojištění v rámci systému sociálníh</w:t>
      </w:r>
      <w:r w:rsidR="00FD0875">
        <w:rPr>
          <w:lang w:eastAsia="cs-CZ"/>
        </w:rPr>
        <w:t xml:space="preserve">o zabezpečení, hodnotím kladně, jelikož je to systém, který zaujímá místo v řadě moderních </w:t>
      </w:r>
      <w:r w:rsidR="00FD0875">
        <w:rPr>
          <w:lang w:eastAsia="cs-CZ"/>
        </w:rPr>
        <w:lastRenderedPageBreak/>
        <w:t>evropských stát</w:t>
      </w:r>
      <w:r w:rsidR="00672B30">
        <w:rPr>
          <w:lang w:eastAsia="cs-CZ"/>
        </w:rPr>
        <w:t>ů, jak jsem měla možnost ověřit</w:t>
      </w:r>
      <w:r w:rsidR="00FD0875">
        <w:rPr>
          <w:lang w:eastAsia="cs-CZ"/>
        </w:rPr>
        <w:t xml:space="preserve"> především z porovnání naší právní úpravy s polskou a francouzskou právní úpravou</w:t>
      </w:r>
      <w:r w:rsidR="008F3BC9">
        <w:rPr>
          <w:lang w:eastAsia="cs-CZ"/>
        </w:rPr>
        <w:t xml:space="preserve">, ve </w:t>
      </w:r>
      <w:r w:rsidR="00A510E5">
        <w:rPr>
          <w:lang w:eastAsia="cs-CZ"/>
        </w:rPr>
        <w:t>kterých tento systém již delší</w:t>
      </w:r>
      <w:r w:rsidR="008F3BC9">
        <w:rPr>
          <w:lang w:eastAsia="cs-CZ"/>
        </w:rPr>
        <w:t xml:space="preserve"> dobu funguje. Je nesporné, že zákon o úrazovém pojištění zaměstnanců potřebuje řadu změn a to pak především s ohledem na skutečnost, že výdaje na fungování takového systému jsou v současnosti neúměrně vysoké. Nejsem zcela přesvědčena o tom, že tento zákon je vhodné rozsáhle novelizovat. Spíše se přikláním k řešení, aby tento zákon byl zrušen a připraven nový návrh zákona, který by byl opět postaven na stejné koncepci tedy na pojištění v rámci sociálního systému. Do nového zákona by se pak měly přebrat</w:t>
      </w:r>
      <w:r w:rsidR="008B112B">
        <w:rPr>
          <w:lang w:eastAsia="cs-CZ"/>
        </w:rPr>
        <w:t xml:space="preserve"> motivační prvky</w:t>
      </w:r>
      <w:r w:rsidR="00A510E5">
        <w:rPr>
          <w:lang w:eastAsia="cs-CZ"/>
        </w:rPr>
        <w:t>,</w:t>
      </w:r>
      <w:r w:rsidR="008B112B">
        <w:rPr>
          <w:lang w:eastAsia="cs-CZ"/>
        </w:rPr>
        <w:t xml:space="preserve"> jako jsou systém</w:t>
      </w:r>
      <w:r w:rsidR="008F3BC9">
        <w:rPr>
          <w:lang w:eastAsia="cs-CZ"/>
        </w:rPr>
        <w:t xml:space="preserve"> bonus malus</w:t>
      </w:r>
      <w:r w:rsidR="008B112B">
        <w:rPr>
          <w:lang w:eastAsia="cs-CZ"/>
        </w:rPr>
        <w:t xml:space="preserve"> nebo obecné snížení dávek, které bude motivovat ke znovu začle</w:t>
      </w:r>
      <w:r w:rsidR="005D6169">
        <w:rPr>
          <w:lang w:eastAsia="cs-CZ"/>
        </w:rPr>
        <w:t>nění do pracovního života, což</w:t>
      </w:r>
      <w:r w:rsidR="00A510E5">
        <w:rPr>
          <w:lang w:eastAsia="cs-CZ"/>
        </w:rPr>
        <w:t xml:space="preserve"> se</w:t>
      </w:r>
      <w:r w:rsidR="008B112B">
        <w:rPr>
          <w:lang w:eastAsia="cs-CZ"/>
        </w:rPr>
        <w:t xml:space="preserve"> právě</w:t>
      </w:r>
      <w:r w:rsidR="005D6169">
        <w:rPr>
          <w:lang w:eastAsia="cs-CZ"/>
        </w:rPr>
        <w:t xml:space="preserve"> kupříkladu ve Francii osvědčilo</w:t>
      </w:r>
      <w:r w:rsidR="008B112B">
        <w:rPr>
          <w:lang w:eastAsia="cs-CZ"/>
        </w:rPr>
        <w:t>.</w:t>
      </w:r>
      <w:r w:rsidR="00A510E5">
        <w:rPr>
          <w:lang w:eastAsia="cs-CZ"/>
        </w:rPr>
        <w:t xml:space="preserve"> Na druhou stranu pokud se vyplacené dávky sníží, mělo by se dle mého názoru snížit i pojistné pro zaměstnavatele.</w:t>
      </w:r>
      <w:r w:rsidR="008B112B">
        <w:rPr>
          <w:lang w:eastAsia="cs-CZ"/>
        </w:rPr>
        <w:t xml:space="preserve"> Po francouzském vzoru by bylo </w:t>
      </w:r>
      <w:r w:rsidR="00A510E5">
        <w:rPr>
          <w:lang w:eastAsia="cs-CZ"/>
        </w:rPr>
        <w:t>také vhodné rozšířit okruh</w:t>
      </w:r>
      <w:r w:rsidR="008B112B">
        <w:rPr>
          <w:lang w:eastAsia="cs-CZ"/>
        </w:rPr>
        <w:t xml:space="preserve"> pojištěných osob</w:t>
      </w:r>
      <w:r w:rsidR="00672B30">
        <w:rPr>
          <w:lang w:eastAsia="cs-CZ"/>
        </w:rPr>
        <w:t xml:space="preserve"> a to především</w:t>
      </w:r>
      <w:r w:rsidR="00A510E5">
        <w:rPr>
          <w:lang w:eastAsia="cs-CZ"/>
        </w:rPr>
        <w:t xml:space="preserve"> o dobrovolné pracovníky,</w:t>
      </w:r>
      <w:r w:rsidR="005D6169">
        <w:rPr>
          <w:lang w:eastAsia="cs-CZ"/>
        </w:rPr>
        <w:t xml:space="preserve"> jejichž nezařazení do zákona je dalším diskriminačním prvkem v našem právním řádu.</w:t>
      </w:r>
    </w:p>
    <w:p w:rsidR="00A510E5" w:rsidRDefault="00A510E5" w:rsidP="00B25984">
      <w:pPr>
        <w:ind w:firstLine="720"/>
        <w:contextualSpacing/>
        <w:rPr>
          <w:lang w:eastAsia="cs-CZ"/>
        </w:rPr>
      </w:pPr>
      <w:r>
        <w:rPr>
          <w:lang w:eastAsia="cs-CZ"/>
        </w:rPr>
        <w:t xml:space="preserve">Mimo </w:t>
      </w:r>
      <w:r w:rsidR="00425398">
        <w:rPr>
          <w:lang w:eastAsia="cs-CZ"/>
        </w:rPr>
        <w:t>systém úrazového pojištění považuji za inspiraci a otázku dalšího bádání zhodnotit výhody a nevýhody rozšířeného pojetí nemoci z povolání tak, jak ji zná francouzská právní úprava, přičemž naopak úrazy, které se stanou zaměstnanci mezí místem výkonu práce a bydlištěm případně místem, kde se obvykle stravuje, bych, jak je tomu doposud, jako pracovní úrazy neodškodňovala.</w:t>
      </w:r>
    </w:p>
    <w:p w:rsidR="00425398" w:rsidRDefault="00F63CE0" w:rsidP="00B25984">
      <w:pPr>
        <w:ind w:firstLine="720"/>
        <w:contextualSpacing/>
        <w:rPr>
          <w:lang w:eastAsia="cs-CZ"/>
        </w:rPr>
      </w:pPr>
      <w:r>
        <w:rPr>
          <w:lang w:eastAsia="cs-CZ"/>
        </w:rPr>
        <w:t>Doufám, že moje práce bude</w:t>
      </w:r>
      <w:r w:rsidR="00425398">
        <w:rPr>
          <w:lang w:eastAsia="cs-CZ"/>
        </w:rPr>
        <w:t xml:space="preserve"> přínosem jak pro zasvěceného čtenáře, kterému budou některé výše uvedené myšlenky inspirací, tak pro laickou veřejnost, která se na podkladě mé práce může dozvědět více o této problematice.</w:t>
      </w:r>
    </w:p>
    <w:p w:rsidR="003D1962" w:rsidRDefault="003D1962" w:rsidP="00B25984">
      <w:pPr>
        <w:contextualSpacing/>
        <w:rPr>
          <w:lang w:eastAsia="cs-CZ"/>
        </w:rPr>
      </w:pPr>
    </w:p>
    <w:p w:rsidR="00630499" w:rsidRDefault="003D1962" w:rsidP="00B25984">
      <w:pPr>
        <w:pStyle w:val="Informatika1"/>
        <w:numPr>
          <w:ilvl w:val="0"/>
          <w:numId w:val="0"/>
        </w:numPr>
        <w:ind w:left="360" w:hanging="360"/>
      </w:pPr>
      <w:r>
        <w:br w:type="page"/>
      </w:r>
      <w:bookmarkStart w:id="62" w:name="_Toc373238489"/>
      <w:r w:rsidR="000E57AE">
        <w:lastRenderedPageBreak/>
        <w:t>Seznam pramenů</w:t>
      </w:r>
      <w:bookmarkEnd w:id="62"/>
    </w:p>
    <w:p w:rsidR="00C35328" w:rsidRDefault="00C35328" w:rsidP="00B25984">
      <w:pPr>
        <w:pStyle w:val="Informatika2"/>
        <w:numPr>
          <w:ilvl w:val="0"/>
          <w:numId w:val="0"/>
        </w:numPr>
        <w:jc w:val="both"/>
      </w:pPr>
      <w:bookmarkStart w:id="63" w:name="_Toc373238490"/>
      <w:r>
        <w:t>Monografie</w:t>
      </w:r>
      <w:bookmarkEnd w:id="63"/>
    </w:p>
    <w:p w:rsidR="009E3077" w:rsidRDefault="009E3077" w:rsidP="00B25984">
      <w:pPr>
        <w:spacing w:line="240" w:lineRule="auto"/>
        <w:contextualSpacing/>
        <w:rPr>
          <w:shd w:val="clear" w:color="auto" w:fill="FFFFFF"/>
        </w:rPr>
      </w:pPr>
      <w:r>
        <w:t xml:space="preserve">ANDRAŠČÍKOVÁ, Mária a kol. </w:t>
      </w:r>
      <w:r>
        <w:rPr>
          <w:i/>
          <w:shd w:val="clear" w:color="auto" w:fill="FFFFFF"/>
        </w:rPr>
        <w:t>Zákoník práce</w:t>
      </w:r>
      <w:r w:rsidRPr="00284849">
        <w:rPr>
          <w:i/>
          <w:shd w:val="clear" w:color="auto" w:fill="FFFFFF"/>
        </w:rPr>
        <w:t>: prováděcí nařízení vlády a další související předpisy s komentářem k 1.</w:t>
      </w:r>
      <w:r>
        <w:rPr>
          <w:i/>
          <w:shd w:val="clear" w:color="auto" w:fill="FFFFFF"/>
        </w:rPr>
        <w:t xml:space="preserve"> </w:t>
      </w:r>
      <w:r w:rsidRPr="00284849">
        <w:rPr>
          <w:i/>
          <w:shd w:val="clear" w:color="auto" w:fill="FFFFFF"/>
        </w:rPr>
        <w:t>1. 2012.</w:t>
      </w:r>
      <w:r w:rsidRPr="00284849">
        <w:rPr>
          <w:shd w:val="clear" w:color="auto" w:fill="FFFFFF"/>
        </w:rPr>
        <w:t xml:space="preserve"> 6. vydání. Olomouc: ANAG</w:t>
      </w:r>
      <w:r>
        <w:rPr>
          <w:shd w:val="clear" w:color="auto" w:fill="FFFFFF"/>
        </w:rPr>
        <w:t>, 2012. 1239 s.</w:t>
      </w:r>
    </w:p>
    <w:p w:rsidR="00E93361" w:rsidRDefault="00E93361" w:rsidP="00B25984">
      <w:pPr>
        <w:spacing w:line="240" w:lineRule="auto"/>
        <w:contextualSpacing/>
      </w:pPr>
    </w:p>
    <w:p w:rsidR="00C35328" w:rsidRDefault="00C35328" w:rsidP="00B25984">
      <w:pPr>
        <w:spacing w:line="240" w:lineRule="auto"/>
        <w:contextualSpacing/>
      </w:pPr>
      <w:r>
        <w:t xml:space="preserve">BAUVERT, </w:t>
      </w:r>
      <w:proofErr w:type="spellStart"/>
      <w:r>
        <w:t>Paulette</w:t>
      </w:r>
      <w:proofErr w:type="spellEnd"/>
      <w:r>
        <w:t xml:space="preserve">, SIRET, Nicole. </w:t>
      </w:r>
      <w:r w:rsidRPr="00E83A6C">
        <w:rPr>
          <w:i/>
        </w:rPr>
        <w:t xml:space="preserve">DCG 3 </w:t>
      </w:r>
      <w:proofErr w:type="spellStart"/>
      <w:r w:rsidRPr="00E83A6C">
        <w:rPr>
          <w:i/>
        </w:rPr>
        <w:t>Droit</w:t>
      </w:r>
      <w:proofErr w:type="spellEnd"/>
      <w:r w:rsidRPr="00E83A6C">
        <w:rPr>
          <w:i/>
        </w:rPr>
        <w:t xml:space="preserve"> </w:t>
      </w:r>
      <w:proofErr w:type="spellStart"/>
      <w:r w:rsidRPr="00E83A6C">
        <w:rPr>
          <w:i/>
        </w:rPr>
        <w:t>social</w:t>
      </w:r>
      <w:proofErr w:type="spellEnd"/>
      <w:r w:rsidRPr="00E83A6C">
        <w:rPr>
          <w:i/>
        </w:rPr>
        <w:t xml:space="preserve">, Manuel et </w:t>
      </w:r>
      <w:proofErr w:type="spellStart"/>
      <w:r w:rsidRPr="00E83A6C">
        <w:rPr>
          <w:i/>
        </w:rPr>
        <w:t>applications</w:t>
      </w:r>
      <w:proofErr w:type="spellEnd"/>
      <w:r w:rsidR="00EA4308">
        <w:t xml:space="preserve">. </w:t>
      </w:r>
      <w:r>
        <w:t xml:space="preserve">Paris: </w:t>
      </w:r>
      <w:proofErr w:type="spellStart"/>
      <w:r>
        <w:t>Dunod</w:t>
      </w:r>
      <w:proofErr w:type="spellEnd"/>
      <w:r>
        <w:t>, 2011. 608 s.</w:t>
      </w:r>
    </w:p>
    <w:p w:rsidR="00E93361" w:rsidRDefault="00E93361" w:rsidP="00B25984">
      <w:pPr>
        <w:spacing w:line="240" w:lineRule="auto"/>
        <w:contextualSpacing/>
      </w:pPr>
    </w:p>
    <w:p w:rsidR="005F0763" w:rsidRDefault="005F0763" w:rsidP="00B25984">
      <w:pPr>
        <w:spacing w:line="240" w:lineRule="auto"/>
        <w:contextualSpacing/>
      </w:pPr>
      <w:r w:rsidRPr="00F03A43">
        <w:t xml:space="preserve">BĚLINA, Miroslav a kol. </w:t>
      </w:r>
      <w:proofErr w:type="spellStart"/>
      <w:proofErr w:type="gramStart"/>
      <w:r w:rsidRPr="006B7B95">
        <w:rPr>
          <w:i/>
          <w:lang w:val="en-US"/>
        </w:rPr>
        <w:t>Pracovní</w:t>
      </w:r>
      <w:proofErr w:type="spellEnd"/>
      <w:r w:rsidR="00EA4308">
        <w:rPr>
          <w:i/>
          <w:lang w:val="en-US"/>
        </w:rPr>
        <w:t xml:space="preserve"> </w:t>
      </w:r>
      <w:proofErr w:type="spellStart"/>
      <w:r w:rsidRPr="006B7B95">
        <w:rPr>
          <w:i/>
          <w:lang w:val="en-US"/>
        </w:rPr>
        <w:t>právo</w:t>
      </w:r>
      <w:proofErr w:type="spellEnd"/>
      <w:r w:rsidRPr="006B7B95">
        <w:rPr>
          <w:lang w:val="en-US"/>
        </w:rPr>
        <w:t>.</w:t>
      </w:r>
      <w:proofErr w:type="gramEnd"/>
      <w:r w:rsidRPr="006B7B95">
        <w:rPr>
          <w:lang w:val="en-US"/>
        </w:rPr>
        <w:t xml:space="preserve"> 5. </w:t>
      </w:r>
      <w:proofErr w:type="spellStart"/>
      <w:proofErr w:type="gramStart"/>
      <w:r w:rsidRPr="006B7B95">
        <w:rPr>
          <w:lang w:val="en-US"/>
        </w:rPr>
        <w:t>vydání</w:t>
      </w:r>
      <w:proofErr w:type="spellEnd"/>
      <w:proofErr w:type="gramEnd"/>
      <w:r w:rsidRPr="006B7B95">
        <w:rPr>
          <w:lang w:val="en-US"/>
        </w:rPr>
        <w:t xml:space="preserve">. </w:t>
      </w:r>
      <w:proofErr w:type="spellStart"/>
      <w:r w:rsidRPr="006B7B95">
        <w:rPr>
          <w:lang w:val="en-US"/>
        </w:rPr>
        <w:t>Praha</w:t>
      </w:r>
      <w:proofErr w:type="spellEnd"/>
      <w:r w:rsidRPr="006B7B95">
        <w:rPr>
          <w:lang w:val="en-US"/>
        </w:rPr>
        <w:t>: C. H. Beck</w:t>
      </w:r>
      <w:r w:rsidRPr="00EA4308">
        <w:t>, 2012. 599</w:t>
      </w:r>
      <w:r w:rsidR="00EA4308" w:rsidRPr="00EA4308">
        <w:t xml:space="preserve"> </w:t>
      </w:r>
      <w:r w:rsidRPr="00EA4308">
        <w:t>s.</w:t>
      </w:r>
    </w:p>
    <w:p w:rsidR="00835E7E" w:rsidRPr="00EA4308" w:rsidRDefault="00835E7E" w:rsidP="00B25984">
      <w:pPr>
        <w:spacing w:line="240" w:lineRule="auto"/>
        <w:contextualSpacing/>
      </w:pPr>
    </w:p>
    <w:p w:rsidR="005F0763" w:rsidRDefault="005F0763" w:rsidP="00B25984">
      <w:pPr>
        <w:spacing w:line="240" w:lineRule="auto"/>
        <w:contextualSpacing/>
      </w:pPr>
      <w:r w:rsidRPr="00EA4308">
        <w:t xml:space="preserve">BĚLINA, Miroslav a kol. </w:t>
      </w:r>
      <w:r w:rsidRPr="00EA4308">
        <w:rPr>
          <w:i/>
        </w:rPr>
        <w:t>Zákoník práce: komentář</w:t>
      </w:r>
      <w:r w:rsidRPr="00EA4308">
        <w:t>. Praha: C.</w:t>
      </w:r>
      <w:r w:rsidR="00EA4308">
        <w:t xml:space="preserve"> </w:t>
      </w:r>
      <w:r w:rsidRPr="00EA4308">
        <w:t>H.</w:t>
      </w:r>
      <w:r w:rsidR="00EA4308">
        <w:t xml:space="preserve"> </w:t>
      </w:r>
      <w:r w:rsidRPr="00EA4308">
        <w:t>Beck, 2012.</w:t>
      </w:r>
      <w:r w:rsidR="00EA4308" w:rsidRPr="00EA4308">
        <w:t xml:space="preserve"> 1616 s.</w:t>
      </w:r>
    </w:p>
    <w:p w:rsidR="00835E7E" w:rsidRDefault="00835E7E" w:rsidP="00B25984">
      <w:pPr>
        <w:spacing w:line="240" w:lineRule="auto"/>
        <w:contextualSpacing/>
      </w:pPr>
    </w:p>
    <w:p w:rsidR="00EA4308" w:rsidRDefault="00EA4308" w:rsidP="00B25984">
      <w:pPr>
        <w:spacing w:line="240" w:lineRule="auto"/>
        <w:contextualSpacing/>
      </w:pPr>
      <w:r w:rsidRPr="00EA4308">
        <w:t xml:space="preserve">BĚLINA, Miroslav a kol. </w:t>
      </w:r>
      <w:r w:rsidRPr="00EA4308">
        <w:rPr>
          <w:i/>
        </w:rPr>
        <w:t>Zákoník práce: komentář</w:t>
      </w:r>
      <w:r w:rsidRPr="00EA4308">
        <w:t xml:space="preserve">. </w:t>
      </w:r>
      <w:r>
        <w:t xml:space="preserve">2. vydání. </w:t>
      </w:r>
      <w:r w:rsidRPr="00EA4308">
        <w:t xml:space="preserve">Praha: </w:t>
      </w:r>
      <w:proofErr w:type="spellStart"/>
      <w:proofErr w:type="gramStart"/>
      <w:r w:rsidRPr="00EA4308">
        <w:t>C.H.</w:t>
      </w:r>
      <w:proofErr w:type="gramEnd"/>
      <w:r w:rsidRPr="00EA4308">
        <w:t>Beck</w:t>
      </w:r>
      <w:proofErr w:type="spellEnd"/>
      <w:r w:rsidRPr="00EA4308">
        <w:t>, 201</w:t>
      </w:r>
      <w:r>
        <w:t xml:space="preserve">0. </w:t>
      </w:r>
    </w:p>
    <w:p w:rsidR="00EA4308" w:rsidRDefault="00EA4308" w:rsidP="00B25984">
      <w:pPr>
        <w:spacing w:line="240" w:lineRule="auto"/>
        <w:contextualSpacing/>
      </w:pPr>
      <w:r>
        <w:t>1123 s.</w:t>
      </w:r>
    </w:p>
    <w:p w:rsidR="00835E7E" w:rsidRPr="00EA4308" w:rsidRDefault="00835E7E" w:rsidP="00B25984">
      <w:pPr>
        <w:spacing w:line="240" w:lineRule="auto"/>
        <w:contextualSpacing/>
      </w:pPr>
    </w:p>
    <w:p w:rsidR="00C35328" w:rsidRDefault="00C35328" w:rsidP="00B25984">
      <w:pPr>
        <w:spacing w:line="240" w:lineRule="auto"/>
        <w:contextualSpacing/>
      </w:pPr>
      <w:r w:rsidRPr="00EA4308">
        <w:t xml:space="preserve">BUHL, Michel, CASTELLETTA, Angelo. </w:t>
      </w:r>
      <w:proofErr w:type="spellStart"/>
      <w:r w:rsidRPr="00EA4308">
        <w:rPr>
          <w:i/>
        </w:rPr>
        <w:t>Accidents</w:t>
      </w:r>
      <w:proofErr w:type="spellEnd"/>
      <w:r w:rsidRPr="00EA4308">
        <w:rPr>
          <w:i/>
        </w:rPr>
        <w:t xml:space="preserve"> </w:t>
      </w:r>
      <w:proofErr w:type="spellStart"/>
      <w:r w:rsidRPr="00EA4308">
        <w:rPr>
          <w:i/>
        </w:rPr>
        <w:t>du</w:t>
      </w:r>
      <w:proofErr w:type="spellEnd"/>
      <w:r w:rsidRPr="00EA4308">
        <w:rPr>
          <w:i/>
        </w:rPr>
        <w:t xml:space="preserve"> </w:t>
      </w:r>
      <w:proofErr w:type="spellStart"/>
      <w:r w:rsidRPr="00EA4308">
        <w:rPr>
          <w:i/>
        </w:rPr>
        <w:t>travail</w:t>
      </w:r>
      <w:proofErr w:type="spellEnd"/>
      <w:r w:rsidRPr="00EA4308">
        <w:rPr>
          <w:i/>
        </w:rPr>
        <w:t xml:space="preserve">, </w:t>
      </w:r>
      <w:proofErr w:type="spellStart"/>
      <w:r w:rsidRPr="00EA4308">
        <w:rPr>
          <w:i/>
        </w:rPr>
        <w:t>maladies</w:t>
      </w:r>
      <w:proofErr w:type="spellEnd"/>
      <w:r w:rsidRPr="00EA4308">
        <w:rPr>
          <w:i/>
        </w:rPr>
        <w:t xml:space="preserve"> </w:t>
      </w:r>
      <w:proofErr w:type="spellStart"/>
      <w:r w:rsidRPr="00EA4308">
        <w:rPr>
          <w:i/>
        </w:rPr>
        <w:t>professionelles</w:t>
      </w:r>
      <w:proofErr w:type="spellEnd"/>
      <w:r w:rsidRPr="00EA4308">
        <w:rPr>
          <w:i/>
        </w:rPr>
        <w:t xml:space="preserve">: </w:t>
      </w:r>
      <w:proofErr w:type="spellStart"/>
      <w:r w:rsidRPr="00EA4308">
        <w:rPr>
          <w:i/>
        </w:rPr>
        <w:t>Procédure</w:t>
      </w:r>
      <w:proofErr w:type="spellEnd"/>
      <w:r w:rsidRPr="00EA4308">
        <w:rPr>
          <w:i/>
        </w:rPr>
        <w:t xml:space="preserve">, </w:t>
      </w:r>
      <w:proofErr w:type="spellStart"/>
      <w:r w:rsidRPr="00EA4308">
        <w:rPr>
          <w:i/>
        </w:rPr>
        <w:t>indemnisation</w:t>
      </w:r>
      <w:proofErr w:type="spellEnd"/>
      <w:r w:rsidRPr="00EA4308">
        <w:rPr>
          <w:i/>
        </w:rPr>
        <w:t xml:space="preserve">, </w:t>
      </w:r>
      <w:proofErr w:type="spellStart"/>
      <w:r w:rsidRPr="00EA4308">
        <w:rPr>
          <w:i/>
        </w:rPr>
        <w:t>contentieux</w:t>
      </w:r>
      <w:proofErr w:type="spellEnd"/>
      <w:r w:rsidRPr="00EA4308">
        <w:rPr>
          <w:i/>
        </w:rPr>
        <w:t>.</w:t>
      </w:r>
      <w:r w:rsidRPr="00EA4308">
        <w:t xml:space="preserve"> 2. vydání. Paris: </w:t>
      </w:r>
      <w:proofErr w:type="spellStart"/>
      <w:r w:rsidRPr="00EA4308">
        <w:t>Delmas</w:t>
      </w:r>
      <w:proofErr w:type="spellEnd"/>
      <w:r w:rsidRPr="00EA4308">
        <w:t>, 2004. 318 s.</w:t>
      </w:r>
    </w:p>
    <w:p w:rsidR="00835E7E" w:rsidRDefault="00835E7E" w:rsidP="00B25984">
      <w:pPr>
        <w:spacing w:line="240" w:lineRule="auto"/>
        <w:contextualSpacing/>
      </w:pPr>
    </w:p>
    <w:p w:rsidR="00DD460C" w:rsidRDefault="00DD460C" w:rsidP="00B25984">
      <w:pPr>
        <w:spacing w:line="240" w:lineRule="auto"/>
        <w:contextualSpacing/>
      </w:pPr>
      <w:r>
        <w:t xml:space="preserve">DANDOVÁ, Eva. </w:t>
      </w:r>
      <w:r w:rsidRPr="004518F9">
        <w:rPr>
          <w:i/>
        </w:rPr>
        <w:t>Náhrada škody při pracovních úrazech a nemocech z povolání ve světle judikatury</w:t>
      </w:r>
      <w:r>
        <w:t>. Praha: CODEX Bohemia, 1997. 226 s.</w:t>
      </w:r>
    </w:p>
    <w:p w:rsidR="00835E7E" w:rsidRDefault="00835E7E" w:rsidP="00B25984">
      <w:pPr>
        <w:spacing w:line="240" w:lineRule="auto"/>
        <w:contextualSpacing/>
      </w:pPr>
    </w:p>
    <w:p w:rsidR="00EA4308" w:rsidRDefault="00EA4308" w:rsidP="00B25984">
      <w:pPr>
        <w:spacing w:line="240" w:lineRule="auto"/>
        <w:contextualSpacing/>
      </w:pPr>
      <w:r w:rsidRPr="0054139D">
        <w:t xml:space="preserve">DOLEŽÍLEK, Jiří. </w:t>
      </w:r>
      <w:r w:rsidRPr="0054139D">
        <w:rPr>
          <w:i/>
        </w:rPr>
        <w:t>Přehled judikatury ve věcech pracovněprávních. Náhrada škody</w:t>
      </w:r>
      <w:r w:rsidRPr="0054139D">
        <w:t xml:space="preserve">. 2. vydání. Praha: </w:t>
      </w:r>
      <w:proofErr w:type="spellStart"/>
      <w:r w:rsidRPr="0054139D">
        <w:t>Wolters</w:t>
      </w:r>
      <w:proofErr w:type="spellEnd"/>
      <w:r w:rsidRPr="0054139D">
        <w:t xml:space="preserve"> </w:t>
      </w:r>
      <w:proofErr w:type="spellStart"/>
      <w:r w:rsidRPr="0054139D">
        <w:t>Kluwer</w:t>
      </w:r>
      <w:proofErr w:type="spellEnd"/>
      <w:r w:rsidRPr="0054139D">
        <w:t xml:space="preserve"> ČR, 2012</w:t>
      </w:r>
      <w:r>
        <w:t>. 397 s.</w:t>
      </w:r>
    </w:p>
    <w:p w:rsidR="00835E7E" w:rsidRDefault="00835E7E" w:rsidP="00B25984">
      <w:pPr>
        <w:spacing w:line="240" w:lineRule="auto"/>
        <w:contextualSpacing/>
      </w:pPr>
    </w:p>
    <w:p w:rsidR="003C5142" w:rsidRDefault="003C5142" w:rsidP="00B25984">
      <w:pPr>
        <w:spacing w:line="240" w:lineRule="auto"/>
        <w:contextualSpacing/>
        <w:rPr>
          <w:color w:val="000000"/>
          <w:shd w:val="clear" w:color="auto" w:fill="FFFFFF"/>
        </w:rPr>
      </w:pPr>
      <w:r>
        <w:rPr>
          <w:color w:val="000000"/>
          <w:shd w:val="clear" w:color="auto" w:fill="FFFFFF"/>
        </w:rPr>
        <w:t xml:space="preserve">GALVAS, Milan, PRUDILOVÁ, Miloslava. Pracovní právo po vstupu ČR do EU. Brno: CP </w:t>
      </w:r>
      <w:proofErr w:type="spellStart"/>
      <w:r>
        <w:rPr>
          <w:color w:val="000000"/>
          <w:shd w:val="clear" w:color="auto" w:fill="FFFFFF"/>
        </w:rPr>
        <w:t>Books</w:t>
      </w:r>
      <w:proofErr w:type="spellEnd"/>
      <w:r>
        <w:rPr>
          <w:color w:val="000000"/>
          <w:shd w:val="clear" w:color="auto" w:fill="FFFFFF"/>
        </w:rPr>
        <w:t>, 2005. 378 s.</w:t>
      </w:r>
    </w:p>
    <w:p w:rsidR="00835E7E" w:rsidRDefault="00835E7E" w:rsidP="00B25984">
      <w:pPr>
        <w:spacing w:line="240" w:lineRule="auto"/>
        <w:contextualSpacing/>
      </w:pPr>
    </w:p>
    <w:p w:rsidR="00EA4308" w:rsidRDefault="006E0B38" w:rsidP="00B25984">
      <w:pPr>
        <w:spacing w:line="240" w:lineRule="auto"/>
        <w:contextualSpacing/>
      </w:pPr>
      <w:r w:rsidRPr="00F544C6">
        <w:t xml:space="preserve">GERLOCH, Aleš. </w:t>
      </w:r>
      <w:r w:rsidRPr="00F544C6">
        <w:rPr>
          <w:i/>
        </w:rPr>
        <w:t>Teorie práva</w:t>
      </w:r>
      <w:r>
        <w:t>. 6</w:t>
      </w:r>
      <w:r w:rsidRPr="00F544C6">
        <w:t>. Vydání.</w:t>
      </w:r>
      <w:r>
        <w:t xml:space="preserve"> Plzeň: Aleš Čeněk, 2013. 310 s.</w:t>
      </w:r>
    </w:p>
    <w:p w:rsidR="00835E7E" w:rsidRDefault="00835E7E" w:rsidP="00B25984">
      <w:pPr>
        <w:spacing w:line="240" w:lineRule="auto"/>
        <w:contextualSpacing/>
      </w:pPr>
    </w:p>
    <w:p w:rsidR="00DD460C" w:rsidRDefault="00DD460C" w:rsidP="00B25984">
      <w:pPr>
        <w:spacing w:line="240" w:lineRule="auto"/>
        <w:contextualSpacing/>
      </w:pPr>
      <w:r>
        <w:t xml:space="preserve">GRANDGUILLOT, </w:t>
      </w:r>
      <w:proofErr w:type="spellStart"/>
      <w:r>
        <w:t>Dominique</w:t>
      </w:r>
      <w:proofErr w:type="spellEnd"/>
      <w:r>
        <w:t xml:space="preserve">. </w:t>
      </w:r>
      <w:r w:rsidRPr="000D4D53">
        <w:rPr>
          <w:i/>
        </w:rPr>
        <w:t xml:space="preserve">DCG 3 </w:t>
      </w:r>
      <w:proofErr w:type="spellStart"/>
      <w:r w:rsidRPr="000D4D53">
        <w:rPr>
          <w:i/>
        </w:rPr>
        <w:t>Droit</w:t>
      </w:r>
      <w:proofErr w:type="spellEnd"/>
      <w:r w:rsidRPr="000D4D53">
        <w:rPr>
          <w:i/>
        </w:rPr>
        <w:t xml:space="preserve"> </w:t>
      </w:r>
      <w:proofErr w:type="spellStart"/>
      <w:r w:rsidRPr="000D4D53">
        <w:rPr>
          <w:i/>
        </w:rPr>
        <w:t>social</w:t>
      </w:r>
      <w:proofErr w:type="spellEnd"/>
      <w:r>
        <w:t xml:space="preserve">. Paris: </w:t>
      </w:r>
      <w:proofErr w:type="spellStart"/>
      <w:r>
        <w:t>Gualino</w:t>
      </w:r>
      <w:proofErr w:type="spellEnd"/>
      <w:r>
        <w:t xml:space="preserve"> </w:t>
      </w:r>
      <w:proofErr w:type="spellStart"/>
      <w:r>
        <w:t>Editeur</w:t>
      </w:r>
      <w:proofErr w:type="spellEnd"/>
      <w:r>
        <w:t>, 2009</w:t>
      </w:r>
      <w:r w:rsidR="00705A82">
        <w:t>. 589 s.</w:t>
      </w:r>
    </w:p>
    <w:p w:rsidR="00835E7E" w:rsidRDefault="00835E7E" w:rsidP="00B25984">
      <w:pPr>
        <w:spacing w:line="240" w:lineRule="auto"/>
        <w:contextualSpacing/>
      </w:pPr>
    </w:p>
    <w:p w:rsidR="00705A82" w:rsidRDefault="00705A82" w:rsidP="00B25984">
      <w:pPr>
        <w:spacing w:line="240" w:lineRule="auto"/>
        <w:contextualSpacing/>
      </w:pPr>
      <w:r>
        <w:t xml:space="preserve">GRANDGUILLOT, </w:t>
      </w:r>
      <w:proofErr w:type="spellStart"/>
      <w:r>
        <w:t>Dominique</w:t>
      </w:r>
      <w:proofErr w:type="spellEnd"/>
      <w:r>
        <w:t xml:space="preserve">. </w:t>
      </w:r>
      <w:proofErr w:type="spellStart"/>
      <w:r w:rsidRPr="00160E92">
        <w:rPr>
          <w:i/>
        </w:rPr>
        <w:t>Droit</w:t>
      </w:r>
      <w:proofErr w:type="spellEnd"/>
      <w:r w:rsidRPr="00160E92">
        <w:rPr>
          <w:i/>
        </w:rPr>
        <w:t xml:space="preserve"> </w:t>
      </w:r>
      <w:proofErr w:type="spellStart"/>
      <w:r w:rsidRPr="00160E92">
        <w:rPr>
          <w:i/>
        </w:rPr>
        <w:t>social</w:t>
      </w:r>
      <w:proofErr w:type="spellEnd"/>
      <w:r w:rsidRPr="00160E92">
        <w:rPr>
          <w:i/>
        </w:rPr>
        <w:t xml:space="preserve">: </w:t>
      </w:r>
      <w:proofErr w:type="spellStart"/>
      <w:r w:rsidRPr="00160E92">
        <w:rPr>
          <w:i/>
        </w:rPr>
        <w:t>droit</w:t>
      </w:r>
      <w:proofErr w:type="spellEnd"/>
      <w:r w:rsidRPr="00160E92">
        <w:rPr>
          <w:i/>
        </w:rPr>
        <w:t xml:space="preserve"> </w:t>
      </w:r>
      <w:proofErr w:type="spellStart"/>
      <w:r w:rsidRPr="00160E92">
        <w:rPr>
          <w:i/>
        </w:rPr>
        <w:t>du</w:t>
      </w:r>
      <w:proofErr w:type="spellEnd"/>
      <w:r w:rsidRPr="00160E92">
        <w:rPr>
          <w:i/>
        </w:rPr>
        <w:t xml:space="preserve"> </w:t>
      </w:r>
      <w:proofErr w:type="spellStart"/>
      <w:r w:rsidRPr="00160E92">
        <w:rPr>
          <w:i/>
        </w:rPr>
        <w:t>travail</w:t>
      </w:r>
      <w:proofErr w:type="spellEnd"/>
      <w:r w:rsidRPr="00160E92">
        <w:rPr>
          <w:i/>
        </w:rPr>
        <w:t xml:space="preserve">, </w:t>
      </w:r>
      <w:proofErr w:type="spellStart"/>
      <w:r w:rsidRPr="00160E92">
        <w:rPr>
          <w:i/>
        </w:rPr>
        <w:t>droit</w:t>
      </w:r>
      <w:proofErr w:type="spellEnd"/>
      <w:r w:rsidRPr="00160E92">
        <w:rPr>
          <w:i/>
        </w:rPr>
        <w:t xml:space="preserve"> de la </w:t>
      </w:r>
      <w:proofErr w:type="spellStart"/>
      <w:r w:rsidRPr="00160E92">
        <w:rPr>
          <w:i/>
        </w:rPr>
        <w:t>protection</w:t>
      </w:r>
      <w:proofErr w:type="spellEnd"/>
      <w:r w:rsidRPr="00160E92">
        <w:rPr>
          <w:i/>
        </w:rPr>
        <w:t xml:space="preserve"> </w:t>
      </w:r>
      <w:proofErr w:type="spellStart"/>
      <w:r w:rsidRPr="00160E92">
        <w:rPr>
          <w:i/>
        </w:rPr>
        <w:t>sociale</w:t>
      </w:r>
      <w:proofErr w:type="spellEnd"/>
      <w:r>
        <w:t>.  12. vydání. Pari</w:t>
      </w:r>
      <w:r w:rsidR="00117EBE">
        <w:t xml:space="preserve">s: </w:t>
      </w:r>
      <w:proofErr w:type="spellStart"/>
      <w:r w:rsidR="00117EBE">
        <w:t>Gualino</w:t>
      </w:r>
      <w:proofErr w:type="spellEnd"/>
      <w:r w:rsidR="00117EBE">
        <w:t xml:space="preserve"> </w:t>
      </w:r>
      <w:proofErr w:type="spellStart"/>
      <w:r w:rsidR="00117EBE">
        <w:t>Editeur</w:t>
      </w:r>
      <w:proofErr w:type="spellEnd"/>
      <w:r w:rsidR="00117EBE">
        <w:t>, 2010. 256 s.</w:t>
      </w:r>
    </w:p>
    <w:p w:rsidR="00835E7E" w:rsidRDefault="00835E7E" w:rsidP="00B25984">
      <w:pPr>
        <w:spacing w:line="240" w:lineRule="auto"/>
        <w:contextualSpacing/>
      </w:pPr>
    </w:p>
    <w:p w:rsidR="006245E1" w:rsidRDefault="006245E1" w:rsidP="00B25984">
      <w:pPr>
        <w:spacing w:line="240" w:lineRule="auto"/>
        <w:contextualSpacing/>
      </w:pPr>
      <w:r>
        <w:t xml:space="preserve">HOCHMAN, Josef. </w:t>
      </w:r>
      <w:r>
        <w:rPr>
          <w:i/>
        </w:rPr>
        <w:t>Náhrada škody podle zákoníku práce</w:t>
      </w:r>
      <w:r w:rsidRPr="007E230D">
        <w:rPr>
          <w:i/>
        </w:rPr>
        <w:t>.</w:t>
      </w:r>
      <w:r>
        <w:t xml:space="preserve"> Praha: Linde, 2005. 84 s.</w:t>
      </w:r>
    </w:p>
    <w:p w:rsidR="00835E7E" w:rsidRDefault="00835E7E" w:rsidP="00B25984">
      <w:pPr>
        <w:spacing w:line="240" w:lineRule="auto"/>
        <w:contextualSpacing/>
      </w:pPr>
    </w:p>
    <w:p w:rsidR="006245E1" w:rsidRDefault="006245E1" w:rsidP="00B25984">
      <w:pPr>
        <w:spacing w:line="240" w:lineRule="auto"/>
        <w:contextualSpacing/>
      </w:pPr>
      <w:r>
        <w:t xml:space="preserve">HOCHMAN, Josef. </w:t>
      </w:r>
      <w:r w:rsidRPr="007E230D">
        <w:rPr>
          <w:i/>
        </w:rPr>
        <w:t>Uplatňování pracovněprávních nároků a rozhodování soudů.</w:t>
      </w:r>
      <w:r>
        <w:t xml:space="preserve"> Praha: Linde, 2001. 205 s.</w:t>
      </w:r>
    </w:p>
    <w:p w:rsidR="00835E7E" w:rsidRDefault="00835E7E" w:rsidP="00B25984">
      <w:pPr>
        <w:spacing w:line="240" w:lineRule="auto"/>
        <w:contextualSpacing/>
      </w:pPr>
    </w:p>
    <w:p w:rsidR="009E3077" w:rsidRDefault="009E3077" w:rsidP="00B25984">
      <w:pPr>
        <w:spacing w:line="240" w:lineRule="auto"/>
        <w:contextualSpacing/>
      </w:pPr>
      <w:r>
        <w:t xml:space="preserve">HOCHMAN, Josef a kol. </w:t>
      </w:r>
      <w:r w:rsidRPr="00977D0B">
        <w:rPr>
          <w:i/>
        </w:rPr>
        <w:t>Zákoník práce: komentář a předpisy a judikatura související</w:t>
      </w:r>
      <w:r>
        <w:t>. Praha: Linde, 2007. 959 s.</w:t>
      </w:r>
    </w:p>
    <w:p w:rsidR="00835E7E" w:rsidRDefault="00835E7E" w:rsidP="00B25984">
      <w:pPr>
        <w:spacing w:line="240" w:lineRule="auto"/>
        <w:contextualSpacing/>
      </w:pPr>
    </w:p>
    <w:p w:rsidR="009E3077" w:rsidRDefault="009E3077" w:rsidP="00B25984">
      <w:pPr>
        <w:spacing w:line="240" w:lineRule="auto"/>
        <w:contextualSpacing/>
      </w:pPr>
      <w:r>
        <w:t xml:space="preserve">HŮRKA, Petr a kol. </w:t>
      </w:r>
      <w:r w:rsidRPr="005038C6">
        <w:rPr>
          <w:i/>
        </w:rPr>
        <w:t>Pracovní právo</w:t>
      </w:r>
      <w:r>
        <w:t>. Plzeň: Vydavatelství a nakladatelství Aleš Čeněk, 2011. 559 s.</w:t>
      </w:r>
    </w:p>
    <w:p w:rsidR="00835E7E" w:rsidRDefault="00835E7E" w:rsidP="00B25984">
      <w:pPr>
        <w:spacing w:line="240" w:lineRule="auto"/>
        <w:contextualSpacing/>
      </w:pPr>
    </w:p>
    <w:p w:rsidR="003C5142" w:rsidRDefault="003C5142" w:rsidP="00B25984">
      <w:pPr>
        <w:spacing w:line="240" w:lineRule="auto"/>
        <w:contextualSpacing/>
      </w:pPr>
      <w:r>
        <w:t xml:space="preserve">HŮRKA, Petr a kol. </w:t>
      </w:r>
      <w:r w:rsidRPr="003004B6">
        <w:rPr>
          <w:i/>
        </w:rPr>
        <w:t>Pracovní právo v bodech s příklady</w:t>
      </w:r>
      <w:r>
        <w:t>. Praha: ASPI, 2008. 124 s.</w:t>
      </w:r>
    </w:p>
    <w:p w:rsidR="00835E7E" w:rsidRDefault="00835E7E" w:rsidP="00B25984">
      <w:pPr>
        <w:spacing w:line="240" w:lineRule="auto"/>
        <w:contextualSpacing/>
      </w:pPr>
    </w:p>
    <w:p w:rsidR="009E3077" w:rsidRDefault="009E3077" w:rsidP="00B25984">
      <w:pPr>
        <w:spacing w:line="240" w:lineRule="auto"/>
        <w:contextualSpacing/>
        <w:rPr>
          <w:color w:val="222222"/>
          <w:shd w:val="clear" w:color="auto" w:fill="FFFFFF"/>
        </w:rPr>
      </w:pPr>
      <w:r w:rsidRPr="006F4D1A">
        <w:lastRenderedPageBreak/>
        <w:t xml:space="preserve">HŮRKA, Petr, NOVÁK, Ondřej, VRAJÍK, Michal. </w:t>
      </w:r>
      <w:r w:rsidRPr="006B7B95">
        <w:rPr>
          <w:i/>
          <w:color w:val="222222"/>
          <w:shd w:val="clear" w:color="auto" w:fill="FFFFFF"/>
        </w:rPr>
        <w:t>Aktuální pracovněprávní ju</w:t>
      </w:r>
      <w:r>
        <w:rPr>
          <w:i/>
          <w:color w:val="222222"/>
          <w:shd w:val="clear" w:color="auto" w:fill="FFFFFF"/>
        </w:rPr>
        <w:t>dikatura s podrobným komentářem</w:t>
      </w:r>
      <w:r w:rsidRPr="006B7B95">
        <w:rPr>
          <w:i/>
          <w:color w:val="222222"/>
          <w:shd w:val="clear" w:color="auto" w:fill="FFFFFF"/>
        </w:rPr>
        <w:t xml:space="preserve">: znění a podrobný komentář judikatury za roky 2011 a 2012, reprezentativní výběr nejnovějších judikátů v oblasti pracovního práva včetně judikatury Soudního dvora EU, aplikace judikatury v praxi. </w:t>
      </w:r>
      <w:r w:rsidRPr="006B7B95">
        <w:rPr>
          <w:color w:val="222222"/>
          <w:shd w:val="clear" w:color="auto" w:fill="FFFFFF"/>
        </w:rPr>
        <w:t>Olomouc: ANAG, 2012</w:t>
      </w:r>
      <w:r>
        <w:rPr>
          <w:color w:val="222222"/>
          <w:shd w:val="clear" w:color="auto" w:fill="FFFFFF"/>
        </w:rPr>
        <w:t>. 247 s.</w:t>
      </w:r>
    </w:p>
    <w:p w:rsidR="00835E7E" w:rsidRDefault="00835E7E" w:rsidP="00B25984">
      <w:pPr>
        <w:spacing w:line="240" w:lineRule="auto"/>
        <w:contextualSpacing/>
        <w:rPr>
          <w:color w:val="222222"/>
          <w:shd w:val="clear" w:color="auto" w:fill="FFFFFF"/>
        </w:rPr>
      </w:pPr>
    </w:p>
    <w:p w:rsidR="009E3077" w:rsidRDefault="009E3077" w:rsidP="00B25984">
      <w:pPr>
        <w:spacing w:line="240" w:lineRule="auto"/>
        <w:contextualSpacing/>
      </w:pPr>
      <w:r w:rsidRPr="007F641F">
        <w:t>HŮRKA, Petr a kol</w:t>
      </w:r>
      <w:r>
        <w:t xml:space="preserve">. </w:t>
      </w:r>
      <w:r w:rsidRPr="00D92045">
        <w:rPr>
          <w:i/>
        </w:rPr>
        <w:t>Zákoník práce a související ustanovení občanského zákoníku</w:t>
      </w:r>
      <w:r>
        <w:rPr>
          <w:i/>
        </w:rPr>
        <w:t>:</w:t>
      </w:r>
      <w:r w:rsidRPr="00D92045">
        <w:rPr>
          <w:i/>
        </w:rPr>
        <w:t xml:space="preserve"> s podrobným koment</w:t>
      </w:r>
      <w:r>
        <w:rPr>
          <w:i/>
        </w:rPr>
        <w:t>ářem k 1. 4. 2012</w:t>
      </w:r>
      <w:r w:rsidRPr="00D92045">
        <w:rPr>
          <w:i/>
        </w:rPr>
        <w:t>.</w:t>
      </w:r>
      <w:r>
        <w:rPr>
          <w:i/>
        </w:rPr>
        <w:t xml:space="preserve"> </w:t>
      </w:r>
      <w:r>
        <w:t>2. vydání. Olomouc: ANAG, 2012. 1007 s.</w:t>
      </w:r>
    </w:p>
    <w:p w:rsidR="00835E7E" w:rsidRDefault="00835E7E" w:rsidP="00B25984">
      <w:pPr>
        <w:spacing w:line="240" w:lineRule="auto"/>
        <w:contextualSpacing/>
      </w:pPr>
    </w:p>
    <w:p w:rsidR="00DD460C" w:rsidRDefault="00DD460C" w:rsidP="00B25984">
      <w:pPr>
        <w:spacing w:line="240" w:lineRule="auto"/>
        <w:contextualSpacing/>
        <w:rPr>
          <w:color w:val="000000"/>
          <w:shd w:val="clear" w:color="auto" w:fill="FFFFFF"/>
        </w:rPr>
      </w:pPr>
      <w:r>
        <w:rPr>
          <w:color w:val="000000"/>
          <w:shd w:val="clear" w:color="auto" w:fill="FFFFFF"/>
        </w:rPr>
        <w:t>JASKOWSKI, Kazimierz a kol.</w:t>
      </w:r>
      <w:r w:rsidRPr="008B23FA">
        <w:rPr>
          <w:color w:val="000000"/>
          <w:shd w:val="clear" w:color="auto" w:fill="FFFFFF"/>
        </w:rPr>
        <w:t xml:space="preserve"> </w:t>
      </w:r>
      <w:proofErr w:type="spellStart"/>
      <w:r w:rsidRPr="008B23FA">
        <w:rPr>
          <w:i/>
          <w:color w:val="000000"/>
          <w:shd w:val="clear" w:color="auto" w:fill="FFFFFF"/>
        </w:rPr>
        <w:t>Komentarz</w:t>
      </w:r>
      <w:proofErr w:type="spellEnd"/>
      <w:r w:rsidRPr="008B23FA">
        <w:rPr>
          <w:i/>
          <w:color w:val="000000"/>
          <w:shd w:val="clear" w:color="auto" w:fill="FFFFFF"/>
        </w:rPr>
        <w:t xml:space="preserve"> </w:t>
      </w:r>
      <w:proofErr w:type="spellStart"/>
      <w:r w:rsidRPr="008B23FA">
        <w:rPr>
          <w:i/>
          <w:color w:val="000000"/>
          <w:shd w:val="clear" w:color="auto" w:fill="FFFFFF"/>
        </w:rPr>
        <w:t>aktualizowany</w:t>
      </w:r>
      <w:proofErr w:type="spellEnd"/>
      <w:r w:rsidRPr="008B23FA">
        <w:rPr>
          <w:i/>
          <w:color w:val="000000"/>
          <w:shd w:val="clear" w:color="auto" w:fill="FFFFFF"/>
        </w:rPr>
        <w:t xml:space="preserve"> do </w:t>
      </w:r>
      <w:proofErr w:type="spellStart"/>
      <w:r w:rsidRPr="008B23FA">
        <w:rPr>
          <w:i/>
          <w:color w:val="000000"/>
          <w:shd w:val="clear" w:color="auto" w:fill="FFFFFF"/>
        </w:rPr>
        <w:t>ustawy</w:t>
      </w:r>
      <w:proofErr w:type="spellEnd"/>
      <w:r w:rsidRPr="008B23FA">
        <w:rPr>
          <w:i/>
          <w:color w:val="000000"/>
          <w:shd w:val="clear" w:color="auto" w:fill="FFFFFF"/>
        </w:rPr>
        <w:t xml:space="preserve"> z </w:t>
      </w:r>
      <w:proofErr w:type="spellStart"/>
      <w:r w:rsidRPr="008B23FA">
        <w:rPr>
          <w:i/>
          <w:color w:val="000000"/>
          <w:shd w:val="clear" w:color="auto" w:fill="FFFFFF"/>
        </w:rPr>
        <w:t>dnia</w:t>
      </w:r>
      <w:proofErr w:type="spellEnd"/>
      <w:r w:rsidRPr="008B23FA">
        <w:rPr>
          <w:i/>
          <w:color w:val="000000"/>
          <w:shd w:val="clear" w:color="auto" w:fill="FFFFFF"/>
        </w:rPr>
        <w:t xml:space="preserve"> 26 </w:t>
      </w:r>
      <w:proofErr w:type="spellStart"/>
      <w:r w:rsidRPr="008B23FA">
        <w:rPr>
          <w:i/>
          <w:color w:val="000000"/>
          <w:shd w:val="clear" w:color="auto" w:fill="FFFFFF"/>
        </w:rPr>
        <w:t>czerwca</w:t>
      </w:r>
      <w:proofErr w:type="spellEnd"/>
      <w:r w:rsidRPr="008B23FA">
        <w:rPr>
          <w:i/>
          <w:color w:val="000000"/>
          <w:shd w:val="clear" w:color="auto" w:fill="FFFFFF"/>
        </w:rPr>
        <w:t xml:space="preserve"> 1974 r.</w:t>
      </w:r>
      <w:r>
        <w:rPr>
          <w:i/>
          <w:color w:val="000000"/>
          <w:shd w:val="clear" w:color="auto" w:fill="FFFFFF"/>
        </w:rPr>
        <w:t xml:space="preserve"> </w:t>
      </w:r>
      <w:proofErr w:type="spellStart"/>
      <w:r>
        <w:rPr>
          <w:i/>
          <w:color w:val="000000"/>
          <w:shd w:val="clear" w:color="auto" w:fill="FFFFFF"/>
        </w:rPr>
        <w:t>Kodeks</w:t>
      </w:r>
      <w:proofErr w:type="spellEnd"/>
      <w:r>
        <w:rPr>
          <w:i/>
          <w:color w:val="000000"/>
          <w:shd w:val="clear" w:color="auto" w:fill="FFFFFF"/>
        </w:rPr>
        <w:t xml:space="preserve"> </w:t>
      </w:r>
      <w:proofErr w:type="spellStart"/>
      <w:r>
        <w:rPr>
          <w:i/>
          <w:color w:val="000000"/>
          <w:shd w:val="clear" w:color="auto" w:fill="FFFFFF"/>
        </w:rPr>
        <w:t>pracy</w:t>
      </w:r>
      <w:proofErr w:type="spellEnd"/>
      <w:r>
        <w:rPr>
          <w:i/>
          <w:color w:val="000000"/>
          <w:shd w:val="clear" w:color="auto" w:fill="FFFFFF"/>
        </w:rPr>
        <w:t xml:space="preserve"> (</w:t>
      </w:r>
      <w:proofErr w:type="gramStart"/>
      <w:r>
        <w:rPr>
          <w:i/>
          <w:color w:val="000000"/>
          <w:shd w:val="clear" w:color="auto" w:fill="FFFFFF"/>
        </w:rPr>
        <w:t>Dz.U.98.21.94</w:t>
      </w:r>
      <w:proofErr w:type="gramEnd"/>
      <w:r>
        <w:rPr>
          <w:i/>
          <w:color w:val="000000"/>
          <w:shd w:val="clear" w:color="auto" w:fill="FFFFFF"/>
        </w:rPr>
        <w:t xml:space="preserve">), </w:t>
      </w:r>
      <w:r>
        <w:rPr>
          <w:color w:val="000000"/>
          <w:shd w:val="clear" w:color="auto" w:fill="FFFFFF"/>
        </w:rPr>
        <w:t xml:space="preserve">8. vydání. </w:t>
      </w:r>
      <w:proofErr w:type="spellStart"/>
      <w:r>
        <w:rPr>
          <w:color w:val="000000"/>
          <w:shd w:val="clear" w:color="auto" w:fill="FFFFFF"/>
        </w:rPr>
        <w:t>Warszawa</w:t>
      </w:r>
      <w:proofErr w:type="spellEnd"/>
      <w:r>
        <w:rPr>
          <w:color w:val="000000"/>
          <w:shd w:val="clear" w:color="auto" w:fill="FFFFFF"/>
        </w:rPr>
        <w:t xml:space="preserve">: </w:t>
      </w:r>
      <w:proofErr w:type="spellStart"/>
      <w:r>
        <w:rPr>
          <w:color w:val="000000"/>
          <w:shd w:val="clear" w:color="auto" w:fill="FFFFFF"/>
        </w:rPr>
        <w:t>Wolters</w:t>
      </w:r>
      <w:proofErr w:type="spellEnd"/>
      <w:r>
        <w:rPr>
          <w:color w:val="000000"/>
          <w:shd w:val="clear" w:color="auto" w:fill="FFFFFF"/>
        </w:rPr>
        <w:t xml:space="preserve"> </w:t>
      </w:r>
      <w:proofErr w:type="spellStart"/>
      <w:r>
        <w:rPr>
          <w:color w:val="000000"/>
          <w:shd w:val="clear" w:color="auto" w:fill="FFFFFF"/>
        </w:rPr>
        <w:t>Kluwer</w:t>
      </w:r>
      <w:proofErr w:type="spellEnd"/>
      <w:r>
        <w:rPr>
          <w:color w:val="000000"/>
          <w:shd w:val="clear" w:color="auto" w:fill="FFFFFF"/>
        </w:rPr>
        <w:t xml:space="preserve"> Polska,</w:t>
      </w:r>
      <w:r w:rsidRPr="008B23FA">
        <w:rPr>
          <w:color w:val="000000"/>
          <w:shd w:val="clear" w:color="auto" w:fill="FFFFFF"/>
        </w:rPr>
        <w:t xml:space="preserve"> 2013</w:t>
      </w:r>
      <w:r>
        <w:rPr>
          <w:color w:val="000000"/>
          <w:shd w:val="clear" w:color="auto" w:fill="FFFFFF"/>
        </w:rPr>
        <w:t>. 1165 s.</w:t>
      </w:r>
    </w:p>
    <w:p w:rsidR="00835E7E" w:rsidRDefault="00835E7E" w:rsidP="00B25984">
      <w:pPr>
        <w:spacing w:line="240" w:lineRule="auto"/>
        <w:contextualSpacing/>
      </w:pPr>
    </w:p>
    <w:p w:rsidR="003C5142" w:rsidRDefault="003C5142" w:rsidP="00B25984">
      <w:pPr>
        <w:spacing w:line="240" w:lineRule="auto"/>
        <w:contextualSpacing/>
      </w:pPr>
      <w:r w:rsidRPr="006B7B95">
        <w:t xml:space="preserve">JOUZA, Ladislav. </w:t>
      </w:r>
      <w:r w:rsidRPr="006B7B95">
        <w:rPr>
          <w:i/>
        </w:rPr>
        <w:t xml:space="preserve">Zákoník práce s </w:t>
      </w:r>
      <w:r w:rsidRPr="003C5142">
        <w:rPr>
          <w:i/>
        </w:rPr>
        <w:t>komentářem</w:t>
      </w:r>
      <w:r w:rsidRPr="006B7B95">
        <w:rPr>
          <w:i/>
        </w:rPr>
        <w:t xml:space="preserve"> včetn</w:t>
      </w:r>
      <w:r>
        <w:rPr>
          <w:i/>
        </w:rPr>
        <w:t>ě aplikace občanského zákoníku.</w:t>
      </w:r>
      <w:r w:rsidRPr="006B7B95">
        <w:t xml:space="preserve"> 3. vydání. Praha: </w:t>
      </w:r>
      <w:proofErr w:type="spellStart"/>
      <w:r w:rsidRPr="006B7B95">
        <w:t>Bova</w:t>
      </w:r>
      <w:proofErr w:type="spellEnd"/>
      <w:r w:rsidRPr="006B7B95">
        <w:t xml:space="preserve"> Polygon, 2008</w:t>
      </w:r>
      <w:r>
        <w:t>. 1086 s.</w:t>
      </w:r>
    </w:p>
    <w:p w:rsidR="00835E7E" w:rsidRDefault="00835E7E" w:rsidP="00B25984">
      <w:pPr>
        <w:spacing w:line="240" w:lineRule="auto"/>
        <w:contextualSpacing/>
      </w:pPr>
    </w:p>
    <w:p w:rsidR="003C5142" w:rsidRDefault="003C5142" w:rsidP="00B25984">
      <w:pPr>
        <w:spacing w:line="240" w:lineRule="auto"/>
        <w:contextualSpacing/>
      </w:pPr>
      <w:r w:rsidRPr="006D20CC">
        <w:t>KOBLIHA, Ivan</w:t>
      </w:r>
      <w:r>
        <w:t xml:space="preserve"> a kol. </w:t>
      </w:r>
      <w:r w:rsidRPr="001A4ABD">
        <w:rPr>
          <w:i/>
        </w:rPr>
        <w:t>Náhrada škody podle občanského a obchodního zákoníku, zákoníku práce, v oblasti průmyslového vlastnictví a podle autorského zákona. Praktická příručka</w:t>
      </w:r>
      <w:r>
        <w:t xml:space="preserve">. </w:t>
      </w:r>
      <w:r w:rsidRPr="006D20CC">
        <w:t xml:space="preserve">Praha: </w:t>
      </w:r>
      <w:proofErr w:type="spellStart"/>
      <w:r w:rsidRPr="006D20CC">
        <w:t>Leges</w:t>
      </w:r>
      <w:proofErr w:type="spellEnd"/>
      <w:r>
        <w:t>, 2012. 390 s.</w:t>
      </w:r>
    </w:p>
    <w:p w:rsidR="00835E7E" w:rsidRDefault="00835E7E" w:rsidP="00B25984">
      <w:pPr>
        <w:spacing w:line="240" w:lineRule="auto"/>
        <w:contextualSpacing/>
      </w:pPr>
    </w:p>
    <w:p w:rsidR="003C5142" w:rsidRDefault="003C5142" w:rsidP="00B25984">
      <w:pPr>
        <w:spacing w:line="240" w:lineRule="auto"/>
        <w:contextualSpacing/>
      </w:pPr>
      <w:r>
        <w:t xml:space="preserve">KOTTNAUER, Antonín a kol. </w:t>
      </w:r>
      <w:r w:rsidRPr="000B7260">
        <w:rPr>
          <w:i/>
        </w:rPr>
        <w:t>Zákoník práce: komentář s judikaturou: podle stavu k 1. lednu 2012, včetně novely účinné k 1. dubnu 2012</w:t>
      </w:r>
      <w:r>
        <w:t xml:space="preserve">. Praha: </w:t>
      </w:r>
      <w:proofErr w:type="spellStart"/>
      <w:r>
        <w:t>Leges</w:t>
      </w:r>
      <w:proofErr w:type="spellEnd"/>
      <w:r>
        <w:t>, 2012. 1087 s.</w:t>
      </w:r>
    </w:p>
    <w:p w:rsidR="00835E7E" w:rsidRDefault="00835E7E" w:rsidP="00B25984">
      <w:pPr>
        <w:spacing w:line="240" w:lineRule="auto"/>
        <w:contextualSpacing/>
      </w:pPr>
    </w:p>
    <w:p w:rsidR="00DD460C" w:rsidRDefault="00DD460C" w:rsidP="00B25984">
      <w:pPr>
        <w:spacing w:line="240" w:lineRule="auto"/>
        <w:contextualSpacing/>
        <w:rPr>
          <w:color w:val="000000"/>
          <w:lang w:eastAsia="pl-PL"/>
        </w:rPr>
      </w:pPr>
      <w:r>
        <w:rPr>
          <w:color w:val="000000"/>
          <w:lang w:eastAsia="pl-PL"/>
        </w:rPr>
        <w:t>LACH, Daniel Eryk a kol.</w:t>
      </w:r>
      <w:r w:rsidRPr="007735B9">
        <w:rPr>
          <w:color w:val="000000"/>
          <w:lang w:eastAsia="pl-PL"/>
        </w:rPr>
        <w:t xml:space="preserve"> </w:t>
      </w:r>
      <w:proofErr w:type="spellStart"/>
      <w:r w:rsidRPr="00310D01">
        <w:rPr>
          <w:i/>
          <w:color w:val="000000"/>
          <w:lang w:eastAsia="pl-PL"/>
        </w:rPr>
        <w:t>Ustawa</w:t>
      </w:r>
      <w:proofErr w:type="spellEnd"/>
      <w:r w:rsidRPr="00310D01">
        <w:rPr>
          <w:i/>
          <w:color w:val="000000"/>
          <w:lang w:eastAsia="pl-PL"/>
        </w:rPr>
        <w:t xml:space="preserve"> o </w:t>
      </w:r>
      <w:proofErr w:type="spellStart"/>
      <w:r w:rsidRPr="00310D01">
        <w:rPr>
          <w:i/>
          <w:color w:val="000000"/>
          <w:lang w:eastAsia="pl-PL"/>
        </w:rPr>
        <w:t>ubezpieczeniu</w:t>
      </w:r>
      <w:proofErr w:type="spellEnd"/>
      <w:r w:rsidRPr="00310D01">
        <w:rPr>
          <w:i/>
          <w:color w:val="000000"/>
          <w:lang w:eastAsia="pl-PL"/>
        </w:rPr>
        <w:t xml:space="preserve"> </w:t>
      </w:r>
      <w:proofErr w:type="spellStart"/>
      <w:r w:rsidRPr="00310D01">
        <w:rPr>
          <w:i/>
          <w:color w:val="000000"/>
          <w:lang w:eastAsia="pl-PL"/>
        </w:rPr>
        <w:t>społecznym</w:t>
      </w:r>
      <w:proofErr w:type="spellEnd"/>
      <w:r w:rsidRPr="00310D01">
        <w:rPr>
          <w:i/>
          <w:color w:val="000000"/>
          <w:lang w:eastAsia="pl-PL"/>
        </w:rPr>
        <w:t xml:space="preserve"> z </w:t>
      </w:r>
      <w:proofErr w:type="spellStart"/>
      <w:r w:rsidRPr="00310D01">
        <w:rPr>
          <w:i/>
          <w:color w:val="000000"/>
          <w:lang w:eastAsia="pl-PL"/>
        </w:rPr>
        <w:t>tytułu</w:t>
      </w:r>
      <w:proofErr w:type="spellEnd"/>
      <w:r w:rsidRPr="00310D01">
        <w:rPr>
          <w:i/>
          <w:color w:val="000000"/>
          <w:lang w:eastAsia="pl-PL"/>
        </w:rPr>
        <w:t xml:space="preserve"> </w:t>
      </w:r>
      <w:proofErr w:type="spellStart"/>
      <w:r w:rsidRPr="00310D01">
        <w:rPr>
          <w:i/>
          <w:color w:val="000000"/>
          <w:lang w:eastAsia="pl-PL"/>
        </w:rPr>
        <w:t>wypadków</w:t>
      </w:r>
      <w:proofErr w:type="spellEnd"/>
      <w:r w:rsidRPr="00310D01">
        <w:rPr>
          <w:i/>
          <w:color w:val="000000"/>
          <w:lang w:eastAsia="pl-PL"/>
        </w:rPr>
        <w:t xml:space="preserve"> </w:t>
      </w:r>
      <w:proofErr w:type="spellStart"/>
      <w:r w:rsidRPr="00310D01">
        <w:rPr>
          <w:i/>
          <w:color w:val="000000"/>
          <w:lang w:eastAsia="pl-PL"/>
        </w:rPr>
        <w:t>przy</w:t>
      </w:r>
      <w:proofErr w:type="spellEnd"/>
      <w:r w:rsidRPr="00310D01">
        <w:rPr>
          <w:i/>
          <w:color w:val="000000"/>
          <w:lang w:eastAsia="pl-PL"/>
        </w:rPr>
        <w:t xml:space="preserve"> </w:t>
      </w:r>
      <w:proofErr w:type="spellStart"/>
      <w:r w:rsidRPr="00310D01">
        <w:rPr>
          <w:i/>
          <w:color w:val="000000"/>
          <w:lang w:eastAsia="pl-PL"/>
        </w:rPr>
        <w:t>pracy</w:t>
      </w:r>
      <w:proofErr w:type="spellEnd"/>
      <w:r w:rsidRPr="00310D01">
        <w:rPr>
          <w:i/>
          <w:color w:val="000000"/>
          <w:lang w:eastAsia="pl-PL"/>
        </w:rPr>
        <w:t xml:space="preserve"> i </w:t>
      </w:r>
      <w:proofErr w:type="spellStart"/>
      <w:r w:rsidRPr="00310D01">
        <w:rPr>
          <w:i/>
          <w:color w:val="000000"/>
          <w:lang w:eastAsia="pl-PL"/>
        </w:rPr>
        <w:t>chorób</w:t>
      </w:r>
      <w:proofErr w:type="spellEnd"/>
      <w:r w:rsidRPr="00310D01">
        <w:rPr>
          <w:i/>
          <w:color w:val="000000"/>
          <w:lang w:eastAsia="pl-PL"/>
        </w:rPr>
        <w:t xml:space="preserve"> </w:t>
      </w:r>
      <w:proofErr w:type="spellStart"/>
      <w:r w:rsidRPr="00310D01">
        <w:rPr>
          <w:i/>
          <w:color w:val="000000"/>
          <w:lang w:eastAsia="pl-PL"/>
        </w:rPr>
        <w:t>zawodowych</w:t>
      </w:r>
      <w:proofErr w:type="spellEnd"/>
      <w:r w:rsidRPr="00310D01">
        <w:rPr>
          <w:i/>
          <w:color w:val="000000"/>
          <w:lang w:eastAsia="pl-PL"/>
        </w:rPr>
        <w:t xml:space="preserve">. </w:t>
      </w:r>
      <w:proofErr w:type="spellStart"/>
      <w:r w:rsidRPr="00310D01">
        <w:rPr>
          <w:i/>
          <w:color w:val="000000"/>
          <w:lang w:eastAsia="pl-PL"/>
        </w:rPr>
        <w:t>Komentarz</w:t>
      </w:r>
      <w:proofErr w:type="spellEnd"/>
      <w:r w:rsidRPr="00310D01">
        <w:rPr>
          <w:color w:val="000000"/>
          <w:lang w:eastAsia="pl-PL"/>
        </w:rPr>
        <w:t>.</w:t>
      </w:r>
      <w:r>
        <w:rPr>
          <w:color w:val="000000"/>
          <w:lang w:eastAsia="pl-PL"/>
        </w:rPr>
        <w:t xml:space="preserve"> </w:t>
      </w:r>
      <w:proofErr w:type="spellStart"/>
      <w:r>
        <w:rPr>
          <w:color w:val="000000"/>
          <w:lang w:eastAsia="pl-PL"/>
        </w:rPr>
        <w:t>Krakow</w:t>
      </w:r>
      <w:proofErr w:type="spellEnd"/>
      <w:r>
        <w:rPr>
          <w:color w:val="000000"/>
          <w:lang w:eastAsia="pl-PL"/>
        </w:rPr>
        <w:t>:</w:t>
      </w:r>
      <w:r w:rsidRPr="007735B9">
        <w:rPr>
          <w:color w:val="000000"/>
          <w:lang w:eastAsia="pl-PL"/>
        </w:rPr>
        <w:t xml:space="preserve"> </w:t>
      </w:r>
      <w:proofErr w:type="spellStart"/>
      <w:r w:rsidRPr="007735B9">
        <w:rPr>
          <w:color w:val="000000"/>
          <w:lang w:eastAsia="pl-PL"/>
        </w:rPr>
        <w:t>Oficyna</w:t>
      </w:r>
      <w:proofErr w:type="spellEnd"/>
      <w:r>
        <w:rPr>
          <w:color w:val="000000"/>
          <w:lang w:eastAsia="pl-PL"/>
        </w:rPr>
        <w:t xml:space="preserve"> </w:t>
      </w:r>
      <w:proofErr w:type="spellStart"/>
      <w:r>
        <w:rPr>
          <w:color w:val="000000"/>
          <w:lang w:eastAsia="pl-PL"/>
        </w:rPr>
        <w:t>Ekonomiczna</w:t>
      </w:r>
      <w:proofErr w:type="spellEnd"/>
      <w:r>
        <w:rPr>
          <w:color w:val="000000"/>
          <w:lang w:eastAsia="pl-PL"/>
        </w:rPr>
        <w:t xml:space="preserve"> Grupa </w:t>
      </w:r>
      <w:proofErr w:type="spellStart"/>
      <w:r>
        <w:rPr>
          <w:color w:val="000000"/>
          <w:lang w:eastAsia="pl-PL"/>
        </w:rPr>
        <w:t>Wolters</w:t>
      </w:r>
      <w:proofErr w:type="spellEnd"/>
      <w:r>
        <w:rPr>
          <w:color w:val="000000"/>
          <w:lang w:eastAsia="pl-PL"/>
        </w:rPr>
        <w:t xml:space="preserve"> </w:t>
      </w:r>
      <w:proofErr w:type="spellStart"/>
      <w:r>
        <w:rPr>
          <w:color w:val="000000"/>
          <w:lang w:eastAsia="pl-PL"/>
        </w:rPr>
        <w:t>Kluwer</w:t>
      </w:r>
      <w:proofErr w:type="spellEnd"/>
      <w:r>
        <w:rPr>
          <w:color w:val="000000"/>
          <w:lang w:eastAsia="pl-PL"/>
        </w:rPr>
        <w:t>,</w:t>
      </w:r>
      <w:r w:rsidRPr="007735B9">
        <w:rPr>
          <w:color w:val="000000"/>
          <w:lang w:eastAsia="pl-PL"/>
        </w:rPr>
        <w:t xml:space="preserve"> 2010</w:t>
      </w:r>
      <w:r>
        <w:rPr>
          <w:color w:val="000000"/>
          <w:lang w:eastAsia="pl-PL"/>
        </w:rPr>
        <w:t>. 244 s.</w:t>
      </w:r>
    </w:p>
    <w:p w:rsidR="00835E7E" w:rsidRDefault="00835E7E" w:rsidP="00B25984">
      <w:pPr>
        <w:spacing w:line="240" w:lineRule="auto"/>
        <w:contextualSpacing/>
        <w:rPr>
          <w:color w:val="000000"/>
          <w:lang w:eastAsia="pl-PL"/>
        </w:rPr>
      </w:pPr>
    </w:p>
    <w:p w:rsidR="008E3ED8" w:rsidRDefault="008E3ED8" w:rsidP="00B25984">
      <w:pPr>
        <w:spacing w:line="240" w:lineRule="auto"/>
        <w:contextualSpacing/>
        <w:rPr>
          <w:color w:val="000000"/>
          <w:lang w:eastAsia="pl-PL"/>
        </w:rPr>
      </w:pPr>
      <w:r w:rsidRPr="00163678">
        <w:t xml:space="preserve">MIKYSKA, Martin. </w:t>
      </w:r>
      <w:r w:rsidRPr="00163678">
        <w:rPr>
          <w:i/>
        </w:rPr>
        <w:t>Odškodňování pracovních úrazů a nemocí</w:t>
      </w:r>
      <w:r>
        <w:rPr>
          <w:i/>
        </w:rPr>
        <w:t xml:space="preserve"> z povolání k 1. 1. 2010</w:t>
      </w:r>
      <w:r>
        <w:t>. 4</w:t>
      </w:r>
      <w:r w:rsidRPr="00163678">
        <w:t xml:space="preserve">. vydání. </w:t>
      </w:r>
      <w:r>
        <w:t>Olomouc: ANAG, 2010. 600 s.</w:t>
      </w:r>
    </w:p>
    <w:p w:rsidR="00117EBE" w:rsidRDefault="00117EBE" w:rsidP="00B25984">
      <w:pPr>
        <w:pStyle w:val="Textpoznpodarou"/>
        <w:contextualSpacing/>
        <w:jc w:val="both"/>
        <w:rPr>
          <w:sz w:val="24"/>
          <w:szCs w:val="24"/>
        </w:rPr>
      </w:pPr>
      <w:r w:rsidRPr="00117EBE">
        <w:rPr>
          <w:sz w:val="24"/>
          <w:szCs w:val="24"/>
        </w:rPr>
        <w:t xml:space="preserve">PELLET, </w:t>
      </w:r>
      <w:proofErr w:type="spellStart"/>
      <w:r w:rsidRPr="00117EBE">
        <w:rPr>
          <w:sz w:val="24"/>
          <w:szCs w:val="24"/>
        </w:rPr>
        <w:t>Rémi</w:t>
      </w:r>
      <w:proofErr w:type="spellEnd"/>
      <w:r w:rsidRPr="00117EBE">
        <w:rPr>
          <w:sz w:val="24"/>
          <w:szCs w:val="24"/>
        </w:rPr>
        <w:t xml:space="preserve">, SKZRYERBACK, </w:t>
      </w:r>
      <w:proofErr w:type="spellStart"/>
      <w:r w:rsidRPr="00117EBE">
        <w:rPr>
          <w:sz w:val="24"/>
          <w:szCs w:val="24"/>
        </w:rPr>
        <w:t>Arnaud</w:t>
      </w:r>
      <w:proofErr w:type="spellEnd"/>
      <w:r w:rsidRPr="00117EBE">
        <w:rPr>
          <w:sz w:val="24"/>
          <w:szCs w:val="24"/>
        </w:rPr>
        <w:t xml:space="preserve">. </w:t>
      </w:r>
      <w:r w:rsidRPr="00117EBE">
        <w:rPr>
          <w:i/>
          <w:sz w:val="24"/>
          <w:szCs w:val="24"/>
          <w:lang w:val="fr-BE"/>
        </w:rPr>
        <w:t xml:space="preserve">Leçons </w:t>
      </w:r>
      <w:r w:rsidRPr="00117EBE">
        <w:rPr>
          <w:i/>
          <w:sz w:val="24"/>
          <w:szCs w:val="24"/>
        </w:rPr>
        <w:t xml:space="preserve">de </w:t>
      </w:r>
      <w:proofErr w:type="spellStart"/>
      <w:r w:rsidRPr="00117EBE">
        <w:rPr>
          <w:i/>
          <w:sz w:val="24"/>
          <w:szCs w:val="24"/>
        </w:rPr>
        <w:t>droit</w:t>
      </w:r>
      <w:proofErr w:type="spellEnd"/>
      <w:r w:rsidRPr="00117EBE">
        <w:rPr>
          <w:i/>
          <w:sz w:val="24"/>
          <w:szCs w:val="24"/>
        </w:rPr>
        <w:t xml:space="preserve"> </w:t>
      </w:r>
      <w:proofErr w:type="spellStart"/>
      <w:r w:rsidRPr="00117EBE">
        <w:rPr>
          <w:i/>
          <w:sz w:val="24"/>
          <w:szCs w:val="24"/>
        </w:rPr>
        <w:t>social</w:t>
      </w:r>
      <w:proofErr w:type="spellEnd"/>
      <w:r w:rsidRPr="00117EBE">
        <w:rPr>
          <w:i/>
          <w:sz w:val="24"/>
          <w:szCs w:val="24"/>
        </w:rPr>
        <w:t xml:space="preserve"> et de </w:t>
      </w:r>
      <w:proofErr w:type="spellStart"/>
      <w:r w:rsidRPr="00117EBE">
        <w:rPr>
          <w:i/>
          <w:sz w:val="24"/>
          <w:szCs w:val="24"/>
        </w:rPr>
        <w:t>droit</w:t>
      </w:r>
      <w:proofErr w:type="spellEnd"/>
      <w:r w:rsidRPr="00117EBE">
        <w:rPr>
          <w:i/>
          <w:sz w:val="24"/>
          <w:szCs w:val="24"/>
        </w:rPr>
        <w:t xml:space="preserve"> de la </w:t>
      </w:r>
      <w:proofErr w:type="spellStart"/>
      <w:r w:rsidRPr="00117EBE">
        <w:rPr>
          <w:i/>
          <w:sz w:val="24"/>
          <w:szCs w:val="24"/>
        </w:rPr>
        <w:t>santé</w:t>
      </w:r>
      <w:proofErr w:type="spellEnd"/>
      <w:r w:rsidRPr="00117EBE">
        <w:rPr>
          <w:sz w:val="24"/>
          <w:szCs w:val="24"/>
        </w:rPr>
        <w:t>. 2. vydání. Paris:</w:t>
      </w:r>
      <w:r>
        <w:rPr>
          <w:sz w:val="24"/>
          <w:szCs w:val="24"/>
        </w:rPr>
        <w:t xml:space="preserve"> </w:t>
      </w:r>
      <w:proofErr w:type="spellStart"/>
      <w:r w:rsidRPr="00117EBE">
        <w:rPr>
          <w:sz w:val="24"/>
          <w:szCs w:val="24"/>
        </w:rPr>
        <w:t>Dalloz</w:t>
      </w:r>
      <w:proofErr w:type="spellEnd"/>
      <w:r w:rsidRPr="00117EBE">
        <w:rPr>
          <w:sz w:val="24"/>
          <w:szCs w:val="24"/>
        </w:rPr>
        <w:t xml:space="preserve"> – </w:t>
      </w:r>
      <w:proofErr w:type="spellStart"/>
      <w:r w:rsidRPr="00117EBE">
        <w:rPr>
          <w:sz w:val="24"/>
          <w:szCs w:val="24"/>
        </w:rPr>
        <w:t>Sirey</w:t>
      </w:r>
      <w:proofErr w:type="spellEnd"/>
      <w:r w:rsidRPr="00117EBE">
        <w:rPr>
          <w:sz w:val="24"/>
          <w:szCs w:val="24"/>
        </w:rPr>
        <w:t>, 2008</w:t>
      </w:r>
      <w:r>
        <w:rPr>
          <w:sz w:val="24"/>
          <w:szCs w:val="24"/>
        </w:rPr>
        <w:t>. s. 642.</w:t>
      </w:r>
    </w:p>
    <w:p w:rsidR="00117EBE" w:rsidRDefault="00117EBE" w:rsidP="00B25984">
      <w:pPr>
        <w:pStyle w:val="Textpoznpodarou"/>
        <w:contextualSpacing/>
        <w:jc w:val="both"/>
        <w:rPr>
          <w:sz w:val="24"/>
          <w:szCs w:val="24"/>
        </w:rPr>
      </w:pPr>
    </w:p>
    <w:p w:rsidR="008E3ED8" w:rsidRDefault="008E3ED8" w:rsidP="00B25984">
      <w:pPr>
        <w:spacing w:line="240" w:lineRule="auto"/>
        <w:contextualSpacing/>
      </w:pPr>
      <w:r>
        <w:t xml:space="preserve">POKORNÝ, Milan, HOCHMAN, Josef. </w:t>
      </w:r>
      <w:r w:rsidRPr="00CF7698">
        <w:rPr>
          <w:i/>
        </w:rPr>
        <w:t>Odpovědnost za škodu v právu občanském a pracovním</w:t>
      </w:r>
      <w:r>
        <w:t>. 3. vydání. Praha: Linde, 2008. 319 s.</w:t>
      </w:r>
    </w:p>
    <w:p w:rsidR="00835E7E" w:rsidRDefault="00835E7E" w:rsidP="00B25984">
      <w:pPr>
        <w:spacing w:line="240" w:lineRule="auto"/>
        <w:contextualSpacing/>
      </w:pPr>
    </w:p>
    <w:p w:rsidR="008E3ED8" w:rsidRDefault="008E3ED8" w:rsidP="00B25984">
      <w:pPr>
        <w:spacing w:line="240" w:lineRule="auto"/>
        <w:contextualSpacing/>
      </w:pPr>
      <w:r>
        <w:t xml:space="preserve">SOUČKOVÁ, Marie a kol. </w:t>
      </w:r>
      <w:r w:rsidRPr="00614F1D">
        <w:rPr>
          <w:i/>
        </w:rPr>
        <w:t>Zákoník práce. Komentář</w:t>
      </w:r>
      <w:r>
        <w:t>. 4. vydání. Praha: C. H. Beck, 2004. 964 s.</w:t>
      </w:r>
    </w:p>
    <w:p w:rsidR="00835E7E" w:rsidRDefault="00835E7E" w:rsidP="00B25984">
      <w:pPr>
        <w:spacing w:line="240" w:lineRule="auto"/>
        <w:contextualSpacing/>
      </w:pPr>
    </w:p>
    <w:p w:rsidR="008E3ED8" w:rsidRDefault="008E3ED8" w:rsidP="00B25984">
      <w:pPr>
        <w:spacing w:line="240" w:lineRule="auto"/>
        <w:contextualSpacing/>
      </w:pPr>
      <w:r>
        <w:t xml:space="preserve">TRÖSTER, Petr a kol. </w:t>
      </w:r>
      <w:r w:rsidRPr="00F97C9B">
        <w:rPr>
          <w:i/>
        </w:rPr>
        <w:t>Právo sociálního zabezpečení</w:t>
      </w:r>
      <w:r>
        <w:t xml:space="preserve">. 6. vydání. Praha: C. H. Beck, 2013. </w:t>
      </w:r>
    </w:p>
    <w:p w:rsidR="008E3ED8" w:rsidRDefault="008E3ED8" w:rsidP="00B25984">
      <w:pPr>
        <w:spacing w:line="240" w:lineRule="auto"/>
        <w:contextualSpacing/>
      </w:pPr>
      <w:r>
        <w:t>290 s.</w:t>
      </w:r>
    </w:p>
    <w:p w:rsidR="00835E7E" w:rsidRDefault="00835E7E" w:rsidP="00B25984">
      <w:pPr>
        <w:spacing w:line="240" w:lineRule="auto"/>
        <w:contextualSpacing/>
      </w:pPr>
    </w:p>
    <w:p w:rsidR="008E3ED8" w:rsidRDefault="008E3ED8" w:rsidP="00B25984">
      <w:pPr>
        <w:spacing w:line="240" w:lineRule="auto"/>
        <w:contextualSpacing/>
      </w:pPr>
      <w:r>
        <w:t xml:space="preserve">VYSOKAJOVÁ, </w:t>
      </w:r>
      <w:proofErr w:type="spellStart"/>
      <w:r>
        <w:t>Margerita</w:t>
      </w:r>
      <w:proofErr w:type="spellEnd"/>
      <w:r>
        <w:t xml:space="preserve"> a kol. </w:t>
      </w:r>
      <w:r w:rsidRPr="000B7260">
        <w:rPr>
          <w:i/>
        </w:rPr>
        <w:t>Zákoník práce: komentář</w:t>
      </w:r>
      <w:r>
        <w:t xml:space="preserve">. 4. vydání. Praha: </w:t>
      </w:r>
      <w:proofErr w:type="spellStart"/>
      <w:r>
        <w:t>Wolters</w:t>
      </w:r>
      <w:proofErr w:type="spellEnd"/>
      <w:r>
        <w:t xml:space="preserve"> </w:t>
      </w:r>
      <w:proofErr w:type="spellStart"/>
      <w:r>
        <w:t>Kluwer</w:t>
      </w:r>
      <w:proofErr w:type="spellEnd"/>
      <w:r>
        <w:t xml:space="preserve"> Česká republika, 2013. 772 s.</w:t>
      </w:r>
    </w:p>
    <w:p w:rsidR="008E3ED8" w:rsidRDefault="008E3ED8" w:rsidP="00B25984"/>
    <w:p w:rsidR="00835E7E" w:rsidRDefault="00835E7E" w:rsidP="00B25984">
      <w:pPr>
        <w:pStyle w:val="Informatika2"/>
        <w:numPr>
          <w:ilvl w:val="0"/>
          <w:numId w:val="0"/>
        </w:numPr>
        <w:jc w:val="both"/>
      </w:pPr>
    </w:p>
    <w:p w:rsidR="008E4E64" w:rsidRDefault="008E4E64" w:rsidP="00B25984">
      <w:pPr>
        <w:pStyle w:val="Informatika2"/>
        <w:numPr>
          <w:ilvl w:val="0"/>
          <w:numId w:val="0"/>
        </w:numPr>
        <w:jc w:val="both"/>
      </w:pPr>
    </w:p>
    <w:p w:rsidR="008E4E64" w:rsidRPr="008E4E64" w:rsidRDefault="008E4E64" w:rsidP="008E4E64">
      <w:pPr>
        <w:rPr>
          <w:lang w:eastAsia="cs-CZ"/>
        </w:rPr>
      </w:pPr>
    </w:p>
    <w:p w:rsidR="00B47C08" w:rsidRDefault="008E3ED8" w:rsidP="008E4E64">
      <w:pPr>
        <w:pStyle w:val="Informatika2"/>
        <w:numPr>
          <w:ilvl w:val="0"/>
          <w:numId w:val="0"/>
        </w:numPr>
        <w:jc w:val="both"/>
      </w:pPr>
      <w:bookmarkStart w:id="64" w:name="_Toc373238491"/>
      <w:r>
        <w:lastRenderedPageBreak/>
        <w:t>Odborné časopisy</w:t>
      </w:r>
      <w:bookmarkEnd w:id="64"/>
    </w:p>
    <w:p w:rsidR="00E93361" w:rsidRDefault="00B47C08" w:rsidP="00B25984">
      <w:pPr>
        <w:spacing w:line="240" w:lineRule="auto"/>
        <w:contextualSpacing/>
        <w:rPr>
          <w:lang w:eastAsia="cs-CZ"/>
        </w:rPr>
      </w:pPr>
      <w:r w:rsidRPr="00B47C08">
        <w:rPr>
          <w:lang w:eastAsia="cs-CZ"/>
        </w:rPr>
        <w:t xml:space="preserve">BOROVEC, David, RANDLOVÁ, Nataša. Pracovní úraz na </w:t>
      </w:r>
      <w:proofErr w:type="spellStart"/>
      <w:r w:rsidRPr="00B47C08">
        <w:rPr>
          <w:lang w:eastAsia="cs-CZ"/>
        </w:rPr>
        <w:t>teambuildingu</w:t>
      </w:r>
      <w:proofErr w:type="spellEnd"/>
      <w:r w:rsidRPr="00B47C08">
        <w:rPr>
          <w:lang w:eastAsia="cs-CZ"/>
        </w:rPr>
        <w:t>. Práce a mzda, 2013, č. 3, s. 20 – 23.</w:t>
      </w:r>
    </w:p>
    <w:p w:rsidR="00E93361" w:rsidRDefault="00E93361" w:rsidP="00B25984">
      <w:pPr>
        <w:spacing w:line="240" w:lineRule="auto"/>
        <w:contextualSpacing/>
        <w:rPr>
          <w:lang w:eastAsia="cs-CZ"/>
        </w:rPr>
      </w:pPr>
    </w:p>
    <w:p w:rsidR="00E93361" w:rsidRDefault="00E93361" w:rsidP="00B25984">
      <w:pPr>
        <w:spacing w:line="240" w:lineRule="auto"/>
        <w:contextualSpacing/>
        <w:rPr>
          <w:lang w:eastAsia="cs-CZ"/>
        </w:rPr>
      </w:pPr>
      <w:r>
        <w:t xml:space="preserve">BUKOVJAN, Petr. Pracovní úraz a pokyn k zajištění BOZP. </w:t>
      </w:r>
      <w:r w:rsidRPr="00BE2EE2">
        <w:rPr>
          <w:i/>
        </w:rPr>
        <w:t>Práce a mzda</w:t>
      </w:r>
      <w:r>
        <w:t xml:space="preserve">, 2012, č. 12, </w:t>
      </w:r>
    </w:p>
    <w:p w:rsidR="00E93361" w:rsidRDefault="00E93361" w:rsidP="00B25984">
      <w:pPr>
        <w:spacing w:line="240" w:lineRule="auto"/>
        <w:contextualSpacing/>
      </w:pPr>
      <w:r>
        <w:t>s. 51 – 53</w:t>
      </w:r>
      <w:r w:rsidR="00835E7E">
        <w:t>.</w:t>
      </w:r>
    </w:p>
    <w:p w:rsidR="00835E7E" w:rsidRDefault="00835E7E" w:rsidP="00B25984">
      <w:pPr>
        <w:spacing w:line="240" w:lineRule="auto"/>
        <w:contextualSpacing/>
      </w:pPr>
    </w:p>
    <w:p w:rsidR="00835E7E" w:rsidRDefault="00835E7E" w:rsidP="00B25984">
      <w:pPr>
        <w:spacing w:line="240" w:lineRule="auto"/>
        <w:contextualSpacing/>
      </w:pPr>
      <w:r>
        <w:t xml:space="preserve">BUKOVJAN, Petr. Náhrada za bolest a ztížení společenského uplatnění a dědictví. </w:t>
      </w:r>
      <w:r w:rsidRPr="004518F9">
        <w:rPr>
          <w:i/>
        </w:rPr>
        <w:t>Práce a mzda</w:t>
      </w:r>
      <w:r>
        <w:t>, 2011, č. 5, s. 34 – 35.</w:t>
      </w:r>
    </w:p>
    <w:p w:rsidR="00E93361" w:rsidRDefault="00E93361" w:rsidP="00B25984">
      <w:pPr>
        <w:spacing w:line="240" w:lineRule="auto"/>
        <w:contextualSpacing/>
      </w:pPr>
    </w:p>
    <w:p w:rsidR="00E93361" w:rsidRDefault="00B47C08" w:rsidP="00B25984">
      <w:pPr>
        <w:spacing w:line="240" w:lineRule="auto"/>
        <w:contextualSpacing/>
        <w:rPr>
          <w:color w:val="000000"/>
        </w:rPr>
      </w:pPr>
      <w:r>
        <w:rPr>
          <w:color w:val="000000"/>
        </w:rPr>
        <w:t xml:space="preserve">HOCKO, Michal. Vývoj právní úpravy odpovědnosti zaměstnavatele za pracovní úrazy a nemoci z povolání po druhé světové válce. </w:t>
      </w:r>
      <w:r>
        <w:rPr>
          <w:i/>
          <w:color w:val="000000"/>
        </w:rPr>
        <w:t xml:space="preserve">Časopis pro právní vědu a praxi, </w:t>
      </w:r>
      <w:r>
        <w:rPr>
          <w:color w:val="000000"/>
        </w:rPr>
        <w:t xml:space="preserve">2003, roč. 11, </w:t>
      </w:r>
    </w:p>
    <w:p w:rsidR="00E93361" w:rsidRDefault="00B47C08" w:rsidP="00B25984">
      <w:pPr>
        <w:spacing w:line="240" w:lineRule="auto"/>
        <w:contextualSpacing/>
        <w:rPr>
          <w:color w:val="000000"/>
        </w:rPr>
      </w:pPr>
      <w:r>
        <w:rPr>
          <w:color w:val="000000"/>
        </w:rPr>
        <w:t>č. 4, s. 344 – 350.</w:t>
      </w:r>
    </w:p>
    <w:p w:rsidR="00E93361" w:rsidRDefault="00E93361" w:rsidP="00B25984">
      <w:pPr>
        <w:spacing w:line="240" w:lineRule="auto"/>
        <w:contextualSpacing/>
        <w:rPr>
          <w:color w:val="000000"/>
        </w:rPr>
      </w:pPr>
    </w:p>
    <w:p w:rsidR="00B47C08" w:rsidRDefault="00B47C08" w:rsidP="00B25984">
      <w:pPr>
        <w:spacing w:line="240" w:lineRule="auto"/>
        <w:contextualSpacing/>
        <w:rPr>
          <w:color w:val="000000"/>
          <w:szCs w:val="24"/>
          <w:lang w:eastAsia="ar-SA"/>
        </w:rPr>
      </w:pPr>
      <w:r w:rsidRPr="00B47C08">
        <w:rPr>
          <w:color w:val="000000"/>
          <w:szCs w:val="24"/>
          <w:lang w:eastAsia="ar-SA"/>
        </w:rPr>
        <w:t xml:space="preserve">JOUZA, Ladislav. Netypické pracovní úrazy a jejich odškodňování. </w:t>
      </w:r>
      <w:r w:rsidRPr="00B47C08">
        <w:rPr>
          <w:i/>
          <w:color w:val="000000"/>
          <w:szCs w:val="24"/>
          <w:lang w:eastAsia="ar-SA"/>
        </w:rPr>
        <w:t xml:space="preserve">Bulletin advokacie, </w:t>
      </w:r>
      <w:r w:rsidRPr="00B47C08">
        <w:rPr>
          <w:color w:val="000000"/>
          <w:szCs w:val="24"/>
          <w:lang w:eastAsia="ar-SA"/>
        </w:rPr>
        <w:t>2008, č. 10, s. 34 – 37.</w:t>
      </w:r>
    </w:p>
    <w:p w:rsidR="00B47C08" w:rsidRDefault="00B47C08" w:rsidP="00B25984">
      <w:pPr>
        <w:pStyle w:val="Textpoznpodarou"/>
        <w:contextualSpacing/>
        <w:jc w:val="both"/>
        <w:rPr>
          <w:color w:val="000000"/>
          <w:sz w:val="24"/>
          <w:szCs w:val="24"/>
          <w:lang w:eastAsia="ar-SA"/>
        </w:rPr>
      </w:pPr>
      <w:r w:rsidRPr="00B47C08">
        <w:rPr>
          <w:color w:val="000000"/>
          <w:sz w:val="24"/>
          <w:szCs w:val="24"/>
          <w:lang w:eastAsia="ar-SA"/>
        </w:rPr>
        <w:t>JOUZA, Ladislav. Kdy zaměstnavatel nehradí škodu za pracovní úraz? Právo pro podnikání a zaměstnání, 2009, č. 1 – 2, s. 10 – 15.</w:t>
      </w:r>
    </w:p>
    <w:p w:rsidR="00E93361" w:rsidRDefault="00E93361" w:rsidP="00B25984">
      <w:pPr>
        <w:pStyle w:val="Textpoznpodarou"/>
        <w:contextualSpacing/>
        <w:jc w:val="both"/>
        <w:rPr>
          <w:color w:val="000000"/>
          <w:sz w:val="24"/>
          <w:szCs w:val="24"/>
          <w:lang w:eastAsia="ar-SA"/>
        </w:rPr>
      </w:pPr>
    </w:p>
    <w:p w:rsidR="00E93361" w:rsidRDefault="00E93361" w:rsidP="00B25984">
      <w:pPr>
        <w:pStyle w:val="Textpoznpodarou"/>
        <w:contextualSpacing/>
        <w:jc w:val="both"/>
        <w:rPr>
          <w:sz w:val="24"/>
          <w:szCs w:val="24"/>
        </w:rPr>
      </w:pPr>
      <w:r w:rsidRPr="001904F3">
        <w:rPr>
          <w:sz w:val="24"/>
          <w:szCs w:val="24"/>
        </w:rPr>
        <w:t xml:space="preserve">JOUZA, Ladislav. Zproštění odpovědnosti zaměstnavatele za pracovní úraz a nemoc z povolání. </w:t>
      </w:r>
      <w:r w:rsidRPr="001904F3">
        <w:rPr>
          <w:i/>
          <w:sz w:val="24"/>
          <w:szCs w:val="24"/>
        </w:rPr>
        <w:t>Bulletin advokacie</w:t>
      </w:r>
      <w:r w:rsidRPr="001904F3">
        <w:rPr>
          <w:sz w:val="24"/>
          <w:szCs w:val="24"/>
        </w:rPr>
        <w:t>, 2006, č. 3, s. 35 – 39.</w:t>
      </w:r>
    </w:p>
    <w:p w:rsidR="00835E7E" w:rsidRDefault="00835E7E" w:rsidP="00B25984">
      <w:pPr>
        <w:pStyle w:val="Textpoznpodarou"/>
        <w:contextualSpacing/>
        <w:jc w:val="both"/>
        <w:rPr>
          <w:sz w:val="24"/>
          <w:szCs w:val="24"/>
        </w:rPr>
      </w:pPr>
    </w:p>
    <w:p w:rsidR="00835E7E" w:rsidRPr="00BD7555" w:rsidRDefault="00BD7555" w:rsidP="00B25984">
      <w:pPr>
        <w:pStyle w:val="Textpoznpodarou"/>
        <w:contextualSpacing/>
        <w:jc w:val="both"/>
        <w:rPr>
          <w:sz w:val="24"/>
          <w:szCs w:val="24"/>
        </w:rPr>
      </w:pPr>
      <w:r w:rsidRPr="00BD7555">
        <w:rPr>
          <w:sz w:val="24"/>
          <w:szCs w:val="24"/>
        </w:rPr>
        <w:t xml:space="preserve">MIKYSKA, Martin. Aktuální otázky odškodňování pracovních úrazů a nemocí z povolání (I. část). </w:t>
      </w:r>
      <w:r w:rsidRPr="00BD7555">
        <w:rPr>
          <w:i/>
          <w:sz w:val="24"/>
          <w:szCs w:val="24"/>
        </w:rPr>
        <w:t>Práce a mzda</w:t>
      </w:r>
      <w:r w:rsidRPr="00BD7555">
        <w:rPr>
          <w:sz w:val="24"/>
          <w:szCs w:val="24"/>
        </w:rPr>
        <w:t>, 2011, č. 7, s. 24 – 27.</w:t>
      </w:r>
    </w:p>
    <w:p w:rsidR="00835E7E" w:rsidRDefault="00835E7E" w:rsidP="00B25984">
      <w:pPr>
        <w:pStyle w:val="Textpoznpodarou"/>
        <w:contextualSpacing/>
        <w:jc w:val="both"/>
        <w:rPr>
          <w:sz w:val="24"/>
          <w:szCs w:val="24"/>
        </w:rPr>
      </w:pPr>
    </w:p>
    <w:p w:rsidR="00835E7E" w:rsidRDefault="00835E7E" w:rsidP="00B25984">
      <w:pPr>
        <w:pStyle w:val="Textpoznpodarou"/>
        <w:contextualSpacing/>
        <w:jc w:val="both"/>
        <w:rPr>
          <w:sz w:val="24"/>
          <w:szCs w:val="24"/>
        </w:rPr>
      </w:pPr>
      <w:r w:rsidRPr="00835E7E">
        <w:rPr>
          <w:sz w:val="24"/>
          <w:szCs w:val="24"/>
        </w:rPr>
        <w:t xml:space="preserve">MIKYSKA, Martin. Aktuální otázky odškodňování pracovních úrazů a nemocí z povolání (II. část). </w:t>
      </w:r>
      <w:r w:rsidRPr="00835E7E">
        <w:rPr>
          <w:i/>
          <w:sz w:val="24"/>
          <w:szCs w:val="24"/>
        </w:rPr>
        <w:t>Práce a mzda</w:t>
      </w:r>
      <w:r w:rsidRPr="00835E7E">
        <w:rPr>
          <w:sz w:val="24"/>
          <w:szCs w:val="24"/>
        </w:rPr>
        <w:t>, 2011, č. 8, s. 21 – 25.</w:t>
      </w:r>
    </w:p>
    <w:p w:rsidR="00835E7E" w:rsidRDefault="00835E7E" w:rsidP="00B25984">
      <w:pPr>
        <w:pStyle w:val="Textpoznpodarou"/>
        <w:contextualSpacing/>
        <w:jc w:val="both"/>
        <w:rPr>
          <w:sz w:val="24"/>
          <w:szCs w:val="24"/>
        </w:rPr>
      </w:pPr>
    </w:p>
    <w:p w:rsidR="00835E7E" w:rsidRDefault="00835E7E" w:rsidP="00B25984">
      <w:pPr>
        <w:pStyle w:val="Textpoznpodarou"/>
        <w:contextualSpacing/>
        <w:jc w:val="both"/>
        <w:rPr>
          <w:sz w:val="24"/>
          <w:szCs w:val="24"/>
        </w:rPr>
      </w:pPr>
      <w:r w:rsidRPr="00835E7E">
        <w:rPr>
          <w:sz w:val="24"/>
          <w:szCs w:val="24"/>
        </w:rPr>
        <w:t xml:space="preserve">MIKYSKA, Martin. Aktuální otázky odškodňování pracovních úrazů a nemocí z povolání (III. část). </w:t>
      </w:r>
      <w:r w:rsidRPr="00835E7E">
        <w:rPr>
          <w:i/>
          <w:sz w:val="24"/>
          <w:szCs w:val="24"/>
        </w:rPr>
        <w:t>Práce a mzda</w:t>
      </w:r>
      <w:r w:rsidRPr="00835E7E">
        <w:rPr>
          <w:sz w:val="24"/>
          <w:szCs w:val="24"/>
        </w:rPr>
        <w:t>, 2011, č. 9, s. 18 – 23.</w:t>
      </w:r>
    </w:p>
    <w:p w:rsidR="00BD7555" w:rsidRDefault="00BD7555" w:rsidP="00B25984">
      <w:pPr>
        <w:pStyle w:val="Textpoznpodarou"/>
        <w:contextualSpacing/>
        <w:jc w:val="both"/>
        <w:rPr>
          <w:sz w:val="24"/>
          <w:szCs w:val="24"/>
        </w:rPr>
      </w:pPr>
    </w:p>
    <w:p w:rsidR="00BD7555" w:rsidRPr="00BD7555" w:rsidRDefault="00BD7555" w:rsidP="00B25984">
      <w:pPr>
        <w:pStyle w:val="Textpoznpodarou"/>
        <w:contextualSpacing/>
        <w:jc w:val="both"/>
        <w:rPr>
          <w:sz w:val="24"/>
          <w:szCs w:val="24"/>
        </w:rPr>
      </w:pPr>
      <w:r w:rsidRPr="00BD7555">
        <w:rPr>
          <w:sz w:val="24"/>
          <w:szCs w:val="24"/>
        </w:rPr>
        <w:t xml:space="preserve">NOVOTNÁ, Hana. K několika problémům na cestě k úrazovému pojištění zaměstnanců. </w:t>
      </w:r>
      <w:r w:rsidRPr="00BD7555">
        <w:rPr>
          <w:i/>
          <w:sz w:val="24"/>
          <w:szCs w:val="24"/>
        </w:rPr>
        <w:t>Právní rozhledy</w:t>
      </w:r>
      <w:r w:rsidRPr="00BD7555">
        <w:rPr>
          <w:sz w:val="24"/>
          <w:szCs w:val="24"/>
        </w:rPr>
        <w:t>, 2007, č. 9, s. 333 – 336.</w:t>
      </w:r>
    </w:p>
    <w:p w:rsidR="00E93361" w:rsidRPr="001904F3" w:rsidRDefault="00E93361" w:rsidP="00B25984">
      <w:pPr>
        <w:pStyle w:val="Textpoznpodarou"/>
        <w:contextualSpacing/>
        <w:jc w:val="both"/>
        <w:rPr>
          <w:sz w:val="24"/>
          <w:szCs w:val="24"/>
        </w:rPr>
      </w:pPr>
    </w:p>
    <w:p w:rsidR="00B47C08" w:rsidRDefault="00B47C08" w:rsidP="00B25984">
      <w:pPr>
        <w:spacing w:line="240" w:lineRule="auto"/>
        <w:contextualSpacing/>
      </w:pPr>
      <w:r>
        <w:t xml:space="preserve">PELIKÁNOVÁ, Irena. Odpovědnost za škodu – trendy a otázky, malý náhled do osnovy nového občanského zákoníku. </w:t>
      </w:r>
      <w:r w:rsidRPr="00F6132E">
        <w:rPr>
          <w:i/>
        </w:rPr>
        <w:t>Bulletin advokacie</w:t>
      </w:r>
      <w:r>
        <w:t>, 2011, č. 3, s. 15 – 23.</w:t>
      </w:r>
    </w:p>
    <w:p w:rsidR="00E93361" w:rsidRDefault="00E93361" w:rsidP="00B25984">
      <w:pPr>
        <w:spacing w:line="240" w:lineRule="auto"/>
        <w:contextualSpacing/>
      </w:pPr>
    </w:p>
    <w:p w:rsidR="00835E7E" w:rsidRDefault="00835E7E" w:rsidP="00B25984">
      <w:pPr>
        <w:spacing w:line="240" w:lineRule="auto"/>
        <w:contextualSpacing/>
      </w:pPr>
      <w:r>
        <w:t xml:space="preserve">PICHRT, Jan. Zanikají smrtí zaměstnance pohledávky na náhradu za bolest a za ztížení společenského uplatnění? </w:t>
      </w:r>
      <w:r w:rsidRPr="00977D0B">
        <w:rPr>
          <w:i/>
        </w:rPr>
        <w:t>Bulletin advokacie</w:t>
      </w:r>
      <w:r>
        <w:t>, 2009, č. 7 – 8, s. 56 – 58.</w:t>
      </w:r>
    </w:p>
    <w:p w:rsidR="00835E7E" w:rsidRDefault="00835E7E" w:rsidP="00B25984">
      <w:pPr>
        <w:spacing w:line="240" w:lineRule="auto"/>
        <w:contextualSpacing/>
      </w:pPr>
    </w:p>
    <w:p w:rsidR="00E93361" w:rsidRDefault="00B47C08" w:rsidP="00B25984">
      <w:pPr>
        <w:contextualSpacing/>
        <w:rPr>
          <w:szCs w:val="24"/>
        </w:rPr>
      </w:pPr>
      <w:r w:rsidRPr="00B47C08">
        <w:rPr>
          <w:szCs w:val="24"/>
        </w:rPr>
        <w:t xml:space="preserve">PŘIB, Jan. Posun účinnosti zákona o úrazovém pojištění zaměstnanců. </w:t>
      </w:r>
      <w:r w:rsidRPr="00B47C08">
        <w:rPr>
          <w:i/>
          <w:szCs w:val="24"/>
        </w:rPr>
        <w:t>Práce a mzda</w:t>
      </w:r>
      <w:r w:rsidR="00E93361">
        <w:rPr>
          <w:szCs w:val="24"/>
        </w:rPr>
        <w:t xml:space="preserve">, 2013, </w:t>
      </w:r>
    </w:p>
    <w:p w:rsidR="008E3ED8" w:rsidRDefault="00E93361" w:rsidP="00B25984">
      <w:pPr>
        <w:contextualSpacing/>
        <w:rPr>
          <w:szCs w:val="24"/>
        </w:rPr>
      </w:pPr>
      <w:r>
        <w:rPr>
          <w:szCs w:val="24"/>
        </w:rPr>
        <w:t xml:space="preserve">č. </w:t>
      </w:r>
      <w:r w:rsidR="00B47C08" w:rsidRPr="00B47C08">
        <w:rPr>
          <w:szCs w:val="24"/>
        </w:rPr>
        <w:t>1, s. 40.</w:t>
      </w:r>
    </w:p>
    <w:p w:rsidR="00BD7555" w:rsidRDefault="00BD7555" w:rsidP="00B25984">
      <w:pPr>
        <w:pStyle w:val="Textpoznpodarou"/>
        <w:jc w:val="both"/>
        <w:rPr>
          <w:sz w:val="24"/>
          <w:szCs w:val="24"/>
        </w:rPr>
      </w:pPr>
      <w:r w:rsidRPr="00BD7555">
        <w:rPr>
          <w:sz w:val="24"/>
          <w:szCs w:val="24"/>
        </w:rPr>
        <w:t xml:space="preserve">SMUTNÝ, Lukáš. Ještě k diskusi: Zanikají smrtí zaměstnance pohledávky na náhradu za bolest a za ztížení společenského uplatnění? </w:t>
      </w:r>
      <w:r w:rsidRPr="00BD7555">
        <w:rPr>
          <w:i/>
          <w:sz w:val="24"/>
          <w:szCs w:val="24"/>
        </w:rPr>
        <w:t>Bulletin advokacie</w:t>
      </w:r>
      <w:r w:rsidRPr="00BD7555">
        <w:rPr>
          <w:sz w:val="24"/>
          <w:szCs w:val="24"/>
        </w:rPr>
        <w:t>, 2012, č. 1 – 2, s. 36 – 38.</w:t>
      </w:r>
    </w:p>
    <w:p w:rsidR="00BD7555" w:rsidRDefault="00BD7555" w:rsidP="00B25984">
      <w:pPr>
        <w:pStyle w:val="Textpoznpodarou"/>
        <w:jc w:val="both"/>
        <w:rPr>
          <w:sz w:val="24"/>
          <w:szCs w:val="24"/>
        </w:rPr>
      </w:pPr>
    </w:p>
    <w:p w:rsidR="00BD7555" w:rsidRPr="00BD7555" w:rsidRDefault="00BD7555" w:rsidP="008E4E64">
      <w:pPr>
        <w:pStyle w:val="Informatika2"/>
        <w:numPr>
          <w:ilvl w:val="0"/>
          <w:numId w:val="0"/>
        </w:numPr>
        <w:jc w:val="both"/>
      </w:pPr>
      <w:bookmarkStart w:id="65" w:name="_Toc373238492"/>
      <w:r>
        <w:lastRenderedPageBreak/>
        <w:t>Internetové zdroje</w:t>
      </w:r>
      <w:bookmarkEnd w:id="65"/>
    </w:p>
    <w:p w:rsidR="00BD7555" w:rsidRPr="00BD7555" w:rsidRDefault="00BD7555" w:rsidP="00B25984">
      <w:pPr>
        <w:spacing w:line="240" w:lineRule="auto"/>
        <w:contextualSpacing/>
        <w:rPr>
          <w:lang w:eastAsia="cs-CZ"/>
        </w:rPr>
      </w:pPr>
      <w:r w:rsidRPr="006B7B95">
        <w:t xml:space="preserve">FIALA, Petr, MAYER, Jindřich. </w:t>
      </w:r>
      <w:r w:rsidRPr="006B7B95">
        <w:rPr>
          <w:i/>
        </w:rPr>
        <w:t>Náhrada škody způsobené pracovním úrazem a relevantnost zdravotního stavu zaměstnance před pracovním úrazem</w:t>
      </w:r>
      <w:r w:rsidRPr="006B7B95">
        <w:t xml:space="preserve"> [online]. </w:t>
      </w:r>
      <w:r w:rsidRPr="0043276D">
        <w:rPr>
          <w:rStyle w:val="Siln"/>
          <w:b w:val="0"/>
          <w:color w:val="000000"/>
          <w:shd w:val="clear" w:color="auto" w:fill="FFFFFF"/>
        </w:rPr>
        <w:t>epravo.cz,</w:t>
      </w:r>
      <w:r w:rsidRPr="00462D36">
        <w:rPr>
          <w:rStyle w:val="Siln"/>
          <w:b w:val="0"/>
          <w:color w:val="000000"/>
          <w:shd w:val="clear" w:color="auto" w:fill="FFFFFF"/>
        </w:rPr>
        <w:t xml:space="preserve"> </w:t>
      </w:r>
      <w:r w:rsidRPr="0043276D">
        <w:rPr>
          <w:rStyle w:val="Siln"/>
          <w:b w:val="0"/>
          <w:color w:val="000000"/>
          <w:shd w:val="clear" w:color="auto" w:fill="FFFFFF"/>
        </w:rPr>
        <w:t>15</w:t>
      </w:r>
      <w:r>
        <w:rPr>
          <w:rStyle w:val="Siln"/>
          <w:b w:val="0"/>
          <w:color w:val="000000"/>
          <w:shd w:val="clear" w:color="auto" w:fill="FFFFFF"/>
        </w:rPr>
        <w:t>. července</w:t>
      </w:r>
      <w:r w:rsidRPr="0043276D">
        <w:rPr>
          <w:rStyle w:val="Siln"/>
          <w:b w:val="0"/>
          <w:color w:val="000000"/>
          <w:shd w:val="clear" w:color="auto" w:fill="FFFFFF"/>
        </w:rPr>
        <w:t>. 2013</w:t>
      </w:r>
      <w:r w:rsidRPr="007F641F">
        <w:rPr>
          <w:bCs/>
          <w:color w:val="000000"/>
          <w:shd w:val="clear" w:color="auto" w:fill="FFFFFF"/>
        </w:rPr>
        <w:t>[</w:t>
      </w:r>
      <w:r>
        <w:rPr>
          <w:bCs/>
          <w:color w:val="000000"/>
          <w:shd w:val="clear" w:color="auto" w:fill="FFFFFF"/>
        </w:rPr>
        <w:t>cit. 25. září 2013</w:t>
      </w:r>
      <w:r w:rsidRPr="007F641F">
        <w:rPr>
          <w:bCs/>
          <w:color w:val="000000"/>
          <w:shd w:val="clear" w:color="auto" w:fill="FFFFFF"/>
        </w:rPr>
        <w:t>]</w:t>
      </w:r>
      <w:r>
        <w:rPr>
          <w:bCs/>
          <w:color w:val="000000"/>
          <w:shd w:val="clear" w:color="auto" w:fill="FFFFFF"/>
        </w:rPr>
        <w:t xml:space="preserve">. Dostupné na </w:t>
      </w:r>
      <w:r w:rsidRPr="007F641F">
        <w:rPr>
          <w:bCs/>
          <w:color w:val="000000"/>
          <w:shd w:val="clear" w:color="auto" w:fill="FFFFFF"/>
        </w:rPr>
        <w:t>&lt;</w:t>
      </w:r>
      <w:hyperlink r:id="rId9" w:history="1">
        <w:r w:rsidRPr="007F641F">
          <w:rPr>
            <w:rStyle w:val="Hypertextovodkaz"/>
            <w:bCs/>
            <w:shd w:val="clear" w:color="auto" w:fill="FFFFFF"/>
          </w:rPr>
          <w:t>http://www.epravo.cz/top/clanky/nahrada-skody-zpusobene-pracovnim-urazem-a-relevantnost-zdravotniho-stavu-zamestnance-pred-pracovnim-urazem-91728.html</w:t>
        </w:r>
      </w:hyperlink>
      <w:r w:rsidRPr="007F641F">
        <w:rPr>
          <w:bCs/>
          <w:color w:val="000000"/>
          <w:shd w:val="clear" w:color="auto" w:fill="FFFFFF"/>
        </w:rPr>
        <w:t>&gt;.</w:t>
      </w:r>
    </w:p>
    <w:p w:rsidR="00BD7555" w:rsidRDefault="00BD7555" w:rsidP="00B25984">
      <w:pPr>
        <w:spacing w:line="240" w:lineRule="auto"/>
        <w:contextualSpacing/>
        <w:rPr>
          <w:lang w:eastAsia="cs-CZ"/>
        </w:rPr>
      </w:pPr>
    </w:p>
    <w:p w:rsidR="00BD7555" w:rsidRDefault="00BD7555" w:rsidP="00B25984">
      <w:pPr>
        <w:spacing w:line="240" w:lineRule="auto"/>
        <w:contextualSpacing/>
      </w:pPr>
      <w:r>
        <w:t xml:space="preserve">MRKVIČKA, Petr. </w:t>
      </w:r>
      <w:r w:rsidRPr="00F71782">
        <w:rPr>
          <w:i/>
        </w:rPr>
        <w:t>Pracovní úrazovost v ČR v roce 201</w:t>
      </w:r>
      <w:r>
        <w:rPr>
          <w:i/>
        </w:rPr>
        <w:t>2</w:t>
      </w:r>
      <w:r>
        <w:t xml:space="preserve"> </w:t>
      </w:r>
      <w:r w:rsidRPr="006B7B95">
        <w:t>[online]</w:t>
      </w:r>
      <w:r>
        <w:t>. BOZPinfo.cz, 8. srpna 2013 [cit. 25. září</w:t>
      </w:r>
      <w:r w:rsidRPr="006B7B95">
        <w:t xml:space="preserve"> 2013]. </w:t>
      </w:r>
      <w:r w:rsidRPr="007F641F">
        <w:t xml:space="preserve">Dostupné na </w:t>
      </w:r>
      <w:r w:rsidRPr="006B7B95">
        <w:t>&lt;</w:t>
      </w:r>
      <w:hyperlink r:id="rId10" w:history="1">
        <w:r w:rsidRPr="007F641F">
          <w:rPr>
            <w:color w:val="0000FF"/>
            <w:u w:val="single"/>
          </w:rPr>
          <w:t>http://www.bozpinfo.cz/win/knihovna-bozp/citarna/clanky/statistika_pu/pracovni_urazovost130808.html</w:t>
        </w:r>
      </w:hyperlink>
      <w:hyperlink r:id="rId11" w:history="1">
        <w:r w:rsidRPr="007F641F">
          <w:rPr>
            <w:color w:val="0000FF"/>
            <w:u w:val="single"/>
          </w:rPr>
          <w:t>http://www.uzis.cz/category/tematicke-rady/zdravotnicka-statistika/nemoci-povolani</w:t>
        </w:r>
      </w:hyperlink>
      <w:r w:rsidRPr="007F641F">
        <w:t>&gt;.</w:t>
      </w:r>
    </w:p>
    <w:p w:rsidR="00BD7555" w:rsidRDefault="00BD7555" w:rsidP="008E4E64">
      <w:pPr>
        <w:pStyle w:val="Textpoznpodarou"/>
        <w:contextualSpacing/>
        <w:rPr>
          <w:bCs/>
          <w:color w:val="000000"/>
          <w:sz w:val="24"/>
          <w:szCs w:val="24"/>
          <w:shd w:val="clear" w:color="auto" w:fill="FFFFFF"/>
        </w:rPr>
      </w:pPr>
      <w:r w:rsidRPr="00BD7555">
        <w:rPr>
          <w:sz w:val="24"/>
          <w:szCs w:val="24"/>
        </w:rPr>
        <w:t xml:space="preserve">HOLUBCOVÁ, Jana. </w:t>
      </w:r>
      <w:r w:rsidRPr="00BD7555">
        <w:rPr>
          <w:i/>
          <w:sz w:val="24"/>
          <w:szCs w:val="24"/>
        </w:rPr>
        <w:t>Jak postupovat při uznávání nemocí z povolání</w:t>
      </w:r>
      <w:r w:rsidRPr="00BD7555">
        <w:rPr>
          <w:sz w:val="24"/>
          <w:szCs w:val="24"/>
        </w:rPr>
        <w:t xml:space="preserve"> [online]. BOZPin</w:t>
      </w:r>
      <w:r w:rsidR="008E4E64">
        <w:rPr>
          <w:sz w:val="24"/>
          <w:szCs w:val="24"/>
        </w:rPr>
        <w:t xml:space="preserve">fo.cz, 23. </w:t>
      </w:r>
      <w:proofErr w:type="spellStart"/>
      <w:r w:rsidR="008E4E64">
        <w:rPr>
          <w:sz w:val="24"/>
          <w:szCs w:val="24"/>
        </w:rPr>
        <w:t>řína</w:t>
      </w:r>
      <w:proofErr w:type="spellEnd"/>
      <w:r w:rsidRPr="00BD7555">
        <w:rPr>
          <w:sz w:val="24"/>
          <w:szCs w:val="24"/>
        </w:rPr>
        <w:t xml:space="preserve"> 2012</w:t>
      </w:r>
      <w:r w:rsidR="008E4E64">
        <w:rPr>
          <w:sz w:val="24"/>
          <w:szCs w:val="24"/>
        </w:rPr>
        <w:t xml:space="preserve"> </w:t>
      </w:r>
      <w:r w:rsidRPr="00BD7555">
        <w:rPr>
          <w:bCs/>
          <w:color w:val="000000"/>
          <w:sz w:val="24"/>
          <w:szCs w:val="24"/>
          <w:shd w:val="clear" w:color="auto" w:fill="FFFFFF"/>
        </w:rPr>
        <w:t xml:space="preserve">[cit. </w:t>
      </w:r>
      <w:r w:rsidR="008E4E64">
        <w:rPr>
          <w:sz w:val="24"/>
          <w:szCs w:val="24"/>
        </w:rPr>
        <w:t>31. října</w:t>
      </w:r>
      <w:r w:rsidRPr="00BD7555">
        <w:rPr>
          <w:sz w:val="24"/>
          <w:szCs w:val="24"/>
        </w:rPr>
        <w:t xml:space="preserve"> 2013</w:t>
      </w:r>
      <w:r w:rsidR="008E4E64">
        <w:rPr>
          <w:bCs/>
          <w:color w:val="000000"/>
          <w:sz w:val="24"/>
          <w:szCs w:val="24"/>
          <w:shd w:val="clear" w:color="auto" w:fill="FFFFFF"/>
        </w:rPr>
        <w:t xml:space="preserve">]. Dostupné na </w:t>
      </w:r>
      <w:r w:rsidRPr="00BD7555">
        <w:rPr>
          <w:bCs/>
          <w:color w:val="000000"/>
          <w:sz w:val="24"/>
          <w:szCs w:val="24"/>
          <w:shd w:val="clear" w:color="auto" w:fill="FFFFFF"/>
        </w:rPr>
        <w:t>&lt;</w:t>
      </w:r>
      <w:hyperlink r:id="rId12" w:history="1">
        <w:r w:rsidRPr="00BD7555">
          <w:rPr>
            <w:rStyle w:val="Hypertextovodkaz"/>
            <w:bCs/>
            <w:sz w:val="24"/>
            <w:szCs w:val="24"/>
            <w:shd w:val="clear" w:color="auto" w:fill="FFFFFF"/>
          </w:rPr>
          <w:t>http://www.bozpinfo.cz/win/knihovnabozp/citarna/clanky/ochrana_zdravi/uznavani_nemoci121023.html</w:t>
        </w:r>
      </w:hyperlink>
      <w:r w:rsidRPr="00BD7555">
        <w:rPr>
          <w:bCs/>
          <w:color w:val="000000"/>
          <w:sz w:val="24"/>
          <w:szCs w:val="24"/>
          <w:shd w:val="clear" w:color="auto" w:fill="FFFFFF"/>
        </w:rPr>
        <w:t>&gt;.</w:t>
      </w:r>
    </w:p>
    <w:p w:rsidR="00BD7555" w:rsidRDefault="00BD7555" w:rsidP="00B25984">
      <w:pPr>
        <w:pStyle w:val="Textpoznpodarou"/>
        <w:contextualSpacing/>
        <w:jc w:val="both"/>
        <w:rPr>
          <w:bCs/>
          <w:color w:val="000000"/>
          <w:sz w:val="24"/>
          <w:szCs w:val="24"/>
          <w:shd w:val="clear" w:color="auto" w:fill="FFFFFF"/>
        </w:rPr>
      </w:pPr>
    </w:p>
    <w:p w:rsidR="00BD7555" w:rsidRPr="00BD7555" w:rsidRDefault="00BD7555" w:rsidP="00B25984">
      <w:pPr>
        <w:pStyle w:val="Textpoznpodarou"/>
        <w:contextualSpacing/>
        <w:jc w:val="both"/>
        <w:rPr>
          <w:sz w:val="24"/>
          <w:szCs w:val="24"/>
        </w:rPr>
      </w:pPr>
    </w:p>
    <w:p w:rsidR="00BD7555" w:rsidRDefault="00BD7555" w:rsidP="00B25984">
      <w:pPr>
        <w:pStyle w:val="Informatika2"/>
        <w:numPr>
          <w:ilvl w:val="0"/>
          <w:numId w:val="0"/>
        </w:numPr>
        <w:jc w:val="both"/>
      </w:pPr>
      <w:bookmarkStart w:id="66" w:name="_Toc373238493"/>
      <w:r>
        <w:t>Právní předpisy</w:t>
      </w:r>
      <w:bookmarkEnd w:id="66"/>
    </w:p>
    <w:p w:rsidR="00BD7555" w:rsidRPr="00BD7555" w:rsidRDefault="00BD7555" w:rsidP="00B25984">
      <w:pPr>
        <w:rPr>
          <w:b/>
          <w:lang w:eastAsia="cs-CZ"/>
        </w:rPr>
      </w:pPr>
      <w:r w:rsidRPr="00BD7555">
        <w:rPr>
          <w:b/>
          <w:lang w:eastAsia="cs-CZ"/>
        </w:rPr>
        <w:t>Česká legislativa</w:t>
      </w:r>
    </w:p>
    <w:p w:rsidR="000643E6" w:rsidRDefault="000643E6" w:rsidP="00B25984">
      <w:pPr>
        <w:spacing w:line="240" w:lineRule="auto"/>
        <w:contextualSpacing/>
        <w:rPr>
          <w:color w:val="000000"/>
        </w:rPr>
      </w:pPr>
      <w:r>
        <w:t>Zákon č. 99/1963 Sb., občanský soudní řád, ve znění pozdějších předpisů</w:t>
      </w:r>
    </w:p>
    <w:p w:rsidR="000643E6" w:rsidRDefault="000643E6" w:rsidP="00B25984">
      <w:pPr>
        <w:spacing w:line="240" w:lineRule="auto"/>
        <w:contextualSpacing/>
        <w:rPr>
          <w:color w:val="000000"/>
        </w:rPr>
      </w:pPr>
    </w:p>
    <w:p w:rsidR="00BD7555" w:rsidRPr="00271CCC" w:rsidRDefault="00BD7555" w:rsidP="00B25984">
      <w:pPr>
        <w:spacing w:line="240" w:lineRule="auto"/>
        <w:contextualSpacing/>
        <w:rPr>
          <w:color w:val="000000"/>
        </w:rPr>
      </w:pPr>
      <w:r w:rsidRPr="00271CCC">
        <w:rPr>
          <w:color w:val="000000"/>
        </w:rPr>
        <w:t>Zákon č. 40/1964 Sb., občanský zákoník, ve znění pozdějších předpisů</w:t>
      </w:r>
    </w:p>
    <w:p w:rsidR="00BD7555" w:rsidRPr="00271CCC" w:rsidRDefault="00BD7555" w:rsidP="00B25984">
      <w:pPr>
        <w:spacing w:line="240" w:lineRule="auto"/>
        <w:contextualSpacing/>
        <w:rPr>
          <w:color w:val="000000"/>
        </w:rPr>
      </w:pPr>
    </w:p>
    <w:p w:rsidR="00BD7555" w:rsidRPr="00271CCC" w:rsidRDefault="00BD7555" w:rsidP="00B25984">
      <w:pPr>
        <w:spacing w:line="240" w:lineRule="auto"/>
        <w:contextualSpacing/>
        <w:rPr>
          <w:color w:val="000000"/>
        </w:rPr>
      </w:pPr>
      <w:r w:rsidRPr="00271CCC">
        <w:rPr>
          <w:color w:val="000000"/>
        </w:rPr>
        <w:t>Zákon č. 262/2006 Sb., zákoník práce, ve znění pozdějších předpisů</w:t>
      </w:r>
    </w:p>
    <w:p w:rsidR="00BD7555" w:rsidRPr="00271CCC" w:rsidRDefault="00BD7555" w:rsidP="00B25984">
      <w:pPr>
        <w:spacing w:line="240" w:lineRule="auto"/>
        <w:contextualSpacing/>
        <w:rPr>
          <w:color w:val="000000"/>
        </w:rPr>
      </w:pPr>
    </w:p>
    <w:p w:rsidR="00E6024C" w:rsidRDefault="00BD7555" w:rsidP="00B25984">
      <w:pPr>
        <w:spacing w:line="240" w:lineRule="auto"/>
        <w:rPr>
          <w:color w:val="000000"/>
        </w:rPr>
      </w:pPr>
      <w:r w:rsidRPr="00271CCC">
        <w:rPr>
          <w:color w:val="000000"/>
        </w:rPr>
        <w:t>Zákon č. 266/2006 Sb., o úrazovém pojištění zaměstnanců, ve znění pozdějších předpisů</w:t>
      </w:r>
    </w:p>
    <w:p w:rsidR="00E6024C" w:rsidRPr="00E6024C" w:rsidRDefault="00E6024C" w:rsidP="00B25984">
      <w:pPr>
        <w:spacing w:line="240" w:lineRule="auto"/>
        <w:rPr>
          <w:color w:val="000000"/>
        </w:rPr>
      </w:pPr>
      <w:r>
        <w:rPr>
          <w:lang w:eastAsia="ar-SA"/>
        </w:rPr>
        <w:t>Zákon č. 373/2011 Sb., o specifických zdravotních službách, který stanoví podmínky pro posuzování a uznávání nemocí z povolání, postup při vydávání posudků, jakož i postup na základě návrhu na přezkoumání posudku</w:t>
      </w:r>
      <w:r w:rsidR="000643E6">
        <w:rPr>
          <w:lang w:eastAsia="ar-SA"/>
        </w:rPr>
        <w:t>, ve znění pozdějších předpisů</w:t>
      </w:r>
    </w:p>
    <w:p w:rsidR="00BD7555" w:rsidRPr="00271CCC" w:rsidRDefault="00BD7555" w:rsidP="00B25984">
      <w:pPr>
        <w:pStyle w:val="Textpoznpodarou"/>
        <w:jc w:val="both"/>
        <w:rPr>
          <w:color w:val="000000"/>
          <w:sz w:val="24"/>
          <w:szCs w:val="24"/>
        </w:rPr>
      </w:pPr>
      <w:r w:rsidRPr="00271CCC">
        <w:rPr>
          <w:color w:val="000000"/>
          <w:sz w:val="24"/>
          <w:szCs w:val="24"/>
        </w:rPr>
        <w:t xml:space="preserve">Vyhláška Ministerstva financí č. 125/1993 Sb., </w:t>
      </w:r>
      <w:r w:rsidRPr="00271CCC">
        <w:rPr>
          <w:rStyle w:val="apple-style-span"/>
          <w:color w:val="000000"/>
          <w:sz w:val="24"/>
          <w:szCs w:val="24"/>
          <w:shd w:val="clear" w:color="auto" w:fill="FFFFFF"/>
        </w:rPr>
        <w:t>kterou se stanoví podmínky a sazby zákonného pojištění odpovědnosti zaměstnavatele za škodu při pracovním úrazu nebo nemoci z povolání, ve znění pozdějších předpisů</w:t>
      </w:r>
    </w:p>
    <w:p w:rsidR="00BD7555" w:rsidRPr="00271CCC" w:rsidRDefault="00BD7555" w:rsidP="00B25984">
      <w:pPr>
        <w:spacing w:line="240" w:lineRule="auto"/>
        <w:contextualSpacing/>
        <w:rPr>
          <w:color w:val="000000"/>
        </w:rPr>
      </w:pPr>
    </w:p>
    <w:p w:rsidR="00BD7555" w:rsidRDefault="00BD7555" w:rsidP="00B25984">
      <w:pPr>
        <w:spacing w:line="240" w:lineRule="auto"/>
        <w:contextualSpacing/>
        <w:rPr>
          <w:color w:val="000000"/>
        </w:rPr>
      </w:pPr>
      <w:r w:rsidRPr="00271CCC">
        <w:rPr>
          <w:color w:val="000000"/>
        </w:rPr>
        <w:t>Vyhláška Ministerstva zdravotnictví č. 440/2001 Sb., o odškodnění bolesti a ztížení společenského uplatnění, ve znění pozdějších předpisů</w:t>
      </w:r>
    </w:p>
    <w:p w:rsidR="000643E6" w:rsidRDefault="000643E6" w:rsidP="00B25984">
      <w:pPr>
        <w:spacing w:line="240" w:lineRule="auto"/>
        <w:contextualSpacing/>
        <w:rPr>
          <w:color w:val="000000"/>
        </w:rPr>
      </w:pPr>
    </w:p>
    <w:p w:rsidR="000643E6" w:rsidRPr="00271CCC" w:rsidRDefault="000643E6" w:rsidP="00B25984">
      <w:pPr>
        <w:spacing w:line="240" w:lineRule="auto"/>
        <w:contextualSpacing/>
        <w:rPr>
          <w:color w:val="000000"/>
        </w:rPr>
      </w:pPr>
      <w:r>
        <w:rPr>
          <w:color w:val="000000"/>
        </w:rPr>
        <w:t>V</w:t>
      </w:r>
      <w:r>
        <w:rPr>
          <w:lang w:eastAsia="ar-SA"/>
        </w:rPr>
        <w:t>yhláška Ministerstva zdravotnictví č. 104/2012 Sb., o posuzování nemocí z povolání, ve znění pozdějších předpisů</w:t>
      </w:r>
    </w:p>
    <w:p w:rsidR="00BD7555" w:rsidRDefault="00BD7555" w:rsidP="00B25984">
      <w:pPr>
        <w:pStyle w:val="Textpoznpodarou"/>
        <w:jc w:val="both"/>
        <w:rPr>
          <w:sz w:val="24"/>
          <w:szCs w:val="24"/>
        </w:rPr>
      </w:pPr>
    </w:p>
    <w:p w:rsidR="00E46080" w:rsidRDefault="00E46080" w:rsidP="00B25984">
      <w:pPr>
        <w:pStyle w:val="Textpoznpodarou"/>
        <w:jc w:val="both"/>
        <w:rPr>
          <w:b/>
          <w:sz w:val="24"/>
          <w:szCs w:val="24"/>
        </w:rPr>
      </w:pPr>
      <w:r w:rsidRPr="00E46080">
        <w:rPr>
          <w:b/>
          <w:sz w:val="24"/>
          <w:szCs w:val="24"/>
        </w:rPr>
        <w:t>Zahraniční legislativa</w:t>
      </w:r>
    </w:p>
    <w:p w:rsidR="00E46080" w:rsidRDefault="00E46080" w:rsidP="00B25984">
      <w:pPr>
        <w:pStyle w:val="Textpoznpodarou"/>
        <w:jc w:val="both"/>
        <w:rPr>
          <w:b/>
          <w:sz w:val="24"/>
          <w:szCs w:val="24"/>
        </w:rPr>
      </w:pPr>
    </w:p>
    <w:p w:rsidR="00E46080" w:rsidRPr="00E46080" w:rsidRDefault="00E46080" w:rsidP="00B25984">
      <w:pPr>
        <w:pStyle w:val="Textpoznpodarou"/>
        <w:jc w:val="both"/>
        <w:rPr>
          <w:b/>
          <w:sz w:val="24"/>
          <w:szCs w:val="24"/>
        </w:rPr>
      </w:pPr>
    </w:p>
    <w:p w:rsidR="00BD7555" w:rsidRPr="00E46080" w:rsidRDefault="00E46080" w:rsidP="00B25984">
      <w:pPr>
        <w:pStyle w:val="Textpoznpodarou"/>
        <w:contextualSpacing/>
        <w:jc w:val="both"/>
        <w:rPr>
          <w:sz w:val="24"/>
          <w:szCs w:val="24"/>
        </w:rPr>
      </w:pPr>
      <w:proofErr w:type="spellStart"/>
      <w:r w:rsidRPr="00E46080">
        <w:rPr>
          <w:sz w:val="24"/>
          <w:szCs w:val="24"/>
          <w:shd w:val="clear" w:color="auto" w:fill="FFFFFF"/>
        </w:rPr>
        <w:t>Ustawa</w:t>
      </w:r>
      <w:proofErr w:type="spellEnd"/>
      <w:r w:rsidRPr="00E46080">
        <w:rPr>
          <w:sz w:val="24"/>
          <w:szCs w:val="24"/>
          <w:shd w:val="clear" w:color="auto" w:fill="FFFFFF"/>
        </w:rPr>
        <w:t xml:space="preserve"> z </w:t>
      </w:r>
      <w:proofErr w:type="spellStart"/>
      <w:r w:rsidRPr="00E46080">
        <w:rPr>
          <w:sz w:val="24"/>
          <w:szCs w:val="24"/>
          <w:shd w:val="clear" w:color="auto" w:fill="FFFFFF"/>
        </w:rPr>
        <w:t>dnia</w:t>
      </w:r>
      <w:proofErr w:type="spellEnd"/>
      <w:r w:rsidRPr="00E46080">
        <w:rPr>
          <w:sz w:val="24"/>
          <w:szCs w:val="24"/>
          <w:shd w:val="clear" w:color="auto" w:fill="FFFFFF"/>
        </w:rPr>
        <w:t xml:space="preserve"> 23 </w:t>
      </w:r>
      <w:proofErr w:type="spellStart"/>
      <w:r w:rsidRPr="00E46080">
        <w:rPr>
          <w:sz w:val="24"/>
          <w:szCs w:val="24"/>
          <w:shd w:val="clear" w:color="auto" w:fill="FFFFFF"/>
        </w:rPr>
        <w:t>kwietnia</w:t>
      </w:r>
      <w:proofErr w:type="spellEnd"/>
      <w:r w:rsidRPr="00E46080">
        <w:rPr>
          <w:sz w:val="24"/>
          <w:szCs w:val="24"/>
          <w:shd w:val="clear" w:color="auto" w:fill="FFFFFF"/>
        </w:rPr>
        <w:t xml:space="preserve"> 1964 r. – </w:t>
      </w:r>
      <w:proofErr w:type="spellStart"/>
      <w:r w:rsidRPr="00E46080">
        <w:rPr>
          <w:sz w:val="24"/>
          <w:szCs w:val="24"/>
          <w:shd w:val="clear" w:color="auto" w:fill="FFFFFF"/>
        </w:rPr>
        <w:t>Kodeks</w:t>
      </w:r>
      <w:proofErr w:type="spellEnd"/>
      <w:r w:rsidRPr="00E46080">
        <w:rPr>
          <w:sz w:val="24"/>
          <w:szCs w:val="24"/>
          <w:shd w:val="clear" w:color="auto" w:fill="FFFFFF"/>
        </w:rPr>
        <w:t xml:space="preserve"> </w:t>
      </w:r>
      <w:proofErr w:type="spellStart"/>
      <w:r w:rsidRPr="00E46080">
        <w:rPr>
          <w:sz w:val="24"/>
          <w:szCs w:val="24"/>
          <w:shd w:val="clear" w:color="auto" w:fill="FFFFFF"/>
        </w:rPr>
        <w:t>cywilny</w:t>
      </w:r>
      <w:proofErr w:type="spellEnd"/>
      <w:r w:rsidRPr="00E46080">
        <w:rPr>
          <w:sz w:val="24"/>
          <w:szCs w:val="24"/>
          <w:shd w:val="clear" w:color="auto" w:fill="FFFFFF"/>
        </w:rPr>
        <w:t xml:space="preserve"> (</w:t>
      </w:r>
      <w:proofErr w:type="spellStart"/>
      <w:r w:rsidRPr="00E46080">
        <w:rPr>
          <w:rStyle w:val="plainlinks"/>
          <w:rFonts w:eastAsia="Calibri"/>
          <w:sz w:val="24"/>
          <w:szCs w:val="24"/>
          <w:shd w:val="clear" w:color="auto" w:fill="FFFFFF"/>
        </w:rPr>
        <w:t>Dz</w:t>
      </w:r>
      <w:proofErr w:type="spellEnd"/>
      <w:r w:rsidRPr="00E46080">
        <w:rPr>
          <w:rStyle w:val="plainlinks"/>
          <w:rFonts w:eastAsia="Calibri"/>
          <w:sz w:val="24"/>
          <w:szCs w:val="24"/>
          <w:shd w:val="clear" w:color="auto" w:fill="FFFFFF"/>
        </w:rPr>
        <w:t>. </w:t>
      </w:r>
      <w:proofErr w:type="gramStart"/>
      <w:r w:rsidRPr="00E46080">
        <w:rPr>
          <w:rStyle w:val="plainlinks"/>
          <w:rFonts w:eastAsia="Calibri"/>
          <w:sz w:val="24"/>
          <w:szCs w:val="24"/>
          <w:shd w:val="clear" w:color="auto" w:fill="FFFFFF"/>
        </w:rPr>
        <w:t>U. z 1964</w:t>
      </w:r>
      <w:proofErr w:type="gramEnd"/>
      <w:r w:rsidRPr="00E46080">
        <w:rPr>
          <w:rStyle w:val="plainlinks"/>
          <w:rFonts w:eastAsia="Calibri"/>
          <w:sz w:val="24"/>
          <w:szCs w:val="24"/>
          <w:shd w:val="clear" w:color="auto" w:fill="FFFFFF"/>
        </w:rPr>
        <w:t xml:space="preserve"> r. </w:t>
      </w:r>
      <w:proofErr w:type="spellStart"/>
      <w:r w:rsidRPr="00E46080">
        <w:rPr>
          <w:rStyle w:val="plainlinks"/>
          <w:rFonts w:eastAsia="Calibri"/>
          <w:sz w:val="24"/>
          <w:szCs w:val="24"/>
          <w:shd w:val="clear" w:color="auto" w:fill="FFFFFF"/>
        </w:rPr>
        <w:t>Nr</w:t>
      </w:r>
      <w:proofErr w:type="spellEnd"/>
      <w:r w:rsidRPr="00E46080">
        <w:rPr>
          <w:rStyle w:val="plainlinks"/>
          <w:rFonts w:eastAsia="Calibri"/>
          <w:sz w:val="24"/>
          <w:szCs w:val="24"/>
          <w:shd w:val="clear" w:color="auto" w:fill="FFFFFF"/>
        </w:rPr>
        <w:t xml:space="preserve"> 16, </w:t>
      </w:r>
      <w:proofErr w:type="spellStart"/>
      <w:r w:rsidRPr="00E46080">
        <w:rPr>
          <w:rStyle w:val="plainlinks"/>
          <w:rFonts w:eastAsia="Calibri"/>
          <w:sz w:val="24"/>
          <w:szCs w:val="24"/>
          <w:shd w:val="clear" w:color="auto" w:fill="FFFFFF"/>
        </w:rPr>
        <w:t>poz</w:t>
      </w:r>
      <w:proofErr w:type="spellEnd"/>
      <w:r w:rsidRPr="00E46080">
        <w:rPr>
          <w:rStyle w:val="plainlinks"/>
          <w:rFonts w:eastAsia="Calibri"/>
          <w:sz w:val="24"/>
          <w:szCs w:val="24"/>
          <w:shd w:val="clear" w:color="auto" w:fill="FFFFFF"/>
        </w:rPr>
        <w:t>. 93</w:t>
      </w:r>
      <w:r w:rsidRPr="00E46080">
        <w:rPr>
          <w:sz w:val="24"/>
          <w:szCs w:val="24"/>
          <w:shd w:val="clear" w:color="auto" w:fill="FFFFFF"/>
        </w:rPr>
        <w:t>)</w:t>
      </w:r>
    </w:p>
    <w:p w:rsidR="00BD7555" w:rsidRDefault="00BD7555" w:rsidP="00B25984">
      <w:pPr>
        <w:spacing w:line="240" w:lineRule="auto"/>
        <w:contextualSpacing/>
        <w:rPr>
          <w:szCs w:val="24"/>
        </w:rPr>
      </w:pPr>
    </w:p>
    <w:p w:rsidR="00E46080" w:rsidRDefault="00E46080" w:rsidP="00B25984">
      <w:pPr>
        <w:spacing w:line="240" w:lineRule="auto"/>
        <w:contextualSpacing/>
        <w:rPr>
          <w:shd w:val="clear" w:color="auto" w:fill="FFFFFF"/>
        </w:rPr>
      </w:pPr>
      <w:proofErr w:type="spellStart"/>
      <w:r>
        <w:lastRenderedPageBreak/>
        <w:t>Kodeks</w:t>
      </w:r>
      <w:proofErr w:type="spellEnd"/>
      <w:r>
        <w:t xml:space="preserve"> </w:t>
      </w:r>
      <w:proofErr w:type="spellStart"/>
      <w:r>
        <w:t>pracy</w:t>
      </w:r>
      <w:proofErr w:type="spellEnd"/>
      <w:r>
        <w:t xml:space="preserve"> - </w:t>
      </w:r>
      <w:proofErr w:type="spellStart"/>
      <w:r>
        <w:rPr>
          <w:shd w:val="clear" w:color="auto" w:fill="FFFFFF"/>
        </w:rPr>
        <w:t>u</w:t>
      </w:r>
      <w:r w:rsidRPr="00EE5955">
        <w:rPr>
          <w:shd w:val="clear" w:color="auto" w:fill="FFFFFF"/>
        </w:rPr>
        <w:t>stawa</w:t>
      </w:r>
      <w:proofErr w:type="spellEnd"/>
      <w:r w:rsidRPr="00EE5955">
        <w:rPr>
          <w:shd w:val="clear" w:color="auto" w:fill="FFFFFF"/>
        </w:rPr>
        <w:t xml:space="preserve"> z </w:t>
      </w:r>
      <w:proofErr w:type="spellStart"/>
      <w:r w:rsidRPr="00EE5955">
        <w:rPr>
          <w:shd w:val="clear" w:color="auto" w:fill="FFFFFF"/>
        </w:rPr>
        <w:t>dnia</w:t>
      </w:r>
      <w:proofErr w:type="spellEnd"/>
      <w:r w:rsidRPr="00EE5955">
        <w:rPr>
          <w:shd w:val="clear" w:color="auto" w:fill="FFFFFF"/>
        </w:rPr>
        <w:t xml:space="preserve"> 26 </w:t>
      </w:r>
      <w:proofErr w:type="spellStart"/>
      <w:r w:rsidRPr="00EE5955">
        <w:rPr>
          <w:shd w:val="clear" w:color="auto" w:fill="FFFFFF"/>
        </w:rPr>
        <w:t>czerwca</w:t>
      </w:r>
      <w:proofErr w:type="spellEnd"/>
      <w:r w:rsidRPr="00EE5955">
        <w:rPr>
          <w:shd w:val="clear" w:color="auto" w:fill="FFFFFF"/>
        </w:rPr>
        <w:t xml:space="preserve"> 1974 r. (</w:t>
      </w:r>
      <w:proofErr w:type="spellStart"/>
      <w:proofErr w:type="gramStart"/>
      <w:r w:rsidRPr="00EE5955">
        <w:rPr>
          <w:rStyle w:val="Zvraznn"/>
          <w:bCs/>
          <w:shd w:val="clear" w:color="auto" w:fill="FFFFFF"/>
        </w:rPr>
        <w:t>Dz.U</w:t>
      </w:r>
      <w:proofErr w:type="spellEnd"/>
      <w:r w:rsidRPr="00EE5955">
        <w:rPr>
          <w:shd w:val="clear" w:color="auto" w:fill="FFFFFF"/>
        </w:rPr>
        <w:t>. z 1998</w:t>
      </w:r>
      <w:proofErr w:type="gramEnd"/>
      <w:r w:rsidRPr="00EE5955">
        <w:rPr>
          <w:shd w:val="clear" w:color="auto" w:fill="FFFFFF"/>
        </w:rPr>
        <w:t xml:space="preserve"> r., </w:t>
      </w:r>
      <w:proofErr w:type="spellStart"/>
      <w:r w:rsidRPr="00EE5955">
        <w:rPr>
          <w:shd w:val="clear" w:color="auto" w:fill="FFFFFF"/>
        </w:rPr>
        <w:t>Nr</w:t>
      </w:r>
      <w:proofErr w:type="spellEnd"/>
      <w:r w:rsidRPr="00EE5955">
        <w:rPr>
          <w:shd w:val="clear" w:color="auto" w:fill="FFFFFF"/>
        </w:rPr>
        <w:t xml:space="preserve"> 21, </w:t>
      </w:r>
      <w:proofErr w:type="spellStart"/>
      <w:r w:rsidRPr="006F7C5D">
        <w:rPr>
          <w:shd w:val="clear" w:color="auto" w:fill="FFFFFF"/>
        </w:rPr>
        <w:t>poz</w:t>
      </w:r>
      <w:proofErr w:type="spellEnd"/>
      <w:r w:rsidRPr="006F7C5D">
        <w:rPr>
          <w:shd w:val="clear" w:color="auto" w:fill="FFFFFF"/>
        </w:rPr>
        <w:t>. 94)</w:t>
      </w:r>
    </w:p>
    <w:p w:rsidR="00E46080" w:rsidRDefault="00E46080" w:rsidP="00B25984">
      <w:pPr>
        <w:spacing w:line="240" w:lineRule="auto"/>
        <w:contextualSpacing/>
        <w:rPr>
          <w:shd w:val="clear" w:color="auto" w:fill="FFFFFF"/>
        </w:rPr>
      </w:pPr>
    </w:p>
    <w:p w:rsidR="00E46080" w:rsidRDefault="00E46080" w:rsidP="00B25984">
      <w:pPr>
        <w:spacing w:line="240" w:lineRule="auto"/>
        <w:contextualSpacing/>
        <w:rPr>
          <w:szCs w:val="24"/>
        </w:rPr>
      </w:pPr>
      <w:proofErr w:type="spellStart"/>
      <w:r>
        <w:rPr>
          <w:shd w:val="clear" w:color="auto" w:fill="FFFFFF"/>
        </w:rPr>
        <w:t>Code</w:t>
      </w:r>
      <w:proofErr w:type="spellEnd"/>
      <w:r>
        <w:rPr>
          <w:shd w:val="clear" w:color="auto" w:fill="FFFFFF"/>
        </w:rPr>
        <w:t xml:space="preserve"> civil </w:t>
      </w:r>
      <w:r w:rsidR="009C7DEF">
        <w:rPr>
          <w:shd w:val="clear" w:color="auto" w:fill="FFFFFF"/>
        </w:rPr>
        <w:t>(</w:t>
      </w:r>
      <w:proofErr w:type="spellStart"/>
      <w:r w:rsidR="009C7DEF">
        <w:rPr>
          <w:shd w:val="clear" w:color="auto" w:fill="FFFFFF"/>
        </w:rPr>
        <w:t>du</w:t>
      </w:r>
      <w:proofErr w:type="spellEnd"/>
      <w:r w:rsidR="009C7DEF">
        <w:rPr>
          <w:shd w:val="clear" w:color="auto" w:fill="FFFFFF"/>
        </w:rPr>
        <w:t xml:space="preserve"> 21 </w:t>
      </w:r>
      <w:proofErr w:type="spellStart"/>
      <w:r w:rsidR="009C7DEF">
        <w:rPr>
          <w:shd w:val="clear" w:color="auto" w:fill="FFFFFF"/>
        </w:rPr>
        <w:t>mars</w:t>
      </w:r>
      <w:proofErr w:type="spellEnd"/>
      <w:r w:rsidR="009C7DEF">
        <w:rPr>
          <w:shd w:val="clear" w:color="auto" w:fill="FFFFFF"/>
        </w:rPr>
        <w:t xml:space="preserve"> 1804) </w:t>
      </w:r>
      <w:r>
        <w:rPr>
          <w:shd w:val="clear" w:color="auto" w:fill="FFFFFF"/>
        </w:rPr>
        <w:t xml:space="preserve">– la </w:t>
      </w:r>
      <w:proofErr w:type="spellStart"/>
      <w:r>
        <w:rPr>
          <w:shd w:val="clear" w:color="auto" w:fill="FFFFFF"/>
        </w:rPr>
        <w:t>dernierre</w:t>
      </w:r>
      <w:proofErr w:type="spellEnd"/>
      <w:r>
        <w:rPr>
          <w:shd w:val="clear" w:color="auto" w:fill="FFFFFF"/>
        </w:rPr>
        <w:t xml:space="preserve"> </w:t>
      </w:r>
      <w:proofErr w:type="spellStart"/>
      <w:r>
        <w:rPr>
          <w:shd w:val="clear" w:color="auto" w:fill="FFFFFF"/>
        </w:rPr>
        <w:t>édititon</w:t>
      </w:r>
      <w:proofErr w:type="spellEnd"/>
      <w:r>
        <w:rPr>
          <w:shd w:val="clear" w:color="auto" w:fill="FFFFFF"/>
        </w:rPr>
        <w:t xml:space="preserve"> </w:t>
      </w:r>
      <w:proofErr w:type="spellStart"/>
      <w:r>
        <w:rPr>
          <w:shd w:val="clear" w:color="auto" w:fill="FFFFFF"/>
        </w:rPr>
        <w:t>officielle</w:t>
      </w:r>
      <w:proofErr w:type="spellEnd"/>
      <w:r w:rsidR="009C7DEF">
        <w:rPr>
          <w:shd w:val="clear" w:color="auto" w:fill="FFFFFF"/>
        </w:rPr>
        <w:t xml:space="preserve"> </w:t>
      </w:r>
      <w:proofErr w:type="spellStart"/>
      <w:r w:rsidR="009C7DEF">
        <w:rPr>
          <w:shd w:val="clear" w:color="auto" w:fill="FFFFFF"/>
        </w:rPr>
        <w:t>du</w:t>
      </w:r>
      <w:proofErr w:type="spellEnd"/>
      <w:r w:rsidR="009C7DEF">
        <w:rPr>
          <w:shd w:val="clear" w:color="auto" w:fill="FFFFFF"/>
        </w:rPr>
        <w:t xml:space="preserve"> 30 </w:t>
      </w:r>
      <w:r w:rsidR="009C7DEF" w:rsidRPr="009C7DEF">
        <w:rPr>
          <w:shd w:val="clear" w:color="auto" w:fill="FFFFFF"/>
          <w:lang w:val="fr-BE"/>
        </w:rPr>
        <w:t>août</w:t>
      </w:r>
      <w:r w:rsidR="009C7DEF">
        <w:rPr>
          <w:shd w:val="clear" w:color="auto" w:fill="FFFFFF"/>
        </w:rPr>
        <w:t xml:space="preserve"> 1816, </w:t>
      </w:r>
      <w:proofErr w:type="spellStart"/>
      <w:r w:rsidR="009C7DEF">
        <w:rPr>
          <w:shd w:val="clear" w:color="auto" w:fill="FFFFFF"/>
        </w:rPr>
        <w:t>version</w:t>
      </w:r>
      <w:proofErr w:type="spellEnd"/>
      <w:r w:rsidR="009C7DEF">
        <w:rPr>
          <w:shd w:val="clear" w:color="auto" w:fill="FFFFFF"/>
        </w:rPr>
        <w:t xml:space="preserve"> </w:t>
      </w:r>
      <w:proofErr w:type="spellStart"/>
      <w:r w:rsidR="009C7DEF">
        <w:rPr>
          <w:shd w:val="clear" w:color="auto" w:fill="FFFFFF"/>
        </w:rPr>
        <w:t>consolidée</w:t>
      </w:r>
      <w:proofErr w:type="spellEnd"/>
    </w:p>
    <w:p w:rsidR="00E46080" w:rsidRPr="00BD7555" w:rsidRDefault="00E46080" w:rsidP="00B25984">
      <w:pPr>
        <w:contextualSpacing/>
        <w:rPr>
          <w:szCs w:val="24"/>
        </w:rPr>
      </w:pPr>
    </w:p>
    <w:p w:rsidR="001538A2" w:rsidRPr="001538A2" w:rsidRDefault="002C45BA" w:rsidP="00B25984">
      <w:pPr>
        <w:pStyle w:val="Informatika2"/>
        <w:numPr>
          <w:ilvl w:val="0"/>
          <w:numId w:val="0"/>
        </w:numPr>
        <w:jc w:val="both"/>
      </w:pPr>
      <w:bookmarkStart w:id="67" w:name="_Toc373238494"/>
      <w:r>
        <w:t>Seznam judikatur</w:t>
      </w:r>
      <w:r w:rsidR="001538A2">
        <w:t>y</w:t>
      </w:r>
      <w:bookmarkEnd w:id="67"/>
    </w:p>
    <w:p w:rsidR="00245D7E" w:rsidRDefault="00245D7E" w:rsidP="00B25984">
      <w:pPr>
        <w:pStyle w:val="Textpoznpodarou"/>
        <w:contextualSpacing/>
        <w:jc w:val="both"/>
        <w:rPr>
          <w:rFonts w:eastAsia="Calibri"/>
          <w:b/>
          <w:sz w:val="24"/>
          <w:szCs w:val="22"/>
        </w:rPr>
      </w:pPr>
    </w:p>
    <w:p w:rsidR="00245D7E" w:rsidRDefault="00245D7E" w:rsidP="00B25984">
      <w:pPr>
        <w:pStyle w:val="Textpoznpodarou"/>
        <w:contextualSpacing/>
        <w:jc w:val="both"/>
        <w:rPr>
          <w:sz w:val="24"/>
          <w:szCs w:val="24"/>
        </w:rPr>
      </w:pPr>
      <w:r w:rsidRPr="00245D7E">
        <w:rPr>
          <w:sz w:val="24"/>
          <w:szCs w:val="24"/>
        </w:rPr>
        <w:t>Nález Úst</w:t>
      </w:r>
      <w:r>
        <w:rPr>
          <w:sz w:val="24"/>
          <w:szCs w:val="24"/>
        </w:rPr>
        <w:t>avního soudu ze dne 26. 8. 2010</w:t>
      </w:r>
      <w:r w:rsidR="0056229A">
        <w:rPr>
          <w:sz w:val="24"/>
          <w:szCs w:val="24"/>
        </w:rPr>
        <w:t>,</w:t>
      </w:r>
      <w:r w:rsidRPr="00245D7E">
        <w:rPr>
          <w:sz w:val="24"/>
          <w:szCs w:val="24"/>
        </w:rPr>
        <w:t xml:space="preserve"> </w:t>
      </w:r>
      <w:proofErr w:type="spellStart"/>
      <w:r w:rsidRPr="00245D7E">
        <w:rPr>
          <w:sz w:val="24"/>
          <w:szCs w:val="24"/>
        </w:rPr>
        <w:t>sp</w:t>
      </w:r>
      <w:proofErr w:type="spellEnd"/>
      <w:r w:rsidRPr="00245D7E">
        <w:rPr>
          <w:sz w:val="24"/>
          <w:szCs w:val="24"/>
        </w:rPr>
        <w:t>. zn. III. ÚS 101/05</w:t>
      </w:r>
    </w:p>
    <w:p w:rsidR="00245D7E" w:rsidRDefault="00245D7E" w:rsidP="00B25984">
      <w:pPr>
        <w:pStyle w:val="Textpoznpodarou"/>
        <w:contextualSpacing/>
        <w:jc w:val="both"/>
        <w:rPr>
          <w:sz w:val="24"/>
          <w:szCs w:val="24"/>
        </w:rPr>
      </w:pPr>
    </w:p>
    <w:p w:rsidR="00245D7E" w:rsidRDefault="00245D7E" w:rsidP="00B25984">
      <w:pPr>
        <w:pStyle w:val="Textpoznpodarou"/>
        <w:contextualSpacing/>
        <w:jc w:val="both"/>
        <w:rPr>
          <w:sz w:val="24"/>
          <w:szCs w:val="24"/>
        </w:rPr>
      </w:pPr>
      <w:r w:rsidRPr="00245D7E">
        <w:rPr>
          <w:sz w:val="24"/>
          <w:szCs w:val="24"/>
        </w:rPr>
        <w:t>Rozsudek Krajského soudu v Plzni ze dne 30. 6. 1961</w:t>
      </w:r>
      <w:r w:rsidR="0056229A">
        <w:rPr>
          <w:sz w:val="24"/>
          <w:szCs w:val="24"/>
        </w:rPr>
        <w:t>,</w:t>
      </w:r>
      <w:r w:rsidRPr="00245D7E">
        <w:rPr>
          <w:sz w:val="24"/>
          <w:szCs w:val="24"/>
        </w:rPr>
        <w:t xml:space="preserve"> </w:t>
      </w:r>
      <w:proofErr w:type="spellStart"/>
      <w:r w:rsidRPr="00245D7E">
        <w:rPr>
          <w:sz w:val="24"/>
          <w:szCs w:val="24"/>
        </w:rPr>
        <w:t>sp</w:t>
      </w:r>
      <w:proofErr w:type="spellEnd"/>
      <w:r w:rsidRPr="00245D7E">
        <w:rPr>
          <w:sz w:val="24"/>
          <w:szCs w:val="24"/>
        </w:rPr>
        <w:t>. zn. 4 Co 172/61</w:t>
      </w:r>
    </w:p>
    <w:p w:rsidR="00245D7E" w:rsidRPr="00245D7E" w:rsidRDefault="00245D7E" w:rsidP="00B25984">
      <w:pPr>
        <w:pStyle w:val="Textpoznpodarou"/>
        <w:contextualSpacing/>
        <w:jc w:val="both"/>
        <w:rPr>
          <w:sz w:val="24"/>
          <w:szCs w:val="24"/>
        </w:rPr>
      </w:pPr>
    </w:p>
    <w:p w:rsidR="002C45BA" w:rsidRDefault="00D30547" w:rsidP="00B25984">
      <w:pPr>
        <w:spacing w:line="240" w:lineRule="auto"/>
        <w:contextualSpacing/>
      </w:pPr>
      <w:r>
        <w:t>Rozsudek</w:t>
      </w:r>
      <w:r w:rsidRPr="009E3A12">
        <w:t xml:space="preserve"> Krajského soudu v</w:t>
      </w:r>
      <w:r>
        <w:t> </w:t>
      </w:r>
      <w:r w:rsidRPr="009E3A12">
        <w:t>O</w:t>
      </w:r>
      <w:r>
        <w:t xml:space="preserve">stravě ze dne 4. 11. 1963, </w:t>
      </w:r>
      <w:proofErr w:type="spellStart"/>
      <w:r>
        <w:t>sp</w:t>
      </w:r>
      <w:proofErr w:type="spellEnd"/>
      <w:r>
        <w:t>. zn. 12 Co 169/63</w:t>
      </w:r>
    </w:p>
    <w:p w:rsidR="00245D7E" w:rsidRDefault="00245D7E" w:rsidP="00B25984">
      <w:pPr>
        <w:spacing w:line="240" w:lineRule="auto"/>
        <w:contextualSpacing/>
      </w:pPr>
    </w:p>
    <w:p w:rsidR="00245D7E" w:rsidRDefault="00245D7E" w:rsidP="00B25984">
      <w:pPr>
        <w:spacing w:line="240" w:lineRule="auto"/>
        <w:contextualSpacing/>
        <w:rPr>
          <w:szCs w:val="24"/>
        </w:rPr>
      </w:pPr>
      <w:r w:rsidRPr="00AB65AA">
        <w:rPr>
          <w:szCs w:val="24"/>
        </w:rPr>
        <w:t>Rozsudek Krajského soudu v Ús</w:t>
      </w:r>
      <w:r w:rsidR="00D22923">
        <w:rPr>
          <w:szCs w:val="24"/>
        </w:rPr>
        <w:t>tí nad Labem ze dne 24. 7. 1968,</w:t>
      </w:r>
      <w:r w:rsidRPr="00AB65AA">
        <w:rPr>
          <w:szCs w:val="24"/>
        </w:rPr>
        <w:t xml:space="preserve"> </w:t>
      </w:r>
      <w:proofErr w:type="spellStart"/>
      <w:r w:rsidRPr="00AB65AA">
        <w:rPr>
          <w:szCs w:val="24"/>
        </w:rPr>
        <w:t>sp</w:t>
      </w:r>
      <w:proofErr w:type="spellEnd"/>
      <w:r w:rsidRPr="00AB65AA">
        <w:rPr>
          <w:szCs w:val="24"/>
        </w:rPr>
        <w:t>. zn. 5 Co 415/68</w:t>
      </w:r>
    </w:p>
    <w:p w:rsidR="00245D7E" w:rsidRDefault="00245D7E" w:rsidP="00B25984">
      <w:pPr>
        <w:spacing w:line="240" w:lineRule="auto"/>
        <w:contextualSpacing/>
      </w:pPr>
    </w:p>
    <w:p w:rsidR="002C45BA" w:rsidRDefault="002C45BA" w:rsidP="00B25984">
      <w:pPr>
        <w:spacing w:line="240" w:lineRule="auto"/>
        <w:contextualSpacing/>
      </w:pPr>
      <w:r>
        <w:t xml:space="preserve">Rozsudek Nejvyššího soudu ČSR ze dne 29. 3. 1970, </w:t>
      </w:r>
      <w:proofErr w:type="spellStart"/>
      <w:r>
        <w:t>sp</w:t>
      </w:r>
      <w:proofErr w:type="spellEnd"/>
      <w:r>
        <w:t xml:space="preserve">. zn. 3 </w:t>
      </w:r>
      <w:proofErr w:type="spellStart"/>
      <w:r>
        <w:t>Cz</w:t>
      </w:r>
      <w:proofErr w:type="spellEnd"/>
      <w:r>
        <w:t xml:space="preserve"> 11/70</w:t>
      </w:r>
    </w:p>
    <w:p w:rsidR="00245D7E" w:rsidRDefault="00245D7E" w:rsidP="00B25984">
      <w:pPr>
        <w:spacing w:line="240" w:lineRule="auto"/>
        <w:contextualSpacing/>
      </w:pPr>
    </w:p>
    <w:p w:rsidR="002C45BA" w:rsidRDefault="002C45BA" w:rsidP="00B25984">
      <w:pPr>
        <w:spacing w:line="240" w:lineRule="auto"/>
        <w:contextualSpacing/>
      </w:pPr>
      <w:r>
        <w:t xml:space="preserve">Rozsudek Krajského soudu v Brně ze dne 22. 4. 1976, </w:t>
      </w:r>
      <w:proofErr w:type="spellStart"/>
      <w:r>
        <w:t>sp</w:t>
      </w:r>
      <w:proofErr w:type="spellEnd"/>
      <w:r>
        <w:t>. zn. 18 Co 79/76</w:t>
      </w:r>
    </w:p>
    <w:p w:rsidR="00245D7E" w:rsidRDefault="00245D7E" w:rsidP="00B25984">
      <w:pPr>
        <w:spacing w:line="240" w:lineRule="auto"/>
        <w:contextualSpacing/>
      </w:pPr>
    </w:p>
    <w:p w:rsidR="002C45BA" w:rsidRDefault="002C45BA" w:rsidP="00B25984">
      <w:pPr>
        <w:spacing w:line="240" w:lineRule="auto"/>
        <w:contextualSpacing/>
      </w:pPr>
      <w:r>
        <w:t>Rozsudek Nejvyššího soudu ČSR ze dne 30. 11. 1978</w:t>
      </w:r>
      <w:r w:rsidR="00D22923">
        <w:t>,</w:t>
      </w:r>
      <w:r>
        <w:t xml:space="preserve"> </w:t>
      </w:r>
      <w:proofErr w:type="spellStart"/>
      <w:r>
        <w:t>sp</w:t>
      </w:r>
      <w:proofErr w:type="spellEnd"/>
      <w:r>
        <w:t xml:space="preserve">. zn. 5 </w:t>
      </w:r>
      <w:proofErr w:type="spellStart"/>
      <w:r>
        <w:t>Cz</w:t>
      </w:r>
      <w:proofErr w:type="spellEnd"/>
      <w:r>
        <w:t xml:space="preserve"> 54/78</w:t>
      </w:r>
    </w:p>
    <w:p w:rsidR="00245D7E" w:rsidRDefault="00245D7E" w:rsidP="00B25984">
      <w:pPr>
        <w:spacing w:line="240" w:lineRule="auto"/>
        <w:contextualSpacing/>
      </w:pPr>
    </w:p>
    <w:p w:rsidR="00D30547" w:rsidRDefault="00D30547" w:rsidP="00B25984">
      <w:pPr>
        <w:spacing w:line="240" w:lineRule="auto"/>
        <w:contextualSpacing/>
      </w:pPr>
      <w:r>
        <w:t xml:space="preserve">Rozsudek Nejvyššího soudu ČSR ze dne 31. 10. 1988, </w:t>
      </w:r>
      <w:proofErr w:type="spellStart"/>
      <w:r>
        <w:t>sp</w:t>
      </w:r>
      <w:proofErr w:type="spellEnd"/>
      <w:r>
        <w:t xml:space="preserve">. zn. 1 </w:t>
      </w:r>
      <w:proofErr w:type="spellStart"/>
      <w:r>
        <w:t>Cz</w:t>
      </w:r>
      <w:proofErr w:type="spellEnd"/>
      <w:r>
        <w:t xml:space="preserve"> 60/88</w:t>
      </w:r>
    </w:p>
    <w:p w:rsidR="00245D7E" w:rsidRDefault="00245D7E" w:rsidP="00B25984">
      <w:pPr>
        <w:spacing w:line="240" w:lineRule="auto"/>
        <w:contextualSpacing/>
      </w:pPr>
    </w:p>
    <w:p w:rsidR="00D30547" w:rsidRDefault="00D30547" w:rsidP="00B25984">
      <w:pPr>
        <w:spacing w:line="240" w:lineRule="auto"/>
        <w:contextualSpacing/>
      </w:pPr>
      <w:r>
        <w:t xml:space="preserve">Rozsudek Vrchního soudu v Praze ze dne 28. 2. 1995 </w:t>
      </w:r>
      <w:proofErr w:type="spellStart"/>
      <w:r>
        <w:t>sp</w:t>
      </w:r>
      <w:proofErr w:type="spellEnd"/>
      <w:r>
        <w:t xml:space="preserve">. zn. 6 </w:t>
      </w:r>
      <w:proofErr w:type="spellStart"/>
      <w:r>
        <w:t>Cdo</w:t>
      </w:r>
      <w:proofErr w:type="spellEnd"/>
      <w:r>
        <w:t xml:space="preserve"> 81/94</w:t>
      </w:r>
    </w:p>
    <w:p w:rsidR="00245D7E" w:rsidRDefault="00245D7E" w:rsidP="00B25984">
      <w:pPr>
        <w:spacing w:line="240" w:lineRule="auto"/>
        <w:contextualSpacing/>
      </w:pPr>
    </w:p>
    <w:p w:rsidR="002C45BA" w:rsidRDefault="002C45BA" w:rsidP="00B25984">
      <w:pPr>
        <w:spacing w:line="240" w:lineRule="auto"/>
        <w:contextualSpacing/>
        <w:rPr>
          <w:shd w:val="clear" w:color="auto" w:fill="FFFFFF"/>
        </w:rPr>
      </w:pPr>
      <w:r>
        <w:t xml:space="preserve">Rozsudek Nejvyššího soudu </w:t>
      </w:r>
      <w:r>
        <w:rPr>
          <w:shd w:val="clear" w:color="auto" w:fill="FFFFFF"/>
        </w:rPr>
        <w:t>ze dne</w:t>
      </w:r>
      <w:r w:rsidRPr="009C22B6">
        <w:rPr>
          <w:shd w:val="clear" w:color="auto" w:fill="FFFFFF"/>
        </w:rPr>
        <w:t xml:space="preserve"> 29.</w:t>
      </w:r>
      <w:r>
        <w:rPr>
          <w:shd w:val="clear" w:color="auto" w:fill="FFFFFF"/>
        </w:rPr>
        <w:t xml:space="preserve"> </w:t>
      </w:r>
      <w:r w:rsidRPr="009C22B6">
        <w:rPr>
          <w:shd w:val="clear" w:color="auto" w:fill="FFFFFF"/>
        </w:rPr>
        <w:t>7.</w:t>
      </w:r>
      <w:r>
        <w:rPr>
          <w:shd w:val="clear" w:color="auto" w:fill="FFFFFF"/>
        </w:rPr>
        <w:t xml:space="preserve"> 1998, </w:t>
      </w:r>
      <w:proofErr w:type="spellStart"/>
      <w:r>
        <w:rPr>
          <w:shd w:val="clear" w:color="auto" w:fill="FFFFFF"/>
        </w:rPr>
        <w:t>sp</w:t>
      </w:r>
      <w:proofErr w:type="spellEnd"/>
      <w:r>
        <w:rPr>
          <w:shd w:val="clear" w:color="auto" w:fill="FFFFFF"/>
        </w:rPr>
        <w:t>. zn.</w:t>
      </w:r>
      <w:r w:rsidRPr="009C22B6">
        <w:rPr>
          <w:shd w:val="clear" w:color="auto" w:fill="FFFFFF"/>
        </w:rPr>
        <w:t xml:space="preserve"> II UKN 155/98</w:t>
      </w:r>
    </w:p>
    <w:p w:rsidR="00245D7E" w:rsidRDefault="00245D7E" w:rsidP="00B25984">
      <w:pPr>
        <w:spacing w:line="240" w:lineRule="auto"/>
        <w:contextualSpacing/>
        <w:rPr>
          <w:shd w:val="clear" w:color="auto" w:fill="FFFFFF"/>
        </w:rPr>
      </w:pPr>
    </w:p>
    <w:p w:rsidR="00D30547" w:rsidRDefault="00D30547" w:rsidP="00B25984">
      <w:pPr>
        <w:spacing w:line="240" w:lineRule="auto"/>
        <w:contextualSpacing/>
      </w:pPr>
      <w:r w:rsidRPr="0070332B">
        <w:t>Rozsudek Nejvyššího soudu ČR ze dne 24. 2. 2003</w:t>
      </w:r>
      <w:r w:rsidR="00D22923">
        <w:t>,</w:t>
      </w:r>
      <w:r w:rsidRPr="0070332B">
        <w:t xml:space="preserve"> </w:t>
      </w:r>
      <w:proofErr w:type="spellStart"/>
      <w:r w:rsidRPr="0070332B">
        <w:t>sp</w:t>
      </w:r>
      <w:proofErr w:type="spellEnd"/>
      <w:r w:rsidRPr="0070332B">
        <w:t xml:space="preserve">. zn. 21 </w:t>
      </w:r>
      <w:proofErr w:type="spellStart"/>
      <w:r w:rsidRPr="0070332B">
        <w:t>Cdo</w:t>
      </w:r>
      <w:proofErr w:type="spellEnd"/>
      <w:r w:rsidRPr="0070332B">
        <w:t xml:space="preserve"> 1148/2002</w:t>
      </w:r>
    </w:p>
    <w:p w:rsidR="00245D7E" w:rsidRDefault="00245D7E" w:rsidP="00B25984">
      <w:pPr>
        <w:spacing w:line="240" w:lineRule="auto"/>
        <w:contextualSpacing/>
        <w:rPr>
          <w:shd w:val="clear" w:color="auto" w:fill="FFFFFF"/>
        </w:rPr>
      </w:pPr>
    </w:p>
    <w:p w:rsidR="00D30547" w:rsidRDefault="00D30547" w:rsidP="00B25984">
      <w:pPr>
        <w:spacing w:line="240" w:lineRule="auto"/>
        <w:contextualSpacing/>
      </w:pPr>
      <w:r>
        <w:t xml:space="preserve">Rozsudek Nejvyššího soudu ČR ze dne 23. 5. 2003, </w:t>
      </w:r>
      <w:proofErr w:type="spellStart"/>
      <w:r>
        <w:t>sp</w:t>
      </w:r>
      <w:proofErr w:type="spellEnd"/>
      <w:r>
        <w:t xml:space="preserve">. zn. 21 </w:t>
      </w:r>
      <w:proofErr w:type="spellStart"/>
      <w:r>
        <w:t>Cdo</w:t>
      </w:r>
      <w:proofErr w:type="spellEnd"/>
      <w:r>
        <w:t xml:space="preserve"> 2308/2002</w:t>
      </w:r>
    </w:p>
    <w:p w:rsidR="00245D7E" w:rsidRDefault="00245D7E" w:rsidP="00B25984">
      <w:pPr>
        <w:spacing w:line="240" w:lineRule="auto"/>
        <w:contextualSpacing/>
        <w:rPr>
          <w:shd w:val="clear" w:color="auto" w:fill="FFFFFF"/>
        </w:rPr>
      </w:pPr>
    </w:p>
    <w:p w:rsidR="00D30547" w:rsidRDefault="002C45BA" w:rsidP="00B25984">
      <w:pPr>
        <w:spacing w:line="240" w:lineRule="auto"/>
        <w:contextualSpacing/>
      </w:pPr>
      <w:r>
        <w:t xml:space="preserve">Rozsudek Nejvyššího soudu ze dne 14. 6. 2005, </w:t>
      </w:r>
      <w:proofErr w:type="spellStart"/>
      <w:r>
        <w:t>sp</w:t>
      </w:r>
      <w:proofErr w:type="spellEnd"/>
      <w:r>
        <w:t xml:space="preserve">. zn. 21 </w:t>
      </w:r>
      <w:proofErr w:type="spellStart"/>
      <w:r>
        <w:t>Cdo</w:t>
      </w:r>
      <w:proofErr w:type="spellEnd"/>
      <w:r>
        <w:t xml:space="preserve"> 2023/2004</w:t>
      </w:r>
    </w:p>
    <w:p w:rsidR="00245D7E" w:rsidRDefault="00245D7E" w:rsidP="00B25984">
      <w:pPr>
        <w:spacing w:line="240" w:lineRule="auto"/>
        <w:contextualSpacing/>
      </w:pPr>
    </w:p>
    <w:p w:rsidR="00D30547" w:rsidRDefault="00D30547" w:rsidP="00B25984">
      <w:pPr>
        <w:spacing w:line="240" w:lineRule="auto"/>
        <w:contextualSpacing/>
      </w:pPr>
      <w:r>
        <w:t xml:space="preserve">Rozsudek Nejvyššího soudu ČR ze dne 13. 9. 2005, </w:t>
      </w:r>
      <w:proofErr w:type="spellStart"/>
      <w:r>
        <w:t>sp</w:t>
      </w:r>
      <w:proofErr w:type="spellEnd"/>
      <w:r>
        <w:t xml:space="preserve">. zn. 21 </w:t>
      </w:r>
      <w:proofErr w:type="spellStart"/>
      <w:r>
        <w:t>Cdo</w:t>
      </w:r>
      <w:proofErr w:type="spellEnd"/>
      <w:r>
        <w:t xml:space="preserve"> 688/2005</w:t>
      </w:r>
    </w:p>
    <w:p w:rsidR="00245D7E" w:rsidRDefault="00245D7E" w:rsidP="00B25984">
      <w:pPr>
        <w:spacing w:line="240" w:lineRule="auto"/>
        <w:contextualSpacing/>
      </w:pPr>
    </w:p>
    <w:p w:rsidR="00D30547" w:rsidRDefault="00D30547" w:rsidP="00B25984">
      <w:pPr>
        <w:spacing w:line="240" w:lineRule="auto"/>
        <w:contextualSpacing/>
      </w:pPr>
      <w:r w:rsidRPr="00674D57">
        <w:t xml:space="preserve">Rozsudek Nejvyššího soudu ČR ze dne 12. 2. 2009 </w:t>
      </w:r>
      <w:proofErr w:type="spellStart"/>
      <w:r w:rsidRPr="00674D57">
        <w:t>sp</w:t>
      </w:r>
      <w:proofErr w:type="spellEnd"/>
      <w:r w:rsidRPr="00674D57">
        <w:t xml:space="preserve">. zn. 21 </w:t>
      </w:r>
      <w:proofErr w:type="spellStart"/>
      <w:r w:rsidRPr="00674D57">
        <w:t>Cdo</w:t>
      </w:r>
      <w:proofErr w:type="spellEnd"/>
      <w:r w:rsidRPr="00674D57">
        <w:t xml:space="preserve"> 5060/2007</w:t>
      </w:r>
    </w:p>
    <w:p w:rsidR="00245D7E" w:rsidRDefault="00245D7E" w:rsidP="00B25984">
      <w:pPr>
        <w:spacing w:line="240" w:lineRule="auto"/>
        <w:contextualSpacing/>
      </w:pPr>
    </w:p>
    <w:p w:rsidR="00D30547" w:rsidRDefault="00D30547" w:rsidP="00B25984">
      <w:pPr>
        <w:spacing w:line="240" w:lineRule="auto"/>
        <w:contextualSpacing/>
      </w:pPr>
      <w:r>
        <w:t xml:space="preserve">Rozsudek Nejvyššího soudu ČR ze dne 28. dubna 2011, </w:t>
      </w:r>
      <w:proofErr w:type="spellStart"/>
      <w:r>
        <w:t>sp</w:t>
      </w:r>
      <w:proofErr w:type="spellEnd"/>
      <w:r>
        <w:t xml:space="preserve">. zn. 21 </w:t>
      </w:r>
      <w:proofErr w:type="spellStart"/>
      <w:r>
        <w:t>Cdo</w:t>
      </w:r>
      <w:proofErr w:type="spellEnd"/>
      <w:r>
        <w:t xml:space="preserve"> 4690/2009</w:t>
      </w:r>
    </w:p>
    <w:p w:rsidR="00245D7E" w:rsidRDefault="00245D7E" w:rsidP="00B25984">
      <w:pPr>
        <w:spacing w:line="240" w:lineRule="auto"/>
        <w:contextualSpacing/>
      </w:pPr>
    </w:p>
    <w:p w:rsidR="00D30547" w:rsidRDefault="00D30547" w:rsidP="00B25984">
      <w:pPr>
        <w:spacing w:line="240" w:lineRule="auto"/>
        <w:contextualSpacing/>
      </w:pPr>
      <w:r>
        <w:t xml:space="preserve">Rozsudek Nejvyššího soudu ČR ze dne 7. 4. 2011, </w:t>
      </w:r>
      <w:proofErr w:type="spellStart"/>
      <w:r>
        <w:t>sp</w:t>
      </w:r>
      <w:proofErr w:type="spellEnd"/>
      <w:r>
        <w:t xml:space="preserve">. zn. 21 </w:t>
      </w:r>
      <w:proofErr w:type="spellStart"/>
      <w:r>
        <w:t>Cdo</w:t>
      </w:r>
      <w:proofErr w:type="spellEnd"/>
      <w:r>
        <w:t xml:space="preserve"> 936/2010</w:t>
      </w:r>
    </w:p>
    <w:p w:rsidR="00245D7E" w:rsidRDefault="00245D7E" w:rsidP="00B25984">
      <w:pPr>
        <w:spacing w:line="240" w:lineRule="auto"/>
        <w:contextualSpacing/>
      </w:pPr>
    </w:p>
    <w:p w:rsidR="00D30547" w:rsidRDefault="00D30547" w:rsidP="00B25984">
      <w:pPr>
        <w:spacing w:line="240" w:lineRule="auto"/>
        <w:contextualSpacing/>
      </w:pPr>
      <w:r>
        <w:t xml:space="preserve">Rozsudek Nejvyššího soudu ČR ze dne 4. 9. 2012, </w:t>
      </w:r>
      <w:proofErr w:type="spellStart"/>
      <w:r>
        <w:t>sp</w:t>
      </w:r>
      <w:proofErr w:type="spellEnd"/>
      <w:r>
        <w:t xml:space="preserve">. zn. 21 </w:t>
      </w:r>
      <w:proofErr w:type="spellStart"/>
      <w:r>
        <w:t>Cdo</w:t>
      </w:r>
      <w:proofErr w:type="spellEnd"/>
      <w:r>
        <w:t xml:space="preserve"> 2141/2011</w:t>
      </w:r>
    </w:p>
    <w:p w:rsidR="00245D7E" w:rsidRDefault="00245D7E" w:rsidP="00B25984">
      <w:pPr>
        <w:spacing w:line="240" w:lineRule="auto"/>
        <w:contextualSpacing/>
      </w:pPr>
    </w:p>
    <w:p w:rsidR="00D30547" w:rsidRDefault="00D30547" w:rsidP="00B25984">
      <w:pPr>
        <w:spacing w:line="240" w:lineRule="auto"/>
        <w:contextualSpacing/>
      </w:pPr>
      <w:r>
        <w:t>Rozsudek</w:t>
      </w:r>
      <w:r w:rsidRPr="00674D57">
        <w:t xml:space="preserve"> Nejvyššího soudu ČR ze dne 20. 11. 2012</w:t>
      </w:r>
      <w:r w:rsidR="00D22923">
        <w:t>,</w:t>
      </w:r>
      <w:r w:rsidRPr="00674D57">
        <w:t xml:space="preserve"> </w:t>
      </w:r>
      <w:proofErr w:type="spellStart"/>
      <w:r w:rsidRPr="00674D57">
        <w:t>sp</w:t>
      </w:r>
      <w:proofErr w:type="spellEnd"/>
      <w:r w:rsidRPr="00674D57">
        <w:t>. zn</w:t>
      </w:r>
      <w:r>
        <w:t xml:space="preserve">. 21 </w:t>
      </w:r>
      <w:proofErr w:type="spellStart"/>
      <w:r>
        <w:t>Cdo</w:t>
      </w:r>
      <w:proofErr w:type="spellEnd"/>
      <w:r>
        <w:t xml:space="preserve"> 2259/2011</w:t>
      </w:r>
    </w:p>
    <w:p w:rsidR="00245D7E" w:rsidRPr="002C45BA" w:rsidRDefault="00245D7E" w:rsidP="00B25984">
      <w:pPr>
        <w:spacing w:line="240" w:lineRule="auto"/>
        <w:contextualSpacing/>
        <w:rPr>
          <w:b/>
          <w:lang w:eastAsia="cs-CZ"/>
        </w:rPr>
      </w:pPr>
    </w:p>
    <w:p w:rsidR="00245D7E" w:rsidRDefault="00245D7E" w:rsidP="00B25984">
      <w:pPr>
        <w:spacing w:line="240" w:lineRule="auto"/>
        <w:contextualSpacing/>
      </w:pPr>
      <w:r>
        <w:t xml:space="preserve">Usnesení Nejvyššího soudu ze dne 23. 3. 2010, </w:t>
      </w:r>
      <w:proofErr w:type="spellStart"/>
      <w:r>
        <w:t>sp</w:t>
      </w:r>
      <w:proofErr w:type="spellEnd"/>
      <w:r>
        <w:t xml:space="preserve">. zn. 21 </w:t>
      </w:r>
      <w:proofErr w:type="spellStart"/>
      <w:r>
        <w:t>Cdo</w:t>
      </w:r>
      <w:proofErr w:type="spellEnd"/>
      <w:r>
        <w:t xml:space="preserve"> 4593/2008</w:t>
      </w:r>
    </w:p>
    <w:p w:rsidR="00245D7E" w:rsidRDefault="00245D7E" w:rsidP="00B25984">
      <w:pPr>
        <w:spacing w:line="240" w:lineRule="auto"/>
        <w:contextualSpacing/>
        <w:rPr>
          <w:szCs w:val="24"/>
        </w:rPr>
      </w:pPr>
    </w:p>
    <w:p w:rsidR="00245D7E" w:rsidRDefault="00245D7E" w:rsidP="00B25984">
      <w:pPr>
        <w:spacing w:line="240" w:lineRule="auto"/>
        <w:contextualSpacing/>
      </w:pPr>
      <w:r>
        <w:t xml:space="preserve">Zpráva Nejvyššího soudu SSR ze dne 19. 6. 1980, </w:t>
      </w:r>
      <w:proofErr w:type="spellStart"/>
      <w:r>
        <w:t>sp</w:t>
      </w:r>
      <w:proofErr w:type="spellEnd"/>
      <w:r>
        <w:t xml:space="preserve">. zn. </w:t>
      </w:r>
      <w:proofErr w:type="spellStart"/>
      <w:r>
        <w:t>Cpj</w:t>
      </w:r>
      <w:proofErr w:type="spellEnd"/>
      <w:r>
        <w:t xml:space="preserve"> 11/80</w:t>
      </w:r>
    </w:p>
    <w:p w:rsidR="001538A2" w:rsidRDefault="001538A2" w:rsidP="00B25984">
      <w:pPr>
        <w:spacing w:line="240" w:lineRule="auto"/>
        <w:contextualSpacing/>
      </w:pPr>
    </w:p>
    <w:p w:rsidR="001538A2" w:rsidRPr="001538A2" w:rsidRDefault="001538A2" w:rsidP="00B25984">
      <w:pPr>
        <w:spacing w:line="240" w:lineRule="auto"/>
        <w:contextualSpacing/>
        <w:rPr>
          <w:b/>
        </w:rPr>
      </w:pPr>
      <w:r>
        <w:t xml:space="preserve">Rozsudek Nejvyššího soudu Polské republiky </w:t>
      </w:r>
      <w:r>
        <w:rPr>
          <w:shd w:val="clear" w:color="auto" w:fill="FFFFFF"/>
        </w:rPr>
        <w:t>ze dne</w:t>
      </w:r>
      <w:r w:rsidRPr="009C22B6">
        <w:rPr>
          <w:shd w:val="clear" w:color="auto" w:fill="FFFFFF"/>
        </w:rPr>
        <w:t xml:space="preserve"> 29.</w:t>
      </w:r>
      <w:r>
        <w:rPr>
          <w:shd w:val="clear" w:color="auto" w:fill="FFFFFF"/>
        </w:rPr>
        <w:t xml:space="preserve"> </w:t>
      </w:r>
      <w:r w:rsidRPr="009C22B6">
        <w:rPr>
          <w:shd w:val="clear" w:color="auto" w:fill="FFFFFF"/>
        </w:rPr>
        <w:t>7.</w:t>
      </w:r>
      <w:r>
        <w:rPr>
          <w:shd w:val="clear" w:color="auto" w:fill="FFFFFF"/>
        </w:rPr>
        <w:t xml:space="preserve"> 1998, </w:t>
      </w:r>
      <w:proofErr w:type="spellStart"/>
      <w:r>
        <w:rPr>
          <w:shd w:val="clear" w:color="auto" w:fill="FFFFFF"/>
        </w:rPr>
        <w:t>sp</w:t>
      </w:r>
      <w:proofErr w:type="spellEnd"/>
      <w:r>
        <w:rPr>
          <w:shd w:val="clear" w:color="auto" w:fill="FFFFFF"/>
        </w:rPr>
        <w:t>. zn.</w:t>
      </w:r>
      <w:r w:rsidRPr="009C22B6">
        <w:rPr>
          <w:shd w:val="clear" w:color="auto" w:fill="FFFFFF"/>
        </w:rPr>
        <w:t xml:space="preserve"> II UKN 155/98</w:t>
      </w:r>
    </w:p>
    <w:p w:rsidR="00245D7E" w:rsidRDefault="00245D7E" w:rsidP="00B25984">
      <w:pPr>
        <w:contextualSpacing/>
        <w:rPr>
          <w:szCs w:val="24"/>
        </w:rPr>
      </w:pPr>
    </w:p>
    <w:p w:rsidR="001538A2" w:rsidRDefault="001538A2" w:rsidP="00B25984">
      <w:pPr>
        <w:contextualSpacing/>
        <w:rPr>
          <w:szCs w:val="24"/>
        </w:rPr>
      </w:pPr>
    </w:p>
    <w:p w:rsidR="0068469E" w:rsidRDefault="0068469E" w:rsidP="00B25984">
      <w:pPr>
        <w:rPr>
          <w:szCs w:val="24"/>
          <w:lang w:eastAsia="cs-CZ"/>
        </w:rPr>
      </w:pPr>
    </w:p>
    <w:p w:rsidR="00B47C08" w:rsidRPr="00B47C08" w:rsidRDefault="0068469E" w:rsidP="00B25984">
      <w:pPr>
        <w:spacing w:line="276" w:lineRule="auto"/>
        <w:rPr>
          <w:szCs w:val="24"/>
          <w:lang w:eastAsia="cs-CZ"/>
        </w:rPr>
      </w:pPr>
      <w:r>
        <w:rPr>
          <w:szCs w:val="24"/>
          <w:lang w:eastAsia="cs-CZ"/>
        </w:rPr>
        <w:br w:type="page"/>
      </w:r>
    </w:p>
    <w:p w:rsidR="0068469E" w:rsidRPr="002D307F" w:rsidRDefault="002D307F" w:rsidP="00B25984">
      <w:pPr>
        <w:pStyle w:val="Informatika1"/>
        <w:numPr>
          <w:ilvl w:val="0"/>
          <w:numId w:val="0"/>
        </w:numPr>
        <w:ind w:left="360" w:hanging="360"/>
      </w:pPr>
      <w:bookmarkStart w:id="68" w:name="_Toc373238495"/>
      <w:r>
        <w:lastRenderedPageBreak/>
        <w:t>Shrnutí/</w:t>
      </w:r>
      <w:proofErr w:type="spellStart"/>
      <w:r>
        <w:t>Abstract</w:t>
      </w:r>
      <w:bookmarkEnd w:id="68"/>
      <w:proofErr w:type="spellEnd"/>
    </w:p>
    <w:p w:rsidR="0068469E" w:rsidRPr="002D307F" w:rsidRDefault="0068469E" w:rsidP="00B25984">
      <w:r>
        <w:t>Tématem diplomové práce je odpovědnost zaměstnavatele za škodu při pracovních úrazech a nemocech z povolání. Autorka si v práci klade za cíl nejen komplexně rozebrat příslušnou právní úpravu, ale i objasnit klíčové problémy, které jsou s problematikou pracovních úrazů a</w:t>
      </w:r>
      <w:r w:rsidR="002D307F">
        <w:t xml:space="preserve"> nemocí z povolání spojeny</w:t>
      </w:r>
      <w:r>
        <w:t>. Problematika odpovědnosti zaměstnavatele za škodu při pracovních úrazech a nemocech z povolání je sys</w:t>
      </w:r>
      <w:r w:rsidR="002970FF">
        <w:t>tematicky řazena do</w:t>
      </w:r>
      <w:r>
        <w:t xml:space="preserve"> kapitol. Na začátku práce se autorka stručně zabývá obecnými aspekty odpovědnosti a přibližuje zakotv</w:t>
      </w:r>
      <w:r w:rsidR="001850CE">
        <w:t>ení tohoto institutu v</w:t>
      </w:r>
      <w:r>
        <w:t xml:space="preserve"> právní úpravě. Předmětem navazujících kapitol je komplexní zpracování klíčových pojmů odpovědnosti za pracovní úrazy a nemoci z povolání a rozebrání jednotlivých druhů náhrad včetně četné judikatury. Autorka se navíc v práci zabývá aktuálním problémem, který souvisí se zákonným pojištěním odpovědnosti zaměstnavatelů v konfrontaci se zákonem o úrazovém pojištění zaměstnanců. Pro srovnání příslušné právní úpravy a inspira</w:t>
      </w:r>
      <w:r w:rsidR="002D307F">
        <w:t>tivní zdroj úvah</w:t>
      </w:r>
      <w:r>
        <w:t xml:space="preserve"> autorka zvolila dvě vývojově odlišné právní úpravy a to fran</w:t>
      </w:r>
      <w:r w:rsidR="002D307F">
        <w:t>couzskou a polskou</w:t>
      </w:r>
      <w:r w:rsidR="00D72AAB">
        <w:t xml:space="preserve"> právní úpravu</w:t>
      </w:r>
      <w:r>
        <w:t>, jakožto</w:t>
      </w:r>
      <w:r w:rsidR="002D307F">
        <w:t xml:space="preserve"> konfrontaci moderního </w:t>
      </w:r>
      <w:r w:rsidR="00D72AAB">
        <w:t>západoevropského</w:t>
      </w:r>
      <w:r>
        <w:t xml:space="preserve"> právního systému se systémem, který se z minulého totalitního reži</w:t>
      </w:r>
      <w:r w:rsidR="004674A4">
        <w:t>mu vzpamatovával podobně jako náš</w:t>
      </w:r>
      <w:r w:rsidR="002D307F">
        <w:t>.</w:t>
      </w:r>
    </w:p>
    <w:p w:rsidR="004674A4" w:rsidRDefault="004674A4" w:rsidP="00B25984">
      <w:pPr>
        <w:contextualSpacing/>
        <w:rPr>
          <w:szCs w:val="24"/>
          <w:lang w:val="en-US"/>
        </w:rPr>
      </w:pPr>
      <w:r>
        <w:rPr>
          <w:szCs w:val="24"/>
          <w:lang w:val="en-US"/>
        </w:rPr>
        <w:t>The topic of this dissertation</w:t>
      </w:r>
      <w:r w:rsidR="00904FD7">
        <w:rPr>
          <w:szCs w:val="24"/>
          <w:lang w:val="en-US"/>
        </w:rPr>
        <w:t xml:space="preserve"> is </w:t>
      </w:r>
      <w:proofErr w:type="spellStart"/>
      <w:r w:rsidR="00904FD7" w:rsidRPr="002970FF">
        <w:rPr>
          <w:lang w:val="en-US" w:eastAsia="cs-CZ"/>
        </w:rPr>
        <w:t>employe</w:t>
      </w:r>
      <w:proofErr w:type="spellEnd"/>
      <w:r w:rsidR="00502D0B">
        <w:fldChar w:fldCharType="begin"/>
      </w:r>
      <w:r w:rsidR="00502D0B">
        <w:instrText xml:space="preserve"> HYPERLINK "http://www.businessdictionary.com/definition/employer.html" </w:instrText>
      </w:r>
      <w:r w:rsidR="00502D0B">
        <w:fldChar w:fldCharType="separate"/>
      </w:r>
      <w:proofErr w:type="spellStart"/>
      <w:r w:rsidR="00904FD7" w:rsidRPr="002970FF">
        <w:rPr>
          <w:color w:val="000000"/>
          <w:szCs w:val="24"/>
          <w:shd w:val="clear" w:color="auto" w:fill="FFFFFF"/>
        </w:rPr>
        <w:t>r's</w:t>
      </w:r>
      <w:proofErr w:type="spellEnd"/>
      <w:r w:rsidR="00502D0B">
        <w:rPr>
          <w:color w:val="000000"/>
          <w:szCs w:val="24"/>
          <w:shd w:val="clear" w:color="auto" w:fill="FFFFFF"/>
        </w:rPr>
        <w:fldChar w:fldCharType="end"/>
      </w:r>
      <w:r w:rsidR="00904FD7">
        <w:rPr>
          <w:lang w:eastAsia="cs-CZ"/>
        </w:rPr>
        <w:t xml:space="preserve"> </w:t>
      </w:r>
      <w:proofErr w:type="spellStart"/>
      <w:r w:rsidR="00904FD7">
        <w:rPr>
          <w:lang w:eastAsia="cs-CZ"/>
        </w:rPr>
        <w:t>liability</w:t>
      </w:r>
      <w:proofErr w:type="spellEnd"/>
      <w:r>
        <w:rPr>
          <w:szCs w:val="24"/>
          <w:lang w:val="en-US"/>
        </w:rPr>
        <w:t xml:space="preserve"> for the damage related to work accidents and occupational diseases. The aim of the author in the thesis is not only to analyze the corresponding legislation in total, but also to clarify the key problems, which are linked to the issues of work accidents and occupational</w:t>
      </w:r>
      <w:r w:rsidR="002970FF">
        <w:rPr>
          <w:szCs w:val="24"/>
          <w:lang w:val="en-US"/>
        </w:rPr>
        <w:t xml:space="preserve"> diseases</w:t>
      </w:r>
      <w:r>
        <w:rPr>
          <w:szCs w:val="24"/>
          <w:lang w:val="en-US"/>
        </w:rPr>
        <w:t xml:space="preserve">. The problems </w:t>
      </w:r>
      <w:r w:rsidR="00904FD7">
        <w:rPr>
          <w:szCs w:val="24"/>
          <w:lang w:val="en-US"/>
        </w:rPr>
        <w:t xml:space="preserve">of the </w:t>
      </w:r>
      <w:proofErr w:type="spellStart"/>
      <w:r w:rsidR="00904FD7" w:rsidRPr="002970FF">
        <w:rPr>
          <w:lang w:val="en-US" w:eastAsia="cs-CZ"/>
        </w:rPr>
        <w:t>employe</w:t>
      </w:r>
      <w:proofErr w:type="spellEnd"/>
      <w:r w:rsidR="00502D0B">
        <w:fldChar w:fldCharType="begin"/>
      </w:r>
      <w:r w:rsidR="00502D0B">
        <w:instrText xml:space="preserve"> HYPERLINK "http://www.businessdictionary.com/definition/employer.html" </w:instrText>
      </w:r>
      <w:r w:rsidR="00502D0B">
        <w:fldChar w:fldCharType="separate"/>
      </w:r>
      <w:proofErr w:type="spellStart"/>
      <w:r w:rsidR="00904FD7" w:rsidRPr="002970FF">
        <w:rPr>
          <w:color w:val="000000"/>
          <w:szCs w:val="24"/>
          <w:shd w:val="clear" w:color="auto" w:fill="FFFFFF"/>
        </w:rPr>
        <w:t>r's</w:t>
      </w:r>
      <w:proofErr w:type="spellEnd"/>
      <w:r w:rsidR="00502D0B">
        <w:rPr>
          <w:color w:val="000000"/>
          <w:szCs w:val="24"/>
          <w:shd w:val="clear" w:color="auto" w:fill="FFFFFF"/>
        </w:rPr>
        <w:fldChar w:fldCharType="end"/>
      </w:r>
      <w:r w:rsidR="00904FD7">
        <w:rPr>
          <w:lang w:eastAsia="cs-CZ"/>
        </w:rPr>
        <w:t xml:space="preserve"> </w:t>
      </w:r>
      <w:proofErr w:type="spellStart"/>
      <w:r w:rsidR="00904FD7">
        <w:rPr>
          <w:lang w:eastAsia="cs-CZ"/>
        </w:rPr>
        <w:t>liability</w:t>
      </w:r>
      <w:proofErr w:type="spellEnd"/>
      <w:r w:rsidR="00904FD7">
        <w:rPr>
          <w:szCs w:val="24"/>
          <w:lang w:val="en-US"/>
        </w:rPr>
        <w:t xml:space="preserve"> for</w:t>
      </w:r>
      <w:r>
        <w:rPr>
          <w:szCs w:val="24"/>
          <w:lang w:val="en-US"/>
        </w:rPr>
        <w:t xml:space="preserve"> work accidents and occupational diseases are systema</w:t>
      </w:r>
      <w:r w:rsidR="002970FF">
        <w:rPr>
          <w:szCs w:val="24"/>
          <w:lang w:val="en-US"/>
        </w:rPr>
        <w:t>tically arranged into</w:t>
      </w:r>
      <w:r>
        <w:rPr>
          <w:szCs w:val="24"/>
          <w:lang w:val="en-US"/>
        </w:rPr>
        <w:t xml:space="preserve"> </w:t>
      </w:r>
      <w:r w:rsidR="00904FD7">
        <w:rPr>
          <w:szCs w:val="24"/>
          <w:lang w:val="en-US"/>
        </w:rPr>
        <w:t xml:space="preserve">individual </w:t>
      </w:r>
      <w:r>
        <w:rPr>
          <w:szCs w:val="24"/>
          <w:lang w:val="en-US"/>
        </w:rPr>
        <w:t>chapters. At the beginning of the thesis the author deals briefly with g</w:t>
      </w:r>
      <w:r w:rsidR="00904FD7">
        <w:rPr>
          <w:szCs w:val="24"/>
          <w:lang w:val="en-US"/>
        </w:rPr>
        <w:t>eneral aspects of liability</w:t>
      </w:r>
      <w:r>
        <w:rPr>
          <w:szCs w:val="24"/>
          <w:lang w:val="en-US"/>
        </w:rPr>
        <w:t>, and draws the incorporation of this institute in the corresponding legislation nearer.  The subject matter of the subsequent chapters is a complex elaboration of the ke</w:t>
      </w:r>
      <w:r w:rsidR="00904FD7">
        <w:rPr>
          <w:szCs w:val="24"/>
          <w:lang w:val="en-US"/>
        </w:rPr>
        <w:t>y concepts of the liability</w:t>
      </w:r>
      <w:r>
        <w:rPr>
          <w:szCs w:val="24"/>
          <w:lang w:val="en-US"/>
        </w:rPr>
        <w:t xml:space="preserve"> for work accidents and occupational diseases, and an analysis of individual kinds of compensation including plentiful judicature. In addition to that, the author is as well concerned with a current problem that is related to statutory insurance of the</w:t>
      </w:r>
      <w:r w:rsidR="00904FD7">
        <w:rPr>
          <w:szCs w:val="24"/>
          <w:lang w:val="en-US"/>
        </w:rPr>
        <w:t xml:space="preserve"> liabil</w:t>
      </w:r>
      <w:r w:rsidR="00357CB2">
        <w:rPr>
          <w:szCs w:val="24"/>
          <w:lang w:val="en-US"/>
        </w:rPr>
        <w:t>ity</w:t>
      </w:r>
      <w:r>
        <w:rPr>
          <w:szCs w:val="24"/>
          <w:lang w:val="en-US"/>
        </w:rPr>
        <w:t xml:space="preserve"> of employers in confrontation with the law about</w:t>
      </w:r>
      <w:r w:rsidR="00904FD7">
        <w:rPr>
          <w:szCs w:val="24"/>
          <w:lang w:val="en-US"/>
        </w:rPr>
        <w:t xml:space="preserve"> accident insurance of employee</w:t>
      </w:r>
      <w:r>
        <w:rPr>
          <w:szCs w:val="24"/>
          <w:lang w:val="en-US"/>
        </w:rPr>
        <w:t>s. For the comparison of the relevant legislation and a</w:t>
      </w:r>
      <w:r w:rsidR="002D307F">
        <w:rPr>
          <w:szCs w:val="24"/>
          <w:lang w:val="en-US"/>
        </w:rPr>
        <w:t>s a source of inspiration</w:t>
      </w:r>
      <w:r>
        <w:rPr>
          <w:szCs w:val="24"/>
          <w:lang w:val="en-US"/>
        </w:rPr>
        <w:t xml:space="preserve"> the author chose two evolutionary different legislations – the French and the Polish one – as a confrontation of a modern developed law system with a system, which was recovering from the foregone totalitarian reg</w:t>
      </w:r>
      <w:r w:rsidR="002B080A">
        <w:rPr>
          <w:szCs w:val="24"/>
          <w:lang w:val="en-US"/>
        </w:rPr>
        <w:t>ime similarly to the Czech one.</w:t>
      </w:r>
    </w:p>
    <w:p w:rsidR="0068469E" w:rsidRPr="0068469E" w:rsidRDefault="0068469E" w:rsidP="00B25984">
      <w:pPr>
        <w:rPr>
          <w:b/>
          <w:sz w:val="28"/>
          <w:szCs w:val="28"/>
        </w:rPr>
      </w:pPr>
    </w:p>
    <w:p w:rsidR="002970FF" w:rsidRDefault="002970FF" w:rsidP="00B25984">
      <w:pPr>
        <w:pStyle w:val="Informatika1"/>
        <w:numPr>
          <w:ilvl w:val="0"/>
          <w:numId w:val="0"/>
        </w:numPr>
        <w:ind w:left="360" w:hanging="360"/>
      </w:pPr>
      <w:bookmarkStart w:id="69" w:name="_Toc373238496"/>
      <w:r>
        <w:lastRenderedPageBreak/>
        <w:t>Klíčová slova/</w:t>
      </w:r>
      <w:proofErr w:type="spellStart"/>
      <w:r>
        <w:t>Keywords</w:t>
      </w:r>
      <w:bookmarkEnd w:id="69"/>
      <w:proofErr w:type="spellEnd"/>
    </w:p>
    <w:p w:rsidR="002970FF" w:rsidRDefault="002970FF" w:rsidP="00B25984">
      <w:pPr>
        <w:rPr>
          <w:lang w:eastAsia="cs-CZ"/>
        </w:rPr>
      </w:pPr>
      <w:r>
        <w:rPr>
          <w:lang w:eastAsia="cs-CZ"/>
        </w:rPr>
        <w:t>zákoník práce, odpovědnost zaměstnavatele za škodu, pracovní úraz, nemoc z povolání,</w:t>
      </w:r>
      <w:r w:rsidR="00904FD7">
        <w:rPr>
          <w:lang w:eastAsia="cs-CZ"/>
        </w:rPr>
        <w:t xml:space="preserve"> </w:t>
      </w:r>
      <w:r>
        <w:rPr>
          <w:lang w:eastAsia="cs-CZ"/>
        </w:rPr>
        <w:t>úrazové pojištění zaměstnanců</w:t>
      </w:r>
    </w:p>
    <w:p w:rsidR="002970FF" w:rsidRPr="002970FF" w:rsidRDefault="002970FF" w:rsidP="00B25984">
      <w:pPr>
        <w:rPr>
          <w:lang w:eastAsia="cs-CZ"/>
        </w:rPr>
      </w:pPr>
      <w:proofErr w:type="spellStart"/>
      <w:r>
        <w:rPr>
          <w:lang w:eastAsia="cs-CZ"/>
        </w:rPr>
        <w:t>labour</w:t>
      </w:r>
      <w:proofErr w:type="spellEnd"/>
      <w:r>
        <w:rPr>
          <w:lang w:eastAsia="cs-CZ"/>
        </w:rPr>
        <w:t xml:space="preserve"> </w:t>
      </w:r>
      <w:proofErr w:type="spellStart"/>
      <w:r>
        <w:rPr>
          <w:lang w:eastAsia="cs-CZ"/>
        </w:rPr>
        <w:t>code</w:t>
      </w:r>
      <w:proofErr w:type="spellEnd"/>
      <w:r>
        <w:rPr>
          <w:lang w:eastAsia="cs-CZ"/>
        </w:rPr>
        <w:t xml:space="preserve">, </w:t>
      </w:r>
      <w:proofErr w:type="spellStart"/>
      <w:r w:rsidRPr="002970FF">
        <w:rPr>
          <w:lang w:val="en-US" w:eastAsia="cs-CZ"/>
        </w:rPr>
        <w:t>employe</w:t>
      </w:r>
      <w:proofErr w:type="spellEnd"/>
      <w:r w:rsidR="00502D0B">
        <w:fldChar w:fldCharType="begin"/>
      </w:r>
      <w:r w:rsidR="00502D0B">
        <w:instrText xml:space="preserve"> HYPERLINK "http://www.businessdictionary.com/definition/employer.html" </w:instrText>
      </w:r>
      <w:r w:rsidR="00502D0B">
        <w:fldChar w:fldCharType="separate"/>
      </w:r>
      <w:proofErr w:type="spellStart"/>
      <w:r w:rsidRPr="002970FF">
        <w:rPr>
          <w:color w:val="000000"/>
          <w:szCs w:val="24"/>
          <w:shd w:val="clear" w:color="auto" w:fill="FFFFFF"/>
        </w:rPr>
        <w:t>r's</w:t>
      </w:r>
      <w:proofErr w:type="spellEnd"/>
      <w:r w:rsidR="00502D0B">
        <w:rPr>
          <w:color w:val="000000"/>
          <w:szCs w:val="24"/>
          <w:shd w:val="clear" w:color="auto" w:fill="FFFFFF"/>
        </w:rPr>
        <w:fldChar w:fldCharType="end"/>
      </w:r>
      <w:r>
        <w:rPr>
          <w:lang w:eastAsia="cs-CZ"/>
        </w:rPr>
        <w:t xml:space="preserve"> </w:t>
      </w:r>
      <w:proofErr w:type="spellStart"/>
      <w:r>
        <w:rPr>
          <w:lang w:eastAsia="cs-CZ"/>
        </w:rPr>
        <w:t>liability</w:t>
      </w:r>
      <w:proofErr w:type="spellEnd"/>
      <w:r>
        <w:rPr>
          <w:lang w:eastAsia="cs-CZ"/>
        </w:rPr>
        <w:t xml:space="preserve">, </w:t>
      </w:r>
      <w:proofErr w:type="spellStart"/>
      <w:r>
        <w:rPr>
          <w:lang w:eastAsia="cs-CZ"/>
        </w:rPr>
        <w:t>work</w:t>
      </w:r>
      <w:proofErr w:type="spellEnd"/>
      <w:r>
        <w:rPr>
          <w:lang w:eastAsia="cs-CZ"/>
        </w:rPr>
        <w:t xml:space="preserve"> </w:t>
      </w:r>
      <w:proofErr w:type="spellStart"/>
      <w:r>
        <w:rPr>
          <w:lang w:eastAsia="cs-CZ"/>
        </w:rPr>
        <w:t>accident</w:t>
      </w:r>
      <w:proofErr w:type="spellEnd"/>
      <w:r>
        <w:rPr>
          <w:lang w:eastAsia="cs-CZ"/>
        </w:rPr>
        <w:t xml:space="preserve">, </w:t>
      </w:r>
      <w:proofErr w:type="spellStart"/>
      <w:r>
        <w:rPr>
          <w:lang w:eastAsia="cs-CZ"/>
        </w:rPr>
        <w:t>occupational</w:t>
      </w:r>
      <w:proofErr w:type="spellEnd"/>
      <w:r>
        <w:rPr>
          <w:lang w:eastAsia="cs-CZ"/>
        </w:rPr>
        <w:t xml:space="preserve"> </w:t>
      </w:r>
      <w:proofErr w:type="spellStart"/>
      <w:r>
        <w:rPr>
          <w:lang w:eastAsia="cs-CZ"/>
        </w:rPr>
        <w:t>disease</w:t>
      </w:r>
      <w:proofErr w:type="spellEnd"/>
      <w:r>
        <w:rPr>
          <w:lang w:eastAsia="cs-CZ"/>
        </w:rPr>
        <w:t xml:space="preserve">, </w:t>
      </w:r>
      <w:proofErr w:type="spellStart"/>
      <w:r w:rsidR="00904FD7">
        <w:rPr>
          <w:lang w:eastAsia="cs-CZ"/>
        </w:rPr>
        <w:t>accident</w:t>
      </w:r>
      <w:proofErr w:type="spellEnd"/>
      <w:r w:rsidR="00904FD7">
        <w:rPr>
          <w:lang w:eastAsia="cs-CZ"/>
        </w:rPr>
        <w:t xml:space="preserve"> </w:t>
      </w:r>
      <w:proofErr w:type="spellStart"/>
      <w:r w:rsidR="00904FD7">
        <w:rPr>
          <w:lang w:eastAsia="cs-CZ"/>
        </w:rPr>
        <w:t>insurance</w:t>
      </w:r>
      <w:proofErr w:type="spellEnd"/>
      <w:r w:rsidR="00904FD7">
        <w:rPr>
          <w:lang w:eastAsia="cs-CZ"/>
        </w:rPr>
        <w:t xml:space="preserve"> </w:t>
      </w:r>
      <w:proofErr w:type="spellStart"/>
      <w:r w:rsidR="00904FD7">
        <w:rPr>
          <w:lang w:eastAsia="cs-CZ"/>
        </w:rPr>
        <w:t>of</w:t>
      </w:r>
      <w:proofErr w:type="spellEnd"/>
      <w:r w:rsidR="00904FD7">
        <w:rPr>
          <w:lang w:eastAsia="cs-CZ"/>
        </w:rPr>
        <w:t xml:space="preserve"> </w:t>
      </w:r>
      <w:proofErr w:type="spellStart"/>
      <w:r w:rsidR="00904FD7">
        <w:rPr>
          <w:lang w:eastAsia="cs-CZ"/>
        </w:rPr>
        <w:t>employees</w:t>
      </w:r>
      <w:proofErr w:type="spellEnd"/>
    </w:p>
    <w:p w:rsidR="0068469E" w:rsidRPr="0068469E" w:rsidRDefault="0068469E" w:rsidP="00B25984">
      <w:pPr>
        <w:rPr>
          <w:b/>
          <w:sz w:val="28"/>
          <w:szCs w:val="28"/>
          <w:lang w:eastAsia="cs-CZ"/>
        </w:rPr>
      </w:pPr>
    </w:p>
    <w:p w:rsidR="008E3ED8" w:rsidRPr="008E3ED8" w:rsidRDefault="008E3ED8" w:rsidP="00B25984">
      <w:pPr>
        <w:rPr>
          <w:lang w:eastAsia="cs-CZ"/>
        </w:rPr>
      </w:pPr>
    </w:p>
    <w:p w:rsidR="008E3ED8" w:rsidRDefault="008E3ED8" w:rsidP="00B25984"/>
    <w:p w:rsidR="003C5142" w:rsidRDefault="003C5142" w:rsidP="00B25984"/>
    <w:p w:rsidR="003C5142" w:rsidRDefault="003C5142" w:rsidP="00B25984"/>
    <w:p w:rsidR="003C5142" w:rsidRDefault="003C5142" w:rsidP="00B25984">
      <w:pPr>
        <w:rPr>
          <w:color w:val="222222"/>
          <w:shd w:val="clear" w:color="auto" w:fill="FFFFFF"/>
        </w:rPr>
      </w:pPr>
    </w:p>
    <w:p w:rsidR="009E3077" w:rsidRDefault="009E3077" w:rsidP="00B25984"/>
    <w:p w:rsidR="009E3077" w:rsidRDefault="009E3077" w:rsidP="00B25984"/>
    <w:p w:rsidR="006245E1" w:rsidRPr="00EA4308" w:rsidRDefault="006245E1" w:rsidP="00B25984">
      <w:pPr>
        <w:rPr>
          <w:lang w:eastAsia="cs-CZ"/>
        </w:rPr>
      </w:pPr>
    </w:p>
    <w:p w:rsidR="00630499" w:rsidRPr="00630499" w:rsidRDefault="00630499" w:rsidP="00B25984">
      <w:pPr>
        <w:rPr>
          <w:lang w:eastAsia="cs-CZ"/>
        </w:rPr>
      </w:pPr>
    </w:p>
    <w:p w:rsidR="00630499" w:rsidRPr="00630499" w:rsidRDefault="00630499" w:rsidP="00B25984">
      <w:pPr>
        <w:rPr>
          <w:lang w:eastAsia="cs-CZ"/>
        </w:rPr>
      </w:pPr>
    </w:p>
    <w:p w:rsidR="000E57AE" w:rsidRPr="000E57AE" w:rsidRDefault="000E57AE" w:rsidP="00B25984">
      <w:pPr>
        <w:rPr>
          <w:lang w:eastAsia="cs-CZ"/>
        </w:rPr>
      </w:pPr>
    </w:p>
    <w:p w:rsidR="005A41F8" w:rsidRPr="000E57AE" w:rsidRDefault="005A41F8" w:rsidP="00B25984">
      <w:pPr>
        <w:spacing w:line="276" w:lineRule="auto"/>
        <w:rPr>
          <w:lang w:eastAsia="cs-CZ"/>
        </w:rPr>
      </w:pPr>
    </w:p>
    <w:sectPr w:rsidR="005A41F8" w:rsidRPr="000E57AE" w:rsidSect="00453686">
      <w:footerReference w:type="default" r:id="rId13"/>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380" w:rsidRDefault="00C82380" w:rsidP="008A7132">
      <w:pPr>
        <w:spacing w:after="0" w:line="240" w:lineRule="auto"/>
      </w:pPr>
      <w:r>
        <w:separator/>
      </w:r>
    </w:p>
  </w:endnote>
  <w:endnote w:type="continuationSeparator" w:id="0">
    <w:p w:rsidR="00C82380" w:rsidRDefault="00C82380" w:rsidP="008A7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A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Nimbus CEZ OT">
    <w:altName w:val="Arial"/>
    <w:panose1 w:val="00000000000000000000"/>
    <w:charset w:val="EE"/>
    <w:family w:val="swiss"/>
    <w:notTrueType/>
    <w:pitch w:val="default"/>
    <w:sig w:usb0="00000001" w:usb1="00000000" w:usb2="00000000" w:usb3="00000000" w:csb0="00000003" w:csb1="00000000"/>
  </w:font>
  <w:font w:name="Nimbus CEZ OT Black">
    <w:altName w:val="Arial"/>
    <w:panose1 w:val="00000000000000000000"/>
    <w:charset w:val="00"/>
    <w:family w:val="swiss"/>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605384"/>
      <w:docPartObj>
        <w:docPartGallery w:val="Page Numbers (Bottom of Page)"/>
        <w:docPartUnique/>
      </w:docPartObj>
    </w:sdtPr>
    <w:sdtEndPr/>
    <w:sdtContent>
      <w:p w:rsidR="00AC0964" w:rsidRDefault="00AC0964">
        <w:pPr>
          <w:pStyle w:val="Zpat"/>
          <w:jc w:val="center"/>
        </w:pPr>
        <w:r>
          <w:fldChar w:fldCharType="begin"/>
        </w:r>
        <w:r>
          <w:instrText>PAGE   \* MERGEFORMAT</w:instrText>
        </w:r>
        <w:r>
          <w:fldChar w:fldCharType="separate"/>
        </w:r>
        <w:r w:rsidR="0026792D">
          <w:rPr>
            <w:noProof/>
          </w:rPr>
          <w:t>40</w:t>
        </w:r>
        <w:r>
          <w:fldChar w:fldCharType="end"/>
        </w:r>
      </w:p>
    </w:sdtContent>
  </w:sdt>
  <w:p w:rsidR="00AC0964" w:rsidRDefault="00AC0964">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380" w:rsidRDefault="00C82380" w:rsidP="008A7132">
      <w:pPr>
        <w:spacing w:after="0" w:line="240" w:lineRule="auto"/>
      </w:pPr>
      <w:r>
        <w:separator/>
      </w:r>
    </w:p>
  </w:footnote>
  <w:footnote w:type="continuationSeparator" w:id="0">
    <w:p w:rsidR="00C82380" w:rsidRDefault="00C82380" w:rsidP="008A7132">
      <w:pPr>
        <w:spacing w:after="0" w:line="240" w:lineRule="auto"/>
      </w:pPr>
      <w:r>
        <w:continuationSeparator/>
      </w:r>
    </w:p>
  </w:footnote>
  <w:footnote w:id="1">
    <w:p w:rsidR="00AC0964" w:rsidRPr="00205795" w:rsidRDefault="00AC0964" w:rsidP="00F52D00">
      <w:pPr>
        <w:pStyle w:val="Textpoznpodarou"/>
      </w:pPr>
      <w:r>
        <w:rPr>
          <w:rStyle w:val="Znakapoznpodarou"/>
        </w:rPr>
        <w:footnoteRef/>
      </w:r>
      <w:r w:rsidRPr="006B7B95">
        <w:t xml:space="preserve"> PŘIB, Jan. Posun účinnosti zákona o úrazovém pojištění zaměstnanců. </w:t>
      </w:r>
      <w:r w:rsidRPr="00924F28">
        <w:rPr>
          <w:i/>
        </w:rPr>
        <w:t>Práce a mzda</w:t>
      </w:r>
      <w:r w:rsidRPr="00924F28">
        <w:t>, 2013, č. 1, s. 40.</w:t>
      </w:r>
    </w:p>
  </w:footnote>
  <w:footnote w:id="2">
    <w:p w:rsidR="00AC0964" w:rsidRPr="00205795" w:rsidRDefault="00AC0964" w:rsidP="00F52D00">
      <w:pPr>
        <w:pStyle w:val="Textpoznpodarou"/>
      </w:pPr>
      <w:r>
        <w:rPr>
          <w:rStyle w:val="Znakapoznpodarou"/>
        </w:rPr>
        <w:footnoteRef/>
      </w:r>
      <w:r>
        <w:t xml:space="preserve"> Účinnost byla odložena</w:t>
      </w:r>
      <w:r w:rsidRPr="00B54C82">
        <w:t xml:space="preserve"> z 1. ledna </w:t>
      </w:r>
      <w:r>
        <w:t xml:space="preserve">2008 na 1. leden 2010, poté </w:t>
      </w:r>
      <w:r w:rsidRPr="00B54C82">
        <w:t>na 1. leden 2013, k čemuž opět nedošlo. Aktuální</w:t>
      </w:r>
      <w:r>
        <w:t xml:space="preserve"> datum pro nabytí účinnosti je 1. ledna 2015. </w:t>
      </w:r>
    </w:p>
  </w:footnote>
  <w:footnote w:id="3">
    <w:p w:rsidR="00AC0964" w:rsidRDefault="00AC0964" w:rsidP="00F52D00">
      <w:pPr>
        <w:pStyle w:val="Textpoznpodarou"/>
      </w:pPr>
      <w:r>
        <w:rPr>
          <w:rStyle w:val="Znakapoznpodarou"/>
        </w:rPr>
        <w:footnoteRef/>
      </w:r>
      <w:r>
        <w:t xml:space="preserve"> Vyhláška však bude zrušena pro náhradu škodu na zdraví podle ustanovení nového občanského </w:t>
      </w:r>
      <w:proofErr w:type="gramStart"/>
      <w:r>
        <w:t>zákoníku  (zákona</w:t>
      </w:r>
      <w:proofErr w:type="gramEnd"/>
      <w:r>
        <w:t xml:space="preserve"> č. 89/2012 Sb.) od nabytí jeho účinnosti, k čemuž by mělo dojít k 1. 1. 2014. Pro náhradu škody dle zákoníku práce zůstane v platnosti i nadále. </w:t>
      </w:r>
    </w:p>
  </w:footnote>
  <w:footnote w:id="4">
    <w:p w:rsidR="00AC0964" w:rsidRDefault="00AC0964">
      <w:pPr>
        <w:pStyle w:val="Textpoznpodarou"/>
      </w:pPr>
      <w:r>
        <w:rPr>
          <w:rStyle w:val="Znakapoznpodarou"/>
        </w:rPr>
        <w:footnoteRef/>
      </w:r>
      <w:r>
        <w:t xml:space="preserve"> Od účinnosti nálezu Ústavního soudu ze dne 12. 3. 2008, který byl vyhlášen ve Sbírce zákonů pod č. 116/2008 Sb., se v pracovním právu použije na principu subsidiarity též občanský zákoník. Srov. § 4 ZP. Veřejnoprávní požadavky týkající se bezpečnosti a ochrany zdraví při práci jsou upraveny v zákoně o zajištění dalších podmínek bezpečnosti a ochrany zdraví při práci.</w:t>
      </w:r>
    </w:p>
  </w:footnote>
  <w:footnote w:id="5">
    <w:p w:rsidR="00AC0964" w:rsidRDefault="00AC0964" w:rsidP="00F52D00">
      <w:pPr>
        <w:pStyle w:val="Textpoznpodarou"/>
      </w:pPr>
      <w:r>
        <w:rPr>
          <w:rStyle w:val="Znakapoznpodarou"/>
        </w:rPr>
        <w:footnoteRef/>
      </w:r>
      <w:r>
        <w:t xml:space="preserve"> PELIKÁNOVÁ, Irena. Odpovědnost za škodu – trendy a otázky, malý náhled do osnovy nového občanského zákoníku. </w:t>
      </w:r>
      <w:r w:rsidRPr="00F6132E">
        <w:rPr>
          <w:i/>
        </w:rPr>
        <w:t>Bulletin advokacie</w:t>
      </w:r>
      <w:r>
        <w:t>, 2011, č. 3, s. 15 – 23.</w:t>
      </w:r>
    </w:p>
  </w:footnote>
  <w:footnote w:id="6">
    <w:p w:rsidR="00AC0964" w:rsidRPr="00FE3357" w:rsidRDefault="00AC0964" w:rsidP="00F52D00">
      <w:pPr>
        <w:pStyle w:val="Textpoznpodarou"/>
      </w:pPr>
      <w:r>
        <w:rPr>
          <w:rStyle w:val="Znakapoznpodarou"/>
        </w:rPr>
        <w:footnoteRef/>
      </w:r>
      <w:r w:rsidRPr="00F03A43">
        <w:t xml:space="preserve"> BĚLINA, Miroslav a kol. </w:t>
      </w:r>
      <w:proofErr w:type="spellStart"/>
      <w:proofErr w:type="gramStart"/>
      <w:r w:rsidRPr="006B7B95">
        <w:rPr>
          <w:i/>
          <w:lang w:val="en-US"/>
        </w:rPr>
        <w:t>Pracovní</w:t>
      </w:r>
      <w:proofErr w:type="spellEnd"/>
      <w:r w:rsidRPr="006B7B95">
        <w:rPr>
          <w:i/>
          <w:lang w:val="en-US"/>
        </w:rPr>
        <w:t xml:space="preserve"> </w:t>
      </w:r>
      <w:proofErr w:type="spellStart"/>
      <w:r w:rsidRPr="006B7B95">
        <w:rPr>
          <w:i/>
          <w:lang w:val="en-US"/>
        </w:rPr>
        <w:t>právo</w:t>
      </w:r>
      <w:proofErr w:type="spellEnd"/>
      <w:r w:rsidRPr="006B7B95">
        <w:rPr>
          <w:lang w:val="en-US"/>
        </w:rPr>
        <w:t>.</w:t>
      </w:r>
      <w:proofErr w:type="gramEnd"/>
      <w:r w:rsidRPr="006B7B95">
        <w:rPr>
          <w:lang w:val="en-US"/>
        </w:rPr>
        <w:t xml:space="preserve"> 5. </w:t>
      </w:r>
      <w:proofErr w:type="spellStart"/>
      <w:proofErr w:type="gramStart"/>
      <w:r w:rsidRPr="006B7B95">
        <w:rPr>
          <w:lang w:val="en-US"/>
        </w:rPr>
        <w:t>vydání</w:t>
      </w:r>
      <w:proofErr w:type="spellEnd"/>
      <w:proofErr w:type="gramEnd"/>
      <w:r w:rsidRPr="006B7B95">
        <w:rPr>
          <w:lang w:val="en-US"/>
        </w:rPr>
        <w:t xml:space="preserve">. </w:t>
      </w:r>
      <w:proofErr w:type="spellStart"/>
      <w:r w:rsidRPr="006B7B95">
        <w:rPr>
          <w:lang w:val="en-US"/>
        </w:rPr>
        <w:t>Praha</w:t>
      </w:r>
      <w:proofErr w:type="spellEnd"/>
      <w:r w:rsidRPr="006B7B95">
        <w:rPr>
          <w:lang w:val="en-US"/>
        </w:rPr>
        <w:t xml:space="preserve">: C. H. Beck, 2012, s. 398. </w:t>
      </w:r>
    </w:p>
  </w:footnote>
  <w:footnote w:id="7">
    <w:p w:rsidR="00AC0964" w:rsidRPr="00D45A4F" w:rsidRDefault="00AC0964" w:rsidP="00F52D00">
      <w:pPr>
        <w:pStyle w:val="Textpoznpodarou"/>
      </w:pPr>
      <w:r>
        <w:rPr>
          <w:rStyle w:val="Znakapoznpodarou"/>
        </w:rPr>
        <w:footnoteRef/>
      </w:r>
      <w:r w:rsidRPr="006B7B95">
        <w:t xml:space="preserve"> JOUZA, Ladislav. </w:t>
      </w:r>
      <w:r w:rsidRPr="006B7B95">
        <w:rPr>
          <w:i/>
        </w:rPr>
        <w:t xml:space="preserve">Zákoník práce s komentářem včetně aplikace občanského </w:t>
      </w:r>
      <w:proofErr w:type="gramStart"/>
      <w:r w:rsidRPr="006B7B95">
        <w:rPr>
          <w:i/>
        </w:rPr>
        <w:t>zákoníku..</w:t>
      </w:r>
      <w:proofErr w:type="gramEnd"/>
      <w:r w:rsidRPr="006B7B95">
        <w:t xml:space="preserve"> 3. vydání. Praha: </w:t>
      </w:r>
      <w:proofErr w:type="spellStart"/>
      <w:r w:rsidRPr="006B7B95">
        <w:t>Bova</w:t>
      </w:r>
      <w:proofErr w:type="spellEnd"/>
      <w:r w:rsidRPr="006B7B95">
        <w:t xml:space="preserve"> Polygon, 2008, s. 661. </w:t>
      </w:r>
    </w:p>
  </w:footnote>
  <w:footnote w:id="8">
    <w:p w:rsidR="00AC0964" w:rsidRDefault="00AC0964" w:rsidP="00F52D00">
      <w:pPr>
        <w:pStyle w:val="Textpoznpodarou"/>
      </w:pPr>
      <w:r>
        <w:rPr>
          <w:rStyle w:val="Znakapoznpodarou"/>
        </w:rPr>
        <w:footnoteRef/>
      </w:r>
      <w:r>
        <w:t xml:space="preserve"> </w:t>
      </w:r>
      <w:r w:rsidRPr="003A3D1E">
        <w:t xml:space="preserve">BĚLINA, Miroslav a kol. </w:t>
      </w:r>
      <w:r w:rsidRPr="003A3D1E">
        <w:rPr>
          <w:i/>
        </w:rPr>
        <w:t>Pracovní právo</w:t>
      </w:r>
      <w:r w:rsidRPr="003A3D1E">
        <w:t xml:space="preserve">. </w:t>
      </w:r>
      <w:r w:rsidRPr="006B7B95">
        <w:rPr>
          <w:lang w:val="en-US"/>
        </w:rPr>
        <w:t xml:space="preserve">5. </w:t>
      </w:r>
      <w:proofErr w:type="spellStart"/>
      <w:proofErr w:type="gramStart"/>
      <w:r w:rsidRPr="006B7B95">
        <w:rPr>
          <w:lang w:val="en-US"/>
        </w:rPr>
        <w:t>vydání</w:t>
      </w:r>
      <w:proofErr w:type="spellEnd"/>
      <w:proofErr w:type="gramEnd"/>
      <w:r w:rsidRPr="006B7B95">
        <w:rPr>
          <w:lang w:val="en-US"/>
        </w:rPr>
        <w:t xml:space="preserve">. </w:t>
      </w:r>
      <w:proofErr w:type="spellStart"/>
      <w:r w:rsidRPr="006B7B95">
        <w:rPr>
          <w:lang w:val="en-US"/>
        </w:rPr>
        <w:t>Praha</w:t>
      </w:r>
      <w:proofErr w:type="spellEnd"/>
      <w:r w:rsidRPr="006B7B95">
        <w:rPr>
          <w:lang w:val="en-US"/>
        </w:rPr>
        <w:t>: C. H. Beck, 2012, s.</w:t>
      </w:r>
      <w:r>
        <w:rPr>
          <w:lang w:val="en-US"/>
        </w:rPr>
        <w:t xml:space="preserve"> 404 – 406.</w:t>
      </w:r>
    </w:p>
  </w:footnote>
  <w:footnote w:id="9">
    <w:p w:rsidR="00AC0964" w:rsidRPr="000E0026" w:rsidRDefault="00AC0964" w:rsidP="00F52D00">
      <w:pPr>
        <w:pStyle w:val="Textpoznpodarou"/>
      </w:pPr>
      <w:r>
        <w:rPr>
          <w:rStyle w:val="Znakapoznpodarou"/>
        </w:rPr>
        <w:footnoteRef/>
      </w:r>
      <w:r w:rsidRPr="006B7B95">
        <w:t xml:space="preserve"> </w:t>
      </w:r>
      <w:r w:rsidRPr="00F544C6">
        <w:t xml:space="preserve">GERLOCH, Aleš. </w:t>
      </w:r>
      <w:r w:rsidRPr="00F544C6">
        <w:rPr>
          <w:i/>
        </w:rPr>
        <w:t>Teorie práva</w:t>
      </w:r>
      <w:r>
        <w:t>. 6</w:t>
      </w:r>
      <w:r w:rsidRPr="00F544C6">
        <w:t>. Vydání.</w:t>
      </w:r>
      <w:r>
        <w:t xml:space="preserve"> Plzeň: Aleš Čeněk, 2013</w:t>
      </w:r>
      <w:r w:rsidRPr="00F544C6">
        <w:t>, s.</w:t>
      </w:r>
      <w:r>
        <w:t xml:space="preserve"> 179.</w:t>
      </w:r>
    </w:p>
  </w:footnote>
  <w:footnote w:id="10">
    <w:p w:rsidR="00AC0964" w:rsidRDefault="00AC0964" w:rsidP="00F52D00">
      <w:pPr>
        <w:pStyle w:val="Textpoznpodarou"/>
      </w:pPr>
      <w:r>
        <w:rPr>
          <w:rStyle w:val="Znakapoznpodarou"/>
        </w:rPr>
        <w:footnoteRef/>
      </w:r>
      <w:r>
        <w:t xml:space="preserve"> </w:t>
      </w:r>
      <w:r>
        <w:rPr>
          <w:color w:val="000000"/>
        </w:rPr>
        <w:t xml:space="preserve">HOCKO, Michal. Vývoj právní úpravy odpovědnosti zaměstnavatele za pracovní úrazy a nemoci z povolání po druhé světové válce. </w:t>
      </w:r>
      <w:r>
        <w:rPr>
          <w:i/>
          <w:color w:val="000000"/>
        </w:rPr>
        <w:t xml:space="preserve">Časopis pro právní vědu a praxi, </w:t>
      </w:r>
      <w:r>
        <w:rPr>
          <w:color w:val="000000"/>
        </w:rPr>
        <w:t>2003, roč. 11, č. 4, s. 344 – 350.</w:t>
      </w:r>
    </w:p>
  </w:footnote>
  <w:footnote w:id="11">
    <w:p w:rsidR="00AC0964" w:rsidRDefault="00AC0964" w:rsidP="00F52D00">
      <w:pPr>
        <w:pStyle w:val="Textpoznpodarou"/>
      </w:pPr>
      <w:r>
        <w:rPr>
          <w:rStyle w:val="Znakapoznpodarou"/>
        </w:rPr>
        <w:footnoteRef/>
      </w:r>
      <w:r>
        <w:t xml:space="preserve"> PELLET, </w:t>
      </w:r>
      <w:proofErr w:type="spellStart"/>
      <w:r>
        <w:t>Rémi</w:t>
      </w:r>
      <w:proofErr w:type="spellEnd"/>
      <w:r>
        <w:t xml:space="preserve">, SKZRYERBACK, </w:t>
      </w:r>
      <w:proofErr w:type="spellStart"/>
      <w:r>
        <w:t>Arnaud</w:t>
      </w:r>
      <w:proofErr w:type="spellEnd"/>
      <w:r>
        <w:t xml:space="preserve">. </w:t>
      </w:r>
      <w:r w:rsidRPr="004470F2">
        <w:rPr>
          <w:i/>
          <w:lang w:val="fr-BE"/>
        </w:rPr>
        <w:t xml:space="preserve">Leçons </w:t>
      </w:r>
      <w:r w:rsidRPr="004470F2">
        <w:rPr>
          <w:i/>
        </w:rPr>
        <w:t xml:space="preserve">de </w:t>
      </w:r>
      <w:proofErr w:type="spellStart"/>
      <w:r w:rsidRPr="004470F2">
        <w:rPr>
          <w:i/>
        </w:rPr>
        <w:t>droit</w:t>
      </w:r>
      <w:proofErr w:type="spellEnd"/>
      <w:r w:rsidRPr="004470F2">
        <w:rPr>
          <w:i/>
        </w:rPr>
        <w:t xml:space="preserve"> </w:t>
      </w:r>
      <w:proofErr w:type="spellStart"/>
      <w:r w:rsidRPr="004470F2">
        <w:rPr>
          <w:i/>
        </w:rPr>
        <w:t>social</w:t>
      </w:r>
      <w:proofErr w:type="spellEnd"/>
      <w:r w:rsidRPr="004470F2">
        <w:rPr>
          <w:i/>
        </w:rPr>
        <w:t xml:space="preserve"> et de </w:t>
      </w:r>
      <w:proofErr w:type="spellStart"/>
      <w:r w:rsidRPr="004470F2">
        <w:rPr>
          <w:i/>
        </w:rPr>
        <w:t>droit</w:t>
      </w:r>
      <w:proofErr w:type="spellEnd"/>
      <w:r w:rsidRPr="004470F2">
        <w:rPr>
          <w:i/>
        </w:rPr>
        <w:t xml:space="preserve"> de la </w:t>
      </w:r>
      <w:proofErr w:type="spellStart"/>
      <w:r w:rsidRPr="004470F2">
        <w:rPr>
          <w:i/>
        </w:rPr>
        <w:t>santé</w:t>
      </w:r>
      <w:proofErr w:type="spellEnd"/>
      <w:r>
        <w:t>. 2. vydání. Paris:</w:t>
      </w:r>
    </w:p>
    <w:p w:rsidR="00AC0964" w:rsidRDefault="00AC0964" w:rsidP="00F52D00">
      <w:pPr>
        <w:pStyle w:val="Textpoznpodarou"/>
      </w:pPr>
      <w:proofErr w:type="spellStart"/>
      <w:r>
        <w:t>Dalloz</w:t>
      </w:r>
      <w:proofErr w:type="spellEnd"/>
      <w:r>
        <w:t xml:space="preserve"> – </w:t>
      </w:r>
      <w:proofErr w:type="spellStart"/>
      <w:r>
        <w:t>Sirey</w:t>
      </w:r>
      <w:proofErr w:type="spellEnd"/>
      <w:r>
        <w:t>, 2008, s. 476.</w:t>
      </w:r>
    </w:p>
  </w:footnote>
  <w:footnote w:id="12">
    <w:p w:rsidR="00AC0964" w:rsidRPr="0040073A" w:rsidRDefault="00AC0964" w:rsidP="00F52D00">
      <w:pPr>
        <w:pStyle w:val="Textpoznpodarou"/>
      </w:pPr>
      <w:r>
        <w:rPr>
          <w:rStyle w:val="Znakapoznpodarou"/>
        </w:rPr>
        <w:footnoteRef/>
      </w:r>
      <w:r w:rsidRPr="006B7B95">
        <w:t xml:space="preserve"> </w:t>
      </w:r>
      <w:r>
        <w:t xml:space="preserve">BĚLINA, Miroslav a kol. </w:t>
      </w:r>
      <w:r w:rsidRPr="0091576C">
        <w:rPr>
          <w:i/>
        </w:rPr>
        <w:t>Pracovní právo</w:t>
      </w:r>
      <w:r>
        <w:t xml:space="preserve">. </w:t>
      </w:r>
      <w:r w:rsidRPr="00B01EEF">
        <w:t>5.</w:t>
      </w:r>
      <w:r>
        <w:t xml:space="preserve"> vydání. Praha: C. H. Beck, 2012, s. 414.</w:t>
      </w:r>
    </w:p>
  </w:footnote>
  <w:footnote w:id="13">
    <w:p w:rsidR="00AC0964" w:rsidRPr="00D55AD1" w:rsidRDefault="00AC0964" w:rsidP="00F52D00">
      <w:pPr>
        <w:pStyle w:val="Textpoznpodarou"/>
      </w:pPr>
      <w:r>
        <w:rPr>
          <w:rStyle w:val="Znakapoznpodarou"/>
        </w:rPr>
        <w:footnoteRef/>
      </w:r>
      <w:r w:rsidRPr="006B7B95">
        <w:t xml:space="preserve"> </w:t>
      </w:r>
      <w:r w:rsidRPr="00D55AD1">
        <w:t xml:space="preserve">HŮRKA, Petr, NOVÁK, Ondřej, VRAJÍK, Michal. </w:t>
      </w:r>
      <w:r w:rsidRPr="00D55AD1">
        <w:rPr>
          <w:i/>
        </w:rPr>
        <w:t>Aktuální pracovněprávní judikatura s podrobným komentářem</w:t>
      </w:r>
      <w:r w:rsidRPr="00D55AD1">
        <w:t>. Olomouc: ANAG, 2012, s. 138.</w:t>
      </w:r>
    </w:p>
  </w:footnote>
  <w:footnote w:id="14">
    <w:p w:rsidR="00AC0964" w:rsidRPr="00CC7CF6" w:rsidRDefault="00AC0964" w:rsidP="00F52D00">
      <w:pPr>
        <w:pStyle w:val="Textpoznpodarou"/>
      </w:pPr>
      <w:r>
        <w:rPr>
          <w:rStyle w:val="Znakapoznpodarou"/>
        </w:rPr>
        <w:footnoteRef/>
      </w:r>
      <w:r w:rsidRPr="006B7B95">
        <w:t xml:space="preserve"> </w:t>
      </w:r>
      <w:r w:rsidRPr="006D20CC">
        <w:t>KOBLIHA, Ivan</w:t>
      </w:r>
      <w:r>
        <w:t xml:space="preserve"> a kol. </w:t>
      </w:r>
      <w:r w:rsidRPr="001A4ABD">
        <w:rPr>
          <w:i/>
        </w:rPr>
        <w:t>Náhrada škody podle občanského a obchodního zákoníku, zákoníku práce, v oblasti průmyslového vlastnictví a podle autorského zákona. Praktická příručka</w:t>
      </w:r>
      <w:r>
        <w:t xml:space="preserve">. </w:t>
      </w:r>
      <w:r w:rsidRPr="006D20CC">
        <w:t xml:space="preserve">Praha: </w:t>
      </w:r>
      <w:proofErr w:type="spellStart"/>
      <w:r w:rsidRPr="006D20CC">
        <w:t>Leges</w:t>
      </w:r>
      <w:proofErr w:type="spellEnd"/>
      <w:r>
        <w:t>, 2012,</w:t>
      </w:r>
      <w:r w:rsidRPr="006D20CC">
        <w:t xml:space="preserve"> s</w:t>
      </w:r>
      <w:r>
        <w:t>. 300 - 301.</w:t>
      </w:r>
    </w:p>
  </w:footnote>
  <w:footnote w:id="15">
    <w:p w:rsidR="00AC0964" w:rsidRPr="007F641F" w:rsidRDefault="00AC0964" w:rsidP="00F52D00">
      <w:pPr>
        <w:pStyle w:val="Textpoznpodarou"/>
      </w:pPr>
      <w:r>
        <w:rPr>
          <w:rStyle w:val="Znakapoznpodarou"/>
        </w:rPr>
        <w:footnoteRef/>
      </w:r>
      <w:r w:rsidRPr="006B7B95">
        <w:t xml:space="preserve"> FIALA, Petr, MAYER, Jindřich. </w:t>
      </w:r>
      <w:r w:rsidRPr="006B7B95">
        <w:rPr>
          <w:i/>
        </w:rPr>
        <w:t>Náhrada škody způsobené pracovním úrazem a relevantnost zdravotního stavu zaměstnance před pracovním úrazem</w:t>
      </w:r>
      <w:r w:rsidRPr="006B7B95">
        <w:t xml:space="preserve"> [online]. </w:t>
      </w:r>
      <w:r w:rsidRPr="00462D36">
        <w:rPr>
          <w:rStyle w:val="Siln"/>
          <w:b w:val="0"/>
          <w:color w:val="000000"/>
          <w:shd w:val="clear" w:color="auto" w:fill="FFFFFF"/>
        </w:rPr>
        <w:t>epravo.cz, 15</w:t>
      </w:r>
      <w:r>
        <w:rPr>
          <w:rStyle w:val="Siln"/>
          <w:b w:val="0"/>
          <w:color w:val="000000"/>
          <w:shd w:val="clear" w:color="auto" w:fill="FFFFFF"/>
        </w:rPr>
        <w:t xml:space="preserve">. července </w:t>
      </w:r>
      <w:r w:rsidRPr="00462D36">
        <w:rPr>
          <w:rStyle w:val="Siln"/>
          <w:b w:val="0"/>
          <w:color w:val="000000"/>
          <w:shd w:val="clear" w:color="auto" w:fill="FFFFFF"/>
        </w:rPr>
        <w:t>2013</w:t>
      </w:r>
      <w:r w:rsidRPr="007F641F">
        <w:rPr>
          <w:bCs/>
          <w:color w:val="000000"/>
          <w:shd w:val="clear" w:color="auto" w:fill="FFFFFF"/>
        </w:rPr>
        <w:t>[</w:t>
      </w:r>
      <w:r>
        <w:rPr>
          <w:bCs/>
          <w:color w:val="000000"/>
          <w:shd w:val="clear" w:color="auto" w:fill="FFFFFF"/>
        </w:rPr>
        <w:t>cit. 25. září 2013</w:t>
      </w:r>
      <w:r w:rsidRPr="007F641F">
        <w:rPr>
          <w:bCs/>
          <w:color w:val="000000"/>
          <w:shd w:val="clear" w:color="auto" w:fill="FFFFFF"/>
        </w:rPr>
        <w:t>]</w:t>
      </w:r>
      <w:r>
        <w:rPr>
          <w:bCs/>
          <w:color w:val="000000"/>
          <w:shd w:val="clear" w:color="auto" w:fill="FFFFFF"/>
        </w:rPr>
        <w:t xml:space="preserve">. Dostupné na </w:t>
      </w:r>
      <w:r w:rsidRPr="007F641F">
        <w:rPr>
          <w:bCs/>
          <w:color w:val="000000"/>
          <w:shd w:val="clear" w:color="auto" w:fill="FFFFFF"/>
        </w:rPr>
        <w:t>&lt;</w:t>
      </w:r>
      <w:hyperlink r:id="rId1" w:history="1">
        <w:r w:rsidRPr="007F641F">
          <w:rPr>
            <w:rStyle w:val="Hypertextovodkaz"/>
            <w:bCs/>
            <w:shd w:val="clear" w:color="auto" w:fill="FFFFFF"/>
          </w:rPr>
          <w:t>http://www.epravo.cz/top/clanky/nahrada-skody-zpusobene-pracovnim-urazem-a-relevantnost-zdravotniho-stavu-zamestnance-pred-pracovnim-urazem-91728.html</w:t>
        </w:r>
      </w:hyperlink>
      <w:r w:rsidRPr="007F641F">
        <w:rPr>
          <w:bCs/>
          <w:color w:val="000000"/>
          <w:shd w:val="clear" w:color="auto" w:fill="FFFFFF"/>
        </w:rPr>
        <w:t>&gt;.</w:t>
      </w:r>
    </w:p>
  </w:footnote>
  <w:footnote w:id="16">
    <w:p w:rsidR="00AC0964" w:rsidRPr="00B11EF5" w:rsidRDefault="00AC0964" w:rsidP="00F52D00">
      <w:pPr>
        <w:pStyle w:val="Textpoznpodarou"/>
      </w:pPr>
      <w:r>
        <w:rPr>
          <w:rStyle w:val="Znakapoznpodarou"/>
        </w:rPr>
        <w:footnoteRef/>
      </w:r>
      <w:r>
        <w:t xml:space="preserve"> MRKVIČKA, Petr. </w:t>
      </w:r>
      <w:r w:rsidRPr="00F71782">
        <w:rPr>
          <w:i/>
        </w:rPr>
        <w:t>Pracovní úrazovost v ČR v roce 201</w:t>
      </w:r>
      <w:r>
        <w:rPr>
          <w:i/>
        </w:rPr>
        <w:t>2</w:t>
      </w:r>
      <w:r>
        <w:t xml:space="preserve"> </w:t>
      </w:r>
      <w:r w:rsidRPr="006B7B95">
        <w:t>[online]</w:t>
      </w:r>
      <w:r>
        <w:t>. BOZPinfo.cz, 8. srpna 2013 [cit. 25. září</w:t>
      </w:r>
      <w:r w:rsidRPr="006B7B95">
        <w:t xml:space="preserve"> 2013]. </w:t>
      </w:r>
      <w:r w:rsidRPr="007F641F">
        <w:t xml:space="preserve">Dostupné na </w:t>
      </w:r>
      <w:r w:rsidRPr="006B7B95">
        <w:t>&lt;</w:t>
      </w:r>
      <w:hyperlink r:id="rId2" w:history="1">
        <w:r w:rsidRPr="007F641F">
          <w:rPr>
            <w:color w:val="0000FF"/>
            <w:u w:val="single"/>
          </w:rPr>
          <w:t>http://www.bozpinfo.cz/win/knihovna-bozp/citarna/clanky/statistika_pu/pracovni_urazovost130808.html</w:t>
        </w:r>
      </w:hyperlink>
      <w:hyperlink r:id="rId3" w:history="1">
        <w:r w:rsidRPr="007F641F">
          <w:rPr>
            <w:color w:val="0000FF"/>
            <w:u w:val="single"/>
          </w:rPr>
          <w:t>http://www.uzis.cz/category/tematicke-rady/zdravotnicka-statistika/nemoci-povolani</w:t>
        </w:r>
      </w:hyperlink>
      <w:r w:rsidRPr="007F641F">
        <w:t>&gt;.</w:t>
      </w:r>
    </w:p>
  </w:footnote>
  <w:footnote w:id="17">
    <w:p w:rsidR="00AC0964" w:rsidRDefault="00AC0964" w:rsidP="00F52D00">
      <w:pPr>
        <w:pStyle w:val="Textpoznpodarou"/>
      </w:pPr>
      <w:r>
        <w:rPr>
          <w:rStyle w:val="Znakapoznpodarou"/>
        </w:rPr>
        <w:footnoteRef/>
      </w:r>
      <w:r>
        <w:t xml:space="preserve"> HŮRKA, Petr a kol. </w:t>
      </w:r>
      <w:r w:rsidRPr="003004B6">
        <w:rPr>
          <w:i/>
        </w:rPr>
        <w:t>Pracovní právo v bodech s příklady</w:t>
      </w:r>
      <w:r>
        <w:t>. Praha: ASPI, 2008, s. 117.</w:t>
      </w:r>
    </w:p>
  </w:footnote>
  <w:footnote w:id="18">
    <w:p w:rsidR="00AC0964" w:rsidRPr="00F84E6B" w:rsidRDefault="00AC0964" w:rsidP="00F52D00">
      <w:pPr>
        <w:pStyle w:val="Textpoznpodarou"/>
      </w:pPr>
      <w:r>
        <w:rPr>
          <w:rStyle w:val="Znakapoznpodarou"/>
        </w:rPr>
        <w:footnoteRef/>
      </w:r>
      <w:r w:rsidRPr="004A6863">
        <w:rPr>
          <w:lang w:val="en-US"/>
        </w:rPr>
        <w:t xml:space="preserve"> NOVOTNÝ, </w:t>
      </w:r>
      <w:proofErr w:type="spellStart"/>
      <w:r w:rsidRPr="004A6863">
        <w:rPr>
          <w:lang w:val="en-US"/>
        </w:rPr>
        <w:t>Zdeněk</w:t>
      </w:r>
      <w:proofErr w:type="spellEnd"/>
      <w:r w:rsidRPr="004A6863">
        <w:rPr>
          <w:lang w:val="en-US"/>
        </w:rPr>
        <w:t xml:space="preserve">. </w:t>
      </w:r>
      <w:proofErr w:type="gramStart"/>
      <w:r w:rsidRPr="006B7B95">
        <w:rPr>
          <w:lang w:val="en-US"/>
        </w:rPr>
        <w:t xml:space="preserve">In BĚLINA, </w:t>
      </w:r>
      <w:proofErr w:type="spellStart"/>
      <w:r w:rsidRPr="006B7B95">
        <w:rPr>
          <w:lang w:val="en-US"/>
        </w:rPr>
        <w:t>M</w:t>
      </w:r>
      <w:r>
        <w:rPr>
          <w:lang w:val="en-US"/>
        </w:rPr>
        <w:t>iroslav</w:t>
      </w:r>
      <w:proofErr w:type="spellEnd"/>
      <w:r>
        <w:rPr>
          <w:lang w:val="en-US"/>
        </w:rPr>
        <w:t xml:space="preserve"> a </w:t>
      </w:r>
      <w:proofErr w:type="spellStart"/>
      <w:r w:rsidRPr="006B7B95">
        <w:rPr>
          <w:lang w:val="en-US"/>
        </w:rPr>
        <w:t>kol</w:t>
      </w:r>
      <w:proofErr w:type="spellEnd"/>
      <w:r w:rsidRPr="006B7B95">
        <w:rPr>
          <w:lang w:val="en-US"/>
        </w:rPr>
        <w:t>.</w:t>
      </w:r>
      <w:proofErr w:type="gramEnd"/>
      <w:r w:rsidRPr="006B7B95">
        <w:rPr>
          <w:lang w:val="en-US"/>
        </w:rPr>
        <w:t xml:space="preserve"> </w:t>
      </w:r>
      <w:proofErr w:type="spellStart"/>
      <w:r w:rsidRPr="006B7B95">
        <w:rPr>
          <w:i/>
          <w:lang w:val="en-US"/>
        </w:rPr>
        <w:t>Zákoník</w:t>
      </w:r>
      <w:proofErr w:type="spellEnd"/>
      <w:r w:rsidRPr="006B7B95">
        <w:rPr>
          <w:i/>
          <w:lang w:val="en-US"/>
        </w:rPr>
        <w:t xml:space="preserve"> </w:t>
      </w:r>
      <w:proofErr w:type="spellStart"/>
      <w:r w:rsidRPr="006B7B95">
        <w:rPr>
          <w:i/>
          <w:lang w:val="en-US"/>
        </w:rPr>
        <w:t>práce</w:t>
      </w:r>
      <w:proofErr w:type="spellEnd"/>
      <w:r w:rsidRPr="006B7B95">
        <w:rPr>
          <w:i/>
          <w:lang w:val="en-US"/>
        </w:rPr>
        <w:t xml:space="preserve">: </w:t>
      </w:r>
      <w:proofErr w:type="spellStart"/>
      <w:r w:rsidRPr="006B7B95">
        <w:rPr>
          <w:i/>
          <w:lang w:val="en-US"/>
        </w:rPr>
        <w:t>komentář</w:t>
      </w:r>
      <w:proofErr w:type="spellEnd"/>
      <w:r w:rsidRPr="006B7B95">
        <w:rPr>
          <w:lang w:val="en-US"/>
        </w:rPr>
        <w:t xml:space="preserve">. </w:t>
      </w:r>
      <w:proofErr w:type="spellStart"/>
      <w:r w:rsidRPr="006B7B95">
        <w:rPr>
          <w:lang w:val="en-US"/>
        </w:rPr>
        <w:t>Praha</w:t>
      </w:r>
      <w:proofErr w:type="spellEnd"/>
      <w:r w:rsidRPr="006B7B95">
        <w:rPr>
          <w:lang w:val="en-US"/>
        </w:rPr>
        <w:t xml:space="preserve">: </w:t>
      </w:r>
      <w:proofErr w:type="spellStart"/>
      <w:r w:rsidRPr="006B7B95">
        <w:rPr>
          <w:lang w:val="en-US"/>
        </w:rPr>
        <w:t>C.H.Beck</w:t>
      </w:r>
      <w:proofErr w:type="spellEnd"/>
      <w:r w:rsidRPr="006B7B95">
        <w:rPr>
          <w:lang w:val="en-US"/>
        </w:rPr>
        <w:t>, 2012, s. 1311.</w:t>
      </w:r>
    </w:p>
  </w:footnote>
  <w:footnote w:id="19">
    <w:p w:rsidR="00AC0964" w:rsidRPr="00D92045" w:rsidRDefault="00AC0964" w:rsidP="00F52D00">
      <w:pPr>
        <w:pStyle w:val="Textpoznpodarou"/>
      </w:pPr>
      <w:r>
        <w:rPr>
          <w:rStyle w:val="Znakapoznpodarou"/>
        </w:rPr>
        <w:footnoteRef/>
      </w:r>
      <w:r w:rsidRPr="006B7B95">
        <w:t xml:space="preserve"> </w:t>
      </w:r>
      <w:r w:rsidRPr="007F641F">
        <w:t>HŮRKA, Petr a kol</w:t>
      </w:r>
      <w:r>
        <w:t xml:space="preserve">. </w:t>
      </w:r>
      <w:r w:rsidRPr="00D92045">
        <w:rPr>
          <w:i/>
        </w:rPr>
        <w:t>Zákoník práce a související ustanovení občanského zákoníku</w:t>
      </w:r>
      <w:r>
        <w:rPr>
          <w:i/>
        </w:rPr>
        <w:t>:</w:t>
      </w:r>
      <w:r w:rsidRPr="00D92045">
        <w:rPr>
          <w:i/>
        </w:rPr>
        <w:t xml:space="preserve"> s podrobným koment</w:t>
      </w:r>
      <w:r>
        <w:rPr>
          <w:i/>
        </w:rPr>
        <w:t>ářem k 1. 4. 2012</w:t>
      </w:r>
      <w:r w:rsidRPr="00D92045">
        <w:rPr>
          <w:i/>
        </w:rPr>
        <w:t>.</w:t>
      </w:r>
      <w:r>
        <w:rPr>
          <w:i/>
        </w:rPr>
        <w:t xml:space="preserve"> </w:t>
      </w:r>
      <w:r>
        <w:t>2. vydání. Olomouc: ANAG, 2012, s. 726 - 727</w:t>
      </w:r>
      <w:r w:rsidRPr="00D92045">
        <w:t>.</w:t>
      </w:r>
    </w:p>
  </w:footnote>
  <w:footnote w:id="20">
    <w:p w:rsidR="00AC0964" w:rsidRPr="00D92045" w:rsidRDefault="00AC0964" w:rsidP="00F52D00">
      <w:pPr>
        <w:pStyle w:val="Textpoznpodarou"/>
      </w:pPr>
      <w:r>
        <w:rPr>
          <w:rStyle w:val="Znakapoznpodarou"/>
        </w:rPr>
        <w:footnoteRef/>
      </w:r>
      <w:r w:rsidRPr="006B7B95">
        <w:t xml:space="preserve"> </w:t>
      </w:r>
      <w:r>
        <w:t>Rozsudek</w:t>
      </w:r>
      <w:r w:rsidRPr="00D92045">
        <w:t xml:space="preserve"> Krajského soudu v Úst</w:t>
      </w:r>
      <w:r>
        <w:t xml:space="preserve">í nad Labem ze dne 24. 7. 1968, </w:t>
      </w:r>
      <w:proofErr w:type="spellStart"/>
      <w:r w:rsidRPr="00D92045">
        <w:t>sp</w:t>
      </w:r>
      <w:proofErr w:type="spellEnd"/>
      <w:r w:rsidRPr="00D92045">
        <w:t>. zn. 5 Co 415/68</w:t>
      </w:r>
      <w:r>
        <w:t>.</w:t>
      </w:r>
    </w:p>
  </w:footnote>
  <w:footnote w:id="21">
    <w:p w:rsidR="00AC0964" w:rsidRPr="00DB516D" w:rsidRDefault="00AC0964" w:rsidP="00F52D00">
      <w:pPr>
        <w:pStyle w:val="Textpoznpodarou"/>
      </w:pPr>
      <w:r>
        <w:rPr>
          <w:rStyle w:val="Znakapoznpodarou"/>
        </w:rPr>
        <w:footnoteRef/>
      </w:r>
      <w:r w:rsidRPr="006B7B95">
        <w:rPr>
          <w:lang w:val="en-US"/>
        </w:rPr>
        <w:t xml:space="preserve"> NOVOTNÝ, </w:t>
      </w:r>
      <w:proofErr w:type="spellStart"/>
      <w:r>
        <w:rPr>
          <w:lang w:val="en-US"/>
        </w:rPr>
        <w:t>Zdeněk</w:t>
      </w:r>
      <w:proofErr w:type="spellEnd"/>
      <w:r>
        <w:rPr>
          <w:lang w:val="en-US"/>
        </w:rPr>
        <w:t xml:space="preserve">. </w:t>
      </w:r>
      <w:proofErr w:type="gramStart"/>
      <w:r w:rsidRPr="006B7B95">
        <w:rPr>
          <w:lang w:val="en-US"/>
        </w:rPr>
        <w:t>In BĚL</w:t>
      </w:r>
      <w:r>
        <w:rPr>
          <w:lang w:val="en-US"/>
        </w:rPr>
        <w:t xml:space="preserve">INA, </w:t>
      </w:r>
      <w:proofErr w:type="spellStart"/>
      <w:r>
        <w:rPr>
          <w:lang w:val="en-US"/>
        </w:rPr>
        <w:t>Miroslav</w:t>
      </w:r>
      <w:proofErr w:type="spellEnd"/>
      <w:r>
        <w:rPr>
          <w:lang w:val="en-US"/>
        </w:rPr>
        <w:t xml:space="preserve"> </w:t>
      </w:r>
      <w:r w:rsidRPr="006B7B95">
        <w:rPr>
          <w:lang w:val="en-US"/>
        </w:rPr>
        <w:t xml:space="preserve">a </w:t>
      </w:r>
      <w:proofErr w:type="spellStart"/>
      <w:r w:rsidRPr="006B7B95">
        <w:rPr>
          <w:lang w:val="en-US"/>
        </w:rPr>
        <w:t>kol</w:t>
      </w:r>
      <w:proofErr w:type="spellEnd"/>
      <w:r w:rsidRPr="006B7B95">
        <w:rPr>
          <w:lang w:val="en-US"/>
        </w:rPr>
        <w:t>.</w:t>
      </w:r>
      <w:proofErr w:type="gramEnd"/>
      <w:r w:rsidRPr="006B7B95">
        <w:rPr>
          <w:lang w:val="en-US"/>
        </w:rPr>
        <w:t xml:space="preserve"> </w:t>
      </w:r>
      <w:proofErr w:type="spellStart"/>
      <w:r w:rsidRPr="006B7B95">
        <w:rPr>
          <w:i/>
          <w:lang w:val="en-US"/>
        </w:rPr>
        <w:t>Zákoník</w:t>
      </w:r>
      <w:proofErr w:type="spellEnd"/>
      <w:r w:rsidRPr="006B7B95">
        <w:rPr>
          <w:i/>
          <w:lang w:val="en-US"/>
        </w:rPr>
        <w:t xml:space="preserve"> </w:t>
      </w:r>
      <w:proofErr w:type="spellStart"/>
      <w:r w:rsidRPr="006B7B95">
        <w:rPr>
          <w:i/>
          <w:lang w:val="en-US"/>
        </w:rPr>
        <w:t>práce</w:t>
      </w:r>
      <w:proofErr w:type="spellEnd"/>
      <w:r w:rsidRPr="006B7B95">
        <w:rPr>
          <w:i/>
          <w:lang w:val="en-US"/>
        </w:rPr>
        <w:t xml:space="preserve">: </w:t>
      </w:r>
      <w:proofErr w:type="spellStart"/>
      <w:r w:rsidRPr="006B7B95">
        <w:rPr>
          <w:i/>
          <w:lang w:val="en-US"/>
        </w:rPr>
        <w:t>komentář</w:t>
      </w:r>
      <w:proofErr w:type="spellEnd"/>
      <w:r w:rsidRPr="006B7B95">
        <w:rPr>
          <w:lang w:val="en-US"/>
        </w:rPr>
        <w:t xml:space="preserve">. </w:t>
      </w:r>
      <w:proofErr w:type="spellStart"/>
      <w:r w:rsidRPr="006B7B95">
        <w:rPr>
          <w:lang w:val="en-US"/>
        </w:rPr>
        <w:t>Praha</w:t>
      </w:r>
      <w:proofErr w:type="spellEnd"/>
      <w:r w:rsidRPr="006B7B95">
        <w:rPr>
          <w:lang w:val="en-US"/>
        </w:rPr>
        <w:t xml:space="preserve">: </w:t>
      </w:r>
      <w:proofErr w:type="spellStart"/>
      <w:r w:rsidRPr="006B7B95">
        <w:rPr>
          <w:lang w:val="en-US"/>
        </w:rPr>
        <w:t>C.H.Beck</w:t>
      </w:r>
      <w:proofErr w:type="spellEnd"/>
      <w:r w:rsidRPr="006B7B95">
        <w:rPr>
          <w:lang w:val="en-US"/>
        </w:rPr>
        <w:t>, 2012, s. 1311.</w:t>
      </w:r>
    </w:p>
  </w:footnote>
  <w:footnote w:id="22">
    <w:p w:rsidR="00AC0964" w:rsidRDefault="00AC0964" w:rsidP="00F52D00">
      <w:pPr>
        <w:pStyle w:val="Textpoznpodarou"/>
        <w:rPr>
          <w:color w:val="000000"/>
          <w:lang w:eastAsia="ar-SA"/>
        </w:rPr>
      </w:pPr>
      <w:r>
        <w:rPr>
          <w:rStyle w:val="Znakapoznpodarou"/>
        </w:rPr>
        <w:footnoteRef/>
      </w:r>
      <w:r w:rsidRPr="006B7B95">
        <w:t xml:space="preserve"> </w:t>
      </w:r>
      <w:r w:rsidRPr="00D92045">
        <w:rPr>
          <w:color w:val="000000"/>
          <w:lang w:eastAsia="ar-SA"/>
        </w:rPr>
        <w:t xml:space="preserve">JOUZA, Ladislav. Netypické pracovní úrazy a jejich odškodňování. </w:t>
      </w:r>
      <w:r w:rsidRPr="00D92045">
        <w:rPr>
          <w:i/>
          <w:color w:val="000000"/>
          <w:lang w:eastAsia="ar-SA"/>
        </w:rPr>
        <w:t xml:space="preserve">Bulletin advokacie, </w:t>
      </w:r>
      <w:r w:rsidRPr="00D92045">
        <w:rPr>
          <w:color w:val="000000"/>
          <w:lang w:eastAsia="ar-SA"/>
        </w:rPr>
        <w:t xml:space="preserve">2008, č. 10, </w:t>
      </w:r>
    </w:p>
    <w:p w:rsidR="00AC0964" w:rsidRPr="00D92045" w:rsidRDefault="00AC0964" w:rsidP="00F52D00">
      <w:pPr>
        <w:pStyle w:val="Textpoznpodarou"/>
        <w:rPr>
          <w:color w:val="000000"/>
          <w:lang w:eastAsia="ar-SA"/>
        </w:rPr>
      </w:pPr>
      <w:r w:rsidRPr="00D92045">
        <w:rPr>
          <w:color w:val="000000"/>
          <w:lang w:eastAsia="ar-SA"/>
        </w:rPr>
        <w:t xml:space="preserve">s. 34 </w:t>
      </w:r>
      <w:r>
        <w:rPr>
          <w:color w:val="000000"/>
          <w:lang w:eastAsia="ar-SA"/>
        </w:rPr>
        <w:t>– 37.</w:t>
      </w:r>
    </w:p>
  </w:footnote>
  <w:footnote w:id="23">
    <w:p w:rsidR="00AC0964" w:rsidRDefault="00AC0964" w:rsidP="00F52D00">
      <w:pPr>
        <w:pStyle w:val="Textpoznpodarou"/>
      </w:pPr>
      <w:r>
        <w:rPr>
          <w:rStyle w:val="Znakapoznpodarou"/>
        </w:rPr>
        <w:footnoteRef/>
      </w:r>
      <w:r w:rsidRPr="00924F28">
        <w:t xml:space="preserve"> NOVOTNÝ, Zdeněk. In BĚ</w:t>
      </w:r>
      <w:r>
        <w:t>LINA, Miroslav</w:t>
      </w:r>
      <w:r w:rsidRPr="00924F28">
        <w:t xml:space="preserve"> a kol. </w:t>
      </w:r>
      <w:r w:rsidRPr="00924F28">
        <w:rPr>
          <w:i/>
        </w:rPr>
        <w:t>Zákoník práce: komentář</w:t>
      </w:r>
      <w:r w:rsidRPr="00924F28">
        <w:t xml:space="preserve">. Praha: </w:t>
      </w:r>
      <w:proofErr w:type="spellStart"/>
      <w:proofErr w:type="gramStart"/>
      <w:r w:rsidRPr="00924F28">
        <w:t>C.H.</w:t>
      </w:r>
      <w:proofErr w:type="gramEnd"/>
      <w:r w:rsidRPr="00924F28">
        <w:t>Beck</w:t>
      </w:r>
      <w:proofErr w:type="spellEnd"/>
      <w:r w:rsidRPr="00924F28">
        <w:t xml:space="preserve">, 2012, </w:t>
      </w:r>
    </w:p>
    <w:p w:rsidR="00AC0964" w:rsidRPr="00247984" w:rsidRDefault="00AC0964" w:rsidP="00F52D00">
      <w:pPr>
        <w:pStyle w:val="Textpoznpodarou"/>
      </w:pPr>
      <w:r w:rsidRPr="00924F28">
        <w:t>s. 1311-1312.</w:t>
      </w:r>
    </w:p>
  </w:footnote>
  <w:footnote w:id="24">
    <w:p w:rsidR="00AC0964" w:rsidRPr="002F01C7" w:rsidRDefault="00AC0964" w:rsidP="00F52D00">
      <w:pPr>
        <w:pStyle w:val="Textpoznpodarou"/>
      </w:pPr>
      <w:r>
        <w:rPr>
          <w:rStyle w:val="Znakapoznpodarou"/>
        </w:rPr>
        <w:footnoteRef/>
      </w:r>
      <w:r w:rsidRPr="006B7B95">
        <w:t xml:space="preserve"> </w:t>
      </w:r>
      <w:r w:rsidRPr="0054139D">
        <w:t xml:space="preserve">DOLEŽÍLEK, Jiří. </w:t>
      </w:r>
      <w:r w:rsidRPr="0054139D">
        <w:rPr>
          <w:i/>
        </w:rPr>
        <w:t>Přehled judikatury ve věcech pracovněprávních. Náhrada škody</w:t>
      </w:r>
      <w:r w:rsidRPr="0054139D">
        <w:t xml:space="preserve">. 2. vydání. Praha: </w:t>
      </w:r>
      <w:proofErr w:type="spellStart"/>
      <w:r w:rsidRPr="0054139D">
        <w:t>Wolters</w:t>
      </w:r>
      <w:proofErr w:type="spellEnd"/>
      <w:r w:rsidRPr="0054139D">
        <w:t xml:space="preserve"> </w:t>
      </w:r>
      <w:proofErr w:type="spellStart"/>
      <w:r w:rsidRPr="0054139D">
        <w:t>Kluwer</w:t>
      </w:r>
      <w:proofErr w:type="spellEnd"/>
      <w:r w:rsidRPr="0054139D">
        <w:t xml:space="preserve"> ČR, 2012</w:t>
      </w:r>
      <w:r>
        <w:t>,</w:t>
      </w:r>
      <w:r w:rsidRPr="0054139D">
        <w:t xml:space="preserve"> s. 109.</w:t>
      </w:r>
    </w:p>
  </w:footnote>
  <w:footnote w:id="25">
    <w:p w:rsidR="00AC0964" w:rsidRDefault="00AC0964" w:rsidP="00F52D00">
      <w:pPr>
        <w:pStyle w:val="Textpoznpodarou"/>
      </w:pPr>
      <w:r>
        <w:rPr>
          <w:rStyle w:val="Znakapoznpodarou"/>
        </w:rPr>
        <w:footnoteRef/>
      </w:r>
      <w:r w:rsidRPr="006B7B95">
        <w:t xml:space="preserve"> NOVOTNÝ, </w:t>
      </w:r>
      <w:r w:rsidRPr="00924F28">
        <w:t xml:space="preserve">Zdeněk. </w:t>
      </w:r>
      <w:r w:rsidRPr="006B7B95">
        <w:t>In BĚL</w:t>
      </w:r>
      <w:r>
        <w:t xml:space="preserve">INA, Miroslav </w:t>
      </w:r>
      <w:r w:rsidRPr="006B7B95">
        <w:t xml:space="preserve">a kol. </w:t>
      </w:r>
      <w:r w:rsidRPr="006B7B95">
        <w:rPr>
          <w:i/>
        </w:rPr>
        <w:t>Zákoník práce: komentář</w:t>
      </w:r>
      <w:r w:rsidRPr="006B7B95">
        <w:t xml:space="preserve">. Praha: </w:t>
      </w:r>
      <w:proofErr w:type="spellStart"/>
      <w:proofErr w:type="gramStart"/>
      <w:r w:rsidRPr="006B7B95">
        <w:t>C.H.</w:t>
      </w:r>
      <w:proofErr w:type="gramEnd"/>
      <w:r w:rsidRPr="006B7B95">
        <w:t>Beck</w:t>
      </w:r>
      <w:proofErr w:type="spellEnd"/>
      <w:r w:rsidRPr="006B7B95">
        <w:t xml:space="preserve">, 2012, </w:t>
      </w:r>
    </w:p>
    <w:p w:rsidR="00AC0964" w:rsidRPr="00D92045" w:rsidRDefault="00AC0964" w:rsidP="00F52D00">
      <w:pPr>
        <w:pStyle w:val="Textpoznpodarou"/>
      </w:pPr>
      <w:r w:rsidRPr="006B7B95">
        <w:t>s. 1311-1312.</w:t>
      </w:r>
    </w:p>
  </w:footnote>
  <w:footnote w:id="26">
    <w:p w:rsidR="00AC0964" w:rsidRDefault="00AC0964" w:rsidP="00F52D00">
      <w:pPr>
        <w:pStyle w:val="Textpoznpodarou"/>
        <w:rPr>
          <w:color w:val="000000"/>
          <w:lang w:eastAsia="ar-SA"/>
        </w:rPr>
      </w:pPr>
      <w:r>
        <w:rPr>
          <w:rStyle w:val="Znakapoznpodarou"/>
        </w:rPr>
        <w:footnoteRef/>
      </w:r>
      <w:r w:rsidRPr="006B7B95">
        <w:t xml:space="preserve"> </w:t>
      </w:r>
      <w:r w:rsidRPr="00D92045">
        <w:rPr>
          <w:color w:val="000000"/>
          <w:lang w:eastAsia="ar-SA"/>
        </w:rPr>
        <w:t xml:space="preserve">JOUZA, Ladislav. Netypické pracovní úrazy a jejich odškodňování. </w:t>
      </w:r>
      <w:r w:rsidRPr="00D92045">
        <w:rPr>
          <w:i/>
          <w:color w:val="000000"/>
          <w:lang w:eastAsia="ar-SA"/>
        </w:rPr>
        <w:t xml:space="preserve">Bulletin advokacie, </w:t>
      </w:r>
      <w:r w:rsidRPr="00D92045">
        <w:rPr>
          <w:color w:val="000000"/>
          <w:lang w:eastAsia="ar-SA"/>
        </w:rPr>
        <w:t xml:space="preserve">2008, č. 10, </w:t>
      </w:r>
    </w:p>
    <w:p w:rsidR="00AC0964" w:rsidRPr="003F1C90" w:rsidRDefault="00AC0964" w:rsidP="00F52D00">
      <w:pPr>
        <w:pStyle w:val="Textpoznpodarou"/>
      </w:pPr>
      <w:r w:rsidRPr="00D92045">
        <w:rPr>
          <w:color w:val="000000"/>
          <w:lang w:eastAsia="ar-SA"/>
        </w:rPr>
        <w:t xml:space="preserve">s. 34 </w:t>
      </w:r>
      <w:r>
        <w:rPr>
          <w:color w:val="000000"/>
          <w:lang w:eastAsia="ar-SA"/>
        </w:rPr>
        <w:t>– 37.</w:t>
      </w:r>
    </w:p>
  </w:footnote>
  <w:footnote w:id="27">
    <w:p w:rsidR="00AC0964" w:rsidRPr="006F5E73" w:rsidRDefault="00AC0964" w:rsidP="00F52D00">
      <w:pPr>
        <w:pStyle w:val="Textpoznpodarou"/>
      </w:pPr>
      <w:r>
        <w:rPr>
          <w:rStyle w:val="Znakapoznpodarou"/>
        </w:rPr>
        <w:footnoteRef/>
      </w:r>
      <w:r>
        <w:rPr>
          <w:color w:val="000000"/>
          <w:lang w:eastAsia="ar-SA"/>
        </w:rPr>
        <w:t>Tamtéž.</w:t>
      </w:r>
    </w:p>
  </w:footnote>
  <w:footnote w:id="28">
    <w:p w:rsidR="00AC0964" w:rsidRPr="0070332B" w:rsidRDefault="00AC0964" w:rsidP="00F52D00">
      <w:pPr>
        <w:pStyle w:val="Textpoznpodarou"/>
      </w:pPr>
      <w:r>
        <w:rPr>
          <w:rStyle w:val="Znakapoznpodarou"/>
        </w:rPr>
        <w:footnoteRef/>
      </w:r>
      <w:r w:rsidRPr="006B7B95">
        <w:t xml:space="preserve"> </w:t>
      </w:r>
      <w:r w:rsidRPr="007F641F">
        <w:t>HŮRKA, Petr a kol</w:t>
      </w:r>
      <w:r>
        <w:t xml:space="preserve">. </w:t>
      </w:r>
      <w:r w:rsidRPr="00D92045">
        <w:rPr>
          <w:i/>
        </w:rPr>
        <w:t>Zákoník práce a související ustanovení občanského zákoníku</w:t>
      </w:r>
      <w:r>
        <w:rPr>
          <w:i/>
        </w:rPr>
        <w:t>:</w:t>
      </w:r>
      <w:r w:rsidRPr="00D92045">
        <w:rPr>
          <w:i/>
        </w:rPr>
        <w:t xml:space="preserve"> s podrobným koment</w:t>
      </w:r>
      <w:r>
        <w:rPr>
          <w:i/>
        </w:rPr>
        <w:t>ářem k 1. 4. 2012</w:t>
      </w:r>
      <w:r w:rsidRPr="00D92045">
        <w:rPr>
          <w:i/>
        </w:rPr>
        <w:t>.</w:t>
      </w:r>
      <w:r>
        <w:rPr>
          <w:i/>
        </w:rPr>
        <w:t xml:space="preserve"> </w:t>
      </w:r>
      <w:r>
        <w:t>2. vydání. Olomouc: ANAG, 2012, s. 727</w:t>
      </w:r>
      <w:r w:rsidRPr="00D92045">
        <w:t>.</w:t>
      </w:r>
    </w:p>
  </w:footnote>
  <w:footnote w:id="29">
    <w:p w:rsidR="00AC0964" w:rsidRDefault="00AC0964">
      <w:pPr>
        <w:pStyle w:val="Textpoznpodarou"/>
      </w:pPr>
      <w:r>
        <w:rPr>
          <w:rStyle w:val="Znakapoznpodarou"/>
        </w:rPr>
        <w:footnoteRef/>
      </w:r>
      <w:r>
        <w:t xml:space="preserve"> Srov. rozsudek</w:t>
      </w:r>
      <w:r w:rsidRPr="0070332B">
        <w:t xml:space="preserve"> Krajského soudu v Plzni ze dne 30. 6. 1961 </w:t>
      </w:r>
      <w:proofErr w:type="spellStart"/>
      <w:r w:rsidRPr="0070332B">
        <w:t>sp</w:t>
      </w:r>
      <w:proofErr w:type="spellEnd"/>
      <w:r w:rsidRPr="0070332B">
        <w:t>. zn. 4 Co 172/61</w:t>
      </w:r>
      <w:r>
        <w:t>.</w:t>
      </w:r>
    </w:p>
  </w:footnote>
  <w:footnote w:id="30">
    <w:p w:rsidR="00AC0964" w:rsidRPr="00163678" w:rsidRDefault="00AC0964" w:rsidP="00F52D00">
      <w:pPr>
        <w:pStyle w:val="Textpoznpodarou"/>
      </w:pPr>
      <w:r>
        <w:rPr>
          <w:rStyle w:val="Znakapoznpodarou"/>
        </w:rPr>
        <w:footnoteRef/>
      </w:r>
      <w:r w:rsidRPr="006B7B95">
        <w:t xml:space="preserve"> </w:t>
      </w:r>
      <w:r w:rsidRPr="00163678">
        <w:t xml:space="preserve">MIKYSKA, Martin. </w:t>
      </w:r>
      <w:r w:rsidRPr="00163678">
        <w:rPr>
          <w:i/>
        </w:rPr>
        <w:t>Odškodňování pracovních úrazů a nemocí z</w:t>
      </w:r>
      <w:r>
        <w:rPr>
          <w:i/>
        </w:rPr>
        <w:t> </w:t>
      </w:r>
      <w:r w:rsidRPr="00163678">
        <w:rPr>
          <w:i/>
        </w:rPr>
        <w:t>po</w:t>
      </w:r>
      <w:r>
        <w:rPr>
          <w:i/>
        </w:rPr>
        <w:t>volání k 1. 1. 2010</w:t>
      </w:r>
      <w:r>
        <w:t>. 4</w:t>
      </w:r>
      <w:r w:rsidRPr="00163678">
        <w:t>. vydání. Olo</w:t>
      </w:r>
      <w:r>
        <w:t>mouc: ANAG, 2010</w:t>
      </w:r>
      <w:r w:rsidRPr="00163678">
        <w:t xml:space="preserve">, s. </w:t>
      </w:r>
      <w:r>
        <w:t>36.</w:t>
      </w:r>
    </w:p>
  </w:footnote>
  <w:footnote w:id="31">
    <w:p w:rsidR="00AC0964" w:rsidRPr="00807EA7" w:rsidRDefault="00AC0964" w:rsidP="00F52D00">
      <w:pPr>
        <w:pStyle w:val="Textpoznpodarou"/>
      </w:pPr>
      <w:r>
        <w:rPr>
          <w:rStyle w:val="Znakapoznpodarou"/>
        </w:rPr>
        <w:footnoteRef/>
      </w:r>
      <w:r w:rsidRPr="006B7B95">
        <w:t xml:space="preserve"> NOVOTNÝ,</w:t>
      </w:r>
      <w:r w:rsidRPr="00924F28">
        <w:t xml:space="preserve"> Zdeněk.</w:t>
      </w:r>
      <w:r>
        <w:t xml:space="preserve"> In BĚLINA, Miroslav </w:t>
      </w:r>
      <w:r w:rsidRPr="006B7B95">
        <w:t xml:space="preserve">a kol. </w:t>
      </w:r>
      <w:r w:rsidRPr="006B7B95">
        <w:rPr>
          <w:i/>
        </w:rPr>
        <w:t>Zákoník práce: komentář</w:t>
      </w:r>
      <w:r w:rsidRPr="006B7B95">
        <w:t xml:space="preserve">. Praha: </w:t>
      </w:r>
      <w:proofErr w:type="spellStart"/>
      <w:proofErr w:type="gramStart"/>
      <w:r w:rsidRPr="006B7B95">
        <w:t>C.H.</w:t>
      </w:r>
      <w:proofErr w:type="gramEnd"/>
      <w:r w:rsidRPr="006B7B95">
        <w:t>Beck</w:t>
      </w:r>
      <w:proofErr w:type="spellEnd"/>
      <w:r w:rsidRPr="006B7B95">
        <w:t>, 2012, s. 702.</w:t>
      </w:r>
    </w:p>
  </w:footnote>
  <w:footnote w:id="32">
    <w:p w:rsidR="00AC0964" w:rsidRPr="0070332B" w:rsidRDefault="00AC0964" w:rsidP="00F52D00">
      <w:pPr>
        <w:pStyle w:val="Textpoznpodarou"/>
      </w:pPr>
      <w:r>
        <w:rPr>
          <w:rStyle w:val="Znakapoznpodarou"/>
        </w:rPr>
        <w:footnoteRef/>
      </w:r>
      <w:r w:rsidRPr="006B7B95">
        <w:t xml:space="preserve"> </w:t>
      </w:r>
      <w:r w:rsidRPr="0070332B">
        <w:t xml:space="preserve">Rozsudek Nejvyššího soudu ČR ze dne 24. 2. 2003 </w:t>
      </w:r>
      <w:proofErr w:type="spellStart"/>
      <w:r w:rsidRPr="0070332B">
        <w:t>sp</w:t>
      </w:r>
      <w:proofErr w:type="spellEnd"/>
      <w:r w:rsidRPr="0070332B">
        <w:t xml:space="preserve">. zn. 21 </w:t>
      </w:r>
      <w:proofErr w:type="spellStart"/>
      <w:r w:rsidRPr="0070332B">
        <w:t>Cdo</w:t>
      </w:r>
      <w:proofErr w:type="spellEnd"/>
      <w:r w:rsidRPr="0070332B">
        <w:t xml:space="preserve"> 1148/2002</w:t>
      </w:r>
      <w:r>
        <w:t>.</w:t>
      </w:r>
    </w:p>
  </w:footnote>
  <w:footnote w:id="33">
    <w:p w:rsidR="00AC0964" w:rsidRPr="0070332B" w:rsidRDefault="00AC0964" w:rsidP="00F52D00">
      <w:pPr>
        <w:pStyle w:val="Textpoznpodarou"/>
      </w:pPr>
      <w:r w:rsidRPr="0070332B">
        <w:rPr>
          <w:rStyle w:val="Znakapoznpodarou"/>
        </w:rPr>
        <w:footnoteRef/>
      </w:r>
      <w:r w:rsidRPr="009D0809">
        <w:t xml:space="preserve"> </w:t>
      </w:r>
      <w:r w:rsidRPr="00163678">
        <w:t xml:space="preserve">MIKYSKA, Martin. </w:t>
      </w:r>
      <w:r w:rsidRPr="00163678">
        <w:rPr>
          <w:i/>
        </w:rPr>
        <w:t>Odškodňování pracovních úrazů a nemocí z</w:t>
      </w:r>
      <w:r>
        <w:rPr>
          <w:i/>
        </w:rPr>
        <w:t> </w:t>
      </w:r>
      <w:r w:rsidRPr="00163678">
        <w:rPr>
          <w:i/>
        </w:rPr>
        <w:t>po</w:t>
      </w:r>
      <w:r>
        <w:rPr>
          <w:i/>
        </w:rPr>
        <w:t>volání k 1. 1. 2010</w:t>
      </w:r>
      <w:r>
        <w:t>. 4</w:t>
      </w:r>
      <w:r w:rsidRPr="00163678">
        <w:t>. vydání. Olo</w:t>
      </w:r>
      <w:r>
        <w:t>mouc: ANAG, 2010</w:t>
      </w:r>
      <w:r w:rsidRPr="00163678">
        <w:t xml:space="preserve">, s. </w:t>
      </w:r>
      <w:r>
        <w:t>40 - 41.</w:t>
      </w:r>
    </w:p>
  </w:footnote>
  <w:footnote w:id="34">
    <w:p w:rsidR="00AC0964" w:rsidRPr="004F4DE1" w:rsidRDefault="00AC0964" w:rsidP="00F52D00">
      <w:pPr>
        <w:pStyle w:val="Textpoznpodarou"/>
      </w:pPr>
      <w:r>
        <w:rPr>
          <w:rStyle w:val="Znakapoznpodarou"/>
        </w:rPr>
        <w:footnoteRef/>
      </w:r>
      <w:r w:rsidRPr="006B7B95">
        <w:t xml:space="preserve"> </w:t>
      </w:r>
      <w:r w:rsidRPr="007F641F">
        <w:t>HŮRKA, Petr a kol</w:t>
      </w:r>
      <w:r>
        <w:t xml:space="preserve">. </w:t>
      </w:r>
      <w:r w:rsidRPr="00D92045">
        <w:rPr>
          <w:i/>
        </w:rPr>
        <w:t>Zákoník práce a související ustanovení občanského zákoníku</w:t>
      </w:r>
      <w:r>
        <w:rPr>
          <w:i/>
        </w:rPr>
        <w:t>:</w:t>
      </w:r>
      <w:r w:rsidRPr="00D92045">
        <w:rPr>
          <w:i/>
        </w:rPr>
        <w:t xml:space="preserve"> s podrobným koment</w:t>
      </w:r>
      <w:r>
        <w:rPr>
          <w:i/>
        </w:rPr>
        <w:t>ářem k 1. 4. 2012</w:t>
      </w:r>
      <w:r w:rsidRPr="00D92045">
        <w:rPr>
          <w:i/>
        </w:rPr>
        <w:t>.</w:t>
      </w:r>
      <w:r>
        <w:rPr>
          <w:i/>
        </w:rPr>
        <w:t xml:space="preserve"> </w:t>
      </w:r>
      <w:r>
        <w:t>2. vydání. Olomouc: ANAG, 2012, s. 546</w:t>
      </w:r>
      <w:r w:rsidRPr="00D92045">
        <w:t>.</w:t>
      </w:r>
    </w:p>
  </w:footnote>
  <w:footnote w:id="35">
    <w:p w:rsidR="00AC0964" w:rsidRPr="00B77925" w:rsidRDefault="00AC0964" w:rsidP="00F52D00">
      <w:pPr>
        <w:pStyle w:val="Textpoznpodarou"/>
      </w:pPr>
      <w:r>
        <w:rPr>
          <w:rStyle w:val="Znakapoznpodarou"/>
        </w:rPr>
        <w:footnoteRef/>
      </w:r>
      <w:r w:rsidRPr="006B7B95">
        <w:t xml:space="preserve"> </w:t>
      </w:r>
      <w:r>
        <w:t>Tamtéž.</w:t>
      </w:r>
    </w:p>
  </w:footnote>
  <w:footnote w:id="36">
    <w:p w:rsidR="00AC0964" w:rsidRDefault="00AC0964" w:rsidP="00AC19C1">
      <w:pPr>
        <w:pStyle w:val="Textpoznpodarou"/>
      </w:pPr>
      <w:r>
        <w:rPr>
          <w:rStyle w:val="Znakapoznpodarou"/>
        </w:rPr>
        <w:footnoteRef/>
      </w:r>
      <w:r>
        <w:t xml:space="preserve"> </w:t>
      </w:r>
      <w:r w:rsidRPr="0054139D">
        <w:t xml:space="preserve">DOLEŽÍLEK, Jiří. </w:t>
      </w:r>
      <w:r w:rsidRPr="0054139D">
        <w:rPr>
          <w:i/>
        </w:rPr>
        <w:t>Přehled judikatury ve věcech pracovněprávních. Náhrada škody</w:t>
      </w:r>
      <w:r w:rsidRPr="0054139D">
        <w:t xml:space="preserve">. 2. vydání. Praha: </w:t>
      </w:r>
      <w:proofErr w:type="spellStart"/>
      <w:r w:rsidRPr="0054139D">
        <w:t>Wolters</w:t>
      </w:r>
      <w:proofErr w:type="spellEnd"/>
      <w:r w:rsidRPr="0054139D">
        <w:t xml:space="preserve"> </w:t>
      </w:r>
      <w:proofErr w:type="spellStart"/>
      <w:r w:rsidRPr="0054139D">
        <w:t>Kluwer</w:t>
      </w:r>
      <w:proofErr w:type="spellEnd"/>
      <w:r w:rsidRPr="0054139D">
        <w:t xml:space="preserve"> ČR, 2012</w:t>
      </w:r>
      <w:r>
        <w:t>, s. 115.</w:t>
      </w:r>
    </w:p>
  </w:footnote>
  <w:footnote w:id="37">
    <w:p w:rsidR="00AC0964" w:rsidRPr="00674D57" w:rsidRDefault="00AC0964" w:rsidP="00F52D00">
      <w:pPr>
        <w:pStyle w:val="Textpoznpodarou"/>
      </w:pPr>
      <w:r>
        <w:rPr>
          <w:rStyle w:val="Znakapoznpodarou"/>
        </w:rPr>
        <w:footnoteRef/>
      </w:r>
      <w:r w:rsidRPr="006B7B95">
        <w:t xml:space="preserve"> </w:t>
      </w:r>
      <w:r w:rsidRPr="00924F28">
        <w:t xml:space="preserve">NOVOTNÝ, Zdeněk. In BĚLINA, Miroslav a kol. </w:t>
      </w:r>
      <w:r w:rsidRPr="00924F28">
        <w:rPr>
          <w:i/>
        </w:rPr>
        <w:t>Zákoník práce: komentář</w:t>
      </w:r>
      <w:r w:rsidRPr="00924F28">
        <w:t xml:space="preserve">. </w:t>
      </w:r>
      <w:r>
        <w:t xml:space="preserve">2. vydání. </w:t>
      </w:r>
      <w:r w:rsidRPr="00924F28">
        <w:t xml:space="preserve">Praha: </w:t>
      </w:r>
      <w:proofErr w:type="spellStart"/>
      <w:proofErr w:type="gramStart"/>
      <w:r w:rsidRPr="00924F28">
        <w:t>C.H.</w:t>
      </w:r>
      <w:proofErr w:type="gramEnd"/>
      <w:r w:rsidRPr="00924F28">
        <w:t>Beck</w:t>
      </w:r>
      <w:proofErr w:type="spellEnd"/>
      <w:r>
        <w:t>, 2010, s. 703.</w:t>
      </w:r>
    </w:p>
  </w:footnote>
  <w:footnote w:id="38">
    <w:p w:rsidR="00AC0964" w:rsidRPr="00674D57" w:rsidRDefault="00AC0964" w:rsidP="00F52D00">
      <w:pPr>
        <w:pStyle w:val="Textpoznpodarou"/>
      </w:pPr>
      <w:r w:rsidRPr="00674D57">
        <w:rPr>
          <w:rStyle w:val="Znakapoznpodarou"/>
        </w:rPr>
        <w:footnoteRef/>
      </w:r>
      <w:r w:rsidRPr="006B7B95">
        <w:t xml:space="preserve"> </w:t>
      </w:r>
      <w:r w:rsidRPr="00674D57">
        <w:t xml:space="preserve">Rozsudek Nejvyššího soudu ČR ze dne 12. 2. 2009 </w:t>
      </w:r>
      <w:proofErr w:type="spellStart"/>
      <w:r w:rsidRPr="00674D57">
        <w:t>sp</w:t>
      </w:r>
      <w:proofErr w:type="spellEnd"/>
      <w:r w:rsidRPr="00674D57">
        <w:t xml:space="preserve">. zn. 21 </w:t>
      </w:r>
      <w:proofErr w:type="spellStart"/>
      <w:r w:rsidRPr="00674D57">
        <w:t>Cdo</w:t>
      </w:r>
      <w:proofErr w:type="spellEnd"/>
      <w:r w:rsidRPr="00674D57">
        <w:t xml:space="preserve"> 5060/2007</w:t>
      </w:r>
      <w:r>
        <w:t>.</w:t>
      </w:r>
    </w:p>
  </w:footnote>
  <w:footnote w:id="39">
    <w:p w:rsidR="00AC0964" w:rsidRDefault="00AC0964" w:rsidP="00F52D00">
      <w:pPr>
        <w:pStyle w:val="Textpoznpodarou"/>
        <w:rPr>
          <w:lang w:val="en-US"/>
        </w:rPr>
      </w:pPr>
      <w:r w:rsidRPr="00674D57">
        <w:rPr>
          <w:rStyle w:val="Znakapoznpodarou"/>
        </w:rPr>
        <w:footnoteRef/>
      </w:r>
      <w:r w:rsidRPr="006B7B95">
        <w:rPr>
          <w:lang w:val="en-US"/>
        </w:rPr>
        <w:t xml:space="preserve"> BOROVEC, David, RANDLOVÁ, </w:t>
      </w:r>
      <w:proofErr w:type="spellStart"/>
      <w:r w:rsidRPr="006B7B95">
        <w:rPr>
          <w:lang w:val="en-US"/>
        </w:rPr>
        <w:t>Nataša</w:t>
      </w:r>
      <w:proofErr w:type="spellEnd"/>
      <w:r w:rsidRPr="006B7B95">
        <w:rPr>
          <w:lang w:val="en-US"/>
        </w:rPr>
        <w:t xml:space="preserve">. </w:t>
      </w:r>
      <w:proofErr w:type="spellStart"/>
      <w:r w:rsidRPr="006B7B95">
        <w:rPr>
          <w:lang w:val="en-US"/>
        </w:rPr>
        <w:t>Pracovní</w:t>
      </w:r>
      <w:proofErr w:type="spellEnd"/>
      <w:r w:rsidRPr="006B7B95">
        <w:rPr>
          <w:lang w:val="en-US"/>
        </w:rPr>
        <w:t xml:space="preserve"> </w:t>
      </w:r>
      <w:proofErr w:type="spellStart"/>
      <w:r w:rsidRPr="006B7B95">
        <w:rPr>
          <w:lang w:val="en-US"/>
        </w:rPr>
        <w:t>úraz</w:t>
      </w:r>
      <w:proofErr w:type="spellEnd"/>
      <w:r w:rsidRPr="006B7B95">
        <w:rPr>
          <w:lang w:val="en-US"/>
        </w:rPr>
        <w:t xml:space="preserve"> </w:t>
      </w:r>
      <w:proofErr w:type="spellStart"/>
      <w:proofErr w:type="gramStart"/>
      <w:r w:rsidRPr="006B7B95">
        <w:rPr>
          <w:lang w:val="en-US"/>
        </w:rPr>
        <w:t>na</w:t>
      </w:r>
      <w:proofErr w:type="spellEnd"/>
      <w:proofErr w:type="gramEnd"/>
      <w:r w:rsidRPr="006B7B95">
        <w:rPr>
          <w:lang w:val="en-US"/>
        </w:rPr>
        <w:t xml:space="preserve"> </w:t>
      </w:r>
      <w:proofErr w:type="spellStart"/>
      <w:r w:rsidRPr="006B7B95">
        <w:rPr>
          <w:lang w:val="en-US"/>
        </w:rPr>
        <w:t>teambuildingu</w:t>
      </w:r>
      <w:proofErr w:type="spellEnd"/>
      <w:r w:rsidRPr="006B7B95">
        <w:rPr>
          <w:lang w:val="en-US"/>
        </w:rPr>
        <w:t xml:space="preserve">. </w:t>
      </w:r>
      <w:proofErr w:type="spellStart"/>
      <w:r w:rsidRPr="006B7B95">
        <w:rPr>
          <w:i/>
          <w:lang w:val="en-US"/>
        </w:rPr>
        <w:t>Práce</w:t>
      </w:r>
      <w:proofErr w:type="spellEnd"/>
      <w:r w:rsidRPr="006B7B95">
        <w:rPr>
          <w:i/>
          <w:lang w:val="en-US"/>
        </w:rPr>
        <w:t xml:space="preserve"> a </w:t>
      </w:r>
      <w:proofErr w:type="spellStart"/>
      <w:r w:rsidRPr="006B7B95">
        <w:rPr>
          <w:i/>
          <w:lang w:val="en-US"/>
        </w:rPr>
        <w:t>mzda</w:t>
      </w:r>
      <w:proofErr w:type="spellEnd"/>
      <w:r>
        <w:rPr>
          <w:lang w:val="en-US"/>
        </w:rPr>
        <w:t xml:space="preserve">, 2013 č. 3, </w:t>
      </w:r>
    </w:p>
    <w:p w:rsidR="00AC0964" w:rsidRPr="00BB3407" w:rsidRDefault="00AC0964" w:rsidP="00F52D00">
      <w:pPr>
        <w:pStyle w:val="Textpoznpodarou"/>
        <w:rPr>
          <w:lang w:val="en-US"/>
        </w:rPr>
      </w:pPr>
      <w:proofErr w:type="gramStart"/>
      <w:r w:rsidRPr="006B7B95">
        <w:rPr>
          <w:lang w:val="en-US"/>
        </w:rPr>
        <w:t>s. 20</w:t>
      </w:r>
      <w:proofErr w:type="gramEnd"/>
      <w:r w:rsidRPr="006B7B95">
        <w:rPr>
          <w:lang w:val="en-US"/>
        </w:rPr>
        <w:t xml:space="preserve"> – 23.</w:t>
      </w:r>
    </w:p>
  </w:footnote>
  <w:footnote w:id="40">
    <w:p w:rsidR="00AC0964" w:rsidRPr="00674D57" w:rsidRDefault="00AC0964" w:rsidP="00F52D00">
      <w:pPr>
        <w:pStyle w:val="Textpoznpodarou"/>
      </w:pPr>
      <w:r w:rsidRPr="00674D57">
        <w:rPr>
          <w:rStyle w:val="Znakapoznpodarou"/>
        </w:rPr>
        <w:footnoteRef/>
      </w:r>
      <w:r w:rsidRPr="006B7B95">
        <w:rPr>
          <w:lang w:val="en-US"/>
        </w:rPr>
        <w:t xml:space="preserve"> </w:t>
      </w:r>
      <w:r>
        <w:t>Srov. rozsudek</w:t>
      </w:r>
      <w:r w:rsidRPr="00674D57">
        <w:t xml:space="preserve"> Nejvyššího soudu ČR ze dne 20. 11. 2012 </w:t>
      </w:r>
      <w:proofErr w:type="spellStart"/>
      <w:r w:rsidRPr="00674D57">
        <w:t>sp</w:t>
      </w:r>
      <w:proofErr w:type="spellEnd"/>
      <w:r w:rsidRPr="00674D57">
        <w:t>. zn</w:t>
      </w:r>
      <w:r>
        <w:t xml:space="preserve">. 21 </w:t>
      </w:r>
      <w:proofErr w:type="spellStart"/>
      <w:r>
        <w:t>Cdo</w:t>
      </w:r>
      <w:proofErr w:type="spellEnd"/>
      <w:r>
        <w:t xml:space="preserve"> 2259/2011.</w:t>
      </w:r>
    </w:p>
  </w:footnote>
  <w:footnote w:id="41">
    <w:p w:rsidR="00AC0964" w:rsidRDefault="00AC0964" w:rsidP="00F52D00">
      <w:pPr>
        <w:pStyle w:val="Textpoznpodarou"/>
        <w:rPr>
          <w:lang w:val="en-US"/>
        </w:rPr>
      </w:pPr>
      <w:r>
        <w:rPr>
          <w:rStyle w:val="Znakapoznpodarou"/>
        </w:rPr>
        <w:footnoteRef/>
      </w:r>
      <w:r>
        <w:t xml:space="preserve"> </w:t>
      </w:r>
      <w:r w:rsidRPr="006B7B95">
        <w:rPr>
          <w:lang w:val="en-US"/>
        </w:rPr>
        <w:t xml:space="preserve">BOROVEC, David, RANDLOVÁ, </w:t>
      </w:r>
      <w:proofErr w:type="spellStart"/>
      <w:r w:rsidRPr="006B7B95">
        <w:rPr>
          <w:lang w:val="en-US"/>
        </w:rPr>
        <w:t>Nataša</w:t>
      </w:r>
      <w:proofErr w:type="spellEnd"/>
      <w:r w:rsidRPr="006B7B95">
        <w:rPr>
          <w:lang w:val="en-US"/>
        </w:rPr>
        <w:t xml:space="preserve">. </w:t>
      </w:r>
      <w:proofErr w:type="spellStart"/>
      <w:r w:rsidRPr="006B7B95">
        <w:rPr>
          <w:lang w:val="en-US"/>
        </w:rPr>
        <w:t>Pracovní</w:t>
      </w:r>
      <w:proofErr w:type="spellEnd"/>
      <w:r w:rsidRPr="006B7B95">
        <w:rPr>
          <w:lang w:val="en-US"/>
        </w:rPr>
        <w:t xml:space="preserve"> </w:t>
      </w:r>
      <w:proofErr w:type="spellStart"/>
      <w:r w:rsidRPr="006B7B95">
        <w:rPr>
          <w:lang w:val="en-US"/>
        </w:rPr>
        <w:t>úraz</w:t>
      </w:r>
      <w:proofErr w:type="spellEnd"/>
      <w:r w:rsidRPr="006B7B95">
        <w:rPr>
          <w:lang w:val="en-US"/>
        </w:rPr>
        <w:t xml:space="preserve"> </w:t>
      </w:r>
      <w:proofErr w:type="spellStart"/>
      <w:proofErr w:type="gramStart"/>
      <w:r w:rsidRPr="006B7B95">
        <w:rPr>
          <w:lang w:val="en-US"/>
        </w:rPr>
        <w:t>na</w:t>
      </w:r>
      <w:proofErr w:type="spellEnd"/>
      <w:proofErr w:type="gramEnd"/>
      <w:r w:rsidRPr="006B7B95">
        <w:rPr>
          <w:lang w:val="en-US"/>
        </w:rPr>
        <w:t xml:space="preserve"> </w:t>
      </w:r>
      <w:proofErr w:type="spellStart"/>
      <w:r w:rsidRPr="006B7B95">
        <w:rPr>
          <w:lang w:val="en-US"/>
        </w:rPr>
        <w:t>teambuildingu</w:t>
      </w:r>
      <w:proofErr w:type="spellEnd"/>
      <w:r w:rsidRPr="006B7B95">
        <w:rPr>
          <w:lang w:val="en-US"/>
        </w:rPr>
        <w:t xml:space="preserve">. </w:t>
      </w:r>
      <w:proofErr w:type="spellStart"/>
      <w:r w:rsidRPr="006B7B95">
        <w:rPr>
          <w:i/>
          <w:lang w:val="en-US"/>
        </w:rPr>
        <w:t>Práce</w:t>
      </w:r>
      <w:proofErr w:type="spellEnd"/>
      <w:r w:rsidRPr="006B7B95">
        <w:rPr>
          <w:i/>
          <w:lang w:val="en-US"/>
        </w:rPr>
        <w:t xml:space="preserve"> a </w:t>
      </w:r>
      <w:proofErr w:type="spellStart"/>
      <w:r w:rsidRPr="006B7B95">
        <w:rPr>
          <w:i/>
          <w:lang w:val="en-US"/>
        </w:rPr>
        <w:t>mzda</w:t>
      </w:r>
      <w:proofErr w:type="spellEnd"/>
      <w:r>
        <w:rPr>
          <w:lang w:val="en-US"/>
        </w:rPr>
        <w:t xml:space="preserve">, 2013 č. 3, </w:t>
      </w:r>
    </w:p>
    <w:p w:rsidR="00AC0964" w:rsidRDefault="00AC0964" w:rsidP="00F52D00">
      <w:pPr>
        <w:pStyle w:val="Textpoznpodarou"/>
      </w:pPr>
      <w:proofErr w:type="gramStart"/>
      <w:r w:rsidRPr="006B7B95">
        <w:rPr>
          <w:lang w:val="en-US"/>
        </w:rPr>
        <w:t>s. 20</w:t>
      </w:r>
      <w:proofErr w:type="gramEnd"/>
      <w:r w:rsidRPr="006B7B95">
        <w:rPr>
          <w:lang w:val="en-US"/>
        </w:rPr>
        <w:t xml:space="preserve"> – 23.</w:t>
      </w:r>
    </w:p>
  </w:footnote>
  <w:footnote w:id="42">
    <w:p w:rsidR="00AC0964" w:rsidRPr="00D807E1" w:rsidRDefault="00AC0964" w:rsidP="00F52D00">
      <w:pPr>
        <w:pStyle w:val="Textpoznpodarou"/>
      </w:pPr>
      <w:r>
        <w:rPr>
          <w:rStyle w:val="Znakapoznpodarou"/>
        </w:rPr>
        <w:footnoteRef/>
      </w:r>
      <w:r w:rsidRPr="006B7B95">
        <w:rPr>
          <w:lang w:val="en-US"/>
        </w:rPr>
        <w:t xml:space="preserve"> </w:t>
      </w:r>
      <w:proofErr w:type="spellStart"/>
      <w:r>
        <w:rPr>
          <w:lang w:val="en-US"/>
        </w:rPr>
        <w:t>Tamtéž</w:t>
      </w:r>
      <w:proofErr w:type="spellEnd"/>
      <w:r>
        <w:rPr>
          <w:lang w:val="en-US"/>
        </w:rPr>
        <w:t xml:space="preserve"> </w:t>
      </w:r>
      <w:r w:rsidRPr="006B7B95">
        <w:rPr>
          <w:lang w:val="en-US"/>
        </w:rPr>
        <w:t xml:space="preserve">s. </w:t>
      </w:r>
      <w:r w:rsidRPr="006F4D1A">
        <w:t>1312-1313</w:t>
      </w:r>
      <w:r>
        <w:t>.</w:t>
      </w:r>
    </w:p>
  </w:footnote>
  <w:footnote w:id="43">
    <w:p w:rsidR="00AC0964" w:rsidRPr="006F4D1A" w:rsidRDefault="00AC0964" w:rsidP="00F52D00">
      <w:pPr>
        <w:pStyle w:val="Textpoznpodarou"/>
      </w:pPr>
      <w:r>
        <w:rPr>
          <w:rStyle w:val="Znakapoznpodarou"/>
        </w:rPr>
        <w:footnoteRef/>
      </w:r>
      <w:r w:rsidRPr="006B7B95">
        <w:rPr>
          <w:lang w:val="en-US"/>
        </w:rPr>
        <w:t xml:space="preserve"> </w:t>
      </w:r>
      <w:r w:rsidRPr="006F4D1A">
        <w:t>Srov. s § 274 odst. 1 ZP</w:t>
      </w:r>
    </w:p>
  </w:footnote>
  <w:footnote w:id="44">
    <w:p w:rsidR="00AC0964" w:rsidRPr="00664C1B" w:rsidRDefault="00AC0964" w:rsidP="000F23E2">
      <w:pPr>
        <w:pStyle w:val="Textpoznpodarou"/>
      </w:pPr>
      <w:r w:rsidRPr="006F4D1A">
        <w:rPr>
          <w:rStyle w:val="Znakapoznpodarou"/>
        </w:rPr>
        <w:footnoteRef/>
      </w:r>
      <w:r w:rsidRPr="00924F28">
        <w:t xml:space="preserve"> </w:t>
      </w:r>
      <w:r w:rsidRPr="006F4D1A">
        <w:t xml:space="preserve">VRAJÍK, Michal. In HŮRKA, Petr, NOVÁK, Ondřej, VRAJÍK, Michal. </w:t>
      </w:r>
      <w:r w:rsidRPr="006B7B95">
        <w:rPr>
          <w:i/>
          <w:color w:val="222222"/>
          <w:shd w:val="clear" w:color="auto" w:fill="FFFFFF"/>
        </w:rPr>
        <w:t xml:space="preserve">Aktuální pracovněprávní judikatura s podrobným </w:t>
      </w:r>
      <w:proofErr w:type="gramStart"/>
      <w:r w:rsidRPr="006B7B95">
        <w:rPr>
          <w:i/>
          <w:color w:val="222222"/>
          <w:shd w:val="clear" w:color="auto" w:fill="FFFFFF"/>
        </w:rPr>
        <w:t>komentářem : znění</w:t>
      </w:r>
      <w:proofErr w:type="gramEnd"/>
      <w:r w:rsidRPr="006B7B95">
        <w:rPr>
          <w:i/>
          <w:color w:val="222222"/>
          <w:shd w:val="clear" w:color="auto" w:fill="FFFFFF"/>
        </w:rPr>
        <w:t xml:space="preserve"> a podrobný komentář judikatury za roky 2011 a 2012, reprezentativní výběr nejnovějších judikátů v oblasti pracovního práva včetně judikatury Soudního dvora EU, aplikace judikatury v praxi. </w:t>
      </w:r>
      <w:r w:rsidRPr="006B7B95">
        <w:rPr>
          <w:color w:val="222222"/>
          <w:shd w:val="clear" w:color="auto" w:fill="FFFFFF"/>
        </w:rPr>
        <w:t>Olomouc: ANAG, 2012, s.</w:t>
      </w:r>
      <w:r w:rsidRPr="006B7B95">
        <w:rPr>
          <w:rStyle w:val="apple-converted-space"/>
          <w:color w:val="222222"/>
          <w:shd w:val="clear" w:color="auto" w:fill="FFFFFF"/>
        </w:rPr>
        <w:t> </w:t>
      </w:r>
      <w:r>
        <w:t>153</w:t>
      </w:r>
      <w:r w:rsidRPr="006F4D1A">
        <w:t>-157.</w:t>
      </w:r>
    </w:p>
  </w:footnote>
  <w:footnote w:id="45">
    <w:p w:rsidR="00AC0964" w:rsidRPr="00E06A81" w:rsidRDefault="00AC0964" w:rsidP="00F52D00">
      <w:pPr>
        <w:pStyle w:val="Textpoznpodarou"/>
      </w:pPr>
      <w:r>
        <w:rPr>
          <w:rStyle w:val="Znakapoznpodarou"/>
        </w:rPr>
        <w:footnoteRef/>
      </w:r>
      <w:r w:rsidRPr="006B7B95">
        <w:t xml:space="preserve"> </w:t>
      </w:r>
      <w:r>
        <w:t>Tamtéž</w:t>
      </w:r>
    </w:p>
  </w:footnote>
  <w:footnote w:id="46">
    <w:p w:rsidR="00AC0964" w:rsidRDefault="00AC0964">
      <w:pPr>
        <w:pStyle w:val="Textpoznpodarou"/>
      </w:pPr>
      <w:r>
        <w:rPr>
          <w:rStyle w:val="Znakapoznpodarou"/>
        </w:rPr>
        <w:footnoteRef/>
      </w:r>
      <w:r>
        <w:t xml:space="preserve"> Rozsudek Nejvyššího soudu ČR ze dne 13. 9. 2005, </w:t>
      </w:r>
      <w:proofErr w:type="spellStart"/>
      <w:r>
        <w:t>sp</w:t>
      </w:r>
      <w:proofErr w:type="spellEnd"/>
      <w:r>
        <w:t xml:space="preserve">. zn. 21 </w:t>
      </w:r>
      <w:proofErr w:type="spellStart"/>
      <w:r>
        <w:t>Cdo</w:t>
      </w:r>
      <w:proofErr w:type="spellEnd"/>
      <w:r>
        <w:t xml:space="preserve"> 688/2005.</w:t>
      </w:r>
    </w:p>
  </w:footnote>
  <w:footnote w:id="47">
    <w:p w:rsidR="00AC0964" w:rsidRDefault="00AC0964" w:rsidP="00383F74">
      <w:pPr>
        <w:pStyle w:val="Textpoznpodarou"/>
        <w:rPr>
          <w:color w:val="000000"/>
          <w:shd w:val="clear" w:color="auto" w:fill="FFFFFF"/>
        </w:rPr>
      </w:pPr>
      <w:r>
        <w:rPr>
          <w:rStyle w:val="Znakapoznpodarou"/>
        </w:rPr>
        <w:footnoteRef/>
      </w:r>
      <w:r w:rsidRPr="006B7B95">
        <w:t xml:space="preserve"> </w:t>
      </w:r>
      <w:r>
        <w:rPr>
          <w:color w:val="000000"/>
          <w:shd w:val="clear" w:color="auto" w:fill="FFFFFF"/>
        </w:rPr>
        <w:t xml:space="preserve">GALVAS, Milan, PRUDILOVÁ, Miloslava. Pracovní právo po vstupu ČR do EU. Brno: CP </w:t>
      </w:r>
      <w:proofErr w:type="spellStart"/>
      <w:r>
        <w:rPr>
          <w:color w:val="000000"/>
          <w:shd w:val="clear" w:color="auto" w:fill="FFFFFF"/>
        </w:rPr>
        <w:t>Books</w:t>
      </w:r>
      <w:proofErr w:type="spellEnd"/>
      <w:r>
        <w:rPr>
          <w:color w:val="000000"/>
          <w:shd w:val="clear" w:color="auto" w:fill="FFFFFF"/>
        </w:rPr>
        <w:t>, 2005,</w:t>
      </w:r>
    </w:p>
    <w:p w:rsidR="00AC0964" w:rsidRPr="006B7B95" w:rsidRDefault="00AC0964" w:rsidP="00383F74">
      <w:pPr>
        <w:pStyle w:val="Textpoznpodarou"/>
      </w:pPr>
      <w:r>
        <w:rPr>
          <w:color w:val="000000"/>
          <w:shd w:val="clear" w:color="auto" w:fill="FFFFFF"/>
        </w:rPr>
        <w:t>s. 57.</w:t>
      </w:r>
    </w:p>
  </w:footnote>
  <w:footnote w:id="48">
    <w:p w:rsidR="00AC0964" w:rsidRPr="002C62D6" w:rsidRDefault="00AC0964" w:rsidP="00F52D00">
      <w:pPr>
        <w:pStyle w:val="Textpoznpodarou"/>
      </w:pPr>
      <w:r>
        <w:rPr>
          <w:rStyle w:val="Znakapoznpodarou"/>
        </w:rPr>
        <w:footnoteRef/>
      </w:r>
      <w:r w:rsidRPr="006B7B95">
        <w:t xml:space="preserve"> </w:t>
      </w:r>
      <w:r w:rsidRPr="00163678">
        <w:t xml:space="preserve">MIKYSKA, Martin. </w:t>
      </w:r>
      <w:r w:rsidRPr="00163678">
        <w:rPr>
          <w:i/>
        </w:rPr>
        <w:t>Odškodňování pracovních úrazů a nemocí</w:t>
      </w:r>
      <w:r>
        <w:rPr>
          <w:i/>
        </w:rPr>
        <w:t xml:space="preserve"> z povolání k 1. 1. 2010</w:t>
      </w:r>
      <w:r>
        <w:t>. 4</w:t>
      </w:r>
      <w:r w:rsidRPr="00163678">
        <w:t xml:space="preserve">. vydání. </w:t>
      </w:r>
      <w:r>
        <w:t>Olomouc: ANAG, 2010</w:t>
      </w:r>
      <w:r w:rsidRPr="00163678">
        <w:t>, s</w:t>
      </w:r>
      <w:r>
        <w:t>.</w:t>
      </w:r>
      <w:r w:rsidRPr="0070332B">
        <w:t xml:space="preserve"> </w:t>
      </w:r>
      <w:r>
        <w:t>50.</w:t>
      </w:r>
    </w:p>
  </w:footnote>
  <w:footnote w:id="49">
    <w:p w:rsidR="00AC0964" w:rsidRPr="002C62D6" w:rsidRDefault="00AC0964" w:rsidP="00F52D00">
      <w:pPr>
        <w:pStyle w:val="Textpoznpodarou"/>
      </w:pPr>
      <w:r>
        <w:rPr>
          <w:rStyle w:val="Znakapoznpodarou"/>
        </w:rPr>
        <w:footnoteRef/>
      </w:r>
      <w:r w:rsidRPr="006B7B95">
        <w:t xml:space="preserve"> </w:t>
      </w:r>
      <w:r>
        <w:t xml:space="preserve">POKORNÝ, Michal, HOCHMAN, Josef. </w:t>
      </w:r>
      <w:r w:rsidRPr="00AC2297">
        <w:rPr>
          <w:i/>
        </w:rPr>
        <w:t>Odpovědnost za škodu v právu občanském a pracovním</w:t>
      </w:r>
      <w:r>
        <w:t>. 3. vydání. Praha: Linde, 2008, s. 176.</w:t>
      </w:r>
    </w:p>
  </w:footnote>
  <w:footnote w:id="50">
    <w:p w:rsidR="00AC0964" w:rsidRPr="009E3A12" w:rsidRDefault="00AC0964" w:rsidP="00F52D00">
      <w:pPr>
        <w:pStyle w:val="Textpoznpodarou"/>
      </w:pPr>
      <w:r>
        <w:rPr>
          <w:rStyle w:val="Znakapoznpodarou"/>
        </w:rPr>
        <w:footnoteRef/>
      </w:r>
      <w:r>
        <w:t xml:space="preserve"> Rozsudek</w:t>
      </w:r>
      <w:r w:rsidRPr="009E3A12">
        <w:t xml:space="preserve"> Krajského soudu v</w:t>
      </w:r>
      <w:r>
        <w:t> </w:t>
      </w:r>
      <w:r w:rsidRPr="009E3A12">
        <w:t>O</w:t>
      </w:r>
      <w:r>
        <w:t xml:space="preserve">stravě ze dne 4. 11. 1963, </w:t>
      </w:r>
      <w:proofErr w:type="spellStart"/>
      <w:r>
        <w:t>sp</w:t>
      </w:r>
      <w:proofErr w:type="spellEnd"/>
      <w:r>
        <w:t>. zn. 12 Co 169/63.</w:t>
      </w:r>
    </w:p>
  </w:footnote>
  <w:footnote w:id="51">
    <w:p w:rsidR="00AC0964" w:rsidRPr="009702D1" w:rsidRDefault="00AC0964" w:rsidP="00D159B5">
      <w:pPr>
        <w:pStyle w:val="Textpoznpodarou"/>
      </w:pPr>
      <w:r>
        <w:rPr>
          <w:rStyle w:val="Znakapoznpodarou"/>
        </w:rPr>
        <w:footnoteRef/>
      </w:r>
      <w:r w:rsidRPr="009702D1">
        <w:t xml:space="preserve"> </w:t>
      </w:r>
      <w:r w:rsidRPr="007F641F">
        <w:t>HŮRKA, Petr a kol</w:t>
      </w:r>
      <w:r>
        <w:t xml:space="preserve">. </w:t>
      </w:r>
      <w:r w:rsidRPr="00D92045">
        <w:rPr>
          <w:i/>
        </w:rPr>
        <w:t>Zákoník práce a související ustanovení občanského zákoníku</w:t>
      </w:r>
      <w:r>
        <w:rPr>
          <w:i/>
        </w:rPr>
        <w:t>:</w:t>
      </w:r>
      <w:r w:rsidRPr="00D92045">
        <w:rPr>
          <w:i/>
        </w:rPr>
        <w:t xml:space="preserve"> s podrobným koment</w:t>
      </w:r>
      <w:r>
        <w:rPr>
          <w:i/>
        </w:rPr>
        <w:t>ářem k 1. 4. 2012</w:t>
      </w:r>
      <w:r w:rsidRPr="00D92045">
        <w:rPr>
          <w:i/>
        </w:rPr>
        <w:t>.</w:t>
      </w:r>
      <w:r>
        <w:rPr>
          <w:i/>
        </w:rPr>
        <w:t xml:space="preserve"> </w:t>
      </w:r>
      <w:r>
        <w:t>2. vydání. Olomouc: ANAG, 2012, s. 711 - 712</w:t>
      </w:r>
      <w:r w:rsidRPr="00D92045">
        <w:t>.</w:t>
      </w:r>
    </w:p>
  </w:footnote>
  <w:footnote w:id="52">
    <w:p w:rsidR="00AC0964" w:rsidRDefault="00AC0964">
      <w:pPr>
        <w:pStyle w:val="Textpoznpodarou"/>
      </w:pPr>
      <w:r>
        <w:rPr>
          <w:rStyle w:val="Znakapoznpodarou"/>
        </w:rPr>
        <w:footnoteRef/>
      </w:r>
      <w:r>
        <w:t xml:space="preserve"> Uvedené platí samozřejmě pro jakéhokoliv </w:t>
      </w:r>
      <w:proofErr w:type="spellStart"/>
      <w:r>
        <w:t>zaměstnace</w:t>
      </w:r>
      <w:proofErr w:type="spellEnd"/>
      <w:r>
        <w:t xml:space="preserve"> tedy i žalobce.</w:t>
      </w:r>
    </w:p>
  </w:footnote>
  <w:footnote w:id="53">
    <w:p w:rsidR="00AC0964" w:rsidRPr="008F2A30" w:rsidRDefault="00AC0964" w:rsidP="00F52D00">
      <w:pPr>
        <w:pStyle w:val="Textpoznpodarou"/>
      </w:pPr>
      <w:r>
        <w:rPr>
          <w:rStyle w:val="Znakapoznpodarou"/>
        </w:rPr>
        <w:footnoteRef/>
      </w:r>
      <w:r w:rsidRPr="006B7B95">
        <w:t xml:space="preserve"> </w:t>
      </w:r>
      <w:r>
        <w:t xml:space="preserve">Rozsudek Nejvyššího soudu ČR ze dne 23. 5. 2003, </w:t>
      </w:r>
      <w:proofErr w:type="spellStart"/>
      <w:r>
        <w:t>sp</w:t>
      </w:r>
      <w:proofErr w:type="spellEnd"/>
      <w:r>
        <w:t xml:space="preserve">. zn. 21 </w:t>
      </w:r>
      <w:proofErr w:type="spellStart"/>
      <w:r>
        <w:t>Cdo</w:t>
      </w:r>
      <w:proofErr w:type="spellEnd"/>
      <w:r>
        <w:t xml:space="preserve"> 2308/2002.</w:t>
      </w:r>
    </w:p>
  </w:footnote>
  <w:footnote w:id="54">
    <w:p w:rsidR="00AC0964" w:rsidRPr="00D77292" w:rsidRDefault="00AC0964" w:rsidP="00F52D00">
      <w:pPr>
        <w:pStyle w:val="Textpoznpodarou"/>
      </w:pPr>
      <w:r>
        <w:rPr>
          <w:rStyle w:val="Znakapoznpodarou"/>
        </w:rPr>
        <w:footnoteRef/>
      </w:r>
      <w:r w:rsidRPr="008C6964">
        <w:t xml:space="preserve"> </w:t>
      </w:r>
      <w:r w:rsidRPr="00163678">
        <w:t xml:space="preserve">MIKYSKA, Martin. </w:t>
      </w:r>
      <w:r w:rsidRPr="00163678">
        <w:rPr>
          <w:i/>
        </w:rPr>
        <w:t>Odškodňování pracovních úrazů a nemocí</w:t>
      </w:r>
      <w:r>
        <w:rPr>
          <w:i/>
        </w:rPr>
        <w:t xml:space="preserve"> z povolání k 1. 1. 2010</w:t>
      </w:r>
      <w:r>
        <w:t>. 4</w:t>
      </w:r>
      <w:r w:rsidRPr="00163678">
        <w:t xml:space="preserve">. vydání. </w:t>
      </w:r>
      <w:r>
        <w:t>Olomouc: ANAG, 2010</w:t>
      </w:r>
      <w:r w:rsidRPr="00163678">
        <w:t>, s</w:t>
      </w:r>
      <w:r>
        <w:t>.</w:t>
      </w:r>
      <w:r w:rsidRPr="0070332B">
        <w:t xml:space="preserve"> </w:t>
      </w:r>
      <w:r>
        <w:t>51.</w:t>
      </w:r>
    </w:p>
  </w:footnote>
  <w:footnote w:id="55">
    <w:p w:rsidR="00AC0964" w:rsidRPr="0021002E" w:rsidRDefault="00AC0964" w:rsidP="00F52D00">
      <w:pPr>
        <w:pStyle w:val="Textpoznpodarou"/>
      </w:pPr>
      <w:r>
        <w:rPr>
          <w:rStyle w:val="Znakapoznpodarou"/>
        </w:rPr>
        <w:footnoteRef/>
      </w:r>
      <w:r w:rsidRPr="006B7B95">
        <w:t xml:space="preserve"> NOVOTNÝ, Zdeněk, In BĚL</w:t>
      </w:r>
      <w:r>
        <w:t xml:space="preserve">INA, Miroslav </w:t>
      </w:r>
      <w:r w:rsidRPr="006B7B95">
        <w:t xml:space="preserve">a kol. </w:t>
      </w:r>
      <w:r w:rsidRPr="006B7B95">
        <w:rPr>
          <w:i/>
        </w:rPr>
        <w:t>Zákoník práce: komentář</w:t>
      </w:r>
      <w:r w:rsidRPr="006B7B95">
        <w:t xml:space="preserve">. Praha: </w:t>
      </w:r>
      <w:proofErr w:type="spellStart"/>
      <w:proofErr w:type="gramStart"/>
      <w:r w:rsidRPr="006B7B95">
        <w:t>C.H.</w:t>
      </w:r>
      <w:proofErr w:type="gramEnd"/>
      <w:r w:rsidRPr="006B7B95">
        <w:t>Beck</w:t>
      </w:r>
      <w:proofErr w:type="spellEnd"/>
      <w:r w:rsidRPr="006B7B95">
        <w:t xml:space="preserve">, 2012, s. </w:t>
      </w:r>
      <w:r>
        <w:t>1313.</w:t>
      </w:r>
    </w:p>
  </w:footnote>
  <w:footnote w:id="56">
    <w:p w:rsidR="00AC0964" w:rsidRPr="00C90D01" w:rsidRDefault="00AC0964" w:rsidP="00F52D00">
      <w:pPr>
        <w:pStyle w:val="Textpoznpodarou"/>
      </w:pPr>
      <w:r>
        <w:rPr>
          <w:rStyle w:val="Znakapoznpodarou"/>
        </w:rPr>
        <w:footnoteRef/>
      </w:r>
      <w:r>
        <w:t xml:space="preserve"> Tamtéž</w:t>
      </w:r>
    </w:p>
  </w:footnote>
  <w:footnote w:id="57">
    <w:p w:rsidR="00AC0964" w:rsidRPr="00970378" w:rsidRDefault="00AC0964" w:rsidP="00F52D00">
      <w:pPr>
        <w:pStyle w:val="Textpoznpodarou"/>
      </w:pPr>
      <w:r>
        <w:rPr>
          <w:rStyle w:val="Znakapoznpodarou"/>
        </w:rPr>
        <w:footnoteRef/>
      </w:r>
      <w:r w:rsidRPr="00970378">
        <w:t xml:space="preserve"> HOLUBCOVÁ, Jana. </w:t>
      </w:r>
      <w:r w:rsidRPr="00970378">
        <w:rPr>
          <w:i/>
        </w:rPr>
        <w:t>Jak postupovat při uznávání nemocí z povolání</w:t>
      </w:r>
      <w:r>
        <w:t xml:space="preserve"> </w:t>
      </w:r>
      <w:r w:rsidRPr="006B7B95">
        <w:t>[online].</w:t>
      </w:r>
      <w:r>
        <w:t xml:space="preserve"> BOZPinfo.cz, 23. 10. 2012</w:t>
      </w:r>
      <w:r w:rsidRPr="007F641F">
        <w:rPr>
          <w:bCs/>
          <w:color w:val="000000"/>
          <w:shd w:val="clear" w:color="auto" w:fill="FFFFFF"/>
        </w:rPr>
        <w:t>[</w:t>
      </w:r>
      <w:r>
        <w:rPr>
          <w:bCs/>
          <w:color w:val="000000"/>
          <w:shd w:val="clear" w:color="auto" w:fill="FFFFFF"/>
        </w:rPr>
        <w:t xml:space="preserve">cit. </w:t>
      </w:r>
      <w:r>
        <w:t>31. 10. 2013</w:t>
      </w:r>
      <w:r w:rsidRPr="007F641F">
        <w:rPr>
          <w:bCs/>
          <w:color w:val="000000"/>
          <w:shd w:val="clear" w:color="auto" w:fill="FFFFFF"/>
        </w:rPr>
        <w:t>]</w:t>
      </w:r>
      <w:r>
        <w:rPr>
          <w:bCs/>
          <w:color w:val="000000"/>
          <w:shd w:val="clear" w:color="auto" w:fill="FFFFFF"/>
        </w:rPr>
        <w:t xml:space="preserve">. Dostupné na </w:t>
      </w:r>
      <w:r w:rsidRPr="007F641F">
        <w:rPr>
          <w:bCs/>
          <w:color w:val="000000"/>
          <w:shd w:val="clear" w:color="auto" w:fill="FFFFFF"/>
        </w:rPr>
        <w:t>&lt;</w:t>
      </w:r>
      <w:hyperlink r:id="rId4" w:history="1">
        <w:r w:rsidRPr="00C4150D">
          <w:rPr>
            <w:rStyle w:val="Hypertextovodkaz"/>
            <w:bCs/>
            <w:shd w:val="clear" w:color="auto" w:fill="FFFFFF"/>
          </w:rPr>
          <w:t>http://www.bozpinfo.cz/win/knihovnabozp/citarna/clanky/ochrana_zdravi/uznavani_nemoci121023.html</w:t>
        </w:r>
      </w:hyperlink>
      <w:r w:rsidRPr="007F641F">
        <w:rPr>
          <w:bCs/>
          <w:color w:val="000000"/>
          <w:shd w:val="clear" w:color="auto" w:fill="FFFFFF"/>
        </w:rPr>
        <w:t>&gt;.</w:t>
      </w:r>
    </w:p>
  </w:footnote>
  <w:footnote w:id="58">
    <w:p w:rsidR="00AC0964" w:rsidRPr="007F521A" w:rsidRDefault="00AC0964" w:rsidP="00F52D00">
      <w:pPr>
        <w:pStyle w:val="Textpoznpodarou"/>
      </w:pPr>
      <w:r>
        <w:rPr>
          <w:rStyle w:val="Znakapoznpodarou"/>
        </w:rPr>
        <w:footnoteRef/>
      </w:r>
      <w:r w:rsidRPr="00284849">
        <w:t xml:space="preserve"> </w:t>
      </w:r>
      <w:r w:rsidRPr="00163678">
        <w:t xml:space="preserve">MIKYSKA, Martin. </w:t>
      </w:r>
      <w:r w:rsidRPr="00163678">
        <w:rPr>
          <w:i/>
        </w:rPr>
        <w:t>Odškodňování pracovních úrazů a nemocí</w:t>
      </w:r>
      <w:r>
        <w:rPr>
          <w:i/>
        </w:rPr>
        <w:t xml:space="preserve"> z povolání k 1. 1. 2010</w:t>
      </w:r>
      <w:r>
        <w:t>. 4</w:t>
      </w:r>
      <w:r w:rsidRPr="00163678">
        <w:t xml:space="preserve">. vydání. </w:t>
      </w:r>
      <w:r>
        <w:t>Olomouc: ANAG, 2010</w:t>
      </w:r>
      <w:r w:rsidRPr="00163678">
        <w:t>, s</w:t>
      </w:r>
      <w:r>
        <w:t>.</w:t>
      </w:r>
      <w:r w:rsidRPr="0070332B">
        <w:t xml:space="preserve"> </w:t>
      </w:r>
      <w:r>
        <w:t>48-49.</w:t>
      </w:r>
    </w:p>
  </w:footnote>
  <w:footnote w:id="59">
    <w:p w:rsidR="00AC0964" w:rsidRPr="007F521A" w:rsidRDefault="00AC0964" w:rsidP="00F52D00">
      <w:pPr>
        <w:pStyle w:val="Textpoznpodarou"/>
      </w:pPr>
      <w:r>
        <w:rPr>
          <w:rStyle w:val="Znakapoznpodarou"/>
        </w:rPr>
        <w:footnoteRef/>
      </w:r>
      <w:r w:rsidRPr="00284849">
        <w:t xml:space="preserve"> </w:t>
      </w:r>
      <w:r>
        <w:t>NOVOTNÝ, Zdeněk.</w:t>
      </w:r>
      <w:r w:rsidRPr="006B7B95">
        <w:t xml:space="preserve"> In BĚ</w:t>
      </w:r>
      <w:r>
        <w:t>LINA, Miroslav</w:t>
      </w:r>
      <w:r w:rsidRPr="006B7B95">
        <w:t xml:space="preserve"> a kol. </w:t>
      </w:r>
      <w:r w:rsidRPr="006B7B95">
        <w:rPr>
          <w:i/>
        </w:rPr>
        <w:t>Zákoník práce: komentář</w:t>
      </w:r>
      <w:r w:rsidRPr="006B7B95">
        <w:t>. Praha: C.</w:t>
      </w:r>
      <w:r>
        <w:t xml:space="preserve"> </w:t>
      </w:r>
      <w:r w:rsidRPr="006B7B95">
        <w:t>H.</w:t>
      </w:r>
      <w:r>
        <w:t xml:space="preserve"> </w:t>
      </w:r>
      <w:r w:rsidRPr="006B7B95">
        <w:t xml:space="preserve">Beck, 2012, s. </w:t>
      </w:r>
      <w:r>
        <w:t>1313.</w:t>
      </w:r>
    </w:p>
  </w:footnote>
  <w:footnote w:id="60">
    <w:p w:rsidR="00AC0964" w:rsidRPr="00284849" w:rsidRDefault="00AC0964" w:rsidP="00F52D00">
      <w:pPr>
        <w:pStyle w:val="Textpoznpodarou"/>
      </w:pPr>
      <w:r>
        <w:rPr>
          <w:rStyle w:val="Znakapoznpodarou"/>
        </w:rPr>
        <w:footnoteRef/>
      </w:r>
      <w:r w:rsidRPr="00284849">
        <w:t xml:space="preserve"> </w:t>
      </w:r>
      <w:r>
        <w:t xml:space="preserve">HLOUŠKOVÁ, Pavla. In ANDRAŠČÍKOVÁ, Mária a kol. </w:t>
      </w:r>
      <w:r>
        <w:rPr>
          <w:i/>
          <w:shd w:val="clear" w:color="auto" w:fill="FFFFFF"/>
        </w:rPr>
        <w:t>Zákoník práce</w:t>
      </w:r>
      <w:r w:rsidRPr="00284849">
        <w:rPr>
          <w:i/>
          <w:shd w:val="clear" w:color="auto" w:fill="FFFFFF"/>
        </w:rPr>
        <w:t>: prováděcí nařízení vlády a další související předpisy s komentářem k 1.</w:t>
      </w:r>
      <w:r>
        <w:rPr>
          <w:i/>
          <w:shd w:val="clear" w:color="auto" w:fill="FFFFFF"/>
        </w:rPr>
        <w:t xml:space="preserve"> </w:t>
      </w:r>
      <w:r w:rsidRPr="00284849">
        <w:rPr>
          <w:i/>
          <w:shd w:val="clear" w:color="auto" w:fill="FFFFFF"/>
        </w:rPr>
        <w:t>1. 2012.</w:t>
      </w:r>
      <w:r w:rsidRPr="00284849">
        <w:rPr>
          <w:shd w:val="clear" w:color="auto" w:fill="FFFFFF"/>
        </w:rPr>
        <w:t xml:space="preserve"> 6. vydání. Olomouc: ANAG</w:t>
      </w:r>
      <w:r>
        <w:rPr>
          <w:shd w:val="clear" w:color="auto" w:fill="FFFFFF"/>
        </w:rPr>
        <w:t>, 2012, s. 501.</w:t>
      </w:r>
    </w:p>
  </w:footnote>
  <w:footnote w:id="61">
    <w:p w:rsidR="00AC0964" w:rsidRPr="00284849" w:rsidRDefault="00AC0964" w:rsidP="00F52D00">
      <w:pPr>
        <w:pStyle w:val="Textpoznpodarou"/>
      </w:pPr>
      <w:r>
        <w:rPr>
          <w:rStyle w:val="Znakapoznpodarou"/>
        </w:rPr>
        <w:footnoteRef/>
      </w:r>
      <w:r w:rsidRPr="00284849">
        <w:t xml:space="preserve"> MIKYSKA, Martin. Odškodňování pracovních úrazů a nemocí z povolání k 1. 1. 2010. 4. vy</w:t>
      </w:r>
      <w:r>
        <w:t>dání. Olomouc: ANAG, 2010, s. 49</w:t>
      </w:r>
      <w:r w:rsidRPr="00284849">
        <w:t>.</w:t>
      </w:r>
    </w:p>
  </w:footnote>
  <w:footnote w:id="62">
    <w:p w:rsidR="00AC0964" w:rsidRDefault="00AC0964" w:rsidP="00F52D00">
      <w:pPr>
        <w:pStyle w:val="Textpoznpodarou"/>
      </w:pPr>
      <w:r>
        <w:rPr>
          <w:rStyle w:val="Znakapoznpodarou"/>
        </w:rPr>
        <w:footnoteRef/>
      </w:r>
      <w:r>
        <w:t xml:space="preserve"> HOCHMAN, Josef. </w:t>
      </w:r>
      <w:r w:rsidRPr="007E230D">
        <w:rPr>
          <w:i/>
        </w:rPr>
        <w:t>Uplatňování pracovněprávních nároků a rozhodování soudů.</w:t>
      </w:r>
      <w:r>
        <w:t xml:space="preserve"> Praha: Linde, 2001, s. 123.</w:t>
      </w:r>
    </w:p>
  </w:footnote>
  <w:footnote w:id="63">
    <w:p w:rsidR="00AC0964" w:rsidRDefault="00AC0964" w:rsidP="00F52D00">
      <w:pPr>
        <w:pStyle w:val="Textpoznpodarou"/>
      </w:pPr>
      <w:r>
        <w:rPr>
          <w:rStyle w:val="Znakapoznpodarou"/>
        </w:rPr>
        <w:footnoteRef/>
      </w:r>
      <w:r>
        <w:t xml:space="preserve"> Viz kapitola 4.</w:t>
      </w:r>
    </w:p>
  </w:footnote>
  <w:footnote w:id="64">
    <w:p w:rsidR="00AC0964" w:rsidRDefault="00AC0964" w:rsidP="00F52D00">
      <w:pPr>
        <w:pStyle w:val="Textpoznpodarou"/>
      </w:pPr>
      <w:r>
        <w:rPr>
          <w:rStyle w:val="Znakapoznpodarou"/>
        </w:rPr>
        <w:footnoteRef/>
      </w:r>
      <w:r>
        <w:t xml:space="preserve"> NOVOTNÝ, Zdeněk.</w:t>
      </w:r>
      <w:r w:rsidRPr="006B7B95">
        <w:t xml:space="preserve"> In BĚ</w:t>
      </w:r>
      <w:r>
        <w:t>LINA, Miroslav</w:t>
      </w:r>
      <w:r w:rsidRPr="006B7B95">
        <w:t xml:space="preserve"> a kol. </w:t>
      </w:r>
      <w:r w:rsidRPr="006B7B95">
        <w:rPr>
          <w:i/>
        </w:rPr>
        <w:t>Zákoník práce: komentář</w:t>
      </w:r>
      <w:r w:rsidRPr="006B7B95">
        <w:t>. Praha: C.</w:t>
      </w:r>
      <w:r>
        <w:t xml:space="preserve"> </w:t>
      </w:r>
      <w:r w:rsidRPr="006B7B95">
        <w:t>H.</w:t>
      </w:r>
      <w:r>
        <w:t xml:space="preserve"> </w:t>
      </w:r>
      <w:r w:rsidRPr="006B7B95">
        <w:t xml:space="preserve">Beck, 2012, s. </w:t>
      </w:r>
      <w:r>
        <w:t>1314.</w:t>
      </w:r>
    </w:p>
  </w:footnote>
  <w:footnote w:id="65">
    <w:p w:rsidR="00AC0964" w:rsidRDefault="00AC0964" w:rsidP="00F52D00">
      <w:pPr>
        <w:pStyle w:val="Textpoznpodarou"/>
      </w:pPr>
      <w:r>
        <w:rPr>
          <w:rStyle w:val="Znakapoznpodarou"/>
        </w:rPr>
        <w:footnoteRef/>
      </w:r>
      <w:r>
        <w:t xml:space="preserve"> HOCHMAN, Josef. </w:t>
      </w:r>
      <w:r>
        <w:rPr>
          <w:i/>
        </w:rPr>
        <w:t>Náhrada škody podle zákoníku práce</w:t>
      </w:r>
      <w:r w:rsidRPr="007E230D">
        <w:rPr>
          <w:i/>
        </w:rPr>
        <w:t>.</w:t>
      </w:r>
      <w:r>
        <w:t xml:space="preserve"> Praha: Linde, 2005, s. 17 -18.</w:t>
      </w:r>
    </w:p>
  </w:footnote>
  <w:footnote w:id="66">
    <w:p w:rsidR="00AC0964" w:rsidRDefault="00AC0964" w:rsidP="00F52D00">
      <w:pPr>
        <w:pStyle w:val="Textpoznpodarou"/>
      </w:pPr>
      <w:r>
        <w:rPr>
          <w:rStyle w:val="Znakapoznpodarou"/>
        </w:rPr>
        <w:footnoteRef/>
      </w:r>
      <w:r>
        <w:t xml:space="preserve"> NOVOTNÝ, Zdeněk.</w:t>
      </w:r>
      <w:r w:rsidRPr="006B7B95">
        <w:t xml:space="preserve"> In BĚL</w:t>
      </w:r>
      <w:r>
        <w:t xml:space="preserve">INA, Miroslav </w:t>
      </w:r>
      <w:r w:rsidRPr="006B7B95">
        <w:t xml:space="preserve">a kol. </w:t>
      </w:r>
      <w:r w:rsidRPr="006B7B95">
        <w:rPr>
          <w:i/>
        </w:rPr>
        <w:t>Zákoník práce: komentář</w:t>
      </w:r>
      <w:r w:rsidRPr="006B7B95">
        <w:t xml:space="preserve">. Praha: </w:t>
      </w:r>
      <w:proofErr w:type="spellStart"/>
      <w:proofErr w:type="gramStart"/>
      <w:r w:rsidRPr="006B7B95">
        <w:t>C.H.</w:t>
      </w:r>
      <w:proofErr w:type="gramEnd"/>
      <w:r w:rsidRPr="006B7B95">
        <w:t>Beck</w:t>
      </w:r>
      <w:proofErr w:type="spellEnd"/>
      <w:r w:rsidRPr="006B7B95">
        <w:t xml:space="preserve">, 2012, s. </w:t>
      </w:r>
      <w:r>
        <w:t>1315.</w:t>
      </w:r>
    </w:p>
  </w:footnote>
  <w:footnote w:id="67">
    <w:p w:rsidR="00AC0964" w:rsidRDefault="00AC0964" w:rsidP="00F52D00">
      <w:pPr>
        <w:pStyle w:val="Textpoznpodarou"/>
      </w:pPr>
      <w:r>
        <w:rPr>
          <w:rStyle w:val="Znakapoznpodarou"/>
        </w:rPr>
        <w:footnoteRef/>
      </w:r>
      <w:r>
        <w:t xml:space="preserve"> JOUZA, Ladislav. Kdy zaměstnavatel nehradí škodu za pracovní úraz? </w:t>
      </w:r>
      <w:r w:rsidRPr="00BE2EE2">
        <w:rPr>
          <w:i/>
        </w:rPr>
        <w:t>Právo pro podnikání a zaměstnání</w:t>
      </w:r>
      <w:r w:rsidRPr="00BE2EE2">
        <w:t>,</w:t>
      </w:r>
      <w:r>
        <w:t xml:space="preserve"> 2009, č. 1 – 2, s. 10 – 15.</w:t>
      </w:r>
    </w:p>
  </w:footnote>
  <w:footnote w:id="68">
    <w:p w:rsidR="00AC0964" w:rsidRDefault="00AC0964" w:rsidP="00F52D00">
      <w:pPr>
        <w:pStyle w:val="Textpoznpodarou"/>
      </w:pPr>
      <w:r>
        <w:rPr>
          <w:rStyle w:val="Znakapoznpodarou"/>
        </w:rPr>
        <w:footnoteRef/>
      </w:r>
      <w:r>
        <w:t xml:space="preserve"> NOVOTNÝ, Zdeněk.</w:t>
      </w:r>
      <w:r w:rsidRPr="006B7B95">
        <w:t xml:space="preserve"> In BĚL</w:t>
      </w:r>
      <w:r>
        <w:t xml:space="preserve">INA, Miroslav </w:t>
      </w:r>
      <w:r w:rsidRPr="006B7B95">
        <w:t xml:space="preserve">a kol. </w:t>
      </w:r>
      <w:r w:rsidRPr="006B7B95">
        <w:rPr>
          <w:i/>
        </w:rPr>
        <w:t>Zákoník práce: komentář</w:t>
      </w:r>
      <w:r w:rsidRPr="006B7B95">
        <w:t xml:space="preserve">. Praha: </w:t>
      </w:r>
      <w:proofErr w:type="spellStart"/>
      <w:proofErr w:type="gramStart"/>
      <w:r w:rsidRPr="006B7B95">
        <w:t>C.H.</w:t>
      </w:r>
      <w:proofErr w:type="gramEnd"/>
      <w:r w:rsidRPr="006B7B95">
        <w:t>Beck</w:t>
      </w:r>
      <w:proofErr w:type="spellEnd"/>
      <w:r w:rsidRPr="006B7B95">
        <w:t xml:space="preserve">, 2012, s. </w:t>
      </w:r>
      <w:r>
        <w:t>1322.</w:t>
      </w:r>
    </w:p>
  </w:footnote>
  <w:footnote w:id="69">
    <w:p w:rsidR="00AC0964" w:rsidRDefault="00AC0964" w:rsidP="00F52D00">
      <w:pPr>
        <w:pStyle w:val="Textpoznpodarou"/>
      </w:pPr>
      <w:r>
        <w:rPr>
          <w:rStyle w:val="Znakapoznpodarou"/>
        </w:rPr>
        <w:footnoteRef/>
      </w:r>
      <w:r>
        <w:t xml:space="preserve"> JOUZA, Ladislav. Zproštění odpovědnosti zaměstnavatele za pracovní úraz a nemoc z povolání. </w:t>
      </w:r>
      <w:r w:rsidRPr="00BE2EE2">
        <w:rPr>
          <w:i/>
        </w:rPr>
        <w:t>Bulletin advokacie</w:t>
      </w:r>
      <w:r>
        <w:t>, 2006, č. 3, s. 35 – 39.</w:t>
      </w:r>
    </w:p>
  </w:footnote>
  <w:footnote w:id="70">
    <w:p w:rsidR="00AC0964" w:rsidRDefault="00AC0964" w:rsidP="00F52D00">
      <w:pPr>
        <w:pStyle w:val="Textpoznpodarou"/>
      </w:pPr>
      <w:r>
        <w:rPr>
          <w:rStyle w:val="Znakapoznpodarou"/>
        </w:rPr>
        <w:footnoteRef/>
      </w:r>
      <w:r>
        <w:t xml:space="preserve"> </w:t>
      </w:r>
      <w:r w:rsidRPr="006D20CC">
        <w:t>KOBLIHA, Ivan</w:t>
      </w:r>
      <w:r>
        <w:t xml:space="preserve"> a kol</w:t>
      </w:r>
      <w:r w:rsidRPr="006D20CC">
        <w:t xml:space="preserve">. </w:t>
      </w:r>
      <w:r w:rsidRPr="001A4ABD">
        <w:rPr>
          <w:i/>
        </w:rPr>
        <w:t>Náhrada škody podle občanského a obchodního zákoníku, zákoníku práce, v oblasti průmyslového vlastnictví a podle autorského zákona. Praktická příručka</w:t>
      </w:r>
      <w:r>
        <w:t>.</w:t>
      </w:r>
      <w:r w:rsidRPr="006D20CC">
        <w:t xml:space="preserve"> Praha: </w:t>
      </w:r>
      <w:proofErr w:type="spellStart"/>
      <w:r w:rsidRPr="006D20CC">
        <w:t>Leges</w:t>
      </w:r>
      <w:proofErr w:type="spellEnd"/>
      <w:r>
        <w:t>, 2012,</w:t>
      </w:r>
      <w:r w:rsidRPr="006D20CC">
        <w:t xml:space="preserve"> s</w:t>
      </w:r>
      <w:r>
        <w:t>. 318.</w:t>
      </w:r>
    </w:p>
  </w:footnote>
  <w:footnote w:id="71">
    <w:p w:rsidR="00AC0964" w:rsidRDefault="00AC0964" w:rsidP="00F52D00">
      <w:pPr>
        <w:pStyle w:val="Textpoznpodarou"/>
      </w:pPr>
      <w:r>
        <w:rPr>
          <w:rStyle w:val="Znakapoznpodarou"/>
        </w:rPr>
        <w:footnoteRef/>
      </w:r>
      <w:r>
        <w:t xml:space="preserve"> JOUZA, Ladislav. Kdy zaměstnavatel nehradí škodu za pracovní úraz? </w:t>
      </w:r>
      <w:r w:rsidRPr="00BE2EE2">
        <w:rPr>
          <w:i/>
        </w:rPr>
        <w:t>Právo pro podnikání a zaměstnání</w:t>
      </w:r>
      <w:r w:rsidRPr="00BE2EE2">
        <w:t>,</w:t>
      </w:r>
      <w:r>
        <w:t xml:space="preserve"> 2009, č. 1 – 2, s. 10 – 15.</w:t>
      </w:r>
    </w:p>
  </w:footnote>
  <w:footnote w:id="72">
    <w:p w:rsidR="00AC0964" w:rsidRDefault="00AC0964" w:rsidP="00F52D00">
      <w:pPr>
        <w:pStyle w:val="Textpoznpodarou"/>
      </w:pPr>
      <w:r>
        <w:rPr>
          <w:rStyle w:val="Znakapoznpodarou"/>
        </w:rPr>
        <w:footnoteRef/>
      </w:r>
      <w:r>
        <w:t xml:space="preserve"> Rozsudek Nejvyššího soudu ČR ze dne 4. 9. 2012, </w:t>
      </w:r>
      <w:proofErr w:type="spellStart"/>
      <w:r>
        <w:t>sp</w:t>
      </w:r>
      <w:proofErr w:type="spellEnd"/>
      <w:r>
        <w:t xml:space="preserve">. zn. 21 </w:t>
      </w:r>
      <w:proofErr w:type="spellStart"/>
      <w:r>
        <w:t>Cdo</w:t>
      </w:r>
      <w:proofErr w:type="spellEnd"/>
      <w:r>
        <w:t xml:space="preserve"> 2141/2011.</w:t>
      </w:r>
    </w:p>
  </w:footnote>
  <w:footnote w:id="73">
    <w:p w:rsidR="00AC0964" w:rsidRDefault="00AC0964" w:rsidP="00F52D00">
      <w:pPr>
        <w:pStyle w:val="Textpoznpodarou"/>
      </w:pPr>
      <w:r>
        <w:rPr>
          <w:rStyle w:val="Znakapoznpodarou"/>
        </w:rPr>
        <w:footnoteRef/>
      </w:r>
      <w:r>
        <w:t xml:space="preserve"> BUKOVJAN, Petr. Pracovní úraz a pokyn k zajištění BOZP. </w:t>
      </w:r>
      <w:r w:rsidRPr="00BE2EE2">
        <w:rPr>
          <w:i/>
        </w:rPr>
        <w:t>Práce a mzda</w:t>
      </w:r>
      <w:r>
        <w:t>, 2012, č. 12, s. 51 – 53.</w:t>
      </w:r>
    </w:p>
  </w:footnote>
  <w:footnote w:id="74">
    <w:p w:rsidR="00AC0964" w:rsidRDefault="00AC0964">
      <w:pPr>
        <w:pStyle w:val="Textpoznpodarou"/>
      </w:pPr>
      <w:r>
        <w:rPr>
          <w:rStyle w:val="Znakapoznpodarou"/>
        </w:rPr>
        <w:footnoteRef/>
      </w:r>
      <w:r>
        <w:t xml:space="preserve"> POKORNÝ, Milan, HOCHMAN, Josef. </w:t>
      </w:r>
      <w:r w:rsidRPr="00CF7698">
        <w:rPr>
          <w:i/>
        </w:rPr>
        <w:t>Odpovědnost za škodu v právu občanském a pracovním</w:t>
      </w:r>
      <w:r>
        <w:t>. 3. vydání. Praha: Linde, 2008, s. 186.</w:t>
      </w:r>
    </w:p>
  </w:footnote>
  <w:footnote w:id="75">
    <w:p w:rsidR="00AC0964" w:rsidRDefault="00AC0964">
      <w:pPr>
        <w:pStyle w:val="Textpoznpodarou"/>
      </w:pPr>
      <w:r>
        <w:rPr>
          <w:rStyle w:val="Znakapoznpodarou"/>
        </w:rPr>
        <w:footnoteRef/>
      </w:r>
      <w:r>
        <w:t xml:space="preserve"> SOUČKOVÁ, Marie a kol. </w:t>
      </w:r>
      <w:r w:rsidRPr="00614F1D">
        <w:rPr>
          <w:i/>
        </w:rPr>
        <w:t>Zákoník práce. Komentář</w:t>
      </w:r>
      <w:r>
        <w:t>. 4. vydání. Praha: C. H. Beck, 2004, s. 501 – 502.</w:t>
      </w:r>
    </w:p>
  </w:footnote>
  <w:footnote w:id="76">
    <w:p w:rsidR="00AC0964" w:rsidRDefault="00AC0964" w:rsidP="00F52D00">
      <w:pPr>
        <w:pStyle w:val="Textpoznpodarou"/>
      </w:pPr>
      <w:r>
        <w:rPr>
          <w:rStyle w:val="Znakapoznpodarou"/>
        </w:rPr>
        <w:footnoteRef/>
      </w:r>
      <w:r>
        <w:t xml:space="preserve"> JOUZA, Ladislav. Kdy zaměstnavatel nehradí škodu za pracovní úraz? </w:t>
      </w:r>
      <w:r w:rsidRPr="00BE2EE2">
        <w:rPr>
          <w:i/>
        </w:rPr>
        <w:t>Právo pro podnikání a zaměstnání</w:t>
      </w:r>
      <w:r w:rsidRPr="00BE2EE2">
        <w:t>,</w:t>
      </w:r>
      <w:r>
        <w:t xml:space="preserve"> 2009, č. 1 – 2, s. 10 – 15.</w:t>
      </w:r>
    </w:p>
  </w:footnote>
  <w:footnote w:id="77">
    <w:p w:rsidR="00AC0964" w:rsidRDefault="00AC0964" w:rsidP="00F52D00">
      <w:pPr>
        <w:pStyle w:val="Textpoznpodarou"/>
      </w:pPr>
      <w:r>
        <w:rPr>
          <w:rStyle w:val="Znakapoznpodarou"/>
        </w:rPr>
        <w:footnoteRef/>
      </w:r>
      <w:r>
        <w:t xml:space="preserve"> VYSOKAJOVÁ, </w:t>
      </w:r>
      <w:proofErr w:type="spellStart"/>
      <w:r>
        <w:t>Margerita</w:t>
      </w:r>
      <w:proofErr w:type="spellEnd"/>
      <w:r>
        <w:t xml:space="preserve"> a kol. </w:t>
      </w:r>
      <w:r w:rsidRPr="000B7260">
        <w:rPr>
          <w:i/>
        </w:rPr>
        <w:t>Zákoník práce: komentář</w:t>
      </w:r>
      <w:r>
        <w:t xml:space="preserve">. 4. vydání. Praha: </w:t>
      </w:r>
      <w:proofErr w:type="spellStart"/>
      <w:r>
        <w:t>Wolters</w:t>
      </w:r>
      <w:proofErr w:type="spellEnd"/>
      <w:r>
        <w:t xml:space="preserve"> </w:t>
      </w:r>
      <w:proofErr w:type="spellStart"/>
      <w:r>
        <w:t>Kluwer</w:t>
      </w:r>
      <w:proofErr w:type="spellEnd"/>
      <w:r>
        <w:t xml:space="preserve"> Česká republika, 2013, s. 616.</w:t>
      </w:r>
    </w:p>
  </w:footnote>
  <w:footnote w:id="78">
    <w:p w:rsidR="00AC0964" w:rsidRDefault="00AC0964" w:rsidP="00F52D00">
      <w:pPr>
        <w:pStyle w:val="Textpoznpodarou"/>
      </w:pPr>
      <w:r>
        <w:rPr>
          <w:rStyle w:val="Znakapoznpodarou"/>
        </w:rPr>
        <w:footnoteRef/>
      </w:r>
      <w:r>
        <w:t xml:space="preserve"> JOUZA, Ladislav. Zproštění odpovědnosti zaměstnavatele za pracovní úraz a nemoc z povolání. </w:t>
      </w:r>
      <w:r w:rsidRPr="00BE2EE2">
        <w:rPr>
          <w:i/>
        </w:rPr>
        <w:t>Bulletin advokacie</w:t>
      </w:r>
      <w:r>
        <w:t>, 2006, č. 3, s. 35 – 39.</w:t>
      </w:r>
    </w:p>
  </w:footnote>
  <w:footnote w:id="79">
    <w:p w:rsidR="00AC0964" w:rsidRDefault="00AC0964" w:rsidP="00F52D00">
      <w:pPr>
        <w:pStyle w:val="Textpoznpodarou"/>
      </w:pPr>
      <w:r>
        <w:rPr>
          <w:rStyle w:val="Znakapoznpodarou"/>
        </w:rPr>
        <w:footnoteRef/>
      </w:r>
      <w:r>
        <w:t xml:space="preserve"> JOUZA, Ladislav. Kdy zaměstnavatel nehradí škodu za pracovní úraz? </w:t>
      </w:r>
      <w:r w:rsidRPr="00BE2EE2">
        <w:rPr>
          <w:i/>
        </w:rPr>
        <w:t>Právo pro podnikání a zaměstnání</w:t>
      </w:r>
      <w:r w:rsidRPr="00BE2EE2">
        <w:t>,</w:t>
      </w:r>
      <w:r>
        <w:t xml:space="preserve"> 2009, č. 1 – 2, s. 10 – 15.</w:t>
      </w:r>
    </w:p>
  </w:footnote>
  <w:footnote w:id="80">
    <w:p w:rsidR="00AC0964" w:rsidRDefault="00AC0964" w:rsidP="00F52D00">
      <w:pPr>
        <w:pStyle w:val="Textpoznpodarou"/>
      </w:pPr>
      <w:r>
        <w:rPr>
          <w:rStyle w:val="Znakapoznpodarou"/>
        </w:rPr>
        <w:footnoteRef/>
      </w:r>
      <w:r>
        <w:t xml:space="preserve"> HOCHMAN, Josef. In KOTTNAUER, Antonín a kol. </w:t>
      </w:r>
      <w:r w:rsidRPr="000B7260">
        <w:rPr>
          <w:i/>
        </w:rPr>
        <w:t>Zákoník práce: komentář s judikaturou: podle stavu k 1. lednu 2012, včetně novely účinné k 1. dubnu 2012</w:t>
      </w:r>
      <w:r>
        <w:t xml:space="preserve">. Praha: </w:t>
      </w:r>
      <w:proofErr w:type="spellStart"/>
      <w:r>
        <w:t>Leges</w:t>
      </w:r>
      <w:proofErr w:type="spellEnd"/>
      <w:r>
        <w:t>, 2012, s. 1003.</w:t>
      </w:r>
    </w:p>
  </w:footnote>
  <w:footnote w:id="81">
    <w:p w:rsidR="00AC0964" w:rsidRDefault="00AC0964" w:rsidP="00F52D00">
      <w:pPr>
        <w:pStyle w:val="Textpoznpodarou"/>
      </w:pPr>
      <w:r>
        <w:rPr>
          <w:rStyle w:val="Znakapoznpodarou"/>
        </w:rPr>
        <w:footnoteRef/>
      </w:r>
      <w:r>
        <w:t xml:space="preserve"> Zpráva Nejvyššího soudu SSR ze dne 19. 6. 1980, </w:t>
      </w:r>
      <w:proofErr w:type="spellStart"/>
      <w:r>
        <w:t>sp</w:t>
      </w:r>
      <w:proofErr w:type="spellEnd"/>
      <w:r>
        <w:t xml:space="preserve">. zn. </w:t>
      </w:r>
      <w:proofErr w:type="spellStart"/>
      <w:r>
        <w:t>Cpj</w:t>
      </w:r>
      <w:proofErr w:type="spellEnd"/>
      <w:r>
        <w:t xml:space="preserve"> 11/80.</w:t>
      </w:r>
    </w:p>
  </w:footnote>
  <w:footnote w:id="82">
    <w:p w:rsidR="00AC0964" w:rsidRDefault="00AC0964" w:rsidP="00F52D00">
      <w:pPr>
        <w:pStyle w:val="Textpoznpodarou"/>
      </w:pPr>
      <w:r>
        <w:rPr>
          <w:rStyle w:val="Znakapoznpodarou"/>
        </w:rPr>
        <w:footnoteRef/>
      </w:r>
      <w:r>
        <w:t xml:space="preserve"> JOUZA, Ladislav. Kdy zaměstnavatel nehradí škodu za pracovní úraz? </w:t>
      </w:r>
      <w:r w:rsidRPr="00BE2EE2">
        <w:rPr>
          <w:i/>
        </w:rPr>
        <w:t>Právo pro podnikání a zaměstnání</w:t>
      </w:r>
      <w:r w:rsidRPr="00BE2EE2">
        <w:t>,</w:t>
      </w:r>
      <w:r>
        <w:t xml:space="preserve"> 2009, č. 1 – 2, s. 10 – 15.</w:t>
      </w:r>
    </w:p>
  </w:footnote>
  <w:footnote w:id="83">
    <w:p w:rsidR="00AC0964" w:rsidRDefault="00AC0964" w:rsidP="00F52D00">
      <w:pPr>
        <w:pStyle w:val="Textpoznpodarou"/>
      </w:pPr>
      <w:r>
        <w:rPr>
          <w:rStyle w:val="Znakapoznpodarou"/>
        </w:rPr>
        <w:footnoteRef/>
      </w:r>
      <w:r>
        <w:t xml:space="preserve"> VYSOKAJOVÁ, </w:t>
      </w:r>
      <w:proofErr w:type="spellStart"/>
      <w:r>
        <w:t>Margerita</w:t>
      </w:r>
      <w:proofErr w:type="spellEnd"/>
      <w:r>
        <w:t xml:space="preserve"> a kol. </w:t>
      </w:r>
      <w:r w:rsidRPr="000B7260">
        <w:rPr>
          <w:i/>
        </w:rPr>
        <w:t>Zákoník práce: komentář</w:t>
      </w:r>
      <w:r>
        <w:t xml:space="preserve">. 4. vydání. Praha: </w:t>
      </w:r>
      <w:proofErr w:type="spellStart"/>
      <w:r>
        <w:t>Wolters</w:t>
      </w:r>
      <w:proofErr w:type="spellEnd"/>
      <w:r>
        <w:t xml:space="preserve"> </w:t>
      </w:r>
      <w:proofErr w:type="spellStart"/>
      <w:r>
        <w:t>Kluwer</w:t>
      </w:r>
      <w:proofErr w:type="spellEnd"/>
      <w:r>
        <w:t xml:space="preserve"> Česká republika, 2013, s. 616.</w:t>
      </w:r>
    </w:p>
  </w:footnote>
  <w:footnote w:id="84">
    <w:p w:rsidR="00AC0964" w:rsidRDefault="00AC0964" w:rsidP="001869BE">
      <w:pPr>
        <w:pStyle w:val="Textpoznpodarou"/>
      </w:pPr>
      <w:r>
        <w:rPr>
          <w:rStyle w:val="Znakapoznpodarou"/>
        </w:rPr>
        <w:footnoteRef/>
      </w:r>
      <w:r>
        <w:t xml:space="preserve"> JOUZA, Ladislav. Kdy zaměstnavatel nehradí škodu za pracovní úraz? </w:t>
      </w:r>
      <w:r w:rsidRPr="00BE2EE2">
        <w:rPr>
          <w:i/>
        </w:rPr>
        <w:t>Právo pro podnikání a zaměstnání</w:t>
      </w:r>
      <w:r w:rsidRPr="00BE2EE2">
        <w:t>,</w:t>
      </w:r>
      <w:r>
        <w:t xml:space="preserve"> 2009, č. 1 – 2, s. 10 – 15.</w:t>
      </w:r>
    </w:p>
  </w:footnote>
  <w:footnote w:id="85">
    <w:p w:rsidR="00AC0964" w:rsidRDefault="00AC0964" w:rsidP="00F52D00">
      <w:pPr>
        <w:pStyle w:val="Textpoznpodarou"/>
      </w:pPr>
      <w:r>
        <w:rPr>
          <w:rStyle w:val="Znakapoznpodarou"/>
        </w:rPr>
        <w:footnoteRef/>
      </w:r>
      <w:r>
        <w:t xml:space="preserve"> Tamtéž</w:t>
      </w:r>
    </w:p>
  </w:footnote>
  <w:footnote w:id="86">
    <w:p w:rsidR="00AC0964" w:rsidRDefault="00AC0964" w:rsidP="00F52D00">
      <w:pPr>
        <w:pStyle w:val="Textpoznpodarou"/>
      </w:pPr>
      <w:r>
        <w:rPr>
          <w:rStyle w:val="Znakapoznpodarou"/>
        </w:rPr>
        <w:footnoteRef/>
      </w:r>
      <w:r>
        <w:t xml:space="preserve"> VYSOKAJOVÁ, </w:t>
      </w:r>
      <w:proofErr w:type="spellStart"/>
      <w:r>
        <w:t>Margerita</w:t>
      </w:r>
      <w:proofErr w:type="spellEnd"/>
      <w:r>
        <w:t xml:space="preserve"> a kol. </w:t>
      </w:r>
      <w:r w:rsidRPr="000B7260">
        <w:rPr>
          <w:i/>
        </w:rPr>
        <w:t>Zákoník práce: komentář</w:t>
      </w:r>
      <w:r>
        <w:t xml:space="preserve">. 4. vydání. Praha: </w:t>
      </w:r>
      <w:proofErr w:type="spellStart"/>
      <w:r>
        <w:t>Wolters</w:t>
      </w:r>
      <w:proofErr w:type="spellEnd"/>
      <w:r>
        <w:t xml:space="preserve"> </w:t>
      </w:r>
      <w:proofErr w:type="spellStart"/>
      <w:r>
        <w:t>Kluwer</w:t>
      </w:r>
      <w:proofErr w:type="spellEnd"/>
      <w:r>
        <w:t xml:space="preserve"> Česká republika, 2013, s. 616.</w:t>
      </w:r>
    </w:p>
  </w:footnote>
  <w:footnote w:id="87">
    <w:p w:rsidR="00AC0964" w:rsidRDefault="00AC0964" w:rsidP="00F52D00">
      <w:pPr>
        <w:pStyle w:val="Textpoznpodarou"/>
      </w:pPr>
      <w:r>
        <w:rPr>
          <w:rStyle w:val="Znakapoznpodarou"/>
        </w:rPr>
        <w:footnoteRef/>
      </w:r>
      <w:r>
        <w:t xml:space="preserve"> </w:t>
      </w:r>
      <w:r w:rsidRPr="00163678">
        <w:t xml:space="preserve">MIKYSKA, Martin. </w:t>
      </w:r>
      <w:r w:rsidRPr="00163678">
        <w:rPr>
          <w:i/>
        </w:rPr>
        <w:t>Odškodňování pracovních úrazů a nemocí</w:t>
      </w:r>
      <w:r>
        <w:rPr>
          <w:i/>
        </w:rPr>
        <w:t xml:space="preserve"> z povolání k 1. 1. 2010</w:t>
      </w:r>
      <w:r>
        <w:t>. 4</w:t>
      </w:r>
      <w:r w:rsidRPr="00163678">
        <w:t xml:space="preserve">. vydání. </w:t>
      </w:r>
      <w:r>
        <w:t>Olomouc: ANAG, 2010</w:t>
      </w:r>
      <w:r w:rsidRPr="00163678">
        <w:t>, s</w:t>
      </w:r>
      <w:r>
        <w:t>.</w:t>
      </w:r>
      <w:r w:rsidRPr="0070332B">
        <w:t xml:space="preserve"> </w:t>
      </w:r>
      <w:r>
        <w:t>98.</w:t>
      </w:r>
    </w:p>
  </w:footnote>
  <w:footnote w:id="88">
    <w:p w:rsidR="00AC0964" w:rsidRDefault="00AC0964" w:rsidP="00F52D00">
      <w:pPr>
        <w:pStyle w:val="Textpoznpodarou"/>
      </w:pPr>
      <w:r>
        <w:rPr>
          <w:rStyle w:val="Znakapoznpodarou"/>
        </w:rPr>
        <w:footnoteRef/>
      </w:r>
      <w:r>
        <w:t xml:space="preserve"> </w:t>
      </w:r>
      <w:r w:rsidRPr="007F641F">
        <w:t>HŮRKA, Petr a kol</w:t>
      </w:r>
      <w:r>
        <w:t xml:space="preserve">. </w:t>
      </w:r>
      <w:r w:rsidRPr="00D92045">
        <w:rPr>
          <w:i/>
        </w:rPr>
        <w:t>Zákoník práce a související ustanovení občanského zákoníku</w:t>
      </w:r>
      <w:r>
        <w:rPr>
          <w:i/>
        </w:rPr>
        <w:t>:</w:t>
      </w:r>
      <w:r w:rsidRPr="00D92045">
        <w:rPr>
          <w:i/>
        </w:rPr>
        <w:t xml:space="preserve"> s podrobným koment</w:t>
      </w:r>
      <w:r>
        <w:rPr>
          <w:i/>
        </w:rPr>
        <w:t>ářem k 1. 4. 2012</w:t>
      </w:r>
      <w:r w:rsidRPr="00D92045">
        <w:rPr>
          <w:i/>
        </w:rPr>
        <w:t>.</w:t>
      </w:r>
      <w:r>
        <w:rPr>
          <w:i/>
        </w:rPr>
        <w:t xml:space="preserve"> </w:t>
      </w:r>
      <w:r>
        <w:t>2. vydání. Olomouc: ANAG, 2012, s. 716</w:t>
      </w:r>
      <w:r w:rsidRPr="00D92045">
        <w:t>.</w:t>
      </w:r>
    </w:p>
  </w:footnote>
  <w:footnote w:id="89">
    <w:p w:rsidR="00AC0964" w:rsidRDefault="00AC0964" w:rsidP="00F52D00">
      <w:pPr>
        <w:pStyle w:val="Textpoznpodarou"/>
      </w:pPr>
      <w:r>
        <w:rPr>
          <w:rStyle w:val="Znakapoznpodarou"/>
        </w:rPr>
        <w:footnoteRef/>
      </w:r>
      <w:r>
        <w:t xml:space="preserve"> § 369 ZP se zmiňuje pouze o náhradě za ztrátu na výdělku, přičemž tento pojem zahrnuje dva samostatné typy náhrad a to jak náhradu za ztrátu na výdělku po dobu pracovní neschopnosti, tak náhradu za ztrátu na výdělku po skončení pracovní neschopnosti.</w:t>
      </w:r>
    </w:p>
  </w:footnote>
  <w:footnote w:id="90">
    <w:p w:rsidR="00AC0964" w:rsidRDefault="00AC0964" w:rsidP="00F52D00">
      <w:pPr>
        <w:pStyle w:val="Textpoznpodarou"/>
      </w:pPr>
      <w:r>
        <w:rPr>
          <w:rStyle w:val="Znakapoznpodarou"/>
        </w:rPr>
        <w:footnoteRef/>
      </w:r>
      <w:r>
        <w:t xml:space="preserve"> </w:t>
      </w:r>
      <w:r w:rsidRPr="007F641F">
        <w:t>HŮRKA, Petr a kol</w:t>
      </w:r>
      <w:r>
        <w:t xml:space="preserve">. </w:t>
      </w:r>
      <w:r w:rsidRPr="00D92045">
        <w:rPr>
          <w:i/>
        </w:rPr>
        <w:t>Zákoník práce a související ustanovení občanského zákoníku</w:t>
      </w:r>
      <w:r>
        <w:rPr>
          <w:i/>
        </w:rPr>
        <w:t>:</w:t>
      </w:r>
      <w:r w:rsidRPr="00D92045">
        <w:rPr>
          <w:i/>
        </w:rPr>
        <w:t xml:space="preserve"> s podrobným koment</w:t>
      </w:r>
      <w:r>
        <w:rPr>
          <w:i/>
        </w:rPr>
        <w:t>ářem k 1. 4. 2012</w:t>
      </w:r>
      <w:r w:rsidRPr="00D92045">
        <w:rPr>
          <w:i/>
        </w:rPr>
        <w:t>.</w:t>
      </w:r>
      <w:r>
        <w:rPr>
          <w:i/>
        </w:rPr>
        <w:t xml:space="preserve"> </w:t>
      </w:r>
      <w:r>
        <w:t>2. vydání. Olomouc: ANAG, 2012, s. 716</w:t>
      </w:r>
      <w:r w:rsidRPr="00D92045">
        <w:t>.</w:t>
      </w:r>
    </w:p>
  </w:footnote>
  <w:footnote w:id="91">
    <w:p w:rsidR="00AC0964" w:rsidRDefault="00AC0964" w:rsidP="00F52D00">
      <w:pPr>
        <w:pStyle w:val="Textpoznpodarou"/>
      </w:pPr>
      <w:r>
        <w:rPr>
          <w:rStyle w:val="Znakapoznpodarou"/>
        </w:rPr>
        <w:footnoteRef/>
      </w:r>
      <w:r>
        <w:t xml:space="preserve"> </w:t>
      </w:r>
      <w:r w:rsidRPr="00163678">
        <w:t xml:space="preserve">MIKYSKA, Martin. </w:t>
      </w:r>
      <w:r w:rsidRPr="00163678">
        <w:rPr>
          <w:i/>
        </w:rPr>
        <w:t>Odškodňování pracovních úrazů a nemocí</w:t>
      </w:r>
      <w:r>
        <w:rPr>
          <w:i/>
        </w:rPr>
        <w:t xml:space="preserve"> z povolání k 1. 1. 2010</w:t>
      </w:r>
      <w:r>
        <w:t>. 4</w:t>
      </w:r>
      <w:r w:rsidRPr="00163678">
        <w:t xml:space="preserve">. vydání. </w:t>
      </w:r>
      <w:r>
        <w:t>Olomouc: ANAG, 2010</w:t>
      </w:r>
      <w:r w:rsidRPr="00163678">
        <w:t>, s</w:t>
      </w:r>
      <w:r>
        <w:t>.</w:t>
      </w:r>
      <w:r w:rsidRPr="0070332B">
        <w:t xml:space="preserve"> </w:t>
      </w:r>
      <w:r>
        <w:t>137.</w:t>
      </w:r>
    </w:p>
  </w:footnote>
  <w:footnote w:id="92">
    <w:p w:rsidR="00AC0964" w:rsidRDefault="00AC0964" w:rsidP="00F52D00">
      <w:pPr>
        <w:pStyle w:val="Textpoznpodarou"/>
      </w:pPr>
      <w:r>
        <w:rPr>
          <w:rStyle w:val="Znakapoznpodarou"/>
        </w:rPr>
        <w:footnoteRef/>
      </w:r>
      <w:r>
        <w:t xml:space="preserve"> Vrchní soud v Praze se ve svém rozsudku ze dne 28. 2. 1995 </w:t>
      </w:r>
      <w:proofErr w:type="spellStart"/>
      <w:r>
        <w:t>sp</w:t>
      </w:r>
      <w:proofErr w:type="spellEnd"/>
      <w:r>
        <w:t xml:space="preserve">. zn. 6 </w:t>
      </w:r>
      <w:proofErr w:type="spellStart"/>
      <w:r>
        <w:t>Cdo</w:t>
      </w:r>
      <w:proofErr w:type="spellEnd"/>
      <w:r>
        <w:t xml:space="preserve"> 81/94 vyjádřil, že pro výpočet náhrady za ztrátu na výdělku není rozhodující průměrný výdělek před vznikem nemoci z povolání, ale průměrný výdělek poškozeného před vznikem škody. Nárok na náhradu tak vzniká dnem, kdy zaměstnanci následkem nemoci z povolání poklesl výdělek bez ohledu na to, že nemoc z povolání byla nahlášena až v době, kdy zaměstnanec pracoval za takových podmínek, že u něj nemohla být vyvolána.</w:t>
      </w:r>
    </w:p>
  </w:footnote>
  <w:footnote w:id="93">
    <w:p w:rsidR="00AC0964" w:rsidRDefault="00AC0964" w:rsidP="00F52D00">
      <w:pPr>
        <w:pStyle w:val="Textpoznpodarou"/>
      </w:pPr>
      <w:r>
        <w:rPr>
          <w:rStyle w:val="Znakapoznpodarou"/>
        </w:rPr>
        <w:footnoteRef/>
      </w:r>
      <w:r>
        <w:t xml:space="preserve"> </w:t>
      </w:r>
      <w:r w:rsidRPr="006D20CC">
        <w:t>KOBLIHA, Ivan</w:t>
      </w:r>
      <w:r>
        <w:t xml:space="preserve"> a kol.</w:t>
      </w:r>
      <w:r w:rsidRPr="006D20CC">
        <w:t xml:space="preserve"> </w:t>
      </w:r>
      <w:r w:rsidRPr="001A4ABD">
        <w:rPr>
          <w:i/>
        </w:rPr>
        <w:t>Náhrada škody podle občanského a obchodního zákoníku, zákoníku práce, v oblasti průmyslového vlastnictví a podle autorského zákona. Praktická příručka</w:t>
      </w:r>
      <w:r>
        <w:t xml:space="preserve">. </w:t>
      </w:r>
      <w:r w:rsidRPr="006D20CC">
        <w:t xml:space="preserve">Praha: </w:t>
      </w:r>
      <w:proofErr w:type="spellStart"/>
      <w:r w:rsidRPr="006D20CC">
        <w:t>Leges</w:t>
      </w:r>
      <w:proofErr w:type="spellEnd"/>
      <w:r>
        <w:t>, 2012,</w:t>
      </w:r>
      <w:r w:rsidRPr="006D20CC">
        <w:t xml:space="preserve"> s</w:t>
      </w:r>
      <w:r>
        <w:t>. 326.</w:t>
      </w:r>
    </w:p>
  </w:footnote>
  <w:footnote w:id="94">
    <w:p w:rsidR="00AC0964" w:rsidRDefault="00AC0964" w:rsidP="00F52D00">
      <w:pPr>
        <w:pStyle w:val="Textpoznpodarou"/>
      </w:pPr>
      <w:r>
        <w:rPr>
          <w:rStyle w:val="Znakapoznpodarou"/>
        </w:rPr>
        <w:footnoteRef/>
      </w:r>
      <w:r>
        <w:t xml:space="preserve"> MIKYSKA, Martin. </w:t>
      </w:r>
      <w:r w:rsidRPr="009F408D">
        <w:t>Aktuální otázky odškodňování pracovních úrazů a nemocí z povolání (I. část).</w:t>
      </w:r>
      <w:r>
        <w:t xml:space="preserve"> </w:t>
      </w:r>
      <w:r w:rsidRPr="009F408D">
        <w:rPr>
          <w:i/>
        </w:rPr>
        <w:t>Práce a mzda</w:t>
      </w:r>
      <w:r>
        <w:t>, 2011, č. 7, s. 24 – 27.</w:t>
      </w:r>
    </w:p>
  </w:footnote>
  <w:footnote w:id="95">
    <w:p w:rsidR="00AC0964" w:rsidRDefault="00AC0964" w:rsidP="00F52D00">
      <w:pPr>
        <w:pStyle w:val="Textpoznpodarou"/>
      </w:pPr>
      <w:r>
        <w:rPr>
          <w:rStyle w:val="Znakapoznpodarou"/>
        </w:rPr>
        <w:footnoteRef/>
      </w:r>
      <w:r>
        <w:t xml:space="preserve"> Rozsudek Nejvyššího soudu ČR ze dne 28. dubna 2011, </w:t>
      </w:r>
      <w:proofErr w:type="spellStart"/>
      <w:r>
        <w:t>sp</w:t>
      </w:r>
      <w:proofErr w:type="spellEnd"/>
      <w:r>
        <w:t xml:space="preserve">. zn. 21 </w:t>
      </w:r>
      <w:proofErr w:type="spellStart"/>
      <w:r>
        <w:t>Cdo</w:t>
      </w:r>
      <w:proofErr w:type="spellEnd"/>
      <w:r>
        <w:t xml:space="preserve"> 4690/2009.</w:t>
      </w:r>
    </w:p>
  </w:footnote>
  <w:footnote w:id="96">
    <w:p w:rsidR="00AC0964" w:rsidRDefault="00AC0964" w:rsidP="00F52D00">
      <w:pPr>
        <w:pStyle w:val="Textpoznpodarou"/>
      </w:pPr>
      <w:r>
        <w:rPr>
          <w:rStyle w:val="Znakapoznpodarou"/>
        </w:rPr>
        <w:footnoteRef/>
      </w:r>
      <w:r>
        <w:t xml:space="preserve"> </w:t>
      </w:r>
      <w:r w:rsidRPr="007F641F">
        <w:t>HŮRKA, Petr a kol</w:t>
      </w:r>
      <w:r>
        <w:t xml:space="preserve">. </w:t>
      </w:r>
      <w:r w:rsidRPr="00D92045">
        <w:rPr>
          <w:i/>
        </w:rPr>
        <w:t>Zákoník práce a související ustanovení občanského zákoníku</w:t>
      </w:r>
      <w:r>
        <w:rPr>
          <w:i/>
        </w:rPr>
        <w:t>:</w:t>
      </w:r>
      <w:r w:rsidRPr="00D92045">
        <w:rPr>
          <w:i/>
        </w:rPr>
        <w:t xml:space="preserve"> s podrobným koment</w:t>
      </w:r>
      <w:r>
        <w:rPr>
          <w:i/>
        </w:rPr>
        <w:t>ářem k 1. 4. 2012</w:t>
      </w:r>
      <w:r w:rsidRPr="00D92045">
        <w:rPr>
          <w:i/>
        </w:rPr>
        <w:t>.</w:t>
      </w:r>
      <w:r>
        <w:rPr>
          <w:i/>
        </w:rPr>
        <w:t xml:space="preserve"> </w:t>
      </w:r>
      <w:r>
        <w:t>2. vydání. Olomouc: ANAG, 2012, s</w:t>
      </w:r>
      <w:r w:rsidRPr="00D92045">
        <w:t>.</w:t>
      </w:r>
      <w:r>
        <w:t xml:space="preserve"> 717-718.</w:t>
      </w:r>
    </w:p>
  </w:footnote>
  <w:footnote w:id="97">
    <w:p w:rsidR="00AC0964" w:rsidRDefault="00AC0964" w:rsidP="00F52D00">
      <w:pPr>
        <w:pStyle w:val="Textpoznpodarou"/>
      </w:pPr>
      <w:r>
        <w:rPr>
          <w:rStyle w:val="Znakapoznpodarou"/>
        </w:rPr>
        <w:footnoteRef/>
      </w:r>
      <w:r>
        <w:t xml:space="preserve"> HŮRKA, Petr a kol. </w:t>
      </w:r>
      <w:r w:rsidRPr="005038C6">
        <w:rPr>
          <w:i/>
        </w:rPr>
        <w:t>Pracovní právo</w:t>
      </w:r>
      <w:r>
        <w:t>. Plzeň: Vydavatelství a nakladatelství Aleš Čeněk, 2011, s. 636.</w:t>
      </w:r>
    </w:p>
  </w:footnote>
  <w:footnote w:id="98">
    <w:p w:rsidR="00AC0964" w:rsidRDefault="00AC0964" w:rsidP="00F52D00">
      <w:pPr>
        <w:pStyle w:val="Textpoznpodarou"/>
      </w:pPr>
      <w:r>
        <w:rPr>
          <w:rStyle w:val="Znakapoznpodarou"/>
        </w:rPr>
        <w:footnoteRef/>
      </w:r>
      <w:r>
        <w:t xml:space="preserve"> </w:t>
      </w:r>
      <w:r w:rsidRPr="007F641F">
        <w:t>HŮRKA, Petr a kol</w:t>
      </w:r>
      <w:r>
        <w:t xml:space="preserve">. </w:t>
      </w:r>
      <w:r w:rsidRPr="00D92045">
        <w:rPr>
          <w:i/>
        </w:rPr>
        <w:t>Zákoník práce a související ustanovení občanského zákoníku</w:t>
      </w:r>
      <w:r>
        <w:rPr>
          <w:i/>
        </w:rPr>
        <w:t>:</w:t>
      </w:r>
      <w:r w:rsidRPr="00D92045">
        <w:rPr>
          <w:i/>
        </w:rPr>
        <w:t xml:space="preserve"> s podrobným koment</w:t>
      </w:r>
      <w:r>
        <w:rPr>
          <w:i/>
        </w:rPr>
        <w:t>ářem k 1. 4. 2012</w:t>
      </w:r>
      <w:r w:rsidRPr="00D92045">
        <w:rPr>
          <w:i/>
        </w:rPr>
        <w:t>.</w:t>
      </w:r>
      <w:r>
        <w:rPr>
          <w:i/>
        </w:rPr>
        <w:t xml:space="preserve"> </w:t>
      </w:r>
      <w:r>
        <w:t>2. vydání. Olomouc: ANAG, 2012, s. 719.</w:t>
      </w:r>
    </w:p>
  </w:footnote>
  <w:footnote w:id="99">
    <w:p w:rsidR="00AC0964" w:rsidRDefault="00AC0964" w:rsidP="00F52D00">
      <w:pPr>
        <w:pStyle w:val="Textpoznpodarou"/>
      </w:pPr>
      <w:r>
        <w:rPr>
          <w:rStyle w:val="Znakapoznpodarou"/>
        </w:rPr>
        <w:footnoteRef/>
      </w:r>
      <w:r>
        <w:t xml:space="preserve"> VYSOKAJOVÁ, </w:t>
      </w:r>
      <w:proofErr w:type="spellStart"/>
      <w:r>
        <w:t>Margerita</w:t>
      </w:r>
      <w:proofErr w:type="spellEnd"/>
      <w:r>
        <w:t xml:space="preserve"> a kol. </w:t>
      </w:r>
      <w:r w:rsidRPr="000B7260">
        <w:rPr>
          <w:i/>
        </w:rPr>
        <w:t>Zákoník práce: komentář</w:t>
      </w:r>
      <w:r>
        <w:t xml:space="preserve">. 4. vydání. Praha: </w:t>
      </w:r>
      <w:proofErr w:type="spellStart"/>
      <w:r>
        <w:t>Wolters</w:t>
      </w:r>
      <w:proofErr w:type="spellEnd"/>
      <w:r>
        <w:t xml:space="preserve"> </w:t>
      </w:r>
      <w:proofErr w:type="spellStart"/>
      <w:r>
        <w:t>Kluwer</w:t>
      </w:r>
      <w:proofErr w:type="spellEnd"/>
      <w:r>
        <w:t xml:space="preserve"> Česká republika, 2013, s. 627.</w:t>
      </w:r>
    </w:p>
  </w:footnote>
  <w:footnote w:id="100">
    <w:p w:rsidR="00AC0964" w:rsidRDefault="00AC0964" w:rsidP="00F52D00">
      <w:pPr>
        <w:pStyle w:val="Textpoznpodarou"/>
      </w:pPr>
      <w:r>
        <w:rPr>
          <w:rStyle w:val="Znakapoznpodarou"/>
        </w:rPr>
        <w:footnoteRef/>
      </w:r>
      <w:r>
        <w:t xml:space="preserve"> Srov. s § 111 ZP</w:t>
      </w:r>
    </w:p>
  </w:footnote>
  <w:footnote w:id="101">
    <w:p w:rsidR="00AC0964" w:rsidRDefault="00AC0964" w:rsidP="00F52D00">
      <w:pPr>
        <w:pStyle w:val="Textpoznpodarou"/>
      </w:pPr>
      <w:r>
        <w:rPr>
          <w:rStyle w:val="Znakapoznpodarou"/>
        </w:rPr>
        <w:footnoteRef/>
      </w:r>
      <w:r>
        <w:t xml:space="preserve"> </w:t>
      </w:r>
      <w:r w:rsidRPr="006D20CC">
        <w:t>KOBLIHA, Ivan</w:t>
      </w:r>
      <w:r>
        <w:t xml:space="preserve"> a kol</w:t>
      </w:r>
      <w:r w:rsidRPr="006D20CC">
        <w:t xml:space="preserve">. </w:t>
      </w:r>
      <w:r w:rsidRPr="001A4ABD">
        <w:rPr>
          <w:i/>
        </w:rPr>
        <w:t>Náhrada škody podle občanského a obchodního zákoníku, zákoníku práce, v oblasti průmyslového vlastnictví a podle autorského zákona. Praktická příručka</w:t>
      </w:r>
      <w:r>
        <w:t xml:space="preserve">. </w:t>
      </w:r>
      <w:r w:rsidRPr="006D20CC">
        <w:t xml:space="preserve">Praha: </w:t>
      </w:r>
      <w:proofErr w:type="spellStart"/>
      <w:r w:rsidRPr="006D20CC">
        <w:t>Leges</w:t>
      </w:r>
      <w:proofErr w:type="spellEnd"/>
      <w:r>
        <w:t>, 2012,</w:t>
      </w:r>
      <w:r w:rsidRPr="006D20CC">
        <w:t xml:space="preserve"> s</w:t>
      </w:r>
      <w:r>
        <w:t>. 332.</w:t>
      </w:r>
    </w:p>
  </w:footnote>
  <w:footnote w:id="102">
    <w:p w:rsidR="00AC0964" w:rsidRDefault="00AC0964" w:rsidP="00F52D00">
      <w:pPr>
        <w:pStyle w:val="Textpoznpodarou"/>
      </w:pPr>
      <w:r>
        <w:rPr>
          <w:rStyle w:val="Znakapoznpodarou"/>
        </w:rPr>
        <w:footnoteRef/>
      </w:r>
      <w:r>
        <w:t xml:space="preserve"> Tamtéž.</w:t>
      </w:r>
    </w:p>
  </w:footnote>
  <w:footnote w:id="103">
    <w:p w:rsidR="00AC0964" w:rsidRDefault="00AC0964">
      <w:pPr>
        <w:pStyle w:val="Textpoznpodarou"/>
      </w:pPr>
      <w:r>
        <w:rPr>
          <w:rStyle w:val="Znakapoznpodarou"/>
        </w:rPr>
        <w:footnoteRef/>
      </w:r>
      <w:r>
        <w:t xml:space="preserve"> Tamtéž.</w:t>
      </w:r>
    </w:p>
  </w:footnote>
  <w:footnote w:id="104">
    <w:p w:rsidR="00AC0964" w:rsidRDefault="00AC0964" w:rsidP="00F52D00">
      <w:pPr>
        <w:pStyle w:val="Textpoznpodarou"/>
      </w:pPr>
      <w:r>
        <w:rPr>
          <w:rStyle w:val="Znakapoznpodarou"/>
        </w:rPr>
        <w:footnoteRef/>
      </w:r>
      <w:r>
        <w:t xml:space="preserve"> VYSOKAJOVÁ, </w:t>
      </w:r>
      <w:proofErr w:type="spellStart"/>
      <w:r>
        <w:t>Margerita</w:t>
      </w:r>
      <w:proofErr w:type="spellEnd"/>
      <w:r>
        <w:t xml:space="preserve"> a kol. </w:t>
      </w:r>
      <w:r w:rsidRPr="000B7260">
        <w:rPr>
          <w:i/>
        </w:rPr>
        <w:t>Zákoník práce: komentář</w:t>
      </w:r>
      <w:r>
        <w:t xml:space="preserve">. 4. vydání. Praha: </w:t>
      </w:r>
      <w:proofErr w:type="spellStart"/>
      <w:r>
        <w:t>Wolters</w:t>
      </w:r>
      <w:proofErr w:type="spellEnd"/>
      <w:r>
        <w:t xml:space="preserve"> </w:t>
      </w:r>
      <w:proofErr w:type="spellStart"/>
      <w:r>
        <w:t>Kluwer</w:t>
      </w:r>
      <w:proofErr w:type="spellEnd"/>
      <w:r>
        <w:t xml:space="preserve"> Česká republika, 2013, s. 639.</w:t>
      </w:r>
    </w:p>
  </w:footnote>
  <w:footnote w:id="105">
    <w:p w:rsidR="00AC0964" w:rsidRDefault="00AC0964" w:rsidP="00F52D00">
      <w:pPr>
        <w:pStyle w:val="Textpoznpodarou"/>
      </w:pPr>
      <w:r>
        <w:rPr>
          <w:rStyle w:val="Znakapoznpodarou"/>
        </w:rPr>
        <w:footnoteRef/>
      </w:r>
      <w:r>
        <w:t xml:space="preserve"> HOCHMAN, Josef a kol. </w:t>
      </w:r>
      <w:r w:rsidRPr="00977D0B">
        <w:rPr>
          <w:i/>
        </w:rPr>
        <w:t>Zákoník práce: komentář a předpisy a judikatura související</w:t>
      </w:r>
      <w:r>
        <w:t>. Praha: Linde, 2007,</w:t>
      </w:r>
    </w:p>
    <w:p w:rsidR="00AC0964" w:rsidRDefault="00AC0964" w:rsidP="00F52D00">
      <w:pPr>
        <w:pStyle w:val="Textpoznpodarou"/>
      </w:pPr>
      <w:r>
        <w:t>s. 896.</w:t>
      </w:r>
    </w:p>
  </w:footnote>
  <w:footnote w:id="106">
    <w:p w:rsidR="00AC0964" w:rsidRDefault="00AC0964" w:rsidP="00F52D00">
      <w:pPr>
        <w:pStyle w:val="Textpoznpodarou"/>
      </w:pPr>
      <w:r>
        <w:rPr>
          <w:rStyle w:val="Znakapoznpodarou"/>
        </w:rPr>
        <w:footnoteRef/>
      </w:r>
      <w:r>
        <w:t xml:space="preserve"> MIKYSKA, Martin. </w:t>
      </w:r>
      <w:r w:rsidRPr="009F408D">
        <w:t>Aktuální otázky odškodňování pracovních úrazů a nemocí z povolání (I. část).</w:t>
      </w:r>
      <w:r>
        <w:t xml:space="preserve"> </w:t>
      </w:r>
      <w:r w:rsidRPr="009F408D">
        <w:rPr>
          <w:i/>
        </w:rPr>
        <w:t>Práce a mzda</w:t>
      </w:r>
      <w:r>
        <w:t>, 2011, č. 7, s. 24 – 27.</w:t>
      </w:r>
    </w:p>
  </w:footnote>
  <w:footnote w:id="107">
    <w:p w:rsidR="00AC0964" w:rsidRPr="007E7CC7" w:rsidRDefault="00AC0964" w:rsidP="00F52D00">
      <w:pPr>
        <w:pStyle w:val="Textpoznpodarou"/>
      </w:pPr>
      <w:r>
        <w:rPr>
          <w:rStyle w:val="Znakapoznpodarou"/>
        </w:rPr>
        <w:footnoteRef/>
      </w:r>
      <w:r>
        <w:t xml:space="preserve"> K tomu například rozsudek Nejvyššího soudu ČSR ze dne 31. 10. 1988, </w:t>
      </w:r>
      <w:proofErr w:type="spellStart"/>
      <w:r>
        <w:t>sp</w:t>
      </w:r>
      <w:proofErr w:type="spellEnd"/>
      <w:r>
        <w:t xml:space="preserve">. zn. 1 </w:t>
      </w:r>
      <w:proofErr w:type="spellStart"/>
      <w:r>
        <w:t>Cz</w:t>
      </w:r>
      <w:proofErr w:type="spellEnd"/>
      <w:r>
        <w:t xml:space="preserve"> 60/88, v němž se říká, že takové zvýšení přichází v úvahu zcela výjimečně v případech hodných mimořádného zřetele, kdy </w:t>
      </w:r>
      <w:r w:rsidRPr="007E7CC7">
        <w:t>kulturní, sportovní či jiné zapojení poškozeného před úrazem bylo na vysoké úrovni a mimořádné.</w:t>
      </w:r>
    </w:p>
  </w:footnote>
  <w:footnote w:id="108">
    <w:p w:rsidR="00AC0964" w:rsidRDefault="00AC0964" w:rsidP="00F52D00">
      <w:pPr>
        <w:pStyle w:val="Textpoznpodarou"/>
      </w:pPr>
      <w:r>
        <w:rPr>
          <w:rStyle w:val="Znakapoznpodarou"/>
        </w:rPr>
        <w:footnoteRef/>
      </w:r>
      <w:r>
        <w:t xml:space="preserve"> VYSOKAJOVÁ, </w:t>
      </w:r>
      <w:proofErr w:type="spellStart"/>
      <w:r>
        <w:t>Margerita</w:t>
      </w:r>
      <w:proofErr w:type="spellEnd"/>
      <w:r>
        <w:t xml:space="preserve"> a kol. </w:t>
      </w:r>
      <w:r w:rsidRPr="000B7260">
        <w:rPr>
          <w:i/>
        </w:rPr>
        <w:t>Zákoník práce: komentář</w:t>
      </w:r>
      <w:r>
        <w:t xml:space="preserve">. 4. vydání. Praha: </w:t>
      </w:r>
      <w:proofErr w:type="spellStart"/>
      <w:r>
        <w:t>Wolters</w:t>
      </w:r>
      <w:proofErr w:type="spellEnd"/>
      <w:r>
        <w:t xml:space="preserve"> </w:t>
      </w:r>
      <w:proofErr w:type="spellStart"/>
      <w:r>
        <w:t>Kluwer</w:t>
      </w:r>
      <w:proofErr w:type="spellEnd"/>
      <w:r>
        <w:t xml:space="preserve"> Česká republika, 2013, s. 639.</w:t>
      </w:r>
    </w:p>
  </w:footnote>
  <w:footnote w:id="109">
    <w:p w:rsidR="00AC0964" w:rsidRDefault="00AC0964" w:rsidP="00F52D00">
      <w:pPr>
        <w:pStyle w:val="Textpoznpodarou"/>
      </w:pPr>
      <w:r>
        <w:rPr>
          <w:rStyle w:val="Znakapoznpodarou"/>
        </w:rPr>
        <w:footnoteRef/>
      </w:r>
      <w:r>
        <w:t xml:space="preserve"> PICHRT, Jan. Zanikají smrtí zaměstnance pohledávky na náhradu za bolest a za ztížení společenského uplatnění? </w:t>
      </w:r>
      <w:r w:rsidRPr="00977D0B">
        <w:rPr>
          <w:i/>
        </w:rPr>
        <w:t>Bulletin advokacie</w:t>
      </w:r>
      <w:r>
        <w:t>, 2009, č. 7 – 8, s. 56 – 58.</w:t>
      </w:r>
    </w:p>
  </w:footnote>
  <w:footnote w:id="110">
    <w:p w:rsidR="00AC0964" w:rsidRDefault="00AC0964" w:rsidP="00F52D00">
      <w:pPr>
        <w:pStyle w:val="Textpoznpodarou"/>
      </w:pPr>
      <w:r>
        <w:rPr>
          <w:rStyle w:val="Znakapoznpodarou"/>
        </w:rPr>
        <w:footnoteRef/>
      </w:r>
      <w:r>
        <w:t xml:space="preserve"> Rozsudek Nejvyššího soudu ČR ze dne 7. 4. 2011, </w:t>
      </w:r>
      <w:proofErr w:type="spellStart"/>
      <w:r>
        <w:t>sp</w:t>
      </w:r>
      <w:proofErr w:type="spellEnd"/>
      <w:r>
        <w:t xml:space="preserve">. zn. 21 </w:t>
      </w:r>
      <w:proofErr w:type="spellStart"/>
      <w:r>
        <w:t>Cdo</w:t>
      </w:r>
      <w:proofErr w:type="spellEnd"/>
      <w:r>
        <w:t xml:space="preserve"> 936/2010.</w:t>
      </w:r>
    </w:p>
  </w:footnote>
  <w:footnote w:id="111">
    <w:p w:rsidR="00AC0964" w:rsidRDefault="00AC0964" w:rsidP="00F52D00">
      <w:pPr>
        <w:pStyle w:val="Textpoznpodarou"/>
      </w:pPr>
      <w:r>
        <w:rPr>
          <w:rStyle w:val="Znakapoznpodarou"/>
        </w:rPr>
        <w:footnoteRef/>
      </w:r>
      <w:r>
        <w:t xml:space="preserve"> SMUTNÝ, Lukáš. Ještě k diskusi: Zanikají smrtí zaměstnance pohledávky na náhradu za bolest a za ztížení společenského uplatnění? </w:t>
      </w:r>
      <w:r w:rsidRPr="00977D0B">
        <w:rPr>
          <w:i/>
        </w:rPr>
        <w:t>Bulletin advokacie</w:t>
      </w:r>
      <w:r>
        <w:t>, 2012, č. 1 – 2, s. 36 – 38.</w:t>
      </w:r>
    </w:p>
  </w:footnote>
  <w:footnote w:id="112">
    <w:p w:rsidR="00AC0964" w:rsidRDefault="00AC0964" w:rsidP="00F52D00">
      <w:pPr>
        <w:pStyle w:val="Textpoznpodarou"/>
      </w:pPr>
      <w:r>
        <w:rPr>
          <w:rStyle w:val="Znakapoznpodarou"/>
        </w:rPr>
        <w:footnoteRef/>
      </w:r>
      <w:r>
        <w:t xml:space="preserve"> BUKOVJAN, Petr. Náhrada za bolest a ztížení společenského uplatnění a dědictví. </w:t>
      </w:r>
      <w:r w:rsidRPr="004518F9">
        <w:rPr>
          <w:i/>
        </w:rPr>
        <w:t>Práce a mzda</w:t>
      </w:r>
      <w:r>
        <w:t>, 2011, č. 5, s. 34 – 35.</w:t>
      </w:r>
    </w:p>
  </w:footnote>
  <w:footnote w:id="113">
    <w:p w:rsidR="00AC0964" w:rsidRDefault="00AC0964" w:rsidP="00F52D00">
      <w:pPr>
        <w:pStyle w:val="Textpoznpodarou"/>
      </w:pPr>
      <w:r>
        <w:rPr>
          <w:rStyle w:val="Znakapoznpodarou"/>
        </w:rPr>
        <w:footnoteRef/>
      </w:r>
      <w:r>
        <w:t xml:space="preserve"> DANDOVÁ, Eva. </w:t>
      </w:r>
      <w:r w:rsidRPr="004518F9">
        <w:rPr>
          <w:i/>
        </w:rPr>
        <w:t>Náhrada škody při pracovních úrazech a nemocech z povolání ve světle judikatury</w:t>
      </w:r>
      <w:r>
        <w:t>. Praha: CODEX Bohemia, 1997, s. 106.</w:t>
      </w:r>
    </w:p>
  </w:footnote>
  <w:footnote w:id="114">
    <w:p w:rsidR="00AC0964" w:rsidRDefault="00AC0964" w:rsidP="00F52D00">
      <w:pPr>
        <w:pStyle w:val="Textpoznpodarou"/>
      </w:pPr>
      <w:r>
        <w:rPr>
          <w:rStyle w:val="Znakapoznpodarou"/>
        </w:rPr>
        <w:footnoteRef/>
      </w:r>
      <w:r>
        <w:t xml:space="preserve"> Rozsudek Krajského soudu v Brně ze dne 22. 4. 1976, </w:t>
      </w:r>
      <w:proofErr w:type="spellStart"/>
      <w:r>
        <w:t>sp</w:t>
      </w:r>
      <w:proofErr w:type="spellEnd"/>
      <w:r>
        <w:t>. zn. 18 Co 79/76.</w:t>
      </w:r>
    </w:p>
  </w:footnote>
  <w:footnote w:id="115">
    <w:p w:rsidR="00AC0964" w:rsidRDefault="00AC0964" w:rsidP="00F52D00">
      <w:pPr>
        <w:pStyle w:val="Textpoznpodarou"/>
      </w:pPr>
      <w:r>
        <w:rPr>
          <w:rStyle w:val="Znakapoznpodarou"/>
        </w:rPr>
        <w:footnoteRef/>
      </w:r>
      <w:r>
        <w:t xml:space="preserve"> DANDOVÁ, Eva. </w:t>
      </w:r>
      <w:r w:rsidRPr="004518F9">
        <w:rPr>
          <w:i/>
        </w:rPr>
        <w:t>Náhrada škody při pracovních úrazech a nemocech z povolání ve světle judikatury</w:t>
      </w:r>
      <w:r>
        <w:t>. Praha: CODEX Bohemia, 1997, s. 106.</w:t>
      </w:r>
    </w:p>
  </w:footnote>
  <w:footnote w:id="116">
    <w:p w:rsidR="00AC0964" w:rsidRDefault="00AC0964" w:rsidP="00F52D00">
      <w:pPr>
        <w:pStyle w:val="Textpoznpodarou"/>
      </w:pPr>
      <w:r>
        <w:rPr>
          <w:rStyle w:val="Znakapoznpodarou"/>
        </w:rPr>
        <w:footnoteRef/>
      </w:r>
      <w:r>
        <w:t xml:space="preserve"> </w:t>
      </w:r>
      <w:r w:rsidRPr="00163678">
        <w:t xml:space="preserve">MIKYSKA, Martin. </w:t>
      </w:r>
      <w:r w:rsidRPr="00163678">
        <w:rPr>
          <w:i/>
        </w:rPr>
        <w:t>Odškodňování pracovních úrazů a nemocí</w:t>
      </w:r>
      <w:r>
        <w:rPr>
          <w:i/>
        </w:rPr>
        <w:t xml:space="preserve"> z povolání k 1. 1. 2010</w:t>
      </w:r>
      <w:r>
        <w:t>. 4</w:t>
      </w:r>
      <w:r w:rsidRPr="00163678">
        <w:t xml:space="preserve">. vydání. </w:t>
      </w:r>
      <w:r>
        <w:t>Olomouc: ANAG, 2010</w:t>
      </w:r>
      <w:r w:rsidRPr="00163678">
        <w:t>, s</w:t>
      </w:r>
      <w:r>
        <w:t>. 116.</w:t>
      </w:r>
    </w:p>
  </w:footnote>
  <w:footnote w:id="117">
    <w:p w:rsidR="00AC0964" w:rsidRDefault="00AC0964" w:rsidP="00F52D00">
      <w:pPr>
        <w:pStyle w:val="Textpoznpodarou"/>
      </w:pPr>
      <w:r>
        <w:rPr>
          <w:rStyle w:val="Znakapoznpodarou"/>
        </w:rPr>
        <w:footnoteRef/>
      </w:r>
      <w:r>
        <w:t xml:space="preserve"> </w:t>
      </w:r>
      <w:r w:rsidRPr="006D20CC">
        <w:t>KOBLIHA, Ivan</w:t>
      </w:r>
      <w:r>
        <w:t xml:space="preserve"> a kol. </w:t>
      </w:r>
      <w:r w:rsidRPr="001A4ABD">
        <w:rPr>
          <w:i/>
        </w:rPr>
        <w:t>Náhrada škody podle občanského a obchodního zákoníku, zákoníku práce, v oblasti průmyslového vlastnictví a podle autorského zákona. Praktická příručka</w:t>
      </w:r>
      <w:r>
        <w:t xml:space="preserve">. </w:t>
      </w:r>
      <w:r w:rsidRPr="006D20CC">
        <w:t xml:space="preserve">Praha: </w:t>
      </w:r>
      <w:proofErr w:type="spellStart"/>
      <w:r w:rsidRPr="006D20CC">
        <w:t>Leges</w:t>
      </w:r>
      <w:proofErr w:type="spellEnd"/>
      <w:r>
        <w:t>, 2012,</w:t>
      </w:r>
      <w:r w:rsidRPr="006D20CC">
        <w:t xml:space="preserve"> s</w:t>
      </w:r>
      <w:r>
        <w:t>. 341.</w:t>
      </w:r>
    </w:p>
  </w:footnote>
  <w:footnote w:id="118">
    <w:p w:rsidR="00AC0964" w:rsidRDefault="00AC0964" w:rsidP="00F52D00">
      <w:pPr>
        <w:pStyle w:val="Textpoznpodarou"/>
      </w:pPr>
      <w:r>
        <w:rPr>
          <w:rStyle w:val="Znakapoznpodarou"/>
        </w:rPr>
        <w:footnoteRef/>
      </w:r>
      <w:r>
        <w:t xml:space="preserve"> NOVOTNÝ, Zdeněk.</w:t>
      </w:r>
      <w:r w:rsidRPr="006B7B95">
        <w:t xml:space="preserve"> In BĚL</w:t>
      </w:r>
      <w:r>
        <w:t xml:space="preserve">INA, Miroslav </w:t>
      </w:r>
      <w:r w:rsidRPr="006B7B95">
        <w:t xml:space="preserve">a kol. </w:t>
      </w:r>
      <w:r w:rsidRPr="006B7B95">
        <w:rPr>
          <w:i/>
        </w:rPr>
        <w:t>Zákoník práce: komentář</w:t>
      </w:r>
      <w:r w:rsidRPr="006B7B95">
        <w:t>. Praha: C.</w:t>
      </w:r>
      <w:r>
        <w:t xml:space="preserve"> </w:t>
      </w:r>
      <w:r w:rsidRPr="006B7B95">
        <w:t>H.</w:t>
      </w:r>
      <w:r>
        <w:t xml:space="preserve"> </w:t>
      </w:r>
      <w:r w:rsidRPr="006B7B95">
        <w:t>Beck, 2012,</w:t>
      </w:r>
    </w:p>
    <w:p w:rsidR="00AC0964" w:rsidRDefault="00AC0964" w:rsidP="00F52D00">
      <w:pPr>
        <w:pStyle w:val="Textpoznpodarou"/>
      </w:pPr>
      <w:r w:rsidRPr="006B7B95">
        <w:t xml:space="preserve"> s. </w:t>
      </w:r>
      <w:r>
        <w:t>1331.</w:t>
      </w:r>
    </w:p>
  </w:footnote>
  <w:footnote w:id="119">
    <w:p w:rsidR="00AC0964" w:rsidRDefault="00AC0964" w:rsidP="00F52D00">
      <w:pPr>
        <w:pStyle w:val="Textpoznpodarou"/>
      </w:pPr>
      <w:r>
        <w:rPr>
          <w:rStyle w:val="Znakapoznpodarou"/>
        </w:rPr>
        <w:footnoteRef/>
      </w:r>
      <w:r>
        <w:t xml:space="preserve"> </w:t>
      </w:r>
      <w:r w:rsidRPr="007F641F">
        <w:t>HŮRKA, Petr a kol</w:t>
      </w:r>
      <w:r>
        <w:t xml:space="preserve">. </w:t>
      </w:r>
      <w:r w:rsidRPr="00D92045">
        <w:rPr>
          <w:i/>
        </w:rPr>
        <w:t>Zákoník práce a související ustanovení občanského zákoníku</w:t>
      </w:r>
      <w:r>
        <w:rPr>
          <w:i/>
        </w:rPr>
        <w:t>:</w:t>
      </w:r>
      <w:r w:rsidRPr="00D92045">
        <w:rPr>
          <w:i/>
        </w:rPr>
        <w:t xml:space="preserve"> s podrobným koment</w:t>
      </w:r>
      <w:r>
        <w:rPr>
          <w:i/>
        </w:rPr>
        <w:t>ářem k 1. 4. 2012</w:t>
      </w:r>
      <w:r w:rsidRPr="00D92045">
        <w:rPr>
          <w:i/>
        </w:rPr>
        <w:t>.</w:t>
      </w:r>
      <w:r>
        <w:rPr>
          <w:i/>
        </w:rPr>
        <w:t xml:space="preserve"> </w:t>
      </w:r>
      <w:r>
        <w:t>2. vydání. Olomouc: ANAG, 2012, s. 722.</w:t>
      </w:r>
    </w:p>
  </w:footnote>
  <w:footnote w:id="120">
    <w:p w:rsidR="00AC0964" w:rsidRDefault="00AC0964" w:rsidP="00F52D00">
      <w:pPr>
        <w:pStyle w:val="Textpoznpodarou"/>
      </w:pPr>
      <w:r>
        <w:rPr>
          <w:rStyle w:val="Znakapoznpodarou"/>
        </w:rPr>
        <w:footnoteRef/>
      </w:r>
      <w:r>
        <w:t xml:space="preserve"> KOBLIHA, Ivan a kol. </w:t>
      </w:r>
      <w:r w:rsidRPr="001A4ABD">
        <w:rPr>
          <w:i/>
        </w:rPr>
        <w:t>Náhrada škody podle občanského a obchodního zákoníku, zákoníku práce, v oblasti průmyslového vlastnictví a podle autorského zákona. Praktická příručka</w:t>
      </w:r>
      <w:r>
        <w:t xml:space="preserve">. </w:t>
      </w:r>
      <w:r w:rsidRPr="006D20CC">
        <w:t xml:space="preserve">Praha: </w:t>
      </w:r>
      <w:proofErr w:type="spellStart"/>
      <w:r w:rsidRPr="006D20CC">
        <w:t>Leges</w:t>
      </w:r>
      <w:proofErr w:type="spellEnd"/>
      <w:r>
        <w:t>, 2012,</w:t>
      </w:r>
      <w:r w:rsidRPr="006D20CC">
        <w:t xml:space="preserve"> </w:t>
      </w:r>
      <w:r>
        <w:t>s. 337.</w:t>
      </w:r>
    </w:p>
  </w:footnote>
  <w:footnote w:id="121">
    <w:p w:rsidR="00AC0964" w:rsidRDefault="00AC0964" w:rsidP="00F52D00">
      <w:pPr>
        <w:pStyle w:val="Textpoznpodarou"/>
      </w:pPr>
      <w:r>
        <w:rPr>
          <w:rStyle w:val="Znakapoznpodarou"/>
        </w:rPr>
        <w:footnoteRef/>
      </w:r>
      <w:r>
        <w:t xml:space="preserve"> NOVOTNÝ, Zdeněk.</w:t>
      </w:r>
      <w:r w:rsidRPr="006B7B95">
        <w:t xml:space="preserve"> In BĚL</w:t>
      </w:r>
      <w:r>
        <w:t xml:space="preserve">INA, Miroslav </w:t>
      </w:r>
      <w:r w:rsidRPr="006B7B95">
        <w:t xml:space="preserve">a kol. </w:t>
      </w:r>
      <w:r w:rsidRPr="006B7B95">
        <w:rPr>
          <w:i/>
        </w:rPr>
        <w:t>Zákoník práce: komentář</w:t>
      </w:r>
      <w:r w:rsidRPr="006B7B95">
        <w:t xml:space="preserve">. Praha: </w:t>
      </w:r>
      <w:proofErr w:type="spellStart"/>
      <w:proofErr w:type="gramStart"/>
      <w:r w:rsidRPr="006B7B95">
        <w:t>C.H.</w:t>
      </w:r>
      <w:proofErr w:type="gramEnd"/>
      <w:r w:rsidRPr="006B7B95">
        <w:t>Beck</w:t>
      </w:r>
      <w:proofErr w:type="spellEnd"/>
      <w:r w:rsidRPr="006B7B95">
        <w:t xml:space="preserve">, 2012, </w:t>
      </w:r>
    </w:p>
    <w:p w:rsidR="00AC0964" w:rsidRDefault="00AC0964" w:rsidP="00F52D00">
      <w:pPr>
        <w:pStyle w:val="Textpoznpodarou"/>
      </w:pPr>
      <w:r>
        <w:t>s. 1364.</w:t>
      </w:r>
    </w:p>
  </w:footnote>
  <w:footnote w:id="122">
    <w:p w:rsidR="00AC0964" w:rsidRDefault="00AC0964" w:rsidP="00F52D00">
      <w:pPr>
        <w:pStyle w:val="Textpoznpodarou"/>
      </w:pPr>
      <w:r>
        <w:rPr>
          <w:rStyle w:val="Znakapoznpodarou"/>
        </w:rPr>
        <w:footnoteRef/>
      </w:r>
      <w:r>
        <w:t xml:space="preserve"> </w:t>
      </w:r>
      <w:r w:rsidRPr="006D20CC">
        <w:t>KOBLIHA, Ivan</w:t>
      </w:r>
      <w:r>
        <w:t xml:space="preserve"> a kol. </w:t>
      </w:r>
      <w:r w:rsidRPr="001A4ABD">
        <w:rPr>
          <w:i/>
        </w:rPr>
        <w:t>Náhrada škody podle občanského a obchodního zákoníku, zákoníku práce, v oblasti průmyslového vlastnictví a podle autorského zákona. Praktická příručka</w:t>
      </w:r>
      <w:r>
        <w:t xml:space="preserve">. </w:t>
      </w:r>
      <w:r w:rsidRPr="006D20CC">
        <w:t xml:space="preserve">Praha: </w:t>
      </w:r>
      <w:proofErr w:type="spellStart"/>
      <w:r w:rsidRPr="006D20CC">
        <w:t>Leges</w:t>
      </w:r>
      <w:proofErr w:type="spellEnd"/>
      <w:r>
        <w:t>, 2012,</w:t>
      </w:r>
      <w:r w:rsidRPr="006D20CC">
        <w:t xml:space="preserve"> </w:t>
      </w:r>
      <w:r>
        <w:t>s. 337.</w:t>
      </w:r>
    </w:p>
  </w:footnote>
  <w:footnote w:id="123">
    <w:p w:rsidR="00AC0964" w:rsidRDefault="00AC0964" w:rsidP="00F52D00">
      <w:pPr>
        <w:pStyle w:val="Textpoznpodarou"/>
      </w:pPr>
      <w:r>
        <w:rPr>
          <w:rStyle w:val="Znakapoznpodarou"/>
        </w:rPr>
        <w:footnoteRef/>
      </w:r>
      <w:r>
        <w:t xml:space="preserve"> Tamtéž</w:t>
      </w:r>
    </w:p>
  </w:footnote>
  <w:footnote w:id="124">
    <w:p w:rsidR="00AC0964" w:rsidRDefault="00AC0964" w:rsidP="00F52D00">
      <w:pPr>
        <w:pStyle w:val="Textpoznpodarou"/>
      </w:pPr>
      <w:r>
        <w:rPr>
          <w:rStyle w:val="Znakapoznpodarou"/>
        </w:rPr>
        <w:footnoteRef/>
      </w:r>
      <w:r>
        <w:t xml:space="preserve"> </w:t>
      </w:r>
      <w:r w:rsidRPr="00163678">
        <w:t xml:space="preserve">MIKYSKA, Martin. </w:t>
      </w:r>
      <w:r w:rsidRPr="00163678">
        <w:rPr>
          <w:i/>
        </w:rPr>
        <w:t>Odškodňování pracovních úrazů a nemocí</w:t>
      </w:r>
      <w:r>
        <w:rPr>
          <w:i/>
        </w:rPr>
        <w:t xml:space="preserve"> z povolání k 1. 1. 2010</w:t>
      </w:r>
      <w:r>
        <w:t>. 4</w:t>
      </w:r>
      <w:r w:rsidRPr="00163678">
        <w:t xml:space="preserve">. vydání. </w:t>
      </w:r>
      <w:r>
        <w:t>Olomouc: ANAG, 2010</w:t>
      </w:r>
      <w:r w:rsidRPr="00163678">
        <w:t>, s</w:t>
      </w:r>
      <w:r>
        <w:t>. 268.</w:t>
      </w:r>
    </w:p>
  </w:footnote>
  <w:footnote w:id="125">
    <w:p w:rsidR="00AC0964" w:rsidRDefault="00AC0964" w:rsidP="00F52D00">
      <w:pPr>
        <w:pStyle w:val="Textpoznpodarou"/>
      </w:pPr>
      <w:r>
        <w:rPr>
          <w:rStyle w:val="Znakapoznpodarou"/>
        </w:rPr>
        <w:footnoteRef/>
      </w:r>
      <w:r>
        <w:t xml:space="preserve"> </w:t>
      </w:r>
      <w:r w:rsidRPr="006D20CC">
        <w:t>KOBLIHA, Ivan</w:t>
      </w:r>
      <w:r>
        <w:t xml:space="preserve"> a kol. </w:t>
      </w:r>
      <w:r w:rsidRPr="001A4ABD">
        <w:rPr>
          <w:i/>
        </w:rPr>
        <w:t>Náhrada škody podle občanského a obchodního zákoníku, zákoníku práce, v oblasti průmyslového vlastnictví a podle autorského zákona. Praktická příručka</w:t>
      </w:r>
      <w:r>
        <w:t xml:space="preserve">. </w:t>
      </w:r>
      <w:r w:rsidRPr="006D20CC">
        <w:t xml:space="preserve">Praha: </w:t>
      </w:r>
      <w:proofErr w:type="spellStart"/>
      <w:r w:rsidRPr="006D20CC">
        <w:t>Leges</w:t>
      </w:r>
      <w:proofErr w:type="spellEnd"/>
      <w:r>
        <w:t>, 2012,</w:t>
      </w:r>
      <w:r w:rsidRPr="006D20CC">
        <w:t xml:space="preserve"> </w:t>
      </w:r>
      <w:r>
        <w:t>s. 338.</w:t>
      </w:r>
    </w:p>
  </w:footnote>
  <w:footnote w:id="126">
    <w:p w:rsidR="00AC0964" w:rsidRDefault="00AC0964" w:rsidP="00F52D00">
      <w:pPr>
        <w:pStyle w:val="Textpoznpodarou"/>
      </w:pPr>
      <w:r>
        <w:rPr>
          <w:rStyle w:val="Znakapoznpodarou"/>
        </w:rPr>
        <w:footnoteRef/>
      </w:r>
      <w:r>
        <w:t xml:space="preserve"> Rozsudek Nejvyššího soudu ČSR ze dne 29. 3. 1970, </w:t>
      </w:r>
      <w:proofErr w:type="spellStart"/>
      <w:r>
        <w:t>sp</w:t>
      </w:r>
      <w:proofErr w:type="spellEnd"/>
      <w:r>
        <w:t xml:space="preserve">. zn. 3 </w:t>
      </w:r>
      <w:proofErr w:type="spellStart"/>
      <w:r>
        <w:t>Cz</w:t>
      </w:r>
      <w:proofErr w:type="spellEnd"/>
      <w:r>
        <w:t xml:space="preserve"> 11/70.</w:t>
      </w:r>
    </w:p>
  </w:footnote>
  <w:footnote w:id="127">
    <w:p w:rsidR="00AC0964" w:rsidRDefault="00AC0964" w:rsidP="00F52D00">
      <w:pPr>
        <w:pStyle w:val="Textpoznpodarou"/>
      </w:pPr>
      <w:r>
        <w:rPr>
          <w:rStyle w:val="Znakapoznpodarou"/>
        </w:rPr>
        <w:footnoteRef/>
      </w:r>
      <w:r>
        <w:t xml:space="preserve"> </w:t>
      </w:r>
      <w:r w:rsidRPr="006D20CC">
        <w:t>KOBLIHA, Ivan</w:t>
      </w:r>
      <w:r>
        <w:t xml:space="preserve"> a kol</w:t>
      </w:r>
      <w:r w:rsidRPr="006D20CC">
        <w:t xml:space="preserve">. </w:t>
      </w:r>
      <w:r w:rsidRPr="001A4ABD">
        <w:rPr>
          <w:i/>
        </w:rPr>
        <w:t>Náhrada škody podle občanského a obchodního zákoníku, zákoníku práce, v oblasti průmyslového vlastnictví a podle autorského zákona. Praktická příručka</w:t>
      </w:r>
      <w:r>
        <w:t xml:space="preserve">. </w:t>
      </w:r>
      <w:r w:rsidRPr="006D20CC">
        <w:t xml:space="preserve">Praha: </w:t>
      </w:r>
      <w:proofErr w:type="spellStart"/>
      <w:r w:rsidRPr="006D20CC">
        <w:t>Leges</w:t>
      </w:r>
      <w:proofErr w:type="spellEnd"/>
      <w:r>
        <w:t>, 2012,</w:t>
      </w:r>
      <w:r w:rsidRPr="006D20CC">
        <w:t xml:space="preserve"> </w:t>
      </w:r>
      <w:r>
        <w:t>s. 338.</w:t>
      </w:r>
    </w:p>
  </w:footnote>
  <w:footnote w:id="128">
    <w:p w:rsidR="00AC0964" w:rsidRDefault="00AC0964" w:rsidP="00F52D00">
      <w:pPr>
        <w:pStyle w:val="Textpoznpodarou"/>
      </w:pPr>
      <w:r>
        <w:rPr>
          <w:rStyle w:val="Znakapoznpodarou"/>
        </w:rPr>
        <w:footnoteRef/>
      </w:r>
      <w:r>
        <w:t xml:space="preserve"> </w:t>
      </w:r>
      <w:r w:rsidRPr="00163678">
        <w:t xml:space="preserve">MIKYSKA, Martin. </w:t>
      </w:r>
      <w:r w:rsidRPr="00163678">
        <w:rPr>
          <w:i/>
        </w:rPr>
        <w:t>Odškodňování pracovních úrazů a nemocí</w:t>
      </w:r>
      <w:r>
        <w:rPr>
          <w:i/>
        </w:rPr>
        <w:t xml:space="preserve"> z povolání k 1. 1. 2010</w:t>
      </w:r>
      <w:r>
        <w:t>. 4</w:t>
      </w:r>
      <w:r w:rsidRPr="00163678">
        <w:t xml:space="preserve">. vydání. </w:t>
      </w:r>
      <w:r>
        <w:t>Olomouc: ANAG, 2010</w:t>
      </w:r>
      <w:r w:rsidRPr="00163678">
        <w:t>, s</w:t>
      </w:r>
      <w:r>
        <w:t>. 268-269.</w:t>
      </w:r>
    </w:p>
  </w:footnote>
  <w:footnote w:id="129">
    <w:p w:rsidR="00AC0964" w:rsidRDefault="00AC0964" w:rsidP="00F52D00">
      <w:pPr>
        <w:pStyle w:val="Textpoznpodarou"/>
      </w:pPr>
      <w:r>
        <w:rPr>
          <w:rStyle w:val="Znakapoznpodarou"/>
        </w:rPr>
        <w:footnoteRef/>
      </w:r>
      <w:r>
        <w:t xml:space="preserve"> </w:t>
      </w:r>
      <w:r w:rsidRPr="007F641F">
        <w:t>HŮRKA, Petr a kol</w:t>
      </w:r>
      <w:r>
        <w:t xml:space="preserve">. </w:t>
      </w:r>
      <w:r w:rsidRPr="00D92045">
        <w:rPr>
          <w:i/>
        </w:rPr>
        <w:t>Zákoník práce a související ustanovení občanského zákoníku</w:t>
      </w:r>
      <w:r>
        <w:rPr>
          <w:i/>
        </w:rPr>
        <w:t>:</w:t>
      </w:r>
      <w:r w:rsidRPr="00D92045">
        <w:rPr>
          <w:i/>
        </w:rPr>
        <w:t xml:space="preserve"> s podrobným koment</w:t>
      </w:r>
      <w:r>
        <w:rPr>
          <w:i/>
        </w:rPr>
        <w:t>ářem k 1. 4. 2012</w:t>
      </w:r>
      <w:r w:rsidRPr="00D92045">
        <w:rPr>
          <w:i/>
        </w:rPr>
        <w:t>.</w:t>
      </w:r>
      <w:r>
        <w:rPr>
          <w:i/>
        </w:rPr>
        <w:t xml:space="preserve"> </w:t>
      </w:r>
      <w:r>
        <w:t>2. vydání. Olomouc: ANAG, 2012, s. 725.</w:t>
      </w:r>
    </w:p>
  </w:footnote>
  <w:footnote w:id="130">
    <w:p w:rsidR="00AC0964" w:rsidRDefault="00AC0964" w:rsidP="00F52D00">
      <w:pPr>
        <w:pStyle w:val="Textpoznpodarou"/>
      </w:pPr>
      <w:r>
        <w:rPr>
          <w:rStyle w:val="Znakapoznpodarou"/>
        </w:rPr>
        <w:footnoteRef/>
      </w:r>
      <w:r>
        <w:t xml:space="preserve"> </w:t>
      </w:r>
      <w:r w:rsidRPr="00163678">
        <w:t xml:space="preserve">MIKYSKA, Martin. </w:t>
      </w:r>
      <w:r w:rsidRPr="00163678">
        <w:rPr>
          <w:i/>
        </w:rPr>
        <w:t>Odškodňování pracovních úrazů a nemocí</w:t>
      </w:r>
      <w:r>
        <w:rPr>
          <w:i/>
        </w:rPr>
        <w:t xml:space="preserve"> z povolání k 1. 1. 2010</w:t>
      </w:r>
      <w:r>
        <w:t>. 4</w:t>
      </w:r>
      <w:r w:rsidRPr="00163678">
        <w:t xml:space="preserve">. vydání. </w:t>
      </w:r>
      <w:r>
        <w:t>Olomouc: ANAG, 2010</w:t>
      </w:r>
      <w:r w:rsidRPr="00163678">
        <w:t>, s</w:t>
      </w:r>
      <w:r>
        <w:t>. 269.</w:t>
      </w:r>
    </w:p>
  </w:footnote>
  <w:footnote w:id="131">
    <w:p w:rsidR="00AC0964" w:rsidRDefault="00AC0964" w:rsidP="00F52D00">
      <w:pPr>
        <w:pStyle w:val="Textpoznpodarou"/>
      </w:pPr>
      <w:r>
        <w:rPr>
          <w:rStyle w:val="Znakapoznpodarou"/>
        </w:rPr>
        <w:footnoteRef/>
      </w:r>
      <w:r>
        <w:t xml:space="preserve"> </w:t>
      </w:r>
      <w:r w:rsidRPr="006D20CC">
        <w:t>KOBLIHA, Ivan</w:t>
      </w:r>
      <w:r>
        <w:t xml:space="preserve"> a kol. </w:t>
      </w:r>
      <w:r w:rsidRPr="001A4ABD">
        <w:rPr>
          <w:i/>
        </w:rPr>
        <w:t>Náhrada škody podle občanského a obchodního zákoníku, zákoníku práce, v oblasti průmyslového vlastnictví a podle autorského zákona. Praktická příručka</w:t>
      </w:r>
      <w:r>
        <w:t>.</w:t>
      </w:r>
      <w:r w:rsidRPr="006D20CC">
        <w:t xml:space="preserve"> Praha: </w:t>
      </w:r>
      <w:proofErr w:type="spellStart"/>
      <w:r w:rsidRPr="006D20CC">
        <w:t>Leges</w:t>
      </w:r>
      <w:proofErr w:type="spellEnd"/>
      <w:r>
        <w:t>, 2012,</w:t>
      </w:r>
      <w:r w:rsidRPr="006D20CC">
        <w:t xml:space="preserve"> </w:t>
      </w:r>
      <w:r>
        <w:t>s. 341.</w:t>
      </w:r>
    </w:p>
  </w:footnote>
  <w:footnote w:id="132">
    <w:p w:rsidR="00AC0964" w:rsidRDefault="00AC0964" w:rsidP="00F52D00">
      <w:pPr>
        <w:pStyle w:val="Textpoznpodarou"/>
      </w:pPr>
      <w:r>
        <w:rPr>
          <w:rStyle w:val="Znakapoznpodarou"/>
        </w:rPr>
        <w:footnoteRef/>
      </w:r>
      <w:r>
        <w:t xml:space="preserve"> Tamtéž s. 341- 342.</w:t>
      </w:r>
    </w:p>
  </w:footnote>
  <w:footnote w:id="133">
    <w:p w:rsidR="00AC0964" w:rsidRDefault="00AC0964" w:rsidP="00F52D00">
      <w:pPr>
        <w:pStyle w:val="Textpoznpodarou"/>
      </w:pPr>
      <w:r>
        <w:rPr>
          <w:rStyle w:val="Znakapoznpodarou"/>
        </w:rPr>
        <w:footnoteRef/>
      </w:r>
      <w:r>
        <w:t xml:space="preserve"> VYSOKAJOVÁ, </w:t>
      </w:r>
      <w:proofErr w:type="spellStart"/>
      <w:r>
        <w:t>Margerita</w:t>
      </w:r>
      <w:proofErr w:type="spellEnd"/>
      <w:r>
        <w:t xml:space="preserve"> a kol. </w:t>
      </w:r>
      <w:r w:rsidRPr="000B7260">
        <w:rPr>
          <w:i/>
        </w:rPr>
        <w:t>Zákoník práce: komentář</w:t>
      </w:r>
      <w:r>
        <w:t xml:space="preserve">. 4. vydání. Praha: </w:t>
      </w:r>
      <w:proofErr w:type="spellStart"/>
      <w:r>
        <w:t>Wolters</w:t>
      </w:r>
      <w:proofErr w:type="spellEnd"/>
      <w:r>
        <w:t xml:space="preserve"> </w:t>
      </w:r>
      <w:proofErr w:type="spellStart"/>
      <w:r>
        <w:t>Kluwer</w:t>
      </w:r>
      <w:proofErr w:type="spellEnd"/>
      <w:r>
        <w:t xml:space="preserve"> Česká republika, 2013, s. 658.</w:t>
      </w:r>
    </w:p>
  </w:footnote>
  <w:footnote w:id="134">
    <w:p w:rsidR="00AC0964" w:rsidRDefault="00AC0964" w:rsidP="00F52D00">
      <w:pPr>
        <w:pStyle w:val="Textpoznpodarou"/>
      </w:pPr>
      <w:r>
        <w:rPr>
          <w:rStyle w:val="Znakapoznpodarou"/>
        </w:rPr>
        <w:footnoteRef/>
      </w:r>
      <w:r>
        <w:t xml:space="preserve"> </w:t>
      </w:r>
      <w:r w:rsidRPr="006D20CC">
        <w:t>KOBLIHA, Ivan</w:t>
      </w:r>
      <w:r>
        <w:t xml:space="preserve"> a kol. </w:t>
      </w:r>
      <w:r w:rsidRPr="001A4ABD">
        <w:rPr>
          <w:i/>
        </w:rPr>
        <w:t>Náhrada škody podle občanského a obchodního zákoníku, zákoníku práce, v oblasti průmyslového vlastnictví a podle autorského zákona. Praktická příručka</w:t>
      </w:r>
      <w:r>
        <w:t>.</w:t>
      </w:r>
      <w:r w:rsidRPr="006D20CC">
        <w:t xml:space="preserve"> Praha: </w:t>
      </w:r>
      <w:proofErr w:type="spellStart"/>
      <w:r w:rsidRPr="006D20CC">
        <w:t>Leges</w:t>
      </w:r>
      <w:proofErr w:type="spellEnd"/>
      <w:r>
        <w:t>, 2012,</w:t>
      </w:r>
      <w:r w:rsidRPr="006D20CC">
        <w:t xml:space="preserve"> </w:t>
      </w:r>
      <w:r>
        <w:t>s. 342.</w:t>
      </w:r>
    </w:p>
  </w:footnote>
  <w:footnote w:id="135">
    <w:p w:rsidR="00AC0964" w:rsidRDefault="00AC0964" w:rsidP="00F52D00">
      <w:pPr>
        <w:pStyle w:val="Textpoznpodarou"/>
      </w:pPr>
      <w:r>
        <w:rPr>
          <w:rStyle w:val="Znakapoznpodarou"/>
        </w:rPr>
        <w:footnoteRef/>
      </w:r>
      <w:r>
        <w:t xml:space="preserve"> Tamtéž.</w:t>
      </w:r>
    </w:p>
  </w:footnote>
  <w:footnote w:id="136">
    <w:p w:rsidR="00AC0964" w:rsidRDefault="00AC0964" w:rsidP="00F52D00">
      <w:pPr>
        <w:pStyle w:val="Textpoznpodarou"/>
      </w:pPr>
      <w:r>
        <w:rPr>
          <w:rStyle w:val="Znakapoznpodarou"/>
        </w:rPr>
        <w:footnoteRef/>
      </w:r>
      <w:r>
        <w:t xml:space="preserve"> Tamtéž.</w:t>
      </w:r>
    </w:p>
  </w:footnote>
  <w:footnote w:id="137">
    <w:p w:rsidR="00AC0964" w:rsidRDefault="00AC0964" w:rsidP="00F52D00">
      <w:pPr>
        <w:pStyle w:val="Textpoznpodarou"/>
      </w:pPr>
      <w:r>
        <w:rPr>
          <w:rStyle w:val="Znakapoznpodarou"/>
        </w:rPr>
        <w:footnoteRef/>
      </w:r>
      <w:r>
        <w:t xml:space="preserve"> </w:t>
      </w:r>
      <w:r w:rsidRPr="007F641F">
        <w:t>HŮRKA, Petr a kol</w:t>
      </w:r>
      <w:r>
        <w:t xml:space="preserve">. </w:t>
      </w:r>
      <w:r w:rsidRPr="00D92045">
        <w:rPr>
          <w:i/>
        </w:rPr>
        <w:t>Zákoník práce a související ustanovení občanského zákoníku</w:t>
      </w:r>
      <w:r>
        <w:rPr>
          <w:i/>
        </w:rPr>
        <w:t>:</w:t>
      </w:r>
      <w:r w:rsidRPr="00D92045">
        <w:rPr>
          <w:i/>
        </w:rPr>
        <w:t xml:space="preserve"> s podrobným koment</w:t>
      </w:r>
      <w:r>
        <w:rPr>
          <w:i/>
        </w:rPr>
        <w:t>ářem k 1. 4. 2012</w:t>
      </w:r>
      <w:r w:rsidRPr="00D92045">
        <w:rPr>
          <w:i/>
        </w:rPr>
        <w:t>.</w:t>
      </w:r>
      <w:r>
        <w:rPr>
          <w:i/>
        </w:rPr>
        <w:t xml:space="preserve"> </w:t>
      </w:r>
      <w:r>
        <w:t>2. vydání. Olomouc: ANAG, 2012, s. 734.</w:t>
      </w:r>
    </w:p>
  </w:footnote>
  <w:footnote w:id="138">
    <w:p w:rsidR="00AC0964" w:rsidRDefault="00AC0964" w:rsidP="00F52D00">
      <w:pPr>
        <w:pStyle w:val="Textpoznpodarou"/>
      </w:pPr>
      <w:r>
        <w:rPr>
          <w:rStyle w:val="Znakapoznpodarou"/>
        </w:rPr>
        <w:footnoteRef/>
      </w:r>
      <w:r>
        <w:t xml:space="preserve"> </w:t>
      </w:r>
      <w:r w:rsidRPr="006D20CC">
        <w:t>KOBLIHA, Ivan</w:t>
      </w:r>
      <w:r>
        <w:t xml:space="preserve"> a kol. </w:t>
      </w:r>
      <w:r w:rsidRPr="001A4ABD">
        <w:rPr>
          <w:i/>
        </w:rPr>
        <w:t>Náhrada škody podle občanského a obchodního zákoníku, zákoníku práce, v oblasti průmyslového vlastnictví a podle autorského zákona. Praktická příručka</w:t>
      </w:r>
      <w:r>
        <w:t xml:space="preserve">. </w:t>
      </w:r>
      <w:r w:rsidRPr="006D20CC">
        <w:t xml:space="preserve">Praha: </w:t>
      </w:r>
      <w:proofErr w:type="spellStart"/>
      <w:r w:rsidRPr="006D20CC">
        <w:t>Leges</w:t>
      </w:r>
      <w:proofErr w:type="spellEnd"/>
      <w:r>
        <w:t>, 2012,</w:t>
      </w:r>
      <w:r w:rsidRPr="006D20CC">
        <w:t xml:space="preserve"> </w:t>
      </w:r>
      <w:r>
        <w:t>s. 343.</w:t>
      </w:r>
    </w:p>
  </w:footnote>
  <w:footnote w:id="139">
    <w:p w:rsidR="00AC0964" w:rsidRDefault="00AC0964" w:rsidP="00F52D00">
      <w:pPr>
        <w:pStyle w:val="Textpoznpodarou"/>
      </w:pPr>
      <w:r>
        <w:rPr>
          <w:rStyle w:val="Znakapoznpodarou"/>
        </w:rPr>
        <w:footnoteRef/>
      </w:r>
      <w:r>
        <w:t xml:space="preserve"> Rozsudek Nejvyššího soudu ČSR ze dne 30. 11. 1978 </w:t>
      </w:r>
      <w:proofErr w:type="spellStart"/>
      <w:r>
        <w:t>sp</w:t>
      </w:r>
      <w:proofErr w:type="spellEnd"/>
      <w:r>
        <w:t xml:space="preserve">. zn. 5 </w:t>
      </w:r>
      <w:proofErr w:type="spellStart"/>
      <w:r>
        <w:t>Cz</w:t>
      </w:r>
      <w:proofErr w:type="spellEnd"/>
      <w:r>
        <w:t xml:space="preserve"> 54/78.</w:t>
      </w:r>
    </w:p>
  </w:footnote>
  <w:footnote w:id="140">
    <w:p w:rsidR="00AC0964" w:rsidRDefault="00AC0964" w:rsidP="00F52D00">
      <w:pPr>
        <w:pStyle w:val="Textpoznpodarou"/>
      </w:pPr>
      <w:r>
        <w:rPr>
          <w:rStyle w:val="Znakapoznpodarou"/>
        </w:rPr>
        <w:footnoteRef/>
      </w:r>
      <w:r>
        <w:t xml:space="preserve"> </w:t>
      </w:r>
      <w:r w:rsidRPr="006D20CC">
        <w:t>KOBLIHA, Ivan</w:t>
      </w:r>
      <w:r>
        <w:t xml:space="preserve"> a kol. </w:t>
      </w:r>
      <w:r w:rsidRPr="001A4ABD">
        <w:rPr>
          <w:i/>
        </w:rPr>
        <w:t>Náhrada škody podle občanského a obchodního zákoníku, zákoníku práce, v oblasti průmyslového vlastnictví a podle autorského zákona. Praktická příručka</w:t>
      </w:r>
      <w:r>
        <w:t>.</w:t>
      </w:r>
      <w:r w:rsidRPr="006D20CC">
        <w:t xml:space="preserve"> Praha: </w:t>
      </w:r>
      <w:proofErr w:type="spellStart"/>
      <w:r w:rsidRPr="006D20CC">
        <w:t>Leges</w:t>
      </w:r>
      <w:proofErr w:type="spellEnd"/>
      <w:r>
        <w:t>, 2012,</w:t>
      </w:r>
      <w:r w:rsidRPr="006D20CC">
        <w:t xml:space="preserve"> </w:t>
      </w:r>
      <w:r>
        <w:t>s. 343 – 344.</w:t>
      </w:r>
    </w:p>
  </w:footnote>
  <w:footnote w:id="141">
    <w:p w:rsidR="00AC0964" w:rsidRDefault="00AC0964" w:rsidP="00F52D00">
      <w:pPr>
        <w:pStyle w:val="Textpoznpodarou"/>
      </w:pPr>
      <w:r>
        <w:rPr>
          <w:rStyle w:val="Znakapoznpodarou"/>
        </w:rPr>
        <w:footnoteRef/>
      </w:r>
      <w:r>
        <w:t xml:space="preserve"> Srov. § 390 odst. 2 ZP.</w:t>
      </w:r>
    </w:p>
  </w:footnote>
  <w:footnote w:id="142">
    <w:p w:rsidR="00AC0964" w:rsidRDefault="00AC0964" w:rsidP="00F52D00">
      <w:pPr>
        <w:pStyle w:val="Textpoznpodarou"/>
      </w:pPr>
      <w:r>
        <w:rPr>
          <w:rStyle w:val="Znakapoznpodarou"/>
        </w:rPr>
        <w:footnoteRef/>
      </w:r>
      <w:r>
        <w:t xml:space="preserve"> </w:t>
      </w:r>
      <w:r w:rsidRPr="00163678">
        <w:t xml:space="preserve">MIKYSKA, Martin. </w:t>
      </w:r>
      <w:r w:rsidRPr="00163678">
        <w:rPr>
          <w:i/>
        </w:rPr>
        <w:t>Odškodňování pracovních úrazů a nemocí</w:t>
      </w:r>
      <w:r>
        <w:rPr>
          <w:i/>
        </w:rPr>
        <w:t xml:space="preserve"> z povolání k 1. 1. 2010</w:t>
      </w:r>
      <w:r>
        <w:t>. 4</w:t>
      </w:r>
      <w:r w:rsidRPr="00163678">
        <w:t xml:space="preserve">. vydání. </w:t>
      </w:r>
      <w:r>
        <w:t>Olomouc: ANAG, 2010</w:t>
      </w:r>
      <w:r w:rsidRPr="00163678">
        <w:t>, s</w:t>
      </w:r>
      <w:r>
        <w:t>. 316.</w:t>
      </w:r>
    </w:p>
  </w:footnote>
  <w:footnote w:id="143">
    <w:p w:rsidR="0026792D" w:rsidRDefault="0026792D">
      <w:pPr>
        <w:pStyle w:val="Textpoznpodarou"/>
      </w:pPr>
      <w:r>
        <w:rPr>
          <w:rStyle w:val="Znakapoznpodarou"/>
        </w:rPr>
        <w:footnoteRef/>
      </w:r>
      <w:r>
        <w:t xml:space="preserve"> Viz </w:t>
      </w:r>
      <w:r>
        <w:rPr>
          <w:shd w:val="clear" w:color="auto" w:fill="FFFFFF"/>
        </w:rPr>
        <w:t>z</w:t>
      </w:r>
      <w:bookmarkStart w:id="52" w:name="_GoBack"/>
      <w:bookmarkEnd w:id="52"/>
      <w:r w:rsidRPr="0026792D">
        <w:rPr>
          <w:shd w:val="clear" w:color="auto" w:fill="FFFFFF"/>
        </w:rPr>
        <w:t>ákon č. 65/1965 Sb., zákoník práce</w:t>
      </w:r>
      <w:r w:rsidRPr="0026792D">
        <w:rPr>
          <w:shd w:val="clear" w:color="auto" w:fill="FFFFFF"/>
        </w:rPr>
        <w:t>.</w:t>
      </w:r>
    </w:p>
  </w:footnote>
  <w:footnote w:id="144">
    <w:p w:rsidR="00AC0964" w:rsidRDefault="00AC0964" w:rsidP="00F52D00">
      <w:pPr>
        <w:pStyle w:val="Textpoznpodarou"/>
      </w:pPr>
      <w:r>
        <w:rPr>
          <w:rStyle w:val="Znakapoznpodarou"/>
        </w:rPr>
        <w:footnoteRef/>
      </w:r>
      <w:r>
        <w:t xml:space="preserve"> MIKYSKA, Martin. </w:t>
      </w:r>
      <w:r w:rsidRPr="009F408D">
        <w:t>Aktuální otázky odškodňování pracovních úrazů a nemocí z povolání (I</w:t>
      </w:r>
      <w:r>
        <w:t>I</w:t>
      </w:r>
      <w:r w:rsidRPr="009F408D">
        <w:t>. část).</w:t>
      </w:r>
      <w:r>
        <w:t xml:space="preserve"> </w:t>
      </w:r>
      <w:r w:rsidRPr="009F408D">
        <w:rPr>
          <w:i/>
        </w:rPr>
        <w:t>Práce a mzda</w:t>
      </w:r>
      <w:r>
        <w:t>, 2011, č. 8, s. 21 – 25.</w:t>
      </w:r>
    </w:p>
  </w:footnote>
  <w:footnote w:id="145">
    <w:p w:rsidR="00AC0964" w:rsidRDefault="00AC0964" w:rsidP="00F52D00">
      <w:pPr>
        <w:pStyle w:val="Textpoznpodarou"/>
      </w:pPr>
      <w:r>
        <w:rPr>
          <w:rStyle w:val="Znakapoznpodarou"/>
        </w:rPr>
        <w:footnoteRef/>
      </w:r>
      <w:r>
        <w:t xml:space="preserve">  </w:t>
      </w:r>
      <w:r w:rsidRPr="00163678">
        <w:t xml:space="preserve">MIKYSKA, Martin. </w:t>
      </w:r>
      <w:r w:rsidRPr="00163678">
        <w:rPr>
          <w:i/>
        </w:rPr>
        <w:t>Odškodňování pracovních úrazů a nemocí</w:t>
      </w:r>
      <w:r>
        <w:rPr>
          <w:i/>
        </w:rPr>
        <w:t xml:space="preserve"> z povolání k 1. 1. 2010</w:t>
      </w:r>
      <w:r>
        <w:t>. 4</w:t>
      </w:r>
      <w:r w:rsidRPr="00163678">
        <w:t xml:space="preserve">. vydání. </w:t>
      </w:r>
      <w:r>
        <w:t>Olomouc: ANAG, 2010, s. 316.</w:t>
      </w:r>
    </w:p>
  </w:footnote>
  <w:footnote w:id="146">
    <w:p w:rsidR="00AC0964" w:rsidRDefault="00AC0964" w:rsidP="00F52D00">
      <w:pPr>
        <w:pStyle w:val="Textpoznpodarou"/>
      </w:pPr>
      <w:r>
        <w:rPr>
          <w:rStyle w:val="Znakapoznpodarou"/>
        </w:rPr>
        <w:footnoteRef/>
      </w:r>
      <w:r>
        <w:t xml:space="preserve"> Tamtéž s. 316 – 319.</w:t>
      </w:r>
    </w:p>
  </w:footnote>
  <w:footnote w:id="147">
    <w:p w:rsidR="00AC0964" w:rsidRDefault="00AC0964" w:rsidP="00F52D00">
      <w:pPr>
        <w:pStyle w:val="Textpoznpodarou"/>
      </w:pPr>
      <w:r>
        <w:rPr>
          <w:rStyle w:val="Znakapoznpodarou"/>
        </w:rPr>
        <w:footnoteRef/>
      </w:r>
      <w:r>
        <w:t xml:space="preserve"> MIKYSKA, Martin. </w:t>
      </w:r>
      <w:r w:rsidRPr="009F408D">
        <w:t>Aktuální otázky odškodňování pracovních úrazů a nemocí z povolání (I</w:t>
      </w:r>
      <w:r>
        <w:t>II</w:t>
      </w:r>
      <w:r w:rsidRPr="009F408D">
        <w:t>. část).</w:t>
      </w:r>
      <w:r>
        <w:t xml:space="preserve"> </w:t>
      </w:r>
      <w:r w:rsidRPr="009F408D">
        <w:rPr>
          <w:i/>
        </w:rPr>
        <w:t>Práce a mzda</w:t>
      </w:r>
      <w:r>
        <w:t>, 2011, č. 9, s. 18 – 23.</w:t>
      </w:r>
    </w:p>
  </w:footnote>
  <w:footnote w:id="148">
    <w:p w:rsidR="00AC0964" w:rsidRDefault="00AC0964" w:rsidP="00F52D00">
      <w:pPr>
        <w:pStyle w:val="Textpoznpodarou"/>
      </w:pPr>
      <w:r>
        <w:rPr>
          <w:rStyle w:val="Znakapoznpodarou"/>
        </w:rPr>
        <w:footnoteRef/>
      </w:r>
      <w:r>
        <w:t xml:space="preserve"> TRÖSTER, Petr a kol. </w:t>
      </w:r>
      <w:r w:rsidRPr="00F97C9B">
        <w:rPr>
          <w:i/>
        </w:rPr>
        <w:t>Právo sociálního zabezpečení</w:t>
      </w:r>
      <w:r>
        <w:t>. 6. vydání. Praha: C. H. Beck, 2013, s. 136.</w:t>
      </w:r>
    </w:p>
  </w:footnote>
  <w:footnote w:id="149">
    <w:p w:rsidR="00AC0964" w:rsidRDefault="00AC0964" w:rsidP="00F52D00">
      <w:pPr>
        <w:pStyle w:val="Textpoznpodarou"/>
      </w:pPr>
      <w:r>
        <w:rPr>
          <w:rStyle w:val="Znakapoznpodarou"/>
        </w:rPr>
        <w:footnoteRef/>
      </w:r>
      <w:r>
        <w:t xml:space="preserve"> MIKYSKA, Martin. </w:t>
      </w:r>
      <w:r w:rsidRPr="009F408D">
        <w:t>Aktuální otázky odškodňování pracovních úrazů a nemocí z povolání (I</w:t>
      </w:r>
      <w:r>
        <w:t>I</w:t>
      </w:r>
      <w:r w:rsidRPr="009F408D">
        <w:t>. část).</w:t>
      </w:r>
      <w:r>
        <w:t xml:space="preserve"> </w:t>
      </w:r>
      <w:r w:rsidRPr="009F408D">
        <w:rPr>
          <w:i/>
        </w:rPr>
        <w:t>Práce a mzda</w:t>
      </w:r>
      <w:r>
        <w:t>, 2011, č. 8, s. 21 – 25.</w:t>
      </w:r>
    </w:p>
  </w:footnote>
  <w:footnote w:id="150">
    <w:p w:rsidR="00AC0964" w:rsidRDefault="00AC0964" w:rsidP="00F52D00">
      <w:pPr>
        <w:pStyle w:val="Textpoznpodarou"/>
      </w:pPr>
      <w:r>
        <w:rPr>
          <w:rStyle w:val="Znakapoznpodarou"/>
        </w:rPr>
        <w:footnoteRef/>
      </w:r>
      <w:r>
        <w:t xml:space="preserve"> Tamtéž.</w:t>
      </w:r>
    </w:p>
  </w:footnote>
  <w:footnote w:id="151">
    <w:p w:rsidR="00AC0964" w:rsidRDefault="00AC0964" w:rsidP="00F52D00">
      <w:pPr>
        <w:pStyle w:val="Textpoznpodarou"/>
      </w:pPr>
      <w:r>
        <w:rPr>
          <w:rStyle w:val="Znakapoznpodarou"/>
        </w:rPr>
        <w:footnoteRef/>
      </w:r>
      <w:r>
        <w:t xml:space="preserve"> MIKYSKA, Martin. </w:t>
      </w:r>
      <w:r w:rsidRPr="009F408D">
        <w:t>Aktuální otázky odškodňování pracovních úrazů a nemocí z povolání (I</w:t>
      </w:r>
      <w:r>
        <w:t>I</w:t>
      </w:r>
      <w:r w:rsidRPr="009F408D">
        <w:t>. část).</w:t>
      </w:r>
      <w:r>
        <w:t xml:space="preserve"> </w:t>
      </w:r>
      <w:r w:rsidRPr="009F408D">
        <w:rPr>
          <w:i/>
        </w:rPr>
        <w:t>Práce a mzda</w:t>
      </w:r>
      <w:r>
        <w:t>, 2011, č. 8, s. 21 – 25.</w:t>
      </w:r>
    </w:p>
  </w:footnote>
  <w:footnote w:id="152">
    <w:p w:rsidR="00AC0964" w:rsidRDefault="00AC0964" w:rsidP="00F52D00">
      <w:pPr>
        <w:pStyle w:val="Textpoznpodarou"/>
      </w:pPr>
      <w:r>
        <w:rPr>
          <w:rStyle w:val="Znakapoznpodarou"/>
        </w:rPr>
        <w:footnoteRef/>
      </w:r>
      <w:r>
        <w:t xml:space="preserve"> Po zavedení jednotné výše sazby daně z příjmů, může škoda na dani vznikat prakticky jen z důvodu ztráty možnosti uplatnit slevu na dani.</w:t>
      </w:r>
    </w:p>
  </w:footnote>
  <w:footnote w:id="153">
    <w:p w:rsidR="00AC0964" w:rsidRDefault="00AC0964" w:rsidP="00F52D00">
      <w:pPr>
        <w:pStyle w:val="Textpoznpodarou"/>
      </w:pPr>
      <w:r>
        <w:rPr>
          <w:rStyle w:val="Znakapoznpodarou"/>
        </w:rPr>
        <w:footnoteRef/>
      </w:r>
      <w:r>
        <w:t xml:space="preserve"> MIKYSKA, Martin. </w:t>
      </w:r>
      <w:r w:rsidRPr="009F408D">
        <w:t>Aktuální otázky odškodňování pracovních úrazů a nemocí z povolání (I</w:t>
      </w:r>
      <w:r>
        <w:t>I</w:t>
      </w:r>
      <w:r w:rsidRPr="009F408D">
        <w:t>. část).</w:t>
      </w:r>
      <w:r>
        <w:t xml:space="preserve"> </w:t>
      </w:r>
      <w:r w:rsidRPr="009F408D">
        <w:rPr>
          <w:i/>
        </w:rPr>
        <w:t>Práce a mzda</w:t>
      </w:r>
      <w:r>
        <w:t>, 2011, č. 8, s. 21 – 25.</w:t>
      </w:r>
    </w:p>
  </w:footnote>
  <w:footnote w:id="154">
    <w:p w:rsidR="00AC0964" w:rsidRDefault="00AC0964" w:rsidP="00F52D00">
      <w:pPr>
        <w:pStyle w:val="Textpoznpodarou"/>
      </w:pPr>
      <w:r>
        <w:rPr>
          <w:rStyle w:val="Znakapoznpodarou"/>
        </w:rPr>
        <w:footnoteRef/>
      </w:r>
      <w:r>
        <w:t xml:space="preserve"> Rozsudek Nejvyššího soudu ze dne 14. 6. 2005, </w:t>
      </w:r>
      <w:proofErr w:type="spellStart"/>
      <w:r>
        <w:t>sp</w:t>
      </w:r>
      <w:proofErr w:type="spellEnd"/>
      <w:r>
        <w:t xml:space="preserve">. zn. 21 </w:t>
      </w:r>
      <w:proofErr w:type="spellStart"/>
      <w:r>
        <w:t>Cdo</w:t>
      </w:r>
      <w:proofErr w:type="spellEnd"/>
      <w:r>
        <w:t xml:space="preserve"> 2023/2004.</w:t>
      </w:r>
    </w:p>
  </w:footnote>
  <w:footnote w:id="155">
    <w:p w:rsidR="00AC0964" w:rsidRDefault="00AC0964" w:rsidP="00F52D00">
      <w:pPr>
        <w:pStyle w:val="Textpoznpodarou"/>
      </w:pPr>
      <w:r>
        <w:rPr>
          <w:rStyle w:val="Znakapoznpodarou"/>
        </w:rPr>
        <w:footnoteRef/>
      </w:r>
      <w:r>
        <w:t xml:space="preserve"> Usnesení Nejvyššího soudu ze dne 23. 3. 2010, </w:t>
      </w:r>
      <w:proofErr w:type="spellStart"/>
      <w:r>
        <w:t>sp</w:t>
      </w:r>
      <w:proofErr w:type="spellEnd"/>
      <w:r>
        <w:t xml:space="preserve">. zn. 21 </w:t>
      </w:r>
      <w:proofErr w:type="spellStart"/>
      <w:r>
        <w:t>Cdo</w:t>
      </w:r>
      <w:proofErr w:type="spellEnd"/>
      <w:r>
        <w:t xml:space="preserve"> 4593/2008.</w:t>
      </w:r>
    </w:p>
  </w:footnote>
  <w:footnote w:id="156">
    <w:p w:rsidR="00AC0964" w:rsidRDefault="00AC0964" w:rsidP="00F52D00">
      <w:pPr>
        <w:pStyle w:val="Textpoznpodarou"/>
      </w:pPr>
      <w:r>
        <w:rPr>
          <w:rStyle w:val="Znakapoznpodarou"/>
        </w:rPr>
        <w:footnoteRef/>
      </w:r>
      <w:r>
        <w:t xml:space="preserve"> </w:t>
      </w:r>
      <w:r w:rsidRPr="00163678">
        <w:t xml:space="preserve">MIKYSKA, Martin. </w:t>
      </w:r>
      <w:r w:rsidRPr="00163678">
        <w:rPr>
          <w:i/>
        </w:rPr>
        <w:t>Odškodňování pracovních úrazů a nemocí</w:t>
      </w:r>
      <w:r>
        <w:rPr>
          <w:i/>
        </w:rPr>
        <w:t xml:space="preserve"> z povolání k 1. 1. 2010</w:t>
      </w:r>
      <w:r>
        <w:t>. 4</w:t>
      </w:r>
      <w:r w:rsidRPr="00163678">
        <w:t xml:space="preserve">. vydání. </w:t>
      </w:r>
      <w:r>
        <w:t>Olomouc: ANAG, 2010, s. 325-326.</w:t>
      </w:r>
    </w:p>
  </w:footnote>
  <w:footnote w:id="157">
    <w:p w:rsidR="00AC0964" w:rsidRDefault="00AC0964" w:rsidP="00F52D00">
      <w:pPr>
        <w:pStyle w:val="Textpoznpodarou"/>
      </w:pPr>
      <w:r>
        <w:rPr>
          <w:rStyle w:val="Znakapoznpodarou"/>
        </w:rPr>
        <w:footnoteRef/>
      </w:r>
      <w:r>
        <w:t xml:space="preserve"> Nález Ústavního soudu ze dne 26. 8. 2010, </w:t>
      </w:r>
      <w:proofErr w:type="spellStart"/>
      <w:r>
        <w:t>sp</w:t>
      </w:r>
      <w:proofErr w:type="spellEnd"/>
      <w:r>
        <w:t>. zn. III. ÚS 101/05.</w:t>
      </w:r>
    </w:p>
  </w:footnote>
  <w:footnote w:id="158">
    <w:p w:rsidR="00AC0964" w:rsidRDefault="00AC0964" w:rsidP="00F52D00">
      <w:pPr>
        <w:pStyle w:val="Textpoznpodarou"/>
      </w:pPr>
      <w:r>
        <w:rPr>
          <w:rStyle w:val="Znakapoznpodarou"/>
        </w:rPr>
        <w:footnoteRef/>
      </w:r>
      <w:r>
        <w:t xml:space="preserve">TRÖSTER, Petr a kol. </w:t>
      </w:r>
      <w:r w:rsidRPr="00F97C9B">
        <w:rPr>
          <w:i/>
        </w:rPr>
        <w:t>Právo sociálního zabezpečení</w:t>
      </w:r>
      <w:r>
        <w:t>. 6. vydání. Praha: C. H. Beck, 2013, s. 138.</w:t>
      </w:r>
    </w:p>
  </w:footnote>
  <w:footnote w:id="159">
    <w:p w:rsidR="00AC0964" w:rsidRDefault="00AC0964" w:rsidP="00F52D00">
      <w:pPr>
        <w:pStyle w:val="Textpoznpodarou"/>
      </w:pPr>
      <w:r>
        <w:rPr>
          <w:rStyle w:val="Znakapoznpodarou"/>
        </w:rPr>
        <w:footnoteRef/>
      </w:r>
      <w:r>
        <w:t xml:space="preserve"> </w:t>
      </w:r>
      <w:r w:rsidRPr="00163678">
        <w:t xml:space="preserve">MIKYSKA, Martin. </w:t>
      </w:r>
      <w:r w:rsidRPr="00163678">
        <w:rPr>
          <w:i/>
        </w:rPr>
        <w:t>Odškodňování pracovních úrazů a nemocí</w:t>
      </w:r>
      <w:r>
        <w:rPr>
          <w:i/>
        </w:rPr>
        <w:t xml:space="preserve"> z povolání k 1. 1. 2010</w:t>
      </w:r>
      <w:r>
        <w:t>. 4</w:t>
      </w:r>
      <w:r w:rsidRPr="00163678">
        <w:t xml:space="preserve">. vydání. </w:t>
      </w:r>
      <w:r>
        <w:t>Olomouc: ANAG, 2010, s. 318.</w:t>
      </w:r>
    </w:p>
  </w:footnote>
  <w:footnote w:id="160">
    <w:p w:rsidR="00AC0964" w:rsidRPr="0042447B" w:rsidRDefault="00AC0964" w:rsidP="00F52D00">
      <w:pPr>
        <w:pStyle w:val="Textpoznpodarou"/>
      </w:pPr>
      <w:r>
        <w:rPr>
          <w:rStyle w:val="Znakapoznpodarou"/>
        </w:rPr>
        <w:footnoteRef/>
      </w:r>
      <w:r>
        <w:t xml:space="preserve"> NOVOTNÁ, Hana. K několika problémům na cestě k úrazovému pojištění zaměstnanců. </w:t>
      </w:r>
      <w:r w:rsidRPr="0042447B">
        <w:rPr>
          <w:i/>
        </w:rPr>
        <w:t>Právní rozhledy</w:t>
      </w:r>
      <w:r>
        <w:t>, 2007, č. 9, s. 333 – 336.</w:t>
      </w:r>
    </w:p>
  </w:footnote>
  <w:footnote w:id="161">
    <w:p w:rsidR="00AC0964" w:rsidRDefault="00AC0964" w:rsidP="00F52D00">
      <w:pPr>
        <w:pStyle w:val="Textpoznpodarou"/>
      </w:pPr>
      <w:r>
        <w:rPr>
          <w:rStyle w:val="Znakapoznpodarou"/>
        </w:rPr>
        <w:footnoteRef/>
      </w:r>
      <w:r>
        <w:t xml:space="preserve">TRÖSTER, Petr a kol. </w:t>
      </w:r>
      <w:r w:rsidRPr="00F97C9B">
        <w:rPr>
          <w:i/>
        </w:rPr>
        <w:t>Právo sociálního zabezpečení</w:t>
      </w:r>
      <w:r>
        <w:t>. 6. vydání. Praha: C. H. Beck, 2013, s. 139.</w:t>
      </w:r>
    </w:p>
  </w:footnote>
  <w:footnote w:id="162">
    <w:p w:rsidR="00AC0964" w:rsidRDefault="00AC0964" w:rsidP="00F52D00">
      <w:pPr>
        <w:pStyle w:val="Textpoznpodarou"/>
      </w:pPr>
      <w:r>
        <w:rPr>
          <w:rStyle w:val="Znakapoznpodarou"/>
        </w:rPr>
        <w:footnoteRef/>
      </w:r>
      <w:r>
        <w:t xml:space="preserve"> NOVOTNÁ, Hana. K několika problémům na cestě k úrazovému pojištění zaměstnanců. </w:t>
      </w:r>
      <w:r w:rsidRPr="0042447B">
        <w:rPr>
          <w:i/>
        </w:rPr>
        <w:t>Právní rozhledy</w:t>
      </w:r>
      <w:r>
        <w:t>, 2007, č. 9, s. 333 – 336.</w:t>
      </w:r>
    </w:p>
  </w:footnote>
  <w:footnote w:id="163">
    <w:p w:rsidR="00AC0964" w:rsidRDefault="00AC0964" w:rsidP="00F52D00">
      <w:pPr>
        <w:pStyle w:val="Textpoznpodarou"/>
      </w:pPr>
      <w:r>
        <w:rPr>
          <w:rStyle w:val="Znakapoznpodarou"/>
        </w:rPr>
        <w:footnoteRef/>
      </w:r>
      <w:r>
        <w:t xml:space="preserve"> TRÖSTER, Petr a kol. </w:t>
      </w:r>
      <w:r w:rsidRPr="00F97C9B">
        <w:rPr>
          <w:i/>
        </w:rPr>
        <w:t>Právo sociálního zabezpečení</w:t>
      </w:r>
      <w:r>
        <w:t>. 6. vydání. Praha: C. H. Beck, 2013, s. 139.</w:t>
      </w:r>
    </w:p>
  </w:footnote>
  <w:footnote w:id="164">
    <w:p w:rsidR="00AC0964" w:rsidRDefault="00AC0964" w:rsidP="00F52D00">
      <w:pPr>
        <w:pStyle w:val="Textpoznpodarou"/>
      </w:pPr>
      <w:r>
        <w:rPr>
          <w:rStyle w:val="Znakapoznpodarou"/>
        </w:rPr>
        <w:footnoteRef/>
      </w:r>
      <w:r>
        <w:t xml:space="preserve"> Tamtéž s. 140 – 141.</w:t>
      </w:r>
    </w:p>
  </w:footnote>
  <w:footnote w:id="165">
    <w:p w:rsidR="00AC0964" w:rsidRDefault="00AC0964" w:rsidP="00F52D00">
      <w:pPr>
        <w:pStyle w:val="Textpoznpodarou"/>
      </w:pPr>
      <w:r>
        <w:rPr>
          <w:rStyle w:val="Znakapoznpodarou"/>
        </w:rPr>
        <w:footnoteRef/>
      </w:r>
      <w:r>
        <w:t xml:space="preserve"> </w:t>
      </w:r>
      <w:proofErr w:type="spellStart"/>
      <w:r>
        <w:t>Kodeks</w:t>
      </w:r>
      <w:proofErr w:type="spellEnd"/>
      <w:r>
        <w:t xml:space="preserve"> </w:t>
      </w:r>
      <w:proofErr w:type="spellStart"/>
      <w:r>
        <w:t>pracy</w:t>
      </w:r>
      <w:proofErr w:type="spellEnd"/>
      <w:r>
        <w:t xml:space="preserve"> - </w:t>
      </w:r>
      <w:proofErr w:type="spellStart"/>
      <w:r>
        <w:rPr>
          <w:shd w:val="clear" w:color="auto" w:fill="FFFFFF"/>
        </w:rPr>
        <w:t>u</w:t>
      </w:r>
      <w:r w:rsidRPr="00EE5955">
        <w:rPr>
          <w:shd w:val="clear" w:color="auto" w:fill="FFFFFF"/>
        </w:rPr>
        <w:t>stawa</w:t>
      </w:r>
      <w:proofErr w:type="spellEnd"/>
      <w:r w:rsidRPr="00EE5955">
        <w:rPr>
          <w:shd w:val="clear" w:color="auto" w:fill="FFFFFF"/>
        </w:rPr>
        <w:t xml:space="preserve"> z </w:t>
      </w:r>
      <w:proofErr w:type="spellStart"/>
      <w:r w:rsidRPr="00EE5955">
        <w:rPr>
          <w:shd w:val="clear" w:color="auto" w:fill="FFFFFF"/>
        </w:rPr>
        <w:t>dnia</w:t>
      </w:r>
      <w:proofErr w:type="spellEnd"/>
      <w:r w:rsidRPr="00EE5955">
        <w:rPr>
          <w:shd w:val="clear" w:color="auto" w:fill="FFFFFF"/>
        </w:rPr>
        <w:t xml:space="preserve"> 26 </w:t>
      </w:r>
      <w:proofErr w:type="spellStart"/>
      <w:r w:rsidRPr="00EE5955">
        <w:rPr>
          <w:shd w:val="clear" w:color="auto" w:fill="FFFFFF"/>
        </w:rPr>
        <w:t>czerwca</w:t>
      </w:r>
      <w:proofErr w:type="spellEnd"/>
      <w:r w:rsidRPr="00EE5955">
        <w:rPr>
          <w:shd w:val="clear" w:color="auto" w:fill="FFFFFF"/>
        </w:rPr>
        <w:t xml:space="preserve"> 1974 r. (</w:t>
      </w:r>
      <w:proofErr w:type="spellStart"/>
      <w:proofErr w:type="gramStart"/>
      <w:r w:rsidRPr="00EE5955">
        <w:rPr>
          <w:rStyle w:val="Zvraznn"/>
          <w:bCs/>
          <w:shd w:val="clear" w:color="auto" w:fill="FFFFFF"/>
        </w:rPr>
        <w:t>Dz.U</w:t>
      </w:r>
      <w:proofErr w:type="spellEnd"/>
      <w:r w:rsidRPr="00EE5955">
        <w:rPr>
          <w:shd w:val="clear" w:color="auto" w:fill="FFFFFF"/>
        </w:rPr>
        <w:t>. z 1998</w:t>
      </w:r>
      <w:proofErr w:type="gramEnd"/>
      <w:r w:rsidRPr="00EE5955">
        <w:rPr>
          <w:shd w:val="clear" w:color="auto" w:fill="FFFFFF"/>
        </w:rPr>
        <w:t xml:space="preserve"> r., </w:t>
      </w:r>
      <w:proofErr w:type="spellStart"/>
      <w:r w:rsidRPr="00EE5955">
        <w:rPr>
          <w:shd w:val="clear" w:color="auto" w:fill="FFFFFF"/>
        </w:rPr>
        <w:t>Nr</w:t>
      </w:r>
      <w:proofErr w:type="spellEnd"/>
      <w:r w:rsidRPr="00EE5955">
        <w:rPr>
          <w:shd w:val="clear" w:color="auto" w:fill="FFFFFF"/>
        </w:rPr>
        <w:t xml:space="preserve"> 21, </w:t>
      </w:r>
      <w:proofErr w:type="spellStart"/>
      <w:r w:rsidRPr="006F7C5D">
        <w:rPr>
          <w:shd w:val="clear" w:color="auto" w:fill="FFFFFF"/>
        </w:rPr>
        <w:t>poz</w:t>
      </w:r>
      <w:proofErr w:type="spellEnd"/>
      <w:r w:rsidRPr="006F7C5D">
        <w:rPr>
          <w:shd w:val="clear" w:color="auto" w:fill="FFFFFF"/>
        </w:rPr>
        <w:t>. 94)</w:t>
      </w:r>
      <w:r>
        <w:rPr>
          <w:shd w:val="clear" w:color="auto" w:fill="FFFFFF"/>
        </w:rPr>
        <w:t>.</w:t>
      </w:r>
    </w:p>
  </w:footnote>
  <w:footnote w:id="166">
    <w:p w:rsidR="00AC0964" w:rsidRDefault="00AC0964">
      <w:pPr>
        <w:pStyle w:val="Textpoznpodarou"/>
      </w:pPr>
      <w:r>
        <w:rPr>
          <w:rStyle w:val="Znakapoznpodarou"/>
        </w:rPr>
        <w:footnoteRef/>
      </w:r>
      <w:r>
        <w:t xml:space="preserve"> Srov. § 101 – 108 ZP.</w:t>
      </w:r>
    </w:p>
  </w:footnote>
  <w:footnote w:id="167">
    <w:p w:rsidR="00AC0964" w:rsidRDefault="00AC0964" w:rsidP="00F52D00">
      <w:pPr>
        <w:pStyle w:val="Textpoznpodarou"/>
      </w:pPr>
      <w:r>
        <w:rPr>
          <w:rStyle w:val="Znakapoznpodarou"/>
        </w:rPr>
        <w:footnoteRef/>
      </w:r>
      <w:r>
        <w:t xml:space="preserve"> </w:t>
      </w:r>
      <w:proofErr w:type="spellStart"/>
      <w:r w:rsidRPr="006F7C5D">
        <w:rPr>
          <w:shd w:val="clear" w:color="auto" w:fill="FFFFFF"/>
        </w:rPr>
        <w:t>Ustawa</w:t>
      </w:r>
      <w:proofErr w:type="spellEnd"/>
      <w:r w:rsidRPr="006F7C5D">
        <w:rPr>
          <w:shd w:val="clear" w:color="auto" w:fill="FFFFFF"/>
        </w:rPr>
        <w:t xml:space="preserve">  z </w:t>
      </w:r>
      <w:proofErr w:type="spellStart"/>
      <w:r w:rsidRPr="006F7C5D">
        <w:rPr>
          <w:shd w:val="clear" w:color="auto" w:fill="FFFFFF"/>
        </w:rPr>
        <w:t>dnia</w:t>
      </w:r>
      <w:proofErr w:type="spellEnd"/>
      <w:r w:rsidRPr="006F7C5D">
        <w:rPr>
          <w:shd w:val="clear" w:color="auto" w:fill="FFFFFF"/>
        </w:rPr>
        <w:t xml:space="preserve"> 30 </w:t>
      </w:r>
      <w:proofErr w:type="spellStart"/>
      <w:r w:rsidRPr="006F7C5D">
        <w:rPr>
          <w:shd w:val="clear" w:color="auto" w:fill="FFFFFF"/>
        </w:rPr>
        <w:t>października</w:t>
      </w:r>
      <w:proofErr w:type="spellEnd"/>
      <w:r w:rsidRPr="006F7C5D">
        <w:rPr>
          <w:shd w:val="clear" w:color="auto" w:fill="FFFFFF"/>
        </w:rPr>
        <w:t xml:space="preserve"> 2002 </w:t>
      </w:r>
      <w:r w:rsidRPr="0033369F">
        <w:rPr>
          <w:shd w:val="clear" w:color="auto" w:fill="FFFFFF"/>
        </w:rPr>
        <w:t>r</w:t>
      </w:r>
      <w:r w:rsidRPr="0033369F">
        <w:rPr>
          <w:b/>
          <w:shd w:val="clear" w:color="auto" w:fill="FFFFFF"/>
        </w:rPr>
        <w:t>.</w:t>
      </w:r>
      <w:r w:rsidRPr="0033369F">
        <w:rPr>
          <w:rStyle w:val="apple-converted-space"/>
          <w:b/>
          <w:shd w:val="clear" w:color="auto" w:fill="FFFFFF"/>
        </w:rPr>
        <w:t> </w:t>
      </w:r>
      <w:r w:rsidRPr="0033369F">
        <w:rPr>
          <w:rStyle w:val="Siln"/>
          <w:b w:val="0"/>
          <w:shd w:val="clear" w:color="auto" w:fill="FFFFFF"/>
        </w:rPr>
        <w:t xml:space="preserve">o </w:t>
      </w:r>
      <w:proofErr w:type="spellStart"/>
      <w:r w:rsidRPr="0033369F">
        <w:rPr>
          <w:rStyle w:val="Siln"/>
          <w:b w:val="0"/>
          <w:shd w:val="clear" w:color="auto" w:fill="FFFFFF"/>
        </w:rPr>
        <w:t>ubezpieczeniu</w:t>
      </w:r>
      <w:proofErr w:type="spellEnd"/>
      <w:r w:rsidRPr="0033369F">
        <w:rPr>
          <w:rStyle w:val="Siln"/>
          <w:b w:val="0"/>
          <w:shd w:val="clear" w:color="auto" w:fill="FFFFFF"/>
        </w:rPr>
        <w:t xml:space="preserve"> </w:t>
      </w:r>
      <w:proofErr w:type="spellStart"/>
      <w:r w:rsidRPr="0033369F">
        <w:rPr>
          <w:rStyle w:val="Siln"/>
          <w:b w:val="0"/>
          <w:shd w:val="clear" w:color="auto" w:fill="FFFFFF"/>
        </w:rPr>
        <w:t>społecznym</w:t>
      </w:r>
      <w:proofErr w:type="spellEnd"/>
      <w:r w:rsidRPr="0033369F">
        <w:rPr>
          <w:rStyle w:val="Siln"/>
          <w:b w:val="0"/>
          <w:shd w:val="clear" w:color="auto" w:fill="FFFFFF"/>
        </w:rPr>
        <w:t xml:space="preserve"> z </w:t>
      </w:r>
      <w:proofErr w:type="spellStart"/>
      <w:r w:rsidRPr="0033369F">
        <w:rPr>
          <w:rStyle w:val="Siln"/>
          <w:b w:val="0"/>
          <w:shd w:val="clear" w:color="auto" w:fill="FFFFFF"/>
        </w:rPr>
        <w:t>tytułu</w:t>
      </w:r>
      <w:proofErr w:type="spellEnd"/>
      <w:r w:rsidRPr="0033369F">
        <w:rPr>
          <w:rStyle w:val="Siln"/>
          <w:b w:val="0"/>
          <w:shd w:val="clear" w:color="auto" w:fill="FFFFFF"/>
        </w:rPr>
        <w:t xml:space="preserve"> </w:t>
      </w:r>
      <w:proofErr w:type="spellStart"/>
      <w:r w:rsidRPr="0033369F">
        <w:rPr>
          <w:rStyle w:val="Siln"/>
          <w:b w:val="0"/>
          <w:shd w:val="clear" w:color="auto" w:fill="FFFFFF"/>
        </w:rPr>
        <w:t>wypadków</w:t>
      </w:r>
      <w:proofErr w:type="spellEnd"/>
      <w:r w:rsidRPr="0033369F">
        <w:rPr>
          <w:rStyle w:val="Siln"/>
          <w:b w:val="0"/>
          <w:shd w:val="clear" w:color="auto" w:fill="FFFFFF"/>
        </w:rPr>
        <w:t xml:space="preserve"> </w:t>
      </w:r>
      <w:proofErr w:type="spellStart"/>
      <w:r w:rsidRPr="0033369F">
        <w:rPr>
          <w:rStyle w:val="Siln"/>
          <w:b w:val="0"/>
          <w:shd w:val="clear" w:color="auto" w:fill="FFFFFF"/>
        </w:rPr>
        <w:t>przy</w:t>
      </w:r>
      <w:proofErr w:type="spellEnd"/>
      <w:r w:rsidRPr="0033369F">
        <w:rPr>
          <w:rStyle w:val="Siln"/>
          <w:b w:val="0"/>
          <w:shd w:val="clear" w:color="auto" w:fill="FFFFFF"/>
        </w:rPr>
        <w:t xml:space="preserve"> </w:t>
      </w:r>
      <w:proofErr w:type="spellStart"/>
      <w:r w:rsidRPr="0033369F">
        <w:rPr>
          <w:rStyle w:val="Siln"/>
          <w:b w:val="0"/>
          <w:shd w:val="clear" w:color="auto" w:fill="FFFFFF"/>
        </w:rPr>
        <w:t>pracy</w:t>
      </w:r>
      <w:proofErr w:type="spellEnd"/>
      <w:r w:rsidRPr="0033369F">
        <w:rPr>
          <w:rStyle w:val="Siln"/>
          <w:b w:val="0"/>
          <w:shd w:val="clear" w:color="auto" w:fill="FFFFFF"/>
        </w:rPr>
        <w:t xml:space="preserve"> i </w:t>
      </w:r>
      <w:proofErr w:type="spellStart"/>
      <w:r w:rsidRPr="0033369F">
        <w:rPr>
          <w:rStyle w:val="Siln"/>
          <w:b w:val="0"/>
          <w:shd w:val="clear" w:color="auto" w:fill="FFFFFF"/>
        </w:rPr>
        <w:t>chorób</w:t>
      </w:r>
      <w:proofErr w:type="spellEnd"/>
      <w:r w:rsidRPr="0033369F">
        <w:rPr>
          <w:rStyle w:val="Siln"/>
          <w:b w:val="0"/>
          <w:shd w:val="clear" w:color="auto" w:fill="FFFFFF"/>
        </w:rPr>
        <w:t xml:space="preserve"> </w:t>
      </w:r>
      <w:proofErr w:type="spellStart"/>
      <w:r w:rsidRPr="0033369F">
        <w:rPr>
          <w:rStyle w:val="Siln"/>
          <w:b w:val="0"/>
          <w:shd w:val="clear" w:color="auto" w:fill="FFFFFF"/>
        </w:rPr>
        <w:t>zawodowych</w:t>
      </w:r>
      <w:proofErr w:type="spellEnd"/>
      <w:r w:rsidRPr="006F7C5D">
        <w:rPr>
          <w:rStyle w:val="apple-converted-space"/>
          <w:bCs/>
          <w:shd w:val="clear" w:color="auto" w:fill="FFFFFF"/>
        </w:rPr>
        <w:t> </w:t>
      </w:r>
      <w:r w:rsidRPr="006F7C5D">
        <w:rPr>
          <w:shd w:val="clear" w:color="auto" w:fill="FFFFFF"/>
        </w:rPr>
        <w:t>(</w:t>
      </w:r>
      <w:proofErr w:type="spellStart"/>
      <w:proofErr w:type="gramStart"/>
      <w:r w:rsidRPr="006F7C5D">
        <w:rPr>
          <w:shd w:val="clear" w:color="auto" w:fill="FFFFFF"/>
        </w:rPr>
        <w:t>Dz.U</w:t>
      </w:r>
      <w:proofErr w:type="spellEnd"/>
      <w:r w:rsidRPr="006F7C5D">
        <w:rPr>
          <w:shd w:val="clear" w:color="auto" w:fill="FFFFFF"/>
        </w:rPr>
        <w:t>. z 2009</w:t>
      </w:r>
      <w:proofErr w:type="gramEnd"/>
      <w:r w:rsidRPr="006F7C5D">
        <w:rPr>
          <w:shd w:val="clear" w:color="auto" w:fill="FFFFFF"/>
        </w:rPr>
        <w:t xml:space="preserve"> r., </w:t>
      </w:r>
      <w:proofErr w:type="spellStart"/>
      <w:r w:rsidRPr="006F7C5D">
        <w:rPr>
          <w:shd w:val="clear" w:color="auto" w:fill="FFFFFF"/>
        </w:rPr>
        <w:t>Nr</w:t>
      </w:r>
      <w:proofErr w:type="spellEnd"/>
      <w:r w:rsidRPr="006F7C5D">
        <w:rPr>
          <w:shd w:val="clear" w:color="auto" w:fill="FFFFFF"/>
        </w:rPr>
        <w:t xml:space="preserve"> 167, </w:t>
      </w:r>
      <w:proofErr w:type="spellStart"/>
      <w:r w:rsidRPr="006F7C5D">
        <w:rPr>
          <w:shd w:val="clear" w:color="auto" w:fill="FFFFFF"/>
        </w:rPr>
        <w:t>poz</w:t>
      </w:r>
      <w:proofErr w:type="spellEnd"/>
      <w:r w:rsidRPr="006F7C5D">
        <w:rPr>
          <w:shd w:val="clear" w:color="auto" w:fill="FFFFFF"/>
        </w:rPr>
        <w:t>. 1322)</w:t>
      </w:r>
      <w:r>
        <w:rPr>
          <w:shd w:val="clear" w:color="auto" w:fill="FFFFFF"/>
        </w:rPr>
        <w:t>.</w:t>
      </w:r>
    </w:p>
  </w:footnote>
  <w:footnote w:id="168">
    <w:p w:rsidR="00AC0964" w:rsidRDefault="00AC0964">
      <w:pPr>
        <w:pStyle w:val="Textpoznpodarou"/>
      </w:pPr>
      <w:r>
        <w:rPr>
          <w:rStyle w:val="Znakapoznpodarou"/>
        </w:rPr>
        <w:footnoteRef/>
      </w:r>
      <w:r>
        <w:t xml:space="preserve"> </w:t>
      </w:r>
      <w:r>
        <w:rPr>
          <w:color w:val="000000"/>
          <w:shd w:val="clear" w:color="auto" w:fill="FFFFFF"/>
        </w:rPr>
        <w:t>JASKOWSKI, Kazimierz a kol.</w:t>
      </w:r>
      <w:r w:rsidRPr="008B23FA">
        <w:rPr>
          <w:color w:val="000000"/>
          <w:shd w:val="clear" w:color="auto" w:fill="FFFFFF"/>
        </w:rPr>
        <w:t xml:space="preserve"> </w:t>
      </w:r>
      <w:proofErr w:type="spellStart"/>
      <w:r w:rsidRPr="008B23FA">
        <w:rPr>
          <w:i/>
          <w:color w:val="000000"/>
          <w:shd w:val="clear" w:color="auto" w:fill="FFFFFF"/>
        </w:rPr>
        <w:t>Komentarz</w:t>
      </w:r>
      <w:proofErr w:type="spellEnd"/>
      <w:r w:rsidRPr="008B23FA">
        <w:rPr>
          <w:i/>
          <w:color w:val="000000"/>
          <w:shd w:val="clear" w:color="auto" w:fill="FFFFFF"/>
        </w:rPr>
        <w:t xml:space="preserve"> </w:t>
      </w:r>
      <w:proofErr w:type="spellStart"/>
      <w:r w:rsidRPr="008B23FA">
        <w:rPr>
          <w:i/>
          <w:color w:val="000000"/>
          <w:shd w:val="clear" w:color="auto" w:fill="FFFFFF"/>
        </w:rPr>
        <w:t>aktualizowany</w:t>
      </w:r>
      <w:proofErr w:type="spellEnd"/>
      <w:r w:rsidRPr="008B23FA">
        <w:rPr>
          <w:i/>
          <w:color w:val="000000"/>
          <w:shd w:val="clear" w:color="auto" w:fill="FFFFFF"/>
        </w:rPr>
        <w:t xml:space="preserve"> do </w:t>
      </w:r>
      <w:proofErr w:type="spellStart"/>
      <w:r w:rsidRPr="008B23FA">
        <w:rPr>
          <w:i/>
          <w:color w:val="000000"/>
          <w:shd w:val="clear" w:color="auto" w:fill="FFFFFF"/>
        </w:rPr>
        <w:t>ustawy</w:t>
      </w:r>
      <w:proofErr w:type="spellEnd"/>
      <w:r w:rsidRPr="008B23FA">
        <w:rPr>
          <w:i/>
          <w:color w:val="000000"/>
          <w:shd w:val="clear" w:color="auto" w:fill="FFFFFF"/>
        </w:rPr>
        <w:t xml:space="preserve"> z </w:t>
      </w:r>
      <w:proofErr w:type="spellStart"/>
      <w:r w:rsidRPr="008B23FA">
        <w:rPr>
          <w:i/>
          <w:color w:val="000000"/>
          <w:shd w:val="clear" w:color="auto" w:fill="FFFFFF"/>
        </w:rPr>
        <w:t>dnia</w:t>
      </w:r>
      <w:proofErr w:type="spellEnd"/>
      <w:r w:rsidRPr="008B23FA">
        <w:rPr>
          <w:i/>
          <w:color w:val="000000"/>
          <w:shd w:val="clear" w:color="auto" w:fill="FFFFFF"/>
        </w:rPr>
        <w:t xml:space="preserve"> 26 </w:t>
      </w:r>
      <w:proofErr w:type="spellStart"/>
      <w:r w:rsidRPr="008B23FA">
        <w:rPr>
          <w:i/>
          <w:color w:val="000000"/>
          <w:shd w:val="clear" w:color="auto" w:fill="FFFFFF"/>
        </w:rPr>
        <w:t>czerwca</w:t>
      </w:r>
      <w:proofErr w:type="spellEnd"/>
      <w:r w:rsidRPr="008B23FA">
        <w:rPr>
          <w:i/>
          <w:color w:val="000000"/>
          <w:shd w:val="clear" w:color="auto" w:fill="FFFFFF"/>
        </w:rPr>
        <w:t xml:space="preserve"> 1974 r.</w:t>
      </w:r>
      <w:r>
        <w:rPr>
          <w:i/>
          <w:color w:val="000000"/>
          <w:shd w:val="clear" w:color="auto" w:fill="FFFFFF"/>
        </w:rPr>
        <w:t xml:space="preserve"> </w:t>
      </w:r>
      <w:proofErr w:type="spellStart"/>
      <w:r>
        <w:rPr>
          <w:i/>
          <w:color w:val="000000"/>
          <w:shd w:val="clear" w:color="auto" w:fill="FFFFFF"/>
        </w:rPr>
        <w:t>Kodeks</w:t>
      </w:r>
      <w:proofErr w:type="spellEnd"/>
      <w:r>
        <w:rPr>
          <w:i/>
          <w:color w:val="000000"/>
          <w:shd w:val="clear" w:color="auto" w:fill="FFFFFF"/>
        </w:rPr>
        <w:t xml:space="preserve"> </w:t>
      </w:r>
      <w:proofErr w:type="spellStart"/>
      <w:r>
        <w:rPr>
          <w:i/>
          <w:color w:val="000000"/>
          <w:shd w:val="clear" w:color="auto" w:fill="FFFFFF"/>
        </w:rPr>
        <w:t>pracy</w:t>
      </w:r>
      <w:proofErr w:type="spellEnd"/>
      <w:r>
        <w:rPr>
          <w:i/>
          <w:color w:val="000000"/>
          <w:shd w:val="clear" w:color="auto" w:fill="FFFFFF"/>
        </w:rPr>
        <w:t xml:space="preserve"> (</w:t>
      </w:r>
      <w:proofErr w:type="gramStart"/>
      <w:r>
        <w:rPr>
          <w:i/>
          <w:color w:val="000000"/>
          <w:shd w:val="clear" w:color="auto" w:fill="FFFFFF"/>
        </w:rPr>
        <w:t>Dz.U.98.21.94</w:t>
      </w:r>
      <w:proofErr w:type="gramEnd"/>
      <w:r>
        <w:rPr>
          <w:i/>
          <w:color w:val="000000"/>
          <w:shd w:val="clear" w:color="auto" w:fill="FFFFFF"/>
        </w:rPr>
        <w:t xml:space="preserve">), </w:t>
      </w:r>
      <w:r>
        <w:rPr>
          <w:color w:val="000000"/>
          <w:shd w:val="clear" w:color="auto" w:fill="FFFFFF"/>
        </w:rPr>
        <w:t xml:space="preserve">8. vydání. </w:t>
      </w:r>
      <w:proofErr w:type="spellStart"/>
      <w:r>
        <w:rPr>
          <w:color w:val="000000"/>
          <w:shd w:val="clear" w:color="auto" w:fill="FFFFFF"/>
        </w:rPr>
        <w:t>Warszawa</w:t>
      </w:r>
      <w:proofErr w:type="spellEnd"/>
      <w:r>
        <w:rPr>
          <w:color w:val="000000"/>
          <w:shd w:val="clear" w:color="auto" w:fill="FFFFFF"/>
        </w:rPr>
        <w:t xml:space="preserve">: </w:t>
      </w:r>
      <w:proofErr w:type="spellStart"/>
      <w:r>
        <w:rPr>
          <w:color w:val="000000"/>
          <w:shd w:val="clear" w:color="auto" w:fill="FFFFFF"/>
        </w:rPr>
        <w:t>Wolters</w:t>
      </w:r>
      <w:proofErr w:type="spellEnd"/>
      <w:r>
        <w:rPr>
          <w:color w:val="000000"/>
          <w:shd w:val="clear" w:color="auto" w:fill="FFFFFF"/>
        </w:rPr>
        <w:t xml:space="preserve"> </w:t>
      </w:r>
      <w:proofErr w:type="spellStart"/>
      <w:r>
        <w:rPr>
          <w:color w:val="000000"/>
          <w:shd w:val="clear" w:color="auto" w:fill="FFFFFF"/>
        </w:rPr>
        <w:t>Kluwer</w:t>
      </w:r>
      <w:proofErr w:type="spellEnd"/>
      <w:r>
        <w:rPr>
          <w:color w:val="000000"/>
          <w:shd w:val="clear" w:color="auto" w:fill="FFFFFF"/>
        </w:rPr>
        <w:t xml:space="preserve"> Polska,</w:t>
      </w:r>
      <w:r w:rsidRPr="008B23FA">
        <w:rPr>
          <w:color w:val="000000"/>
          <w:shd w:val="clear" w:color="auto" w:fill="FFFFFF"/>
        </w:rPr>
        <w:t xml:space="preserve"> 2013</w:t>
      </w:r>
      <w:r>
        <w:rPr>
          <w:color w:val="000000"/>
          <w:shd w:val="clear" w:color="auto" w:fill="FFFFFF"/>
        </w:rPr>
        <w:t>, s. 697 – 698.</w:t>
      </w:r>
    </w:p>
  </w:footnote>
  <w:footnote w:id="169">
    <w:p w:rsidR="00AC0964" w:rsidRDefault="00AC0964" w:rsidP="00603728">
      <w:pPr>
        <w:pStyle w:val="Textpoznpodarou"/>
      </w:pPr>
      <w:r>
        <w:rPr>
          <w:rStyle w:val="Znakapoznpodarou"/>
        </w:rPr>
        <w:footnoteRef/>
      </w:r>
      <w:r>
        <w:t xml:space="preserve"> </w:t>
      </w:r>
      <w:r>
        <w:rPr>
          <w:color w:val="000000"/>
          <w:lang w:eastAsia="pl-PL"/>
        </w:rPr>
        <w:t>LACH, Daniel Eryk a kol.</w:t>
      </w:r>
      <w:r w:rsidRPr="007735B9">
        <w:rPr>
          <w:color w:val="000000"/>
          <w:lang w:eastAsia="pl-PL"/>
        </w:rPr>
        <w:t xml:space="preserve"> </w:t>
      </w:r>
      <w:proofErr w:type="spellStart"/>
      <w:r w:rsidRPr="00310D01">
        <w:rPr>
          <w:i/>
          <w:color w:val="000000"/>
          <w:lang w:eastAsia="pl-PL"/>
        </w:rPr>
        <w:t>Ustawa</w:t>
      </w:r>
      <w:proofErr w:type="spellEnd"/>
      <w:r w:rsidRPr="00310D01">
        <w:rPr>
          <w:i/>
          <w:color w:val="000000"/>
          <w:lang w:eastAsia="pl-PL"/>
        </w:rPr>
        <w:t xml:space="preserve"> o </w:t>
      </w:r>
      <w:proofErr w:type="spellStart"/>
      <w:r w:rsidRPr="00310D01">
        <w:rPr>
          <w:i/>
          <w:color w:val="000000"/>
          <w:lang w:eastAsia="pl-PL"/>
        </w:rPr>
        <w:t>ubezpieczeniu</w:t>
      </w:r>
      <w:proofErr w:type="spellEnd"/>
      <w:r w:rsidRPr="00310D01">
        <w:rPr>
          <w:i/>
          <w:color w:val="000000"/>
          <w:lang w:eastAsia="pl-PL"/>
        </w:rPr>
        <w:t xml:space="preserve"> </w:t>
      </w:r>
      <w:proofErr w:type="spellStart"/>
      <w:r w:rsidRPr="00310D01">
        <w:rPr>
          <w:i/>
          <w:color w:val="000000"/>
          <w:lang w:eastAsia="pl-PL"/>
        </w:rPr>
        <w:t>społecznym</w:t>
      </w:r>
      <w:proofErr w:type="spellEnd"/>
      <w:r w:rsidRPr="00310D01">
        <w:rPr>
          <w:i/>
          <w:color w:val="000000"/>
          <w:lang w:eastAsia="pl-PL"/>
        </w:rPr>
        <w:t xml:space="preserve"> z </w:t>
      </w:r>
      <w:proofErr w:type="spellStart"/>
      <w:r w:rsidRPr="00310D01">
        <w:rPr>
          <w:i/>
          <w:color w:val="000000"/>
          <w:lang w:eastAsia="pl-PL"/>
        </w:rPr>
        <w:t>tytułu</w:t>
      </w:r>
      <w:proofErr w:type="spellEnd"/>
      <w:r w:rsidRPr="00310D01">
        <w:rPr>
          <w:i/>
          <w:color w:val="000000"/>
          <w:lang w:eastAsia="pl-PL"/>
        </w:rPr>
        <w:t xml:space="preserve"> </w:t>
      </w:r>
      <w:proofErr w:type="spellStart"/>
      <w:r w:rsidRPr="00310D01">
        <w:rPr>
          <w:i/>
          <w:color w:val="000000"/>
          <w:lang w:eastAsia="pl-PL"/>
        </w:rPr>
        <w:t>wypadków</w:t>
      </w:r>
      <w:proofErr w:type="spellEnd"/>
      <w:r w:rsidRPr="00310D01">
        <w:rPr>
          <w:i/>
          <w:color w:val="000000"/>
          <w:lang w:eastAsia="pl-PL"/>
        </w:rPr>
        <w:t xml:space="preserve"> </w:t>
      </w:r>
      <w:proofErr w:type="spellStart"/>
      <w:r w:rsidRPr="00310D01">
        <w:rPr>
          <w:i/>
          <w:color w:val="000000"/>
          <w:lang w:eastAsia="pl-PL"/>
        </w:rPr>
        <w:t>przy</w:t>
      </w:r>
      <w:proofErr w:type="spellEnd"/>
      <w:r w:rsidRPr="00310D01">
        <w:rPr>
          <w:i/>
          <w:color w:val="000000"/>
          <w:lang w:eastAsia="pl-PL"/>
        </w:rPr>
        <w:t xml:space="preserve"> </w:t>
      </w:r>
      <w:proofErr w:type="spellStart"/>
      <w:r w:rsidRPr="00310D01">
        <w:rPr>
          <w:i/>
          <w:color w:val="000000"/>
          <w:lang w:eastAsia="pl-PL"/>
        </w:rPr>
        <w:t>pracy</w:t>
      </w:r>
      <w:proofErr w:type="spellEnd"/>
      <w:r w:rsidRPr="00310D01">
        <w:rPr>
          <w:i/>
          <w:color w:val="000000"/>
          <w:lang w:eastAsia="pl-PL"/>
        </w:rPr>
        <w:t xml:space="preserve"> i </w:t>
      </w:r>
      <w:proofErr w:type="spellStart"/>
      <w:r w:rsidRPr="00310D01">
        <w:rPr>
          <w:i/>
          <w:color w:val="000000"/>
          <w:lang w:eastAsia="pl-PL"/>
        </w:rPr>
        <w:t>chorób</w:t>
      </w:r>
      <w:proofErr w:type="spellEnd"/>
      <w:r w:rsidRPr="00310D01">
        <w:rPr>
          <w:i/>
          <w:color w:val="000000"/>
          <w:lang w:eastAsia="pl-PL"/>
        </w:rPr>
        <w:t xml:space="preserve"> </w:t>
      </w:r>
      <w:proofErr w:type="spellStart"/>
      <w:r w:rsidRPr="00310D01">
        <w:rPr>
          <w:i/>
          <w:color w:val="000000"/>
          <w:lang w:eastAsia="pl-PL"/>
        </w:rPr>
        <w:t>zawodowych</w:t>
      </w:r>
      <w:proofErr w:type="spellEnd"/>
      <w:r w:rsidRPr="00310D01">
        <w:rPr>
          <w:i/>
          <w:color w:val="000000"/>
          <w:lang w:eastAsia="pl-PL"/>
        </w:rPr>
        <w:t xml:space="preserve">. </w:t>
      </w:r>
      <w:proofErr w:type="spellStart"/>
      <w:r w:rsidRPr="00310D01">
        <w:rPr>
          <w:i/>
          <w:color w:val="000000"/>
          <w:lang w:eastAsia="pl-PL"/>
        </w:rPr>
        <w:t>Komentarz</w:t>
      </w:r>
      <w:proofErr w:type="spellEnd"/>
      <w:r w:rsidRPr="00310D01">
        <w:rPr>
          <w:color w:val="000000"/>
          <w:lang w:eastAsia="pl-PL"/>
        </w:rPr>
        <w:t>.</w:t>
      </w:r>
      <w:r>
        <w:rPr>
          <w:color w:val="000000"/>
          <w:lang w:eastAsia="pl-PL"/>
        </w:rPr>
        <w:t xml:space="preserve"> </w:t>
      </w:r>
      <w:proofErr w:type="spellStart"/>
      <w:r>
        <w:rPr>
          <w:color w:val="000000"/>
          <w:lang w:eastAsia="pl-PL"/>
        </w:rPr>
        <w:t>Krakow</w:t>
      </w:r>
      <w:proofErr w:type="spellEnd"/>
      <w:r>
        <w:rPr>
          <w:color w:val="000000"/>
          <w:lang w:eastAsia="pl-PL"/>
        </w:rPr>
        <w:t>:</w:t>
      </w:r>
      <w:r w:rsidRPr="007735B9">
        <w:rPr>
          <w:color w:val="000000"/>
          <w:lang w:eastAsia="pl-PL"/>
        </w:rPr>
        <w:t xml:space="preserve"> </w:t>
      </w:r>
      <w:proofErr w:type="spellStart"/>
      <w:r w:rsidRPr="007735B9">
        <w:rPr>
          <w:color w:val="000000"/>
          <w:lang w:eastAsia="pl-PL"/>
        </w:rPr>
        <w:t>Oficyna</w:t>
      </w:r>
      <w:proofErr w:type="spellEnd"/>
      <w:r>
        <w:rPr>
          <w:color w:val="000000"/>
          <w:lang w:eastAsia="pl-PL"/>
        </w:rPr>
        <w:t xml:space="preserve"> </w:t>
      </w:r>
      <w:proofErr w:type="spellStart"/>
      <w:r>
        <w:rPr>
          <w:color w:val="000000"/>
          <w:lang w:eastAsia="pl-PL"/>
        </w:rPr>
        <w:t>Ekonomiczna</w:t>
      </w:r>
      <w:proofErr w:type="spellEnd"/>
      <w:r>
        <w:rPr>
          <w:color w:val="000000"/>
          <w:lang w:eastAsia="pl-PL"/>
        </w:rPr>
        <w:t xml:space="preserve"> Grupa </w:t>
      </w:r>
      <w:proofErr w:type="spellStart"/>
      <w:r>
        <w:rPr>
          <w:color w:val="000000"/>
          <w:lang w:eastAsia="pl-PL"/>
        </w:rPr>
        <w:t>Wolters</w:t>
      </w:r>
      <w:proofErr w:type="spellEnd"/>
      <w:r>
        <w:rPr>
          <w:color w:val="000000"/>
          <w:lang w:eastAsia="pl-PL"/>
        </w:rPr>
        <w:t xml:space="preserve"> </w:t>
      </w:r>
      <w:proofErr w:type="spellStart"/>
      <w:r>
        <w:rPr>
          <w:color w:val="000000"/>
          <w:lang w:eastAsia="pl-PL"/>
        </w:rPr>
        <w:t>Kluwer</w:t>
      </w:r>
      <w:proofErr w:type="spellEnd"/>
      <w:r>
        <w:rPr>
          <w:color w:val="000000"/>
          <w:lang w:eastAsia="pl-PL"/>
        </w:rPr>
        <w:t>,</w:t>
      </w:r>
      <w:r w:rsidRPr="007735B9">
        <w:rPr>
          <w:color w:val="000000"/>
          <w:lang w:eastAsia="pl-PL"/>
        </w:rPr>
        <w:t xml:space="preserve"> 2010</w:t>
      </w:r>
      <w:r>
        <w:rPr>
          <w:color w:val="000000"/>
          <w:lang w:eastAsia="pl-PL"/>
        </w:rPr>
        <w:t>, s. 12 – 13.</w:t>
      </w:r>
    </w:p>
  </w:footnote>
  <w:footnote w:id="170">
    <w:p w:rsidR="00AC0964" w:rsidRDefault="00AC0964" w:rsidP="00F52D00">
      <w:pPr>
        <w:pStyle w:val="Textpoznpodarou"/>
      </w:pPr>
      <w:r>
        <w:rPr>
          <w:rStyle w:val="Znakapoznpodarou"/>
        </w:rPr>
        <w:footnoteRef/>
      </w:r>
      <w:r>
        <w:t xml:space="preserve"> </w:t>
      </w:r>
      <w:proofErr w:type="spellStart"/>
      <w:r w:rsidRPr="003B4023">
        <w:rPr>
          <w:shd w:val="clear" w:color="auto" w:fill="FFFFFF"/>
        </w:rPr>
        <w:t>Ustawa</w:t>
      </w:r>
      <w:proofErr w:type="spellEnd"/>
      <w:r w:rsidRPr="003B4023">
        <w:rPr>
          <w:shd w:val="clear" w:color="auto" w:fill="FFFFFF"/>
        </w:rPr>
        <w:t xml:space="preserve"> z </w:t>
      </w:r>
      <w:proofErr w:type="spellStart"/>
      <w:r w:rsidRPr="003B4023">
        <w:rPr>
          <w:shd w:val="clear" w:color="auto" w:fill="FFFFFF"/>
        </w:rPr>
        <w:t>dnia</w:t>
      </w:r>
      <w:proofErr w:type="spellEnd"/>
      <w:r w:rsidRPr="003B4023">
        <w:rPr>
          <w:shd w:val="clear" w:color="auto" w:fill="FFFFFF"/>
        </w:rPr>
        <w:t xml:space="preserve"> 23 </w:t>
      </w:r>
      <w:proofErr w:type="spellStart"/>
      <w:r w:rsidRPr="003B4023">
        <w:rPr>
          <w:shd w:val="clear" w:color="auto" w:fill="FFFFFF"/>
        </w:rPr>
        <w:t>kwietnia</w:t>
      </w:r>
      <w:proofErr w:type="spellEnd"/>
      <w:r w:rsidRPr="003B4023">
        <w:rPr>
          <w:shd w:val="clear" w:color="auto" w:fill="FFFFFF"/>
        </w:rPr>
        <w:t xml:space="preserve"> 1964 r. – </w:t>
      </w:r>
      <w:proofErr w:type="spellStart"/>
      <w:r w:rsidRPr="003B4023">
        <w:rPr>
          <w:shd w:val="clear" w:color="auto" w:fill="FFFFFF"/>
        </w:rPr>
        <w:t>Kodeks</w:t>
      </w:r>
      <w:proofErr w:type="spellEnd"/>
      <w:r w:rsidRPr="003B4023">
        <w:rPr>
          <w:shd w:val="clear" w:color="auto" w:fill="FFFFFF"/>
        </w:rPr>
        <w:t xml:space="preserve"> </w:t>
      </w:r>
      <w:proofErr w:type="spellStart"/>
      <w:r w:rsidRPr="003B4023">
        <w:rPr>
          <w:shd w:val="clear" w:color="auto" w:fill="FFFFFF"/>
        </w:rPr>
        <w:t>cywilny</w:t>
      </w:r>
      <w:proofErr w:type="spellEnd"/>
      <w:r w:rsidRPr="003B4023">
        <w:rPr>
          <w:shd w:val="clear" w:color="auto" w:fill="FFFFFF"/>
        </w:rPr>
        <w:t xml:space="preserve"> (</w:t>
      </w:r>
      <w:proofErr w:type="spellStart"/>
      <w:r w:rsidRPr="003B4023">
        <w:rPr>
          <w:rStyle w:val="plainlinks"/>
          <w:rFonts w:eastAsia="Calibri"/>
          <w:shd w:val="clear" w:color="auto" w:fill="FFFFFF"/>
        </w:rPr>
        <w:t>Dz</w:t>
      </w:r>
      <w:proofErr w:type="spellEnd"/>
      <w:r w:rsidRPr="003B4023">
        <w:rPr>
          <w:rStyle w:val="plainlinks"/>
          <w:rFonts w:eastAsia="Calibri"/>
          <w:shd w:val="clear" w:color="auto" w:fill="FFFFFF"/>
        </w:rPr>
        <w:t>. </w:t>
      </w:r>
      <w:proofErr w:type="gramStart"/>
      <w:r w:rsidRPr="003B4023">
        <w:rPr>
          <w:rStyle w:val="plainlinks"/>
          <w:rFonts w:eastAsia="Calibri"/>
          <w:shd w:val="clear" w:color="auto" w:fill="FFFFFF"/>
        </w:rPr>
        <w:t>U. z 1964</w:t>
      </w:r>
      <w:proofErr w:type="gramEnd"/>
      <w:r w:rsidRPr="003B4023">
        <w:rPr>
          <w:rStyle w:val="plainlinks"/>
          <w:rFonts w:eastAsia="Calibri"/>
          <w:shd w:val="clear" w:color="auto" w:fill="FFFFFF"/>
        </w:rPr>
        <w:t xml:space="preserve"> r. </w:t>
      </w:r>
      <w:proofErr w:type="spellStart"/>
      <w:r w:rsidRPr="003B4023">
        <w:rPr>
          <w:rStyle w:val="plainlinks"/>
          <w:rFonts w:eastAsia="Calibri"/>
          <w:shd w:val="clear" w:color="auto" w:fill="FFFFFF"/>
        </w:rPr>
        <w:t>Nr</w:t>
      </w:r>
      <w:proofErr w:type="spellEnd"/>
      <w:r w:rsidRPr="003B4023">
        <w:rPr>
          <w:rStyle w:val="plainlinks"/>
          <w:rFonts w:eastAsia="Calibri"/>
          <w:shd w:val="clear" w:color="auto" w:fill="FFFFFF"/>
        </w:rPr>
        <w:t xml:space="preserve"> 16, </w:t>
      </w:r>
      <w:proofErr w:type="spellStart"/>
      <w:r w:rsidRPr="003B4023">
        <w:rPr>
          <w:rStyle w:val="plainlinks"/>
          <w:rFonts w:eastAsia="Calibri"/>
          <w:shd w:val="clear" w:color="auto" w:fill="FFFFFF"/>
        </w:rPr>
        <w:t>poz</w:t>
      </w:r>
      <w:proofErr w:type="spellEnd"/>
      <w:r w:rsidRPr="003B4023">
        <w:rPr>
          <w:rStyle w:val="plainlinks"/>
          <w:rFonts w:eastAsia="Calibri"/>
          <w:shd w:val="clear" w:color="auto" w:fill="FFFFFF"/>
        </w:rPr>
        <w:t>. 93</w:t>
      </w:r>
      <w:r w:rsidRPr="003B4023">
        <w:rPr>
          <w:shd w:val="clear" w:color="auto" w:fill="FFFFFF"/>
        </w:rPr>
        <w:t>)</w:t>
      </w:r>
      <w:r>
        <w:rPr>
          <w:shd w:val="clear" w:color="auto" w:fill="FFFFFF"/>
        </w:rPr>
        <w:t>.</w:t>
      </w:r>
    </w:p>
  </w:footnote>
  <w:footnote w:id="171">
    <w:p w:rsidR="00AC0964" w:rsidRDefault="00AC0964" w:rsidP="00F52D00">
      <w:pPr>
        <w:pStyle w:val="Textpoznpodarou"/>
      </w:pPr>
      <w:r>
        <w:rPr>
          <w:rStyle w:val="Znakapoznpodarou"/>
        </w:rPr>
        <w:footnoteRef/>
      </w:r>
      <w:r>
        <w:t xml:space="preserve"> Rozsudek Nejvyššího soudu Polské republiky </w:t>
      </w:r>
      <w:r>
        <w:rPr>
          <w:shd w:val="clear" w:color="auto" w:fill="FFFFFF"/>
        </w:rPr>
        <w:t>ze dne</w:t>
      </w:r>
      <w:r w:rsidRPr="009C22B6">
        <w:rPr>
          <w:shd w:val="clear" w:color="auto" w:fill="FFFFFF"/>
        </w:rPr>
        <w:t xml:space="preserve"> 29.</w:t>
      </w:r>
      <w:r>
        <w:rPr>
          <w:shd w:val="clear" w:color="auto" w:fill="FFFFFF"/>
        </w:rPr>
        <w:t xml:space="preserve"> </w:t>
      </w:r>
      <w:r w:rsidRPr="009C22B6">
        <w:rPr>
          <w:shd w:val="clear" w:color="auto" w:fill="FFFFFF"/>
        </w:rPr>
        <w:t>7.</w:t>
      </w:r>
      <w:r>
        <w:rPr>
          <w:shd w:val="clear" w:color="auto" w:fill="FFFFFF"/>
        </w:rPr>
        <w:t xml:space="preserve"> 1998, </w:t>
      </w:r>
      <w:proofErr w:type="spellStart"/>
      <w:r>
        <w:rPr>
          <w:shd w:val="clear" w:color="auto" w:fill="FFFFFF"/>
        </w:rPr>
        <w:t>sp</w:t>
      </w:r>
      <w:proofErr w:type="spellEnd"/>
      <w:r>
        <w:rPr>
          <w:shd w:val="clear" w:color="auto" w:fill="FFFFFF"/>
        </w:rPr>
        <w:t>. zn.</w:t>
      </w:r>
      <w:r w:rsidRPr="009C22B6">
        <w:rPr>
          <w:shd w:val="clear" w:color="auto" w:fill="FFFFFF"/>
        </w:rPr>
        <w:t xml:space="preserve"> II UKN 155/98</w:t>
      </w:r>
      <w:r>
        <w:rPr>
          <w:shd w:val="clear" w:color="auto" w:fill="FFFFFF"/>
        </w:rPr>
        <w:t>.</w:t>
      </w:r>
    </w:p>
  </w:footnote>
  <w:footnote w:id="172">
    <w:p w:rsidR="00AC0964" w:rsidRDefault="00AC0964">
      <w:pPr>
        <w:pStyle w:val="Textpoznpodarou"/>
      </w:pPr>
      <w:r>
        <w:rPr>
          <w:rStyle w:val="Znakapoznpodarou"/>
        </w:rPr>
        <w:footnoteRef/>
      </w:r>
      <w:r>
        <w:t xml:space="preserve"> Viz la </w:t>
      </w:r>
      <w:proofErr w:type="spellStart"/>
      <w:r>
        <w:t>loi</w:t>
      </w:r>
      <w:proofErr w:type="spellEnd"/>
      <w:r>
        <w:t xml:space="preserve"> n 45-2426 </w:t>
      </w:r>
      <w:proofErr w:type="spellStart"/>
      <w:r>
        <w:t>du</w:t>
      </w:r>
      <w:proofErr w:type="spellEnd"/>
      <w:r>
        <w:t xml:space="preserve"> 30 </w:t>
      </w:r>
      <w:proofErr w:type="spellStart"/>
      <w:r>
        <w:t>Octobre</w:t>
      </w:r>
      <w:proofErr w:type="spellEnd"/>
      <w:r>
        <w:t xml:space="preserve"> 1946.</w:t>
      </w:r>
    </w:p>
  </w:footnote>
  <w:footnote w:id="173">
    <w:p w:rsidR="00AC0964" w:rsidRDefault="00AC0964" w:rsidP="000D4D53">
      <w:pPr>
        <w:pStyle w:val="Textpoznpodarou"/>
      </w:pPr>
      <w:r>
        <w:rPr>
          <w:rStyle w:val="Znakapoznpodarou"/>
        </w:rPr>
        <w:footnoteRef/>
      </w:r>
      <w:r>
        <w:t xml:space="preserve"> PELLET, </w:t>
      </w:r>
      <w:proofErr w:type="spellStart"/>
      <w:r>
        <w:t>Rémi</w:t>
      </w:r>
      <w:proofErr w:type="spellEnd"/>
      <w:r>
        <w:t xml:space="preserve">, SKZRYERBACK, </w:t>
      </w:r>
      <w:proofErr w:type="spellStart"/>
      <w:r>
        <w:t>Arnaud</w:t>
      </w:r>
      <w:proofErr w:type="spellEnd"/>
      <w:r>
        <w:t xml:space="preserve">. </w:t>
      </w:r>
      <w:r w:rsidRPr="004470F2">
        <w:rPr>
          <w:i/>
          <w:lang w:val="fr-BE"/>
        </w:rPr>
        <w:t xml:space="preserve">Leçons </w:t>
      </w:r>
      <w:r w:rsidRPr="004470F2">
        <w:rPr>
          <w:i/>
        </w:rPr>
        <w:t xml:space="preserve">de </w:t>
      </w:r>
      <w:proofErr w:type="spellStart"/>
      <w:r w:rsidRPr="004470F2">
        <w:rPr>
          <w:i/>
        </w:rPr>
        <w:t>droit</w:t>
      </w:r>
      <w:proofErr w:type="spellEnd"/>
      <w:r w:rsidRPr="004470F2">
        <w:rPr>
          <w:i/>
        </w:rPr>
        <w:t xml:space="preserve"> </w:t>
      </w:r>
      <w:proofErr w:type="spellStart"/>
      <w:r w:rsidRPr="004470F2">
        <w:rPr>
          <w:i/>
        </w:rPr>
        <w:t>social</w:t>
      </w:r>
      <w:proofErr w:type="spellEnd"/>
      <w:r w:rsidRPr="004470F2">
        <w:rPr>
          <w:i/>
        </w:rPr>
        <w:t xml:space="preserve"> et de </w:t>
      </w:r>
      <w:proofErr w:type="spellStart"/>
      <w:r w:rsidRPr="004470F2">
        <w:rPr>
          <w:i/>
        </w:rPr>
        <w:t>droit</w:t>
      </w:r>
      <w:proofErr w:type="spellEnd"/>
      <w:r w:rsidRPr="004470F2">
        <w:rPr>
          <w:i/>
        </w:rPr>
        <w:t xml:space="preserve"> de la </w:t>
      </w:r>
      <w:proofErr w:type="spellStart"/>
      <w:r w:rsidRPr="004470F2">
        <w:rPr>
          <w:i/>
        </w:rPr>
        <w:t>santé</w:t>
      </w:r>
      <w:proofErr w:type="spellEnd"/>
      <w:r>
        <w:t>. 2. vydání. Paris:</w:t>
      </w:r>
    </w:p>
    <w:p w:rsidR="00AC0964" w:rsidRDefault="00AC0964" w:rsidP="000D4D53">
      <w:pPr>
        <w:pStyle w:val="Textpoznpodarou"/>
      </w:pPr>
      <w:proofErr w:type="spellStart"/>
      <w:r>
        <w:t>Dalloz</w:t>
      </w:r>
      <w:proofErr w:type="spellEnd"/>
      <w:r>
        <w:t xml:space="preserve"> – </w:t>
      </w:r>
      <w:proofErr w:type="spellStart"/>
      <w:r>
        <w:t>Sirey</w:t>
      </w:r>
      <w:proofErr w:type="spellEnd"/>
      <w:r>
        <w:t>, 2008, s. 476 – 478.</w:t>
      </w:r>
    </w:p>
  </w:footnote>
  <w:footnote w:id="174">
    <w:p w:rsidR="00AC0964" w:rsidRDefault="00AC0964">
      <w:pPr>
        <w:pStyle w:val="Textpoznpodarou"/>
      </w:pPr>
      <w:r>
        <w:rPr>
          <w:rStyle w:val="Znakapoznpodarou"/>
        </w:rPr>
        <w:footnoteRef/>
      </w:r>
      <w:r>
        <w:t xml:space="preserve"> Na tuto skupinu osob se nyní vztahuje ZP, do budoucna by mělo být řešeno dle občanskoprávních předpisů.</w:t>
      </w:r>
    </w:p>
  </w:footnote>
  <w:footnote w:id="175">
    <w:p w:rsidR="00AC0964" w:rsidRDefault="00AC0964">
      <w:pPr>
        <w:pStyle w:val="Textpoznpodarou"/>
      </w:pPr>
      <w:r>
        <w:rPr>
          <w:rStyle w:val="Znakapoznpodarou"/>
        </w:rPr>
        <w:footnoteRef/>
      </w:r>
      <w:r>
        <w:t xml:space="preserve"> GRANDGUILLOT, </w:t>
      </w:r>
      <w:proofErr w:type="spellStart"/>
      <w:r>
        <w:t>Dominique</w:t>
      </w:r>
      <w:proofErr w:type="spellEnd"/>
      <w:r>
        <w:t xml:space="preserve">. </w:t>
      </w:r>
      <w:r w:rsidRPr="000D4D53">
        <w:rPr>
          <w:i/>
        </w:rPr>
        <w:t xml:space="preserve">DCG 3 </w:t>
      </w:r>
      <w:proofErr w:type="spellStart"/>
      <w:r w:rsidRPr="000D4D53">
        <w:rPr>
          <w:i/>
        </w:rPr>
        <w:t>Droit</w:t>
      </w:r>
      <w:proofErr w:type="spellEnd"/>
      <w:r w:rsidRPr="000D4D53">
        <w:rPr>
          <w:i/>
        </w:rPr>
        <w:t xml:space="preserve"> </w:t>
      </w:r>
      <w:proofErr w:type="spellStart"/>
      <w:r w:rsidRPr="000D4D53">
        <w:rPr>
          <w:i/>
        </w:rPr>
        <w:t>social</w:t>
      </w:r>
      <w:proofErr w:type="spellEnd"/>
      <w:r>
        <w:t xml:space="preserve">. Paris: </w:t>
      </w:r>
      <w:proofErr w:type="spellStart"/>
      <w:r>
        <w:t>Gualino</w:t>
      </w:r>
      <w:proofErr w:type="spellEnd"/>
      <w:r>
        <w:t xml:space="preserve"> </w:t>
      </w:r>
      <w:proofErr w:type="spellStart"/>
      <w:r>
        <w:t>Editeur</w:t>
      </w:r>
      <w:proofErr w:type="spellEnd"/>
      <w:r>
        <w:t xml:space="preserve">, 2009, s. 462. </w:t>
      </w:r>
    </w:p>
  </w:footnote>
  <w:footnote w:id="176">
    <w:p w:rsidR="00AC0964" w:rsidRDefault="00AC0964">
      <w:pPr>
        <w:pStyle w:val="Textpoznpodarou"/>
      </w:pPr>
      <w:r>
        <w:rPr>
          <w:rStyle w:val="Znakapoznpodarou"/>
        </w:rPr>
        <w:footnoteRef/>
      </w:r>
      <w:r>
        <w:t xml:space="preserve"> GRANDGUILLOT, </w:t>
      </w:r>
      <w:proofErr w:type="spellStart"/>
      <w:r>
        <w:t>Dominique</w:t>
      </w:r>
      <w:proofErr w:type="spellEnd"/>
      <w:r>
        <w:t xml:space="preserve">. </w:t>
      </w:r>
      <w:proofErr w:type="spellStart"/>
      <w:r w:rsidRPr="00160E92">
        <w:rPr>
          <w:i/>
        </w:rPr>
        <w:t>Droit</w:t>
      </w:r>
      <w:proofErr w:type="spellEnd"/>
      <w:r w:rsidRPr="00160E92">
        <w:rPr>
          <w:i/>
        </w:rPr>
        <w:t xml:space="preserve"> </w:t>
      </w:r>
      <w:proofErr w:type="spellStart"/>
      <w:r w:rsidRPr="00160E92">
        <w:rPr>
          <w:i/>
        </w:rPr>
        <w:t>social</w:t>
      </w:r>
      <w:proofErr w:type="spellEnd"/>
      <w:r w:rsidRPr="00160E92">
        <w:rPr>
          <w:i/>
        </w:rPr>
        <w:t xml:space="preserve">: </w:t>
      </w:r>
      <w:proofErr w:type="spellStart"/>
      <w:r w:rsidRPr="00160E92">
        <w:rPr>
          <w:i/>
        </w:rPr>
        <w:t>droit</w:t>
      </w:r>
      <w:proofErr w:type="spellEnd"/>
      <w:r w:rsidRPr="00160E92">
        <w:rPr>
          <w:i/>
        </w:rPr>
        <w:t xml:space="preserve"> </w:t>
      </w:r>
      <w:proofErr w:type="spellStart"/>
      <w:r w:rsidRPr="00160E92">
        <w:rPr>
          <w:i/>
        </w:rPr>
        <w:t>du</w:t>
      </w:r>
      <w:proofErr w:type="spellEnd"/>
      <w:r w:rsidRPr="00160E92">
        <w:rPr>
          <w:i/>
        </w:rPr>
        <w:t xml:space="preserve"> </w:t>
      </w:r>
      <w:proofErr w:type="spellStart"/>
      <w:r w:rsidRPr="00160E92">
        <w:rPr>
          <w:i/>
        </w:rPr>
        <w:t>travail</w:t>
      </w:r>
      <w:proofErr w:type="spellEnd"/>
      <w:r w:rsidRPr="00160E92">
        <w:rPr>
          <w:i/>
        </w:rPr>
        <w:t xml:space="preserve">, </w:t>
      </w:r>
      <w:proofErr w:type="spellStart"/>
      <w:r w:rsidRPr="00160E92">
        <w:rPr>
          <w:i/>
        </w:rPr>
        <w:t>droit</w:t>
      </w:r>
      <w:proofErr w:type="spellEnd"/>
      <w:r w:rsidRPr="00160E92">
        <w:rPr>
          <w:i/>
        </w:rPr>
        <w:t xml:space="preserve"> de la </w:t>
      </w:r>
      <w:proofErr w:type="spellStart"/>
      <w:r w:rsidRPr="00160E92">
        <w:rPr>
          <w:i/>
        </w:rPr>
        <w:t>protection</w:t>
      </w:r>
      <w:proofErr w:type="spellEnd"/>
      <w:r w:rsidRPr="00160E92">
        <w:rPr>
          <w:i/>
        </w:rPr>
        <w:t xml:space="preserve"> </w:t>
      </w:r>
      <w:proofErr w:type="spellStart"/>
      <w:r w:rsidRPr="00160E92">
        <w:rPr>
          <w:i/>
        </w:rPr>
        <w:t>sociale</w:t>
      </w:r>
      <w:proofErr w:type="spellEnd"/>
      <w:r>
        <w:t xml:space="preserve">.  12. vydání. Paris: </w:t>
      </w:r>
      <w:proofErr w:type="spellStart"/>
      <w:r>
        <w:t>Gualino</w:t>
      </w:r>
      <w:proofErr w:type="spellEnd"/>
      <w:r>
        <w:t xml:space="preserve"> </w:t>
      </w:r>
      <w:proofErr w:type="spellStart"/>
      <w:r>
        <w:t>Editeur</w:t>
      </w:r>
      <w:proofErr w:type="spellEnd"/>
      <w:r>
        <w:t>, 2011, s. 223.</w:t>
      </w:r>
    </w:p>
  </w:footnote>
  <w:footnote w:id="177">
    <w:p w:rsidR="00AC0964" w:rsidRDefault="00AC0964">
      <w:pPr>
        <w:pStyle w:val="Textpoznpodarou"/>
      </w:pPr>
      <w:r>
        <w:rPr>
          <w:rStyle w:val="Znakapoznpodarou"/>
        </w:rPr>
        <w:footnoteRef/>
      </w:r>
      <w:r>
        <w:t xml:space="preserve"> GRANDGUILLOT, </w:t>
      </w:r>
      <w:proofErr w:type="spellStart"/>
      <w:r>
        <w:t>Dominique</w:t>
      </w:r>
      <w:proofErr w:type="spellEnd"/>
      <w:r>
        <w:t xml:space="preserve">. </w:t>
      </w:r>
      <w:r w:rsidRPr="000D4D53">
        <w:rPr>
          <w:i/>
        </w:rPr>
        <w:t xml:space="preserve">DCG 3 </w:t>
      </w:r>
      <w:proofErr w:type="spellStart"/>
      <w:r w:rsidRPr="000D4D53">
        <w:rPr>
          <w:i/>
        </w:rPr>
        <w:t>Droit</w:t>
      </w:r>
      <w:proofErr w:type="spellEnd"/>
      <w:r w:rsidRPr="000D4D53">
        <w:rPr>
          <w:i/>
        </w:rPr>
        <w:t xml:space="preserve"> </w:t>
      </w:r>
      <w:proofErr w:type="spellStart"/>
      <w:r w:rsidRPr="000D4D53">
        <w:rPr>
          <w:i/>
        </w:rPr>
        <w:t>social</w:t>
      </w:r>
      <w:proofErr w:type="spellEnd"/>
      <w:r>
        <w:t xml:space="preserve">. Paris: </w:t>
      </w:r>
      <w:proofErr w:type="spellStart"/>
      <w:r>
        <w:t>Gualino</w:t>
      </w:r>
      <w:proofErr w:type="spellEnd"/>
      <w:r>
        <w:t xml:space="preserve"> </w:t>
      </w:r>
      <w:proofErr w:type="spellStart"/>
      <w:r>
        <w:t>Editeur</w:t>
      </w:r>
      <w:proofErr w:type="spellEnd"/>
      <w:r>
        <w:t>, 2009, s. 464.</w:t>
      </w:r>
    </w:p>
  </w:footnote>
  <w:footnote w:id="178">
    <w:p w:rsidR="00AC0964" w:rsidRDefault="00AC0964" w:rsidP="00F52D00">
      <w:pPr>
        <w:pStyle w:val="Textpoznpodarou"/>
      </w:pPr>
      <w:r>
        <w:rPr>
          <w:rStyle w:val="Znakapoznpodarou"/>
        </w:rPr>
        <w:footnoteRef/>
      </w:r>
      <w:r>
        <w:t xml:space="preserve"> Srov. například s německou právní úpravou.</w:t>
      </w:r>
    </w:p>
  </w:footnote>
  <w:footnote w:id="179">
    <w:p w:rsidR="00AC0964" w:rsidRDefault="00AC0964">
      <w:pPr>
        <w:pStyle w:val="Textpoznpodarou"/>
      </w:pPr>
      <w:r>
        <w:rPr>
          <w:rStyle w:val="Znakapoznpodarou"/>
        </w:rPr>
        <w:footnoteRef/>
      </w:r>
      <w:r>
        <w:t xml:space="preserve"> BUHL, Michel, CASTELLETTA, Angelo. </w:t>
      </w:r>
      <w:proofErr w:type="spellStart"/>
      <w:r w:rsidRPr="00470A17">
        <w:rPr>
          <w:i/>
        </w:rPr>
        <w:t>Accidents</w:t>
      </w:r>
      <w:proofErr w:type="spellEnd"/>
      <w:r w:rsidRPr="00470A17">
        <w:rPr>
          <w:i/>
        </w:rPr>
        <w:t xml:space="preserve"> </w:t>
      </w:r>
      <w:proofErr w:type="spellStart"/>
      <w:r w:rsidRPr="00470A17">
        <w:rPr>
          <w:i/>
        </w:rPr>
        <w:t>du</w:t>
      </w:r>
      <w:proofErr w:type="spellEnd"/>
      <w:r w:rsidRPr="00470A17">
        <w:rPr>
          <w:i/>
        </w:rPr>
        <w:t xml:space="preserve"> </w:t>
      </w:r>
      <w:proofErr w:type="spellStart"/>
      <w:r w:rsidRPr="00470A17">
        <w:rPr>
          <w:i/>
        </w:rPr>
        <w:t>travail</w:t>
      </w:r>
      <w:proofErr w:type="spellEnd"/>
      <w:r w:rsidRPr="00470A17">
        <w:rPr>
          <w:i/>
        </w:rPr>
        <w:t xml:space="preserve">, </w:t>
      </w:r>
      <w:proofErr w:type="spellStart"/>
      <w:r w:rsidRPr="00470A17">
        <w:rPr>
          <w:i/>
        </w:rPr>
        <w:t>maladies</w:t>
      </w:r>
      <w:proofErr w:type="spellEnd"/>
      <w:r w:rsidRPr="00470A17">
        <w:rPr>
          <w:i/>
        </w:rPr>
        <w:t xml:space="preserve"> </w:t>
      </w:r>
      <w:proofErr w:type="spellStart"/>
      <w:r w:rsidRPr="00470A17">
        <w:rPr>
          <w:i/>
        </w:rPr>
        <w:t>professionelles</w:t>
      </w:r>
      <w:proofErr w:type="spellEnd"/>
      <w:r w:rsidRPr="00470A17">
        <w:rPr>
          <w:i/>
        </w:rPr>
        <w:t xml:space="preserve">: </w:t>
      </w:r>
      <w:proofErr w:type="spellStart"/>
      <w:r w:rsidRPr="00470A17">
        <w:rPr>
          <w:i/>
        </w:rPr>
        <w:t>Procédure</w:t>
      </w:r>
      <w:proofErr w:type="spellEnd"/>
      <w:r w:rsidRPr="00470A17">
        <w:rPr>
          <w:i/>
        </w:rPr>
        <w:t xml:space="preserve">, </w:t>
      </w:r>
      <w:proofErr w:type="spellStart"/>
      <w:r w:rsidRPr="00470A17">
        <w:rPr>
          <w:i/>
        </w:rPr>
        <w:t>indemnisation</w:t>
      </w:r>
      <w:proofErr w:type="spellEnd"/>
      <w:r w:rsidRPr="00470A17">
        <w:rPr>
          <w:i/>
        </w:rPr>
        <w:t xml:space="preserve">, </w:t>
      </w:r>
      <w:proofErr w:type="spellStart"/>
      <w:r w:rsidRPr="00470A17">
        <w:rPr>
          <w:i/>
        </w:rPr>
        <w:t>contentieux</w:t>
      </w:r>
      <w:proofErr w:type="spellEnd"/>
      <w:r w:rsidRPr="00470A17">
        <w:rPr>
          <w:i/>
        </w:rPr>
        <w:t>.</w:t>
      </w:r>
      <w:r>
        <w:t xml:space="preserve"> 2. vydání. Paris: </w:t>
      </w:r>
      <w:proofErr w:type="spellStart"/>
      <w:r>
        <w:t>Delmas</w:t>
      </w:r>
      <w:proofErr w:type="spellEnd"/>
      <w:r>
        <w:t>, 2004, s. 10.</w:t>
      </w:r>
    </w:p>
  </w:footnote>
  <w:footnote w:id="180">
    <w:p w:rsidR="00AC0964" w:rsidRDefault="00AC0964">
      <w:pPr>
        <w:pStyle w:val="Textpoznpodarou"/>
      </w:pPr>
      <w:r>
        <w:rPr>
          <w:rStyle w:val="Znakapoznpodarou"/>
        </w:rPr>
        <w:footnoteRef/>
      </w:r>
      <w:r>
        <w:t xml:space="preserve"> GRANDGUILLOT, </w:t>
      </w:r>
      <w:proofErr w:type="spellStart"/>
      <w:r>
        <w:t>Dominique</w:t>
      </w:r>
      <w:proofErr w:type="spellEnd"/>
      <w:r>
        <w:t xml:space="preserve">. </w:t>
      </w:r>
      <w:proofErr w:type="spellStart"/>
      <w:r w:rsidRPr="00160E92">
        <w:rPr>
          <w:i/>
        </w:rPr>
        <w:t>Droit</w:t>
      </w:r>
      <w:proofErr w:type="spellEnd"/>
      <w:r w:rsidRPr="00160E92">
        <w:rPr>
          <w:i/>
        </w:rPr>
        <w:t xml:space="preserve"> </w:t>
      </w:r>
      <w:proofErr w:type="spellStart"/>
      <w:r w:rsidRPr="00160E92">
        <w:rPr>
          <w:i/>
        </w:rPr>
        <w:t>social</w:t>
      </w:r>
      <w:proofErr w:type="spellEnd"/>
      <w:r w:rsidRPr="00160E92">
        <w:rPr>
          <w:i/>
        </w:rPr>
        <w:t xml:space="preserve">: </w:t>
      </w:r>
      <w:proofErr w:type="spellStart"/>
      <w:r w:rsidRPr="00160E92">
        <w:rPr>
          <w:i/>
        </w:rPr>
        <w:t>droit</w:t>
      </w:r>
      <w:proofErr w:type="spellEnd"/>
      <w:r w:rsidRPr="00160E92">
        <w:rPr>
          <w:i/>
        </w:rPr>
        <w:t xml:space="preserve"> </w:t>
      </w:r>
      <w:proofErr w:type="spellStart"/>
      <w:r w:rsidRPr="00160E92">
        <w:rPr>
          <w:i/>
        </w:rPr>
        <w:t>du</w:t>
      </w:r>
      <w:proofErr w:type="spellEnd"/>
      <w:r w:rsidRPr="00160E92">
        <w:rPr>
          <w:i/>
        </w:rPr>
        <w:t xml:space="preserve"> </w:t>
      </w:r>
      <w:proofErr w:type="spellStart"/>
      <w:r w:rsidRPr="00160E92">
        <w:rPr>
          <w:i/>
        </w:rPr>
        <w:t>travail</w:t>
      </w:r>
      <w:proofErr w:type="spellEnd"/>
      <w:r w:rsidRPr="00160E92">
        <w:rPr>
          <w:i/>
        </w:rPr>
        <w:t xml:space="preserve">, </w:t>
      </w:r>
      <w:proofErr w:type="spellStart"/>
      <w:r w:rsidRPr="00160E92">
        <w:rPr>
          <w:i/>
        </w:rPr>
        <w:t>droit</w:t>
      </w:r>
      <w:proofErr w:type="spellEnd"/>
      <w:r w:rsidRPr="00160E92">
        <w:rPr>
          <w:i/>
        </w:rPr>
        <w:t xml:space="preserve"> de la </w:t>
      </w:r>
      <w:proofErr w:type="spellStart"/>
      <w:r w:rsidRPr="00160E92">
        <w:rPr>
          <w:i/>
        </w:rPr>
        <w:t>protection</w:t>
      </w:r>
      <w:proofErr w:type="spellEnd"/>
      <w:r w:rsidRPr="00160E92">
        <w:rPr>
          <w:i/>
        </w:rPr>
        <w:t xml:space="preserve"> </w:t>
      </w:r>
      <w:proofErr w:type="spellStart"/>
      <w:r w:rsidRPr="00160E92">
        <w:rPr>
          <w:i/>
        </w:rPr>
        <w:t>sociale</w:t>
      </w:r>
      <w:proofErr w:type="spellEnd"/>
      <w:r>
        <w:t xml:space="preserve">.  12. vydání. Paris: </w:t>
      </w:r>
      <w:proofErr w:type="spellStart"/>
      <w:r>
        <w:t>Gualino</w:t>
      </w:r>
      <w:proofErr w:type="spellEnd"/>
      <w:r>
        <w:t xml:space="preserve"> </w:t>
      </w:r>
      <w:proofErr w:type="spellStart"/>
      <w:r>
        <w:t>Editeur</w:t>
      </w:r>
      <w:proofErr w:type="spellEnd"/>
      <w:r>
        <w:t>, 2010, s. 223.</w:t>
      </w:r>
    </w:p>
  </w:footnote>
  <w:footnote w:id="181">
    <w:p w:rsidR="00AC0964" w:rsidRDefault="00AC0964">
      <w:pPr>
        <w:pStyle w:val="Textpoznpodarou"/>
      </w:pPr>
      <w:r>
        <w:rPr>
          <w:rStyle w:val="Znakapoznpodarou"/>
        </w:rPr>
        <w:footnoteRef/>
      </w:r>
      <w:r>
        <w:t xml:space="preserve"> Tamtéž s. 224 – 227.</w:t>
      </w:r>
    </w:p>
  </w:footnote>
  <w:footnote w:id="182">
    <w:p w:rsidR="00AC0964" w:rsidRDefault="00AC0964">
      <w:pPr>
        <w:pStyle w:val="Textpoznpodarou"/>
      </w:pPr>
      <w:r>
        <w:rPr>
          <w:rStyle w:val="Znakapoznpodarou"/>
        </w:rPr>
        <w:footnoteRef/>
      </w:r>
      <w:r>
        <w:t xml:space="preserve"> Tamtéž s. 227 – 228.</w:t>
      </w:r>
    </w:p>
  </w:footnote>
  <w:footnote w:id="183">
    <w:p w:rsidR="00AC0964" w:rsidRDefault="00AC0964">
      <w:pPr>
        <w:pStyle w:val="Textpoznpodarou"/>
      </w:pPr>
      <w:r>
        <w:rPr>
          <w:rStyle w:val="Znakapoznpodarou"/>
        </w:rPr>
        <w:footnoteRef/>
      </w:r>
      <w:r>
        <w:t xml:space="preserve"> BAUVERT, </w:t>
      </w:r>
      <w:proofErr w:type="spellStart"/>
      <w:r>
        <w:t>Paulette</w:t>
      </w:r>
      <w:proofErr w:type="spellEnd"/>
      <w:r>
        <w:t xml:space="preserve">, SIRET, Nicole. </w:t>
      </w:r>
      <w:r w:rsidRPr="00E83A6C">
        <w:rPr>
          <w:i/>
        </w:rPr>
        <w:t xml:space="preserve">DCG 3 </w:t>
      </w:r>
      <w:proofErr w:type="spellStart"/>
      <w:r w:rsidRPr="00E83A6C">
        <w:rPr>
          <w:i/>
        </w:rPr>
        <w:t>Droit</w:t>
      </w:r>
      <w:proofErr w:type="spellEnd"/>
      <w:r w:rsidRPr="00E83A6C">
        <w:rPr>
          <w:i/>
        </w:rPr>
        <w:t xml:space="preserve"> </w:t>
      </w:r>
      <w:proofErr w:type="spellStart"/>
      <w:r w:rsidRPr="00E83A6C">
        <w:rPr>
          <w:i/>
        </w:rPr>
        <w:t>social</w:t>
      </w:r>
      <w:proofErr w:type="spellEnd"/>
      <w:r w:rsidRPr="00E83A6C">
        <w:rPr>
          <w:i/>
        </w:rPr>
        <w:t xml:space="preserve">, Manuel et </w:t>
      </w:r>
      <w:proofErr w:type="spellStart"/>
      <w:r w:rsidRPr="00E83A6C">
        <w:rPr>
          <w:i/>
        </w:rPr>
        <w:t>applications</w:t>
      </w:r>
      <w:proofErr w:type="spellEnd"/>
      <w:r>
        <w:t xml:space="preserve">. Paris: </w:t>
      </w:r>
      <w:proofErr w:type="spellStart"/>
      <w:r>
        <w:t>Dunod</w:t>
      </w:r>
      <w:proofErr w:type="spellEnd"/>
      <w:r>
        <w:t>, 2011,</w:t>
      </w:r>
    </w:p>
    <w:p w:rsidR="00AC0964" w:rsidRDefault="00AC0964">
      <w:pPr>
        <w:pStyle w:val="Textpoznpodarou"/>
      </w:pPr>
      <w:r>
        <w:t xml:space="preserve"> s. </w:t>
      </w:r>
      <w:r w:rsidRPr="00E83A6C">
        <w:t>430.</w:t>
      </w:r>
    </w:p>
  </w:footnote>
  <w:footnote w:id="184">
    <w:p w:rsidR="00AC0964" w:rsidRDefault="00AC0964" w:rsidP="00E83A6C">
      <w:pPr>
        <w:pStyle w:val="Textpoznpodarou"/>
      </w:pPr>
      <w:r>
        <w:rPr>
          <w:rStyle w:val="Znakapoznpodarou"/>
        </w:rPr>
        <w:footnoteRef/>
      </w:r>
      <w:r>
        <w:t xml:space="preserve"> PELLET, </w:t>
      </w:r>
      <w:proofErr w:type="spellStart"/>
      <w:r>
        <w:t>Rémi</w:t>
      </w:r>
      <w:proofErr w:type="spellEnd"/>
      <w:r>
        <w:t xml:space="preserve">, SKZRYERBACK, </w:t>
      </w:r>
      <w:proofErr w:type="spellStart"/>
      <w:r>
        <w:t>Arnaud</w:t>
      </w:r>
      <w:proofErr w:type="spellEnd"/>
      <w:r>
        <w:t xml:space="preserve">. </w:t>
      </w:r>
      <w:r w:rsidRPr="004470F2">
        <w:rPr>
          <w:i/>
          <w:lang w:val="fr-BE"/>
        </w:rPr>
        <w:t xml:space="preserve">Leçons </w:t>
      </w:r>
      <w:r w:rsidRPr="004470F2">
        <w:rPr>
          <w:i/>
        </w:rPr>
        <w:t xml:space="preserve">de </w:t>
      </w:r>
      <w:proofErr w:type="spellStart"/>
      <w:r w:rsidRPr="004470F2">
        <w:rPr>
          <w:i/>
        </w:rPr>
        <w:t>droit</w:t>
      </w:r>
      <w:proofErr w:type="spellEnd"/>
      <w:r w:rsidRPr="004470F2">
        <w:rPr>
          <w:i/>
        </w:rPr>
        <w:t xml:space="preserve"> </w:t>
      </w:r>
      <w:proofErr w:type="spellStart"/>
      <w:r w:rsidRPr="004470F2">
        <w:rPr>
          <w:i/>
        </w:rPr>
        <w:t>social</w:t>
      </w:r>
      <w:proofErr w:type="spellEnd"/>
      <w:r w:rsidRPr="004470F2">
        <w:rPr>
          <w:i/>
        </w:rPr>
        <w:t xml:space="preserve"> et de </w:t>
      </w:r>
      <w:proofErr w:type="spellStart"/>
      <w:r w:rsidRPr="004470F2">
        <w:rPr>
          <w:i/>
        </w:rPr>
        <w:t>droit</w:t>
      </w:r>
      <w:proofErr w:type="spellEnd"/>
      <w:r w:rsidRPr="004470F2">
        <w:rPr>
          <w:i/>
        </w:rPr>
        <w:t xml:space="preserve"> de la </w:t>
      </w:r>
      <w:proofErr w:type="spellStart"/>
      <w:r w:rsidRPr="004470F2">
        <w:rPr>
          <w:i/>
        </w:rPr>
        <w:t>santé</w:t>
      </w:r>
      <w:proofErr w:type="spellEnd"/>
      <w:r>
        <w:t>. 2. vydání. Paris:</w:t>
      </w:r>
    </w:p>
    <w:p w:rsidR="00AC0964" w:rsidRDefault="00AC0964" w:rsidP="00E83A6C">
      <w:pPr>
        <w:pStyle w:val="Textpoznpodarou"/>
      </w:pPr>
      <w:proofErr w:type="spellStart"/>
      <w:r>
        <w:t>Dalloz</w:t>
      </w:r>
      <w:proofErr w:type="spellEnd"/>
      <w:r>
        <w:t xml:space="preserve"> – </w:t>
      </w:r>
      <w:proofErr w:type="spellStart"/>
      <w:r>
        <w:t>Sirey</w:t>
      </w:r>
      <w:proofErr w:type="spellEnd"/>
      <w:r>
        <w:t>, 2008, s. 477.</w:t>
      </w:r>
    </w:p>
  </w:footnote>
  <w:footnote w:id="185">
    <w:p w:rsidR="00AC0964" w:rsidRDefault="00AC0964" w:rsidP="0052406C">
      <w:pPr>
        <w:pStyle w:val="Textpoznpodarou"/>
      </w:pPr>
      <w:r>
        <w:rPr>
          <w:rStyle w:val="Znakapoznpodarou"/>
        </w:rPr>
        <w:footnoteRef/>
      </w:r>
      <w:r>
        <w:t xml:space="preserve"> Tamtéž s. 489.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10F"/>
    <w:multiLevelType w:val="hybridMultilevel"/>
    <w:tmpl w:val="5D084F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F4F0D4C"/>
    <w:multiLevelType w:val="hybridMultilevel"/>
    <w:tmpl w:val="373087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F903D52"/>
    <w:multiLevelType w:val="hybridMultilevel"/>
    <w:tmpl w:val="636A5EA8"/>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3">
    <w:nsid w:val="13207237"/>
    <w:multiLevelType w:val="hybridMultilevel"/>
    <w:tmpl w:val="0F1850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AC51F9A"/>
    <w:multiLevelType w:val="hybridMultilevel"/>
    <w:tmpl w:val="262002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F68116F"/>
    <w:multiLevelType w:val="hybridMultilevel"/>
    <w:tmpl w:val="104EF43C"/>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6">
    <w:nsid w:val="2E9B230F"/>
    <w:multiLevelType w:val="multilevel"/>
    <w:tmpl w:val="D452E508"/>
    <w:lvl w:ilvl="0">
      <w:start w:val="1"/>
      <w:numFmt w:val="decimal"/>
      <w:pStyle w:val="NADPIS1MOJE"/>
      <w:lvlText w:val="%1."/>
      <w:lvlJc w:val="left"/>
      <w:pPr>
        <w:ind w:left="851" w:firstLine="949"/>
      </w:pPr>
      <w:rPr>
        <w:rFonts w:hint="default"/>
      </w:rPr>
    </w:lvl>
    <w:lvl w:ilvl="1">
      <w:start w:val="1"/>
      <w:numFmt w:val="decimal"/>
      <w:pStyle w:val="NADPIS2MOJE"/>
      <w:lvlText w:val="%2."/>
      <w:lvlJc w:val="left"/>
      <w:pPr>
        <w:ind w:left="1134" w:firstLine="1386"/>
      </w:pPr>
      <w:rPr>
        <w:rFonts w:hint="default"/>
      </w:rPr>
    </w:lvl>
    <w:lvl w:ilvl="2">
      <w:start w:val="1"/>
      <w:numFmt w:val="decimal"/>
      <w:pStyle w:val="NADPIS3MOJE"/>
      <w:lvlText w:val="%3."/>
      <w:lvlJc w:val="right"/>
      <w:pPr>
        <w:ind w:left="1418" w:firstLine="2002"/>
      </w:pPr>
      <w:rPr>
        <w:rFonts w:hint="default"/>
      </w:rPr>
    </w:lvl>
    <w:lvl w:ilvl="3">
      <w:start w:val="1"/>
      <w:numFmt w:val="decimal"/>
      <w:pStyle w:val="NADPIS4MOJE"/>
      <w:lvlText w:val="%4."/>
      <w:lvlJc w:val="left"/>
      <w:pPr>
        <w:ind w:left="1701" w:firstLine="2259"/>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7">
    <w:nsid w:val="32151972"/>
    <w:multiLevelType w:val="hybridMultilevel"/>
    <w:tmpl w:val="133ADEBA"/>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8">
    <w:nsid w:val="35B64855"/>
    <w:multiLevelType w:val="hybridMultilevel"/>
    <w:tmpl w:val="6FF6C5B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nsid w:val="37D947DB"/>
    <w:multiLevelType w:val="hybridMultilevel"/>
    <w:tmpl w:val="DC1A56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09B4A94"/>
    <w:multiLevelType w:val="multilevel"/>
    <w:tmpl w:val="18AAABB6"/>
    <w:lvl w:ilvl="0">
      <w:start w:val="1"/>
      <w:numFmt w:val="decimal"/>
      <w:pStyle w:val="Informatika1"/>
      <w:lvlText w:val="%1"/>
      <w:lvlJc w:val="left"/>
      <w:pPr>
        <w:ind w:left="357" w:hanging="357"/>
      </w:pPr>
      <w:rPr>
        <w:rFonts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Informatika2"/>
      <w:suff w:val="space"/>
      <w:lvlText w:val="%1.%2"/>
      <w:lvlJc w:val="center"/>
      <w:pPr>
        <w:ind w:left="578" w:hanging="357"/>
      </w:pPr>
      <w:rPr>
        <w:rFonts w:hint="default"/>
      </w:rPr>
    </w:lvl>
    <w:lvl w:ilvl="2">
      <w:start w:val="1"/>
      <w:numFmt w:val="decimal"/>
      <w:pStyle w:val="Informatika3"/>
      <w:lvlText w:val="%1.%2.%3"/>
      <w:lvlJc w:val="left"/>
      <w:pPr>
        <w:tabs>
          <w:tab w:val="num" w:pos="1658"/>
        </w:tabs>
        <w:ind w:left="799" w:hanging="357"/>
      </w:pPr>
      <w:rPr>
        <w:rFonts w:hint="default"/>
      </w:rPr>
    </w:lvl>
    <w:lvl w:ilvl="3">
      <w:start w:val="1"/>
      <w:numFmt w:val="decimal"/>
      <w:pStyle w:val="Informatika4"/>
      <w:lvlText w:val="%1.%2.%3.%4"/>
      <w:lvlJc w:val="left"/>
      <w:pPr>
        <w:tabs>
          <w:tab w:val="num" w:pos="2378"/>
        </w:tabs>
        <w:ind w:left="1020" w:hanging="357"/>
      </w:pPr>
      <w:rPr>
        <w:rFonts w:hint="default"/>
      </w:rPr>
    </w:lvl>
    <w:lvl w:ilvl="4">
      <w:start w:val="1"/>
      <w:numFmt w:val="decimal"/>
      <w:pStyle w:val="Informatika5"/>
      <w:lvlText w:val="%1.%2.%3.%4.%5."/>
      <w:lvlJc w:val="left"/>
      <w:pPr>
        <w:tabs>
          <w:tab w:val="num" w:pos="3098"/>
        </w:tabs>
        <w:ind w:left="1241" w:hanging="357"/>
      </w:pPr>
      <w:rPr>
        <w:rFonts w:hint="default"/>
      </w:rPr>
    </w:lvl>
    <w:lvl w:ilvl="5">
      <w:start w:val="1"/>
      <w:numFmt w:val="decimal"/>
      <w:lvlText w:val="%1.%2.%3.%4.%5.%6."/>
      <w:lvlJc w:val="left"/>
      <w:pPr>
        <w:tabs>
          <w:tab w:val="num" w:pos="3458"/>
        </w:tabs>
        <w:ind w:left="1462" w:hanging="357"/>
      </w:pPr>
      <w:rPr>
        <w:rFonts w:hint="default"/>
      </w:rPr>
    </w:lvl>
    <w:lvl w:ilvl="6">
      <w:start w:val="1"/>
      <w:numFmt w:val="decimal"/>
      <w:lvlText w:val="%1.%2.%3.%4.%5.%6.%7."/>
      <w:lvlJc w:val="left"/>
      <w:pPr>
        <w:tabs>
          <w:tab w:val="num" w:pos="4178"/>
        </w:tabs>
        <w:ind w:left="1683" w:hanging="357"/>
      </w:pPr>
      <w:rPr>
        <w:rFonts w:hint="default"/>
      </w:rPr>
    </w:lvl>
    <w:lvl w:ilvl="7">
      <w:start w:val="1"/>
      <w:numFmt w:val="decimal"/>
      <w:lvlText w:val="%1.%2.%3.%4.%5.%6.%7.%8."/>
      <w:lvlJc w:val="left"/>
      <w:pPr>
        <w:tabs>
          <w:tab w:val="num" w:pos="4898"/>
        </w:tabs>
        <w:ind w:left="1904" w:hanging="357"/>
      </w:pPr>
      <w:rPr>
        <w:rFonts w:hint="default"/>
      </w:rPr>
    </w:lvl>
    <w:lvl w:ilvl="8">
      <w:start w:val="1"/>
      <w:numFmt w:val="decimal"/>
      <w:lvlText w:val="%1.%2.%3.%4.%5.%6.%7.%8.%9."/>
      <w:lvlJc w:val="left"/>
      <w:pPr>
        <w:tabs>
          <w:tab w:val="num" w:pos="5618"/>
        </w:tabs>
        <w:ind w:left="2125" w:hanging="357"/>
      </w:pPr>
      <w:rPr>
        <w:rFonts w:hint="default"/>
      </w:rPr>
    </w:lvl>
  </w:abstractNum>
  <w:abstractNum w:abstractNumId="11">
    <w:nsid w:val="6145642E"/>
    <w:multiLevelType w:val="hybridMultilevel"/>
    <w:tmpl w:val="6268ABAC"/>
    <w:lvl w:ilvl="0" w:tplc="EE3614D4">
      <w:start w:val="1"/>
      <w:numFmt w:val="bullet"/>
      <w:pStyle w:val="Informatikaodrka"/>
      <w:lvlText w:val=""/>
      <w:lvlJc w:val="left"/>
      <w:pPr>
        <w:ind w:left="720" w:hanging="360"/>
      </w:pPr>
      <w:rPr>
        <w:rFonts w:ascii="Symbol" w:hAnsi="Symbol" w:hint="default"/>
      </w:rPr>
    </w:lvl>
    <w:lvl w:ilvl="1" w:tplc="58C01422">
      <w:start w:val="1"/>
      <w:numFmt w:val="bullet"/>
      <w:pStyle w:val="Informatikaodrka2"/>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1"/>
  </w:num>
  <w:num w:numId="5">
    <w:abstractNumId w:val="8"/>
  </w:num>
  <w:num w:numId="6">
    <w:abstractNumId w:val="2"/>
  </w:num>
  <w:num w:numId="7">
    <w:abstractNumId w:val="7"/>
  </w:num>
  <w:num w:numId="8">
    <w:abstractNumId w:val="4"/>
  </w:num>
  <w:num w:numId="9">
    <w:abstractNumId w:val="0"/>
  </w:num>
  <w:num w:numId="10">
    <w:abstractNumId w:val="3"/>
  </w:num>
  <w:num w:numId="11">
    <w:abstractNumId w:val="5"/>
  </w:num>
  <w:num w:numId="1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C11AA"/>
    <w:rsid w:val="00000386"/>
    <w:rsid w:val="000003A2"/>
    <w:rsid w:val="00000787"/>
    <w:rsid w:val="00001594"/>
    <w:rsid w:val="0000243A"/>
    <w:rsid w:val="00002490"/>
    <w:rsid w:val="00002736"/>
    <w:rsid w:val="00003636"/>
    <w:rsid w:val="000037A7"/>
    <w:rsid w:val="000043F1"/>
    <w:rsid w:val="00006746"/>
    <w:rsid w:val="000070D1"/>
    <w:rsid w:val="000072F2"/>
    <w:rsid w:val="00007589"/>
    <w:rsid w:val="00007983"/>
    <w:rsid w:val="000110AB"/>
    <w:rsid w:val="00017469"/>
    <w:rsid w:val="00017F9A"/>
    <w:rsid w:val="0002081D"/>
    <w:rsid w:val="00022300"/>
    <w:rsid w:val="00022DD5"/>
    <w:rsid w:val="0002337B"/>
    <w:rsid w:val="0002461C"/>
    <w:rsid w:val="00024F05"/>
    <w:rsid w:val="00027419"/>
    <w:rsid w:val="00027823"/>
    <w:rsid w:val="00030851"/>
    <w:rsid w:val="00030B42"/>
    <w:rsid w:val="00031607"/>
    <w:rsid w:val="000316B0"/>
    <w:rsid w:val="00031FD9"/>
    <w:rsid w:val="00032887"/>
    <w:rsid w:val="000331F4"/>
    <w:rsid w:val="00036200"/>
    <w:rsid w:val="00036DC1"/>
    <w:rsid w:val="00036E36"/>
    <w:rsid w:val="00043FAF"/>
    <w:rsid w:val="000441C4"/>
    <w:rsid w:val="0005256C"/>
    <w:rsid w:val="00052668"/>
    <w:rsid w:val="00053948"/>
    <w:rsid w:val="00054F3A"/>
    <w:rsid w:val="0005586C"/>
    <w:rsid w:val="000559DC"/>
    <w:rsid w:val="00056AEC"/>
    <w:rsid w:val="00056BCD"/>
    <w:rsid w:val="000601AC"/>
    <w:rsid w:val="0006044A"/>
    <w:rsid w:val="00060DD1"/>
    <w:rsid w:val="0006310F"/>
    <w:rsid w:val="000631FA"/>
    <w:rsid w:val="00063A42"/>
    <w:rsid w:val="00063CD5"/>
    <w:rsid w:val="00063EF4"/>
    <w:rsid w:val="000643E6"/>
    <w:rsid w:val="0006582D"/>
    <w:rsid w:val="00065AE7"/>
    <w:rsid w:val="00065CAF"/>
    <w:rsid w:val="00066D9A"/>
    <w:rsid w:val="00067235"/>
    <w:rsid w:val="00067952"/>
    <w:rsid w:val="00071044"/>
    <w:rsid w:val="00071295"/>
    <w:rsid w:val="000712FC"/>
    <w:rsid w:val="0007276F"/>
    <w:rsid w:val="000747F6"/>
    <w:rsid w:val="00074890"/>
    <w:rsid w:val="00076B5E"/>
    <w:rsid w:val="000823C4"/>
    <w:rsid w:val="00083426"/>
    <w:rsid w:val="000847FE"/>
    <w:rsid w:val="00084EA1"/>
    <w:rsid w:val="0008717D"/>
    <w:rsid w:val="00090243"/>
    <w:rsid w:val="00090F60"/>
    <w:rsid w:val="00090F87"/>
    <w:rsid w:val="000918D6"/>
    <w:rsid w:val="00093CA4"/>
    <w:rsid w:val="0009425B"/>
    <w:rsid w:val="000945C1"/>
    <w:rsid w:val="000952FE"/>
    <w:rsid w:val="00095C8F"/>
    <w:rsid w:val="00095E86"/>
    <w:rsid w:val="000A12E7"/>
    <w:rsid w:val="000A25E8"/>
    <w:rsid w:val="000A275A"/>
    <w:rsid w:val="000A27A6"/>
    <w:rsid w:val="000A32FA"/>
    <w:rsid w:val="000A36E8"/>
    <w:rsid w:val="000A36F6"/>
    <w:rsid w:val="000A4F14"/>
    <w:rsid w:val="000A513B"/>
    <w:rsid w:val="000A74BF"/>
    <w:rsid w:val="000B0489"/>
    <w:rsid w:val="000B06FD"/>
    <w:rsid w:val="000B1B81"/>
    <w:rsid w:val="000B21B4"/>
    <w:rsid w:val="000B2214"/>
    <w:rsid w:val="000B380C"/>
    <w:rsid w:val="000B393C"/>
    <w:rsid w:val="000B4CF6"/>
    <w:rsid w:val="000B6C07"/>
    <w:rsid w:val="000B734A"/>
    <w:rsid w:val="000C261D"/>
    <w:rsid w:val="000C73B0"/>
    <w:rsid w:val="000D02DA"/>
    <w:rsid w:val="000D121E"/>
    <w:rsid w:val="000D1340"/>
    <w:rsid w:val="000D2D65"/>
    <w:rsid w:val="000D3CB3"/>
    <w:rsid w:val="000D4434"/>
    <w:rsid w:val="000D4552"/>
    <w:rsid w:val="000D4D53"/>
    <w:rsid w:val="000D63FB"/>
    <w:rsid w:val="000E084D"/>
    <w:rsid w:val="000E5792"/>
    <w:rsid w:val="000E57AE"/>
    <w:rsid w:val="000E5BEE"/>
    <w:rsid w:val="000E5FDE"/>
    <w:rsid w:val="000E64B3"/>
    <w:rsid w:val="000E75D0"/>
    <w:rsid w:val="000F0E03"/>
    <w:rsid w:val="000F23E2"/>
    <w:rsid w:val="000F2486"/>
    <w:rsid w:val="000F3113"/>
    <w:rsid w:val="000F4A04"/>
    <w:rsid w:val="000F5980"/>
    <w:rsid w:val="0010104D"/>
    <w:rsid w:val="001019D9"/>
    <w:rsid w:val="001020BB"/>
    <w:rsid w:val="00103CB0"/>
    <w:rsid w:val="001060AC"/>
    <w:rsid w:val="001061B8"/>
    <w:rsid w:val="00106C05"/>
    <w:rsid w:val="00110A75"/>
    <w:rsid w:val="00112D46"/>
    <w:rsid w:val="00112E0B"/>
    <w:rsid w:val="001131B6"/>
    <w:rsid w:val="001169CC"/>
    <w:rsid w:val="00117EBE"/>
    <w:rsid w:val="001209D5"/>
    <w:rsid w:val="0012154C"/>
    <w:rsid w:val="00123250"/>
    <w:rsid w:val="001235EC"/>
    <w:rsid w:val="00124C4A"/>
    <w:rsid w:val="00124E62"/>
    <w:rsid w:val="00125111"/>
    <w:rsid w:val="00127571"/>
    <w:rsid w:val="001303BA"/>
    <w:rsid w:val="0013098F"/>
    <w:rsid w:val="00130A9A"/>
    <w:rsid w:val="00131369"/>
    <w:rsid w:val="00132445"/>
    <w:rsid w:val="00132611"/>
    <w:rsid w:val="00132949"/>
    <w:rsid w:val="00132B81"/>
    <w:rsid w:val="0013317F"/>
    <w:rsid w:val="001346B9"/>
    <w:rsid w:val="0013515D"/>
    <w:rsid w:val="001376E3"/>
    <w:rsid w:val="001377F4"/>
    <w:rsid w:val="00137EEC"/>
    <w:rsid w:val="001405E2"/>
    <w:rsid w:val="001408BB"/>
    <w:rsid w:val="00140AAA"/>
    <w:rsid w:val="00142C76"/>
    <w:rsid w:val="00143BC3"/>
    <w:rsid w:val="00143D14"/>
    <w:rsid w:val="00146023"/>
    <w:rsid w:val="001464AA"/>
    <w:rsid w:val="00146533"/>
    <w:rsid w:val="00150AB6"/>
    <w:rsid w:val="00150D16"/>
    <w:rsid w:val="001537F3"/>
    <w:rsid w:val="001538A2"/>
    <w:rsid w:val="00157DF0"/>
    <w:rsid w:val="00160583"/>
    <w:rsid w:val="00160E92"/>
    <w:rsid w:val="0016113F"/>
    <w:rsid w:val="001626E3"/>
    <w:rsid w:val="00163CB3"/>
    <w:rsid w:val="00166C7D"/>
    <w:rsid w:val="001704BD"/>
    <w:rsid w:val="0017082E"/>
    <w:rsid w:val="0017085A"/>
    <w:rsid w:val="0017088A"/>
    <w:rsid w:val="001717A5"/>
    <w:rsid w:val="0017292F"/>
    <w:rsid w:val="001735A3"/>
    <w:rsid w:val="0017545D"/>
    <w:rsid w:val="00175A75"/>
    <w:rsid w:val="00176098"/>
    <w:rsid w:val="001768FD"/>
    <w:rsid w:val="00177EE3"/>
    <w:rsid w:val="00177F74"/>
    <w:rsid w:val="0018035A"/>
    <w:rsid w:val="00182981"/>
    <w:rsid w:val="0018436E"/>
    <w:rsid w:val="00184C15"/>
    <w:rsid w:val="00185068"/>
    <w:rsid w:val="001850CE"/>
    <w:rsid w:val="00185140"/>
    <w:rsid w:val="00185A40"/>
    <w:rsid w:val="00185B27"/>
    <w:rsid w:val="001863B2"/>
    <w:rsid w:val="001869BE"/>
    <w:rsid w:val="001911A1"/>
    <w:rsid w:val="001926C0"/>
    <w:rsid w:val="0019283D"/>
    <w:rsid w:val="00193B87"/>
    <w:rsid w:val="0019403B"/>
    <w:rsid w:val="0019516C"/>
    <w:rsid w:val="00195982"/>
    <w:rsid w:val="00197522"/>
    <w:rsid w:val="001A0658"/>
    <w:rsid w:val="001A0E1D"/>
    <w:rsid w:val="001A144E"/>
    <w:rsid w:val="001A26AF"/>
    <w:rsid w:val="001A57B1"/>
    <w:rsid w:val="001A5E69"/>
    <w:rsid w:val="001A5F78"/>
    <w:rsid w:val="001A6727"/>
    <w:rsid w:val="001A6DD2"/>
    <w:rsid w:val="001A7845"/>
    <w:rsid w:val="001B0314"/>
    <w:rsid w:val="001B1576"/>
    <w:rsid w:val="001B2921"/>
    <w:rsid w:val="001B3823"/>
    <w:rsid w:val="001B3FA1"/>
    <w:rsid w:val="001B5789"/>
    <w:rsid w:val="001B6AF8"/>
    <w:rsid w:val="001B7CEE"/>
    <w:rsid w:val="001B7E82"/>
    <w:rsid w:val="001C419C"/>
    <w:rsid w:val="001C5215"/>
    <w:rsid w:val="001C54DF"/>
    <w:rsid w:val="001C5CB6"/>
    <w:rsid w:val="001C6E23"/>
    <w:rsid w:val="001C7C39"/>
    <w:rsid w:val="001D144A"/>
    <w:rsid w:val="001D1A7B"/>
    <w:rsid w:val="001D1EDD"/>
    <w:rsid w:val="001D235B"/>
    <w:rsid w:val="001D3999"/>
    <w:rsid w:val="001D3F4A"/>
    <w:rsid w:val="001D4279"/>
    <w:rsid w:val="001D51C1"/>
    <w:rsid w:val="001D55BE"/>
    <w:rsid w:val="001D5656"/>
    <w:rsid w:val="001D5C51"/>
    <w:rsid w:val="001E01F3"/>
    <w:rsid w:val="001E0D7F"/>
    <w:rsid w:val="001E34A1"/>
    <w:rsid w:val="001E3703"/>
    <w:rsid w:val="001E4A7B"/>
    <w:rsid w:val="001E4E30"/>
    <w:rsid w:val="001E4ED2"/>
    <w:rsid w:val="001E5F3D"/>
    <w:rsid w:val="001E7BD2"/>
    <w:rsid w:val="001F0DBC"/>
    <w:rsid w:val="001F2283"/>
    <w:rsid w:val="001F2967"/>
    <w:rsid w:val="001F492C"/>
    <w:rsid w:val="001F5E78"/>
    <w:rsid w:val="001F7AFA"/>
    <w:rsid w:val="00202490"/>
    <w:rsid w:val="00203249"/>
    <w:rsid w:val="00204BFF"/>
    <w:rsid w:val="002050E9"/>
    <w:rsid w:val="00205670"/>
    <w:rsid w:val="00207B9E"/>
    <w:rsid w:val="00211A1C"/>
    <w:rsid w:val="0021216B"/>
    <w:rsid w:val="002124C9"/>
    <w:rsid w:val="00212702"/>
    <w:rsid w:val="00212D59"/>
    <w:rsid w:val="00214C7C"/>
    <w:rsid w:val="002154BE"/>
    <w:rsid w:val="00215940"/>
    <w:rsid w:val="00222A69"/>
    <w:rsid w:val="00222DD6"/>
    <w:rsid w:val="002236E3"/>
    <w:rsid w:val="002240FC"/>
    <w:rsid w:val="0022594B"/>
    <w:rsid w:val="00226FBE"/>
    <w:rsid w:val="00230B6A"/>
    <w:rsid w:val="00233B9E"/>
    <w:rsid w:val="00234027"/>
    <w:rsid w:val="0023516B"/>
    <w:rsid w:val="00236666"/>
    <w:rsid w:val="00237063"/>
    <w:rsid w:val="00237E8E"/>
    <w:rsid w:val="00240AB4"/>
    <w:rsid w:val="00241E14"/>
    <w:rsid w:val="00245D7E"/>
    <w:rsid w:val="002475D1"/>
    <w:rsid w:val="00250300"/>
    <w:rsid w:val="00251036"/>
    <w:rsid w:val="002514B0"/>
    <w:rsid w:val="00251C6F"/>
    <w:rsid w:val="00252725"/>
    <w:rsid w:val="00252E3E"/>
    <w:rsid w:val="0025444E"/>
    <w:rsid w:val="00255E3E"/>
    <w:rsid w:val="00256A12"/>
    <w:rsid w:val="002570BF"/>
    <w:rsid w:val="00261ED4"/>
    <w:rsid w:val="0026251F"/>
    <w:rsid w:val="00262DEC"/>
    <w:rsid w:val="002639DB"/>
    <w:rsid w:val="002648BD"/>
    <w:rsid w:val="00265E21"/>
    <w:rsid w:val="00265E64"/>
    <w:rsid w:val="00266249"/>
    <w:rsid w:val="00266D3A"/>
    <w:rsid w:val="00266E54"/>
    <w:rsid w:val="00267555"/>
    <w:rsid w:val="0026792D"/>
    <w:rsid w:val="002705BA"/>
    <w:rsid w:val="002705E7"/>
    <w:rsid w:val="00270E18"/>
    <w:rsid w:val="00271199"/>
    <w:rsid w:val="002727C6"/>
    <w:rsid w:val="00273938"/>
    <w:rsid w:val="00274580"/>
    <w:rsid w:val="00274B61"/>
    <w:rsid w:val="00275525"/>
    <w:rsid w:val="00275C2C"/>
    <w:rsid w:val="00276132"/>
    <w:rsid w:val="002773BE"/>
    <w:rsid w:val="0027751C"/>
    <w:rsid w:val="00277A21"/>
    <w:rsid w:val="00277C15"/>
    <w:rsid w:val="002803F7"/>
    <w:rsid w:val="00280A21"/>
    <w:rsid w:val="002830FB"/>
    <w:rsid w:val="0028343B"/>
    <w:rsid w:val="00283443"/>
    <w:rsid w:val="00283D26"/>
    <w:rsid w:val="00283D80"/>
    <w:rsid w:val="00284380"/>
    <w:rsid w:val="00284396"/>
    <w:rsid w:val="002878D3"/>
    <w:rsid w:val="00290FE1"/>
    <w:rsid w:val="00291E9B"/>
    <w:rsid w:val="002923C3"/>
    <w:rsid w:val="0029284C"/>
    <w:rsid w:val="00293DE2"/>
    <w:rsid w:val="00293E02"/>
    <w:rsid w:val="002970FF"/>
    <w:rsid w:val="002A01BE"/>
    <w:rsid w:val="002A5450"/>
    <w:rsid w:val="002A64A5"/>
    <w:rsid w:val="002A6D93"/>
    <w:rsid w:val="002A6EC7"/>
    <w:rsid w:val="002B07D7"/>
    <w:rsid w:val="002B080A"/>
    <w:rsid w:val="002B087D"/>
    <w:rsid w:val="002B26AE"/>
    <w:rsid w:val="002B3201"/>
    <w:rsid w:val="002B4A90"/>
    <w:rsid w:val="002B4F51"/>
    <w:rsid w:val="002B55C0"/>
    <w:rsid w:val="002B5A0C"/>
    <w:rsid w:val="002B75DD"/>
    <w:rsid w:val="002C0EBD"/>
    <w:rsid w:val="002C13F7"/>
    <w:rsid w:val="002C332F"/>
    <w:rsid w:val="002C4216"/>
    <w:rsid w:val="002C4524"/>
    <w:rsid w:val="002C45BA"/>
    <w:rsid w:val="002C4AAA"/>
    <w:rsid w:val="002C4E95"/>
    <w:rsid w:val="002C52DD"/>
    <w:rsid w:val="002C53EB"/>
    <w:rsid w:val="002C583F"/>
    <w:rsid w:val="002D01E8"/>
    <w:rsid w:val="002D0331"/>
    <w:rsid w:val="002D0953"/>
    <w:rsid w:val="002D1635"/>
    <w:rsid w:val="002D1C58"/>
    <w:rsid w:val="002D2530"/>
    <w:rsid w:val="002D283E"/>
    <w:rsid w:val="002D307F"/>
    <w:rsid w:val="002D4BD1"/>
    <w:rsid w:val="002D4D1D"/>
    <w:rsid w:val="002D509B"/>
    <w:rsid w:val="002D5E55"/>
    <w:rsid w:val="002D6984"/>
    <w:rsid w:val="002D72B2"/>
    <w:rsid w:val="002E09E5"/>
    <w:rsid w:val="002E0BF7"/>
    <w:rsid w:val="002E3095"/>
    <w:rsid w:val="002E314E"/>
    <w:rsid w:val="002E3270"/>
    <w:rsid w:val="002E44F6"/>
    <w:rsid w:val="002E530E"/>
    <w:rsid w:val="002E5D24"/>
    <w:rsid w:val="002E708D"/>
    <w:rsid w:val="002F11EB"/>
    <w:rsid w:val="002F1A08"/>
    <w:rsid w:val="002F25D1"/>
    <w:rsid w:val="002F39A4"/>
    <w:rsid w:val="002F499E"/>
    <w:rsid w:val="002F4FFF"/>
    <w:rsid w:val="002F68C0"/>
    <w:rsid w:val="00300F07"/>
    <w:rsid w:val="0030205A"/>
    <w:rsid w:val="00303387"/>
    <w:rsid w:val="00304851"/>
    <w:rsid w:val="00304B26"/>
    <w:rsid w:val="00304BB6"/>
    <w:rsid w:val="00304E09"/>
    <w:rsid w:val="0030500A"/>
    <w:rsid w:val="003069CA"/>
    <w:rsid w:val="003073E8"/>
    <w:rsid w:val="00310E14"/>
    <w:rsid w:val="00311655"/>
    <w:rsid w:val="00312237"/>
    <w:rsid w:val="0031474C"/>
    <w:rsid w:val="003148AE"/>
    <w:rsid w:val="003166BF"/>
    <w:rsid w:val="00316ECF"/>
    <w:rsid w:val="00321727"/>
    <w:rsid w:val="00321869"/>
    <w:rsid w:val="00321A6E"/>
    <w:rsid w:val="00322765"/>
    <w:rsid w:val="0032346B"/>
    <w:rsid w:val="00325D04"/>
    <w:rsid w:val="00326BCF"/>
    <w:rsid w:val="00327DB4"/>
    <w:rsid w:val="00327FE6"/>
    <w:rsid w:val="0033023C"/>
    <w:rsid w:val="00330392"/>
    <w:rsid w:val="00330644"/>
    <w:rsid w:val="00330903"/>
    <w:rsid w:val="003314AE"/>
    <w:rsid w:val="003323E7"/>
    <w:rsid w:val="0033293F"/>
    <w:rsid w:val="00332A71"/>
    <w:rsid w:val="0033369F"/>
    <w:rsid w:val="00334571"/>
    <w:rsid w:val="00335962"/>
    <w:rsid w:val="00335F70"/>
    <w:rsid w:val="003361BA"/>
    <w:rsid w:val="00337474"/>
    <w:rsid w:val="00340835"/>
    <w:rsid w:val="00342AD7"/>
    <w:rsid w:val="003432BC"/>
    <w:rsid w:val="00343A01"/>
    <w:rsid w:val="00343E65"/>
    <w:rsid w:val="00344774"/>
    <w:rsid w:val="00344B09"/>
    <w:rsid w:val="00345205"/>
    <w:rsid w:val="00346AF5"/>
    <w:rsid w:val="00347255"/>
    <w:rsid w:val="0034728D"/>
    <w:rsid w:val="00350F68"/>
    <w:rsid w:val="0035126E"/>
    <w:rsid w:val="00356E06"/>
    <w:rsid w:val="0035762D"/>
    <w:rsid w:val="00357CB2"/>
    <w:rsid w:val="0036061D"/>
    <w:rsid w:val="0036109D"/>
    <w:rsid w:val="00361D07"/>
    <w:rsid w:val="00362DC9"/>
    <w:rsid w:val="0036321B"/>
    <w:rsid w:val="0036368E"/>
    <w:rsid w:val="003636F7"/>
    <w:rsid w:val="00363F8F"/>
    <w:rsid w:val="00364A29"/>
    <w:rsid w:val="00366795"/>
    <w:rsid w:val="00367322"/>
    <w:rsid w:val="00367611"/>
    <w:rsid w:val="00367924"/>
    <w:rsid w:val="00370651"/>
    <w:rsid w:val="00371B4A"/>
    <w:rsid w:val="00372891"/>
    <w:rsid w:val="00372934"/>
    <w:rsid w:val="003734A0"/>
    <w:rsid w:val="00375670"/>
    <w:rsid w:val="00375EA5"/>
    <w:rsid w:val="003771DE"/>
    <w:rsid w:val="003801B3"/>
    <w:rsid w:val="003804CB"/>
    <w:rsid w:val="0038073B"/>
    <w:rsid w:val="0038123C"/>
    <w:rsid w:val="003819D7"/>
    <w:rsid w:val="003834B5"/>
    <w:rsid w:val="00383539"/>
    <w:rsid w:val="00383F74"/>
    <w:rsid w:val="00384BFB"/>
    <w:rsid w:val="00385168"/>
    <w:rsid w:val="00385361"/>
    <w:rsid w:val="00385494"/>
    <w:rsid w:val="00387ABA"/>
    <w:rsid w:val="00390CE1"/>
    <w:rsid w:val="00390EF9"/>
    <w:rsid w:val="00392FFC"/>
    <w:rsid w:val="00393351"/>
    <w:rsid w:val="0039357D"/>
    <w:rsid w:val="0039384A"/>
    <w:rsid w:val="00394F75"/>
    <w:rsid w:val="00397092"/>
    <w:rsid w:val="003A087D"/>
    <w:rsid w:val="003A1D50"/>
    <w:rsid w:val="003A2B34"/>
    <w:rsid w:val="003A5278"/>
    <w:rsid w:val="003A56D3"/>
    <w:rsid w:val="003A5930"/>
    <w:rsid w:val="003A5979"/>
    <w:rsid w:val="003A6BA8"/>
    <w:rsid w:val="003A70DC"/>
    <w:rsid w:val="003A757F"/>
    <w:rsid w:val="003B3B3D"/>
    <w:rsid w:val="003B4D14"/>
    <w:rsid w:val="003B530B"/>
    <w:rsid w:val="003B574D"/>
    <w:rsid w:val="003B5B55"/>
    <w:rsid w:val="003B5CDC"/>
    <w:rsid w:val="003B6154"/>
    <w:rsid w:val="003B6C5D"/>
    <w:rsid w:val="003B6E9B"/>
    <w:rsid w:val="003C117E"/>
    <w:rsid w:val="003C2CA7"/>
    <w:rsid w:val="003C34EC"/>
    <w:rsid w:val="003C3B04"/>
    <w:rsid w:val="003C5142"/>
    <w:rsid w:val="003C5384"/>
    <w:rsid w:val="003C5FE5"/>
    <w:rsid w:val="003C69D8"/>
    <w:rsid w:val="003C7F74"/>
    <w:rsid w:val="003D1962"/>
    <w:rsid w:val="003D197B"/>
    <w:rsid w:val="003D33C0"/>
    <w:rsid w:val="003D5DF9"/>
    <w:rsid w:val="003D603C"/>
    <w:rsid w:val="003E1B4C"/>
    <w:rsid w:val="003E2041"/>
    <w:rsid w:val="003E2181"/>
    <w:rsid w:val="003E25AB"/>
    <w:rsid w:val="003E280D"/>
    <w:rsid w:val="003E3901"/>
    <w:rsid w:val="003E4B78"/>
    <w:rsid w:val="003E4D73"/>
    <w:rsid w:val="003E675C"/>
    <w:rsid w:val="003E697E"/>
    <w:rsid w:val="003E7955"/>
    <w:rsid w:val="003F0185"/>
    <w:rsid w:val="003F0F82"/>
    <w:rsid w:val="003F12ED"/>
    <w:rsid w:val="003F182F"/>
    <w:rsid w:val="003F28B1"/>
    <w:rsid w:val="003F3455"/>
    <w:rsid w:val="003F4970"/>
    <w:rsid w:val="003F4BD7"/>
    <w:rsid w:val="003F4EF3"/>
    <w:rsid w:val="003F6A2D"/>
    <w:rsid w:val="003F6C8F"/>
    <w:rsid w:val="003F78C5"/>
    <w:rsid w:val="004001DB"/>
    <w:rsid w:val="00400D9B"/>
    <w:rsid w:val="00400EBA"/>
    <w:rsid w:val="0040118D"/>
    <w:rsid w:val="00402382"/>
    <w:rsid w:val="00403BDF"/>
    <w:rsid w:val="004045BB"/>
    <w:rsid w:val="0040521A"/>
    <w:rsid w:val="00405253"/>
    <w:rsid w:val="00405678"/>
    <w:rsid w:val="00405848"/>
    <w:rsid w:val="00405D40"/>
    <w:rsid w:val="00406177"/>
    <w:rsid w:val="004074E3"/>
    <w:rsid w:val="0040799E"/>
    <w:rsid w:val="00407A5B"/>
    <w:rsid w:val="00412401"/>
    <w:rsid w:val="0041342F"/>
    <w:rsid w:val="00413A43"/>
    <w:rsid w:val="00414723"/>
    <w:rsid w:val="00414E88"/>
    <w:rsid w:val="0041579B"/>
    <w:rsid w:val="00416C9E"/>
    <w:rsid w:val="00416E2A"/>
    <w:rsid w:val="0042043D"/>
    <w:rsid w:val="0042189B"/>
    <w:rsid w:val="00421F7C"/>
    <w:rsid w:val="00425398"/>
    <w:rsid w:val="00425A65"/>
    <w:rsid w:val="00425B23"/>
    <w:rsid w:val="00425B2E"/>
    <w:rsid w:val="00426072"/>
    <w:rsid w:val="0042656A"/>
    <w:rsid w:val="00430016"/>
    <w:rsid w:val="004304AB"/>
    <w:rsid w:val="00430566"/>
    <w:rsid w:val="00431EC3"/>
    <w:rsid w:val="00432E91"/>
    <w:rsid w:val="00433119"/>
    <w:rsid w:val="0043391C"/>
    <w:rsid w:val="0043423E"/>
    <w:rsid w:val="00434E3F"/>
    <w:rsid w:val="00435556"/>
    <w:rsid w:val="00435854"/>
    <w:rsid w:val="00436E92"/>
    <w:rsid w:val="00440252"/>
    <w:rsid w:val="00441AFF"/>
    <w:rsid w:val="0044280F"/>
    <w:rsid w:val="00442CA8"/>
    <w:rsid w:val="00443CF4"/>
    <w:rsid w:val="0044406D"/>
    <w:rsid w:val="0044448E"/>
    <w:rsid w:val="00446BBB"/>
    <w:rsid w:val="004470F2"/>
    <w:rsid w:val="00452F68"/>
    <w:rsid w:val="00453067"/>
    <w:rsid w:val="00453686"/>
    <w:rsid w:val="00453FAF"/>
    <w:rsid w:val="0045537A"/>
    <w:rsid w:val="004556DC"/>
    <w:rsid w:val="00455D54"/>
    <w:rsid w:val="00456BDC"/>
    <w:rsid w:val="00457818"/>
    <w:rsid w:val="004579C1"/>
    <w:rsid w:val="00462122"/>
    <w:rsid w:val="00462BB5"/>
    <w:rsid w:val="00462D36"/>
    <w:rsid w:val="00463420"/>
    <w:rsid w:val="004638DF"/>
    <w:rsid w:val="0046496C"/>
    <w:rsid w:val="00464D45"/>
    <w:rsid w:val="004653CA"/>
    <w:rsid w:val="00466491"/>
    <w:rsid w:val="00466C9C"/>
    <w:rsid w:val="004674A4"/>
    <w:rsid w:val="00467D31"/>
    <w:rsid w:val="00470A17"/>
    <w:rsid w:val="0047106C"/>
    <w:rsid w:val="004714AE"/>
    <w:rsid w:val="00472DDA"/>
    <w:rsid w:val="00472E24"/>
    <w:rsid w:val="00474D04"/>
    <w:rsid w:val="00474FAD"/>
    <w:rsid w:val="0047536D"/>
    <w:rsid w:val="00475C1D"/>
    <w:rsid w:val="00475C59"/>
    <w:rsid w:val="004762ED"/>
    <w:rsid w:val="004770C3"/>
    <w:rsid w:val="004779B1"/>
    <w:rsid w:val="00484852"/>
    <w:rsid w:val="00485D17"/>
    <w:rsid w:val="004864D4"/>
    <w:rsid w:val="0048712E"/>
    <w:rsid w:val="0049001D"/>
    <w:rsid w:val="00491027"/>
    <w:rsid w:val="00491A1E"/>
    <w:rsid w:val="004920FE"/>
    <w:rsid w:val="0049226C"/>
    <w:rsid w:val="00492C92"/>
    <w:rsid w:val="0049422D"/>
    <w:rsid w:val="00494865"/>
    <w:rsid w:val="00494C84"/>
    <w:rsid w:val="00495933"/>
    <w:rsid w:val="004971ED"/>
    <w:rsid w:val="004A0B34"/>
    <w:rsid w:val="004A1A07"/>
    <w:rsid w:val="004A27C6"/>
    <w:rsid w:val="004A27FF"/>
    <w:rsid w:val="004A2BD6"/>
    <w:rsid w:val="004A38B3"/>
    <w:rsid w:val="004A3CA4"/>
    <w:rsid w:val="004A4204"/>
    <w:rsid w:val="004A51FD"/>
    <w:rsid w:val="004A5AC3"/>
    <w:rsid w:val="004A6863"/>
    <w:rsid w:val="004A6919"/>
    <w:rsid w:val="004A6C3F"/>
    <w:rsid w:val="004A728E"/>
    <w:rsid w:val="004B0FFF"/>
    <w:rsid w:val="004B16FC"/>
    <w:rsid w:val="004B1B96"/>
    <w:rsid w:val="004B313E"/>
    <w:rsid w:val="004B5A63"/>
    <w:rsid w:val="004B6A5F"/>
    <w:rsid w:val="004B6D9F"/>
    <w:rsid w:val="004B7DE3"/>
    <w:rsid w:val="004C0C11"/>
    <w:rsid w:val="004C15BB"/>
    <w:rsid w:val="004C25EB"/>
    <w:rsid w:val="004C2F43"/>
    <w:rsid w:val="004C3B55"/>
    <w:rsid w:val="004C3DD5"/>
    <w:rsid w:val="004C5C6E"/>
    <w:rsid w:val="004C752A"/>
    <w:rsid w:val="004D028C"/>
    <w:rsid w:val="004D183D"/>
    <w:rsid w:val="004D2C1A"/>
    <w:rsid w:val="004D3E70"/>
    <w:rsid w:val="004D3F84"/>
    <w:rsid w:val="004D59C7"/>
    <w:rsid w:val="004D6E19"/>
    <w:rsid w:val="004E2F77"/>
    <w:rsid w:val="004E327E"/>
    <w:rsid w:val="004E34D8"/>
    <w:rsid w:val="004E47A7"/>
    <w:rsid w:val="004E51DF"/>
    <w:rsid w:val="004E69B5"/>
    <w:rsid w:val="004E7DE6"/>
    <w:rsid w:val="004F0120"/>
    <w:rsid w:val="004F0132"/>
    <w:rsid w:val="004F4141"/>
    <w:rsid w:val="004F4440"/>
    <w:rsid w:val="004F4851"/>
    <w:rsid w:val="004F5A04"/>
    <w:rsid w:val="004F5B89"/>
    <w:rsid w:val="004F7F53"/>
    <w:rsid w:val="00500451"/>
    <w:rsid w:val="00501149"/>
    <w:rsid w:val="005016DB"/>
    <w:rsid w:val="00501A28"/>
    <w:rsid w:val="005022F3"/>
    <w:rsid w:val="00502D0B"/>
    <w:rsid w:val="00503650"/>
    <w:rsid w:val="00503A46"/>
    <w:rsid w:val="005058A7"/>
    <w:rsid w:val="00505CC0"/>
    <w:rsid w:val="0051274D"/>
    <w:rsid w:val="00513A6B"/>
    <w:rsid w:val="0051425C"/>
    <w:rsid w:val="00514559"/>
    <w:rsid w:val="005145D3"/>
    <w:rsid w:val="00514CB7"/>
    <w:rsid w:val="00515CD2"/>
    <w:rsid w:val="005160C5"/>
    <w:rsid w:val="0051649B"/>
    <w:rsid w:val="00517932"/>
    <w:rsid w:val="00520BE6"/>
    <w:rsid w:val="0052112B"/>
    <w:rsid w:val="005213DC"/>
    <w:rsid w:val="00521BF6"/>
    <w:rsid w:val="00521EB9"/>
    <w:rsid w:val="00522D86"/>
    <w:rsid w:val="005235B7"/>
    <w:rsid w:val="0052406C"/>
    <w:rsid w:val="00524124"/>
    <w:rsid w:val="005261C1"/>
    <w:rsid w:val="0052651C"/>
    <w:rsid w:val="00526A28"/>
    <w:rsid w:val="00527406"/>
    <w:rsid w:val="005307A9"/>
    <w:rsid w:val="00530EF7"/>
    <w:rsid w:val="005352A7"/>
    <w:rsid w:val="00535C9D"/>
    <w:rsid w:val="005360F6"/>
    <w:rsid w:val="005370E4"/>
    <w:rsid w:val="005375D5"/>
    <w:rsid w:val="00537E31"/>
    <w:rsid w:val="0054041F"/>
    <w:rsid w:val="00542810"/>
    <w:rsid w:val="005429C7"/>
    <w:rsid w:val="00542BBD"/>
    <w:rsid w:val="00543BE1"/>
    <w:rsid w:val="005453CF"/>
    <w:rsid w:val="00545B52"/>
    <w:rsid w:val="00547818"/>
    <w:rsid w:val="00547CB0"/>
    <w:rsid w:val="00550F30"/>
    <w:rsid w:val="00551246"/>
    <w:rsid w:val="005513CE"/>
    <w:rsid w:val="00551F1E"/>
    <w:rsid w:val="00553123"/>
    <w:rsid w:val="005537A6"/>
    <w:rsid w:val="00553CA9"/>
    <w:rsid w:val="0055495B"/>
    <w:rsid w:val="00554E36"/>
    <w:rsid w:val="00554F18"/>
    <w:rsid w:val="005550A1"/>
    <w:rsid w:val="0055560A"/>
    <w:rsid w:val="00556CAE"/>
    <w:rsid w:val="00557902"/>
    <w:rsid w:val="00557B06"/>
    <w:rsid w:val="00557C3C"/>
    <w:rsid w:val="0056229A"/>
    <w:rsid w:val="00564465"/>
    <w:rsid w:val="00565374"/>
    <w:rsid w:val="00565EF1"/>
    <w:rsid w:val="005666D6"/>
    <w:rsid w:val="00573085"/>
    <w:rsid w:val="00573D5B"/>
    <w:rsid w:val="00575F95"/>
    <w:rsid w:val="005765F2"/>
    <w:rsid w:val="00577BF7"/>
    <w:rsid w:val="00583985"/>
    <w:rsid w:val="005848A1"/>
    <w:rsid w:val="00584D6E"/>
    <w:rsid w:val="005856E0"/>
    <w:rsid w:val="00590B13"/>
    <w:rsid w:val="0059139B"/>
    <w:rsid w:val="005921E2"/>
    <w:rsid w:val="005932F7"/>
    <w:rsid w:val="00593BA7"/>
    <w:rsid w:val="00593CEB"/>
    <w:rsid w:val="00596021"/>
    <w:rsid w:val="005962BE"/>
    <w:rsid w:val="005969FE"/>
    <w:rsid w:val="00596C6C"/>
    <w:rsid w:val="00596EC2"/>
    <w:rsid w:val="00597827"/>
    <w:rsid w:val="005A0045"/>
    <w:rsid w:val="005A0791"/>
    <w:rsid w:val="005A1DCF"/>
    <w:rsid w:val="005A24E7"/>
    <w:rsid w:val="005A27AB"/>
    <w:rsid w:val="005A3924"/>
    <w:rsid w:val="005A3EF6"/>
    <w:rsid w:val="005A41F8"/>
    <w:rsid w:val="005A4298"/>
    <w:rsid w:val="005A5047"/>
    <w:rsid w:val="005A53B1"/>
    <w:rsid w:val="005A55FB"/>
    <w:rsid w:val="005A5A27"/>
    <w:rsid w:val="005A5C83"/>
    <w:rsid w:val="005A63CF"/>
    <w:rsid w:val="005A79B6"/>
    <w:rsid w:val="005A7A72"/>
    <w:rsid w:val="005B1B64"/>
    <w:rsid w:val="005B1EF3"/>
    <w:rsid w:val="005B59FE"/>
    <w:rsid w:val="005B623F"/>
    <w:rsid w:val="005B653F"/>
    <w:rsid w:val="005B6649"/>
    <w:rsid w:val="005C3358"/>
    <w:rsid w:val="005C3CC5"/>
    <w:rsid w:val="005C4397"/>
    <w:rsid w:val="005C548D"/>
    <w:rsid w:val="005C5908"/>
    <w:rsid w:val="005C6885"/>
    <w:rsid w:val="005C6BD0"/>
    <w:rsid w:val="005C7333"/>
    <w:rsid w:val="005D00D8"/>
    <w:rsid w:val="005D121F"/>
    <w:rsid w:val="005D181D"/>
    <w:rsid w:val="005D33A0"/>
    <w:rsid w:val="005D396B"/>
    <w:rsid w:val="005D60D5"/>
    <w:rsid w:val="005D6169"/>
    <w:rsid w:val="005D7E00"/>
    <w:rsid w:val="005E1A88"/>
    <w:rsid w:val="005E3EFA"/>
    <w:rsid w:val="005E45D6"/>
    <w:rsid w:val="005E4C65"/>
    <w:rsid w:val="005E7303"/>
    <w:rsid w:val="005E7F50"/>
    <w:rsid w:val="005F0763"/>
    <w:rsid w:val="005F0D10"/>
    <w:rsid w:val="005F1229"/>
    <w:rsid w:val="005F1822"/>
    <w:rsid w:val="005F2476"/>
    <w:rsid w:val="005F24E4"/>
    <w:rsid w:val="005F2C38"/>
    <w:rsid w:val="005F480E"/>
    <w:rsid w:val="005F4DDC"/>
    <w:rsid w:val="005F4E0B"/>
    <w:rsid w:val="005F4F72"/>
    <w:rsid w:val="005F62C5"/>
    <w:rsid w:val="005F6751"/>
    <w:rsid w:val="005F74F0"/>
    <w:rsid w:val="005F7B3D"/>
    <w:rsid w:val="00601132"/>
    <w:rsid w:val="00601F00"/>
    <w:rsid w:val="0060204C"/>
    <w:rsid w:val="006025B5"/>
    <w:rsid w:val="00603728"/>
    <w:rsid w:val="00603E2C"/>
    <w:rsid w:val="00604164"/>
    <w:rsid w:val="0060575F"/>
    <w:rsid w:val="00606704"/>
    <w:rsid w:val="006071EE"/>
    <w:rsid w:val="00607CF8"/>
    <w:rsid w:val="0061010D"/>
    <w:rsid w:val="006107C7"/>
    <w:rsid w:val="006114F5"/>
    <w:rsid w:val="006122B6"/>
    <w:rsid w:val="0061279B"/>
    <w:rsid w:val="00613DC2"/>
    <w:rsid w:val="00614A09"/>
    <w:rsid w:val="00614F1D"/>
    <w:rsid w:val="006150A3"/>
    <w:rsid w:val="006150DE"/>
    <w:rsid w:val="00615F06"/>
    <w:rsid w:val="00616A55"/>
    <w:rsid w:val="0062021C"/>
    <w:rsid w:val="00620A72"/>
    <w:rsid w:val="00622054"/>
    <w:rsid w:val="00622F0D"/>
    <w:rsid w:val="00623CDD"/>
    <w:rsid w:val="00624587"/>
    <w:rsid w:val="006245E1"/>
    <w:rsid w:val="0062535E"/>
    <w:rsid w:val="0062659E"/>
    <w:rsid w:val="00627A84"/>
    <w:rsid w:val="00630267"/>
    <w:rsid w:val="00630499"/>
    <w:rsid w:val="00630EDA"/>
    <w:rsid w:val="00631317"/>
    <w:rsid w:val="00631759"/>
    <w:rsid w:val="00632B37"/>
    <w:rsid w:val="00633397"/>
    <w:rsid w:val="006333D1"/>
    <w:rsid w:val="0063342A"/>
    <w:rsid w:val="0063485D"/>
    <w:rsid w:val="00635D8A"/>
    <w:rsid w:val="00635E44"/>
    <w:rsid w:val="00640BE5"/>
    <w:rsid w:val="00642D75"/>
    <w:rsid w:val="00644155"/>
    <w:rsid w:val="0064784A"/>
    <w:rsid w:val="00650500"/>
    <w:rsid w:val="0065087F"/>
    <w:rsid w:val="00651203"/>
    <w:rsid w:val="00653DF2"/>
    <w:rsid w:val="00654CF4"/>
    <w:rsid w:val="00655FF7"/>
    <w:rsid w:val="006574CE"/>
    <w:rsid w:val="00657570"/>
    <w:rsid w:val="00660145"/>
    <w:rsid w:val="0066067D"/>
    <w:rsid w:val="0066140C"/>
    <w:rsid w:val="00661549"/>
    <w:rsid w:val="00662205"/>
    <w:rsid w:val="00662743"/>
    <w:rsid w:val="006649A9"/>
    <w:rsid w:val="00664BE0"/>
    <w:rsid w:val="00664F65"/>
    <w:rsid w:val="0066552E"/>
    <w:rsid w:val="00666761"/>
    <w:rsid w:val="00670352"/>
    <w:rsid w:val="00670ED9"/>
    <w:rsid w:val="006725EC"/>
    <w:rsid w:val="00672B30"/>
    <w:rsid w:val="006767F9"/>
    <w:rsid w:val="006811D0"/>
    <w:rsid w:val="00682F87"/>
    <w:rsid w:val="006831FB"/>
    <w:rsid w:val="0068469E"/>
    <w:rsid w:val="00686D0E"/>
    <w:rsid w:val="00690041"/>
    <w:rsid w:val="00691564"/>
    <w:rsid w:val="006927D1"/>
    <w:rsid w:val="00692F3A"/>
    <w:rsid w:val="00693802"/>
    <w:rsid w:val="00693A95"/>
    <w:rsid w:val="00694E90"/>
    <w:rsid w:val="006965D8"/>
    <w:rsid w:val="006966F4"/>
    <w:rsid w:val="0069692D"/>
    <w:rsid w:val="006971BB"/>
    <w:rsid w:val="00697236"/>
    <w:rsid w:val="006A0F8A"/>
    <w:rsid w:val="006A15A2"/>
    <w:rsid w:val="006A231D"/>
    <w:rsid w:val="006A236D"/>
    <w:rsid w:val="006A2680"/>
    <w:rsid w:val="006A27DB"/>
    <w:rsid w:val="006A3867"/>
    <w:rsid w:val="006A4BD7"/>
    <w:rsid w:val="006A5925"/>
    <w:rsid w:val="006A5E5E"/>
    <w:rsid w:val="006A6599"/>
    <w:rsid w:val="006A6B5B"/>
    <w:rsid w:val="006A7A48"/>
    <w:rsid w:val="006B1401"/>
    <w:rsid w:val="006B1804"/>
    <w:rsid w:val="006B2695"/>
    <w:rsid w:val="006B285B"/>
    <w:rsid w:val="006B4344"/>
    <w:rsid w:val="006B4564"/>
    <w:rsid w:val="006B580F"/>
    <w:rsid w:val="006B5E78"/>
    <w:rsid w:val="006B6D11"/>
    <w:rsid w:val="006B75B9"/>
    <w:rsid w:val="006C0BD5"/>
    <w:rsid w:val="006C0D73"/>
    <w:rsid w:val="006C139A"/>
    <w:rsid w:val="006C1434"/>
    <w:rsid w:val="006C1782"/>
    <w:rsid w:val="006C2502"/>
    <w:rsid w:val="006C3FBB"/>
    <w:rsid w:val="006C47C8"/>
    <w:rsid w:val="006C5193"/>
    <w:rsid w:val="006C5255"/>
    <w:rsid w:val="006C5DAB"/>
    <w:rsid w:val="006C7402"/>
    <w:rsid w:val="006C7919"/>
    <w:rsid w:val="006D0FE8"/>
    <w:rsid w:val="006D2B2C"/>
    <w:rsid w:val="006D4A39"/>
    <w:rsid w:val="006D6EED"/>
    <w:rsid w:val="006E0B38"/>
    <w:rsid w:val="006E0C18"/>
    <w:rsid w:val="006E22A1"/>
    <w:rsid w:val="006E2DDD"/>
    <w:rsid w:val="006E3CDA"/>
    <w:rsid w:val="006E4C52"/>
    <w:rsid w:val="006E4DB2"/>
    <w:rsid w:val="006F04E0"/>
    <w:rsid w:val="006F04FC"/>
    <w:rsid w:val="006F1BD4"/>
    <w:rsid w:val="006F22D7"/>
    <w:rsid w:val="006F4E15"/>
    <w:rsid w:val="006F597C"/>
    <w:rsid w:val="006F5F18"/>
    <w:rsid w:val="006F60DB"/>
    <w:rsid w:val="006F6200"/>
    <w:rsid w:val="006F6AA7"/>
    <w:rsid w:val="007023E3"/>
    <w:rsid w:val="007028A7"/>
    <w:rsid w:val="00703185"/>
    <w:rsid w:val="00703A9C"/>
    <w:rsid w:val="00703C13"/>
    <w:rsid w:val="00704483"/>
    <w:rsid w:val="00704AFD"/>
    <w:rsid w:val="007052AC"/>
    <w:rsid w:val="00705A82"/>
    <w:rsid w:val="0070710D"/>
    <w:rsid w:val="0070741B"/>
    <w:rsid w:val="007109C9"/>
    <w:rsid w:val="00710C95"/>
    <w:rsid w:val="00710F05"/>
    <w:rsid w:val="00710F80"/>
    <w:rsid w:val="00711583"/>
    <w:rsid w:val="007119EE"/>
    <w:rsid w:val="00712468"/>
    <w:rsid w:val="007143F0"/>
    <w:rsid w:val="00714B73"/>
    <w:rsid w:val="00716B7A"/>
    <w:rsid w:val="00716D6F"/>
    <w:rsid w:val="00720353"/>
    <w:rsid w:val="00720436"/>
    <w:rsid w:val="00720B3A"/>
    <w:rsid w:val="00720D11"/>
    <w:rsid w:val="007226B9"/>
    <w:rsid w:val="00723055"/>
    <w:rsid w:val="007241B1"/>
    <w:rsid w:val="0072623F"/>
    <w:rsid w:val="00727258"/>
    <w:rsid w:val="00731C59"/>
    <w:rsid w:val="0073203E"/>
    <w:rsid w:val="0073237B"/>
    <w:rsid w:val="0073278D"/>
    <w:rsid w:val="007328B8"/>
    <w:rsid w:val="007331ED"/>
    <w:rsid w:val="007335DD"/>
    <w:rsid w:val="00733C27"/>
    <w:rsid w:val="00734A47"/>
    <w:rsid w:val="00737016"/>
    <w:rsid w:val="00737B62"/>
    <w:rsid w:val="007419E6"/>
    <w:rsid w:val="00742AA9"/>
    <w:rsid w:val="00742B0F"/>
    <w:rsid w:val="00742C7B"/>
    <w:rsid w:val="00745130"/>
    <w:rsid w:val="00745889"/>
    <w:rsid w:val="007461CF"/>
    <w:rsid w:val="00750E23"/>
    <w:rsid w:val="00753916"/>
    <w:rsid w:val="00754C20"/>
    <w:rsid w:val="0075596A"/>
    <w:rsid w:val="00756715"/>
    <w:rsid w:val="00756E48"/>
    <w:rsid w:val="007575A3"/>
    <w:rsid w:val="00760130"/>
    <w:rsid w:val="00760329"/>
    <w:rsid w:val="0076101A"/>
    <w:rsid w:val="0076106C"/>
    <w:rsid w:val="00761256"/>
    <w:rsid w:val="00762EB6"/>
    <w:rsid w:val="00763992"/>
    <w:rsid w:val="00764D23"/>
    <w:rsid w:val="0076785A"/>
    <w:rsid w:val="0077085A"/>
    <w:rsid w:val="007710D3"/>
    <w:rsid w:val="00771B0E"/>
    <w:rsid w:val="007721A3"/>
    <w:rsid w:val="00772554"/>
    <w:rsid w:val="00772B7F"/>
    <w:rsid w:val="007744DE"/>
    <w:rsid w:val="00775113"/>
    <w:rsid w:val="00776254"/>
    <w:rsid w:val="007765CB"/>
    <w:rsid w:val="00776C46"/>
    <w:rsid w:val="00776E4C"/>
    <w:rsid w:val="00776FA8"/>
    <w:rsid w:val="00777AC5"/>
    <w:rsid w:val="00777ECA"/>
    <w:rsid w:val="00781321"/>
    <w:rsid w:val="00781477"/>
    <w:rsid w:val="007833E3"/>
    <w:rsid w:val="0078346E"/>
    <w:rsid w:val="00783568"/>
    <w:rsid w:val="00783A78"/>
    <w:rsid w:val="0078455F"/>
    <w:rsid w:val="00784A4F"/>
    <w:rsid w:val="00784C4F"/>
    <w:rsid w:val="00784E0F"/>
    <w:rsid w:val="00785639"/>
    <w:rsid w:val="00785E84"/>
    <w:rsid w:val="00785FE8"/>
    <w:rsid w:val="00790815"/>
    <w:rsid w:val="007923B0"/>
    <w:rsid w:val="0079552B"/>
    <w:rsid w:val="00796A2A"/>
    <w:rsid w:val="007A08F9"/>
    <w:rsid w:val="007A18C0"/>
    <w:rsid w:val="007A1E37"/>
    <w:rsid w:val="007A623F"/>
    <w:rsid w:val="007A65EC"/>
    <w:rsid w:val="007A7747"/>
    <w:rsid w:val="007B247B"/>
    <w:rsid w:val="007B363D"/>
    <w:rsid w:val="007B3C32"/>
    <w:rsid w:val="007B4145"/>
    <w:rsid w:val="007B4C77"/>
    <w:rsid w:val="007B508B"/>
    <w:rsid w:val="007B75B6"/>
    <w:rsid w:val="007B7FA2"/>
    <w:rsid w:val="007C2D66"/>
    <w:rsid w:val="007C351F"/>
    <w:rsid w:val="007C5D6F"/>
    <w:rsid w:val="007C7AAA"/>
    <w:rsid w:val="007D09FB"/>
    <w:rsid w:val="007D0B47"/>
    <w:rsid w:val="007D1A4E"/>
    <w:rsid w:val="007D1C5F"/>
    <w:rsid w:val="007D1F28"/>
    <w:rsid w:val="007D2138"/>
    <w:rsid w:val="007D3AD6"/>
    <w:rsid w:val="007D4498"/>
    <w:rsid w:val="007D678C"/>
    <w:rsid w:val="007D71C4"/>
    <w:rsid w:val="007D742F"/>
    <w:rsid w:val="007D78C2"/>
    <w:rsid w:val="007D7FE0"/>
    <w:rsid w:val="007E140A"/>
    <w:rsid w:val="007E218C"/>
    <w:rsid w:val="007E2E28"/>
    <w:rsid w:val="007E457E"/>
    <w:rsid w:val="007E5444"/>
    <w:rsid w:val="007E5D0D"/>
    <w:rsid w:val="007E71E8"/>
    <w:rsid w:val="007E740C"/>
    <w:rsid w:val="007E7B7F"/>
    <w:rsid w:val="007F0130"/>
    <w:rsid w:val="007F0636"/>
    <w:rsid w:val="007F0646"/>
    <w:rsid w:val="007F172A"/>
    <w:rsid w:val="007F373D"/>
    <w:rsid w:val="007F44D3"/>
    <w:rsid w:val="007F4B8C"/>
    <w:rsid w:val="007F7C5E"/>
    <w:rsid w:val="0080181D"/>
    <w:rsid w:val="008018EC"/>
    <w:rsid w:val="00801D91"/>
    <w:rsid w:val="00802B2D"/>
    <w:rsid w:val="008031E8"/>
    <w:rsid w:val="008043CB"/>
    <w:rsid w:val="00804B27"/>
    <w:rsid w:val="00804B5D"/>
    <w:rsid w:val="00804F42"/>
    <w:rsid w:val="008053BC"/>
    <w:rsid w:val="008059FD"/>
    <w:rsid w:val="00806CF9"/>
    <w:rsid w:val="008073B3"/>
    <w:rsid w:val="00807B63"/>
    <w:rsid w:val="00811A44"/>
    <w:rsid w:val="00811C66"/>
    <w:rsid w:val="008123F0"/>
    <w:rsid w:val="0081364B"/>
    <w:rsid w:val="008151E7"/>
    <w:rsid w:val="008160DB"/>
    <w:rsid w:val="00817658"/>
    <w:rsid w:val="00820BFD"/>
    <w:rsid w:val="008223AE"/>
    <w:rsid w:val="00822442"/>
    <w:rsid w:val="008225B7"/>
    <w:rsid w:val="008238E9"/>
    <w:rsid w:val="00823ADC"/>
    <w:rsid w:val="008263ED"/>
    <w:rsid w:val="00826C76"/>
    <w:rsid w:val="00827C77"/>
    <w:rsid w:val="0083085F"/>
    <w:rsid w:val="0083337E"/>
    <w:rsid w:val="00834103"/>
    <w:rsid w:val="0083499B"/>
    <w:rsid w:val="00835E7E"/>
    <w:rsid w:val="00836064"/>
    <w:rsid w:val="00836C62"/>
    <w:rsid w:val="008409EA"/>
    <w:rsid w:val="00840E7E"/>
    <w:rsid w:val="008424BE"/>
    <w:rsid w:val="00842A0B"/>
    <w:rsid w:val="008434E8"/>
    <w:rsid w:val="008451B7"/>
    <w:rsid w:val="00845DAB"/>
    <w:rsid w:val="0084724F"/>
    <w:rsid w:val="008472CD"/>
    <w:rsid w:val="00850830"/>
    <w:rsid w:val="00850C9E"/>
    <w:rsid w:val="00851756"/>
    <w:rsid w:val="00851902"/>
    <w:rsid w:val="008524E9"/>
    <w:rsid w:val="008529FF"/>
    <w:rsid w:val="0085497E"/>
    <w:rsid w:val="00854DBE"/>
    <w:rsid w:val="00855D37"/>
    <w:rsid w:val="008565B2"/>
    <w:rsid w:val="0085785D"/>
    <w:rsid w:val="00857FC5"/>
    <w:rsid w:val="008602C2"/>
    <w:rsid w:val="008609B7"/>
    <w:rsid w:val="008614B6"/>
    <w:rsid w:val="00864613"/>
    <w:rsid w:val="00865158"/>
    <w:rsid w:val="00865B0D"/>
    <w:rsid w:val="0086669E"/>
    <w:rsid w:val="00867F90"/>
    <w:rsid w:val="00873870"/>
    <w:rsid w:val="008740CB"/>
    <w:rsid w:val="00875138"/>
    <w:rsid w:val="00875F0F"/>
    <w:rsid w:val="008760CF"/>
    <w:rsid w:val="0087612A"/>
    <w:rsid w:val="00876898"/>
    <w:rsid w:val="008803EE"/>
    <w:rsid w:val="008804F5"/>
    <w:rsid w:val="00880CF1"/>
    <w:rsid w:val="00880D3F"/>
    <w:rsid w:val="008815EA"/>
    <w:rsid w:val="00881D16"/>
    <w:rsid w:val="008820EA"/>
    <w:rsid w:val="00882334"/>
    <w:rsid w:val="00883114"/>
    <w:rsid w:val="00883B6F"/>
    <w:rsid w:val="00884F1C"/>
    <w:rsid w:val="00885595"/>
    <w:rsid w:val="00887151"/>
    <w:rsid w:val="008873CB"/>
    <w:rsid w:val="00887922"/>
    <w:rsid w:val="00890B3E"/>
    <w:rsid w:val="008914D6"/>
    <w:rsid w:val="00892269"/>
    <w:rsid w:val="00892B6E"/>
    <w:rsid w:val="008935F7"/>
    <w:rsid w:val="00895821"/>
    <w:rsid w:val="00895AB3"/>
    <w:rsid w:val="00895D9F"/>
    <w:rsid w:val="00896586"/>
    <w:rsid w:val="00896AD1"/>
    <w:rsid w:val="008A13F9"/>
    <w:rsid w:val="008A1C3D"/>
    <w:rsid w:val="008A1D68"/>
    <w:rsid w:val="008A254B"/>
    <w:rsid w:val="008A4482"/>
    <w:rsid w:val="008A4AB4"/>
    <w:rsid w:val="008A4C41"/>
    <w:rsid w:val="008A55A0"/>
    <w:rsid w:val="008A65A2"/>
    <w:rsid w:val="008A69DA"/>
    <w:rsid w:val="008A7132"/>
    <w:rsid w:val="008A7FE2"/>
    <w:rsid w:val="008B0666"/>
    <w:rsid w:val="008B0E53"/>
    <w:rsid w:val="008B112B"/>
    <w:rsid w:val="008B16F0"/>
    <w:rsid w:val="008B25DB"/>
    <w:rsid w:val="008B31E7"/>
    <w:rsid w:val="008B3902"/>
    <w:rsid w:val="008B5ECB"/>
    <w:rsid w:val="008B654D"/>
    <w:rsid w:val="008B72C7"/>
    <w:rsid w:val="008B7B81"/>
    <w:rsid w:val="008C110B"/>
    <w:rsid w:val="008C1E26"/>
    <w:rsid w:val="008C2D15"/>
    <w:rsid w:val="008C414F"/>
    <w:rsid w:val="008C41C5"/>
    <w:rsid w:val="008C6964"/>
    <w:rsid w:val="008D02B7"/>
    <w:rsid w:val="008D04AA"/>
    <w:rsid w:val="008D0819"/>
    <w:rsid w:val="008D1B61"/>
    <w:rsid w:val="008D2493"/>
    <w:rsid w:val="008D2B38"/>
    <w:rsid w:val="008D4848"/>
    <w:rsid w:val="008D6650"/>
    <w:rsid w:val="008D6AAD"/>
    <w:rsid w:val="008D6FD3"/>
    <w:rsid w:val="008E0C32"/>
    <w:rsid w:val="008E1D94"/>
    <w:rsid w:val="008E283E"/>
    <w:rsid w:val="008E2E1D"/>
    <w:rsid w:val="008E3ED8"/>
    <w:rsid w:val="008E42F6"/>
    <w:rsid w:val="008E4455"/>
    <w:rsid w:val="008E4AF9"/>
    <w:rsid w:val="008E4E64"/>
    <w:rsid w:val="008E4EF9"/>
    <w:rsid w:val="008E535A"/>
    <w:rsid w:val="008E6424"/>
    <w:rsid w:val="008E705C"/>
    <w:rsid w:val="008E7064"/>
    <w:rsid w:val="008E798C"/>
    <w:rsid w:val="008F0670"/>
    <w:rsid w:val="008F08BA"/>
    <w:rsid w:val="008F1810"/>
    <w:rsid w:val="008F27B8"/>
    <w:rsid w:val="008F36D0"/>
    <w:rsid w:val="008F3BC9"/>
    <w:rsid w:val="008F7738"/>
    <w:rsid w:val="009002CB"/>
    <w:rsid w:val="0090065F"/>
    <w:rsid w:val="00900DA3"/>
    <w:rsid w:val="0090100B"/>
    <w:rsid w:val="0090329C"/>
    <w:rsid w:val="00904FD7"/>
    <w:rsid w:val="0090546E"/>
    <w:rsid w:val="00905CE4"/>
    <w:rsid w:val="00905E4E"/>
    <w:rsid w:val="009060A4"/>
    <w:rsid w:val="00906897"/>
    <w:rsid w:val="0091052A"/>
    <w:rsid w:val="009113CC"/>
    <w:rsid w:val="00912143"/>
    <w:rsid w:val="00912755"/>
    <w:rsid w:val="00912D7C"/>
    <w:rsid w:val="0091366C"/>
    <w:rsid w:val="00913966"/>
    <w:rsid w:val="00914310"/>
    <w:rsid w:val="0091431E"/>
    <w:rsid w:val="00914A75"/>
    <w:rsid w:val="009161D0"/>
    <w:rsid w:val="00916BAA"/>
    <w:rsid w:val="009175CB"/>
    <w:rsid w:val="00917D94"/>
    <w:rsid w:val="009211F8"/>
    <w:rsid w:val="00921281"/>
    <w:rsid w:val="00921710"/>
    <w:rsid w:val="009226E1"/>
    <w:rsid w:val="00924B01"/>
    <w:rsid w:val="009254E2"/>
    <w:rsid w:val="00925DF3"/>
    <w:rsid w:val="009261DA"/>
    <w:rsid w:val="00926610"/>
    <w:rsid w:val="0092764B"/>
    <w:rsid w:val="00931F98"/>
    <w:rsid w:val="00934345"/>
    <w:rsid w:val="00935220"/>
    <w:rsid w:val="00935224"/>
    <w:rsid w:val="0093635D"/>
    <w:rsid w:val="00936A7C"/>
    <w:rsid w:val="00937247"/>
    <w:rsid w:val="0094029E"/>
    <w:rsid w:val="00940329"/>
    <w:rsid w:val="00941590"/>
    <w:rsid w:val="00941724"/>
    <w:rsid w:val="0094176A"/>
    <w:rsid w:val="009417EA"/>
    <w:rsid w:val="00943B7C"/>
    <w:rsid w:val="00943D87"/>
    <w:rsid w:val="00944112"/>
    <w:rsid w:val="00944DC9"/>
    <w:rsid w:val="00946052"/>
    <w:rsid w:val="00947078"/>
    <w:rsid w:val="00947408"/>
    <w:rsid w:val="009476E9"/>
    <w:rsid w:val="009479BF"/>
    <w:rsid w:val="00947A84"/>
    <w:rsid w:val="00950634"/>
    <w:rsid w:val="009510C5"/>
    <w:rsid w:val="00951A7B"/>
    <w:rsid w:val="00951EB6"/>
    <w:rsid w:val="0095247A"/>
    <w:rsid w:val="00952E3F"/>
    <w:rsid w:val="0095381D"/>
    <w:rsid w:val="00955055"/>
    <w:rsid w:val="0095537B"/>
    <w:rsid w:val="0095711E"/>
    <w:rsid w:val="009608F9"/>
    <w:rsid w:val="00961E5F"/>
    <w:rsid w:val="0096225D"/>
    <w:rsid w:val="00962936"/>
    <w:rsid w:val="009646A2"/>
    <w:rsid w:val="00964A29"/>
    <w:rsid w:val="00965661"/>
    <w:rsid w:val="00965AA2"/>
    <w:rsid w:val="00970A82"/>
    <w:rsid w:val="00971187"/>
    <w:rsid w:val="009711C5"/>
    <w:rsid w:val="00972170"/>
    <w:rsid w:val="009726A3"/>
    <w:rsid w:val="00974BA4"/>
    <w:rsid w:val="009759B4"/>
    <w:rsid w:val="00976E3F"/>
    <w:rsid w:val="00976EDD"/>
    <w:rsid w:val="00977167"/>
    <w:rsid w:val="00980672"/>
    <w:rsid w:val="009809EF"/>
    <w:rsid w:val="00981AA6"/>
    <w:rsid w:val="0098206F"/>
    <w:rsid w:val="0098399C"/>
    <w:rsid w:val="0098653E"/>
    <w:rsid w:val="00986E43"/>
    <w:rsid w:val="0099178C"/>
    <w:rsid w:val="009919B1"/>
    <w:rsid w:val="009919E6"/>
    <w:rsid w:val="009924EC"/>
    <w:rsid w:val="009925AC"/>
    <w:rsid w:val="00993316"/>
    <w:rsid w:val="0099515D"/>
    <w:rsid w:val="009956D6"/>
    <w:rsid w:val="00996B31"/>
    <w:rsid w:val="009A1044"/>
    <w:rsid w:val="009A1AD6"/>
    <w:rsid w:val="009A2139"/>
    <w:rsid w:val="009A2A68"/>
    <w:rsid w:val="009A349B"/>
    <w:rsid w:val="009A3F5E"/>
    <w:rsid w:val="009A4A80"/>
    <w:rsid w:val="009A7F4B"/>
    <w:rsid w:val="009B0CC6"/>
    <w:rsid w:val="009B0E10"/>
    <w:rsid w:val="009B15F6"/>
    <w:rsid w:val="009B1E19"/>
    <w:rsid w:val="009B3878"/>
    <w:rsid w:val="009B4119"/>
    <w:rsid w:val="009B4A1B"/>
    <w:rsid w:val="009B624D"/>
    <w:rsid w:val="009B7377"/>
    <w:rsid w:val="009B7794"/>
    <w:rsid w:val="009C07CA"/>
    <w:rsid w:val="009C0F64"/>
    <w:rsid w:val="009C103C"/>
    <w:rsid w:val="009C171C"/>
    <w:rsid w:val="009C3100"/>
    <w:rsid w:val="009C364C"/>
    <w:rsid w:val="009C44F5"/>
    <w:rsid w:val="009C4F4D"/>
    <w:rsid w:val="009C55B5"/>
    <w:rsid w:val="009C5609"/>
    <w:rsid w:val="009C65B3"/>
    <w:rsid w:val="009C7868"/>
    <w:rsid w:val="009C7DEF"/>
    <w:rsid w:val="009D0071"/>
    <w:rsid w:val="009D0809"/>
    <w:rsid w:val="009D0AF0"/>
    <w:rsid w:val="009D20C7"/>
    <w:rsid w:val="009D2CFE"/>
    <w:rsid w:val="009D339F"/>
    <w:rsid w:val="009D374F"/>
    <w:rsid w:val="009D46B5"/>
    <w:rsid w:val="009D522D"/>
    <w:rsid w:val="009E0919"/>
    <w:rsid w:val="009E0CE5"/>
    <w:rsid w:val="009E0E35"/>
    <w:rsid w:val="009E2127"/>
    <w:rsid w:val="009E25A7"/>
    <w:rsid w:val="009E2652"/>
    <w:rsid w:val="009E3077"/>
    <w:rsid w:val="009E43EC"/>
    <w:rsid w:val="009E4A70"/>
    <w:rsid w:val="009E52E5"/>
    <w:rsid w:val="009E5CCA"/>
    <w:rsid w:val="009E6734"/>
    <w:rsid w:val="009E75D7"/>
    <w:rsid w:val="009E7CF5"/>
    <w:rsid w:val="009E7CF9"/>
    <w:rsid w:val="009F0A3B"/>
    <w:rsid w:val="009F1628"/>
    <w:rsid w:val="009F26C2"/>
    <w:rsid w:val="009F37F6"/>
    <w:rsid w:val="009F3C0B"/>
    <w:rsid w:val="009F41A3"/>
    <w:rsid w:val="009F4F7A"/>
    <w:rsid w:val="009F648B"/>
    <w:rsid w:val="009F65C1"/>
    <w:rsid w:val="00A0038E"/>
    <w:rsid w:val="00A003AF"/>
    <w:rsid w:val="00A00FDD"/>
    <w:rsid w:val="00A01D55"/>
    <w:rsid w:val="00A03C72"/>
    <w:rsid w:val="00A04037"/>
    <w:rsid w:val="00A0441C"/>
    <w:rsid w:val="00A05EC4"/>
    <w:rsid w:val="00A06A23"/>
    <w:rsid w:val="00A07360"/>
    <w:rsid w:val="00A07CE7"/>
    <w:rsid w:val="00A111C8"/>
    <w:rsid w:val="00A1407C"/>
    <w:rsid w:val="00A155F4"/>
    <w:rsid w:val="00A15DAD"/>
    <w:rsid w:val="00A15E70"/>
    <w:rsid w:val="00A17521"/>
    <w:rsid w:val="00A206EE"/>
    <w:rsid w:val="00A20960"/>
    <w:rsid w:val="00A21578"/>
    <w:rsid w:val="00A25BBA"/>
    <w:rsid w:val="00A25D20"/>
    <w:rsid w:val="00A26280"/>
    <w:rsid w:val="00A2782C"/>
    <w:rsid w:val="00A30682"/>
    <w:rsid w:val="00A32F1D"/>
    <w:rsid w:val="00A3328D"/>
    <w:rsid w:val="00A33FAD"/>
    <w:rsid w:val="00A34745"/>
    <w:rsid w:val="00A34ACB"/>
    <w:rsid w:val="00A34C34"/>
    <w:rsid w:val="00A36BB5"/>
    <w:rsid w:val="00A372B1"/>
    <w:rsid w:val="00A37383"/>
    <w:rsid w:val="00A37C89"/>
    <w:rsid w:val="00A40678"/>
    <w:rsid w:val="00A409D9"/>
    <w:rsid w:val="00A4116E"/>
    <w:rsid w:val="00A412C6"/>
    <w:rsid w:val="00A41478"/>
    <w:rsid w:val="00A414A4"/>
    <w:rsid w:val="00A41D10"/>
    <w:rsid w:val="00A43C05"/>
    <w:rsid w:val="00A44E99"/>
    <w:rsid w:val="00A44F80"/>
    <w:rsid w:val="00A45075"/>
    <w:rsid w:val="00A45D50"/>
    <w:rsid w:val="00A464D9"/>
    <w:rsid w:val="00A50F1E"/>
    <w:rsid w:val="00A510E5"/>
    <w:rsid w:val="00A53D6B"/>
    <w:rsid w:val="00A571C6"/>
    <w:rsid w:val="00A57C00"/>
    <w:rsid w:val="00A605D9"/>
    <w:rsid w:val="00A60A85"/>
    <w:rsid w:val="00A61257"/>
    <w:rsid w:val="00A61EE1"/>
    <w:rsid w:val="00A6354D"/>
    <w:rsid w:val="00A636F5"/>
    <w:rsid w:val="00A64113"/>
    <w:rsid w:val="00A650A6"/>
    <w:rsid w:val="00A65D51"/>
    <w:rsid w:val="00A669D0"/>
    <w:rsid w:val="00A67597"/>
    <w:rsid w:val="00A67FC5"/>
    <w:rsid w:val="00A70B10"/>
    <w:rsid w:val="00A70FD8"/>
    <w:rsid w:val="00A71203"/>
    <w:rsid w:val="00A717B0"/>
    <w:rsid w:val="00A71AAF"/>
    <w:rsid w:val="00A72395"/>
    <w:rsid w:val="00A72804"/>
    <w:rsid w:val="00A73B69"/>
    <w:rsid w:val="00A741E5"/>
    <w:rsid w:val="00A74410"/>
    <w:rsid w:val="00A7744B"/>
    <w:rsid w:val="00A81386"/>
    <w:rsid w:val="00A814E2"/>
    <w:rsid w:val="00A82D7D"/>
    <w:rsid w:val="00A82F0A"/>
    <w:rsid w:val="00A83993"/>
    <w:rsid w:val="00A83F65"/>
    <w:rsid w:val="00A84C54"/>
    <w:rsid w:val="00A84CC2"/>
    <w:rsid w:val="00A8514B"/>
    <w:rsid w:val="00A86C24"/>
    <w:rsid w:val="00A86D93"/>
    <w:rsid w:val="00A86F80"/>
    <w:rsid w:val="00A872F8"/>
    <w:rsid w:val="00A9067B"/>
    <w:rsid w:val="00A9084E"/>
    <w:rsid w:val="00A910B4"/>
    <w:rsid w:val="00A91F2A"/>
    <w:rsid w:val="00A93C81"/>
    <w:rsid w:val="00A93FFA"/>
    <w:rsid w:val="00A94340"/>
    <w:rsid w:val="00A94782"/>
    <w:rsid w:val="00A95D53"/>
    <w:rsid w:val="00A969EF"/>
    <w:rsid w:val="00A96CD6"/>
    <w:rsid w:val="00A9721D"/>
    <w:rsid w:val="00A97338"/>
    <w:rsid w:val="00AA13BC"/>
    <w:rsid w:val="00AA1425"/>
    <w:rsid w:val="00AA1DE3"/>
    <w:rsid w:val="00AA34FC"/>
    <w:rsid w:val="00AA3EE7"/>
    <w:rsid w:val="00AA4A47"/>
    <w:rsid w:val="00AA5B4D"/>
    <w:rsid w:val="00AA5DA0"/>
    <w:rsid w:val="00AA5EE6"/>
    <w:rsid w:val="00AA5EFA"/>
    <w:rsid w:val="00AA6F87"/>
    <w:rsid w:val="00AA742C"/>
    <w:rsid w:val="00AA75CF"/>
    <w:rsid w:val="00AA7E07"/>
    <w:rsid w:val="00AB0D76"/>
    <w:rsid w:val="00AB179B"/>
    <w:rsid w:val="00AB184C"/>
    <w:rsid w:val="00AB1906"/>
    <w:rsid w:val="00AB1FCC"/>
    <w:rsid w:val="00AB2040"/>
    <w:rsid w:val="00AB216E"/>
    <w:rsid w:val="00AB24D9"/>
    <w:rsid w:val="00AB2A33"/>
    <w:rsid w:val="00AB37B4"/>
    <w:rsid w:val="00AB390A"/>
    <w:rsid w:val="00AB4DFD"/>
    <w:rsid w:val="00AB728D"/>
    <w:rsid w:val="00AC0964"/>
    <w:rsid w:val="00AC198F"/>
    <w:rsid w:val="00AC19C1"/>
    <w:rsid w:val="00AC1E0A"/>
    <w:rsid w:val="00AC1EC1"/>
    <w:rsid w:val="00AC1FA6"/>
    <w:rsid w:val="00AC22E0"/>
    <w:rsid w:val="00AC259A"/>
    <w:rsid w:val="00AC2818"/>
    <w:rsid w:val="00AC2855"/>
    <w:rsid w:val="00AC4004"/>
    <w:rsid w:val="00AC479D"/>
    <w:rsid w:val="00AC569E"/>
    <w:rsid w:val="00AC61A9"/>
    <w:rsid w:val="00AC6FBA"/>
    <w:rsid w:val="00AC73B6"/>
    <w:rsid w:val="00AC76DA"/>
    <w:rsid w:val="00AD27E7"/>
    <w:rsid w:val="00AD343C"/>
    <w:rsid w:val="00AD382D"/>
    <w:rsid w:val="00AD5325"/>
    <w:rsid w:val="00AD6FCB"/>
    <w:rsid w:val="00AD73D7"/>
    <w:rsid w:val="00AD7C28"/>
    <w:rsid w:val="00AE2171"/>
    <w:rsid w:val="00AE3158"/>
    <w:rsid w:val="00AE34D3"/>
    <w:rsid w:val="00AE385F"/>
    <w:rsid w:val="00AE38E2"/>
    <w:rsid w:val="00AE4D24"/>
    <w:rsid w:val="00AE77E2"/>
    <w:rsid w:val="00AF0211"/>
    <w:rsid w:val="00AF2B96"/>
    <w:rsid w:val="00AF3903"/>
    <w:rsid w:val="00AF4290"/>
    <w:rsid w:val="00AF5AC4"/>
    <w:rsid w:val="00AF6293"/>
    <w:rsid w:val="00B00768"/>
    <w:rsid w:val="00B01156"/>
    <w:rsid w:val="00B0117F"/>
    <w:rsid w:val="00B014E0"/>
    <w:rsid w:val="00B017EE"/>
    <w:rsid w:val="00B027FC"/>
    <w:rsid w:val="00B0373A"/>
    <w:rsid w:val="00B037EA"/>
    <w:rsid w:val="00B045DD"/>
    <w:rsid w:val="00B04DA9"/>
    <w:rsid w:val="00B0527C"/>
    <w:rsid w:val="00B06BDA"/>
    <w:rsid w:val="00B078BF"/>
    <w:rsid w:val="00B117B8"/>
    <w:rsid w:val="00B14C61"/>
    <w:rsid w:val="00B1523F"/>
    <w:rsid w:val="00B15559"/>
    <w:rsid w:val="00B15DEA"/>
    <w:rsid w:val="00B15E55"/>
    <w:rsid w:val="00B16648"/>
    <w:rsid w:val="00B172AC"/>
    <w:rsid w:val="00B17CD6"/>
    <w:rsid w:val="00B20318"/>
    <w:rsid w:val="00B20EB5"/>
    <w:rsid w:val="00B22113"/>
    <w:rsid w:val="00B22D3B"/>
    <w:rsid w:val="00B25188"/>
    <w:rsid w:val="00B25984"/>
    <w:rsid w:val="00B2695E"/>
    <w:rsid w:val="00B31BF1"/>
    <w:rsid w:val="00B32A1E"/>
    <w:rsid w:val="00B332F9"/>
    <w:rsid w:val="00B334E0"/>
    <w:rsid w:val="00B34029"/>
    <w:rsid w:val="00B346F7"/>
    <w:rsid w:val="00B3501F"/>
    <w:rsid w:val="00B362E2"/>
    <w:rsid w:val="00B40714"/>
    <w:rsid w:val="00B40F9A"/>
    <w:rsid w:val="00B4325B"/>
    <w:rsid w:val="00B433A8"/>
    <w:rsid w:val="00B4360F"/>
    <w:rsid w:val="00B440B9"/>
    <w:rsid w:val="00B450E8"/>
    <w:rsid w:val="00B464C0"/>
    <w:rsid w:val="00B47272"/>
    <w:rsid w:val="00B4778F"/>
    <w:rsid w:val="00B47C08"/>
    <w:rsid w:val="00B5048C"/>
    <w:rsid w:val="00B54B63"/>
    <w:rsid w:val="00B5671F"/>
    <w:rsid w:val="00B57216"/>
    <w:rsid w:val="00B63B2D"/>
    <w:rsid w:val="00B64710"/>
    <w:rsid w:val="00B652F6"/>
    <w:rsid w:val="00B71780"/>
    <w:rsid w:val="00B72197"/>
    <w:rsid w:val="00B7224D"/>
    <w:rsid w:val="00B72D67"/>
    <w:rsid w:val="00B72F39"/>
    <w:rsid w:val="00B734CE"/>
    <w:rsid w:val="00B73E7A"/>
    <w:rsid w:val="00B75273"/>
    <w:rsid w:val="00B77B46"/>
    <w:rsid w:val="00B80039"/>
    <w:rsid w:val="00B80FD3"/>
    <w:rsid w:val="00B8170E"/>
    <w:rsid w:val="00B81789"/>
    <w:rsid w:val="00B81AA1"/>
    <w:rsid w:val="00B81BC7"/>
    <w:rsid w:val="00B81CEC"/>
    <w:rsid w:val="00B82376"/>
    <w:rsid w:val="00B8479C"/>
    <w:rsid w:val="00B84841"/>
    <w:rsid w:val="00B84C5A"/>
    <w:rsid w:val="00B84CFA"/>
    <w:rsid w:val="00B857F4"/>
    <w:rsid w:val="00B85FB6"/>
    <w:rsid w:val="00B86339"/>
    <w:rsid w:val="00B866C8"/>
    <w:rsid w:val="00B87C76"/>
    <w:rsid w:val="00B91EEB"/>
    <w:rsid w:val="00B931FB"/>
    <w:rsid w:val="00B9387D"/>
    <w:rsid w:val="00B94DEB"/>
    <w:rsid w:val="00B94F8A"/>
    <w:rsid w:val="00B9564C"/>
    <w:rsid w:val="00B9675B"/>
    <w:rsid w:val="00B96FB4"/>
    <w:rsid w:val="00BA0FF3"/>
    <w:rsid w:val="00BA42E0"/>
    <w:rsid w:val="00BA5DC7"/>
    <w:rsid w:val="00BB21B5"/>
    <w:rsid w:val="00BB2ACC"/>
    <w:rsid w:val="00BB2E42"/>
    <w:rsid w:val="00BB3E71"/>
    <w:rsid w:val="00BB4F02"/>
    <w:rsid w:val="00BB767B"/>
    <w:rsid w:val="00BB7FB2"/>
    <w:rsid w:val="00BC0527"/>
    <w:rsid w:val="00BC10A4"/>
    <w:rsid w:val="00BC1DFC"/>
    <w:rsid w:val="00BC2B89"/>
    <w:rsid w:val="00BD06D3"/>
    <w:rsid w:val="00BD20E8"/>
    <w:rsid w:val="00BD29D4"/>
    <w:rsid w:val="00BD334B"/>
    <w:rsid w:val="00BD3476"/>
    <w:rsid w:val="00BD4C69"/>
    <w:rsid w:val="00BD7064"/>
    <w:rsid w:val="00BD7285"/>
    <w:rsid w:val="00BD7555"/>
    <w:rsid w:val="00BE0399"/>
    <w:rsid w:val="00BE18C7"/>
    <w:rsid w:val="00BE2CB0"/>
    <w:rsid w:val="00BE3273"/>
    <w:rsid w:val="00BE40A8"/>
    <w:rsid w:val="00BE4AC9"/>
    <w:rsid w:val="00BE5482"/>
    <w:rsid w:val="00BF0B06"/>
    <w:rsid w:val="00BF1FCF"/>
    <w:rsid w:val="00BF3D05"/>
    <w:rsid w:val="00BF4828"/>
    <w:rsid w:val="00BF6151"/>
    <w:rsid w:val="00BF705A"/>
    <w:rsid w:val="00C01681"/>
    <w:rsid w:val="00C022EA"/>
    <w:rsid w:val="00C02B5B"/>
    <w:rsid w:val="00C02C98"/>
    <w:rsid w:val="00C02D68"/>
    <w:rsid w:val="00C03700"/>
    <w:rsid w:val="00C03A77"/>
    <w:rsid w:val="00C04B46"/>
    <w:rsid w:val="00C05727"/>
    <w:rsid w:val="00C05813"/>
    <w:rsid w:val="00C07DAF"/>
    <w:rsid w:val="00C10CF7"/>
    <w:rsid w:val="00C112A6"/>
    <w:rsid w:val="00C120C1"/>
    <w:rsid w:val="00C12250"/>
    <w:rsid w:val="00C12555"/>
    <w:rsid w:val="00C12752"/>
    <w:rsid w:val="00C129AE"/>
    <w:rsid w:val="00C136DC"/>
    <w:rsid w:val="00C14B4A"/>
    <w:rsid w:val="00C17527"/>
    <w:rsid w:val="00C17DC0"/>
    <w:rsid w:val="00C20251"/>
    <w:rsid w:val="00C20FBC"/>
    <w:rsid w:val="00C215D5"/>
    <w:rsid w:val="00C228B3"/>
    <w:rsid w:val="00C22C41"/>
    <w:rsid w:val="00C23312"/>
    <w:rsid w:val="00C24900"/>
    <w:rsid w:val="00C256F1"/>
    <w:rsid w:val="00C25A3A"/>
    <w:rsid w:val="00C25C7A"/>
    <w:rsid w:val="00C25CAF"/>
    <w:rsid w:val="00C32180"/>
    <w:rsid w:val="00C35328"/>
    <w:rsid w:val="00C3643B"/>
    <w:rsid w:val="00C36784"/>
    <w:rsid w:val="00C36B78"/>
    <w:rsid w:val="00C4033C"/>
    <w:rsid w:val="00C41214"/>
    <w:rsid w:val="00C44343"/>
    <w:rsid w:val="00C45DC9"/>
    <w:rsid w:val="00C46A05"/>
    <w:rsid w:val="00C46EAC"/>
    <w:rsid w:val="00C4725C"/>
    <w:rsid w:val="00C473FD"/>
    <w:rsid w:val="00C47A10"/>
    <w:rsid w:val="00C50F16"/>
    <w:rsid w:val="00C51396"/>
    <w:rsid w:val="00C513C7"/>
    <w:rsid w:val="00C51AFC"/>
    <w:rsid w:val="00C51FE8"/>
    <w:rsid w:val="00C5286B"/>
    <w:rsid w:val="00C55A82"/>
    <w:rsid w:val="00C60210"/>
    <w:rsid w:val="00C6039C"/>
    <w:rsid w:val="00C61ADA"/>
    <w:rsid w:val="00C626AC"/>
    <w:rsid w:val="00C62F96"/>
    <w:rsid w:val="00C6410C"/>
    <w:rsid w:val="00C6620D"/>
    <w:rsid w:val="00C665FB"/>
    <w:rsid w:val="00C672BB"/>
    <w:rsid w:val="00C67B24"/>
    <w:rsid w:val="00C71215"/>
    <w:rsid w:val="00C7135E"/>
    <w:rsid w:val="00C756C2"/>
    <w:rsid w:val="00C7576D"/>
    <w:rsid w:val="00C767E7"/>
    <w:rsid w:val="00C76935"/>
    <w:rsid w:val="00C76C02"/>
    <w:rsid w:val="00C80604"/>
    <w:rsid w:val="00C822E1"/>
    <w:rsid w:val="00C82380"/>
    <w:rsid w:val="00C82C31"/>
    <w:rsid w:val="00C83C84"/>
    <w:rsid w:val="00C84733"/>
    <w:rsid w:val="00C8699C"/>
    <w:rsid w:val="00C870DB"/>
    <w:rsid w:val="00C872C3"/>
    <w:rsid w:val="00C87B16"/>
    <w:rsid w:val="00C9074B"/>
    <w:rsid w:val="00C90801"/>
    <w:rsid w:val="00C97043"/>
    <w:rsid w:val="00C97F99"/>
    <w:rsid w:val="00CA11B3"/>
    <w:rsid w:val="00CA138C"/>
    <w:rsid w:val="00CA1EBF"/>
    <w:rsid w:val="00CA29C5"/>
    <w:rsid w:val="00CA2A2F"/>
    <w:rsid w:val="00CA5294"/>
    <w:rsid w:val="00CA56C7"/>
    <w:rsid w:val="00CA5BB9"/>
    <w:rsid w:val="00CA5F44"/>
    <w:rsid w:val="00CA61CE"/>
    <w:rsid w:val="00CA79D5"/>
    <w:rsid w:val="00CB0078"/>
    <w:rsid w:val="00CB1B5A"/>
    <w:rsid w:val="00CB1CAC"/>
    <w:rsid w:val="00CB1E14"/>
    <w:rsid w:val="00CB340C"/>
    <w:rsid w:val="00CB4F63"/>
    <w:rsid w:val="00CB5BA1"/>
    <w:rsid w:val="00CB5D98"/>
    <w:rsid w:val="00CB5EB1"/>
    <w:rsid w:val="00CB63EC"/>
    <w:rsid w:val="00CC0032"/>
    <w:rsid w:val="00CC0A6B"/>
    <w:rsid w:val="00CC0C1C"/>
    <w:rsid w:val="00CC11AA"/>
    <w:rsid w:val="00CC19C7"/>
    <w:rsid w:val="00CC300F"/>
    <w:rsid w:val="00CC363A"/>
    <w:rsid w:val="00CC5B45"/>
    <w:rsid w:val="00CD3363"/>
    <w:rsid w:val="00CD4426"/>
    <w:rsid w:val="00CD48DD"/>
    <w:rsid w:val="00CD4A72"/>
    <w:rsid w:val="00CD6799"/>
    <w:rsid w:val="00CD7609"/>
    <w:rsid w:val="00CE0C53"/>
    <w:rsid w:val="00CE1116"/>
    <w:rsid w:val="00CE306F"/>
    <w:rsid w:val="00CE3442"/>
    <w:rsid w:val="00CE4322"/>
    <w:rsid w:val="00CE602C"/>
    <w:rsid w:val="00CE62A6"/>
    <w:rsid w:val="00CE6ABD"/>
    <w:rsid w:val="00CF094D"/>
    <w:rsid w:val="00CF0C52"/>
    <w:rsid w:val="00CF2563"/>
    <w:rsid w:val="00CF2C0D"/>
    <w:rsid w:val="00CF508E"/>
    <w:rsid w:val="00CF7685"/>
    <w:rsid w:val="00CF7698"/>
    <w:rsid w:val="00D014CC"/>
    <w:rsid w:val="00D01F29"/>
    <w:rsid w:val="00D0387C"/>
    <w:rsid w:val="00D0552A"/>
    <w:rsid w:val="00D112BA"/>
    <w:rsid w:val="00D11AED"/>
    <w:rsid w:val="00D12143"/>
    <w:rsid w:val="00D131C9"/>
    <w:rsid w:val="00D15043"/>
    <w:rsid w:val="00D15395"/>
    <w:rsid w:val="00D159B5"/>
    <w:rsid w:val="00D17945"/>
    <w:rsid w:val="00D2279A"/>
    <w:rsid w:val="00D22923"/>
    <w:rsid w:val="00D234C8"/>
    <w:rsid w:val="00D23A10"/>
    <w:rsid w:val="00D2449A"/>
    <w:rsid w:val="00D24646"/>
    <w:rsid w:val="00D24A4B"/>
    <w:rsid w:val="00D27921"/>
    <w:rsid w:val="00D301A7"/>
    <w:rsid w:val="00D30547"/>
    <w:rsid w:val="00D31646"/>
    <w:rsid w:val="00D34C74"/>
    <w:rsid w:val="00D34D53"/>
    <w:rsid w:val="00D35A81"/>
    <w:rsid w:val="00D37278"/>
    <w:rsid w:val="00D37BE6"/>
    <w:rsid w:val="00D40DFB"/>
    <w:rsid w:val="00D4107C"/>
    <w:rsid w:val="00D42025"/>
    <w:rsid w:val="00D4512D"/>
    <w:rsid w:val="00D46FF6"/>
    <w:rsid w:val="00D47179"/>
    <w:rsid w:val="00D47BDF"/>
    <w:rsid w:val="00D50955"/>
    <w:rsid w:val="00D513FF"/>
    <w:rsid w:val="00D51570"/>
    <w:rsid w:val="00D5190A"/>
    <w:rsid w:val="00D51A7D"/>
    <w:rsid w:val="00D51BE3"/>
    <w:rsid w:val="00D52898"/>
    <w:rsid w:val="00D52A75"/>
    <w:rsid w:val="00D539DB"/>
    <w:rsid w:val="00D540E8"/>
    <w:rsid w:val="00D54A26"/>
    <w:rsid w:val="00D55517"/>
    <w:rsid w:val="00D56E5A"/>
    <w:rsid w:val="00D570C4"/>
    <w:rsid w:val="00D57424"/>
    <w:rsid w:val="00D607DD"/>
    <w:rsid w:val="00D6088F"/>
    <w:rsid w:val="00D60918"/>
    <w:rsid w:val="00D61229"/>
    <w:rsid w:val="00D61944"/>
    <w:rsid w:val="00D61B7D"/>
    <w:rsid w:val="00D6523A"/>
    <w:rsid w:val="00D653F5"/>
    <w:rsid w:val="00D66859"/>
    <w:rsid w:val="00D6781C"/>
    <w:rsid w:val="00D67E57"/>
    <w:rsid w:val="00D70492"/>
    <w:rsid w:val="00D71566"/>
    <w:rsid w:val="00D72AAB"/>
    <w:rsid w:val="00D732EB"/>
    <w:rsid w:val="00D7607F"/>
    <w:rsid w:val="00D76342"/>
    <w:rsid w:val="00D82133"/>
    <w:rsid w:val="00D83266"/>
    <w:rsid w:val="00D8356B"/>
    <w:rsid w:val="00D83D3C"/>
    <w:rsid w:val="00D83E18"/>
    <w:rsid w:val="00D84605"/>
    <w:rsid w:val="00D901F8"/>
    <w:rsid w:val="00D90D27"/>
    <w:rsid w:val="00D90E7D"/>
    <w:rsid w:val="00D90FB6"/>
    <w:rsid w:val="00D92B4B"/>
    <w:rsid w:val="00D93B05"/>
    <w:rsid w:val="00D94300"/>
    <w:rsid w:val="00D9468A"/>
    <w:rsid w:val="00D946B5"/>
    <w:rsid w:val="00D956E9"/>
    <w:rsid w:val="00D96720"/>
    <w:rsid w:val="00D977AA"/>
    <w:rsid w:val="00D97FB6"/>
    <w:rsid w:val="00DA0B0A"/>
    <w:rsid w:val="00DA2740"/>
    <w:rsid w:val="00DA2804"/>
    <w:rsid w:val="00DA42D8"/>
    <w:rsid w:val="00DA49E8"/>
    <w:rsid w:val="00DA5167"/>
    <w:rsid w:val="00DA5392"/>
    <w:rsid w:val="00DA56DE"/>
    <w:rsid w:val="00DA66B1"/>
    <w:rsid w:val="00DB0804"/>
    <w:rsid w:val="00DB1607"/>
    <w:rsid w:val="00DB274C"/>
    <w:rsid w:val="00DB31E4"/>
    <w:rsid w:val="00DB31ED"/>
    <w:rsid w:val="00DB51C9"/>
    <w:rsid w:val="00DB6C6C"/>
    <w:rsid w:val="00DB6E4E"/>
    <w:rsid w:val="00DB6F19"/>
    <w:rsid w:val="00DB748F"/>
    <w:rsid w:val="00DC1B83"/>
    <w:rsid w:val="00DC3B68"/>
    <w:rsid w:val="00DC414E"/>
    <w:rsid w:val="00DC4BBF"/>
    <w:rsid w:val="00DC5795"/>
    <w:rsid w:val="00DC584C"/>
    <w:rsid w:val="00DC6EE2"/>
    <w:rsid w:val="00DC723B"/>
    <w:rsid w:val="00DC724A"/>
    <w:rsid w:val="00DC7A10"/>
    <w:rsid w:val="00DD010B"/>
    <w:rsid w:val="00DD05FB"/>
    <w:rsid w:val="00DD1EB8"/>
    <w:rsid w:val="00DD2F18"/>
    <w:rsid w:val="00DD3B2B"/>
    <w:rsid w:val="00DD460C"/>
    <w:rsid w:val="00DD619A"/>
    <w:rsid w:val="00DD61A4"/>
    <w:rsid w:val="00DE081D"/>
    <w:rsid w:val="00DE0C1C"/>
    <w:rsid w:val="00DE10B9"/>
    <w:rsid w:val="00DE181E"/>
    <w:rsid w:val="00DE37D9"/>
    <w:rsid w:val="00DE41AB"/>
    <w:rsid w:val="00DE5FB0"/>
    <w:rsid w:val="00DF00ED"/>
    <w:rsid w:val="00DF0C93"/>
    <w:rsid w:val="00DF0EFE"/>
    <w:rsid w:val="00DF1C83"/>
    <w:rsid w:val="00DF2222"/>
    <w:rsid w:val="00DF329D"/>
    <w:rsid w:val="00DF37EB"/>
    <w:rsid w:val="00DF5A27"/>
    <w:rsid w:val="00DF62FF"/>
    <w:rsid w:val="00DF644D"/>
    <w:rsid w:val="00DF6A9D"/>
    <w:rsid w:val="00DF6FC0"/>
    <w:rsid w:val="00DF6FE2"/>
    <w:rsid w:val="00E000E1"/>
    <w:rsid w:val="00E004BD"/>
    <w:rsid w:val="00E02266"/>
    <w:rsid w:val="00E03464"/>
    <w:rsid w:val="00E0431A"/>
    <w:rsid w:val="00E062AB"/>
    <w:rsid w:val="00E06A1F"/>
    <w:rsid w:val="00E07A68"/>
    <w:rsid w:val="00E11E8C"/>
    <w:rsid w:val="00E12B0D"/>
    <w:rsid w:val="00E12D4D"/>
    <w:rsid w:val="00E13D43"/>
    <w:rsid w:val="00E1403A"/>
    <w:rsid w:val="00E14878"/>
    <w:rsid w:val="00E161E5"/>
    <w:rsid w:val="00E16614"/>
    <w:rsid w:val="00E169C3"/>
    <w:rsid w:val="00E179A8"/>
    <w:rsid w:val="00E17A26"/>
    <w:rsid w:val="00E17BCB"/>
    <w:rsid w:val="00E2173D"/>
    <w:rsid w:val="00E223C6"/>
    <w:rsid w:val="00E22DB5"/>
    <w:rsid w:val="00E23688"/>
    <w:rsid w:val="00E2393B"/>
    <w:rsid w:val="00E244C9"/>
    <w:rsid w:val="00E24BAF"/>
    <w:rsid w:val="00E274C0"/>
    <w:rsid w:val="00E27F88"/>
    <w:rsid w:val="00E30357"/>
    <w:rsid w:val="00E32232"/>
    <w:rsid w:val="00E322B5"/>
    <w:rsid w:val="00E32322"/>
    <w:rsid w:val="00E35D91"/>
    <w:rsid w:val="00E36BA5"/>
    <w:rsid w:val="00E434B1"/>
    <w:rsid w:val="00E43599"/>
    <w:rsid w:val="00E45360"/>
    <w:rsid w:val="00E46080"/>
    <w:rsid w:val="00E466E8"/>
    <w:rsid w:val="00E4745F"/>
    <w:rsid w:val="00E476D2"/>
    <w:rsid w:val="00E47D7E"/>
    <w:rsid w:val="00E50AFB"/>
    <w:rsid w:val="00E52A6A"/>
    <w:rsid w:val="00E52E89"/>
    <w:rsid w:val="00E53C3F"/>
    <w:rsid w:val="00E561E3"/>
    <w:rsid w:val="00E568C1"/>
    <w:rsid w:val="00E56D78"/>
    <w:rsid w:val="00E6024C"/>
    <w:rsid w:val="00E60696"/>
    <w:rsid w:val="00E60F93"/>
    <w:rsid w:val="00E61705"/>
    <w:rsid w:val="00E617A8"/>
    <w:rsid w:val="00E62356"/>
    <w:rsid w:val="00E635C1"/>
    <w:rsid w:val="00E651BF"/>
    <w:rsid w:val="00E66BFD"/>
    <w:rsid w:val="00E67E1C"/>
    <w:rsid w:val="00E705D2"/>
    <w:rsid w:val="00E70AB3"/>
    <w:rsid w:val="00E70B18"/>
    <w:rsid w:val="00E7103A"/>
    <w:rsid w:val="00E72291"/>
    <w:rsid w:val="00E7320C"/>
    <w:rsid w:val="00E74571"/>
    <w:rsid w:val="00E75B96"/>
    <w:rsid w:val="00E75D11"/>
    <w:rsid w:val="00E75FCE"/>
    <w:rsid w:val="00E764EF"/>
    <w:rsid w:val="00E76FDE"/>
    <w:rsid w:val="00E771FF"/>
    <w:rsid w:val="00E773E2"/>
    <w:rsid w:val="00E81056"/>
    <w:rsid w:val="00E811C6"/>
    <w:rsid w:val="00E83A6C"/>
    <w:rsid w:val="00E840C8"/>
    <w:rsid w:val="00E84B36"/>
    <w:rsid w:val="00E85871"/>
    <w:rsid w:val="00E863E5"/>
    <w:rsid w:val="00E865B3"/>
    <w:rsid w:val="00E86814"/>
    <w:rsid w:val="00E86D7B"/>
    <w:rsid w:val="00E87759"/>
    <w:rsid w:val="00E8795D"/>
    <w:rsid w:val="00E9151E"/>
    <w:rsid w:val="00E92B10"/>
    <w:rsid w:val="00E93361"/>
    <w:rsid w:val="00E938A8"/>
    <w:rsid w:val="00E93B52"/>
    <w:rsid w:val="00E9408D"/>
    <w:rsid w:val="00E945FF"/>
    <w:rsid w:val="00E9669A"/>
    <w:rsid w:val="00E96F32"/>
    <w:rsid w:val="00EA00F9"/>
    <w:rsid w:val="00EA1E84"/>
    <w:rsid w:val="00EA2A4D"/>
    <w:rsid w:val="00EA37D5"/>
    <w:rsid w:val="00EA40CB"/>
    <w:rsid w:val="00EA4308"/>
    <w:rsid w:val="00EA4E3F"/>
    <w:rsid w:val="00EA5098"/>
    <w:rsid w:val="00EA50D5"/>
    <w:rsid w:val="00EA5167"/>
    <w:rsid w:val="00EA58D8"/>
    <w:rsid w:val="00EA711C"/>
    <w:rsid w:val="00EA7165"/>
    <w:rsid w:val="00EA7EDA"/>
    <w:rsid w:val="00EB1BBB"/>
    <w:rsid w:val="00EB39AC"/>
    <w:rsid w:val="00EB405E"/>
    <w:rsid w:val="00EB4814"/>
    <w:rsid w:val="00EB5474"/>
    <w:rsid w:val="00EB6F75"/>
    <w:rsid w:val="00EC05E7"/>
    <w:rsid w:val="00EC061F"/>
    <w:rsid w:val="00EC0C53"/>
    <w:rsid w:val="00EC2B91"/>
    <w:rsid w:val="00EC3CDE"/>
    <w:rsid w:val="00EC4152"/>
    <w:rsid w:val="00EC430D"/>
    <w:rsid w:val="00EC5979"/>
    <w:rsid w:val="00EC77B3"/>
    <w:rsid w:val="00ED240B"/>
    <w:rsid w:val="00ED2CF0"/>
    <w:rsid w:val="00ED401E"/>
    <w:rsid w:val="00ED5472"/>
    <w:rsid w:val="00ED7709"/>
    <w:rsid w:val="00EE0110"/>
    <w:rsid w:val="00EE0233"/>
    <w:rsid w:val="00EE17D7"/>
    <w:rsid w:val="00EE25B8"/>
    <w:rsid w:val="00EE346D"/>
    <w:rsid w:val="00EE3F5A"/>
    <w:rsid w:val="00EE427D"/>
    <w:rsid w:val="00EE46EE"/>
    <w:rsid w:val="00EE5133"/>
    <w:rsid w:val="00EE5535"/>
    <w:rsid w:val="00EE6B4A"/>
    <w:rsid w:val="00EE7300"/>
    <w:rsid w:val="00EE7F28"/>
    <w:rsid w:val="00EF062F"/>
    <w:rsid w:val="00EF28AD"/>
    <w:rsid w:val="00EF2E6B"/>
    <w:rsid w:val="00EF302E"/>
    <w:rsid w:val="00EF3CDC"/>
    <w:rsid w:val="00EF5073"/>
    <w:rsid w:val="00EF5CE5"/>
    <w:rsid w:val="00EF63D3"/>
    <w:rsid w:val="00F0096C"/>
    <w:rsid w:val="00F03A43"/>
    <w:rsid w:val="00F03F1D"/>
    <w:rsid w:val="00F05093"/>
    <w:rsid w:val="00F108FF"/>
    <w:rsid w:val="00F1161C"/>
    <w:rsid w:val="00F12608"/>
    <w:rsid w:val="00F12662"/>
    <w:rsid w:val="00F12EB9"/>
    <w:rsid w:val="00F15138"/>
    <w:rsid w:val="00F15539"/>
    <w:rsid w:val="00F1556E"/>
    <w:rsid w:val="00F20297"/>
    <w:rsid w:val="00F224F5"/>
    <w:rsid w:val="00F230FE"/>
    <w:rsid w:val="00F2316C"/>
    <w:rsid w:val="00F23A5E"/>
    <w:rsid w:val="00F23AAE"/>
    <w:rsid w:val="00F2414D"/>
    <w:rsid w:val="00F25DE3"/>
    <w:rsid w:val="00F26311"/>
    <w:rsid w:val="00F26CD7"/>
    <w:rsid w:val="00F2729D"/>
    <w:rsid w:val="00F27748"/>
    <w:rsid w:val="00F30960"/>
    <w:rsid w:val="00F3118C"/>
    <w:rsid w:val="00F31E9B"/>
    <w:rsid w:val="00F32A5A"/>
    <w:rsid w:val="00F34808"/>
    <w:rsid w:val="00F367A4"/>
    <w:rsid w:val="00F40333"/>
    <w:rsid w:val="00F40C02"/>
    <w:rsid w:val="00F41627"/>
    <w:rsid w:val="00F43283"/>
    <w:rsid w:val="00F439C4"/>
    <w:rsid w:val="00F439DE"/>
    <w:rsid w:val="00F442E1"/>
    <w:rsid w:val="00F4484E"/>
    <w:rsid w:val="00F45C58"/>
    <w:rsid w:val="00F47509"/>
    <w:rsid w:val="00F4799C"/>
    <w:rsid w:val="00F50596"/>
    <w:rsid w:val="00F5212A"/>
    <w:rsid w:val="00F52445"/>
    <w:rsid w:val="00F52D00"/>
    <w:rsid w:val="00F532A8"/>
    <w:rsid w:val="00F564E2"/>
    <w:rsid w:val="00F60FB5"/>
    <w:rsid w:val="00F611B2"/>
    <w:rsid w:val="00F6132E"/>
    <w:rsid w:val="00F63CE0"/>
    <w:rsid w:val="00F65DBB"/>
    <w:rsid w:val="00F66AFF"/>
    <w:rsid w:val="00F66D1B"/>
    <w:rsid w:val="00F66F4F"/>
    <w:rsid w:val="00F67E97"/>
    <w:rsid w:val="00F70057"/>
    <w:rsid w:val="00F7039A"/>
    <w:rsid w:val="00F70690"/>
    <w:rsid w:val="00F7092E"/>
    <w:rsid w:val="00F755A5"/>
    <w:rsid w:val="00F75A5F"/>
    <w:rsid w:val="00F762AF"/>
    <w:rsid w:val="00F76425"/>
    <w:rsid w:val="00F776BE"/>
    <w:rsid w:val="00F77B10"/>
    <w:rsid w:val="00F8148E"/>
    <w:rsid w:val="00F81AD2"/>
    <w:rsid w:val="00F837CB"/>
    <w:rsid w:val="00F83D55"/>
    <w:rsid w:val="00F83E15"/>
    <w:rsid w:val="00F84F81"/>
    <w:rsid w:val="00F850BE"/>
    <w:rsid w:val="00F85252"/>
    <w:rsid w:val="00F8768D"/>
    <w:rsid w:val="00F87B41"/>
    <w:rsid w:val="00F90B96"/>
    <w:rsid w:val="00F91D9B"/>
    <w:rsid w:val="00F92059"/>
    <w:rsid w:val="00F92472"/>
    <w:rsid w:val="00F92D22"/>
    <w:rsid w:val="00F94704"/>
    <w:rsid w:val="00F95F8A"/>
    <w:rsid w:val="00F9784D"/>
    <w:rsid w:val="00FA1A5D"/>
    <w:rsid w:val="00FA22C7"/>
    <w:rsid w:val="00FA41F6"/>
    <w:rsid w:val="00FA4EBC"/>
    <w:rsid w:val="00FA5DC3"/>
    <w:rsid w:val="00FA6A33"/>
    <w:rsid w:val="00FA7584"/>
    <w:rsid w:val="00FB0412"/>
    <w:rsid w:val="00FB0A49"/>
    <w:rsid w:val="00FB0B25"/>
    <w:rsid w:val="00FB0C91"/>
    <w:rsid w:val="00FB2427"/>
    <w:rsid w:val="00FB412D"/>
    <w:rsid w:val="00FB5F3A"/>
    <w:rsid w:val="00FB6DAF"/>
    <w:rsid w:val="00FB7FB1"/>
    <w:rsid w:val="00FC08F6"/>
    <w:rsid w:val="00FC2357"/>
    <w:rsid w:val="00FC26DE"/>
    <w:rsid w:val="00FC26FD"/>
    <w:rsid w:val="00FC2FF4"/>
    <w:rsid w:val="00FC5E83"/>
    <w:rsid w:val="00FC6D26"/>
    <w:rsid w:val="00FC6F6B"/>
    <w:rsid w:val="00FC75F2"/>
    <w:rsid w:val="00FD00D2"/>
    <w:rsid w:val="00FD0875"/>
    <w:rsid w:val="00FD227E"/>
    <w:rsid w:val="00FD36EF"/>
    <w:rsid w:val="00FD5DD7"/>
    <w:rsid w:val="00FD6911"/>
    <w:rsid w:val="00FD6D33"/>
    <w:rsid w:val="00FD7253"/>
    <w:rsid w:val="00FE253E"/>
    <w:rsid w:val="00FE2A6A"/>
    <w:rsid w:val="00FE2AA0"/>
    <w:rsid w:val="00FE343F"/>
    <w:rsid w:val="00FE4F80"/>
    <w:rsid w:val="00FE5EE6"/>
    <w:rsid w:val="00FE70F8"/>
    <w:rsid w:val="00FF00EF"/>
    <w:rsid w:val="00FF2192"/>
    <w:rsid w:val="00FF2FB6"/>
    <w:rsid w:val="00FF3024"/>
    <w:rsid w:val="00FF4E20"/>
    <w:rsid w:val="00FF6294"/>
    <w:rsid w:val="00FF6F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52FE"/>
    <w:pPr>
      <w:spacing w:line="360" w:lineRule="auto"/>
      <w:jc w:val="both"/>
    </w:pPr>
    <w:rPr>
      <w:rFonts w:ascii="Times New Roman" w:eastAsia="Calibri" w:hAnsi="Times New Roman" w:cs="Times New Roman"/>
      <w:sz w:val="24"/>
      <w:lang w:val="cs-CZ"/>
    </w:rPr>
  </w:style>
  <w:style w:type="paragraph" w:styleId="Nadpis1">
    <w:name w:val="heading 1"/>
    <w:basedOn w:val="Normln"/>
    <w:next w:val="Normln"/>
    <w:link w:val="Nadpis1Char"/>
    <w:uiPriority w:val="9"/>
    <w:qFormat/>
    <w:rsid w:val="00CC11AA"/>
    <w:pPr>
      <w:keepNext/>
      <w:keepLines/>
      <w:spacing w:before="480" w:after="0"/>
      <w:outlineLvl w:val="0"/>
    </w:pPr>
    <w:rPr>
      <w:rFonts w:ascii="Cambria" w:eastAsia="Times New Roman" w:hAnsi="Cambria"/>
      <w:b/>
      <w:bCs/>
      <w:color w:val="365F91"/>
      <w:sz w:val="28"/>
      <w:szCs w:val="28"/>
    </w:rPr>
  </w:style>
  <w:style w:type="paragraph" w:styleId="Nadpis2">
    <w:name w:val="heading 2"/>
    <w:basedOn w:val="Normln"/>
    <w:next w:val="Normln"/>
    <w:link w:val="Nadpis2Char"/>
    <w:uiPriority w:val="9"/>
    <w:unhideWhenUsed/>
    <w:qFormat/>
    <w:rsid w:val="001843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18436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C11AA"/>
    <w:rPr>
      <w:rFonts w:ascii="Cambria" w:eastAsia="Times New Roman" w:hAnsi="Cambria" w:cs="Times New Roman"/>
      <w:b/>
      <w:bCs/>
      <w:color w:val="365F91"/>
      <w:sz w:val="28"/>
      <w:szCs w:val="28"/>
      <w:lang w:val="cs-CZ"/>
    </w:rPr>
  </w:style>
  <w:style w:type="paragraph" w:customStyle="1" w:styleId="Informatika1">
    <w:name w:val="Informatika1"/>
    <w:basedOn w:val="Zkladntext"/>
    <w:next w:val="Normln"/>
    <w:rsid w:val="00157DF0"/>
    <w:pPr>
      <w:keepNext/>
      <w:widowControl w:val="0"/>
      <w:numPr>
        <w:numId w:val="1"/>
      </w:numPr>
      <w:suppressAutoHyphens/>
      <w:spacing w:after="480" w:line="240" w:lineRule="auto"/>
    </w:pPr>
    <w:rPr>
      <w:rFonts w:eastAsia="Lucida Sans Unicode"/>
      <w:b/>
      <w:bCs/>
      <w:sz w:val="32"/>
      <w:szCs w:val="28"/>
      <w:lang w:eastAsia="cs-CZ"/>
    </w:rPr>
  </w:style>
  <w:style w:type="paragraph" w:customStyle="1" w:styleId="Informatika2">
    <w:name w:val="Informatika2"/>
    <w:next w:val="Normln"/>
    <w:rsid w:val="00A00FDD"/>
    <w:pPr>
      <w:keepNext/>
      <w:numPr>
        <w:ilvl w:val="1"/>
        <w:numId w:val="1"/>
      </w:numPr>
      <w:spacing w:before="200" w:line="240" w:lineRule="auto"/>
    </w:pPr>
    <w:rPr>
      <w:rFonts w:ascii="Times New Roman" w:eastAsia="Lucida Sans Unicode" w:hAnsi="Times New Roman" w:cs="Times New Roman"/>
      <w:b/>
      <w:sz w:val="28"/>
      <w:szCs w:val="24"/>
      <w:lang w:val="cs-CZ" w:eastAsia="cs-CZ"/>
    </w:rPr>
  </w:style>
  <w:style w:type="paragraph" w:customStyle="1" w:styleId="Informatika3">
    <w:name w:val="Informatika3"/>
    <w:basedOn w:val="Informatika2"/>
    <w:next w:val="Normln"/>
    <w:rsid w:val="00DA5392"/>
    <w:pPr>
      <w:numPr>
        <w:ilvl w:val="2"/>
      </w:numPr>
      <w:spacing w:before="120" w:after="240"/>
      <w:ind w:left="505" w:hanging="505"/>
    </w:pPr>
    <w:rPr>
      <w:sz w:val="24"/>
    </w:rPr>
  </w:style>
  <w:style w:type="paragraph" w:customStyle="1" w:styleId="Informatika4">
    <w:name w:val="Informatika4"/>
    <w:basedOn w:val="Informatika3"/>
    <w:next w:val="Normln"/>
    <w:qFormat/>
    <w:rsid w:val="001235EC"/>
    <w:pPr>
      <w:numPr>
        <w:ilvl w:val="3"/>
      </w:numPr>
      <w:ind w:left="646" w:hanging="646"/>
    </w:pPr>
  </w:style>
  <w:style w:type="paragraph" w:customStyle="1" w:styleId="Informatika-text">
    <w:name w:val="Informatika-text"/>
    <w:basedOn w:val="Zkladntext"/>
    <w:rsid w:val="00CC11AA"/>
    <w:pPr>
      <w:widowControl w:val="0"/>
      <w:suppressAutoHyphens/>
      <w:spacing w:after="240"/>
    </w:pPr>
    <w:rPr>
      <w:rFonts w:eastAsia="Lucida Sans Unicode"/>
      <w:szCs w:val="24"/>
      <w:lang w:eastAsia="cs-CZ"/>
    </w:rPr>
  </w:style>
  <w:style w:type="paragraph" w:styleId="Zhlav">
    <w:name w:val="header"/>
    <w:basedOn w:val="Normln"/>
    <w:link w:val="ZhlavChar"/>
    <w:uiPriority w:val="99"/>
    <w:unhideWhenUsed/>
    <w:rsid w:val="00CC11A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11AA"/>
    <w:rPr>
      <w:rFonts w:ascii="Times New Roman" w:eastAsia="Calibri" w:hAnsi="Times New Roman" w:cs="Times New Roman"/>
      <w:sz w:val="24"/>
      <w:lang w:val="cs-CZ"/>
    </w:rPr>
  </w:style>
  <w:style w:type="paragraph" w:styleId="Zpat">
    <w:name w:val="footer"/>
    <w:basedOn w:val="Normln"/>
    <w:link w:val="ZpatChar"/>
    <w:uiPriority w:val="99"/>
    <w:unhideWhenUsed/>
    <w:rsid w:val="00CC11AA"/>
    <w:pPr>
      <w:tabs>
        <w:tab w:val="center" w:pos="4536"/>
        <w:tab w:val="right" w:pos="9072"/>
      </w:tabs>
      <w:spacing w:after="0" w:line="240" w:lineRule="auto"/>
    </w:pPr>
  </w:style>
  <w:style w:type="character" w:customStyle="1" w:styleId="ZpatChar">
    <w:name w:val="Zápatí Char"/>
    <w:basedOn w:val="Standardnpsmoodstavce"/>
    <w:link w:val="Zpat"/>
    <w:uiPriority w:val="99"/>
    <w:rsid w:val="00CC11AA"/>
    <w:rPr>
      <w:rFonts w:ascii="Times New Roman" w:eastAsia="Calibri" w:hAnsi="Times New Roman" w:cs="Times New Roman"/>
      <w:sz w:val="24"/>
      <w:lang w:val="cs-CZ"/>
    </w:rPr>
  </w:style>
  <w:style w:type="paragraph" w:customStyle="1" w:styleId="Informatikaodrka">
    <w:name w:val="Informatika_odrážka"/>
    <w:basedOn w:val="Informatika-text"/>
    <w:next w:val="Informatikapododrakou"/>
    <w:qFormat/>
    <w:rsid w:val="00CC11AA"/>
    <w:pPr>
      <w:keepNext/>
      <w:numPr>
        <w:numId w:val="2"/>
      </w:numPr>
      <w:spacing w:after="40"/>
    </w:pPr>
    <w:rPr>
      <w:b/>
    </w:rPr>
  </w:style>
  <w:style w:type="paragraph" w:customStyle="1" w:styleId="Informatikapododrakou">
    <w:name w:val="Informatika_pod odražkou"/>
    <w:basedOn w:val="Informatikaodrka"/>
    <w:qFormat/>
    <w:rsid w:val="00CC11AA"/>
    <w:pPr>
      <w:keepNext w:val="0"/>
      <w:numPr>
        <w:numId w:val="0"/>
      </w:numPr>
      <w:spacing w:after="200"/>
      <w:ind w:left="709"/>
    </w:pPr>
    <w:rPr>
      <w:b w:val="0"/>
    </w:rPr>
  </w:style>
  <w:style w:type="paragraph" w:customStyle="1" w:styleId="Informatikaodrka2">
    <w:name w:val="Informatika_odrážka2"/>
    <w:basedOn w:val="Informatikaodrka"/>
    <w:qFormat/>
    <w:rsid w:val="00CC11AA"/>
    <w:pPr>
      <w:numPr>
        <w:ilvl w:val="1"/>
      </w:numPr>
      <w:ind w:left="1434" w:hanging="357"/>
    </w:pPr>
  </w:style>
  <w:style w:type="paragraph" w:styleId="Obsah1">
    <w:name w:val="toc 1"/>
    <w:basedOn w:val="Normln"/>
    <w:next w:val="Normln"/>
    <w:autoRedefine/>
    <w:uiPriority w:val="39"/>
    <w:unhideWhenUsed/>
    <w:qFormat/>
    <w:rsid w:val="000E57AE"/>
    <w:pPr>
      <w:tabs>
        <w:tab w:val="left" w:pos="567"/>
        <w:tab w:val="right" w:leader="dot" w:pos="9072"/>
      </w:tabs>
      <w:spacing w:before="120" w:after="120"/>
      <w:ind w:left="567" w:right="282" w:hanging="567"/>
    </w:pPr>
    <w:rPr>
      <w:b/>
      <w:bCs/>
      <w:caps/>
      <w:sz w:val="20"/>
      <w:szCs w:val="20"/>
    </w:rPr>
  </w:style>
  <w:style w:type="paragraph" w:styleId="Obsah2">
    <w:name w:val="toc 2"/>
    <w:basedOn w:val="Normln"/>
    <w:next w:val="Normln"/>
    <w:autoRedefine/>
    <w:uiPriority w:val="39"/>
    <w:unhideWhenUsed/>
    <w:qFormat/>
    <w:rsid w:val="006C3FBB"/>
    <w:pPr>
      <w:tabs>
        <w:tab w:val="right" w:leader="dot" w:pos="9062"/>
      </w:tabs>
      <w:spacing w:after="0"/>
      <w:ind w:left="221"/>
    </w:pPr>
    <w:rPr>
      <w:smallCaps/>
      <w:sz w:val="20"/>
      <w:szCs w:val="20"/>
    </w:rPr>
  </w:style>
  <w:style w:type="paragraph" w:styleId="Obsah3">
    <w:name w:val="toc 3"/>
    <w:basedOn w:val="Normln"/>
    <w:next w:val="Normln"/>
    <w:autoRedefine/>
    <w:uiPriority w:val="39"/>
    <w:unhideWhenUsed/>
    <w:qFormat/>
    <w:rsid w:val="00B82376"/>
    <w:pPr>
      <w:tabs>
        <w:tab w:val="left" w:pos="1320"/>
        <w:tab w:val="right" w:leader="dot" w:pos="9072"/>
      </w:tabs>
      <w:spacing w:after="0"/>
      <w:ind w:left="1276" w:right="282" w:hanging="834"/>
    </w:pPr>
    <w:rPr>
      <w:i/>
      <w:iCs/>
      <w:sz w:val="20"/>
      <w:szCs w:val="20"/>
    </w:rPr>
  </w:style>
  <w:style w:type="character" w:styleId="Hypertextovodkaz">
    <w:name w:val="Hyperlink"/>
    <w:basedOn w:val="Standardnpsmoodstavce"/>
    <w:uiPriority w:val="99"/>
    <w:unhideWhenUsed/>
    <w:rsid w:val="00CC11AA"/>
    <w:rPr>
      <w:color w:val="0000FF"/>
      <w:u w:val="single"/>
    </w:rPr>
  </w:style>
  <w:style w:type="paragraph" w:styleId="Bibliografie">
    <w:name w:val="Bibliography"/>
    <w:basedOn w:val="Normln"/>
    <w:next w:val="Normln"/>
    <w:uiPriority w:val="37"/>
    <w:unhideWhenUsed/>
    <w:rsid w:val="00CC11AA"/>
  </w:style>
  <w:style w:type="paragraph" w:styleId="Zkladntext">
    <w:name w:val="Body Text"/>
    <w:basedOn w:val="Normln"/>
    <w:link w:val="ZkladntextChar"/>
    <w:uiPriority w:val="99"/>
    <w:semiHidden/>
    <w:unhideWhenUsed/>
    <w:rsid w:val="00CC11AA"/>
    <w:pPr>
      <w:spacing w:after="120"/>
    </w:pPr>
  </w:style>
  <w:style w:type="character" w:customStyle="1" w:styleId="ZkladntextChar">
    <w:name w:val="Základní text Char"/>
    <w:basedOn w:val="Standardnpsmoodstavce"/>
    <w:link w:val="Zkladntext"/>
    <w:uiPriority w:val="99"/>
    <w:semiHidden/>
    <w:rsid w:val="00CC11AA"/>
    <w:rPr>
      <w:rFonts w:ascii="Times New Roman" w:eastAsia="Calibri" w:hAnsi="Times New Roman" w:cs="Times New Roman"/>
      <w:sz w:val="24"/>
      <w:lang w:val="cs-CZ"/>
    </w:rPr>
  </w:style>
  <w:style w:type="paragraph" w:styleId="Textbubliny">
    <w:name w:val="Balloon Text"/>
    <w:basedOn w:val="Normln"/>
    <w:link w:val="TextbublinyChar"/>
    <w:uiPriority w:val="99"/>
    <w:semiHidden/>
    <w:unhideWhenUsed/>
    <w:rsid w:val="00CC11A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C11AA"/>
    <w:rPr>
      <w:rFonts w:ascii="Tahoma" w:eastAsia="Calibri" w:hAnsi="Tahoma" w:cs="Tahoma"/>
      <w:sz w:val="16"/>
      <w:szCs w:val="16"/>
      <w:lang w:val="cs-CZ"/>
    </w:rPr>
  </w:style>
  <w:style w:type="paragraph" w:styleId="Titulek">
    <w:name w:val="caption"/>
    <w:basedOn w:val="Normln"/>
    <w:next w:val="Normln"/>
    <w:uiPriority w:val="35"/>
    <w:unhideWhenUsed/>
    <w:qFormat/>
    <w:rsid w:val="00463420"/>
    <w:pPr>
      <w:spacing w:line="240" w:lineRule="auto"/>
    </w:pPr>
    <w:rPr>
      <w:rFonts w:ascii="Arial" w:hAnsi="Arial"/>
      <w:b/>
      <w:bCs/>
      <w:sz w:val="18"/>
      <w:szCs w:val="18"/>
    </w:rPr>
  </w:style>
  <w:style w:type="paragraph" w:customStyle="1" w:styleId="Tabulkaobrazek">
    <w:name w:val="Tabulka_obrazek"/>
    <w:basedOn w:val="Normln"/>
    <w:qFormat/>
    <w:rsid w:val="004F4141"/>
    <w:pPr>
      <w:keepNext/>
      <w:spacing w:after="0"/>
    </w:pPr>
  </w:style>
  <w:style w:type="character" w:styleId="Odkaznakoment">
    <w:name w:val="annotation reference"/>
    <w:basedOn w:val="Standardnpsmoodstavce"/>
    <w:uiPriority w:val="99"/>
    <w:semiHidden/>
    <w:unhideWhenUsed/>
    <w:rsid w:val="00D301A7"/>
    <w:rPr>
      <w:sz w:val="16"/>
      <w:szCs w:val="16"/>
    </w:rPr>
  </w:style>
  <w:style w:type="paragraph" w:styleId="Textkomente">
    <w:name w:val="annotation text"/>
    <w:basedOn w:val="Normln"/>
    <w:link w:val="TextkomenteChar"/>
    <w:uiPriority w:val="99"/>
    <w:semiHidden/>
    <w:unhideWhenUsed/>
    <w:rsid w:val="00D301A7"/>
    <w:pPr>
      <w:spacing w:line="240" w:lineRule="auto"/>
    </w:pPr>
    <w:rPr>
      <w:sz w:val="20"/>
      <w:szCs w:val="20"/>
    </w:rPr>
  </w:style>
  <w:style w:type="character" w:customStyle="1" w:styleId="TextkomenteChar">
    <w:name w:val="Text komentáře Char"/>
    <w:basedOn w:val="Standardnpsmoodstavce"/>
    <w:link w:val="Textkomente"/>
    <w:uiPriority w:val="99"/>
    <w:semiHidden/>
    <w:rsid w:val="00D301A7"/>
    <w:rPr>
      <w:rFonts w:ascii="Times New Roman" w:eastAsia="Calibri" w:hAnsi="Times New Roman" w:cs="Times New Roman"/>
      <w:sz w:val="20"/>
      <w:szCs w:val="20"/>
      <w:lang w:val="cs-CZ"/>
    </w:rPr>
  </w:style>
  <w:style w:type="paragraph" w:styleId="Pedmtkomente">
    <w:name w:val="annotation subject"/>
    <w:basedOn w:val="Textkomente"/>
    <w:next w:val="Textkomente"/>
    <w:link w:val="PedmtkomenteChar"/>
    <w:uiPriority w:val="99"/>
    <w:semiHidden/>
    <w:unhideWhenUsed/>
    <w:rsid w:val="00D301A7"/>
    <w:rPr>
      <w:b/>
      <w:bCs/>
    </w:rPr>
  </w:style>
  <w:style w:type="character" w:customStyle="1" w:styleId="PedmtkomenteChar">
    <w:name w:val="Předmět komentáře Char"/>
    <w:basedOn w:val="TextkomenteChar"/>
    <w:link w:val="Pedmtkomente"/>
    <w:uiPriority w:val="99"/>
    <w:semiHidden/>
    <w:rsid w:val="00D301A7"/>
    <w:rPr>
      <w:rFonts w:ascii="Times New Roman" w:eastAsia="Calibri" w:hAnsi="Times New Roman" w:cs="Times New Roman"/>
      <w:b/>
      <w:bCs/>
      <w:sz w:val="20"/>
      <w:szCs w:val="20"/>
      <w:lang w:val="cs-CZ"/>
    </w:rPr>
  </w:style>
  <w:style w:type="character" w:customStyle="1" w:styleId="Nadpis2Char">
    <w:name w:val="Nadpis 2 Char"/>
    <w:basedOn w:val="Standardnpsmoodstavce"/>
    <w:link w:val="Nadpis2"/>
    <w:uiPriority w:val="9"/>
    <w:rsid w:val="0018436E"/>
    <w:rPr>
      <w:rFonts w:asciiTheme="majorHAnsi" w:eastAsiaTheme="majorEastAsia" w:hAnsiTheme="majorHAnsi" w:cstheme="majorBidi"/>
      <w:b/>
      <w:bCs/>
      <w:color w:val="4F81BD" w:themeColor="accent1"/>
      <w:sz w:val="26"/>
      <w:szCs w:val="26"/>
      <w:lang w:val="cs-CZ"/>
    </w:rPr>
  </w:style>
  <w:style w:type="character" w:customStyle="1" w:styleId="Nadpis3Char">
    <w:name w:val="Nadpis 3 Char"/>
    <w:basedOn w:val="Standardnpsmoodstavce"/>
    <w:link w:val="Nadpis3"/>
    <w:uiPriority w:val="9"/>
    <w:rsid w:val="0018436E"/>
    <w:rPr>
      <w:rFonts w:asciiTheme="majorHAnsi" w:eastAsiaTheme="majorEastAsia" w:hAnsiTheme="majorHAnsi" w:cstheme="majorBidi"/>
      <w:b/>
      <w:bCs/>
      <w:color w:val="4F81BD" w:themeColor="accent1"/>
      <w:sz w:val="24"/>
      <w:lang w:val="cs-CZ"/>
    </w:rPr>
  </w:style>
  <w:style w:type="table" w:styleId="Mkatabulky">
    <w:name w:val="Table Grid"/>
    <w:basedOn w:val="Normlntabulka"/>
    <w:uiPriority w:val="59"/>
    <w:rsid w:val="003807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965661"/>
    <w:pPr>
      <w:ind w:left="720"/>
      <w:contextualSpacing/>
    </w:pPr>
  </w:style>
  <w:style w:type="paragraph" w:customStyle="1" w:styleId="Default">
    <w:name w:val="Default"/>
    <w:rsid w:val="00DD010B"/>
    <w:pPr>
      <w:autoSpaceDE w:val="0"/>
      <w:autoSpaceDN w:val="0"/>
      <w:adjustRightInd w:val="0"/>
      <w:spacing w:after="0" w:line="240" w:lineRule="auto"/>
    </w:pPr>
    <w:rPr>
      <w:rFonts w:ascii="Nimbus CEZ OT" w:hAnsi="Nimbus CEZ OT" w:cs="Nimbus CEZ OT"/>
      <w:color w:val="000000"/>
      <w:sz w:val="24"/>
      <w:szCs w:val="24"/>
    </w:rPr>
  </w:style>
  <w:style w:type="paragraph" w:customStyle="1" w:styleId="Pa18">
    <w:name w:val="Pa18"/>
    <w:basedOn w:val="Default"/>
    <w:next w:val="Default"/>
    <w:uiPriority w:val="99"/>
    <w:rsid w:val="00DD010B"/>
    <w:pPr>
      <w:spacing w:line="221" w:lineRule="atLeast"/>
    </w:pPr>
    <w:rPr>
      <w:rFonts w:cstheme="minorBidi"/>
      <w:color w:val="auto"/>
    </w:rPr>
  </w:style>
  <w:style w:type="paragraph" w:customStyle="1" w:styleId="Pa7">
    <w:name w:val="Pa7"/>
    <w:basedOn w:val="Default"/>
    <w:next w:val="Default"/>
    <w:uiPriority w:val="99"/>
    <w:rsid w:val="00DD010B"/>
    <w:pPr>
      <w:spacing w:line="181" w:lineRule="atLeast"/>
    </w:pPr>
    <w:rPr>
      <w:rFonts w:cstheme="minorBidi"/>
      <w:color w:val="auto"/>
    </w:rPr>
  </w:style>
  <w:style w:type="paragraph" w:customStyle="1" w:styleId="Pa21">
    <w:name w:val="Pa21"/>
    <w:basedOn w:val="Default"/>
    <w:next w:val="Default"/>
    <w:uiPriority w:val="99"/>
    <w:rsid w:val="00DD010B"/>
    <w:pPr>
      <w:spacing w:line="161" w:lineRule="atLeast"/>
    </w:pPr>
    <w:rPr>
      <w:rFonts w:cstheme="minorBidi"/>
      <w:color w:val="auto"/>
    </w:rPr>
  </w:style>
  <w:style w:type="paragraph" w:customStyle="1" w:styleId="Pa25">
    <w:name w:val="Pa25"/>
    <w:basedOn w:val="Default"/>
    <w:next w:val="Default"/>
    <w:uiPriority w:val="99"/>
    <w:rsid w:val="00DD010B"/>
    <w:pPr>
      <w:spacing w:line="161" w:lineRule="atLeast"/>
    </w:pPr>
    <w:rPr>
      <w:rFonts w:cstheme="minorBidi"/>
      <w:color w:val="auto"/>
    </w:rPr>
  </w:style>
  <w:style w:type="paragraph" w:customStyle="1" w:styleId="Pa26">
    <w:name w:val="Pa26"/>
    <w:basedOn w:val="Default"/>
    <w:next w:val="Default"/>
    <w:uiPriority w:val="99"/>
    <w:rsid w:val="00D34C74"/>
    <w:pPr>
      <w:spacing w:line="241" w:lineRule="atLeast"/>
    </w:pPr>
    <w:rPr>
      <w:rFonts w:cstheme="minorBidi"/>
      <w:color w:val="auto"/>
    </w:rPr>
  </w:style>
  <w:style w:type="paragraph" w:customStyle="1" w:styleId="Pa23">
    <w:name w:val="Pa23"/>
    <w:basedOn w:val="Default"/>
    <w:next w:val="Default"/>
    <w:uiPriority w:val="99"/>
    <w:rsid w:val="00D34C74"/>
    <w:pPr>
      <w:spacing w:line="181" w:lineRule="atLeast"/>
    </w:pPr>
    <w:rPr>
      <w:rFonts w:cstheme="minorBidi"/>
      <w:color w:val="auto"/>
    </w:rPr>
  </w:style>
  <w:style w:type="paragraph" w:customStyle="1" w:styleId="Pa24">
    <w:name w:val="Pa24"/>
    <w:basedOn w:val="Default"/>
    <w:next w:val="Default"/>
    <w:uiPriority w:val="99"/>
    <w:rsid w:val="00D34C74"/>
    <w:pPr>
      <w:spacing w:line="181" w:lineRule="atLeast"/>
    </w:pPr>
    <w:rPr>
      <w:rFonts w:cstheme="minorBidi"/>
      <w:color w:val="auto"/>
    </w:rPr>
  </w:style>
  <w:style w:type="paragraph" w:customStyle="1" w:styleId="kvkgnormln">
    <w:name w:val="kvkgnormln"/>
    <w:basedOn w:val="Normln"/>
    <w:rsid w:val="00E70AB3"/>
    <w:pPr>
      <w:spacing w:before="100" w:beforeAutospacing="1" w:after="100" w:afterAutospacing="1" w:line="240" w:lineRule="auto"/>
      <w:jc w:val="left"/>
    </w:pPr>
    <w:rPr>
      <w:rFonts w:eastAsia="Times New Roman"/>
      <w:szCs w:val="24"/>
      <w:lang w:val="en-GB" w:eastAsia="en-GB"/>
    </w:rPr>
  </w:style>
  <w:style w:type="paragraph" w:styleId="Bezmezer">
    <w:name w:val="No Spacing"/>
    <w:uiPriority w:val="1"/>
    <w:qFormat/>
    <w:rsid w:val="000952FE"/>
    <w:pPr>
      <w:spacing w:after="0" w:line="240" w:lineRule="auto"/>
      <w:jc w:val="both"/>
    </w:pPr>
    <w:rPr>
      <w:rFonts w:ascii="Times New Roman" w:eastAsia="Calibri" w:hAnsi="Times New Roman" w:cs="Times New Roman"/>
      <w:sz w:val="24"/>
      <w:lang w:val="cs-CZ"/>
    </w:rPr>
  </w:style>
  <w:style w:type="paragraph" w:customStyle="1" w:styleId="kvkgnadpis">
    <w:name w:val="kvkgnadpis"/>
    <w:basedOn w:val="Normln"/>
    <w:rsid w:val="00E70AB3"/>
    <w:pPr>
      <w:spacing w:before="100" w:beforeAutospacing="1" w:after="100" w:afterAutospacing="1" w:line="240" w:lineRule="auto"/>
      <w:jc w:val="left"/>
    </w:pPr>
    <w:rPr>
      <w:rFonts w:eastAsia="Times New Roman"/>
      <w:szCs w:val="24"/>
      <w:lang w:val="en-GB" w:eastAsia="en-GB"/>
    </w:rPr>
  </w:style>
  <w:style w:type="character" w:customStyle="1" w:styleId="A6">
    <w:name w:val="A6"/>
    <w:uiPriority w:val="99"/>
    <w:rsid w:val="00B40714"/>
    <w:rPr>
      <w:rFonts w:ascii="Nimbus CEZ OT" w:hAnsi="Nimbus CEZ OT" w:cs="Nimbus CEZ OT"/>
      <w:color w:val="000000"/>
      <w:sz w:val="10"/>
      <w:szCs w:val="10"/>
    </w:rPr>
  </w:style>
  <w:style w:type="paragraph" w:customStyle="1" w:styleId="Pa71">
    <w:name w:val="Pa71"/>
    <w:basedOn w:val="Default"/>
    <w:next w:val="Default"/>
    <w:uiPriority w:val="99"/>
    <w:rsid w:val="00B40714"/>
    <w:pPr>
      <w:spacing w:line="221" w:lineRule="atLeast"/>
    </w:pPr>
    <w:rPr>
      <w:rFonts w:ascii="Nimbus CEZ OT Black" w:hAnsi="Nimbus CEZ OT Black" w:cstheme="minorBidi"/>
      <w:color w:val="auto"/>
    </w:rPr>
  </w:style>
  <w:style w:type="paragraph" w:customStyle="1" w:styleId="Pa32">
    <w:name w:val="Pa32"/>
    <w:basedOn w:val="Default"/>
    <w:next w:val="Default"/>
    <w:uiPriority w:val="99"/>
    <w:rsid w:val="00B433A8"/>
    <w:pPr>
      <w:spacing w:line="181" w:lineRule="atLeast"/>
    </w:pPr>
    <w:rPr>
      <w:rFonts w:cstheme="minorBidi"/>
      <w:color w:val="auto"/>
    </w:rPr>
  </w:style>
  <w:style w:type="paragraph" w:customStyle="1" w:styleId="Pa72">
    <w:name w:val="Pa72"/>
    <w:basedOn w:val="Default"/>
    <w:next w:val="Default"/>
    <w:uiPriority w:val="99"/>
    <w:rsid w:val="00B433A8"/>
    <w:pPr>
      <w:spacing w:line="181" w:lineRule="atLeast"/>
    </w:pPr>
    <w:rPr>
      <w:rFonts w:cstheme="minorBidi"/>
      <w:color w:val="auto"/>
    </w:rPr>
  </w:style>
  <w:style w:type="character" w:customStyle="1" w:styleId="A7">
    <w:name w:val="A7"/>
    <w:uiPriority w:val="99"/>
    <w:rsid w:val="00B433A8"/>
    <w:rPr>
      <w:rFonts w:cs="Nimbus CEZ OT"/>
      <w:color w:val="000000"/>
      <w:sz w:val="10"/>
      <w:szCs w:val="10"/>
    </w:rPr>
  </w:style>
  <w:style w:type="paragraph" w:styleId="Revize">
    <w:name w:val="Revision"/>
    <w:hidden/>
    <w:uiPriority w:val="99"/>
    <w:semiHidden/>
    <w:rsid w:val="00553CA9"/>
    <w:pPr>
      <w:spacing w:after="0" w:line="240" w:lineRule="auto"/>
    </w:pPr>
    <w:rPr>
      <w:rFonts w:ascii="Times New Roman" w:eastAsia="Calibri" w:hAnsi="Times New Roman" w:cs="Times New Roman"/>
      <w:sz w:val="24"/>
      <w:lang w:val="cs-CZ"/>
    </w:rPr>
  </w:style>
  <w:style w:type="paragraph" w:styleId="Obsah4">
    <w:name w:val="toc 4"/>
    <w:basedOn w:val="Normln"/>
    <w:next w:val="Normln"/>
    <w:autoRedefine/>
    <w:uiPriority w:val="39"/>
    <w:unhideWhenUsed/>
    <w:rsid w:val="00EB39AC"/>
    <w:pPr>
      <w:spacing w:after="0" w:line="240" w:lineRule="auto"/>
      <w:ind w:left="720"/>
    </w:pPr>
    <w:rPr>
      <w:sz w:val="20"/>
    </w:rPr>
  </w:style>
  <w:style w:type="paragraph" w:styleId="Normlnweb">
    <w:name w:val="Normal (Web)"/>
    <w:basedOn w:val="Normln"/>
    <w:uiPriority w:val="99"/>
    <w:semiHidden/>
    <w:unhideWhenUsed/>
    <w:rsid w:val="005F4F72"/>
    <w:pPr>
      <w:spacing w:before="100" w:beforeAutospacing="1" w:after="100" w:afterAutospacing="1" w:line="240" w:lineRule="auto"/>
      <w:jc w:val="left"/>
    </w:pPr>
    <w:rPr>
      <w:rFonts w:eastAsia="Times New Roman"/>
      <w:szCs w:val="24"/>
      <w:lang w:val="en-GB" w:eastAsia="en-GB"/>
    </w:rPr>
  </w:style>
  <w:style w:type="paragraph" w:styleId="Obsah5">
    <w:name w:val="toc 5"/>
    <w:basedOn w:val="Normln"/>
    <w:next w:val="Normln"/>
    <w:autoRedefine/>
    <w:uiPriority w:val="39"/>
    <w:unhideWhenUsed/>
    <w:rsid w:val="00C84733"/>
    <w:pPr>
      <w:spacing w:after="100" w:line="276" w:lineRule="auto"/>
      <w:ind w:left="880"/>
      <w:jc w:val="left"/>
    </w:pPr>
    <w:rPr>
      <w:rFonts w:asciiTheme="minorHAnsi" w:eastAsiaTheme="minorEastAsia" w:hAnsiTheme="minorHAnsi" w:cstheme="minorBidi"/>
      <w:sz w:val="22"/>
      <w:lang w:val="en-GB" w:eastAsia="en-GB"/>
    </w:rPr>
  </w:style>
  <w:style w:type="paragraph" w:styleId="Obsah6">
    <w:name w:val="toc 6"/>
    <w:basedOn w:val="Normln"/>
    <w:next w:val="Normln"/>
    <w:autoRedefine/>
    <w:uiPriority w:val="39"/>
    <w:unhideWhenUsed/>
    <w:rsid w:val="00C84733"/>
    <w:pPr>
      <w:spacing w:after="100" w:line="276" w:lineRule="auto"/>
      <w:ind w:left="1100"/>
      <w:jc w:val="left"/>
    </w:pPr>
    <w:rPr>
      <w:rFonts w:asciiTheme="minorHAnsi" w:eastAsiaTheme="minorEastAsia" w:hAnsiTheme="minorHAnsi" w:cstheme="minorBidi"/>
      <w:sz w:val="22"/>
      <w:lang w:val="en-GB" w:eastAsia="en-GB"/>
    </w:rPr>
  </w:style>
  <w:style w:type="paragraph" w:styleId="Obsah7">
    <w:name w:val="toc 7"/>
    <w:basedOn w:val="Normln"/>
    <w:next w:val="Normln"/>
    <w:autoRedefine/>
    <w:uiPriority w:val="39"/>
    <w:unhideWhenUsed/>
    <w:rsid w:val="00C84733"/>
    <w:pPr>
      <w:spacing w:after="100" w:line="276" w:lineRule="auto"/>
      <w:ind w:left="1320"/>
      <w:jc w:val="left"/>
    </w:pPr>
    <w:rPr>
      <w:rFonts w:asciiTheme="minorHAnsi" w:eastAsiaTheme="minorEastAsia" w:hAnsiTheme="minorHAnsi" w:cstheme="minorBidi"/>
      <w:sz w:val="22"/>
      <w:lang w:val="en-GB" w:eastAsia="en-GB"/>
    </w:rPr>
  </w:style>
  <w:style w:type="paragraph" w:styleId="Obsah8">
    <w:name w:val="toc 8"/>
    <w:basedOn w:val="Normln"/>
    <w:next w:val="Normln"/>
    <w:autoRedefine/>
    <w:uiPriority w:val="39"/>
    <w:unhideWhenUsed/>
    <w:rsid w:val="00C84733"/>
    <w:pPr>
      <w:spacing w:after="100" w:line="276" w:lineRule="auto"/>
      <w:ind w:left="1540"/>
      <w:jc w:val="left"/>
    </w:pPr>
    <w:rPr>
      <w:rFonts w:asciiTheme="minorHAnsi" w:eastAsiaTheme="minorEastAsia" w:hAnsiTheme="minorHAnsi" w:cstheme="minorBidi"/>
      <w:sz w:val="22"/>
      <w:lang w:val="en-GB" w:eastAsia="en-GB"/>
    </w:rPr>
  </w:style>
  <w:style w:type="paragraph" w:styleId="Obsah9">
    <w:name w:val="toc 9"/>
    <w:basedOn w:val="Normln"/>
    <w:next w:val="Normln"/>
    <w:autoRedefine/>
    <w:uiPriority w:val="39"/>
    <w:unhideWhenUsed/>
    <w:rsid w:val="00C84733"/>
    <w:pPr>
      <w:spacing w:after="100" w:line="276" w:lineRule="auto"/>
      <w:ind w:left="1760"/>
      <w:jc w:val="left"/>
    </w:pPr>
    <w:rPr>
      <w:rFonts w:asciiTheme="minorHAnsi" w:eastAsiaTheme="minorEastAsia" w:hAnsiTheme="minorHAnsi" w:cstheme="minorBidi"/>
      <w:sz w:val="22"/>
      <w:lang w:val="en-GB" w:eastAsia="en-GB"/>
    </w:rPr>
  </w:style>
  <w:style w:type="character" w:styleId="Siln">
    <w:name w:val="Strong"/>
    <w:basedOn w:val="Standardnpsmoodstavce"/>
    <w:uiPriority w:val="22"/>
    <w:qFormat/>
    <w:rsid w:val="00977167"/>
    <w:rPr>
      <w:b/>
      <w:bCs/>
    </w:rPr>
  </w:style>
  <w:style w:type="character" w:styleId="Zvraznn">
    <w:name w:val="Emphasis"/>
    <w:basedOn w:val="Standardnpsmoodstavce"/>
    <w:uiPriority w:val="20"/>
    <w:qFormat/>
    <w:rsid w:val="00977167"/>
    <w:rPr>
      <w:i/>
      <w:iCs/>
    </w:rPr>
  </w:style>
  <w:style w:type="paragraph" w:customStyle="1" w:styleId="NADPIS1MOJE">
    <w:name w:val="NADPIS1_MOJE"/>
    <w:basedOn w:val="Nadpis1"/>
    <w:rsid w:val="008053BC"/>
    <w:pPr>
      <w:numPr>
        <w:numId w:val="3"/>
      </w:numPr>
      <w:spacing w:line="240" w:lineRule="auto"/>
      <w:ind w:firstLine="0"/>
      <w:jc w:val="left"/>
    </w:pPr>
    <w:rPr>
      <w:rFonts w:ascii="Times New Roman" w:eastAsiaTheme="majorEastAsia" w:hAnsi="Times New Roman" w:cstheme="majorBidi"/>
      <w:color w:val="auto"/>
      <w:sz w:val="32"/>
      <w:lang w:eastAsia="cs-CZ"/>
    </w:rPr>
  </w:style>
  <w:style w:type="paragraph" w:customStyle="1" w:styleId="NADPIS2MOJE">
    <w:name w:val="NADPIS2_MOJE"/>
    <w:basedOn w:val="NADPIS1MOJE"/>
    <w:qFormat/>
    <w:rsid w:val="008053BC"/>
    <w:pPr>
      <w:numPr>
        <w:ilvl w:val="1"/>
      </w:numPr>
      <w:ind w:firstLine="284"/>
    </w:pPr>
    <w:rPr>
      <w:sz w:val="28"/>
    </w:rPr>
  </w:style>
  <w:style w:type="paragraph" w:customStyle="1" w:styleId="NADPIS3MOJE">
    <w:name w:val="NADPIS3_MOJE"/>
    <w:basedOn w:val="NADPIS2MOJE"/>
    <w:qFormat/>
    <w:rsid w:val="008053BC"/>
    <w:pPr>
      <w:numPr>
        <w:ilvl w:val="2"/>
      </w:numPr>
      <w:ind w:firstLine="567"/>
    </w:pPr>
    <w:rPr>
      <w:sz w:val="24"/>
    </w:rPr>
  </w:style>
  <w:style w:type="paragraph" w:customStyle="1" w:styleId="NADPIS4MOJE">
    <w:name w:val="NADPIS4_MOJE"/>
    <w:basedOn w:val="NADPIS3MOJE"/>
    <w:qFormat/>
    <w:rsid w:val="008053BC"/>
    <w:pPr>
      <w:numPr>
        <w:ilvl w:val="3"/>
      </w:numPr>
      <w:ind w:firstLine="567"/>
    </w:pPr>
  </w:style>
  <w:style w:type="paragraph" w:styleId="Textpoznpodarou">
    <w:name w:val="footnote text"/>
    <w:basedOn w:val="Normln"/>
    <w:link w:val="TextpoznpodarouChar"/>
    <w:uiPriority w:val="99"/>
    <w:unhideWhenUsed/>
    <w:rsid w:val="002E3095"/>
    <w:pPr>
      <w:spacing w:after="0" w:line="240" w:lineRule="auto"/>
      <w:jc w:val="left"/>
    </w:pPr>
    <w:rPr>
      <w:rFonts w:eastAsia="Times New Roman"/>
      <w:sz w:val="20"/>
      <w:szCs w:val="20"/>
      <w:lang w:eastAsia="cs-CZ"/>
    </w:rPr>
  </w:style>
  <w:style w:type="character" w:customStyle="1" w:styleId="TextpoznpodarouChar">
    <w:name w:val="Text pozn. pod čarou Char"/>
    <w:basedOn w:val="Standardnpsmoodstavce"/>
    <w:link w:val="Textpoznpodarou"/>
    <w:uiPriority w:val="99"/>
    <w:rsid w:val="002E3095"/>
    <w:rPr>
      <w:rFonts w:ascii="Times New Roman" w:eastAsia="Times New Roman" w:hAnsi="Times New Roman" w:cs="Times New Roman"/>
      <w:sz w:val="20"/>
      <w:szCs w:val="20"/>
      <w:lang w:val="cs-CZ" w:eastAsia="cs-CZ"/>
    </w:rPr>
  </w:style>
  <w:style w:type="character" w:styleId="Znakapoznpodarou">
    <w:name w:val="footnote reference"/>
    <w:basedOn w:val="Standardnpsmoodstavce"/>
    <w:uiPriority w:val="99"/>
    <w:semiHidden/>
    <w:unhideWhenUsed/>
    <w:rsid w:val="002E3095"/>
    <w:rPr>
      <w:vertAlign w:val="superscript"/>
    </w:rPr>
  </w:style>
  <w:style w:type="paragraph" w:customStyle="1" w:styleId="Informatika5">
    <w:name w:val="Informatika5"/>
    <w:basedOn w:val="Informatika4"/>
    <w:next w:val="Normln"/>
    <w:qFormat/>
    <w:rsid w:val="001235EC"/>
    <w:pPr>
      <w:numPr>
        <w:ilvl w:val="4"/>
      </w:numPr>
      <w:ind w:left="794" w:hanging="794"/>
    </w:pPr>
  </w:style>
  <w:style w:type="character" w:styleId="Zstupntext">
    <w:name w:val="Placeholder Text"/>
    <w:basedOn w:val="Standardnpsmoodstavce"/>
    <w:uiPriority w:val="99"/>
    <w:semiHidden/>
    <w:rsid w:val="00971187"/>
    <w:rPr>
      <w:color w:val="808080"/>
    </w:rPr>
  </w:style>
  <w:style w:type="table" w:styleId="Svtlmkazvraznn2">
    <w:name w:val="Light Grid Accent 2"/>
    <w:basedOn w:val="Normlntabulka"/>
    <w:uiPriority w:val="62"/>
    <w:rsid w:val="00FD6D33"/>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NormalFA">
    <w:name w:val="NormalFA"/>
    <w:basedOn w:val="Normln"/>
    <w:link w:val="NormalFAChar"/>
    <w:qFormat/>
    <w:rsid w:val="00002736"/>
    <w:pPr>
      <w:spacing w:after="0"/>
      <w:jc w:val="left"/>
    </w:pPr>
    <w:rPr>
      <w:rFonts w:eastAsia="Times New Roman"/>
      <w:szCs w:val="24"/>
      <w:lang w:eastAsia="cs-CZ"/>
    </w:rPr>
  </w:style>
  <w:style w:type="character" w:customStyle="1" w:styleId="NormalFAChar">
    <w:name w:val="NormalFA Char"/>
    <w:basedOn w:val="Standardnpsmoodstavce"/>
    <w:link w:val="NormalFA"/>
    <w:rsid w:val="00002736"/>
    <w:rPr>
      <w:rFonts w:ascii="Times New Roman" w:eastAsia="Times New Roman" w:hAnsi="Times New Roman" w:cs="Times New Roman"/>
      <w:sz w:val="24"/>
      <w:szCs w:val="24"/>
      <w:lang w:val="cs-CZ" w:eastAsia="cs-CZ"/>
    </w:rPr>
  </w:style>
  <w:style w:type="character" w:styleId="Sledovanodkaz">
    <w:name w:val="FollowedHyperlink"/>
    <w:basedOn w:val="Standardnpsmoodstavce"/>
    <w:uiPriority w:val="99"/>
    <w:semiHidden/>
    <w:unhideWhenUsed/>
    <w:rsid w:val="00A003AF"/>
    <w:rPr>
      <w:color w:val="800080" w:themeColor="followedHyperlink"/>
      <w:u w:val="single"/>
    </w:rPr>
  </w:style>
  <w:style w:type="paragraph" w:styleId="Seznamobrzk">
    <w:name w:val="table of figures"/>
    <w:basedOn w:val="Normln"/>
    <w:next w:val="Normln"/>
    <w:uiPriority w:val="99"/>
    <w:unhideWhenUsed/>
    <w:rsid w:val="00A41D10"/>
    <w:pPr>
      <w:spacing w:after="0"/>
    </w:pPr>
  </w:style>
  <w:style w:type="character" w:customStyle="1" w:styleId="hps">
    <w:name w:val="hps"/>
    <w:basedOn w:val="Standardnpsmoodstavce"/>
    <w:rsid w:val="001768FD"/>
  </w:style>
  <w:style w:type="paragraph" w:styleId="Zkladntextodsazen">
    <w:name w:val="Body Text Indent"/>
    <w:basedOn w:val="Normln"/>
    <w:link w:val="ZkladntextodsazenChar"/>
    <w:uiPriority w:val="99"/>
    <w:unhideWhenUsed/>
    <w:rsid w:val="00441AFF"/>
    <w:pPr>
      <w:spacing w:after="120"/>
      <w:ind w:left="283"/>
    </w:pPr>
  </w:style>
  <w:style w:type="character" w:customStyle="1" w:styleId="ZkladntextodsazenChar">
    <w:name w:val="Základní text odsazený Char"/>
    <w:basedOn w:val="Standardnpsmoodstavce"/>
    <w:link w:val="Zkladntextodsazen"/>
    <w:uiPriority w:val="99"/>
    <w:rsid w:val="00441AFF"/>
    <w:rPr>
      <w:rFonts w:ascii="Times New Roman" w:eastAsia="Calibri" w:hAnsi="Times New Roman" w:cs="Times New Roman"/>
      <w:sz w:val="24"/>
      <w:lang w:val="cs-CZ"/>
    </w:rPr>
  </w:style>
  <w:style w:type="paragraph" w:styleId="Nadpisobsahu">
    <w:name w:val="TOC Heading"/>
    <w:basedOn w:val="Nadpis1"/>
    <w:next w:val="Normln"/>
    <w:uiPriority w:val="39"/>
    <w:unhideWhenUsed/>
    <w:qFormat/>
    <w:rsid w:val="009809EF"/>
    <w:pPr>
      <w:spacing w:line="276" w:lineRule="auto"/>
      <w:jc w:val="left"/>
      <w:outlineLvl w:val="9"/>
    </w:pPr>
    <w:rPr>
      <w:rFonts w:asciiTheme="majorHAnsi" w:eastAsiaTheme="majorEastAsia" w:hAnsiTheme="majorHAnsi" w:cstheme="majorBidi"/>
      <w:color w:val="365F91" w:themeColor="accent1" w:themeShade="BF"/>
    </w:rPr>
  </w:style>
  <w:style w:type="table" w:customStyle="1" w:styleId="Svtlstnovnzvraznn11">
    <w:name w:val="Světlé stínování – zvýraznění 11"/>
    <w:basedOn w:val="Normlntabulka"/>
    <w:uiPriority w:val="60"/>
    <w:rsid w:val="002D1C5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green">
    <w:name w:val="green"/>
    <w:basedOn w:val="Standardnpsmoodstavce"/>
    <w:rsid w:val="00EF28AD"/>
  </w:style>
  <w:style w:type="table" w:customStyle="1" w:styleId="Svtlstnovnzvraznn12">
    <w:name w:val="Světlé stínování – zvýraznění 12"/>
    <w:basedOn w:val="Normlntabulka"/>
    <w:uiPriority w:val="60"/>
    <w:rsid w:val="0040525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vtlstnovn1">
    <w:name w:val="Světlé stínování1"/>
    <w:basedOn w:val="Normlntabulka"/>
    <w:uiPriority w:val="60"/>
    <w:rsid w:val="00811A4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tlseznamzvraznn11">
    <w:name w:val="Světlý seznam – zvýraznění 11"/>
    <w:basedOn w:val="Normlntabulka"/>
    <w:uiPriority w:val="61"/>
    <w:rsid w:val="00811A4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pple-converted-space">
    <w:name w:val="apple-converted-space"/>
    <w:basedOn w:val="Standardnpsmoodstavce"/>
    <w:rsid w:val="00F52D00"/>
  </w:style>
  <w:style w:type="character" w:customStyle="1" w:styleId="plainlinks">
    <w:name w:val="plainlinks"/>
    <w:basedOn w:val="Standardnpsmoodstavce"/>
    <w:rsid w:val="00F52D00"/>
  </w:style>
  <w:style w:type="character" w:customStyle="1" w:styleId="apple-style-span">
    <w:name w:val="apple-style-span"/>
    <w:basedOn w:val="Standardnpsmoodstavce"/>
    <w:rsid w:val="00BD75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52FE"/>
    <w:pPr>
      <w:spacing w:line="360" w:lineRule="auto"/>
      <w:jc w:val="both"/>
    </w:pPr>
    <w:rPr>
      <w:rFonts w:ascii="Times New Roman" w:eastAsia="Calibri" w:hAnsi="Times New Roman" w:cs="Times New Roman"/>
      <w:sz w:val="24"/>
      <w:lang w:val="cs-CZ"/>
    </w:rPr>
  </w:style>
  <w:style w:type="paragraph" w:styleId="Nadpis1">
    <w:name w:val="heading 1"/>
    <w:basedOn w:val="Normln"/>
    <w:next w:val="Normln"/>
    <w:link w:val="Nadpis1Char"/>
    <w:uiPriority w:val="9"/>
    <w:qFormat/>
    <w:rsid w:val="00CC11AA"/>
    <w:pPr>
      <w:keepNext/>
      <w:keepLines/>
      <w:spacing w:before="480" w:after="0"/>
      <w:outlineLvl w:val="0"/>
    </w:pPr>
    <w:rPr>
      <w:rFonts w:ascii="Cambria" w:eastAsia="Times New Roman" w:hAnsi="Cambria"/>
      <w:b/>
      <w:bCs/>
      <w:color w:val="365F91"/>
      <w:sz w:val="28"/>
      <w:szCs w:val="28"/>
    </w:rPr>
  </w:style>
  <w:style w:type="paragraph" w:styleId="Nadpis2">
    <w:name w:val="heading 2"/>
    <w:basedOn w:val="Normln"/>
    <w:next w:val="Normln"/>
    <w:link w:val="Nadpis2Char"/>
    <w:uiPriority w:val="9"/>
    <w:semiHidden/>
    <w:unhideWhenUsed/>
    <w:qFormat/>
    <w:rsid w:val="001843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18436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C11AA"/>
    <w:rPr>
      <w:rFonts w:ascii="Cambria" w:eastAsia="Times New Roman" w:hAnsi="Cambria" w:cs="Times New Roman"/>
      <w:b/>
      <w:bCs/>
      <w:color w:val="365F91"/>
      <w:sz w:val="28"/>
      <w:szCs w:val="28"/>
      <w:lang w:val="cs-CZ"/>
    </w:rPr>
  </w:style>
  <w:style w:type="paragraph" w:customStyle="1" w:styleId="Informatika1">
    <w:name w:val="Informatika1"/>
    <w:basedOn w:val="Zkladntext"/>
    <w:next w:val="Normln"/>
    <w:rsid w:val="00157DF0"/>
    <w:pPr>
      <w:keepNext/>
      <w:widowControl w:val="0"/>
      <w:numPr>
        <w:numId w:val="1"/>
      </w:numPr>
      <w:suppressAutoHyphens/>
      <w:spacing w:after="480" w:line="240" w:lineRule="auto"/>
      <w:ind w:left="360"/>
    </w:pPr>
    <w:rPr>
      <w:rFonts w:eastAsia="Lucida Sans Unicode"/>
      <w:b/>
      <w:bCs/>
      <w:sz w:val="32"/>
      <w:szCs w:val="28"/>
      <w:lang w:eastAsia="cs-CZ"/>
    </w:rPr>
  </w:style>
  <w:style w:type="paragraph" w:customStyle="1" w:styleId="Informatika2">
    <w:name w:val="Informatika2"/>
    <w:next w:val="Normln"/>
    <w:rsid w:val="00A00FDD"/>
    <w:pPr>
      <w:keepNext/>
      <w:numPr>
        <w:ilvl w:val="1"/>
        <w:numId w:val="1"/>
      </w:numPr>
      <w:spacing w:before="200" w:line="240" w:lineRule="auto"/>
      <w:ind w:left="431" w:hanging="431"/>
    </w:pPr>
    <w:rPr>
      <w:rFonts w:ascii="Times New Roman" w:eastAsia="Lucida Sans Unicode" w:hAnsi="Times New Roman" w:cs="Times New Roman"/>
      <w:b/>
      <w:sz w:val="28"/>
      <w:szCs w:val="24"/>
      <w:lang w:val="cs-CZ" w:eastAsia="cs-CZ"/>
    </w:rPr>
  </w:style>
  <w:style w:type="paragraph" w:customStyle="1" w:styleId="Informatika3">
    <w:name w:val="Informatika3"/>
    <w:basedOn w:val="Informatika2"/>
    <w:next w:val="Normln"/>
    <w:rsid w:val="00DA5392"/>
    <w:pPr>
      <w:numPr>
        <w:ilvl w:val="2"/>
      </w:numPr>
      <w:spacing w:before="120" w:after="240"/>
      <w:ind w:left="505" w:hanging="505"/>
    </w:pPr>
    <w:rPr>
      <w:sz w:val="24"/>
    </w:rPr>
  </w:style>
  <w:style w:type="paragraph" w:customStyle="1" w:styleId="Informatika4">
    <w:name w:val="Informatika4"/>
    <w:basedOn w:val="Informatika3"/>
    <w:next w:val="Normln"/>
    <w:qFormat/>
    <w:rsid w:val="001235EC"/>
    <w:pPr>
      <w:numPr>
        <w:ilvl w:val="3"/>
      </w:numPr>
      <w:ind w:left="646" w:hanging="646"/>
    </w:pPr>
  </w:style>
  <w:style w:type="paragraph" w:customStyle="1" w:styleId="Informatika-text">
    <w:name w:val="Informatika-text"/>
    <w:basedOn w:val="Zkladntext"/>
    <w:rsid w:val="00CC11AA"/>
    <w:pPr>
      <w:widowControl w:val="0"/>
      <w:suppressAutoHyphens/>
      <w:spacing w:after="240"/>
    </w:pPr>
    <w:rPr>
      <w:rFonts w:eastAsia="Lucida Sans Unicode"/>
      <w:szCs w:val="24"/>
      <w:lang w:eastAsia="cs-CZ"/>
    </w:rPr>
  </w:style>
  <w:style w:type="paragraph" w:styleId="Zhlav">
    <w:name w:val="header"/>
    <w:basedOn w:val="Normln"/>
    <w:link w:val="ZhlavChar"/>
    <w:uiPriority w:val="99"/>
    <w:unhideWhenUsed/>
    <w:rsid w:val="00CC11A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11AA"/>
    <w:rPr>
      <w:rFonts w:ascii="Times New Roman" w:eastAsia="Calibri" w:hAnsi="Times New Roman" w:cs="Times New Roman"/>
      <w:sz w:val="24"/>
      <w:lang w:val="cs-CZ"/>
    </w:rPr>
  </w:style>
  <w:style w:type="paragraph" w:styleId="Zpat">
    <w:name w:val="footer"/>
    <w:basedOn w:val="Normln"/>
    <w:link w:val="ZpatChar"/>
    <w:uiPriority w:val="99"/>
    <w:unhideWhenUsed/>
    <w:rsid w:val="00CC11AA"/>
    <w:pPr>
      <w:tabs>
        <w:tab w:val="center" w:pos="4536"/>
        <w:tab w:val="right" w:pos="9072"/>
      </w:tabs>
      <w:spacing w:after="0" w:line="240" w:lineRule="auto"/>
    </w:pPr>
  </w:style>
  <w:style w:type="character" w:customStyle="1" w:styleId="ZpatChar">
    <w:name w:val="Zápatí Char"/>
    <w:basedOn w:val="Standardnpsmoodstavce"/>
    <w:link w:val="Zpat"/>
    <w:uiPriority w:val="99"/>
    <w:rsid w:val="00CC11AA"/>
    <w:rPr>
      <w:rFonts w:ascii="Times New Roman" w:eastAsia="Calibri" w:hAnsi="Times New Roman" w:cs="Times New Roman"/>
      <w:sz w:val="24"/>
      <w:lang w:val="cs-CZ"/>
    </w:rPr>
  </w:style>
  <w:style w:type="paragraph" w:customStyle="1" w:styleId="Informatikaodrka">
    <w:name w:val="Informatika_odrážka"/>
    <w:basedOn w:val="Informatika-text"/>
    <w:next w:val="Informatikapododrakou"/>
    <w:qFormat/>
    <w:rsid w:val="00CC11AA"/>
    <w:pPr>
      <w:keepNext/>
      <w:numPr>
        <w:numId w:val="2"/>
      </w:numPr>
      <w:spacing w:after="40"/>
    </w:pPr>
    <w:rPr>
      <w:b/>
    </w:rPr>
  </w:style>
  <w:style w:type="paragraph" w:customStyle="1" w:styleId="Informatikapododrakou">
    <w:name w:val="Informatika_pod odražkou"/>
    <w:basedOn w:val="Informatikaodrka"/>
    <w:qFormat/>
    <w:rsid w:val="00CC11AA"/>
    <w:pPr>
      <w:keepNext w:val="0"/>
      <w:numPr>
        <w:numId w:val="0"/>
      </w:numPr>
      <w:spacing w:after="200"/>
      <w:ind w:left="709"/>
    </w:pPr>
    <w:rPr>
      <w:b w:val="0"/>
    </w:rPr>
  </w:style>
  <w:style w:type="paragraph" w:customStyle="1" w:styleId="Informatikaodrka2">
    <w:name w:val="Informatika_odrážka2"/>
    <w:basedOn w:val="Informatikaodrka"/>
    <w:qFormat/>
    <w:rsid w:val="00CC11AA"/>
    <w:pPr>
      <w:numPr>
        <w:ilvl w:val="1"/>
      </w:numPr>
      <w:ind w:left="1434" w:hanging="357"/>
    </w:pPr>
  </w:style>
  <w:style w:type="paragraph" w:styleId="Obsah1">
    <w:name w:val="toc 1"/>
    <w:basedOn w:val="Normln"/>
    <w:next w:val="Normln"/>
    <w:autoRedefine/>
    <w:uiPriority w:val="39"/>
    <w:unhideWhenUsed/>
    <w:rsid w:val="00CC11AA"/>
    <w:pPr>
      <w:spacing w:before="120" w:after="120"/>
    </w:pPr>
    <w:rPr>
      <w:b/>
      <w:bCs/>
      <w:caps/>
      <w:sz w:val="20"/>
      <w:szCs w:val="20"/>
    </w:rPr>
  </w:style>
  <w:style w:type="paragraph" w:styleId="Obsah2">
    <w:name w:val="toc 2"/>
    <w:basedOn w:val="Normln"/>
    <w:next w:val="Normln"/>
    <w:autoRedefine/>
    <w:uiPriority w:val="39"/>
    <w:unhideWhenUsed/>
    <w:rsid w:val="00EB39AC"/>
    <w:pPr>
      <w:spacing w:after="0" w:line="240" w:lineRule="auto"/>
      <w:ind w:left="221"/>
    </w:pPr>
    <w:rPr>
      <w:smallCaps/>
      <w:sz w:val="20"/>
      <w:szCs w:val="20"/>
    </w:rPr>
  </w:style>
  <w:style w:type="paragraph" w:styleId="Obsah3">
    <w:name w:val="toc 3"/>
    <w:basedOn w:val="Normln"/>
    <w:next w:val="Normln"/>
    <w:autoRedefine/>
    <w:uiPriority w:val="39"/>
    <w:unhideWhenUsed/>
    <w:rsid w:val="00475C59"/>
    <w:pPr>
      <w:tabs>
        <w:tab w:val="left" w:pos="1320"/>
        <w:tab w:val="right" w:leader="dot" w:pos="8505"/>
      </w:tabs>
      <w:spacing w:after="0" w:line="240" w:lineRule="auto"/>
      <w:ind w:firstLine="442"/>
    </w:pPr>
    <w:rPr>
      <w:i/>
      <w:iCs/>
      <w:sz w:val="20"/>
      <w:szCs w:val="20"/>
    </w:rPr>
  </w:style>
  <w:style w:type="character" w:styleId="Hypertextovodkaz">
    <w:name w:val="Hyperlink"/>
    <w:basedOn w:val="Standardnpsmoodstavce"/>
    <w:uiPriority w:val="99"/>
    <w:unhideWhenUsed/>
    <w:rsid w:val="00CC11AA"/>
    <w:rPr>
      <w:color w:val="0000FF"/>
      <w:u w:val="single"/>
    </w:rPr>
  </w:style>
  <w:style w:type="paragraph" w:styleId="Bibliografie">
    <w:name w:val="Bibliography"/>
    <w:basedOn w:val="Normln"/>
    <w:next w:val="Normln"/>
    <w:uiPriority w:val="37"/>
    <w:unhideWhenUsed/>
    <w:rsid w:val="00CC11AA"/>
  </w:style>
  <w:style w:type="paragraph" w:styleId="Zkladntext">
    <w:name w:val="Body Text"/>
    <w:basedOn w:val="Normln"/>
    <w:link w:val="ZkladntextChar"/>
    <w:uiPriority w:val="99"/>
    <w:semiHidden/>
    <w:unhideWhenUsed/>
    <w:rsid w:val="00CC11AA"/>
    <w:pPr>
      <w:spacing w:after="120"/>
    </w:pPr>
  </w:style>
  <w:style w:type="character" w:customStyle="1" w:styleId="ZkladntextChar">
    <w:name w:val="Základní text Char"/>
    <w:basedOn w:val="Standardnpsmoodstavce"/>
    <w:link w:val="Zkladntext"/>
    <w:uiPriority w:val="99"/>
    <w:semiHidden/>
    <w:rsid w:val="00CC11AA"/>
    <w:rPr>
      <w:rFonts w:ascii="Times New Roman" w:eastAsia="Calibri" w:hAnsi="Times New Roman" w:cs="Times New Roman"/>
      <w:sz w:val="24"/>
      <w:lang w:val="cs-CZ"/>
    </w:rPr>
  </w:style>
  <w:style w:type="paragraph" w:styleId="Textbubliny">
    <w:name w:val="Balloon Text"/>
    <w:basedOn w:val="Normln"/>
    <w:link w:val="TextbublinyChar"/>
    <w:uiPriority w:val="99"/>
    <w:semiHidden/>
    <w:unhideWhenUsed/>
    <w:rsid w:val="00CC11A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C11AA"/>
    <w:rPr>
      <w:rFonts w:ascii="Tahoma" w:eastAsia="Calibri" w:hAnsi="Tahoma" w:cs="Tahoma"/>
      <w:sz w:val="16"/>
      <w:szCs w:val="16"/>
      <w:lang w:val="cs-CZ"/>
    </w:rPr>
  </w:style>
  <w:style w:type="paragraph" w:styleId="Titulek">
    <w:name w:val="caption"/>
    <w:basedOn w:val="Normln"/>
    <w:next w:val="Normln"/>
    <w:uiPriority w:val="35"/>
    <w:unhideWhenUsed/>
    <w:qFormat/>
    <w:rsid w:val="00463420"/>
    <w:pPr>
      <w:spacing w:line="240" w:lineRule="auto"/>
    </w:pPr>
    <w:rPr>
      <w:rFonts w:ascii="Arial" w:hAnsi="Arial"/>
      <w:b/>
      <w:bCs/>
      <w:sz w:val="18"/>
      <w:szCs w:val="18"/>
    </w:rPr>
  </w:style>
  <w:style w:type="paragraph" w:customStyle="1" w:styleId="Tabulkaobrazek">
    <w:name w:val="Tabulka_obrazek"/>
    <w:basedOn w:val="Normln"/>
    <w:qFormat/>
    <w:rsid w:val="004F4141"/>
    <w:pPr>
      <w:keepNext/>
      <w:spacing w:after="0"/>
    </w:pPr>
  </w:style>
  <w:style w:type="character" w:styleId="Odkaznakoment">
    <w:name w:val="annotation reference"/>
    <w:basedOn w:val="Standardnpsmoodstavce"/>
    <w:uiPriority w:val="99"/>
    <w:semiHidden/>
    <w:unhideWhenUsed/>
    <w:rsid w:val="00D301A7"/>
    <w:rPr>
      <w:sz w:val="16"/>
      <w:szCs w:val="16"/>
    </w:rPr>
  </w:style>
  <w:style w:type="paragraph" w:styleId="Textkomente">
    <w:name w:val="annotation text"/>
    <w:basedOn w:val="Normln"/>
    <w:link w:val="TextkomenteChar"/>
    <w:uiPriority w:val="99"/>
    <w:semiHidden/>
    <w:unhideWhenUsed/>
    <w:rsid w:val="00D301A7"/>
    <w:pPr>
      <w:spacing w:line="240" w:lineRule="auto"/>
    </w:pPr>
    <w:rPr>
      <w:sz w:val="20"/>
      <w:szCs w:val="20"/>
    </w:rPr>
  </w:style>
  <w:style w:type="character" w:customStyle="1" w:styleId="TextkomenteChar">
    <w:name w:val="Text komentáře Char"/>
    <w:basedOn w:val="Standardnpsmoodstavce"/>
    <w:link w:val="Textkomente"/>
    <w:uiPriority w:val="99"/>
    <w:semiHidden/>
    <w:rsid w:val="00D301A7"/>
    <w:rPr>
      <w:rFonts w:ascii="Times New Roman" w:eastAsia="Calibri" w:hAnsi="Times New Roman" w:cs="Times New Roman"/>
      <w:sz w:val="20"/>
      <w:szCs w:val="20"/>
      <w:lang w:val="cs-CZ"/>
    </w:rPr>
  </w:style>
  <w:style w:type="paragraph" w:styleId="Pedmtkomente">
    <w:name w:val="annotation subject"/>
    <w:basedOn w:val="Textkomente"/>
    <w:next w:val="Textkomente"/>
    <w:link w:val="PedmtkomenteChar"/>
    <w:uiPriority w:val="99"/>
    <w:semiHidden/>
    <w:unhideWhenUsed/>
    <w:rsid w:val="00D301A7"/>
    <w:rPr>
      <w:b/>
      <w:bCs/>
    </w:rPr>
  </w:style>
  <w:style w:type="character" w:customStyle="1" w:styleId="PedmtkomenteChar">
    <w:name w:val="Předmět komentáře Char"/>
    <w:basedOn w:val="TextkomenteChar"/>
    <w:link w:val="Pedmtkomente"/>
    <w:uiPriority w:val="99"/>
    <w:semiHidden/>
    <w:rsid w:val="00D301A7"/>
    <w:rPr>
      <w:rFonts w:ascii="Times New Roman" w:eastAsia="Calibri" w:hAnsi="Times New Roman" w:cs="Times New Roman"/>
      <w:b/>
      <w:bCs/>
      <w:sz w:val="20"/>
      <w:szCs w:val="20"/>
      <w:lang w:val="cs-CZ"/>
    </w:rPr>
  </w:style>
  <w:style w:type="character" w:customStyle="1" w:styleId="Nadpis2Char">
    <w:name w:val="Nadpis 2 Char"/>
    <w:basedOn w:val="Standardnpsmoodstavce"/>
    <w:link w:val="Nadpis2"/>
    <w:uiPriority w:val="9"/>
    <w:semiHidden/>
    <w:rsid w:val="0018436E"/>
    <w:rPr>
      <w:rFonts w:asciiTheme="majorHAnsi" w:eastAsiaTheme="majorEastAsia" w:hAnsiTheme="majorHAnsi" w:cstheme="majorBidi"/>
      <w:b/>
      <w:bCs/>
      <w:color w:val="4F81BD" w:themeColor="accent1"/>
      <w:sz w:val="26"/>
      <w:szCs w:val="26"/>
      <w:lang w:val="cs-CZ"/>
    </w:rPr>
  </w:style>
  <w:style w:type="character" w:customStyle="1" w:styleId="Nadpis3Char">
    <w:name w:val="Nadpis 3 Char"/>
    <w:basedOn w:val="Standardnpsmoodstavce"/>
    <w:link w:val="Nadpis3"/>
    <w:uiPriority w:val="9"/>
    <w:semiHidden/>
    <w:rsid w:val="0018436E"/>
    <w:rPr>
      <w:rFonts w:asciiTheme="majorHAnsi" w:eastAsiaTheme="majorEastAsia" w:hAnsiTheme="majorHAnsi" w:cstheme="majorBidi"/>
      <w:b/>
      <w:bCs/>
      <w:color w:val="4F81BD" w:themeColor="accent1"/>
      <w:sz w:val="24"/>
      <w:lang w:val="cs-CZ"/>
    </w:rPr>
  </w:style>
  <w:style w:type="table" w:styleId="Mkatabulky">
    <w:name w:val="Table Grid"/>
    <w:basedOn w:val="Normlntabulka"/>
    <w:uiPriority w:val="59"/>
    <w:rsid w:val="003807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965661"/>
    <w:pPr>
      <w:ind w:left="720"/>
      <w:contextualSpacing/>
    </w:pPr>
  </w:style>
  <w:style w:type="paragraph" w:customStyle="1" w:styleId="Default">
    <w:name w:val="Default"/>
    <w:rsid w:val="00DD010B"/>
    <w:pPr>
      <w:autoSpaceDE w:val="0"/>
      <w:autoSpaceDN w:val="0"/>
      <w:adjustRightInd w:val="0"/>
      <w:spacing w:after="0" w:line="240" w:lineRule="auto"/>
    </w:pPr>
    <w:rPr>
      <w:rFonts w:ascii="Nimbus CEZ OT" w:hAnsi="Nimbus CEZ OT" w:cs="Nimbus CEZ OT"/>
      <w:color w:val="000000"/>
      <w:sz w:val="24"/>
      <w:szCs w:val="24"/>
    </w:rPr>
  </w:style>
  <w:style w:type="paragraph" w:customStyle="1" w:styleId="Pa18">
    <w:name w:val="Pa18"/>
    <w:basedOn w:val="Default"/>
    <w:next w:val="Default"/>
    <w:uiPriority w:val="99"/>
    <w:rsid w:val="00DD010B"/>
    <w:pPr>
      <w:spacing w:line="221" w:lineRule="atLeast"/>
    </w:pPr>
    <w:rPr>
      <w:rFonts w:cstheme="minorBidi"/>
      <w:color w:val="auto"/>
    </w:rPr>
  </w:style>
  <w:style w:type="paragraph" w:customStyle="1" w:styleId="Pa7">
    <w:name w:val="Pa7"/>
    <w:basedOn w:val="Default"/>
    <w:next w:val="Default"/>
    <w:uiPriority w:val="99"/>
    <w:rsid w:val="00DD010B"/>
    <w:pPr>
      <w:spacing w:line="181" w:lineRule="atLeast"/>
    </w:pPr>
    <w:rPr>
      <w:rFonts w:cstheme="minorBidi"/>
      <w:color w:val="auto"/>
    </w:rPr>
  </w:style>
  <w:style w:type="paragraph" w:customStyle="1" w:styleId="Pa21">
    <w:name w:val="Pa21"/>
    <w:basedOn w:val="Default"/>
    <w:next w:val="Default"/>
    <w:uiPriority w:val="99"/>
    <w:rsid w:val="00DD010B"/>
    <w:pPr>
      <w:spacing w:line="161" w:lineRule="atLeast"/>
    </w:pPr>
    <w:rPr>
      <w:rFonts w:cstheme="minorBidi"/>
      <w:color w:val="auto"/>
    </w:rPr>
  </w:style>
  <w:style w:type="paragraph" w:customStyle="1" w:styleId="Pa25">
    <w:name w:val="Pa25"/>
    <w:basedOn w:val="Default"/>
    <w:next w:val="Default"/>
    <w:uiPriority w:val="99"/>
    <w:rsid w:val="00DD010B"/>
    <w:pPr>
      <w:spacing w:line="161" w:lineRule="atLeast"/>
    </w:pPr>
    <w:rPr>
      <w:rFonts w:cstheme="minorBidi"/>
      <w:color w:val="auto"/>
    </w:rPr>
  </w:style>
  <w:style w:type="paragraph" w:customStyle="1" w:styleId="Pa26">
    <w:name w:val="Pa26"/>
    <w:basedOn w:val="Default"/>
    <w:next w:val="Default"/>
    <w:uiPriority w:val="99"/>
    <w:rsid w:val="00D34C74"/>
    <w:pPr>
      <w:spacing w:line="241" w:lineRule="atLeast"/>
    </w:pPr>
    <w:rPr>
      <w:rFonts w:cstheme="minorBidi"/>
      <w:color w:val="auto"/>
    </w:rPr>
  </w:style>
  <w:style w:type="paragraph" w:customStyle="1" w:styleId="Pa23">
    <w:name w:val="Pa23"/>
    <w:basedOn w:val="Default"/>
    <w:next w:val="Default"/>
    <w:uiPriority w:val="99"/>
    <w:rsid w:val="00D34C74"/>
    <w:pPr>
      <w:spacing w:line="181" w:lineRule="atLeast"/>
    </w:pPr>
    <w:rPr>
      <w:rFonts w:cstheme="minorBidi"/>
      <w:color w:val="auto"/>
    </w:rPr>
  </w:style>
  <w:style w:type="paragraph" w:customStyle="1" w:styleId="Pa24">
    <w:name w:val="Pa24"/>
    <w:basedOn w:val="Default"/>
    <w:next w:val="Default"/>
    <w:uiPriority w:val="99"/>
    <w:rsid w:val="00D34C74"/>
    <w:pPr>
      <w:spacing w:line="181" w:lineRule="atLeast"/>
    </w:pPr>
    <w:rPr>
      <w:rFonts w:cstheme="minorBidi"/>
      <w:color w:val="auto"/>
    </w:rPr>
  </w:style>
  <w:style w:type="paragraph" w:customStyle="1" w:styleId="kvkgnormln">
    <w:name w:val="kvkgnormln"/>
    <w:basedOn w:val="Normln"/>
    <w:rsid w:val="00E70AB3"/>
    <w:pPr>
      <w:spacing w:before="100" w:beforeAutospacing="1" w:after="100" w:afterAutospacing="1" w:line="240" w:lineRule="auto"/>
      <w:jc w:val="left"/>
    </w:pPr>
    <w:rPr>
      <w:rFonts w:eastAsia="Times New Roman"/>
      <w:szCs w:val="24"/>
      <w:lang w:val="en-GB" w:eastAsia="en-GB"/>
    </w:rPr>
  </w:style>
  <w:style w:type="paragraph" w:styleId="Bezmezer">
    <w:name w:val="No Spacing"/>
    <w:uiPriority w:val="1"/>
    <w:qFormat/>
    <w:rsid w:val="000952FE"/>
    <w:pPr>
      <w:spacing w:after="0" w:line="240" w:lineRule="auto"/>
      <w:jc w:val="both"/>
    </w:pPr>
    <w:rPr>
      <w:rFonts w:ascii="Times New Roman" w:eastAsia="Calibri" w:hAnsi="Times New Roman" w:cs="Times New Roman"/>
      <w:sz w:val="24"/>
      <w:lang w:val="cs-CZ"/>
    </w:rPr>
  </w:style>
  <w:style w:type="paragraph" w:customStyle="1" w:styleId="kvkgnadpis">
    <w:name w:val="kvkgnadpis"/>
    <w:basedOn w:val="Normln"/>
    <w:rsid w:val="00E70AB3"/>
    <w:pPr>
      <w:spacing w:before="100" w:beforeAutospacing="1" w:after="100" w:afterAutospacing="1" w:line="240" w:lineRule="auto"/>
      <w:jc w:val="left"/>
    </w:pPr>
    <w:rPr>
      <w:rFonts w:eastAsia="Times New Roman"/>
      <w:szCs w:val="24"/>
      <w:lang w:val="en-GB" w:eastAsia="en-GB"/>
    </w:rPr>
  </w:style>
  <w:style w:type="character" w:customStyle="1" w:styleId="A6">
    <w:name w:val="A6"/>
    <w:uiPriority w:val="99"/>
    <w:rsid w:val="00B40714"/>
    <w:rPr>
      <w:rFonts w:ascii="Nimbus CEZ OT" w:hAnsi="Nimbus CEZ OT" w:cs="Nimbus CEZ OT"/>
      <w:color w:val="000000"/>
      <w:sz w:val="10"/>
      <w:szCs w:val="10"/>
    </w:rPr>
  </w:style>
  <w:style w:type="paragraph" w:customStyle="1" w:styleId="Pa71">
    <w:name w:val="Pa71"/>
    <w:basedOn w:val="Default"/>
    <w:next w:val="Default"/>
    <w:uiPriority w:val="99"/>
    <w:rsid w:val="00B40714"/>
    <w:pPr>
      <w:spacing w:line="221" w:lineRule="atLeast"/>
    </w:pPr>
    <w:rPr>
      <w:rFonts w:ascii="Nimbus CEZ OT Black" w:hAnsi="Nimbus CEZ OT Black" w:cstheme="minorBidi"/>
      <w:color w:val="auto"/>
    </w:rPr>
  </w:style>
  <w:style w:type="paragraph" w:customStyle="1" w:styleId="Pa32">
    <w:name w:val="Pa32"/>
    <w:basedOn w:val="Default"/>
    <w:next w:val="Default"/>
    <w:uiPriority w:val="99"/>
    <w:rsid w:val="00B433A8"/>
    <w:pPr>
      <w:spacing w:line="181" w:lineRule="atLeast"/>
    </w:pPr>
    <w:rPr>
      <w:rFonts w:cstheme="minorBidi"/>
      <w:color w:val="auto"/>
    </w:rPr>
  </w:style>
  <w:style w:type="paragraph" w:customStyle="1" w:styleId="Pa72">
    <w:name w:val="Pa72"/>
    <w:basedOn w:val="Default"/>
    <w:next w:val="Default"/>
    <w:uiPriority w:val="99"/>
    <w:rsid w:val="00B433A8"/>
    <w:pPr>
      <w:spacing w:line="181" w:lineRule="atLeast"/>
    </w:pPr>
    <w:rPr>
      <w:rFonts w:cstheme="minorBidi"/>
      <w:color w:val="auto"/>
    </w:rPr>
  </w:style>
  <w:style w:type="character" w:customStyle="1" w:styleId="A7">
    <w:name w:val="A7"/>
    <w:uiPriority w:val="99"/>
    <w:rsid w:val="00B433A8"/>
    <w:rPr>
      <w:rFonts w:cs="Nimbus CEZ OT"/>
      <w:color w:val="000000"/>
      <w:sz w:val="10"/>
      <w:szCs w:val="10"/>
    </w:rPr>
  </w:style>
  <w:style w:type="paragraph" w:styleId="Revize">
    <w:name w:val="Revision"/>
    <w:hidden/>
    <w:uiPriority w:val="99"/>
    <w:semiHidden/>
    <w:rsid w:val="00553CA9"/>
    <w:pPr>
      <w:spacing w:after="0" w:line="240" w:lineRule="auto"/>
    </w:pPr>
    <w:rPr>
      <w:rFonts w:ascii="Times New Roman" w:eastAsia="Calibri" w:hAnsi="Times New Roman" w:cs="Times New Roman"/>
      <w:sz w:val="24"/>
      <w:lang w:val="cs-CZ"/>
    </w:rPr>
  </w:style>
  <w:style w:type="paragraph" w:styleId="Obsah4">
    <w:name w:val="toc 4"/>
    <w:basedOn w:val="Normln"/>
    <w:next w:val="Normln"/>
    <w:autoRedefine/>
    <w:uiPriority w:val="39"/>
    <w:unhideWhenUsed/>
    <w:rsid w:val="00EB39AC"/>
    <w:pPr>
      <w:spacing w:after="0" w:line="240" w:lineRule="auto"/>
      <w:ind w:left="720"/>
    </w:pPr>
    <w:rPr>
      <w:sz w:val="20"/>
    </w:rPr>
  </w:style>
  <w:style w:type="paragraph" w:styleId="Normlnweb">
    <w:name w:val="Normal (Web)"/>
    <w:basedOn w:val="Normln"/>
    <w:uiPriority w:val="99"/>
    <w:semiHidden/>
    <w:unhideWhenUsed/>
    <w:rsid w:val="005F4F72"/>
    <w:pPr>
      <w:spacing w:before="100" w:beforeAutospacing="1" w:after="100" w:afterAutospacing="1" w:line="240" w:lineRule="auto"/>
      <w:jc w:val="left"/>
    </w:pPr>
    <w:rPr>
      <w:rFonts w:eastAsia="Times New Roman"/>
      <w:szCs w:val="24"/>
      <w:lang w:val="en-GB" w:eastAsia="en-GB"/>
    </w:rPr>
  </w:style>
  <w:style w:type="paragraph" w:styleId="Obsah5">
    <w:name w:val="toc 5"/>
    <w:basedOn w:val="Normln"/>
    <w:next w:val="Normln"/>
    <w:autoRedefine/>
    <w:uiPriority w:val="39"/>
    <w:unhideWhenUsed/>
    <w:rsid w:val="00C84733"/>
    <w:pPr>
      <w:spacing w:after="100" w:line="276" w:lineRule="auto"/>
      <w:ind w:left="880"/>
      <w:jc w:val="left"/>
    </w:pPr>
    <w:rPr>
      <w:rFonts w:asciiTheme="minorHAnsi" w:eastAsiaTheme="minorEastAsia" w:hAnsiTheme="minorHAnsi" w:cstheme="minorBidi"/>
      <w:sz w:val="22"/>
      <w:lang w:val="en-GB" w:eastAsia="en-GB"/>
    </w:rPr>
  </w:style>
  <w:style w:type="paragraph" w:styleId="Obsah6">
    <w:name w:val="toc 6"/>
    <w:basedOn w:val="Normln"/>
    <w:next w:val="Normln"/>
    <w:autoRedefine/>
    <w:uiPriority w:val="39"/>
    <w:unhideWhenUsed/>
    <w:rsid w:val="00C84733"/>
    <w:pPr>
      <w:spacing w:after="100" w:line="276" w:lineRule="auto"/>
      <w:ind w:left="1100"/>
      <w:jc w:val="left"/>
    </w:pPr>
    <w:rPr>
      <w:rFonts w:asciiTheme="minorHAnsi" w:eastAsiaTheme="minorEastAsia" w:hAnsiTheme="minorHAnsi" w:cstheme="minorBidi"/>
      <w:sz w:val="22"/>
      <w:lang w:val="en-GB" w:eastAsia="en-GB"/>
    </w:rPr>
  </w:style>
  <w:style w:type="paragraph" w:styleId="Obsah7">
    <w:name w:val="toc 7"/>
    <w:basedOn w:val="Normln"/>
    <w:next w:val="Normln"/>
    <w:autoRedefine/>
    <w:uiPriority w:val="39"/>
    <w:unhideWhenUsed/>
    <w:rsid w:val="00C84733"/>
    <w:pPr>
      <w:spacing w:after="100" w:line="276" w:lineRule="auto"/>
      <w:ind w:left="1320"/>
      <w:jc w:val="left"/>
    </w:pPr>
    <w:rPr>
      <w:rFonts w:asciiTheme="minorHAnsi" w:eastAsiaTheme="minorEastAsia" w:hAnsiTheme="minorHAnsi" w:cstheme="minorBidi"/>
      <w:sz w:val="22"/>
      <w:lang w:val="en-GB" w:eastAsia="en-GB"/>
    </w:rPr>
  </w:style>
  <w:style w:type="paragraph" w:styleId="Obsah8">
    <w:name w:val="toc 8"/>
    <w:basedOn w:val="Normln"/>
    <w:next w:val="Normln"/>
    <w:autoRedefine/>
    <w:uiPriority w:val="39"/>
    <w:unhideWhenUsed/>
    <w:rsid w:val="00C84733"/>
    <w:pPr>
      <w:spacing w:after="100" w:line="276" w:lineRule="auto"/>
      <w:ind w:left="1540"/>
      <w:jc w:val="left"/>
    </w:pPr>
    <w:rPr>
      <w:rFonts w:asciiTheme="minorHAnsi" w:eastAsiaTheme="minorEastAsia" w:hAnsiTheme="minorHAnsi" w:cstheme="minorBidi"/>
      <w:sz w:val="22"/>
      <w:lang w:val="en-GB" w:eastAsia="en-GB"/>
    </w:rPr>
  </w:style>
  <w:style w:type="paragraph" w:styleId="Obsah9">
    <w:name w:val="toc 9"/>
    <w:basedOn w:val="Normln"/>
    <w:next w:val="Normln"/>
    <w:autoRedefine/>
    <w:uiPriority w:val="39"/>
    <w:unhideWhenUsed/>
    <w:rsid w:val="00C84733"/>
    <w:pPr>
      <w:spacing w:after="100" w:line="276" w:lineRule="auto"/>
      <w:ind w:left="1760"/>
      <w:jc w:val="left"/>
    </w:pPr>
    <w:rPr>
      <w:rFonts w:asciiTheme="minorHAnsi" w:eastAsiaTheme="minorEastAsia" w:hAnsiTheme="minorHAnsi" w:cstheme="minorBidi"/>
      <w:sz w:val="22"/>
      <w:lang w:val="en-GB" w:eastAsia="en-GB"/>
    </w:rPr>
  </w:style>
  <w:style w:type="character" w:styleId="Siln">
    <w:name w:val="Strong"/>
    <w:basedOn w:val="Standardnpsmoodstavce"/>
    <w:uiPriority w:val="22"/>
    <w:qFormat/>
    <w:rsid w:val="00977167"/>
    <w:rPr>
      <w:b/>
      <w:bCs/>
    </w:rPr>
  </w:style>
  <w:style w:type="character" w:styleId="Zvraznn">
    <w:name w:val="Emphasis"/>
    <w:basedOn w:val="Standardnpsmoodstavce"/>
    <w:uiPriority w:val="20"/>
    <w:qFormat/>
    <w:rsid w:val="00977167"/>
    <w:rPr>
      <w:i/>
      <w:iCs/>
    </w:rPr>
  </w:style>
  <w:style w:type="paragraph" w:customStyle="1" w:styleId="NADPIS1MOJE">
    <w:name w:val="NADPIS1_MOJE"/>
    <w:basedOn w:val="Nadpis1"/>
    <w:qFormat/>
    <w:rsid w:val="008053BC"/>
    <w:pPr>
      <w:numPr>
        <w:numId w:val="3"/>
      </w:numPr>
      <w:spacing w:line="240" w:lineRule="auto"/>
      <w:ind w:firstLine="0"/>
      <w:jc w:val="left"/>
    </w:pPr>
    <w:rPr>
      <w:rFonts w:ascii="Times New Roman" w:eastAsiaTheme="majorEastAsia" w:hAnsi="Times New Roman" w:cstheme="majorBidi"/>
      <w:color w:val="auto"/>
      <w:sz w:val="32"/>
      <w:lang w:eastAsia="cs-CZ"/>
    </w:rPr>
  </w:style>
  <w:style w:type="paragraph" w:customStyle="1" w:styleId="NADPIS2MOJE">
    <w:name w:val="NADPIS2_MOJE"/>
    <w:basedOn w:val="NADPIS1MOJE"/>
    <w:qFormat/>
    <w:rsid w:val="008053BC"/>
    <w:pPr>
      <w:numPr>
        <w:ilvl w:val="1"/>
      </w:numPr>
      <w:ind w:firstLine="284"/>
    </w:pPr>
    <w:rPr>
      <w:sz w:val="28"/>
    </w:rPr>
  </w:style>
  <w:style w:type="paragraph" w:customStyle="1" w:styleId="NADPIS3MOJE">
    <w:name w:val="NADPIS3_MOJE"/>
    <w:basedOn w:val="NADPIS2MOJE"/>
    <w:qFormat/>
    <w:rsid w:val="008053BC"/>
    <w:pPr>
      <w:numPr>
        <w:ilvl w:val="2"/>
      </w:numPr>
      <w:ind w:firstLine="567"/>
    </w:pPr>
    <w:rPr>
      <w:sz w:val="24"/>
    </w:rPr>
  </w:style>
  <w:style w:type="paragraph" w:customStyle="1" w:styleId="NADPIS4MOJE">
    <w:name w:val="NADPIS4_MOJE"/>
    <w:basedOn w:val="NADPIS3MOJE"/>
    <w:qFormat/>
    <w:rsid w:val="008053BC"/>
    <w:pPr>
      <w:numPr>
        <w:ilvl w:val="3"/>
      </w:numPr>
      <w:ind w:firstLine="567"/>
    </w:pPr>
  </w:style>
  <w:style w:type="paragraph" w:styleId="Textpoznpodarou">
    <w:name w:val="footnote text"/>
    <w:basedOn w:val="Normln"/>
    <w:link w:val="TextpoznpodarouChar"/>
    <w:uiPriority w:val="99"/>
    <w:semiHidden/>
    <w:unhideWhenUsed/>
    <w:rsid w:val="002E3095"/>
    <w:pPr>
      <w:spacing w:after="0" w:line="240" w:lineRule="auto"/>
      <w:jc w:val="left"/>
    </w:pPr>
    <w:rPr>
      <w:rFonts w:eastAsia="Times New Roman"/>
      <w:sz w:val="20"/>
      <w:szCs w:val="20"/>
      <w:lang w:eastAsia="cs-CZ"/>
    </w:rPr>
  </w:style>
  <w:style w:type="character" w:customStyle="1" w:styleId="TextpoznpodarouChar">
    <w:name w:val="Text pozn. pod čarou Char"/>
    <w:basedOn w:val="Standardnpsmoodstavce"/>
    <w:link w:val="Textpoznpodarou"/>
    <w:uiPriority w:val="99"/>
    <w:semiHidden/>
    <w:rsid w:val="002E3095"/>
    <w:rPr>
      <w:rFonts w:ascii="Times New Roman" w:eastAsia="Times New Roman" w:hAnsi="Times New Roman" w:cs="Times New Roman"/>
      <w:sz w:val="20"/>
      <w:szCs w:val="20"/>
      <w:lang w:val="cs-CZ" w:eastAsia="cs-CZ"/>
    </w:rPr>
  </w:style>
  <w:style w:type="character" w:styleId="Znakapoznpodarou">
    <w:name w:val="footnote reference"/>
    <w:basedOn w:val="Standardnpsmoodstavce"/>
    <w:uiPriority w:val="99"/>
    <w:semiHidden/>
    <w:unhideWhenUsed/>
    <w:rsid w:val="002E3095"/>
    <w:rPr>
      <w:vertAlign w:val="superscript"/>
    </w:rPr>
  </w:style>
  <w:style w:type="paragraph" w:customStyle="1" w:styleId="Informatika5">
    <w:name w:val="Informatika5"/>
    <w:basedOn w:val="Informatika4"/>
    <w:next w:val="Normln"/>
    <w:qFormat/>
    <w:rsid w:val="001235EC"/>
    <w:pPr>
      <w:numPr>
        <w:ilvl w:val="4"/>
      </w:numPr>
      <w:ind w:left="794" w:hanging="794"/>
    </w:pPr>
  </w:style>
  <w:style w:type="character" w:styleId="Zstupntext">
    <w:name w:val="Placeholder Text"/>
    <w:basedOn w:val="Standardnpsmoodstavce"/>
    <w:uiPriority w:val="99"/>
    <w:semiHidden/>
    <w:rsid w:val="00971187"/>
    <w:rPr>
      <w:color w:val="808080"/>
    </w:rPr>
  </w:style>
  <w:style w:type="table" w:styleId="Svtlmkazvraznn2">
    <w:name w:val="Light Grid Accent 2"/>
    <w:basedOn w:val="Normlntabulka"/>
    <w:uiPriority w:val="62"/>
    <w:rsid w:val="00FD6D33"/>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NormalFA">
    <w:name w:val="NormalFA"/>
    <w:basedOn w:val="Normln"/>
    <w:link w:val="NormalFAChar"/>
    <w:qFormat/>
    <w:rsid w:val="00002736"/>
    <w:pPr>
      <w:spacing w:after="0"/>
      <w:jc w:val="left"/>
    </w:pPr>
    <w:rPr>
      <w:rFonts w:eastAsia="Times New Roman"/>
      <w:szCs w:val="24"/>
      <w:lang w:eastAsia="cs-CZ"/>
    </w:rPr>
  </w:style>
  <w:style w:type="character" w:customStyle="1" w:styleId="NormalFAChar">
    <w:name w:val="NormalFA Char"/>
    <w:basedOn w:val="Standardnpsmoodstavce"/>
    <w:link w:val="NormalFA"/>
    <w:rsid w:val="00002736"/>
    <w:rPr>
      <w:rFonts w:ascii="Times New Roman" w:eastAsia="Times New Roman" w:hAnsi="Times New Roman" w:cs="Times New Roman"/>
      <w:sz w:val="24"/>
      <w:szCs w:val="24"/>
      <w:lang w:val="cs-CZ" w:eastAsia="cs-CZ"/>
    </w:rPr>
  </w:style>
  <w:style w:type="character" w:styleId="Sledovanodkaz">
    <w:name w:val="FollowedHyperlink"/>
    <w:basedOn w:val="Standardnpsmoodstavce"/>
    <w:uiPriority w:val="99"/>
    <w:semiHidden/>
    <w:unhideWhenUsed/>
    <w:rsid w:val="00A003AF"/>
    <w:rPr>
      <w:color w:val="800080" w:themeColor="followedHyperlink"/>
      <w:u w:val="single"/>
    </w:rPr>
  </w:style>
  <w:style w:type="paragraph" w:styleId="Seznamobrzk">
    <w:name w:val="table of figures"/>
    <w:basedOn w:val="Normln"/>
    <w:next w:val="Normln"/>
    <w:uiPriority w:val="99"/>
    <w:unhideWhenUsed/>
    <w:rsid w:val="00A41D10"/>
    <w:pPr>
      <w:spacing w:after="0"/>
    </w:pPr>
  </w:style>
  <w:style w:type="character" w:customStyle="1" w:styleId="hps">
    <w:name w:val="hps"/>
    <w:basedOn w:val="Standardnpsmoodstavce"/>
    <w:rsid w:val="001768FD"/>
  </w:style>
  <w:style w:type="paragraph" w:styleId="Zkladntextodsazen">
    <w:name w:val="Body Text Indent"/>
    <w:basedOn w:val="Normln"/>
    <w:link w:val="ZkladntextodsazenChar"/>
    <w:uiPriority w:val="99"/>
    <w:unhideWhenUsed/>
    <w:rsid w:val="00441AFF"/>
    <w:pPr>
      <w:spacing w:after="120"/>
      <w:ind w:left="283"/>
    </w:pPr>
  </w:style>
  <w:style w:type="character" w:customStyle="1" w:styleId="ZkladntextodsazenChar">
    <w:name w:val="Základní text odsazený Char"/>
    <w:basedOn w:val="Standardnpsmoodstavce"/>
    <w:link w:val="Zkladntextodsazen"/>
    <w:uiPriority w:val="99"/>
    <w:rsid w:val="00441AFF"/>
    <w:rPr>
      <w:rFonts w:ascii="Times New Roman" w:eastAsia="Calibri" w:hAnsi="Times New Roman" w:cs="Times New Roman"/>
      <w:sz w:val="24"/>
      <w:lang w:val="cs-CZ"/>
    </w:rPr>
  </w:style>
  <w:style w:type="paragraph" w:styleId="Nadpisobsahu">
    <w:name w:val="TOC Heading"/>
    <w:basedOn w:val="Nadpis1"/>
    <w:next w:val="Normln"/>
    <w:uiPriority w:val="39"/>
    <w:unhideWhenUsed/>
    <w:qFormat/>
    <w:rsid w:val="009809EF"/>
    <w:pPr>
      <w:spacing w:line="276" w:lineRule="auto"/>
      <w:jc w:val="left"/>
      <w:outlineLvl w:val="9"/>
    </w:pPr>
    <w:rPr>
      <w:rFonts w:asciiTheme="majorHAnsi" w:eastAsiaTheme="majorEastAsia" w:hAnsiTheme="majorHAnsi" w:cstheme="majorBidi"/>
      <w:color w:val="365F91" w:themeColor="accent1" w:themeShade="BF"/>
    </w:rPr>
  </w:style>
  <w:style w:type="table" w:customStyle="1" w:styleId="Svtlstnovnzvraznn11">
    <w:name w:val="Světlé stínování – zvýraznění 11"/>
    <w:basedOn w:val="Normlntabulka"/>
    <w:uiPriority w:val="60"/>
    <w:rsid w:val="002D1C5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green">
    <w:name w:val="green"/>
    <w:basedOn w:val="Standardnpsmoodstavce"/>
    <w:rsid w:val="00EF2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4910">
      <w:bodyDiv w:val="1"/>
      <w:marLeft w:val="0"/>
      <w:marRight w:val="0"/>
      <w:marTop w:val="0"/>
      <w:marBottom w:val="0"/>
      <w:divBdr>
        <w:top w:val="none" w:sz="0" w:space="0" w:color="auto"/>
        <w:left w:val="none" w:sz="0" w:space="0" w:color="auto"/>
        <w:bottom w:val="none" w:sz="0" w:space="0" w:color="auto"/>
        <w:right w:val="none" w:sz="0" w:space="0" w:color="auto"/>
      </w:divBdr>
    </w:div>
    <w:div w:id="10499281">
      <w:bodyDiv w:val="1"/>
      <w:marLeft w:val="0"/>
      <w:marRight w:val="0"/>
      <w:marTop w:val="0"/>
      <w:marBottom w:val="0"/>
      <w:divBdr>
        <w:top w:val="none" w:sz="0" w:space="0" w:color="auto"/>
        <w:left w:val="none" w:sz="0" w:space="0" w:color="auto"/>
        <w:bottom w:val="none" w:sz="0" w:space="0" w:color="auto"/>
        <w:right w:val="none" w:sz="0" w:space="0" w:color="auto"/>
      </w:divBdr>
    </w:div>
    <w:div w:id="55905952">
      <w:bodyDiv w:val="1"/>
      <w:marLeft w:val="0"/>
      <w:marRight w:val="0"/>
      <w:marTop w:val="0"/>
      <w:marBottom w:val="0"/>
      <w:divBdr>
        <w:top w:val="none" w:sz="0" w:space="0" w:color="auto"/>
        <w:left w:val="none" w:sz="0" w:space="0" w:color="auto"/>
        <w:bottom w:val="none" w:sz="0" w:space="0" w:color="auto"/>
        <w:right w:val="none" w:sz="0" w:space="0" w:color="auto"/>
      </w:divBdr>
    </w:div>
    <w:div w:id="56052002">
      <w:bodyDiv w:val="1"/>
      <w:marLeft w:val="0"/>
      <w:marRight w:val="0"/>
      <w:marTop w:val="0"/>
      <w:marBottom w:val="0"/>
      <w:divBdr>
        <w:top w:val="none" w:sz="0" w:space="0" w:color="auto"/>
        <w:left w:val="none" w:sz="0" w:space="0" w:color="auto"/>
        <w:bottom w:val="none" w:sz="0" w:space="0" w:color="auto"/>
        <w:right w:val="none" w:sz="0" w:space="0" w:color="auto"/>
      </w:divBdr>
    </w:div>
    <w:div w:id="66850198">
      <w:bodyDiv w:val="1"/>
      <w:marLeft w:val="0"/>
      <w:marRight w:val="0"/>
      <w:marTop w:val="0"/>
      <w:marBottom w:val="0"/>
      <w:divBdr>
        <w:top w:val="none" w:sz="0" w:space="0" w:color="auto"/>
        <w:left w:val="none" w:sz="0" w:space="0" w:color="auto"/>
        <w:bottom w:val="none" w:sz="0" w:space="0" w:color="auto"/>
        <w:right w:val="none" w:sz="0" w:space="0" w:color="auto"/>
      </w:divBdr>
    </w:div>
    <w:div w:id="91628342">
      <w:bodyDiv w:val="1"/>
      <w:marLeft w:val="0"/>
      <w:marRight w:val="0"/>
      <w:marTop w:val="0"/>
      <w:marBottom w:val="0"/>
      <w:divBdr>
        <w:top w:val="none" w:sz="0" w:space="0" w:color="auto"/>
        <w:left w:val="none" w:sz="0" w:space="0" w:color="auto"/>
        <w:bottom w:val="none" w:sz="0" w:space="0" w:color="auto"/>
        <w:right w:val="none" w:sz="0" w:space="0" w:color="auto"/>
      </w:divBdr>
      <w:divsChild>
        <w:div w:id="113524373">
          <w:marLeft w:val="0"/>
          <w:marRight w:val="0"/>
          <w:marTop w:val="0"/>
          <w:marBottom w:val="0"/>
          <w:divBdr>
            <w:top w:val="none" w:sz="0" w:space="0" w:color="auto"/>
            <w:left w:val="none" w:sz="0" w:space="0" w:color="auto"/>
            <w:bottom w:val="none" w:sz="0" w:space="0" w:color="auto"/>
            <w:right w:val="none" w:sz="0" w:space="0" w:color="auto"/>
          </w:divBdr>
          <w:divsChild>
            <w:div w:id="1946229802">
              <w:marLeft w:val="0"/>
              <w:marRight w:val="0"/>
              <w:marTop w:val="0"/>
              <w:marBottom w:val="0"/>
              <w:divBdr>
                <w:top w:val="none" w:sz="0" w:space="0" w:color="auto"/>
                <w:left w:val="none" w:sz="0" w:space="0" w:color="auto"/>
                <w:bottom w:val="none" w:sz="0" w:space="0" w:color="auto"/>
                <w:right w:val="none" w:sz="0" w:space="0" w:color="auto"/>
              </w:divBdr>
              <w:divsChild>
                <w:div w:id="12465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2613">
      <w:bodyDiv w:val="1"/>
      <w:marLeft w:val="0"/>
      <w:marRight w:val="0"/>
      <w:marTop w:val="0"/>
      <w:marBottom w:val="0"/>
      <w:divBdr>
        <w:top w:val="none" w:sz="0" w:space="0" w:color="auto"/>
        <w:left w:val="none" w:sz="0" w:space="0" w:color="auto"/>
        <w:bottom w:val="none" w:sz="0" w:space="0" w:color="auto"/>
        <w:right w:val="none" w:sz="0" w:space="0" w:color="auto"/>
      </w:divBdr>
    </w:div>
    <w:div w:id="96603109">
      <w:bodyDiv w:val="1"/>
      <w:marLeft w:val="0"/>
      <w:marRight w:val="0"/>
      <w:marTop w:val="0"/>
      <w:marBottom w:val="0"/>
      <w:divBdr>
        <w:top w:val="none" w:sz="0" w:space="0" w:color="auto"/>
        <w:left w:val="none" w:sz="0" w:space="0" w:color="auto"/>
        <w:bottom w:val="none" w:sz="0" w:space="0" w:color="auto"/>
        <w:right w:val="none" w:sz="0" w:space="0" w:color="auto"/>
      </w:divBdr>
    </w:div>
    <w:div w:id="108547292">
      <w:bodyDiv w:val="1"/>
      <w:marLeft w:val="0"/>
      <w:marRight w:val="0"/>
      <w:marTop w:val="0"/>
      <w:marBottom w:val="0"/>
      <w:divBdr>
        <w:top w:val="none" w:sz="0" w:space="0" w:color="auto"/>
        <w:left w:val="none" w:sz="0" w:space="0" w:color="auto"/>
        <w:bottom w:val="none" w:sz="0" w:space="0" w:color="auto"/>
        <w:right w:val="none" w:sz="0" w:space="0" w:color="auto"/>
      </w:divBdr>
    </w:div>
    <w:div w:id="121005384">
      <w:bodyDiv w:val="1"/>
      <w:marLeft w:val="0"/>
      <w:marRight w:val="0"/>
      <w:marTop w:val="0"/>
      <w:marBottom w:val="0"/>
      <w:divBdr>
        <w:top w:val="none" w:sz="0" w:space="0" w:color="auto"/>
        <w:left w:val="none" w:sz="0" w:space="0" w:color="auto"/>
        <w:bottom w:val="none" w:sz="0" w:space="0" w:color="auto"/>
        <w:right w:val="none" w:sz="0" w:space="0" w:color="auto"/>
      </w:divBdr>
    </w:div>
    <w:div w:id="121969827">
      <w:bodyDiv w:val="1"/>
      <w:marLeft w:val="0"/>
      <w:marRight w:val="0"/>
      <w:marTop w:val="0"/>
      <w:marBottom w:val="0"/>
      <w:divBdr>
        <w:top w:val="none" w:sz="0" w:space="0" w:color="auto"/>
        <w:left w:val="none" w:sz="0" w:space="0" w:color="auto"/>
        <w:bottom w:val="none" w:sz="0" w:space="0" w:color="auto"/>
        <w:right w:val="none" w:sz="0" w:space="0" w:color="auto"/>
      </w:divBdr>
    </w:div>
    <w:div w:id="123427371">
      <w:bodyDiv w:val="1"/>
      <w:marLeft w:val="0"/>
      <w:marRight w:val="0"/>
      <w:marTop w:val="0"/>
      <w:marBottom w:val="0"/>
      <w:divBdr>
        <w:top w:val="none" w:sz="0" w:space="0" w:color="auto"/>
        <w:left w:val="none" w:sz="0" w:space="0" w:color="auto"/>
        <w:bottom w:val="none" w:sz="0" w:space="0" w:color="auto"/>
        <w:right w:val="none" w:sz="0" w:space="0" w:color="auto"/>
      </w:divBdr>
    </w:div>
    <w:div w:id="215245103">
      <w:bodyDiv w:val="1"/>
      <w:marLeft w:val="0"/>
      <w:marRight w:val="0"/>
      <w:marTop w:val="0"/>
      <w:marBottom w:val="0"/>
      <w:divBdr>
        <w:top w:val="none" w:sz="0" w:space="0" w:color="auto"/>
        <w:left w:val="none" w:sz="0" w:space="0" w:color="auto"/>
        <w:bottom w:val="none" w:sz="0" w:space="0" w:color="auto"/>
        <w:right w:val="none" w:sz="0" w:space="0" w:color="auto"/>
      </w:divBdr>
    </w:div>
    <w:div w:id="228000528">
      <w:bodyDiv w:val="1"/>
      <w:marLeft w:val="0"/>
      <w:marRight w:val="0"/>
      <w:marTop w:val="0"/>
      <w:marBottom w:val="0"/>
      <w:divBdr>
        <w:top w:val="none" w:sz="0" w:space="0" w:color="auto"/>
        <w:left w:val="none" w:sz="0" w:space="0" w:color="auto"/>
        <w:bottom w:val="none" w:sz="0" w:space="0" w:color="auto"/>
        <w:right w:val="none" w:sz="0" w:space="0" w:color="auto"/>
      </w:divBdr>
    </w:div>
    <w:div w:id="232356938">
      <w:bodyDiv w:val="1"/>
      <w:marLeft w:val="0"/>
      <w:marRight w:val="0"/>
      <w:marTop w:val="0"/>
      <w:marBottom w:val="0"/>
      <w:divBdr>
        <w:top w:val="none" w:sz="0" w:space="0" w:color="auto"/>
        <w:left w:val="none" w:sz="0" w:space="0" w:color="auto"/>
        <w:bottom w:val="none" w:sz="0" w:space="0" w:color="auto"/>
        <w:right w:val="none" w:sz="0" w:space="0" w:color="auto"/>
      </w:divBdr>
    </w:div>
    <w:div w:id="233248062">
      <w:bodyDiv w:val="1"/>
      <w:marLeft w:val="0"/>
      <w:marRight w:val="0"/>
      <w:marTop w:val="0"/>
      <w:marBottom w:val="0"/>
      <w:divBdr>
        <w:top w:val="none" w:sz="0" w:space="0" w:color="auto"/>
        <w:left w:val="none" w:sz="0" w:space="0" w:color="auto"/>
        <w:bottom w:val="none" w:sz="0" w:space="0" w:color="auto"/>
        <w:right w:val="none" w:sz="0" w:space="0" w:color="auto"/>
      </w:divBdr>
    </w:div>
    <w:div w:id="238104262">
      <w:bodyDiv w:val="1"/>
      <w:marLeft w:val="0"/>
      <w:marRight w:val="0"/>
      <w:marTop w:val="0"/>
      <w:marBottom w:val="0"/>
      <w:divBdr>
        <w:top w:val="none" w:sz="0" w:space="0" w:color="auto"/>
        <w:left w:val="none" w:sz="0" w:space="0" w:color="auto"/>
        <w:bottom w:val="none" w:sz="0" w:space="0" w:color="auto"/>
        <w:right w:val="none" w:sz="0" w:space="0" w:color="auto"/>
      </w:divBdr>
    </w:div>
    <w:div w:id="283735919">
      <w:bodyDiv w:val="1"/>
      <w:marLeft w:val="0"/>
      <w:marRight w:val="0"/>
      <w:marTop w:val="0"/>
      <w:marBottom w:val="0"/>
      <w:divBdr>
        <w:top w:val="none" w:sz="0" w:space="0" w:color="auto"/>
        <w:left w:val="none" w:sz="0" w:space="0" w:color="auto"/>
        <w:bottom w:val="none" w:sz="0" w:space="0" w:color="auto"/>
        <w:right w:val="none" w:sz="0" w:space="0" w:color="auto"/>
      </w:divBdr>
    </w:div>
    <w:div w:id="294138483">
      <w:bodyDiv w:val="1"/>
      <w:marLeft w:val="0"/>
      <w:marRight w:val="0"/>
      <w:marTop w:val="0"/>
      <w:marBottom w:val="0"/>
      <w:divBdr>
        <w:top w:val="none" w:sz="0" w:space="0" w:color="auto"/>
        <w:left w:val="none" w:sz="0" w:space="0" w:color="auto"/>
        <w:bottom w:val="none" w:sz="0" w:space="0" w:color="auto"/>
        <w:right w:val="none" w:sz="0" w:space="0" w:color="auto"/>
      </w:divBdr>
    </w:div>
    <w:div w:id="297414103">
      <w:bodyDiv w:val="1"/>
      <w:marLeft w:val="0"/>
      <w:marRight w:val="0"/>
      <w:marTop w:val="0"/>
      <w:marBottom w:val="0"/>
      <w:divBdr>
        <w:top w:val="none" w:sz="0" w:space="0" w:color="auto"/>
        <w:left w:val="none" w:sz="0" w:space="0" w:color="auto"/>
        <w:bottom w:val="none" w:sz="0" w:space="0" w:color="auto"/>
        <w:right w:val="none" w:sz="0" w:space="0" w:color="auto"/>
      </w:divBdr>
    </w:div>
    <w:div w:id="324171493">
      <w:bodyDiv w:val="1"/>
      <w:marLeft w:val="0"/>
      <w:marRight w:val="0"/>
      <w:marTop w:val="0"/>
      <w:marBottom w:val="0"/>
      <w:divBdr>
        <w:top w:val="none" w:sz="0" w:space="0" w:color="auto"/>
        <w:left w:val="none" w:sz="0" w:space="0" w:color="auto"/>
        <w:bottom w:val="none" w:sz="0" w:space="0" w:color="auto"/>
        <w:right w:val="none" w:sz="0" w:space="0" w:color="auto"/>
      </w:divBdr>
    </w:div>
    <w:div w:id="327826022">
      <w:bodyDiv w:val="1"/>
      <w:marLeft w:val="0"/>
      <w:marRight w:val="0"/>
      <w:marTop w:val="0"/>
      <w:marBottom w:val="0"/>
      <w:divBdr>
        <w:top w:val="none" w:sz="0" w:space="0" w:color="auto"/>
        <w:left w:val="none" w:sz="0" w:space="0" w:color="auto"/>
        <w:bottom w:val="none" w:sz="0" w:space="0" w:color="auto"/>
        <w:right w:val="none" w:sz="0" w:space="0" w:color="auto"/>
      </w:divBdr>
    </w:div>
    <w:div w:id="329135552">
      <w:bodyDiv w:val="1"/>
      <w:marLeft w:val="0"/>
      <w:marRight w:val="0"/>
      <w:marTop w:val="0"/>
      <w:marBottom w:val="0"/>
      <w:divBdr>
        <w:top w:val="none" w:sz="0" w:space="0" w:color="auto"/>
        <w:left w:val="none" w:sz="0" w:space="0" w:color="auto"/>
        <w:bottom w:val="none" w:sz="0" w:space="0" w:color="auto"/>
        <w:right w:val="none" w:sz="0" w:space="0" w:color="auto"/>
      </w:divBdr>
    </w:div>
    <w:div w:id="343636392">
      <w:bodyDiv w:val="1"/>
      <w:marLeft w:val="0"/>
      <w:marRight w:val="0"/>
      <w:marTop w:val="0"/>
      <w:marBottom w:val="0"/>
      <w:divBdr>
        <w:top w:val="none" w:sz="0" w:space="0" w:color="auto"/>
        <w:left w:val="none" w:sz="0" w:space="0" w:color="auto"/>
        <w:bottom w:val="none" w:sz="0" w:space="0" w:color="auto"/>
        <w:right w:val="none" w:sz="0" w:space="0" w:color="auto"/>
      </w:divBdr>
    </w:div>
    <w:div w:id="355817900">
      <w:bodyDiv w:val="1"/>
      <w:marLeft w:val="0"/>
      <w:marRight w:val="0"/>
      <w:marTop w:val="0"/>
      <w:marBottom w:val="0"/>
      <w:divBdr>
        <w:top w:val="none" w:sz="0" w:space="0" w:color="auto"/>
        <w:left w:val="none" w:sz="0" w:space="0" w:color="auto"/>
        <w:bottom w:val="none" w:sz="0" w:space="0" w:color="auto"/>
        <w:right w:val="none" w:sz="0" w:space="0" w:color="auto"/>
      </w:divBdr>
    </w:div>
    <w:div w:id="357312033">
      <w:bodyDiv w:val="1"/>
      <w:marLeft w:val="0"/>
      <w:marRight w:val="0"/>
      <w:marTop w:val="0"/>
      <w:marBottom w:val="0"/>
      <w:divBdr>
        <w:top w:val="none" w:sz="0" w:space="0" w:color="auto"/>
        <w:left w:val="none" w:sz="0" w:space="0" w:color="auto"/>
        <w:bottom w:val="none" w:sz="0" w:space="0" w:color="auto"/>
        <w:right w:val="none" w:sz="0" w:space="0" w:color="auto"/>
      </w:divBdr>
    </w:div>
    <w:div w:id="369964066">
      <w:bodyDiv w:val="1"/>
      <w:marLeft w:val="0"/>
      <w:marRight w:val="0"/>
      <w:marTop w:val="0"/>
      <w:marBottom w:val="0"/>
      <w:divBdr>
        <w:top w:val="none" w:sz="0" w:space="0" w:color="auto"/>
        <w:left w:val="none" w:sz="0" w:space="0" w:color="auto"/>
        <w:bottom w:val="none" w:sz="0" w:space="0" w:color="auto"/>
        <w:right w:val="none" w:sz="0" w:space="0" w:color="auto"/>
      </w:divBdr>
    </w:div>
    <w:div w:id="398408604">
      <w:bodyDiv w:val="1"/>
      <w:marLeft w:val="0"/>
      <w:marRight w:val="0"/>
      <w:marTop w:val="0"/>
      <w:marBottom w:val="0"/>
      <w:divBdr>
        <w:top w:val="none" w:sz="0" w:space="0" w:color="auto"/>
        <w:left w:val="none" w:sz="0" w:space="0" w:color="auto"/>
        <w:bottom w:val="none" w:sz="0" w:space="0" w:color="auto"/>
        <w:right w:val="none" w:sz="0" w:space="0" w:color="auto"/>
      </w:divBdr>
    </w:div>
    <w:div w:id="402603713">
      <w:bodyDiv w:val="1"/>
      <w:marLeft w:val="0"/>
      <w:marRight w:val="0"/>
      <w:marTop w:val="0"/>
      <w:marBottom w:val="0"/>
      <w:divBdr>
        <w:top w:val="none" w:sz="0" w:space="0" w:color="auto"/>
        <w:left w:val="none" w:sz="0" w:space="0" w:color="auto"/>
        <w:bottom w:val="none" w:sz="0" w:space="0" w:color="auto"/>
        <w:right w:val="none" w:sz="0" w:space="0" w:color="auto"/>
      </w:divBdr>
    </w:div>
    <w:div w:id="409697840">
      <w:bodyDiv w:val="1"/>
      <w:marLeft w:val="0"/>
      <w:marRight w:val="0"/>
      <w:marTop w:val="0"/>
      <w:marBottom w:val="0"/>
      <w:divBdr>
        <w:top w:val="none" w:sz="0" w:space="0" w:color="auto"/>
        <w:left w:val="none" w:sz="0" w:space="0" w:color="auto"/>
        <w:bottom w:val="none" w:sz="0" w:space="0" w:color="auto"/>
        <w:right w:val="none" w:sz="0" w:space="0" w:color="auto"/>
      </w:divBdr>
    </w:div>
    <w:div w:id="427968842">
      <w:bodyDiv w:val="1"/>
      <w:marLeft w:val="0"/>
      <w:marRight w:val="0"/>
      <w:marTop w:val="0"/>
      <w:marBottom w:val="0"/>
      <w:divBdr>
        <w:top w:val="none" w:sz="0" w:space="0" w:color="auto"/>
        <w:left w:val="none" w:sz="0" w:space="0" w:color="auto"/>
        <w:bottom w:val="none" w:sz="0" w:space="0" w:color="auto"/>
        <w:right w:val="none" w:sz="0" w:space="0" w:color="auto"/>
      </w:divBdr>
    </w:div>
    <w:div w:id="437796606">
      <w:bodyDiv w:val="1"/>
      <w:marLeft w:val="0"/>
      <w:marRight w:val="0"/>
      <w:marTop w:val="0"/>
      <w:marBottom w:val="0"/>
      <w:divBdr>
        <w:top w:val="none" w:sz="0" w:space="0" w:color="auto"/>
        <w:left w:val="none" w:sz="0" w:space="0" w:color="auto"/>
        <w:bottom w:val="none" w:sz="0" w:space="0" w:color="auto"/>
        <w:right w:val="none" w:sz="0" w:space="0" w:color="auto"/>
      </w:divBdr>
    </w:div>
    <w:div w:id="438567161">
      <w:bodyDiv w:val="1"/>
      <w:marLeft w:val="0"/>
      <w:marRight w:val="0"/>
      <w:marTop w:val="0"/>
      <w:marBottom w:val="0"/>
      <w:divBdr>
        <w:top w:val="none" w:sz="0" w:space="0" w:color="auto"/>
        <w:left w:val="none" w:sz="0" w:space="0" w:color="auto"/>
        <w:bottom w:val="none" w:sz="0" w:space="0" w:color="auto"/>
        <w:right w:val="none" w:sz="0" w:space="0" w:color="auto"/>
      </w:divBdr>
    </w:div>
    <w:div w:id="452136395">
      <w:bodyDiv w:val="1"/>
      <w:marLeft w:val="0"/>
      <w:marRight w:val="0"/>
      <w:marTop w:val="0"/>
      <w:marBottom w:val="0"/>
      <w:divBdr>
        <w:top w:val="none" w:sz="0" w:space="0" w:color="auto"/>
        <w:left w:val="none" w:sz="0" w:space="0" w:color="auto"/>
        <w:bottom w:val="none" w:sz="0" w:space="0" w:color="auto"/>
        <w:right w:val="none" w:sz="0" w:space="0" w:color="auto"/>
      </w:divBdr>
      <w:divsChild>
        <w:div w:id="413204608">
          <w:marLeft w:val="0"/>
          <w:marRight w:val="0"/>
          <w:marTop w:val="0"/>
          <w:marBottom w:val="0"/>
          <w:divBdr>
            <w:top w:val="none" w:sz="0" w:space="0" w:color="auto"/>
            <w:left w:val="none" w:sz="0" w:space="0" w:color="auto"/>
            <w:bottom w:val="none" w:sz="0" w:space="0" w:color="auto"/>
            <w:right w:val="none" w:sz="0" w:space="0" w:color="auto"/>
          </w:divBdr>
        </w:div>
        <w:div w:id="834688838">
          <w:marLeft w:val="0"/>
          <w:marRight w:val="0"/>
          <w:marTop w:val="0"/>
          <w:marBottom w:val="0"/>
          <w:divBdr>
            <w:top w:val="none" w:sz="0" w:space="0" w:color="auto"/>
            <w:left w:val="none" w:sz="0" w:space="0" w:color="auto"/>
            <w:bottom w:val="none" w:sz="0" w:space="0" w:color="auto"/>
            <w:right w:val="none" w:sz="0" w:space="0" w:color="auto"/>
          </w:divBdr>
        </w:div>
        <w:div w:id="935401512">
          <w:marLeft w:val="0"/>
          <w:marRight w:val="0"/>
          <w:marTop w:val="0"/>
          <w:marBottom w:val="0"/>
          <w:divBdr>
            <w:top w:val="none" w:sz="0" w:space="0" w:color="auto"/>
            <w:left w:val="none" w:sz="0" w:space="0" w:color="auto"/>
            <w:bottom w:val="none" w:sz="0" w:space="0" w:color="auto"/>
            <w:right w:val="none" w:sz="0" w:space="0" w:color="auto"/>
          </w:divBdr>
        </w:div>
        <w:div w:id="932320755">
          <w:marLeft w:val="0"/>
          <w:marRight w:val="0"/>
          <w:marTop w:val="0"/>
          <w:marBottom w:val="0"/>
          <w:divBdr>
            <w:top w:val="none" w:sz="0" w:space="0" w:color="auto"/>
            <w:left w:val="none" w:sz="0" w:space="0" w:color="auto"/>
            <w:bottom w:val="none" w:sz="0" w:space="0" w:color="auto"/>
            <w:right w:val="none" w:sz="0" w:space="0" w:color="auto"/>
          </w:divBdr>
        </w:div>
        <w:div w:id="724916127">
          <w:marLeft w:val="0"/>
          <w:marRight w:val="0"/>
          <w:marTop w:val="0"/>
          <w:marBottom w:val="0"/>
          <w:divBdr>
            <w:top w:val="none" w:sz="0" w:space="0" w:color="auto"/>
            <w:left w:val="none" w:sz="0" w:space="0" w:color="auto"/>
            <w:bottom w:val="none" w:sz="0" w:space="0" w:color="auto"/>
            <w:right w:val="none" w:sz="0" w:space="0" w:color="auto"/>
          </w:divBdr>
        </w:div>
        <w:div w:id="229509548">
          <w:marLeft w:val="0"/>
          <w:marRight w:val="0"/>
          <w:marTop w:val="0"/>
          <w:marBottom w:val="0"/>
          <w:divBdr>
            <w:top w:val="none" w:sz="0" w:space="0" w:color="auto"/>
            <w:left w:val="none" w:sz="0" w:space="0" w:color="auto"/>
            <w:bottom w:val="none" w:sz="0" w:space="0" w:color="auto"/>
            <w:right w:val="none" w:sz="0" w:space="0" w:color="auto"/>
          </w:divBdr>
        </w:div>
        <w:div w:id="214967947">
          <w:marLeft w:val="0"/>
          <w:marRight w:val="0"/>
          <w:marTop w:val="0"/>
          <w:marBottom w:val="0"/>
          <w:divBdr>
            <w:top w:val="none" w:sz="0" w:space="0" w:color="auto"/>
            <w:left w:val="none" w:sz="0" w:space="0" w:color="auto"/>
            <w:bottom w:val="none" w:sz="0" w:space="0" w:color="auto"/>
            <w:right w:val="none" w:sz="0" w:space="0" w:color="auto"/>
          </w:divBdr>
        </w:div>
        <w:div w:id="945846084">
          <w:marLeft w:val="0"/>
          <w:marRight w:val="0"/>
          <w:marTop w:val="0"/>
          <w:marBottom w:val="0"/>
          <w:divBdr>
            <w:top w:val="none" w:sz="0" w:space="0" w:color="auto"/>
            <w:left w:val="none" w:sz="0" w:space="0" w:color="auto"/>
            <w:bottom w:val="none" w:sz="0" w:space="0" w:color="auto"/>
            <w:right w:val="none" w:sz="0" w:space="0" w:color="auto"/>
          </w:divBdr>
        </w:div>
        <w:div w:id="647828462">
          <w:marLeft w:val="0"/>
          <w:marRight w:val="0"/>
          <w:marTop w:val="0"/>
          <w:marBottom w:val="0"/>
          <w:divBdr>
            <w:top w:val="none" w:sz="0" w:space="0" w:color="auto"/>
            <w:left w:val="none" w:sz="0" w:space="0" w:color="auto"/>
            <w:bottom w:val="none" w:sz="0" w:space="0" w:color="auto"/>
            <w:right w:val="none" w:sz="0" w:space="0" w:color="auto"/>
          </w:divBdr>
        </w:div>
        <w:div w:id="767846720">
          <w:marLeft w:val="0"/>
          <w:marRight w:val="0"/>
          <w:marTop w:val="0"/>
          <w:marBottom w:val="0"/>
          <w:divBdr>
            <w:top w:val="none" w:sz="0" w:space="0" w:color="auto"/>
            <w:left w:val="none" w:sz="0" w:space="0" w:color="auto"/>
            <w:bottom w:val="none" w:sz="0" w:space="0" w:color="auto"/>
            <w:right w:val="none" w:sz="0" w:space="0" w:color="auto"/>
          </w:divBdr>
        </w:div>
        <w:div w:id="1434860398">
          <w:marLeft w:val="0"/>
          <w:marRight w:val="0"/>
          <w:marTop w:val="0"/>
          <w:marBottom w:val="0"/>
          <w:divBdr>
            <w:top w:val="none" w:sz="0" w:space="0" w:color="auto"/>
            <w:left w:val="none" w:sz="0" w:space="0" w:color="auto"/>
            <w:bottom w:val="none" w:sz="0" w:space="0" w:color="auto"/>
            <w:right w:val="none" w:sz="0" w:space="0" w:color="auto"/>
          </w:divBdr>
        </w:div>
        <w:div w:id="193930520">
          <w:marLeft w:val="0"/>
          <w:marRight w:val="0"/>
          <w:marTop w:val="0"/>
          <w:marBottom w:val="0"/>
          <w:divBdr>
            <w:top w:val="none" w:sz="0" w:space="0" w:color="auto"/>
            <w:left w:val="none" w:sz="0" w:space="0" w:color="auto"/>
            <w:bottom w:val="none" w:sz="0" w:space="0" w:color="auto"/>
            <w:right w:val="none" w:sz="0" w:space="0" w:color="auto"/>
          </w:divBdr>
        </w:div>
        <w:div w:id="787744207">
          <w:marLeft w:val="0"/>
          <w:marRight w:val="0"/>
          <w:marTop w:val="0"/>
          <w:marBottom w:val="0"/>
          <w:divBdr>
            <w:top w:val="none" w:sz="0" w:space="0" w:color="auto"/>
            <w:left w:val="none" w:sz="0" w:space="0" w:color="auto"/>
            <w:bottom w:val="none" w:sz="0" w:space="0" w:color="auto"/>
            <w:right w:val="none" w:sz="0" w:space="0" w:color="auto"/>
          </w:divBdr>
        </w:div>
        <w:div w:id="1863392531">
          <w:marLeft w:val="0"/>
          <w:marRight w:val="0"/>
          <w:marTop w:val="0"/>
          <w:marBottom w:val="0"/>
          <w:divBdr>
            <w:top w:val="none" w:sz="0" w:space="0" w:color="auto"/>
            <w:left w:val="none" w:sz="0" w:space="0" w:color="auto"/>
            <w:bottom w:val="none" w:sz="0" w:space="0" w:color="auto"/>
            <w:right w:val="none" w:sz="0" w:space="0" w:color="auto"/>
          </w:divBdr>
        </w:div>
        <w:div w:id="1614626286">
          <w:marLeft w:val="0"/>
          <w:marRight w:val="0"/>
          <w:marTop w:val="0"/>
          <w:marBottom w:val="0"/>
          <w:divBdr>
            <w:top w:val="none" w:sz="0" w:space="0" w:color="auto"/>
            <w:left w:val="none" w:sz="0" w:space="0" w:color="auto"/>
            <w:bottom w:val="none" w:sz="0" w:space="0" w:color="auto"/>
            <w:right w:val="none" w:sz="0" w:space="0" w:color="auto"/>
          </w:divBdr>
        </w:div>
        <w:div w:id="1868441982">
          <w:marLeft w:val="0"/>
          <w:marRight w:val="0"/>
          <w:marTop w:val="0"/>
          <w:marBottom w:val="0"/>
          <w:divBdr>
            <w:top w:val="none" w:sz="0" w:space="0" w:color="auto"/>
            <w:left w:val="none" w:sz="0" w:space="0" w:color="auto"/>
            <w:bottom w:val="none" w:sz="0" w:space="0" w:color="auto"/>
            <w:right w:val="none" w:sz="0" w:space="0" w:color="auto"/>
          </w:divBdr>
        </w:div>
        <w:div w:id="1442995481">
          <w:marLeft w:val="0"/>
          <w:marRight w:val="0"/>
          <w:marTop w:val="0"/>
          <w:marBottom w:val="0"/>
          <w:divBdr>
            <w:top w:val="none" w:sz="0" w:space="0" w:color="auto"/>
            <w:left w:val="none" w:sz="0" w:space="0" w:color="auto"/>
            <w:bottom w:val="none" w:sz="0" w:space="0" w:color="auto"/>
            <w:right w:val="none" w:sz="0" w:space="0" w:color="auto"/>
          </w:divBdr>
        </w:div>
        <w:div w:id="434863794">
          <w:marLeft w:val="0"/>
          <w:marRight w:val="0"/>
          <w:marTop w:val="0"/>
          <w:marBottom w:val="0"/>
          <w:divBdr>
            <w:top w:val="none" w:sz="0" w:space="0" w:color="auto"/>
            <w:left w:val="none" w:sz="0" w:space="0" w:color="auto"/>
            <w:bottom w:val="none" w:sz="0" w:space="0" w:color="auto"/>
            <w:right w:val="none" w:sz="0" w:space="0" w:color="auto"/>
          </w:divBdr>
        </w:div>
        <w:div w:id="512450345">
          <w:marLeft w:val="0"/>
          <w:marRight w:val="0"/>
          <w:marTop w:val="0"/>
          <w:marBottom w:val="0"/>
          <w:divBdr>
            <w:top w:val="none" w:sz="0" w:space="0" w:color="auto"/>
            <w:left w:val="none" w:sz="0" w:space="0" w:color="auto"/>
            <w:bottom w:val="none" w:sz="0" w:space="0" w:color="auto"/>
            <w:right w:val="none" w:sz="0" w:space="0" w:color="auto"/>
          </w:divBdr>
        </w:div>
        <w:div w:id="1504590223">
          <w:marLeft w:val="0"/>
          <w:marRight w:val="0"/>
          <w:marTop w:val="0"/>
          <w:marBottom w:val="0"/>
          <w:divBdr>
            <w:top w:val="none" w:sz="0" w:space="0" w:color="auto"/>
            <w:left w:val="none" w:sz="0" w:space="0" w:color="auto"/>
            <w:bottom w:val="none" w:sz="0" w:space="0" w:color="auto"/>
            <w:right w:val="none" w:sz="0" w:space="0" w:color="auto"/>
          </w:divBdr>
        </w:div>
        <w:div w:id="1041629478">
          <w:marLeft w:val="0"/>
          <w:marRight w:val="0"/>
          <w:marTop w:val="0"/>
          <w:marBottom w:val="0"/>
          <w:divBdr>
            <w:top w:val="none" w:sz="0" w:space="0" w:color="auto"/>
            <w:left w:val="none" w:sz="0" w:space="0" w:color="auto"/>
            <w:bottom w:val="none" w:sz="0" w:space="0" w:color="auto"/>
            <w:right w:val="none" w:sz="0" w:space="0" w:color="auto"/>
          </w:divBdr>
        </w:div>
      </w:divsChild>
    </w:div>
    <w:div w:id="507604293">
      <w:bodyDiv w:val="1"/>
      <w:marLeft w:val="0"/>
      <w:marRight w:val="0"/>
      <w:marTop w:val="0"/>
      <w:marBottom w:val="0"/>
      <w:divBdr>
        <w:top w:val="none" w:sz="0" w:space="0" w:color="auto"/>
        <w:left w:val="none" w:sz="0" w:space="0" w:color="auto"/>
        <w:bottom w:val="none" w:sz="0" w:space="0" w:color="auto"/>
        <w:right w:val="none" w:sz="0" w:space="0" w:color="auto"/>
      </w:divBdr>
      <w:divsChild>
        <w:div w:id="220791675">
          <w:marLeft w:val="0"/>
          <w:marRight w:val="0"/>
          <w:marTop w:val="0"/>
          <w:marBottom w:val="0"/>
          <w:divBdr>
            <w:top w:val="none" w:sz="0" w:space="0" w:color="auto"/>
            <w:left w:val="none" w:sz="0" w:space="0" w:color="auto"/>
            <w:bottom w:val="none" w:sz="0" w:space="0" w:color="auto"/>
            <w:right w:val="none" w:sz="0" w:space="0" w:color="auto"/>
          </w:divBdr>
          <w:divsChild>
            <w:div w:id="53231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28958">
      <w:bodyDiv w:val="1"/>
      <w:marLeft w:val="123"/>
      <w:marRight w:val="123"/>
      <w:marTop w:val="123"/>
      <w:marBottom w:val="123"/>
      <w:divBdr>
        <w:top w:val="none" w:sz="0" w:space="0" w:color="auto"/>
        <w:left w:val="none" w:sz="0" w:space="0" w:color="auto"/>
        <w:bottom w:val="none" w:sz="0" w:space="0" w:color="auto"/>
        <w:right w:val="none" w:sz="0" w:space="0" w:color="auto"/>
      </w:divBdr>
      <w:divsChild>
        <w:div w:id="1377385924">
          <w:marLeft w:val="0"/>
          <w:marRight w:val="0"/>
          <w:marTop w:val="0"/>
          <w:marBottom w:val="0"/>
          <w:divBdr>
            <w:top w:val="none" w:sz="0" w:space="0" w:color="auto"/>
            <w:left w:val="none" w:sz="0" w:space="0" w:color="auto"/>
            <w:bottom w:val="none" w:sz="0" w:space="0" w:color="auto"/>
            <w:right w:val="none" w:sz="0" w:space="0" w:color="auto"/>
          </w:divBdr>
          <w:divsChild>
            <w:div w:id="561983507">
              <w:marLeft w:val="0"/>
              <w:marRight w:val="0"/>
              <w:marTop w:val="0"/>
              <w:marBottom w:val="0"/>
              <w:divBdr>
                <w:top w:val="none" w:sz="0" w:space="0" w:color="auto"/>
                <w:left w:val="none" w:sz="0" w:space="0" w:color="auto"/>
                <w:bottom w:val="none" w:sz="0" w:space="0" w:color="auto"/>
                <w:right w:val="none" w:sz="0" w:space="0" w:color="auto"/>
              </w:divBdr>
              <w:divsChild>
                <w:div w:id="2142115699">
                  <w:marLeft w:val="0"/>
                  <w:marRight w:val="0"/>
                  <w:marTop w:val="0"/>
                  <w:marBottom w:val="0"/>
                  <w:divBdr>
                    <w:top w:val="none" w:sz="0" w:space="0" w:color="auto"/>
                    <w:left w:val="none" w:sz="0" w:space="0" w:color="auto"/>
                    <w:bottom w:val="none" w:sz="0" w:space="0" w:color="auto"/>
                    <w:right w:val="none" w:sz="0" w:space="0" w:color="auto"/>
                  </w:divBdr>
                  <w:divsChild>
                    <w:div w:id="543830723">
                      <w:marLeft w:val="0"/>
                      <w:marRight w:val="6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617220346">
      <w:bodyDiv w:val="1"/>
      <w:marLeft w:val="0"/>
      <w:marRight w:val="0"/>
      <w:marTop w:val="0"/>
      <w:marBottom w:val="0"/>
      <w:divBdr>
        <w:top w:val="none" w:sz="0" w:space="0" w:color="auto"/>
        <w:left w:val="none" w:sz="0" w:space="0" w:color="auto"/>
        <w:bottom w:val="none" w:sz="0" w:space="0" w:color="auto"/>
        <w:right w:val="none" w:sz="0" w:space="0" w:color="auto"/>
      </w:divBdr>
    </w:div>
    <w:div w:id="627125589">
      <w:bodyDiv w:val="1"/>
      <w:marLeft w:val="0"/>
      <w:marRight w:val="0"/>
      <w:marTop w:val="0"/>
      <w:marBottom w:val="0"/>
      <w:divBdr>
        <w:top w:val="none" w:sz="0" w:space="0" w:color="auto"/>
        <w:left w:val="none" w:sz="0" w:space="0" w:color="auto"/>
        <w:bottom w:val="none" w:sz="0" w:space="0" w:color="auto"/>
        <w:right w:val="none" w:sz="0" w:space="0" w:color="auto"/>
      </w:divBdr>
    </w:div>
    <w:div w:id="642781440">
      <w:bodyDiv w:val="1"/>
      <w:marLeft w:val="0"/>
      <w:marRight w:val="0"/>
      <w:marTop w:val="0"/>
      <w:marBottom w:val="0"/>
      <w:divBdr>
        <w:top w:val="none" w:sz="0" w:space="0" w:color="auto"/>
        <w:left w:val="none" w:sz="0" w:space="0" w:color="auto"/>
        <w:bottom w:val="none" w:sz="0" w:space="0" w:color="auto"/>
        <w:right w:val="none" w:sz="0" w:space="0" w:color="auto"/>
      </w:divBdr>
    </w:div>
    <w:div w:id="646662599">
      <w:bodyDiv w:val="1"/>
      <w:marLeft w:val="0"/>
      <w:marRight w:val="0"/>
      <w:marTop w:val="0"/>
      <w:marBottom w:val="0"/>
      <w:divBdr>
        <w:top w:val="none" w:sz="0" w:space="0" w:color="auto"/>
        <w:left w:val="none" w:sz="0" w:space="0" w:color="auto"/>
        <w:bottom w:val="none" w:sz="0" w:space="0" w:color="auto"/>
        <w:right w:val="none" w:sz="0" w:space="0" w:color="auto"/>
      </w:divBdr>
    </w:div>
    <w:div w:id="654652284">
      <w:bodyDiv w:val="1"/>
      <w:marLeft w:val="0"/>
      <w:marRight w:val="0"/>
      <w:marTop w:val="0"/>
      <w:marBottom w:val="0"/>
      <w:divBdr>
        <w:top w:val="none" w:sz="0" w:space="0" w:color="auto"/>
        <w:left w:val="none" w:sz="0" w:space="0" w:color="auto"/>
        <w:bottom w:val="none" w:sz="0" w:space="0" w:color="auto"/>
        <w:right w:val="none" w:sz="0" w:space="0" w:color="auto"/>
      </w:divBdr>
    </w:div>
    <w:div w:id="655763317">
      <w:bodyDiv w:val="1"/>
      <w:marLeft w:val="0"/>
      <w:marRight w:val="0"/>
      <w:marTop w:val="0"/>
      <w:marBottom w:val="0"/>
      <w:divBdr>
        <w:top w:val="none" w:sz="0" w:space="0" w:color="auto"/>
        <w:left w:val="none" w:sz="0" w:space="0" w:color="auto"/>
        <w:bottom w:val="none" w:sz="0" w:space="0" w:color="auto"/>
        <w:right w:val="none" w:sz="0" w:space="0" w:color="auto"/>
      </w:divBdr>
    </w:div>
    <w:div w:id="664435811">
      <w:bodyDiv w:val="1"/>
      <w:marLeft w:val="0"/>
      <w:marRight w:val="0"/>
      <w:marTop w:val="0"/>
      <w:marBottom w:val="0"/>
      <w:divBdr>
        <w:top w:val="none" w:sz="0" w:space="0" w:color="auto"/>
        <w:left w:val="none" w:sz="0" w:space="0" w:color="auto"/>
        <w:bottom w:val="none" w:sz="0" w:space="0" w:color="auto"/>
        <w:right w:val="none" w:sz="0" w:space="0" w:color="auto"/>
      </w:divBdr>
    </w:div>
    <w:div w:id="690183947">
      <w:bodyDiv w:val="1"/>
      <w:marLeft w:val="0"/>
      <w:marRight w:val="0"/>
      <w:marTop w:val="0"/>
      <w:marBottom w:val="0"/>
      <w:divBdr>
        <w:top w:val="none" w:sz="0" w:space="0" w:color="auto"/>
        <w:left w:val="none" w:sz="0" w:space="0" w:color="auto"/>
        <w:bottom w:val="none" w:sz="0" w:space="0" w:color="auto"/>
        <w:right w:val="none" w:sz="0" w:space="0" w:color="auto"/>
      </w:divBdr>
    </w:div>
    <w:div w:id="740566225">
      <w:bodyDiv w:val="1"/>
      <w:marLeft w:val="0"/>
      <w:marRight w:val="0"/>
      <w:marTop w:val="0"/>
      <w:marBottom w:val="0"/>
      <w:divBdr>
        <w:top w:val="none" w:sz="0" w:space="0" w:color="auto"/>
        <w:left w:val="none" w:sz="0" w:space="0" w:color="auto"/>
        <w:bottom w:val="none" w:sz="0" w:space="0" w:color="auto"/>
        <w:right w:val="none" w:sz="0" w:space="0" w:color="auto"/>
      </w:divBdr>
    </w:div>
    <w:div w:id="743381095">
      <w:bodyDiv w:val="1"/>
      <w:marLeft w:val="0"/>
      <w:marRight w:val="0"/>
      <w:marTop w:val="0"/>
      <w:marBottom w:val="0"/>
      <w:divBdr>
        <w:top w:val="none" w:sz="0" w:space="0" w:color="auto"/>
        <w:left w:val="none" w:sz="0" w:space="0" w:color="auto"/>
        <w:bottom w:val="none" w:sz="0" w:space="0" w:color="auto"/>
        <w:right w:val="none" w:sz="0" w:space="0" w:color="auto"/>
      </w:divBdr>
    </w:div>
    <w:div w:id="791706103">
      <w:bodyDiv w:val="1"/>
      <w:marLeft w:val="0"/>
      <w:marRight w:val="0"/>
      <w:marTop w:val="0"/>
      <w:marBottom w:val="0"/>
      <w:divBdr>
        <w:top w:val="none" w:sz="0" w:space="0" w:color="auto"/>
        <w:left w:val="none" w:sz="0" w:space="0" w:color="auto"/>
        <w:bottom w:val="none" w:sz="0" w:space="0" w:color="auto"/>
        <w:right w:val="none" w:sz="0" w:space="0" w:color="auto"/>
      </w:divBdr>
    </w:div>
    <w:div w:id="792553417">
      <w:bodyDiv w:val="1"/>
      <w:marLeft w:val="0"/>
      <w:marRight w:val="0"/>
      <w:marTop w:val="0"/>
      <w:marBottom w:val="0"/>
      <w:divBdr>
        <w:top w:val="none" w:sz="0" w:space="0" w:color="auto"/>
        <w:left w:val="none" w:sz="0" w:space="0" w:color="auto"/>
        <w:bottom w:val="none" w:sz="0" w:space="0" w:color="auto"/>
        <w:right w:val="none" w:sz="0" w:space="0" w:color="auto"/>
      </w:divBdr>
    </w:div>
    <w:div w:id="793670014">
      <w:bodyDiv w:val="1"/>
      <w:marLeft w:val="0"/>
      <w:marRight w:val="0"/>
      <w:marTop w:val="0"/>
      <w:marBottom w:val="0"/>
      <w:divBdr>
        <w:top w:val="none" w:sz="0" w:space="0" w:color="auto"/>
        <w:left w:val="none" w:sz="0" w:space="0" w:color="auto"/>
        <w:bottom w:val="none" w:sz="0" w:space="0" w:color="auto"/>
        <w:right w:val="none" w:sz="0" w:space="0" w:color="auto"/>
      </w:divBdr>
    </w:div>
    <w:div w:id="794296944">
      <w:bodyDiv w:val="1"/>
      <w:marLeft w:val="0"/>
      <w:marRight w:val="0"/>
      <w:marTop w:val="0"/>
      <w:marBottom w:val="0"/>
      <w:divBdr>
        <w:top w:val="none" w:sz="0" w:space="0" w:color="auto"/>
        <w:left w:val="none" w:sz="0" w:space="0" w:color="auto"/>
        <w:bottom w:val="none" w:sz="0" w:space="0" w:color="auto"/>
        <w:right w:val="none" w:sz="0" w:space="0" w:color="auto"/>
      </w:divBdr>
    </w:div>
    <w:div w:id="796874615">
      <w:bodyDiv w:val="1"/>
      <w:marLeft w:val="0"/>
      <w:marRight w:val="0"/>
      <w:marTop w:val="0"/>
      <w:marBottom w:val="0"/>
      <w:divBdr>
        <w:top w:val="none" w:sz="0" w:space="0" w:color="auto"/>
        <w:left w:val="none" w:sz="0" w:space="0" w:color="auto"/>
        <w:bottom w:val="none" w:sz="0" w:space="0" w:color="auto"/>
        <w:right w:val="none" w:sz="0" w:space="0" w:color="auto"/>
      </w:divBdr>
    </w:div>
    <w:div w:id="797379115">
      <w:bodyDiv w:val="1"/>
      <w:marLeft w:val="0"/>
      <w:marRight w:val="0"/>
      <w:marTop w:val="0"/>
      <w:marBottom w:val="0"/>
      <w:divBdr>
        <w:top w:val="none" w:sz="0" w:space="0" w:color="auto"/>
        <w:left w:val="none" w:sz="0" w:space="0" w:color="auto"/>
        <w:bottom w:val="none" w:sz="0" w:space="0" w:color="auto"/>
        <w:right w:val="none" w:sz="0" w:space="0" w:color="auto"/>
      </w:divBdr>
    </w:div>
    <w:div w:id="811874563">
      <w:bodyDiv w:val="1"/>
      <w:marLeft w:val="0"/>
      <w:marRight w:val="0"/>
      <w:marTop w:val="0"/>
      <w:marBottom w:val="0"/>
      <w:divBdr>
        <w:top w:val="none" w:sz="0" w:space="0" w:color="auto"/>
        <w:left w:val="none" w:sz="0" w:space="0" w:color="auto"/>
        <w:bottom w:val="none" w:sz="0" w:space="0" w:color="auto"/>
        <w:right w:val="none" w:sz="0" w:space="0" w:color="auto"/>
      </w:divBdr>
    </w:div>
    <w:div w:id="815144706">
      <w:bodyDiv w:val="1"/>
      <w:marLeft w:val="0"/>
      <w:marRight w:val="0"/>
      <w:marTop w:val="0"/>
      <w:marBottom w:val="0"/>
      <w:divBdr>
        <w:top w:val="none" w:sz="0" w:space="0" w:color="auto"/>
        <w:left w:val="none" w:sz="0" w:space="0" w:color="auto"/>
        <w:bottom w:val="none" w:sz="0" w:space="0" w:color="auto"/>
        <w:right w:val="none" w:sz="0" w:space="0" w:color="auto"/>
      </w:divBdr>
      <w:divsChild>
        <w:div w:id="2006855174">
          <w:marLeft w:val="0"/>
          <w:marRight w:val="0"/>
          <w:marTop w:val="0"/>
          <w:marBottom w:val="0"/>
          <w:divBdr>
            <w:top w:val="none" w:sz="0" w:space="0" w:color="auto"/>
            <w:left w:val="none" w:sz="0" w:space="0" w:color="auto"/>
            <w:bottom w:val="none" w:sz="0" w:space="0" w:color="auto"/>
            <w:right w:val="none" w:sz="0" w:space="0" w:color="auto"/>
          </w:divBdr>
          <w:divsChild>
            <w:div w:id="1967588689">
              <w:marLeft w:val="0"/>
              <w:marRight w:val="2581"/>
              <w:marTop w:val="0"/>
              <w:marBottom w:val="0"/>
              <w:divBdr>
                <w:top w:val="none" w:sz="0" w:space="0" w:color="auto"/>
                <w:left w:val="none" w:sz="0" w:space="0" w:color="auto"/>
                <w:bottom w:val="none" w:sz="0" w:space="0" w:color="auto"/>
                <w:right w:val="none" w:sz="0" w:space="0" w:color="auto"/>
              </w:divBdr>
              <w:divsChild>
                <w:div w:id="408119053">
                  <w:marLeft w:val="0"/>
                  <w:marRight w:val="0"/>
                  <w:marTop w:val="0"/>
                  <w:marBottom w:val="0"/>
                  <w:divBdr>
                    <w:top w:val="none" w:sz="0" w:space="0" w:color="auto"/>
                    <w:left w:val="none" w:sz="0" w:space="0" w:color="auto"/>
                    <w:bottom w:val="none" w:sz="0" w:space="0" w:color="auto"/>
                    <w:right w:val="none" w:sz="0" w:space="0" w:color="auto"/>
                  </w:divBdr>
                  <w:divsChild>
                    <w:div w:id="337005600">
                      <w:marLeft w:val="0"/>
                      <w:marRight w:val="0"/>
                      <w:marTop w:val="68"/>
                      <w:marBottom w:val="68"/>
                      <w:divBdr>
                        <w:top w:val="none" w:sz="0" w:space="0" w:color="auto"/>
                        <w:left w:val="none" w:sz="0" w:space="0" w:color="auto"/>
                        <w:bottom w:val="none" w:sz="0" w:space="0" w:color="auto"/>
                        <w:right w:val="none" w:sz="0" w:space="0" w:color="auto"/>
                      </w:divBdr>
                      <w:divsChild>
                        <w:div w:id="12427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467282">
      <w:bodyDiv w:val="1"/>
      <w:marLeft w:val="0"/>
      <w:marRight w:val="0"/>
      <w:marTop w:val="0"/>
      <w:marBottom w:val="0"/>
      <w:divBdr>
        <w:top w:val="none" w:sz="0" w:space="0" w:color="auto"/>
        <w:left w:val="none" w:sz="0" w:space="0" w:color="auto"/>
        <w:bottom w:val="none" w:sz="0" w:space="0" w:color="auto"/>
        <w:right w:val="none" w:sz="0" w:space="0" w:color="auto"/>
      </w:divBdr>
    </w:div>
    <w:div w:id="864289257">
      <w:bodyDiv w:val="1"/>
      <w:marLeft w:val="0"/>
      <w:marRight w:val="0"/>
      <w:marTop w:val="0"/>
      <w:marBottom w:val="0"/>
      <w:divBdr>
        <w:top w:val="none" w:sz="0" w:space="0" w:color="auto"/>
        <w:left w:val="none" w:sz="0" w:space="0" w:color="auto"/>
        <w:bottom w:val="none" w:sz="0" w:space="0" w:color="auto"/>
        <w:right w:val="none" w:sz="0" w:space="0" w:color="auto"/>
      </w:divBdr>
    </w:div>
    <w:div w:id="911743523">
      <w:bodyDiv w:val="1"/>
      <w:marLeft w:val="0"/>
      <w:marRight w:val="0"/>
      <w:marTop w:val="0"/>
      <w:marBottom w:val="0"/>
      <w:divBdr>
        <w:top w:val="none" w:sz="0" w:space="0" w:color="auto"/>
        <w:left w:val="none" w:sz="0" w:space="0" w:color="auto"/>
        <w:bottom w:val="none" w:sz="0" w:space="0" w:color="auto"/>
        <w:right w:val="none" w:sz="0" w:space="0" w:color="auto"/>
      </w:divBdr>
    </w:div>
    <w:div w:id="915407758">
      <w:bodyDiv w:val="1"/>
      <w:marLeft w:val="0"/>
      <w:marRight w:val="0"/>
      <w:marTop w:val="0"/>
      <w:marBottom w:val="0"/>
      <w:divBdr>
        <w:top w:val="none" w:sz="0" w:space="0" w:color="auto"/>
        <w:left w:val="none" w:sz="0" w:space="0" w:color="auto"/>
        <w:bottom w:val="none" w:sz="0" w:space="0" w:color="auto"/>
        <w:right w:val="none" w:sz="0" w:space="0" w:color="auto"/>
      </w:divBdr>
    </w:div>
    <w:div w:id="928931238">
      <w:bodyDiv w:val="1"/>
      <w:marLeft w:val="0"/>
      <w:marRight w:val="0"/>
      <w:marTop w:val="0"/>
      <w:marBottom w:val="0"/>
      <w:divBdr>
        <w:top w:val="none" w:sz="0" w:space="0" w:color="auto"/>
        <w:left w:val="none" w:sz="0" w:space="0" w:color="auto"/>
        <w:bottom w:val="none" w:sz="0" w:space="0" w:color="auto"/>
        <w:right w:val="none" w:sz="0" w:space="0" w:color="auto"/>
      </w:divBdr>
    </w:div>
    <w:div w:id="941299006">
      <w:bodyDiv w:val="1"/>
      <w:marLeft w:val="0"/>
      <w:marRight w:val="0"/>
      <w:marTop w:val="0"/>
      <w:marBottom w:val="0"/>
      <w:divBdr>
        <w:top w:val="none" w:sz="0" w:space="0" w:color="auto"/>
        <w:left w:val="none" w:sz="0" w:space="0" w:color="auto"/>
        <w:bottom w:val="none" w:sz="0" w:space="0" w:color="auto"/>
        <w:right w:val="none" w:sz="0" w:space="0" w:color="auto"/>
      </w:divBdr>
    </w:div>
    <w:div w:id="943423179">
      <w:bodyDiv w:val="1"/>
      <w:marLeft w:val="0"/>
      <w:marRight w:val="0"/>
      <w:marTop w:val="0"/>
      <w:marBottom w:val="0"/>
      <w:divBdr>
        <w:top w:val="none" w:sz="0" w:space="0" w:color="auto"/>
        <w:left w:val="none" w:sz="0" w:space="0" w:color="auto"/>
        <w:bottom w:val="none" w:sz="0" w:space="0" w:color="auto"/>
        <w:right w:val="none" w:sz="0" w:space="0" w:color="auto"/>
      </w:divBdr>
    </w:div>
    <w:div w:id="964241151">
      <w:bodyDiv w:val="1"/>
      <w:marLeft w:val="0"/>
      <w:marRight w:val="0"/>
      <w:marTop w:val="0"/>
      <w:marBottom w:val="0"/>
      <w:divBdr>
        <w:top w:val="none" w:sz="0" w:space="0" w:color="auto"/>
        <w:left w:val="none" w:sz="0" w:space="0" w:color="auto"/>
        <w:bottom w:val="none" w:sz="0" w:space="0" w:color="auto"/>
        <w:right w:val="none" w:sz="0" w:space="0" w:color="auto"/>
      </w:divBdr>
    </w:div>
    <w:div w:id="967708673">
      <w:bodyDiv w:val="1"/>
      <w:marLeft w:val="0"/>
      <w:marRight w:val="0"/>
      <w:marTop w:val="0"/>
      <w:marBottom w:val="0"/>
      <w:divBdr>
        <w:top w:val="none" w:sz="0" w:space="0" w:color="auto"/>
        <w:left w:val="none" w:sz="0" w:space="0" w:color="auto"/>
        <w:bottom w:val="none" w:sz="0" w:space="0" w:color="auto"/>
        <w:right w:val="none" w:sz="0" w:space="0" w:color="auto"/>
      </w:divBdr>
    </w:div>
    <w:div w:id="977686692">
      <w:bodyDiv w:val="1"/>
      <w:marLeft w:val="0"/>
      <w:marRight w:val="0"/>
      <w:marTop w:val="0"/>
      <w:marBottom w:val="0"/>
      <w:divBdr>
        <w:top w:val="none" w:sz="0" w:space="0" w:color="auto"/>
        <w:left w:val="none" w:sz="0" w:space="0" w:color="auto"/>
        <w:bottom w:val="none" w:sz="0" w:space="0" w:color="auto"/>
        <w:right w:val="none" w:sz="0" w:space="0" w:color="auto"/>
      </w:divBdr>
    </w:div>
    <w:div w:id="992834315">
      <w:bodyDiv w:val="1"/>
      <w:marLeft w:val="0"/>
      <w:marRight w:val="0"/>
      <w:marTop w:val="0"/>
      <w:marBottom w:val="0"/>
      <w:divBdr>
        <w:top w:val="none" w:sz="0" w:space="0" w:color="auto"/>
        <w:left w:val="none" w:sz="0" w:space="0" w:color="auto"/>
        <w:bottom w:val="none" w:sz="0" w:space="0" w:color="auto"/>
        <w:right w:val="none" w:sz="0" w:space="0" w:color="auto"/>
      </w:divBdr>
    </w:div>
    <w:div w:id="1039010282">
      <w:bodyDiv w:val="1"/>
      <w:marLeft w:val="0"/>
      <w:marRight w:val="0"/>
      <w:marTop w:val="0"/>
      <w:marBottom w:val="0"/>
      <w:divBdr>
        <w:top w:val="none" w:sz="0" w:space="0" w:color="auto"/>
        <w:left w:val="none" w:sz="0" w:space="0" w:color="auto"/>
        <w:bottom w:val="none" w:sz="0" w:space="0" w:color="auto"/>
        <w:right w:val="none" w:sz="0" w:space="0" w:color="auto"/>
      </w:divBdr>
      <w:divsChild>
        <w:div w:id="912861428">
          <w:marLeft w:val="0"/>
          <w:marRight w:val="0"/>
          <w:marTop w:val="0"/>
          <w:marBottom w:val="0"/>
          <w:divBdr>
            <w:top w:val="none" w:sz="0" w:space="0" w:color="auto"/>
            <w:left w:val="none" w:sz="0" w:space="0" w:color="auto"/>
            <w:bottom w:val="none" w:sz="0" w:space="0" w:color="auto"/>
            <w:right w:val="none" w:sz="0" w:space="0" w:color="auto"/>
          </w:divBdr>
        </w:div>
      </w:divsChild>
    </w:div>
    <w:div w:id="1138038224">
      <w:bodyDiv w:val="1"/>
      <w:marLeft w:val="0"/>
      <w:marRight w:val="0"/>
      <w:marTop w:val="0"/>
      <w:marBottom w:val="0"/>
      <w:divBdr>
        <w:top w:val="none" w:sz="0" w:space="0" w:color="auto"/>
        <w:left w:val="none" w:sz="0" w:space="0" w:color="auto"/>
        <w:bottom w:val="none" w:sz="0" w:space="0" w:color="auto"/>
        <w:right w:val="none" w:sz="0" w:space="0" w:color="auto"/>
      </w:divBdr>
    </w:div>
    <w:div w:id="1139305107">
      <w:bodyDiv w:val="1"/>
      <w:marLeft w:val="0"/>
      <w:marRight w:val="0"/>
      <w:marTop w:val="0"/>
      <w:marBottom w:val="0"/>
      <w:divBdr>
        <w:top w:val="none" w:sz="0" w:space="0" w:color="auto"/>
        <w:left w:val="none" w:sz="0" w:space="0" w:color="auto"/>
        <w:bottom w:val="none" w:sz="0" w:space="0" w:color="auto"/>
        <w:right w:val="none" w:sz="0" w:space="0" w:color="auto"/>
      </w:divBdr>
    </w:div>
    <w:div w:id="1176653520">
      <w:bodyDiv w:val="1"/>
      <w:marLeft w:val="0"/>
      <w:marRight w:val="0"/>
      <w:marTop w:val="0"/>
      <w:marBottom w:val="0"/>
      <w:divBdr>
        <w:top w:val="none" w:sz="0" w:space="0" w:color="auto"/>
        <w:left w:val="none" w:sz="0" w:space="0" w:color="auto"/>
        <w:bottom w:val="none" w:sz="0" w:space="0" w:color="auto"/>
        <w:right w:val="none" w:sz="0" w:space="0" w:color="auto"/>
      </w:divBdr>
    </w:div>
    <w:div w:id="1210655104">
      <w:bodyDiv w:val="1"/>
      <w:marLeft w:val="0"/>
      <w:marRight w:val="0"/>
      <w:marTop w:val="0"/>
      <w:marBottom w:val="0"/>
      <w:divBdr>
        <w:top w:val="none" w:sz="0" w:space="0" w:color="auto"/>
        <w:left w:val="none" w:sz="0" w:space="0" w:color="auto"/>
        <w:bottom w:val="none" w:sz="0" w:space="0" w:color="auto"/>
        <w:right w:val="none" w:sz="0" w:space="0" w:color="auto"/>
      </w:divBdr>
    </w:div>
    <w:div w:id="1236161321">
      <w:bodyDiv w:val="1"/>
      <w:marLeft w:val="0"/>
      <w:marRight w:val="0"/>
      <w:marTop w:val="0"/>
      <w:marBottom w:val="0"/>
      <w:divBdr>
        <w:top w:val="none" w:sz="0" w:space="0" w:color="auto"/>
        <w:left w:val="none" w:sz="0" w:space="0" w:color="auto"/>
        <w:bottom w:val="none" w:sz="0" w:space="0" w:color="auto"/>
        <w:right w:val="none" w:sz="0" w:space="0" w:color="auto"/>
      </w:divBdr>
    </w:div>
    <w:div w:id="1236624171">
      <w:bodyDiv w:val="1"/>
      <w:marLeft w:val="0"/>
      <w:marRight w:val="0"/>
      <w:marTop w:val="0"/>
      <w:marBottom w:val="0"/>
      <w:divBdr>
        <w:top w:val="none" w:sz="0" w:space="0" w:color="auto"/>
        <w:left w:val="none" w:sz="0" w:space="0" w:color="auto"/>
        <w:bottom w:val="none" w:sz="0" w:space="0" w:color="auto"/>
        <w:right w:val="none" w:sz="0" w:space="0" w:color="auto"/>
      </w:divBdr>
    </w:div>
    <w:div w:id="1241062968">
      <w:bodyDiv w:val="1"/>
      <w:marLeft w:val="0"/>
      <w:marRight w:val="0"/>
      <w:marTop w:val="0"/>
      <w:marBottom w:val="0"/>
      <w:divBdr>
        <w:top w:val="none" w:sz="0" w:space="0" w:color="auto"/>
        <w:left w:val="none" w:sz="0" w:space="0" w:color="auto"/>
        <w:bottom w:val="none" w:sz="0" w:space="0" w:color="auto"/>
        <w:right w:val="none" w:sz="0" w:space="0" w:color="auto"/>
      </w:divBdr>
    </w:div>
    <w:div w:id="1333411772">
      <w:bodyDiv w:val="1"/>
      <w:marLeft w:val="0"/>
      <w:marRight w:val="0"/>
      <w:marTop w:val="0"/>
      <w:marBottom w:val="0"/>
      <w:divBdr>
        <w:top w:val="none" w:sz="0" w:space="0" w:color="auto"/>
        <w:left w:val="none" w:sz="0" w:space="0" w:color="auto"/>
        <w:bottom w:val="none" w:sz="0" w:space="0" w:color="auto"/>
        <w:right w:val="none" w:sz="0" w:space="0" w:color="auto"/>
      </w:divBdr>
    </w:div>
    <w:div w:id="1355764954">
      <w:bodyDiv w:val="1"/>
      <w:marLeft w:val="0"/>
      <w:marRight w:val="0"/>
      <w:marTop w:val="0"/>
      <w:marBottom w:val="0"/>
      <w:divBdr>
        <w:top w:val="none" w:sz="0" w:space="0" w:color="auto"/>
        <w:left w:val="none" w:sz="0" w:space="0" w:color="auto"/>
        <w:bottom w:val="none" w:sz="0" w:space="0" w:color="auto"/>
        <w:right w:val="none" w:sz="0" w:space="0" w:color="auto"/>
      </w:divBdr>
    </w:div>
    <w:div w:id="1381590048">
      <w:bodyDiv w:val="1"/>
      <w:marLeft w:val="0"/>
      <w:marRight w:val="0"/>
      <w:marTop w:val="0"/>
      <w:marBottom w:val="0"/>
      <w:divBdr>
        <w:top w:val="none" w:sz="0" w:space="0" w:color="auto"/>
        <w:left w:val="none" w:sz="0" w:space="0" w:color="auto"/>
        <w:bottom w:val="none" w:sz="0" w:space="0" w:color="auto"/>
        <w:right w:val="none" w:sz="0" w:space="0" w:color="auto"/>
      </w:divBdr>
    </w:div>
    <w:div w:id="1399596342">
      <w:bodyDiv w:val="1"/>
      <w:marLeft w:val="0"/>
      <w:marRight w:val="0"/>
      <w:marTop w:val="0"/>
      <w:marBottom w:val="0"/>
      <w:divBdr>
        <w:top w:val="none" w:sz="0" w:space="0" w:color="auto"/>
        <w:left w:val="none" w:sz="0" w:space="0" w:color="auto"/>
        <w:bottom w:val="none" w:sz="0" w:space="0" w:color="auto"/>
        <w:right w:val="none" w:sz="0" w:space="0" w:color="auto"/>
      </w:divBdr>
    </w:div>
    <w:div w:id="1471361435">
      <w:bodyDiv w:val="1"/>
      <w:marLeft w:val="0"/>
      <w:marRight w:val="0"/>
      <w:marTop w:val="0"/>
      <w:marBottom w:val="0"/>
      <w:divBdr>
        <w:top w:val="none" w:sz="0" w:space="0" w:color="auto"/>
        <w:left w:val="none" w:sz="0" w:space="0" w:color="auto"/>
        <w:bottom w:val="none" w:sz="0" w:space="0" w:color="auto"/>
        <w:right w:val="none" w:sz="0" w:space="0" w:color="auto"/>
      </w:divBdr>
    </w:div>
    <w:div w:id="1504396505">
      <w:bodyDiv w:val="1"/>
      <w:marLeft w:val="0"/>
      <w:marRight w:val="0"/>
      <w:marTop w:val="0"/>
      <w:marBottom w:val="0"/>
      <w:divBdr>
        <w:top w:val="none" w:sz="0" w:space="0" w:color="auto"/>
        <w:left w:val="none" w:sz="0" w:space="0" w:color="auto"/>
        <w:bottom w:val="none" w:sz="0" w:space="0" w:color="auto"/>
        <w:right w:val="none" w:sz="0" w:space="0" w:color="auto"/>
      </w:divBdr>
    </w:div>
    <w:div w:id="1520194678">
      <w:bodyDiv w:val="1"/>
      <w:marLeft w:val="0"/>
      <w:marRight w:val="0"/>
      <w:marTop w:val="0"/>
      <w:marBottom w:val="0"/>
      <w:divBdr>
        <w:top w:val="none" w:sz="0" w:space="0" w:color="auto"/>
        <w:left w:val="none" w:sz="0" w:space="0" w:color="auto"/>
        <w:bottom w:val="none" w:sz="0" w:space="0" w:color="auto"/>
        <w:right w:val="none" w:sz="0" w:space="0" w:color="auto"/>
      </w:divBdr>
    </w:div>
    <w:div w:id="1541941033">
      <w:bodyDiv w:val="1"/>
      <w:marLeft w:val="0"/>
      <w:marRight w:val="0"/>
      <w:marTop w:val="0"/>
      <w:marBottom w:val="0"/>
      <w:divBdr>
        <w:top w:val="none" w:sz="0" w:space="0" w:color="auto"/>
        <w:left w:val="none" w:sz="0" w:space="0" w:color="auto"/>
        <w:bottom w:val="none" w:sz="0" w:space="0" w:color="auto"/>
        <w:right w:val="none" w:sz="0" w:space="0" w:color="auto"/>
      </w:divBdr>
    </w:div>
    <w:div w:id="1560090645">
      <w:bodyDiv w:val="1"/>
      <w:marLeft w:val="0"/>
      <w:marRight w:val="0"/>
      <w:marTop w:val="0"/>
      <w:marBottom w:val="0"/>
      <w:divBdr>
        <w:top w:val="none" w:sz="0" w:space="0" w:color="auto"/>
        <w:left w:val="none" w:sz="0" w:space="0" w:color="auto"/>
        <w:bottom w:val="none" w:sz="0" w:space="0" w:color="auto"/>
        <w:right w:val="none" w:sz="0" w:space="0" w:color="auto"/>
      </w:divBdr>
    </w:div>
    <w:div w:id="1594557675">
      <w:bodyDiv w:val="1"/>
      <w:marLeft w:val="0"/>
      <w:marRight w:val="0"/>
      <w:marTop w:val="0"/>
      <w:marBottom w:val="0"/>
      <w:divBdr>
        <w:top w:val="none" w:sz="0" w:space="0" w:color="auto"/>
        <w:left w:val="none" w:sz="0" w:space="0" w:color="auto"/>
        <w:bottom w:val="none" w:sz="0" w:space="0" w:color="auto"/>
        <w:right w:val="none" w:sz="0" w:space="0" w:color="auto"/>
      </w:divBdr>
    </w:div>
    <w:div w:id="1607692066">
      <w:bodyDiv w:val="1"/>
      <w:marLeft w:val="0"/>
      <w:marRight w:val="0"/>
      <w:marTop w:val="0"/>
      <w:marBottom w:val="0"/>
      <w:divBdr>
        <w:top w:val="none" w:sz="0" w:space="0" w:color="auto"/>
        <w:left w:val="none" w:sz="0" w:space="0" w:color="auto"/>
        <w:bottom w:val="none" w:sz="0" w:space="0" w:color="auto"/>
        <w:right w:val="none" w:sz="0" w:space="0" w:color="auto"/>
      </w:divBdr>
    </w:div>
    <w:div w:id="1642272522">
      <w:bodyDiv w:val="1"/>
      <w:marLeft w:val="0"/>
      <w:marRight w:val="0"/>
      <w:marTop w:val="0"/>
      <w:marBottom w:val="0"/>
      <w:divBdr>
        <w:top w:val="none" w:sz="0" w:space="0" w:color="auto"/>
        <w:left w:val="none" w:sz="0" w:space="0" w:color="auto"/>
        <w:bottom w:val="none" w:sz="0" w:space="0" w:color="auto"/>
        <w:right w:val="none" w:sz="0" w:space="0" w:color="auto"/>
      </w:divBdr>
    </w:div>
    <w:div w:id="1664048096">
      <w:bodyDiv w:val="1"/>
      <w:marLeft w:val="0"/>
      <w:marRight w:val="0"/>
      <w:marTop w:val="0"/>
      <w:marBottom w:val="0"/>
      <w:divBdr>
        <w:top w:val="none" w:sz="0" w:space="0" w:color="auto"/>
        <w:left w:val="none" w:sz="0" w:space="0" w:color="auto"/>
        <w:bottom w:val="none" w:sz="0" w:space="0" w:color="auto"/>
        <w:right w:val="none" w:sz="0" w:space="0" w:color="auto"/>
      </w:divBdr>
    </w:div>
    <w:div w:id="1691252770">
      <w:bodyDiv w:val="1"/>
      <w:marLeft w:val="0"/>
      <w:marRight w:val="0"/>
      <w:marTop w:val="0"/>
      <w:marBottom w:val="0"/>
      <w:divBdr>
        <w:top w:val="none" w:sz="0" w:space="0" w:color="auto"/>
        <w:left w:val="none" w:sz="0" w:space="0" w:color="auto"/>
        <w:bottom w:val="none" w:sz="0" w:space="0" w:color="auto"/>
        <w:right w:val="none" w:sz="0" w:space="0" w:color="auto"/>
      </w:divBdr>
    </w:div>
    <w:div w:id="1693452514">
      <w:bodyDiv w:val="1"/>
      <w:marLeft w:val="0"/>
      <w:marRight w:val="0"/>
      <w:marTop w:val="0"/>
      <w:marBottom w:val="0"/>
      <w:divBdr>
        <w:top w:val="none" w:sz="0" w:space="0" w:color="auto"/>
        <w:left w:val="none" w:sz="0" w:space="0" w:color="auto"/>
        <w:bottom w:val="none" w:sz="0" w:space="0" w:color="auto"/>
        <w:right w:val="none" w:sz="0" w:space="0" w:color="auto"/>
      </w:divBdr>
    </w:div>
    <w:div w:id="1697347931">
      <w:bodyDiv w:val="1"/>
      <w:marLeft w:val="0"/>
      <w:marRight w:val="0"/>
      <w:marTop w:val="0"/>
      <w:marBottom w:val="0"/>
      <w:divBdr>
        <w:top w:val="none" w:sz="0" w:space="0" w:color="auto"/>
        <w:left w:val="none" w:sz="0" w:space="0" w:color="auto"/>
        <w:bottom w:val="none" w:sz="0" w:space="0" w:color="auto"/>
        <w:right w:val="none" w:sz="0" w:space="0" w:color="auto"/>
      </w:divBdr>
    </w:div>
    <w:div w:id="1730423109">
      <w:bodyDiv w:val="1"/>
      <w:marLeft w:val="0"/>
      <w:marRight w:val="0"/>
      <w:marTop w:val="0"/>
      <w:marBottom w:val="0"/>
      <w:divBdr>
        <w:top w:val="none" w:sz="0" w:space="0" w:color="auto"/>
        <w:left w:val="none" w:sz="0" w:space="0" w:color="auto"/>
        <w:bottom w:val="none" w:sz="0" w:space="0" w:color="auto"/>
        <w:right w:val="none" w:sz="0" w:space="0" w:color="auto"/>
      </w:divBdr>
      <w:divsChild>
        <w:div w:id="304698671">
          <w:marLeft w:val="0"/>
          <w:marRight w:val="0"/>
          <w:marTop w:val="0"/>
          <w:marBottom w:val="0"/>
          <w:divBdr>
            <w:top w:val="none" w:sz="0" w:space="0" w:color="auto"/>
            <w:left w:val="none" w:sz="0" w:space="0" w:color="auto"/>
            <w:bottom w:val="none" w:sz="0" w:space="0" w:color="auto"/>
            <w:right w:val="none" w:sz="0" w:space="0" w:color="auto"/>
          </w:divBdr>
        </w:div>
        <w:div w:id="470558193">
          <w:marLeft w:val="0"/>
          <w:marRight w:val="0"/>
          <w:marTop w:val="0"/>
          <w:marBottom w:val="0"/>
          <w:divBdr>
            <w:top w:val="none" w:sz="0" w:space="0" w:color="auto"/>
            <w:left w:val="none" w:sz="0" w:space="0" w:color="auto"/>
            <w:bottom w:val="none" w:sz="0" w:space="0" w:color="auto"/>
            <w:right w:val="none" w:sz="0" w:space="0" w:color="auto"/>
          </w:divBdr>
        </w:div>
        <w:div w:id="358971311">
          <w:marLeft w:val="0"/>
          <w:marRight w:val="0"/>
          <w:marTop w:val="0"/>
          <w:marBottom w:val="0"/>
          <w:divBdr>
            <w:top w:val="none" w:sz="0" w:space="0" w:color="auto"/>
            <w:left w:val="none" w:sz="0" w:space="0" w:color="auto"/>
            <w:bottom w:val="none" w:sz="0" w:space="0" w:color="auto"/>
            <w:right w:val="none" w:sz="0" w:space="0" w:color="auto"/>
          </w:divBdr>
        </w:div>
        <w:div w:id="223219068">
          <w:marLeft w:val="0"/>
          <w:marRight w:val="0"/>
          <w:marTop w:val="0"/>
          <w:marBottom w:val="0"/>
          <w:divBdr>
            <w:top w:val="none" w:sz="0" w:space="0" w:color="auto"/>
            <w:left w:val="none" w:sz="0" w:space="0" w:color="auto"/>
            <w:bottom w:val="none" w:sz="0" w:space="0" w:color="auto"/>
            <w:right w:val="none" w:sz="0" w:space="0" w:color="auto"/>
          </w:divBdr>
        </w:div>
        <w:div w:id="1808470490">
          <w:marLeft w:val="0"/>
          <w:marRight w:val="0"/>
          <w:marTop w:val="0"/>
          <w:marBottom w:val="0"/>
          <w:divBdr>
            <w:top w:val="none" w:sz="0" w:space="0" w:color="auto"/>
            <w:left w:val="none" w:sz="0" w:space="0" w:color="auto"/>
            <w:bottom w:val="none" w:sz="0" w:space="0" w:color="auto"/>
            <w:right w:val="none" w:sz="0" w:space="0" w:color="auto"/>
          </w:divBdr>
        </w:div>
        <w:div w:id="1816991422">
          <w:marLeft w:val="0"/>
          <w:marRight w:val="0"/>
          <w:marTop w:val="0"/>
          <w:marBottom w:val="0"/>
          <w:divBdr>
            <w:top w:val="none" w:sz="0" w:space="0" w:color="auto"/>
            <w:left w:val="none" w:sz="0" w:space="0" w:color="auto"/>
            <w:bottom w:val="none" w:sz="0" w:space="0" w:color="auto"/>
            <w:right w:val="none" w:sz="0" w:space="0" w:color="auto"/>
          </w:divBdr>
        </w:div>
        <w:div w:id="152452967">
          <w:marLeft w:val="0"/>
          <w:marRight w:val="0"/>
          <w:marTop w:val="0"/>
          <w:marBottom w:val="0"/>
          <w:divBdr>
            <w:top w:val="none" w:sz="0" w:space="0" w:color="auto"/>
            <w:left w:val="none" w:sz="0" w:space="0" w:color="auto"/>
            <w:bottom w:val="none" w:sz="0" w:space="0" w:color="auto"/>
            <w:right w:val="none" w:sz="0" w:space="0" w:color="auto"/>
          </w:divBdr>
        </w:div>
        <w:div w:id="1680231420">
          <w:marLeft w:val="0"/>
          <w:marRight w:val="0"/>
          <w:marTop w:val="0"/>
          <w:marBottom w:val="0"/>
          <w:divBdr>
            <w:top w:val="none" w:sz="0" w:space="0" w:color="auto"/>
            <w:left w:val="none" w:sz="0" w:space="0" w:color="auto"/>
            <w:bottom w:val="none" w:sz="0" w:space="0" w:color="auto"/>
            <w:right w:val="none" w:sz="0" w:space="0" w:color="auto"/>
          </w:divBdr>
        </w:div>
        <w:div w:id="591353565">
          <w:marLeft w:val="0"/>
          <w:marRight w:val="0"/>
          <w:marTop w:val="0"/>
          <w:marBottom w:val="0"/>
          <w:divBdr>
            <w:top w:val="none" w:sz="0" w:space="0" w:color="auto"/>
            <w:left w:val="none" w:sz="0" w:space="0" w:color="auto"/>
            <w:bottom w:val="none" w:sz="0" w:space="0" w:color="auto"/>
            <w:right w:val="none" w:sz="0" w:space="0" w:color="auto"/>
          </w:divBdr>
        </w:div>
        <w:div w:id="1955206632">
          <w:marLeft w:val="0"/>
          <w:marRight w:val="0"/>
          <w:marTop w:val="0"/>
          <w:marBottom w:val="0"/>
          <w:divBdr>
            <w:top w:val="none" w:sz="0" w:space="0" w:color="auto"/>
            <w:left w:val="none" w:sz="0" w:space="0" w:color="auto"/>
            <w:bottom w:val="none" w:sz="0" w:space="0" w:color="auto"/>
            <w:right w:val="none" w:sz="0" w:space="0" w:color="auto"/>
          </w:divBdr>
        </w:div>
      </w:divsChild>
    </w:div>
    <w:div w:id="1775588985">
      <w:bodyDiv w:val="1"/>
      <w:marLeft w:val="0"/>
      <w:marRight w:val="0"/>
      <w:marTop w:val="0"/>
      <w:marBottom w:val="0"/>
      <w:divBdr>
        <w:top w:val="none" w:sz="0" w:space="0" w:color="auto"/>
        <w:left w:val="none" w:sz="0" w:space="0" w:color="auto"/>
        <w:bottom w:val="none" w:sz="0" w:space="0" w:color="auto"/>
        <w:right w:val="none" w:sz="0" w:space="0" w:color="auto"/>
      </w:divBdr>
    </w:div>
    <w:div w:id="1782334268">
      <w:bodyDiv w:val="1"/>
      <w:marLeft w:val="0"/>
      <w:marRight w:val="0"/>
      <w:marTop w:val="0"/>
      <w:marBottom w:val="0"/>
      <w:divBdr>
        <w:top w:val="none" w:sz="0" w:space="0" w:color="auto"/>
        <w:left w:val="none" w:sz="0" w:space="0" w:color="auto"/>
        <w:bottom w:val="none" w:sz="0" w:space="0" w:color="auto"/>
        <w:right w:val="none" w:sz="0" w:space="0" w:color="auto"/>
      </w:divBdr>
    </w:div>
    <w:div w:id="1789163055">
      <w:bodyDiv w:val="1"/>
      <w:marLeft w:val="0"/>
      <w:marRight w:val="0"/>
      <w:marTop w:val="0"/>
      <w:marBottom w:val="0"/>
      <w:divBdr>
        <w:top w:val="none" w:sz="0" w:space="0" w:color="auto"/>
        <w:left w:val="none" w:sz="0" w:space="0" w:color="auto"/>
        <w:bottom w:val="none" w:sz="0" w:space="0" w:color="auto"/>
        <w:right w:val="none" w:sz="0" w:space="0" w:color="auto"/>
      </w:divBdr>
    </w:div>
    <w:div w:id="1829707965">
      <w:bodyDiv w:val="1"/>
      <w:marLeft w:val="0"/>
      <w:marRight w:val="0"/>
      <w:marTop w:val="0"/>
      <w:marBottom w:val="0"/>
      <w:divBdr>
        <w:top w:val="none" w:sz="0" w:space="0" w:color="auto"/>
        <w:left w:val="none" w:sz="0" w:space="0" w:color="auto"/>
        <w:bottom w:val="none" w:sz="0" w:space="0" w:color="auto"/>
        <w:right w:val="none" w:sz="0" w:space="0" w:color="auto"/>
      </w:divBdr>
      <w:divsChild>
        <w:div w:id="1224869401">
          <w:marLeft w:val="0"/>
          <w:marRight w:val="0"/>
          <w:marTop w:val="0"/>
          <w:marBottom w:val="0"/>
          <w:divBdr>
            <w:top w:val="none" w:sz="0" w:space="0" w:color="auto"/>
            <w:left w:val="none" w:sz="0" w:space="0" w:color="auto"/>
            <w:bottom w:val="none" w:sz="0" w:space="0" w:color="auto"/>
            <w:right w:val="none" w:sz="0" w:space="0" w:color="auto"/>
          </w:divBdr>
        </w:div>
      </w:divsChild>
    </w:div>
    <w:div w:id="1844929396">
      <w:bodyDiv w:val="1"/>
      <w:marLeft w:val="0"/>
      <w:marRight w:val="0"/>
      <w:marTop w:val="0"/>
      <w:marBottom w:val="0"/>
      <w:divBdr>
        <w:top w:val="none" w:sz="0" w:space="0" w:color="auto"/>
        <w:left w:val="none" w:sz="0" w:space="0" w:color="auto"/>
        <w:bottom w:val="none" w:sz="0" w:space="0" w:color="auto"/>
        <w:right w:val="none" w:sz="0" w:space="0" w:color="auto"/>
      </w:divBdr>
    </w:div>
    <w:div w:id="1863204264">
      <w:bodyDiv w:val="1"/>
      <w:marLeft w:val="0"/>
      <w:marRight w:val="0"/>
      <w:marTop w:val="0"/>
      <w:marBottom w:val="0"/>
      <w:divBdr>
        <w:top w:val="none" w:sz="0" w:space="0" w:color="auto"/>
        <w:left w:val="none" w:sz="0" w:space="0" w:color="auto"/>
        <w:bottom w:val="none" w:sz="0" w:space="0" w:color="auto"/>
        <w:right w:val="none" w:sz="0" w:space="0" w:color="auto"/>
      </w:divBdr>
    </w:div>
    <w:div w:id="1879970803">
      <w:bodyDiv w:val="1"/>
      <w:marLeft w:val="0"/>
      <w:marRight w:val="0"/>
      <w:marTop w:val="0"/>
      <w:marBottom w:val="0"/>
      <w:divBdr>
        <w:top w:val="none" w:sz="0" w:space="0" w:color="auto"/>
        <w:left w:val="none" w:sz="0" w:space="0" w:color="auto"/>
        <w:bottom w:val="none" w:sz="0" w:space="0" w:color="auto"/>
        <w:right w:val="none" w:sz="0" w:space="0" w:color="auto"/>
      </w:divBdr>
    </w:div>
    <w:div w:id="1891454214">
      <w:bodyDiv w:val="1"/>
      <w:marLeft w:val="0"/>
      <w:marRight w:val="0"/>
      <w:marTop w:val="0"/>
      <w:marBottom w:val="0"/>
      <w:divBdr>
        <w:top w:val="none" w:sz="0" w:space="0" w:color="auto"/>
        <w:left w:val="none" w:sz="0" w:space="0" w:color="auto"/>
        <w:bottom w:val="none" w:sz="0" w:space="0" w:color="auto"/>
        <w:right w:val="none" w:sz="0" w:space="0" w:color="auto"/>
      </w:divBdr>
    </w:div>
    <w:div w:id="1900704188">
      <w:bodyDiv w:val="1"/>
      <w:marLeft w:val="0"/>
      <w:marRight w:val="0"/>
      <w:marTop w:val="0"/>
      <w:marBottom w:val="0"/>
      <w:divBdr>
        <w:top w:val="none" w:sz="0" w:space="0" w:color="auto"/>
        <w:left w:val="none" w:sz="0" w:space="0" w:color="auto"/>
        <w:bottom w:val="none" w:sz="0" w:space="0" w:color="auto"/>
        <w:right w:val="none" w:sz="0" w:space="0" w:color="auto"/>
      </w:divBdr>
    </w:div>
    <w:div w:id="1907186578">
      <w:bodyDiv w:val="1"/>
      <w:marLeft w:val="0"/>
      <w:marRight w:val="0"/>
      <w:marTop w:val="0"/>
      <w:marBottom w:val="0"/>
      <w:divBdr>
        <w:top w:val="none" w:sz="0" w:space="0" w:color="auto"/>
        <w:left w:val="none" w:sz="0" w:space="0" w:color="auto"/>
        <w:bottom w:val="none" w:sz="0" w:space="0" w:color="auto"/>
        <w:right w:val="none" w:sz="0" w:space="0" w:color="auto"/>
      </w:divBdr>
      <w:divsChild>
        <w:div w:id="1826971774">
          <w:marLeft w:val="0"/>
          <w:marRight w:val="0"/>
          <w:marTop w:val="100"/>
          <w:marBottom w:val="100"/>
          <w:divBdr>
            <w:top w:val="none" w:sz="0" w:space="0" w:color="auto"/>
            <w:left w:val="none" w:sz="0" w:space="0" w:color="auto"/>
            <w:bottom w:val="none" w:sz="0" w:space="0" w:color="auto"/>
            <w:right w:val="none" w:sz="0" w:space="0" w:color="auto"/>
          </w:divBdr>
          <w:divsChild>
            <w:div w:id="356547532">
              <w:marLeft w:val="0"/>
              <w:marRight w:val="0"/>
              <w:marTop w:val="0"/>
              <w:marBottom w:val="0"/>
              <w:divBdr>
                <w:top w:val="none" w:sz="0" w:space="0" w:color="auto"/>
                <w:left w:val="none" w:sz="0" w:space="0" w:color="auto"/>
                <w:bottom w:val="none" w:sz="0" w:space="0" w:color="auto"/>
                <w:right w:val="none" w:sz="0" w:space="0" w:color="auto"/>
              </w:divBdr>
              <w:divsChild>
                <w:div w:id="1346321980">
                  <w:marLeft w:val="0"/>
                  <w:marRight w:val="0"/>
                  <w:marTop w:val="0"/>
                  <w:marBottom w:val="0"/>
                  <w:divBdr>
                    <w:top w:val="none" w:sz="0" w:space="0" w:color="auto"/>
                    <w:left w:val="none" w:sz="0" w:space="0" w:color="auto"/>
                    <w:bottom w:val="none" w:sz="0" w:space="0" w:color="auto"/>
                    <w:right w:val="none" w:sz="0" w:space="0" w:color="auto"/>
                  </w:divBdr>
                  <w:divsChild>
                    <w:div w:id="1104303349">
                      <w:marLeft w:val="0"/>
                      <w:marRight w:val="0"/>
                      <w:marTop w:val="0"/>
                      <w:marBottom w:val="0"/>
                      <w:divBdr>
                        <w:top w:val="none" w:sz="0" w:space="0" w:color="auto"/>
                        <w:left w:val="none" w:sz="0" w:space="0" w:color="auto"/>
                        <w:bottom w:val="none" w:sz="0" w:space="0" w:color="auto"/>
                        <w:right w:val="none" w:sz="0" w:space="0" w:color="auto"/>
                      </w:divBdr>
                      <w:divsChild>
                        <w:div w:id="16548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542450">
      <w:bodyDiv w:val="1"/>
      <w:marLeft w:val="0"/>
      <w:marRight w:val="0"/>
      <w:marTop w:val="0"/>
      <w:marBottom w:val="0"/>
      <w:divBdr>
        <w:top w:val="none" w:sz="0" w:space="0" w:color="auto"/>
        <w:left w:val="none" w:sz="0" w:space="0" w:color="auto"/>
        <w:bottom w:val="none" w:sz="0" w:space="0" w:color="auto"/>
        <w:right w:val="none" w:sz="0" w:space="0" w:color="auto"/>
      </w:divBdr>
    </w:div>
    <w:div w:id="1931162487">
      <w:bodyDiv w:val="1"/>
      <w:marLeft w:val="0"/>
      <w:marRight w:val="0"/>
      <w:marTop w:val="0"/>
      <w:marBottom w:val="0"/>
      <w:divBdr>
        <w:top w:val="none" w:sz="0" w:space="0" w:color="auto"/>
        <w:left w:val="none" w:sz="0" w:space="0" w:color="auto"/>
        <w:bottom w:val="none" w:sz="0" w:space="0" w:color="auto"/>
        <w:right w:val="none" w:sz="0" w:space="0" w:color="auto"/>
      </w:divBdr>
    </w:div>
    <w:div w:id="1942644853">
      <w:bodyDiv w:val="1"/>
      <w:marLeft w:val="0"/>
      <w:marRight w:val="0"/>
      <w:marTop w:val="0"/>
      <w:marBottom w:val="0"/>
      <w:divBdr>
        <w:top w:val="none" w:sz="0" w:space="0" w:color="auto"/>
        <w:left w:val="none" w:sz="0" w:space="0" w:color="auto"/>
        <w:bottom w:val="none" w:sz="0" w:space="0" w:color="auto"/>
        <w:right w:val="none" w:sz="0" w:space="0" w:color="auto"/>
      </w:divBdr>
    </w:div>
    <w:div w:id="1945796309">
      <w:bodyDiv w:val="1"/>
      <w:marLeft w:val="0"/>
      <w:marRight w:val="0"/>
      <w:marTop w:val="0"/>
      <w:marBottom w:val="0"/>
      <w:divBdr>
        <w:top w:val="none" w:sz="0" w:space="0" w:color="auto"/>
        <w:left w:val="none" w:sz="0" w:space="0" w:color="auto"/>
        <w:bottom w:val="none" w:sz="0" w:space="0" w:color="auto"/>
        <w:right w:val="none" w:sz="0" w:space="0" w:color="auto"/>
      </w:divBdr>
    </w:div>
    <w:div w:id="1952857314">
      <w:bodyDiv w:val="1"/>
      <w:marLeft w:val="0"/>
      <w:marRight w:val="0"/>
      <w:marTop w:val="0"/>
      <w:marBottom w:val="0"/>
      <w:divBdr>
        <w:top w:val="none" w:sz="0" w:space="0" w:color="auto"/>
        <w:left w:val="none" w:sz="0" w:space="0" w:color="auto"/>
        <w:bottom w:val="none" w:sz="0" w:space="0" w:color="auto"/>
        <w:right w:val="none" w:sz="0" w:space="0" w:color="auto"/>
      </w:divBdr>
    </w:div>
    <w:div w:id="1970891208">
      <w:bodyDiv w:val="1"/>
      <w:marLeft w:val="0"/>
      <w:marRight w:val="0"/>
      <w:marTop w:val="0"/>
      <w:marBottom w:val="0"/>
      <w:divBdr>
        <w:top w:val="none" w:sz="0" w:space="0" w:color="auto"/>
        <w:left w:val="none" w:sz="0" w:space="0" w:color="auto"/>
        <w:bottom w:val="none" w:sz="0" w:space="0" w:color="auto"/>
        <w:right w:val="none" w:sz="0" w:space="0" w:color="auto"/>
      </w:divBdr>
    </w:div>
    <w:div w:id="1990667102">
      <w:bodyDiv w:val="1"/>
      <w:marLeft w:val="0"/>
      <w:marRight w:val="0"/>
      <w:marTop w:val="0"/>
      <w:marBottom w:val="0"/>
      <w:divBdr>
        <w:top w:val="none" w:sz="0" w:space="0" w:color="auto"/>
        <w:left w:val="none" w:sz="0" w:space="0" w:color="auto"/>
        <w:bottom w:val="none" w:sz="0" w:space="0" w:color="auto"/>
        <w:right w:val="none" w:sz="0" w:space="0" w:color="auto"/>
      </w:divBdr>
    </w:div>
    <w:div w:id="2011785101">
      <w:bodyDiv w:val="1"/>
      <w:marLeft w:val="0"/>
      <w:marRight w:val="0"/>
      <w:marTop w:val="0"/>
      <w:marBottom w:val="0"/>
      <w:divBdr>
        <w:top w:val="none" w:sz="0" w:space="0" w:color="auto"/>
        <w:left w:val="none" w:sz="0" w:space="0" w:color="auto"/>
        <w:bottom w:val="none" w:sz="0" w:space="0" w:color="auto"/>
        <w:right w:val="none" w:sz="0" w:space="0" w:color="auto"/>
      </w:divBdr>
    </w:div>
    <w:div w:id="2028865656">
      <w:bodyDiv w:val="1"/>
      <w:marLeft w:val="0"/>
      <w:marRight w:val="0"/>
      <w:marTop w:val="0"/>
      <w:marBottom w:val="0"/>
      <w:divBdr>
        <w:top w:val="none" w:sz="0" w:space="0" w:color="auto"/>
        <w:left w:val="none" w:sz="0" w:space="0" w:color="auto"/>
        <w:bottom w:val="none" w:sz="0" w:space="0" w:color="auto"/>
        <w:right w:val="none" w:sz="0" w:space="0" w:color="auto"/>
      </w:divBdr>
    </w:div>
    <w:div w:id="2043624964">
      <w:bodyDiv w:val="1"/>
      <w:marLeft w:val="0"/>
      <w:marRight w:val="0"/>
      <w:marTop w:val="0"/>
      <w:marBottom w:val="0"/>
      <w:divBdr>
        <w:top w:val="none" w:sz="0" w:space="0" w:color="auto"/>
        <w:left w:val="none" w:sz="0" w:space="0" w:color="auto"/>
        <w:bottom w:val="none" w:sz="0" w:space="0" w:color="auto"/>
        <w:right w:val="none" w:sz="0" w:space="0" w:color="auto"/>
      </w:divBdr>
    </w:div>
    <w:div w:id="2056998690">
      <w:bodyDiv w:val="1"/>
      <w:marLeft w:val="0"/>
      <w:marRight w:val="0"/>
      <w:marTop w:val="0"/>
      <w:marBottom w:val="0"/>
      <w:divBdr>
        <w:top w:val="none" w:sz="0" w:space="0" w:color="auto"/>
        <w:left w:val="none" w:sz="0" w:space="0" w:color="auto"/>
        <w:bottom w:val="none" w:sz="0" w:space="0" w:color="auto"/>
        <w:right w:val="none" w:sz="0" w:space="0" w:color="auto"/>
      </w:divBdr>
    </w:div>
    <w:div w:id="2111848889">
      <w:bodyDiv w:val="1"/>
      <w:marLeft w:val="0"/>
      <w:marRight w:val="0"/>
      <w:marTop w:val="0"/>
      <w:marBottom w:val="0"/>
      <w:divBdr>
        <w:top w:val="none" w:sz="0" w:space="0" w:color="auto"/>
        <w:left w:val="none" w:sz="0" w:space="0" w:color="auto"/>
        <w:bottom w:val="none" w:sz="0" w:space="0" w:color="auto"/>
        <w:right w:val="none" w:sz="0" w:space="0" w:color="auto"/>
      </w:divBdr>
    </w:div>
    <w:div w:id="212383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ozpinfo.cz/win/knihovnabozp/citarna/clanky/ochrana_zdravi/uznavani_nemoci121023.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zis.cz/category/tematicke-rady/zdravotnicka-statistika/nemoci-povolan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ozpinfo.cz/win/knihovna-bozp/citarna/clanky/statistika_pu/pracovni_urazovost130808.html" TargetMode="External"/><Relationship Id="rId4" Type="http://schemas.microsoft.com/office/2007/relationships/stylesWithEffects" Target="stylesWithEffects.xml"/><Relationship Id="rId9" Type="http://schemas.openxmlformats.org/officeDocument/2006/relationships/hyperlink" Target="http://www.epravo.cz/top/clanky/nahrada-skody-zpusobene-pracovnim-urazem-a-relevantnost-zdravotniho-stavu-zamestnance-pred-pracovnim-urazem-91728.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uzis.cz/category/tematicke-rady/zdravotnicka-statistika/nemoci-povolani" TargetMode="External"/><Relationship Id="rId2" Type="http://schemas.openxmlformats.org/officeDocument/2006/relationships/hyperlink" Target="http://www.bozpinfo.cz/win/knihovna-bozp/citarna/clanky/statistika_pu/pracovni_urazovost130808.html" TargetMode="External"/><Relationship Id="rId1" Type="http://schemas.openxmlformats.org/officeDocument/2006/relationships/hyperlink" Target="http://www.epravo.cz/top/clanky/nahrada-skody-zpusobene-pracovnim-urazem-a-relevantnost-zdravotniho-stavu-zamestnance-pred-pracovnim-urazem-91728.html" TargetMode="External"/><Relationship Id="rId4" Type="http://schemas.openxmlformats.org/officeDocument/2006/relationships/hyperlink" Target="http://www.bozpinfo.cz/win/knihovnabozp/citarna/clanky/ochrana_zdravi/uznavani_nemoci121023.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b:Source>
    <b:Tag>Rom09</b:Tag>
    <b:SourceType>InternetSite</b:SourceType>
    <b:Guid>{24154A01-0CED-4579-89C7-957CB21A4460}</b:Guid>
    <b:Author>
      <b:Author>
        <b:NameList>
          <b:Person>
            <b:Last>Polák</b:Last>
            <b:First>Roman</b:First>
            <b:Middle>Ing.</b:Middle>
          </b:Person>
        </b:NameList>
      </b:Author>
    </b:Author>
    <b:Title>Podpora výkupu elektřiny z obnovitelných zdrojů</b:Title>
    <b:Year>2009</b:Year>
    <b:InternetSiteTitle>tzbinfo</b:InternetSiteTitle>
    <b:ProductionCompany>TOPinfo s.r.o.</b:ProductionCompany>
    <b:Month>Březen</b:Month>
    <b:Day>2</b:Day>
    <b:YearAccessed>2010</b:YearAccessed>
    <b:MonthAccessed>Listopad</b:MonthAccessed>
    <b:DayAccessed>10</b:DayAccessed>
    <b:URL>http://www.tzb-info.cz/ceny-paliv-a-energii/5454-podpora-vykupu-elektriny-z-obnovitelnych-zdroju</b:URL>
    <b:RefOrder>1</b:RefOrder>
  </b:Source>
  <b:Source>
    <b:Tag>tzb10</b:Tag>
    <b:SourceType>DocumentFromInternetSite</b:SourceType>
    <b:Guid>{66C2CD9C-8972-4D69-ACCE-9E234277D0AE}</b:Guid>
    <b:Title>Zákon 185/2005 Sb. o podpoře výroby elektřiny z obnovitelných zdrojů energie a o změně některých zákonů (zákon o podpoře využívání obnovitelných zdrojů)</b:Title>
    <b:ProductionCompany>TZBinfo s.r.o.</b:ProductionCompany>
    <b:YearAccessed>2010</b:YearAccessed>
    <b:MonthAccessed>Listopad</b:MonthAccessed>
    <b:DayAccessed>11</b:DayAccessed>
    <b:URL>http://www.tzb-info.cz/pravni-predpisy/zakon-c-180-2005-sb-o-podpore-vyroby-elektriny-z-obnovitelnych-zdroju-energie-a-o-zmene-nekterych-zakonu-zakon-o-podpore-vyuzivani-obnovitelnych-zdroju</b:URL>
    <b:RefOrder>2</b:RefOrder>
  </b:Source>
  <b:Source>
    <b:Tag>Kus09</b:Tag>
    <b:SourceType>InternetSite</b:SourceType>
    <b:Guid>{72CA58BF-70AC-4482-8D01-4E79D6689174}</b:Guid>
    <b:Author>
      <b:Author>
        <b:NameList>
          <b:Person>
            <b:Last>Kusý</b:Last>
            <b:First>Petr</b:First>
          </b:Person>
        </b:NameList>
      </b:Author>
    </b:Author>
    <b:Title>Podpora OZE pro rok 2010 z pohledu ERÚ</b:Title>
    <b:InternetSiteTitle>biom.cz</b:InternetSiteTitle>
    <b:ProductionCompany>CZ Biom - České sdružení pro biomasu</b:ProductionCompany>
    <b:Year>2009</b:Year>
    <b:Month>Prosinec</b:Month>
    <b:Day>28</b:Day>
    <b:YearAccessed>2010</b:YearAccessed>
    <b:MonthAccessed>Říjen</b:MonthAccessed>
    <b:DayAccessed>10</b:DayAccessed>
    <b:URL>http://biom.cz/cz/odborne-clanky/podpora-oze-pro-rok-2010-z-pohledu-eru</b:URL>
    <b:RefOrder>3</b:RefOrder>
  </b:Source>
  <b:Source>
    <b:Tag>ERÚ10</b:Tag>
    <b:SourceType>DocumentFromInternetSite</b:SourceType>
    <b:Guid>{6E7B89C7-C3B7-40A1-A9E8-5D6FE02993D3}</b:Guid>
    <b:Author>
      <b:Author>
        <b:NameList>
          <b:Person>
            <b:Last>ERÚ</b:Last>
          </b:Person>
        </b:NameList>
      </b:Author>
    </b:Author>
    <b:Title>Cenové rozhodnutí Energetického regulačního úřadu č. 2/2010</b:Title>
    <b:InternetSiteTitle>Energetický regulační úřad</b:InternetSiteTitle>
    <b:ProductionCompany>Energetický regulační úřad</b:ProductionCompany>
    <b:Year>2010</b:Year>
    <b:Month>Listopad</b:Month>
    <b:Day>2</b:Day>
    <b:YearAccessed>2010</b:YearAccessed>
    <b:MonthAccessed>Listopad</b:MonthAccessed>
    <b:DayAccessed>11</b:DayAccessed>
    <b:URL>http://www.eru.cz/user_data/files/cenova%20rozhodnuti/CR%20elektro/2_2010_OZE-KVET-DZ%20final.pdf</b:URL>
    <b:RefOrder>4</b:RefOrder>
  </b:Source>
  <b:Source>
    <b:Tag>Vod70</b:Tag>
    <b:SourceType>Book</b:SourceType>
    <b:Guid>{2379E12E-8128-43AA-B430-B622BAA54200}</b:Guid>
    <b:Author>
      <b:Author>
        <b:NameList>
          <b:Person>
            <b:Last>Vodohospodařský rozvoj a výstavba</b:Last>
            <b:First>Brno</b:First>
          </b:Person>
        </b:NameList>
      </b:Author>
    </b:Author>
    <b:Title>Státní vodohospodářský plán</b:Title>
    <b:Year>1970</b:Year>
    <b:City>Brno</b:City>
    <b:Publisher>Ministerstvo lesního a vodního hospodářství České Socialistické Republiky</b:Publisher>
    <b:RefOrder>5</b:RefOrder>
  </b:Source>
  <b:Source>
    <b:Tag>Mat07</b:Tag>
    <b:SourceType>Book</b:SourceType>
    <b:Guid>{7C848477-E924-484C-94CE-A70369BB9665}</b:Guid>
    <b:Author>
      <b:Author>
        <b:NameList>
          <b:Person>
            <b:Last>Matlík</b:Last>
            <b:First>Jan</b:First>
          </b:Person>
          <b:Person>
            <b:Last>Šamánek</b:Last>
            <b:First>Libor</b:First>
          </b:Person>
          <b:Person>
            <b:Last>kol.</b:Last>
          </b:Person>
        </b:NameList>
      </b:Author>
    </b:Author>
    <b:Title>Obnovitelné zdroje energie a možnosti jejich uplatnění v ČR</b:Title>
    <b:Year>2007</b:Year>
    <b:City>Praha</b:City>
    <b:Publisher>ČEZ a.s.</b:Publisher>
    <b:RefOrder>6</b:RefOrder>
  </b:Source>
  <b:Source>
    <b:Tag>RIZ08</b:Tag>
    <b:SourceType>DocumentFromInternetSite</b:SourceType>
    <b:Guid>{AE4A05C8-10E5-4C43-B9C2-079A0D9182AE}</b:Guid>
    <b:Title>Riziká a výhody obnoviteĺných zdrojov</b:Title>
    <b:Year>2008</b:Year>
    <b:StandardNumber>ISSN 1801-674X</b:StandardNumber>
    <b:InternetSiteTitle>Perner's Contacts</b:InternetSiteTitle>
    <b:ProductionCompany>Univerzita Pardubice, Dopravní fakulta Jana Pernera</b:ProductionCompany>
    <b:YearAccessed>2010</b:YearAccessed>
    <b:MonthAccessed>Únor</b:MonthAccessed>
    <b:DayAccessed>2</b:DayAccessed>
    <b:URL>http://pernerscontacts.upce.cz/09_2008/Gaspierik.pdf</b:URL>
    <b:Author>
      <b:Author>
        <b:NameList>
          <b:Person>
            <b:Last>Gašpierik</b:Last>
            <b:First>Libor</b:First>
          </b:Person>
          <b:Person>
            <b:Last>Müllerová</b:Last>
            <b:First>Jana</b:First>
          </b:Person>
          <b:Person>
            <b:Last>Mikulík</b:Last>
            <b:First>Marian</b:First>
          </b:Person>
        </b:NameList>
      </b:Author>
    </b:Author>
    <b:RefOrder>7</b:RefOrder>
  </b:Source>
</b:Sources>
</file>

<file path=customXml/itemProps1.xml><?xml version="1.0" encoding="utf-8"?>
<ds:datastoreItem xmlns:ds="http://schemas.openxmlformats.org/officeDocument/2006/customXml" ds:itemID="{0F875A4A-E0A2-4A0C-8CD4-FC0DD526E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62</Pages>
  <Words>17013</Words>
  <Characters>100381</Characters>
  <Application>Microsoft Office Word</Application>
  <DocSecurity>0</DocSecurity>
  <Lines>836</Lines>
  <Paragraphs>234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Dolecek</dc:creator>
  <cp:lastModifiedBy>Windows User</cp:lastModifiedBy>
  <cp:revision>58</cp:revision>
  <cp:lastPrinted>2013-05-14T14:02:00Z</cp:lastPrinted>
  <dcterms:created xsi:type="dcterms:W3CDTF">2013-11-24T13:28:00Z</dcterms:created>
  <dcterms:modified xsi:type="dcterms:W3CDTF">2013-11-26T13:29:00Z</dcterms:modified>
</cp:coreProperties>
</file>